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52"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841"/>
      </w:tblGrid>
      <w:tr w:rsidR="007462A4" w:rsidRPr="003B7682" w14:paraId="6420D5CF" w14:textId="77777777" w:rsidTr="00F07733">
        <w:trPr>
          <w:cantSplit/>
        </w:trPr>
        <w:tc>
          <w:tcPr>
            <w:tcW w:w="11052" w:type="dxa"/>
            <w:gridSpan w:val="2"/>
            <w:shd w:val="clear" w:color="auto" w:fill="auto"/>
          </w:tcPr>
          <w:p w14:paraId="3FDEDF14" w14:textId="55304DE4" w:rsidR="004F0988" w:rsidRPr="003B7682" w:rsidRDefault="004F0988" w:rsidP="00133525">
            <w:pPr>
              <w:pStyle w:val="ZA"/>
              <w:framePr w:w="0" w:hRule="auto" w:wrap="auto" w:vAnchor="margin" w:hAnchor="text" w:yAlign="inline"/>
              <w:rPr>
                <w:lang w:val="sv-SE"/>
              </w:rPr>
            </w:pPr>
            <w:bookmarkStart w:id="0" w:name="page1"/>
            <w:r w:rsidRPr="003B7682">
              <w:rPr>
                <w:sz w:val="64"/>
                <w:lang w:val="sv-SE"/>
              </w:rPr>
              <w:t xml:space="preserve">3GPP </w:t>
            </w:r>
            <w:bookmarkStart w:id="1" w:name="specType1"/>
            <w:r w:rsidR="0063543D" w:rsidRPr="003B7682">
              <w:rPr>
                <w:sz w:val="64"/>
                <w:lang w:val="sv-SE"/>
              </w:rPr>
              <w:t>TR</w:t>
            </w:r>
            <w:bookmarkEnd w:id="1"/>
            <w:r w:rsidRPr="003B7682">
              <w:rPr>
                <w:sz w:val="64"/>
                <w:lang w:val="sv-SE"/>
              </w:rPr>
              <w:t xml:space="preserve"> </w:t>
            </w:r>
            <w:bookmarkStart w:id="2" w:name="specNumber"/>
            <w:r w:rsidR="00072A5E" w:rsidRPr="003B7682">
              <w:rPr>
                <w:sz w:val="64"/>
                <w:lang w:val="sv-SE"/>
              </w:rPr>
              <w:t>23</w:t>
            </w:r>
            <w:r w:rsidRPr="003B7682">
              <w:rPr>
                <w:sz w:val="64"/>
                <w:lang w:val="sv-SE"/>
              </w:rPr>
              <w:t>.</w:t>
            </w:r>
            <w:bookmarkEnd w:id="2"/>
            <w:r w:rsidR="00072A5E" w:rsidRPr="003B7682">
              <w:rPr>
                <w:sz w:val="64"/>
                <w:lang w:val="sv-SE"/>
              </w:rPr>
              <w:t>700-59</w:t>
            </w:r>
            <w:r w:rsidRPr="003B7682">
              <w:rPr>
                <w:sz w:val="64"/>
                <w:lang w:val="sv-SE"/>
              </w:rPr>
              <w:t xml:space="preserve"> </w:t>
            </w:r>
            <w:r w:rsidRPr="003B7682">
              <w:rPr>
                <w:lang w:val="sv-SE"/>
              </w:rPr>
              <w:t>V</w:t>
            </w:r>
            <w:r w:rsidR="00A4024A">
              <w:rPr>
                <w:lang w:val="sv-SE"/>
              </w:rPr>
              <w:t>1</w:t>
            </w:r>
            <w:r w:rsidR="00072A5E" w:rsidRPr="003B7682">
              <w:rPr>
                <w:lang w:val="sv-SE"/>
              </w:rPr>
              <w:t>.</w:t>
            </w:r>
            <w:r w:rsidR="00E00071">
              <w:rPr>
                <w:lang w:val="sv-SE"/>
              </w:rPr>
              <w:t>1</w:t>
            </w:r>
            <w:r w:rsidR="00072A5E" w:rsidRPr="003B7682">
              <w:rPr>
                <w:lang w:val="sv-SE"/>
              </w:rPr>
              <w:t xml:space="preserve">.0 </w:t>
            </w:r>
            <w:r w:rsidRPr="003B7682">
              <w:rPr>
                <w:sz w:val="32"/>
                <w:lang w:val="sv-SE"/>
              </w:rPr>
              <w:t>(</w:t>
            </w:r>
            <w:bookmarkStart w:id="3" w:name="issueDate"/>
            <w:r w:rsidR="00072A5E" w:rsidRPr="00F72315">
              <w:rPr>
                <w:sz w:val="32"/>
                <w:lang w:val="en-US"/>
              </w:rPr>
              <w:t>2024</w:t>
            </w:r>
            <w:r w:rsidRPr="00F72315">
              <w:rPr>
                <w:sz w:val="32"/>
                <w:lang w:val="en-US"/>
              </w:rPr>
              <w:t>-</w:t>
            </w:r>
            <w:bookmarkEnd w:id="3"/>
            <w:r w:rsidR="00072A5E" w:rsidRPr="00F72315">
              <w:rPr>
                <w:sz w:val="32"/>
                <w:lang w:val="en-US"/>
              </w:rPr>
              <w:t>0</w:t>
            </w:r>
            <w:r w:rsidR="00915501">
              <w:rPr>
                <w:sz w:val="32"/>
                <w:lang w:val="en-US"/>
              </w:rPr>
              <w:t>8</w:t>
            </w:r>
            <w:r w:rsidRPr="003B7682">
              <w:rPr>
                <w:sz w:val="32"/>
                <w:lang w:val="sv-SE"/>
              </w:rPr>
              <w:t>)</w:t>
            </w:r>
          </w:p>
        </w:tc>
      </w:tr>
      <w:tr w:rsidR="007462A4" w:rsidRPr="003B7682" w14:paraId="0FFD4F19" w14:textId="77777777" w:rsidTr="00F07733">
        <w:trPr>
          <w:cantSplit/>
          <w:trHeight w:hRule="exact" w:val="1134"/>
        </w:trPr>
        <w:tc>
          <w:tcPr>
            <w:tcW w:w="11052" w:type="dxa"/>
            <w:gridSpan w:val="2"/>
            <w:shd w:val="clear" w:color="auto" w:fill="auto"/>
          </w:tcPr>
          <w:p w14:paraId="5AB75458" w14:textId="5D61C8C4" w:rsidR="004F0988" w:rsidRPr="003B7682" w:rsidRDefault="004F0988" w:rsidP="00133525">
            <w:pPr>
              <w:pStyle w:val="ZB"/>
              <w:framePr w:w="0" w:hRule="auto" w:wrap="auto" w:vAnchor="margin" w:hAnchor="text" w:yAlign="inline"/>
            </w:pPr>
            <w:r w:rsidRPr="003B7682">
              <w:t xml:space="preserve">Technical </w:t>
            </w:r>
            <w:bookmarkStart w:id="4" w:name="spectype2"/>
            <w:r w:rsidR="00D57972" w:rsidRPr="003B7682">
              <w:t>Report</w:t>
            </w:r>
            <w:bookmarkEnd w:id="4"/>
          </w:p>
          <w:p w14:paraId="462B8E42" w14:textId="66703C32" w:rsidR="00BA4B8D" w:rsidRPr="003B7682" w:rsidRDefault="00BA4B8D" w:rsidP="00BA4B8D">
            <w:pPr>
              <w:pStyle w:val="Guidance"/>
              <w:rPr>
                <w:color w:val="auto"/>
              </w:rPr>
            </w:pPr>
          </w:p>
        </w:tc>
      </w:tr>
      <w:tr w:rsidR="007462A4" w:rsidRPr="003B7682" w14:paraId="717C4EBE" w14:textId="77777777" w:rsidTr="00F07733">
        <w:trPr>
          <w:cantSplit/>
          <w:trHeight w:hRule="exact" w:val="3686"/>
        </w:trPr>
        <w:tc>
          <w:tcPr>
            <w:tcW w:w="11052" w:type="dxa"/>
            <w:gridSpan w:val="2"/>
            <w:tcBorders>
              <w:bottom w:val="single" w:sz="12" w:space="0" w:color="auto"/>
            </w:tcBorders>
            <w:shd w:val="clear" w:color="auto" w:fill="auto"/>
          </w:tcPr>
          <w:p w14:paraId="03D032C0" w14:textId="77777777" w:rsidR="004F0988" w:rsidRPr="003B7682" w:rsidRDefault="004F0988" w:rsidP="00133525">
            <w:pPr>
              <w:pStyle w:val="ZT"/>
              <w:framePr w:wrap="auto" w:hAnchor="text" w:yAlign="inline"/>
            </w:pPr>
            <w:r w:rsidRPr="003B7682">
              <w:t>3rd Generation Partnership Project;</w:t>
            </w:r>
          </w:p>
          <w:p w14:paraId="653799DC" w14:textId="78A9E89C" w:rsidR="004F0988" w:rsidRPr="003B7682" w:rsidRDefault="004F0988" w:rsidP="00133525">
            <w:pPr>
              <w:pStyle w:val="ZT"/>
              <w:framePr w:wrap="auto" w:hAnchor="text" w:yAlign="inline"/>
            </w:pPr>
            <w:r w:rsidRPr="003B7682">
              <w:t xml:space="preserve">Technical Specification Group </w:t>
            </w:r>
            <w:bookmarkStart w:id="5" w:name="specTitle"/>
            <w:r w:rsidR="00BC522A" w:rsidRPr="003B7682">
              <w:t>Services and System Aspects;</w:t>
            </w:r>
          </w:p>
          <w:bookmarkEnd w:id="5"/>
          <w:p w14:paraId="41725CDF" w14:textId="77777777" w:rsidR="007462A4" w:rsidRPr="003B7682" w:rsidRDefault="008A7D68" w:rsidP="008A7D68">
            <w:pPr>
              <w:pStyle w:val="ZT"/>
              <w:framePr w:wrap="notBeside"/>
            </w:pPr>
            <w:r w:rsidRPr="003B7682">
              <w:t>Study on architecture enhancements of UAS, UAV and UAM;</w:t>
            </w:r>
          </w:p>
          <w:p w14:paraId="552A5935" w14:textId="6F3AE50F" w:rsidR="008A7D68" w:rsidRPr="003B7682" w:rsidRDefault="008A7D68" w:rsidP="008A7D68">
            <w:pPr>
              <w:pStyle w:val="ZT"/>
              <w:framePr w:wrap="notBeside"/>
            </w:pPr>
            <w:r w:rsidRPr="003B7682">
              <w:t>Phase 3</w:t>
            </w:r>
          </w:p>
          <w:p w14:paraId="04CAC1E0" w14:textId="52EBDB35" w:rsidR="004F0988" w:rsidRPr="003B7682" w:rsidRDefault="004F0988" w:rsidP="00133525">
            <w:pPr>
              <w:pStyle w:val="ZT"/>
              <w:framePr w:wrap="auto" w:hAnchor="text" w:yAlign="inline"/>
              <w:rPr>
                <w:i/>
                <w:sz w:val="28"/>
              </w:rPr>
            </w:pPr>
            <w:r w:rsidRPr="003B7682">
              <w:t>(</w:t>
            </w:r>
            <w:r w:rsidRPr="003B7682">
              <w:rPr>
                <w:rStyle w:val="ZGSM"/>
              </w:rPr>
              <w:t xml:space="preserve">Release </w:t>
            </w:r>
            <w:bookmarkStart w:id="6" w:name="specRelease"/>
            <w:r w:rsidRPr="003B7682">
              <w:rPr>
                <w:rStyle w:val="ZGSM"/>
              </w:rPr>
              <w:t>1</w:t>
            </w:r>
            <w:r w:rsidR="000270B9" w:rsidRPr="003B7682">
              <w:rPr>
                <w:rStyle w:val="ZGSM"/>
              </w:rPr>
              <w:t>9</w:t>
            </w:r>
            <w:bookmarkEnd w:id="6"/>
            <w:r w:rsidRPr="003B7682">
              <w:t>)</w:t>
            </w:r>
          </w:p>
        </w:tc>
      </w:tr>
      <w:tr w:rsidR="007462A4" w:rsidRPr="003B7682" w14:paraId="0B3A7FFE" w14:textId="77777777" w:rsidTr="00F07733">
        <w:trPr>
          <w:cantSplit/>
        </w:trPr>
        <w:tc>
          <w:tcPr>
            <w:tcW w:w="11052" w:type="dxa"/>
            <w:gridSpan w:val="2"/>
            <w:tcBorders>
              <w:top w:val="single" w:sz="12" w:space="0" w:color="auto"/>
              <w:bottom w:val="dashed" w:sz="4" w:space="0" w:color="auto"/>
            </w:tcBorders>
            <w:shd w:val="clear" w:color="auto" w:fill="auto"/>
          </w:tcPr>
          <w:p w14:paraId="05619269" w14:textId="6E4A3BE5" w:rsidR="00670CF4" w:rsidRPr="003B7682" w:rsidRDefault="00670CF4" w:rsidP="00670CF4">
            <w:pPr>
              <w:pStyle w:val="TAR"/>
            </w:pPr>
          </w:p>
        </w:tc>
      </w:tr>
      <w:tr w:rsidR="007462A4" w:rsidRPr="003B7682" w14:paraId="54D79086" w14:textId="77777777" w:rsidTr="00F07733">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3B7682" w:rsidRDefault="00830904" w:rsidP="00670CF4">
            <w:pPr>
              <w:pStyle w:val="TAL"/>
            </w:pPr>
            <w:r w:rsidRPr="003B7682">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786329077" r:id="rId10"/>
              </w:object>
            </w:r>
          </w:p>
        </w:tc>
        <w:bookmarkStart w:id="7" w:name="_MON_1710316168"/>
        <w:bookmarkEnd w:id="7"/>
        <w:tc>
          <w:tcPr>
            <w:tcW w:w="5841" w:type="dxa"/>
            <w:tcBorders>
              <w:top w:val="dashed" w:sz="4" w:space="0" w:color="auto"/>
              <w:bottom w:val="dashed" w:sz="4" w:space="0" w:color="auto"/>
            </w:tcBorders>
            <w:shd w:val="clear" w:color="auto" w:fill="auto"/>
          </w:tcPr>
          <w:p w14:paraId="5D244E2A" w14:textId="3B90DFFA" w:rsidR="00670CF4" w:rsidRPr="003B7682" w:rsidRDefault="00830904" w:rsidP="00670CF4">
            <w:pPr>
              <w:pStyle w:val="TAR"/>
            </w:pPr>
            <w:r w:rsidRPr="003B7682">
              <w:object w:dxaOrig="2126" w:dyaOrig="1243" w14:anchorId="4D688233">
                <v:shape id="_x0000_i1026" type="#_x0000_t75" style="width:128.25pt;height:77.25pt" o:ole="">
                  <v:imagedata r:id="rId11" o:title=""/>
                </v:shape>
                <o:OLEObject Type="Embed" ProgID="Word.Picture.8" ShapeID="_x0000_i1026" DrawAspect="Content" ObjectID="_1786329078" r:id="rId12"/>
              </w:object>
            </w:r>
          </w:p>
        </w:tc>
      </w:tr>
      <w:tr w:rsidR="007462A4" w:rsidRPr="003B7682" w14:paraId="6092823F" w14:textId="77777777" w:rsidTr="00F07733">
        <w:trPr>
          <w:cantSplit/>
          <w:trHeight w:hRule="exact" w:val="5783"/>
        </w:trPr>
        <w:tc>
          <w:tcPr>
            <w:tcW w:w="11052" w:type="dxa"/>
            <w:gridSpan w:val="2"/>
            <w:tcBorders>
              <w:top w:val="dashed" w:sz="4" w:space="0" w:color="auto"/>
              <w:bottom w:val="dashed" w:sz="4" w:space="0" w:color="auto"/>
            </w:tcBorders>
            <w:shd w:val="clear" w:color="auto" w:fill="auto"/>
          </w:tcPr>
          <w:p w14:paraId="076C4B54" w14:textId="3DC3ED12" w:rsidR="000270B9" w:rsidRPr="003B7682" w:rsidRDefault="000270B9" w:rsidP="000270B9">
            <w:pPr>
              <w:pStyle w:val="TAL"/>
            </w:pPr>
          </w:p>
        </w:tc>
      </w:tr>
      <w:tr w:rsidR="000270B9" w:rsidRPr="003B7682" w14:paraId="4E59D888" w14:textId="77777777" w:rsidTr="00F07733">
        <w:trPr>
          <w:cantSplit/>
          <w:trHeight w:hRule="exact" w:val="964"/>
        </w:trPr>
        <w:tc>
          <w:tcPr>
            <w:tcW w:w="11052" w:type="dxa"/>
            <w:gridSpan w:val="2"/>
            <w:tcBorders>
              <w:top w:val="dashed" w:sz="4" w:space="0" w:color="auto"/>
            </w:tcBorders>
            <w:shd w:val="clear" w:color="auto" w:fill="auto"/>
          </w:tcPr>
          <w:p w14:paraId="7B678B59" w14:textId="3EFBBEEC" w:rsidR="000270B9" w:rsidRPr="003B7682" w:rsidRDefault="000270B9" w:rsidP="000270B9">
            <w:pPr>
              <w:rPr>
                <w:sz w:val="16"/>
                <w:szCs w:val="16"/>
              </w:rPr>
            </w:pPr>
            <w:r w:rsidRPr="003B7682">
              <w:rPr>
                <w:sz w:val="16"/>
                <w:szCs w:val="16"/>
              </w:rPr>
              <w:t>The present document has been developed within the 3rd Generation Partnership Project (3GPP</w:t>
            </w:r>
            <w:r w:rsidRPr="003B7682">
              <w:rPr>
                <w:sz w:val="16"/>
                <w:szCs w:val="16"/>
                <w:vertAlign w:val="superscript"/>
              </w:rPr>
              <w:t xml:space="preserve"> TM</w:t>
            </w:r>
            <w:r w:rsidRPr="003B7682">
              <w:rPr>
                <w:sz w:val="16"/>
                <w:szCs w:val="16"/>
              </w:rPr>
              <w:t>) and may be further elaborated for the purposes of 3GPP.</w:t>
            </w:r>
            <w:r w:rsidRPr="003B7682">
              <w:rPr>
                <w:sz w:val="16"/>
                <w:szCs w:val="16"/>
              </w:rPr>
              <w:br/>
              <w:t>The present document has not been subject to any approval process by the 3GPP</w:t>
            </w:r>
            <w:r w:rsidRPr="003B7682">
              <w:rPr>
                <w:sz w:val="16"/>
                <w:szCs w:val="16"/>
                <w:vertAlign w:val="superscript"/>
              </w:rPr>
              <w:t xml:space="preserve"> </w:t>
            </w:r>
            <w:r w:rsidRPr="003B7682">
              <w:rPr>
                <w:sz w:val="16"/>
                <w:szCs w:val="16"/>
              </w:rPr>
              <w:t>Organizational Partners and shall not be implemented.</w:t>
            </w:r>
            <w:r w:rsidRPr="003B7682">
              <w:rPr>
                <w:sz w:val="16"/>
                <w:szCs w:val="16"/>
              </w:rPr>
              <w:br/>
              <w:t>This Specification is provided for future development work within 3GPP</w:t>
            </w:r>
            <w:r w:rsidRPr="003B7682">
              <w:rPr>
                <w:sz w:val="16"/>
                <w:szCs w:val="16"/>
                <w:vertAlign w:val="superscript"/>
              </w:rPr>
              <w:t xml:space="preserve"> </w:t>
            </w:r>
            <w:r w:rsidRPr="003B7682">
              <w:rPr>
                <w:sz w:val="16"/>
                <w:szCs w:val="16"/>
              </w:rPr>
              <w:t>only. The Organizational Partners accept no liability for any use of this Specification.</w:t>
            </w:r>
            <w:r w:rsidRPr="003B7682">
              <w:rPr>
                <w:sz w:val="16"/>
                <w:szCs w:val="16"/>
              </w:rPr>
              <w:br/>
              <w:t>Specifications and Reports for implementation of the 3GPP</w:t>
            </w:r>
            <w:r w:rsidRPr="003B7682">
              <w:rPr>
                <w:sz w:val="16"/>
                <w:szCs w:val="16"/>
                <w:vertAlign w:val="superscript"/>
              </w:rPr>
              <w:t xml:space="preserve"> TM</w:t>
            </w:r>
            <w:r w:rsidRPr="003B7682">
              <w:rPr>
                <w:sz w:val="16"/>
                <w:szCs w:val="16"/>
              </w:rPr>
              <w:t xml:space="preserve"> system should be obtained via the 3GPP Organizational Partners</w:t>
            </w:r>
            <w:r w:rsidR="007462A4" w:rsidRPr="003B7682">
              <w:rPr>
                <w:sz w:val="16"/>
                <w:szCs w:val="16"/>
              </w:rPr>
              <w:t>'</w:t>
            </w:r>
            <w:r w:rsidRPr="003B7682">
              <w:rPr>
                <w:sz w:val="16"/>
                <w:szCs w:val="16"/>
              </w:rPr>
              <w:t xml:space="preserve"> Publications Offices.</w:t>
            </w:r>
          </w:p>
        </w:tc>
      </w:tr>
      <w:bookmarkEnd w:id="0"/>
    </w:tbl>
    <w:p w14:paraId="62A41910" w14:textId="77777777" w:rsidR="00080512" w:rsidRPr="003B7682" w:rsidRDefault="00080512">
      <w:pPr>
        <w:sectPr w:rsidR="00080512" w:rsidRPr="003B7682" w:rsidSect="00BF0EE0">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62A4" w:rsidRPr="003B7682" w14:paraId="779AAB31" w14:textId="77777777" w:rsidTr="00133525">
        <w:trPr>
          <w:trHeight w:hRule="exact" w:val="5670"/>
        </w:trPr>
        <w:tc>
          <w:tcPr>
            <w:tcW w:w="10423" w:type="dxa"/>
            <w:shd w:val="clear" w:color="auto" w:fill="auto"/>
          </w:tcPr>
          <w:p w14:paraId="4C627120" w14:textId="77777777" w:rsidR="00E16509" w:rsidRPr="003B7682" w:rsidRDefault="00E16509" w:rsidP="00E16509">
            <w:pPr>
              <w:pStyle w:val="Guidance"/>
              <w:rPr>
                <w:color w:val="auto"/>
              </w:rPr>
            </w:pPr>
            <w:bookmarkStart w:id="8" w:name="page2"/>
          </w:p>
        </w:tc>
      </w:tr>
      <w:tr w:rsidR="007462A4" w:rsidRPr="003B7682" w14:paraId="7A3B3A7F" w14:textId="77777777" w:rsidTr="00C074DD">
        <w:trPr>
          <w:trHeight w:hRule="exact" w:val="5387"/>
        </w:trPr>
        <w:tc>
          <w:tcPr>
            <w:tcW w:w="10423" w:type="dxa"/>
            <w:shd w:val="clear" w:color="auto" w:fill="auto"/>
          </w:tcPr>
          <w:p w14:paraId="03A67D73" w14:textId="77777777" w:rsidR="00E16509" w:rsidRPr="003B7682" w:rsidRDefault="00E16509" w:rsidP="00133525">
            <w:pPr>
              <w:pStyle w:val="FP"/>
              <w:spacing w:after="240"/>
              <w:ind w:left="2835" w:right="2835"/>
              <w:jc w:val="center"/>
              <w:rPr>
                <w:rFonts w:ascii="Arial" w:hAnsi="Arial"/>
                <w:b/>
                <w:i/>
              </w:rPr>
            </w:pPr>
            <w:bookmarkStart w:id="9" w:name="coords3gpp"/>
            <w:r w:rsidRPr="003B7682">
              <w:rPr>
                <w:rFonts w:ascii="Arial" w:hAnsi="Arial"/>
                <w:b/>
                <w:i/>
              </w:rPr>
              <w:t>3GPP</w:t>
            </w:r>
          </w:p>
          <w:p w14:paraId="252767FD" w14:textId="77777777" w:rsidR="00E16509" w:rsidRPr="003B7682" w:rsidRDefault="00E16509" w:rsidP="00133525">
            <w:pPr>
              <w:pStyle w:val="FP"/>
              <w:pBdr>
                <w:bottom w:val="single" w:sz="6" w:space="1" w:color="auto"/>
              </w:pBdr>
              <w:ind w:left="2835" w:right="2835"/>
              <w:jc w:val="center"/>
            </w:pPr>
            <w:r w:rsidRPr="003B7682">
              <w:t>Postal address</w:t>
            </w:r>
          </w:p>
          <w:p w14:paraId="73CD2C20" w14:textId="77777777" w:rsidR="00E16509" w:rsidRPr="003B7682" w:rsidRDefault="00E16509" w:rsidP="00133525">
            <w:pPr>
              <w:pStyle w:val="FP"/>
              <w:ind w:left="2835" w:right="2835"/>
              <w:jc w:val="center"/>
              <w:rPr>
                <w:rFonts w:ascii="Arial" w:hAnsi="Arial"/>
                <w:sz w:val="18"/>
              </w:rPr>
            </w:pPr>
          </w:p>
          <w:p w14:paraId="2122B1F3" w14:textId="77777777" w:rsidR="00E16509" w:rsidRPr="003B7682" w:rsidRDefault="00E16509" w:rsidP="00133525">
            <w:pPr>
              <w:pStyle w:val="FP"/>
              <w:pBdr>
                <w:bottom w:val="single" w:sz="6" w:space="1" w:color="auto"/>
              </w:pBdr>
              <w:spacing w:before="240"/>
              <w:ind w:left="2835" w:right="2835"/>
              <w:jc w:val="center"/>
            </w:pPr>
            <w:r w:rsidRPr="003B7682">
              <w:t>3GPP support office address</w:t>
            </w:r>
          </w:p>
          <w:p w14:paraId="4B118786"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650 Route des Lucioles - Sophia Antipolis</w:t>
            </w:r>
          </w:p>
          <w:p w14:paraId="7A890E1F" w14:textId="77777777" w:rsidR="00E16509" w:rsidRPr="003B7682" w:rsidRDefault="00E16509" w:rsidP="00133525">
            <w:pPr>
              <w:pStyle w:val="FP"/>
              <w:ind w:left="2835" w:right="2835"/>
              <w:jc w:val="center"/>
              <w:rPr>
                <w:rFonts w:ascii="Arial" w:hAnsi="Arial"/>
                <w:sz w:val="18"/>
                <w:lang w:val="fr-FR"/>
              </w:rPr>
            </w:pPr>
            <w:r w:rsidRPr="003B7682">
              <w:rPr>
                <w:rFonts w:ascii="Arial" w:hAnsi="Arial"/>
                <w:sz w:val="18"/>
                <w:lang w:val="fr-FR"/>
              </w:rPr>
              <w:t>Valbonne - FRANCE</w:t>
            </w:r>
          </w:p>
          <w:p w14:paraId="76EFB16C" w14:textId="77777777" w:rsidR="00E16509" w:rsidRPr="003B7682" w:rsidRDefault="00E16509" w:rsidP="00133525">
            <w:pPr>
              <w:pStyle w:val="FP"/>
              <w:spacing w:after="20"/>
              <w:ind w:left="2835" w:right="2835"/>
              <w:jc w:val="center"/>
              <w:rPr>
                <w:rFonts w:ascii="Arial" w:hAnsi="Arial"/>
                <w:sz w:val="18"/>
              </w:rPr>
            </w:pPr>
            <w:r w:rsidRPr="003B7682">
              <w:rPr>
                <w:rFonts w:ascii="Arial" w:hAnsi="Arial"/>
                <w:sz w:val="18"/>
              </w:rPr>
              <w:t>Tel.: +33 4 92 94 42 00 Fax: +33 4 93 65 47 16</w:t>
            </w:r>
          </w:p>
          <w:p w14:paraId="6476674E" w14:textId="77777777" w:rsidR="00E16509" w:rsidRPr="003B7682" w:rsidRDefault="00E16509" w:rsidP="00133525">
            <w:pPr>
              <w:pStyle w:val="FP"/>
              <w:pBdr>
                <w:bottom w:val="single" w:sz="6" w:space="1" w:color="auto"/>
              </w:pBdr>
              <w:spacing w:before="240"/>
              <w:ind w:left="2835" w:right="2835"/>
              <w:jc w:val="center"/>
            </w:pPr>
            <w:r w:rsidRPr="003B7682">
              <w:t>Internet</w:t>
            </w:r>
          </w:p>
          <w:p w14:paraId="2D660AE8" w14:textId="402C4CD1" w:rsidR="00E16509" w:rsidRPr="003B7682" w:rsidRDefault="00E16509" w:rsidP="00133525">
            <w:pPr>
              <w:pStyle w:val="FP"/>
              <w:ind w:left="2835" w:right="2835"/>
              <w:jc w:val="center"/>
              <w:rPr>
                <w:rFonts w:ascii="Arial" w:hAnsi="Arial"/>
                <w:sz w:val="18"/>
              </w:rPr>
            </w:pPr>
            <w:r w:rsidRPr="003B7682">
              <w:rPr>
                <w:rFonts w:ascii="Arial" w:hAnsi="Arial"/>
                <w:sz w:val="18"/>
              </w:rPr>
              <w:t>http</w:t>
            </w:r>
            <w:r w:rsidR="00C6688B" w:rsidRPr="003B7682">
              <w:rPr>
                <w:rFonts w:ascii="Arial" w:hAnsi="Arial"/>
                <w:sz w:val="18"/>
              </w:rPr>
              <w:t>s</w:t>
            </w:r>
            <w:r w:rsidRPr="003B7682">
              <w:rPr>
                <w:rFonts w:ascii="Arial" w:hAnsi="Arial"/>
                <w:sz w:val="18"/>
              </w:rPr>
              <w:t>://www.3gpp.org</w:t>
            </w:r>
            <w:bookmarkEnd w:id="9"/>
          </w:p>
          <w:p w14:paraId="3EBD2B84" w14:textId="77777777" w:rsidR="00E16509" w:rsidRPr="003B7682" w:rsidRDefault="00E16509" w:rsidP="00133525"/>
        </w:tc>
      </w:tr>
      <w:tr w:rsidR="007462A4" w:rsidRPr="003B7682" w14:paraId="1D69F471" w14:textId="77777777" w:rsidTr="00C074DD">
        <w:tc>
          <w:tcPr>
            <w:tcW w:w="10423" w:type="dxa"/>
            <w:shd w:val="clear" w:color="auto" w:fill="auto"/>
            <w:vAlign w:val="bottom"/>
          </w:tcPr>
          <w:p w14:paraId="4D400848" w14:textId="77777777" w:rsidR="00E16509" w:rsidRPr="003B7682" w:rsidRDefault="00E16509" w:rsidP="00133525">
            <w:pPr>
              <w:pStyle w:val="FP"/>
              <w:pBdr>
                <w:bottom w:val="single" w:sz="6" w:space="1" w:color="auto"/>
              </w:pBdr>
              <w:spacing w:after="240"/>
              <w:jc w:val="center"/>
              <w:rPr>
                <w:rFonts w:ascii="Arial" w:hAnsi="Arial"/>
                <w:b/>
                <w:i/>
              </w:rPr>
            </w:pPr>
            <w:bookmarkStart w:id="10" w:name="copyrightNotification"/>
            <w:r w:rsidRPr="003B7682">
              <w:rPr>
                <w:rFonts w:ascii="Arial" w:hAnsi="Arial"/>
                <w:b/>
                <w:i/>
              </w:rPr>
              <w:t>Copyright Notification</w:t>
            </w:r>
          </w:p>
          <w:p w14:paraId="2C8A8C99" w14:textId="77777777" w:rsidR="00E16509" w:rsidRPr="003B7682" w:rsidRDefault="00E16509" w:rsidP="00133525">
            <w:pPr>
              <w:pStyle w:val="FP"/>
              <w:jc w:val="center"/>
            </w:pPr>
            <w:r w:rsidRPr="003B7682">
              <w:t>No part may be reproduced except as authorized by written permission.</w:t>
            </w:r>
            <w:r w:rsidRPr="003B7682">
              <w:br/>
              <w:t>The copyright and the foregoing restriction extend to reproduction in all media.</w:t>
            </w:r>
          </w:p>
          <w:p w14:paraId="5A408646" w14:textId="77777777" w:rsidR="00E16509" w:rsidRPr="003B7682" w:rsidRDefault="00E16509" w:rsidP="00133525">
            <w:pPr>
              <w:pStyle w:val="FP"/>
              <w:jc w:val="center"/>
            </w:pPr>
          </w:p>
          <w:p w14:paraId="786C0A36" w14:textId="38F27D11" w:rsidR="00E16509" w:rsidRPr="003B7682" w:rsidRDefault="00E16509" w:rsidP="00133525">
            <w:pPr>
              <w:pStyle w:val="FP"/>
              <w:jc w:val="center"/>
              <w:rPr>
                <w:sz w:val="18"/>
              </w:rPr>
            </w:pPr>
            <w:r w:rsidRPr="003B7682">
              <w:rPr>
                <w:sz w:val="18"/>
              </w:rPr>
              <w:t xml:space="preserve">© </w:t>
            </w:r>
            <w:bookmarkStart w:id="11" w:name="copyrightDate"/>
            <w:r w:rsidRPr="003B7682">
              <w:rPr>
                <w:sz w:val="18"/>
              </w:rPr>
              <w:t>2</w:t>
            </w:r>
            <w:r w:rsidR="008E2D68" w:rsidRPr="003B7682">
              <w:rPr>
                <w:sz w:val="18"/>
              </w:rPr>
              <w:t>02</w:t>
            </w:r>
            <w:bookmarkEnd w:id="11"/>
            <w:r w:rsidR="009113FE" w:rsidRPr="003B7682">
              <w:rPr>
                <w:sz w:val="18"/>
              </w:rPr>
              <w:t>4</w:t>
            </w:r>
            <w:r w:rsidRPr="003B7682">
              <w:rPr>
                <w:sz w:val="18"/>
              </w:rPr>
              <w:t>, 3GPP Organizational Partners (ARIB, ATIS, CCSA, ETSI, TSDSI, TTA, TTC).</w:t>
            </w:r>
            <w:bookmarkStart w:id="12" w:name="copyrightaddon"/>
            <w:bookmarkEnd w:id="12"/>
          </w:p>
          <w:p w14:paraId="63D0B133" w14:textId="77777777" w:rsidR="00E16509" w:rsidRPr="003B7682" w:rsidRDefault="00E16509" w:rsidP="00133525">
            <w:pPr>
              <w:pStyle w:val="FP"/>
              <w:jc w:val="center"/>
              <w:rPr>
                <w:sz w:val="18"/>
              </w:rPr>
            </w:pPr>
            <w:r w:rsidRPr="003B7682">
              <w:rPr>
                <w:sz w:val="18"/>
              </w:rPr>
              <w:t>All rights reserved.</w:t>
            </w:r>
          </w:p>
          <w:p w14:paraId="582AEDD5" w14:textId="77777777" w:rsidR="00E16509" w:rsidRPr="003B7682" w:rsidRDefault="00E16509" w:rsidP="00E16509">
            <w:pPr>
              <w:pStyle w:val="FP"/>
              <w:rPr>
                <w:sz w:val="18"/>
              </w:rPr>
            </w:pPr>
          </w:p>
          <w:p w14:paraId="01F2EB56" w14:textId="77777777" w:rsidR="00E16509" w:rsidRPr="003B7682" w:rsidRDefault="00E16509" w:rsidP="00E16509">
            <w:pPr>
              <w:pStyle w:val="FP"/>
              <w:rPr>
                <w:sz w:val="18"/>
              </w:rPr>
            </w:pPr>
            <w:r w:rsidRPr="003B7682">
              <w:rPr>
                <w:sz w:val="18"/>
              </w:rPr>
              <w:t>UMTS™ is a Trade Mark of ETSI registered for the benefit of its members</w:t>
            </w:r>
          </w:p>
          <w:p w14:paraId="5F3AE562" w14:textId="77777777" w:rsidR="00E16509" w:rsidRPr="003B7682" w:rsidRDefault="00E16509" w:rsidP="00E16509">
            <w:pPr>
              <w:pStyle w:val="FP"/>
              <w:rPr>
                <w:sz w:val="18"/>
              </w:rPr>
            </w:pPr>
            <w:r w:rsidRPr="003B7682">
              <w:rPr>
                <w:sz w:val="18"/>
              </w:rPr>
              <w:t>3GPP™ is a Trade Mark of ETSI registered for the benefit of its Members and of the 3GPP Organizational Partners</w:t>
            </w:r>
            <w:r w:rsidRPr="003B7682">
              <w:rPr>
                <w:sz w:val="18"/>
              </w:rPr>
              <w:br/>
              <w:t>LTE™ is a Trade Mark of ETSI registered for the benefit of its Members and of the 3GPP Organizational Partners</w:t>
            </w:r>
          </w:p>
          <w:p w14:paraId="717EC1B5" w14:textId="77777777" w:rsidR="00E16509" w:rsidRPr="003B7682" w:rsidRDefault="00E16509" w:rsidP="00E16509">
            <w:pPr>
              <w:pStyle w:val="FP"/>
              <w:rPr>
                <w:sz w:val="18"/>
              </w:rPr>
            </w:pPr>
            <w:r w:rsidRPr="003B7682">
              <w:rPr>
                <w:sz w:val="18"/>
              </w:rPr>
              <w:t>GSM® and the GSM logo are registered and owned by the GSM Association</w:t>
            </w:r>
            <w:bookmarkEnd w:id="10"/>
          </w:p>
          <w:p w14:paraId="26DA3D2F" w14:textId="77777777" w:rsidR="00E16509" w:rsidRPr="003B7682" w:rsidRDefault="00E16509" w:rsidP="00133525"/>
        </w:tc>
      </w:tr>
      <w:bookmarkEnd w:id="8"/>
    </w:tbl>
    <w:p w14:paraId="04D347A8" w14:textId="77777777" w:rsidR="00080512" w:rsidRPr="003B7682" w:rsidRDefault="00080512">
      <w:pPr>
        <w:pStyle w:val="TT"/>
      </w:pPr>
      <w:r w:rsidRPr="003B7682">
        <w:br w:type="page"/>
      </w:r>
      <w:bookmarkStart w:id="13" w:name="tableOfContents"/>
      <w:bookmarkEnd w:id="13"/>
      <w:r w:rsidRPr="003B7682">
        <w:lastRenderedPageBreak/>
        <w:t>Contents</w:t>
      </w:r>
    </w:p>
    <w:p w14:paraId="59172DAB" w14:textId="6D439181" w:rsidR="004265BC" w:rsidRDefault="009A2B8E">
      <w:pPr>
        <w:pStyle w:val="TOC1"/>
        <w:rPr>
          <w:rFonts w:asciiTheme="minorHAnsi" w:eastAsiaTheme="minorEastAsia" w:hAnsiTheme="minorHAnsi" w:cstheme="minorBidi"/>
          <w:kern w:val="2"/>
          <w:szCs w:val="22"/>
          <w14:ligatures w14:val="standardContextual"/>
        </w:rPr>
      </w:pPr>
      <w:r>
        <w:rPr>
          <w:sz w:val="20"/>
        </w:rPr>
        <w:fldChar w:fldCharType="begin" w:fldLock="1"/>
      </w:r>
      <w:r>
        <w:rPr>
          <w:sz w:val="20"/>
        </w:rPr>
        <w:instrText xml:space="preserve"> TOC \o "1-9" </w:instrText>
      </w:r>
      <w:r>
        <w:rPr>
          <w:sz w:val="20"/>
        </w:rPr>
        <w:fldChar w:fldCharType="separate"/>
      </w:r>
      <w:r w:rsidR="004265BC">
        <w:t>Foreword</w:t>
      </w:r>
      <w:r w:rsidR="004265BC">
        <w:tab/>
      </w:r>
      <w:r w:rsidR="004265BC">
        <w:fldChar w:fldCharType="begin" w:fldLock="1"/>
      </w:r>
      <w:r w:rsidR="004265BC">
        <w:instrText xml:space="preserve"> PAGEREF _Toc175714153 \h </w:instrText>
      </w:r>
      <w:r w:rsidR="004265BC">
        <w:fldChar w:fldCharType="separate"/>
      </w:r>
      <w:r w:rsidR="004265BC">
        <w:t>6</w:t>
      </w:r>
      <w:r w:rsidR="004265BC">
        <w:fldChar w:fldCharType="end"/>
      </w:r>
    </w:p>
    <w:p w14:paraId="693FCCF7" w14:textId="11259F63" w:rsidR="004265BC" w:rsidRDefault="004265B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_Toc175714154 \h </w:instrText>
      </w:r>
      <w:r>
        <w:fldChar w:fldCharType="separate"/>
      </w:r>
      <w:r>
        <w:t>8</w:t>
      </w:r>
      <w:r>
        <w:fldChar w:fldCharType="end"/>
      </w:r>
    </w:p>
    <w:p w14:paraId="4FA70362" w14:textId="0839E9B0" w:rsidR="004265BC" w:rsidRDefault="004265B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_Toc175714155 \h </w:instrText>
      </w:r>
      <w:r>
        <w:fldChar w:fldCharType="separate"/>
      </w:r>
      <w:r>
        <w:t>8</w:t>
      </w:r>
      <w:r>
        <w:fldChar w:fldCharType="end"/>
      </w:r>
    </w:p>
    <w:p w14:paraId="5539B6C5" w14:textId="1C53A488" w:rsidR="004265BC" w:rsidRDefault="004265B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_Toc175714156 \h </w:instrText>
      </w:r>
      <w:r>
        <w:fldChar w:fldCharType="separate"/>
      </w:r>
      <w:r>
        <w:t>9</w:t>
      </w:r>
      <w:r>
        <w:fldChar w:fldCharType="end"/>
      </w:r>
    </w:p>
    <w:p w14:paraId="22257A30" w14:textId="564F4F64" w:rsidR="004265BC" w:rsidRDefault="004265B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_Toc175714157 \h </w:instrText>
      </w:r>
      <w:r>
        <w:fldChar w:fldCharType="separate"/>
      </w:r>
      <w:r>
        <w:t>9</w:t>
      </w:r>
      <w:r>
        <w:fldChar w:fldCharType="end"/>
      </w:r>
    </w:p>
    <w:p w14:paraId="12CD3604" w14:textId="426CDCE6" w:rsidR="004265BC" w:rsidRDefault="004265B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_Toc175714158 \h </w:instrText>
      </w:r>
      <w:r>
        <w:fldChar w:fldCharType="separate"/>
      </w:r>
      <w:r>
        <w:t>9</w:t>
      </w:r>
      <w:r>
        <w:fldChar w:fldCharType="end"/>
      </w:r>
    </w:p>
    <w:p w14:paraId="659E023B" w14:textId="44FD5476" w:rsidR="004265BC" w:rsidRDefault="004265BC">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_Toc175714159 \h </w:instrText>
      </w:r>
      <w:r>
        <w:fldChar w:fldCharType="separate"/>
      </w:r>
      <w:r>
        <w:t>9</w:t>
      </w:r>
      <w:r>
        <w:fldChar w:fldCharType="end"/>
      </w:r>
    </w:p>
    <w:p w14:paraId="79C875E9" w14:textId="4BAE4E5A" w:rsidR="004265BC" w:rsidRDefault="004265B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_Toc175714160 \h </w:instrText>
      </w:r>
      <w:r>
        <w:fldChar w:fldCharType="separate"/>
      </w:r>
      <w:r>
        <w:t>9</w:t>
      </w:r>
      <w:r>
        <w:fldChar w:fldCharType="end"/>
      </w:r>
    </w:p>
    <w:p w14:paraId="1A605BBD" w14:textId="6B280457" w:rsidR="004265BC" w:rsidRDefault="004265B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_Toc175714161 \h </w:instrText>
      </w:r>
      <w:r>
        <w:fldChar w:fldCharType="separate"/>
      </w:r>
      <w:r>
        <w:t>9</w:t>
      </w:r>
      <w:r>
        <w:fldChar w:fldCharType="end"/>
      </w:r>
    </w:p>
    <w:p w14:paraId="7DAC314E" w14:textId="09993792" w:rsidR="004265BC" w:rsidRDefault="004265B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_Toc175714162 \h </w:instrText>
      </w:r>
      <w:r>
        <w:fldChar w:fldCharType="separate"/>
      </w:r>
      <w:r>
        <w:t>10</w:t>
      </w:r>
      <w:r>
        <w:fldChar w:fldCharType="end"/>
      </w:r>
    </w:p>
    <w:p w14:paraId="51EC80C2" w14:textId="3214DE06" w:rsidR="004265BC" w:rsidRDefault="004265B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_Toc175714163 \h </w:instrText>
      </w:r>
      <w:r>
        <w:fldChar w:fldCharType="separate"/>
      </w:r>
      <w:r>
        <w:t>10</w:t>
      </w:r>
      <w:r>
        <w:fldChar w:fldCharType="end"/>
      </w:r>
    </w:p>
    <w:p w14:paraId="79148364" w14:textId="16B8933E"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Malgun Gothic"/>
          <w:lang w:eastAsia="ja-JP"/>
        </w:rPr>
        <w:t>5.1</w:t>
      </w:r>
      <w:r>
        <w:rPr>
          <w:rFonts w:asciiTheme="minorHAnsi" w:eastAsiaTheme="minorEastAsia" w:hAnsiTheme="minorHAnsi" w:cstheme="minorBidi"/>
          <w:kern w:val="2"/>
          <w:sz w:val="22"/>
          <w:szCs w:val="22"/>
          <w14:ligatures w14:val="standardContextual"/>
        </w:rPr>
        <w:tab/>
      </w:r>
      <w:r w:rsidRPr="00C15BBD">
        <w:rPr>
          <w:rFonts w:eastAsia="Malgun Gothic"/>
          <w:lang w:eastAsia="ja-JP"/>
        </w:rPr>
        <w:t xml:space="preserve">Key Issue #1: </w:t>
      </w:r>
      <w:r w:rsidRPr="00C15BBD">
        <w:rPr>
          <w:rFonts w:eastAsia="Malgun Gothic"/>
          <w:lang w:eastAsia="ko-KR"/>
        </w:rPr>
        <w:t>E</w:t>
      </w:r>
      <w:r w:rsidRPr="00C15BBD">
        <w:rPr>
          <w:rFonts w:eastAsia="Malgun Gothic"/>
        </w:rPr>
        <w:t>nhancement of NEF services to support service exposure and</w:t>
      </w:r>
      <w:r>
        <w:rPr>
          <w:lang w:eastAsia="ja-JP"/>
        </w:rPr>
        <w:t xml:space="preserve"> interactions</w:t>
      </w:r>
      <w:r w:rsidRPr="00C15BBD">
        <w:rPr>
          <w:rFonts w:eastAsia="Malgun Gothic"/>
        </w:rPr>
        <w:t xml:space="preserve"> between MNOs and UTM functions</w:t>
      </w:r>
      <w:r>
        <w:tab/>
      </w:r>
      <w:r>
        <w:fldChar w:fldCharType="begin" w:fldLock="1"/>
      </w:r>
      <w:r>
        <w:instrText xml:space="preserve"> PAGEREF _Toc175714164 \h </w:instrText>
      </w:r>
      <w:r>
        <w:fldChar w:fldCharType="separate"/>
      </w:r>
      <w:r>
        <w:t>10</w:t>
      </w:r>
      <w:r>
        <w:fldChar w:fldCharType="end"/>
      </w:r>
    </w:p>
    <w:p w14:paraId="23018944" w14:textId="49850618"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Malgun Gothic"/>
          <w:lang w:eastAsia="ko-KR"/>
        </w:rPr>
        <w:t>5.</w:t>
      </w:r>
      <w:r w:rsidRPr="00C15BBD">
        <w:rPr>
          <w:rFonts w:eastAsia="Malgun Gothic"/>
          <w:lang w:eastAsia="zh-CN"/>
        </w:rPr>
        <w:t>1</w:t>
      </w:r>
      <w:r w:rsidRPr="00C15BBD">
        <w:rPr>
          <w:rFonts w:eastAsia="Malgun Gothic"/>
          <w:lang w:eastAsia="ko-KR"/>
        </w:rPr>
        <w:t>.1</w:t>
      </w:r>
      <w:r>
        <w:rPr>
          <w:rFonts w:asciiTheme="minorHAnsi" w:eastAsiaTheme="minorEastAsia" w:hAnsiTheme="minorHAnsi" w:cstheme="minorBidi"/>
          <w:kern w:val="2"/>
          <w:sz w:val="22"/>
          <w:szCs w:val="22"/>
          <w14:ligatures w14:val="standardContextual"/>
        </w:rPr>
        <w:tab/>
      </w:r>
      <w:r w:rsidRPr="00C15BBD">
        <w:rPr>
          <w:rFonts w:eastAsia="Malgun Gothic"/>
          <w:lang w:eastAsia="ko-KR"/>
        </w:rPr>
        <w:t>Description</w:t>
      </w:r>
      <w:r>
        <w:tab/>
      </w:r>
      <w:r>
        <w:fldChar w:fldCharType="begin" w:fldLock="1"/>
      </w:r>
      <w:r>
        <w:instrText xml:space="preserve"> PAGEREF _Toc175714165 \h </w:instrText>
      </w:r>
      <w:r>
        <w:fldChar w:fldCharType="separate"/>
      </w:r>
      <w:r>
        <w:t>10</w:t>
      </w:r>
      <w:r>
        <w:fldChar w:fldCharType="end"/>
      </w:r>
    </w:p>
    <w:p w14:paraId="0CFBCBF3" w14:textId="27305A16" w:rsidR="004265BC" w:rsidRDefault="004265BC">
      <w:pPr>
        <w:pStyle w:val="TOC2"/>
        <w:rPr>
          <w:rFonts w:asciiTheme="minorHAnsi" w:eastAsiaTheme="minorEastAsia" w:hAnsiTheme="minorHAnsi" w:cstheme="minorBidi"/>
          <w:kern w:val="2"/>
          <w:sz w:val="22"/>
          <w:szCs w:val="22"/>
          <w14:ligatures w14:val="standardContextual"/>
        </w:rPr>
      </w:pPr>
      <w:r>
        <w:rPr>
          <w:lang w:eastAsia="ja-JP"/>
        </w:rPr>
        <w:t>5.2</w:t>
      </w:r>
      <w:r>
        <w:rPr>
          <w:rFonts w:asciiTheme="minorHAnsi" w:eastAsiaTheme="minorEastAsia" w:hAnsiTheme="minorHAnsi" w:cstheme="minorBidi"/>
          <w:kern w:val="2"/>
          <w:sz w:val="22"/>
          <w:szCs w:val="22"/>
          <w14:ligatures w14:val="standardContextual"/>
        </w:rPr>
        <w:tab/>
      </w:r>
      <w:r>
        <w:rPr>
          <w:lang w:eastAsia="ja-JP"/>
        </w:rPr>
        <w:t>Key Issue #2: Network-assisted/ground-based mechanism for DAA (Detect And Avoid) with 5GS information</w:t>
      </w:r>
      <w:r>
        <w:tab/>
      </w:r>
      <w:r>
        <w:fldChar w:fldCharType="begin" w:fldLock="1"/>
      </w:r>
      <w:r>
        <w:instrText xml:space="preserve"> PAGEREF _Toc175714166 \h </w:instrText>
      </w:r>
      <w:r>
        <w:fldChar w:fldCharType="separate"/>
      </w:r>
      <w:r>
        <w:t>10</w:t>
      </w:r>
      <w:r>
        <w:fldChar w:fldCharType="end"/>
      </w:r>
    </w:p>
    <w:p w14:paraId="32CBDF60" w14:textId="2B43C0BD" w:rsidR="004265BC" w:rsidRDefault="004265BC">
      <w:pPr>
        <w:pStyle w:val="TOC3"/>
        <w:rPr>
          <w:rFonts w:asciiTheme="minorHAnsi" w:eastAsiaTheme="minorEastAsia" w:hAnsiTheme="minorHAnsi" w:cstheme="minorBidi"/>
          <w:kern w:val="2"/>
          <w:sz w:val="22"/>
          <w:szCs w:val="22"/>
          <w14:ligatures w14:val="standardContextual"/>
        </w:rPr>
      </w:pPr>
      <w:r>
        <w:rPr>
          <w:lang w:eastAsia="ja-JP"/>
        </w:rPr>
        <w:t>5.2.1</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_Toc175714167 \h </w:instrText>
      </w:r>
      <w:r>
        <w:fldChar w:fldCharType="separate"/>
      </w:r>
      <w:r>
        <w:t>10</w:t>
      </w:r>
      <w:r>
        <w:fldChar w:fldCharType="end"/>
      </w:r>
    </w:p>
    <w:p w14:paraId="52454542" w14:textId="5D50034B" w:rsidR="004265BC" w:rsidRDefault="004265B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Support of No Transmit Zones</w:t>
      </w:r>
      <w:r>
        <w:tab/>
      </w:r>
      <w:r>
        <w:fldChar w:fldCharType="begin" w:fldLock="1"/>
      </w:r>
      <w:r>
        <w:instrText xml:space="preserve"> PAGEREF _Toc175714168 \h </w:instrText>
      </w:r>
      <w:r>
        <w:fldChar w:fldCharType="separate"/>
      </w:r>
      <w:r>
        <w:t>11</w:t>
      </w:r>
      <w:r>
        <w:fldChar w:fldCharType="end"/>
      </w:r>
    </w:p>
    <w:p w14:paraId="467ED795" w14:textId="3C0022CD" w:rsidR="004265BC" w:rsidRDefault="004265BC">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_Toc175714169 \h </w:instrText>
      </w:r>
      <w:r>
        <w:fldChar w:fldCharType="separate"/>
      </w:r>
      <w:r>
        <w:t>11</w:t>
      </w:r>
      <w:r>
        <w:fldChar w:fldCharType="end"/>
      </w:r>
    </w:p>
    <w:p w14:paraId="0B214A78" w14:textId="5AA77DD6" w:rsidR="004265BC" w:rsidRDefault="004265B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_Toc175714170 \h </w:instrText>
      </w:r>
      <w:r>
        <w:fldChar w:fldCharType="separate"/>
      </w:r>
      <w:r>
        <w:t>12</w:t>
      </w:r>
      <w:r>
        <w:fldChar w:fldCharType="end"/>
      </w:r>
    </w:p>
    <w:p w14:paraId="1732A12F" w14:textId="794B90E4" w:rsidR="004265BC" w:rsidRDefault="004265BC">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_Toc175714171 \h </w:instrText>
      </w:r>
      <w:r>
        <w:fldChar w:fldCharType="separate"/>
      </w:r>
      <w:r>
        <w:t>12</w:t>
      </w:r>
      <w:r>
        <w:fldChar w:fldCharType="end"/>
      </w:r>
    </w:p>
    <w:p w14:paraId="0C5E3569" w14:textId="52A0E652"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DengXian"/>
          <w:lang w:eastAsia="zh-CN"/>
        </w:rPr>
        <w:t>6.1</w:t>
      </w:r>
      <w:r>
        <w:rPr>
          <w:rFonts w:asciiTheme="minorHAnsi" w:eastAsiaTheme="minorEastAsia" w:hAnsiTheme="minorHAnsi" w:cstheme="minorBidi"/>
          <w:kern w:val="2"/>
          <w:sz w:val="22"/>
          <w:szCs w:val="22"/>
          <w14:ligatures w14:val="standardContextual"/>
        </w:rPr>
        <w:tab/>
      </w:r>
      <w:r w:rsidRPr="00C15BBD">
        <w:rPr>
          <w:rFonts w:eastAsia="DengXian"/>
        </w:rPr>
        <w:t>Solution</w:t>
      </w:r>
      <w:r w:rsidRPr="00C15BBD">
        <w:rPr>
          <w:rFonts w:eastAsia="DengXian"/>
          <w:lang w:eastAsia="zh-CN"/>
        </w:rPr>
        <w:t xml:space="preserve"> #1: </w:t>
      </w:r>
      <w:r w:rsidRPr="00C15BBD">
        <w:rPr>
          <w:rFonts w:eastAsia="DengXian"/>
        </w:rPr>
        <w:t>Support Pre-Mission Planning and In-Mission Monitoring Flight</w:t>
      </w:r>
      <w:r>
        <w:tab/>
      </w:r>
      <w:r>
        <w:fldChar w:fldCharType="begin" w:fldLock="1"/>
      </w:r>
      <w:r>
        <w:instrText xml:space="preserve"> PAGEREF _Toc175714172 \h </w:instrText>
      </w:r>
      <w:r>
        <w:fldChar w:fldCharType="separate"/>
      </w:r>
      <w:r>
        <w:t>12</w:t>
      </w:r>
      <w:r>
        <w:fldChar w:fldCharType="end"/>
      </w:r>
    </w:p>
    <w:p w14:paraId="1533AC81" w14:textId="569F9229"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6.1.1</w:t>
      </w:r>
      <w:r>
        <w:rPr>
          <w:rFonts w:asciiTheme="minorHAnsi" w:eastAsiaTheme="minorEastAsia" w:hAnsiTheme="minorHAnsi" w:cstheme="minorBidi"/>
          <w:kern w:val="2"/>
          <w:sz w:val="22"/>
          <w:szCs w:val="22"/>
          <w14:ligatures w14:val="standardContextual"/>
        </w:rPr>
        <w:tab/>
      </w:r>
      <w:r w:rsidRPr="00C15BBD">
        <w:rPr>
          <w:rFonts w:eastAsia="DengXian"/>
        </w:rPr>
        <w:t>Key Issue mapping</w:t>
      </w:r>
      <w:r>
        <w:tab/>
      </w:r>
      <w:r>
        <w:fldChar w:fldCharType="begin" w:fldLock="1"/>
      </w:r>
      <w:r>
        <w:instrText xml:space="preserve"> PAGEREF _Toc175714173 \h </w:instrText>
      </w:r>
      <w:r>
        <w:fldChar w:fldCharType="separate"/>
      </w:r>
      <w:r>
        <w:t>12</w:t>
      </w:r>
      <w:r>
        <w:fldChar w:fldCharType="end"/>
      </w:r>
    </w:p>
    <w:p w14:paraId="7A6D7C8B" w14:textId="480F883D"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6.1.2</w:t>
      </w:r>
      <w:r>
        <w:rPr>
          <w:rFonts w:asciiTheme="minorHAnsi" w:eastAsiaTheme="minorEastAsia" w:hAnsiTheme="minorHAnsi" w:cstheme="minorBidi"/>
          <w:kern w:val="2"/>
          <w:sz w:val="22"/>
          <w:szCs w:val="22"/>
          <w14:ligatures w14:val="standardContextual"/>
        </w:rPr>
        <w:tab/>
      </w:r>
      <w:r w:rsidRPr="00C15BBD">
        <w:rPr>
          <w:rFonts w:eastAsia="DengXian"/>
        </w:rPr>
        <w:t>Description</w:t>
      </w:r>
      <w:r>
        <w:tab/>
      </w:r>
      <w:r>
        <w:fldChar w:fldCharType="begin" w:fldLock="1"/>
      </w:r>
      <w:r>
        <w:instrText xml:space="preserve"> PAGEREF _Toc175714174 \h </w:instrText>
      </w:r>
      <w:r>
        <w:fldChar w:fldCharType="separate"/>
      </w:r>
      <w:r>
        <w:t>12</w:t>
      </w:r>
      <w:r>
        <w:fldChar w:fldCharType="end"/>
      </w:r>
    </w:p>
    <w:p w14:paraId="554FDCBA" w14:textId="63BE6092"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SimSun"/>
          <w:lang w:eastAsia="en-US"/>
        </w:rPr>
        <w:t>6.1.3</w:t>
      </w:r>
      <w:r>
        <w:rPr>
          <w:rFonts w:asciiTheme="minorHAnsi" w:eastAsiaTheme="minorEastAsia" w:hAnsiTheme="minorHAnsi" w:cstheme="minorBidi"/>
          <w:kern w:val="2"/>
          <w:sz w:val="22"/>
          <w:szCs w:val="22"/>
          <w14:ligatures w14:val="standardContextual"/>
        </w:rPr>
        <w:tab/>
      </w:r>
      <w:r w:rsidRPr="00C15BBD">
        <w:rPr>
          <w:rFonts w:eastAsia="SimSun"/>
          <w:lang w:eastAsia="en-US"/>
        </w:rPr>
        <w:t>Procedures and Parameters</w:t>
      </w:r>
      <w:r>
        <w:tab/>
      </w:r>
      <w:r>
        <w:fldChar w:fldCharType="begin" w:fldLock="1"/>
      </w:r>
      <w:r>
        <w:instrText xml:space="preserve"> PAGEREF _Toc175714175 \h </w:instrText>
      </w:r>
      <w:r>
        <w:fldChar w:fldCharType="separate"/>
      </w:r>
      <w:r>
        <w:t>13</w:t>
      </w:r>
      <w:r>
        <w:fldChar w:fldCharType="end"/>
      </w:r>
    </w:p>
    <w:p w14:paraId="73D3ABB3" w14:textId="48866C04"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SimSun"/>
          <w:lang w:val="en-IN" w:eastAsia="en-US"/>
        </w:rPr>
        <w:t>6.1.3.1</w:t>
      </w:r>
      <w:r>
        <w:rPr>
          <w:rFonts w:asciiTheme="minorHAnsi" w:eastAsiaTheme="minorEastAsia" w:hAnsiTheme="minorHAnsi" w:cstheme="minorBidi"/>
          <w:kern w:val="2"/>
          <w:sz w:val="22"/>
          <w:szCs w:val="22"/>
          <w14:ligatures w14:val="standardContextual"/>
        </w:rPr>
        <w:tab/>
      </w:r>
      <w:r w:rsidRPr="00C15BBD">
        <w:rPr>
          <w:rFonts w:eastAsia="SimSun"/>
          <w:lang w:val="en-IN" w:eastAsia="en-US"/>
        </w:rPr>
        <w:t>Procedure for NEF Assist Pre-mission Flight Planning</w:t>
      </w:r>
      <w:r>
        <w:tab/>
      </w:r>
      <w:r>
        <w:fldChar w:fldCharType="begin" w:fldLock="1"/>
      </w:r>
      <w:r>
        <w:instrText xml:space="preserve"> PAGEREF _Toc175714176 \h </w:instrText>
      </w:r>
      <w:r>
        <w:fldChar w:fldCharType="separate"/>
      </w:r>
      <w:r>
        <w:t>13</w:t>
      </w:r>
      <w:r>
        <w:fldChar w:fldCharType="end"/>
      </w:r>
    </w:p>
    <w:p w14:paraId="1A6EF3F5" w14:textId="64B0DE0E"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SimSun"/>
        </w:rPr>
        <w:t>6.1.3.2</w:t>
      </w:r>
      <w:r>
        <w:rPr>
          <w:rFonts w:asciiTheme="minorHAnsi" w:eastAsiaTheme="minorEastAsia" w:hAnsiTheme="minorHAnsi" w:cstheme="minorBidi"/>
          <w:kern w:val="2"/>
          <w:sz w:val="22"/>
          <w:szCs w:val="22"/>
          <w14:ligatures w14:val="standardContextual"/>
        </w:rPr>
        <w:tab/>
      </w:r>
      <w:r w:rsidRPr="00C15BBD">
        <w:rPr>
          <w:rFonts w:eastAsia="SimSun"/>
        </w:rPr>
        <w:t>Procedure for NEF Assist In-mission Flight Monitoring</w:t>
      </w:r>
      <w:r>
        <w:tab/>
      </w:r>
      <w:r>
        <w:fldChar w:fldCharType="begin" w:fldLock="1"/>
      </w:r>
      <w:r>
        <w:instrText xml:space="preserve"> PAGEREF _Toc175714177 \h </w:instrText>
      </w:r>
      <w:r>
        <w:fldChar w:fldCharType="separate"/>
      </w:r>
      <w:r>
        <w:t>15</w:t>
      </w:r>
      <w:r>
        <w:fldChar w:fldCharType="end"/>
      </w:r>
    </w:p>
    <w:p w14:paraId="2D91B048" w14:textId="29F1D48E"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SimSun"/>
        </w:rPr>
        <w:t>6.1.3.3</w:t>
      </w:r>
      <w:r>
        <w:rPr>
          <w:rFonts w:asciiTheme="minorHAnsi" w:eastAsiaTheme="minorEastAsia" w:hAnsiTheme="minorHAnsi" w:cstheme="minorBidi"/>
          <w:kern w:val="2"/>
          <w:sz w:val="22"/>
          <w:szCs w:val="22"/>
          <w14:ligatures w14:val="standardContextual"/>
        </w:rPr>
        <w:tab/>
      </w:r>
      <w:r w:rsidRPr="00C15BBD">
        <w:rPr>
          <w:rFonts w:eastAsia="SimSun"/>
        </w:rPr>
        <w:t>Parameters in Request for Movement Behaviour Analytics</w:t>
      </w:r>
      <w:r>
        <w:tab/>
      </w:r>
      <w:r>
        <w:fldChar w:fldCharType="begin" w:fldLock="1"/>
      </w:r>
      <w:r>
        <w:instrText xml:space="preserve"> PAGEREF _Toc175714178 \h </w:instrText>
      </w:r>
      <w:r>
        <w:fldChar w:fldCharType="separate"/>
      </w:r>
      <w:r>
        <w:t>16</w:t>
      </w:r>
      <w:r>
        <w:fldChar w:fldCharType="end"/>
      </w:r>
    </w:p>
    <w:p w14:paraId="49248F6D" w14:textId="47DD7B22"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SimSun"/>
          <w:lang w:eastAsia="en-US"/>
        </w:rPr>
        <w:t>6.1.4</w:t>
      </w:r>
      <w:r>
        <w:rPr>
          <w:rFonts w:asciiTheme="minorHAnsi" w:eastAsiaTheme="minorEastAsia" w:hAnsiTheme="minorHAnsi" w:cstheme="minorBidi"/>
          <w:kern w:val="2"/>
          <w:sz w:val="22"/>
          <w:szCs w:val="22"/>
          <w14:ligatures w14:val="standardContextual"/>
        </w:rPr>
        <w:tab/>
      </w:r>
      <w:r w:rsidRPr="00C15BBD">
        <w:rPr>
          <w:rFonts w:eastAsia="SimSun"/>
          <w:lang w:eastAsia="en-US"/>
        </w:rPr>
        <w:t>Impacts on services, entities and interfaces</w:t>
      </w:r>
      <w:r>
        <w:tab/>
      </w:r>
      <w:r>
        <w:fldChar w:fldCharType="begin" w:fldLock="1"/>
      </w:r>
      <w:r>
        <w:instrText xml:space="preserve"> PAGEREF _Toc175714179 \h </w:instrText>
      </w:r>
      <w:r>
        <w:fldChar w:fldCharType="separate"/>
      </w:r>
      <w:r>
        <w:t>16</w:t>
      </w:r>
      <w:r>
        <w:fldChar w:fldCharType="end"/>
      </w:r>
    </w:p>
    <w:p w14:paraId="1A9F1733" w14:textId="28FCE1BF"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Theme="minorEastAsia"/>
          <w:lang w:eastAsia="zh-CN"/>
        </w:rPr>
        <w:t>6.2</w:t>
      </w:r>
      <w:r>
        <w:rPr>
          <w:rFonts w:asciiTheme="minorHAnsi" w:eastAsiaTheme="minorEastAsia" w:hAnsiTheme="minorHAnsi" w:cstheme="minorBidi"/>
          <w:kern w:val="2"/>
          <w:sz w:val="22"/>
          <w:szCs w:val="22"/>
          <w14:ligatures w14:val="standardContextual"/>
        </w:rPr>
        <w:tab/>
      </w:r>
      <w:r w:rsidRPr="00C15BBD">
        <w:rPr>
          <w:rFonts w:eastAsiaTheme="minorEastAsia"/>
          <w:lang w:eastAsia="ja-JP"/>
        </w:rPr>
        <w:t>Solution</w:t>
      </w:r>
      <w:r w:rsidRPr="00C15BBD">
        <w:rPr>
          <w:rFonts w:eastAsiaTheme="minorEastAsia"/>
          <w:lang w:eastAsia="zh-CN"/>
        </w:rPr>
        <w:t xml:space="preserve"> #2</w:t>
      </w:r>
      <w:r w:rsidRPr="00C15BBD">
        <w:rPr>
          <w:rFonts w:eastAsiaTheme="minorEastAsia"/>
          <w:lang w:eastAsia="ja-JP"/>
        </w:rPr>
        <w:t>: UAV flight path deviation exposure</w:t>
      </w:r>
      <w:r>
        <w:tab/>
      </w:r>
      <w:r>
        <w:fldChar w:fldCharType="begin" w:fldLock="1"/>
      </w:r>
      <w:r>
        <w:instrText xml:space="preserve"> PAGEREF _Toc175714180 \h </w:instrText>
      </w:r>
      <w:r>
        <w:fldChar w:fldCharType="separate"/>
      </w:r>
      <w:r>
        <w:t>17</w:t>
      </w:r>
      <w:r>
        <w:fldChar w:fldCharType="end"/>
      </w:r>
    </w:p>
    <w:p w14:paraId="6449C7C2" w14:textId="11043F4F"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Theme="minorEastAsia"/>
          <w:lang w:eastAsia="ja-JP"/>
        </w:rPr>
        <w:t>6.</w:t>
      </w:r>
      <w:r w:rsidRPr="00C15BBD">
        <w:rPr>
          <w:rFonts w:eastAsiaTheme="minorEastAsia"/>
          <w:lang w:eastAsia="zh-CN"/>
        </w:rPr>
        <w:t>2</w:t>
      </w:r>
      <w:r w:rsidRPr="00C15BBD">
        <w:rPr>
          <w:rFonts w:eastAsiaTheme="minorEastAsia"/>
          <w:lang w:eastAsia="ja-JP"/>
        </w:rPr>
        <w:t>.1</w:t>
      </w:r>
      <w:r>
        <w:rPr>
          <w:rFonts w:asciiTheme="minorHAnsi" w:eastAsiaTheme="minorEastAsia" w:hAnsiTheme="minorHAnsi" w:cstheme="minorBidi"/>
          <w:kern w:val="2"/>
          <w:sz w:val="22"/>
          <w:szCs w:val="22"/>
          <w14:ligatures w14:val="standardContextual"/>
        </w:rPr>
        <w:tab/>
      </w:r>
      <w:r w:rsidRPr="00C15BBD">
        <w:rPr>
          <w:rFonts w:eastAsiaTheme="minorEastAsia"/>
          <w:lang w:eastAsia="ja-JP"/>
        </w:rPr>
        <w:t>Key Issue mapping</w:t>
      </w:r>
      <w:r>
        <w:tab/>
      </w:r>
      <w:r>
        <w:fldChar w:fldCharType="begin" w:fldLock="1"/>
      </w:r>
      <w:r>
        <w:instrText xml:space="preserve"> PAGEREF _Toc175714181 \h </w:instrText>
      </w:r>
      <w:r>
        <w:fldChar w:fldCharType="separate"/>
      </w:r>
      <w:r>
        <w:t>17</w:t>
      </w:r>
      <w:r>
        <w:fldChar w:fldCharType="end"/>
      </w:r>
    </w:p>
    <w:p w14:paraId="7D813B35" w14:textId="2E5001C4"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Theme="minorEastAsia"/>
          <w:lang w:eastAsia="ja-JP"/>
        </w:rPr>
        <w:t>6.</w:t>
      </w:r>
      <w:r w:rsidRPr="00C15BBD">
        <w:rPr>
          <w:rFonts w:eastAsiaTheme="minorEastAsia"/>
          <w:lang w:eastAsia="zh-CN"/>
        </w:rPr>
        <w:t>2</w:t>
      </w:r>
      <w:r w:rsidRPr="00C15BBD">
        <w:rPr>
          <w:rFonts w:eastAsiaTheme="minorEastAsia"/>
          <w:lang w:eastAsia="ja-JP"/>
        </w:rPr>
        <w:t>.2</w:t>
      </w:r>
      <w:r>
        <w:rPr>
          <w:rFonts w:asciiTheme="minorHAnsi" w:eastAsiaTheme="minorEastAsia" w:hAnsiTheme="minorHAnsi" w:cstheme="minorBidi"/>
          <w:kern w:val="2"/>
          <w:sz w:val="22"/>
          <w:szCs w:val="22"/>
          <w14:ligatures w14:val="standardContextual"/>
        </w:rPr>
        <w:tab/>
      </w:r>
      <w:r w:rsidRPr="00C15BBD">
        <w:rPr>
          <w:rFonts w:eastAsiaTheme="minorEastAsia"/>
          <w:lang w:eastAsia="ja-JP"/>
        </w:rPr>
        <w:t>Description</w:t>
      </w:r>
      <w:r>
        <w:tab/>
      </w:r>
      <w:r>
        <w:fldChar w:fldCharType="begin" w:fldLock="1"/>
      </w:r>
      <w:r>
        <w:instrText xml:space="preserve"> PAGEREF _Toc175714182 \h </w:instrText>
      </w:r>
      <w:r>
        <w:fldChar w:fldCharType="separate"/>
      </w:r>
      <w:r>
        <w:t>17</w:t>
      </w:r>
      <w:r>
        <w:fldChar w:fldCharType="end"/>
      </w:r>
    </w:p>
    <w:p w14:paraId="61C9695F" w14:textId="2C3966B8"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Theme="minorEastAsia"/>
          <w:lang w:eastAsia="zh-CN"/>
        </w:rPr>
        <w:t>6.2.3</w:t>
      </w:r>
      <w:r>
        <w:rPr>
          <w:rFonts w:asciiTheme="minorHAnsi" w:eastAsiaTheme="minorEastAsia" w:hAnsiTheme="minorHAnsi" w:cstheme="minorBidi"/>
          <w:kern w:val="2"/>
          <w:sz w:val="22"/>
          <w:szCs w:val="22"/>
          <w14:ligatures w14:val="standardContextual"/>
        </w:rPr>
        <w:tab/>
      </w:r>
      <w:r w:rsidRPr="00C15BBD">
        <w:rPr>
          <w:rFonts w:eastAsiaTheme="minorEastAsia"/>
          <w:lang w:eastAsia="zh-CN"/>
        </w:rPr>
        <w:t>Procedures</w:t>
      </w:r>
      <w:r>
        <w:tab/>
      </w:r>
      <w:r>
        <w:fldChar w:fldCharType="begin" w:fldLock="1"/>
      </w:r>
      <w:r>
        <w:instrText xml:space="preserve"> PAGEREF _Toc175714183 \h </w:instrText>
      </w:r>
      <w:r>
        <w:fldChar w:fldCharType="separate"/>
      </w:r>
      <w:r>
        <w:t>17</w:t>
      </w:r>
      <w:r>
        <w:fldChar w:fldCharType="end"/>
      </w:r>
    </w:p>
    <w:p w14:paraId="06DC4AF1" w14:textId="7B299F02"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Theme="minorEastAsia"/>
          <w:lang w:eastAsia="zh-CN"/>
        </w:rPr>
        <w:t>6.2.3.1</w:t>
      </w:r>
      <w:r>
        <w:rPr>
          <w:rFonts w:asciiTheme="minorHAnsi" w:eastAsiaTheme="minorEastAsia" w:hAnsiTheme="minorHAnsi" w:cstheme="minorBidi"/>
          <w:kern w:val="2"/>
          <w:sz w:val="22"/>
          <w:szCs w:val="22"/>
          <w14:ligatures w14:val="standardContextual"/>
        </w:rPr>
        <w:tab/>
      </w:r>
      <w:r w:rsidRPr="00C15BBD">
        <w:rPr>
          <w:rFonts w:eastAsiaTheme="minorEastAsia"/>
          <w:lang w:eastAsia="ja-JP"/>
        </w:rPr>
        <w:t>Monitoring &amp; reporting of UAV flight path deviation</w:t>
      </w:r>
      <w:r>
        <w:tab/>
      </w:r>
      <w:r>
        <w:fldChar w:fldCharType="begin" w:fldLock="1"/>
      </w:r>
      <w:r>
        <w:instrText xml:space="preserve"> PAGEREF _Toc175714184 \h </w:instrText>
      </w:r>
      <w:r>
        <w:fldChar w:fldCharType="separate"/>
      </w:r>
      <w:r>
        <w:t>17</w:t>
      </w:r>
      <w:r>
        <w:fldChar w:fldCharType="end"/>
      </w:r>
    </w:p>
    <w:p w14:paraId="4C33A278" w14:textId="523D8270"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zh-CN"/>
        </w:rPr>
        <w:t>6.2.4</w:t>
      </w:r>
      <w:r>
        <w:rPr>
          <w:rFonts w:asciiTheme="minorHAnsi" w:eastAsiaTheme="minorEastAsia" w:hAnsiTheme="minorHAnsi" w:cstheme="minorBidi"/>
          <w:kern w:val="2"/>
          <w:sz w:val="22"/>
          <w:szCs w:val="22"/>
          <w14:ligatures w14:val="standardContextual"/>
        </w:rPr>
        <w:tab/>
      </w:r>
      <w:r w:rsidRPr="00C15BBD">
        <w:rPr>
          <w:rFonts w:eastAsia="DengXian"/>
          <w:lang w:eastAsia="en-US"/>
        </w:rPr>
        <w:t>Impacts on services, entities and interfaces</w:t>
      </w:r>
      <w:r>
        <w:tab/>
      </w:r>
      <w:r>
        <w:fldChar w:fldCharType="begin" w:fldLock="1"/>
      </w:r>
      <w:r>
        <w:instrText xml:space="preserve"> PAGEREF _Toc175714185 \h </w:instrText>
      </w:r>
      <w:r>
        <w:fldChar w:fldCharType="separate"/>
      </w:r>
      <w:r>
        <w:t>19</w:t>
      </w:r>
      <w:r>
        <w:fldChar w:fldCharType="end"/>
      </w:r>
    </w:p>
    <w:p w14:paraId="73ECA1CB" w14:textId="71FE5921"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DengXian"/>
          <w:lang w:eastAsia="zh-CN"/>
        </w:rPr>
        <w:t>6.3</w:t>
      </w:r>
      <w:r>
        <w:rPr>
          <w:rFonts w:asciiTheme="minorHAnsi" w:eastAsiaTheme="minorEastAsia" w:hAnsiTheme="minorHAnsi" w:cstheme="minorBidi"/>
          <w:kern w:val="2"/>
          <w:sz w:val="22"/>
          <w:szCs w:val="22"/>
          <w14:ligatures w14:val="standardContextual"/>
        </w:rPr>
        <w:tab/>
      </w:r>
      <w:r w:rsidRPr="00C15BBD">
        <w:rPr>
          <w:rFonts w:eastAsia="DengXian"/>
          <w:lang w:eastAsia="en-US"/>
        </w:rPr>
        <w:t>Solution</w:t>
      </w:r>
      <w:r w:rsidRPr="00C15BBD">
        <w:rPr>
          <w:rFonts w:eastAsia="DengXian"/>
          <w:lang w:eastAsia="zh-CN"/>
        </w:rPr>
        <w:t xml:space="preserve"> #3</w:t>
      </w:r>
      <w:r w:rsidRPr="00C15BBD">
        <w:rPr>
          <w:rFonts w:eastAsia="DengXian"/>
          <w:lang w:eastAsia="en-US"/>
        </w:rPr>
        <w:t>: UAV flight planning and monitoring</w:t>
      </w:r>
      <w:r>
        <w:tab/>
      </w:r>
      <w:r>
        <w:fldChar w:fldCharType="begin" w:fldLock="1"/>
      </w:r>
      <w:r>
        <w:instrText xml:space="preserve"> PAGEREF _Toc175714186 \h </w:instrText>
      </w:r>
      <w:r>
        <w:fldChar w:fldCharType="separate"/>
      </w:r>
      <w:r>
        <w:t>19</w:t>
      </w:r>
      <w:r>
        <w:fldChar w:fldCharType="end"/>
      </w:r>
    </w:p>
    <w:p w14:paraId="5807DE88" w14:textId="0BC2128D"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en-US"/>
        </w:rPr>
        <w:t>6.3.1</w:t>
      </w:r>
      <w:r>
        <w:rPr>
          <w:rFonts w:asciiTheme="minorHAnsi" w:eastAsiaTheme="minorEastAsia" w:hAnsiTheme="minorHAnsi" w:cstheme="minorBidi"/>
          <w:kern w:val="2"/>
          <w:sz w:val="22"/>
          <w:szCs w:val="22"/>
          <w14:ligatures w14:val="standardContextual"/>
        </w:rPr>
        <w:tab/>
      </w:r>
      <w:r w:rsidRPr="00C15BBD">
        <w:rPr>
          <w:rFonts w:eastAsia="DengXian"/>
          <w:lang w:eastAsia="en-US"/>
        </w:rPr>
        <w:t>Key Issue mapping</w:t>
      </w:r>
      <w:r>
        <w:tab/>
      </w:r>
      <w:r>
        <w:fldChar w:fldCharType="begin" w:fldLock="1"/>
      </w:r>
      <w:r>
        <w:instrText xml:space="preserve"> PAGEREF _Toc175714187 \h </w:instrText>
      </w:r>
      <w:r>
        <w:fldChar w:fldCharType="separate"/>
      </w:r>
      <w:r>
        <w:t>19</w:t>
      </w:r>
      <w:r>
        <w:fldChar w:fldCharType="end"/>
      </w:r>
    </w:p>
    <w:p w14:paraId="40F0F5ED" w14:textId="13E4F966"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en-US"/>
        </w:rPr>
        <w:t>6.3.2</w:t>
      </w:r>
      <w:r>
        <w:rPr>
          <w:rFonts w:asciiTheme="minorHAnsi" w:eastAsiaTheme="minorEastAsia" w:hAnsiTheme="minorHAnsi" w:cstheme="minorBidi"/>
          <w:kern w:val="2"/>
          <w:sz w:val="22"/>
          <w:szCs w:val="22"/>
          <w14:ligatures w14:val="standardContextual"/>
        </w:rPr>
        <w:tab/>
      </w:r>
      <w:r w:rsidRPr="00C15BBD">
        <w:rPr>
          <w:rFonts w:eastAsia="DengXian"/>
          <w:lang w:eastAsia="en-US"/>
        </w:rPr>
        <w:t>Description</w:t>
      </w:r>
      <w:r>
        <w:tab/>
      </w:r>
      <w:r>
        <w:fldChar w:fldCharType="begin" w:fldLock="1"/>
      </w:r>
      <w:r>
        <w:instrText xml:space="preserve"> PAGEREF _Toc175714188 \h </w:instrText>
      </w:r>
      <w:r>
        <w:fldChar w:fldCharType="separate"/>
      </w:r>
      <w:r>
        <w:t>19</w:t>
      </w:r>
      <w:r>
        <w:fldChar w:fldCharType="end"/>
      </w:r>
    </w:p>
    <w:p w14:paraId="77175BDD" w14:textId="5E086C5B"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en-US"/>
        </w:rPr>
        <w:t>6.3.3</w:t>
      </w:r>
      <w:r>
        <w:rPr>
          <w:rFonts w:asciiTheme="minorHAnsi" w:eastAsiaTheme="minorEastAsia" w:hAnsiTheme="minorHAnsi" w:cstheme="minorBidi"/>
          <w:kern w:val="2"/>
          <w:sz w:val="22"/>
          <w:szCs w:val="22"/>
          <w14:ligatures w14:val="standardContextual"/>
        </w:rPr>
        <w:tab/>
      </w:r>
      <w:r w:rsidRPr="00C15BBD">
        <w:rPr>
          <w:rFonts w:eastAsia="DengXian"/>
          <w:lang w:eastAsia="en-US"/>
        </w:rPr>
        <w:t>Procedures</w:t>
      </w:r>
      <w:r>
        <w:tab/>
      </w:r>
      <w:r>
        <w:fldChar w:fldCharType="begin" w:fldLock="1"/>
      </w:r>
      <w:r>
        <w:instrText xml:space="preserve"> PAGEREF _Toc175714189 \h </w:instrText>
      </w:r>
      <w:r>
        <w:fldChar w:fldCharType="separate"/>
      </w:r>
      <w:r>
        <w:t>20</w:t>
      </w:r>
      <w:r>
        <w:fldChar w:fldCharType="end"/>
      </w:r>
    </w:p>
    <w:p w14:paraId="562C1429" w14:textId="6D73B4D9"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en-US"/>
        </w:rPr>
        <w:t>6.3.4</w:t>
      </w:r>
      <w:r>
        <w:rPr>
          <w:rFonts w:asciiTheme="minorHAnsi" w:eastAsiaTheme="minorEastAsia" w:hAnsiTheme="minorHAnsi" w:cstheme="minorBidi"/>
          <w:kern w:val="2"/>
          <w:sz w:val="22"/>
          <w:szCs w:val="22"/>
          <w14:ligatures w14:val="standardContextual"/>
        </w:rPr>
        <w:tab/>
      </w:r>
      <w:r w:rsidRPr="00C15BBD">
        <w:rPr>
          <w:rFonts w:eastAsia="DengXian"/>
          <w:lang w:eastAsia="en-US"/>
        </w:rPr>
        <w:t>Impacts on services, entities and interfaces</w:t>
      </w:r>
      <w:r>
        <w:tab/>
      </w:r>
      <w:r>
        <w:fldChar w:fldCharType="begin" w:fldLock="1"/>
      </w:r>
      <w:r>
        <w:instrText xml:space="preserve"> PAGEREF _Toc175714190 \h </w:instrText>
      </w:r>
      <w:r>
        <w:fldChar w:fldCharType="separate"/>
      </w:r>
      <w:r>
        <w:t>20</w:t>
      </w:r>
      <w:r>
        <w:fldChar w:fldCharType="end"/>
      </w:r>
    </w:p>
    <w:p w14:paraId="740E51DE" w14:textId="14916822"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DengXian"/>
          <w:lang w:eastAsia="zh-CN"/>
        </w:rPr>
        <w:t>6.4</w:t>
      </w:r>
      <w:r>
        <w:rPr>
          <w:rFonts w:asciiTheme="minorHAnsi" w:eastAsiaTheme="minorEastAsia" w:hAnsiTheme="minorHAnsi" w:cstheme="minorBidi"/>
          <w:kern w:val="2"/>
          <w:sz w:val="22"/>
          <w:szCs w:val="22"/>
          <w14:ligatures w14:val="standardContextual"/>
        </w:rPr>
        <w:tab/>
      </w:r>
      <w:r w:rsidRPr="00C15BBD">
        <w:rPr>
          <w:rFonts w:eastAsia="DengXian"/>
          <w:lang w:eastAsia="en-US"/>
        </w:rPr>
        <w:t>Solution</w:t>
      </w:r>
      <w:r w:rsidRPr="00C15BBD">
        <w:rPr>
          <w:rFonts w:eastAsia="DengXian"/>
          <w:lang w:eastAsia="zh-CN"/>
        </w:rPr>
        <w:t xml:space="preserve"> #4</w:t>
      </w:r>
      <w:r w:rsidRPr="00C15BBD">
        <w:rPr>
          <w:rFonts w:eastAsia="DengXian"/>
          <w:lang w:eastAsia="en-US"/>
        </w:rPr>
        <w:t>: Network-supported Tactical Deconfliction</w:t>
      </w:r>
      <w:r>
        <w:tab/>
      </w:r>
      <w:r>
        <w:fldChar w:fldCharType="begin" w:fldLock="1"/>
      </w:r>
      <w:r>
        <w:instrText xml:space="preserve"> PAGEREF _Toc175714191 \h </w:instrText>
      </w:r>
      <w:r>
        <w:fldChar w:fldCharType="separate"/>
      </w:r>
      <w:r>
        <w:t>20</w:t>
      </w:r>
      <w:r>
        <w:fldChar w:fldCharType="end"/>
      </w:r>
    </w:p>
    <w:p w14:paraId="64679DD8" w14:textId="26EA8FA0"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en-US"/>
        </w:rPr>
        <w:t>6.4.1</w:t>
      </w:r>
      <w:r>
        <w:rPr>
          <w:rFonts w:asciiTheme="minorHAnsi" w:eastAsiaTheme="minorEastAsia" w:hAnsiTheme="minorHAnsi" w:cstheme="minorBidi"/>
          <w:kern w:val="2"/>
          <w:sz w:val="22"/>
          <w:szCs w:val="22"/>
          <w14:ligatures w14:val="standardContextual"/>
        </w:rPr>
        <w:tab/>
      </w:r>
      <w:r w:rsidRPr="00C15BBD">
        <w:rPr>
          <w:rFonts w:eastAsia="DengXian"/>
          <w:lang w:eastAsia="en-US"/>
        </w:rPr>
        <w:t>Key Issue mapping</w:t>
      </w:r>
      <w:r>
        <w:tab/>
      </w:r>
      <w:r>
        <w:fldChar w:fldCharType="begin" w:fldLock="1"/>
      </w:r>
      <w:r>
        <w:instrText xml:space="preserve"> PAGEREF _Toc175714192 \h </w:instrText>
      </w:r>
      <w:r>
        <w:fldChar w:fldCharType="separate"/>
      </w:r>
      <w:r>
        <w:t>20</w:t>
      </w:r>
      <w:r>
        <w:fldChar w:fldCharType="end"/>
      </w:r>
    </w:p>
    <w:p w14:paraId="761F4C65" w14:textId="28B90527"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en-US"/>
        </w:rPr>
        <w:t>6.4.2</w:t>
      </w:r>
      <w:r>
        <w:rPr>
          <w:rFonts w:asciiTheme="minorHAnsi" w:eastAsiaTheme="minorEastAsia" w:hAnsiTheme="minorHAnsi" w:cstheme="minorBidi"/>
          <w:kern w:val="2"/>
          <w:sz w:val="22"/>
          <w:szCs w:val="22"/>
          <w14:ligatures w14:val="standardContextual"/>
        </w:rPr>
        <w:tab/>
      </w:r>
      <w:r w:rsidRPr="00C15BBD">
        <w:rPr>
          <w:rFonts w:eastAsia="DengXian"/>
          <w:lang w:eastAsia="en-US"/>
        </w:rPr>
        <w:t>Description</w:t>
      </w:r>
      <w:r>
        <w:tab/>
      </w:r>
      <w:r>
        <w:fldChar w:fldCharType="begin" w:fldLock="1"/>
      </w:r>
      <w:r>
        <w:instrText xml:space="preserve"> PAGEREF _Toc175714193 \h </w:instrText>
      </w:r>
      <w:r>
        <w:fldChar w:fldCharType="separate"/>
      </w:r>
      <w:r>
        <w:t>21</w:t>
      </w:r>
      <w:r>
        <w:fldChar w:fldCharType="end"/>
      </w:r>
    </w:p>
    <w:p w14:paraId="29C2B23C" w14:textId="0A206130"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lang w:eastAsia="en-US"/>
        </w:rPr>
        <w:t>6.4.2.1</w:t>
      </w:r>
      <w:r>
        <w:rPr>
          <w:rFonts w:asciiTheme="minorHAnsi" w:eastAsiaTheme="minorEastAsia" w:hAnsiTheme="minorHAnsi" w:cstheme="minorBidi"/>
          <w:kern w:val="2"/>
          <w:sz w:val="22"/>
          <w:szCs w:val="22"/>
          <w14:ligatures w14:val="standardContextual"/>
        </w:rPr>
        <w:tab/>
      </w:r>
      <w:r w:rsidRPr="00C15BBD">
        <w:rPr>
          <w:rFonts w:eastAsia="Malgun Gothic"/>
          <w:lang w:eastAsia="en-US"/>
        </w:rPr>
        <w:t>Introduction</w:t>
      </w:r>
      <w:r>
        <w:tab/>
      </w:r>
      <w:r>
        <w:fldChar w:fldCharType="begin" w:fldLock="1"/>
      </w:r>
      <w:r>
        <w:instrText xml:space="preserve"> PAGEREF _Toc175714194 \h </w:instrText>
      </w:r>
      <w:r>
        <w:fldChar w:fldCharType="separate"/>
      </w:r>
      <w:r>
        <w:t>21</w:t>
      </w:r>
      <w:r>
        <w:fldChar w:fldCharType="end"/>
      </w:r>
    </w:p>
    <w:p w14:paraId="2D3C5EDF" w14:textId="23F3DB74"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lang w:eastAsia="en-US"/>
        </w:rPr>
        <w:t>6.4.2.2</w:t>
      </w:r>
      <w:r>
        <w:rPr>
          <w:rFonts w:asciiTheme="minorHAnsi" w:eastAsiaTheme="minorEastAsia" w:hAnsiTheme="minorHAnsi" w:cstheme="minorBidi"/>
          <w:kern w:val="2"/>
          <w:sz w:val="22"/>
          <w:szCs w:val="22"/>
          <w14:ligatures w14:val="standardContextual"/>
        </w:rPr>
        <w:tab/>
      </w:r>
      <w:r w:rsidRPr="00C15BBD">
        <w:rPr>
          <w:rFonts w:eastAsia="Malgun Gothic"/>
          <w:lang w:eastAsia="en-US"/>
        </w:rPr>
        <w:t>Solution Overview</w:t>
      </w:r>
      <w:r>
        <w:tab/>
      </w:r>
      <w:r>
        <w:fldChar w:fldCharType="begin" w:fldLock="1"/>
      </w:r>
      <w:r>
        <w:instrText xml:space="preserve"> PAGEREF _Toc175714195 \h </w:instrText>
      </w:r>
      <w:r>
        <w:fldChar w:fldCharType="separate"/>
      </w:r>
      <w:r>
        <w:t>21</w:t>
      </w:r>
      <w:r>
        <w:fldChar w:fldCharType="end"/>
      </w:r>
    </w:p>
    <w:p w14:paraId="001057E6" w14:textId="26BCD2C7"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lang w:eastAsia="en-US"/>
        </w:rPr>
        <w:t>6.4.2.3</w:t>
      </w:r>
      <w:r>
        <w:rPr>
          <w:rFonts w:asciiTheme="minorHAnsi" w:eastAsiaTheme="minorEastAsia" w:hAnsiTheme="minorHAnsi" w:cstheme="minorBidi"/>
          <w:kern w:val="2"/>
          <w:sz w:val="22"/>
          <w:szCs w:val="22"/>
          <w14:ligatures w14:val="standardContextual"/>
        </w:rPr>
        <w:tab/>
      </w:r>
      <w:r w:rsidRPr="00C15BBD">
        <w:rPr>
          <w:rFonts w:eastAsia="Malgun Gothic"/>
          <w:lang w:eastAsia="en-US"/>
        </w:rPr>
        <w:t>Solution Architecture</w:t>
      </w:r>
      <w:r>
        <w:tab/>
      </w:r>
      <w:r>
        <w:fldChar w:fldCharType="begin" w:fldLock="1"/>
      </w:r>
      <w:r>
        <w:instrText xml:space="preserve"> PAGEREF _Toc175714196 \h </w:instrText>
      </w:r>
      <w:r>
        <w:fldChar w:fldCharType="separate"/>
      </w:r>
      <w:r>
        <w:t>22</w:t>
      </w:r>
      <w:r>
        <w:fldChar w:fldCharType="end"/>
      </w:r>
    </w:p>
    <w:p w14:paraId="0E08BF97" w14:textId="405369F0"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en-US"/>
        </w:rPr>
        <w:t>6.4.3</w:t>
      </w:r>
      <w:r>
        <w:rPr>
          <w:rFonts w:asciiTheme="minorHAnsi" w:eastAsiaTheme="minorEastAsia" w:hAnsiTheme="minorHAnsi" w:cstheme="minorBidi"/>
          <w:kern w:val="2"/>
          <w:sz w:val="22"/>
          <w:szCs w:val="22"/>
          <w14:ligatures w14:val="standardContextual"/>
        </w:rPr>
        <w:tab/>
      </w:r>
      <w:r w:rsidRPr="00C15BBD">
        <w:rPr>
          <w:rFonts w:eastAsia="DengXian"/>
          <w:lang w:eastAsia="en-US"/>
        </w:rPr>
        <w:t>Procedures</w:t>
      </w:r>
      <w:r>
        <w:tab/>
      </w:r>
      <w:r>
        <w:fldChar w:fldCharType="begin" w:fldLock="1"/>
      </w:r>
      <w:r>
        <w:instrText xml:space="preserve"> PAGEREF _Toc175714197 \h </w:instrText>
      </w:r>
      <w:r>
        <w:fldChar w:fldCharType="separate"/>
      </w:r>
      <w:r>
        <w:t>22</w:t>
      </w:r>
      <w:r>
        <w:fldChar w:fldCharType="end"/>
      </w:r>
    </w:p>
    <w:p w14:paraId="00AABDB5" w14:textId="4556E233"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lang w:eastAsia="en-US"/>
        </w:rPr>
        <w:t>6.4.3.1</w:t>
      </w:r>
      <w:r>
        <w:rPr>
          <w:rFonts w:asciiTheme="minorHAnsi" w:eastAsiaTheme="minorEastAsia" w:hAnsiTheme="minorHAnsi" w:cstheme="minorBidi"/>
          <w:kern w:val="2"/>
          <w:sz w:val="22"/>
          <w:szCs w:val="22"/>
          <w14:ligatures w14:val="standardContextual"/>
        </w:rPr>
        <w:tab/>
      </w:r>
      <w:r w:rsidRPr="00C15BBD">
        <w:rPr>
          <w:rFonts w:eastAsia="Malgun Gothic"/>
          <w:lang w:eastAsia="en-US"/>
        </w:rPr>
        <w:t>Overall Information Flow</w:t>
      </w:r>
      <w:r>
        <w:tab/>
      </w:r>
      <w:r>
        <w:fldChar w:fldCharType="begin" w:fldLock="1"/>
      </w:r>
      <w:r>
        <w:instrText xml:space="preserve"> PAGEREF _Toc175714198 \h </w:instrText>
      </w:r>
      <w:r>
        <w:fldChar w:fldCharType="separate"/>
      </w:r>
      <w:r>
        <w:t>22</w:t>
      </w:r>
      <w:r>
        <w:fldChar w:fldCharType="end"/>
      </w:r>
    </w:p>
    <w:p w14:paraId="313C6C37" w14:textId="0ADB71C7"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lang w:eastAsia="en-US"/>
        </w:rPr>
        <w:t>6.4.3.2</w:t>
      </w:r>
      <w:r>
        <w:rPr>
          <w:rFonts w:asciiTheme="minorHAnsi" w:eastAsiaTheme="minorEastAsia" w:hAnsiTheme="minorHAnsi" w:cstheme="minorBidi"/>
          <w:kern w:val="2"/>
          <w:sz w:val="22"/>
          <w:szCs w:val="22"/>
          <w14:ligatures w14:val="standardContextual"/>
        </w:rPr>
        <w:tab/>
      </w:r>
      <w:r w:rsidRPr="00C15BBD">
        <w:rPr>
          <w:rFonts w:eastAsia="Malgun Gothic"/>
          <w:lang w:eastAsia="en-US"/>
        </w:rPr>
        <w:t>UAV-LDS Connectivity Establishment for LDS@Edge</w:t>
      </w:r>
      <w:r>
        <w:tab/>
      </w:r>
      <w:r>
        <w:fldChar w:fldCharType="begin" w:fldLock="1"/>
      </w:r>
      <w:r>
        <w:instrText xml:space="preserve"> PAGEREF _Toc175714199 \h </w:instrText>
      </w:r>
      <w:r>
        <w:fldChar w:fldCharType="separate"/>
      </w:r>
      <w:r>
        <w:t>24</w:t>
      </w:r>
      <w:r>
        <w:fldChar w:fldCharType="end"/>
      </w:r>
    </w:p>
    <w:p w14:paraId="761048BF" w14:textId="31236EF7"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6.4.4</w:t>
      </w:r>
      <w:r>
        <w:rPr>
          <w:rFonts w:asciiTheme="minorHAnsi" w:eastAsiaTheme="minorEastAsia" w:hAnsiTheme="minorHAnsi" w:cstheme="minorBidi"/>
          <w:kern w:val="2"/>
          <w:sz w:val="22"/>
          <w:szCs w:val="22"/>
          <w14:ligatures w14:val="standardContextual"/>
        </w:rPr>
        <w:tab/>
      </w:r>
      <w:r w:rsidRPr="00C15BBD">
        <w:rPr>
          <w:rFonts w:eastAsia="DengXian"/>
        </w:rPr>
        <w:t>Impacts on services, entities and interfaces</w:t>
      </w:r>
      <w:r>
        <w:tab/>
      </w:r>
      <w:r>
        <w:fldChar w:fldCharType="begin" w:fldLock="1"/>
      </w:r>
      <w:r>
        <w:instrText xml:space="preserve"> PAGEREF _Toc175714200 \h </w:instrText>
      </w:r>
      <w:r>
        <w:fldChar w:fldCharType="separate"/>
      </w:r>
      <w:r>
        <w:t>25</w:t>
      </w:r>
      <w:r>
        <w:fldChar w:fldCharType="end"/>
      </w:r>
    </w:p>
    <w:p w14:paraId="69C3C78D" w14:textId="4536ED90"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SimSun"/>
          <w:lang w:eastAsia="zh-CN"/>
        </w:rPr>
        <w:t>6.5</w:t>
      </w:r>
      <w:r>
        <w:rPr>
          <w:rFonts w:asciiTheme="minorHAnsi" w:eastAsiaTheme="minorEastAsia" w:hAnsiTheme="minorHAnsi" w:cstheme="minorBidi"/>
          <w:kern w:val="2"/>
          <w:sz w:val="22"/>
          <w:szCs w:val="22"/>
          <w14:ligatures w14:val="standardContextual"/>
        </w:rPr>
        <w:tab/>
      </w:r>
      <w:r w:rsidRPr="00C15BBD">
        <w:rPr>
          <w:rFonts w:eastAsia="SimSun"/>
          <w:lang w:eastAsia="zh-CN"/>
        </w:rPr>
        <w:t>Solution #5: Support Network-assisted DAA with Existing 5GC Services</w:t>
      </w:r>
      <w:r>
        <w:tab/>
      </w:r>
      <w:r>
        <w:fldChar w:fldCharType="begin" w:fldLock="1"/>
      </w:r>
      <w:r>
        <w:instrText xml:space="preserve"> PAGEREF _Toc175714201 \h </w:instrText>
      </w:r>
      <w:r>
        <w:fldChar w:fldCharType="separate"/>
      </w:r>
      <w:r>
        <w:t>25</w:t>
      </w:r>
      <w:r>
        <w:fldChar w:fldCharType="end"/>
      </w:r>
    </w:p>
    <w:p w14:paraId="16CB4DB5" w14:textId="71FE45C3"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SimSun"/>
          <w:lang w:val="en-US" w:eastAsia="zh-CN"/>
        </w:rPr>
        <w:t>6.5.1</w:t>
      </w:r>
      <w:r>
        <w:rPr>
          <w:rFonts w:asciiTheme="minorHAnsi" w:eastAsiaTheme="minorEastAsia" w:hAnsiTheme="minorHAnsi" w:cstheme="minorBidi"/>
          <w:kern w:val="2"/>
          <w:sz w:val="22"/>
          <w:szCs w:val="22"/>
          <w14:ligatures w14:val="standardContextual"/>
        </w:rPr>
        <w:tab/>
      </w:r>
      <w:r w:rsidRPr="00C15BBD">
        <w:rPr>
          <w:rFonts w:eastAsia="SimSun"/>
          <w:lang w:val="en-US" w:eastAsia="zh-CN"/>
        </w:rPr>
        <w:t>Key Issue mapping</w:t>
      </w:r>
      <w:r>
        <w:tab/>
      </w:r>
      <w:r>
        <w:fldChar w:fldCharType="begin" w:fldLock="1"/>
      </w:r>
      <w:r>
        <w:instrText xml:space="preserve"> PAGEREF _Toc175714202 \h </w:instrText>
      </w:r>
      <w:r>
        <w:fldChar w:fldCharType="separate"/>
      </w:r>
      <w:r>
        <w:t>25</w:t>
      </w:r>
      <w:r>
        <w:fldChar w:fldCharType="end"/>
      </w:r>
    </w:p>
    <w:p w14:paraId="1070D84C" w14:textId="3A1FDAA8"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SimSun"/>
          <w:lang w:val="en-US" w:eastAsia="zh-CN"/>
        </w:rPr>
        <w:t>6.5.2</w:t>
      </w:r>
      <w:r>
        <w:rPr>
          <w:rFonts w:asciiTheme="minorHAnsi" w:eastAsiaTheme="minorEastAsia" w:hAnsiTheme="minorHAnsi" w:cstheme="minorBidi"/>
          <w:kern w:val="2"/>
          <w:sz w:val="22"/>
          <w:szCs w:val="22"/>
          <w14:ligatures w14:val="standardContextual"/>
        </w:rPr>
        <w:tab/>
      </w:r>
      <w:r w:rsidRPr="00C15BBD">
        <w:rPr>
          <w:rFonts w:eastAsia="SimSun"/>
          <w:lang w:val="en-US" w:eastAsia="zh-CN"/>
        </w:rPr>
        <w:t>Description</w:t>
      </w:r>
      <w:r>
        <w:tab/>
      </w:r>
      <w:r>
        <w:fldChar w:fldCharType="begin" w:fldLock="1"/>
      </w:r>
      <w:r>
        <w:instrText xml:space="preserve"> PAGEREF _Toc175714203 \h </w:instrText>
      </w:r>
      <w:r>
        <w:fldChar w:fldCharType="separate"/>
      </w:r>
      <w:r>
        <w:t>25</w:t>
      </w:r>
      <w:r>
        <w:fldChar w:fldCharType="end"/>
      </w:r>
    </w:p>
    <w:p w14:paraId="54269048" w14:textId="66A8677A"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SimSun"/>
          <w:lang w:eastAsia="en-US"/>
        </w:rPr>
        <w:t>6.5.3</w:t>
      </w:r>
      <w:r>
        <w:rPr>
          <w:rFonts w:asciiTheme="minorHAnsi" w:eastAsiaTheme="minorEastAsia" w:hAnsiTheme="minorHAnsi" w:cstheme="minorBidi"/>
          <w:kern w:val="2"/>
          <w:sz w:val="22"/>
          <w:szCs w:val="22"/>
          <w14:ligatures w14:val="standardContextual"/>
        </w:rPr>
        <w:tab/>
      </w:r>
      <w:r w:rsidRPr="00C15BBD">
        <w:rPr>
          <w:rFonts w:eastAsia="SimSun"/>
          <w:lang w:eastAsia="en-US"/>
        </w:rPr>
        <w:t>Procedures and Parameters</w:t>
      </w:r>
      <w:r>
        <w:tab/>
      </w:r>
      <w:r>
        <w:fldChar w:fldCharType="begin" w:fldLock="1"/>
      </w:r>
      <w:r>
        <w:instrText xml:space="preserve"> PAGEREF _Toc175714204 \h </w:instrText>
      </w:r>
      <w:r>
        <w:fldChar w:fldCharType="separate"/>
      </w:r>
      <w:r>
        <w:t>27</w:t>
      </w:r>
      <w:r>
        <w:fldChar w:fldCharType="end"/>
      </w:r>
    </w:p>
    <w:p w14:paraId="667A0E98" w14:textId="57C5A38D"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SimSun"/>
          <w:lang w:val="en-IN" w:eastAsia="en-US"/>
        </w:rPr>
        <w:lastRenderedPageBreak/>
        <w:t>6.5.3.1</w:t>
      </w:r>
      <w:r>
        <w:rPr>
          <w:rFonts w:asciiTheme="minorHAnsi" w:eastAsiaTheme="minorEastAsia" w:hAnsiTheme="minorHAnsi" w:cstheme="minorBidi"/>
          <w:kern w:val="2"/>
          <w:sz w:val="22"/>
          <w:szCs w:val="22"/>
          <w14:ligatures w14:val="standardContextual"/>
        </w:rPr>
        <w:tab/>
      </w:r>
      <w:r w:rsidRPr="00C15BBD">
        <w:rPr>
          <w:rFonts w:eastAsia="SimSun"/>
          <w:lang w:val="en-IN" w:eastAsia="en-US"/>
        </w:rPr>
        <w:t>Procedure for UAV/UAV-C Triggered Network</w:t>
      </w:r>
      <w:r w:rsidRPr="00C15BBD">
        <w:rPr>
          <w:rFonts w:eastAsia="SimSun"/>
          <w:lang w:eastAsia="en-US"/>
        </w:rPr>
        <w:t>-assisted DAA</w:t>
      </w:r>
      <w:r>
        <w:tab/>
      </w:r>
      <w:r>
        <w:fldChar w:fldCharType="begin" w:fldLock="1"/>
      </w:r>
      <w:r>
        <w:instrText xml:space="preserve"> PAGEREF _Toc175714205 \h </w:instrText>
      </w:r>
      <w:r>
        <w:fldChar w:fldCharType="separate"/>
      </w:r>
      <w:r>
        <w:t>27</w:t>
      </w:r>
      <w:r>
        <w:fldChar w:fldCharType="end"/>
      </w:r>
    </w:p>
    <w:p w14:paraId="738EC165" w14:textId="6F057CD2"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SimSun"/>
        </w:rPr>
        <w:t>6.5.3.2</w:t>
      </w:r>
      <w:r>
        <w:rPr>
          <w:rFonts w:asciiTheme="minorHAnsi" w:eastAsiaTheme="minorEastAsia" w:hAnsiTheme="minorHAnsi" w:cstheme="minorBidi"/>
          <w:kern w:val="2"/>
          <w:sz w:val="22"/>
          <w:szCs w:val="22"/>
          <w14:ligatures w14:val="standardContextual"/>
        </w:rPr>
        <w:tab/>
      </w:r>
      <w:r w:rsidRPr="00C15BBD">
        <w:rPr>
          <w:rFonts w:eastAsia="SimSun"/>
        </w:rPr>
        <w:t>Procedure for AAM Triggered Network-assisted DAA</w:t>
      </w:r>
      <w:r>
        <w:tab/>
      </w:r>
      <w:r>
        <w:fldChar w:fldCharType="begin" w:fldLock="1"/>
      </w:r>
      <w:r>
        <w:instrText xml:space="preserve"> PAGEREF _Toc175714206 \h </w:instrText>
      </w:r>
      <w:r>
        <w:fldChar w:fldCharType="separate"/>
      </w:r>
      <w:r>
        <w:t>29</w:t>
      </w:r>
      <w:r>
        <w:fldChar w:fldCharType="end"/>
      </w:r>
    </w:p>
    <w:p w14:paraId="469E3A46" w14:textId="18F08562"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SimSun"/>
        </w:rPr>
        <w:t>6.5.3.3</w:t>
      </w:r>
      <w:r>
        <w:rPr>
          <w:rFonts w:asciiTheme="minorHAnsi" w:eastAsiaTheme="minorEastAsia" w:hAnsiTheme="minorHAnsi" w:cstheme="minorBidi"/>
          <w:kern w:val="2"/>
          <w:sz w:val="22"/>
          <w:szCs w:val="22"/>
          <w14:ligatures w14:val="standardContextual"/>
        </w:rPr>
        <w:tab/>
      </w:r>
      <w:r w:rsidRPr="00C15BBD">
        <w:rPr>
          <w:rFonts w:eastAsia="SimSun"/>
        </w:rPr>
        <w:t>Parameters in Request for Relative Proximity Analytics</w:t>
      </w:r>
      <w:r>
        <w:tab/>
      </w:r>
      <w:r>
        <w:fldChar w:fldCharType="begin" w:fldLock="1"/>
      </w:r>
      <w:r>
        <w:instrText xml:space="preserve"> PAGEREF _Toc175714207 \h </w:instrText>
      </w:r>
      <w:r>
        <w:fldChar w:fldCharType="separate"/>
      </w:r>
      <w:r>
        <w:t>29</w:t>
      </w:r>
      <w:r>
        <w:fldChar w:fldCharType="end"/>
      </w:r>
    </w:p>
    <w:p w14:paraId="3F2E6F90" w14:textId="4CBA3227"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SimSun"/>
          <w:lang w:eastAsia="en-US"/>
        </w:rPr>
        <w:t>6.5.4</w:t>
      </w:r>
      <w:r>
        <w:rPr>
          <w:rFonts w:asciiTheme="minorHAnsi" w:eastAsiaTheme="minorEastAsia" w:hAnsiTheme="minorHAnsi" w:cstheme="minorBidi"/>
          <w:kern w:val="2"/>
          <w:sz w:val="22"/>
          <w:szCs w:val="22"/>
          <w14:ligatures w14:val="standardContextual"/>
        </w:rPr>
        <w:tab/>
      </w:r>
      <w:r w:rsidRPr="00C15BBD">
        <w:rPr>
          <w:rFonts w:eastAsia="SimSun"/>
          <w:lang w:eastAsia="en-US"/>
        </w:rPr>
        <w:t>Impacts on services, entities and interfaces</w:t>
      </w:r>
      <w:r>
        <w:tab/>
      </w:r>
      <w:r>
        <w:fldChar w:fldCharType="begin" w:fldLock="1"/>
      </w:r>
      <w:r>
        <w:instrText xml:space="preserve"> PAGEREF _Toc175714208 \h </w:instrText>
      </w:r>
      <w:r>
        <w:fldChar w:fldCharType="separate"/>
      </w:r>
      <w:r>
        <w:t>30</w:t>
      </w:r>
      <w:r>
        <w:fldChar w:fldCharType="end"/>
      </w:r>
    </w:p>
    <w:p w14:paraId="737AC2DF" w14:textId="1BE22D1D"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DengXian"/>
          <w:lang w:eastAsia="zh-CN"/>
        </w:rPr>
        <w:t>6.6</w:t>
      </w:r>
      <w:r>
        <w:rPr>
          <w:rFonts w:asciiTheme="minorHAnsi" w:eastAsiaTheme="minorEastAsia" w:hAnsiTheme="minorHAnsi" w:cstheme="minorBidi"/>
          <w:kern w:val="2"/>
          <w:sz w:val="22"/>
          <w:szCs w:val="22"/>
          <w14:ligatures w14:val="standardContextual"/>
        </w:rPr>
        <w:tab/>
      </w:r>
      <w:r w:rsidRPr="00C15BBD">
        <w:rPr>
          <w:rFonts w:eastAsia="DengXian"/>
          <w:lang w:eastAsia="ja-JP"/>
        </w:rPr>
        <w:t>Solution</w:t>
      </w:r>
      <w:r w:rsidRPr="00C15BBD">
        <w:rPr>
          <w:rFonts w:eastAsia="DengXian"/>
          <w:lang w:eastAsia="zh-CN"/>
        </w:rPr>
        <w:t xml:space="preserve"> #6</w:t>
      </w:r>
      <w:r w:rsidRPr="00C15BBD">
        <w:rPr>
          <w:rFonts w:eastAsia="DengXian"/>
          <w:lang w:eastAsia="ja-JP"/>
        </w:rPr>
        <w:t xml:space="preserve">: </w:t>
      </w:r>
      <w:r w:rsidRPr="00C15BBD">
        <w:rPr>
          <w:rFonts w:eastAsia="DengXian"/>
          <w:lang w:eastAsia="zh-CN"/>
        </w:rPr>
        <w:t>UTM requests information used for DAA</w:t>
      </w:r>
      <w:r>
        <w:tab/>
      </w:r>
      <w:r>
        <w:fldChar w:fldCharType="begin" w:fldLock="1"/>
      </w:r>
      <w:r>
        <w:instrText xml:space="preserve"> PAGEREF _Toc175714209 \h </w:instrText>
      </w:r>
      <w:r>
        <w:fldChar w:fldCharType="separate"/>
      </w:r>
      <w:r>
        <w:t>30</w:t>
      </w:r>
      <w:r>
        <w:fldChar w:fldCharType="end"/>
      </w:r>
    </w:p>
    <w:p w14:paraId="4792E3DD" w14:textId="1C6C7178"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6.6.1</w:t>
      </w:r>
      <w:r>
        <w:rPr>
          <w:rFonts w:asciiTheme="minorHAnsi" w:eastAsiaTheme="minorEastAsia" w:hAnsiTheme="minorHAnsi" w:cstheme="minorBidi"/>
          <w:kern w:val="2"/>
          <w:sz w:val="22"/>
          <w:szCs w:val="22"/>
          <w14:ligatures w14:val="standardContextual"/>
        </w:rPr>
        <w:tab/>
      </w:r>
      <w:r w:rsidRPr="00C15BBD">
        <w:rPr>
          <w:rFonts w:eastAsia="DengXian"/>
          <w:lang w:eastAsia="ja-JP"/>
        </w:rPr>
        <w:t>Key Issue mapping</w:t>
      </w:r>
      <w:r>
        <w:tab/>
      </w:r>
      <w:r>
        <w:fldChar w:fldCharType="begin" w:fldLock="1"/>
      </w:r>
      <w:r>
        <w:instrText xml:space="preserve"> PAGEREF _Toc175714210 \h </w:instrText>
      </w:r>
      <w:r>
        <w:fldChar w:fldCharType="separate"/>
      </w:r>
      <w:r>
        <w:t>30</w:t>
      </w:r>
      <w:r>
        <w:fldChar w:fldCharType="end"/>
      </w:r>
    </w:p>
    <w:p w14:paraId="693C830E" w14:textId="51033B23"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6.6.2</w:t>
      </w:r>
      <w:r>
        <w:rPr>
          <w:rFonts w:asciiTheme="minorHAnsi" w:eastAsiaTheme="minorEastAsia" w:hAnsiTheme="minorHAnsi" w:cstheme="minorBidi"/>
          <w:kern w:val="2"/>
          <w:sz w:val="22"/>
          <w:szCs w:val="22"/>
          <w14:ligatures w14:val="standardContextual"/>
        </w:rPr>
        <w:tab/>
      </w:r>
      <w:r w:rsidRPr="00C15BBD">
        <w:rPr>
          <w:rFonts w:eastAsia="DengXian"/>
          <w:lang w:eastAsia="ja-JP"/>
        </w:rPr>
        <w:t>Description</w:t>
      </w:r>
      <w:r>
        <w:tab/>
      </w:r>
      <w:r>
        <w:fldChar w:fldCharType="begin" w:fldLock="1"/>
      </w:r>
      <w:r>
        <w:instrText xml:space="preserve"> PAGEREF _Toc175714211 \h </w:instrText>
      </w:r>
      <w:r>
        <w:fldChar w:fldCharType="separate"/>
      </w:r>
      <w:r>
        <w:t>30</w:t>
      </w:r>
      <w:r>
        <w:fldChar w:fldCharType="end"/>
      </w:r>
    </w:p>
    <w:p w14:paraId="517C8DE5" w14:textId="38DC8EF5"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6.6.3</w:t>
      </w:r>
      <w:r>
        <w:rPr>
          <w:rFonts w:asciiTheme="minorHAnsi" w:eastAsiaTheme="minorEastAsia" w:hAnsiTheme="minorHAnsi" w:cstheme="minorBidi"/>
          <w:kern w:val="2"/>
          <w:sz w:val="22"/>
          <w:szCs w:val="22"/>
          <w14:ligatures w14:val="standardContextual"/>
        </w:rPr>
        <w:tab/>
      </w:r>
      <w:r w:rsidRPr="00C15BBD">
        <w:rPr>
          <w:rFonts w:eastAsia="DengXian"/>
          <w:lang w:eastAsia="ja-JP"/>
        </w:rPr>
        <w:t>Procedures</w:t>
      </w:r>
      <w:r>
        <w:tab/>
      </w:r>
      <w:r>
        <w:fldChar w:fldCharType="begin" w:fldLock="1"/>
      </w:r>
      <w:r>
        <w:instrText xml:space="preserve"> PAGEREF _Toc175714212 \h </w:instrText>
      </w:r>
      <w:r>
        <w:fldChar w:fldCharType="separate"/>
      </w:r>
      <w:r>
        <w:t>31</w:t>
      </w:r>
      <w:r>
        <w:fldChar w:fldCharType="end"/>
      </w:r>
    </w:p>
    <w:p w14:paraId="325C73EB" w14:textId="52EEC350"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zh-CN"/>
        </w:rPr>
        <w:t>6.6.4</w:t>
      </w:r>
      <w:r>
        <w:rPr>
          <w:rFonts w:asciiTheme="minorHAnsi" w:eastAsiaTheme="minorEastAsia" w:hAnsiTheme="minorHAnsi" w:cstheme="minorBidi"/>
          <w:kern w:val="2"/>
          <w:sz w:val="22"/>
          <w:szCs w:val="22"/>
          <w14:ligatures w14:val="standardContextual"/>
        </w:rPr>
        <w:tab/>
      </w:r>
      <w:r w:rsidRPr="00C15BBD">
        <w:rPr>
          <w:rFonts w:eastAsia="DengXian"/>
          <w:lang w:eastAsia="ja-JP"/>
        </w:rPr>
        <w:t>Impacts on services, entities and interfaces</w:t>
      </w:r>
      <w:r>
        <w:tab/>
      </w:r>
      <w:r>
        <w:fldChar w:fldCharType="begin" w:fldLock="1"/>
      </w:r>
      <w:r>
        <w:instrText xml:space="preserve"> PAGEREF _Toc175714213 \h </w:instrText>
      </w:r>
      <w:r>
        <w:fldChar w:fldCharType="separate"/>
      </w:r>
      <w:r>
        <w:t>31</w:t>
      </w:r>
      <w:r>
        <w:fldChar w:fldCharType="end"/>
      </w:r>
    </w:p>
    <w:p w14:paraId="1FD7BD2A" w14:textId="1CC42A6A"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DengXian"/>
          <w:lang w:eastAsia="zh-CN"/>
        </w:rPr>
        <w:t>6.7</w:t>
      </w:r>
      <w:r>
        <w:rPr>
          <w:rFonts w:asciiTheme="minorHAnsi" w:eastAsiaTheme="minorEastAsia" w:hAnsiTheme="minorHAnsi" w:cstheme="minorBidi"/>
          <w:kern w:val="2"/>
          <w:sz w:val="22"/>
          <w:szCs w:val="22"/>
          <w14:ligatures w14:val="standardContextual"/>
        </w:rPr>
        <w:tab/>
      </w:r>
      <w:r w:rsidRPr="00C15BBD">
        <w:rPr>
          <w:rFonts w:eastAsia="DengXian"/>
          <w:lang w:eastAsia="en-US"/>
        </w:rPr>
        <w:t>Solution</w:t>
      </w:r>
      <w:r w:rsidRPr="00C15BBD">
        <w:rPr>
          <w:rFonts w:eastAsia="DengXian"/>
          <w:lang w:eastAsia="zh-CN"/>
        </w:rPr>
        <w:t xml:space="preserve"> #7</w:t>
      </w:r>
      <w:r w:rsidRPr="00C15BBD">
        <w:rPr>
          <w:rFonts w:eastAsia="DengXian"/>
          <w:lang w:eastAsia="en-US"/>
        </w:rPr>
        <w:t>: Mobility Enhancements for enforcements of NTZ</w:t>
      </w:r>
      <w:r>
        <w:tab/>
      </w:r>
      <w:r>
        <w:fldChar w:fldCharType="begin" w:fldLock="1"/>
      </w:r>
      <w:r>
        <w:instrText xml:space="preserve"> PAGEREF _Toc175714214 \h </w:instrText>
      </w:r>
      <w:r>
        <w:fldChar w:fldCharType="separate"/>
      </w:r>
      <w:r>
        <w:t>32</w:t>
      </w:r>
      <w:r>
        <w:fldChar w:fldCharType="end"/>
      </w:r>
    </w:p>
    <w:p w14:paraId="3280AFFA" w14:textId="063BC1DD"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en-US"/>
        </w:rPr>
        <w:t>6.7.1</w:t>
      </w:r>
      <w:r>
        <w:rPr>
          <w:rFonts w:asciiTheme="minorHAnsi" w:eastAsiaTheme="minorEastAsia" w:hAnsiTheme="minorHAnsi" w:cstheme="minorBidi"/>
          <w:kern w:val="2"/>
          <w:sz w:val="22"/>
          <w:szCs w:val="22"/>
          <w14:ligatures w14:val="standardContextual"/>
        </w:rPr>
        <w:tab/>
      </w:r>
      <w:r w:rsidRPr="00C15BBD">
        <w:rPr>
          <w:rFonts w:eastAsia="DengXian"/>
          <w:lang w:eastAsia="en-US"/>
        </w:rPr>
        <w:t>Key Issue mapping</w:t>
      </w:r>
      <w:r>
        <w:tab/>
      </w:r>
      <w:r>
        <w:fldChar w:fldCharType="begin" w:fldLock="1"/>
      </w:r>
      <w:r>
        <w:instrText xml:space="preserve"> PAGEREF _Toc175714215 \h </w:instrText>
      </w:r>
      <w:r>
        <w:fldChar w:fldCharType="separate"/>
      </w:r>
      <w:r>
        <w:t>32</w:t>
      </w:r>
      <w:r>
        <w:fldChar w:fldCharType="end"/>
      </w:r>
    </w:p>
    <w:p w14:paraId="0DEBDABF" w14:textId="19CBD5CA"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en-US"/>
        </w:rPr>
        <w:t>6.7.2</w:t>
      </w:r>
      <w:r>
        <w:rPr>
          <w:rFonts w:asciiTheme="minorHAnsi" w:eastAsiaTheme="minorEastAsia" w:hAnsiTheme="minorHAnsi" w:cstheme="minorBidi"/>
          <w:kern w:val="2"/>
          <w:sz w:val="22"/>
          <w:szCs w:val="22"/>
          <w14:ligatures w14:val="standardContextual"/>
        </w:rPr>
        <w:tab/>
      </w:r>
      <w:r w:rsidRPr="00C15BBD">
        <w:rPr>
          <w:rFonts w:eastAsia="DengXian"/>
          <w:lang w:eastAsia="en-US"/>
        </w:rPr>
        <w:t>Description</w:t>
      </w:r>
      <w:r>
        <w:tab/>
      </w:r>
      <w:r>
        <w:fldChar w:fldCharType="begin" w:fldLock="1"/>
      </w:r>
      <w:r>
        <w:instrText xml:space="preserve"> PAGEREF _Toc175714216 \h </w:instrText>
      </w:r>
      <w:r>
        <w:fldChar w:fldCharType="separate"/>
      </w:r>
      <w:r>
        <w:t>32</w:t>
      </w:r>
      <w:r>
        <w:fldChar w:fldCharType="end"/>
      </w:r>
    </w:p>
    <w:p w14:paraId="2C338B75" w14:textId="0B4D3FA1"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lang w:eastAsia="en-US"/>
        </w:rPr>
        <w:t>6.7.2.1</w:t>
      </w:r>
      <w:r>
        <w:rPr>
          <w:rFonts w:asciiTheme="minorHAnsi" w:eastAsiaTheme="minorEastAsia" w:hAnsiTheme="minorHAnsi" w:cstheme="minorBidi"/>
          <w:kern w:val="2"/>
          <w:sz w:val="22"/>
          <w:szCs w:val="22"/>
          <w14:ligatures w14:val="standardContextual"/>
        </w:rPr>
        <w:tab/>
      </w:r>
      <w:r w:rsidRPr="00C15BBD">
        <w:rPr>
          <w:rFonts w:eastAsia="Malgun Gothic"/>
          <w:lang w:eastAsia="en-US"/>
        </w:rPr>
        <w:t>Introduction</w:t>
      </w:r>
      <w:r>
        <w:tab/>
      </w:r>
      <w:r>
        <w:fldChar w:fldCharType="begin" w:fldLock="1"/>
      </w:r>
      <w:r>
        <w:instrText xml:space="preserve"> PAGEREF _Toc175714217 \h </w:instrText>
      </w:r>
      <w:r>
        <w:fldChar w:fldCharType="separate"/>
      </w:r>
      <w:r>
        <w:t>32</w:t>
      </w:r>
      <w:r>
        <w:fldChar w:fldCharType="end"/>
      </w:r>
    </w:p>
    <w:p w14:paraId="5079D893" w14:textId="6E702C28"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lang w:eastAsia="en-US"/>
        </w:rPr>
        <w:t>6.7.2.2</w:t>
      </w:r>
      <w:r>
        <w:rPr>
          <w:rFonts w:asciiTheme="minorHAnsi" w:eastAsiaTheme="minorEastAsia" w:hAnsiTheme="minorHAnsi" w:cstheme="minorBidi"/>
          <w:kern w:val="2"/>
          <w:sz w:val="22"/>
          <w:szCs w:val="22"/>
          <w14:ligatures w14:val="standardContextual"/>
        </w:rPr>
        <w:tab/>
      </w:r>
      <w:r w:rsidRPr="00C15BBD">
        <w:rPr>
          <w:rFonts w:eastAsia="Malgun Gothic"/>
          <w:lang w:eastAsia="en-US"/>
        </w:rPr>
        <w:t>Solution Overview</w:t>
      </w:r>
      <w:r>
        <w:tab/>
      </w:r>
      <w:r>
        <w:fldChar w:fldCharType="begin" w:fldLock="1"/>
      </w:r>
      <w:r>
        <w:instrText xml:space="preserve"> PAGEREF _Toc175714218 \h </w:instrText>
      </w:r>
      <w:r>
        <w:fldChar w:fldCharType="separate"/>
      </w:r>
      <w:r>
        <w:t>32</w:t>
      </w:r>
      <w:r>
        <w:fldChar w:fldCharType="end"/>
      </w:r>
    </w:p>
    <w:p w14:paraId="6D766DC5" w14:textId="6964E64B"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lang w:eastAsia="en-US"/>
        </w:rPr>
        <w:t>6.7.2.3</w:t>
      </w:r>
      <w:r>
        <w:rPr>
          <w:rFonts w:asciiTheme="minorHAnsi" w:eastAsiaTheme="minorEastAsia" w:hAnsiTheme="minorHAnsi" w:cstheme="minorBidi"/>
          <w:kern w:val="2"/>
          <w:sz w:val="22"/>
          <w:szCs w:val="22"/>
          <w14:ligatures w14:val="standardContextual"/>
        </w:rPr>
        <w:tab/>
      </w:r>
      <w:r w:rsidRPr="00C15BBD">
        <w:rPr>
          <w:rFonts w:eastAsia="Malgun Gothic"/>
          <w:lang w:val="en-US" w:eastAsia="en-US"/>
        </w:rPr>
        <w:t>Extension of Service Restrictions for NTZs</w:t>
      </w:r>
      <w:r>
        <w:tab/>
      </w:r>
      <w:r>
        <w:fldChar w:fldCharType="begin" w:fldLock="1"/>
      </w:r>
      <w:r>
        <w:instrText xml:space="preserve"> PAGEREF _Toc175714219 \h </w:instrText>
      </w:r>
      <w:r>
        <w:fldChar w:fldCharType="separate"/>
      </w:r>
      <w:r>
        <w:t>33</w:t>
      </w:r>
      <w:r>
        <w:fldChar w:fldCharType="end"/>
      </w:r>
    </w:p>
    <w:p w14:paraId="735E0DC2" w14:textId="0A20A342"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lang w:eastAsia="en-US"/>
        </w:rPr>
        <w:t>6.7.2.4</w:t>
      </w:r>
      <w:r>
        <w:rPr>
          <w:rFonts w:asciiTheme="minorHAnsi" w:eastAsiaTheme="minorEastAsia" w:hAnsiTheme="minorHAnsi" w:cstheme="minorBidi"/>
          <w:kern w:val="2"/>
          <w:sz w:val="22"/>
          <w:szCs w:val="22"/>
          <w14:ligatures w14:val="standardContextual"/>
        </w:rPr>
        <w:tab/>
      </w:r>
      <w:r w:rsidRPr="00C15BBD">
        <w:rPr>
          <w:rFonts w:eastAsia="Malgun Gothic"/>
          <w:lang w:eastAsia="en-US"/>
        </w:rPr>
        <w:t>NTZ Restriction Policies</w:t>
      </w:r>
      <w:r>
        <w:tab/>
      </w:r>
      <w:r>
        <w:fldChar w:fldCharType="begin" w:fldLock="1"/>
      </w:r>
      <w:r>
        <w:instrText xml:space="preserve"> PAGEREF _Toc175714220 \h </w:instrText>
      </w:r>
      <w:r>
        <w:fldChar w:fldCharType="separate"/>
      </w:r>
      <w:r>
        <w:t>34</w:t>
      </w:r>
      <w:r>
        <w:fldChar w:fldCharType="end"/>
      </w:r>
    </w:p>
    <w:p w14:paraId="7A42BA98" w14:textId="5A20F75E"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lang w:eastAsia="en-US"/>
        </w:rPr>
        <w:t>6.7.2.5</w:t>
      </w:r>
      <w:r>
        <w:rPr>
          <w:rFonts w:asciiTheme="minorHAnsi" w:eastAsiaTheme="minorEastAsia" w:hAnsiTheme="minorHAnsi" w:cstheme="minorBidi"/>
          <w:kern w:val="2"/>
          <w:sz w:val="22"/>
          <w:szCs w:val="22"/>
          <w14:ligatures w14:val="standardContextual"/>
        </w:rPr>
        <w:tab/>
      </w:r>
      <w:r w:rsidRPr="00C15BBD">
        <w:rPr>
          <w:rFonts w:eastAsia="Malgun Gothic"/>
          <w:lang w:val="en-US" w:eastAsia="en-US"/>
        </w:rPr>
        <w:t>Per-cell indication of the presence of NTZs:</w:t>
      </w:r>
      <w:r>
        <w:tab/>
      </w:r>
      <w:r>
        <w:fldChar w:fldCharType="begin" w:fldLock="1"/>
      </w:r>
      <w:r>
        <w:instrText xml:space="preserve"> PAGEREF _Toc175714221 \h </w:instrText>
      </w:r>
      <w:r>
        <w:fldChar w:fldCharType="separate"/>
      </w:r>
      <w:r>
        <w:t>34</w:t>
      </w:r>
      <w:r>
        <w:fldChar w:fldCharType="end"/>
      </w:r>
    </w:p>
    <w:p w14:paraId="6CFD4171" w14:textId="3DA46C96"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rPr>
        <w:t>6.7.2.6</w:t>
      </w:r>
      <w:r>
        <w:rPr>
          <w:rFonts w:asciiTheme="minorHAnsi" w:eastAsiaTheme="minorEastAsia" w:hAnsiTheme="minorHAnsi" w:cstheme="minorBidi"/>
          <w:kern w:val="2"/>
          <w:sz w:val="22"/>
          <w:szCs w:val="22"/>
          <w14:ligatures w14:val="standardContextual"/>
        </w:rPr>
        <w:tab/>
      </w:r>
      <w:r w:rsidRPr="00C15BBD">
        <w:rPr>
          <w:rFonts w:eastAsia="Malgun Gothic"/>
        </w:rPr>
        <w:t>Solution Architecture</w:t>
      </w:r>
      <w:r>
        <w:tab/>
      </w:r>
      <w:r>
        <w:fldChar w:fldCharType="begin" w:fldLock="1"/>
      </w:r>
      <w:r>
        <w:instrText xml:space="preserve"> PAGEREF _Toc175714222 \h </w:instrText>
      </w:r>
      <w:r>
        <w:fldChar w:fldCharType="separate"/>
      </w:r>
      <w:r>
        <w:t>35</w:t>
      </w:r>
      <w:r>
        <w:fldChar w:fldCharType="end"/>
      </w:r>
    </w:p>
    <w:p w14:paraId="4AC47F5D" w14:textId="62EAE9E2"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6.7.3</w:t>
      </w:r>
      <w:r>
        <w:rPr>
          <w:rFonts w:asciiTheme="minorHAnsi" w:eastAsiaTheme="minorEastAsia" w:hAnsiTheme="minorHAnsi" w:cstheme="minorBidi"/>
          <w:kern w:val="2"/>
          <w:sz w:val="22"/>
          <w:szCs w:val="22"/>
          <w14:ligatures w14:val="standardContextual"/>
        </w:rPr>
        <w:tab/>
      </w:r>
      <w:r w:rsidRPr="00C15BBD">
        <w:rPr>
          <w:rFonts w:eastAsia="DengXian"/>
        </w:rPr>
        <w:t>Procedures</w:t>
      </w:r>
      <w:r>
        <w:tab/>
      </w:r>
      <w:r>
        <w:fldChar w:fldCharType="begin" w:fldLock="1"/>
      </w:r>
      <w:r>
        <w:instrText xml:space="preserve"> PAGEREF _Toc175714223 \h </w:instrText>
      </w:r>
      <w:r>
        <w:fldChar w:fldCharType="separate"/>
      </w:r>
      <w:r>
        <w:t>35</w:t>
      </w:r>
      <w:r>
        <w:fldChar w:fldCharType="end"/>
      </w:r>
    </w:p>
    <w:p w14:paraId="6F57019A" w14:textId="53B1FC61"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DengXian"/>
        </w:rPr>
        <w:t>6.7.3.0</w:t>
      </w:r>
      <w:r>
        <w:rPr>
          <w:rFonts w:asciiTheme="minorHAnsi" w:eastAsiaTheme="minorEastAsia" w:hAnsiTheme="minorHAnsi" w:cstheme="minorBidi"/>
          <w:kern w:val="2"/>
          <w:sz w:val="22"/>
          <w:szCs w:val="22"/>
          <w14:ligatures w14:val="standardContextual"/>
        </w:rPr>
        <w:tab/>
      </w:r>
      <w:r w:rsidRPr="00C15BBD">
        <w:rPr>
          <w:rFonts w:eastAsia="DengXian"/>
        </w:rPr>
        <w:t>General</w:t>
      </w:r>
      <w:r>
        <w:tab/>
      </w:r>
      <w:r>
        <w:fldChar w:fldCharType="begin" w:fldLock="1"/>
      </w:r>
      <w:r>
        <w:instrText xml:space="preserve"> PAGEREF _Toc175714224 \h </w:instrText>
      </w:r>
      <w:r>
        <w:fldChar w:fldCharType="separate"/>
      </w:r>
      <w:r>
        <w:t>35</w:t>
      </w:r>
      <w:r>
        <w:fldChar w:fldCharType="end"/>
      </w:r>
    </w:p>
    <w:p w14:paraId="77E56395" w14:textId="57E59906"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rPr>
        <w:t>6.7.3.1</w:t>
      </w:r>
      <w:r>
        <w:rPr>
          <w:rFonts w:asciiTheme="minorHAnsi" w:eastAsiaTheme="minorEastAsia" w:hAnsiTheme="minorHAnsi" w:cstheme="minorBidi"/>
          <w:kern w:val="2"/>
          <w:sz w:val="22"/>
          <w:szCs w:val="22"/>
          <w14:ligatures w14:val="standardContextual"/>
        </w:rPr>
        <w:tab/>
      </w:r>
      <w:r w:rsidRPr="00C15BBD">
        <w:rPr>
          <w:rFonts w:eastAsia="Malgun Gothic"/>
        </w:rPr>
        <w:t>Extension of Service Restrictions for NTZs</w:t>
      </w:r>
      <w:r>
        <w:tab/>
      </w:r>
      <w:r>
        <w:fldChar w:fldCharType="begin" w:fldLock="1"/>
      </w:r>
      <w:r>
        <w:instrText xml:space="preserve"> PAGEREF _Toc175714225 \h </w:instrText>
      </w:r>
      <w:r>
        <w:fldChar w:fldCharType="separate"/>
      </w:r>
      <w:r>
        <w:t>35</w:t>
      </w:r>
      <w:r>
        <w:fldChar w:fldCharType="end"/>
      </w:r>
    </w:p>
    <w:p w14:paraId="362A4809" w14:textId="7450D861"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rPr>
        <w:t>6.7.3.2</w:t>
      </w:r>
      <w:r>
        <w:rPr>
          <w:rFonts w:asciiTheme="minorHAnsi" w:eastAsiaTheme="minorEastAsia" w:hAnsiTheme="minorHAnsi" w:cstheme="minorBidi"/>
          <w:kern w:val="2"/>
          <w:sz w:val="22"/>
          <w:szCs w:val="22"/>
          <w14:ligatures w14:val="standardContextual"/>
        </w:rPr>
        <w:tab/>
      </w:r>
      <w:r w:rsidRPr="00C15BBD">
        <w:rPr>
          <w:rFonts w:eastAsia="Malgun Gothic"/>
        </w:rPr>
        <w:t>NTZ Restriction Policies</w:t>
      </w:r>
      <w:r>
        <w:tab/>
      </w:r>
      <w:r>
        <w:fldChar w:fldCharType="begin" w:fldLock="1"/>
      </w:r>
      <w:r>
        <w:instrText xml:space="preserve"> PAGEREF _Toc175714226 \h </w:instrText>
      </w:r>
      <w:r>
        <w:fldChar w:fldCharType="separate"/>
      </w:r>
      <w:r>
        <w:t>36</w:t>
      </w:r>
      <w:r>
        <w:fldChar w:fldCharType="end"/>
      </w:r>
    </w:p>
    <w:p w14:paraId="0F1A5352" w14:textId="3001564D"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6.7.4</w:t>
      </w:r>
      <w:r>
        <w:rPr>
          <w:rFonts w:asciiTheme="minorHAnsi" w:eastAsiaTheme="minorEastAsia" w:hAnsiTheme="minorHAnsi" w:cstheme="minorBidi"/>
          <w:kern w:val="2"/>
          <w:sz w:val="22"/>
          <w:szCs w:val="22"/>
          <w14:ligatures w14:val="standardContextual"/>
        </w:rPr>
        <w:tab/>
      </w:r>
      <w:r w:rsidRPr="00C15BBD">
        <w:rPr>
          <w:rFonts w:eastAsia="DengXian"/>
        </w:rPr>
        <w:t>Impacts on services, entities and interfaces</w:t>
      </w:r>
      <w:r>
        <w:tab/>
      </w:r>
      <w:r>
        <w:fldChar w:fldCharType="begin" w:fldLock="1"/>
      </w:r>
      <w:r>
        <w:instrText xml:space="preserve"> PAGEREF _Toc175714227 \h </w:instrText>
      </w:r>
      <w:r>
        <w:fldChar w:fldCharType="separate"/>
      </w:r>
      <w:r>
        <w:t>37</w:t>
      </w:r>
      <w:r>
        <w:fldChar w:fldCharType="end"/>
      </w:r>
    </w:p>
    <w:p w14:paraId="7FFB204A" w14:textId="53F76A5F"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Malgun Gothic"/>
          <w:lang w:eastAsia="zh-CN"/>
        </w:rPr>
        <w:t>6.8</w:t>
      </w:r>
      <w:r>
        <w:rPr>
          <w:rFonts w:asciiTheme="minorHAnsi" w:eastAsiaTheme="minorEastAsia" w:hAnsiTheme="minorHAnsi" w:cstheme="minorBidi"/>
          <w:kern w:val="2"/>
          <w:sz w:val="22"/>
          <w:szCs w:val="22"/>
          <w14:ligatures w14:val="standardContextual"/>
        </w:rPr>
        <w:tab/>
      </w:r>
      <w:r w:rsidRPr="00C15BBD">
        <w:rPr>
          <w:rFonts w:eastAsia="Malgun Gothic"/>
          <w:lang w:eastAsia="ja-JP"/>
        </w:rPr>
        <w:t>Solution</w:t>
      </w:r>
      <w:r w:rsidRPr="00C15BBD">
        <w:rPr>
          <w:rFonts w:eastAsia="Malgun Gothic"/>
          <w:lang w:eastAsia="zh-CN"/>
        </w:rPr>
        <w:t xml:space="preserve"> #8</w:t>
      </w:r>
      <w:r w:rsidRPr="00C15BBD">
        <w:rPr>
          <w:rFonts w:eastAsia="Malgun Gothic"/>
          <w:lang w:eastAsia="ja-JP"/>
        </w:rPr>
        <w:t xml:space="preserve">: </w:t>
      </w:r>
      <w:r w:rsidRPr="00C15BBD">
        <w:rPr>
          <w:rFonts w:eastAsia="SimSun"/>
          <w:lang w:val="en-US" w:eastAsia="zh-CN"/>
        </w:rPr>
        <w:t>Network support for NTZ management</w:t>
      </w:r>
      <w:r>
        <w:tab/>
      </w:r>
      <w:r>
        <w:fldChar w:fldCharType="begin" w:fldLock="1"/>
      </w:r>
      <w:r>
        <w:instrText xml:space="preserve"> PAGEREF _Toc175714228 \h </w:instrText>
      </w:r>
      <w:r>
        <w:fldChar w:fldCharType="separate"/>
      </w:r>
      <w:r>
        <w:t>37</w:t>
      </w:r>
      <w:r>
        <w:fldChar w:fldCharType="end"/>
      </w:r>
    </w:p>
    <w:p w14:paraId="6012BD3A" w14:textId="36108E6D"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6.8.1</w:t>
      </w:r>
      <w:r>
        <w:rPr>
          <w:rFonts w:asciiTheme="minorHAnsi" w:eastAsiaTheme="minorEastAsia" w:hAnsiTheme="minorHAnsi" w:cstheme="minorBidi"/>
          <w:kern w:val="2"/>
          <w:sz w:val="22"/>
          <w:szCs w:val="22"/>
          <w14:ligatures w14:val="standardContextual"/>
        </w:rPr>
        <w:tab/>
      </w:r>
      <w:r w:rsidRPr="00C15BBD">
        <w:rPr>
          <w:rFonts w:eastAsia="DengXian"/>
          <w:lang w:eastAsia="ja-JP"/>
        </w:rPr>
        <w:t>Key Issue mapping</w:t>
      </w:r>
      <w:r>
        <w:tab/>
      </w:r>
      <w:r>
        <w:fldChar w:fldCharType="begin" w:fldLock="1"/>
      </w:r>
      <w:r>
        <w:instrText xml:space="preserve"> PAGEREF _Toc175714229 \h </w:instrText>
      </w:r>
      <w:r>
        <w:fldChar w:fldCharType="separate"/>
      </w:r>
      <w:r>
        <w:t>37</w:t>
      </w:r>
      <w:r>
        <w:fldChar w:fldCharType="end"/>
      </w:r>
    </w:p>
    <w:p w14:paraId="49F24E22" w14:textId="5F24A138"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Malgun Gothic"/>
          <w:lang w:eastAsia="ja-JP"/>
        </w:rPr>
        <w:t>6.8.</w:t>
      </w:r>
      <w:r w:rsidRPr="00C15BBD">
        <w:rPr>
          <w:rFonts w:eastAsia="SimSun"/>
          <w:lang w:val="en-US" w:eastAsia="zh-CN"/>
        </w:rPr>
        <w:t>2</w:t>
      </w:r>
      <w:r>
        <w:rPr>
          <w:rFonts w:asciiTheme="minorHAnsi" w:eastAsiaTheme="minorEastAsia" w:hAnsiTheme="minorHAnsi" w:cstheme="minorBidi"/>
          <w:kern w:val="2"/>
          <w:sz w:val="22"/>
          <w:szCs w:val="22"/>
          <w14:ligatures w14:val="standardContextual"/>
        </w:rPr>
        <w:tab/>
      </w:r>
      <w:r w:rsidRPr="00C15BBD">
        <w:rPr>
          <w:rFonts w:eastAsia="Malgun Gothic"/>
          <w:lang w:eastAsia="ja-JP"/>
        </w:rPr>
        <w:t>Description</w:t>
      </w:r>
      <w:r>
        <w:tab/>
      </w:r>
      <w:r>
        <w:fldChar w:fldCharType="begin" w:fldLock="1"/>
      </w:r>
      <w:r>
        <w:instrText xml:space="preserve"> PAGEREF _Toc175714230 \h </w:instrText>
      </w:r>
      <w:r>
        <w:fldChar w:fldCharType="separate"/>
      </w:r>
      <w:r>
        <w:t>37</w:t>
      </w:r>
      <w:r>
        <w:fldChar w:fldCharType="end"/>
      </w:r>
    </w:p>
    <w:p w14:paraId="6FAC560D" w14:textId="761BF7C2"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Malgun Gothic"/>
          <w:lang w:eastAsia="ja-JP"/>
        </w:rPr>
        <w:t>6.8.</w:t>
      </w:r>
      <w:r w:rsidRPr="00C15BBD">
        <w:rPr>
          <w:rFonts w:eastAsia="SimSun"/>
          <w:lang w:val="en-US" w:eastAsia="zh-CN"/>
        </w:rPr>
        <w:t>3</w:t>
      </w:r>
      <w:r>
        <w:rPr>
          <w:rFonts w:asciiTheme="minorHAnsi" w:eastAsiaTheme="minorEastAsia" w:hAnsiTheme="minorHAnsi" w:cstheme="minorBidi"/>
          <w:kern w:val="2"/>
          <w:sz w:val="22"/>
          <w:szCs w:val="22"/>
          <w14:ligatures w14:val="standardContextual"/>
        </w:rPr>
        <w:tab/>
      </w:r>
      <w:r w:rsidRPr="00C15BBD">
        <w:rPr>
          <w:rFonts w:eastAsia="Malgun Gothic"/>
          <w:lang w:eastAsia="ja-JP"/>
        </w:rPr>
        <w:t>Procedures</w:t>
      </w:r>
      <w:r>
        <w:tab/>
      </w:r>
      <w:r>
        <w:fldChar w:fldCharType="begin" w:fldLock="1"/>
      </w:r>
      <w:r>
        <w:instrText xml:space="preserve"> PAGEREF _Toc175714231 \h </w:instrText>
      </w:r>
      <w:r>
        <w:fldChar w:fldCharType="separate"/>
      </w:r>
      <w:r>
        <w:t>38</w:t>
      </w:r>
      <w:r>
        <w:fldChar w:fldCharType="end"/>
      </w:r>
    </w:p>
    <w:p w14:paraId="416E198C" w14:textId="7D02033D"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Malgun Gothic"/>
          <w:lang w:eastAsia="zh-CN"/>
        </w:rPr>
        <w:t>6.8.</w:t>
      </w:r>
      <w:r w:rsidRPr="00C15BBD">
        <w:rPr>
          <w:rFonts w:eastAsia="Malgun Gothic"/>
          <w:lang w:val="en-US" w:eastAsia="zh-CN"/>
        </w:rPr>
        <w:t>4</w:t>
      </w:r>
      <w:r>
        <w:rPr>
          <w:rFonts w:asciiTheme="minorHAnsi" w:eastAsiaTheme="minorEastAsia" w:hAnsiTheme="minorHAnsi" w:cstheme="minorBidi"/>
          <w:kern w:val="2"/>
          <w:sz w:val="22"/>
          <w:szCs w:val="22"/>
          <w14:ligatures w14:val="standardContextual"/>
        </w:rPr>
        <w:tab/>
      </w:r>
      <w:r w:rsidRPr="00C15BBD">
        <w:rPr>
          <w:rFonts w:eastAsia="Malgun Gothic"/>
          <w:lang w:eastAsia="ja-JP"/>
        </w:rPr>
        <w:t xml:space="preserve">Impacts on </w:t>
      </w:r>
      <w:r w:rsidRPr="00C15BBD">
        <w:rPr>
          <w:rFonts w:eastAsia="Malgun Gothic"/>
          <w:lang w:eastAsia="zh-CN"/>
        </w:rPr>
        <w:t>E</w:t>
      </w:r>
      <w:r w:rsidRPr="00C15BBD">
        <w:rPr>
          <w:rFonts w:eastAsia="Malgun Gothic"/>
          <w:lang w:eastAsia="ja-JP"/>
        </w:rPr>
        <w:t xml:space="preserve">xisting </w:t>
      </w:r>
      <w:r w:rsidRPr="00C15BBD">
        <w:rPr>
          <w:rFonts w:eastAsia="Malgun Gothic"/>
          <w:lang w:eastAsia="zh-CN"/>
        </w:rPr>
        <w:t>N</w:t>
      </w:r>
      <w:r w:rsidRPr="00C15BBD">
        <w:rPr>
          <w:rFonts w:eastAsia="Malgun Gothic"/>
          <w:lang w:eastAsia="ja-JP"/>
        </w:rPr>
        <w:t xml:space="preserve">odes and </w:t>
      </w:r>
      <w:r w:rsidRPr="00C15BBD">
        <w:rPr>
          <w:rFonts w:eastAsia="Malgun Gothic"/>
          <w:lang w:eastAsia="zh-CN"/>
        </w:rPr>
        <w:t>F</w:t>
      </w:r>
      <w:r w:rsidRPr="00C15BBD">
        <w:rPr>
          <w:rFonts w:eastAsia="Malgun Gothic"/>
          <w:lang w:eastAsia="ja-JP"/>
        </w:rPr>
        <w:t>unctionality</w:t>
      </w:r>
      <w:r>
        <w:tab/>
      </w:r>
      <w:r>
        <w:fldChar w:fldCharType="begin" w:fldLock="1"/>
      </w:r>
      <w:r>
        <w:instrText xml:space="preserve"> PAGEREF _Toc175714232 \h </w:instrText>
      </w:r>
      <w:r>
        <w:fldChar w:fldCharType="separate"/>
      </w:r>
      <w:r>
        <w:t>39</w:t>
      </w:r>
      <w:r>
        <w:fldChar w:fldCharType="end"/>
      </w:r>
    </w:p>
    <w:p w14:paraId="37D6EE32" w14:textId="54493B1A"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DengXian"/>
          <w:lang w:eastAsia="zh-CN"/>
        </w:rPr>
        <w:t>6.9</w:t>
      </w:r>
      <w:r>
        <w:rPr>
          <w:rFonts w:asciiTheme="minorHAnsi" w:eastAsiaTheme="minorEastAsia" w:hAnsiTheme="minorHAnsi" w:cstheme="minorBidi"/>
          <w:kern w:val="2"/>
          <w:sz w:val="22"/>
          <w:szCs w:val="22"/>
          <w14:ligatures w14:val="standardContextual"/>
        </w:rPr>
        <w:tab/>
      </w:r>
      <w:r w:rsidRPr="00C15BBD">
        <w:rPr>
          <w:rFonts w:eastAsia="DengXian"/>
        </w:rPr>
        <w:t>Solution</w:t>
      </w:r>
      <w:r w:rsidRPr="00C15BBD">
        <w:rPr>
          <w:rFonts w:eastAsia="DengXian"/>
          <w:lang w:eastAsia="zh-CN"/>
        </w:rPr>
        <w:t xml:space="preserve"> #9</w:t>
      </w:r>
      <w:r w:rsidRPr="00C15BBD">
        <w:rPr>
          <w:rFonts w:eastAsia="DengXian"/>
        </w:rPr>
        <w:t>: Enabling NTZ support for aerial UEs</w:t>
      </w:r>
      <w:r>
        <w:tab/>
      </w:r>
      <w:r>
        <w:fldChar w:fldCharType="begin" w:fldLock="1"/>
      </w:r>
      <w:r>
        <w:instrText xml:space="preserve"> PAGEREF _Toc175714233 \h </w:instrText>
      </w:r>
      <w:r>
        <w:fldChar w:fldCharType="separate"/>
      </w:r>
      <w:r>
        <w:t>39</w:t>
      </w:r>
      <w:r>
        <w:fldChar w:fldCharType="end"/>
      </w:r>
    </w:p>
    <w:p w14:paraId="4B7CC1F0" w14:textId="744D2AE2"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6.9.1</w:t>
      </w:r>
      <w:r>
        <w:rPr>
          <w:rFonts w:asciiTheme="minorHAnsi" w:eastAsiaTheme="minorEastAsia" w:hAnsiTheme="minorHAnsi" w:cstheme="minorBidi"/>
          <w:kern w:val="2"/>
          <w:sz w:val="22"/>
          <w:szCs w:val="22"/>
          <w14:ligatures w14:val="standardContextual"/>
        </w:rPr>
        <w:tab/>
      </w:r>
      <w:r w:rsidRPr="00C15BBD">
        <w:rPr>
          <w:rFonts w:eastAsia="DengXian"/>
        </w:rPr>
        <w:t>Key Issue mapping</w:t>
      </w:r>
      <w:r>
        <w:tab/>
      </w:r>
      <w:r>
        <w:fldChar w:fldCharType="begin" w:fldLock="1"/>
      </w:r>
      <w:r>
        <w:instrText xml:space="preserve"> PAGEREF _Toc175714234 \h </w:instrText>
      </w:r>
      <w:r>
        <w:fldChar w:fldCharType="separate"/>
      </w:r>
      <w:r>
        <w:t>39</w:t>
      </w:r>
      <w:r>
        <w:fldChar w:fldCharType="end"/>
      </w:r>
    </w:p>
    <w:p w14:paraId="0C2902DC" w14:textId="5888BB80"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6.9.2</w:t>
      </w:r>
      <w:r>
        <w:rPr>
          <w:rFonts w:asciiTheme="minorHAnsi" w:eastAsiaTheme="minorEastAsia" w:hAnsiTheme="minorHAnsi" w:cstheme="minorBidi"/>
          <w:kern w:val="2"/>
          <w:sz w:val="22"/>
          <w:szCs w:val="22"/>
          <w14:ligatures w14:val="standardContextual"/>
        </w:rPr>
        <w:tab/>
      </w:r>
      <w:r w:rsidRPr="00C15BBD">
        <w:rPr>
          <w:rFonts w:eastAsia="DengXian"/>
        </w:rPr>
        <w:t>Description</w:t>
      </w:r>
      <w:r>
        <w:tab/>
      </w:r>
      <w:r>
        <w:fldChar w:fldCharType="begin" w:fldLock="1"/>
      </w:r>
      <w:r>
        <w:instrText xml:space="preserve"> PAGEREF _Toc175714235 \h </w:instrText>
      </w:r>
      <w:r>
        <w:fldChar w:fldCharType="separate"/>
      </w:r>
      <w:r>
        <w:t>39</w:t>
      </w:r>
      <w:r>
        <w:fldChar w:fldCharType="end"/>
      </w:r>
    </w:p>
    <w:p w14:paraId="1C5F7044" w14:textId="422A9717"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6.9.3</w:t>
      </w:r>
      <w:r>
        <w:rPr>
          <w:rFonts w:asciiTheme="minorHAnsi" w:eastAsiaTheme="minorEastAsia" w:hAnsiTheme="minorHAnsi" w:cstheme="minorBidi"/>
          <w:kern w:val="2"/>
          <w:sz w:val="22"/>
          <w:szCs w:val="22"/>
          <w14:ligatures w14:val="standardContextual"/>
        </w:rPr>
        <w:tab/>
      </w:r>
      <w:r w:rsidRPr="00C15BBD">
        <w:rPr>
          <w:rFonts w:eastAsia="DengXian"/>
        </w:rPr>
        <w:t>Procedures</w:t>
      </w:r>
      <w:r>
        <w:tab/>
      </w:r>
      <w:r>
        <w:fldChar w:fldCharType="begin" w:fldLock="1"/>
      </w:r>
      <w:r>
        <w:instrText xml:space="preserve"> PAGEREF _Toc175714236 \h </w:instrText>
      </w:r>
      <w:r>
        <w:fldChar w:fldCharType="separate"/>
      </w:r>
      <w:r>
        <w:t>40</w:t>
      </w:r>
      <w:r>
        <w:fldChar w:fldCharType="end"/>
      </w:r>
    </w:p>
    <w:p w14:paraId="146298FA" w14:textId="141F2BB4"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6.9.4</w:t>
      </w:r>
      <w:r>
        <w:rPr>
          <w:rFonts w:asciiTheme="minorHAnsi" w:eastAsiaTheme="minorEastAsia" w:hAnsiTheme="minorHAnsi" w:cstheme="minorBidi"/>
          <w:kern w:val="2"/>
          <w:sz w:val="22"/>
          <w:szCs w:val="22"/>
          <w14:ligatures w14:val="standardContextual"/>
        </w:rPr>
        <w:tab/>
      </w:r>
      <w:r w:rsidRPr="00C15BBD">
        <w:rPr>
          <w:rFonts w:eastAsia="DengXian"/>
        </w:rPr>
        <w:t>Impacts on services, entities and interfaces</w:t>
      </w:r>
      <w:r>
        <w:tab/>
      </w:r>
      <w:r>
        <w:fldChar w:fldCharType="begin" w:fldLock="1"/>
      </w:r>
      <w:r>
        <w:instrText xml:space="preserve"> PAGEREF _Toc175714237 \h </w:instrText>
      </w:r>
      <w:r>
        <w:fldChar w:fldCharType="separate"/>
      </w:r>
      <w:r>
        <w:t>45</w:t>
      </w:r>
      <w:r>
        <w:fldChar w:fldCharType="end"/>
      </w:r>
    </w:p>
    <w:p w14:paraId="2593721C" w14:textId="22B0E146"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DengXian"/>
        </w:rPr>
        <w:t>6.10</w:t>
      </w:r>
      <w:r>
        <w:rPr>
          <w:rFonts w:asciiTheme="minorHAnsi" w:eastAsiaTheme="minorEastAsia" w:hAnsiTheme="minorHAnsi" w:cstheme="minorBidi"/>
          <w:kern w:val="2"/>
          <w:sz w:val="22"/>
          <w:szCs w:val="22"/>
          <w14:ligatures w14:val="standardContextual"/>
        </w:rPr>
        <w:tab/>
      </w:r>
      <w:r w:rsidRPr="00C15BBD">
        <w:rPr>
          <w:rFonts w:eastAsia="DengXian"/>
        </w:rPr>
        <w:t>Solution #10: Enabling 5GC support for multiple USS serving different geographical areas</w:t>
      </w:r>
      <w:r>
        <w:tab/>
      </w:r>
      <w:r>
        <w:fldChar w:fldCharType="begin" w:fldLock="1"/>
      </w:r>
      <w:r>
        <w:instrText xml:space="preserve"> PAGEREF _Toc175714238 \h </w:instrText>
      </w:r>
      <w:r>
        <w:fldChar w:fldCharType="separate"/>
      </w:r>
      <w:r>
        <w:t>46</w:t>
      </w:r>
      <w:r>
        <w:fldChar w:fldCharType="end"/>
      </w:r>
    </w:p>
    <w:p w14:paraId="248D53FF" w14:textId="4DEA9C8A"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6.10.1</w:t>
      </w:r>
      <w:r>
        <w:rPr>
          <w:rFonts w:asciiTheme="minorHAnsi" w:eastAsiaTheme="minorEastAsia" w:hAnsiTheme="minorHAnsi" w:cstheme="minorBidi"/>
          <w:kern w:val="2"/>
          <w:sz w:val="22"/>
          <w:szCs w:val="22"/>
          <w14:ligatures w14:val="standardContextual"/>
        </w:rPr>
        <w:tab/>
      </w:r>
      <w:r w:rsidRPr="00C15BBD">
        <w:rPr>
          <w:rFonts w:eastAsia="DengXian"/>
        </w:rPr>
        <w:t>Key Issue mapping</w:t>
      </w:r>
      <w:r>
        <w:tab/>
      </w:r>
      <w:r>
        <w:fldChar w:fldCharType="begin" w:fldLock="1"/>
      </w:r>
      <w:r>
        <w:instrText xml:space="preserve"> PAGEREF _Toc175714239 \h </w:instrText>
      </w:r>
      <w:r>
        <w:fldChar w:fldCharType="separate"/>
      </w:r>
      <w:r>
        <w:t>46</w:t>
      </w:r>
      <w:r>
        <w:fldChar w:fldCharType="end"/>
      </w:r>
    </w:p>
    <w:p w14:paraId="5CDC1D79" w14:textId="74732143"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6.10.2</w:t>
      </w:r>
      <w:r>
        <w:rPr>
          <w:rFonts w:asciiTheme="minorHAnsi" w:eastAsiaTheme="minorEastAsia" w:hAnsiTheme="minorHAnsi" w:cstheme="minorBidi"/>
          <w:kern w:val="2"/>
          <w:sz w:val="22"/>
          <w:szCs w:val="22"/>
          <w14:ligatures w14:val="standardContextual"/>
        </w:rPr>
        <w:tab/>
      </w:r>
      <w:r w:rsidRPr="00C15BBD">
        <w:rPr>
          <w:rFonts w:eastAsia="DengXian"/>
        </w:rPr>
        <w:t>Description</w:t>
      </w:r>
      <w:r>
        <w:tab/>
      </w:r>
      <w:r>
        <w:fldChar w:fldCharType="begin" w:fldLock="1"/>
      </w:r>
      <w:r>
        <w:instrText xml:space="preserve"> PAGEREF _Toc175714240 \h </w:instrText>
      </w:r>
      <w:r>
        <w:fldChar w:fldCharType="separate"/>
      </w:r>
      <w:r>
        <w:t>46</w:t>
      </w:r>
      <w:r>
        <w:fldChar w:fldCharType="end"/>
      </w:r>
    </w:p>
    <w:p w14:paraId="0363A1DF" w14:textId="3501575D"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6.10.3</w:t>
      </w:r>
      <w:r>
        <w:rPr>
          <w:rFonts w:asciiTheme="minorHAnsi" w:eastAsiaTheme="minorEastAsia" w:hAnsiTheme="minorHAnsi" w:cstheme="minorBidi"/>
          <w:kern w:val="2"/>
          <w:sz w:val="22"/>
          <w:szCs w:val="22"/>
          <w14:ligatures w14:val="standardContextual"/>
        </w:rPr>
        <w:tab/>
      </w:r>
      <w:r w:rsidRPr="00C15BBD">
        <w:rPr>
          <w:rFonts w:eastAsia="DengXian"/>
        </w:rPr>
        <w:t>Procedures</w:t>
      </w:r>
      <w:r>
        <w:tab/>
      </w:r>
      <w:r>
        <w:fldChar w:fldCharType="begin" w:fldLock="1"/>
      </w:r>
      <w:r>
        <w:instrText xml:space="preserve"> PAGEREF _Toc175714241 \h </w:instrText>
      </w:r>
      <w:r>
        <w:fldChar w:fldCharType="separate"/>
      </w:r>
      <w:r>
        <w:t>48</w:t>
      </w:r>
      <w:r>
        <w:fldChar w:fldCharType="end"/>
      </w:r>
    </w:p>
    <w:p w14:paraId="2045A59B" w14:textId="3AF19039"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zh-CN"/>
        </w:rPr>
        <w:t>6.10.4</w:t>
      </w:r>
      <w:r>
        <w:rPr>
          <w:rFonts w:asciiTheme="minorHAnsi" w:eastAsiaTheme="minorEastAsia" w:hAnsiTheme="minorHAnsi" w:cstheme="minorBidi"/>
          <w:kern w:val="2"/>
          <w:sz w:val="22"/>
          <w:szCs w:val="22"/>
          <w14:ligatures w14:val="standardContextual"/>
        </w:rPr>
        <w:tab/>
      </w:r>
      <w:r w:rsidRPr="00C15BBD">
        <w:rPr>
          <w:rFonts w:eastAsia="DengXian"/>
        </w:rPr>
        <w:t>Impacts on services, entities and interfaces</w:t>
      </w:r>
      <w:r>
        <w:tab/>
      </w:r>
      <w:r>
        <w:fldChar w:fldCharType="begin" w:fldLock="1"/>
      </w:r>
      <w:r>
        <w:instrText xml:space="preserve"> PAGEREF _Toc175714242 \h </w:instrText>
      </w:r>
      <w:r>
        <w:fldChar w:fldCharType="separate"/>
      </w:r>
      <w:r>
        <w:t>52</w:t>
      </w:r>
      <w:r>
        <w:fldChar w:fldCharType="end"/>
      </w:r>
    </w:p>
    <w:p w14:paraId="2AEEEAA0" w14:textId="469E983A"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DengXian"/>
          <w:lang w:val="en-US" w:eastAsia="zh-CN"/>
        </w:rPr>
        <w:t>6.11</w:t>
      </w:r>
      <w:r>
        <w:rPr>
          <w:rFonts w:asciiTheme="minorHAnsi" w:eastAsiaTheme="minorEastAsia" w:hAnsiTheme="minorHAnsi" w:cstheme="minorBidi"/>
          <w:kern w:val="2"/>
          <w:sz w:val="22"/>
          <w:szCs w:val="22"/>
          <w14:ligatures w14:val="standardContextual"/>
        </w:rPr>
        <w:tab/>
      </w:r>
      <w:r w:rsidRPr="00C15BBD">
        <w:rPr>
          <w:rFonts w:eastAsia="DengXian"/>
          <w:lang w:val="en-US" w:eastAsia="ja-JP"/>
        </w:rPr>
        <w:t>Solution</w:t>
      </w:r>
      <w:r w:rsidRPr="00C15BBD">
        <w:rPr>
          <w:rFonts w:eastAsia="DengXian"/>
          <w:lang w:val="en-US" w:eastAsia="zh-CN"/>
        </w:rPr>
        <w:t xml:space="preserve"> #11</w:t>
      </w:r>
      <w:r w:rsidRPr="00C15BBD">
        <w:rPr>
          <w:rFonts w:eastAsia="DengXian"/>
          <w:lang w:val="en-US" w:eastAsia="ja-JP"/>
        </w:rPr>
        <w:t>: Multi-USS Support in 5GC</w:t>
      </w:r>
      <w:r>
        <w:tab/>
      </w:r>
      <w:r>
        <w:fldChar w:fldCharType="begin" w:fldLock="1"/>
      </w:r>
      <w:r>
        <w:instrText xml:space="preserve"> PAGEREF _Toc175714243 \h </w:instrText>
      </w:r>
      <w:r>
        <w:fldChar w:fldCharType="separate"/>
      </w:r>
      <w:r>
        <w:t>52</w:t>
      </w:r>
      <w:r>
        <w:fldChar w:fldCharType="end"/>
      </w:r>
    </w:p>
    <w:p w14:paraId="2AABC242" w14:textId="7174B0F3"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6.11.1</w:t>
      </w:r>
      <w:r>
        <w:rPr>
          <w:rFonts w:asciiTheme="minorHAnsi" w:eastAsiaTheme="minorEastAsia" w:hAnsiTheme="minorHAnsi" w:cstheme="minorBidi"/>
          <w:kern w:val="2"/>
          <w:sz w:val="22"/>
          <w:szCs w:val="22"/>
          <w14:ligatures w14:val="standardContextual"/>
        </w:rPr>
        <w:tab/>
      </w:r>
      <w:r w:rsidRPr="00C15BBD">
        <w:rPr>
          <w:rFonts w:eastAsia="DengXian"/>
          <w:lang w:eastAsia="ja-JP"/>
        </w:rPr>
        <w:t>Key Issue mapping</w:t>
      </w:r>
      <w:r>
        <w:tab/>
      </w:r>
      <w:r>
        <w:fldChar w:fldCharType="begin" w:fldLock="1"/>
      </w:r>
      <w:r>
        <w:instrText xml:space="preserve"> PAGEREF _Toc175714244 \h </w:instrText>
      </w:r>
      <w:r>
        <w:fldChar w:fldCharType="separate"/>
      </w:r>
      <w:r>
        <w:t>52</w:t>
      </w:r>
      <w:r>
        <w:fldChar w:fldCharType="end"/>
      </w:r>
    </w:p>
    <w:p w14:paraId="1A48386B" w14:textId="2A575FF8"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6.11.2</w:t>
      </w:r>
      <w:r>
        <w:rPr>
          <w:rFonts w:asciiTheme="minorHAnsi" w:eastAsiaTheme="minorEastAsia" w:hAnsiTheme="minorHAnsi" w:cstheme="minorBidi"/>
          <w:kern w:val="2"/>
          <w:sz w:val="22"/>
          <w:szCs w:val="22"/>
          <w14:ligatures w14:val="standardContextual"/>
        </w:rPr>
        <w:tab/>
      </w:r>
      <w:r w:rsidRPr="00C15BBD">
        <w:rPr>
          <w:rFonts w:eastAsia="DengXian"/>
          <w:lang w:eastAsia="ja-JP"/>
        </w:rPr>
        <w:t>Description</w:t>
      </w:r>
      <w:r>
        <w:tab/>
      </w:r>
      <w:r>
        <w:fldChar w:fldCharType="begin" w:fldLock="1"/>
      </w:r>
      <w:r>
        <w:instrText xml:space="preserve"> PAGEREF _Toc175714245 \h </w:instrText>
      </w:r>
      <w:r>
        <w:fldChar w:fldCharType="separate"/>
      </w:r>
      <w:r>
        <w:t>52</w:t>
      </w:r>
      <w:r>
        <w:fldChar w:fldCharType="end"/>
      </w:r>
    </w:p>
    <w:p w14:paraId="5FA91D90" w14:textId="49D624EB"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6.11.3</w:t>
      </w:r>
      <w:r>
        <w:rPr>
          <w:rFonts w:asciiTheme="minorHAnsi" w:eastAsiaTheme="minorEastAsia" w:hAnsiTheme="minorHAnsi" w:cstheme="minorBidi"/>
          <w:kern w:val="2"/>
          <w:sz w:val="22"/>
          <w:szCs w:val="22"/>
          <w14:ligatures w14:val="standardContextual"/>
        </w:rPr>
        <w:tab/>
      </w:r>
      <w:r w:rsidRPr="00C15BBD">
        <w:rPr>
          <w:rFonts w:eastAsia="DengXian"/>
          <w:lang w:eastAsia="ja-JP"/>
        </w:rPr>
        <w:t>Procedures</w:t>
      </w:r>
      <w:r>
        <w:tab/>
      </w:r>
      <w:r>
        <w:fldChar w:fldCharType="begin" w:fldLock="1"/>
      </w:r>
      <w:r>
        <w:instrText xml:space="preserve"> PAGEREF _Toc175714246 \h </w:instrText>
      </w:r>
      <w:r>
        <w:fldChar w:fldCharType="separate"/>
      </w:r>
      <w:r>
        <w:t>53</w:t>
      </w:r>
      <w:r>
        <w:fldChar w:fldCharType="end"/>
      </w:r>
    </w:p>
    <w:p w14:paraId="75DFFC18" w14:textId="5C020523"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zh-CN"/>
        </w:rPr>
        <w:t>6.11.4</w:t>
      </w:r>
      <w:r>
        <w:rPr>
          <w:rFonts w:asciiTheme="minorHAnsi" w:eastAsiaTheme="minorEastAsia" w:hAnsiTheme="minorHAnsi" w:cstheme="minorBidi"/>
          <w:kern w:val="2"/>
          <w:sz w:val="22"/>
          <w:szCs w:val="22"/>
          <w14:ligatures w14:val="standardContextual"/>
        </w:rPr>
        <w:tab/>
      </w:r>
      <w:r w:rsidRPr="00C15BBD">
        <w:rPr>
          <w:rFonts w:eastAsia="DengXian"/>
          <w:lang w:eastAsia="ja-JP"/>
        </w:rPr>
        <w:t>Impacts on services, entities and interfaces</w:t>
      </w:r>
      <w:r>
        <w:tab/>
      </w:r>
      <w:r>
        <w:fldChar w:fldCharType="begin" w:fldLock="1"/>
      </w:r>
      <w:r>
        <w:instrText xml:space="preserve"> PAGEREF _Toc175714247 \h </w:instrText>
      </w:r>
      <w:r>
        <w:fldChar w:fldCharType="separate"/>
      </w:r>
      <w:r>
        <w:t>53</w:t>
      </w:r>
      <w:r>
        <w:fldChar w:fldCharType="end"/>
      </w:r>
    </w:p>
    <w:p w14:paraId="2CD71C4E" w14:textId="2344CCA0"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Malgun Gothic"/>
          <w:lang w:eastAsia="ko-KR"/>
        </w:rPr>
        <w:t>6.12</w:t>
      </w:r>
      <w:r>
        <w:rPr>
          <w:rFonts w:asciiTheme="minorHAnsi" w:eastAsiaTheme="minorEastAsia" w:hAnsiTheme="minorHAnsi" w:cstheme="minorBidi"/>
          <w:kern w:val="2"/>
          <w:sz w:val="22"/>
          <w:szCs w:val="22"/>
          <w14:ligatures w14:val="standardContextual"/>
        </w:rPr>
        <w:tab/>
      </w:r>
      <w:r w:rsidRPr="00C15BBD">
        <w:rPr>
          <w:rFonts w:eastAsia="Malgun Gothic"/>
          <w:lang w:eastAsia="ko-KR"/>
        </w:rPr>
        <w:t>Solution #12: Support redundant connections for C2 communication reliability</w:t>
      </w:r>
      <w:r>
        <w:tab/>
      </w:r>
      <w:r>
        <w:fldChar w:fldCharType="begin" w:fldLock="1"/>
      </w:r>
      <w:r>
        <w:instrText xml:space="preserve"> PAGEREF _Toc175714248 \h </w:instrText>
      </w:r>
      <w:r>
        <w:fldChar w:fldCharType="separate"/>
      </w:r>
      <w:r>
        <w:t>54</w:t>
      </w:r>
      <w:r>
        <w:fldChar w:fldCharType="end"/>
      </w:r>
    </w:p>
    <w:p w14:paraId="5365B247" w14:textId="0201D202"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6.12.1</w:t>
      </w:r>
      <w:r>
        <w:rPr>
          <w:rFonts w:asciiTheme="minorHAnsi" w:eastAsiaTheme="minorEastAsia" w:hAnsiTheme="minorHAnsi" w:cstheme="minorBidi"/>
          <w:kern w:val="2"/>
          <w:sz w:val="22"/>
          <w:szCs w:val="22"/>
          <w14:ligatures w14:val="standardContextual"/>
        </w:rPr>
        <w:tab/>
      </w:r>
      <w:r w:rsidRPr="00C15BBD">
        <w:rPr>
          <w:rFonts w:eastAsia="DengXian"/>
          <w:lang w:eastAsia="ja-JP"/>
        </w:rPr>
        <w:t>Key Issue mapping</w:t>
      </w:r>
      <w:r>
        <w:tab/>
      </w:r>
      <w:r>
        <w:fldChar w:fldCharType="begin" w:fldLock="1"/>
      </w:r>
      <w:r>
        <w:instrText xml:space="preserve"> PAGEREF _Toc175714249 \h </w:instrText>
      </w:r>
      <w:r>
        <w:fldChar w:fldCharType="separate"/>
      </w:r>
      <w:r>
        <w:t>54</w:t>
      </w:r>
      <w:r>
        <w:fldChar w:fldCharType="end"/>
      </w:r>
    </w:p>
    <w:p w14:paraId="7F7534BE" w14:textId="56F143AE"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6.12.2</w:t>
      </w:r>
      <w:r>
        <w:rPr>
          <w:rFonts w:asciiTheme="minorHAnsi" w:eastAsiaTheme="minorEastAsia" w:hAnsiTheme="minorHAnsi" w:cstheme="minorBidi"/>
          <w:kern w:val="2"/>
          <w:sz w:val="22"/>
          <w:szCs w:val="22"/>
          <w14:ligatures w14:val="standardContextual"/>
        </w:rPr>
        <w:tab/>
      </w:r>
      <w:r w:rsidRPr="00C15BBD">
        <w:rPr>
          <w:rFonts w:eastAsia="DengXian"/>
          <w:lang w:eastAsia="ja-JP"/>
        </w:rPr>
        <w:t>Description</w:t>
      </w:r>
      <w:r>
        <w:tab/>
      </w:r>
      <w:r>
        <w:fldChar w:fldCharType="begin" w:fldLock="1"/>
      </w:r>
      <w:r>
        <w:instrText xml:space="preserve"> PAGEREF _Toc175714250 \h </w:instrText>
      </w:r>
      <w:r>
        <w:fldChar w:fldCharType="separate"/>
      </w:r>
      <w:r>
        <w:t>54</w:t>
      </w:r>
      <w:r>
        <w:fldChar w:fldCharType="end"/>
      </w:r>
    </w:p>
    <w:p w14:paraId="4E754CE4" w14:textId="194352E7"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6.12.3</w:t>
      </w:r>
      <w:r>
        <w:rPr>
          <w:rFonts w:asciiTheme="minorHAnsi" w:eastAsiaTheme="minorEastAsia" w:hAnsiTheme="minorHAnsi" w:cstheme="minorBidi"/>
          <w:kern w:val="2"/>
          <w:sz w:val="22"/>
          <w:szCs w:val="22"/>
          <w14:ligatures w14:val="standardContextual"/>
        </w:rPr>
        <w:tab/>
      </w:r>
      <w:r w:rsidRPr="00C15BBD">
        <w:rPr>
          <w:rFonts w:eastAsia="DengXian"/>
          <w:lang w:eastAsia="ja-JP"/>
        </w:rPr>
        <w:t>Procedures</w:t>
      </w:r>
      <w:r>
        <w:tab/>
      </w:r>
      <w:r>
        <w:fldChar w:fldCharType="begin" w:fldLock="1"/>
      </w:r>
      <w:r>
        <w:instrText xml:space="preserve"> PAGEREF _Toc175714251 \h </w:instrText>
      </w:r>
      <w:r>
        <w:fldChar w:fldCharType="separate"/>
      </w:r>
      <w:r>
        <w:t>55</w:t>
      </w:r>
      <w:r>
        <w:fldChar w:fldCharType="end"/>
      </w:r>
    </w:p>
    <w:p w14:paraId="0513A804" w14:textId="3616F370"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Malgun Gothic"/>
          <w:lang w:eastAsia="ja-JP"/>
        </w:rPr>
        <w:t>6.12.3.1</w:t>
      </w:r>
      <w:r>
        <w:rPr>
          <w:rFonts w:asciiTheme="minorHAnsi" w:eastAsiaTheme="minorEastAsia" w:hAnsiTheme="minorHAnsi" w:cstheme="minorBidi"/>
          <w:kern w:val="2"/>
          <w:sz w:val="22"/>
          <w:szCs w:val="22"/>
          <w14:ligatures w14:val="standardContextual"/>
        </w:rPr>
        <w:tab/>
      </w:r>
      <w:r w:rsidRPr="00C15BBD">
        <w:rPr>
          <w:rFonts w:eastAsia="DengXian"/>
          <w:lang w:eastAsia="ja-JP"/>
        </w:rPr>
        <w:t>UE initiates PDU Session establishment for 2 redundant PDU Sessions for C2 communications with a UAV-C</w:t>
      </w:r>
      <w:r w:rsidRPr="00C15BBD">
        <w:rPr>
          <w:rFonts w:eastAsia="DengXian"/>
          <w:color w:val="000000"/>
          <w:lang w:eastAsia="ja-JP"/>
        </w:rPr>
        <w:t xml:space="preserve"> </w:t>
      </w:r>
      <w:r w:rsidRPr="00C15BBD">
        <w:rPr>
          <w:rFonts w:eastAsia="DengXian"/>
          <w:lang w:eastAsia="ja-JP"/>
        </w:rPr>
        <w:t>for End-to-End reliability</w:t>
      </w:r>
      <w:r>
        <w:tab/>
      </w:r>
      <w:r>
        <w:fldChar w:fldCharType="begin" w:fldLock="1"/>
      </w:r>
      <w:r>
        <w:instrText xml:space="preserve"> PAGEREF _Toc175714252 \h </w:instrText>
      </w:r>
      <w:r>
        <w:fldChar w:fldCharType="separate"/>
      </w:r>
      <w:r>
        <w:t>55</w:t>
      </w:r>
      <w:r>
        <w:fldChar w:fldCharType="end"/>
      </w:r>
    </w:p>
    <w:p w14:paraId="5E21451E" w14:textId="541635DB"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6.12.4</w:t>
      </w:r>
      <w:r>
        <w:rPr>
          <w:rFonts w:asciiTheme="minorHAnsi" w:eastAsiaTheme="minorEastAsia" w:hAnsiTheme="minorHAnsi" w:cstheme="minorBidi"/>
          <w:kern w:val="2"/>
          <w:sz w:val="22"/>
          <w:szCs w:val="22"/>
          <w14:ligatures w14:val="standardContextual"/>
        </w:rPr>
        <w:tab/>
      </w:r>
      <w:r w:rsidRPr="00C15BBD">
        <w:rPr>
          <w:rFonts w:eastAsia="DengXian"/>
        </w:rPr>
        <w:t>Impacts on services, entities and interfaces</w:t>
      </w:r>
      <w:r>
        <w:tab/>
      </w:r>
      <w:r>
        <w:fldChar w:fldCharType="begin" w:fldLock="1"/>
      </w:r>
      <w:r>
        <w:instrText xml:space="preserve"> PAGEREF _Toc175714253 \h </w:instrText>
      </w:r>
      <w:r>
        <w:fldChar w:fldCharType="separate"/>
      </w:r>
      <w:r>
        <w:t>56</w:t>
      </w:r>
      <w:r>
        <w:fldChar w:fldCharType="end"/>
      </w:r>
    </w:p>
    <w:p w14:paraId="3D657B6C" w14:textId="26C2A900"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Malgun Gothic"/>
          <w:lang w:eastAsia="ja-JP"/>
        </w:rPr>
        <w:t>6.13</w:t>
      </w:r>
      <w:r>
        <w:rPr>
          <w:rFonts w:asciiTheme="minorHAnsi" w:eastAsiaTheme="minorEastAsia" w:hAnsiTheme="minorHAnsi" w:cstheme="minorBidi"/>
          <w:kern w:val="2"/>
          <w:sz w:val="22"/>
          <w:szCs w:val="22"/>
          <w14:ligatures w14:val="standardContextual"/>
        </w:rPr>
        <w:tab/>
      </w:r>
      <w:r w:rsidRPr="00C15BBD">
        <w:rPr>
          <w:rFonts w:eastAsia="Malgun Gothic"/>
          <w:lang w:eastAsia="ja-JP"/>
        </w:rPr>
        <w:t xml:space="preserve">Solution #13: Enhancement of NEF services for C2 communication </w:t>
      </w:r>
      <w:r w:rsidRPr="00C15BBD">
        <w:rPr>
          <w:rFonts w:eastAsia="Malgun Gothic"/>
          <w:lang w:eastAsia="ko-KR"/>
        </w:rPr>
        <w:t>assistance information</w:t>
      </w:r>
      <w:r>
        <w:tab/>
      </w:r>
      <w:r>
        <w:fldChar w:fldCharType="begin" w:fldLock="1"/>
      </w:r>
      <w:r>
        <w:instrText xml:space="preserve"> PAGEREF _Toc175714254 \h </w:instrText>
      </w:r>
      <w:r>
        <w:fldChar w:fldCharType="separate"/>
      </w:r>
      <w:r>
        <w:t>56</w:t>
      </w:r>
      <w:r>
        <w:fldChar w:fldCharType="end"/>
      </w:r>
    </w:p>
    <w:p w14:paraId="793CAACF" w14:textId="20689B3A"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6.13.1</w:t>
      </w:r>
      <w:r>
        <w:rPr>
          <w:rFonts w:asciiTheme="minorHAnsi" w:eastAsiaTheme="minorEastAsia" w:hAnsiTheme="minorHAnsi" w:cstheme="minorBidi"/>
          <w:kern w:val="2"/>
          <w:sz w:val="22"/>
          <w:szCs w:val="22"/>
          <w14:ligatures w14:val="standardContextual"/>
        </w:rPr>
        <w:tab/>
      </w:r>
      <w:r w:rsidRPr="00C15BBD">
        <w:rPr>
          <w:rFonts w:eastAsia="DengXian"/>
          <w:lang w:eastAsia="ja-JP"/>
        </w:rPr>
        <w:t>Key Issue mapping</w:t>
      </w:r>
      <w:r>
        <w:tab/>
      </w:r>
      <w:r>
        <w:fldChar w:fldCharType="begin" w:fldLock="1"/>
      </w:r>
      <w:r>
        <w:instrText xml:space="preserve"> PAGEREF _Toc175714255 \h </w:instrText>
      </w:r>
      <w:r>
        <w:fldChar w:fldCharType="separate"/>
      </w:r>
      <w:r>
        <w:t>56</w:t>
      </w:r>
      <w:r>
        <w:fldChar w:fldCharType="end"/>
      </w:r>
    </w:p>
    <w:p w14:paraId="2771B977" w14:textId="218F437E"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6.13.2</w:t>
      </w:r>
      <w:r>
        <w:rPr>
          <w:rFonts w:asciiTheme="minorHAnsi" w:eastAsiaTheme="minorEastAsia" w:hAnsiTheme="minorHAnsi" w:cstheme="minorBidi"/>
          <w:kern w:val="2"/>
          <w:sz w:val="22"/>
          <w:szCs w:val="22"/>
          <w14:ligatures w14:val="standardContextual"/>
        </w:rPr>
        <w:tab/>
      </w:r>
      <w:r w:rsidRPr="00C15BBD">
        <w:rPr>
          <w:rFonts w:eastAsia="DengXian"/>
          <w:lang w:eastAsia="ja-JP"/>
        </w:rPr>
        <w:t>Description</w:t>
      </w:r>
      <w:r>
        <w:tab/>
      </w:r>
      <w:r>
        <w:fldChar w:fldCharType="begin" w:fldLock="1"/>
      </w:r>
      <w:r>
        <w:instrText xml:space="preserve"> PAGEREF _Toc175714256 \h </w:instrText>
      </w:r>
      <w:r>
        <w:fldChar w:fldCharType="separate"/>
      </w:r>
      <w:r>
        <w:t>56</w:t>
      </w:r>
      <w:r>
        <w:fldChar w:fldCharType="end"/>
      </w:r>
    </w:p>
    <w:p w14:paraId="50E4E438" w14:textId="5813B86B"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6.13.3</w:t>
      </w:r>
      <w:r>
        <w:rPr>
          <w:rFonts w:asciiTheme="minorHAnsi" w:eastAsiaTheme="minorEastAsia" w:hAnsiTheme="minorHAnsi" w:cstheme="minorBidi"/>
          <w:kern w:val="2"/>
          <w:sz w:val="22"/>
          <w:szCs w:val="22"/>
          <w14:ligatures w14:val="standardContextual"/>
        </w:rPr>
        <w:tab/>
      </w:r>
      <w:r w:rsidRPr="00C15BBD">
        <w:rPr>
          <w:rFonts w:eastAsia="DengXian"/>
          <w:lang w:eastAsia="ja-JP"/>
        </w:rPr>
        <w:t>Procedures</w:t>
      </w:r>
      <w:r>
        <w:tab/>
      </w:r>
      <w:r>
        <w:fldChar w:fldCharType="begin" w:fldLock="1"/>
      </w:r>
      <w:r>
        <w:instrText xml:space="preserve"> PAGEREF _Toc175714257 \h </w:instrText>
      </w:r>
      <w:r>
        <w:fldChar w:fldCharType="separate"/>
      </w:r>
      <w:r>
        <w:t>57</w:t>
      </w:r>
      <w:r>
        <w:fldChar w:fldCharType="end"/>
      </w:r>
    </w:p>
    <w:p w14:paraId="781417F3" w14:textId="768A3122"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zh-CN"/>
        </w:rPr>
        <w:t>6.13.4</w:t>
      </w:r>
      <w:r>
        <w:rPr>
          <w:rFonts w:asciiTheme="minorHAnsi" w:eastAsiaTheme="minorEastAsia" w:hAnsiTheme="minorHAnsi" w:cstheme="minorBidi"/>
          <w:kern w:val="2"/>
          <w:sz w:val="22"/>
          <w:szCs w:val="22"/>
          <w14:ligatures w14:val="standardContextual"/>
        </w:rPr>
        <w:tab/>
      </w:r>
      <w:r w:rsidRPr="00C15BBD">
        <w:rPr>
          <w:rFonts w:eastAsia="DengXian"/>
          <w:lang w:eastAsia="ja-JP"/>
        </w:rPr>
        <w:t>Impacts on services, entities and interfaces</w:t>
      </w:r>
      <w:r>
        <w:tab/>
      </w:r>
      <w:r>
        <w:fldChar w:fldCharType="begin" w:fldLock="1"/>
      </w:r>
      <w:r>
        <w:instrText xml:space="preserve"> PAGEREF _Toc175714258 \h </w:instrText>
      </w:r>
      <w:r>
        <w:fldChar w:fldCharType="separate"/>
      </w:r>
      <w:r>
        <w:t>58</w:t>
      </w:r>
      <w:r>
        <w:fldChar w:fldCharType="end"/>
      </w:r>
    </w:p>
    <w:p w14:paraId="35E7BCCA" w14:textId="0A49FCFB"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SimSun"/>
          <w:lang w:eastAsia="en-US"/>
        </w:rPr>
        <w:t>6.14</w:t>
      </w:r>
      <w:r>
        <w:rPr>
          <w:rFonts w:asciiTheme="minorHAnsi" w:eastAsiaTheme="minorEastAsia" w:hAnsiTheme="minorHAnsi" w:cstheme="minorBidi"/>
          <w:kern w:val="2"/>
          <w:sz w:val="22"/>
          <w:szCs w:val="22"/>
          <w14:ligatures w14:val="standardContextual"/>
        </w:rPr>
        <w:tab/>
      </w:r>
      <w:r w:rsidRPr="00C15BBD">
        <w:rPr>
          <w:rFonts w:eastAsia="SimSun"/>
          <w:lang w:eastAsia="en-US"/>
        </w:rPr>
        <w:t>Solution #14: C2 Communication Reliability with Redundant User Plane Paths</w:t>
      </w:r>
      <w:r>
        <w:tab/>
      </w:r>
      <w:r>
        <w:fldChar w:fldCharType="begin" w:fldLock="1"/>
      </w:r>
      <w:r>
        <w:instrText xml:space="preserve"> PAGEREF _Toc175714259 \h </w:instrText>
      </w:r>
      <w:r>
        <w:fldChar w:fldCharType="separate"/>
      </w:r>
      <w:r>
        <w:t>58</w:t>
      </w:r>
      <w:r>
        <w:fldChar w:fldCharType="end"/>
      </w:r>
    </w:p>
    <w:p w14:paraId="1642606F" w14:textId="5FF18248"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SimSun"/>
          <w:lang w:eastAsia="en-US"/>
        </w:rPr>
        <w:t>6.14.1</w:t>
      </w:r>
      <w:r>
        <w:rPr>
          <w:rFonts w:asciiTheme="minorHAnsi" w:eastAsiaTheme="minorEastAsia" w:hAnsiTheme="minorHAnsi" w:cstheme="minorBidi"/>
          <w:kern w:val="2"/>
          <w:sz w:val="22"/>
          <w:szCs w:val="22"/>
          <w14:ligatures w14:val="standardContextual"/>
        </w:rPr>
        <w:tab/>
      </w:r>
      <w:r w:rsidRPr="00C15BBD">
        <w:rPr>
          <w:rFonts w:eastAsia="SimSun"/>
          <w:lang w:eastAsia="en-US"/>
        </w:rPr>
        <w:t>Description</w:t>
      </w:r>
      <w:r>
        <w:tab/>
      </w:r>
      <w:r>
        <w:fldChar w:fldCharType="begin" w:fldLock="1"/>
      </w:r>
      <w:r>
        <w:instrText xml:space="preserve"> PAGEREF _Toc175714260 \h </w:instrText>
      </w:r>
      <w:r>
        <w:fldChar w:fldCharType="separate"/>
      </w:r>
      <w:r>
        <w:t>58</w:t>
      </w:r>
      <w:r>
        <w:fldChar w:fldCharType="end"/>
      </w:r>
    </w:p>
    <w:p w14:paraId="0B7A4E01" w14:textId="266F76A5"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SimSun"/>
          <w:lang w:val="en-US" w:eastAsia="en-US"/>
        </w:rPr>
        <w:t>6.14.2</w:t>
      </w:r>
      <w:r>
        <w:rPr>
          <w:rFonts w:asciiTheme="minorHAnsi" w:eastAsiaTheme="minorEastAsia" w:hAnsiTheme="minorHAnsi" w:cstheme="minorBidi"/>
          <w:kern w:val="2"/>
          <w:sz w:val="22"/>
          <w:szCs w:val="22"/>
          <w14:ligatures w14:val="standardContextual"/>
        </w:rPr>
        <w:tab/>
      </w:r>
      <w:r w:rsidRPr="00C15BBD">
        <w:rPr>
          <w:rFonts w:eastAsia="SimSun"/>
          <w:lang w:val="en-US" w:eastAsia="en-US"/>
        </w:rPr>
        <w:t>Procedures</w:t>
      </w:r>
      <w:r>
        <w:tab/>
      </w:r>
      <w:r>
        <w:fldChar w:fldCharType="begin" w:fldLock="1"/>
      </w:r>
      <w:r>
        <w:instrText xml:space="preserve"> PAGEREF _Toc175714261 \h </w:instrText>
      </w:r>
      <w:r>
        <w:fldChar w:fldCharType="separate"/>
      </w:r>
      <w:r>
        <w:t>59</w:t>
      </w:r>
      <w:r>
        <w:fldChar w:fldCharType="end"/>
      </w:r>
    </w:p>
    <w:p w14:paraId="6E0F415F" w14:textId="09E89D96"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SimSun"/>
          <w:lang w:eastAsia="en-US"/>
        </w:rPr>
        <w:t>6.14.3</w:t>
      </w:r>
      <w:r>
        <w:rPr>
          <w:rFonts w:asciiTheme="minorHAnsi" w:eastAsiaTheme="minorEastAsia" w:hAnsiTheme="minorHAnsi" w:cstheme="minorBidi"/>
          <w:kern w:val="2"/>
          <w:sz w:val="22"/>
          <w:szCs w:val="22"/>
          <w14:ligatures w14:val="standardContextual"/>
        </w:rPr>
        <w:tab/>
      </w:r>
      <w:r w:rsidRPr="00C15BBD">
        <w:rPr>
          <w:rFonts w:eastAsia="SimSun"/>
          <w:lang w:eastAsia="en-US"/>
        </w:rPr>
        <w:t>Impacts on services, entities and interfaces</w:t>
      </w:r>
      <w:r>
        <w:tab/>
      </w:r>
      <w:r>
        <w:fldChar w:fldCharType="begin" w:fldLock="1"/>
      </w:r>
      <w:r>
        <w:instrText xml:space="preserve"> PAGEREF _Toc175714262 \h </w:instrText>
      </w:r>
      <w:r>
        <w:fldChar w:fldCharType="separate"/>
      </w:r>
      <w:r>
        <w:t>62</w:t>
      </w:r>
      <w:r>
        <w:fldChar w:fldCharType="end"/>
      </w:r>
    </w:p>
    <w:p w14:paraId="5A4BBE84" w14:textId="6EE765FD"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Theme="minorEastAsia"/>
          <w:lang w:eastAsia="zh-CN"/>
        </w:rPr>
        <w:t>6.15</w:t>
      </w:r>
      <w:r>
        <w:rPr>
          <w:rFonts w:asciiTheme="minorHAnsi" w:eastAsiaTheme="minorEastAsia" w:hAnsiTheme="minorHAnsi" w:cstheme="minorBidi"/>
          <w:kern w:val="2"/>
          <w:sz w:val="22"/>
          <w:szCs w:val="22"/>
          <w14:ligatures w14:val="standardContextual"/>
        </w:rPr>
        <w:tab/>
      </w:r>
      <w:r w:rsidRPr="00C15BBD">
        <w:rPr>
          <w:rFonts w:eastAsiaTheme="minorEastAsia"/>
          <w:lang w:eastAsia="ja-JP"/>
        </w:rPr>
        <w:t>Solution</w:t>
      </w:r>
      <w:r w:rsidRPr="00C15BBD">
        <w:rPr>
          <w:rFonts w:eastAsiaTheme="minorEastAsia"/>
          <w:lang w:eastAsia="zh-CN"/>
        </w:rPr>
        <w:t xml:space="preserve"> #15</w:t>
      </w:r>
      <w:r w:rsidRPr="00C15BBD">
        <w:rPr>
          <w:rFonts w:eastAsiaTheme="minorEastAsia"/>
          <w:lang w:eastAsia="ja-JP"/>
        </w:rPr>
        <w:t xml:space="preserve">: </w:t>
      </w:r>
      <w:r w:rsidRPr="00C15BBD">
        <w:rPr>
          <w:rFonts w:eastAsiaTheme="minorEastAsia"/>
          <w:lang w:val="en-IN" w:eastAsia="en-US"/>
        </w:rPr>
        <w:t>NTZ restriction Provisioning aspects</w:t>
      </w:r>
      <w:r>
        <w:tab/>
      </w:r>
      <w:r>
        <w:fldChar w:fldCharType="begin" w:fldLock="1"/>
      </w:r>
      <w:r>
        <w:instrText xml:space="preserve"> PAGEREF _Toc175714263 \h </w:instrText>
      </w:r>
      <w:r>
        <w:fldChar w:fldCharType="separate"/>
      </w:r>
      <w:r>
        <w:t>62</w:t>
      </w:r>
      <w:r>
        <w:fldChar w:fldCharType="end"/>
      </w:r>
    </w:p>
    <w:p w14:paraId="26D8A219" w14:textId="19D9EC69"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Theme="minorEastAsia"/>
          <w:lang w:eastAsia="ja-JP"/>
        </w:rPr>
        <w:t>6.</w:t>
      </w:r>
      <w:r w:rsidRPr="00C15BBD">
        <w:rPr>
          <w:rFonts w:eastAsiaTheme="minorEastAsia"/>
          <w:lang w:eastAsia="zh-CN"/>
        </w:rPr>
        <w:t>15</w:t>
      </w:r>
      <w:r w:rsidRPr="00C15BBD">
        <w:rPr>
          <w:rFonts w:eastAsiaTheme="minorEastAsia"/>
          <w:lang w:eastAsia="ja-JP"/>
        </w:rPr>
        <w:t>.1</w:t>
      </w:r>
      <w:r>
        <w:rPr>
          <w:rFonts w:asciiTheme="minorHAnsi" w:eastAsiaTheme="minorEastAsia" w:hAnsiTheme="minorHAnsi" w:cstheme="minorBidi"/>
          <w:kern w:val="2"/>
          <w:sz w:val="22"/>
          <w:szCs w:val="22"/>
          <w14:ligatures w14:val="standardContextual"/>
        </w:rPr>
        <w:tab/>
      </w:r>
      <w:r w:rsidRPr="00C15BBD">
        <w:rPr>
          <w:rFonts w:eastAsiaTheme="minorEastAsia"/>
          <w:lang w:eastAsia="ja-JP"/>
        </w:rPr>
        <w:t>Key Issue mapping</w:t>
      </w:r>
      <w:r>
        <w:tab/>
      </w:r>
      <w:r>
        <w:fldChar w:fldCharType="begin" w:fldLock="1"/>
      </w:r>
      <w:r>
        <w:instrText xml:space="preserve"> PAGEREF _Toc175714264 \h </w:instrText>
      </w:r>
      <w:r>
        <w:fldChar w:fldCharType="separate"/>
      </w:r>
      <w:r>
        <w:t>62</w:t>
      </w:r>
      <w:r>
        <w:fldChar w:fldCharType="end"/>
      </w:r>
    </w:p>
    <w:p w14:paraId="5FCF723F" w14:textId="7D05F336"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Theme="minorEastAsia"/>
          <w:lang w:eastAsia="ja-JP"/>
        </w:rPr>
        <w:t>6.</w:t>
      </w:r>
      <w:r w:rsidRPr="00C15BBD">
        <w:rPr>
          <w:rFonts w:eastAsiaTheme="minorEastAsia"/>
          <w:lang w:eastAsia="zh-CN"/>
        </w:rPr>
        <w:t>15</w:t>
      </w:r>
      <w:r w:rsidRPr="00C15BBD">
        <w:rPr>
          <w:rFonts w:eastAsiaTheme="minorEastAsia"/>
          <w:lang w:eastAsia="ja-JP"/>
        </w:rPr>
        <w:t>.2</w:t>
      </w:r>
      <w:r>
        <w:rPr>
          <w:rFonts w:asciiTheme="minorHAnsi" w:eastAsiaTheme="minorEastAsia" w:hAnsiTheme="minorHAnsi" w:cstheme="minorBidi"/>
          <w:kern w:val="2"/>
          <w:sz w:val="22"/>
          <w:szCs w:val="22"/>
          <w14:ligatures w14:val="standardContextual"/>
        </w:rPr>
        <w:tab/>
      </w:r>
      <w:r w:rsidRPr="00C15BBD">
        <w:rPr>
          <w:rFonts w:eastAsiaTheme="minorEastAsia"/>
          <w:lang w:eastAsia="ja-JP"/>
        </w:rPr>
        <w:t>Description</w:t>
      </w:r>
      <w:r>
        <w:tab/>
      </w:r>
      <w:r>
        <w:fldChar w:fldCharType="begin" w:fldLock="1"/>
      </w:r>
      <w:r>
        <w:instrText xml:space="preserve"> PAGEREF _Toc175714265 \h </w:instrText>
      </w:r>
      <w:r>
        <w:fldChar w:fldCharType="separate"/>
      </w:r>
      <w:r>
        <w:t>62</w:t>
      </w:r>
      <w:r>
        <w:fldChar w:fldCharType="end"/>
      </w:r>
    </w:p>
    <w:p w14:paraId="345EBA92" w14:textId="294307F6"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Theme="minorEastAsia"/>
          <w:lang w:eastAsia="zh-CN"/>
        </w:rPr>
        <w:lastRenderedPageBreak/>
        <w:t>6.15.3</w:t>
      </w:r>
      <w:r>
        <w:rPr>
          <w:rFonts w:asciiTheme="minorHAnsi" w:eastAsiaTheme="minorEastAsia" w:hAnsiTheme="minorHAnsi" w:cstheme="minorBidi"/>
          <w:kern w:val="2"/>
          <w:sz w:val="22"/>
          <w:szCs w:val="22"/>
          <w14:ligatures w14:val="standardContextual"/>
        </w:rPr>
        <w:tab/>
      </w:r>
      <w:r w:rsidRPr="00C15BBD">
        <w:rPr>
          <w:rFonts w:eastAsiaTheme="minorEastAsia"/>
          <w:lang w:eastAsia="zh-CN"/>
        </w:rPr>
        <w:t>Procedures</w:t>
      </w:r>
      <w:r>
        <w:tab/>
      </w:r>
      <w:r>
        <w:fldChar w:fldCharType="begin" w:fldLock="1"/>
      </w:r>
      <w:r>
        <w:instrText xml:space="preserve"> PAGEREF _Toc175714266 \h </w:instrText>
      </w:r>
      <w:r>
        <w:fldChar w:fldCharType="separate"/>
      </w:r>
      <w:r>
        <w:t>62</w:t>
      </w:r>
      <w:r>
        <w:fldChar w:fldCharType="end"/>
      </w:r>
    </w:p>
    <w:p w14:paraId="31284B28" w14:textId="7354BC2A"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Theme="minorEastAsia"/>
          <w:lang w:eastAsia="zh-CN"/>
        </w:rPr>
        <w:t>6.15.3.1</w:t>
      </w:r>
      <w:r>
        <w:rPr>
          <w:rFonts w:asciiTheme="minorHAnsi" w:eastAsiaTheme="minorEastAsia" w:hAnsiTheme="minorHAnsi" w:cstheme="minorBidi"/>
          <w:kern w:val="2"/>
          <w:sz w:val="22"/>
          <w:szCs w:val="22"/>
          <w14:ligatures w14:val="standardContextual"/>
        </w:rPr>
        <w:tab/>
      </w:r>
      <w:r w:rsidRPr="00C15BBD">
        <w:rPr>
          <w:rFonts w:eastAsiaTheme="minorEastAsia"/>
          <w:lang w:val="en-IN" w:eastAsia="en-US"/>
        </w:rPr>
        <w:t>NTZ Provisioning</w:t>
      </w:r>
      <w:r>
        <w:tab/>
      </w:r>
      <w:r>
        <w:fldChar w:fldCharType="begin" w:fldLock="1"/>
      </w:r>
      <w:r>
        <w:instrText xml:space="preserve"> PAGEREF _Toc175714267 \h </w:instrText>
      </w:r>
      <w:r>
        <w:fldChar w:fldCharType="separate"/>
      </w:r>
      <w:r>
        <w:t>62</w:t>
      </w:r>
      <w:r>
        <w:fldChar w:fldCharType="end"/>
      </w:r>
    </w:p>
    <w:p w14:paraId="71D80862" w14:textId="1500B0AA"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Theme="minorEastAsia"/>
          <w:lang w:eastAsia="zh-CN"/>
        </w:rPr>
        <w:t>6.15.3.2</w:t>
      </w:r>
      <w:r>
        <w:rPr>
          <w:rFonts w:asciiTheme="minorHAnsi" w:eastAsiaTheme="minorEastAsia" w:hAnsiTheme="minorHAnsi" w:cstheme="minorBidi"/>
          <w:kern w:val="2"/>
          <w:sz w:val="22"/>
          <w:szCs w:val="22"/>
          <w14:ligatures w14:val="standardContextual"/>
        </w:rPr>
        <w:tab/>
      </w:r>
      <w:r w:rsidRPr="00C15BBD">
        <w:rPr>
          <w:rFonts w:eastAsiaTheme="minorEastAsia"/>
          <w:lang w:eastAsia="en-US"/>
        </w:rPr>
        <w:t>UE Configuration Update procedure for transparent UE Policy delivery</w:t>
      </w:r>
      <w:r>
        <w:tab/>
      </w:r>
      <w:r>
        <w:fldChar w:fldCharType="begin" w:fldLock="1"/>
      </w:r>
      <w:r>
        <w:instrText xml:space="preserve"> PAGEREF _Toc175714268 \h </w:instrText>
      </w:r>
      <w:r>
        <w:fldChar w:fldCharType="separate"/>
      </w:r>
      <w:r>
        <w:t>64</w:t>
      </w:r>
      <w:r>
        <w:fldChar w:fldCharType="end"/>
      </w:r>
    </w:p>
    <w:p w14:paraId="07C6830D" w14:textId="2CAF335D" w:rsidR="004265BC" w:rsidRDefault="004265BC">
      <w:pPr>
        <w:pStyle w:val="TOC4"/>
        <w:rPr>
          <w:rFonts w:asciiTheme="minorHAnsi" w:eastAsiaTheme="minorEastAsia" w:hAnsiTheme="minorHAnsi" w:cstheme="minorBidi"/>
          <w:kern w:val="2"/>
          <w:sz w:val="22"/>
          <w:szCs w:val="22"/>
          <w14:ligatures w14:val="standardContextual"/>
        </w:rPr>
      </w:pPr>
      <w:r w:rsidRPr="00C15BBD">
        <w:rPr>
          <w:rFonts w:eastAsiaTheme="minorEastAsia"/>
          <w:lang w:eastAsia="en-US"/>
        </w:rPr>
        <w:t>6.15.3.3</w:t>
      </w:r>
      <w:r>
        <w:rPr>
          <w:rFonts w:asciiTheme="minorHAnsi" w:eastAsiaTheme="minorEastAsia" w:hAnsiTheme="minorHAnsi" w:cstheme="minorBidi"/>
          <w:kern w:val="2"/>
          <w:sz w:val="22"/>
          <w:szCs w:val="22"/>
          <w14:ligatures w14:val="standardContextual"/>
        </w:rPr>
        <w:tab/>
      </w:r>
      <w:r w:rsidRPr="00C15BBD">
        <w:rPr>
          <w:rFonts w:eastAsiaTheme="minorEastAsia"/>
          <w:lang w:val="en-IN" w:eastAsia="en-US"/>
        </w:rPr>
        <w:t>No-transmission zone parameters &amp; UE behaviour</w:t>
      </w:r>
      <w:r>
        <w:tab/>
      </w:r>
      <w:r>
        <w:fldChar w:fldCharType="begin" w:fldLock="1"/>
      </w:r>
      <w:r>
        <w:instrText xml:space="preserve"> PAGEREF _Toc175714269 \h </w:instrText>
      </w:r>
      <w:r>
        <w:fldChar w:fldCharType="separate"/>
      </w:r>
      <w:r>
        <w:t>64</w:t>
      </w:r>
      <w:r>
        <w:fldChar w:fldCharType="end"/>
      </w:r>
    </w:p>
    <w:p w14:paraId="659E4F7B" w14:textId="61327F35"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zh-CN"/>
        </w:rPr>
        <w:t>6.15.4</w:t>
      </w:r>
      <w:r>
        <w:rPr>
          <w:rFonts w:asciiTheme="minorHAnsi" w:eastAsiaTheme="minorEastAsia" w:hAnsiTheme="minorHAnsi" w:cstheme="minorBidi"/>
          <w:kern w:val="2"/>
          <w:sz w:val="22"/>
          <w:szCs w:val="22"/>
          <w14:ligatures w14:val="standardContextual"/>
        </w:rPr>
        <w:tab/>
      </w:r>
      <w:r w:rsidRPr="00C15BBD">
        <w:rPr>
          <w:rFonts w:eastAsia="DengXian"/>
          <w:lang w:eastAsia="en-US"/>
        </w:rPr>
        <w:t>Impacts on services, entities and interfaces</w:t>
      </w:r>
      <w:r>
        <w:tab/>
      </w:r>
      <w:r>
        <w:fldChar w:fldCharType="begin" w:fldLock="1"/>
      </w:r>
      <w:r>
        <w:instrText xml:space="preserve"> PAGEREF _Toc175714270 \h </w:instrText>
      </w:r>
      <w:r>
        <w:fldChar w:fldCharType="separate"/>
      </w:r>
      <w:r>
        <w:t>64</w:t>
      </w:r>
      <w:r>
        <w:fldChar w:fldCharType="end"/>
      </w:r>
    </w:p>
    <w:p w14:paraId="055BFFA6" w14:textId="173F0847"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DengXian"/>
          <w:lang w:val="en-US" w:eastAsia="zh-CN"/>
        </w:rPr>
        <w:t>6.16</w:t>
      </w:r>
      <w:r>
        <w:rPr>
          <w:rFonts w:asciiTheme="minorHAnsi" w:eastAsiaTheme="minorEastAsia" w:hAnsiTheme="minorHAnsi" w:cstheme="minorBidi"/>
          <w:kern w:val="2"/>
          <w:sz w:val="22"/>
          <w:szCs w:val="22"/>
          <w14:ligatures w14:val="standardContextual"/>
        </w:rPr>
        <w:tab/>
      </w:r>
      <w:r w:rsidRPr="00C15BBD">
        <w:rPr>
          <w:rFonts w:eastAsia="DengXian"/>
          <w:lang w:val="en-US" w:eastAsia="ja-JP"/>
        </w:rPr>
        <w:t>Solution</w:t>
      </w:r>
      <w:r w:rsidRPr="00C15BBD">
        <w:rPr>
          <w:rFonts w:eastAsia="DengXian"/>
          <w:lang w:val="en-US" w:eastAsia="zh-CN"/>
        </w:rPr>
        <w:t xml:space="preserve"> #16</w:t>
      </w:r>
      <w:r w:rsidRPr="00C15BBD">
        <w:rPr>
          <w:rFonts w:eastAsia="DengXian"/>
          <w:lang w:val="en-US" w:eastAsia="ja-JP"/>
        </w:rPr>
        <w:t>: NTZ Enforcement in 5GC</w:t>
      </w:r>
      <w:r>
        <w:tab/>
      </w:r>
      <w:r>
        <w:fldChar w:fldCharType="begin" w:fldLock="1"/>
      </w:r>
      <w:r>
        <w:instrText xml:space="preserve"> PAGEREF _Toc175714271 \h </w:instrText>
      </w:r>
      <w:r>
        <w:fldChar w:fldCharType="separate"/>
      </w:r>
      <w:r>
        <w:t>65</w:t>
      </w:r>
      <w:r>
        <w:fldChar w:fldCharType="end"/>
      </w:r>
    </w:p>
    <w:p w14:paraId="356B2E3D" w14:textId="53739ABD"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6.16.1</w:t>
      </w:r>
      <w:r>
        <w:rPr>
          <w:rFonts w:asciiTheme="minorHAnsi" w:eastAsiaTheme="minorEastAsia" w:hAnsiTheme="minorHAnsi" w:cstheme="minorBidi"/>
          <w:kern w:val="2"/>
          <w:sz w:val="22"/>
          <w:szCs w:val="22"/>
          <w14:ligatures w14:val="standardContextual"/>
        </w:rPr>
        <w:tab/>
      </w:r>
      <w:r w:rsidRPr="00C15BBD">
        <w:rPr>
          <w:rFonts w:eastAsia="DengXian"/>
          <w:lang w:eastAsia="ja-JP"/>
        </w:rPr>
        <w:t>Key Issue mapping</w:t>
      </w:r>
      <w:r>
        <w:tab/>
      </w:r>
      <w:r>
        <w:fldChar w:fldCharType="begin" w:fldLock="1"/>
      </w:r>
      <w:r>
        <w:instrText xml:space="preserve"> PAGEREF _Toc175714272 \h </w:instrText>
      </w:r>
      <w:r>
        <w:fldChar w:fldCharType="separate"/>
      </w:r>
      <w:r>
        <w:t>65</w:t>
      </w:r>
      <w:r>
        <w:fldChar w:fldCharType="end"/>
      </w:r>
    </w:p>
    <w:p w14:paraId="6BD9B712" w14:textId="0DF810C7"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6.16.2</w:t>
      </w:r>
      <w:r>
        <w:rPr>
          <w:rFonts w:asciiTheme="minorHAnsi" w:eastAsiaTheme="minorEastAsia" w:hAnsiTheme="minorHAnsi" w:cstheme="minorBidi"/>
          <w:kern w:val="2"/>
          <w:sz w:val="22"/>
          <w:szCs w:val="22"/>
          <w14:ligatures w14:val="standardContextual"/>
        </w:rPr>
        <w:tab/>
      </w:r>
      <w:r w:rsidRPr="00C15BBD">
        <w:rPr>
          <w:rFonts w:eastAsia="DengXian"/>
          <w:lang w:eastAsia="ja-JP"/>
        </w:rPr>
        <w:t>Description</w:t>
      </w:r>
      <w:r>
        <w:tab/>
      </w:r>
      <w:r>
        <w:fldChar w:fldCharType="begin" w:fldLock="1"/>
      </w:r>
      <w:r>
        <w:instrText xml:space="preserve"> PAGEREF _Toc175714273 \h </w:instrText>
      </w:r>
      <w:r>
        <w:fldChar w:fldCharType="separate"/>
      </w:r>
      <w:r>
        <w:t>65</w:t>
      </w:r>
      <w:r>
        <w:fldChar w:fldCharType="end"/>
      </w:r>
    </w:p>
    <w:p w14:paraId="1A51105F" w14:textId="3572FF75"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6.16.3</w:t>
      </w:r>
      <w:r>
        <w:rPr>
          <w:rFonts w:asciiTheme="minorHAnsi" w:eastAsiaTheme="minorEastAsia" w:hAnsiTheme="minorHAnsi" w:cstheme="minorBidi"/>
          <w:kern w:val="2"/>
          <w:sz w:val="22"/>
          <w:szCs w:val="22"/>
          <w14:ligatures w14:val="standardContextual"/>
        </w:rPr>
        <w:tab/>
      </w:r>
      <w:r w:rsidRPr="00C15BBD">
        <w:rPr>
          <w:rFonts w:eastAsia="DengXian"/>
          <w:lang w:eastAsia="ja-JP"/>
        </w:rPr>
        <w:t>Procedures</w:t>
      </w:r>
      <w:r>
        <w:tab/>
      </w:r>
      <w:r>
        <w:fldChar w:fldCharType="begin" w:fldLock="1"/>
      </w:r>
      <w:r>
        <w:instrText xml:space="preserve"> PAGEREF _Toc175714274 \h </w:instrText>
      </w:r>
      <w:r>
        <w:fldChar w:fldCharType="separate"/>
      </w:r>
      <w:r>
        <w:t>65</w:t>
      </w:r>
      <w:r>
        <w:fldChar w:fldCharType="end"/>
      </w:r>
    </w:p>
    <w:p w14:paraId="32EDD678" w14:textId="0B9934B6"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zh-CN"/>
        </w:rPr>
        <w:t>6.16.4</w:t>
      </w:r>
      <w:r>
        <w:rPr>
          <w:rFonts w:asciiTheme="minorHAnsi" w:eastAsiaTheme="minorEastAsia" w:hAnsiTheme="minorHAnsi" w:cstheme="minorBidi"/>
          <w:kern w:val="2"/>
          <w:sz w:val="22"/>
          <w:szCs w:val="22"/>
          <w14:ligatures w14:val="standardContextual"/>
        </w:rPr>
        <w:tab/>
      </w:r>
      <w:r w:rsidRPr="00C15BBD">
        <w:rPr>
          <w:rFonts w:eastAsia="DengXian"/>
          <w:lang w:eastAsia="ja-JP"/>
        </w:rPr>
        <w:t>Impacts on services, entities and interfaces</w:t>
      </w:r>
      <w:r>
        <w:tab/>
      </w:r>
      <w:r>
        <w:fldChar w:fldCharType="begin" w:fldLock="1"/>
      </w:r>
      <w:r>
        <w:instrText xml:space="preserve"> PAGEREF _Toc175714275 \h </w:instrText>
      </w:r>
      <w:r>
        <w:fldChar w:fldCharType="separate"/>
      </w:r>
      <w:r>
        <w:t>66</w:t>
      </w:r>
      <w:r>
        <w:fldChar w:fldCharType="end"/>
      </w:r>
    </w:p>
    <w:p w14:paraId="694977C8" w14:textId="2E4970EC"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DengXian"/>
          <w:lang w:eastAsia="zh-CN"/>
        </w:rPr>
        <w:t>6.17</w:t>
      </w:r>
      <w:r>
        <w:rPr>
          <w:rFonts w:asciiTheme="minorHAnsi" w:eastAsiaTheme="minorEastAsia" w:hAnsiTheme="minorHAnsi" w:cstheme="minorBidi"/>
          <w:kern w:val="2"/>
          <w:sz w:val="22"/>
          <w:szCs w:val="22"/>
          <w14:ligatures w14:val="standardContextual"/>
        </w:rPr>
        <w:tab/>
      </w:r>
      <w:r w:rsidRPr="00C15BBD">
        <w:rPr>
          <w:rFonts w:eastAsia="DengXian"/>
          <w:lang w:eastAsia="ja-JP"/>
        </w:rPr>
        <w:t>Solution</w:t>
      </w:r>
      <w:r w:rsidRPr="00C15BBD">
        <w:rPr>
          <w:rFonts w:eastAsia="DengXian"/>
          <w:lang w:eastAsia="zh-CN"/>
        </w:rPr>
        <w:t xml:space="preserve"> #17</w:t>
      </w:r>
      <w:r w:rsidRPr="00C15BBD">
        <w:rPr>
          <w:rFonts w:eastAsia="DengXian"/>
          <w:lang w:eastAsia="ja-JP"/>
        </w:rPr>
        <w:t>: Support of No Transmit Zone</w:t>
      </w:r>
      <w:r>
        <w:tab/>
      </w:r>
      <w:r>
        <w:fldChar w:fldCharType="begin" w:fldLock="1"/>
      </w:r>
      <w:r>
        <w:instrText xml:space="preserve"> PAGEREF _Toc175714276 \h </w:instrText>
      </w:r>
      <w:r>
        <w:fldChar w:fldCharType="separate"/>
      </w:r>
      <w:r>
        <w:t>66</w:t>
      </w:r>
      <w:r>
        <w:fldChar w:fldCharType="end"/>
      </w:r>
    </w:p>
    <w:p w14:paraId="42852AB8" w14:textId="2A9337C3"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6.17.1</w:t>
      </w:r>
      <w:r>
        <w:rPr>
          <w:rFonts w:asciiTheme="minorHAnsi" w:eastAsiaTheme="minorEastAsia" w:hAnsiTheme="minorHAnsi" w:cstheme="minorBidi"/>
          <w:kern w:val="2"/>
          <w:sz w:val="22"/>
          <w:szCs w:val="22"/>
          <w14:ligatures w14:val="standardContextual"/>
        </w:rPr>
        <w:tab/>
      </w:r>
      <w:r w:rsidRPr="00C15BBD">
        <w:rPr>
          <w:rFonts w:eastAsia="DengXian"/>
          <w:lang w:eastAsia="ja-JP"/>
        </w:rPr>
        <w:t>Key Issue mapping</w:t>
      </w:r>
      <w:r>
        <w:tab/>
      </w:r>
      <w:r>
        <w:fldChar w:fldCharType="begin" w:fldLock="1"/>
      </w:r>
      <w:r>
        <w:instrText xml:space="preserve"> PAGEREF _Toc175714277 \h </w:instrText>
      </w:r>
      <w:r>
        <w:fldChar w:fldCharType="separate"/>
      </w:r>
      <w:r>
        <w:t>66</w:t>
      </w:r>
      <w:r>
        <w:fldChar w:fldCharType="end"/>
      </w:r>
    </w:p>
    <w:p w14:paraId="09C4A060" w14:textId="46EC3AD9"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6.17.2</w:t>
      </w:r>
      <w:r>
        <w:rPr>
          <w:rFonts w:asciiTheme="minorHAnsi" w:eastAsiaTheme="minorEastAsia" w:hAnsiTheme="minorHAnsi" w:cstheme="minorBidi"/>
          <w:kern w:val="2"/>
          <w:sz w:val="22"/>
          <w:szCs w:val="22"/>
          <w14:ligatures w14:val="standardContextual"/>
        </w:rPr>
        <w:tab/>
      </w:r>
      <w:r w:rsidRPr="00C15BBD">
        <w:rPr>
          <w:rFonts w:eastAsia="DengXian"/>
          <w:lang w:eastAsia="ja-JP"/>
        </w:rPr>
        <w:t>Description</w:t>
      </w:r>
      <w:r>
        <w:tab/>
      </w:r>
      <w:r>
        <w:fldChar w:fldCharType="begin" w:fldLock="1"/>
      </w:r>
      <w:r>
        <w:instrText xml:space="preserve"> PAGEREF _Toc175714278 \h </w:instrText>
      </w:r>
      <w:r>
        <w:fldChar w:fldCharType="separate"/>
      </w:r>
      <w:r>
        <w:t>67</w:t>
      </w:r>
      <w:r>
        <w:fldChar w:fldCharType="end"/>
      </w:r>
    </w:p>
    <w:p w14:paraId="574939F2" w14:textId="1ADFDE43"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ja-JP"/>
        </w:rPr>
        <w:t>6.17.3</w:t>
      </w:r>
      <w:r>
        <w:rPr>
          <w:rFonts w:asciiTheme="minorHAnsi" w:eastAsiaTheme="minorEastAsia" w:hAnsiTheme="minorHAnsi" w:cstheme="minorBidi"/>
          <w:kern w:val="2"/>
          <w:sz w:val="22"/>
          <w:szCs w:val="22"/>
          <w14:ligatures w14:val="standardContextual"/>
        </w:rPr>
        <w:tab/>
      </w:r>
      <w:r w:rsidRPr="00C15BBD">
        <w:rPr>
          <w:rFonts w:eastAsia="DengXian"/>
          <w:lang w:eastAsia="ja-JP"/>
        </w:rPr>
        <w:t>Procedures</w:t>
      </w:r>
      <w:r>
        <w:tab/>
      </w:r>
      <w:r>
        <w:fldChar w:fldCharType="begin" w:fldLock="1"/>
      </w:r>
      <w:r>
        <w:instrText xml:space="preserve"> PAGEREF _Toc175714279 \h </w:instrText>
      </w:r>
      <w:r>
        <w:fldChar w:fldCharType="separate"/>
      </w:r>
      <w:r>
        <w:t>67</w:t>
      </w:r>
      <w:r>
        <w:fldChar w:fldCharType="end"/>
      </w:r>
    </w:p>
    <w:p w14:paraId="2F40E629" w14:textId="56B4B317"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lang w:eastAsia="zh-CN"/>
        </w:rPr>
        <w:t>6.17.4</w:t>
      </w:r>
      <w:r>
        <w:rPr>
          <w:rFonts w:asciiTheme="minorHAnsi" w:eastAsiaTheme="minorEastAsia" w:hAnsiTheme="minorHAnsi" w:cstheme="minorBidi"/>
          <w:kern w:val="2"/>
          <w:sz w:val="22"/>
          <w:szCs w:val="22"/>
          <w14:ligatures w14:val="standardContextual"/>
        </w:rPr>
        <w:tab/>
      </w:r>
      <w:r w:rsidRPr="00C15BBD">
        <w:rPr>
          <w:rFonts w:eastAsia="DengXian"/>
          <w:lang w:eastAsia="ja-JP"/>
        </w:rPr>
        <w:t>Impacts on services, entities and interfaces</w:t>
      </w:r>
      <w:r>
        <w:tab/>
      </w:r>
      <w:r>
        <w:fldChar w:fldCharType="begin" w:fldLock="1"/>
      </w:r>
      <w:r>
        <w:instrText xml:space="preserve"> PAGEREF _Toc175714280 \h </w:instrText>
      </w:r>
      <w:r>
        <w:fldChar w:fldCharType="separate"/>
      </w:r>
      <w:r>
        <w:t>68</w:t>
      </w:r>
      <w:r>
        <w:fldChar w:fldCharType="end"/>
      </w:r>
    </w:p>
    <w:p w14:paraId="67CA864A" w14:textId="31F67EC9" w:rsidR="004265BC" w:rsidRDefault="004265BC">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_Toc175714281 \h </w:instrText>
      </w:r>
      <w:r>
        <w:fldChar w:fldCharType="separate"/>
      </w:r>
      <w:r>
        <w:t>68</w:t>
      </w:r>
      <w:r>
        <w:fldChar w:fldCharType="end"/>
      </w:r>
    </w:p>
    <w:p w14:paraId="5F8EA517" w14:textId="546A69B7" w:rsidR="004265BC" w:rsidRDefault="004265BC">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_Toc175714282 \h </w:instrText>
      </w:r>
      <w:r>
        <w:fldChar w:fldCharType="separate"/>
      </w:r>
      <w:r>
        <w:t>68</w:t>
      </w:r>
      <w:r>
        <w:fldChar w:fldCharType="end"/>
      </w:r>
    </w:p>
    <w:p w14:paraId="7E6045E2" w14:textId="6979F3C5"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Malgun Gothic"/>
        </w:rPr>
        <w:t>8.1</w:t>
      </w:r>
      <w:r>
        <w:rPr>
          <w:rFonts w:asciiTheme="minorHAnsi" w:eastAsiaTheme="minorEastAsia" w:hAnsiTheme="minorHAnsi" w:cstheme="minorBidi"/>
          <w:kern w:val="2"/>
          <w:sz w:val="22"/>
          <w:szCs w:val="22"/>
          <w14:ligatures w14:val="standardContextual"/>
        </w:rPr>
        <w:tab/>
      </w:r>
      <w:r w:rsidRPr="00C15BBD">
        <w:rPr>
          <w:rFonts w:eastAsia="Malgun Gothic"/>
        </w:rPr>
        <w:t>Conclusion for Key Issue #1: Enhancement of NEF services to support service exposure and interactions between MNOs and UTM functions</w:t>
      </w:r>
      <w:r>
        <w:tab/>
      </w:r>
      <w:r>
        <w:fldChar w:fldCharType="begin" w:fldLock="1"/>
      </w:r>
      <w:r>
        <w:instrText xml:space="preserve"> PAGEREF _Toc175714283 \h </w:instrText>
      </w:r>
      <w:r>
        <w:fldChar w:fldCharType="separate"/>
      </w:r>
      <w:r>
        <w:t>68</w:t>
      </w:r>
      <w:r>
        <w:fldChar w:fldCharType="end"/>
      </w:r>
    </w:p>
    <w:p w14:paraId="4E65E9D5" w14:textId="005586FD"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Malgun Gothic"/>
        </w:rPr>
        <w:t>8.1.1</w:t>
      </w:r>
      <w:r>
        <w:rPr>
          <w:rFonts w:asciiTheme="minorHAnsi" w:eastAsiaTheme="minorEastAsia" w:hAnsiTheme="minorHAnsi" w:cstheme="minorBidi"/>
          <w:kern w:val="2"/>
          <w:sz w:val="22"/>
          <w:szCs w:val="22"/>
          <w14:ligatures w14:val="standardContextual"/>
        </w:rPr>
        <w:tab/>
      </w:r>
      <w:r w:rsidRPr="00C15BBD">
        <w:rPr>
          <w:rFonts w:eastAsia="Malgun Gothic"/>
        </w:rPr>
        <w:t>Conclusion for Key Issue #1 - Pre-mission flight planning and in-mission flight monitoring for UAVs</w:t>
      </w:r>
      <w:r>
        <w:tab/>
      </w:r>
      <w:r>
        <w:fldChar w:fldCharType="begin" w:fldLock="1"/>
      </w:r>
      <w:r>
        <w:instrText xml:space="preserve"> PAGEREF _Toc175714284 \h </w:instrText>
      </w:r>
      <w:r>
        <w:fldChar w:fldCharType="separate"/>
      </w:r>
      <w:r>
        <w:t>68</w:t>
      </w:r>
      <w:r>
        <w:fldChar w:fldCharType="end"/>
      </w:r>
    </w:p>
    <w:p w14:paraId="36C87E99" w14:textId="073F7A38"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Malgun Gothic"/>
        </w:rPr>
        <w:t>8.1.2</w:t>
      </w:r>
      <w:r>
        <w:rPr>
          <w:rFonts w:asciiTheme="minorHAnsi" w:eastAsiaTheme="minorEastAsia" w:hAnsiTheme="minorHAnsi" w:cstheme="minorBidi"/>
          <w:kern w:val="2"/>
          <w:sz w:val="22"/>
          <w:szCs w:val="22"/>
          <w14:ligatures w14:val="standardContextual"/>
        </w:rPr>
        <w:tab/>
      </w:r>
      <w:r>
        <w:t>Conclusion for Key Issue #1 - Multiple USS serving different geographical areas corresponding to the UAV flight path</w:t>
      </w:r>
      <w:r>
        <w:tab/>
      </w:r>
      <w:r>
        <w:fldChar w:fldCharType="begin" w:fldLock="1"/>
      </w:r>
      <w:r>
        <w:instrText xml:space="preserve"> PAGEREF _Toc175714285 \h </w:instrText>
      </w:r>
      <w:r>
        <w:fldChar w:fldCharType="separate"/>
      </w:r>
      <w:r>
        <w:t>69</w:t>
      </w:r>
      <w:r>
        <w:fldChar w:fldCharType="end"/>
      </w:r>
    </w:p>
    <w:p w14:paraId="44AD94D7" w14:textId="2B7242D0"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DengXian"/>
        </w:rPr>
        <w:t>8.1.3</w:t>
      </w:r>
      <w:r>
        <w:rPr>
          <w:rFonts w:asciiTheme="minorHAnsi" w:eastAsiaTheme="minorEastAsia" w:hAnsiTheme="minorHAnsi" w:cstheme="minorBidi"/>
          <w:kern w:val="2"/>
          <w:sz w:val="22"/>
          <w:szCs w:val="22"/>
          <w14:ligatures w14:val="standardContextual"/>
        </w:rPr>
        <w:tab/>
      </w:r>
      <w:r w:rsidRPr="00C15BBD">
        <w:rPr>
          <w:rFonts w:eastAsia="DengXian"/>
        </w:rPr>
        <w:t>Conclusion for K</w:t>
      </w:r>
      <w:r w:rsidRPr="00C15BBD">
        <w:rPr>
          <w:rFonts w:eastAsiaTheme="minorEastAsia"/>
          <w:lang w:eastAsia="ko-KR"/>
        </w:rPr>
        <w:t xml:space="preserve">ey </w:t>
      </w:r>
      <w:r w:rsidRPr="00C15BBD">
        <w:rPr>
          <w:rFonts w:eastAsia="DengXian"/>
        </w:rPr>
        <w:t>I</w:t>
      </w:r>
      <w:r w:rsidRPr="00C15BBD">
        <w:rPr>
          <w:rFonts w:eastAsiaTheme="minorEastAsia"/>
          <w:lang w:eastAsia="ko-KR"/>
        </w:rPr>
        <w:t xml:space="preserve">ssue </w:t>
      </w:r>
      <w:r w:rsidRPr="00C15BBD">
        <w:rPr>
          <w:rFonts w:eastAsia="DengXian"/>
        </w:rPr>
        <w:t>#1: C2 communication reliability</w:t>
      </w:r>
      <w:r>
        <w:tab/>
      </w:r>
      <w:r>
        <w:fldChar w:fldCharType="begin" w:fldLock="1"/>
      </w:r>
      <w:r>
        <w:instrText xml:space="preserve"> PAGEREF _Toc175714286 \h </w:instrText>
      </w:r>
      <w:r>
        <w:fldChar w:fldCharType="separate"/>
      </w:r>
      <w:r>
        <w:t>70</w:t>
      </w:r>
      <w:r>
        <w:fldChar w:fldCharType="end"/>
      </w:r>
    </w:p>
    <w:p w14:paraId="5233CD1A" w14:textId="09EB60EF"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Malgun Gothic"/>
          <w:lang w:val="en-US" w:eastAsia="zh-CN"/>
        </w:rPr>
        <w:t>8.2</w:t>
      </w:r>
      <w:r>
        <w:rPr>
          <w:rFonts w:asciiTheme="minorHAnsi" w:eastAsiaTheme="minorEastAsia" w:hAnsiTheme="minorHAnsi" w:cstheme="minorBidi"/>
          <w:kern w:val="2"/>
          <w:sz w:val="22"/>
          <w:szCs w:val="22"/>
          <w14:ligatures w14:val="standardContextual"/>
        </w:rPr>
        <w:tab/>
      </w:r>
      <w:r w:rsidRPr="00C15BBD">
        <w:rPr>
          <w:rFonts w:eastAsia="Malgun Gothic"/>
          <w:lang w:val="en-US" w:eastAsia="zh-CN"/>
        </w:rPr>
        <w:t xml:space="preserve">Conclusion for </w:t>
      </w:r>
      <w:r w:rsidRPr="00C15BBD">
        <w:rPr>
          <w:rFonts w:eastAsia="Malgun Gothic"/>
          <w:lang w:val="en-US" w:eastAsia="ko-KR"/>
        </w:rPr>
        <w:t>K</w:t>
      </w:r>
      <w:r w:rsidRPr="00C15BBD">
        <w:rPr>
          <w:rFonts w:eastAsia="Malgun Gothic"/>
          <w:lang w:val="en-US" w:eastAsia="zh-CN"/>
        </w:rPr>
        <w:t xml:space="preserve">ey </w:t>
      </w:r>
      <w:r w:rsidRPr="00C15BBD">
        <w:rPr>
          <w:rFonts w:eastAsia="Malgun Gothic"/>
          <w:lang w:val="en-US" w:eastAsia="ko-KR"/>
        </w:rPr>
        <w:t>I</w:t>
      </w:r>
      <w:r w:rsidRPr="00C15BBD">
        <w:rPr>
          <w:rFonts w:eastAsia="Malgun Gothic"/>
          <w:lang w:val="en-US" w:eastAsia="zh-CN"/>
        </w:rPr>
        <w:t>ssue#2</w:t>
      </w:r>
      <w:r>
        <w:tab/>
      </w:r>
      <w:r>
        <w:fldChar w:fldCharType="begin" w:fldLock="1"/>
      </w:r>
      <w:r>
        <w:instrText xml:space="preserve"> PAGEREF _Toc175714287 \h </w:instrText>
      </w:r>
      <w:r>
        <w:fldChar w:fldCharType="separate"/>
      </w:r>
      <w:r>
        <w:t>70</w:t>
      </w:r>
      <w:r>
        <w:fldChar w:fldCharType="end"/>
      </w:r>
    </w:p>
    <w:p w14:paraId="285045D9" w14:textId="48511738"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Malgun Gothic"/>
          <w:lang w:eastAsia="ja-JP"/>
        </w:rPr>
        <w:t>8</w:t>
      </w:r>
      <w:r w:rsidRPr="00C15BBD">
        <w:rPr>
          <w:rFonts w:eastAsia="Malgun Gothic"/>
          <w:lang w:eastAsia="ko-KR"/>
        </w:rPr>
        <w:t>.3</w:t>
      </w:r>
      <w:r>
        <w:rPr>
          <w:rFonts w:asciiTheme="minorHAnsi" w:eastAsiaTheme="minorEastAsia" w:hAnsiTheme="minorHAnsi" w:cstheme="minorBidi"/>
          <w:kern w:val="2"/>
          <w:sz w:val="22"/>
          <w:szCs w:val="22"/>
          <w14:ligatures w14:val="standardContextual"/>
        </w:rPr>
        <w:tab/>
      </w:r>
      <w:r w:rsidRPr="00C15BBD">
        <w:rPr>
          <w:rFonts w:eastAsia="Malgun Gothic"/>
          <w:lang w:eastAsia="ko-KR"/>
        </w:rPr>
        <w:t xml:space="preserve">Interim </w:t>
      </w:r>
      <w:r w:rsidRPr="00C15BBD">
        <w:rPr>
          <w:rFonts w:eastAsia="Malgun Gothic"/>
          <w:lang w:eastAsia="ja-JP"/>
        </w:rPr>
        <w:t>Conclusion</w:t>
      </w:r>
      <w:r w:rsidRPr="00C15BBD">
        <w:rPr>
          <w:rFonts w:eastAsia="Malgun Gothic"/>
          <w:lang w:eastAsia="ko-KR"/>
        </w:rPr>
        <w:t xml:space="preserve"> for </w:t>
      </w:r>
      <w:r w:rsidRPr="00C15BBD">
        <w:rPr>
          <w:rFonts w:eastAsia="Malgun Gothic"/>
          <w:lang w:eastAsia="ja-JP"/>
        </w:rPr>
        <w:t>Key Issue #</w:t>
      </w:r>
      <w:r w:rsidRPr="00C15BBD">
        <w:rPr>
          <w:rFonts w:eastAsia="Malgun Gothic"/>
          <w:lang w:eastAsia="ko-KR"/>
        </w:rPr>
        <w:t xml:space="preserve">3: </w:t>
      </w:r>
      <w:r w:rsidRPr="00C15BBD">
        <w:rPr>
          <w:rFonts w:eastAsia="Malgun Gothic"/>
          <w:lang w:eastAsia="ja-JP"/>
        </w:rPr>
        <w:t>Support of No Transmit Zones</w:t>
      </w:r>
      <w:r>
        <w:tab/>
      </w:r>
      <w:r>
        <w:fldChar w:fldCharType="begin" w:fldLock="1"/>
      </w:r>
      <w:r>
        <w:instrText xml:space="preserve"> PAGEREF _Toc175714288 \h </w:instrText>
      </w:r>
      <w:r>
        <w:fldChar w:fldCharType="separate"/>
      </w:r>
      <w:r>
        <w:t>70</w:t>
      </w:r>
      <w:r>
        <w:fldChar w:fldCharType="end"/>
      </w:r>
    </w:p>
    <w:p w14:paraId="2A9462C9" w14:textId="6896E52F"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Malgun Gothic"/>
          <w:lang w:eastAsia="ko-KR"/>
        </w:rPr>
        <w:t>8.3.1</w:t>
      </w:r>
      <w:r>
        <w:rPr>
          <w:rFonts w:asciiTheme="minorHAnsi" w:eastAsiaTheme="minorEastAsia" w:hAnsiTheme="minorHAnsi" w:cstheme="minorBidi"/>
          <w:kern w:val="2"/>
          <w:sz w:val="22"/>
          <w:szCs w:val="22"/>
          <w14:ligatures w14:val="standardContextual"/>
        </w:rPr>
        <w:tab/>
      </w:r>
      <w:r w:rsidRPr="00C15BBD">
        <w:rPr>
          <w:rFonts w:eastAsia="Malgun Gothic"/>
          <w:lang w:eastAsia="ko-KR"/>
        </w:rPr>
        <w:t>General</w:t>
      </w:r>
      <w:r>
        <w:tab/>
      </w:r>
      <w:r>
        <w:fldChar w:fldCharType="begin" w:fldLock="1"/>
      </w:r>
      <w:r>
        <w:instrText xml:space="preserve"> PAGEREF _Toc175714289 \h </w:instrText>
      </w:r>
      <w:r>
        <w:fldChar w:fldCharType="separate"/>
      </w:r>
      <w:r>
        <w:t>71</w:t>
      </w:r>
      <w:r>
        <w:fldChar w:fldCharType="end"/>
      </w:r>
    </w:p>
    <w:p w14:paraId="199E8167" w14:textId="030543AA" w:rsidR="004265BC" w:rsidRDefault="004265BC">
      <w:pPr>
        <w:pStyle w:val="TOC3"/>
        <w:rPr>
          <w:rFonts w:asciiTheme="minorHAnsi" w:eastAsiaTheme="minorEastAsia" w:hAnsiTheme="minorHAnsi" w:cstheme="minorBidi"/>
          <w:kern w:val="2"/>
          <w:sz w:val="22"/>
          <w:szCs w:val="22"/>
          <w14:ligatures w14:val="standardContextual"/>
        </w:rPr>
      </w:pPr>
      <w:r w:rsidRPr="00C15BBD">
        <w:rPr>
          <w:rFonts w:eastAsia="Malgun Gothic"/>
          <w:lang w:eastAsia="ko-KR"/>
        </w:rPr>
        <w:t>8.3.2</w:t>
      </w:r>
      <w:r>
        <w:rPr>
          <w:rFonts w:asciiTheme="minorHAnsi" w:eastAsiaTheme="minorEastAsia" w:hAnsiTheme="minorHAnsi" w:cstheme="minorBidi"/>
          <w:kern w:val="2"/>
          <w:sz w:val="22"/>
          <w:szCs w:val="22"/>
          <w14:ligatures w14:val="standardContextual"/>
        </w:rPr>
        <w:tab/>
      </w:r>
      <w:r w:rsidRPr="00C15BBD">
        <w:rPr>
          <w:rFonts w:eastAsia="Malgun Gothic"/>
          <w:lang w:eastAsia="ko-KR"/>
        </w:rPr>
        <w:t>Configuring/Provisioning NTZ assistance information to UAV UE and NTZ enforcement by UAV UE</w:t>
      </w:r>
      <w:r>
        <w:tab/>
      </w:r>
      <w:r>
        <w:fldChar w:fldCharType="begin" w:fldLock="1"/>
      </w:r>
      <w:r>
        <w:instrText xml:space="preserve"> PAGEREF _Toc175714290 \h </w:instrText>
      </w:r>
      <w:r>
        <w:fldChar w:fldCharType="separate"/>
      </w:r>
      <w:r>
        <w:t>71</w:t>
      </w:r>
      <w:r>
        <w:fldChar w:fldCharType="end"/>
      </w:r>
    </w:p>
    <w:p w14:paraId="70D711B9" w14:textId="66FFDDB2" w:rsidR="004265BC" w:rsidRDefault="004265BC">
      <w:pPr>
        <w:pStyle w:val="TOC2"/>
        <w:rPr>
          <w:rFonts w:asciiTheme="minorHAnsi" w:eastAsiaTheme="minorEastAsia" w:hAnsiTheme="minorHAnsi" w:cstheme="minorBidi"/>
          <w:kern w:val="2"/>
          <w:sz w:val="22"/>
          <w:szCs w:val="22"/>
          <w14:ligatures w14:val="standardContextual"/>
        </w:rPr>
      </w:pPr>
      <w:r w:rsidRPr="00C15BBD">
        <w:rPr>
          <w:rFonts w:eastAsia="Malgun Gothic"/>
          <w:lang w:eastAsia="ko-KR"/>
        </w:rPr>
        <w:t>8.4</w:t>
      </w:r>
      <w:r>
        <w:rPr>
          <w:rFonts w:asciiTheme="minorHAnsi" w:eastAsiaTheme="minorEastAsia" w:hAnsiTheme="minorHAnsi" w:cstheme="minorBidi"/>
          <w:kern w:val="2"/>
          <w:sz w:val="22"/>
          <w:szCs w:val="22"/>
          <w14:ligatures w14:val="standardContextual"/>
        </w:rPr>
        <w:tab/>
      </w:r>
      <w:r w:rsidRPr="00C15BBD">
        <w:rPr>
          <w:rFonts w:eastAsia="Malgun Gothic"/>
          <w:lang w:eastAsia="ko-KR"/>
        </w:rPr>
        <w:t xml:space="preserve">Final </w:t>
      </w:r>
      <w:r w:rsidRPr="00C15BBD">
        <w:rPr>
          <w:rFonts w:eastAsia="Malgun Gothic"/>
          <w:lang w:eastAsia="ja-JP"/>
        </w:rPr>
        <w:t>Conclusion</w:t>
      </w:r>
      <w:r w:rsidRPr="00C15BBD">
        <w:rPr>
          <w:rFonts w:eastAsia="Malgun Gothic"/>
          <w:lang w:eastAsia="ko-KR"/>
        </w:rPr>
        <w:t xml:space="preserve"> for </w:t>
      </w:r>
      <w:r w:rsidRPr="00C15BBD">
        <w:rPr>
          <w:rFonts w:eastAsia="Malgun Gothic"/>
          <w:lang w:eastAsia="ja-JP"/>
        </w:rPr>
        <w:t>Key Issue #</w:t>
      </w:r>
      <w:r w:rsidRPr="00C15BBD">
        <w:rPr>
          <w:rFonts w:eastAsia="Malgun Gothic"/>
          <w:lang w:eastAsia="ko-KR"/>
        </w:rPr>
        <w:t xml:space="preserve">3: </w:t>
      </w:r>
      <w:r w:rsidRPr="00C15BBD">
        <w:rPr>
          <w:rFonts w:eastAsia="Malgun Gothic"/>
          <w:lang w:eastAsia="ja-JP"/>
        </w:rPr>
        <w:t>Support of No Transmit Zones</w:t>
      </w:r>
      <w:r>
        <w:tab/>
      </w:r>
      <w:r>
        <w:fldChar w:fldCharType="begin" w:fldLock="1"/>
      </w:r>
      <w:r>
        <w:instrText xml:space="preserve"> PAGEREF _Toc175714291 \h </w:instrText>
      </w:r>
      <w:r>
        <w:fldChar w:fldCharType="separate"/>
      </w:r>
      <w:r>
        <w:t>72</w:t>
      </w:r>
      <w:r>
        <w:fldChar w:fldCharType="end"/>
      </w:r>
    </w:p>
    <w:p w14:paraId="05CFE716" w14:textId="54AD7CD8" w:rsidR="004265BC" w:rsidRDefault="004265BC">
      <w:pPr>
        <w:pStyle w:val="TOC9"/>
        <w:rPr>
          <w:rFonts w:asciiTheme="minorHAnsi" w:eastAsiaTheme="minorEastAsia" w:hAnsiTheme="minorHAnsi" w:cstheme="minorBidi"/>
          <w:b w:val="0"/>
          <w:kern w:val="2"/>
          <w:szCs w:val="22"/>
          <w14:ligatures w14:val="standardContextual"/>
        </w:rPr>
      </w:pPr>
      <w:r>
        <w:t>Annex A:</w:t>
      </w:r>
      <w:r>
        <w:tab/>
        <w:t>Background Information about No Transmit Zones</w:t>
      </w:r>
      <w:r>
        <w:tab/>
      </w:r>
      <w:r>
        <w:fldChar w:fldCharType="begin" w:fldLock="1"/>
      </w:r>
      <w:r>
        <w:instrText xml:space="preserve"> PAGEREF _Toc175714292 \h </w:instrText>
      </w:r>
      <w:r>
        <w:fldChar w:fldCharType="separate"/>
      </w:r>
      <w:r>
        <w:t>74</w:t>
      </w:r>
      <w:r>
        <w:fldChar w:fldCharType="end"/>
      </w:r>
    </w:p>
    <w:p w14:paraId="13E0FAA8" w14:textId="6A613678" w:rsidR="004265BC" w:rsidRDefault="004265BC">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CEPT Decision 22(07)</w:t>
      </w:r>
      <w:r>
        <w:tab/>
      </w:r>
      <w:r>
        <w:fldChar w:fldCharType="begin" w:fldLock="1"/>
      </w:r>
      <w:r>
        <w:instrText xml:space="preserve"> PAGEREF _Toc175714293 \h </w:instrText>
      </w:r>
      <w:r>
        <w:fldChar w:fldCharType="separate"/>
      </w:r>
      <w:r>
        <w:t>74</w:t>
      </w:r>
      <w:r>
        <w:fldChar w:fldCharType="end"/>
      </w:r>
    </w:p>
    <w:p w14:paraId="38FCB355" w14:textId="69D38CD3" w:rsidR="004265BC" w:rsidRDefault="004265BC">
      <w:pPr>
        <w:pStyle w:val="TOC9"/>
        <w:rPr>
          <w:rFonts w:asciiTheme="minorHAnsi" w:eastAsiaTheme="minorEastAsia" w:hAnsiTheme="minorHAnsi" w:cstheme="minorBidi"/>
          <w:b w:val="0"/>
          <w:kern w:val="2"/>
          <w:szCs w:val="22"/>
          <w14:ligatures w14:val="standardContextual"/>
        </w:rPr>
      </w:pPr>
      <w:r>
        <w:t xml:space="preserve">Annex </w:t>
      </w:r>
      <w:r>
        <w:rPr>
          <w:lang w:eastAsia="ko-KR"/>
        </w:rPr>
        <w:t>B</w:t>
      </w:r>
      <w:r>
        <w:t>:</w:t>
      </w:r>
      <w:r>
        <w:tab/>
        <w:t>Change history</w:t>
      </w:r>
      <w:r>
        <w:tab/>
      </w:r>
      <w:r>
        <w:fldChar w:fldCharType="begin" w:fldLock="1"/>
      </w:r>
      <w:r>
        <w:instrText xml:space="preserve"> PAGEREF _Toc175714294 \h </w:instrText>
      </w:r>
      <w:r>
        <w:fldChar w:fldCharType="separate"/>
      </w:r>
      <w:r>
        <w:t>76</w:t>
      </w:r>
      <w:r>
        <w:fldChar w:fldCharType="end"/>
      </w:r>
    </w:p>
    <w:p w14:paraId="66686279" w14:textId="5178957A" w:rsidR="00947C93" w:rsidRPr="003B7682" w:rsidRDefault="009A2B8E" w:rsidP="00947C93">
      <w:r>
        <w:rPr>
          <w:noProof/>
          <w:sz w:val="22"/>
        </w:rPr>
        <w:fldChar w:fldCharType="end"/>
      </w:r>
    </w:p>
    <w:p w14:paraId="4D96A8FA" w14:textId="77777777" w:rsidR="00947C93" w:rsidRPr="003B7682" w:rsidRDefault="00947C93" w:rsidP="00947C93">
      <w:r w:rsidRPr="003B7682">
        <w:br w:type="page"/>
      </w:r>
    </w:p>
    <w:p w14:paraId="03993004" w14:textId="77777777" w:rsidR="00080512" w:rsidRPr="003B7682" w:rsidRDefault="00080512">
      <w:pPr>
        <w:pStyle w:val="Heading1"/>
      </w:pPr>
      <w:bookmarkStart w:id="14" w:name="foreword"/>
      <w:bookmarkStart w:id="15" w:name="_Toc129708866"/>
      <w:bookmarkStart w:id="16" w:name="_Toc157501974"/>
      <w:bookmarkStart w:id="17" w:name="_Toc160357020"/>
      <w:bookmarkStart w:id="18" w:name="_Toc160357233"/>
      <w:bookmarkStart w:id="19" w:name="_Toc160429086"/>
      <w:bookmarkStart w:id="20" w:name="_Toc160798864"/>
      <w:bookmarkStart w:id="21" w:name="_Toc164709621"/>
      <w:bookmarkStart w:id="22" w:name="_Toc164922602"/>
      <w:bookmarkStart w:id="23" w:name="_Toc168575168"/>
      <w:bookmarkStart w:id="24" w:name="_Toc175714153"/>
      <w:bookmarkEnd w:id="14"/>
      <w:r w:rsidRPr="003B7682">
        <w:lastRenderedPageBreak/>
        <w:t>Foreword</w:t>
      </w:r>
      <w:bookmarkEnd w:id="15"/>
      <w:bookmarkEnd w:id="16"/>
      <w:bookmarkEnd w:id="17"/>
      <w:bookmarkEnd w:id="18"/>
      <w:bookmarkEnd w:id="19"/>
      <w:bookmarkEnd w:id="20"/>
      <w:bookmarkEnd w:id="21"/>
      <w:bookmarkEnd w:id="22"/>
      <w:bookmarkEnd w:id="23"/>
      <w:bookmarkEnd w:id="24"/>
    </w:p>
    <w:p w14:paraId="2511FBFA" w14:textId="168B9155" w:rsidR="00080512" w:rsidRPr="003B7682" w:rsidRDefault="00080512">
      <w:r w:rsidRPr="003B7682">
        <w:t xml:space="preserve">This Technical </w:t>
      </w:r>
      <w:bookmarkStart w:id="25" w:name="spectype3"/>
      <w:r w:rsidR="00602AEA" w:rsidRPr="003B7682">
        <w:t>Report</w:t>
      </w:r>
      <w:bookmarkEnd w:id="25"/>
      <w:r w:rsidRPr="003B7682">
        <w:t xml:space="preserve"> has been produced by the 3</w:t>
      </w:r>
      <w:r w:rsidR="00F04712" w:rsidRPr="003B7682">
        <w:t>rd</w:t>
      </w:r>
      <w:r w:rsidRPr="003B7682">
        <w:t xml:space="preserve"> Generation Partnership Project (3GPP).</w:t>
      </w:r>
    </w:p>
    <w:p w14:paraId="3DFC7B77" w14:textId="77777777" w:rsidR="00080512" w:rsidRPr="003B7682" w:rsidRDefault="00080512">
      <w:r w:rsidRPr="003B768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B7682" w:rsidRDefault="00080512">
      <w:pPr>
        <w:pStyle w:val="B1"/>
      </w:pPr>
      <w:r w:rsidRPr="003B7682">
        <w:t>Version x.y.z</w:t>
      </w:r>
    </w:p>
    <w:p w14:paraId="580463B0" w14:textId="77777777" w:rsidR="00080512" w:rsidRPr="003B7682" w:rsidRDefault="00080512">
      <w:pPr>
        <w:pStyle w:val="B1"/>
      </w:pPr>
      <w:r w:rsidRPr="003B7682">
        <w:t>where:</w:t>
      </w:r>
    </w:p>
    <w:p w14:paraId="3B71368C" w14:textId="77777777" w:rsidR="00080512" w:rsidRPr="003B7682" w:rsidRDefault="00080512">
      <w:pPr>
        <w:pStyle w:val="B2"/>
      </w:pPr>
      <w:r w:rsidRPr="003B7682">
        <w:t>x</w:t>
      </w:r>
      <w:r w:rsidRPr="003B7682">
        <w:tab/>
        <w:t>the first digit:</w:t>
      </w:r>
    </w:p>
    <w:p w14:paraId="01466A03" w14:textId="77777777" w:rsidR="00080512" w:rsidRPr="003B7682" w:rsidRDefault="00080512">
      <w:pPr>
        <w:pStyle w:val="B3"/>
      </w:pPr>
      <w:r w:rsidRPr="003B7682">
        <w:t>1</w:t>
      </w:r>
      <w:r w:rsidRPr="003B7682">
        <w:tab/>
        <w:t>presented to TSG for information;</w:t>
      </w:r>
    </w:p>
    <w:p w14:paraId="055D9DB4" w14:textId="77777777" w:rsidR="00080512" w:rsidRPr="003B7682" w:rsidRDefault="00080512">
      <w:pPr>
        <w:pStyle w:val="B3"/>
      </w:pPr>
      <w:r w:rsidRPr="003B7682">
        <w:t>2</w:t>
      </w:r>
      <w:r w:rsidRPr="003B7682">
        <w:tab/>
        <w:t>presented to TSG for approval;</w:t>
      </w:r>
    </w:p>
    <w:p w14:paraId="7377C719" w14:textId="77777777" w:rsidR="00080512" w:rsidRPr="003B7682" w:rsidRDefault="00080512">
      <w:pPr>
        <w:pStyle w:val="B3"/>
      </w:pPr>
      <w:r w:rsidRPr="003B7682">
        <w:t>3</w:t>
      </w:r>
      <w:r w:rsidRPr="003B7682">
        <w:tab/>
        <w:t>or greater indicates TSG approved document under change control.</w:t>
      </w:r>
    </w:p>
    <w:p w14:paraId="551E0512" w14:textId="77777777" w:rsidR="00080512" w:rsidRPr="003B7682" w:rsidRDefault="00080512">
      <w:pPr>
        <w:pStyle w:val="B2"/>
      </w:pPr>
      <w:r w:rsidRPr="003B7682">
        <w:t>y</w:t>
      </w:r>
      <w:r w:rsidRPr="003B7682">
        <w:tab/>
        <w:t>the second digit is incremented for all changes of substance, i.e. technical enhancements, corrections, updates, etc.</w:t>
      </w:r>
    </w:p>
    <w:p w14:paraId="7BB56F35" w14:textId="77777777" w:rsidR="00080512" w:rsidRPr="003B7682" w:rsidRDefault="00080512">
      <w:pPr>
        <w:pStyle w:val="B2"/>
      </w:pPr>
      <w:r w:rsidRPr="003B7682">
        <w:t>z</w:t>
      </w:r>
      <w:r w:rsidRPr="003B7682">
        <w:tab/>
        <w:t>the third digit is incremented when editorial only changes have been incorporated in the document.</w:t>
      </w:r>
    </w:p>
    <w:p w14:paraId="7300ED02" w14:textId="77777777" w:rsidR="008C384C" w:rsidRPr="003B7682" w:rsidRDefault="008C384C" w:rsidP="008C384C">
      <w:r w:rsidRPr="003B7682">
        <w:t xml:space="preserve">In </w:t>
      </w:r>
      <w:r w:rsidR="0074026F" w:rsidRPr="003B7682">
        <w:t>the present</w:t>
      </w:r>
      <w:r w:rsidRPr="003B7682">
        <w:t xml:space="preserve"> document, modal verbs have the following meanings:</w:t>
      </w:r>
    </w:p>
    <w:p w14:paraId="059166D5" w14:textId="50F31FCC" w:rsidR="008C384C" w:rsidRPr="003B7682" w:rsidRDefault="008C384C" w:rsidP="00774DA4">
      <w:pPr>
        <w:pStyle w:val="EX"/>
      </w:pPr>
      <w:r w:rsidRPr="003B7682">
        <w:rPr>
          <w:b/>
        </w:rPr>
        <w:t>shall</w:t>
      </w:r>
      <w:r w:rsidR="000270B9" w:rsidRPr="003B7682">
        <w:tab/>
      </w:r>
      <w:r w:rsidRPr="003B7682">
        <w:t>indicates a mandatory requirement to do something</w:t>
      </w:r>
    </w:p>
    <w:p w14:paraId="3622ABA8" w14:textId="77777777" w:rsidR="008C384C" w:rsidRPr="003B7682" w:rsidRDefault="008C384C" w:rsidP="00774DA4">
      <w:pPr>
        <w:pStyle w:val="EX"/>
      </w:pPr>
      <w:r w:rsidRPr="003B7682">
        <w:rPr>
          <w:b/>
        </w:rPr>
        <w:t>shall not</w:t>
      </w:r>
      <w:r w:rsidRPr="003B7682">
        <w:tab/>
        <w:t>indicates an interdiction (</w:t>
      </w:r>
      <w:r w:rsidR="001F1132" w:rsidRPr="003B7682">
        <w:t>prohibition</w:t>
      </w:r>
      <w:r w:rsidRPr="003B7682">
        <w:t>) to do something</w:t>
      </w:r>
    </w:p>
    <w:p w14:paraId="6B20214C" w14:textId="64123E69" w:rsidR="00BA19ED" w:rsidRPr="003B7682" w:rsidRDefault="00BA19ED" w:rsidP="00A27486">
      <w:r w:rsidRPr="003B7682">
        <w:t xml:space="preserve">The constructions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are confined to the context of normative provisions, and do not appear in Technical Reports.</w:t>
      </w:r>
    </w:p>
    <w:p w14:paraId="4AAA5592" w14:textId="2BD793FF" w:rsidR="00C1496A" w:rsidRPr="003B7682" w:rsidRDefault="00C1496A" w:rsidP="00A27486">
      <w:r w:rsidRPr="003B7682">
        <w:t xml:space="preserve">The constructions </w:t>
      </w:r>
      <w:r w:rsidR="007462A4" w:rsidRPr="003B7682">
        <w:t>"</w:t>
      </w:r>
      <w:r w:rsidRPr="003B7682">
        <w:t>must</w:t>
      </w:r>
      <w:r w:rsidR="007462A4" w:rsidRPr="003B7682">
        <w:t>"</w:t>
      </w:r>
      <w:r w:rsidRPr="003B7682">
        <w:t xml:space="preserve"> and </w:t>
      </w:r>
      <w:r w:rsidR="007462A4" w:rsidRPr="003B7682">
        <w:t>"</w:t>
      </w:r>
      <w:r w:rsidRPr="003B7682">
        <w:t>must not</w:t>
      </w:r>
      <w:r w:rsidR="007462A4" w:rsidRPr="003B7682">
        <w:t>"</w:t>
      </w:r>
      <w:r w:rsidRPr="003B7682">
        <w:t xml:space="preserve"> are not used as substitutes for </w:t>
      </w:r>
      <w:r w:rsidR="007462A4" w:rsidRPr="003B7682">
        <w:t>"</w:t>
      </w:r>
      <w:r w:rsidRPr="003B7682">
        <w:t>shall</w:t>
      </w:r>
      <w:r w:rsidR="007462A4" w:rsidRPr="003B7682">
        <w:t>"</w:t>
      </w:r>
      <w:r w:rsidRPr="003B7682">
        <w:t xml:space="preserve"> and </w:t>
      </w:r>
      <w:r w:rsidR="007462A4" w:rsidRPr="003B7682">
        <w:t>"</w:t>
      </w:r>
      <w:r w:rsidRPr="003B7682">
        <w:t>shall not</w:t>
      </w:r>
      <w:r w:rsidR="007462A4" w:rsidRPr="003B7682">
        <w:t>"</w:t>
      </w:r>
      <w:r w:rsidRPr="003B7682">
        <w:t xml:space="preserve">. Their use is avoided insofar as possible, and </w:t>
      </w:r>
      <w:r w:rsidR="001F1132" w:rsidRPr="003B7682">
        <w:t xml:space="preserve">they </w:t>
      </w:r>
      <w:r w:rsidRPr="003B7682">
        <w:t xml:space="preserve">are </w:t>
      </w:r>
      <w:r w:rsidR="001F1132" w:rsidRPr="003B7682">
        <w:t>not</w:t>
      </w:r>
      <w:r w:rsidRPr="003B768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3B7682" w:rsidRDefault="008C384C" w:rsidP="00774DA4">
      <w:pPr>
        <w:pStyle w:val="EX"/>
      </w:pPr>
      <w:r w:rsidRPr="003B7682">
        <w:rPr>
          <w:b/>
        </w:rPr>
        <w:t>should</w:t>
      </w:r>
      <w:r w:rsidR="000270B9" w:rsidRPr="003B7682">
        <w:tab/>
      </w:r>
      <w:r w:rsidRPr="003B7682">
        <w:t>indicates a recommendation to do something</w:t>
      </w:r>
    </w:p>
    <w:p w14:paraId="6D04F475" w14:textId="77777777" w:rsidR="008C384C" w:rsidRPr="003B7682" w:rsidRDefault="008C384C" w:rsidP="00774DA4">
      <w:pPr>
        <w:pStyle w:val="EX"/>
      </w:pPr>
      <w:r w:rsidRPr="003B7682">
        <w:rPr>
          <w:b/>
        </w:rPr>
        <w:t>should not</w:t>
      </w:r>
      <w:r w:rsidRPr="003B7682">
        <w:tab/>
        <w:t>indicates a recommendation not to do something</w:t>
      </w:r>
    </w:p>
    <w:p w14:paraId="72230B23" w14:textId="56AABB4F" w:rsidR="008C384C" w:rsidRPr="003B7682" w:rsidRDefault="008C384C" w:rsidP="00774DA4">
      <w:pPr>
        <w:pStyle w:val="EX"/>
      </w:pPr>
      <w:r w:rsidRPr="003B7682">
        <w:rPr>
          <w:b/>
        </w:rPr>
        <w:t>may</w:t>
      </w:r>
      <w:r w:rsidR="000270B9" w:rsidRPr="003B7682">
        <w:tab/>
      </w:r>
      <w:r w:rsidRPr="003B7682">
        <w:t>indicates permission to do something</w:t>
      </w:r>
    </w:p>
    <w:p w14:paraId="456F2770" w14:textId="77777777" w:rsidR="008C384C" w:rsidRPr="003B7682" w:rsidRDefault="008C384C" w:rsidP="00774DA4">
      <w:pPr>
        <w:pStyle w:val="EX"/>
      </w:pPr>
      <w:r w:rsidRPr="003B7682">
        <w:rPr>
          <w:b/>
        </w:rPr>
        <w:t>need not</w:t>
      </w:r>
      <w:r w:rsidRPr="003B7682">
        <w:tab/>
        <w:t>indicates permission not to do something</w:t>
      </w:r>
    </w:p>
    <w:p w14:paraId="5448D8EA" w14:textId="35C80595" w:rsidR="008C384C" w:rsidRPr="003B7682" w:rsidRDefault="008C384C" w:rsidP="00A27486">
      <w:r w:rsidRPr="003B7682">
        <w:t xml:space="preserve">The construction </w:t>
      </w:r>
      <w:r w:rsidR="007462A4" w:rsidRPr="003B7682">
        <w:t>"</w:t>
      </w:r>
      <w:r w:rsidRPr="003B7682">
        <w:t>may not</w:t>
      </w:r>
      <w:r w:rsidR="007462A4" w:rsidRPr="003B7682">
        <w:t>"</w:t>
      </w:r>
      <w:r w:rsidRPr="003B7682">
        <w:t xml:space="preserve"> is ambiguous</w:t>
      </w:r>
      <w:r w:rsidR="001F1132" w:rsidRPr="003B7682">
        <w:t xml:space="preserve"> </w:t>
      </w:r>
      <w:r w:rsidRPr="003B7682">
        <w:t xml:space="preserve">and </w:t>
      </w:r>
      <w:r w:rsidR="00774DA4" w:rsidRPr="003B7682">
        <w:t>is not</w:t>
      </w:r>
      <w:r w:rsidR="00F9008D" w:rsidRPr="003B7682">
        <w:t xml:space="preserve"> </w:t>
      </w:r>
      <w:r w:rsidRPr="003B7682">
        <w:t>used in normative elements.</w:t>
      </w:r>
      <w:r w:rsidR="001F1132" w:rsidRPr="003B7682">
        <w:t xml:space="preserve"> The </w:t>
      </w:r>
      <w:r w:rsidR="003765B8" w:rsidRPr="003B7682">
        <w:t xml:space="preserve">unambiguous </w:t>
      </w:r>
      <w:r w:rsidR="001F1132" w:rsidRPr="003B7682">
        <w:t>construction</w:t>
      </w:r>
      <w:r w:rsidR="003765B8" w:rsidRPr="003B7682">
        <w:t>s</w:t>
      </w:r>
      <w:r w:rsidR="001F1132" w:rsidRPr="003B7682">
        <w:t xml:space="preserve"> </w:t>
      </w:r>
      <w:r w:rsidR="007462A4" w:rsidRPr="003B7682">
        <w:t>"</w:t>
      </w:r>
      <w:r w:rsidR="001F1132" w:rsidRPr="003B7682">
        <w:t>might not</w:t>
      </w:r>
      <w:r w:rsidR="007462A4" w:rsidRPr="003B7682">
        <w:t>"</w:t>
      </w:r>
      <w:r w:rsidR="001F1132" w:rsidRPr="003B7682">
        <w:t xml:space="preserve"> </w:t>
      </w:r>
      <w:r w:rsidR="003765B8" w:rsidRPr="003B7682">
        <w:t xml:space="preserve">or </w:t>
      </w:r>
      <w:r w:rsidR="007462A4" w:rsidRPr="003B7682">
        <w:t>"</w:t>
      </w:r>
      <w:r w:rsidR="003765B8" w:rsidRPr="003B7682">
        <w:t>shall not</w:t>
      </w:r>
      <w:r w:rsidR="007462A4" w:rsidRPr="003B7682">
        <w:t>"</w:t>
      </w:r>
      <w:r w:rsidR="003765B8" w:rsidRPr="003B7682">
        <w:t xml:space="preserve"> are</w:t>
      </w:r>
      <w:r w:rsidR="001F1132" w:rsidRPr="003B7682">
        <w:t xml:space="preserve"> used </w:t>
      </w:r>
      <w:r w:rsidR="003765B8" w:rsidRPr="003B7682">
        <w:t xml:space="preserve">instead, depending upon the </w:t>
      </w:r>
      <w:r w:rsidR="001F1132" w:rsidRPr="003B7682">
        <w:t>meaning intended.</w:t>
      </w:r>
    </w:p>
    <w:p w14:paraId="09B67210" w14:textId="3C9428F1" w:rsidR="008C384C" w:rsidRPr="003B7682" w:rsidRDefault="008C384C" w:rsidP="00774DA4">
      <w:pPr>
        <w:pStyle w:val="EX"/>
      </w:pPr>
      <w:r w:rsidRPr="003B7682">
        <w:rPr>
          <w:b/>
        </w:rPr>
        <w:t>can</w:t>
      </w:r>
      <w:r w:rsidR="000270B9" w:rsidRPr="003B7682">
        <w:tab/>
      </w:r>
      <w:r w:rsidRPr="003B7682">
        <w:t>indicates</w:t>
      </w:r>
      <w:r w:rsidR="00774DA4" w:rsidRPr="003B7682">
        <w:t xml:space="preserve"> that something is possible</w:t>
      </w:r>
    </w:p>
    <w:p w14:paraId="37427640" w14:textId="07969198" w:rsidR="00774DA4" w:rsidRPr="003B7682" w:rsidRDefault="00774DA4" w:rsidP="00774DA4">
      <w:pPr>
        <w:pStyle w:val="EX"/>
      </w:pPr>
      <w:r w:rsidRPr="003B7682">
        <w:rPr>
          <w:b/>
        </w:rPr>
        <w:t>cannot</w:t>
      </w:r>
      <w:r w:rsidR="000270B9" w:rsidRPr="003B7682">
        <w:tab/>
      </w:r>
      <w:r w:rsidRPr="003B7682">
        <w:t>indicates that something is impossible</w:t>
      </w:r>
    </w:p>
    <w:p w14:paraId="0BBF5610" w14:textId="6F7A5B04" w:rsidR="00774DA4" w:rsidRPr="003B7682" w:rsidRDefault="00774DA4" w:rsidP="00A27486">
      <w:r w:rsidRPr="003B7682">
        <w:t xml:space="preserve">The constructions </w:t>
      </w:r>
      <w:r w:rsidR="007462A4" w:rsidRPr="003B7682">
        <w:t>"</w:t>
      </w:r>
      <w:r w:rsidRPr="003B7682">
        <w:t>can</w:t>
      </w:r>
      <w:r w:rsidR="007462A4" w:rsidRPr="003B7682">
        <w:t>"</w:t>
      </w:r>
      <w:r w:rsidRPr="003B7682">
        <w:t xml:space="preserve"> and </w:t>
      </w:r>
      <w:r w:rsidR="007462A4" w:rsidRPr="003B7682">
        <w:t>"</w:t>
      </w:r>
      <w:r w:rsidRPr="003B7682">
        <w:t>cannot</w:t>
      </w:r>
      <w:r w:rsidR="007462A4" w:rsidRPr="003B7682">
        <w:t>"</w:t>
      </w:r>
      <w:r w:rsidRPr="003B7682">
        <w:t xml:space="preserve"> </w:t>
      </w:r>
      <w:r w:rsidR="00F9008D" w:rsidRPr="003B7682">
        <w:t xml:space="preserve">are not </w:t>
      </w:r>
      <w:r w:rsidRPr="003B7682">
        <w:t>substitute</w:t>
      </w:r>
      <w:r w:rsidR="003765B8" w:rsidRPr="003B7682">
        <w:t>s</w:t>
      </w:r>
      <w:r w:rsidRPr="003B7682">
        <w:t xml:space="preserve"> for </w:t>
      </w:r>
      <w:r w:rsidR="007462A4" w:rsidRPr="003B7682">
        <w:t>"</w:t>
      </w:r>
      <w:r w:rsidRPr="003B7682">
        <w:t>may</w:t>
      </w:r>
      <w:r w:rsidR="007462A4" w:rsidRPr="003B7682">
        <w:t>"</w:t>
      </w:r>
      <w:r w:rsidRPr="003B7682">
        <w:t xml:space="preserve"> and </w:t>
      </w:r>
      <w:r w:rsidR="007462A4" w:rsidRPr="003B7682">
        <w:t>"</w:t>
      </w:r>
      <w:r w:rsidRPr="003B7682">
        <w:t>need not</w:t>
      </w:r>
      <w:r w:rsidR="007462A4" w:rsidRPr="003B7682">
        <w:t>"</w:t>
      </w:r>
      <w:r w:rsidRPr="003B7682">
        <w:t>.</w:t>
      </w:r>
    </w:p>
    <w:p w14:paraId="46554B00" w14:textId="08C1E576" w:rsidR="00774DA4" w:rsidRPr="003B7682" w:rsidRDefault="00774DA4" w:rsidP="00774DA4">
      <w:pPr>
        <w:pStyle w:val="EX"/>
      </w:pPr>
      <w:r w:rsidRPr="003B7682">
        <w:rPr>
          <w:b/>
        </w:rPr>
        <w:t>will</w:t>
      </w:r>
      <w:r w:rsidR="000270B9" w:rsidRPr="003B7682">
        <w:tab/>
      </w:r>
      <w:r w:rsidRPr="003B7682">
        <w:t xml:space="preserve">indicates that something is certain </w:t>
      </w:r>
      <w:r w:rsidR="003765B8" w:rsidRPr="003B7682">
        <w:t xml:space="preserve">or </w:t>
      </w:r>
      <w:r w:rsidRPr="003B7682">
        <w:t xml:space="preserve">expected to happen </w:t>
      </w:r>
      <w:r w:rsidR="003765B8" w:rsidRPr="003B7682">
        <w:t xml:space="preserve">as a result of action taken by an </w:t>
      </w:r>
      <w:r w:rsidRPr="003B7682">
        <w:t>agency the behaviour of which is outside the scope of the present document</w:t>
      </w:r>
    </w:p>
    <w:p w14:paraId="512B18C3" w14:textId="57A47829" w:rsidR="00774DA4" w:rsidRPr="003B7682" w:rsidRDefault="00774DA4" w:rsidP="00774DA4">
      <w:pPr>
        <w:pStyle w:val="EX"/>
      </w:pPr>
      <w:r w:rsidRPr="003B7682">
        <w:rPr>
          <w:b/>
        </w:rPr>
        <w:t>will not</w:t>
      </w:r>
      <w:r w:rsidR="000270B9" w:rsidRPr="003B7682">
        <w:tab/>
      </w:r>
      <w:r w:rsidRPr="003B7682">
        <w:t xml:space="preserve">indicates that something is certain </w:t>
      </w:r>
      <w:r w:rsidR="003765B8" w:rsidRPr="003B7682">
        <w:t xml:space="preserve">or expected not </w:t>
      </w:r>
      <w:r w:rsidRPr="003B7682">
        <w:t xml:space="preserve">to happen </w:t>
      </w:r>
      <w:r w:rsidR="003765B8" w:rsidRPr="003B7682">
        <w:t xml:space="preserve">as a result of action taken </w:t>
      </w:r>
      <w:r w:rsidRPr="003B7682">
        <w:t xml:space="preserve">by </w:t>
      </w:r>
      <w:r w:rsidR="003765B8" w:rsidRPr="003B7682">
        <w:t xml:space="preserve">an </w:t>
      </w:r>
      <w:r w:rsidRPr="003B7682">
        <w:t>agency the behaviour of which is outside the scope of the present document</w:t>
      </w:r>
    </w:p>
    <w:p w14:paraId="7D61E1E7" w14:textId="77777777" w:rsidR="001F1132" w:rsidRPr="003B7682" w:rsidRDefault="001F1132" w:rsidP="00774DA4">
      <w:pPr>
        <w:pStyle w:val="EX"/>
      </w:pPr>
      <w:r w:rsidRPr="003B7682">
        <w:rPr>
          <w:b/>
        </w:rPr>
        <w:t>might</w:t>
      </w:r>
      <w:r w:rsidRPr="003B7682">
        <w:tab/>
        <w:t xml:space="preserve">indicates a likelihood that something will happen as a result of </w:t>
      </w:r>
      <w:r w:rsidR="003765B8" w:rsidRPr="003B7682">
        <w:t xml:space="preserve">action taken by </w:t>
      </w:r>
      <w:r w:rsidRPr="003B7682">
        <w:t>some agency the behaviour of which is outside the scope of the present document</w:t>
      </w:r>
    </w:p>
    <w:p w14:paraId="2F245ECB" w14:textId="77777777" w:rsidR="003765B8" w:rsidRPr="003B7682" w:rsidRDefault="003765B8" w:rsidP="003765B8">
      <w:pPr>
        <w:pStyle w:val="EX"/>
      </w:pPr>
      <w:r w:rsidRPr="003B7682">
        <w:rPr>
          <w:b/>
        </w:rPr>
        <w:lastRenderedPageBreak/>
        <w:t>might not</w:t>
      </w:r>
      <w:r w:rsidRPr="003B7682">
        <w:tab/>
        <w:t>indicates a likelihood that something will not happen as a result of action taken by some agency the behaviour of which is outside the scope of the present document</w:t>
      </w:r>
    </w:p>
    <w:p w14:paraId="21555F99" w14:textId="77777777" w:rsidR="001F1132" w:rsidRPr="003B7682" w:rsidRDefault="001F1132" w:rsidP="001F1132">
      <w:r w:rsidRPr="003B7682">
        <w:t>In addition:</w:t>
      </w:r>
    </w:p>
    <w:p w14:paraId="63413FDB" w14:textId="77777777" w:rsidR="00774DA4" w:rsidRPr="003B7682" w:rsidRDefault="00774DA4" w:rsidP="00774DA4">
      <w:pPr>
        <w:pStyle w:val="EX"/>
      </w:pPr>
      <w:r w:rsidRPr="003B7682">
        <w:rPr>
          <w:b/>
        </w:rPr>
        <w:t>is</w:t>
      </w:r>
      <w:r w:rsidRPr="003B7682">
        <w:tab/>
        <w:t>(or any other verb in the indicative</w:t>
      </w:r>
      <w:r w:rsidR="001F1132" w:rsidRPr="003B7682">
        <w:t xml:space="preserve"> mood</w:t>
      </w:r>
      <w:r w:rsidRPr="003B7682">
        <w:t>) indicates a statement of fact</w:t>
      </w:r>
    </w:p>
    <w:p w14:paraId="593B9524" w14:textId="77777777" w:rsidR="00647114" w:rsidRPr="003B7682" w:rsidRDefault="00647114" w:rsidP="00774DA4">
      <w:pPr>
        <w:pStyle w:val="EX"/>
      </w:pPr>
      <w:r w:rsidRPr="003B7682">
        <w:rPr>
          <w:b/>
        </w:rPr>
        <w:t>is not</w:t>
      </w:r>
      <w:r w:rsidRPr="003B7682">
        <w:tab/>
        <w:t>(or any other negative verb in the indicative</w:t>
      </w:r>
      <w:r w:rsidR="001F1132" w:rsidRPr="003B7682">
        <w:t xml:space="preserve"> mood</w:t>
      </w:r>
      <w:r w:rsidRPr="003B7682">
        <w:t>) indicates a statement of fact</w:t>
      </w:r>
    </w:p>
    <w:p w14:paraId="5DD56516" w14:textId="4A142C1C" w:rsidR="00774DA4" w:rsidRPr="003B7682" w:rsidRDefault="00647114" w:rsidP="00A27486">
      <w:r w:rsidRPr="003B7682">
        <w:t xml:space="preserve">The constructions </w:t>
      </w:r>
      <w:r w:rsidR="007462A4" w:rsidRPr="003B7682">
        <w:t>"</w:t>
      </w:r>
      <w:r w:rsidRPr="003B7682">
        <w:t>is</w:t>
      </w:r>
      <w:r w:rsidR="007462A4" w:rsidRPr="003B7682">
        <w:t>"</w:t>
      </w:r>
      <w:r w:rsidRPr="003B7682">
        <w:t xml:space="preserve"> and </w:t>
      </w:r>
      <w:r w:rsidR="007462A4" w:rsidRPr="003B7682">
        <w:t>"</w:t>
      </w:r>
      <w:r w:rsidRPr="003B7682">
        <w:t>is not</w:t>
      </w:r>
      <w:r w:rsidR="007462A4" w:rsidRPr="003B7682">
        <w:t>"</w:t>
      </w:r>
      <w:r w:rsidRPr="003B7682">
        <w:t xml:space="preserve"> do not indicate requirements.</w:t>
      </w:r>
    </w:p>
    <w:p w14:paraId="548A512E" w14:textId="77777777" w:rsidR="00080512" w:rsidRPr="003B7682" w:rsidRDefault="00080512">
      <w:pPr>
        <w:pStyle w:val="Heading1"/>
      </w:pPr>
      <w:bookmarkStart w:id="26" w:name="introduction"/>
      <w:bookmarkEnd w:id="26"/>
      <w:r w:rsidRPr="003B7682">
        <w:br w:type="page"/>
      </w:r>
      <w:bookmarkStart w:id="27" w:name="scope"/>
      <w:bookmarkStart w:id="28" w:name="_Toc129708868"/>
      <w:bookmarkStart w:id="29" w:name="_Toc157501975"/>
      <w:bookmarkStart w:id="30" w:name="_Toc160357021"/>
      <w:bookmarkStart w:id="31" w:name="_Toc160357234"/>
      <w:bookmarkStart w:id="32" w:name="_Toc160429087"/>
      <w:bookmarkStart w:id="33" w:name="_Toc160798865"/>
      <w:bookmarkStart w:id="34" w:name="_Toc164709622"/>
      <w:bookmarkStart w:id="35" w:name="_Toc164922603"/>
      <w:bookmarkStart w:id="36" w:name="_Toc168575169"/>
      <w:bookmarkStart w:id="37" w:name="_Toc175714154"/>
      <w:bookmarkEnd w:id="27"/>
      <w:r w:rsidRPr="003B7682">
        <w:lastRenderedPageBreak/>
        <w:t>1</w:t>
      </w:r>
      <w:r w:rsidRPr="003B7682">
        <w:tab/>
        <w:t>Scope</w:t>
      </w:r>
      <w:bookmarkEnd w:id="28"/>
      <w:bookmarkEnd w:id="29"/>
      <w:bookmarkEnd w:id="30"/>
      <w:bookmarkEnd w:id="31"/>
      <w:bookmarkEnd w:id="32"/>
      <w:bookmarkEnd w:id="33"/>
      <w:bookmarkEnd w:id="34"/>
      <w:bookmarkEnd w:id="35"/>
      <w:bookmarkEnd w:id="36"/>
      <w:bookmarkEnd w:id="37"/>
    </w:p>
    <w:p w14:paraId="69C5CE8B" w14:textId="77777777" w:rsidR="007462A4" w:rsidRPr="003B7682" w:rsidRDefault="007462A4" w:rsidP="007462A4">
      <w:pPr>
        <w:rPr>
          <w:lang w:eastAsia="ko-KR"/>
        </w:rPr>
      </w:pPr>
      <w:bookmarkStart w:id="38" w:name="references"/>
      <w:bookmarkStart w:id="39" w:name="_Toc129708869"/>
      <w:bookmarkEnd w:id="38"/>
      <w:r w:rsidRPr="003B7682">
        <w:rPr>
          <w:lang w:eastAsia="ko-KR"/>
        </w:rPr>
        <w:t>The present document is to investigate and identify potential architecture and system level enhancements to support additional scenarios and requirements for UAV (Uncrewed Aerial Vehicle) and UAM (Urban Air Mobility) including:</w:t>
      </w:r>
    </w:p>
    <w:p w14:paraId="130707D8" w14:textId="77777777" w:rsidR="007462A4" w:rsidRPr="003B7682" w:rsidRDefault="007462A4" w:rsidP="007462A4">
      <w:pPr>
        <w:pStyle w:val="B1"/>
        <w:rPr>
          <w:lang w:eastAsia="ko-KR"/>
        </w:rPr>
      </w:pPr>
      <w:r w:rsidRPr="003B7682">
        <w:rPr>
          <w:lang w:eastAsia="ko-KR"/>
        </w:rPr>
        <w:t>-</w:t>
      </w:r>
      <w:r w:rsidRPr="003B7682">
        <w:rPr>
          <w:lang w:eastAsia="ko-KR"/>
        </w:rPr>
        <w:tab/>
        <w:t>Enhancement of NEF services to support service exposure and interactions between MNOs and UTM functions for i.e. pre-mission flight planning, in-mission flight monitoring, C2 communication reliability, interfacing with UTM (e.g. supporting the scenario of multiple USS serving the geographical areas corresponding to UAV flight path).</w:t>
      </w:r>
    </w:p>
    <w:p w14:paraId="08B99411" w14:textId="77777777" w:rsidR="007462A4" w:rsidRPr="003B7682" w:rsidRDefault="007462A4" w:rsidP="007462A4">
      <w:pPr>
        <w:pStyle w:val="B1"/>
        <w:rPr>
          <w:lang w:eastAsia="ko-KR"/>
        </w:rPr>
      </w:pPr>
      <w:r w:rsidRPr="003B7682">
        <w:rPr>
          <w:lang w:eastAsia="ko-KR"/>
        </w:rPr>
        <w:t>-</w:t>
      </w:r>
      <w:r w:rsidRPr="003B7682">
        <w:rPr>
          <w:lang w:eastAsia="ko-KR"/>
        </w:rPr>
        <w:tab/>
        <w:t>Support of network-assisted/ground-based mechanism for DAA (Detect And Avoid).</w:t>
      </w:r>
    </w:p>
    <w:p w14:paraId="7C05A3B2" w14:textId="77777777" w:rsidR="007462A4" w:rsidRPr="003B7682" w:rsidRDefault="007462A4" w:rsidP="007462A4">
      <w:pPr>
        <w:pStyle w:val="B1"/>
        <w:rPr>
          <w:lang w:eastAsia="ko-KR"/>
        </w:rPr>
      </w:pPr>
      <w:r w:rsidRPr="003B7682">
        <w:rPr>
          <w:lang w:eastAsia="ko-KR"/>
        </w:rPr>
        <w:t>-</w:t>
      </w:r>
      <w:r w:rsidRPr="003B7682">
        <w:rPr>
          <w:lang w:eastAsia="ko-KR"/>
        </w:rPr>
        <w:tab/>
        <w:t>Support of no-transmit zones for UAVs.</w:t>
      </w:r>
    </w:p>
    <w:p w14:paraId="794720D9" w14:textId="77777777" w:rsidR="00080512" w:rsidRPr="003B7682" w:rsidRDefault="00080512">
      <w:pPr>
        <w:pStyle w:val="Heading1"/>
      </w:pPr>
      <w:bookmarkStart w:id="40" w:name="_Toc157501976"/>
      <w:bookmarkStart w:id="41" w:name="_Toc160357022"/>
      <w:bookmarkStart w:id="42" w:name="_Toc160357235"/>
      <w:bookmarkStart w:id="43" w:name="_Toc160429088"/>
      <w:bookmarkStart w:id="44" w:name="_Toc160798866"/>
      <w:bookmarkStart w:id="45" w:name="_Toc164709623"/>
      <w:bookmarkStart w:id="46" w:name="_Toc164922604"/>
      <w:bookmarkStart w:id="47" w:name="_Toc168575170"/>
      <w:bookmarkStart w:id="48" w:name="_Toc175714155"/>
      <w:r w:rsidRPr="003B7682">
        <w:t>2</w:t>
      </w:r>
      <w:r w:rsidRPr="003B7682">
        <w:tab/>
        <w:t>References</w:t>
      </w:r>
      <w:bookmarkEnd w:id="39"/>
      <w:bookmarkEnd w:id="40"/>
      <w:bookmarkEnd w:id="41"/>
      <w:bookmarkEnd w:id="42"/>
      <w:bookmarkEnd w:id="43"/>
      <w:bookmarkEnd w:id="44"/>
      <w:bookmarkEnd w:id="45"/>
      <w:bookmarkEnd w:id="46"/>
      <w:bookmarkEnd w:id="47"/>
      <w:bookmarkEnd w:id="48"/>
    </w:p>
    <w:p w14:paraId="38C42C61" w14:textId="77777777" w:rsidR="00080512" w:rsidRPr="003B7682" w:rsidRDefault="00080512">
      <w:r w:rsidRPr="003B7682">
        <w:t>The following documents contain provisions which, through reference in this text, constitute provisions of the present document.</w:t>
      </w:r>
    </w:p>
    <w:p w14:paraId="58E74F57" w14:textId="77777777" w:rsidR="00080512" w:rsidRPr="003B7682" w:rsidRDefault="00051834" w:rsidP="00051834">
      <w:pPr>
        <w:pStyle w:val="B1"/>
      </w:pPr>
      <w:r w:rsidRPr="003B7682">
        <w:t>-</w:t>
      </w:r>
      <w:r w:rsidRPr="003B7682">
        <w:tab/>
      </w:r>
      <w:r w:rsidR="00080512" w:rsidRPr="003B7682">
        <w:t>References are either specific (identified by date of publication, edition numbe</w:t>
      </w:r>
      <w:r w:rsidR="00DC4DA2" w:rsidRPr="003B7682">
        <w:t>r, version number, etc.) or non</w:t>
      </w:r>
      <w:r w:rsidR="00DC4DA2" w:rsidRPr="003B7682">
        <w:noBreakHyphen/>
      </w:r>
      <w:r w:rsidR="00080512" w:rsidRPr="003B7682">
        <w:t>specific.</w:t>
      </w:r>
    </w:p>
    <w:p w14:paraId="3CDBAF19" w14:textId="77777777" w:rsidR="00080512" w:rsidRPr="003B7682" w:rsidRDefault="00051834" w:rsidP="00051834">
      <w:pPr>
        <w:pStyle w:val="B1"/>
      </w:pPr>
      <w:r w:rsidRPr="003B7682">
        <w:t>-</w:t>
      </w:r>
      <w:r w:rsidRPr="003B7682">
        <w:tab/>
      </w:r>
      <w:r w:rsidR="00080512" w:rsidRPr="003B7682">
        <w:t>For a specific reference, subsequent revisions do not apply.</w:t>
      </w:r>
    </w:p>
    <w:p w14:paraId="52D91A89" w14:textId="77777777" w:rsidR="00080512" w:rsidRPr="003B7682" w:rsidRDefault="00051834" w:rsidP="00051834">
      <w:pPr>
        <w:pStyle w:val="B1"/>
      </w:pPr>
      <w:r w:rsidRPr="003B7682">
        <w:t>-</w:t>
      </w:r>
      <w:r w:rsidRPr="003B7682">
        <w:tab/>
      </w:r>
      <w:r w:rsidR="00080512" w:rsidRPr="003B7682">
        <w:t>For a non-specific reference, the latest version applies. In the case of a reference to a 3GPP document (including a GSM document), a non-specific reference implicitly refers to the latest version of that document</w:t>
      </w:r>
      <w:r w:rsidR="00080512" w:rsidRPr="003B7682">
        <w:rPr>
          <w:i/>
        </w:rPr>
        <w:t xml:space="preserve"> in the same Release as the present document</w:t>
      </w:r>
      <w:r w:rsidR="00080512" w:rsidRPr="003B7682">
        <w:t>.</w:t>
      </w:r>
    </w:p>
    <w:p w14:paraId="6DDBEC68" w14:textId="46D67A6C" w:rsidR="00EC4A25" w:rsidRPr="003B7682" w:rsidRDefault="00EC4A25" w:rsidP="007462A4">
      <w:pPr>
        <w:pStyle w:val="EX"/>
      </w:pPr>
      <w:r w:rsidRPr="003B7682">
        <w:t>[1]</w:t>
      </w:r>
      <w:r w:rsidRPr="003B7682">
        <w:tab/>
      </w:r>
      <w:r w:rsidR="004265BC" w:rsidRPr="003B7682">
        <w:t>3GPP</w:t>
      </w:r>
      <w:r w:rsidR="004265BC">
        <w:t> </w:t>
      </w:r>
      <w:r w:rsidR="004265BC" w:rsidRPr="003B7682">
        <w:t>TR</w:t>
      </w:r>
      <w:r w:rsidR="004265BC">
        <w:t> </w:t>
      </w:r>
      <w:r w:rsidR="004265BC" w:rsidRPr="003B7682">
        <w:t>21.905:</w:t>
      </w:r>
      <w:r w:rsidRPr="003B7682">
        <w:t xml:space="preserve"> </w:t>
      </w:r>
      <w:r w:rsidR="007462A4" w:rsidRPr="003B7682">
        <w:t>"</w:t>
      </w:r>
      <w:r w:rsidRPr="003B7682">
        <w:t>Vocabulary for 3GPP Specifications</w:t>
      </w:r>
      <w:r w:rsidR="007462A4" w:rsidRPr="003B7682">
        <w:t>"</w:t>
      </w:r>
      <w:r w:rsidRPr="003B7682">
        <w:t>.</w:t>
      </w:r>
    </w:p>
    <w:p w14:paraId="045CDD61" w14:textId="1C396E67" w:rsidR="00CA40EA" w:rsidRPr="003B7682" w:rsidRDefault="00CA40EA" w:rsidP="001A284A">
      <w:pPr>
        <w:pStyle w:val="EX"/>
        <w:rPr>
          <w:rFonts w:eastAsia="Malgun Gothic"/>
          <w:lang w:eastAsia="ko-KR"/>
        </w:rPr>
      </w:pPr>
      <w:r w:rsidRPr="003B7682">
        <w:rPr>
          <w:rFonts w:eastAsia="Malgun Gothic" w:hint="eastAsia"/>
        </w:rPr>
        <w:t>[</w:t>
      </w:r>
      <w:r w:rsidR="0028348D" w:rsidRPr="003B7682">
        <w:rPr>
          <w:rFonts w:eastAsia="Malgun Gothic"/>
        </w:rPr>
        <w:t>2</w:t>
      </w:r>
      <w:r w:rsidRPr="003B7682">
        <w:rPr>
          <w:rFonts w:eastAsia="Malgun Gothic"/>
        </w:rPr>
        <w:t>]</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23.256:</w:t>
      </w:r>
      <w:r w:rsidRPr="003B7682">
        <w:rPr>
          <w:rFonts w:eastAsia="Malgun Gothic"/>
        </w:rPr>
        <w:t xml:space="preserve"> </w:t>
      </w:r>
      <w:r w:rsidR="007462A4" w:rsidRPr="003B7682">
        <w:rPr>
          <w:rFonts w:eastAsia="Malgun Gothic"/>
        </w:rPr>
        <w:t>"</w:t>
      </w:r>
      <w:r w:rsidRPr="003B7682">
        <w:t>Support of Uncrewed Aerial Systems (UAS) connectivity, identification and tracking; Stage 2</w:t>
      </w:r>
      <w:r w:rsidR="007462A4" w:rsidRPr="003B7682">
        <w:rPr>
          <w:rFonts w:eastAsia="Malgun Gothic"/>
        </w:rPr>
        <w:t>"</w:t>
      </w:r>
      <w:r w:rsidRPr="003B7682">
        <w:rPr>
          <w:rFonts w:eastAsia="Malgun Gothic"/>
        </w:rPr>
        <w:t>.</w:t>
      </w:r>
    </w:p>
    <w:p w14:paraId="295BB6B8" w14:textId="4687C3F1" w:rsidR="00EA2366" w:rsidRPr="003B7682" w:rsidRDefault="00EA2366" w:rsidP="00264A7B">
      <w:pPr>
        <w:pStyle w:val="EX"/>
        <w:rPr>
          <w:rFonts w:eastAsia="Malgun Gothic"/>
        </w:rPr>
      </w:pPr>
      <w:bookmarkStart w:id="49" w:name="_PERM_MCCTEMPBM_CRPT83370000___5"/>
      <w:r w:rsidRPr="00264A7B">
        <w:t>[</w:t>
      </w:r>
      <w:r w:rsidR="0028348D" w:rsidRPr="00264A7B">
        <w:t>3</w:t>
      </w:r>
      <w:r w:rsidRPr="00264A7B">
        <w:t>]</w:t>
      </w:r>
      <w:r w:rsidR="004265BC">
        <w:tab/>
        <w:t xml:space="preserve">ECC Decision (22)07 (cept.org) </w:t>
      </w:r>
      <w:hyperlink r:id="rId15" w:history="1">
        <w:r w:rsidRPr="00264A7B">
          <w:rPr>
            <w:rFonts w:eastAsia="Malgun Gothic"/>
            <w:color w:val="0000FF"/>
            <w:u w:val="single"/>
          </w:rPr>
          <w:t>https://docdb.cept.org/download/4240</w:t>
        </w:r>
      </w:hyperlink>
      <w:r w:rsidRPr="00264A7B">
        <w:rPr>
          <w:rFonts w:eastAsia="Malgun Gothic"/>
        </w:rPr>
        <w:t xml:space="preserve">: </w:t>
      </w:r>
      <w:r w:rsidR="007462A4" w:rsidRPr="00264A7B">
        <w:t>"</w:t>
      </w:r>
      <w:r w:rsidRPr="00264A7B">
        <w:rPr>
          <w:rFonts w:eastAsia="Malgun Gothic"/>
        </w:rPr>
        <w:t>Harmonised technical conditions for the usage of aerial UE for communications based on LTE and 5G NR in the bands 703-733 MHz, 832-862 MHz, 880-915 MHz, 1710- 1785 MHz, 1920-1980 MHz, 2500-2570 MHz and 2570- 2620 MHz harmonised for MFCN</w:t>
      </w:r>
      <w:r w:rsidR="007462A4" w:rsidRPr="00264A7B">
        <w:t>"</w:t>
      </w:r>
      <w:r w:rsidRPr="00264A7B">
        <w:rPr>
          <w:rFonts w:eastAsia="Malgun Gothic"/>
        </w:rPr>
        <w:t>.</w:t>
      </w:r>
    </w:p>
    <w:bookmarkEnd w:id="49"/>
    <w:p w14:paraId="18B28F9D" w14:textId="5A706AAC" w:rsidR="0071202B" w:rsidRPr="003B7682" w:rsidRDefault="0071202B" w:rsidP="0071202B">
      <w:pPr>
        <w:pStyle w:val="EX"/>
        <w:rPr>
          <w:rFonts w:eastAsia="Malgun Gothic"/>
        </w:rPr>
      </w:pPr>
      <w:r w:rsidRPr="003B7682">
        <w:rPr>
          <w:rFonts w:eastAsia="Malgun Gothic"/>
        </w:rPr>
        <w:t>[4]</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23.502:</w:t>
      </w:r>
      <w:r w:rsidRPr="003B7682">
        <w:rPr>
          <w:rFonts w:eastAsia="Malgun Gothic"/>
        </w:rPr>
        <w:t xml:space="preserve"> "Procedures for the 5G System; Stage 2".</w:t>
      </w:r>
    </w:p>
    <w:p w14:paraId="55F8E6EE" w14:textId="4020DA88" w:rsidR="0071202B" w:rsidRPr="003B7682" w:rsidRDefault="0071202B" w:rsidP="0071202B">
      <w:pPr>
        <w:pStyle w:val="EX"/>
        <w:rPr>
          <w:rFonts w:eastAsia="Malgun Gothic"/>
        </w:rPr>
      </w:pPr>
      <w:r w:rsidRPr="003B7682">
        <w:rPr>
          <w:rFonts w:eastAsia="Malgun Gothic"/>
        </w:rPr>
        <w:t>[5]</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23.501:</w:t>
      </w:r>
      <w:r w:rsidRPr="003B7682">
        <w:rPr>
          <w:rFonts w:eastAsia="Malgun Gothic"/>
        </w:rPr>
        <w:t xml:space="preserve"> "System Architecture for the 5G System; Stage 2".</w:t>
      </w:r>
    </w:p>
    <w:p w14:paraId="32FA25B1" w14:textId="2FBD3FBD" w:rsidR="002C6302" w:rsidRPr="003B7682" w:rsidRDefault="002C6302" w:rsidP="00C658E2">
      <w:pPr>
        <w:pStyle w:val="EX"/>
        <w:rPr>
          <w:rFonts w:eastAsia="SimSun"/>
          <w:lang w:eastAsia="en-US"/>
        </w:rPr>
      </w:pPr>
      <w:r w:rsidRPr="003B7682">
        <w:rPr>
          <w:rFonts w:eastAsia="Malgun Gothic"/>
        </w:rPr>
        <w:t>[</w:t>
      </w:r>
      <w:r w:rsidR="007B40EE" w:rsidRPr="003B7682">
        <w:rPr>
          <w:rFonts w:eastAsia="Malgun Gothic"/>
        </w:rPr>
        <w:t>6</w:t>
      </w:r>
      <w:r w:rsidRPr="003B7682">
        <w:rPr>
          <w:rFonts w:eastAsia="Malgun Gothic"/>
        </w:rPr>
        <w:t>]</w:t>
      </w:r>
      <w:r w:rsidRPr="003B7682">
        <w:rPr>
          <w:rFonts w:eastAsia="SimSun"/>
        </w:rPr>
        <w:tab/>
      </w:r>
      <w:r w:rsidR="004265BC" w:rsidRPr="003B7682">
        <w:rPr>
          <w:rFonts w:eastAsia="SimSun"/>
        </w:rPr>
        <w:t>3GPP</w:t>
      </w:r>
      <w:r w:rsidR="004265BC">
        <w:rPr>
          <w:rFonts w:eastAsia="SimSun"/>
        </w:rPr>
        <w:t> </w:t>
      </w:r>
      <w:r w:rsidR="004265BC" w:rsidRPr="003B7682">
        <w:rPr>
          <w:rFonts w:eastAsia="SimSun"/>
        </w:rPr>
        <w:t>TS</w:t>
      </w:r>
      <w:r w:rsidR="004265BC">
        <w:rPr>
          <w:rFonts w:eastAsia="SimSun"/>
        </w:rPr>
        <w:t> </w:t>
      </w:r>
      <w:r w:rsidR="004265BC" w:rsidRPr="003B7682">
        <w:rPr>
          <w:rFonts w:eastAsia="SimSun"/>
        </w:rPr>
        <w:t>23.288:</w:t>
      </w:r>
      <w:r w:rsidRPr="003B7682">
        <w:rPr>
          <w:rFonts w:eastAsia="SimSun"/>
        </w:rPr>
        <w:t xml:space="preserve"> "</w:t>
      </w:r>
      <w:r w:rsidRPr="003B7682">
        <w:rPr>
          <w:rFonts w:eastAsia="Malgun Gothic"/>
        </w:rPr>
        <w:t>Architecture enhancements for 5G System (5GS) to support network data analytics services</w:t>
      </w:r>
      <w:r w:rsidRPr="003B7682">
        <w:rPr>
          <w:rFonts w:eastAsia="SimSun"/>
        </w:rPr>
        <w:t>".</w:t>
      </w:r>
    </w:p>
    <w:p w14:paraId="4184B5DE" w14:textId="3B7E4F9C" w:rsidR="002C6302" w:rsidRPr="003B7682" w:rsidRDefault="002C6302" w:rsidP="00C658E2">
      <w:pPr>
        <w:pStyle w:val="EX"/>
        <w:rPr>
          <w:rFonts w:eastAsia="SimSun"/>
          <w:lang w:eastAsia="zh-CN"/>
        </w:rPr>
      </w:pPr>
      <w:r w:rsidRPr="003B7682">
        <w:rPr>
          <w:rFonts w:eastAsia="Malgun Gothic"/>
        </w:rPr>
        <w:t>[</w:t>
      </w:r>
      <w:r w:rsidR="007B40EE" w:rsidRPr="003B7682">
        <w:rPr>
          <w:rFonts w:eastAsia="Malgun Gothic"/>
        </w:rPr>
        <w:t>7</w:t>
      </w:r>
      <w:r w:rsidRPr="003B7682">
        <w:rPr>
          <w:rFonts w:eastAsia="Malgun Gothic"/>
        </w:rPr>
        <w:t>]</w:t>
      </w:r>
      <w:r w:rsidRPr="003B7682">
        <w:rPr>
          <w:rFonts w:eastAsia="Malgun Gothic"/>
        </w:rPr>
        <w:tab/>
      </w:r>
      <w:r w:rsidR="004265BC" w:rsidRPr="003B7682">
        <w:rPr>
          <w:rFonts w:eastAsia="SimSun"/>
        </w:rPr>
        <w:t>3GPP</w:t>
      </w:r>
      <w:r w:rsidR="004265BC">
        <w:rPr>
          <w:rFonts w:eastAsia="SimSun"/>
        </w:rPr>
        <w:t> </w:t>
      </w:r>
      <w:r w:rsidR="004265BC" w:rsidRPr="003B7682">
        <w:rPr>
          <w:rFonts w:eastAsia="SimSun"/>
        </w:rPr>
        <w:t>TS</w:t>
      </w:r>
      <w:r w:rsidR="004265BC">
        <w:rPr>
          <w:rFonts w:eastAsia="SimSun"/>
        </w:rPr>
        <w:t> </w:t>
      </w:r>
      <w:r w:rsidR="004265BC" w:rsidRPr="003B7682">
        <w:rPr>
          <w:rFonts w:eastAsia="SimSun"/>
        </w:rPr>
        <w:t>23.273:</w:t>
      </w:r>
      <w:r w:rsidRPr="003B7682">
        <w:rPr>
          <w:rFonts w:eastAsia="SimSun"/>
        </w:rPr>
        <w:t xml:space="preserve"> "5G System (5GS) Location Services (LCS); Stage 2".</w:t>
      </w:r>
    </w:p>
    <w:p w14:paraId="6127FA94" w14:textId="703FF989" w:rsidR="00C77F4C" w:rsidRPr="003B7682" w:rsidRDefault="00C77F4C" w:rsidP="00C77F4C">
      <w:pPr>
        <w:pStyle w:val="EX"/>
        <w:rPr>
          <w:rFonts w:eastAsia="Malgun Gothic"/>
        </w:rPr>
      </w:pPr>
      <w:r w:rsidRPr="003B7682">
        <w:rPr>
          <w:rFonts w:eastAsia="Malgun Gothic"/>
        </w:rPr>
        <w:t>[8]</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23.287:</w:t>
      </w:r>
      <w:r w:rsidRPr="003B7682">
        <w:rPr>
          <w:rFonts w:eastAsia="Malgun Gothic"/>
        </w:rPr>
        <w:t xml:space="preserve"> "Architecture enhancements for 5G System (5GS) to support Vehicle-to-Everything (V2X) services".</w:t>
      </w:r>
    </w:p>
    <w:p w14:paraId="6F4A4A5A" w14:textId="5118D0FC" w:rsidR="000E49F8" w:rsidRPr="003B7682" w:rsidRDefault="000E49F8" w:rsidP="000E49F8">
      <w:pPr>
        <w:pStyle w:val="EX"/>
        <w:rPr>
          <w:rFonts w:eastAsia="Malgun Gothic"/>
        </w:rPr>
      </w:pPr>
      <w:bookmarkStart w:id="50" w:name="definitions"/>
      <w:bookmarkStart w:id="51" w:name="_Toc129708870"/>
      <w:bookmarkStart w:id="52" w:name="_Toc157501977"/>
      <w:bookmarkStart w:id="53" w:name="_Toc160357023"/>
      <w:bookmarkStart w:id="54" w:name="_Toc160357236"/>
      <w:bookmarkStart w:id="55" w:name="_Toc160429089"/>
      <w:bookmarkEnd w:id="50"/>
      <w:r w:rsidRPr="003B7682">
        <w:rPr>
          <w:rFonts w:eastAsia="Malgun Gothic"/>
        </w:rPr>
        <w:t>[9]</w:t>
      </w:r>
      <w:r w:rsidRPr="003B7682">
        <w:rPr>
          <w:rFonts w:eastAsia="Malgun Gothic"/>
        </w:rPr>
        <w:tab/>
      </w:r>
      <w:r w:rsidR="004265BC" w:rsidRPr="003B7682">
        <w:rPr>
          <w:rFonts w:eastAsia="Malgun Gothic"/>
        </w:rPr>
        <w:t>3GPP</w:t>
      </w:r>
      <w:r w:rsidR="004265BC">
        <w:rPr>
          <w:rFonts w:eastAsia="Malgun Gothic"/>
        </w:rPr>
        <w:t> </w:t>
      </w:r>
      <w:r w:rsidR="004265BC" w:rsidRPr="003B7682">
        <w:rPr>
          <w:rFonts w:eastAsia="Malgun Gothic"/>
        </w:rPr>
        <w:t>TS</w:t>
      </w:r>
      <w:r w:rsidR="004265BC">
        <w:rPr>
          <w:rFonts w:eastAsia="Malgun Gothic"/>
        </w:rPr>
        <w:t> </w:t>
      </w:r>
      <w:r w:rsidR="004265BC" w:rsidRPr="003B7682">
        <w:rPr>
          <w:rFonts w:eastAsia="Malgun Gothic"/>
        </w:rPr>
        <w:t>38.300:</w:t>
      </w:r>
      <w:r w:rsidRPr="003B7682">
        <w:rPr>
          <w:rFonts w:eastAsia="Malgun Gothic"/>
        </w:rPr>
        <w:t xml:space="preserve"> "NR; NR and NG-RAN Overall description; Stage-2".</w:t>
      </w:r>
    </w:p>
    <w:p w14:paraId="2BE3E27E" w14:textId="09076E06" w:rsidR="00681893" w:rsidRPr="003435AA" w:rsidRDefault="00681893" w:rsidP="003435AA">
      <w:pPr>
        <w:pStyle w:val="EX"/>
      </w:pPr>
      <w:r w:rsidRPr="003435AA">
        <w:rPr>
          <w:rFonts w:eastAsia="Malgun Gothic"/>
        </w:rPr>
        <w:t>[</w:t>
      </w:r>
      <w:r w:rsidR="00311429" w:rsidRPr="003435AA">
        <w:rPr>
          <w:rFonts w:eastAsia="Malgun Gothic"/>
        </w:rPr>
        <w:t>10</w:t>
      </w:r>
      <w:r w:rsidRPr="003435AA">
        <w:rPr>
          <w:rFonts w:eastAsia="Malgun Gothic"/>
        </w:rPr>
        <w:t>]</w:t>
      </w:r>
      <w:r w:rsidR="004E7A40" w:rsidRPr="003435AA">
        <w:rPr>
          <w:rFonts w:eastAsia="Malgun Gothic"/>
        </w:rPr>
        <w:tab/>
      </w:r>
      <w:r w:rsidR="004265BC" w:rsidRPr="003435AA">
        <w:t>3GPP</w:t>
      </w:r>
      <w:r w:rsidR="004265BC">
        <w:t> </w:t>
      </w:r>
      <w:r w:rsidR="004265BC" w:rsidRPr="003435AA">
        <w:t>TS</w:t>
      </w:r>
      <w:r w:rsidR="004265BC">
        <w:t> </w:t>
      </w:r>
      <w:r w:rsidR="004265BC" w:rsidRPr="003435AA">
        <w:t>24.501:</w:t>
      </w:r>
      <w:r w:rsidRPr="003435AA">
        <w:t xml:space="preserve"> "Non-Access-Stratum (NAS) protocol for 5G System (5GS); Stage 3".</w:t>
      </w:r>
    </w:p>
    <w:p w14:paraId="24ACB616" w14:textId="77777777" w:rsidR="00080512" w:rsidRPr="003B7682" w:rsidRDefault="00080512">
      <w:pPr>
        <w:pStyle w:val="Heading1"/>
      </w:pPr>
      <w:bookmarkStart w:id="56" w:name="_Toc160798867"/>
      <w:bookmarkStart w:id="57" w:name="_Toc164709624"/>
      <w:bookmarkStart w:id="58" w:name="_Toc164922605"/>
      <w:bookmarkStart w:id="59" w:name="_Toc168575171"/>
      <w:bookmarkStart w:id="60" w:name="_Toc175714156"/>
      <w:r w:rsidRPr="003B7682">
        <w:lastRenderedPageBreak/>
        <w:t>3</w:t>
      </w:r>
      <w:r w:rsidRPr="003B7682">
        <w:tab/>
        <w:t>Definitions</w:t>
      </w:r>
      <w:r w:rsidR="00602AEA" w:rsidRPr="003B7682">
        <w:t xml:space="preserve"> of terms, symbols and abbreviations</w:t>
      </w:r>
      <w:bookmarkEnd w:id="51"/>
      <w:bookmarkEnd w:id="52"/>
      <w:bookmarkEnd w:id="53"/>
      <w:bookmarkEnd w:id="54"/>
      <w:bookmarkEnd w:id="55"/>
      <w:bookmarkEnd w:id="56"/>
      <w:bookmarkEnd w:id="57"/>
      <w:bookmarkEnd w:id="58"/>
      <w:bookmarkEnd w:id="59"/>
      <w:bookmarkEnd w:id="60"/>
    </w:p>
    <w:p w14:paraId="6CBABCF9" w14:textId="77777777" w:rsidR="00080512" w:rsidRPr="003B7682" w:rsidRDefault="00080512">
      <w:pPr>
        <w:pStyle w:val="Heading2"/>
      </w:pPr>
      <w:bookmarkStart w:id="61" w:name="_Toc129708871"/>
      <w:bookmarkStart w:id="62" w:name="_Toc157501978"/>
      <w:bookmarkStart w:id="63" w:name="_Toc160357024"/>
      <w:bookmarkStart w:id="64" w:name="_Toc160357237"/>
      <w:bookmarkStart w:id="65" w:name="_Toc160429090"/>
      <w:bookmarkStart w:id="66" w:name="_Toc160798868"/>
      <w:bookmarkStart w:id="67" w:name="_Toc164709625"/>
      <w:bookmarkStart w:id="68" w:name="_Toc164922606"/>
      <w:bookmarkStart w:id="69" w:name="_Toc168575172"/>
      <w:bookmarkStart w:id="70" w:name="_Toc175714157"/>
      <w:r w:rsidRPr="003B7682">
        <w:t>3.1</w:t>
      </w:r>
      <w:r w:rsidRPr="003B7682">
        <w:tab/>
      </w:r>
      <w:r w:rsidR="002B6339" w:rsidRPr="003B7682">
        <w:t>Terms</w:t>
      </w:r>
      <w:bookmarkEnd w:id="61"/>
      <w:bookmarkEnd w:id="62"/>
      <w:bookmarkEnd w:id="63"/>
      <w:bookmarkEnd w:id="64"/>
      <w:bookmarkEnd w:id="65"/>
      <w:bookmarkEnd w:id="66"/>
      <w:bookmarkEnd w:id="67"/>
      <w:bookmarkEnd w:id="68"/>
      <w:bookmarkEnd w:id="69"/>
      <w:bookmarkEnd w:id="70"/>
    </w:p>
    <w:p w14:paraId="52F085A8" w14:textId="2A15DE8A" w:rsidR="00080512" w:rsidRPr="003B7682" w:rsidRDefault="00080512">
      <w:r w:rsidRPr="003B7682">
        <w:t xml:space="preserve">For the purposes of the present document, the terms given in </w:t>
      </w:r>
      <w:r w:rsidR="004265BC" w:rsidRPr="003B7682">
        <w:t>TR</w:t>
      </w:r>
      <w:r w:rsidR="004265BC">
        <w:t> </w:t>
      </w:r>
      <w:r w:rsidR="004265BC" w:rsidRPr="003B7682">
        <w:t>21.905</w:t>
      </w:r>
      <w:r w:rsidR="004265BC">
        <w:t> </w:t>
      </w:r>
      <w:r w:rsidR="004265BC" w:rsidRPr="003B7682">
        <w:t>[</w:t>
      </w:r>
      <w:r w:rsidR="004D3578" w:rsidRPr="003B7682">
        <w:t>1</w:t>
      </w:r>
      <w:r w:rsidRPr="003B7682">
        <w:t xml:space="preserve">] and the following apply. A term defined in the present document takes precedence over the definition of the same term, if any, in </w:t>
      </w:r>
      <w:r w:rsidR="004265BC" w:rsidRPr="003B7682">
        <w:t>TR</w:t>
      </w:r>
      <w:r w:rsidR="004265BC">
        <w:t> </w:t>
      </w:r>
      <w:r w:rsidR="004265BC" w:rsidRPr="003B7682">
        <w:t>21.905</w:t>
      </w:r>
      <w:r w:rsidR="004265BC">
        <w:t> </w:t>
      </w:r>
      <w:r w:rsidR="004265BC" w:rsidRPr="003B7682">
        <w:t>[</w:t>
      </w:r>
      <w:r w:rsidR="004D3578" w:rsidRPr="003B7682">
        <w:t>1</w:t>
      </w:r>
      <w:r w:rsidRPr="003B7682">
        <w:t>].</w:t>
      </w:r>
    </w:p>
    <w:p w14:paraId="03CFD69E" w14:textId="1B049EE8" w:rsidR="002E2317" w:rsidRPr="003B7682" w:rsidRDefault="002E2317" w:rsidP="002E2317">
      <w:pPr>
        <w:rPr>
          <w:b/>
        </w:rPr>
      </w:pPr>
      <w:r w:rsidRPr="003B7682">
        <w:rPr>
          <w:b/>
          <w:bCs/>
        </w:rPr>
        <w:t>No-transmit zones</w:t>
      </w:r>
      <w:r w:rsidRPr="003B7682">
        <w:t xml:space="preserve">: </w:t>
      </w:r>
      <w:r w:rsidR="007462A4" w:rsidRPr="003B7682">
        <w:rPr>
          <w:bCs/>
        </w:rPr>
        <w:t xml:space="preserve">Geographical </w:t>
      </w:r>
      <w:r w:rsidRPr="003B7682">
        <w:rPr>
          <w:bCs/>
        </w:rPr>
        <w:t xml:space="preserve">area where aerial UE are not allowed to operate in a certain frequency band. The purpose and requirements of NTZ is described in </w:t>
      </w:r>
      <w:r w:rsidR="007462A4" w:rsidRPr="003B7682">
        <w:rPr>
          <w:bCs/>
        </w:rPr>
        <w:t>ECC Decision (22)07 </w:t>
      </w:r>
      <w:r w:rsidRPr="003B7682">
        <w:rPr>
          <w:bCs/>
        </w:rPr>
        <w:t>[</w:t>
      </w:r>
      <w:r w:rsidR="00162714" w:rsidRPr="003B7682">
        <w:rPr>
          <w:bCs/>
        </w:rPr>
        <w:t>3</w:t>
      </w:r>
      <w:r w:rsidRPr="003B7682">
        <w:rPr>
          <w:bCs/>
        </w:rPr>
        <w:t>].</w:t>
      </w:r>
    </w:p>
    <w:p w14:paraId="5A7AD781" w14:textId="77777777" w:rsidR="002E2317" w:rsidRPr="003B7682" w:rsidRDefault="002E2317"/>
    <w:p w14:paraId="748FAD21" w14:textId="77777777" w:rsidR="00080512" w:rsidRPr="003B7682" w:rsidRDefault="00080512">
      <w:pPr>
        <w:pStyle w:val="Heading2"/>
      </w:pPr>
      <w:bookmarkStart w:id="71" w:name="_Toc129708872"/>
      <w:bookmarkStart w:id="72" w:name="_Toc157501979"/>
      <w:bookmarkStart w:id="73" w:name="_Toc160357025"/>
      <w:bookmarkStart w:id="74" w:name="_Toc160357238"/>
      <w:bookmarkStart w:id="75" w:name="_Toc160429091"/>
      <w:bookmarkStart w:id="76" w:name="_Toc160798869"/>
      <w:bookmarkStart w:id="77" w:name="_Toc164709626"/>
      <w:bookmarkStart w:id="78" w:name="_Toc164922607"/>
      <w:bookmarkStart w:id="79" w:name="_Toc168575173"/>
      <w:bookmarkStart w:id="80" w:name="_Toc175714158"/>
      <w:r w:rsidRPr="003B7682">
        <w:t>3.2</w:t>
      </w:r>
      <w:r w:rsidRPr="003B7682">
        <w:tab/>
        <w:t>Symbols</w:t>
      </w:r>
      <w:bookmarkEnd w:id="71"/>
      <w:bookmarkEnd w:id="72"/>
      <w:bookmarkEnd w:id="73"/>
      <w:bookmarkEnd w:id="74"/>
      <w:bookmarkEnd w:id="75"/>
      <w:bookmarkEnd w:id="76"/>
      <w:bookmarkEnd w:id="77"/>
      <w:bookmarkEnd w:id="78"/>
      <w:bookmarkEnd w:id="79"/>
      <w:bookmarkEnd w:id="80"/>
    </w:p>
    <w:p w14:paraId="46F1B0F7" w14:textId="77777777" w:rsidR="00080512" w:rsidRPr="003B7682" w:rsidRDefault="00080512">
      <w:pPr>
        <w:keepNext/>
      </w:pPr>
      <w:r w:rsidRPr="003B7682">
        <w:t>For the purposes of the present document, the following symbols apply:</w:t>
      </w:r>
    </w:p>
    <w:p w14:paraId="56FD5D7C" w14:textId="77777777" w:rsidR="00080512" w:rsidRPr="003B7682" w:rsidRDefault="00080512">
      <w:pPr>
        <w:pStyle w:val="EW"/>
      </w:pPr>
      <w:r w:rsidRPr="003B7682">
        <w:t>&lt;symbol&gt;</w:t>
      </w:r>
      <w:r w:rsidRPr="003B7682">
        <w:tab/>
        <w:t>&lt;Explanation&gt;</w:t>
      </w:r>
    </w:p>
    <w:p w14:paraId="50F83E7B" w14:textId="77777777" w:rsidR="00080512" w:rsidRPr="003B7682" w:rsidRDefault="00080512">
      <w:pPr>
        <w:pStyle w:val="EW"/>
      </w:pPr>
    </w:p>
    <w:p w14:paraId="5E81C5C1" w14:textId="77777777" w:rsidR="00080512" w:rsidRPr="003B7682" w:rsidRDefault="00080512">
      <w:pPr>
        <w:pStyle w:val="Heading2"/>
      </w:pPr>
      <w:bookmarkStart w:id="81" w:name="_Toc129708873"/>
      <w:bookmarkStart w:id="82" w:name="_Toc157501980"/>
      <w:bookmarkStart w:id="83" w:name="_Toc160357026"/>
      <w:bookmarkStart w:id="84" w:name="_Toc160357239"/>
      <w:bookmarkStart w:id="85" w:name="_Toc160429092"/>
      <w:bookmarkStart w:id="86" w:name="_Toc160798870"/>
      <w:bookmarkStart w:id="87" w:name="_Toc164709627"/>
      <w:bookmarkStart w:id="88" w:name="_Toc164922608"/>
      <w:bookmarkStart w:id="89" w:name="_Toc168575174"/>
      <w:bookmarkStart w:id="90" w:name="_Toc175714159"/>
      <w:r w:rsidRPr="003B7682">
        <w:t>3.3</w:t>
      </w:r>
      <w:r w:rsidRPr="003B7682">
        <w:tab/>
        <w:t>Abbreviations</w:t>
      </w:r>
      <w:bookmarkEnd w:id="81"/>
      <w:bookmarkEnd w:id="82"/>
      <w:bookmarkEnd w:id="83"/>
      <w:bookmarkEnd w:id="84"/>
      <w:bookmarkEnd w:id="85"/>
      <w:bookmarkEnd w:id="86"/>
      <w:bookmarkEnd w:id="87"/>
      <w:bookmarkEnd w:id="88"/>
      <w:bookmarkEnd w:id="89"/>
      <w:bookmarkEnd w:id="90"/>
    </w:p>
    <w:p w14:paraId="338C6B7C" w14:textId="68436BEA" w:rsidR="00080512" w:rsidRPr="003B7682" w:rsidRDefault="00080512">
      <w:pPr>
        <w:keepNext/>
      </w:pPr>
      <w:r w:rsidRPr="003B7682">
        <w:t>For the purposes of the present document, the abb</w:t>
      </w:r>
      <w:r w:rsidR="004D3578" w:rsidRPr="003B7682">
        <w:t xml:space="preserve">reviations given in </w:t>
      </w:r>
      <w:r w:rsidR="004265BC" w:rsidRPr="003B7682">
        <w:t>TR</w:t>
      </w:r>
      <w:r w:rsidR="004265BC">
        <w:t> </w:t>
      </w:r>
      <w:r w:rsidR="004265BC" w:rsidRPr="003B7682">
        <w:t>21.905</w:t>
      </w:r>
      <w:r w:rsidR="004265BC">
        <w:t> </w:t>
      </w:r>
      <w:r w:rsidR="004265BC" w:rsidRPr="003B7682">
        <w:t>[</w:t>
      </w:r>
      <w:r w:rsidR="004D3578" w:rsidRPr="003B7682">
        <w:t>1</w:t>
      </w:r>
      <w:r w:rsidRPr="003B7682">
        <w:t>] and the following apply. An abbreviation defined in the present document takes precedence over the definition of the same abbre</w:t>
      </w:r>
      <w:r w:rsidR="004D3578" w:rsidRPr="003B7682">
        <w:t xml:space="preserve">viation, if any, in </w:t>
      </w:r>
      <w:r w:rsidR="004265BC" w:rsidRPr="003B7682">
        <w:t>TR</w:t>
      </w:r>
      <w:r w:rsidR="004265BC">
        <w:t> </w:t>
      </w:r>
      <w:r w:rsidR="004265BC" w:rsidRPr="003B7682">
        <w:t>21.905</w:t>
      </w:r>
      <w:r w:rsidR="004265BC">
        <w:t> </w:t>
      </w:r>
      <w:r w:rsidR="004265BC" w:rsidRPr="003B7682">
        <w:t>[</w:t>
      </w:r>
      <w:r w:rsidR="004D3578" w:rsidRPr="003B7682">
        <w:t>1</w:t>
      </w:r>
      <w:r w:rsidRPr="003B7682">
        <w:t>].</w:t>
      </w:r>
    </w:p>
    <w:p w14:paraId="4FC75605" w14:textId="77777777" w:rsidR="00031B3E" w:rsidRPr="003B7682" w:rsidRDefault="00031B3E" w:rsidP="007462A4">
      <w:pPr>
        <w:pStyle w:val="EW"/>
      </w:pPr>
      <w:r w:rsidRPr="003B7682">
        <w:t>DAA</w:t>
      </w:r>
      <w:r w:rsidRPr="003B7682">
        <w:tab/>
        <w:t>Detect and Avoid</w:t>
      </w:r>
    </w:p>
    <w:p w14:paraId="162B4E84" w14:textId="2B7B283D" w:rsidR="00942938" w:rsidRPr="003B7682" w:rsidRDefault="00942938" w:rsidP="00942938">
      <w:pPr>
        <w:pStyle w:val="EW"/>
      </w:pPr>
      <w:r w:rsidRPr="003B7682">
        <w:t>LDS</w:t>
      </w:r>
      <w:r w:rsidRPr="003B7682">
        <w:tab/>
        <w:t>Localized DAA Server</w:t>
      </w:r>
    </w:p>
    <w:p w14:paraId="33758D94" w14:textId="2B75BD91" w:rsidR="006C082B" w:rsidRPr="003B7682" w:rsidRDefault="006C082B" w:rsidP="007462A4">
      <w:pPr>
        <w:pStyle w:val="EW"/>
      </w:pPr>
      <w:r w:rsidRPr="003B7682">
        <w:t>NTZ</w:t>
      </w:r>
      <w:r w:rsidRPr="003B7682">
        <w:tab/>
        <w:t>No-Transmit Zone</w:t>
      </w:r>
    </w:p>
    <w:p w14:paraId="2D3BE48B" w14:textId="77777777" w:rsidR="00031B3E" w:rsidRPr="003B7682" w:rsidRDefault="00031B3E" w:rsidP="007462A4">
      <w:pPr>
        <w:pStyle w:val="EW"/>
      </w:pPr>
      <w:r w:rsidRPr="003B7682">
        <w:t>NWDAA</w:t>
      </w:r>
      <w:r w:rsidRPr="003B7682">
        <w:tab/>
        <w:t>Network-Based/Assisted DAA</w:t>
      </w:r>
    </w:p>
    <w:p w14:paraId="1582B6B1" w14:textId="4AE38C41" w:rsidR="00110B38" w:rsidRPr="003B7682" w:rsidRDefault="00110B38" w:rsidP="007462A4">
      <w:pPr>
        <w:pStyle w:val="EW"/>
      </w:pPr>
      <w:r w:rsidRPr="003B7682">
        <w:t>RTA</w:t>
      </w:r>
      <w:r w:rsidRPr="003B7682">
        <w:tab/>
        <w:t>Restricted Transmission Area</w:t>
      </w:r>
    </w:p>
    <w:p w14:paraId="67FEADAA" w14:textId="77777777" w:rsidR="006C082B" w:rsidRPr="003B7682" w:rsidRDefault="006C082B" w:rsidP="007462A4">
      <w:pPr>
        <w:pStyle w:val="EW"/>
      </w:pPr>
    </w:p>
    <w:p w14:paraId="7D89FB01" w14:textId="3A9841B8" w:rsidR="00080512" w:rsidRPr="003B7682" w:rsidRDefault="00080512">
      <w:pPr>
        <w:pStyle w:val="Heading1"/>
      </w:pPr>
      <w:bookmarkStart w:id="91" w:name="clause4"/>
      <w:bookmarkStart w:id="92" w:name="_Toc129708874"/>
      <w:bookmarkStart w:id="93" w:name="_Toc157501981"/>
      <w:bookmarkStart w:id="94" w:name="_Toc160357027"/>
      <w:bookmarkStart w:id="95" w:name="_Toc160357240"/>
      <w:bookmarkStart w:id="96" w:name="_Toc160429093"/>
      <w:bookmarkStart w:id="97" w:name="_Toc160798871"/>
      <w:bookmarkStart w:id="98" w:name="_Toc164709628"/>
      <w:bookmarkStart w:id="99" w:name="_Toc164922609"/>
      <w:bookmarkStart w:id="100" w:name="_Toc168575175"/>
      <w:bookmarkStart w:id="101" w:name="_Toc175714160"/>
      <w:bookmarkEnd w:id="91"/>
      <w:r w:rsidRPr="003B7682">
        <w:t>4</w:t>
      </w:r>
      <w:r w:rsidRPr="003B7682">
        <w:tab/>
      </w:r>
      <w:bookmarkEnd w:id="92"/>
      <w:r w:rsidR="0030277E" w:rsidRPr="003B7682">
        <w:t>Architectural Assumptions and Requirements</w:t>
      </w:r>
      <w:bookmarkEnd w:id="93"/>
      <w:bookmarkEnd w:id="94"/>
      <w:bookmarkEnd w:id="95"/>
      <w:bookmarkEnd w:id="96"/>
      <w:bookmarkEnd w:id="97"/>
      <w:bookmarkEnd w:id="98"/>
      <w:bookmarkEnd w:id="99"/>
      <w:bookmarkEnd w:id="100"/>
      <w:bookmarkEnd w:id="101"/>
    </w:p>
    <w:p w14:paraId="480FB05A" w14:textId="1ADFAEAE" w:rsidR="00080512" w:rsidRPr="003B7682" w:rsidRDefault="00080512">
      <w:pPr>
        <w:pStyle w:val="Heading2"/>
      </w:pPr>
      <w:bookmarkStart w:id="102" w:name="_Toc129708875"/>
      <w:bookmarkStart w:id="103" w:name="_Toc157501982"/>
      <w:bookmarkStart w:id="104" w:name="_Toc160357028"/>
      <w:bookmarkStart w:id="105" w:name="_Toc160357241"/>
      <w:bookmarkStart w:id="106" w:name="_Toc160429094"/>
      <w:bookmarkStart w:id="107" w:name="_Toc160798872"/>
      <w:bookmarkStart w:id="108" w:name="_Toc164709629"/>
      <w:bookmarkStart w:id="109" w:name="_Toc164922610"/>
      <w:bookmarkStart w:id="110" w:name="_Toc168575176"/>
      <w:bookmarkStart w:id="111" w:name="_Toc175714161"/>
      <w:r w:rsidRPr="003B7682">
        <w:t>4.1</w:t>
      </w:r>
      <w:r w:rsidRPr="003B7682">
        <w:tab/>
      </w:r>
      <w:bookmarkEnd w:id="102"/>
      <w:r w:rsidR="0030277E" w:rsidRPr="003B7682">
        <w:t>Architectural Assumptions</w:t>
      </w:r>
      <w:bookmarkEnd w:id="103"/>
      <w:bookmarkEnd w:id="104"/>
      <w:bookmarkEnd w:id="105"/>
      <w:bookmarkEnd w:id="106"/>
      <w:bookmarkEnd w:id="107"/>
      <w:bookmarkEnd w:id="108"/>
      <w:bookmarkEnd w:id="109"/>
      <w:bookmarkEnd w:id="110"/>
      <w:bookmarkEnd w:id="111"/>
    </w:p>
    <w:p w14:paraId="484093EC" w14:textId="71BC5393" w:rsidR="007462A4" w:rsidRPr="003B7682" w:rsidRDefault="007462A4" w:rsidP="007462A4">
      <w:pPr>
        <w:rPr>
          <w:rFonts w:eastAsia="Malgun Gothic"/>
        </w:rPr>
      </w:pPr>
      <w:r w:rsidRPr="003B7682">
        <w:t>The following architectural assumptions apply:</w:t>
      </w:r>
    </w:p>
    <w:p w14:paraId="0D2C7CCD" w14:textId="77777777" w:rsidR="007462A4" w:rsidRPr="003B7682" w:rsidRDefault="007462A4" w:rsidP="007462A4">
      <w:pPr>
        <w:pStyle w:val="B1"/>
      </w:pPr>
      <w:r w:rsidRPr="003B7682">
        <w:t>-</w:t>
      </w:r>
      <w:r w:rsidRPr="003B7682">
        <w:tab/>
        <w:t>For solutions to enable network-assisted/ground-based mechanism for DAA (Detect And Avoid),</w:t>
      </w:r>
    </w:p>
    <w:p w14:paraId="20E204FA" w14:textId="0FB65A2C" w:rsidR="007462A4" w:rsidRPr="003B7682" w:rsidRDefault="007462A4" w:rsidP="007462A4">
      <w:pPr>
        <w:pStyle w:val="B2"/>
      </w:pPr>
      <w:r w:rsidRPr="003B7682">
        <w:t>-</w:t>
      </w:r>
      <w:r w:rsidRPr="003B7682">
        <w:tab/>
        <w:t xml:space="preserve">co-existence with and leveraging, to the extent possible, Direct DAA solutions specified in </w:t>
      </w:r>
      <w:r w:rsidR="004265BC" w:rsidRPr="003B7682">
        <w:t>TS</w:t>
      </w:r>
      <w:r w:rsidR="004265BC">
        <w:t> </w:t>
      </w:r>
      <w:r w:rsidR="004265BC" w:rsidRPr="003B7682">
        <w:t>23.256</w:t>
      </w:r>
      <w:r w:rsidR="004265BC">
        <w:t> </w:t>
      </w:r>
      <w:r w:rsidR="004265BC" w:rsidRPr="003B7682">
        <w:t>[</w:t>
      </w:r>
      <w:r w:rsidRPr="003B7682">
        <w:t>2] shall be considered.</w:t>
      </w:r>
    </w:p>
    <w:p w14:paraId="33F05B44" w14:textId="77777777" w:rsidR="007462A4" w:rsidRPr="003B7682" w:rsidRDefault="007462A4" w:rsidP="007462A4">
      <w:pPr>
        <w:pStyle w:val="B2"/>
      </w:pPr>
      <w:r w:rsidRPr="003B7682">
        <w:t>-</w:t>
      </w:r>
      <w:r w:rsidRPr="003B7682">
        <w:tab/>
        <w:t>sensing related information is out of scope of this study.</w:t>
      </w:r>
    </w:p>
    <w:p w14:paraId="56D3288E" w14:textId="77777777" w:rsidR="007462A4" w:rsidRPr="003B7682" w:rsidRDefault="007462A4" w:rsidP="007462A4">
      <w:pPr>
        <w:pStyle w:val="B1"/>
      </w:pPr>
      <w:r w:rsidRPr="003B7682">
        <w:t>-</w:t>
      </w:r>
      <w:r w:rsidRPr="003B7682">
        <w:tab/>
        <w:t>Regarding C2 communication reliability aspects in KI#1, only C2 over the Uu interface is considered in this study, and UAV using multiple-PLMN connectivity to support C2 communication reliability will not be considered in this release.</w:t>
      </w:r>
    </w:p>
    <w:p w14:paraId="23CD76FD" w14:textId="77777777" w:rsidR="007462A4" w:rsidRPr="003B7682" w:rsidRDefault="007462A4" w:rsidP="007462A4">
      <w:r w:rsidRPr="003B7682">
        <w:t>The following assumptions apply to the support of NTZ:</w:t>
      </w:r>
    </w:p>
    <w:p w14:paraId="5B7ABA3D" w14:textId="77777777" w:rsidR="007462A4" w:rsidRPr="003B7682" w:rsidRDefault="007462A4" w:rsidP="007462A4">
      <w:pPr>
        <w:pStyle w:val="B1"/>
      </w:pPr>
      <w:r w:rsidRPr="003B7682">
        <w:t>-</w:t>
      </w:r>
      <w:r w:rsidRPr="003B7682">
        <w:tab/>
        <w:t>NTZ may be defined according to regional/national requirements;</w:t>
      </w:r>
    </w:p>
    <w:p w14:paraId="6F264B39" w14:textId="77777777" w:rsidR="007462A4" w:rsidRPr="003B7682" w:rsidRDefault="007462A4" w:rsidP="007462A4">
      <w:pPr>
        <w:pStyle w:val="B1"/>
      </w:pPr>
      <w:r w:rsidRPr="003B7682">
        <w:t>-</w:t>
      </w:r>
      <w:r w:rsidRPr="003B7682">
        <w:tab/>
        <w:t>an NTZ may map to one or more cells or a fraction of a cell, or overlap different cells in a mobile operator network.</w:t>
      </w:r>
    </w:p>
    <w:p w14:paraId="7A38CCC8" w14:textId="5FD25A2B" w:rsidR="007462A4" w:rsidRPr="003B7682" w:rsidRDefault="007462A4" w:rsidP="007462A4">
      <w:pPr>
        <w:pStyle w:val="NO"/>
      </w:pPr>
      <w:r w:rsidRPr="003B7682">
        <w:t>NOTE:</w:t>
      </w:r>
      <w:r w:rsidRPr="003B7682">
        <w:tab/>
        <w:t>NTZ scope and mapping to cell(s) need to be coordinated with RAN</w:t>
      </w:r>
      <w:r w:rsidR="003435AA">
        <w:t> </w:t>
      </w:r>
      <w:r w:rsidRPr="003B7682">
        <w:t>WGs.</w:t>
      </w:r>
    </w:p>
    <w:p w14:paraId="01F1EF9B" w14:textId="77777777" w:rsidR="006C75C9" w:rsidRPr="003435AA" w:rsidRDefault="006C75C9" w:rsidP="006C75C9">
      <w:pPr>
        <w:pStyle w:val="B1"/>
      </w:pPr>
      <w:r w:rsidRPr="003435AA">
        <w:t>-</w:t>
      </w:r>
      <w:r w:rsidRPr="003435AA">
        <w:tab/>
        <w:t>Replanning of existing tracking areas and cells based on the presence of NTZs is not assumed.</w:t>
      </w:r>
    </w:p>
    <w:p w14:paraId="32174BD3" w14:textId="3A308CA0" w:rsidR="00080512" w:rsidRPr="003B7682" w:rsidRDefault="00080512">
      <w:pPr>
        <w:pStyle w:val="Heading2"/>
      </w:pPr>
      <w:bookmarkStart w:id="112" w:name="_Toc129708876"/>
      <w:bookmarkStart w:id="113" w:name="_Toc157501983"/>
      <w:bookmarkStart w:id="114" w:name="_Toc160357029"/>
      <w:bookmarkStart w:id="115" w:name="_Toc160357242"/>
      <w:bookmarkStart w:id="116" w:name="_Toc160429095"/>
      <w:bookmarkStart w:id="117" w:name="_Toc160798873"/>
      <w:bookmarkStart w:id="118" w:name="_Toc164709630"/>
      <w:bookmarkStart w:id="119" w:name="_Toc164922611"/>
      <w:bookmarkStart w:id="120" w:name="_Toc168575177"/>
      <w:bookmarkStart w:id="121" w:name="_Toc175714162"/>
      <w:r w:rsidRPr="003B7682">
        <w:lastRenderedPageBreak/>
        <w:t>4.2</w:t>
      </w:r>
      <w:r w:rsidRPr="003B7682">
        <w:tab/>
      </w:r>
      <w:bookmarkEnd w:id="112"/>
      <w:r w:rsidR="0030277E" w:rsidRPr="003B7682">
        <w:t>Architectural Requirements</w:t>
      </w:r>
      <w:bookmarkEnd w:id="113"/>
      <w:bookmarkEnd w:id="114"/>
      <w:bookmarkEnd w:id="115"/>
      <w:bookmarkEnd w:id="116"/>
      <w:bookmarkEnd w:id="117"/>
      <w:bookmarkEnd w:id="118"/>
      <w:bookmarkEnd w:id="119"/>
      <w:bookmarkEnd w:id="120"/>
      <w:bookmarkEnd w:id="121"/>
    </w:p>
    <w:p w14:paraId="6E20EF98" w14:textId="3DD24759" w:rsidR="00480FC5" w:rsidRPr="003B7682" w:rsidRDefault="007462A4" w:rsidP="007462A4">
      <w:pPr>
        <w:pStyle w:val="EditorsNote"/>
        <w:rPr>
          <w:lang w:eastAsia="ko-KR"/>
        </w:rPr>
      </w:pPr>
      <w:r w:rsidRPr="003B7682">
        <w:rPr>
          <w:lang w:eastAsia="ko-KR"/>
        </w:rPr>
        <w:t>Editor's note:</w:t>
      </w:r>
      <w:r w:rsidRPr="003B7682">
        <w:rPr>
          <w:lang w:eastAsia="ko-KR"/>
        </w:rPr>
        <w:tab/>
      </w:r>
      <w:r w:rsidR="00480FC5" w:rsidRPr="003B7682">
        <w:rPr>
          <w:lang w:eastAsia="ko-KR"/>
        </w:rPr>
        <w:t>This clause provides list of architectural requirements, if needed.</w:t>
      </w:r>
    </w:p>
    <w:p w14:paraId="7F1586D2" w14:textId="75CA534C" w:rsidR="007462A4" w:rsidRPr="003B7682" w:rsidRDefault="007462A4" w:rsidP="007462A4">
      <w:pPr>
        <w:pStyle w:val="B1"/>
      </w:pPr>
      <w:r w:rsidRPr="003B7682">
        <w:t>-</w:t>
      </w:r>
      <w:r w:rsidRPr="003B7682">
        <w:tab/>
        <w:t xml:space="preserve">The existing procedures specified in </w:t>
      </w:r>
      <w:r w:rsidR="004265BC" w:rsidRPr="003B7682">
        <w:t>TS</w:t>
      </w:r>
      <w:r w:rsidR="004265BC">
        <w:t> </w:t>
      </w:r>
      <w:r w:rsidR="004265BC" w:rsidRPr="003B7682">
        <w:t>23.256</w:t>
      </w:r>
      <w:r w:rsidR="004265BC">
        <w:t> </w:t>
      </w:r>
      <w:r w:rsidR="004265BC" w:rsidRPr="003B7682">
        <w:t>[</w:t>
      </w:r>
      <w:r w:rsidRPr="003B7682">
        <w:t>2] should be reused as much as possible for solutions.</w:t>
      </w:r>
    </w:p>
    <w:p w14:paraId="386D32CC" w14:textId="73A99644" w:rsidR="007462A4" w:rsidRPr="003B7682" w:rsidRDefault="007462A4" w:rsidP="007462A4">
      <w:pPr>
        <w:pStyle w:val="B1"/>
      </w:pPr>
      <w:r w:rsidRPr="003B7682">
        <w:t>-</w:t>
      </w:r>
      <w:r w:rsidRPr="003B7682">
        <w:tab/>
        <w:t xml:space="preserve">Service exposure mechanisms defined in </w:t>
      </w:r>
      <w:r w:rsidR="004265BC" w:rsidRPr="003B7682">
        <w:t>TS</w:t>
      </w:r>
      <w:r w:rsidR="004265BC">
        <w:t> </w:t>
      </w:r>
      <w:r w:rsidR="004265BC" w:rsidRPr="003B7682">
        <w:t>23.256</w:t>
      </w:r>
      <w:r w:rsidR="004265BC">
        <w:t> </w:t>
      </w:r>
      <w:r w:rsidR="004265BC" w:rsidRPr="003B7682">
        <w:t>[</w:t>
      </w:r>
      <w:r w:rsidRPr="003B7682">
        <w:t>2] should be reused as much as possible.</w:t>
      </w:r>
    </w:p>
    <w:p w14:paraId="67226B1A" w14:textId="77777777" w:rsidR="009E70BD" w:rsidRPr="003B7682" w:rsidRDefault="009E70BD" w:rsidP="00705474">
      <w:r w:rsidRPr="003B7682">
        <w:t>The following architectural requirements apply to support NTZ:</w:t>
      </w:r>
    </w:p>
    <w:p w14:paraId="2E73C0FA" w14:textId="77777777" w:rsidR="009E70BD" w:rsidRPr="003B7682" w:rsidRDefault="009E70BD" w:rsidP="009E70BD">
      <w:pPr>
        <w:pStyle w:val="B1"/>
      </w:pPr>
      <w:r w:rsidRPr="003B7682">
        <w:t>-</w:t>
      </w:r>
      <w:r w:rsidRPr="003B7682">
        <w:tab/>
        <w:t>No transmissions in the restricted frequency bands are allowed from an aerial UE located in the NTZ, regardless of the service type, according to local regulations.</w:t>
      </w:r>
      <w:r w:rsidRPr="003B7682">
        <w:rPr>
          <w:rFonts w:hint="eastAsia"/>
        </w:rPr>
        <w:t xml:space="preserve"> </w:t>
      </w:r>
      <w:r w:rsidRPr="003B7682">
        <w:t>Aerial UEs supporting NTZ are configured with NTZ information.</w:t>
      </w:r>
    </w:p>
    <w:p w14:paraId="29BF0C51" w14:textId="77777777" w:rsidR="009E70BD" w:rsidRPr="003B7682" w:rsidRDefault="009E70BD" w:rsidP="009B18C0">
      <w:pPr>
        <w:pStyle w:val="NO"/>
      </w:pPr>
      <w:r w:rsidRPr="003B7682">
        <w:t>NOTE:</w:t>
      </w:r>
      <w:r w:rsidRPr="003B7682">
        <w:tab/>
        <w:t>What information consists the NTZ information is based on the conclusion of key issue#3.</w:t>
      </w:r>
    </w:p>
    <w:p w14:paraId="607DB547" w14:textId="02CC8FDA" w:rsidR="00F63633" w:rsidRPr="003B7682" w:rsidRDefault="009E70BD" w:rsidP="009E70BD">
      <w:pPr>
        <w:pStyle w:val="B1"/>
      </w:pPr>
      <w:r w:rsidRPr="003B7682">
        <w:t>-</w:t>
      </w:r>
      <w:r w:rsidRPr="003B7682">
        <w:tab/>
        <w:t>Reception of downlink data from the network by the aerial UE located in the NTZ is allowed given the regulatory requirements are not violated.</w:t>
      </w:r>
    </w:p>
    <w:p w14:paraId="6A7EEF92" w14:textId="77777777" w:rsidR="007177BE" w:rsidRPr="003B7682" w:rsidRDefault="007177BE" w:rsidP="005F6386">
      <w:pPr>
        <w:pStyle w:val="Heading1"/>
      </w:pPr>
      <w:bookmarkStart w:id="122" w:name="tsgNames"/>
      <w:bookmarkStart w:id="123" w:name="_Toc22192646"/>
      <w:bookmarkStart w:id="124" w:name="_Toc23402384"/>
      <w:bookmarkStart w:id="125" w:name="_Toc23402414"/>
      <w:bookmarkStart w:id="126" w:name="_Toc26386411"/>
      <w:bookmarkStart w:id="127" w:name="_Toc26431217"/>
      <w:bookmarkStart w:id="128" w:name="_Toc30694613"/>
      <w:bookmarkStart w:id="129" w:name="_Toc43906635"/>
      <w:bookmarkStart w:id="130" w:name="_Toc43906751"/>
      <w:bookmarkStart w:id="131" w:name="_Toc44311877"/>
      <w:bookmarkStart w:id="132" w:name="_Toc50536519"/>
      <w:bookmarkStart w:id="133" w:name="_Toc54930291"/>
      <w:bookmarkStart w:id="134" w:name="_Toc54968096"/>
      <w:bookmarkStart w:id="135" w:name="_Toc57236418"/>
      <w:bookmarkStart w:id="136" w:name="_Toc57236581"/>
      <w:bookmarkStart w:id="137" w:name="_Toc57530222"/>
      <w:bookmarkStart w:id="138" w:name="_Toc57532423"/>
      <w:bookmarkStart w:id="139" w:name="_Toc160357030"/>
      <w:bookmarkStart w:id="140" w:name="_Toc160357243"/>
      <w:bookmarkStart w:id="141" w:name="_Toc160429096"/>
      <w:bookmarkStart w:id="142" w:name="_Toc160798874"/>
      <w:bookmarkStart w:id="143" w:name="_Toc164709631"/>
      <w:bookmarkStart w:id="144" w:name="_Toc164922612"/>
      <w:bookmarkStart w:id="145" w:name="_Toc168575178"/>
      <w:bookmarkStart w:id="146" w:name="_Toc175714163"/>
      <w:bookmarkEnd w:id="122"/>
      <w:r w:rsidRPr="003B7682">
        <w:t>5</w:t>
      </w:r>
      <w:r w:rsidRPr="003B7682">
        <w:tab/>
        <w:t>Key Issues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8614B4C" w14:textId="582D99AE" w:rsidR="00A42A8B" w:rsidRPr="003B7682" w:rsidRDefault="00A42A8B" w:rsidP="005F6386">
      <w:pPr>
        <w:pStyle w:val="Heading2"/>
        <w:rPr>
          <w:rFonts w:eastAsia="Malgun Gothic"/>
          <w:lang w:eastAsia="ja-JP"/>
        </w:rPr>
      </w:pPr>
      <w:bookmarkStart w:id="147" w:name="_Toc157501984"/>
      <w:bookmarkStart w:id="148" w:name="_Toc160357031"/>
      <w:bookmarkStart w:id="149" w:name="_Toc160357244"/>
      <w:bookmarkStart w:id="150" w:name="_Toc160429097"/>
      <w:bookmarkStart w:id="151" w:name="_Toc160798875"/>
      <w:bookmarkStart w:id="152" w:name="_Toc164709632"/>
      <w:bookmarkStart w:id="153" w:name="_Toc164922613"/>
      <w:bookmarkStart w:id="154" w:name="_Toc168575179"/>
      <w:bookmarkStart w:id="155" w:name="_Toc175714164"/>
      <w:r w:rsidRPr="003B7682">
        <w:rPr>
          <w:rFonts w:eastAsia="Malgun Gothic"/>
          <w:lang w:eastAsia="ja-JP"/>
        </w:rPr>
        <w:t>5.</w:t>
      </w:r>
      <w:r w:rsidR="0028348D" w:rsidRPr="003B7682">
        <w:rPr>
          <w:rFonts w:eastAsia="Malgun Gothic"/>
          <w:lang w:eastAsia="ja-JP"/>
        </w:rPr>
        <w:t>1</w:t>
      </w:r>
      <w:r w:rsidRPr="003B7682">
        <w:rPr>
          <w:rFonts w:eastAsia="Malgun Gothic"/>
          <w:lang w:eastAsia="ja-JP"/>
        </w:rPr>
        <w:tab/>
        <w:t>Key Issue #</w:t>
      </w:r>
      <w:r w:rsidR="0028348D" w:rsidRPr="003B7682">
        <w:rPr>
          <w:rFonts w:eastAsia="Malgun Gothic"/>
          <w:lang w:eastAsia="ja-JP"/>
        </w:rPr>
        <w:t>1</w:t>
      </w:r>
      <w:r w:rsidRPr="003B7682">
        <w:rPr>
          <w:rFonts w:eastAsia="Malgun Gothic"/>
          <w:lang w:eastAsia="ja-JP"/>
        </w:rPr>
        <w:t xml:space="preserve">: </w:t>
      </w:r>
      <w:r w:rsidRPr="003B7682">
        <w:rPr>
          <w:rFonts w:eastAsia="Malgun Gothic"/>
          <w:lang w:eastAsia="ko-KR"/>
        </w:rPr>
        <w:t>E</w:t>
      </w:r>
      <w:r w:rsidRPr="003B7682">
        <w:rPr>
          <w:rFonts w:eastAsia="Malgun Gothic"/>
        </w:rPr>
        <w:t>nhancement of NEF services to support service exposure and</w:t>
      </w:r>
      <w:r w:rsidRPr="003B7682">
        <w:rPr>
          <w:lang w:eastAsia="ja-JP"/>
        </w:rPr>
        <w:t xml:space="preserve"> interactions</w:t>
      </w:r>
      <w:r w:rsidRPr="003B7682">
        <w:rPr>
          <w:rFonts w:eastAsia="Malgun Gothic"/>
        </w:rPr>
        <w:t xml:space="preserve"> between MNOs and UTM functions</w:t>
      </w:r>
      <w:bookmarkEnd w:id="147"/>
      <w:bookmarkEnd w:id="148"/>
      <w:bookmarkEnd w:id="149"/>
      <w:bookmarkEnd w:id="150"/>
      <w:bookmarkEnd w:id="151"/>
      <w:bookmarkEnd w:id="152"/>
      <w:bookmarkEnd w:id="153"/>
      <w:bookmarkEnd w:id="154"/>
      <w:bookmarkEnd w:id="155"/>
    </w:p>
    <w:p w14:paraId="07926B25" w14:textId="12A93094" w:rsidR="00A42A8B" w:rsidRPr="003B7682" w:rsidRDefault="00A42A8B" w:rsidP="005F6386">
      <w:pPr>
        <w:pStyle w:val="Heading3"/>
        <w:rPr>
          <w:rFonts w:eastAsia="Malgun Gothic"/>
          <w:lang w:eastAsia="ko-KR"/>
        </w:rPr>
      </w:pPr>
      <w:bookmarkStart w:id="156" w:name="_Toc157501985"/>
      <w:bookmarkStart w:id="157" w:name="_Toc160357032"/>
      <w:bookmarkStart w:id="158" w:name="_Toc160357245"/>
      <w:bookmarkStart w:id="159" w:name="_Toc160429098"/>
      <w:bookmarkStart w:id="160" w:name="_Toc160798876"/>
      <w:bookmarkStart w:id="161" w:name="_Toc164709633"/>
      <w:bookmarkStart w:id="162" w:name="_Toc164922614"/>
      <w:bookmarkStart w:id="163" w:name="_Toc168575180"/>
      <w:bookmarkStart w:id="164" w:name="_Toc175714165"/>
      <w:r w:rsidRPr="003B7682">
        <w:rPr>
          <w:rFonts w:eastAsia="Malgun Gothic"/>
          <w:lang w:eastAsia="ko-KR"/>
        </w:rPr>
        <w:t>5.</w:t>
      </w:r>
      <w:r w:rsidR="0028348D" w:rsidRPr="003B7682">
        <w:rPr>
          <w:rFonts w:eastAsia="Malgun Gothic"/>
          <w:lang w:eastAsia="zh-CN"/>
        </w:rPr>
        <w:t>1</w:t>
      </w:r>
      <w:r w:rsidRPr="003B7682">
        <w:rPr>
          <w:rFonts w:eastAsia="Malgun Gothic"/>
          <w:lang w:eastAsia="ko-KR"/>
        </w:rPr>
        <w:t>.1</w:t>
      </w:r>
      <w:r w:rsidRPr="003B7682">
        <w:rPr>
          <w:rFonts w:eastAsia="Malgun Gothic"/>
          <w:lang w:eastAsia="ko-KR"/>
        </w:rPr>
        <w:tab/>
        <w:t>Description</w:t>
      </w:r>
      <w:bookmarkEnd w:id="156"/>
      <w:bookmarkEnd w:id="157"/>
      <w:bookmarkEnd w:id="158"/>
      <w:bookmarkEnd w:id="159"/>
      <w:bookmarkEnd w:id="160"/>
      <w:bookmarkEnd w:id="161"/>
      <w:bookmarkEnd w:id="162"/>
      <w:bookmarkEnd w:id="163"/>
      <w:bookmarkEnd w:id="164"/>
    </w:p>
    <w:p w14:paraId="5AC56EC0" w14:textId="77777777" w:rsidR="007462A4" w:rsidRPr="003B7682" w:rsidRDefault="007462A4" w:rsidP="007462A4">
      <w:pPr>
        <w:rPr>
          <w:lang w:eastAsia="ko-KR"/>
        </w:rPr>
      </w:pPr>
      <w:r w:rsidRPr="003B7682">
        <w:rPr>
          <w:lang w:eastAsia="ko-KR"/>
        </w:rPr>
        <w:t>In this key issue, the following aspects are required to be studied:</w:t>
      </w:r>
    </w:p>
    <w:p w14:paraId="4303D1C6" w14:textId="77777777" w:rsidR="007462A4" w:rsidRPr="003B7682" w:rsidRDefault="007462A4" w:rsidP="007462A4">
      <w:pPr>
        <w:pStyle w:val="B1"/>
        <w:rPr>
          <w:lang w:eastAsia="ko-KR"/>
        </w:rPr>
      </w:pPr>
      <w:r w:rsidRPr="003B7682">
        <w:rPr>
          <w:lang w:eastAsia="ko-KR"/>
        </w:rPr>
        <w:t>-</w:t>
      </w:r>
      <w:r w:rsidRPr="003B7682">
        <w:rPr>
          <w:lang w:eastAsia="ko-KR"/>
        </w:rPr>
        <w:tab/>
        <w:t>whether and how to enhance NEF services to support service exposure and interactions between MNOs and UTM functions for supporting i.e.</w:t>
      </w:r>
    </w:p>
    <w:p w14:paraId="7E6FC348" w14:textId="3B67B9A3" w:rsidR="007462A4" w:rsidRPr="003B7682" w:rsidRDefault="007462A4" w:rsidP="007462A4">
      <w:pPr>
        <w:pStyle w:val="B2"/>
        <w:rPr>
          <w:lang w:eastAsia="ko-KR"/>
        </w:rPr>
      </w:pPr>
      <w:r w:rsidRPr="003B7682">
        <w:rPr>
          <w:lang w:eastAsia="ko-KR"/>
        </w:rPr>
        <w:t>-</w:t>
      </w:r>
      <w:r w:rsidRPr="003B7682">
        <w:rPr>
          <w:lang w:eastAsia="ko-KR"/>
        </w:rPr>
        <w:tab/>
        <w:t>Pre-mission flight planning and in-mission flight monitoring for UAVs.</w:t>
      </w:r>
    </w:p>
    <w:p w14:paraId="3D4D3C61" w14:textId="77777777" w:rsidR="007462A4" w:rsidRPr="003B7682" w:rsidRDefault="007462A4" w:rsidP="007462A4">
      <w:pPr>
        <w:pStyle w:val="B2"/>
        <w:rPr>
          <w:lang w:eastAsia="ko-KR"/>
        </w:rPr>
      </w:pPr>
      <w:r w:rsidRPr="003B7682">
        <w:rPr>
          <w:lang w:eastAsia="ko-KR"/>
        </w:rPr>
        <w:t>-</w:t>
      </w:r>
      <w:r w:rsidRPr="003B7682">
        <w:rPr>
          <w:lang w:eastAsia="ko-KR"/>
        </w:rPr>
        <w:tab/>
        <w:t>C2 communication reliability.</w:t>
      </w:r>
    </w:p>
    <w:p w14:paraId="7111F383" w14:textId="2A2C0994" w:rsidR="007462A4" w:rsidRPr="003B7682" w:rsidRDefault="007462A4" w:rsidP="007462A4">
      <w:pPr>
        <w:pStyle w:val="B2"/>
        <w:rPr>
          <w:lang w:eastAsia="ko-KR"/>
        </w:rPr>
      </w:pPr>
      <w:r w:rsidRPr="003B7682">
        <w:rPr>
          <w:lang w:eastAsia="ko-KR"/>
        </w:rPr>
        <w:t>-</w:t>
      </w:r>
      <w:r w:rsidRPr="003B7682">
        <w:rPr>
          <w:lang w:eastAsia="ko-KR"/>
        </w:rPr>
        <w:tab/>
        <w:t>The scenario of multiple USS serving different geographical areas corresponding to the UAV flight path.</w:t>
      </w:r>
    </w:p>
    <w:p w14:paraId="1D68A1E4" w14:textId="77777777" w:rsidR="007462A4" w:rsidRPr="003B7682" w:rsidRDefault="007462A4" w:rsidP="007462A4">
      <w:pPr>
        <w:pStyle w:val="NO"/>
        <w:rPr>
          <w:lang w:eastAsia="ko-KR"/>
        </w:rPr>
      </w:pPr>
      <w:r w:rsidRPr="003B7682">
        <w:rPr>
          <w:lang w:eastAsia="ko-KR"/>
        </w:rPr>
        <w:t>NOTE:</w:t>
      </w:r>
      <w:r w:rsidRPr="003B7682">
        <w:rPr>
          <w:lang w:eastAsia="ko-KR"/>
        </w:rPr>
        <w:tab/>
        <w:t>In the scope of this key issue, UTM can represent any authorized aviation AF that may require interaction with the MNO for the functions listed above.</w:t>
      </w:r>
    </w:p>
    <w:p w14:paraId="0FC49E5B" w14:textId="23636C78" w:rsidR="00711257" w:rsidRPr="003B7682" w:rsidRDefault="00711257" w:rsidP="00711257">
      <w:pPr>
        <w:pStyle w:val="Heading2"/>
        <w:rPr>
          <w:lang w:eastAsia="ja-JP"/>
        </w:rPr>
      </w:pPr>
      <w:bookmarkStart w:id="165" w:name="_Toc157501986"/>
      <w:bookmarkStart w:id="166" w:name="_Toc160357033"/>
      <w:bookmarkStart w:id="167" w:name="_Toc160357246"/>
      <w:bookmarkStart w:id="168" w:name="_Toc160429099"/>
      <w:bookmarkStart w:id="169" w:name="_Toc160798877"/>
      <w:bookmarkStart w:id="170" w:name="_Toc164709634"/>
      <w:bookmarkStart w:id="171" w:name="_Toc164922615"/>
      <w:bookmarkStart w:id="172" w:name="_Toc168575181"/>
      <w:bookmarkStart w:id="173" w:name="_Toc175714166"/>
      <w:r w:rsidRPr="003B7682">
        <w:rPr>
          <w:lang w:eastAsia="ja-JP"/>
        </w:rPr>
        <w:t>5.2</w:t>
      </w:r>
      <w:r w:rsidRPr="003B7682">
        <w:rPr>
          <w:lang w:eastAsia="ja-JP"/>
        </w:rPr>
        <w:tab/>
        <w:t>Key Issue #2: Network-assisted/ground-based mechanism for DAA (Detect And Avoid) with 5GS information</w:t>
      </w:r>
      <w:bookmarkEnd w:id="165"/>
      <w:bookmarkEnd w:id="166"/>
      <w:bookmarkEnd w:id="167"/>
      <w:bookmarkEnd w:id="168"/>
      <w:bookmarkEnd w:id="169"/>
      <w:bookmarkEnd w:id="170"/>
      <w:bookmarkEnd w:id="171"/>
      <w:bookmarkEnd w:id="172"/>
      <w:bookmarkEnd w:id="173"/>
    </w:p>
    <w:p w14:paraId="04FBB725" w14:textId="0DAF5C4D" w:rsidR="00711257" w:rsidRPr="003B7682" w:rsidRDefault="00711257" w:rsidP="00711257">
      <w:pPr>
        <w:pStyle w:val="Heading3"/>
        <w:rPr>
          <w:lang w:eastAsia="ja-JP"/>
        </w:rPr>
      </w:pPr>
      <w:bookmarkStart w:id="174" w:name="_Toc157501987"/>
      <w:bookmarkStart w:id="175" w:name="_Toc160357034"/>
      <w:bookmarkStart w:id="176" w:name="_Toc160357247"/>
      <w:bookmarkStart w:id="177" w:name="_Toc160429100"/>
      <w:bookmarkStart w:id="178" w:name="_Toc160798878"/>
      <w:bookmarkStart w:id="179" w:name="_Toc164709635"/>
      <w:bookmarkStart w:id="180" w:name="_Toc164922616"/>
      <w:bookmarkStart w:id="181" w:name="_Toc168575182"/>
      <w:bookmarkStart w:id="182" w:name="_Toc175714167"/>
      <w:r w:rsidRPr="003B7682">
        <w:rPr>
          <w:lang w:eastAsia="ja-JP"/>
        </w:rPr>
        <w:t>5.2.1</w:t>
      </w:r>
      <w:r w:rsidRPr="003B7682">
        <w:rPr>
          <w:lang w:eastAsia="ja-JP"/>
        </w:rPr>
        <w:tab/>
        <w:t>Description</w:t>
      </w:r>
      <w:bookmarkEnd w:id="174"/>
      <w:bookmarkEnd w:id="175"/>
      <w:bookmarkEnd w:id="176"/>
      <w:bookmarkEnd w:id="177"/>
      <w:bookmarkEnd w:id="178"/>
      <w:bookmarkEnd w:id="179"/>
      <w:bookmarkEnd w:id="180"/>
      <w:bookmarkEnd w:id="181"/>
      <w:bookmarkEnd w:id="182"/>
    </w:p>
    <w:p w14:paraId="47ADAEC1" w14:textId="77777777" w:rsidR="00711257" w:rsidRPr="003B7682" w:rsidRDefault="00711257" w:rsidP="005F6386">
      <w:pPr>
        <w:rPr>
          <w:lang w:eastAsia="ja-JP"/>
        </w:rPr>
      </w:pPr>
      <w:r w:rsidRPr="003B7682">
        <w:rPr>
          <w:lang w:eastAsia="ja-JP"/>
        </w:rPr>
        <w:t>Network-assisted/ground-based mechanism for DAA (NWDAA) for tactical deconfliction, collision avoidance, and UTM control of UAV flight path, can be considered a complement for existing DAA based on the PC5 reference point specified in Rel-18.</w:t>
      </w:r>
    </w:p>
    <w:p w14:paraId="6D15F14F" w14:textId="77777777" w:rsidR="00711257" w:rsidRPr="003B7682" w:rsidRDefault="00711257" w:rsidP="005F6386">
      <w:pPr>
        <w:rPr>
          <w:lang w:eastAsia="ja-JP"/>
        </w:rPr>
      </w:pPr>
      <w:r w:rsidRPr="003B7682">
        <w:rPr>
          <w:lang w:eastAsia="ja-JP"/>
        </w:rPr>
        <w:t>In this key issue, the following aspects are required to be studied:</w:t>
      </w:r>
    </w:p>
    <w:p w14:paraId="7DD763AC" w14:textId="0A122C12" w:rsidR="00711257" w:rsidRPr="003B7682" w:rsidRDefault="00711257" w:rsidP="005F6386">
      <w:pPr>
        <w:pStyle w:val="B1"/>
        <w:rPr>
          <w:lang w:eastAsia="ja-JP"/>
        </w:rPr>
      </w:pPr>
      <w:r w:rsidRPr="003B7682">
        <w:rPr>
          <w:lang w:eastAsia="ja-JP"/>
        </w:rPr>
        <w:t>-</w:t>
      </w:r>
      <w:r w:rsidRPr="003B7682">
        <w:rPr>
          <w:lang w:eastAsia="ja-JP"/>
        </w:rPr>
        <w:tab/>
        <w:t>Study whether and how to enable network-assisted/ground-based mechanism for DAA (Detect And Avoid)</w:t>
      </w:r>
      <w:r w:rsidR="007462A4" w:rsidRPr="003B7682">
        <w:rPr>
          <w:lang w:eastAsia="ja-JP"/>
        </w:rPr>
        <w:t>:</w:t>
      </w:r>
    </w:p>
    <w:p w14:paraId="2733E25B" w14:textId="323F82B4" w:rsidR="008B0082" w:rsidRPr="003B7682" w:rsidRDefault="00711257" w:rsidP="005F6386">
      <w:pPr>
        <w:pStyle w:val="B2"/>
        <w:rPr>
          <w:lang w:eastAsia="ja-JP"/>
        </w:rPr>
      </w:pPr>
      <w:r w:rsidRPr="003B7682">
        <w:rPr>
          <w:lang w:eastAsia="ja-JP"/>
        </w:rPr>
        <w:t>-</w:t>
      </w:r>
      <w:r w:rsidRPr="003B7682">
        <w:rPr>
          <w:lang w:eastAsia="ja-JP"/>
        </w:rPr>
        <w:tab/>
        <w:t>Any architectural impacts for the support of NWDAA</w:t>
      </w:r>
      <w:r w:rsidR="007462A4" w:rsidRPr="003B7682">
        <w:rPr>
          <w:lang w:eastAsia="ja-JP"/>
        </w:rPr>
        <w:t>.</w:t>
      </w:r>
    </w:p>
    <w:p w14:paraId="6A394AA5" w14:textId="4CFF1E47" w:rsidR="00711257" w:rsidRPr="003B7682" w:rsidRDefault="008B0082" w:rsidP="008B0082">
      <w:pPr>
        <w:pStyle w:val="B1"/>
        <w:rPr>
          <w:lang w:eastAsia="ja-JP"/>
        </w:rPr>
      </w:pPr>
      <w:r w:rsidRPr="003B7682">
        <w:rPr>
          <w:lang w:eastAsia="ja-JP"/>
        </w:rPr>
        <w:t>-</w:t>
      </w:r>
      <w:r w:rsidRPr="003B7682">
        <w:rPr>
          <w:lang w:eastAsia="ja-JP"/>
        </w:rPr>
        <w:tab/>
      </w:r>
      <w:r w:rsidR="00711257" w:rsidRPr="003B7682">
        <w:rPr>
          <w:lang w:eastAsia="ja-JP"/>
        </w:rPr>
        <w:t>Whether and what information is needed for NWDAA</w:t>
      </w:r>
      <w:r w:rsidR="007462A4" w:rsidRPr="003B7682">
        <w:rPr>
          <w:lang w:eastAsia="ja-JP"/>
        </w:rPr>
        <w:t>:</w:t>
      </w:r>
    </w:p>
    <w:p w14:paraId="32F19660" w14:textId="77777777" w:rsidR="00711257" w:rsidRPr="003B7682" w:rsidRDefault="00711257" w:rsidP="00C41C38">
      <w:pPr>
        <w:pStyle w:val="B2"/>
        <w:rPr>
          <w:lang w:eastAsia="ja-JP"/>
        </w:rPr>
      </w:pPr>
      <w:r w:rsidRPr="003B7682">
        <w:rPr>
          <w:lang w:eastAsia="ja-JP"/>
        </w:rPr>
        <w:lastRenderedPageBreak/>
        <w:t>-</w:t>
      </w:r>
      <w:r w:rsidRPr="003B7682">
        <w:rPr>
          <w:lang w:eastAsia="ja-JP"/>
        </w:rPr>
        <w:tab/>
        <w:t>Study which existing information collected and generated in the 5GS can be utilised to enable NWDAA.</w:t>
      </w:r>
    </w:p>
    <w:p w14:paraId="268C0AE7" w14:textId="6DDE9789" w:rsidR="008B0082" w:rsidRPr="003B7682" w:rsidRDefault="00711257" w:rsidP="00E5473A">
      <w:pPr>
        <w:pStyle w:val="B2"/>
      </w:pPr>
      <w:r w:rsidRPr="003B7682">
        <w:rPr>
          <w:lang w:eastAsia="ja-JP"/>
        </w:rPr>
        <w:t>-</w:t>
      </w:r>
      <w:r w:rsidRPr="003B7682">
        <w:rPr>
          <w:lang w:eastAsia="ja-JP"/>
        </w:rPr>
        <w:tab/>
      </w:r>
      <w:r w:rsidRPr="003B7682">
        <w:t>Study whether any and what type of new information may be collected and/or generated in the 5GS to support NWDAA.</w:t>
      </w:r>
    </w:p>
    <w:p w14:paraId="6667D00A" w14:textId="48A64266" w:rsidR="00711257" w:rsidRPr="003B7682" w:rsidRDefault="008B0082" w:rsidP="00C41C38">
      <w:pPr>
        <w:pStyle w:val="B1"/>
        <w:rPr>
          <w:lang w:eastAsia="ja-JP"/>
        </w:rPr>
      </w:pPr>
      <w:r w:rsidRPr="003B7682">
        <w:rPr>
          <w:lang w:eastAsia="ja-JP"/>
        </w:rPr>
        <w:t>-</w:t>
      </w:r>
      <w:r w:rsidRPr="003B7682">
        <w:rPr>
          <w:lang w:eastAsia="ja-JP"/>
        </w:rPr>
        <w:tab/>
      </w:r>
      <w:r w:rsidR="00711257" w:rsidRPr="003B7682">
        <w:rPr>
          <w:lang w:eastAsia="ja-JP"/>
        </w:rPr>
        <w:t xml:space="preserve">Whether and how to provide </w:t>
      </w:r>
      <w:r w:rsidR="00711257" w:rsidRPr="003B7682">
        <w:rPr>
          <w:rFonts w:hint="eastAsia"/>
          <w:lang w:eastAsia="ja-JP"/>
        </w:rPr>
        <w:t>UTM</w:t>
      </w:r>
      <w:r w:rsidR="00711257" w:rsidRPr="003B7682">
        <w:rPr>
          <w:lang w:eastAsia="ja-JP"/>
        </w:rPr>
        <w:t xml:space="preserve"> </w:t>
      </w:r>
      <w:r w:rsidR="00711257" w:rsidRPr="003B7682">
        <w:rPr>
          <w:rFonts w:hint="eastAsia"/>
          <w:lang w:eastAsia="ja-JP"/>
        </w:rPr>
        <w:t>and UAVs with the information collected or generated by the 5G system</w:t>
      </w:r>
      <w:r w:rsidR="00711257" w:rsidRPr="003B7682">
        <w:rPr>
          <w:lang w:eastAsia="ja-JP"/>
        </w:rPr>
        <w:t xml:space="preserve"> for the purpose of NWDAA</w:t>
      </w:r>
      <w:r w:rsidR="00711257" w:rsidRPr="003B7682">
        <w:rPr>
          <w:rFonts w:hint="eastAsia"/>
          <w:lang w:eastAsia="ja-JP"/>
        </w:rPr>
        <w:t>.</w:t>
      </w:r>
    </w:p>
    <w:p w14:paraId="017A73FA" w14:textId="2EE3E7A9" w:rsidR="00711257" w:rsidRPr="003B7682" w:rsidRDefault="00711257" w:rsidP="005F6386">
      <w:pPr>
        <w:pStyle w:val="Heading2"/>
      </w:pPr>
      <w:bookmarkStart w:id="183" w:name="_Toc157501988"/>
      <w:bookmarkStart w:id="184" w:name="_Toc160357035"/>
      <w:bookmarkStart w:id="185" w:name="_Toc160357248"/>
      <w:bookmarkStart w:id="186" w:name="_Toc160429101"/>
      <w:bookmarkStart w:id="187" w:name="_Toc160798879"/>
      <w:bookmarkStart w:id="188" w:name="_Toc164709636"/>
      <w:bookmarkStart w:id="189" w:name="_Toc164922617"/>
      <w:bookmarkStart w:id="190" w:name="_Toc168575183"/>
      <w:bookmarkStart w:id="191" w:name="_Toc175714168"/>
      <w:r w:rsidRPr="003B7682">
        <w:t>5.3</w:t>
      </w:r>
      <w:r w:rsidRPr="003B7682">
        <w:tab/>
        <w:t>Key Issue #3: Support of No Transmit Zones</w:t>
      </w:r>
      <w:bookmarkEnd w:id="183"/>
      <w:bookmarkEnd w:id="184"/>
      <w:bookmarkEnd w:id="185"/>
      <w:bookmarkEnd w:id="186"/>
      <w:bookmarkEnd w:id="187"/>
      <w:bookmarkEnd w:id="188"/>
      <w:bookmarkEnd w:id="189"/>
      <w:bookmarkEnd w:id="190"/>
      <w:bookmarkEnd w:id="191"/>
    </w:p>
    <w:p w14:paraId="51BFFA70" w14:textId="3830EF47" w:rsidR="00711257" w:rsidRPr="003B7682" w:rsidRDefault="00711257" w:rsidP="005F6386">
      <w:pPr>
        <w:pStyle w:val="Heading3"/>
        <w:rPr>
          <w:lang w:eastAsia="zh-CN"/>
        </w:rPr>
      </w:pPr>
      <w:bookmarkStart w:id="192" w:name="_Toc157501989"/>
      <w:bookmarkStart w:id="193" w:name="_Toc160357036"/>
      <w:bookmarkStart w:id="194" w:name="_Toc160357249"/>
      <w:bookmarkStart w:id="195" w:name="_Toc160429102"/>
      <w:bookmarkStart w:id="196" w:name="_Toc160798880"/>
      <w:bookmarkStart w:id="197" w:name="_Toc164709637"/>
      <w:bookmarkStart w:id="198" w:name="_Toc164922618"/>
      <w:bookmarkStart w:id="199" w:name="_Toc168575184"/>
      <w:bookmarkStart w:id="200" w:name="_Toc175714169"/>
      <w:r w:rsidRPr="003B7682">
        <w:rPr>
          <w:lang w:eastAsia="ko-KR"/>
        </w:rPr>
        <w:t>5.</w:t>
      </w:r>
      <w:r w:rsidRPr="003B7682">
        <w:rPr>
          <w:lang w:eastAsia="zh-CN"/>
        </w:rPr>
        <w:t>3</w:t>
      </w:r>
      <w:r w:rsidRPr="003B7682">
        <w:rPr>
          <w:lang w:eastAsia="ko-KR"/>
        </w:rPr>
        <w:t>.1</w:t>
      </w:r>
      <w:r w:rsidRPr="003B7682">
        <w:rPr>
          <w:lang w:eastAsia="ko-KR"/>
        </w:rPr>
        <w:tab/>
        <w:t>Description</w:t>
      </w:r>
      <w:bookmarkEnd w:id="192"/>
      <w:bookmarkEnd w:id="193"/>
      <w:bookmarkEnd w:id="194"/>
      <w:bookmarkEnd w:id="195"/>
      <w:bookmarkEnd w:id="196"/>
      <w:bookmarkEnd w:id="197"/>
      <w:bookmarkEnd w:id="198"/>
      <w:bookmarkEnd w:id="199"/>
      <w:bookmarkEnd w:id="200"/>
    </w:p>
    <w:p w14:paraId="4CF77281" w14:textId="10244A6E" w:rsidR="00711257" w:rsidRPr="003B7682" w:rsidRDefault="007462A4" w:rsidP="007462A4">
      <w:r w:rsidRPr="003B7682">
        <w:t>This key issue relates to the introduction by CEPT ECC Decision 22(07) [3] of No Transmit Zones for aerial UEs. The ECC Decision asserts that a mechanism is necessary to ensure that aerial UEs respect no-transmit zones in order to protect incumbent radio systems from potential interference from aerial UEs.</w:t>
      </w:r>
    </w:p>
    <w:p w14:paraId="71F8F8AF" w14:textId="77777777" w:rsidR="007462A4" w:rsidRPr="003B7682" w:rsidRDefault="007462A4" w:rsidP="007462A4">
      <w:r w:rsidRPr="003B7682">
        <w:t>Since the ECC Decision does not identify any specific RAT, NTZs can be supported by both LTE and NR.</w:t>
      </w:r>
    </w:p>
    <w:p w14:paraId="1E5EFD69" w14:textId="77777777" w:rsidR="007462A4" w:rsidRPr="003B7682" w:rsidRDefault="007462A4" w:rsidP="007462A4">
      <w:r w:rsidRPr="003B7682">
        <w:t>This key issue addresses the following aspects:</w:t>
      </w:r>
    </w:p>
    <w:p w14:paraId="299A4E52" w14:textId="77777777" w:rsidR="007462A4" w:rsidRPr="003B7682" w:rsidRDefault="007462A4" w:rsidP="007462A4">
      <w:pPr>
        <w:pStyle w:val="B1"/>
      </w:pPr>
      <w:r w:rsidRPr="003B7682">
        <w:t>-</w:t>
      </w:r>
      <w:r w:rsidRPr="003B7682">
        <w:tab/>
        <w:t>How to ensure an aerial UE respects no-transmit zones, including:</w:t>
      </w:r>
    </w:p>
    <w:p w14:paraId="74B4B87D" w14:textId="77777777" w:rsidR="007462A4" w:rsidRPr="003B7682" w:rsidRDefault="007462A4" w:rsidP="007462A4">
      <w:pPr>
        <w:pStyle w:val="B2"/>
      </w:pPr>
      <w:r w:rsidRPr="003B7682">
        <w:t>-</w:t>
      </w:r>
      <w:r w:rsidRPr="003B7682">
        <w:tab/>
        <w:t>whether a mobile network cells overlapping completely or partially with the NTZ and using the restricted frequency bands of the NTZ;</w:t>
      </w:r>
    </w:p>
    <w:p w14:paraId="1AC48691" w14:textId="0DCB4CE6" w:rsidR="007462A4" w:rsidRPr="003B7682" w:rsidRDefault="007462A4" w:rsidP="007462A4">
      <w:pPr>
        <w:pStyle w:val="B2"/>
      </w:pPr>
      <w:r w:rsidRPr="003B7682">
        <w:t>-</w:t>
      </w:r>
      <w:r w:rsidRPr="003B7682">
        <w:tab/>
        <w:t xml:space="preserve">whether mechanisms are needed to differentiate aerial UEs that support functions defined for NTZs in </w:t>
      </w:r>
      <w:r w:rsidR="003435AA" w:rsidRPr="003435AA">
        <w:t>Rel-1</w:t>
      </w:r>
      <w:r w:rsidRPr="003B7682">
        <w:t>9 and aerial UEs that don't;</w:t>
      </w:r>
    </w:p>
    <w:p w14:paraId="2B0F3437" w14:textId="3F216173" w:rsidR="007462A4" w:rsidRPr="003B7682" w:rsidRDefault="007462A4" w:rsidP="007462A4">
      <w:pPr>
        <w:pStyle w:val="B2"/>
      </w:pPr>
      <w:r w:rsidRPr="003B7682">
        <w:t>-</w:t>
      </w:r>
      <w:r w:rsidRPr="003B7682">
        <w:tab/>
        <w:t>what if any, specific aerial UE behaviour when the aerial UE approaches, enters, or exits the NTZ.</w:t>
      </w:r>
    </w:p>
    <w:p w14:paraId="0D8DF3A1" w14:textId="77777777" w:rsidR="007462A4" w:rsidRPr="003B7682" w:rsidRDefault="007462A4" w:rsidP="007462A4">
      <w:pPr>
        <w:pStyle w:val="B1"/>
      </w:pPr>
      <w:r w:rsidRPr="003B7682">
        <w:t>-</w:t>
      </w:r>
      <w:r w:rsidRPr="003B7682">
        <w:tab/>
        <w:t>Whether and how to enable configuration of NTZ information in the aerial UE.</w:t>
      </w:r>
    </w:p>
    <w:p w14:paraId="2E79F37D" w14:textId="77777777" w:rsidR="007462A4" w:rsidRPr="003B7682" w:rsidRDefault="007462A4" w:rsidP="007462A4">
      <w:pPr>
        <w:pStyle w:val="B1"/>
      </w:pPr>
      <w:r w:rsidRPr="003B7682">
        <w:t>-</w:t>
      </w:r>
      <w:r w:rsidRPr="003B7682">
        <w:tab/>
        <w:t>Whether to allow the enforcement of no-transmit zone(s) for both aerial UEs in connected mode and aerial UEs in idle mode and if yes then how.</w:t>
      </w:r>
    </w:p>
    <w:p w14:paraId="2717D207" w14:textId="195FEB3F" w:rsidR="007462A4" w:rsidRPr="003B7682" w:rsidRDefault="007462A4" w:rsidP="007462A4">
      <w:pPr>
        <w:pStyle w:val="NO"/>
      </w:pPr>
      <w:r w:rsidRPr="003B7682">
        <w:t>NOTE:</w:t>
      </w:r>
      <w:r w:rsidRPr="003B7682">
        <w:tab/>
        <w:t>Any potential solutions developed shall be coordinated with RAN WGs or progressed together with RAN WGs input.</w:t>
      </w:r>
    </w:p>
    <w:p w14:paraId="54C655BE" w14:textId="77777777" w:rsidR="000C6F1F" w:rsidRPr="003B7682" w:rsidRDefault="000C6F1F" w:rsidP="000C6F1F">
      <w:pPr>
        <w:rPr>
          <w:lang w:eastAsia="ko-KR"/>
        </w:rPr>
      </w:pPr>
      <w:r w:rsidRPr="003B7682">
        <w:rPr>
          <w:lang w:eastAsia="ko-KR"/>
        </w:rPr>
        <w:t>F</w:t>
      </w:r>
      <w:r w:rsidRPr="003B7682">
        <w:t xml:space="preserve">or aerial UEs supporting NTZ regulations, it is assumed that they are </w:t>
      </w:r>
      <w:r w:rsidRPr="003B7682">
        <w:rPr>
          <w:lang w:eastAsia="ko-KR"/>
        </w:rPr>
        <w:t xml:space="preserve">configured with NTZ information, so that these aerial UEs will be </w:t>
      </w:r>
      <w:r w:rsidRPr="003B7682">
        <w:t>aware of the presence of NTZs.</w:t>
      </w:r>
    </w:p>
    <w:p w14:paraId="57D44924" w14:textId="7FFD3376" w:rsidR="000C6F1F" w:rsidRPr="003B7682" w:rsidRDefault="000C6F1F" w:rsidP="000C6F1F">
      <w:pPr>
        <w:pStyle w:val="EditorsNote"/>
      </w:pPr>
      <w:r w:rsidRPr="003B7682">
        <w:rPr>
          <w:rFonts w:eastAsiaTheme="minorEastAsia"/>
          <w:lang w:eastAsia="ko-KR"/>
        </w:rPr>
        <w:t>Editor's note</w:t>
      </w:r>
      <w:r w:rsidRPr="003B7682">
        <w:t>:</w:t>
      </w:r>
      <w:r w:rsidRPr="003B7682">
        <w:rPr>
          <w:rFonts w:eastAsiaTheme="minorEastAsia"/>
          <w:lang w:eastAsia="ko-KR"/>
        </w:rPr>
        <w:tab/>
        <w:t xml:space="preserve">What is requirement to 3GPP system with regard to aerial UEs not supporting 3GPP Rel-19 NTZ mechanism and </w:t>
      </w:r>
      <w:r w:rsidRPr="003B7682">
        <w:rPr>
          <w:rFonts w:eastAsiaTheme="minorEastAsia" w:hint="eastAsia"/>
          <w:lang w:eastAsia="ko-KR"/>
        </w:rPr>
        <w:t>h</w:t>
      </w:r>
      <w:r w:rsidRPr="003B7682">
        <w:t xml:space="preserve">ow to </w:t>
      </w:r>
      <w:r w:rsidRPr="003B7682">
        <w:rPr>
          <w:rFonts w:eastAsiaTheme="minorEastAsia"/>
          <w:lang w:eastAsia="ko-KR"/>
        </w:rPr>
        <w:t>handle</w:t>
      </w:r>
      <w:r w:rsidRPr="003B7682">
        <w:t xml:space="preserve"> </w:t>
      </w:r>
      <w:r w:rsidRPr="003B7682">
        <w:rPr>
          <w:rFonts w:eastAsiaTheme="minorEastAsia"/>
          <w:lang w:eastAsia="ko-KR"/>
        </w:rPr>
        <w:t>these</w:t>
      </w:r>
      <w:r w:rsidRPr="003B7682">
        <w:t xml:space="preserve"> aerial UEs</w:t>
      </w:r>
      <w:r w:rsidRPr="003B7682">
        <w:rPr>
          <w:rFonts w:eastAsiaTheme="minorEastAsia"/>
          <w:lang w:eastAsia="ko-KR"/>
        </w:rPr>
        <w:t xml:space="preserve"> </w:t>
      </w:r>
      <w:r w:rsidRPr="003B7682">
        <w:t>need to be addressed during the study and conclusion of KI#3</w:t>
      </w:r>
      <w:r w:rsidRPr="003B7682">
        <w:rPr>
          <w:rFonts w:eastAsiaTheme="minorEastAsia" w:hint="eastAsia"/>
          <w:lang w:eastAsia="ko-KR"/>
        </w:rPr>
        <w:t xml:space="preserve"> </w:t>
      </w:r>
      <w:r w:rsidRPr="003B7682">
        <w:rPr>
          <w:rFonts w:eastAsiaTheme="minorEastAsia"/>
          <w:lang w:eastAsia="ko-KR"/>
        </w:rPr>
        <w:t>and coordination with RAN</w:t>
      </w:r>
      <w:r w:rsidR="003435AA">
        <w:rPr>
          <w:rFonts w:eastAsiaTheme="minorEastAsia"/>
          <w:lang w:eastAsia="ko-KR"/>
        </w:rPr>
        <w:t> </w:t>
      </w:r>
      <w:r w:rsidRPr="003B7682">
        <w:rPr>
          <w:rFonts w:eastAsiaTheme="minorEastAsia"/>
          <w:lang w:eastAsia="ko-KR"/>
        </w:rPr>
        <w:t>WGs</w:t>
      </w:r>
      <w:r w:rsidRPr="003B7682">
        <w:t>.</w:t>
      </w:r>
    </w:p>
    <w:p w14:paraId="4E6224AA" w14:textId="77777777" w:rsidR="007177BE" w:rsidRPr="003B7682" w:rsidRDefault="007177BE" w:rsidP="005F6386">
      <w:pPr>
        <w:pStyle w:val="Heading1"/>
      </w:pPr>
      <w:bookmarkStart w:id="201" w:name="_Toc26431228"/>
      <w:bookmarkStart w:id="202" w:name="_Toc30694626"/>
      <w:bookmarkStart w:id="203" w:name="_Toc43906648"/>
      <w:bookmarkStart w:id="204" w:name="_Toc43906764"/>
      <w:bookmarkStart w:id="205" w:name="_Toc44311890"/>
      <w:bookmarkStart w:id="206" w:name="_Toc50536532"/>
      <w:bookmarkStart w:id="207" w:name="_Toc54930304"/>
      <w:bookmarkStart w:id="208" w:name="_Toc54968109"/>
      <w:bookmarkStart w:id="209" w:name="_Toc57236431"/>
      <w:bookmarkStart w:id="210" w:name="_Toc57236594"/>
      <w:bookmarkStart w:id="211" w:name="_Toc57530235"/>
      <w:bookmarkStart w:id="212" w:name="_Toc57532436"/>
      <w:bookmarkStart w:id="213" w:name="_Toc160357037"/>
      <w:bookmarkStart w:id="214" w:name="_Toc160357250"/>
      <w:bookmarkStart w:id="215" w:name="_Toc160429103"/>
      <w:bookmarkStart w:id="216" w:name="_Toc160798881"/>
      <w:bookmarkStart w:id="217" w:name="_Toc164709638"/>
      <w:bookmarkStart w:id="218" w:name="_Toc164922619"/>
      <w:bookmarkStart w:id="219" w:name="_Toc168575185"/>
      <w:bookmarkStart w:id="220" w:name="_Toc175714170"/>
      <w:r w:rsidRPr="003B7682">
        <w:lastRenderedPageBreak/>
        <w:t>6</w:t>
      </w:r>
      <w:r w:rsidRPr="003B7682">
        <w:tab/>
        <w:t>Solutions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26256354" w14:textId="77777777" w:rsidR="007177BE" w:rsidRPr="003B7682" w:rsidRDefault="007177BE" w:rsidP="007462A4">
      <w:pPr>
        <w:pStyle w:val="Heading2"/>
      </w:pPr>
      <w:bookmarkStart w:id="221" w:name="_Toc22192650"/>
      <w:bookmarkStart w:id="222" w:name="_Toc23402388"/>
      <w:bookmarkStart w:id="223" w:name="_Toc23402418"/>
      <w:bookmarkStart w:id="224" w:name="_Toc26386423"/>
      <w:bookmarkStart w:id="225" w:name="_Toc26431229"/>
      <w:bookmarkStart w:id="226" w:name="_Toc30694627"/>
      <w:bookmarkStart w:id="227" w:name="_Toc43906649"/>
      <w:bookmarkStart w:id="228" w:name="_Toc43906765"/>
      <w:bookmarkStart w:id="229" w:name="_Toc44311891"/>
      <w:bookmarkStart w:id="230" w:name="_Toc50536533"/>
      <w:bookmarkStart w:id="231" w:name="_Toc54930305"/>
      <w:bookmarkStart w:id="232" w:name="_Toc54968110"/>
      <w:bookmarkStart w:id="233" w:name="_Toc57236432"/>
      <w:bookmarkStart w:id="234" w:name="_Toc57236595"/>
      <w:bookmarkStart w:id="235" w:name="_Toc57530236"/>
      <w:bookmarkStart w:id="236" w:name="_Toc57532437"/>
      <w:bookmarkStart w:id="237" w:name="_Toc160357038"/>
      <w:bookmarkStart w:id="238" w:name="_Toc160357251"/>
      <w:bookmarkStart w:id="239" w:name="_Toc160429104"/>
      <w:bookmarkStart w:id="240" w:name="_Toc160798882"/>
      <w:bookmarkStart w:id="241" w:name="_Toc164709639"/>
      <w:bookmarkStart w:id="242" w:name="_Toc164922620"/>
      <w:bookmarkStart w:id="243" w:name="_Toc168575186"/>
      <w:bookmarkStart w:id="244" w:name="_Toc16839382"/>
      <w:bookmarkStart w:id="245" w:name="_Toc175714171"/>
      <w:r w:rsidRPr="003B7682">
        <w:t>6.0</w:t>
      </w:r>
      <w:r w:rsidRPr="003B7682">
        <w:tab/>
        <w:t>Mapping of Solutions to Key Issues</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5"/>
    </w:p>
    <w:bookmarkEnd w:id="244"/>
    <w:p w14:paraId="036051A1" w14:textId="77777777" w:rsidR="007177BE" w:rsidRPr="003B7682" w:rsidRDefault="007177BE" w:rsidP="007462A4">
      <w:pPr>
        <w:pStyle w:val="TH"/>
      </w:pPr>
      <w:r w:rsidRPr="003B7682">
        <w:t>Table 6.0-1: Mapping of Solutions to Key Issues</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1"/>
        <w:gridCol w:w="1791"/>
        <w:gridCol w:w="1719"/>
        <w:gridCol w:w="1719"/>
      </w:tblGrid>
      <w:tr w:rsidR="00F64A2E" w:rsidRPr="003B7682" w14:paraId="4A4A53FB" w14:textId="49A76882" w:rsidTr="009B18C0">
        <w:trPr>
          <w:cantSplit/>
          <w:jc w:val="center"/>
        </w:trPr>
        <w:tc>
          <w:tcPr>
            <w:tcW w:w="1911" w:type="dxa"/>
          </w:tcPr>
          <w:p w14:paraId="2128453D" w14:textId="77777777" w:rsidR="00F64A2E" w:rsidRPr="003B7682" w:rsidRDefault="00F64A2E" w:rsidP="00804ED9">
            <w:pPr>
              <w:pStyle w:val="TAH"/>
            </w:pPr>
            <w:r w:rsidRPr="003B7682">
              <w:t>Solutions</w:t>
            </w:r>
          </w:p>
        </w:tc>
        <w:tc>
          <w:tcPr>
            <w:tcW w:w="1791" w:type="dxa"/>
            <w:tcBorders>
              <w:right w:val="nil"/>
            </w:tcBorders>
          </w:tcPr>
          <w:p w14:paraId="20F4EE08" w14:textId="77777777" w:rsidR="00F64A2E" w:rsidRPr="003B7682" w:rsidRDefault="00F64A2E" w:rsidP="00804ED9">
            <w:pPr>
              <w:pStyle w:val="TAH"/>
            </w:pPr>
          </w:p>
        </w:tc>
        <w:tc>
          <w:tcPr>
            <w:tcW w:w="1719" w:type="dxa"/>
            <w:tcBorders>
              <w:left w:val="nil"/>
            </w:tcBorders>
          </w:tcPr>
          <w:p w14:paraId="6F5C7D93" w14:textId="7D1F97BF" w:rsidR="00F64A2E" w:rsidRPr="003B7682" w:rsidRDefault="00F64A2E" w:rsidP="00804ED9">
            <w:pPr>
              <w:pStyle w:val="TAH"/>
            </w:pPr>
          </w:p>
        </w:tc>
        <w:tc>
          <w:tcPr>
            <w:tcW w:w="1719" w:type="dxa"/>
            <w:tcBorders>
              <w:left w:val="nil"/>
            </w:tcBorders>
          </w:tcPr>
          <w:p w14:paraId="36612AEE" w14:textId="77777777" w:rsidR="00F64A2E" w:rsidRPr="003B7682" w:rsidRDefault="00F64A2E" w:rsidP="00804ED9">
            <w:pPr>
              <w:pStyle w:val="TAH"/>
            </w:pPr>
          </w:p>
        </w:tc>
      </w:tr>
      <w:tr w:rsidR="00F64A2E" w:rsidRPr="003B7682" w14:paraId="42938B7D" w14:textId="48B8AEEC" w:rsidTr="009B18C0">
        <w:trPr>
          <w:cantSplit/>
          <w:jc w:val="center"/>
        </w:trPr>
        <w:tc>
          <w:tcPr>
            <w:tcW w:w="1911" w:type="dxa"/>
          </w:tcPr>
          <w:p w14:paraId="2084AD76" w14:textId="77777777" w:rsidR="00F64A2E" w:rsidRPr="003B7682" w:rsidRDefault="00F64A2E" w:rsidP="00804ED9">
            <w:pPr>
              <w:pStyle w:val="TAH"/>
            </w:pPr>
          </w:p>
        </w:tc>
        <w:tc>
          <w:tcPr>
            <w:tcW w:w="1791" w:type="dxa"/>
          </w:tcPr>
          <w:p w14:paraId="1CFF4336" w14:textId="04B72AAA" w:rsidR="00F64A2E" w:rsidRPr="003B7682" w:rsidRDefault="00F64A2E" w:rsidP="00804ED9">
            <w:pPr>
              <w:pStyle w:val="TAH"/>
            </w:pPr>
            <w:r w:rsidRPr="003B7682">
              <w:t>&lt;Key Issue #1&gt;</w:t>
            </w:r>
          </w:p>
        </w:tc>
        <w:tc>
          <w:tcPr>
            <w:tcW w:w="1719" w:type="dxa"/>
          </w:tcPr>
          <w:p w14:paraId="07C24311" w14:textId="01EC7A54" w:rsidR="00F64A2E" w:rsidRPr="003B7682" w:rsidRDefault="00F64A2E" w:rsidP="00804ED9">
            <w:pPr>
              <w:pStyle w:val="TAH"/>
            </w:pPr>
            <w:r w:rsidRPr="003B7682">
              <w:t>&lt;Key Issue #2&gt;</w:t>
            </w:r>
          </w:p>
        </w:tc>
        <w:tc>
          <w:tcPr>
            <w:tcW w:w="1719" w:type="dxa"/>
          </w:tcPr>
          <w:p w14:paraId="701B71FE" w14:textId="77E70392" w:rsidR="00F64A2E" w:rsidRPr="003B7682" w:rsidRDefault="00F64A2E" w:rsidP="00804ED9">
            <w:pPr>
              <w:pStyle w:val="TAH"/>
            </w:pPr>
            <w:r w:rsidRPr="003B7682">
              <w:rPr>
                <w:szCs w:val="18"/>
              </w:rPr>
              <w:t>&lt;Key Issue #3&gt;</w:t>
            </w:r>
          </w:p>
        </w:tc>
      </w:tr>
      <w:tr w:rsidR="00F64A2E" w:rsidRPr="003B7682" w14:paraId="5132240E" w14:textId="67F10A71" w:rsidTr="009B18C0">
        <w:trPr>
          <w:cantSplit/>
          <w:jc w:val="center"/>
        </w:trPr>
        <w:tc>
          <w:tcPr>
            <w:tcW w:w="1911" w:type="dxa"/>
          </w:tcPr>
          <w:p w14:paraId="315B099C" w14:textId="681D8F54" w:rsidR="00F64A2E" w:rsidRPr="003B7682" w:rsidRDefault="00F64A2E" w:rsidP="00804ED9">
            <w:pPr>
              <w:pStyle w:val="TAH"/>
            </w:pPr>
            <w:r w:rsidRPr="003B7682">
              <w:t>#1</w:t>
            </w:r>
          </w:p>
        </w:tc>
        <w:tc>
          <w:tcPr>
            <w:tcW w:w="1791" w:type="dxa"/>
          </w:tcPr>
          <w:p w14:paraId="0C8C7F4A" w14:textId="372C78A8" w:rsidR="00F64A2E" w:rsidRPr="003B7682" w:rsidRDefault="00804ED9" w:rsidP="00804ED9">
            <w:pPr>
              <w:pStyle w:val="TAC"/>
            </w:pPr>
            <w:r w:rsidRPr="003B7682">
              <w:t>X</w:t>
            </w:r>
          </w:p>
        </w:tc>
        <w:tc>
          <w:tcPr>
            <w:tcW w:w="1719" w:type="dxa"/>
          </w:tcPr>
          <w:p w14:paraId="04FBF6A7" w14:textId="4C1CC7DA" w:rsidR="00F64A2E" w:rsidRPr="003B7682" w:rsidRDefault="00F64A2E" w:rsidP="00804ED9">
            <w:pPr>
              <w:pStyle w:val="TAC"/>
            </w:pPr>
          </w:p>
        </w:tc>
        <w:tc>
          <w:tcPr>
            <w:tcW w:w="1719" w:type="dxa"/>
          </w:tcPr>
          <w:p w14:paraId="252A83EB" w14:textId="77777777" w:rsidR="00F64A2E" w:rsidRPr="003B7682" w:rsidRDefault="00F64A2E" w:rsidP="00804ED9">
            <w:pPr>
              <w:pStyle w:val="TAC"/>
            </w:pPr>
          </w:p>
        </w:tc>
      </w:tr>
      <w:tr w:rsidR="00F64A2E" w:rsidRPr="003B7682" w14:paraId="3EF6AB93" w14:textId="6B13934E" w:rsidTr="009B18C0">
        <w:trPr>
          <w:cantSplit/>
          <w:jc w:val="center"/>
        </w:trPr>
        <w:tc>
          <w:tcPr>
            <w:tcW w:w="1911" w:type="dxa"/>
          </w:tcPr>
          <w:p w14:paraId="0B9E208E" w14:textId="511066CE" w:rsidR="00F64A2E" w:rsidRPr="003B7682" w:rsidRDefault="00F64A2E" w:rsidP="00804ED9">
            <w:pPr>
              <w:pStyle w:val="TAH"/>
            </w:pPr>
            <w:r w:rsidRPr="003B7682">
              <w:t>#</w:t>
            </w:r>
            <w:r w:rsidR="00965F42" w:rsidRPr="003B7682">
              <w:t>2</w:t>
            </w:r>
          </w:p>
        </w:tc>
        <w:tc>
          <w:tcPr>
            <w:tcW w:w="1791" w:type="dxa"/>
          </w:tcPr>
          <w:p w14:paraId="4C53978A" w14:textId="48AA221C" w:rsidR="00F64A2E" w:rsidRPr="003B7682" w:rsidRDefault="00804ED9" w:rsidP="00804ED9">
            <w:pPr>
              <w:pStyle w:val="TAC"/>
            </w:pPr>
            <w:r w:rsidRPr="003B7682">
              <w:t>X</w:t>
            </w:r>
          </w:p>
        </w:tc>
        <w:tc>
          <w:tcPr>
            <w:tcW w:w="1719" w:type="dxa"/>
          </w:tcPr>
          <w:p w14:paraId="3DE96C90" w14:textId="366B7FDB" w:rsidR="00F64A2E" w:rsidRPr="003B7682" w:rsidRDefault="00F64A2E" w:rsidP="00804ED9">
            <w:pPr>
              <w:pStyle w:val="TAC"/>
            </w:pPr>
          </w:p>
        </w:tc>
        <w:tc>
          <w:tcPr>
            <w:tcW w:w="1719" w:type="dxa"/>
          </w:tcPr>
          <w:p w14:paraId="6906F55E" w14:textId="77777777" w:rsidR="00F64A2E" w:rsidRPr="003B7682" w:rsidRDefault="00F64A2E" w:rsidP="00804ED9">
            <w:pPr>
              <w:pStyle w:val="TAC"/>
            </w:pPr>
          </w:p>
        </w:tc>
      </w:tr>
      <w:tr w:rsidR="00965F42" w:rsidRPr="003B7682" w14:paraId="6EBEF68F" w14:textId="77777777" w:rsidTr="009B18C0">
        <w:trPr>
          <w:cantSplit/>
          <w:jc w:val="center"/>
        </w:trPr>
        <w:tc>
          <w:tcPr>
            <w:tcW w:w="1911" w:type="dxa"/>
          </w:tcPr>
          <w:p w14:paraId="7801487D" w14:textId="6CA8283B" w:rsidR="00965F42" w:rsidRPr="003B7682" w:rsidRDefault="00965F42" w:rsidP="00804ED9">
            <w:pPr>
              <w:pStyle w:val="TAH"/>
            </w:pPr>
            <w:r w:rsidRPr="003B7682">
              <w:t>#3</w:t>
            </w:r>
          </w:p>
        </w:tc>
        <w:tc>
          <w:tcPr>
            <w:tcW w:w="1791" w:type="dxa"/>
          </w:tcPr>
          <w:p w14:paraId="6446C8A3" w14:textId="7F3C6CAE" w:rsidR="00965F42" w:rsidRPr="003B7682" w:rsidRDefault="00804ED9" w:rsidP="00804ED9">
            <w:pPr>
              <w:pStyle w:val="TAC"/>
            </w:pPr>
            <w:r w:rsidRPr="003B7682">
              <w:t>X</w:t>
            </w:r>
          </w:p>
        </w:tc>
        <w:tc>
          <w:tcPr>
            <w:tcW w:w="1719" w:type="dxa"/>
          </w:tcPr>
          <w:p w14:paraId="0A8BFE58" w14:textId="77777777" w:rsidR="00965F42" w:rsidRPr="003B7682" w:rsidRDefault="00965F42" w:rsidP="00804ED9">
            <w:pPr>
              <w:pStyle w:val="TAC"/>
            </w:pPr>
          </w:p>
        </w:tc>
        <w:tc>
          <w:tcPr>
            <w:tcW w:w="1719" w:type="dxa"/>
          </w:tcPr>
          <w:p w14:paraId="37A92360" w14:textId="77777777" w:rsidR="00965F42" w:rsidRPr="003B7682" w:rsidRDefault="00965F42" w:rsidP="00804ED9">
            <w:pPr>
              <w:pStyle w:val="TAC"/>
            </w:pPr>
          </w:p>
        </w:tc>
      </w:tr>
      <w:tr w:rsidR="00965F42" w:rsidRPr="003B7682" w14:paraId="7BADE7DD" w14:textId="77777777" w:rsidTr="009B18C0">
        <w:trPr>
          <w:cantSplit/>
          <w:jc w:val="center"/>
        </w:trPr>
        <w:tc>
          <w:tcPr>
            <w:tcW w:w="1911" w:type="dxa"/>
          </w:tcPr>
          <w:p w14:paraId="2F05C03D" w14:textId="3ABEE53D" w:rsidR="00965F42" w:rsidRPr="003B7682" w:rsidRDefault="0057631B" w:rsidP="00804ED9">
            <w:pPr>
              <w:pStyle w:val="TAH"/>
            </w:pPr>
            <w:r w:rsidRPr="003B7682">
              <w:t>#4</w:t>
            </w:r>
          </w:p>
        </w:tc>
        <w:tc>
          <w:tcPr>
            <w:tcW w:w="1791" w:type="dxa"/>
          </w:tcPr>
          <w:p w14:paraId="0AACBA68" w14:textId="77777777" w:rsidR="00965F42" w:rsidRPr="003B7682" w:rsidRDefault="00965F42" w:rsidP="00804ED9">
            <w:pPr>
              <w:pStyle w:val="TAC"/>
            </w:pPr>
          </w:p>
        </w:tc>
        <w:tc>
          <w:tcPr>
            <w:tcW w:w="1719" w:type="dxa"/>
          </w:tcPr>
          <w:p w14:paraId="1F77DDE2" w14:textId="5AF44B30" w:rsidR="00965F42" w:rsidRPr="003B7682" w:rsidRDefault="00804ED9" w:rsidP="00804ED9">
            <w:pPr>
              <w:pStyle w:val="TAC"/>
            </w:pPr>
            <w:r w:rsidRPr="003B7682">
              <w:t>X</w:t>
            </w:r>
          </w:p>
        </w:tc>
        <w:tc>
          <w:tcPr>
            <w:tcW w:w="1719" w:type="dxa"/>
          </w:tcPr>
          <w:p w14:paraId="5487E01F" w14:textId="77777777" w:rsidR="00965F42" w:rsidRPr="003B7682" w:rsidRDefault="00965F42" w:rsidP="00804ED9">
            <w:pPr>
              <w:pStyle w:val="TAC"/>
            </w:pPr>
          </w:p>
        </w:tc>
      </w:tr>
      <w:tr w:rsidR="00965F42" w:rsidRPr="003B7682" w14:paraId="64DF7C54" w14:textId="77777777" w:rsidTr="009B18C0">
        <w:trPr>
          <w:cantSplit/>
          <w:jc w:val="center"/>
        </w:trPr>
        <w:tc>
          <w:tcPr>
            <w:tcW w:w="1911" w:type="dxa"/>
          </w:tcPr>
          <w:p w14:paraId="59A50AFC" w14:textId="3082CCF6" w:rsidR="00965F42" w:rsidRPr="003B7682" w:rsidRDefault="00197C4B" w:rsidP="00804ED9">
            <w:pPr>
              <w:pStyle w:val="TAH"/>
            </w:pPr>
            <w:r w:rsidRPr="003B7682">
              <w:t>#5</w:t>
            </w:r>
          </w:p>
        </w:tc>
        <w:tc>
          <w:tcPr>
            <w:tcW w:w="1791" w:type="dxa"/>
          </w:tcPr>
          <w:p w14:paraId="2BA34F92" w14:textId="77777777" w:rsidR="00965F42" w:rsidRPr="003B7682" w:rsidRDefault="00965F42" w:rsidP="00804ED9">
            <w:pPr>
              <w:pStyle w:val="TAC"/>
            </w:pPr>
          </w:p>
        </w:tc>
        <w:tc>
          <w:tcPr>
            <w:tcW w:w="1719" w:type="dxa"/>
          </w:tcPr>
          <w:p w14:paraId="33306EB4" w14:textId="2703E263" w:rsidR="00965F42" w:rsidRPr="003B7682" w:rsidRDefault="00804ED9" w:rsidP="00804ED9">
            <w:pPr>
              <w:pStyle w:val="TAC"/>
            </w:pPr>
            <w:r w:rsidRPr="003B7682">
              <w:t>X</w:t>
            </w:r>
          </w:p>
        </w:tc>
        <w:tc>
          <w:tcPr>
            <w:tcW w:w="1719" w:type="dxa"/>
          </w:tcPr>
          <w:p w14:paraId="6413C0FC" w14:textId="77777777" w:rsidR="00965F42" w:rsidRPr="003B7682" w:rsidRDefault="00965F42" w:rsidP="00804ED9">
            <w:pPr>
              <w:pStyle w:val="TAC"/>
            </w:pPr>
          </w:p>
        </w:tc>
      </w:tr>
      <w:tr w:rsidR="00197C4B" w:rsidRPr="003B7682" w14:paraId="165639CF" w14:textId="77777777" w:rsidTr="009B18C0">
        <w:trPr>
          <w:cantSplit/>
          <w:jc w:val="center"/>
        </w:trPr>
        <w:tc>
          <w:tcPr>
            <w:tcW w:w="1911" w:type="dxa"/>
          </w:tcPr>
          <w:p w14:paraId="12B8AB2F" w14:textId="1638B755" w:rsidR="00197C4B" w:rsidRPr="003B7682" w:rsidRDefault="006D63FC" w:rsidP="00804ED9">
            <w:pPr>
              <w:pStyle w:val="TAH"/>
            </w:pPr>
            <w:r w:rsidRPr="003B7682">
              <w:t>#6</w:t>
            </w:r>
          </w:p>
        </w:tc>
        <w:tc>
          <w:tcPr>
            <w:tcW w:w="1791" w:type="dxa"/>
          </w:tcPr>
          <w:p w14:paraId="518BE45E" w14:textId="77777777" w:rsidR="00197C4B" w:rsidRPr="003B7682" w:rsidRDefault="00197C4B" w:rsidP="00804ED9">
            <w:pPr>
              <w:pStyle w:val="TAC"/>
            </w:pPr>
          </w:p>
        </w:tc>
        <w:tc>
          <w:tcPr>
            <w:tcW w:w="1719" w:type="dxa"/>
          </w:tcPr>
          <w:p w14:paraId="7EC4D01F" w14:textId="2B1B380A" w:rsidR="00197C4B" w:rsidRPr="003B7682" w:rsidRDefault="00804ED9" w:rsidP="00804ED9">
            <w:pPr>
              <w:pStyle w:val="TAC"/>
            </w:pPr>
            <w:r w:rsidRPr="003B7682">
              <w:t>X</w:t>
            </w:r>
          </w:p>
        </w:tc>
        <w:tc>
          <w:tcPr>
            <w:tcW w:w="1719" w:type="dxa"/>
          </w:tcPr>
          <w:p w14:paraId="5F713DA1" w14:textId="77777777" w:rsidR="00197C4B" w:rsidRPr="003B7682" w:rsidRDefault="00197C4B" w:rsidP="00804ED9">
            <w:pPr>
              <w:pStyle w:val="TAC"/>
            </w:pPr>
          </w:p>
        </w:tc>
      </w:tr>
      <w:tr w:rsidR="00197C4B" w:rsidRPr="003B7682" w14:paraId="7BFAC1C6" w14:textId="77777777" w:rsidTr="009B18C0">
        <w:trPr>
          <w:cantSplit/>
          <w:jc w:val="center"/>
        </w:trPr>
        <w:tc>
          <w:tcPr>
            <w:tcW w:w="1911" w:type="dxa"/>
          </w:tcPr>
          <w:p w14:paraId="04F47865" w14:textId="2590D9AF" w:rsidR="00197C4B" w:rsidRPr="003B7682" w:rsidRDefault="0019175C" w:rsidP="00804ED9">
            <w:pPr>
              <w:pStyle w:val="TAH"/>
            </w:pPr>
            <w:r w:rsidRPr="003B7682">
              <w:t>#7</w:t>
            </w:r>
          </w:p>
        </w:tc>
        <w:tc>
          <w:tcPr>
            <w:tcW w:w="1791" w:type="dxa"/>
          </w:tcPr>
          <w:p w14:paraId="31BB6507" w14:textId="77777777" w:rsidR="00197C4B" w:rsidRPr="003B7682" w:rsidRDefault="00197C4B" w:rsidP="00804ED9">
            <w:pPr>
              <w:pStyle w:val="TAC"/>
            </w:pPr>
          </w:p>
        </w:tc>
        <w:tc>
          <w:tcPr>
            <w:tcW w:w="1719" w:type="dxa"/>
          </w:tcPr>
          <w:p w14:paraId="7D1F8911" w14:textId="77777777" w:rsidR="00197C4B" w:rsidRPr="003B7682" w:rsidRDefault="00197C4B" w:rsidP="00804ED9">
            <w:pPr>
              <w:pStyle w:val="TAC"/>
            </w:pPr>
          </w:p>
        </w:tc>
        <w:tc>
          <w:tcPr>
            <w:tcW w:w="1719" w:type="dxa"/>
          </w:tcPr>
          <w:p w14:paraId="3DDA54FA" w14:textId="475C767C" w:rsidR="00197C4B" w:rsidRPr="003B7682" w:rsidRDefault="00804ED9" w:rsidP="00804ED9">
            <w:pPr>
              <w:pStyle w:val="TAC"/>
            </w:pPr>
            <w:r w:rsidRPr="003B7682">
              <w:t>X</w:t>
            </w:r>
          </w:p>
        </w:tc>
      </w:tr>
      <w:tr w:rsidR="00197C4B" w:rsidRPr="003B7682" w14:paraId="0E8BB573" w14:textId="77777777" w:rsidTr="009B18C0">
        <w:trPr>
          <w:cantSplit/>
          <w:jc w:val="center"/>
        </w:trPr>
        <w:tc>
          <w:tcPr>
            <w:tcW w:w="1911" w:type="dxa"/>
          </w:tcPr>
          <w:p w14:paraId="5DE8C9A8" w14:textId="3DD7147D" w:rsidR="00197C4B" w:rsidRPr="003B7682" w:rsidRDefault="0019175C" w:rsidP="00804ED9">
            <w:pPr>
              <w:pStyle w:val="TAH"/>
            </w:pPr>
            <w:r w:rsidRPr="003B7682">
              <w:t>#8</w:t>
            </w:r>
          </w:p>
        </w:tc>
        <w:tc>
          <w:tcPr>
            <w:tcW w:w="1791" w:type="dxa"/>
          </w:tcPr>
          <w:p w14:paraId="468D0E45" w14:textId="77777777" w:rsidR="00197C4B" w:rsidRPr="003B7682" w:rsidRDefault="00197C4B" w:rsidP="00804ED9">
            <w:pPr>
              <w:pStyle w:val="TAC"/>
            </w:pPr>
          </w:p>
        </w:tc>
        <w:tc>
          <w:tcPr>
            <w:tcW w:w="1719" w:type="dxa"/>
          </w:tcPr>
          <w:p w14:paraId="2C69378C" w14:textId="77777777" w:rsidR="00197C4B" w:rsidRPr="003B7682" w:rsidRDefault="00197C4B" w:rsidP="00804ED9">
            <w:pPr>
              <w:pStyle w:val="TAC"/>
            </w:pPr>
          </w:p>
        </w:tc>
        <w:tc>
          <w:tcPr>
            <w:tcW w:w="1719" w:type="dxa"/>
          </w:tcPr>
          <w:p w14:paraId="5B84BE77" w14:textId="757648B1" w:rsidR="00197C4B" w:rsidRPr="003B7682" w:rsidRDefault="00804ED9" w:rsidP="00804ED9">
            <w:pPr>
              <w:pStyle w:val="TAC"/>
            </w:pPr>
            <w:r w:rsidRPr="003B7682">
              <w:t>X</w:t>
            </w:r>
          </w:p>
        </w:tc>
      </w:tr>
      <w:tr w:rsidR="00197C4B" w:rsidRPr="003B7682" w14:paraId="7BE72B0F" w14:textId="77777777" w:rsidTr="009B18C0">
        <w:trPr>
          <w:cantSplit/>
          <w:jc w:val="center"/>
        </w:trPr>
        <w:tc>
          <w:tcPr>
            <w:tcW w:w="1911" w:type="dxa"/>
          </w:tcPr>
          <w:p w14:paraId="20BCA491" w14:textId="03271C27" w:rsidR="00197C4B" w:rsidRPr="003B7682" w:rsidRDefault="0019175C" w:rsidP="00804ED9">
            <w:pPr>
              <w:pStyle w:val="TAH"/>
            </w:pPr>
            <w:r w:rsidRPr="003B7682">
              <w:t>#9</w:t>
            </w:r>
          </w:p>
        </w:tc>
        <w:tc>
          <w:tcPr>
            <w:tcW w:w="1791" w:type="dxa"/>
          </w:tcPr>
          <w:p w14:paraId="00021377" w14:textId="77777777" w:rsidR="00197C4B" w:rsidRPr="003B7682" w:rsidRDefault="00197C4B" w:rsidP="00804ED9">
            <w:pPr>
              <w:pStyle w:val="TAC"/>
            </w:pPr>
          </w:p>
        </w:tc>
        <w:tc>
          <w:tcPr>
            <w:tcW w:w="1719" w:type="dxa"/>
          </w:tcPr>
          <w:p w14:paraId="6AB165F7" w14:textId="77777777" w:rsidR="00197C4B" w:rsidRPr="003B7682" w:rsidRDefault="00197C4B" w:rsidP="00804ED9">
            <w:pPr>
              <w:pStyle w:val="TAC"/>
            </w:pPr>
          </w:p>
        </w:tc>
        <w:tc>
          <w:tcPr>
            <w:tcW w:w="1719" w:type="dxa"/>
          </w:tcPr>
          <w:p w14:paraId="32A1953E" w14:textId="1C3DF2FD" w:rsidR="00197C4B" w:rsidRPr="003B7682" w:rsidRDefault="00804ED9" w:rsidP="00804ED9">
            <w:pPr>
              <w:pStyle w:val="TAC"/>
            </w:pPr>
            <w:r w:rsidRPr="003B7682">
              <w:t>X</w:t>
            </w:r>
          </w:p>
        </w:tc>
      </w:tr>
      <w:tr w:rsidR="00E271F7" w:rsidRPr="003B7682" w14:paraId="3225490F" w14:textId="77777777" w:rsidTr="009B18C0">
        <w:trPr>
          <w:cantSplit/>
          <w:jc w:val="center"/>
        </w:trPr>
        <w:tc>
          <w:tcPr>
            <w:tcW w:w="1911" w:type="dxa"/>
          </w:tcPr>
          <w:p w14:paraId="76A73577" w14:textId="1C177D93" w:rsidR="00E271F7" w:rsidRPr="003B7682" w:rsidRDefault="00E271F7" w:rsidP="00804ED9">
            <w:pPr>
              <w:pStyle w:val="TAH"/>
            </w:pPr>
            <w:r w:rsidRPr="003B7682">
              <w:t>#10</w:t>
            </w:r>
          </w:p>
        </w:tc>
        <w:tc>
          <w:tcPr>
            <w:tcW w:w="1791" w:type="dxa"/>
          </w:tcPr>
          <w:p w14:paraId="07BB1E4E" w14:textId="03232449" w:rsidR="00E271F7" w:rsidRPr="003B7682" w:rsidRDefault="006816E8" w:rsidP="00804ED9">
            <w:pPr>
              <w:pStyle w:val="TAC"/>
            </w:pPr>
            <w:r w:rsidRPr="003B7682">
              <w:t>X</w:t>
            </w:r>
          </w:p>
        </w:tc>
        <w:tc>
          <w:tcPr>
            <w:tcW w:w="1719" w:type="dxa"/>
          </w:tcPr>
          <w:p w14:paraId="3086446B" w14:textId="77777777" w:rsidR="00E271F7" w:rsidRPr="003B7682" w:rsidRDefault="00E271F7" w:rsidP="00804ED9">
            <w:pPr>
              <w:pStyle w:val="TAC"/>
            </w:pPr>
          </w:p>
        </w:tc>
        <w:tc>
          <w:tcPr>
            <w:tcW w:w="1719" w:type="dxa"/>
          </w:tcPr>
          <w:p w14:paraId="29FB8B8C" w14:textId="77777777" w:rsidR="00E271F7" w:rsidRPr="003B7682" w:rsidRDefault="00E271F7" w:rsidP="00804ED9">
            <w:pPr>
              <w:pStyle w:val="TAC"/>
            </w:pPr>
          </w:p>
        </w:tc>
      </w:tr>
      <w:tr w:rsidR="008B6644" w:rsidRPr="003B7682" w14:paraId="6AA8A83E" w14:textId="77777777" w:rsidTr="009B18C0">
        <w:trPr>
          <w:cantSplit/>
          <w:jc w:val="center"/>
        </w:trPr>
        <w:tc>
          <w:tcPr>
            <w:tcW w:w="1911" w:type="dxa"/>
          </w:tcPr>
          <w:p w14:paraId="43C64F34" w14:textId="3057DA6B" w:rsidR="008B6644" w:rsidRPr="003B7682" w:rsidRDefault="00EE3FD3" w:rsidP="00804ED9">
            <w:pPr>
              <w:pStyle w:val="TAH"/>
            </w:pPr>
            <w:r w:rsidRPr="003B7682">
              <w:t>#11</w:t>
            </w:r>
          </w:p>
        </w:tc>
        <w:tc>
          <w:tcPr>
            <w:tcW w:w="1791" w:type="dxa"/>
          </w:tcPr>
          <w:p w14:paraId="29D95CE7" w14:textId="5839E27D" w:rsidR="008B6644" w:rsidRPr="003B7682" w:rsidRDefault="00B445ED" w:rsidP="00804ED9">
            <w:pPr>
              <w:pStyle w:val="TAC"/>
            </w:pPr>
            <w:r w:rsidRPr="003B7682">
              <w:t>X</w:t>
            </w:r>
          </w:p>
        </w:tc>
        <w:tc>
          <w:tcPr>
            <w:tcW w:w="1719" w:type="dxa"/>
          </w:tcPr>
          <w:p w14:paraId="12CDC9AF" w14:textId="77777777" w:rsidR="008B6644" w:rsidRPr="003B7682" w:rsidRDefault="008B6644" w:rsidP="00804ED9">
            <w:pPr>
              <w:pStyle w:val="TAC"/>
            </w:pPr>
          </w:p>
        </w:tc>
        <w:tc>
          <w:tcPr>
            <w:tcW w:w="1719" w:type="dxa"/>
          </w:tcPr>
          <w:p w14:paraId="7BBF0827" w14:textId="77777777" w:rsidR="008B6644" w:rsidRPr="003B7682" w:rsidRDefault="008B6644" w:rsidP="00804ED9">
            <w:pPr>
              <w:pStyle w:val="TAC"/>
            </w:pPr>
          </w:p>
        </w:tc>
      </w:tr>
      <w:tr w:rsidR="00EE3FD3" w:rsidRPr="003B7682" w14:paraId="1857C1E1" w14:textId="77777777" w:rsidTr="009B18C0">
        <w:trPr>
          <w:cantSplit/>
          <w:jc w:val="center"/>
        </w:trPr>
        <w:tc>
          <w:tcPr>
            <w:tcW w:w="1911" w:type="dxa"/>
          </w:tcPr>
          <w:p w14:paraId="76C693FB" w14:textId="3898B1EB" w:rsidR="00EE3FD3" w:rsidRPr="003B7682" w:rsidRDefault="00093291" w:rsidP="00804ED9">
            <w:pPr>
              <w:pStyle w:val="TAH"/>
            </w:pPr>
            <w:r w:rsidRPr="003B7682">
              <w:t>#12</w:t>
            </w:r>
          </w:p>
        </w:tc>
        <w:tc>
          <w:tcPr>
            <w:tcW w:w="1791" w:type="dxa"/>
          </w:tcPr>
          <w:p w14:paraId="3B27E8BD" w14:textId="1F484FD5" w:rsidR="00EE3FD3" w:rsidRPr="003B7682" w:rsidRDefault="00093291" w:rsidP="00804ED9">
            <w:pPr>
              <w:pStyle w:val="TAC"/>
            </w:pPr>
            <w:r w:rsidRPr="003B7682">
              <w:t>X</w:t>
            </w:r>
          </w:p>
        </w:tc>
        <w:tc>
          <w:tcPr>
            <w:tcW w:w="1719" w:type="dxa"/>
          </w:tcPr>
          <w:p w14:paraId="051876E7" w14:textId="77777777" w:rsidR="00EE3FD3" w:rsidRPr="003B7682" w:rsidRDefault="00EE3FD3" w:rsidP="00804ED9">
            <w:pPr>
              <w:pStyle w:val="TAC"/>
            </w:pPr>
          </w:p>
        </w:tc>
        <w:tc>
          <w:tcPr>
            <w:tcW w:w="1719" w:type="dxa"/>
          </w:tcPr>
          <w:p w14:paraId="16962009" w14:textId="77777777" w:rsidR="00EE3FD3" w:rsidRPr="003B7682" w:rsidRDefault="00EE3FD3" w:rsidP="00804ED9">
            <w:pPr>
              <w:pStyle w:val="TAC"/>
            </w:pPr>
          </w:p>
        </w:tc>
      </w:tr>
      <w:tr w:rsidR="00945D2E" w:rsidRPr="003B7682" w14:paraId="2E2267E5" w14:textId="77777777" w:rsidTr="009B18C0">
        <w:trPr>
          <w:cantSplit/>
          <w:jc w:val="center"/>
        </w:trPr>
        <w:tc>
          <w:tcPr>
            <w:tcW w:w="1911" w:type="dxa"/>
          </w:tcPr>
          <w:p w14:paraId="491A9AE8" w14:textId="79CE021A" w:rsidR="00945D2E" w:rsidRPr="003B7682" w:rsidRDefault="00CF1377" w:rsidP="00804ED9">
            <w:pPr>
              <w:pStyle w:val="TAH"/>
            </w:pPr>
            <w:r w:rsidRPr="003B7682">
              <w:t>#13</w:t>
            </w:r>
          </w:p>
        </w:tc>
        <w:tc>
          <w:tcPr>
            <w:tcW w:w="1791" w:type="dxa"/>
          </w:tcPr>
          <w:p w14:paraId="1CB585A2" w14:textId="6B9C8A2C" w:rsidR="00945D2E" w:rsidRPr="003B7682" w:rsidRDefault="00CF1377" w:rsidP="00804ED9">
            <w:pPr>
              <w:pStyle w:val="TAC"/>
            </w:pPr>
            <w:r w:rsidRPr="003B7682">
              <w:t>X</w:t>
            </w:r>
          </w:p>
        </w:tc>
        <w:tc>
          <w:tcPr>
            <w:tcW w:w="1719" w:type="dxa"/>
          </w:tcPr>
          <w:p w14:paraId="7AD45909" w14:textId="77777777" w:rsidR="00945D2E" w:rsidRPr="003B7682" w:rsidRDefault="00945D2E" w:rsidP="00804ED9">
            <w:pPr>
              <w:pStyle w:val="TAC"/>
            </w:pPr>
          </w:p>
        </w:tc>
        <w:tc>
          <w:tcPr>
            <w:tcW w:w="1719" w:type="dxa"/>
          </w:tcPr>
          <w:p w14:paraId="3F68AF85" w14:textId="77777777" w:rsidR="00945D2E" w:rsidRPr="003B7682" w:rsidRDefault="00945D2E" w:rsidP="00804ED9">
            <w:pPr>
              <w:pStyle w:val="TAC"/>
            </w:pPr>
          </w:p>
        </w:tc>
      </w:tr>
      <w:tr w:rsidR="00CF1377" w:rsidRPr="003B7682" w14:paraId="513B8DA5" w14:textId="77777777" w:rsidTr="009B18C0">
        <w:trPr>
          <w:cantSplit/>
          <w:jc w:val="center"/>
        </w:trPr>
        <w:tc>
          <w:tcPr>
            <w:tcW w:w="1911" w:type="dxa"/>
          </w:tcPr>
          <w:p w14:paraId="40C8B92A" w14:textId="4E4BD22E" w:rsidR="00CF1377" w:rsidRPr="003B7682" w:rsidRDefault="00315D0B" w:rsidP="00804ED9">
            <w:pPr>
              <w:pStyle w:val="TAH"/>
            </w:pPr>
            <w:r w:rsidRPr="003B7682">
              <w:t>#14</w:t>
            </w:r>
          </w:p>
        </w:tc>
        <w:tc>
          <w:tcPr>
            <w:tcW w:w="1791" w:type="dxa"/>
          </w:tcPr>
          <w:p w14:paraId="6F745706" w14:textId="5339BC63" w:rsidR="00CF1377" w:rsidRPr="003B7682" w:rsidRDefault="00315D0B" w:rsidP="00804ED9">
            <w:pPr>
              <w:pStyle w:val="TAC"/>
            </w:pPr>
            <w:r w:rsidRPr="003B7682">
              <w:t>X</w:t>
            </w:r>
          </w:p>
        </w:tc>
        <w:tc>
          <w:tcPr>
            <w:tcW w:w="1719" w:type="dxa"/>
          </w:tcPr>
          <w:p w14:paraId="5D3B680E" w14:textId="77777777" w:rsidR="00CF1377" w:rsidRPr="003B7682" w:rsidRDefault="00CF1377" w:rsidP="00804ED9">
            <w:pPr>
              <w:pStyle w:val="TAC"/>
            </w:pPr>
          </w:p>
        </w:tc>
        <w:tc>
          <w:tcPr>
            <w:tcW w:w="1719" w:type="dxa"/>
          </w:tcPr>
          <w:p w14:paraId="4B13CA0F" w14:textId="77777777" w:rsidR="00CF1377" w:rsidRPr="003B7682" w:rsidRDefault="00CF1377" w:rsidP="00804ED9">
            <w:pPr>
              <w:pStyle w:val="TAC"/>
            </w:pPr>
          </w:p>
        </w:tc>
      </w:tr>
      <w:tr w:rsidR="00CF1377" w:rsidRPr="003B7682" w14:paraId="4191ECEB" w14:textId="77777777" w:rsidTr="009B18C0">
        <w:trPr>
          <w:cantSplit/>
          <w:jc w:val="center"/>
        </w:trPr>
        <w:tc>
          <w:tcPr>
            <w:tcW w:w="1911" w:type="dxa"/>
          </w:tcPr>
          <w:p w14:paraId="252A6E2E" w14:textId="61A41E04" w:rsidR="00CF1377" w:rsidRPr="003B7682" w:rsidRDefault="00F00F94" w:rsidP="00804ED9">
            <w:pPr>
              <w:pStyle w:val="TAH"/>
            </w:pPr>
            <w:r w:rsidRPr="003B7682">
              <w:t>#15</w:t>
            </w:r>
          </w:p>
        </w:tc>
        <w:tc>
          <w:tcPr>
            <w:tcW w:w="1791" w:type="dxa"/>
          </w:tcPr>
          <w:p w14:paraId="67D1AF87" w14:textId="77777777" w:rsidR="00CF1377" w:rsidRPr="003B7682" w:rsidRDefault="00CF1377" w:rsidP="00804ED9">
            <w:pPr>
              <w:pStyle w:val="TAC"/>
            </w:pPr>
          </w:p>
        </w:tc>
        <w:tc>
          <w:tcPr>
            <w:tcW w:w="1719" w:type="dxa"/>
          </w:tcPr>
          <w:p w14:paraId="7247BF8E" w14:textId="77777777" w:rsidR="00CF1377" w:rsidRPr="003B7682" w:rsidRDefault="00CF1377" w:rsidP="00804ED9">
            <w:pPr>
              <w:pStyle w:val="TAC"/>
            </w:pPr>
          </w:p>
        </w:tc>
        <w:tc>
          <w:tcPr>
            <w:tcW w:w="1719" w:type="dxa"/>
            <w:tcFitText/>
          </w:tcPr>
          <w:p w14:paraId="458CB1E8" w14:textId="1D109C15" w:rsidR="00CF1377" w:rsidRPr="003B7682" w:rsidRDefault="00F00F94" w:rsidP="00EF0A06">
            <w:pPr>
              <w:pStyle w:val="TAC"/>
            </w:pPr>
            <w:r w:rsidRPr="004265BC">
              <w:t>X</w:t>
            </w:r>
          </w:p>
        </w:tc>
      </w:tr>
      <w:tr w:rsidR="00CB30AB" w:rsidRPr="003B7682" w14:paraId="54F56C25" w14:textId="77777777" w:rsidTr="009B18C0">
        <w:trPr>
          <w:cantSplit/>
          <w:jc w:val="center"/>
        </w:trPr>
        <w:tc>
          <w:tcPr>
            <w:tcW w:w="1911" w:type="dxa"/>
          </w:tcPr>
          <w:p w14:paraId="36C2BA02" w14:textId="4F14956D" w:rsidR="00CB30AB" w:rsidRPr="003B7682" w:rsidRDefault="00EF0A06" w:rsidP="00804ED9">
            <w:pPr>
              <w:pStyle w:val="TAH"/>
            </w:pPr>
            <w:r w:rsidRPr="003B7682">
              <w:t>#16</w:t>
            </w:r>
          </w:p>
        </w:tc>
        <w:tc>
          <w:tcPr>
            <w:tcW w:w="1791" w:type="dxa"/>
          </w:tcPr>
          <w:p w14:paraId="6766A5FB" w14:textId="77777777" w:rsidR="00CB30AB" w:rsidRPr="003B7682" w:rsidRDefault="00CB30AB" w:rsidP="00804ED9">
            <w:pPr>
              <w:pStyle w:val="TAC"/>
            </w:pPr>
          </w:p>
        </w:tc>
        <w:tc>
          <w:tcPr>
            <w:tcW w:w="1719" w:type="dxa"/>
          </w:tcPr>
          <w:p w14:paraId="67FA846B" w14:textId="77777777" w:rsidR="00CB30AB" w:rsidRPr="003B7682" w:rsidRDefault="00CB30AB" w:rsidP="00804ED9">
            <w:pPr>
              <w:pStyle w:val="TAC"/>
            </w:pPr>
          </w:p>
        </w:tc>
        <w:tc>
          <w:tcPr>
            <w:tcW w:w="1719" w:type="dxa"/>
          </w:tcPr>
          <w:p w14:paraId="10B6EED7" w14:textId="78C48271" w:rsidR="00CB30AB" w:rsidRPr="003B7682" w:rsidRDefault="00EF0A06" w:rsidP="009B18C0">
            <w:pPr>
              <w:pStyle w:val="TAC"/>
            </w:pPr>
            <w:r w:rsidRPr="003B7682">
              <w:t>X</w:t>
            </w:r>
          </w:p>
        </w:tc>
      </w:tr>
      <w:tr w:rsidR="00EF0A06" w:rsidRPr="003B7682" w14:paraId="0E510ABF" w14:textId="77777777" w:rsidTr="00CB30AB">
        <w:trPr>
          <w:cantSplit/>
          <w:jc w:val="center"/>
        </w:trPr>
        <w:tc>
          <w:tcPr>
            <w:tcW w:w="1911" w:type="dxa"/>
          </w:tcPr>
          <w:p w14:paraId="0BA18889" w14:textId="15D09544" w:rsidR="00EF0A06" w:rsidRPr="003B7682" w:rsidRDefault="00EF0A06" w:rsidP="00804ED9">
            <w:pPr>
              <w:pStyle w:val="TAH"/>
            </w:pPr>
            <w:r w:rsidRPr="003B7682">
              <w:t>#17</w:t>
            </w:r>
          </w:p>
        </w:tc>
        <w:tc>
          <w:tcPr>
            <w:tcW w:w="1791" w:type="dxa"/>
          </w:tcPr>
          <w:p w14:paraId="4EFFABB6" w14:textId="77777777" w:rsidR="00EF0A06" w:rsidRPr="003B7682" w:rsidRDefault="00EF0A06" w:rsidP="00804ED9">
            <w:pPr>
              <w:pStyle w:val="TAC"/>
            </w:pPr>
          </w:p>
        </w:tc>
        <w:tc>
          <w:tcPr>
            <w:tcW w:w="1719" w:type="dxa"/>
          </w:tcPr>
          <w:p w14:paraId="416B4AF2" w14:textId="77777777" w:rsidR="00EF0A06" w:rsidRPr="003B7682" w:rsidRDefault="00EF0A06" w:rsidP="00804ED9">
            <w:pPr>
              <w:pStyle w:val="TAC"/>
            </w:pPr>
          </w:p>
        </w:tc>
        <w:tc>
          <w:tcPr>
            <w:tcW w:w="1719" w:type="dxa"/>
          </w:tcPr>
          <w:p w14:paraId="4C26F9FC" w14:textId="001BFF27" w:rsidR="00EF0A06" w:rsidRPr="003B7682" w:rsidRDefault="00EF0A06" w:rsidP="00EF0A06">
            <w:pPr>
              <w:pStyle w:val="TAC"/>
            </w:pPr>
            <w:r w:rsidRPr="003B7682">
              <w:t>X</w:t>
            </w:r>
          </w:p>
        </w:tc>
      </w:tr>
    </w:tbl>
    <w:p w14:paraId="58EA490E" w14:textId="77777777" w:rsidR="00396D65" w:rsidRPr="003B7682" w:rsidRDefault="00396D65" w:rsidP="00804ED9"/>
    <w:p w14:paraId="7C817DE8" w14:textId="415918F2" w:rsidR="002328D0" w:rsidRPr="003B7682" w:rsidRDefault="002328D0" w:rsidP="00804ED9">
      <w:pPr>
        <w:pStyle w:val="Heading2"/>
        <w:rPr>
          <w:rFonts w:eastAsia="DengXian"/>
        </w:rPr>
      </w:pPr>
      <w:bookmarkStart w:id="246" w:name="_Toc500949097"/>
      <w:bookmarkStart w:id="247" w:name="_Toc92875660"/>
      <w:bookmarkStart w:id="248" w:name="_Toc93070684"/>
      <w:bookmarkStart w:id="249" w:name="_Toc160357039"/>
      <w:bookmarkStart w:id="250" w:name="_Toc160357252"/>
      <w:bookmarkStart w:id="251" w:name="_Toc160429105"/>
      <w:bookmarkStart w:id="252" w:name="_Toc160798883"/>
      <w:bookmarkStart w:id="253" w:name="_Toc164709640"/>
      <w:bookmarkStart w:id="254" w:name="_Toc164922621"/>
      <w:bookmarkStart w:id="255" w:name="_Toc168575187"/>
      <w:bookmarkStart w:id="256" w:name="_Toc500949098"/>
      <w:bookmarkStart w:id="257" w:name="_Toc92875661"/>
      <w:bookmarkStart w:id="258" w:name="_Toc93070685"/>
      <w:bookmarkStart w:id="259" w:name="_Toc175714172"/>
      <w:r w:rsidRPr="003B7682">
        <w:rPr>
          <w:rFonts w:eastAsia="DengXian"/>
          <w:lang w:eastAsia="zh-CN"/>
        </w:rPr>
        <w:t>6.</w:t>
      </w:r>
      <w:r w:rsidR="00AC74E7" w:rsidRPr="003B7682">
        <w:rPr>
          <w:rFonts w:eastAsia="DengXian"/>
          <w:lang w:eastAsia="zh-CN"/>
        </w:rPr>
        <w:t>1</w:t>
      </w:r>
      <w:r w:rsidRPr="003B7682">
        <w:rPr>
          <w:rFonts w:eastAsia="DengXian" w:hint="eastAsia"/>
          <w:lang w:eastAsia="ko-KR"/>
        </w:rPr>
        <w:tab/>
      </w:r>
      <w:r w:rsidRPr="003B7682">
        <w:rPr>
          <w:rFonts w:eastAsia="DengXian"/>
        </w:rPr>
        <w:t>Solution</w:t>
      </w:r>
      <w:r w:rsidRPr="003B7682">
        <w:rPr>
          <w:rFonts w:eastAsia="DengXian" w:hint="eastAsia"/>
          <w:lang w:eastAsia="zh-CN"/>
        </w:rPr>
        <w:t xml:space="preserve"> #</w:t>
      </w:r>
      <w:r w:rsidRPr="003B7682">
        <w:rPr>
          <w:rFonts w:eastAsia="DengXian"/>
          <w:lang w:eastAsia="zh-CN"/>
        </w:rPr>
        <w:t>1</w:t>
      </w:r>
      <w:bookmarkEnd w:id="246"/>
      <w:r w:rsidRPr="003B7682">
        <w:rPr>
          <w:rFonts w:eastAsia="DengXian"/>
          <w:lang w:eastAsia="zh-CN"/>
        </w:rPr>
        <w:t xml:space="preserve">: </w:t>
      </w:r>
      <w:r w:rsidRPr="003B7682">
        <w:rPr>
          <w:rFonts w:eastAsia="DengXian"/>
        </w:rPr>
        <w:t>Support Pre-Mission Planning and In-Mission Monitoring Flight</w:t>
      </w:r>
      <w:bookmarkEnd w:id="247"/>
      <w:bookmarkEnd w:id="248"/>
      <w:bookmarkEnd w:id="249"/>
      <w:bookmarkEnd w:id="250"/>
      <w:bookmarkEnd w:id="251"/>
      <w:bookmarkEnd w:id="252"/>
      <w:bookmarkEnd w:id="253"/>
      <w:bookmarkEnd w:id="254"/>
      <w:bookmarkEnd w:id="255"/>
      <w:bookmarkEnd w:id="259"/>
    </w:p>
    <w:p w14:paraId="10FCE14C" w14:textId="219A8114" w:rsidR="00786D0F" w:rsidRPr="003B7682" w:rsidRDefault="00786D0F" w:rsidP="00804ED9">
      <w:pPr>
        <w:pStyle w:val="Heading3"/>
        <w:rPr>
          <w:rFonts w:eastAsia="DengXian"/>
        </w:rPr>
      </w:pPr>
      <w:bookmarkStart w:id="260" w:name="_Toc160357040"/>
      <w:bookmarkStart w:id="261" w:name="_Toc160357253"/>
      <w:bookmarkStart w:id="262" w:name="_Toc160429106"/>
      <w:bookmarkStart w:id="263" w:name="_Toc160798884"/>
      <w:bookmarkStart w:id="264" w:name="_Toc164709641"/>
      <w:bookmarkStart w:id="265" w:name="_Toc164922622"/>
      <w:bookmarkStart w:id="266" w:name="_Toc168575188"/>
      <w:bookmarkStart w:id="267" w:name="_Toc175714173"/>
      <w:r w:rsidRPr="003B7682">
        <w:rPr>
          <w:rFonts w:eastAsia="DengXian"/>
        </w:rPr>
        <w:t>6.</w:t>
      </w:r>
      <w:r w:rsidR="00B72113" w:rsidRPr="003B7682">
        <w:rPr>
          <w:rFonts w:eastAsia="DengXian"/>
        </w:rPr>
        <w:t>1</w:t>
      </w:r>
      <w:r w:rsidRPr="003B7682">
        <w:rPr>
          <w:rFonts w:eastAsia="DengXian"/>
        </w:rPr>
        <w:t>.</w:t>
      </w:r>
      <w:r w:rsidRPr="003B7682">
        <w:rPr>
          <w:rFonts w:eastAsia="DengXian" w:hint="eastAsia"/>
        </w:rPr>
        <w:t>1</w:t>
      </w:r>
      <w:r w:rsidRPr="003B7682">
        <w:rPr>
          <w:rFonts w:eastAsia="DengXian" w:hint="eastAsia"/>
        </w:rPr>
        <w:tab/>
      </w:r>
      <w:r w:rsidRPr="003B7682">
        <w:rPr>
          <w:rFonts w:eastAsia="DengXian"/>
        </w:rPr>
        <w:t>Key Issue mapping</w:t>
      </w:r>
      <w:bookmarkEnd w:id="256"/>
      <w:bookmarkEnd w:id="257"/>
      <w:bookmarkEnd w:id="258"/>
      <w:bookmarkEnd w:id="260"/>
      <w:bookmarkEnd w:id="261"/>
      <w:bookmarkEnd w:id="262"/>
      <w:bookmarkEnd w:id="263"/>
      <w:bookmarkEnd w:id="264"/>
      <w:bookmarkEnd w:id="265"/>
      <w:bookmarkEnd w:id="266"/>
      <w:bookmarkEnd w:id="267"/>
    </w:p>
    <w:p w14:paraId="71B4B2F5" w14:textId="1C3387B6" w:rsidR="00283804" w:rsidRPr="003B7682" w:rsidRDefault="0096171D" w:rsidP="0096171D">
      <w:bookmarkStart w:id="268" w:name="_Toc500949099"/>
      <w:bookmarkStart w:id="269" w:name="_Toc92875662"/>
      <w:bookmarkStart w:id="270" w:name="_Toc93070686"/>
      <w:r w:rsidRPr="003B7682">
        <w:t>This solution addresses KI#1 aspects.</w:t>
      </w:r>
    </w:p>
    <w:p w14:paraId="360F77A1" w14:textId="32F7412F" w:rsidR="00786D0F" w:rsidRPr="003B7682" w:rsidRDefault="00786D0F" w:rsidP="00804ED9">
      <w:pPr>
        <w:pStyle w:val="Heading3"/>
        <w:rPr>
          <w:rFonts w:eastAsia="DengXian"/>
        </w:rPr>
      </w:pPr>
      <w:bookmarkStart w:id="271" w:name="_Toc160357041"/>
      <w:bookmarkStart w:id="272" w:name="_Toc160357254"/>
      <w:bookmarkStart w:id="273" w:name="_Toc160429107"/>
      <w:bookmarkStart w:id="274" w:name="_Toc160798885"/>
      <w:bookmarkStart w:id="275" w:name="_Toc164709642"/>
      <w:bookmarkStart w:id="276" w:name="_Toc164922623"/>
      <w:bookmarkStart w:id="277" w:name="_Toc168575189"/>
      <w:bookmarkStart w:id="278" w:name="_Toc175714174"/>
      <w:r w:rsidRPr="003B7682">
        <w:rPr>
          <w:rFonts w:eastAsia="DengXian"/>
        </w:rPr>
        <w:t>6.</w:t>
      </w:r>
      <w:r w:rsidR="00B72113" w:rsidRPr="003B7682">
        <w:rPr>
          <w:rFonts w:eastAsia="DengXian"/>
        </w:rPr>
        <w:t>1</w:t>
      </w:r>
      <w:r w:rsidRPr="003B7682">
        <w:rPr>
          <w:rFonts w:eastAsia="DengXian"/>
        </w:rPr>
        <w:t>.2</w:t>
      </w:r>
      <w:r w:rsidRPr="003B7682">
        <w:rPr>
          <w:rFonts w:eastAsia="DengXian" w:hint="eastAsia"/>
        </w:rPr>
        <w:tab/>
      </w:r>
      <w:r w:rsidRPr="003B7682">
        <w:rPr>
          <w:rFonts w:eastAsia="DengXian"/>
        </w:rPr>
        <w:t>Description</w:t>
      </w:r>
      <w:bookmarkEnd w:id="271"/>
      <w:bookmarkEnd w:id="272"/>
      <w:bookmarkEnd w:id="273"/>
      <w:bookmarkEnd w:id="274"/>
      <w:bookmarkEnd w:id="275"/>
      <w:bookmarkEnd w:id="276"/>
      <w:bookmarkEnd w:id="277"/>
      <w:bookmarkEnd w:id="278"/>
    </w:p>
    <w:p w14:paraId="5A58101A" w14:textId="77777777" w:rsidR="0061305D" w:rsidRPr="003B7682" w:rsidRDefault="0061305D" w:rsidP="0061305D">
      <w:pPr>
        <w:overflowPunct/>
        <w:autoSpaceDE/>
        <w:autoSpaceDN/>
        <w:adjustRightInd/>
        <w:textAlignment w:val="auto"/>
        <w:rPr>
          <w:rFonts w:eastAsia="SimSun"/>
          <w:lang w:eastAsia="zh-CN"/>
        </w:rPr>
      </w:pPr>
      <w:r w:rsidRPr="003B7682">
        <w:rPr>
          <w:rFonts w:eastAsia="SimSun"/>
          <w:lang w:eastAsia="zh-CN"/>
        </w:rPr>
        <w:t>Enhance NEF services to support service exposure and interactions between MNOs and UTM functions for supporting pre-mission flight planning and in-mission flight monitoring for UAVs, is one of the study aspects in KI#1. This solution proposes to enhance NEF services, enable USS/UTM to request NEF assistance for pre-mission flight planning and in-mission flight monitoring.</w:t>
      </w:r>
    </w:p>
    <w:p w14:paraId="7F6EAD7A" w14:textId="528C861C" w:rsidR="0061305D" w:rsidRPr="003B7682" w:rsidRDefault="0061305D" w:rsidP="00804ED9">
      <w:pPr>
        <w:pStyle w:val="Heading3"/>
        <w:rPr>
          <w:rFonts w:eastAsia="SimSun"/>
          <w:lang w:eastAsia="en-US"/>
        </w:rPr>
      </w:pPr>
      <w:bookmarkStart w:id="279" w:name="_Toc160357042"/>
      <w:bookmarkStart w:id="280" w:name="_Toc160357255"/>
      <w:bookmarkStart w:id="281" w:name="_Toc160429108"/>
      <w:bookmarkStart w:id="282" w:name="_Toc160798886"/>
      <w:bookmarkStart w:id="283" w:name="_Toc164709643"/>
      <w:bookmarkStart w:id="284" w:name="_Toc164922624"/>
      <w:bookmarkStart w:id="285" w:name="_Toc168575190"/>
      <w:bookmarkStart w:id="286" w:name="_Toc175714175"/>
      <w:r w:rsidRPr="003B7682">
        <w:rPr>
          <w:rFonts w:eastAsia="SimSun"/>
          <w:lang w:eastAsia="en-US"/>
        </w:rPr>
        <w:lastRenderedPageBreak/>
        <w:t>6.</w:t>
      </w:r>
      <w:r w:rsidR="00B72113" w:rsidRPr="003B7682">
        <w:rPr>
          <w:rFonts w:eastAsia="SimSun"/>
          <w:lang w:eastAsia="en-US"/>
        </w:rPr>
        <w:t>1</w:t>
      </w:r>
      <w:r w:rsidRPr="003B7682">
        <w:rPr>
          <w:rFonts w:eastAsia="SimSun"/>
          <w:lang w:eastAsia="en-US"/>
        </w:rPr>
        <w:t>.3</w:t>
      </w:r>
      <w:r w:rsidRPr="003B7682">
        <w:rPr>
          <w:rFonts w:eastAsia="SimSun"/>
          <w:lang w:eastAsia="en-US"/>
        </w:rPr>
        <w:tab/>
        <w:t>Procedures and Parameters</w:t>
      </w:r>
      <w:bookmarkEnd w:id="279"/>
      <w:bookmarkEnd w:id="280"/>
      <w:bookmarkEnd w:id="281"/>
      <w:bookmarkEnd w:id="282"/>
      <w:bookmarkEnd w:id="283"/>
      <w:bookmarkEnd w:id="284"/>
      <w:bookmarkEnd w:id="285"/>
      <w:bookmarkEnd w:id="286"/>
    </w:p>
    <w:p w14:paraId="54022112" w14:textId="7401B86F" w:rsidR="0061305D" w:rsidRPr="003B7682" w:rsidRDefault="0061305D" w:rsidP="00101A83">
      <w:pPr>
        <w:pStyle w:val="Heading4"/>
        <w:rPr>
          <w:rFonts w:eastAsia="SimSun"/>
          <w:lang w:val="en-IN" w:eastAsia="en-US"/>
        </w:rPr>
      </w:pPr>
      <w:bookmarkStart w:id="287" w:name="_Toc155365228"/>
      <w:bookmarkStart w:id="288" w:name="_Toc160357043"/>
      <w:bookmarkStart w:id="289" w:name="_Toc160357256"/>
      <w:bookmarkStart w:id="290" w:name="_Toc160429109"/>
      <w:bookmarkStart w:id="291" w:name="_Toc160798887"/>
      <w:bookmarkStart w:id="292" w:name="_Toc164709644"/>
      <w:bookmarkStart w:id="293" w:name="_Toc164922625"/>
      <w:bookmarkStart w:id="294" w:name="_Toc168575191"/>
      <w:bookmarkStart w:id="295" w:name="_Toc175714176"/>
      <w:r w:rsidRPr="003B7682">
        <w:rPr>
          <w:rFonts w:eastAsia="SimSun"/>
          <w:lang w:val="en-IN" w:eastAsia="en-US"/>
        </w:rPr>
        <w:t>6.</w:t>
      </w:r>
      <w:r w:rsidR="00B72113" w:rsidRPr="003B7682">
        <w:rPr>
          <w:rFonts w:eastAsia="SimSun"/>
          <w:lang w:val="en-IN" w:eastAsia="en-US"/>
        </w:rPr>
        <w:t>1</w:t>
      </w:r>
      <w:r w:rsidRPr="003B7682">
        <w:rPr>
          <w:rFonts w:eastAsia="SimSun"/>
          <w:lang w:val="en-IN" w:eastAsia="en-US"/>
        </w:rPr>
        <w:t>.3.1</w:t>
      </w:r>
      <w:r w:rsidRPr="003B7682">
        <w:rPr>
          <w:rFonts w:eastAsia="SimSun"/>
          <w:lang w:val="en-IN" w:eastAsia="en-US"/>
        </w:rPr>
        <w:tab/>
      </w:r>
      <w:bookmarkEnd w:id="287"/>
      <w:r w:rsidRPr="003B7682">
        <w:rPr>
          <w:rFonts w:eastAsia="SimSun"/>
          <w:lang w:val="en-IN" w:eastAsia="en-US"/>
        </w:rPr>
        <w:t>Procedure for NEF Assist Pre-mission Flight Planning</w:t>
      </w:r>
      <w:bookmarkEnd w:id="288"/>
      <w:bookmarkEnd w:id="289"/>
      <w:bookmarkEnd w:id="290"/>
      <w:bookmarkEnd w:id="291"/>
      <w:bookmarkEnd w:id="292"/>
      <w:bookmarkEnd w:id="293"/>
      <w:bookmarkEnd w:id="294"/>
      <w:bookmarkEnd w:id="295"/>
    </w:p>
    <w:p w14:paraId="1A4C37E3" w14:textId="734106B2" w:rsidR="006755CE" w:rsidRPr="003B7682" w:rsidRDefault="00870A82" w:rsidP="00804ED9">
      <w:pPr>
        <w:pStyle w:val="TH"/>
        <w:rPr>
          <w:rFonts w:eastAsia="SimSun"/>
          <w:lang w:eastAsia="en-US"/>
        </w:rPr>
      </w:pPr>
      <w:r w:rsidRPr="003B7682">
        <w:rPr>
          <w:rFonts w:eastAsia="SimSun"/>
          <w:lang w:eastAsia="en-US"/>
        </w:rPr>
        <w:object w:dxaOrig="14181" w:dyaOrig="13021" w14:anchorId="023141C8">
          <v:shape id="_x0000_i1027" type="#_x0000_t75" style="width:452.25pt;height:417pt" o:ole="">
            <v:imagedata r:id="rId16" o:title=""/>
          </v:shape>
          <o:OLEObject Type="Embed" ProgID="Visio.Drawing.15" ShapeID="_x0000_i1027" DrawAspect="Content" ObjectID="_1786329079" r:id="rId17"/>
        </w:object>
      </w:r>
    </w:p>
    <w:p w14:paraId="6997319C" w14:textId="010D797B" w:rsidR="0061305D" w:rsidRPr="003B7682" w:rsidRDefault="0061305D">
      <w:pPr>
        <w:pStyle w:val="TF"/>
        <w:rPr>
          <w:rFonts w:eastAsia="SimSun"/>
        </w:rPr>
      </w:pPr>
      <w:r w:rsidRPr="003B7682">
        <w:rPr>
          <w:rFonts w:eastAsia="SimSun"/>
        </w:rPr>
        <w:t>Figure 6.</w:t>
      </w:r>
      <w:r w:rsidR="00B72113" w:rsidRPr="003B7682">
        <w:rPr>
          <w:rFonts w:eastAsia="SimSun"/>
        </w:rPr>
        <w:t>1</w:t>
      </w:r>
      <w:r w:rsidRPr="003B7682">
        <w:rPr>
          <w:rFonts w:eastAsia="SimSun"/>
        </w:rPr>
        <w:t>.3.1-1: Procedure for NEF Assist Pre-mission Flight Planning</w:t>
      </w:r>
    </w:p>
    <w:p w14:paraId="6121D800" w14:textId="3BBFAA22" w:rsidR="005E36D6" w:rsidRPr="003B7682" w:rsidRDefault="005E36D6" w:rsidP="005E36D6">
      <w:pPr>
        <w:pStyle w:val="B1"/>
      </w:pPr>
      <w:r w:rsidRPr="003B7682">
        <w:t>1.</w:t>
      </w:r>
      <w:r w:rsidRPr="003B7682">
        <w:tab/>
        <w:t xml:space="preserve">The UAV (or UAV-C) establishes a PDU Session for communication with the USS/UTM as described in clause 5.2.3 of </w:t>
      </w:r>
      <w:r w:rsidR="004265BC" w:rsidRPr="003B7682">
        <w:t>TS</w:t>
      </w:r>
      <w:r w:rsidR="004265BC">
        <w:t> </w:t>
      </w:r>
      <w:r w:rsidR="004265BC" w:rsidRPr="003B7682">
        <w:t>23.256</w:t>
      </w:r>
      <w:r w:rsidR="004265BC">
        <w:t> </w:t>
      </w:r>
      <w:r w:rsidR="004265BC" w:rsidRPr="003B7682">
        <w:t>[</w:t>
      </w:r>
      <w:r w:rsidRPr="003B7682">
        <w:t>2].</w:t>
      </w:r>
    </w:p>
    <w:p w14:paraId="713859B5" w14:textId="409152FA" w:rsidR="005E36D6" w:rsidRPr="003B7682" w:rsidRDefault="005E36D6" w:rsidP="005E36D6">
      <w:pPr>
        <w:pStyle w:val="B1"/>
      </w:pPr>
      <w:r w:rsidRPr="003B7682">
        <w:rPr>
          <w:rFonts w:hint="eastAsia"/>
        </w:rPr>
        <w:t>2</w:t>
      </w:r>
      <w:r w:rsidRPr="003B7682">
        <w:t>.</w:t>
      </w:r>
      <w:r w:rsidRPr="003B7682">
        <w:tab/>
        <w:t>The UAV (or via its paired UAV-C) requests Pre-mission flight planning service from USS/UTM. The request message includes identifier of the UAV (e.g. GPSI, CAA-Level UAV ID), information of the starting and ending points for the flight, requirements on the flight route (e.g. on time), and may include candidate flight route(s) if available.</w:t>
      </w:r>
    </w:p>
    <w:p w14:paraId="2D1CBDE7" w14:textId="70F4B72A" w:rsidR="005E36D6" w:rsidRPr="003B7682" w:rsidRDefault="005E36D6" w:rsidP="005E36D6">
      <w:pPr>
        <w:pStyle w:val="B1"/>
      </w:pPr>
      <w:r w:rsidRPr="003B7682">
        <w:rPr>
          <w:rFonts w:hint="eastAsia"/>
        </w:rPr>
        <w:t>3</w:t>
      </w:r>
      <w:r w:rsidRPr="003B7682">
        <w:t>.</w:t>
      </w:r>
      <w:r w:rsidRPr="003B7682">
        <w:tab/>
        <w:t>The USS/UTM derives information for the Pre-mission flight planning request and decides to request assistance information from NEF.</w:t>
      </w:r>
    </w:p>
    <w:p w14:paraId="764BE79E" w14:textId="271F544F" w:rsidR="009D13F2"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1:</w:t>
      </w:r>
      <w:r w:rsidRPr="003B7682">
        <w:rPr>
          <w:rFonts w:eastAsia="SimSun"/>
          <w:lang w:eastAsia="zh-CN"/>
        </w:rPr>
        <w:tab/>
        <w:t>The content of Pre-mission flight planning service information derived at USS is out of scope.</w:t>
      </w:r>
    </w:p>
    <w:p w14:paraId="582ED9E2" w14:textId="2C04F986"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Pr="003B7682">
        <w:rPr>
          <w:rFonts w:eastAsia="SimSun"/>
          <w:lang w:eastAsia="zh-CN"/>
        </w:rPr>
        <w:t>2:</w:t>
      </w:r>
      <w:r w:rsidR="00804ED9" w:rsidRPr="003B7682">
        <w:rPr>
          <w:rFonts w:eastAsia="SimSun"/>
          <w:lang w:eastAsia="zh-CN"/>
        </w:rPr>
        <w:tab/>
      </w:r>
      <w:r w:rsidRPr="003B7682">
        <w:rPr>
          <w:rFonts w:eastAsia="SimSun"/>
          <w:lang w:eastAsia="zh-CN"/>
        </w:rPr>
        <w:t>The solution uses request/response since considers such approach is more suitable for this scenario. Pre-mission flight planning, after receiving the planned route from USS, the UAV is expected to plan by following the route. There is no need to keeps receiving the notifications. When it is required to keep receiving notification during flight, the solution belongs to in-mission monitoring.</w:t>
      </w:r>
    </w:p>
    <w:p w14:paraId="3617DB65" w14:textId="77777777" w:rsidR="00804ED9" w:rsidRPr="003B7682" w:rsidRDefault="00804ED9" w:rsidP="00F20762">
      <w:pPr>
        <w:pStyle w:val="B1"/>
        <w:rPr>
          <w:rFonts w:eastAsiaTheme="minorEastAsia"/>
          <w:lang w:eastAsia="ko-KR"/>
        </w:rPr>
      </w:pPr>
      <w:r w:rsidRPr="003B7682">
        <w:rPr>
          <w:rFonts w:eastAsiaTheme="minorEastAsia"/>
          <w:lang w:eastAsia="ko-KR"/>
        </w:rPr>
        <w:lastRenderedPageBreak/>
        <w:t>4.</w:t>
      </w:r>
      <w:r w:rsidRPr="003B7682">
        <w:rPr>
          <w:rFonts w:eastAsiaTheme="minorEastAsia"/>
          <w:lang w:eastAsia="ko-KR"/>
        </w:rPr>
        <w:tab/>
        <w:t>The USS/UTM sends Pre-mission flight planning assist request to NEF. The request message includes identifier of the UAV (e.g. GPSI), information of the starting and ending points for the flight, requirements on the flight route (e.g. on time), candidate flight route(s) (received from the UAV or local derived at the USS/UTM), and accuracy level of predictions relevant to the flight planning.</w:t>
      </w:r>
    </w:p>
    <w:p w14:paraId="7A340F27" w14:textId="77777777" w:rsidR="00804ED9" w:rsidRPr="003B7682" w:rsidRDefault="00804ED9" w:rsidP="00F20762">
      <w:pPr>
        <w:pStyle w:val="B1"/>
        <w:rPr>
          <w:rFonts w:eastAsiaTheme="minorEastAsia"/>
          <w:lang w:eastAsia="ko-KR"/>
        </w:rPr>
      </w:pPr>
      <w:r w:rsidRPr="003B7682">
        <w:rPr>
          <w:rFonts w:eastAsiaTheme="minorEastAsia"/>
          <w:lang w:eastAsia="ko-KR"/>
        </w:rPr>
        <w:t>5.</w:t>
      </w:r>
      <w:r w:rsidRPr="003B7682">
        <w:rPr>
          <w:rFonts w:eastAsiaTheme="minorEastAsia"/>
          <w:lang w:eastAsia="ko-KR"/>
        </w:rPr>
        <w:tab/>
        <w:t>The NEF maps parameters included in the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 GMLC service (e.g. Ranging/Sidelink Positioning location).</w:t>
      </w:r>
    </w:p>
    <w:p w14:paraId="061F1770" w14:textId="77777777" w:rsidR="00804ED9" w:rsidRPr="003B7682" w:rsidRDefault="00804ED9" w:rsidP="00F20762">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If the NEF cannot satisfy the requirements on flight planning (e.g. cannot get predictions relevant to the flight planning from NWDAF with the required accuracy level), the NEF responses to the USS/UTM to reject the Pre-mission flight planning assist request, and may include the detail reason.</w:t>
      </w:r>
    </w:p>
    <w:p w14:paraId="35E6D500" w14:textId="77777777" w:rsidR="00804ED9" w:rsidRPr="003B7682" w:rsidRDefault="00804ED9" w:rsidP="00F20762">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If being rejected in step 6, the USS/UTM may response to the UAV (or its paired UAV-C) to reject the Pre-mission flight planning request, may include the detail reason if available.</w:t>
      </w:r>
    </w:p>
    <w:p w14:paraId="09CC9C7F" w14:textId="08BC0C90" w:rsidR="00804ED9" w:rsidRPr="003B7682" w:rsidRDefault="00804ED9" w:rsidP="00F20762">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 xml:space="preserve">The NEF performs steps 2-5 in clause 5.3.4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and filter list of UAVs in the areas of interest.</w:t>
      </w:r>
    </w:p>
    <w:p w14:paraId="721F3D7D" w14:textId="0C2CC3EA" w:rsidR="00804ED9" w:rsidRPr="003B7682" w:rsidRDefault="00804ED9" w:rsidP="00F20762">
      <w:pPr>
        <w:pStyle w:val="B1"/>
        <w:rPr>
          <w:rFonts w:eastAsiaTheme="minorEastAsia"/>
          <w:lang w:eastAsia="ko-KR"/>
        </w:rPr>
      </w:pPr>
      <w:r w:rsidRPr="003B7682">
        <w:rPr>
          <w:rFonts w:eastAsiaTheme="minorEastAsia"/>
          <w:lang w:eastAsia="ko-KR"/>
        </w:rPr>
        <w:t>9.</w:t>
      </w:r>
      <w:r w:rsidRPr="003B7682">
        <w:rPr>
          <w:rFonts w:eastAsiaTheme="minorEastAsia"/>
          <w:lang w:eastAsia="ko-KR"/>
        </w:rPr>
        <w:tab/>
        <w:t xml:space="preserve">The NEF subscribes/requests for notification on Movement Behaviour analytics provided by NWDAF as defined in clause 6.21.4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23.288</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6]. The subscribe/request message include identifier of the UAV (e.g. GPSI) obtained in step 4. The other parameters included in the request are described in clause 6.1.3.3. The list of UAVs in the areas of interest output from step 8 can be used as inputs for the NEF to request the NWDAF on Movement Behaviour analytics.</w:t>
      </w:r>
    </w:p>
    <w:p w14:paraId="6A431F0E" w14:textId="4DABFBAE" w:rsidR="00804ED9" w:rsidRPr="003B7682" w:rsidRDefault="00804ED9" w:rsidP="00F20762">
      <w:pPr>
        <w:pStyle w:val="B1"/>
        <w:rPr>
          <w:rFonts w:eastAsiaTheme="minorEastAsia"/>
          <w:lang w:eastAsia="ko-KR"/>
        </w:rPr>
      </w:pPr>
      <w:r w:rsidRPr="003B7682">
        <w:rPr>
          <w:rFonts w:eastAsiaTheme="minorEastAsia"/>
          <w:lang w:eastAsia="ko-KR"/>
        </w:rPr>
        <w:t>10.</w:t>
      </w:r>
      <w:r w:rsidRPr="003B7682">
        <w:rPr>
          <w:rFonts w:eastAsiaTheme="minorEastAsia"/>
          <w:lang w:eastAsia="ko-KR"/>
        </w:rPr>
        <w:tab/>
        <w:t xml:space="preserve">The NEF may request GMLC service(s), e.g. Ranging/Sidelink positioning location as defined in clause 6.20.3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23.273</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7]. The list of UAVs in the areas of interest output from step 8 can be used as inputs for the NEF to request the GLMC service on Ranging/Sidelink Positioning location.</w:t>
      </w:r>
    </w:p>
    <w:p w14:paraId="315AB1DB" w14:textId="77777777" w:rsidR="00804ED9" w:rsidRPr="003B7682" w:rsidRDefault="00804ED9" w:rsidP="00F20762">
      <w:pPr>
        <w:pStyle w:val="B1"/>
        <w:rPr>
          <w:rFonts w:eastAsiaTheme="minorEastAsia"/>
          <w:lang w:eastAsia="ko-KR"/>
        </w:rPr>
      </w:pPr>
      <w:r w:rsidRPr="003B7682">
        <w:rPr>
          <w:rFonts w:eastAsiaTheme="minorEastAsia"/>
          <w:lang w:eastAsia="ko-KR"/>
        </w:rPr>
        <w:t>11.</w:t>
      </w:r>
      <w:r w:rsidRPr="003B7682">
        <w:rPr>
          <w:rFonts w:eastAsiaTheme="minorEastAsia"/>
          <w:lang w:eastAsia="ko-KR"/>
        </w:rPr>
        <w:tab/>
        <w:t>The NEF generates assistance information for pre-mission flight planning based on the information and analytics from steps 8-10. The assistance information may be the best matched route among the ones provided from the USS/UTM in step 4, or potential flight route(s) if candidate flight route(s) is not provided in step 4.</w:t>
      </w:r>
    </w:p>
    <w:p w14:paraId="03900E68" w14:textId="77777777" w:rsidR="00804ED9" w:rsidRPr="003B7682" w:rsidRDefault="00804ED9" w:rsidP="00F20762">
      <w:pPr>
        <w:pStyle w:val="B1"/>
        <w:rPr>
          <w:rFonts w:eastAsiaTheme="minorEastAsia"/>
          <w:lang w:eastAsia="ko-KR"/>
        </w:rPr>
      </w:pPr>
      <w:r w:rsidRPr="003B7682">
        <w:rPr>
          <w:rFonts w:eastAsiaTheme="minorEastAsia"/>
          <w:lang w:eastAsia="ko-KR"/>
        </w:rPr>
        <w:t>12.</w:t>
      </w:r>
      <w:r w:rsidRPr="003B7682">
        <w:rPr>
          <w:rFonts w:eastAsiaTheme="minorEastAsia"/>
          <w:lang w:eastAsia="ko-KR"/>
        </w:rPr>
        <w:tab/>
        <w:t>The NEF responses to the USS/UTM with the assistance information.</w:t>
      </w:r>
    </w:p>
    <w:p w14:paraId="6ED11B01" w14:textId="77777777" w:rsidR="00804ED9" w:rsidRPr="003B7682" w:rsidRDefault="00804ED9" w:rsidP="00F20762">
      <w:pPr>
        <w:pStyle w:val="B1"/>
        <w:rPr>
          <w:rFonts w:eastAsiaTheme="minorEastAsia"/>
          <w:lang w:eastAsia="ko-KR"/>
        </w:rPr>
      </w:pPr>
      <w:r w:rsidRPr="003B7682">
        <w:rPr>
          <w:rFonts w:eastAsiaTheme="minorEastAsia"/>
          <w:lang w:eastAsia="ko-KR"/>
        </w:rPr>
        <w:t>13.</w:t>
      </w:r>
      <w:r w:rsidRPr="003B7682">
        <w:rPr>
          <w:rFonts w:eastAsiaTheme="minorEastAsia"/>
          <w:lang w:eastAsia="ko-KR"/>
        </w:rPr>
        <w:tab/>
        <w:t>The USS/UTM decides flight planning by using the assistance information and flight planning mechanism which is out of scope.</w:t>
      </w:r>
    </w:p>
    <w:p w14:paraId="68408927" w14:textId="77777777" w:rsidR="00804ED9" w:rsidRPr="003B7682" w:rsidRDefault="00804ED9" w:rsidP="00F20762">
      <w:pPr>
        <w:pStyle w:val="B1"/>
        <w:rPr>
          <w:rFonts w:eastAsiaTheme="minorEastAsia"/>
          <w:lang w:eastAsia="ko-KR"/>
        </w:rPr>
      </w:pPr>
      <w:r w:rsidRPr="003B7682">
        <w:rPr>
          <w:rFonts w:eastAsiaTheme="minorEastAsia"/>
          <w:lang w:eastAsia="ko-KR"/>
        </w:rPr>
        <w:t>14.</w:t>
      </w:r>
      <w:r w:rsidRPr="003B7682">
        <w:rPr>
          <w:rFonts w:eastAsiaTheme="minorEastAsia"/>
          <w:lang w:eastAsia="ko-KR"/>
        </w:rPr>
        <w:tab/>
        <w:t>The USS/UTM sends response to the UAV (or its paired UAV-C) with the planned flight route.</w:t>
      </w:r>
    </w:p>
    <w:p w14:paraId="00F4E3DC" w14:textId="6D98CD1F"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3</w:t>
      </w:r>
      <w:r w:rsidRPr="003B7682">
        <w:rPr>
          <w:rFonts w:eastAsia="SimSun"/>
          <w:lang w:eastAsia="zh-CN"/>
        </w:rPr>
        <w:t>:</w:t>
      </w:r>
      <w:r w:rsidRPr="003B7682">
        <w:rPr>
          <w:rFonts w:eastAsia="SimSun"/>
          <w:lang w:eastAsia="zh-CN"/>
        </w:rPr>
        <w:tab/>
        <w:t xml:space="preserve">USS/UTM are used to represent the consumer of the enhanced NEF services in </w:t>
      </w:r>
      <w:r w:rsidRPr="003B7682">
        <w:rPr>
          <w:rFonts w:eastAsia="SimSun"/>
          <w:lang w:eastAsia="en-US"/>
        </w:rPr>
        <w:t>Figure 6.</w:t>
      </w:r>
      <w:r w:rsidR="00B72113" w:rsidRPr="003B7682">
        <w:rPr>
          <w:rFonts w:eastAsia="SimSun"/>
          <w:lang w:eastAsia="en-US"/>
        </w:rPr>
        <w:t>1</w:t>
      </w:r>
      <w:r w:rsidRPr="003B7682">
        <w:rPr>
          <w:rFonts w:eastAsia="SimSun"/>
          <w:lang w:eastAsia="en-US"/>
        </w:rPr>
        <w:t>.3.1-1</w:t>
      </w:r>
      <w:r w:rsidRPr="003B7682">
        <w:rPr>
          <w:rFonts w:eastAsia="SimSun"/>
          <w:lang w:eastAsia="zh-CN"/>
        </w:rPr>
        <w:t>, the consumer can also be other entities, e.g. TPAE.</w:t>
      </w:r>
    </w:p>
    <w:p w14:paraId="4DD6319C" w14:textId="6C5516BF" w:rsidR="0061305D" w:rsidRPr="003B7682" w:rsidRDefault="0061305D" w:rsidP="00101A83">
      <w:pPr>
        <w:pStyle w:val="Heading4"/>
        <w:rPr>
          <w:rFonts w:eastAsia="SimSun"/>
        </w:rPr>
      </w:pPr>
      <w:bookmarkStart w:id="296" w:name="_Toc160357044"/>
      <w:bookmarkStart w:id="297" w:name="_Toc160357257"/>
      <w:bookmarkStart w:id="298" w:name="_Toc160429110"/>
      <w:bookmarkStart w:id="299" w:name="_Toc160798888"/>
      <w:bookmarkStart w:id="300" w:name="_Toc164709645"/>
      <w:bookmarkStart w:id="301" w:name="_Toc164922626"/>
      <w:bookmarkStart w:id="302" w:name="_Toc168575192"/>
      <w:bookmarkStart w:id="303" w:name="_Toc175714177"/>
      <w:r w:rsidRPr="003B7682">
        <w:rPr>
          <w:rFonts w:eastAsia="SimSun"/>
        </w:rPr>
        <w:lastRenderedPageBreak/>
        <w:t>6.</w:t>
      </w:r>
      <w:r w:rsidR="00B72113" w:rsidRPr="003B7682">
        <w:rPr>
          <w:rFonts w:eastAsia="SimSun"/>
        </w:rPr>
        <w:t>1</w:t>
      </w:r>
      <w:r w:rsidRPr="003B7682">
        <w:rPr>
          <w:rFonts w:eastAsia="SimSun"/>
        </w:rPr>
        <w:t>.3.2</w:t>
      </w:r>
      <w:r w:rsidRPr="003B7682">
        <w:rPr>
          <w:rFonts w:eastAsia="SimSun"/>
        </w:rPr>
        <w:tab/>
        <w:t>Procedure for NEF Assist In-mission Flight Monitoring</w:t>
      </w:r>
      <w:bookmarkEnd w:id="296"/>
      <w:bookmarkEnd w:id="297"/>
      <w:bookmarkEnd w:id="298"/>
      <w:bookmarkEnd w:id="299"/>
      <w:bookmarkEnd w:id="300"/>
      <w:bookmarkEnd w:id="301"/>
      <w:bookmarkEnd w:id="302"/>
      <w:bookmarkEnd w:id="303"/>
    </w:p>
    <w:p w14:paraId="29DC3885" w14:textId="2D8B0363" w:rsidR="004E0674" w:rsidRPr="003B7682" w:rsidRDefault="004E0674" w:rsidP="00804ED9">
      <w:pPr>
        <w:pStyle w:val="TH"/>
        <w:rPr>
          <w:rFonts w:eastAsia="SimSun"/>
          <w:lang w:val="en-IN" w:eastAsia="en-US"/>
        </w:rPr>
      </w:pPr>
      <w:r w:rsidRPr="003B7682">
        <w:rPr>
          <w:rFonts w:eastAsia="SimSun"/>
          <w:lang w:eastAsia="en-US"/>
        </w:rPr>
        <w:object w:dxaOrig="9961" w:dyaOrig="9061" w14:anchorId="04BEFA0A">
          <v:shape id="_x0000_i1028" type="#_x0000_t75" style="width:453pt;height:411pt" o:ole="">
            <v:imagedata r:id="rId18" o:title=""/>
          </v:shape>
          <o:OLEObject Type="Embed" ProgID="Visio.Drawing.15" ShapeID="_x0000_i1028" DrawAspect="Content" ObjectID="_1786329080" r:id="rId19"/>
        </w:object>
      </w:r>
    </w:p>
    <w:p w14:paraId="244AE03B" w14:textId="17567F65" w:rsidR="0061305D" w:rsidRPr="003B7682" w:rsidRDefault="0061305D" w:rsidP="00804ED9">
      <w:pPr>
        <w:pStyle w:val="TF"/>
        <w:rPr>
          <w:rFonts w:eastAsia="SimSun"/>
          <w:lang w:eastAsia="en-US"/>
        </w:rPr>
      </w:pPr>
      <w:r w:rsidRPr="003B7682">
        <w:rPr>
          <w:rFonts w:eastAsia="SimSun"/>
          <w:lang w:eastAsia="en-US"/>
        </w:rPr>
        <w:t>Figure 6.</w:t>
      </w:r>
      <w:r w:rsidR="00B72113" w:rsidRPr="003B7682">
        <w:rPr>
          <w:rFonts w:eastAsia="SimSun"/>
          <w:lang w:eastAsia="en-US"/>
        </w:rPr>
        <w:t>1</w:t>
      </w:r>
      <w:r w:rsidRPr="003B7682">
        <w:rPr>
          <w:rFonts w:eastAsia="SimSun"/>
          <w:lang w:eastAsia="en-US"/>
        </w:rPr>
        <w:t xml:space="preserve">.3.2-1: </w:t>
      </w:r>
      <w:r w:rsidRPr="003B7682">
        <w:rPr>
          <w:rFonts w:eastAsia="SimSun"/>
          <w:lang w:val="en-IN" w:eastAsia="en-US"/>
        </w:rPr>
        <w:t>Procedure for NEF Assist In-mission Flight Monitoring</w:t>
      </w:r>
    </w:p>
    <w:p w14:paraId="6788FCF7" w14:textId="5B46E661" w:rsidR="0061305D" w:rsidRPr="003B7682" w:rsidRDefault="0061305D" w:rsidP="00804ED9">
      <w:pPr>
        <w:pStyle w:val="NO"/>
        <w:rPr>
          <w:rFonts w:eastAsia="SimSun"/>
          <w:lang w:eastAsia="zh-CN"/>
        </w:rPr>
      </w:pPr>
      <w:r w:rsidRPr="003B7682">
        <w:rPr>
          <w:rFonts w:eastAsia="SimSun"/>
          <w:lang w:eastAsia="zh-CN"/>
        </w:rPr>
        <w:t>NOTE</w:t>
      </w:r>
      <w:r w:rsidR="00804ED9" w:rsidRPr="003B7682">
        <w:rPr>
          <w:rFonts w:eastAsia="SimSun"/>
          <w:lang w:eastAsia="zh-CN"/>
        </w:rPr>
        <w:t> </w:t>
      </w:r>
      <w:r w:rsidR="00155E1F" w:rsidRPr="003B7682">
        <w:rPr>
          <w:rFonts w:eastAsia="SimSun"/>
          <w:lang w:eastAsia="zh-CN"/>
        </w:rPr>
        <w:t>1</w:t>
      </w:r>
      <w:r w:rsidRPr="003B7682">
        <w:rPr>
          <w:rFonts w:eastAsia="SimSun"/>
          <w:lang w:eastAsia="zh-CN"/>
        </w:rPr>
        <w:t>:</w:t>
      </w:r>
      <w:r w:rsidRPr="003B7682">
        <w:rPr>
          <w:rFonts w:eastAsia="SimSun"/>
          <w:lang w:eastAsia="zh-CN"/>
        </w:rPr>
        <w:tab/>
        <w:t>The NFs i</w:t>
      </w:r>
      <w:r w:rsidRPr="003B7682">
        <w:rPr>
          <w:rFonts w:eastAsia="SimSun" w:hint="eastAsia"/>
          <w:lang w:eastAsia="zh-CN"/>
        </w:rPr>
        <w:t>n</w:t>
      </w:r>
      <w:r w:rsidRPr="003B7682">
        <w:rPr>
          <w:rFonts w:eastAsia="SimSun"/>
          <w:lang w:eastAsia="zh-CN"/>
        </w:rPr>
        <w:t xml:space="preserve"> </w:t>
      </w:r>
      <w:r w:rsidRPr="003B7682">
        <w:rPr>
          <w:rFonts w:eastAsia="SimSun"/>
          <w:lang w:eastAsia="en-US"/>
        </w:rPr>
        <w:t>Figure 6.</w:t>
      </w:r>
      <w:r w:rsidR="00B72113" w:rsidRPr="003B7682">
        <w:rPr>
          <w:rFonts w:eastAsia="SimSun"/>
          <w:lang w:eastAsia="en-US"/>
        </w:rPr>
        <w:t>1</w:t>
      </w:r>
      <w:r w:rsidRPr="003B7682">
        <w:rPr>
          <w:rFonts w:eastAsia="SimSun"/>
          <w:lang w:eastAsia="en-US"/>
        </w:rPr>
        <w:t>.3.2-1</w:t>
      </w:r>
      <w:r w:rsidRPr="003B7682">
        <w:rPr>
          <w:rFonts w:eastAsia="SimSun"/>
          <w:lang w:eastAsia="zh-CN"/>
        </w:rPr>
        <w:t xml:space="preserve"> represents all the other NFs beside GMLC and NEF/UAS NF involved in the procedure.</w:t>
      </w:r>
    </w:p>
    <w:p w14:paraId="58F349DA" w14:textId="77777777" w:rsidR="00804ED9" w:rsidRPr="003B7682" w:rsidRDefault="00804ED9" w:rsidP="00804ED9">
      <w:pPr>
        <w:pStyle w:val="B1"/>
        <w:rPr>
          <w:rFonts w:eastAsiaTheme="minorEastAsia"/>
          <w:lang w:eastAsia="ko-KR"/>
        </w:rPr>
      </w:pPr>
      <w:r w:rsidRPr="003B7682">
        <w:rPr>
          <w:rFonts w:eastAsiaTheme="minorEastAsia"/>
          <w:lang w:eastAsia="ko-KR"/>
        </w:rPr>
        <w:t>1.</w:t>
      </w:r>
      <w:r w:rsidRPr="003B7682">
        <w:rPr>
          <w:rFonts w:eastAsiaTheme="minorEastAsia"/>
          <w:lang w:eastAsia="ko-KR"/>
        </w:rPr>
        <w:tab/>
        <w:t>The USS/UTM sends In-mission flight monitoring assist request to NEF. The request message includes identifier of the UAV (e.g. GPSI) and information of the flight route, monitoring mode (e.g. UAV location monitoring, fight route monitoring, flight environment monitoring, Ranging/Sidelink positioning location monitoring), report requirements (e.g. report format (event triggered or periodically), assistance information (e.g. the monitoring results, information generated from the monitoring results)), and may include planned fight route if fight route monitoring, list of UAVs in the areas of interest if flight environment monitoring, preset value for distance if Ranging/Sidelink positioning location monitoring.</w:t>
      </w:r>
    </w:p>
    <w:p w14:paraId="594E908F" w14:textId="77777777" w:rsidR="00804ED9" w:rsidRPr="003B7682" w:rsidRDefault="00804ED9" w:rsidP="00804ED9">
      <w:pPr>
        <w:pStyle w:val="B1"/>
        <w:rPr>
          <w:rFonts w:eastAsiaTheme="minorEastAsia"/>
          <w:lang w:eastAsia="ko-KR"/>
        </w:rPr>
      </w:pPr>
      <w:r w:rsidRPr="003B7682">
        <w:rPr>
          <w:rFonts w:eastAsiaTheme="minorEastAsia"/>
          <w:lang w:eastAsia="ko-KR"/>
        </w:rPr>
        <w:t>2.</w:t>
      </w:r>
      <w:r w:rsidRPr="003B7682">
        <w:rPr>
          <w:rFonts w:eastAsiaTheme="minorEastAsia"/>
          <w:lang w:eastAsia="ko-KR"/>
        </w:rPr>
        <w:tab/>
        <w:t>NEF maps the parameters in the request from the USS/UTM to information used by the 3GPP system. The NEF determines services needed for the request and relevant NFs, e.g. NEF service on UAV tracking (UAV location reporting mode, UAV presence monitoring mode, List of Aerial UEs in a geographic area), GMLC service (Ranging/Sidelink Positioning location).</w:t>
      </w:r>
    </w:p>
    <w:p w14:paraId="6A9FB3B6" w14:textId="77777777" w:rsidR="00804ED9" w:rsidRPr="003B7682" w:rsidRDefault="00804ED9" w:rsidP="00804ED9">
      <w:pPr>
        <w:pStyle w:val="B1"/>
        <w:rPr>
          <w:rFonts w:eastAsiaTheme="minorEastAsia"/>
          <w:lang w:eastAsia="ko-KR"/>
        </w:rPr>
      </w:pPr>
      <w:r w:rsidRPr="003B7682">
        <w:rPr>
          <w:rFonts w:eastAsiaTheme="minorEastAsia"/>
          <w:lang w:eastAsia="ko-KR"/>
        </w:rPr>
        <w:t>3.</w:t>
      </w:r>
      <w:r w:rsidRPr="003B7682">
        <w:rPr>
          <w:rFonts w:eastAsiaTheme="minorEastAsia"/>
          <w:lang w:eastAsia="ko-KR"/>
        </w:rPr>
        <w:tab/>
        <w:t>If the NEF cannot provide the requested assistance information for In-mission flight monitoring, the NEF responses to the USS/UTM to reject the In-mission flight monitoring assistance request, may include the detail reason if available.</w:t>
      </w:r>
    </w:p>
    <w:p w14:paraId="1EC0136E" w14:textId="4E5526A5" w:rsidR="00804ED9" w:rsidRPr="003B7682" w:rsidRDefault="00804ED9" w:rsidP="00804ED9">
      <w:pPr>
        <w:pStyle w:val="B1"/>
        <w:rPr>
          <w:rFonts w:eastAsiaTheme="minorEastAsia"/>
          <w:lang w:eastAsia="ko-KR"/>
        </w:rPr>
      </w:pPr>
      <w:r w:rsidRPr="003B7682">
        <w:rPr>
          <w:rFonts w:eastAsiaTheme="minorEastAsia"/>
          <w:lang w:eastAsia="ko-KR"/>
        </w:rPr>
        <w:t>4.</w:t>
      </w:r>
      <w:r w:rsidRPr="003B7682">
        <w:rPr>
          <w:rFonts w:eastAsiaTheme="minorEastAsia"/>
          <w:lang w:eastAsia="ko-KR"/>
        </w:rPr>
        <w:tab/>
        <w:t xml:space="preserve">For UAV location monitoring, the NEF executes steps 2-5 in clause 5.3.2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to obtain the location of the target UAV.</w:t>
      </w:r>
    </w:p>
    <w:p w14:paraId="00142799" w14:textId="0DD7F5E3" w:rsidR="00804ED9" w:rsidRPr="003B7682" w:rsidRDefault="00804ED9" w:rsidP="00804ED9">
      <w:pPr>
        <w:pStyle w:val="B1"/>
        <w:rPr>
          <w:rFonts w:eastAsiaTheme="minorEastAsia"/>
          <w:lang w:eastAsia="ko-KR"/>
        </w:rPr>
      </w:pPr>
      <w:r w:rsidRPr="003B7682">
        <w:rPr>
          <w:rFonts w:eastAsiaTheme="minorEastAsia"/>
          <w:lang w:eastAsia="ko-KR"/>
        </w:rPr>
        <w:lastRenderedPageBreak/>
        <w:t>5.</w:t>
      </w:r>
      <w:r w:rsidRPr="003B7682">
        <w:rPr>
          <w:rFonts w:eastAsiaTheme="minorEastAsia"/>
          <w:lang w:eastAsia="ko-KR"/>
        </w:rPr>
        <w:tab/>
        <w:t xml:space="preserve">For fight route monitoring, the NEF executes steps 2-4 in clause 5.3.3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Upon to the request in step 1 for reporting, the NEF may compare the monitored flight route with the planned fight route (if provided in step 1) and generate assistance information on whether the UAV is flight in right route.</w:t>
      </w:r>
    </w:p>
    <w:p w14:paraId="2DE64828" w14:textId="5DC56E44" w:rsidR="00804ED9" w:rsidRPr="003B7682" w:rsidRDefault="00804ED9" w:rsidP="00804ED9">
      <w:pPr>
        <w:pStyle w:val="B1"/>
        <w:rPr>
          <w:rFonts w:eastAsiaTheme="minorEastAsia"/>
          <w:lang w:eastAsia="ko-KR"/>
        </w:rPr>
      </w:pPr>
      <w:r w:rsidRPr="003B7682">
        <w:rPr>
          <w:rFonts w:eastAsiaTheme="minorEastAsia"/>
          <w:lang w:eastAsia="ko-KR"/>
        </w:rPr>
        <w:t>6.</w:t>
      </w:r>
      <w:r w:rsidRPr="003B7682">
        <w:rPr>
          <w:rFonts w:eastAsiaTheme="minorEastAsia"/>
          <w:lang w:eastAsia="ko-KR"/>
        </w:rPr>
        <w:tab/>
        <w:t xml:space="preserve">For flight environment monitoring, the NEF executes steps 2-5 in clause 5.3.4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23.256</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2] to obtain the information of aerial UEs in the same geographic area of the target UAV.</w:t>
      </w:r>
    </w:p>
    <w:p w14:paraId="792D9DF8" w14:textId="2DDC4B5F" w:rsidR="00804ED9" w:rsidRPr="003B7682" w:rsidRDefault="00804ED9" w:rsidP="00804ED9">
      <w:pPr>
        <w:pStyle w:val="B1"/>
        <w:rPr>
          <w:rFonts w:eastAsiaTheme="minorEastAsia"/>
          <w:lang w:eastAsia="ko-KR"/>
        </w:rPr>
      </w:pPr>
      <w:r w:rsidRPr="003B7682">
        <w:rPr>
          <w:rFonts w:eastAsiaTheme="minorEastAsia"/>
          <w:lang w:eastAsia="ko-KR"/>
        </w:rPr>
        <w:t>7.</w:t>
      </w:r>
      <w:r w:rsidRPr="003B7682">
        <w:rPr>
          <w:rFonts w:eastAsiaTheme="minorEastAsia"/>
          <w:lang w:eastAsia="ko-KR"/>
        </w:rPr>
        <w:tab/>
        <w:t xml:space="preserve">For Ranging/Sidelink positioning location monitoring, the NEF requests GLMC service for Ranging/Sidelink Positioning location results as described in clause 6.20.4 of </w:t>
      </w:r>
      <w:r w:rsidR="004265BC" w:rsidRPr="003B7682">
        <w:rPr>
          <w:rFonts w:eastAsiaTheme="minorEastAsia"/>
          <w:lang w:eastAsia="ko-KR"/>
        </w:rPr>
        <w:t>TS</w:t>
      </w:r>
      <w:r w:rsidR="004265BC">
        <w:rPr>
          <w:rFonts w:eastAsiaTheme="minorEastAsia"/>
          <w:lang w:eastAsia="ko-KR"/>
        </w:rPr>
        <w:t> </w:t>
      </w:r>
      <w:r w:rsidR="004265BC" w:rsidRPr="003B7682">
        <w:rPr>
          <w:rFonts w:eastAsiaTheme="minorEastAsia"/>
          <w:lang w:eastAsia="ko-KR"/>
        </w:rPr>
        <w:t>23.273</w:t>
      </w:r>
      <w:r w:rsidR="004265BC">
        <w:rPr>
          <w:rFonts w:eastAsiaTheme="minorEastAsia"/>
          <w:lang w:eastAsia="ko-KR"/>
        </w:rPr>
        <w:t> </w:t>
      </w:r>
      <w:r w:rsidR="004265BC" w:rsidRPr="003B7682">
        <w:rPr>
          <w:rFonts w:eastAsiaTheme="minorEastAsia"/>
          <w:lang w:eastAsia="ko-KR"/>
        </w:rPr>
        <w:t>[</w:t>
      </w:r>
      <w:r w:rsidRPr="003B7682">
        <w:rPr>
          <w:rFonts w:eastAsiaTheme="minorEastAsia"/>
          <w:lang w:eastAsia="ko-KR"/>
        </w:rPr>
        <w:t>7], the procedure of SL-MT-LR for periodic, triggered Location Events (steps 1-20 for initiation the monitoring, steps 21-31 for monitoring periodic). The list of UAVs in the areas of interest output from step 6 can be used as inputs to step 7 for NEF to request GLMC service for Ranging/Sidelink Positioning location, if the UAVs is unknown in the areas of interest.</w:t>
      </w:r>
    </w:p>
    <w:p w14:paraId="08BB1C6C" w14:textId="77777777" w:rsidR="00804ED9" w:rsidRPr="003B7682" w:rsidRDefault="00804ED9" w:rsidP="00804ED9">
      <w:pPr>
        <w:pStyle w:val="B1"/>
        <w:rPr>
          <w:rFonts w:eastAsiaTheme="minorEastAsia"/>
          <w:lang w:eastAsia="ko-KR"/>
        </w:rPr>
      </w:pPr>
      <w:r w:rsidRPr="003B7682">
        <w:rPr>
          <w:rFonts w:eastAsiaTheme="minorEastAsia"/>
          <w:lang w:eastAsia="ko-KR"/>
        </w:rPr>
        <w:t>8.</w:t>
      </w:r>
      <w:r w:rsidRPr="003B7682">
        <w:rPr>
          <w:rFonts w:eastAsiaTheme="minorEastAsia"/>
          <w:lang w:eastAsia="ko-KR"/>
        </w:rPr>
        <w:tab/>
        <w:t>The NEF notifies the USS/UTM the monitoring results (e.g. the location of the target UAV, indication on whether the UAV is flight in right route, the target UAV presence in areas of interest, the information of aerial UEs in the same geographic area of the target UAV, the distance of other UAVs and the target UAV and whether the distance is smaller than a preset value).</w:t>
      </w:r>
    </w:p>
    <w:p w14:paraId="1B3E36F9" w14:textId="77777777" w:rsidR="00804ED9" w:rsidRPr="003B7682" w:rsidRDefault="00804ED9" w:rsidP="00804ED9">
      <w:pPr>
        <w:rPr>
          <w:rFonts w:eastAsiaTheme="minorEastAsia"/>
          <w:lang w:eastAsia="ko-KR"/>
        </w:rPr>
      </w:pPr>
      <w:r w:rsidRPr="003B7682">
        <w:rPr>
          <w:rFonts w:eastAsiaTheme="minorEastAsia"/>
          <w:lang w:eastAsia="ko-KR"/>
        </w:rPr>
        <w:t>Steps 4-8 may be repeated for report monitoring results periodically.</w:t>
      </w:r>
    </w:p>
    <w:p w14:paraId="3B7599E2" w14:textId="56A1732C" w:rsidR="0061305D" w:rsidRPr="003B7682" w:rsidRDefault="0061305D" w:rsidP="00804ED9">
      <w:pPr>
        <w:pStyle w:val="NO"/>
        <w:rPr>
          <w:rFonts w:eastAsia="SimSun"/>
          <w:lang w:eastAsia="en-US"/>
        </w:rPr>
      </w:pPr>
      <w:r w:rsidRPr="003B7682">
        <w:rPr>
          <w:rFonts w:eastAsia="SimSun"/>
          <w:lang w:eastAsia="en-US"/>
        </w:rPr>
        <w:t>NOTE</w:t>
      </w:r>
      <w:r w:rsidR="00804ED9" w:rsidRPr="003B7682">
        <w:rPr>
          <w:rFonts w:eastAsia="SimSun"/>
          <w:lang w:eastAsia="en-US"/>
        </w:rPr>
        <w:t> </w:t>
      </w:r>
      <w:r w:rsidR="00155E1F" w:rsidRPr="003B7682">
        <w:rPr>
          <w:rFonts w:eastAsia="SimSun"/>
          <w:lang w:eastAsia="en-US"/>
        </w:rPr>
        <w:t>2</w:t>
      </w:r>
      <w:r w:rsidRPr="003B7682">
        <w:rPr>
          <w:rFonts w:eastAsia="SimSun"/>
          <w:lang w:eastAsia="en-US"/>
        </w:rPr>
        <w:t>:</w:t>
      </w:r>
      <w:r w:rsidRPr="003B7682">
        <w:rPr>
          <w:rFonts w:eastAsia="SimSun"/>
          <w:lang w:eastAsia="en-US"/>
        </w:rPr>
        <w:tab/>
        <w:t>USS/UTM are used to represent the consumer of the enhanced NEF services in Figure 6.</w:t>
      </w:r>
      <w:r w:rsidR="00DE1202" w:rsidRPr="003B7682">
        <w:rPr>
          <w:rFonts w:eastAsia="SimSun"/>
          <w:lang w:eastAsia="en-US"/>
        </w:rPr>
        <w:t>1</w:t>
      </w:r>
      <w:r w:rsidRPr="003B7682">
        <w:rPr>
          <w:rFonts w:eastAsia="SimSun"/>
          <w:lang w:eastAsia="en-US"/>
        </w:rPr>
        <w:t>.3.2-1, the consumer can also be other entities, e.g. TPAE.</w:t>
      </w:r>
    </w:p>
    <w:p w14:paraId="299D4FA4" w14:textId="09B27F38" w:rsidR="0061305D" w:rsidRPr="003B7682" w:rsidRDefault="0061305D" w:rsidP="00804ED9">
      <w:pPr>
        <w:pStyle w:val="Heading4"/>
        <w:rPr>
          <w:rFonts w:eastAsia="SimSun"/>
        </w:rPr>
      </w:pPr>
      <w:bookmarkStart w:id="304" w:name="_Toc160357045"/>
      <w:bookmarkStart w:id="305" w:name="_Toc160357258"/>
      <w:bookmarkStart w:id="306" w:name="_Toc160429111"/>
      <w:bookmarkStart w:id="307" w:name="_Toc160798889"/>
      <w:bookmarkStart w:id="308" w:name="_Toc164709646"/>
      <w:bookmarkStart w:id="309" w:name="_Toc164922627"/>
      <w:bookmarkStart w:id="310" w:name="_Toc168575193"/>
      <w:bookmarkStart w:id="311" w:name="_Toc175714178"/>
      <w:r w:rsidRPr="003B7682">
        <w:rPr>
          <w:rFonts w:eastAsia="SimSun"/>
        </w:rPr>
        <w:t>6.</w:t>
      </w:r>
      <w:r w:rsidR="00B72113" w:rsidRPr="003B7682">
        <w:rPr>
          <w:rFonts w:eastAsia="SimSun"/>
        </w:rPr>
        <w:t>1</w:t>
      </w:r>
      <w:r w:rsidRPr="003B7682">
        <w:rPr>
          <w:rFonts w:eastAsia="SimSun"/>
        </w:rPr>
        <w:t>.3.3</w:t>
      </w:r>
      <w:r w:rsidRPr="003B7682">
        <w:rPr>
          <w:rFonts w:eastAsia="SimSun"/>
        </w:rPr>
        <w:tab/>
        <w:t>Parameters in Request for Movement Behaviour Analytics</w:t>
      </w:r>
      <w:bookmarkEnd w:id="304"/>
      <w:bookmarkEnd w:id="305"/>
      <w:bookmarkEnd w:id="306"/>
      <w:bookmarkEnd w:id="307"/>
      <w:bookmarkEnd w:id="308"/>
      <w:bookmarkEnd w:id="309"/>
      <w:bookmarkEnd w:id="310"/>
      <w:bookmarkEnd w:id="311"/>
    </w:p>
    <w:p w14:paraId="182AFFAB" w14:textId="0FE11C5C" w:rsidR="00804ED9" w:rsidRPr="003B7682" w:rsidRDefault="00804ED9" w:rsidP="00804ED9">
      <w:pPr>
        <w:rPr>
          <w:rFonts w:eastAsia="SimSun"/>
          <w:lang w:eastAsia="zh-CN"/>
        </w:rPr>
      </w:pPr>
      <w:r w:rsidRPr="003B7682">
        <w:rPr>
          <w:rFonts w:eastAsia="SimSun"/>
          <w:lang w:eastAsia="zh-CN"/>
        </w:rPr>
        <w:t xml:space="preserve">The USS acting as an Application Function communicates with the NEF which corresponds to the NF consumer in clause 6.21.4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23.288</w:t>
      </w:r>
      <w:r w:rsidR="004265BC">
        <w:rPr>
          <w:rFonts w:eastAsia="SimSun"/>
          <w:lang w:eastAsia="zh-CN"/>
        </w:rPr>
        <w:t> </w:t>
      </w:r>
      <w:r w:rsidR="004265BC" w:rsidRPr="003B7682">
        <w:rPr>
          <w:rFonts w:eastAsia="SimSun"/>
          <w:lang w:eastAsia="zh-CN"/>
        </w:rPr>
        <w:t>[</w:t>
      </w:r>
      <w:r w:rsidRPr="003B7682">
        <w:rPr>
          <w:rFonts w:eastAsia="SimSun"/>
          <w:lang w:eastAsia="zh-CN"/>
        </w:rPr>
        <w:t>6].</w:t>
      </w:r>
    </w:p>
    <w:p w14:paraId="25580FDD" w14:textId="77777777" w:rsidR="00804ED9" w:rsidRPr="003B7682" w:rsidRDefault="00804ED9" w:rsidP="00804ED9">
      <w:pPr>
        <w:pStyle w:val="EditorsNote"/>
        <w:rPr>
          <w:rFonts w:eastAsia="SimSun"/>
          <w:lang w:eastAsia="zh-CN"/>
        </w:rPr>
      </w:pPr>
      <w:r w:rsidRPr="003B7682">
        <w:rPr>
          <w:rFonts w:eastAsia="SimSun"/>
          <w:lang w:eastAsia="zh-CN"/>
        </w:rPr>
        <w:t>Editor's note:</w:t>
      </w:r>
      <w:r w:rsidRPr="003B7682">
        <w:rPr>
          <w:rFonts w:eastAsia="SimSun"/>
          <w:lang w:eastAsia="zh-CN"/>
        </w:rPr>
        <w:tab/>
        <w:t>The final list of parameters is FFS.</w:t>
      </w:r>
    </w:p>
    <w:p w14:paraId="297A7B21" w14:textId="4683DA79" w:rsidR="00804ED9" w:rsidRPr="003B7682" w:rsidRDefault="00804ED9" w:rsidP="00804ED9">
      <w:pPr>
        <w:rPr>
          <w:rFonts w:eastAsia="SimSun"/>
          <w:lang w:eastAsia="zh-CN"/>
        </w:rPr>
      </w:pPr>
      <w:r w:rsidRPr="003B7682">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0F8180C4"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ID = "movement behaviour";</w:t>
      </w:r>
    </w:p>
    <w:p w14:paraId="7E6EA43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Target of Analytics Reporting: any UE;</w:t>
      </w:r>
    </w:p>
    <w:p w14:paraId="6D0E377C"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Analytics Filter Information:</w:t>
      </w:r>
    </w:p>
    <w:p w14:paraId="3E785316" w14:textId="06CA8C9B"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Area of Interest (AOI): restricts the scope of the movement behaviour analytics to the provided area. The AOI may be described as shown in clause 5.5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23.273</w:t>
      </w:r>
      <w:r w:rsidR="004265BC">
        <w:rPr>
          <w:rFonts w:eastAsia="SimSun"/>
          <w:lang w:eastAsia="zh-CN"/>
        </w:rPr>
        <w:t> </w:t>
      </w:r>
      <w:r w:rsidR="004265BC" w:rsidRPr="003B7682">
        <w:rPr>
          <w:rFonts w:eastAsia="SimSun"/>
          <w:lang w:eastAsia="zh-CN"/>
        </w:rPr>
        <w:t>[</w:t>
      </w:r>
      <w:r w:rsidRPr="003B7682">
        <w:rPr>
          <w:rFonts w:eastAsia="SimSun"/>
          <w:lang w:eastAsia="zh-CN"/>
        </w:rPr>
        <w:t>7];</w:t>
      </w:r>
    </w:p>
    <w:p w14:paraId="2384E1D9" w14:textId="0E9C2EDC" w:rsidR="00804ED9" w:rsidRPr="003B7682" w:rsidRDefault="00804ED9" w:rsidP="00804ED9">
      <w:pPr>
        <w:pStyle w:val="B2"/>
        <w:rPr>
          <w:rFonts w:eastAsia="SimSun"/>
          <w:lang w:eastAsia="zh-CN"/>
        </w:rPr>
      </w:pPr>
      <w:r w:rsidRPr="003B7682">
        <w:rPr>
          <w:rFonts w:eastAsia="SimSun"/>
          <w:lang w:eastAsia="zh-CN"/>
        </w:rPr>
        <w:t>-</w:t>
      </w:r>
      <w:r w:rsidRPr="003B7682">
        <w:rPr>
          <w:rFonts w:eastAsia="SimSun"/>
          <w:lang w:eastAsia="zh-CN"/>
        </w:rPr>
        <w:tab/>
        <w:t xml:space="preserve">Optionally, the list of analytics subsets that are requested among those specified in clause 6.21.3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23.288</w:t>
      </w:r>
      <w:r w:rsidR="004265BC">
        <w:rPr>
          <w:rFonts w:eastAsia="SimSun"/>
          <w:lang w:eastAsia="zh-CN"/>
        </w:rPr>
        <w:t> </w:t>
      </w:r>
      <w:r w:rsidR="004265BC" w:rsidRPr="003B7682">
        <w:rPr>
          <w:rFonts w:eastAsia="SimSun"/>
          <w:lang w:eastAsia="zh-CN"/>
        </w:rPr>
        <w:t>[</w:t>
      </w:r>
      <w:r w:rsidRPr="003B7682">
        <w:rPr>
          <w:rFonts w:eastAsia="SimSun"/>
          <w:lang w:eastAsia="zh-CN"/>
        </w:rPr>
        <w:t>6];</w:t>
      </w:r>
    </w:p>
    <w:p w14:paraId="2E7B8681"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An Analytics target period indicates the time period over which the statistics or predictions are requested;</w:t>
      </w:r>
    </w:p>
    <w:p w14:paraId="62C58E8B"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level of accuracy of the analytics;</w:t>
      </w:r>
    </w:p>
    <w:p w14:paraId="4F86C421" w14:textId="49C32218"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 xml:space="preserve">Optionally, preferred level of accuracy per analytics subset (see clause 6.21.3 of </w:t>
      </w:r>
      <w:r w:rsidR="004265BC" w:rsidRPr="003B7682">
        <w:rPr>
          <w:rFonts w:eastAsia="SimSun"/>
          <w:lang w:eastAsia="zh-CN"/>
        </w:rPr>
        <w:t>TS</w:t>
      </w:r>
      <w:r w:rsidR="004265BC">
        <w:rPr>
          <w:rFonts w:eastAsia="SimSun"/>
          <w:lang w:eastAsia="zh-CN"/>
        </w:rPr>
        <w:t> </w:t>
      </w:r>
      <w:r w:rsidR="004265BC" w:rsidRPr="003B7682">
        <w:rPr>
          <w:rFonts w:eastAsia="SimSun"/>
          <w:lang w:eastAsia="zh-CN"/>
        </w:rPr>
        <w:t>23.288</w:t>
      </w:r>
      <w:r w:rsidR="004265BC">
        <w:rPr>
          <w:rFonts w:eastAsia="SimSun"/>
          <w:lang w:eastAsia="zh-CN"/>
        </w:rPr>
        <w:t> </w:t>
      </w:r>
      <w:r w:rsidR="004265BC" w:rsidRPr="003B7682">
        <w:rPr>
          <w:rFonts w:eastAsia="SimSun"/>
          <w:lang w:eastAsia="zh-CN"/>
        </w:rPr>
        <w:t>[</w:t>
      </w:r>
      <w:r w:rsidRPr="003B7682">
        <w:rPr>
          <w:rFonts w:eastAsia="SimSun"/>
          <w:lang w:eastAsia="zh-CN"/>
        </w:rPr>
        <w:t>6]);</w:t>
      </w:r>
    </w:p>
    <w:p w14:paraId="5823D390"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granularity of location information: "longitude and latitude level";</w:t>
      </w:r>
    </w:p>
    <w:p w14:paraId="279F4188"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preferred orientation of location information: ("horizontal", "vertical", "both"); and</w:t>
      </w:r>
    </w:p>
    <w:p w14:paraId="0EAD6BB5" w14:textId="77777777" w:rsidR="00804ED9" w:rsidRPr="003B7682" w:rsidRDefault="00804ED9" w:rsidP="00804ED9">
      <w:pPr>
        <w:pStyle w:val="B1"/>
        <w:rPr>
          <w:rFonts w:eastAsia="SimSun"/>
          <w:lang w:eastAsia="zh-CN"/>
        </w:rPr>
      </w:pPr>
      <w:r w:rsidRPr="003B7682">
        <w:rPr>
          <w:rFonts w:eastAsia="SimSun"/>
          <w:lang w:eastAsia="zh-CN"/>
        </w:rPr>
        <w:t>-</w:t>
      </w:r>
      <w:r w:rsidRPr="003B7682">
        <w:rPr>
          <w:rFonts w:eastAsia="SimSun"/>
          <w:lang w:eastAsia="zh-CN"/>
        </w:rPr>
        <w:tab/>
        <w:t>Optionally, maximum number of objects.</w:t>
      </w:r>
    </w:p>
    <w:p w14:paraId="0EC81AF6" w14:textId="0A92E709" w:rsidR="0061305D" w:rsidRPr="003B7682" w:rsidRDefault="0061305D" w:rsidP="00804ED9">
      <w:pPr>
        <w:pStyle w:val="Heading3"/>
        <w:rPr>
          <w:rFonts w:eastAsia="SimSun"/>
          <w:lang w:eastAsia="en-US"/>
        </w:rPr>
      </w:pPr>
      <w:bookmarkStart w:id="312" w:name="_Toc160357046"/>
      <w:bookmarkStart w:id="313" w:name="_Toc160357259"/>
      <w:bookmarkStart w:id="314" w:name="_Toc160429112"/>
      <w:bookmarkStart w:id="315" w:name="_Toc160798890"/>
      <w:bookmarkStart w:id="316" w:name="_Toc164709647"/>
      <w:bookmarkStart w:id="317" w:name="_Toc164922628"/>
      <w:bookmarkStart w:id="318" w:name="_Toc168575194"/>
      <w:bookmarkStart w:id="319" w:name="_Toc175714179"/>
      <w:r w:rsidRPr="003B7682">
        <w:rPr>
          <w:rFonts w:eastAsia="SimSun"/>
          <w:lang w:eastAsia="en-US"/>
        </w:rPr>
        <w:t>6.</w:t>
      </w:r>
      <w:r w:rsidR="00B72113" w:rsidRPr="003B7682">
        <w:rPr>
          <w:rFonts w:eastAsia="SimSun"/>
          <w:lang w:eastAsia="en-US"/>
        </w:rPr>
        <w:t>1</w:t>
      </w:r>
      <w:r w:rsidRPr="003B7682">
        <w:rPr>
          <w:rFonts w:eastAsia="SimSun"/>
          <w:lang w:eastAsia="en-US"/>
        </w:rPr>
        <w:t>.4</w:t>
      </w:r>
      <w:r w:rsidRPr="003B7682">
        <w:rPr>
          <w:rFonts w:eastAsia="SimSun"/>
          <w:lang w:eastAsia="en-US"/>
        </w:rPr>
        <w:tab/>
        <w:t>Impacts on services, entities and interfaces</w:t>
      </w:r>
      <w:bookmarkEnd w:id="312"/>
      <w:bookmarkEnd w:id="313"/>
      <w:bookmarkEnd w:id="314"/>
      <w:bookmarkEnd w:id="315"/>
      <w:bookmarkEnd w:id="316"/>
      <w:bookmarkEnd w:id="317"/>
      <w:bookmarkEnd w:id="318"/>
      <w:bookmarkEnd w:id="319"/>
    </w:p>
    <w:p w14:paraId="0E014870" w14:textId="77777777" w:rsidR="00804ED9" w:rsidRPr="003435AA" w:rsidRDefault="00804ED9" w:rsidP="00804ED9">
      <w:pPr>
        <w:rPr>
          <w:rFonts w:eastAsia="SimSun"/>
          <w:b/>
          <w:bCs/>
        </w:rPr>
      </w:pPr>
      <w:r w:rsidRPr="003435AA">
        <w:rPr>
          <w:rFonts w:eastAsia="SimSun"/>
          <w:b/>
          <w:bCs/>
        </w:rPr>
        <w:t>UAS NF/NEF:</w:t>
      </w:r>
    </w:p>
    <w:p w14:paraId="01826C98"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pre-mission flight planning assistance service.</w:t>
      </w:r>
    </w:p>
    <w:p w14:paraId="47274966"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assistance service.</w:t>
      </w:r>
    </w:p>
    <w:p w14:paraId="77FB46C6" w14:textId="77777777" w:rsidR="00804ED9" w:rsidRPr="003435AA" w:rsidRDefault="00804ED9" w:rsidP="00804ED9">
      <w:pPr>
        <w:rPr>
          <w:rFonts w:eastAsia="SimSun"/>
          <w:b/>
          <w:bCs/>
        </w:rPr>
      </w:pPr>
      <w:r w:rsidRPr="003435AA">
        <w:rPr>
          <w:rFonts w:eastAsia="SimSun"/>
          <w:b/>
          <w:bCs/>
        </w:rPr>
        <w:lastRenderedPageBreak/>
        <w:t>NWDAF:</w:t>
      </w:r>
    </w:p>
    <w:p w14:paraId="3FF2BD72" w14:textId="77777777" w:rsidR="00804ED9" w:rsidRPr="003B7682" w:rsidRDefault="00804ED9" w:rsidP="00804ED9">
      <w:pPr>
        <w:pStyle w:val="B1"/>
        <w:rPr>
          <w:rFonts w:eastAsia="SimSun"/>
        </w:rPr>
      </w:pPr>
      <w:r w:rsidRPr="003B7682">
        <w:rPr>
          <w:rFonts w:eastAsia="SimSun"/>
        </w:rPr>
        <w:t>-</w:t>
      </w:r>
      <w:r w:rsidRPr="003B7682">
        <w:rPr>
          <w:rFonts w:eastAsia="SimSun"/>
        </w:rPr>
        <w:tab/>
        <w:t>Enhance the inputs and the outputs of Movement Behaviour Analytics.</w:t>
      </w:r>
    </w:p>
    <w:p w14:paraId="558CBBE7" w14:textId="77777777" w:rsidR="00804ED9" w:rsidRPr="003435AA" w:rsidRDefault="00804ED9" w:rsidP="00804ED9">
      <w:pPr>
        <w:rPr>
          <w:rFonts w:eastAsia="SimSun"/>
          <w:b/>
          <w:bCs/>
        </w:rPr>
      </w:pPr>
      <w:r w:rsidRPr="003435AA">
        <w:rPr>
          <w:rFonts w:eastAsia="SimSun"/>
          <w:b/>
          <w:bCs/>
        </w:rPr>
        <w:t>USS/AF:</w:t>
      </w:r>
    </w:p>
    <w:p w14:paraId="2376CB3D"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UAV/UAV-C trigger pre-mission flight planning service.</w:t>
      </w:r>
    </w:p>
    <w:p w14:paraId="3347C430" w14:textId="77777777" w:rsidR="00804ED9" w:rsidRPr="003B7682" w:rsidRDefault="00804ED9" w:rsidP="00804ED9">
      <w:pPr>
        <w:pStyle w:val="B1"/>
        <w:rPr>
          <w:rFonts w:eastAsia="SimSun"/>
        </w:rPr>
      </w:pPr>
      <w:r w:rsidRPr="003B7682">
        <w:rPr>
          <w:rFonts w:eastAsia="SimSun"/>
        </w:rPr>
        <w:t>-</w:t>
      </w:r>
      <w:r w:rsidRPr="003B7682">
        <w:rPr>
          <w:rFonts w:eastAsia="SimSun"/>
        </w:rPr>
        <w:tab/>
        <w:t>Enhance for supporting in-mission flight monitoring service.</w:t>
      </w:r>
    </w:p>
    <w:p w14:paraId="63035B83" w14:textId="77777777" w:rsidR="00804ED9" w:rsidRPr="003B7682" w:rsidRDefault="00804ED9" w:rsidP="00804ED9">
      <w:pPr>
        <w:pStyle w:val="EditorsNote"/>
        <w:rPr>
          <w:rFonts w:eastAsia="SimSun"/>
        </w:rPr>
      </w:pPr>
      <w:r w:rsidRPr="003B7682">
        <w:rPr>
          <w:rFonts w:eastAsia="SimSun"/>
        </w:rPr>
        <w:t>Editor's note:</w:t>
      </w:r>
      <w:r w:rsidRPr="003B7682">
        <w:rPr>
          <w:rFonts w:eastAsia="SimSun"/>
        </w:rPr>
        <w:tab/>
        <w:t>It is FFS other possible impacts related to services, entities and interfaces.</w:t>
      </w:r>
    </w:p>
    <w:p w14:paraId="0BB3D6CD" w14:textId="6AF5BA25" w:rsidR="00090653" w:rsidRPr="003B7682" w:rsidRDefault="00090653" w:rsidP="00804ED9">
      <w:pPr>
        <w:pStyle w:val="Heading2"/>
        <w:rPr>
          <w:rFonts w:eastAsiaTheme="minorEastAsia"/>
          <w:lang w:eastAsia="ja-JP"/>
        </w:rPr>
      </w:pPr>
      <w:bookmarkStart w:id="320" w:name="_Toc160357047"/>
      <w:bookmarkStart w:id="321" w:name="_Toc160357260"/>
      <w:bookmarkStart w:id="322" w:name="_Toc160429113"/>
      <w:bookmarkStart w:id="323" w:name="_Toc160798891"/>
      <w:bookmarkStart w:id="324" w:name="_Toc164709648"/>
      <w:bookmarkStart w:id="325" w:name="_Toc164922629"/>
      <w:bookmarkStart w:id="326" w:name="_Toc168575195"/>
      <w:bookmarkStart w:id="327" w:name="_Toc175714180"/>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ko-KR"/>
        </w:rPr>
        <w:tab/>
      </w:r>
      <w:r w:rsidRPr="003B7682">
        <w:rPr>
          <w:rFonts w:eastAsiaTheme="minorEastAsia"/>
          <w:lang w:eastAsia="ja-JP"/>
        </w:rPr>
        <w:t>Solution</w:t>
      </w:r>
      <w:r w:rsidRPr="003B7682">
        <w:rPr>
          <w:rFonts w:eastAsiaTheme="minorEastAsia"/>
          <w:lang w:eastAsia="zh-CN"/>
        </w:rPr>
        <w:t xml:space="preserve"> #</w:t>
      </w:r>
      <w:r w:rsidR="00B72113" w:rsidRPr="003B7682">
        <w:rPr>
          <w:rFonts w:eastAsiaTheme="minorEastAsia"/>
          <w:lang w:eastAsia="zh-CN"/>
        </w:rPr>
        <w:t>2</w:t>
      </w:r>
      <w:r w:rsidRPr="003B7682">
        <w:rPr>
          <w:rFonts w:eastAsiaTheme="minorEastAsia"/>
          <w:lang w:eastAsia="ja-JP"/>
        </w:rPr>
        <w:t>: UAV flight path deviation exposure</w:t>
      </w:r>
      <w:bookmarkEnd w:id="320"/>
      <w:bookmarkEnd w:id="321"/>
      <w:bookmarkEnd w:id="322"/>
      <w:bookmarkEnd w:id="323"/>
      <w:bookmarkEnd w:id="324"/>
      <w:bookmarkEnd w:id="325"/>
      <w:bookmarkEnd w:id="326"/>
      <w:bookmarkEnd w:id="327"/>
    </w:p>
    <w:p w14:paraId="0D44230F" w14:textId="6FF30969" w:rsidR="00090653" w:rsidRPr="003B7682" w:rsidRDefault="00090653" w:rsidP="00804ED9">
      <w:pPr>
        <w:pStyle w:val="Heading3"/>
        <w:rPr>
          <w:rFonts w:eastAsiaTheme="minorEastAsia"/>
          <w:lang w:eastAsia="ja-JP"/>
        </w:rPr>
      </w:pPr>
      <w:bookmarkStart w:id="328" w:name="_Toc97036719"/>
      <w:bookmarkStart w:id="329" w:name="_Toc101526146"/>
      <w:bookmarkStart w:id="330" w:name="_Toc104882844"/>
      <w:bookmarkStart w:id="331" w:name="_Toc113425992"/>
      <w:bookmarkStart w:id="332" w:name="_Toc117496417"/>
      <w:bookmarkStart w:id="333" w:name="_Toc122517639"/>
      <w:bookmarkStart w:id="334" w:name="_Toc160357048"/>
      <w:bookmarkStart w:id="335" w:name="_Toc160357261"/>
      <w:bookmarkStart w:id="336" w:name="_Toc160429114"/>
      <w:bookmarkStart w:id="337" w:name="_Toc160798892"/>
      <w:bookmarkStart w:id="338" w:name="_Toc164709649"/>
      <w:bookmarkStart w:id="339" w:name="_Toc164922630"/>
      <w:bookmarkStart w:id="340" w:name="_Toc168575196"/>
      <w:bookmarkStart w:id="341" w:name="_Toc175714181"/>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.1</w:t>
      </w:r>
      <w:r w:rsidRPr="003B7682">
        <w:rPr>
          <w:rFonts w:eastAsiaTheme="minorEastAsia"/>
          <w:lang w:eastAsia="ja-JP"/>
        </w:rPr>
        <w:tab/>
        <w:t>Key Issue mapping</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6FA5D0A6" w14:textId="77777777" w:rsidR="00804ED9" w:rsidRPr="003B7682" w:rsidRDefault="00804ED9" w:rsidP="00804ED9">
      <w:pPr>
        <w:rPr>
          <w:rFonts w:eastAsiaTheme="minorEastAsia"/>
          <w:lang w:eastAsia="en-US"/>
        </w:rPr>
      </w:pPr>
      <w:r w:rsidRPr="003B7682">
        <w:rPr>
          <w:rFonts w:eastAsiaTheme="minorEastAsia"/>
          <w:lang w:eastAsia="en-US"/>
        </w:rPr>
        <w:t>This solution aims to resolve</w:t>
      </w:r>
    </w:p>
    <w:p w14:paraId="5B1C7A63" w14:textId="77777777" w:rsidR="00804ED9" w:rsidRPr="003B7682" w:rsidRDefault="00804ED9" w:rsidP="00804ED9">
      <w:pPr>
        <w:rPr>
          <w:rFonts w:eastAsiaTheme="minorEastAsia"/>
          <w:lang w:eastAsia="en-US"/>
        </w:rPr>
      </w:pPr>
      <w:r w:rsidRPr="003B7682">
        <w:rPr>
          <w:rFonts w:eastAsiaTheme="minorEastAsia"/>
          <w:lang w:eastAsia="en-US"/>
        </w:rPr>
        <w:t>Key Issue #1, "Enhancement of NEF services to support service exposure and interactions between MNOs and UTM functions".</w:t>
      </w:r>
    </w:p>
    <w:p w14:paraId="212412B2" w14:textId="13E16AD7" w:rsidR="00090653" w:rsidRPr="003B7682" w:rsidRDefault="00090653" w:rsidP="00804ED9">
      <w:pPr>
        <w:pStyle w:val="Heading3"/>
        <w:rPr>
          <w:rFonts w:eastAsiaTheme="minorEastAsia"/>
          <w:lang w:eastAsia="ja-JP"/>
        </w:rPr>
      </w:pPr>
      <w:bookmarkStart w:id="342" w:name="_Toc97036720"/>
      <w:bookmarkStart w:id="343" w:name="_Toc101526147"/>
      <w:bookmarkStart w:id="344" w:name="_Toc104882845"/>
      <w:bookmarkStart w:id="345" w:name="_Toc113425993"/>
      <w:bookmarkStart w:id="346" w:name="_Toc117496418"/>
      <w:bookmarkStart w:id="347" w:name="_Toc122517640"/>
      <w:bookmarkStart w:id="348" w:name="_Toc160357049"/>
      <w:bookmarkStart w:id="349" w:name="_Toc160357262"/>
      <w:bookmarkStart w:id="350" w:name="_Toc160429115"/>
      <w:bookmarkStart w:id="351" w:name="_Toc160798893"/>
      <w:bookmarkStart w:id="352" w:name="_Toc164709650"/>
      <w:bookmarkStart w:id="353" w:name="_Toc164922631"/>
      <w:bookmarkStart w:id="354" w:name="_Toc168575197"/>
      <w:bookmarkStart w:id="355" w:name="_Toc175714182"/>
      <w:r w:rsidRPr="003B7682">
        <w:rPr>
          <w:rFonts w:eastAsiaTheme="minorEastAsia"/>
          <w:lang w:eastAsia="ja-JP"/>
        </w:rPr>
        <w:t>6.</w:t>
      </w:r>
      <w:r w:rsidR="00B72113" w:rsidRPr="003B7682">
        <w:rPr>
          <w:rFonts w:eastAsiaTheme="minorEastAsia"/>
          <w:lang w:eastAsia="zh-CN"/>
        </w:rPr>
        <w:t>2</w:t>
      </w:r>
      <w:r w:rsidRPr="003B7682">
        <w:rPr>
          <w:rFonts w:eastAsiaTheme="minorEastAsia"/>
          <w:lang w:eastAsia="ja-JP"/>
        </w:rPr>
        <w:t>.2</w:t>
      </w:r>
      <w:r w:rsidRPr="003B7682">
        <w:rPr>
          <w:rFonts w:eastAsiaTheme="minorEastAsia"/>
          <w:lang w:eastAsia="ja-JP"/>
        </w:rPr>
        <w:tab/>
        <w:t>Description</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46582F74" w14:textId="570C7BD4" w:rsidR="00804ED9" w:rsidRPr="003B7682" w:rsidRDefault="00804ED9" w:rsidP="00804ED9">
      <w:pPr>
        <w:rPr>
          <w:rFonts w:eastAsiaTheme="minorEastAsia"/>
          <w:lang w:eastAsia="en-US"/>
        </w:rPr>
      </w:pPr>
      <w:r w:rsidRPr="003B7682">
        <w:rPr>
          <w:rFonts w:eastAsiaTheme="minorEastAsia"/>
          <w:lang w:eastAsia="en-US"/>
        </w:rPr>
        <w:t>The solution also makes use of UE flight path reporting feature (AAM). It is assumed, in this solution, the UE flight path reporting is also implemented/available in 5G NR. Alternatively, or complementary, this solution can use MDT reports that also bring an insight of the radio conditions and UE location. The solution further proposes enhancements where the reporting can be triggered by an NF/AF (e.g. NEF) via the AMF on the NG RAN and then the NG RAN configures the UE to report its flight path (see steps 2 and 4a in the call flow diagram).</w:t>
      </w:r>
    </w:p>
    <w:p w14:paraId="65AF3393" w14:textId="49CC79DF" w:rsidR="00090653" w:rsidRPr="003B7682" w:rsidRDefault="00090653" w:rsidP="00804ED9">
      <w:pPr>
        <w:pStyle w:val="Heading3"/>
        <w:rPr>
          <w:rFonts w:eastAsiaTheme="minorEastAsia"/>
          <w:lang w:eastAsia="zh-CN"/>
        </w:rPr>
      </w:pPr>
      <w:bookmarkStart w:id="356" w:name="_Toc160357050"/>
      <w:bookmarkStart w:id="357" w:name="_Toc160357263"/>
      <w:bookmarkStart w:id="358" w:name="_Toc160429116"/>
      <w:bookmarkStart w:id="359" w:name="_Toc160798894"/>
      <w:bookmarkStart w:id="360" w:name="_Toc164709651"/>
      <w:bookmarkStart w:id="361" w:name="_Toc164922632"/>
      <w:bookmarkStart w:id="362" w:name="_Toc168575198"/>
      <w:bookmarkStart w:id="363" w:name="_Toc101526149"/>
      <w:bookmarkStart w:id="364" w:name="_Toc104882847"/>
      <w:bookmarkStart w:id="365" w:name="_Toc113425995"/>
      <w:bookmarkStart w:id="366" w:name="_Toc117496420"/>
      <w:bookmarkStart w:id="367" w:name="_Toc122517642"/>
      <w:bookmarkStart w:id="368" w:name="_Toc175714183"/>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w:t>
      </w:r>
      <w:r w:rsidRPr="003B7682">
        <w:rPr>
          <w:rFonts w:eastAsiaTheme="minorEastAsia"/>
          <w:lang w:eastAsia="zh-CN"/>
        </w:rPr>
        <w:tab/>
        <w:t>Procedures</w:t>
      </w:r>
      <w:bookmarkEnd w:id="356"/>
      <w:bookmarkEnd w:id="357"/>
      <w:bookmarkEnd w:id="358"/>
      <w:bookmarkEnd w:id="359"/>
      <w:bookmarkEnd w:id="360"/>
      <w:bookmarkEnd w:id="361"/>
      <w:bookmarkEnd w:id="362"/>
      <w:bookmarkEnd w:id="368"/>
    </w:p>
    <w:p w14:paraId="0D5A82EB" w14:textId="446C2997" w:rsidR="00090653" w:rsidRPr="003B7682" w:rsidRDefault="00090653" w:rsidP="00804ED9">
      <w:pPr>
        <w:pStyle w:val="Heading4"/>
        <w:rPr>
          <w:rFonts w:eastAsiaTheme="minorEastAsia"/>
          <w:lang w:eastAsia="ja-JP"/>
        </w:rPr>
      </w:pPr>
      <w:bookmarkStart w:id="369" w:name="_Toc160357051"/>
      <w:bookmarkStart w:id="370" w:name="_Toc160357264"/>
      <w:bookmarkStart w:id="371" w:name="_Toc160429117"/>
      <w:bookmarkStart w:id="372" w:name="_Toc160798895"/>
      <w:bookmarkStart w:id="373" w:name="_Toc164709652"/>
      <w:bookmarkStart w:id="374" w:name="_Toc164922633"/>
      <w:bookmarkStart w:id="375" w:name="_Toc168575199"/>
      <w:bookmarkStart w:id="376" w:name="_Toc175714184"/>
      <w:r w:rsidRPr="003B7682">
        <w:rPr>
          <w:rFonts w:eastAsiaTheme="minorEastAsia"/>
          <w:lang w:eastAsia="zh-CN"/>
        </w:rPr>
        <w:t>6.</w:t>
      </w:r>
      <w:r w:rsidR="00B72113" w:rsidRPr="003B7682">
        <w:rPr>
          <w:rFonts w:eastAsiaTheme="minorEastAsia"/>
          <w:lang w:eastAsia="zh-CN"/>
        </w:rPr>
        <w:t>2</w:t>
      </w:r>
      <w:r w:rsidRPr="003B7682">
        <w:rPr>
          <w:rFonts w:eastAsiaTheme="minorEastAsia"/>
          <w:lang w:eastAsia="zh-CN"/>
        </w:rPr>
        <w:t>.3.1</w:t>
      </w:r>
      <w:r w:rsidRPr="003B7682">
        <w:rPr>
          <w:rFonts w:eastAsiaTheme="minorEastAsia"/>
          <w:lang w:eastAsia="zh-CN"/>
        </w:rPr>
        <w:tab/>
      </w:r>
      <w:bookmarkEnd w:id="363"/>
      <w:bookmarkEnd w:id="364"/>
      <w:bookmarkEnd w:id="365"/>
      <w:bookmarkEnd w:id="366"/>
      <w:bookmarkEnd w:id="367"/>
      <w:r w:rsidRPr="003B7682">
        <w:rPr>
          <w:rFonts w:eastAsiaTheme="minorEastAsia"/>
          <w:lang w:eastAsia="ja-JP"/>
        </w:rPr>
        <w:t>Monitoring &amp; reporting of UAV flight path deviation</w:t>
      </w:r>
      <w:bookmarkEnd w:id="369"/>
      <w:bookmarkEnd w:id="370"/>
      <w:bookmarkEnd w:id="371"/>
      <w:bookmarkEnd w:id="372"/>
      <w:bookmarkEnd w:id="373"/>
      <w:bookmarkEnd w:id="374"/>
      <w:bookmarkEnd w:id="375"/>
      <w:bookmarkEnd w:id="376"/>
    </w:p>
    <w:p w14:paraId="645D3627" w14:textId="5768FEFB" w:rsidR="00090653" w:rsidRPr="003B7682" w:rsidRDefault="00804ED9" w:rsidP="00090653">
      <w:pPr>
        <w:overflowPunct/>
        <w:autoSpaceDE/>
        <w:autoSpaceDN/>
        <w:adjustRightInd/>
        <w:textAlignment w:val="auto"/>
        <w:rPr>
          <w:rFonts w:eastAsiaTheme="minorEastAsia"/>
          <w:lang w:eastAsia="en-US"/>
        </w:rPr>
      </w:pPr>
      <w:r w:rsidRPr="003B7682">
        <w:rPr>
          <w:rFonts w:eastAsiaTheme="minorEastAsia"/>
          <w:lang w:eastAsia="en-US"/>
        </w:rPr>
        <w:t>The USS/UTM (acting as an external AF) can access 3GPP exposed services using public identifier of the UE (used in the UAV). Below pre-conditions apply:</w:t>
      </w:r>
    </w:p>
    <w:p w14:paraId="69E22B65" w14:textId="77777777" w:rsidR="00804ED9" w:rsidRPr="003B7682" w:rsidRDefault="00804ED9" w:rsidP="00804ED9">
      <w:pPr>
        <w:pStyle w:val="B1"/>
      </w:pPr>
      <w:r w:rsidRPr="003B7682">
        <w:t>-</w:t>
      </w:r>
      <w:r w:rsidRPr="003B7682">
        <w:tab/>
        <w:t>When UAV authentication/authorization procedure is used:</w:t>
      </w:r>
    </w:p>
    <w:p w14:paraId="4EB88E8D" w14:textId="77777777" w:rsidR="00804ED9" w:rsidRPr="003B7682" w:rsidRDefault="00804ED9" w:rsidP="00804ED9">
      <w:pPr>
        <w:pStyle w:val="B2"/>
      </w:pPr>
      <w:r w:rsidRPr="003B7682">
        <w:t>-</w:t>
      </w:r>
      <w:r w:rsidRPr="003B7682">
        <w:tab/>
        <w:t>UAV is authenticated during PDU session establishment (or optionally at 5GS registration) by USS/UTM.</w:t>
      </w:r>
    </w:p>
    <w:p w14:paraId="5A9D0972" w14:textId="77777777" w:rsidR="00804ED9" w:rsidRPr="003B7682" w:rsidRDefault="00804ED9" w:rsidP="00804ED9">
      <w:pPr>
        <w:pStyle w:val="B2"/>
      </w:pPr>
      <w:r w:rsidRPr="003B7682">
        <w:t>-</w:t>
      </w:r>
      <w:r w:rsidRPr="003B7682">
        <w:tab/>
        <w:t>3GPP system provides the public identifiers (e.g. 3GPP UAV ID, IP address) of the UE (used in the UAV) to the USS/UTM.</w:t>
      </w:r>
    </w:p>
    <w:p w14:paraId="357526DB" w14:textId="77777777" w:rsidR="00804ED9" w:rsidRPr="003B7682" w:rsidRDefault="00804ED9" w:rsidP="00804ED9">
      <w:pPr>
        <w:pStyle w:val="B2"/>
      </w:pPr>
      <w:r w:rsidRPr="003B7682">
        <w:t>-</w:t>
      </w:r>
      <w:r w:rsidRPr="003B7682">
        <w:tab/>
        <w:t>USS/UTM uses the public identifier of the UE to access 3GPP exposed services.</w:t>
      </w:r>
    </w:p>
    <w:p w14:paraId="6164B4BD" w14:textId="77777777" w:rsidR="00804ED9" w:rsidRPr="003B7682" w:rsidRDefault="00804ED9" w:rsidP="00804ED9">
      <w:pPr>
        <w:pStyle w:val="B1"/>
      </w:pPr>
      <w:r w:rsidRPr="003B7682">
        <w:t>-</w:t>
      </w:r>
      <w:r w:rsidRPr="003B7682">
        <w:tab/>
        <w:t>Or UAV authentication/authorization procedure is not used:</w:t>
      </w:r>
    </w:p>
    <w:p w14:paraId="33EB40A7" w14:textId="77777777" w:rsidR="00804ED9" w:rsidRPr="003B7682" w:rsidRDefault="00804ED9" w:rsidP="00804ED9">
      <w:pPr>
        <w:pStyle w:val="B2"/>
      </w:pPr>
      <w:r w:rsidRPr="003B7682">
        <w:t>-</w:t>
      </w:r>
      <w:r w:rsidRPr="003B7682">
        <w:tab/>
        <w:t>UAS operator provides the serving MNO information and the public identifier (e.g. 3GPP UAV ID) of the UE (used in the UAV) to the USS/UTM.</w:t>
      </w:r>
    </w:p>
    <w:p w14:paraId="1C358F43" w14:textId="77777777" w:rsidR="00804ED9" w:rsidRPr="003B7682" w:rsidRDefault="00804ED9" w:rsidP="00804ED9">
      <w:pPr>
        <w:pStyle w:val="B2"/>
      </w:pPr>
      <w:r w:rsidRPr="003B7682">
        <w:t>-</w:t>
      </w:r>
      <w:r w:rsidRPr="003B7682">
        <w:tab/>
        <w:t>USS/UTM uses the public identifier of the UE to access 3GPP exposed services.</w:t>
      </w:r>
    </w:p>
    <w:p w14:paraId="276ACD4A" w14:textId="162B6712" w:rsidR="00090653" w:rsidRPr="003B7682" w:rsidRDefault="00804ED9" w:rsidP="00804ED9">
      <w:pPr>
        <w:pStyle w:val="EditorsNote"/>
      </w:pPr>
      <w:r w:rsidRPr="003B7682">
        <w:t>Editor's note:</w:t>
      </w:r>
      <w:r w:rsidRPr="003B7682">
        <w:tab/>
        <w:t>It is FFS, how the UAS operator knows about GPSI/3GPP UAV ID without the authorization procedure?</w:t>
      </w:r>
    </w:p>
    <w:p w14:paraId="4E44F933" w14:textId="77777777" w:rsidR="00090653" w:rsidRPr="003B7682" w:rsidRDefault="00090653" w:rsidP="00804ED9">
      <w:pPr>
        <w:pStyle w:val="TH"/>
        <w:rPr>
          <w:rFonts w:eastAsiaTheme="minorEastAsia"/>
        </w:rPr>
      </w:pPr>
      <w:r w:rsidRPr="003B7682">
        <w:rPr>
          <w:lang w:eastAsia="en-US"/>
        </w:rPr>
        <w:object w:dxaOrig="6840" w:dyaOrig="5941" w14:anchorId="104D9758">
          <v:shape id="_x0000_i1029" type="#_x0000_t75" style="width:390.75pt;height:339pt" o:ole="">
            <v:imagedata r:id="rId20" o:title=""/>
          </v:shape>
          <o:OLEObject Type="Embed" ProgID="Visio.Drawing.15" ShapeID="_x0000_i1029" DrawAspect="Content" ObjectID="_1786329081" r:id="rId21"/>
        </w:object>
      </w:r>
    </w:p>
    <w:p w14:paraId="4719062C" w14:textId="547AB0DB" w:rsidR="00090653" w:rsidRPr="003B7682" w:rsidRDefault="00090653" w:rsidP="00804ED9">
      <w:pPr>
        <w:pStyle w:val="TF"/>
        <w:rPr>
          <w:rFonts w:eastAsiaTheme="minorEastAsia"/>
        </w:rPr>
      </w:pPr>
      <w:r w:rsidRPr="003B7682">
        <w:rPr>
          <w:rFonts w:eastAsiaTheme="minorEastAsia"/>
        </w:rPr>
        <w:t>Figure 6.</w:t>
      </w:r>
      <w:r w:rsidR="00B72113" w:rsidRPr="003B7682">
        <w:rPr>
          <w:rFonts w:eastAsiaTheme="minorEastAsia"/>
        </w:rPr>
        <w:t>2</w:t>
      </w:r>
      <w:r w:rsidRPr="003B7682">
        <w:rPr>
          <w:rFonts w:eastAsiaTheme="minorEastAsia"/>
        </w:rPr>
        <w:t>.3.1-1: Monitoring and reporting of UAV flight path deviation using NWDAF analytics.</w:t>
      </w:r>
    </w:p>
    <w:p w14:paraId="40705EA6" w14:textId="77777777" w:rsidR="00804ED9" w:rsidRPr="003B7682" w:rsidRDefault="00804ED9" w:rsidP="00804ED9">
      <w:pPr>
        <w:pStyle w:val="B1"/>
      </w:pPr>
      <w:r w:rsidRPr="003B7682">
        <w:t>1.</w:t>
      </w:r>
      <w:r w:rsidRPr="003B7682">
        <w:tab/>
        <w:t>The USS/UTM sends a request for flight path monitoring of a UE (used in a UAV) to NEF/UAS NF. The request contains at least the following information elements:</w:t>
      </w:r>
    </w:p>
    <w:p w14:paraId="3EF4B4C8" w14:textId="77777777" w:rsidR="00804ED9" w:rsidRPr="003B7682" w:rsidRDefault="00804ED9" w:rsidP="00804ED9">
      <w:pPr>
        <w:pStyle w:val="B2"/>
      </w:pPr>
      <w:r w:rsidRPr="003B7682">
        <w:t>a.</w:t>
      </w:r>
      <w:r w:rsidRPr="003B7682">
        <w:tab/>
        <w:t>UE ID (i.e. 3GPP UAV ID) or group of UE Ids)</w:t>
      </w:r>
    </w:p>
    <w:p w14:paraId="1B3B3B62" w14:textId="77777777" w:rsidR="00804ED9" w:rsidRPr="003B7682" w:rsidRDefault="00804ED9" w:rsidP="00804ED9">
      <w:pPr>
        <w:pStyle w:val="B2"/>
      </w:pPr>
      <w:r w:rsidRPr="003B7682">
        <w:t>b.</w:t>
      </w:r>
      <w:r w:rsidRPr="003B7682">
        <w:tab/>
        <w:t>the authorized flight path in 3D way points along with estimated time,</w:t>
      </w:r>
    </w:p>
    <w:p w14:paraId="255D9F98" w14:textId="77777777" w:rsidR="00804ED9" w:rsidRPr="003B7682" w:rsidRDefault="00804ED9" w:rsidP="00804ED9">
      <w:pPr>
        <w:pStyle w:val="B2"/>
      </w:pPr>
      <w:r w:rsidRPr="003B7682">
        <w:t>c.</w:t>
      </w:r>
      <w:r w:rsidRPr="003B7682">
        <w:tab/>
        <w:t>the acceptable deviation from the authorized flight path expressed in 3D distance deviation and/or time deviation (absolute or relative units).</w:t>
      </w:r>
    </w:p>
    <w:p w14:paraId="739893BD" w14:textId="77777777" w:rsidR="00804ED9" w:rsidRPr="003B7682" w:rsidRDefault="00804ED9" w:rsidP="00804ED9">
      <w:pPr>
        <w:pStyle w:val="B2"/>
      </w:pPr>
      <w:r w:rsidRPr="003B7682">
        <w:t>d.</w:t>
      </w:r>
      <w:r w:rsidRPr="003B7682">
        <w:tab/>
        <w:t>Conditions, e.g. that may alter or define differently the acceptable 3D deviation including the dimension of time.</w:t>
      </w:r>
    </w:p>
    <w:p w14:paraId="2F89C6CA" w14:textId="77777777" w:rsidR="00804ED9" w:rsidRPr="003B7682" w:rsidRDefault="00804ED9" w:rsidP="00804ED9">
      <w:pPr>
        <w:pStyle w:val="B1"/>
      </w:pPr>
      <w:r w:rsidRPr="003B7682">
        <w:t>2.</w:t>
      </w:r>
      <w:r w:rsidRPr="003B7682">
        <w:tab/>
        <w:t>NEF subscribes to new flight path monitoring analytics from NWDAF. The request contains, at least the following information elements:</w:t>
      </w:r>
    </w:p>
    <w:p w14:paraId="23414610" w14:textId="77777777" w:rsidR="00804ED9" w:rsidRPr="003B7682" w:rsidRDefault="00804ED9" w:rsidP="00804ED9">
      <w:pPr>
        <w:pStyle w:val="B2"/>
      </w:pPr>
      <w:r w:rsidRPr="003B7682">
        <w:t>a.</w:t>
      </w:r>
      <w:r w:rsidRPr="003B7682">
        <w:tab/>
        <w:t>(a new) Analytics ID=FlightPathDeviation,</w:t>
      </w:r>
    </w:p>
    <w:p w14:paraId="4B149B8E" w14:textId="77777777" w:rsidR="00804ED9" w:rsidRPr="003B7682" w:rsidRDefault="00804ED9" w:rsidP="00804ED9">
      <w:pPr>
        <w:pStyle w:val="B2"/>
      </w:pPr>
      <w:r w:rsidRPr="003B7682">
        <w:t>b.</w:t>
      </w:r>
      <w:r w:rsidRPr="003B7682">
        <w:tab/>
        <w:t>the UE ID,</w:t>
      </w:r>
    </w:p>
    <w:p w14:paraId="65F6CEF6" w14:textId="77777777" w:rsidR="00804ED9" w:rsidRPr="003B7682" w:rsidRDefault="00804ED9" w:rsidP="00804ED9">
      <w:pPr>
        <w:pStyle w:val="B2"/>
      </w:pPr>
      <w:r w:rsidRPr="003B7682">
        <w:t>c.</w:t>
      </w:r>
      <w:r w:rsidRPr="003B7682">
        <w:tab/>
        <w:t>the authorized flight path in 3D way points along with estimated time,</w:t>
      </w:r>
    </w:p>
    <w:p w14:paraId="559ECB3E" w14:textId="77777777" w:rsidR="00804ED9" w:rsidRPr="003B7682" w:rsidRDefault="00804ED9" w:rsidP="00804ED9">
      <w:pPr>
        <w:pStyle w:val="B2"/>
      </w:pPr>
      <w:r w:rsidRPr="003B7682">
        <w:t>d.</w:t>
      </w:r>
      <w:r w:rsidRPr="003B7682">
        <w:tab/>
        <w:t>the acceptable deviation or the means (e.g. function) to derive the acceptable deviation considering certain conditions (e.g. weather) from the authorized 3D flight path in the form of:</w:t>
      </w:r>
    </w:p>
    <w:p w14:paraId="5924880B" w14:textId="77777777" w:rsidR="00804ED9" w:rsidRPr="003B7682" w:rsidRDefault="00804ED9" w:rsidP="00804ED9">
      <w:pPr>
        <w:pStyle w:val="B3"/>
      </w:pPr>
      <w:r w:rsidRPr="003B7682">
        <w:t>i</w:t>
      </w:r>
      <w:r w:rsidRPr="003B7682">
        <w:tab/>
        <w:t>Acceptable 3D deviation in distance (absolute or relative units).</w:t>
      </w:r>
    </w:p>
    <w:p w14:paraId="06DD11D6" w14:textId="77777777" w:rsidR="00804ED9" w:rsidRPr="003B7682" w:rsidRDefault="00804ED9" w:rsidP="00804ED9">
      <w:pPr>
        <w:pStyle w:val="B3"/>
      </w:pPr>
      <w:r w:rsidRPr="003B7682">
        <w:t>ii.</w:t>
      </w:r>
      <w:r w:rsidRPr="003B7682">
        <w:tab/>
        <w:t>Acceptable deviation in time (absolute or relative units).</w:t>
      </w:r>
    </w:p>
    <w:p w14:paraId="03CC1067" w14:textId="0A067E8D" w:rsidR="00804ED9" w:rsidRPr="003B7682" w:rsidRDefault="00804ED9" w:rsidP="00804ED9">
      <w:pPr>
        <w:pStyle w:val="EditorsNote"/>
      </w:pPr>
      <w:r w:rsidRPr="003B7682">
        <w:t>Editor's note:</w:t>
      </w:r>
      <w:r w:rsidRPr="003B7682">
        <w:tab/>
        <w:t>It is FFS how to set Analytics target period as this new Analytics ID is neither for statistics nor for predictions.</w:t>
      </w:r>
    </w:p>
    <w:p w14:paraId="787FC9DC" w14:textId="48F7D61B" w:rsidR="000E49F8" w:rsidRPr="003B7682" w:rsidRDefault="000E49F8" w:rsidP="000E49F8">
      <w:pPr>
        <w:pStyle w:val="B1"/>
        <w:rPr>
          <w:rFonts w:eastAsiaTheme="minorEastAsia"/>
        </w:rPr>
      </w:pPr>
      <w:r w:rsidRPr="003B7682">
        <w:rPr>
          <w:rFonts w:eastAsiaTheme="minorEastAsia"/>
        </w:rPr>
        <w:lastRenderedPageBreak/>
        <w:t>3.</w:t>
      </w:r>
      <w:r w:rsidRPr="003B7682">
        <w:rPr>
          <w:rFonts w:eastAsiaTheme="minorEastAsia"/>
        </w:rPr>
        <w:tab/>
        <w:t>Implementation alternatives:</w:t>
      </w:r>
    </w:p>
    <w:p w14:paraId="3800E9CA"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Or NWDAF subscribes to periodic UE location reporting via GMLC or MDT reports.</w:t>
      </w:r>
    </w:p>
    <w:p w14:paraId="5B71B7C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NWDAF collects UE flight path report from NG RAN (via OAM) and the UE location reporting via GMLC.</w:t>
      </w:r>
    </w:p>
    <w:p w14:paraId="6BDC7C33" w14:textId="5FB91113" w:rsidR="000E49F8" w:rsidRPr="003B7682" w:rsidRDefault="000E49F8" w:rsidP="000E49F8">
      <w:pPr>
        <w:pStyle w:val="B1"/>
        <w:rPr>
          <w:rFonts w:eastAsiaTheme="minorEastAsia"/>
        </w:rPr>
      </w:pPr>
      <w:r w:rsidRPr="003B7682">
        <w:rPr>
          <w:rFonts w:eastAsiaTheme="minorEastAsia"/>
        </w:rPr>
        <w:t>4.</w:t>
      </w:r>
      <w:r w:rsidRPr="003B7682">
        <w:rPr>
          <w:rFonts w:eastAsiaTheme="minorEastAsia"/>
        </w:rPr>
        <w:tab/>
        <w:t>NWDAF analyses/compares the UE location report received through GMLC or MDT reports and the UE flight path report collected from NG RAN with the authorized flight path information received in the request from USS/UTM (forwarded by NEF):</w:t>
      </w:r>
    </w:p>
    <w:p w14:paraId="44D9101E" w14:textId="77777777" w:rsidR="000E49F8" w:rsidRPr="003B7682" w:rsidRDefault="000E49F8" w:rsidP="000E49F8">
      <w:pPr>
        <w:pStyle w:val="B2"/>
        <w:rPr>
          <w:rFonts w:eastAsiaTheme="minorEastAsia"/>
        </w:rPr>
      </w:pPr>
      <w:r w:rsidRPr="003B7682">
        <w:rPr>
          <w:rFonts w:eastAsiaTheme="minorEastAsia"/>
        </w:rPr>
        <w:t>a.</w:t>
      </w:r>
      <w:r w:rsidRPr="003B7682">
        <w:rPr>
          <w:rFonts w:eastAsiaTheme="minorEastAsia"/>
        </w:rPr>
        <w:tab/>
        <w:t>NWDAF first verifies if the UE reported flight path information matches with the corresponding location reports received from GMLC (requested in 4b). If the two reports do not match, then the NWDAF reports it to the USS/UTM (via NEF) in step 6.</w:t>
      </w:r>
    </w:p>
    <w:p w14:paraId="2F61E320" w14:textId="77777777" w:rsidR="000E49F8" w:rsidRPr="003B7682" w:rsidRDefault="000E49F8" w:rsidP="000E49F8">
      <w:pPr>
        <w:pStyle w:val="B2"/>
        <w:rPr>
          <w:rFonts w:eastAsiaTheme="minorEastAsia"/>
        </w:rPr>
      </w:pPr>
      <w:r w:rsidRPr="003B7682">
        <w:rPr>
          <w:rFonts w:eastAsiaTheme="minorEastAsia"/>
        </w:rPr>
        <w:t>b.</w:t>
      </w:r>
      <w:r w:rsidRPr="003B7682">
        <w:rPr>
          <w:rFonts w:eastAsiaTheme="minorEastAsia"/>
        </w:rPr>
        <w:tab/>
        <w:t>If the UE reported flight path information matches with the GMLC reported location, the NWDAF then further compares the UE reported flight path with the authorized flight path information received in the request from USS/UTM. The NWDAF also takes into consideration "acceptable deviation" information received as input in the request from USS/UTM.</w:t>
      </w:r>
    </w:p>
    <w:p w14:paraId="67B0896F" w14:textId="77777777" w:rsidR="000E49F8" w:rsidRPr="003B7682" w:rsidRDefault="000E49F8" w:rsidP="000E49F8">
      <w:pPr>
        <w:pStyle w:val="B1"/>
        <w:rPr>
          <w:rFonts w:eastAsiaTheme="minorEastAsia"/>
        </w:rPr>
      </w:pPr>
      <w:r w:rsidRPr="003B7682">
        <w:rPr>
          <w:rFonts w:eastAsiaTheme="minorEastAsia"/>
        </w:rPr>
        <w:tab/>
        <w:t>If a flight path deviation is found, the NWDAF reports it to USS/UTM via the NEF. The report also contains information on detected deviation points (e.g. 3D location) or detected deviation time or both, and confidence of the reported deviation.</w:t>
      </w:r>
    </w:p>
    <w:p w14:paraId="4D3EFF6B" w14:textId="5156186D" w:rsidR="000E49F8" w:rsidRPr="003B7682" w:rsidRDefault="000E49F8" w:rsidP="000E49F8">
      <w:pPr>
        <w:pStyle w:val="NO"/>
        <w:rPr>
          <w:rFonts w:eastAsiaTheme="minorEastAsia"/>
        </w:rPr>
      </w:pPr>
      <w:r w:rsidRPr="003B7682">
        <w:rPr>
          <w:rFonts w:eastAsiaTheme="minorEastAsia"/>
        </w:rPr>
        <w:t>NOTE 1:</w:t>
      </w:r>
      <w:r w:rsidRPr="003B7682">
        <w:rPr>
          <w:rFonts w:eastAsiaTheme="minorEastAsia"/>
        </w:rPr>
        <w:tab/>
        <w:t>The NWDAF can collect location information from 5GC and/or RAN without using NEF and create analytics for acceptable deviation path.</w:t>
      </w:r>
    </w:p>
    <w:p w14:paraId="28B94886" w14:textId="2A779C6D" w:rsidR="000E49F8" w:rsidRPr="003B7682" w:rsidRDefault="000E49F8" w:rsidP="000E49F8">
      <w:pPr>
        <w:pStyle w:val="NO"/>
        <w:rPr>
          <w:rFonts w:eastAsiaTheme="minorEastAsia"/>
        </w:rPr>
      </w:pPr>
      <w:r w:rsidRPr="003B7682">
        <w:rPr>
          <w:rFonts w:eastAsiaTheme="minorEastAsia"/>
        </w:rPr>
        <w:t>NOTE 2:</w:t>
      </w:r>
      <w:r w:rsidRPr="003B7682">
        <w:rPr>
          <w:rFonts w:eastAsiaTheme="minorEastAsia"/>
        </w:rPr>
        <w:tab/>
        <w:t>The NWDAF is intended to be used as a monitoring entity for path deviation without needing any historical data analysis. The NWDAF can use existing data collection from RAN/GMLC.</w:t>
      </w:r>
    </w:p>
    <w:p w14:paraId="6647C337" w14:textId="2B0465CB" w:rsidR="000E49F8" w:rsidRPr="003B7682" w:rsidRDefault="000E49F8" w:rsidP="000E49F8">
      <w:pPr>
        <w:pStyle w:val="EditorsNote"/>
        <w:rPr>
          <w:rFonts w:eastAsiaTheme="minorEastAsia"/>
        </w:rPr>
      </w:pPr>
      <w:r w:rsidRPr="003B7682">
        <w:rPr>
          <w:rFonts w:eastAsiaTheme="minorEastAsia"/>
        </w:rPr>
        <w:t>Editor's note:</w:t>
      </w:r>
      <w:r w:rsidRPr="003B7682">
        <w:rPr>
          <w:rFonts w:eastAsiaTheme="minorEastAsia"/>
        </w:rPr>
        <w:tab/>
        <w:t>No new MDT enhancement is assumed for this solution. It is FFS, whether existing MDT reports are applicable and/or accurate for UAV UEs.</w:t>
      </w:r>
    </w:p>
    <w:p w14:paraId="60E312DF" w14:textId="35110A78" w:rsidR="00090653" w:rsidRPr="003B7682" w:rsidRDefault="00090653" w:rsidP="00804ED9">
      <w:pPr>
        <w:pStyle w:val="Heading3"/>
        <w:rPr>
          <w:rFonts w:eastAsia="DengXian"/>
          <w:lang w:eastAsia="zh-CN"/>
        </w:rPr>
      </w:pPr>
      <w:bookmarkStart w:id="377" w:name="_Toc160357052"/>
      <w:bookmarkStart w:id="378" w:name="_Toc160357265"/>
      <w:bookmarkStart w:id="379" w:name="_Toc160429118"/>
      <w:bookmarkStart w:id="380" w:name="_Toc160798896"/>
      <w:bookmarkStart w:id="381" w:name="_Toc164709653"/>
      <w:bookmarkStart w:id="382" w:name="_Toc164922634"/>
      <w:bookmarkStart w:id="383" w:name="_Toc168575200"/>
      <w:bookmarkStart w:id="384" w:name="_Toc175714185"/>
      <w:r w:rsidRPr="003B7682">
        <w:rPr>
          <w:rFonts w:eastAsia="DengXian"/>
          <w:lang w:eastAsia="zh-CN"/>
        </w:rPr>
        <w:t>6.</w:t>
      </w:r>
      <w:r w:rsidR="007E4A4C" w:rsidRPr="003B7682">
        <w:rPr>
          <w:rFonts w:eastAsia="DengXian"/>
          <w:lang w:eastAsia="zh-CN"/>
        </w:rPr>
        <w:t>2</w:t>
      </w:r>
      <w:r w:rsidRPr="003B7682">
        <w:rPr>
          <w:rFonts w:eastAsia="DengXian"/>
          <w:lang w:eastAsia="zh-CN"/>
        </w:rPr>
        <w:t>.4</w:t>
      </w:r>
      <w:r w:rsidRPr="003B7682">
        <w:rPr>
          <w:rFonts w:eastAsia="DengXian"/>
          <w:lang w:eastAsia="zh-CN"/>
        </w:rPr>
        <w:tab/>
      </w:r>
      <w:r w:rsidRPr="003B7682">
        <w:rPr>
          <w:rFonts w:eastAsia="DengXian"/>
          <w:lang w:eastAsia="en-US"/>
        </w:rPr>
        <w:t>Impacts on services, entities and interfaces</w:t>
      </w:r>
      <w:bookmarkEnd w:id="377"/>
      <w:bookmarkEnd w:id="378"/>
      <w:bookmarkEnd w:id="379"/>
      <w:bookmarkEnd w:id="380"/>
      <w:bookmarkEnd w:id="381"/>
      <w:bookmarkEnd w:id="382"/>
      <w:bookmarkEnd w:id="383"/>
      <w:bookmarkEnd w:id="384"/>
    </w:p>
    <w:p w14:paraId="2B62A61E" w14:textId="77777777" w:rsidR="000E49F8" w:rsidRPr="003435AA" w:rsidRDefault="000E49F8" w:rsidP="000E49F8">
      <w:pPr>
        <w:rPr>
          <w:b/>
          <w:bCs/>
          <w:lang w:eastAsia="ko-KR"/>
        </w:rPr>
      </w:pPr>
      <w:r w:rsidRPr="003435AA">
        <w:rPr>
          <w:b/>
          <w:bCs/>
          <w:lang w:eastAsia="ko-KR"/>
        </w:rPr>
        <w:t>NWDAF:</w:t>
      </w:r>
    </w:p>
    <w:p w14:paraId="40FBC42E" w14:textId="77777777" w:rsidR="000E49F8" w:rsidRPr="003B7682" w:rsidRDefault="000E49F8" w:rsidP="000E49F8">
      <w:pPr>
        <w:pStyle w:val="B1"/>
        <w:rPr>
          <w:lang w:eastAsia="ko-KR"/>
        </w:rPr>
      </w:pPr>
      <w:r w:rsidRPr="003B7682">
        <w:rPr>
          <w:lang w:eastAsia="ko-KR"/>
        </w:rPr>
        <w:t>-</w:t>
      </w:r>
      <w:r w:rsidRPr="003B7682">
        <w:rPr>
          <w:lang w:eastAsia="ko-KR"/>
        </w:rPr>
        <w:tab/>
        <w:t>Support for new analytics ID and analytics event.</w:t>
      </w:r>
    </w:p>
    <w:p w14:paraId="7FCF004F" w14:textId="77777777" w:rsidR="000E49F8" w:rsidRPr="003435AA" w:rsidRDefault="000E49F8" w:rsidP="000E49F8">
      <w:pPr>
        <w:rPr>
          <w:b/>
          <w:bCs/>
          <w:lang w:eastAsia="ko-KR"/>
        </w:rPr>
      </w:pPr>
      <w:r w:rsidRPr="003435AA">
        <w:rPr>
          <w:b/>
          <w:bCs/>
          <w:lang w:eastAsia="ko-KR"/>
        </w:rPr>
        <w:t>NEF:</w:t>
      </w:r>
    </w:p>
    <w:p w14:paraId="4FDF0952" w14:textId="77777777" w:rsidR="000E49F8" w:rsidRPr="003B7682" w:rsidRDefault="000E49F8" w:rsidP="000E49F8">
      <w:pPr>
        <w:pStyle w:val="B1"/>
        <w:rPr>
          <w:lang w:eastAsia="ko-KR"/>
        </w:rPr>
      </w:pPr>
      <w:r w:rsidRPr="003B7682">
        <w:rPr>
          <w:lang w:eastAsia="ko-KR"/>
        </w:rPr>
        <w:t>-</w:t>
      </w:r>
      <w:r w:rsidRPr="003B7682">
        <w:rPr>
          <w:lang w:eastAsia="ko-KR"/>
        </w:rPr>
        <w:tab/>
        <w:t>Potential impact to existing exposure API due to new analytics, if any.</w:t>
      </w:r>
    </w:p>
    <w:p w14:paraId="79F722F9" w14:textId="3C308054" w:rsidR="000C6AB4" w:rsidRPr="003B7682" w:rsidRDefault="000C6AB4" w:rsidP="00804ED9">
      <w:pPr>
        <w:pStyle w:val="Heading2"/>
        <w:rPr>
          <w:rFonts w:eastAsia="DengXian"/>
          <w:lang w:eastAsia="en-US"/>
        </w:rPr>
      </w:pPr>
      <w:bookmarkStart w:id="385" w:name="_Toc148498832"/>
      <w:bookmarkStart w:id="386" w:name="_Toc160357053"/>
      <w:bookmarkStart w:id="387" w:name="_Toc160357266"/>
      <w:bookmarkStart w:id="388" w:name="_Toc160429119"/>
      <w:bookmarkStart w:id="389" w:name="_Toc160798897"/>
      <w:bookmarkStart w:id="390" w:name="_Toc164709654"/>
      <w:bookmarkStart w:id="391" w:name="_Toc164922635"/>
      <w:bookmarkStart w:id="392" w:name="_Toc168575201"/>
      <w:bookmarkStart w:id="393" w:name="_Toc175714186"/>
      <w:r w:rsidRPr="003B7682">
        <w:rPr>
          <w:rFonts w:eastAsia="DengXian"/>
          <w:lang w:eastAsia="zh-CN"/>
        </w:rPr>
        <w:t>6.3</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Pr="003B7682">
        <w:rPr>
          <w:rFonts w:eastAsia="DengXian"/>
          <w:lang w:eastAsia="zh-CN"/>
        </w:rPr>
        <w:t>3</w:t>
      </w:r>
      <w:r w:rsidRPr="003B7682">
        <w:rPr>
          <w:rFonts w:eastAsia="DengXian"/>
          <w:lang w:eastAsia="en-US"/>
        </w:rPr>
        <w:t xml:space="preserve">: </w:t>
      </w:r>
      <w:bookmarkEnd w:id="385"/>
      <w:r w:rsidRPr="003B7682">
        <w:rPr>
          <w:rFonts w:eastAsia="DengXian"/>
          <w:lang w:eastAsia="en-US"/>
        </w:rPr>
        <w:t>UAV flight planning and monitoring</w:t>
      </w:r>
      <w:bookmarkEnd w:id="386"/>
      <w:bookmarkEnd w:id="387"/>
      <w:bookmarkEnd w:id="388"/>
      <w:bookmarkEnd w:id="389"/>
      <w:bookmarkEnd w:id="390"/>
      <w:bookmarkEnd w:id="391"/>
      <w:bookmarkEnd w:id="392"/>
      <w:bookmarkEnd w:id="393"/>
    </w:p>
    <w:p w14:paraId="1905A33E" w14:textId="2BB7D8AE" w:rsidR="000C6AB4" w:rsidRPr="003B7682" w:rsidRDefault="000C6AB4" w:rsidP="00804ED9">
      <w:pPr>
        <w:pStyle w:val="Heading3"/>
        <w:rPr>
          <w:rFonts w:eastAsia="DengXian"/>
          <w:lang w:eastAsia="en-US"/>
        </w:rPr>
      </w:pPr>
      <w:bookmarkStart w:id="394" w:name="_Toc148498833"/>
      <w:bookmarkStart w:id="395" w:name="_Toc160357054"/>
      <w:bookmarkStart w:id="396" w:name="_Toc160357267"/>
      <w:bookmarkStart w:id="397" w:name="_Toc160429120"/>
      <w:bookmarkStart w:id="398" w:name="_Toc160798898"/>
      <w:bookmarkStart w:id="399" w:name="_Toc164709655"/>
      <w:bookmarkStart w:id="400" w:name="_Toc164922636"/>
      <w:bookmarkStart w:id="401" w:name="_Toc168575202"/>
      <w:bookmarkStart w:id="402" w:name="_Toc175714187"/>
      <w:r w:rsidRPr="003B7682">
        <w:rPr>
          <w:rFonts w:eastAsia="DengXian"/>
          <w:lang w:eastAsia="en-US"/>
        </w:rPr>
        <w:t>6.3.</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394"/>
      <w:bookmarkEnd w:id="395"/>
      <w:bookmarkEnd w:id="396"/>
      <w:bookmarkEnd w:id="397"/>
      <w:bookmarkEnd w:id="398"/>
      <w:bookmarkEnd w:id="399"/>
      <w:bookmarkEnd w:id="400"/>
      <w:bookmarkEnd w:id="401"/>
      <w:bookmarkEnd w:id="402"/>
    </w:p>
    <w:p w14:paraId="1D39BDBD" w14:textId="77777777" w:rsidR="000E49F8" w:rsidRPr="003B7682" w:rsidRDefault="000E49F8" w:rsidP="000E49F8">
      <w:pPr>
        <w:rPr>
          <w:rFonts w:eastAsiaTheme="minorEastAsia"/>
        </w:rPr>
      </w:pPr>
      <w:r w:rsidRPr="003B7682">
        <w:rPr>
          <w:rFonts w:eastAsiaTheme="minorEastAsia"/>
        </w:rPr>
        <w:t>This solution addresses Key Issues #1 which proposes to enhance the notification on QoS Sustainability Analytics mechanism to the AF (e.g. USS/UTM) for pre-mission flight planning and in-mission flight monitoring.</w:t>
      </w:r>
    </w:p>
    <w:p w14:paraId="7F2AEFAA" w14:textId="77777777" w:rsidR="000E49F8" w:rsidRPr="003B7682" w:rsidRDefault="000E49F8" w:rsidP="000E49F8">
      <w:pPr>
        <w:rPr>
          <w:rFonts w:eastAsiaTheme="minorEastAsia"/>
        </w:rPr>
      </w:pPr>
      <w:r w:rsidRPr="003B7682">
        <w:rPr>
          <w:rFonts w:eastAsiaTheme="minorEastAsia"/>
        </w:rPr>
        <w:t>The enhancement of QoS Sustainability Analytics supported by NWDAF is to consider the height information, corresponding to the UAV flight path when deriving the likelihood of a QoS change for an Analytics target period in the future in a certain area.</w:t>
      </w:r>
    </w:p>
    <w:p w14:paraId="0F6594D5" w14:textId="47004D99" w:rsidR="000C6AB4" w:rsidRPr="003B7682" w:rsidRDefault="000C6AB4" w:rsidP="00804ED9">
      <w:pPr>
        <w:pStyle w:val="Heading3"/>
        <w:rPr>
          <w:rFonts w:eastAsia="DengXian"/>
          <w:lang w:eastAsia="en-US"/>
        </w:rPr>
      </w:pPr>
      <w:bookmarkStart w:id="403" w:name="_Toc148498834"/>
      <w:bookmarkStart w:id="404" w:name="_Toc160357055"/>
      <w:bookmarkStart w:id="405" w:name="_Toc160357268"/>
      <w:bookmarkStart w:id="406" w:name="_Toc160429121"/>
      <w:bookmarkStart w:id="407" w:name="_Toc160798899"/>
      <w:bookmarkStart w:id="408" w:name="_Toc164709656"/>
      <w:bookmarkStart w:id="409" w:name="_Toc164922637"/>
      <w:bookmarkStart w:id="410" w:name="_Toc168575203"/>
      <w:bookmarkStart w:id="411" w:name="_Toc175714188"/>
      <w:r w:rsidRPr="003B7682">
        <w:rPr>
          <w:rFonts w:eastAsia="DengXian"/>
          <w:lang w:eastAsia="en-US"/>
        </w:rPr>
        <w:t>6.</w:t>
      </w:r>
      <w:r w:rsidR="00AB4DCC" w:rsidRPr="003B7682">
        <w:rPr>
          <w:rFonts w:eastAsia="DengXian"/>
          <w:lang w:eastAsia="en-US"/>
        </w:rPr>
        <w:t>3</w:t>
      </w:r>
      <w:r w:rsidRPr="003B7682">
        <w:rPr>
          <w:rFonts w:eastAsia="DengXian"/>
          <w:lang w:eastAsia="en-US"/>
        </w:rPr>
        <w:t>.2</w:t>
      </w:r>
      <w:r w:rsidRPr="003B7682">
        <w:rPr>
          <w:rFonts w:eastAsia="DengXian" w:hint="eastAsia"/>
          <w:lang w:eastAsia="en-US"/>
        </w:rPr>
        <w:tab/>
        <w:t>Description</w:t>
      </w:r>
      <w:bookmarkEnd w:id="403"/>
      <w:bookmarkEnd w:id="404"/>
      <w:bookmarkEnd w:id="405"/>
      <w:bookmarkEnd w:id="406"/>
      <w:bookmarkEnd w:id="407"/>
      <w:bookmarkEnd w:id="408"/>
      <w:bookmarkEnd w:id="409"/>
      <w:bookmarkEnd w:id="410"/>
      <w:bookmarkEnd w:id="411"/>
    </w:p>
    <w:p w14:paraId="0DF08C2E" w14:textId="77777777" w:rsidR="000E49F8" w:rsidRPr="003B7682" w:rsidRDefault="000E49F8" w:rsidP="000E49F8">
      <w:pPr>
        <w:rPr>
          <w:rFonts w:eastAsiaTheme="minorEastAsia"/>
        </w:rPr>
      </w:pPr>
      <w:r w:rsidRPr="003B7682">
        <w:rPr>
          <w:rFonts w:eastAsiaTheme="minorEastAsia"/>
        </w:rPr>
        <w:t>An AF (e.g. USS/UTM) may request notifications on QoS Sustainability Analytics from the NEF for an indicated geographic area or a path of interest and a target time interval in order to adjust the application behaviour in advance according to the potential QoS change. How the AF (e.g. UTM/USS) makes use of QoS Sustainability Analytics is outside of 3GPP scope.</w:t>
      </w:r>
    </w:p>
    <w:p w14:paraId="53A21596" w14:textId="4CF3A0DD" w:rsidR="000E49F8" w:rsidRPr="003B7682" w:rsidRDefault="000E49F8" w:rsidP="000E49F8">
      <w:pPr>
        <w:rPr>
          <w:rFonts w:eastAsiaTheme="minorEastAsia"/>
        </w:rPr>
      </w:pPr>
      <w:r w:rsidRPr="003B7682">
        <w:rPr>
          <w:rFonts w:eastAsiaTheme="minorEastAsia"/>
        </w:rPr>
        <w:t xml:space="preserve">AF can in principle reuse what is defined for V2X Application Server in clause 5.4.5.2 of </w:t>
      </w:r>
      <w:r w:rsidR="004265BC" w:rsidRPr="003B7682">
        <w:rPr>
          <w:rFonts w:eastAsiaTheme="minorEastAsia"/>
        </w:rPr>
        <w:t>TS</w:t>
      </w:r>
      <w:r w:rsidR="004265BC">
        <w:rPr>
          <w:rFonts w:eastAsiaTheme="minorEastAsia"/>
        </w:rPr>
        <w:t> </w:t>
      </w:r>
      <w:r w:rsidR="004265BC" w:rsidRPr="003B7682">
        <w:rPr>
          <w:rFonts w:eastAsiaTheme="minorEastAsia"/>
        </w:rPr>
        <w:t>23.287</w:t>
      </w:r>
      <w:r w:rsidR="004265BC">
        <w:rPr>
          <w:rFonts w:eastAsiaTheme="minorEastAsia"/>
        </w:rPr>
        <w:t> </w:t>
      </w:r>
      <w:r w:rsidR="004265BC" w:rsidRPr="003B7682">
        <w:rPr>
          <w:rFonts w:eastAsiaTheme="minorEastAsia"/>
        </w:rPr>
        <w:t>[</w:t>
      </w:r>
      <w:r w:rsidRPr="003B7682">
        <w:rPr>
          <w:rFonts w:eastAsiaTheme="minorEastAsia"/>
        </w:rPr>
        <w:t xml:space="preserve">8]. The main new aspect is to introduce the "height" information in the location information. The location or path information of UAVs </w:t>
      </w:r>
      <w:r w:rsidRPr="003B7682">
        <w:rPr>
          <w:rFonts w:eastAsiaTheme="minorEastAsia"/>
        </w:rPr>
        <w:lastRenderedPageBreak/>
        <w:t xml:space="preserve">differs from that of ground vehicles considering the UAV flight path information. As described in </w:t>
      </w:r>
      <w:r w:rsidR="004265BC" w:rsidRPr="003B7682">
        <w:rPr>
          <w:rFonts w:eastAsiaTheme="minorEastAsia"/>
        </w:rPr>
        <w:t>TS</w:t>
      </w:r>
      <w:r w:rsidR="004265BC">
        <w:rPr>
          <w:rFonts w:eastAsiaTheme="minorEastAsia"/>
        </w:rPr>
        <w:t> </w:t>
      </w:r>
      <w:r w:rsidR="004265BC" w:rsidRPr="003B7682">
        <w:rPr>
          <w:rFonts w:eastAsiaTheme="minorEastAsia"/>
        </w:rPr>
        <w:t>38.300</w:t>
      </w:r>
      <w:r w:rsidR="004265BC">
        <w:rPr>
          <w:rFonts w:eastAsiaTheme="minorEastAsia"/>
        </w:rPr>
        <w:t> </w:t>
      </w:r>
      <w:r w:rsidR="004265BC" w:rsidRPr="003B7682">
        <w:rPr>
          <w:rFonts w:eastAsiaTheme="minorEastAsia"/>
        </w:rPr>
        <w:t>[</w:t>
      </w:r>
      <w:r w:rsidRPr="003B7682">
        <w:rPr>
          <w:rFonts w:eastAsiaTheme="minorEastAsia"/>
        </w:rPr>
        <w:t>9], the Aerial UE flight path information consists of a number of waypoints defined as 3D locations and may contain a time stamp per waypoint. Based on this information, the solution adds "height" information as an attribute to the location information.</w:t>
      </w:r>
    </w:p>
    <w:p w14:paraId="3871DDAE" w14:textId="77777777" w:rsidR="000E49F8" w:rsidRPr="003B7682" w:rsidRDefault="000E49F8" w:rsidP="000E49F8">
      <w:pPr>
        <w:rPr>
          <w:rFonts w:eastAsiaTheme="minorEastAsia"/>
        </w:rPr>
      </w:pPr>
      <w:r w:rsidRPr="003B7682">
        <w:rPr>
          <w:rFonts w:eastAsiaTheme="minorEastAsia"/>
        </w:rPr>
        <w:t>The added "height" information is an important input for the NWDAF in order to generate a realistic QoS Sustainability analytics for UAV pre-mission flight planning and in-mission flight monitoring. While the antennas of the base station have a specific azimuth, the antennas are often directed to the ground, and the high-altitude coverage is thus rather limited (called "ground cells" in the following description). It can however be expected that there are also dedicated base stations deployed to provide a certain coverage for the high altitude (called "sky cells" in the following description).</w:t>
      </w:r>
    </w:p>
    <w:p w14:paraId="1EA2D7D6"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The assumption that such dedicated "sky cells" exist need to be confirmed during this study.</w:t>
      </w:r>
    </w:p>
    <w:p w14:paraId="13F752D7" w14:textId="77777777" w:rsidR="000E49F8" w:rsidRPr="003B7682" w:rsidRDefault="000E49F8" w:rsidP="000E49F8">
      <w:pPr>
        <w:rPr>
          <w:rFonts w:eastAsiaTheme="minorEastAsia"/>
        </w:rPr>
      </w:pPr>
      <w:r w:rsidRPr="003B7682">
        <w:rPr>
          <w:rFonts w:eastAsiaTheme="minorEastAsia"/>
        </w:rPr>
        <w:t>If the UAV flight path is on a low altitude or close to the ground, the performance measurement information of the ground cells should be used for the generation of the analytics. If the UAV flight path is at higher altitudes, the coverage area of the ground cell is rather small (or there may be even no coverage anymore). Hence, the QoS Sustainability analytics for the UAV at a certain height should be only based on the performance measurement information of the sky cells. If the altitude is in a range where both types of cells (i.e. ground and sky cells) could provide connectivity, the NWDAF could combine the performance measurement information of both types of cells (e.g. applying certain altitude dependent weights).</w:t>
      </w:r>
    </w:p>
    <w:p w14:paraId="17D38985" w14:textId="77777777" w:rsidR="000E49F8" w:rsidRPr="003B7682" w:rsidRDefault="000E49F8" w:rsidP="000E49F8">
      <w:pPr>
        <w:pStyle w:val="EditorsNote"/>
      </w:pPr>
      <w:r w:rsidRPr="003B7682">
        <w:t>Editor's note:</w:t>
      </w:r>
      <w:r w:rsidRPr="003B7682">
        <w:tab/>
        <w:t>It is FFS whether the NWDAF can be enabled to calculate the coverage area of "ground cells" for</w:t>
      </w:r>
      <w:r w:rsidRPr="003B7682">
        <w:rPr>
          <w:rFonts w:eastAsiaTheme="minorEastAsia"/>
          <w:lang w:eastAsia="zh-CN"/>
        </w:rPr>
        <w:t xml:space="preserve"> </w:t>
      </w:r>
      <w:r w:rsidRPr="003B7682">
        <w:t>different heights.</w:t>
      </w:r>
    </w:p>
    <w:p w14:paraId="069CFEEA" w14:textId="77777777" w:rsidR="000E49F8" w:rsidRPr="003B7682" w:rsidRDefault="000E49F8" w:rsidP="000E49F8">
      <w:pPr>
        <w:rPr>
          <w:rFonts w:eastAsiaTheme="minorEastAsia"/>
        </w:rPr>
      </w:pPr>
      <w:r w:rsidRPr="003B7682">
        <w:rPr>
          <w:rFonts w:eastAsiaTheme="minorEastAsia"/>
        </w:rPr>
        <w:t>The NWDAF should therefore take the UAV height information into consideration in order to generate the QoS Sustainability analytics based on the performance measurement information of the most appropriate cells from OAM. In consequence, the AF has more accurate information available for UAV pre-mission flight planning and in-mission flight monitoring.</w:t>
      </w:r>
    </w:p>
    <w:p w14:paraId="2E43DE3F" w14:textId="77777777" w:rsidR="000E49F8" w:rsidRPr="003B7682" w:rsidRDefault="000E49F8" w:rsidP="000E49F8">
      <w:pPr>
        <w:pStyle w:val="EditorsNote"/>
        <w:rPr>
          <w:rFonts w:eastAsiaTheme="minorEastAsia"/>
          <w:lang w:eastAsia="zh-CN"/>
        </w:rPr>
      </w:pPr>
      <w:r w:rsidRPr="003B7682">
        <w:rPr>
          <w:rFonts w:eastAsiaTheme="minorEastAsia"/>
          <w:lang w:eastAsia="zh-CN"/>
        </w:rPr>
        <w:t>Editor's note:</w:t>
      </w:r>
      <w:r w:rsidRPr="003B7682">
        <w:rPr>
          <w:rFonts w:eastAsiaTheme="minorEastAsia"/>
          <w:lang w:eastAsia="zh-CN"/>
        </w:rPr>
        <w:tab/>
        <w:t>It is FFS whether the NWDAF can be configured with information about the available "sky cells" and their coverage area.</w:t>
      </w:r>
    </w:p>
    <w:p w14:paraId="057C3270" w14:textId="375BE771" w:rsidR="000C6AB4" w:rsidRPr="003B7682" w:rsidRDefault="000C6AB4" w:rsidP="00804ED9">
      <w:pPr>
        <w:pStyle w:val="Heading3"/>
        <w:rPr>
          <w:rFonts w:eastAsia="DengXian"/>
          <w:lang w:eastAsia="en-US"/>
        </w:rPr>
      </w:pPr>
      <w:bookmarkStart w:id="412" w:name="_Toc148498835"/>
      <w:bookmarkStart w:id="413" w:name="_Toc160357056"/>
      <w:bookmarkStart w:id="414" w:name="_Toc160357269"/>
      <w:bookmarkStart w:id="415" w:name="_Toc160429122"/>
      <w:bookmarkStart w:id="416" w:name="_Toc160798900"/>
      <w:bookmarkStart w:id="417" w:name="_Toc164709657"/>
      <w:bookmarkStart w:id="418" w:name="_Toc164922638"/>
      <w:bookmarkStart w:id="419" w:name="_Toc168575204"/>
      <w:bookmarkStart w:id="420" w:name="_Toc175714189"/>
      <w:r w:rsidRPr="003B7682">
        <w:rPr>
          <w:rFonts w:eastAsia="DengXian"/>
          <w:lang w:eastAsia="en-US"/>
        </w:rPr>
        <w:t>6.</w:t>
      </w:r>
      <w:r w:rsidR="00AB4DCC" w:rsidRPr="003B7682">
        <w:rPr>
          <w:rFonts w:eastAsia="DengXian"/>
          <w:lang w:eastAsia="en-US"/>
        </w:rPr>
        <w:t>3</w:t>
      </w:r>
      <w:r w:rsidRPr="003B7682">
        <w:rPr>
          <w:rFonts w:eastAsia="DengXian"/>
          <w:lang w:eastAsia="en-US"/>
        </w:rPr>
        <w:t>.3</w:t>
      </w:r>
      <w:r w:rsidRPr="003B7682">
        <w:rPr>
          <w:rFonts w:eastAsia="DengXian"/>
          <w:lang w:eastAsia="en-US"/>
        </w:rPr>
        <w:tab/>
        <w:t>Procedures</w:t>
      </w:r>
      <w:bookmarkEnd w:id="412"/>
      <w:bookmarkEnd w:id="413"/>
      <w:bookmarkEnd w:id="414"/>
      <w:bookmarkEnd w:id="415"/>
      <w:bookmarkEnd w:id="416"/>
      <w:bookmarkEnd w:id="417"/>
      <w:bookmarkEnd w:id="418"/>
      <w:bookmarkEnd w:id="419"/>
      <w:bookmarkEnd w:id="420"/>
    </w:p>
    <w:p w14:paraId="08A7AC89" w14:textId="576AF7A8" w:rsidR="000C6AB4" w:rsidRPr="003B7682" w:rsidRDefault="000E49F8" w:rsidP="000E49F8">
      <w:pPr>
        <w:pStyle w:val="EditorsNote"/>
        <w:rPr>
          <w:lang w:eastAsia="ko-KR"/>
        </w:rPr>
      </w:pPr>
      <w:r w:rsidRPr="003B7682">
        <w:rPr>
          <w:lang w:eastAsia="ko-KR"/>
        </w:rPr>
        <w:t>Editor's note:</w:t>
      </w:r>
      <w:r w:rsidRPr="003B7682">
        <w:rPr>
          <w:lang w:eastAsia="ko-KR"/>
        </w:rPr>
        <w:tab/>
        <w:t>This clause describes high-level procedures and information flows for the solution.</w:t>
      </w:r>
    </w:p>
    <w:p w14:paraId="2392BFF0" w14:textId="5BCAB52A" w:rsidR="000C6AB4" w:rsidRPr="003B7682" w:rsidRDefault="000C6AB4" w:rsidP="00804ED9">
      <w:pPr>
        <w:pStyle w:val="Heading3"/>
        <w:rPr>
          <w:rFonts w:eastAsia="DengXian"/>
          <w:lang w:eastAsia="en-US"/>
        </w:rPr>
      </w:pPr>
      <w:bookmarkStart w:id="421" w:name="_Toc148498836"/>
      <w:bookmarkStart w:id="422" w:name="_Toc160357057"/>
      <w:bookmarkStart w:id="423" w:name="_Toc160357270"/>
      <w:bookmarkStart w:id="424" w:name="_Toc160429123"/>
      <w:bookmarkStart w:id="425" w:name="_Toc160798901"/>
      <w:bookmarkStart w:id="426" w:name="_Toc164709658"/>
      <w:bookmarkStart w:id="427" w:name="_Toc164922639"/>
      <w:bookmarkStart w:id="428" w:name="_Toc168575205"/>
      <w:bookmarkStart w:id="429" w:name="_Toc175714190"/>
      <w:r w:rsidRPr="003B7682">
        <w:rPr>
          <w:rFonts w:eastAsia="DengXian"/>
          <w:lang w:eastAsia="en-US"/>
        </w:rPr>
        <w:t>6.</w:t>
      </w:r>
      <w:r w:rsidR="00AB4DCC" w:rsidRPr="003B7682">
        <w:rPr>
          <w:rFonts w:eastAsia="DengXian"/>
          <w:lang w:eastAsia="en-US"/>
        </w:rPr>
        <w:t>3</w:t>
      </w:r>
      <w:r w:rsidRPr="003B7682">
        <w:rPr>
          <w:rFonts w:eastAsia="DengXian"/>
          <w:lang w:eastAsia="en-US"/>
        </w:rPr>
        <w:t>.4</w:t>
      </w:r>
      <w:r w:rsidRPr="003B7682">
        <w:rPr>
          <w:rFonts w:eastAsia="DengXian"/>
          <w:lang w:eastAsia="en-US"/>
        </w:rPr>
        <w:tab/>
        <w:t>Impacts on services, entities and interfaces</w:t>
      </w:r>
      <w:bookmarkEnd w:id="421"/>
      <w:bookmarkEnd w:id="422"/>
      <w:bookmarkEnd w:id="423"/>
      <w:bookmarkEnd w:id="424"/>
      <w:bookmarkEnd w:id="425"/>
      <w:bookmarkEnd w:id="426"/>
      <w:bookmarkEnd w:id="427"/>
      <w:bookmarkEnd w:id="428"/>
      <w:bookmarkEnd w:id="429"/>
    </w:p>
    <w:p w14:paraId="33D49674" w14:textId="77777777" w:rsidR="000E49F8" w:rsidRPr="003435AA" w:rsidRDefault="000E49F8" w:rsidP="000E49F8">
      <w:pPr>
        <w:rPr>
          <w:rFonts w:eastAsiaTheme="minorEastAsia"/>
          <w:b/>
          <w:bCs/>
          <w:lang w:eastAsia="en-US"/>
        </w:rPr>
      </w:pPr>
      <w:r w:rsidRPr="003435AA">
        <w:rPr>
          <w:rFonts w:eastAsiaTheme="minorEastAsia"/>
          <w:b/>
          <w:bCs/>
          <w:lang w:eastAsia="en-US"/>
        </w:rPr>
        <w:t>AF (USS/UTM):</w:t>
      </w:r>
    </w:p>
    <w:p w14:paraId="7D9266A4"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Provide location information (waypoints defined as 3D locations) to NEF when request QoS Sustainability Analytics.</w:t>
      </w:r>
    </w:p>
    <w:p w14:paraId="523C8EE7" w14:textId="77777777" w:rsidR="000E49F8" w:rsidRPr="003435AA" w:rsidRDefault="000E49F8" w:rsidP="000E49F8">
      <w:pPr>
        <w:rPr>
          <w:rFonts w:eastAsiaTheme="minorEastAsia"/>
          <w:b/>
          <w:bCs/>
          <w:lang w:eastAsia="en-US"/>
        </w:rPr>
      </w:pPr>
      <w:r w:rsidRPr="003435AA">
        <w:rPr>
          <w:rFonts w:eastAsiaTheme="minorEastAsia"/>
          <w:b/>
          <w:bCs/>
          <w:lang w:eastAsia="en-US"/>
        </w:rPr>
        <w:t>NWDAF:</w:t>
      </w:r>
    </w:p>
    <w:p w14:paraId="0E09C9AD" w14:textId="77777777" w:rsidR="000E49F8" w:rsidRPr="003B7682" w:rsidRDefault="000E49F8" w:rsidP="000E49F8">
      <w:pPr>
        <w:pStyle w:val="B1"/>
        <w:rPr>
          <w:rFonts w:eastAsiaTheme="minorEastAsia"/>
          <w:lang w:eastAsia="en-US"/>
        </w:rPr>
      </w:pPr>
      <w:r w:rsidRPr="003B7682">
        <w:rPr>
          <w:rFonts w:eastAsiaTheme="minorEastAsia"/>
          <w:lang w:eastAsia="en-US"/>
        </w:rPr>
        <w:t>-</w:t>
      </w:r>
      <w:r w:rsidRPr="003B7682">
        <w:rPr>
          <w:rFonts w:eastAsiaTheme="minorEastAsia"/>
          <w:lang w:eastAsia="en-US"/>
        </w:rPr>
        <w:tab/>
        <w:t>Consider 3D location for deriving QoS Sustainability Analytics in order to identify the performance measurement information of the most appropriate ground and/or sky cell and to estimate the coverage area of the ground cell at the respective height (Input and Output data of the Analytics is not impacted).</w:t>
      </w:r>
    </w:p>
    <w:p w14:paraId="749F15C2" w14:textId="0C942709" w:rsidR="005973B0" w:rsidRPr="003B7682" w:rsidRDefault="005973B0" w:rsidP="00804ED9">
      <w:pPr>
        <w:pStyle w:val="Heading2"/>
        <w:rPr>
          <w:rFonts w:eastAsia="DengXian"/>
          <w:lang w:eastAsia="en-US"/>
        </w:rPr>
      </w:pPr>
      <w:bookmarkStart w:id="430" w:name="_Toc160357058"/>
      <w:bookmarkStart w:id="431" w:name="_Toc160357271"/>
      <w:bookmarkStart w:id="432" w:name="_Toc160429124"/>
      <w:bookmarkStart w:id="433" w:name="_Toc160798902"/>
      <w:bookmarkStart w:id="434" w:name="_Toc164709659"/>
      <w:bookmarkStart w:id="435" w:name="_Toc164922640"/>
      <w:bookmarkStart w:id="436" w:name="_Toc168575206"/>
      <w:bookmarkStart w:id="437" w:name="_Toc175714191"/>
      <w:r w:rsidRPr="003B7682">
        <w:rPr>
          <w:rFonts w:eastAsia="DengXian"/>
          <w:lang w:eastAsia="zh-CN"/>
        </w:rPr>
        <w:t>6.</w:t>
      </w:r>
      <w:r w:rsidR="0057631B" w:rsidRPr="003B7682">
        <w:rPr>
          <w:rFonts w:eastAsia="DengXian"/>
          <w:lang w:eastAsia="zh-CN"/>
        </w:rPr>
        <w:t>4</w:t>
      </w:r>
      <w:r w:rsidRPr="003B7682">
        <w:rPr>
          <w:rFonts w:eastAsia="DengXian" w:hint="eastAsia"/>
          <w:lang w:eastAsia="ko-KR"/>
        </w:rPr>
        <w:tab/>
      </w:r>
      <w:r w:rsidRPr="003B7682">
        <w:rPr>
          <w:rFonts w:eastAsia="DengXian"/>
          <w:lang w:eastAsia="en-US"/>
        </w:rPr>
        <w:t>Solution</w:t>
      </w:r>
      <w:r w:rsidRPr="003B7682">
        <w:rPr>
          <w:rFonts w:eastAsia="DengXian" w:hint="eastAsia"/>
          <w:lang w:eastAsia="zh-CN"/>
        </w:rPr>
        <w:t xml:space="preserve"> #</w:t>
      </w:r>
      <w:r w:rsidR="0057631B" w:rsidRPr="003B7682">
        <w:rPr>
          <w:rFonts w:eastAsia="DengXian"/>
          <w:lang w:eastAsia="zh-CN"/>
        </w:rPr>
        <w:t>4</w:t>
      </w:r>
      <w:r w:rsidRPr="003B7682">
        <w:rPr>
          <w:rFonts w:eastAsia="DengXian"/>
          <w:lang w:eastAsia="en-US"/>
        </w:rPr>
        <w:t>: Network-supported Tactical Deconfliction</w:t>
      </w:r>
      <w:bookmarkEnd w:id="430"/>
      <w:bookmarkEnd w:id="431"/>
      <w:bookmarkEnd w:id="432"/>
      <w:bookmarkEnd w:id="433"/>
      <w:bookmarkEnd w:id="434"/>
      <w:bookmarkEnd w:id="435"/>
      <w:bookmarkEnd w:id="436"/>
      <w:bookmarkEnd w:id="437"/>
    </w:p>
    <w:p w14:paraId="16129FC0" w14:textId="2AAA3280" w:rsidR="005973B0" w:rsidRPr="003B7682" w:rsidRDefault="005973B0" w:rsidP="00804ED9">
      <w:pPr>
        <w:pStyle w:val="Heading3"/>
        <w:rPr>
          <w:rFonts w:eastAsia="DengXian"/>
          <w:lang w:eastAsia="en-US"/>
        </w:rPr>
      </w:pPr>
      <w:bookmarkStart w:id="438" w:name="_Toc160357059"/>
      <w:bookmarkStart w:id="439" w:name="_Toc160357272"/>
      <w:bookmarkStart w:id="440" w:name="_Toc160429125"/>
      <w:bookmarkStart w:id="441" w:name="_Toc160798903"/>
      <w:bookmarkStart w:id="442" w:name="_Toc164709660"/>
      <w:bookmarkStart w:id="443" w:name="_Toc164922641"/>
      <w:bookmarkStart w:id="444" w:name="_Toc168575207"/>
      <w:bookmarkStart w:id="445" w:name="_Toc175714192"/>
      <w:r w:rsidRPr="003B7682">
        <w:rPr>
          <w:rFonts w:eastAsia="DengXian"/>
          <w:lang w:eastAsia="en-US"/>
        </w:rPr>
        <w:t>6.</w:t>
      </w:r>
      <w:r w:rsidR="0057631B" w:rsidRPr="003B7682">
        <w:rPr>
          <w:rFonts w:eastAsia="DengXian"/>
          <w:lang w:eastAsia="en-US"/>
        </w:rPr>
        <w:t>4</w:t>
      </w:r>
      <w:r w:rsidRPr="003B7682">
        <w:rPr>
          <w:rFonts w:eastAsia="DengXian"/>
          <w:lang w:eastAsia="en-US"/>
        </w:rPr>
        <w:t>.</w:t>
      </w:r>
      <w:r w:rsidRPr="003B7682">
        <w:rPr>
          <w:rFonts w:eastAsia="DengXian" w:hint="eastAsia"/>
          <w:lang w:eastAsia="en-US"/>
        </w:rPr>
        <w:t>1</w:t>
      </w:r>
      <w:r w:rsidRPr="003B7682">
        <w:rPr>
          <w:rFonts w:eastAsia="DengXian" w:hint="eastAsia"/>
          <w:lang w:eastAsia="en-US"/>
        </w:rPr>
        <w:tab/>
      </w:r>
      <w:r w:rsidRPr="003B7682">
        <w:rPr>
          <w:rFonts w:eastAsia="DengXian"/>
          <w:lang w:eastAsia="en-US"/>
        </w:rPr>
        <w:t>Key Issue mapping</w:t>
      </w:r>
      <w:bookmarkEnd w:id="438"/>
      <w:bookmarkEnd w:id="439"/>
      <w:bookmarkEnd w:id="440"/>
      <w:bookmarkEnd w:id="441"/>
      <w:bookmarkEnd w:id="442"/>
      <w:bookmarkEnd w:id="443"/>
      <w:bookmarkEnd w:id="444"/>
      <w:bookmarkEnd w:id="445"/>
    </w:p>
    <w:p w14:paraId="63874E5B" w14:textId="77777777" w:rsidR="005973B0" w:rsidRPr="003B7682" w:rsidRDefault="005973B0" w:rsidP="000E49F8">
      <w:pPr>
        <w:rPr>
          <w:rFonts w:eastAsia="Malgun Gothic"/>
        </w:rPr>
      </w:pPr>
      <w:r w:rsidRPr="003B7682">
        <w:rPr>
          <w:rFonts w:eastAsia="Malgun Gothic"/>
        </w:rPr>
        <w:t>This solution applies to Key Issue #2.</w:t>
      </w:r>
    </w:p>
    <w:p w14:paraId="58D5EF72" w14:textId="5E60351C" w:rsidR="005973B0" w:rsidRPr="003B7682" w:rsidRDefault="005973B0" w:rsidP="00804ED9">
      <w:pPr>
        <w:pStyle w:val="Heading3"/>
        <w:rPr>
          <w:rFonts w:eastAsia="DengXian"/>
          <w:lang w:eastAsia="en-US"/>
        </w:rPr>
      </w:pPr>
      <w:bookmarkStart w:id="446" w:name="_Toc160357060"/>
      <w:bookmarkStart w:id="447" w:name="_Toc160357273"/>
      <w:bookmarkStart w:id="448" w:name="_Toc160429126"/>
      <w:bookmarkStart w:id="449" w:name="_Toc160798904"/>
      <w:bookmarkStart w:id="450" w:name="_Toc164709661"/>
      <w:bookmarkStart w:id="451" w:name="_Toc164922642"/>
      <w:bookmarkStart w:id="452" w:name="_Toc168575208"/>
      <w:bookmarkStart w:id="453" w:name="_Toc175714193"/>
      <w:r w:rsidRPr="003B7682">
        <w:rPr>
          <w:rFonts w:eastAsia="DengXian"/>
          <w:lang w:eastAsia="en-US"/>
        </w:rPr>
        <w:lastRenderedPageBreak/>
        <w:t>6.</w:t>
      </w:r>
      <w:r w:rsidR="0057631B" w:rsidRPr="003B7682">
        <w:rPr>
          <w:rFonts w:eastAsia="DengXian"/>
          <w:lang w:eastAsia="en-US"/>
        </w:rPr>
        <w:t>4</w:t>
      </w:r>
      <w:r w:rsidRPr="003B7682">
        <w:rPr>
          <w:rFonts w:eastAsia="DengXian"/>
          <w:lang w:eastAsia="en-US"/>
        </w:rPr>
        <w:t>.2</w:t>
      </w:r>
      <w:r w:rsidRPr="003B7682">
        <w:rPr>
          <w:rFonts w:eastAsia="DengXian" w:hint="eastAsia"/>
          <w:lang w:eastAsia="en-US"/>
        </w:rPr>
        <w:tab/>
        <w:t>Description</w:t>
      </w:r>
      <w:bookmarkEnd w:id="446"/>
      <w:bookmarkEnd w:id="447"/>
      <w:bookmarkEnd w:id="448"/>
      <w:bookmarkEnd w:id="449"/>
      <w:bookmarkEnd w:id="450"/>
      <w:bookmarkEnd w:id="451"/>
      <w:bookmarkEnd w:id="452"/>
      <w:bookmarkEnd w:id="453"/>
    </w:p>
    <w:p w14:paraId="224FC1F5" w14:textId="2BE2607E" w:rsidR="005973B0" w:rsidRPr="003B7682" w:rsidRDefault="005973B0" w:rsidP="00804ED9">
      <w:pPr>
        <w:pStyle w:val="Heading4"/>
        <w:rPr>
          <w:rFonts w:eastAsia="Malgun Gothic"/>
          <w:lang w:eastAsia="en-US"/>
        </w:rPr>
      </w:pPr>
      <w:bookmarkStart w:id="454" w:name="_Toc160357061"/>
      <w:bookmarkStart w:id="455" w:name="_Toc160357274"/>
      <w:bookmarkStart w:id="456" w:name="_Toc160429127"/>
      <w:bookmarkStart w:id="457" w:name="_Toc160798905"/>
      <w:bookmarkStart w:id="458" w:name="_Toc164709662"/>
      <w:bookmarkStart w:id="459" w:name="_Toc164922643"/>
      <w:bookmarkStart w:id="460" w:name="_Toc168575209"/>
      <w:bookmarkStart w:id="461" w:name="_Toc175714194"/>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.2.1</w:t>
      </w:r>
      <w:r w:rsidRPr="003B7682">
        <w:rPr>
          <w:rFonts w:eastAsia="Malgun Gothic"/>
          <w:lang w:eastAsia="en-US"/>
        </w:rPr>
        <w:tab/>
        <w:t>Introduction</w:t>
      </w:r>
      <w:bookmarkEnd w:id="454"/>
      <w:bookmarkEnd w:id="455"/>
      <w:bookmarkEnd w:id="456"/>
      <w:bookmarkEnd w:id="457"/>
      <w:bookmarkEnd w:id="458"/>
      <w:bookmarkEnd w:id="459"/>
      <w:bookmarkEnd w:id="460"/>
      <w:bookmarkEnd w:id="461"/>
    </w:p>
    <w:p w14:paraId="000BE0E7" w14:textId="77777777" w:rsidR="000E49F8" w:rsidRPr="003B7682" w:rsidRDefault="000E49F8" w:rsidP="000E49F8">
      <w:pPr>
        <w:rPr>
          <w:rFonts w:eastAsia="Malgun Gothic"/>
          <w:lang w:eastAsia="en-US"/>
        </w:rPr>
      </w:pPr>
      <w:r w:rsidRPr="003B7682">
        <w:rPr>
          <w:rFonts w:eastAsia="Malgun Gothic"/>
          <w:lang w:eastAsia="en-US"/>
        </w:rPr>
        <w:t>Sense and Avoid (SAA), Detect and Avoid (DAA), or tactical deconfliction systems are technologies that allow uncrewed aerial vehicles (UAVs) and drones to integrate safely into civilian airspace, avoiding collisions with other aircraft, buildings, power lines, birds and other obstacles. These systems observe the environment surrounding the drone, decide whether a collision is imminent, and generate a new flight path to avoid collision.</w:t>
      </w:r>
    </w:p>
    <w:p w14:paraId="5FDFA3DF" w14:textId="77777777" w:rsidR="000E49F8" w:rsidRPr="003B7682" w:rsidRDefault="000E49F8" w:rsidP="000E49F8">
      <w:pPr>
        <w:rPr>
          <w:rFonts w:eastAsia="Malgun Gothic"/>
          <w:lang w:eastAsia="en-US"/>
        </w:rPr>
      </w:pPr>
      <w:r w:rsidRPr="003B7682">
        <w:rPr>
          <w:rFonts w:eastAsia="Malgun Gothic"/>
          <w:lang w:eastAsia="en-US"/>
        </w:rPr>
        <w:t>Traditional UAV sense and avoid systems may combine data from communication interfaces (e.g. A2X), a number of sensors, using sensor fusion algorithms, image recognition and artificial intelligence to provide the best outcome. Data is fed back to the drone on-board computer and/or drone flight controller, which can then decide on the best evasive maneuver or flight path correction to avoid collision. A reliable onboard DAA system is crucial for obtaining a waiver for flight operations in many jurisdictions that typically otherwise require human observers or ground-based observation systems along the entire flight path. DAA systems are thus key to unlocking commercially viable BVLOS (beyond visual line of sight) drone operations that provide services such as inspection and cargo delivery over extremely long distances.</w:t>
      </w:r>
    </w:p>
    <w:p w14:paraId="5A35B603" w14:textId="77777777" w:rsidR="000E49F8" w:rsidRPr="003B7682" w:rsidRDefault="000E49F8" w:rsidP="000E49F8">
      <w:pPr>
        <w:rPr>
          <w:rFonts w:eastAsia="Malgun Gothic"/>
          <w:lang w:eastAsia="en-US"/>
        </w:rPr>
      </w:pPr>
      <w:r w:rsidRPr="003B7682">
        <w:rPr>
          <w:rFonts w:eastAsia="Malgun Gothic"/>
          <w:lang w:eastAsia="en-US"/>
        </w:rPr>
        <w:t>Regulations regarding tactical deconflictions are being developed, and they traditionally refer to solution components that employ a ground component in order to:</w:t>
      </w:r>
    </w:p>
    <w:p w14:paraId="1DB62F8C"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Not having to rely fully on RPS (remote Pilot Station)/UAVC (UAV controller)/GCS (Ground Control Station)/human pilot;</w:t>
      </w:r>
    </w:p>
    <w:p w14:paraId="5FD024E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the high level of automation that is already widely available in aerial vehicles, while at the same time not relying solely on aerial vehicle awareness of surrounding traffic;</w:t>
      </w:r>
    </w:p>
    <w:p w14:paraId="7717581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Leverage ground networks ability to have higher spatial awareness of traffic.</w:t>
      </w:r>
    </w:p>
    <w:p w14:paraId="41D72A83" w14:textId="77777777" w:rsidR="000E49F8" w:rsidRPr="003B7682" w:rsidRDefault="000E49F8" w:rsidP="000E49F8">
      <w:pPr>
        <w:rPr>
          <w:rFonts w:eastAsia="Malgun Gothic"/>
          <w:lang w:eastAsia="en-US"/>
        </w:rPr>
      </w:pPr>
      <w:r w:rsidRPr="003B7682">
        <w:rPr>
          <w:rFonts w:eastAsia="Malgun Gothic"/>
          <w:lang w:eastAsia="en-US"/>
        </w:rPr>
        <w:t>In the scope of this solution, we use the term Network-based DAA (NWDAA) to refer to tactical deconfliction solutions that utilize a network-based or ground-based component to collect, elaborate, and distribute tactical deconfliction information.</w:t>
      </w:r>
    </w:p>
    <w:p w14:paraId="578C8050" w14:textId="611EC6CD" w:rsidR="005973B0" w:rsidRPr="003B7682" w:rsidRDefault="005973B0" w:rsidP="00804ED9">
      <w:pPr>
        <w:pStyle w:val="Heading4"/>
        <w:rPr>
          <w:rFonts w:eastAsia="Malgun Gothic"/>
          <w:lang w:eastAsia="en-US"/>
        </w:rPr>
      </w:pPr>
      <w:bookmarkStart w:id="462" w:name="_Toc160357062"/>
      <w:bookmarkStart w:id="463" w:name="_Toc160357275"/>
      <w:bookmarkStart w:id="464" w:name="_Toc160429128"/>
      <w:bookmarkStart w:id="465" w:name="_Toc160798906"/>
      <w:bookmarkStart w:id="466" w:name="_Toc164709663"/>
      <w:bookmarkStart w:id="467" w:name="_Toc164922644"/>
      <w:bookmarkStart w:id="468" w:name="_Toc168575210"/>
      <w:bookmarkStart w:id="469" w:name="_Toc175714195"/>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.2.2</w:t>
      </w:r>
      <w:r w:rsidRPr="003B7682">
        <w:rPr>
          <w:rFonts w:eastAsia="Malgun Gothic"/>
          <w:lang w:eastAsia="en-US"/>
        </w:rPr>
        <w:tab/>
        <w:t>Solution Overview</w:t>
      </w:r>
      <w:bookmarkEnd w:id="462"/>
      <w:bookmarkEnd w:id="463"/>
      <w:bookmarkEnd w:id="464"/>
      <w:bookmarkEnd w:id="465"/>
      <w:bookmarkEnd w:id="466"/>
      <w:bookmarkEnd w:id="467"/>
      <w:bookmarkEnd w:id="468"/>
      <w:bookmarkEnd w:id="469"/>
    </w:p>
    <w:p w14:paraId="27DD3B0C" w14:textId="77777777" w:rsidR="000E49F8" w:rsidRPr="003B7682" w:rsidRDefault="000E49F8" w:rsidP="000E49F8">
      <w:pPr>
        <w:rPr>
          <w:rFonts w:eastAsia="Malgun Gothic"/>
          <w:lang w:eastAsia="en-US"/>
        </w:rPr>
      </w:pPr>
      <w:r w:rsidRPr="003B7682">
        <w:rPr>
          <w:rFonts w:eastAsia="Malgun Gothic"/>
          <w:lang w:eastAsia="en-US"/>
        </w:rPr>
        <w:t>The solution proposed assumes the deployment of an AIML-based localized USS/UTM function tailored specifically to provide NWDAA services to UAVs and UTM. We identify this function as Localized DAA Server (LDS) for tactical deconfliction. We assume that LDS is a functionality separate from USS/UTM due to the different service it provides, and the fact that LDS may be provided by the MNO.</w:t>
      </w:r>
    </w:p>
    <w:p w14:paraId="3DBB2BD6" w14:textId="77777777" w:rsidR="000E49F8" w:rsidRPr="003B7682" w:rsidRDefault="000E49F8" w:rsidP="000E49F8">
      <w:pPr>
        <w:rPr>
          <w:rFonts w:eastAsia="Malgun Gothic"/>
          <w:lang w:eastAsia="en-US"/>
        </w:rPr>
      </w:pPr>
      <w:r w:rsidRPr="003B7682">
        <w:rPr>
          <w:rFonts w:eastAsia="Malgun Gothic"/>
          <w:lang w:eastAsia="en-US"/>
        </w:rPr>
        <w:t>The solution is based on the following assumptions:</w:t>
      </w:r>
    </w:p>
    <w:p w14:paraId="553A00E9" w14:textId="65D332D0"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 xml:space="preserve">The LDS provides a subscription-based service, available to all aerial UEs or a subset of the aerial UE (identified by the aerial subscription introduced in </w:t>
      </w:r>
      <w:r w:rsidR="003435AA" w:rsidRPr="003435AA">
        <w:rPr>
          <w:rFonts w:eastAsia="Malgun Gothic"/>
          <w:lang w:eastAsia="en-US"/>
        </w:rPr>
        <w:t>Rel-1</w:t>
      </w:r>
      <w:r w:rsidRPr="003B7682">
        <w:rPr>
          <w:rFonts w:eastAsia="Malgun Gothic"/>
          <w:lang w:eastAsia="en-US"/>
        </w:rPr>
        <w:t>5).</w:t>
      </w:r>
    </w:p>
    <w:p w14:paraId="048CBB4E"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nodes elaborate spatial awareness based on information collected on UAVs and potentially other aerial vehicles.</w:t>
      </w:r>
    </w:p>
    <w:p w14:paraId="5FC40E72"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collects spatial awareness information from a set of sources: UAVs, sensors (e.g. radar station, ADS-B receivers, A2X receivers, etc.). The location of such sensors and interfacing with the LDS is dependent on deployment.</w:t>
      </w:r>
    </w:p>
    <w:p w14:paraId="48171BE3"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may belong to the MNO domain or may be provided by a 3rd party.</w:t>
      </w:r>
    </w:p>
    <w:p w14:paraId="4014C4C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How trust of LDS is assured (including LDS authorization) and how a 3rd party LDS can access NWDAF and NEF services is FFS.</w:t>
      </w:r>
    </w:p>
    <w:p w14:paraId="7111E0D8"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A UAV may be visible to multiple LDSs. Only one LDS interacts and serves a UAV UE, but multiple LDSs may consider a specific UAV UE presence and information.</w:t>
      </w:r>
    </w:p>
    <w:p w14:paraId="4BB76F94"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LDS could interact with NDWAF and leverage information obtained by NDWAF.</w:t>
      </w:r>
    </w:p>
    <w:p w14:paraId="143A45F1" w14:textId="40B1FB27" w:rsidR="000E49F8" w:rsidRPr="003B7682" w:rsidRDefault="000E49F8" w:rsidP="000E49F8">
      <w:pPr>
        <w:pStyle w:val="NO"/>
        <w:rPr>
          <w:rFonts w:eastAsia="Malgun Gothic"/>
          <w:lang w:eastAsia="en-US"/>
        </w:rPr>
      </w:pPr>
      <w:r w:rsidRPr="003B7682">
        <w:rPr>
          <w:rFonts w:eastAsia="Malgun Gothic"/>
          <w:lang w:eastAsia="en-US"/>
        </w:rPr>
        <w:t>NOTE 1:</w:t>
      </w:r>
      <w:r w:rsidRPr="003B7682">
        <w:rPr>
          <w:rFonts w:eastAsia="Malgun Gothic"/>
          <w:lang w:eastAsia="en-US"/>
        </w:rPr>
        <w:tab/>
        <w:t>No new services for NWDAF are proposed in this solution, but if new services related to UAV become available, the LDS is assumed to be able to access those.</w:t>
      </w:r>
    </w:p>
    <w:p w14:paraId="1D0AF202" w14:textId="77777777" w:rsidR="000E49F8" w:rsidRPr="003B7682" w:rsidRDefault="000E49F8" w:rsidP="000E49F8">
      <w:pPr>
        <w:pStyle w:val="B1"/>
        <w:rPr>
          <w:rFonts w:eastAsia="Malgun Gothic"/>
          <w:lang w:eastAsia="en-US"/>
        </w:rPr>
      </w:pPr>
      <w:r w:rsidRPr="003B7682">
        <w:rPr>
          <w:rFonts w:eastAsia="Malgun Gothic"/>
          <w:lang w:eastAsia="en-US"/>
        </w:rPr>
        <w:lastRenderedPageBreak/>
        <w:t>-</w:t>
      </w:r>
      <w:r w:rsidRPr="003B7682">
        <w:rPr>
          <w:rFonts w:eastAsia="Malgun Gothic"/>
          <w:lang w:eastAsia="en-US"/>
        </w:rPr>
        <w:tab/>
        <w:t>Each LDS serves a specific area</w:t>
      </w:r>
    </w:p>
    <w:p w14:paraId="5E09389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an LDS implements conflict detection and traffic separation algorithms and collision notification features across one or more mobile network cells.</w:t>
      </w:r>
    </w:p>
    <w:p w14:paraId="5C9065A3"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the LDS service area is configured in the LDS and may be configured in the PLMN. It is assumed that an LDS may communicate the serving area to UTM.</w:t>
      </w:r>
    </w:p>
    <w:p w14:paraId="3AB0B3C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obtains situational awareness information about UAVs (e.g. UAV identity, location, flight vectors) and potentially additional situational awareness about the airspace (e.g. obstacle identification, crewed aircraft that transmit ADS-B).</w:t>
      </w:r>
    </w:p>
    <w:p w14:paraId="5AD9EF40"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LDS may leverage NEF/UAS NF services for interaction with UTM/USSs</w:t>
      </w:r>
    </w:p>
    <w:p w14:paraId="64DA1C8D"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obtain specific UAVs flight plans.</w:t>
      </w:r>
    </w:p>
    <w:p w14:paraId="2035AD34"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report potential or actual conflicts to UTM, and receive instructions and configuration information from the UTM.</w:t>
      </w:r>
    </w:p>
    <w:p w14:paraId="1A6C3ECA"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may provide via NEF exposure Aerial congestion information API and UAV information to USS to support USS in flight authorization.</w:t>
      </w:r>
    </w:p>
    <w:p w14:paraId="0EBCFA66"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LDS is assumed to communicate with USS via UAS NF/NEF, and as such LDS is not required to know the serving USS, and the serving USS is not required to know the serving LDS function, i.e. no information about the serving USS is provided to the LDS, and the LDS is not required to discover the serving USS. The UAV communicates with LDS providing the current CAA-Level UAV ID, and the LDS uses the CAA-Level UAV ID to discover the serving UAS NF and provide the information together with the CAA-level UAV ID. The UAS NF can then forward such information to the USS(s) serving the UAV associated to the CAA-Level UAV ID received from the LDS.</w:t>
      </w:r>
    </w:p>
    <w:p w14:paraId="741E4788" w14:textId="77777777" w:rsidR="000E49F8" w:rsidRPr="003B7682" w:rsidRDefault="000E49F8" w:rsidP="000E49F8">
      <w:pPr>
        <w:pStyle w:val="B2"/>
        <w:rPr>
          <w:rFonts w:eastAsia="Malgun Gothic"/>
          <w:lang w:eastAsia="en-US"/>
        </w:rPr>
      </w:pPr>
      <w:r w:rsidRPr="003B7682">
        <w:rPr>
          <w:rFonts w:eastAsia="Malgun Gothic"/>
          <w:lang w:eastAsia="en-US"/>
        </w:rPr>
        <w:t>-</w:t>
      </w:r>
      <w:r w:rsidRPr="003B7682">
        <w:rPr>
          <w:rFonts w:eastAsia="Malgun Gothic"/>
          <w:lang w:eastAsia="en-US"/>
        </w:rPr>
        <w:tab/>
        <w:t>for any asynchronous request from USS to the LDS, it is assumed that the LDS serving a UAV ID registers itself with the serving UAS NF for the UAV ID using the CAA-Level UAV ID to indicate which UAV UE it is serving.</w:t>
      </w:r>
    </w:p>
    <w:p w14:paraId="2B2693C9"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The serving LDS for a UAV may change during the flight path of the UAV, and the UAV context is moved between UAVs using application layer mechanisms.</w:t>
      </w:r>
    </w:p>
    <w:p w14:paraId="7C79AEB1" w14:textId="77777777" w:rsidR="000E49F8" w:rsidRPr="003B7682" w:rsidRDefault="000E49F8" w:rsidP="000E49F8">
      <w:pPr>
        <w:pStyle w:val="B1"/>
        <w:rPr>
          <w:rFonts w:eastAsia="Malgun Gothic"/>
          <w:lang w:eastAsia="en-US"/>
        </w:rPr>
      </w:pPr>
      <w:r w:rsidRPr="003B7682">
        <w:rPr>
          <w:rFonts w:eastAsia="Malgun Gothic"/>
          <w:lang w:eastAsia="en-US"/>
        </w:rPr>
        <w:t>-</w:t>
      </w:r>
      <w:r w:rsidRPr="003B7682">
        <w:rPr>
          <w:rFonts w:eastAsia="Malgun Gothic"/>
          <w:lang w:eastAsia="en-US"/>
        </w:rPr>
        <w:tab/>
        <w:t>Connectivity between the UAV and the LDS is over user plane, and it is assumed that a dedicated PDU session is established to enable such communication (e.g. to leverage edge connectivity).</w:t>
      </w:r>
    </w:p>
    <w:p w14:paraId="3B3C9D24"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Re-use of existing PDU sessions (e.g. for UAV-UTM communications) is FFS.</w:t>
      </w:r>
    </w:p>
    <w:p w14:paraId="075D1279" w14:textId="35515E3D" w:rsidR="000E49F8" w:rsidRPr="003B7682" w:rsidRDefault="000E49F8" w:rsidP="000E49F8">
      <w:pPr>
        <w:pStyle w:val="NO"/>
        <w:rPr>
          <w:rFonts w:eastAsia="Malgun Gothic"/>
          <w:lang w:eastAsia="en-US"/>
        </w:rPr>
      </w:pPr>
      <w:r w:rsidRPr="003B7682">
        <w:rPr>
          <w:rFonts w:eastAsia="Malgun Gothic"/>
          <w:lang w:eastAsia="en-US"/>
        </w:rPr>
        <w:t>NOTE 2:</w:t>
      </w:r>
      <w:r w:rsidRPr="003B7682">
        <w:rPr>
          <w:rFonts w:eastAsia="Malgun Gothic"/>
          <w:lang w:eastAsia="en-US"/>
        </w:rPr>
        <w:tab/>
        <w:t>Edge relocation mechanisms may be used to relocate the serving LDS for a UAV.</w:t>
      </w:r>
    </w:p>
    <w:p w14:paraId="68354C71" w14:textId="0038CE31" w:rsidR="005973B0" w:rsidRPr="003B7682" w:rsidRDefault="005973B0" w:rsidP="00804ED9">
      <w:pPr>
        <w:pStyle w:val="Heading4"/>
        <w:rPr>
          <w:rFonts w:eastAsia="Malgun Gothic"/>
          <w:lang w:eastAsia="en-US"/>
        </w:rPr>
      </w:pPr>
      <w:bookmarkStart w:id="470" w:name="_Toc160357063"/>
      <w:bookmarkStart w:id="471" w:name="_Toc160357276"/>
      <w:bookmarkStart w:id="472" w:name="_Toc160429129"/>
      <w:bookmarkStart w:id="473" w:name="_Toc160798907"/>
      <w:bookmarkStart w:id="474" w:name="_Toc164709664"/>
      <w:bookmarkStart w:id="475" w:name="_Toc164922645"/>
      <w:bookmarkStart w:id="476" w:name="_Toc168575211"/>
      <w:bookmarkStart w:id="477" w:name="_Toc175714196"/>
      <w:r w:rsidRPr="003B7682">
        <w:rPr>
          <w:rFonts w:eastAsia="Malgun Gothic"/>
          <w:lang w:eastAsia="en-US"/>
        </w:rPr>
        <w:t>6.</w:t>
      </w:r>
      <w:r w:rsidR="0057631B" w:rsidRPr="003B7682">
        <w:rPr>
          <w:rFonts w:eastAsia="Malgun Gothic"/>
          <w:lang w:eastAsia="en-US"/>
        </w:rPr>
        <w:t>4</w:t>
      </w:r>
      <w:r w:rsidRPr="003B7682">
        <w:rPr>
          <w:rFonts w:eastAsia="Malgun Gothic"/>
          <w:lang w:eastAsia="en-US"/>
        </w:rPr>
        <w:t>.2.3</w:t>
      </w:r>
      <w:r w:rsidRPr="003B7682">
        <w:rPr>
          <w:rFonts w:eastAsia="Malgun Gothic"/>
          <w:lang w:eastAsia="en-US"/>
        </w:rPr>
        <w:tab/>
        <w:t>Solution Architecture</w:t>
      </w:r>
      <w:bookmarkEnd w:id="470"/>
      <w:bookmarkEnd w:id="471"/>
      <w:bookmarkEnd w:id="472"/>
      <w:bookmarkEnd w:id="473"/>
      <w:bookmarkEnd w:id="474"/>
      <w:bookmarkEnd w:id="475"/>
      <w:bookmarkEnd w:id="476"/>
      <w:bookmarkEnd w:id="477"/>
    </w:p>
    <w:p w14:paraId="6CE8F400" w14:textId="77777777" w:rsidR="000E49F8" w:rsidRPr="003B7682" w:rsidRDefault="000E49F8" w:rsidP="000E49F8">
      <w:pPr>
        <w:rPr>
          <w:rFonts w:eastAsia="Malgun Gothic"/>
        </w:rPr>
      </w:pPr>
      <w:r w:rsidRPr="003B7682">
        <w:rPr>
          <w:rFonts w:eastAsia="Malgun Gothic"/>
        </w:rPr>
        <w:t>The solution assumes that the LDS is deployed by the MNO at the edge of the network, and communications over the UAV and the LDS are carried out over user plane.</w:t>
      </w:r>
    </w:p>
    <w:p w14:paraId="12CA2EFB" w14:textId="77777777" w:rsidR="000E49F8" w:rsidRPr="003B7682" w:rsidRDefault="000E49F8" w:rsidP="000E49F8">
      <w:pPr>
        <w:rPr>
          <w:rFonts w:eastAsia="Malgun Gothic"/>
        </w:rPr>
      </w:pPr>
      <w:r w:rsidRPr="003B7682">
        <w:rPr>
          <w:rFonts w:eastAsia="Malgun Gothic"/>
        </w:rPr>
        <w:t>The LDS can interface with NEF/UAS NF using existing or new/extended service exposure functionality.</w:t>
      </w:r>
    </w:p>
    <w:p w14:paraId="08CF520E" w14:textId="1E4AD331" w:rsidR="005973B0" w:rsidRPr="003B7682" w:rsidRDefault="005973B0" w:rsidP="00804ED9">
      <w:pPr>
        <w:pStyle w:val="Heading3"/>
        <w:rPr>
          <w:rFonts w:eastAsia="DengXian"/>
          <w:lang w:eastAsia="en-US"/>
        </w:rPr>
      </w:pPr>
      <w:bookmarkStart w:id="478" w:name="_Toc160357064"/>
      <w:bookmarkStart w:id="479" w:name="_Toc160357277"/>
      <w:bookmarkStart w:id="480" w:name="_Toc160429130"/>
      <w:bookmarkStart w:id="481" w:name="_Toc160798908"/>
      <w:bookmarkStart w:id="482" w:name="_Toc164709665"/>
      <w:bookmarkStart w:id="483" w:name="_Toc164922646"/>
      <w:bookmarkStart w:id="484" w:name="_Toc168575212"/>
      <w:bookmarkStart w:id="485" w:name="_Toc175714197"/>
      <w:r w:rsidRPr="003B7682">
        <w:rPr>
          <w:rFonts w:eastAsia="DengXian"/>
          <w:lang w:eastAsia="en-US"/>
        </w:rPr>
        <w:t>6.</w:t>
      </w:r>
      <w:r w:rsidR="0057631B" w:rsidRPr="003B7682">
        <w:rPr>
          <w:rFonts w:eastAsia="DengXian"/>
          <w:lang w:eastAsia="en-US"/>
        </w:rPr>
        <w:t>4</w:t>
      </w:r>
      <w:r w:rsidRPr="003B7682">
        <w:rPr>
          <w:rFonts w:eastAsia="DengXian"/>
          <w:lang w:eastAsia="en-US"/>
        </w:rPr>
        <w:t>.3</w:t>
      </w:r>
      <w:r w:rsidRPr="003B7682">
        <w:rPr>
          <w:rFonts w:eastAsia="DengXian"/>
          <w:lang w:eastAsia="en-US"/>
        </w:rPr>
        <w:tab/>
        <w:t>Procedures</w:t>
      </w:r>
      <w:bookmarkEnd w:id="478"/>
      <w:bookmarkEnd w:id="479"/>
      <w:bookmarkEnd w:id="480"/>
      <w:bookmarkEnd w:id="481"/>
      <w:bookmarkEnd w:id="482"/>
      <w:bookmarkEnd w:id="483"/>
      <w:bookmarkEnd w:id="484"/>
      <w:bookmarkEnd w:id="485"/>
    </w:p>
    <w:p w14:paraId="148B864E" w14:textId="3794CAC8" w:rsidR="005973B0" w:rsidRPr="003B7682" w:rsidRDefault="005973B0" w:rsidP="00804ED9">
      <w:pPr>
        <w:pStyle w:val="Heading4"/>
        <w:rPr>
          <w:rFonts w:eastAsia="Malgun Gothic"/>
          <w:lang w:eastAsia="en-US"/>
        </w:rPr>
      </w:pPr>
      <w:bookmarkStart w:id="486" w:name="_Toc160357065"/>
      <w:bookmarkStart w:id="487" w:name="_Toc160357278"/>
      <w:bookmarkStart w:id="488" w:name="_Toc160429131"/>
      <w:bookmarkStart w:id="489" w:name="_Toc160798909"/>
      <w:bookmarkStart w:id="490" w:name="_Toc164709666"/>
      <w:bookmarkStart w:id="491" w:name="_Toc164922647"/>
      <w:bookmarkStart w:id="492" w:name="_Toc168575213"/>
      <w:bookmarkStart w:id="493" w:name="_Toc175714198"/>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.3.1</w:t>
      </w:r>
      <w:r w:rsidRPr="003B7682">
        <w:rPr>
          <w:rFonts w:eastAsia="Malgun Gothic"/>
          <w:lang w:eastAsia="en-US"/>
        </w:rPr>
        <w:tab/>
        <w:t>Overall Information Flow</w:t>
      </w:r>
      <w:bookmarkEnd w:id="486"/>
      <w:bookmarkEnd w:id="487"/>
      <w:bookmarkEnd w:id="488"/>
      <w:bookmarkEnd w:id="489"/>
      <w:bookmarkEnd w:id="490"/>
      <w:bookmarkEnd w:id="491"/>
      <w:bookmarkEnd w:id="492"/>
      <w:bookmarkEnd w:id="493"/>
    </w:p>
    <w:p w14:paraId="47AC200C" w14:textId="77777777" w:rsidR="005973B0" w:rsidRPr="003B7682" w:rsidRDefault="005973B0" w:rsidP="000E49F8">
      <w:pPr>
        <w:rPr>
          <w:rFonts w:eastAsia="Malgun Gothic"/>
        </w:rPr>
      </w:pPr>
      <w:r w:rsidRPr="003B7682">
        <w:rPr>
          <w:rFonts w:eastAsia="Malgun Gothic"/>
        </w:rPr>
        <w:t>The following logical flow is assumed:</w:t>
      </w:r>
    </w:p>
    <w:p w14:paraId="5787B069"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626" w:dyaOrig="4936" w14:anchorId="0CCFA107">
          <v:shape id="_x0000_i1030" type="#_x0000_t75" style="width:6in;height:246.75pt" o:ole="">
            <v:imagedata r:id="rId22" o:title=""/>
          </v:shape>
          <o:OLEObject Type="Embed" ProgID="Visio.Drawing.15" ShapeID="_x0000_i1030" DrawAspect="Content" ObjectID="_1786329082" r:id="rId23"/>
        </w:object>
      </w:r>
    </w:p>
    <w:p w14:paraId="0B879B31" w14:textId="379A3E03" w:rsidR="005973B0" w:rsidRPr="003B7682" w:rsidRDefault="005973B0" w:rsidP="000E49F8">
      <w:pPr>
        <w:pStyle w:val="TF"/>
        <w:rPr>
          <w:rFonts w:ascii="Segoe UI" w:hAnsi="Segoe UI" w:cs="Segoe UI"/>
          <w:sz w:val="18"/>
          <w:szCs w:val="18"/>
          <w:lang w:eastAsia="en-US"/>
        </w:rPr>
      </w:pPr>
      <w:r w:rsidRPr="003B7682">
        <w:rPr>
          <w:lang w:eastAsia="en-US"/>
        </w:rPr>
        <w:t>Figure 6.</w:t>
      </w:r>
      <w:r w:rsidR="00155E1F" w:rsidRPr="003B7682">
        <w:rPr>
          <w:lang w:eastAsia="en-US"/>
        </w:rPr>
        <w:t>4</w:t>
      </w:r>
      <w:r w:rsidRPr="003B7682">
        <w:rPr>
          <w:lang w:eastAsia="en-US"/>
        </w:rPr>
        <w:t>.3.1-1: Overall Information Flow for NWDAA Solution</w:t>
      </w:r>
    </w:p>
    <w:p w14:paraId="71C06F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Steps 4 to 7 are exchanged at application layer and are outside the scope of 3GPP. They are described here to provide an overview of how the solution would work as a whole.</w:t>
      </w:r>
    </w:p>
    <w:p w14:paraId="03C79A68" w14:textId="77777777" w:rsidR="000E49F8" w:rsidRPr="003B7682" w:rsidRDefault="000E49F8" w:rsidP="000E49F8">
      <w:pPr>
        <w:pStyle w:val="B1"/>
        <w:rPr>
          <w:rFonts w:eastAsia="Malgun Gothic"/>
          <w:lang w:eastAsia="en-US"/>
        </w:rPr>
      </w:pPr>
      <w:r w:rsidRPr="003B7682">
        <w:rPr>
          <w:rFonts w:eastAsia="Malgun Gothic"/>
          <w:lang w:eastAsia="en-US"/>
        </w:rPr>
        <w:t>1.</w:t>
      </w:r>
      <w:r w:rsidRPr="003B7682">
        <w:rPr>
          <w:rFonts w:eastAsia="Malgun Gothic"/>
          <w:lang w:eastAsia="en-US"/>
        </w:rPr>
        <w:tab/>
        <w:t>The UAV registers to the 5G System using existing procedures, with the enhancements described in this solution.</w:t>
      </w:r>
    </w:p>
    <w:p w14:paraId="2935EAC0" w14:textId="77777777" w:rsidR="000E49F8" w:rsidRPr="003B7682" w:rsidRDefault="000E49F8" w:rsidP="000E49F8">
      <w:pPr>
        <w:pStyle w:val="B1"/>
        <w:rPr>
          <w:rFonts w:eastAsia="Malgun Gothic"/>
          <w:lang w:eastAsia="en-US"/>
        </w:rPr>
      </w:pPr>
      <w:r w:rsidRPr="003B7682">
        <w:rPr>
          <w:rFonts w:eastAsia="Malgun Gothic"/>
          <w:lang w:eastAsia="en-US"/>
        </w:rPr>
        <w:t>2.</w:t>
      </w:r>
      <w:r w:rsidRPr="003B7682">
        <w:rPr>
          <w:rFonts w:eastAsia="Malgun Gothic"/>
          <w:lang w:eastAsia="en-US"/>
        </w:rPr>
        <w:tab/>
        <w:t>The UAV establishes connectivity with the LDS server. This may include authorization and authentication of the UAV to be enabled to access LDS services. This may also include the UAV receiving policy information on LDS availability, and on LDS communication (what information is to be exchanged, and at what frequency, etc.). The LDS server registers itself with the UAS NF of the UAV and provides the CAA-Level UAV ID of the UAV.</w:t>
      </w:r>
    </w:p>
    <w:p w14:paraId="2CBCCB9B" w14:textId="77777777" w:rsidR="000E49F8" w:rsidRPr="003B7682" w:rsidRDefault="000E49F8" w:rsidP="000E49F8">
      <w:pPr>
        <w:pStyle w:val="B1"/>
        <w:rPr>
          <w:rFonts w:eastAsia="Malgun Gothic"/>
          <w:lang w:eastAsia="en-US"/>
        </w:rPr>
      </w:pPr>
      <w:r w:rsidRPr="003B7682">
        <w:rPr>
          <w:rFonts w:eastAsia="Malgun Gothic"/>
          <w:lang w:eastAsia="en-US"/>
        </w:rPr>
        <w:t>3.</w:t>
      </w:r>
      <w:r w:rsidRPr="003B7682">
        <w:rPr>
          <w:rFonts w:eastAsia="Malgun Gothic"/>
          <w:lang w:eastAsia="en-US"/>
        </w:rPr>
        <w:tab/>
        <w:t>At any time the LDS may retrieve UAV-related information from USS via NEF, e.g. the UAV flight plan or any other information that supports LDS functionality.</w:t>
      </w:r>
    </w:p>
    <w:p w14:paraId="47D31AE7" w14:textId="77777777" w:rsidR="000E49F8" w:rsidRPr="003B7682" w:rsidRDefault="000E49F8" w:rsidP="000E49F8">
      <w:pPr>
        <w:pStyle w:val="EditorsNote"/>
        <w:rPr>
          <w:rFonts w:eastAsia="Malgun Gothic"/>
          <w:lang w:eastAsia="en-US"/>
        </w:rPr>
      </w:pPr>
      <w:r w:rsidRPr="003B7682">
        <w:rPr>
          <w:rFonts w:eastAsia="Malgun Gothic"/>
          <w:lang w:eastAsia="en-US"/>
        </w:rPr>
        <w:t>Editor's note:</w:t>
      </w:r>
      <w:r w:rsidRPr="003B7682">
        <w:rPr>
          <w:rFonts w:eastAsia="Malgun Gothic"/>
          <w:lang w:eastAsia="en-US"/>
        </w:rPr>
        <w:tab/>
        <w:t>Whether an existing NEF service is used or a new one needs to be defined will be determined during normative phase.</w:t>
      </w:r>
    </w:p>
    <w:p w14:paraId="34B522DC" w14:textId="77777777" w:rsidR="000E49F8" w:rsidRPr="003B7682" w:rsidRDefault="000E49F8" w:rsidP="000E49F8">
      <w:pPr>
        <w:pStyle w:val="B1"/>
        <w:rPr>
          <w:rFonts w:eastAsia="Malgun Gothic"/>
          <w:lang w:eastAsia="en-US"/>
        </w:rPr>
      </w:pPr>
      <w:r w:rsidRPr="003B7682">
        <w:rPr>
          <w:rFonts w:eastAsia="Malgun Gothic"/>
          <w:lang w:eastAsia="en-US"/>
        </w:rPr>
        <w:t>4.</w:t>
      </w:r>
      <w:r w:rsidRPr="003B7682">
        <w:rPr>
          <w:rFonts w:eastAsia="Malgun Gothic"/>
          <w:lang w:eastAsia="en-US"/>
        </w:rPr>
        <w:tab/>
        <w:t>The UAV sends information to the LDS according to the policies received in step 2. This includes information about the UAV (e.g. CAA-Level UAV ID, location, flight vector, etc.), and information received by the UAV via A2X and regarding other UAVs visible to the UAV. The LDS may also receive information from other sources, e.g. ADS-B receivers, radar stations, etc.</w:t>
      </w:r>
    </w:p>
    <w:p w14:paraId="414C3357" w14:textId="77777777" w:rsidR="000E49F8" w:rsidRPr="003B7682" w:rsidRDefault="000E49F8" w:rsidP="000E49F8">
      <w:pPr>
        <w:pStyle w:val="B1"/>
        <w:rPr>
          <w:rFonts w:eastAsia="Malgun Gothic"/>
          <w:lang w:eastAsia="en-US"/>
        </w:rPr>
      </w:pPr>
      <w:r w:rsidRPr="003B7682">
        <w:rPr>
          <w:rFonts w:eastAsia="Malgun Gothic"/>
          <w:lang w:eastAsia="en-US"/>
        </w:rPr>
        <w:t>5.</w:t>
      </w:r>
      <w:r w:rsidRPr="003B7682">
        <w:rPr>
          <w:rFonts w:eastAsia="Malgun Gothic"/>
          <w:lang w:eastAsia="en-US"/>
        </w:rPr>
        <w:tab/>
        <w:t>Upon detecting a potential conflict, the UAV may indicate the conflict to the LDS and request deconfliction assistance.</w:t>
      </w:r>
    </w:p>
    <w:p w14:paraId="16EA8DDB" w14:textId="77777777" w:rsidR="000E49F8" w:rsidRPr="003B7682" w:rsidRDefault="000E49F8" w:rsidP="000E49F8">
      <w:pPr>
        <w:pStyle w:val="B1"/>
        <w:rPr>
          <w:rFonts w:eastAsia="Malgun Gothic"/>
          <w:lang w:eastAsia="en-US"/>
        </w:rPr>
      </w:pPr>
      <w:r w:rsidRPr="003B7682">
        <w:rPr>
          <w:rFonts w:eastAsia="Malgun Gothic"/>
          <w:lang w:eastAsia="en-US"/>
        </w:rPr>
        <w:t>6.</w:t>
      </w:r>
      <w:r w:rsidRPr="003B7682">
        <w:rPr>
          <w:rFonts w:eastAsia="Malgun Gothic"/>
          <w:lang w:eastAsia="en-US"/>
        </w:rPr>
        <w:tab/>
        <w:t>Based on information received at step 4 or based on conflict detection performed autonomously by the LDS, the LDS may send deconfliction information or warn the UAV of potential conflict. The UAV may exchange such information with the UAVC for deconfliction actions.</w:t>
      </w:r>
    </w:p>
    <w:p w14:paraId="3BB0996D" w14:textId="77777777" w:rsidR="000E49F8" w:rsidRPr="003B7682" w:rsidRDefault="000E49F8" w:rsidP="000E49F8">
      <w:pPr>
        <w:pStyle w:val="B1"/>
        <w:rPr>
          <w:rFonts w:eastAsia="Malgun Gothic"/>
          <w:lang w:eastAsia="en-US"/>
        </w:rPr>
      </w:pPr>
      <w:r w:rsidRPr="003B7682">
        <w:rPr>
          <w:rFonts w:eastAsia="Malgun Gothic"/>
          <w:lang w:eastAsia="en-US"/>
        </w:rPr>
        <w:t>7.</w:t>
      </w:r>
      <w:r w:rsidRPr="003B7682">
        <w:rPr>
          <w:rFonts w:eastAsia="Malgun Gothic"/>
          <w:lang w:eastAsia="en-US"/>
        </w:rPr>
        <w:tab/>
        <w:t>Based on information received at step 4 or based on an urgent and serious conflict detection performed autonomously by the LDS, the LDS may send emergency directives to one or more UAVs. It is expected that emergency directives are processed locally and autonomously by the UAV, and the UAV may inform the UAVC.</w:t>
      </w:r>
    </w:p>
    <w:p w14:paraId="2FA7EA5A" w14:textId="77777777" w:rsidR="000E49F8" w:rsidRPr="003B7682" w:rsidRDefault="000E49F8" w:rsidP="000E49F8">
      <w:pPr>
        <w:pStyle w:val="B1"/>
        <w:rPr>
          <w:rFonts w:eastAsia="Malgun Gothic"/>
          <w:lang w:eastAsia="en-US"/>
        </w:rPr>
      </w:pPr>
      <w:r w:rsidRPr="003B7682">
        <w:rPr>
          <w:rFonts w:eastAsia="Malgun Gothic"/>
          <w:lang w:eastAsia="en-US"/>
        </w:rPr>
        <w:t>8.</w:t>
      </w:r>
      <w:r w:rsidRPr="003B7682">
        <w:rPr>
          <w:rFonts w:eastAsia="Malgun Gothic"/>
          <w:lang w:eastAsia="en-US"/>
        </w:rPr>
        <w:tab/>
        <w:t>At any time the LDS may interact with the USS via NEF to provides aerial congestion/conflict information to support flight planning in USS.</w:t>
      </w:r>
    </w:p>
    <w:p w14:paraId="674B0EC2" w14:textId="77777777" w:rsidR="000E49F8" w:rsidRPr="003B7682" w:rsidRDefault="000E49F8" w:rsidP="000E49F8">
      <w:pPr>
        <w:pStyle w:val="B1"/>
        <w:rPr>
          <w:rFonts w:eastAsia="Malgun Gothic"/>
          <w:lang w:eastAsia="en-US"/>
        </w:rPr>
      </w:pPr>
      <w:r w:rsidRPr="003B7682">
        <w:rPr>
          <w:rFonts w:eastAsia="Malgun Gothic"/>
          <w:lang w:eastAsia="en-US"/>
        </w:rPr>
        <w:t>9.</w:t>
      </w:r>
      <w:r w:rsidRPr="003B7682">
        <w:rPr>
          <w:rFonts w:eastAsia="Malgun Gothic"/>
          <w:lang w:eastAsia="en-US"/>
        </w:rPr>
        <w:tab/>
        <w:t>At any time the USS may subscribe to LDS service notifications regarding a specific UAV.</w:t>
      </w:r>
    </w:p>
    <w:p w14:paraId="42BA4AF0" w14:textId="77777777" w:rsidR="000E49F8" w:rsidRPr="003B7682" w:rsidRDefault="000E49F8" w:rsidP="000E49F8">
      <w:pPr>
        <w:rPr>
          <w:rFonts w:eastAsia="Malgun Gothic"/>
          <w:lang w:eastAsia="en-US"/>
        </w:rPr>
      </w:pPr>
      <w:r w:rsidRPr="003B7682">
        <w:rPr>
          <w:rFonts w:eastAsia="Malgun Gothic"/>
          <w:lang w:eastAsia="en-US"/>
        </w:rPr>
        <w:lastRenderedPageBreak/>
        <w:t>It is assumed that a UAV UE that is capable of LDS indicates it supports NWDAA in NAS signaling capabilities as described in the following sections.</w:t>
      </w:r>
    </w:p>
    <w:p w14:paraId="18BC97B7" w14:textId="77777777" w:rsidR="000E49F8" w:rsidRPr="003B7682" w:rsidRDefault="000E49F8" w:rsidP="000E49F8">
      <w:pPr>
        <w:rPr>
          <w:rFonts w:eastAsia="Malgun Gothic"/>
          <w:lang w:eastAsia="en-US"/>
        </w:rPr>
      </w:pPr>
      <w:r w:rsidRPr="003B7682">
        <w:rPr>
          <w:rFonts w:eastAsia="Malgun Gothic"/>
          <w:lang w:eastAsia="en-US"/>
        </w:rPr>
        <w:t>LDS service may not be available ubiquitously in the whole serving network; therefore, an indication of LDS Service Area needs to be provided to the UAV. The network may provide to the UAV UE that has indicated LDS support and is subscribed to LDS whether LDS is available or not and may provide an LDS Service Area (e.g. whole PLMN, current RA, list of TAs, etc.). This may be generated by the AMF based on OAM configuration and provided to the UE directly in MM signaling or passed to the SMF and returned to the UAV UE upon successful establishment of PDU session for UAS services.</w:t>
      </w:r>
    </w:p>
    <w:p w14:paraId="3E7C53FC" w14:textId="2B7421FD" w:rsidR="005973B0" w:rsidRPr="003B7682" w:rsidRDefault="005973B0" w:rsidP="00804ED9">
      <w:pPr>
        <w:pStyle w:val="Heading4"/>
        <w:rPr>
          <w:rFonts w:eastAsia="Malgun Gothic"/>
          <w:lang w:eastAsia="en-US"/>
        </w:rPr>
      </w:pPr>
      <w:bookmarkStart w:id="494" w:name="_Toc160357066"/>
      <w:bookmarkStart w:id="495" w:name="_Toc160357279"/>
      <w:bookmarkStart w:id="496" w:name="_Toc160429132"/>
      <w:bookmarkStart w:id="497" w:name="_Toc160798910"/>
      <w:bookmarkStart w:id="498" w:name="_Toc164709667"/>
      <w:bookmarkStart w:id="499" w:name="_Toc164922648"/>
      <w:bookmarkStart w:id="500" w:name="_Toc168575214"/>
      <w:bookmarkStart w:id="501" w:name="_Toc175714199"/>
      <w:r w:rsidRPr="003B7682">
        <w:rPr>
          <w:rFonts w:eastAsia="Malgun Gothic"/>
          <w:lang w:eastAsia="en-US"/>
        </w:rPr>
        <w:t>6.</w:t>
      </w:r>
      <w:r w:rsidR="0057631B" w:rsidRPr="003B7682">
        <w:rPr>
          <w:rFonts w:eastAsia="Malgun Gothic"/>
          <w:lang w:eastAsia="en-US"/>
        </w:rPr>
        <w:t>4</w:t>
      </w:r>
      <w:r w:rsidRPr="003B7682">
        <w:rPr>
          <w:rFonts w:eastAsia="Malgun Gothic"/>
          <w:lang w:eastAsia="en-US"/>
        </w:rPr>
        <w:t>.3.2</w:t>
      </w:r>
      <w:r w:rsidRPr="003B7682">
        <w:rPr>
          <w:rFonts w:eastAsia="Malgun Gothic"/>
          <w:lang w:eastAsia="en-US"/>
        </w:rPr>
        <w:tab/>
        <w:t>UAV-LDS Connectivity Establishment for LDS@Edge</w:t>
      </w:r>
      <w:bookmarkEnd w:id="494"/>
      <w:bookmarkEnd w:id="495"/>
      <w:bookmarkEnd w:id="496"/>
      <w:bookmarkEnd w:id="497"/>
      <w:bookmarkEnd w:id="498"/>
      <w:bookmarkEnd w:id="499"/>
      <w:bookmarkEnd w:id="500"/>
      <w:bookmarkEnd w:id="501"/>
    </w:p>
    <w:p w14:paraId="1071F93C" w14:textId="47A295EB" w:rsidR="000E49F8" w:rsidRPr="003B7682" w:rsidRDefault="000E49F8" w:rsidP="000E49F8">
      <w:pPr>
        <w:rPr>
          <w:rFonts w:eastAsia="Malgun Gothic"/>
          <w:lang w:eastAsia="en-US"/>
        </w:rPr>
      </w:pPr>
      <w:r w:rsidRPr="003B7682">
        <w:rPr>
          <w:rFonts w:eastAsia="Malgun Gothic"/>
          <w:lang w:eastAsia="en-US"/>
        </w:rPr>
        <w:t xml:space="preserve">UAV UE that is capable of LDS provides the LDS indication during a PDU Session Establishment for UAS services as described in </w:t>
      </w:r>
      <w:r w:rsidR="004265BC" w:rsidRPr="003B7682">
        <w:rPr>
          <w:rFonts w:eastAsia="Malgun Gothic"/>
          <w:lang w:eastAsia="en-US"/>
        </w:rPr>
        <w:t>TS</w:t>
      </w:r>
      <w:r w:rsidR="004265BC">
        <w:rPr>
          <w:rFonts w:eastAsia="Malgun Gothic"/>
          <w:lang w:eastAsia="en-US"/>
        </w:rPr>
        <w:t> </w:t>
      </w:r>
      <w:r w:rsidR="004265BC" w:rsidRPr="003B7682">
        <w:rPr>
          <w:rFonts w:eastAsia="Malgun Gothic"/>
          <w:lang w:eastAsia="en-US"/>
        </w:rPr>
        <w:t>23.256</w:t>
      </w:r>
      <w:r w:rsidR="004265BC">
        <w:rPr>
          <w:rFonts w:eastAsia="Malgun Gothic"/>
          <w:lang w:eastAsia="en-US"/>
        </w:rPr>
        <w:t> </w:t>
      </w:r>
      <w:r w:rsidR="004265BC" w:rsidRPr="003B7682">
        <w:rPr>
          <w:rFonts w:eastAsia="Malgun Gothic"/>
          <w:lang w:eastAsia="en-US"/>
        </w:rPr>
        <w:t>[</w:t>
      </w:r>
      <w:r w:rsidRPr="003B7682">
        <w:rPr>
          <w:rFonts w:eastAsia="Malgun Gothic"/>
          <w:lang w:eastAsia="en-US"/>
        </w:rPr>
        <w:t>2] and may be for a PDU session established for C2, for C2 and UTM services, or dedicated for LDS services depending on UAV UE configuration as to which DNN shall be used for LDS services. UUAA-SM may be extended to contain an indication that the UAV is requesting LDS service, to enable UTM to authorize the use of LDS service and to authorize the specific LDS server. The UUAA-SM may return to the SMF information about the LDS server(s).</w:t>
      </w:r>
    </w:p>
    <w:p w14:paraId="0DEC0B7D" w14:textId="77777777" w:rsidR="000E49F8" w:rsidRPr="003B7682" w:rsidRDefault="000E49F8" w:rsidP="000E49F8">
      <w:pPr>
        <w:rPr>
          <w:rFonts w:eastAsia="Malgun Gothic"/>
          <w:lang w:eastAsia="en-US"/>
        </w:rPr>
      </w:pPr>
      <w:r w:rsidRPr="003B7682">
        <w:rPr>
          <w:rFonts w:eastAsia="Malgun Gothic"/>
          <w:lang w:eastAsia="en-US"/>
        </w:rPr>
        <w:t>Upon successful PDU session establishment for LDS services, the UAV is provided by the SMF with information on how to reach the LDS, and the UAV establishes connectivity with the LDS directly using application layer signaling outside the scope of this solution.</w:t>
      </w:r>
    </w:p>
    <w:p w14:paraId="1CBC791A" w14:textId="77777777" w:rsidR="000E49F8" w:rsidRPr="003B7682" w:rsidRDefault="000E49F8" w:rsidP="000E49F8">
      <w:pPr>
        <w:pStyle w:val="NO"/>
        <w:rPr>
          <w:rFonts w:eastAsia="Malgun Gothic"/>
          <w:lang w:eastAsia="en-US"/>
        </w:rPr>
      </w:pPr>
      <w:r w:rsidRPr="003B7682">
        <w:rPr>
          <w:rFonts w:eastAsia="Malgun Gothic"/>
          <w:lang w:eastAsia="en-US"/>
        </w:rPr>
        <w:t>NOTE:</w:t>
      </w:r>
      <w:r w:rsidRPr="003B7682">
        <w:rPr>
          <w:rFonts w:eastAsia="Malgun Gothic"/>
          <w:lang w:eastAsia="en-US"/>
        </w:rPr>
        <w:tab/>
        <w:t>It is expected that security mechanisms may be required to ensure the UAV is authorized to access the LDS. This may require the LDS to perform an additional UUAA procedure, or an additional security mechanism may be required.</w:t>
      </w:r>
    </w:p>
    <w:p w14:paraId="22AC740B" w14:textId="77777777" w:rsidR="005973B0" w:rsidRPr="003B7682" w:rsidRDefault="005973B0" w:rsidP="000E49F8">
      <w:pPr>
        <w:pStyle w:val="TH"/>
        <w:rPr>
          <w:rFonts w:ascii="Segoe UI" w:hAnsi="Segoe UI" w:cs="Segoe UI"/>
          <w:sz w:val="18"/>
          <w:szCs w:val="18"/>
          <w:lang w:eastAsia="en-US"/>
        </w:rPr>
      </w:pPr>
      <w:r w:rsidRPr="003B7682">
        <w:rPr>
          <w:lang w:eastAsia="en-US"/>
        </w:rPr>
        <w:object w:dxaOrig="8355" w:dyaOrig="4395" w14:anchorId="1461524D">
          <v:shape id="_x0000_i1031" type="#_x0000_t75" style="width:416.25pt;height:221.25pt" o:ole="">
            <v:imagedata r:id="rId24" o:title=""/>
          </v:shape>
          <o:OLEObject Type="Embed" ProgID="Visio.Drawing.15" ShapeID="_x0000_i1031" DrawAspect="Content" ObjectID="_1786329083" r:id="rId25"/>
        </w:object>
      </w:r>
    </w:p>
    <w:p w14:paraId="4CEC81AB" w14:textId="4591539E" w:rsidR="005973B0" w:rsidRPr="003B7682" w:rsidRDefault="005973B0" w:rsidP="00804ED9">
      <w:pPr>
        <w:pStyle w:val="TF"/>
        <w:rPr>
          <w:lang w:eastAsia="en-US"/>
        </w:rPr>
      </w:pPr>
      <w:r w:rsidRPr="003B7682">
        <w:rPr>
          <w:lang w:eastAsia="en-US"/>
        </w:rPr>
        <w:t>Figure 6.</w:t>
      </w:r>
      <w:r w:rsidR="0057631B" w:rsidRPr="003B7682">
        <w:rPr>
          <w:lang w:eastAsia="en-US"/>
        </w:rPr>
        <w:t>4</w:t>
      </w:r>
      <w:r w:rsidRPr="003B7682">
        <w:rPr>
          <w:lang w:eastAsia="en-US"/>
        </w:rPr>
        <w:t>.3.2-1: UAV-LDS Connectivity Establishment for LDS@Edge</w:t>
      </w:r>
    </w:p>
    <w:p w14:paraId="4065B6B9" w14:textId="77777777" w:rsidR="00F97E4E" w:rsidRPr="003B7682" w:rsidRDefault="00F97E4E" w:rsidP="00F97E4E">
      <w:pPr>
        <w:pStyle w:val="B1"/>
        <w:rPr>
          <w:rFonts w:eastAsia="Malgun Gothic"/>
          <w:lang w:eastAsia="en-US"/>
        </w:rPr>
      </w:pPr>
      <w:r w:rsidRPr="003B7682">
        <w:rPr>
          <w:rFonts w:eastAsia="Malgun Gothic"/>
          <w:lang w:eastAsia="en-US"/>
        </w:rPr>
        <w:t>1.</w:t>
      </w:r>
      <w:r w:rsidRPr="003B7682">
        <w:rPr>
          <w:rFonts w:eastAsia="Malgun Gothic"/>
          <w:lang w:eastAsia="en-US"/>
        </w:rPr>
        <w:tab/>
        <w:t>The UAV UE registers to the network.</w:t>
      </w:r>
    </w:p>
    <w:p w14:paraId="6AECB373" w14:textId="7082270C" w:rsidR="00F97E4E" w:rsidRPr="003B7682" w:rsidRDefault="00F97E4E" w:rsidP="00F97E4E">
      <w:pPr>
        <w:pStyle w:val="B1"/>
        <w:rPr>
          <w:rFonts w:eastAsia="Malgun Gothic"/>
          <w:lang w:eastAsia="en-US"/>
        </w:rPr>
      </w:pPr>
      <w:r w:rsidRPr="003B7682">
        <w:rPr>
          <w:rFonts w:eastAsia="Malgun Gothic"/>
          <w:lang w:eastAsia="en-US"/>
        </w:rPr>
        <w:t>2.</w:t>
      </w:r>
      <w:r w:rsidRPr="003B7682">
        <w:rPr>
          <w:rFonts w:eastAsia="Malgun Gothic"/>
          <w:lang w:eastAsia="en-US"/>
        </w:rPr>
        <w:tab/>
        <w:t xml:space="preserve">UAVE UE provide the LDS indication to the SMF in the PDU Session Establishment request. This may be during the establishment of a PDU session for UAS services as described in </w:t>
      </w:r>
      <w:r w:rsidR="004265BC" w:rsidRPr="003B7682">
        <w:rPr>
          <w:rFonts w:eastAsia="Malgun Gothic"/>
          <w:lang w:eastAsia="en-US"/>
        </w:rPr>
        <w:t>TS</w:t>
      </w:r>
      <w:r w:rsidR="004265BC">
        <w:rPr>
          <w:rFonts w:eastAsia="Malgun Gothic"/>
          <w:lang w:eastAsia="en-US"/>
        </w:rPr>
        <w:t> </w:t>
      </w:r>
      <w:r w:rsidR="004265BC" w:rsidRPr="003B7682">
        <w:rPr>
          <w:rFonts w:eastAsia="Malgun Gothic"/>
          <w:lang w:eastAsia="en-US"/>
        </w:rPr>
        <w:t>23.256</w:t>
      </w:r>
      <w:r w:rsidR="004265BC">
        <w:rPr>
          <w:rFonts w:eastAsia="Malgun Gothic"/>
          <w:lang w:eastAsia="en-US"/>
        </w:rPr>
        <w:t> </w:t>
      </w:r>
      <w:r w:rsidR="004265BC" w:rsidRPr="003B7682">
        <w:rPr>
          <w:rFonts w:eastAsia="Malgun Gothic"/>
          <w:lang w:eastAsia="en-US"/>
        </w:rPr>
        <w:t>[</w:t>
      </w:r>
      <w:r w:rsidRPr="003B7682">
        <w:rPr>
          <w:rFonts w:eastAsia="Malgun Gothic"/>
          <w:lang w:eastAsia="en-US"/>
        </w:rPr>
        <w:t>2], for a PDU session established for C2, for C2 and UTM services, or a dedicated PDU session for LDS services depending on UAV UE configuration as to which S-NSSAI/DNN shall be used for LDS services.</w:t>
      </w:r>
    </w:p>
    <w:p w14:paraId="76FB086D" w14:textId="77777777" w:rsidR="00F97E4E" w:rsidRPr="003B7682" w:rsidRDefault="00F97E4E" w:rsidP="00F97E4E">
      <w:pPr>
        <w:pStyle w:val="B1"/>
        <w:rPr>
          <w:rFonts w:eastAsia="Malgun Gothic"/>
          <w:lang w:eastAsia="en-US"/>
        </w:rPr>
      </w:pPr>
      <w:r w:rsidRPr="003B7682">
        <w:rPr>
          <w:rFonts w:eastAsia="Malgun Gothic"/>
          <w:lang w:eastAsia="en-US"/>
        </w:rPr>
        <w:t>3.</w:t>
      </w:r>
      <w:r w:rsidRPr="003B7682">
        <w:rPr>
          <w:rFonts w:eastAsia="Malgun Gothic"/>
          <w:lang w:eastAsia="en-US"/>
        </w:rPr>
        <w:tab/>
        <w:t>The SMF verifies the LDS subscription and may perform UUAA-SM, depending on the type of PDU session being used.</w:t>
      </w:r>
    </w:p>
    <w:p w14:paraId="08C5E3F6" w14:textId="77777777" w:rsidR="00F97E4E" w:rsidRPr="003B7682" w:rsidRDefault="00F97E4E" w:rsidP="00F97E4E">
      <w:pPr>
        <w:pStyle w:val="B1"/>
        <w:rPr>
          <w:rFonts w:eastAsia="Malgun Gothic"/>
          <w:lang w:eastAsia="en-US"/>
        </w:rPr>
      </w:pPr>
      <w:r w:rsidRPr="003B7682">
        <w:rPr>
          <w:rFonts w:eastAsia="Malgun Gothic"/>
          <w:lang w:eastAsia="en-US"/>
        </w:rPr>
        <w:t>4.</w:t>
      </w:r>
      <w:r w:rsidRPr="003B7682">
        <w:rPr>
          <w:rFonts w:eastAsia="Malgun Gothic"/>
          <w:lang w:eastAsia="en-US"/>
        </w:rPr>
        <w:tab/>
        <w:t>Upon successful PDU session establishment, the SMF provides indication that LDS is available and authorized, and provides information on how to reach the LDS.</w:t>
      </w:r>
    </w:p>
    <w:p w14:paraId="6AA2D3CE" w14:textId="77777777" w:rsidR="00F97E4E" w:rsidRPr="003B7682" w:rsidRDefault="00F97E4E" w:rsidP="00F97E4E">
      <w:pPr>
        <w:pStyle w:val="B1"/>
        <w:rPr>
          <w:rFonts w:eastAsia="Malgun Gothic"/>
          <w:lang w:eastAsia="en-US"/>
        </w:rPr>
      </w:pPr>
      <w:r w:rsidRPr="003B7682">
        <w:rPr>
          <w:rFonts w:eastAsia="Malgun Gothic"/>
          <w:lang w:eastAsia="en-US"/>
        </w:rPr>
        <w:lastRenderedPageBreak/>
        <w:t>5.</w:t>
      </w:r>
      <w:r w:rsidRPr="003B7682">
        <w:rPr>
          <w:rFonts w:eastAsia="Malgun Gothic"/>
          <w:lang w:eastAsia="en-US"/>
        </w:rPr>
        <w:tab/>
        <w:t>The UAV UE establishes connectivity with the LDS directly using application layer signaling outside the scope of this solution.</w:t>
      </w:r>
    </w:p>
    <w:p w14:paraId="2CFCA307" w14:textId="0570B3E6" w:rsidR="005973B0" w:rsidRPr="003B7682" w:rsidRDefault="005973B0" w:rsidP="00804ED9">
      <w:pPr>
        <w:pStyle w:val="Heading3"/>
        <w:rPr>
          <w:rFonts w:eastAsia="DengXian"/>
        </w:rPr>
      </w:pPr>
      <w:bookmarkStart w:id="502" w:name="_Toc160357067"/>
      <w:bookmarkStart w:id="503" w:name="_Toc160357280"/>
      <w:bookmarkStart w:id="504" w:name="_Toc160429133"/>
      <w:bookmarkStart w:id="505" w:name="_Toc160798911"/>
      <w:bookmarkStart w:id="506" w:name="_Toc164709668"/>
      <w:bookmarkStart w:id="507" w:name="_Toc164922649"/>
      <w:bookmarkStart w:id="508" w:name="_Toc168575215"/>
      <w:bookmarkStart w:id="509" w:name="_Toc175714200"/>
      <w:r w:rsidRPr="003B7682">
        <w:rPr>
          <w:rFonts w:eastAsia="DengXian"/>
        </w:rPr>
        <w:t>6.</w:t>
      </w:r>
      <w:r w:rsidR="0057631B" w:rsidRPr="003B7682">
        <w:rPr>
          <w:rFonts w:eastAsia="DengXian"/>
        </w:rPr>
        <w:t>4</w:t>
      </w:r>
      <w:r w:rsidRPr="003B7682">
        <w:rPr>
          <w:rFonts w:eastAsia="DengXian"/>
        </w:rPr>
        <w:t>.4</w:t>
      </w:r>
      <w:r w:rsidRPr="003B7682">
        <w:rPr>
          <w:rFonts w:eastAsia="DengXian"/>
        </w:rPr>
        <w:tab/>
        <w:t>Impacts on services, entities and interfaces</w:t>
      </w:r>
      <w:bookmarkEnd w:id="502"/>
      <w:bookmarkEnd w:id="503"/>
      <w:bookmarkEnd w:id="504"/>
      <w:bookmarkEnd w:id="505"/>
      <w:bookmarkEnd w:id="506"/>
      <w:bookmarkEnd w:id="507"/>
      <w:bookmarkEnd w:id="508"/>
      <w:bookmarkEnd w:id="509"/>
    </w:p>
    <w:p w14:paraId="58013274" w14:textId="77777777" w:rsidR="00F97E4E" w:rsidRPr="003B7682" w:rsidRDefault="00F97E4E" w:rsidP="00F97E4E">
      <w:pPr>
        <w:rPr>
          <w:rFonts w:eastAsia="Malgun Gothic"/>
        </w:rPr>
      </w:pPr>
      <w:r w:rsidRPr="003B7682">
        <w:rPr>
          <w:rFonts w:eastAsia="Malgun Gothic"/>
        </w:rPr>
        <w:t>The following entities are impacted:</w:t>
      </w:r>
    </w:p>
    <w:p w14:paraId="3B095D03"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UE:</w:t>
      </w:r>
    </w:p>
    <w:p w14:paraId="0D2835F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NWDAA capability indication in 5GSM;</w:t>
      </w:r>
    </w:p>
    <w:p w14:paraId="6F8D320E"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policies for LDS information transmission;</w:t>
      </w:r>
    </w:p>
    <w:p w14:paraId="4F4F7CC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ability to receive LDS@Edge addressing information transmission.</w:t>
      </w:r>
    </w:p>
    <w:p w14:paraId="5171AA65"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SMF:</w:t>
      </w:r>
    </w:p>
    <w:p w14:paraId="52092FD3"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verify LDS service subscription;</w:t>
      </w:r>
    </w:p>
    <w:p w14:paraId="546524F0"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configuration of LDS service availability;</w:t>
      </w:r>
    </w:p>
    <w:p w14:paraId="07CF9812"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provide UAV UE with LDS information;</w:t>
      </w:r>
    </w:p>
    <w:p w14:paraId="049E4109"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receive LDS information and policies from PCF (optional).</w:t>
      </w:r>
    </w:p>
    <w:p w14:paraId="7B71E8BC"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NEF/UAS NF:</w:t>
      </w:r>
    </w:p>
    <w:p w14:paraId="31E40937" w14:textId="77777777" w:rsidR="00F97E4E" w:rsidRPr="003B7682" w:rsidRDefault="00F97E4E" w:rsidP="00F97E4E">
      <w:pPr>
        <w:pStyle w:val="B2"/>
        <w:rPr>
          <w:rFonts w:eastAsia="Malgun Gothic"/>
        </w:rPr>
      </w:pPr>
      <w:r w:rsidRPr="003B7682">
        <w:rPr>
          <w:rFonts w:eastAsia="Malgun Gothic"/>
        </w:rPr>
        <w:t>-</w:t>
      </w:r>
      <w:r w:rsidRPr="003B7682">
        <w:rPr>
          <w:rFonts w:eastAsia="Malgun Gothic"/>
        </w:rPr>
        <w:tab/>
        <w:t>extend existing services or define new services for interaction between LDS and UTM.</w:t>
      </w:r>
    </w:p>
    <w:p w14:paraId="04A974CB" w14:textId="77777777" w:rsidR="00F97E4E" w:rsidRPr="003435AA" w:rsidRDefault="00F97E4E" w:rsidP="00F97E4E">
      <w:pPr>
        <w:pStyle w:val="B1"/>
        <w:rPr>
          <w:rFonts w:eastAsia="Malgun Gothic"/>
          <w:b/>
          <w:bCs/>
        </w:rPr>
      </w:pPr>
      <w:r w:rsidRPr="003435AA">
        <w:rPr>
          <w:rFonts w:eastAsia="Malgun Gothic"/>
          <w:b/>
          <w:bCs/>
        </w:rPr>
        <w:t>-</w:t>
      </w:r>
      <w:r w:rsidRPr="003435AA">
        <w:rPr>
          <w:rFonts w:eastAsia="Malgun Gothic"/>
          <w:b/>
          <w:bCs/>
        </w:rPr>
        <w:tab/>
        <w:t>UDM:</w:t>
      </w:r>
    </w:p>
    <w:p w14:paraId="4A2C1BCF" w14:textId="6AE85F8A" w:rsidR="00F97E4E" w:rsidRPr="003B7682" w:rsidRDefault="00F97E4E" w:rsidP="00F97E4E">
      <w:pPr>
        <w:pStyle w:val="B2"/>
        <w:rPr>
          <w:rFonts w:eastAsia="Malgun Gothic"/>
        </w:rPr>
      </w:pPr>
      <w:r w:rsidRPr="003B7682">
        <w:rPr>
          <w:rFonts w:eastAsia="Malgun Gothic"/>
        </w:rPr>
        <w:t>-</w:t>
      </w:r>
      <w:r w:rsidRPr="003B7682">
        <w:rPr>
          <w:rFonts w:eastAsia="Malgun Gothic"/>
        </w:rPr>
        <w:tab/>
        <w:t>optional indication of NWDAA service subscription.</w:t>
      </w:r>
    </w:p>
    <w:p w14:paraId="52D40ED1" w14:textId="77777777" w:rsidR="00F97E4E" w:rsidRPr="003B7682" w:rsidRDefault="00F97E4E" w:rsidP="00F97E4E">
      <w:pPr>
        <w:rPr>
          <w:rFonts w:eastAsia="Malgun Gothic"/>
        </w:rPr>
      </w:pPr>
      <w:r w:rsidRPr="003B7682">
        <w:rPr>
          <w:rFonts w:eastAsia="Malgun Gothic"/>
        </w:rPr>
        <w:t>The following impacts on services are identified:</w:t>
      </w:r>
    </w:p>
    <w:p w14:paraId="0FCEE080"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UUAA-SM extended to carry LDS information (information may be in existing payload or new payload and does not impact NEF/UAF NF);</w:t>
      </w:r>
    </w:p>
    <w:p w14:paraId="019FB69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subscribe to LDS services (e.g. even reporting for potential or identified traffic conflicts);</w:t>
      </w:r>
    </w:p>
    <w:p w14:paraId="23947E05" w14:textId="77777777" w:rsidR="00F97E4E" w:rsidRPr="003B7682" w:rsidRDefault="00F97E4E" w:rsidP="00F97E4E">
      <w:pPr>
        <w:pStyle w:val="B1"/>
        <w:rPr>
          <w:rFonts w:eastAsia="Malgun Gothic"/>
        </w:rPr>
      </w:pPr>
      <w:r w:rsidRPr="003B7682">
        <w:rPr>
          <w:rFonts w:eastAsia="Malgun Gothic"/>
        </w:rPr>
        <w:t>-</w:t>
      </w:r>
      <w:r w:rsidRPr="003B7682">
        <w:rPr>
          <w:rFonts w:eastAsia="Malgun Gothic"/>
        </w:rPr>
        <w:tab/>
        <w:t>Existing NEF services may be extended, or new ones defined, to enable the UTM to provide UAV flight plan and additional UAV information to LDS.</w:t>
      </w:r>
    </w:p>
    <w:p w14:paraId="5A6EED8F" w14:textId="77777777" w:rsidR="00F97E4E" w:rsidRPr="003B7682" w:rsidRDefault="00F97E4E" w:rsidP="00F97E4E">
      <w:pPr>
        <w:pStyle w:val="NO"/>
        <w:rPr>
          <w:rFonts w:eastAsia="Malgun Gothic"/>
        </w:rPr>
      </w:pPr>
      <w:r w:rsidRPr="003B7682">
        <w:rPr>
          <w:rFonts w:eastAsia="Malgun Gothic"/>
        </w:rPr>
        <w:t>NOTE:</w:t>
      </w:r>
      <w:r w:rsidRPr="003B7682">
        <w:rPr>
          <w:rFonts w:eastAsia="Malgun Gothic"/>
        </w:rPr>
        <w:tab/>
        <w:t>The specific impacts on NEF services will be identified during normative phase.</w:t>
      </w:r>
    </w:p>
    <w:p w14:paraId="0593E6D5" w14:textId="328DC85A" w:rsidR="00442FBB" w:rsidRPr="003B7682" w:rsidRDefault="00442FBB" w:rsidP="00804ED9">
      <w:pPr>
        <w:pStyle w:val="Heading2"/>
        <w:rPr>
          <w:rFonts w:eastAsia="SimSun"/>
          <w:lang w:eastAsia="zh-CN"/>
        </w:rPr>
      </w:pPr>
      <w:bookmarkStart w:id="510" w:name="_Toc160357068"/>
      <w:bookmarkStart w:id="511" w:name="_Toc160357281"/>
      <w:bookmarkStart w:id="512" w:name="_Toc160429134"/>
      <w:bookmarkStart w:id="513" w:name="_Toc160798912"/>
      <w:bookmarkStart w:id="514" w:name="_Toc164709669"/>
      <w:bookmarkStart w:id="515" w:name="_Toc164922650"/>
      <w:bookmarkStart w:id="516" w:name="_Toc168575216"/>
      <w:bookmarkStart w:id="517" w:name="_Toc175714201"/>
      <w:r w:rsidRPr="003B7682">
        <w:rPr>
          <w:rFonts w:eastAsia="SimSun"/>
          <w:lang w:eastAsia="zh-CN"/>
        </w:rPr>
        <w:t>6.</w:t>
      </w:r>
      <w:r w:rsidR="00B45479" w:rsidRPr="003B7682">
        <w:rPr>
          <w:rFonts w:eastAsia="SimSun"/>
          <w:lang w:eastAsia="zh-CN"/>
        </w:rPr>
        <w:t>5</w:t>
      </w:r>
      <w:r w:rsidRPr="003B7682">
        <w:rPr>
          <w:rFonts w:eastAsia="SimSun"/>
          <w:lang w:eastAsia="zh-CN"/>
        </w:rPr>
        <w:tab/>
        <w:t>Solution</w:t>
      </w:r>
      <w:r w:rsidR="009952B1">
        <w:rPr>
          <w:rFonts w:eastAsia="SimSun"/>
          <w:lang w:eastAsia="zh-CN"/>
        </w:rPr>
        <w:t xml:space="preserve"> </w:t>
      </w:r>
      <w:r w:rsidRPr="003B7682">
        <w:rPr>
          <w:rFonts w:eastAsia="SimSun"/>
          <w:lang w:eastAsia="zh-CN"/>
        </w:rPr>
        <w:t>#</w:t>
      </w:r>
      <w:r w:rsidR="00B45479" w:rsidRPr="003B7682">
        <w:rPr>
          <w:rFonts w:eastAsia="SimSun"/>
          <w:lang w:eastAsia="zh-CN"/>
        </w:rPr>
        <w:t>5</w:t>
      </w:r>
      <w:r w:rsidRPr="003B7682">
        <w:rPr>
          <w:rFonts w:eastAsia="SimSun"/>
          <w:lang w:eastAsia="zh-CN"/>
        </w:rPr>
        <w:t>: Support Network-assisted DAA with Existing 5GC Services</w:t>
      </w:r>
      <w:bookmarkEnd w:id="510"/>
      <w:bookmarkEnd w:id="511"/>
      <w:bookmarkEnd w:id="512"/>
      <w:bookmarkEnd w:id="513"/>
      <w:bookmarkEnd w:id="514"/>
      <w:bookmarkEnd w:id="515"/>
      <w:bookmarkEnd w:id="516"/>
      <w:bookmarkEnd w:id="517"/>
    </w:p>
    <w:p w14:paraId="160B231E" w14:textId="29C81486" w:rsidR="00442FBB" w:rsidRPr="003B7682" w:rsidRDefault="00442FBB" w:rsidP="00804ED9">
      <w:pPr>
        <w:pStyle w:val="Heading3"/>
        <w:rPr>
          <w:rFonts w:eastAsia="SimSun"/>
          <w:lang w:val="en-US" w:eastAsia="zh-CN"/>
        </w:rPr>
      </w:pPr>
      <w:bookmarkStart w:id="518" w:name="_Toc160357069"/>
      <w:bookmarkStart w:id="519" w:name="_Toc160357282"/>
      <w:bookmarkStart w:id="520" w:name="_Toc160429135"/>
      <w:bookmarkStart w:id="521" w:name="_Toc160798913"/>
      <w:bookmarkStart w:id="522" w:name="_Toc164709670"/>
      <w:bookmarkStart w:id="523" w:name="_Toc164922651"/>
      <w:bookmarkStart w:id="524" w:name="_Toc168575217"/>
      <w:bookmarkStart w:id="525" w:name="_Toc175714202"/>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.1</w:t>
      </w:r>
      <w:r w:rsidRPr="003B7682">
        <w:rPr>
          <w:rFonts w:eastAsia="SimSun"/>
          <w:lang w:val="en-US" w:eastAsia="zh-CN"/>
        </w:rPr>
        <w:tab/>
        <w:t>Key Issue mapping</w:t>
      </w:r>
      <w:bookmarkEnd w:id="518"/>
      <w:bookmarkEnd w:id="519"/>
      <w:bookmarkEnd w:id="520"/>
      <w:bookmarkEnd w:id="521"/>
      <w:bookmarkEnd w:id="522"/>
      <w:bookmarkEnd w:id="523"/>
      <w:bookmarkEnd w:id="524"/>
      <w:bookmarkEnd w:id="525"/>
    </w:p>
    <w:p w14:paraId="444EF00B" w14:textId="77777777" w:rsidR="00442FBB" w:rsidRPr="003B7682" w:rsidRDefault="00442FBB" w:rsidP="00442FBB">
      <w:pPr>
        <w:overflowPunct/>
        <w:autoSpaceDE/>
        <w:autoSpaceDN/>
        <w:adjustRightInd/>
        <w:textAlignment w:val="auto"/>
        <w:rPr>
          <w:rFonts w:eastAsia="SimSun"/>
        </w:rPr>
      </w:pPr>
      <w:r w:rsidRPr="003B7682">
        <w:rPr>
          <w:rFonts w:eastAsia="SimSun"/>
        </w:rPr>
        <w:t>This solution addresses KI#2 aspects.</w:t>
      </w:r>
    </w:p>
    <w:p w14:paraId="235BAE0A" w14:textId="7BC81332" w:rsidR="00442FBB" w:rsidRPr="003B7682" w:rsidRDefault="00442FBB" w:rsidP="00804ED9">
      <w:pPr>
        <w:pStyle w:val="Heading3"/>
        <w:rPr>
          <w:rFonts w:eastAsia="SimSun"/>
          <w:lang w:val="en-US" w:eastAsia="zh-CN"/>
        </w:rPr>
      </w:pPr>
      <w:bookmarkStart w:id="526" w:name="_Toc160357070"/>
      <w:bookmarkStart w:id="527" w:name="_Toc160357283"/>
      <w:bookmarkStart w:id="528" w:name="_Toc160429136"/>
      <w:bookmarkStart w:id="529" w:name="_Toc160798914"/>
      <w:bookmarkStart w:id="530" w:name="_Toc164709671"/>
      <w:bookmarkStart w:id="531" w:name="_Toc164922652"/>
      <w:bookmarkStart w:id="532" w:name="_Toc168575218"/>
      <w:bookmarkStart w:id="533" w:name="_Toc175714203"/>
      <w:r w:rsidRPr="003B7682">
        <w:rPr>
          <w:rFonts w:eastAsia="SimSun"/>
          <w:lang w:val="en-US" w:eastAsia="zh-CN"/>
        </w:rPr>
        <w:t>6.</w:t>
      </w:r>
      <w:r w:rsidR="00B45479" w:rsidRPr="003B7682">
        <w:rPr>
          <w:rFonts w:eastAsia="SimSun"/>
          <w:lang w:val="en-US" w:eastAsia="zh-CN"/>
        </w:rPr>
        <w:t>5</w:t>
      </w:r>
      <w:r w:rsidRPr="003B7682">
        <w:rPr>
          <w:rFonts w:eastAsia="SimSun"/>
          <w:lang w:val="en-US" w:eastAsia="zh-CN"/>
        </w:rPr>
        <w:t>.2</w:t>
      </w:r>
      <w:r w:rsidRPr="003B7682">
        <w:rPr>
          <w:rFonts w:eastAsia="SimSun"/>
          <w:lang w:val="en-US" w:eastAsia="zh-CN"/>
        </w:rPr>
        <w:tab/>
        <w:t>Description</w:t>
      </w:r>
      <w:bookmarkEnd w:id="526"/>
      <w:bookmarkEnd w:id="527"/>
      <w:bookmarkEnd w:id="528"/>
      <w:bookmarkEnd w:id="529"/>
      <w:bookmarkEnd w:id="530"/>
      <w:bookmarkEnd w:id="531"/>
      <w:bookmarkEnd w:id="532"/>
      <w:bookmarkEnd w:id="533"/>
    </w:p>
    <w:p w14:paraId="6C04F3AA" w14:textId="77777777" w:rsidR="003435AA" w:rsidRDefault="003435AA" w:rsidP="003435AA">
      <w:pPr>
        <w:rPr>
          <w:rFonts w:eastAsia="SimSun"/>
          <w:lang w:eastAsia="zh-CN"/>
        </w:rPr>
      </w:pPr>
      <w:r>
        <w:rPr>
          <w:rFonts w:eastAsia="SimSun"/>
          <w:lang w:eastAsia="zh-CN"/>
        </w:rPr>
        <w:t>Study which existing information collected and generated in the 5GS can be utilised to enable NWDAA is one of the study aspects in KI#2. This solution proposes to utilize the GMLC service on Ranging/Sidelink Positioning location and Relative Proximity predictions on collision generated at NWDAF to support Network-assisted DAA.</w:t>
      </w:r>
    </w:p>
    <w:p w14:paraId="1AC4C3C5" w14:textId="77777777" w:rsidR="003435AA" w:rsidRDefault="003435AA" w:rsidP="003435AA">
      <w:pPr>
        <w:rPr>
          <w:rFonts w:eastAsia="SimSun"/>
          <w:lang w:eastAsia="zh-CN"/>
        </w:rPr>
      </w:pPr>
      <w:r>
        <w:rPr>
          <w:rFonts w:eastAsia="SimSun"/>
          <w:lang w:eastAsia="zh-CN"/>
        </w:rPr>
        <w:t>USS as AF/LCS client may send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74161AA1" w14:textId="77777777" w:rsidR="003435AA" w:rsidRDefault="003435AA" w:rsidP="003435AA">
      <w:pPr>
        <w:rPr>
          <w:rFonts w:eastAsia="SimSun"/>
          <w:lang w:eastAsia="zh-CN"/>
        </w:rPr>
      </w:pPr>
      <w:r>
        <w:rPr>
          <w:rFonts w:eastAsia="SimSun"/>
          <w:lang w:eastAsia="zh-CN"/>
        </w:rPr>
        <w:lastRenderedPageBreak/>
        <w:t>The calculation of relative distance of the pair of UAV1 and UAV2, it may be performed GMLC or USS.</w:t>
      </w:r>
    </w:p>
    <w:p w14:paraId="11ABF5FA" w14:textId="77777777" w:rsidR="003435AA" w:rsidRDefault="003435AA" w:rsidP="003435AA">
      <w:pPr>
        <w:rPr>
          <w:rFonts w:eastAsia="SimSun"/>
          <w:lang w:eastAsia="zh-CN"/>
        </w:rPr>
      </w:pPr>
      <w:r>
        <w:rPr>
          <w:rFonts w:eastAsia="SimSun"/>
          <w:lang w:eastAsia="zh-CN"/>
        </w:rPr>
        <w:t>(1)</w:t>
      </w:r>
      <w:r>
        <w:rPr>
          <w:rFonts w:eastAsia="SimSun"/>
          <w:lang w:eastAsia="zh-CN"/>
        </w:rPr>
        <w:tab/>
        <w:t>For GMLC-based option:</w:t>
      </w:r>
    </w:p>
    <w:p w14:paraId="409A7852" w14:textId="134553C4" w:rsidR="003435AA" w:rsidRDefault="003435AA" w:rsidP="003435AA">
      <w:pPr>
        <w:pStyle w:val="B1"/>
        <w:rPr>
          <w:rFonts w:eastAsia="SimSun"/>
          <w:lang w:eastAsia="zh-CN"/>
        </w:rPr>
      </w:pPr>
      <w:r>
        <w:rPr>
          <w:rFonts w:eastAsia="SimSun"/>
          <w:lang w:eastAsia="zh-CN"/>
        </w:rPr>
        <w:tab/>
        <w:t xml:space="preserve">GMLC initiates MT-LR for UAV and UAV-C simultaneously, by including scheduled location time included in the request sent to AMF, as described in clause 6.1.2 of </w:t>
      </w:r>
      <w:r w:rsidR="004265BC">
        <w:rPr>
          <w:rFonts w:eastAsia="SimSun"/>
          <w:lang w:eastAsia="zh-CN"/>
        </w:rPr>
        <w:t>TS 23.273 [</w:t>
      </w:r>
      <w:r>
        <w:rPr>
          <w:rFonts w:eastAsia="SimSun"/>
          <w:lang w:eastAsia="zh-C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7B83D3B5" w14:textId="77777777" w:rsidR="003435AA" w:rsidRDefault="003435AA" w:rsidP="003435AA">
      <w:pPr>
        <w:rPr>
          <w:rFonts w:eastAsia="SimSun"/>
          <w:lang w:eastAsia="zh-CN"/>
        </w:rPr>
      </w:pPr>
      <w:r>
        <w:rPr>
          <w:rFonts w:eastAsia="SimSun"/>
          <w:lang w:eastAsia="zh-CN"/>
        </w:rPr>
        <w:t>(2)</w:t>
      </w:r>
      <w:r>
        <w:rPr>
          <w:rFonts w:eastAsia="SimSun"/>
          <w:lang w:eastAsia="zh-CN"/>
        </w:rPr>
        <w:tab/>
        <w:t>For USS-based option:</w:t>
      </w:r>
    </w:p>
    <w:p w14:paraId="26984E73" w14:textId="16ABECBF" w:rsidR="003435AA" w:rsidRDefault="003435AA" w:rsidP="003435AA">
      <w:pPr>
        <w:pStyle w:val="B1"/>
        <w:rPr>
          <w:rFonts w:eastAsia="SimSun"/>
          <w:lang w:eastAsia="zh-CN"/>
        </w:rPr>
      </w:pPr>
      <w:r>
        <w:rPr>
          <w:rFonts w:eastAsia="SimSun"/>
          <w:lang w:eastAsia="zh-CN"/>
        </w:rPr>
        <w:tab/>
        <w:t xml:space="preserve">USS requests the UAV1 and UAV2 location to the GMLC as described in clause 6.1.2 of </w:t>
      </w:r>
      <w:r w:rsidR="004265BC">
        <w:rPr>
          <w:rFonts w:eastAsia="SimSun"/>
          <w:lang w:eastAsia="zh-CN"/>
        </w:rPr>
        <w:t>TS 23.273 [</w:t>
      </w:r>
      <w:r>
        <w:rPr>
          <w:rFonts w:eastAsia="SimSun"/>
          <w:lang w:eastAsia="zh-CN"/>
        </w:rPr>
        <w:t>7], and a scheduled location time is used.</w:t>
      </w:r>
    </w:p>
    <w:p w14:paraId="0435CA77" w14:textId="0BE2147D" w:rsidR="003435AA" w:rsidRDefault="003435AA" w:rsidP="003435AA">
      <w:pPr>
        <w:pStyle w:val="NO"/>
        <w:rPr>
          <w:rFonts w:eastAsia="SimSun"/>
          <w:lang w:eastAsia="zh-CN"/>
        </w:rPr>
      </w:pPr>
      <w:r>
        <w:rPr>
          <w:rFonts w:eastAsia="SimSun"/>
          <w:lang w:eastAsia="zh-CN"/>
        </w:rPr>
        <w:t>NOTE:</w:t>
      </w:r>
      <w:r>
        <w:rPr>
          <w:rFonts w:eastAsia="SimSun"/>
          <w:lang w:eastAsia="zh-CN"/>
        </w:rPr>
        <w:tab/>
        <w:t>USS can request same or different GMLC for the UAV1 and UAV 2 location, e.g</w:t>
      </w:r>
      <w:r w:rsidR="009952B1">
        <w:rPr>
          <w:rFonts w:eastAsia="SimSun"/>
          <w:lang w:eastAsia="zh-CN"/>
        </w:rPr>
        <w:t>.</w:t>
      </w:r>
      <w:r>
        <w:rPr>
          <w:rFonts w:eastAsia="SimSun"/>
          <w:lang w:eastAsia="zh-CN"/>
        </w:rPr>
        <w:t xml:space="preserve"> depending on which PLMN the UAV registers.</w:t>
      </w:r>
    </w:p>
    <w:p w14:paraId="6655F3AC" w14:textId="77777777" w:rsidR="003435AA" w:rsidRDefault="003435AA" w:rsidP="003435AA">
      <w:pPr>
        <w:pStyle w:val="B1"/>
        <w:rPr>
          <w:rFonts w:eastAsia="SimSun"/>
          <w:lang w:eastAsia="zh-CN"/>
        </w:rPr>
      </w:pPr>
      <w:r>
        <w:rPr>
          <w:rFonts w:eastAsia="SimSun"/>
          <w:lang w:eastAsia="zh-CN"/>
        </w:rPr>
        <w:tab/>
        <w:t>After receiving the location of UAV1 and UAV2, USS calculates the relative positioning result for UAV UE1 location and UAV UE2 location from step 1 and step 2. USS may send the DAA notification to UAV or the corresponding UAV controller via application layer, so that the UAV can change the flight path timely to avoid the collisions. The specific action of USS is out of scope of this specification.</w:t>
      </w:r>
    </w:p>
    <w:p w14:paraId="1FA69370" w14:textId="77777777" w:rsidR="003435AA" w:rsidRPr="003B31A5" w:rsidRDefault="003435AA" w:rsidP="003435AA">
      <w:pPr>
        <w:pStyle w:val="B1"/>
        <w:rPr>
          <w:rFonts w:eastAsia="SimSun"/>
          <w:lang w:eastAsia="zh-CN"/>
        </w:rPr>
      </w:pPr>
      <w:r>
        <w:rPr>
          <w:rFonts w:eastAsia="SimSun"/>
          <w:lang w:eastAsia="zh-CN"/>
        </w:rPr>
        <w:tab/>
        <w:t>USS may be replaced by TPAE in t</w:t>
      </w:r>
      <w:r w:rsidRPr="003B31A5">
        <w:rPr>
          <w:rFonts w:eastAsia="SimSun"/>
          <w:lang w:eastAsia="zh-CN"/>
        </w:rPr>
        <w:t>his option.</w:t>
      </w:r>
    </w:p>
    <w:p w14:paraId="51B2AC85" w14:textId="4595600C" w:rsidR="00442FBB" w:rsidRPr="003B31A5" w:rsidRDefault="00442FBB" w:rsidP="00804ED9">
      <w:pPr>
        <w:pStyle w:val="Heading3"/>
        <w:rPr>
          <w:rFonts w:eastAsia="SimSun"/>
          <w:lang w:eastAsia="en-US"/>
        </w:rPr>
      </w:pPr>
      <w:bookmarkStart w:id="534" w:name="_Toc160357071"/>
      <w:bookmarkStart w:id="535" w:name="_Toc160357284"/>
      <w:bookmarkStart w:id="536" w:name="_Toc160429137"/>
      <w:bookmarkStart w:id="537" w:name="_Toc160798915"/>
      <w:bookmarkStart w:id="538" w:name="_Toc164709672"/>
      <w:bookmarkStart w:id="539" w:name="_Toc164922653"/>
      <w:bookmarkStart w:id="540" w:name="_Toc168575219"/>
      <w:bookmarkStart w:id="541" w:name="_Toc175714204"/>
      <w:r w:rsidRPr="003B31A5">
        <w:rPr>
          <w:rFonts w:eastAsia="SimSun"/>
          <w:lang w:eastAsia="en-US"/>
        </w:rPr>
        <w:lastRenderedPageBreak/>
        <w:t>6.</w:t>
      </w:r>
      <w:r w:rsidR="00B45479" w:rsidRPr="003B31A5">
        <w:rPr>
          <w:rFonts w:eastAsia="SimSun"/>
          <w:lang w:eastAsia="en-US"/>
        </w:rPr>
        <w:t>5</w:t>
      </w:r>
      <w:r w:rsidRPr="003B31A5">
        <w:rPr>
          <w:rFonts w:eastAsia="SimSun"/>
          <w:lang w:eastAsia="en-US"/>
        </w:rPr>
        <w:t>.3</w:t>
      </w:r>
      <w:r w:rsidRPr="003B31A5">
        <w:rPr>
          <w:rFonts w:eastAsia="SimSun"/>
          <w:lang w:eastAsia="en-US"/>
        </w:rPr>
        <w:tab/>
        <w:t>Procedures and Parameters</w:t>
      </w:r>
      <w:bookmarkEnd w:id="534"/>
      <w:bookmarkEnd w:id="535"/>
      <w:bookmarkEnd w:id="536"/>
      <w:bookmarkEnd w:id="537"/>
      <w:bookmarkEnd w:id="538"/>
      <w:bookmarkEnd w:id="539"/>
      <w:bookmarkEnd w:id="540"/>
      <w:bookmarkEnd w:id="541"/>
    </w:p>
    <w:p w14:paraId="4E9155EA" w14:textId="0E928201" w:rsidR="00442FBB" w:rsidRPr="003B31A5" w:rsidRDefault="00442FBB" w:rsidP="00007D47">
      <w:pPr>
        <w:pStyle w:val="Heading4"/>
        <w:rPr>
          <w:rFonts w:eastAsia="SimSun"/>
          <w:lang w:eastAsia="en-US"/>
        </w:rPr>
      </w:pPr>
      <w:bookmarkStart w:id="542" w:name="_Toc160357072"/>
      <w:bookmarkStart w:id="543" w:name="_Toc160357285"/>
      <w:bookmarkStart w:id="544" w:name="_Toc160429138"/>
      <w:bookmarkStart w:id="545" w:name="_Toc160798916"/>
      <w:bookmarkStart w:id="546" w:name="_Toc164709673"/>
      <w:bookmarkStart w:id="547" w:name="_Toc164922654"/>
      <w:bookmarkStart w:id="548" w:name="_Toc168575220"/>
      <w:bookmarkStart w:id="549" w:name="_Toc175714205"/>
      <w:r w:rsidRPr="003B31A5">
        <w:rPr>
          <w:rFonts w:eastAsia="SimSun"/>
          <w:lang w:val="en-IN" w:eastAsia="en-US"/>
        </w:rPr>
        <w:t>6.</w:t>
      </w:r>
      <w:r w:rsidR="00B45479" w:rsidRPr="003B31A5">
        <w:rPr>
          <w:rFonts w:eastAsia="SimSun"/>
          <w:lang w:val="en-IN" w:eastAsia="en-US"/>
        </w:rPr>
        <w:t>5</w:t>
      </w:r>
      <w:r w:rsidRPr="003B31A5">
        <w:rPr>
          <w:rFonts w:eastAsia="SimSun"/>
          <w:lang w:val="en-IN" w:eastAsia="en-US"/>
        </w:rPr>
        <w:t>.3.1</w:t>
      </w:r>
      <w:r w:rsidRPr="003B31A5">
        <w:rPr>
          <w:rFonts w:eastAsia="SimSun"/>
          <w:lang w:val="en-IN" w:eastAsia="en-US"/>
        </w:rPr>
        <w:tab/>
        <w:t>Procedure for UAV/UAV-C Triggered Network</w:t>
      </w:r>
      <w:r w:rsidRPr="003B31A5">
        <w:rPr>
          <w:rFonts w:eastAsia="SimSun"/>
          <w:lang w:eastAsia="en-US"/>
        </w:rPr>
        <w:t>-assisted DAA</w:t>
      </w:r>
      <w:bookmarkEnd w:id="542"/>
      <w:bookmarkEnd w:id="543"/>
      <w:bookmarkEnd w:id="544"/>
      <w:bookmarkEnd w:id="545"/>
      <w:bookmarkEnd w:id="546"/>
      <w:bookmarkEnd w:id="547"/>
      <w:bookmarkEnd w:id="548"/>
      <w:bookmarkEnd w:id="549"/>
    </w:p>
    <w:p w14:paraId="2E938F4C" w14:textId="628DFECC" w:rsidR="008D3D10" w:rsidRPr="003B31A5" w:rsidRDefault="00F70A78" w:rsidP="009B18C0">
      <w:pPr>
        <w:pStyle w:val="TH"/>
        <w:rPr>
          <w:rFonts w:eastAsia="SimSun"/>
          <w:lang w:eastAsia="en-US"/>
        </w:rPr>
      </w:pPr>
      <w:r w:rsidRPr="003B31A5">
        <w:rPr>
          <w:rFonts w:eastAsia="SimSun"/>
          <w:lang w:eastAsia="en-US"/>
        </w:rPr>
        <w:object w:dxaOrig="14021" w:dyaOrig="10680" w14:anchorId="1859431B">
          <v:shape id="_x0000_i1032" type="#_x0000_t75" style="width:453pt;height:344.25pt" o:ole="">
            <v:imagedata r:id="rId26" o:title=""/>
          </v:shape>
          <o:OLEObject Type="Embed" ProgID="Visio.Drawing.15" ShapeID="_x0000_i1032" DrawAspect="Content" ObjectID="_1786329084" r:id="rId27"/>
        </w:object>
      </w:r>
    </w:p>
    <w:p w14:paraId="7E3CA05D" w14:textId="59E365DC" w:rsidR="00442FBB" w:rsidRPr="003B31A5" w:rsidRDefault="00442FBB" w:rsidP="00F97E4E">
      <w:pPr>
        <w:pStyle w:val="TF"/>
        <w:rPr>
          <w:rFonts w:eastAsia="SimSun"/>
          <w:lang w:eastAsia="en-US"/>
        </w:rPr>
      </w:pPr>
      <w:r w:rsidRPr="003B31A5">
        <w:rPr>
          <w:rFonts w:eastAsia="SimSun"/>
          <w:lang w:eastAsia="en-US"/>
        </w:rPr>
        <w:t>Figure 6.</w:t>
      </w:r>
      <w:r w:rsidR="00B45479" w:rsidRPr="003B31A5">
        <w:rPr>
          <w:rFonts w:eastAsia="SimSun"/>
          <w:lang w:eastAsia="en-US"/>
        </w:rPr>
        <w:t>5</w:t>
      </w:r>
      <w:r w:rsidRPr="003B31A5">
        <w:rPr>
          <w:rFonts w:eastAsia="SimSun"/>
          <w:lang w:eastAsia="en-US"/>
        </w:rPr>
        <w:t>.3.1-1: Procedure for UAV/UAV-C Triggered Network-assisted DAA</w:t>
      </w:r>
    </w:p>
    <w:p w14:paraId="369F735B" w14:textId="5EE44F3C" w:rsidR="003435AA" w:rsidRPr="003B31A5" w:rsidRDefault="003435AA" w:rsidP="003435AA">
      <w:pPr>
        <w:pStyle w:val="B1"/>
        <w:rPr>
          <w:rFonts w:eastAsia="SimSun"/>
        </w:rPr>
      </w:pPr>
      <w:r w:rsidRPr="003B31A5">
        <w:rPr>
          <w:rFonts w:eastAsia="SimSun"/>
        </w:rPr>
        <w:t>1.</w:t>
      </w:r>
      <w:r w:rsidRPr="003B31A5">
        <w:rPr>
          <w:rFonts w:eastAsia="SimSun"/>
        </w:rPr>
        <w:tab/>
        <w:t xml:space="preserve">The UAV (or UAV-C) establishes a PDU Session for communication with the USS as described in clause 5.2.3 of </w:t>
      </w:r>
      <w:r w:rsidR="004265BC" w:rsidRPr="003B31A5">
        <w:rPr>
          <w:rFonts w:eastAsia="SimSun"/>
        </w:rPr>
        <w:t>TS</w:t>
      </w:r>
      <w:r w:rsidR="004265BC">
        <w:rPr>
          <w:rFonts w:eastAsia="SimSun"/>
        </w:rPr>
        <w:t> </w:t>
      </w:r>
      <w:r w:rsidR="004265BC" w:rsidRPr="003B31A5">
        <w:rPr>
          <w:rFonts w:eastAsia="SimSun"/>
        </w:rPr>
        <w:t>23.256</w:t>
      </w:r>
      <w:r w:rsidR="004265BC">
        <w:rPr>
          <w:rFonts w:eastAsia="SimSun"/>
        </w:rPr>
        <w:t> </w:t>
      </w:r>
      <w:r w:rsidR="004265BC" w:rsidRPr="003B31A5">
        <w:rPr>
          <w:rFonts w:eastAsia="SimSun"/>
        </w:rPr>
        <w:t>[</w:t>
      </w:r>
      <w:r w:rsidRPr="003B31A5">
        <w:rPr>
          <w:rFonts w:eastAsia="SimSun"/>
        </w:rPr>
        <w:t>2].</w:t>
      </w:r>
    </w:p>
    <w:p w14:paraId="6DA16FAE" w14:textId="77777777" w:rsidR="003435AA" w:rsidRPr="003B31A5" w:rsidRDefault="003435AA" w:rsidP="003435AA">
      <w:pPr>
        <w:pStyle w:val="B1"/>
        <w:rPr>
          <w:rFonts w:eastAsia="SimSun"/>
        </w:rPr>
      </w:pPr>
      <w:r w:rsidRPr="003B31A5">
        <w:rPr>
          <w:rFonts w:eastAsia="SimSun"/>
        </w:rPr>
        <w:t>2.</w:t>
      </w:r>
      <w:r w:rsidRPr="003B31A5">
        <w:rPr>
          <w:rFonts w:eastAsia="SimSun"/>
        </w:rPr>
        <w:tab/>
        <w:t>The DAA service may be triggered by UAV(s) or UAV-C. The UAV(s) (via its paired UAV-C) or the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5694DC1E" w14:textId="446D05E8" w:rsidR="003435AA" w:rsidRPr="003B31A5" w:rsidRDefault="003435AA" w:rsidP="003435AA">
      <w:pPr>
        <w:pStyle w:val="NO"/>
        <w:rPr>
          <w:rFonts w:eastAsia="SimSun"/>
        </w:rPr>
      </w:pPr>
      <w:r w:rsidRPr="003B31A5">
        <w:rPr>
          <w:rFonts w:eastAsia="SimSun"/>
        </w:rPr>
        <w:t>NOTE 1:</w:t>
      </w:r>
      <w:r w:rsidRPr="003B31A5">
        <w:rPr>
          <w:rFonts w:eastAsia="SimSun"/>
        </w:rPr>
        <w:tab/>
        <w:t>The other content of DAA service information derived at USS is out of scope.</w:t>
      </w:r>
    </w:p>
    <w:p w14:paraId="69E69FA3" w14:textId="27AD023D" w:rsidR="003435AA" w:rsidRPr="003B31A5" w:rsidRDefault="003435AA" w:rsidP="003435AA">
      <w:pPr>
        <w:pStyle w:val="B1"/>
        <w:rPr>
          <w:rFonts w:eastAsia="SimSun"/>
        </w:rPr>
      </w:pPr>
      <w:r w:rsidRPr="003B31A5">
        <w:rPr>
          <w:rFonts w:eastAsia="SimSun"/>
        </w:rPr>
        <w:t>3.</w:t>
      </w:r>
      <w:r w:rsidRPr="003B31A5">
        <w:rPr>
          <w:rFonts w:eastAsia="SimSun"/>
        </w:rPr>
        <w:tab/>
        <w:t xml:space="preserve">The USS may request GLMC service via NEF for Ranging/Sidelink Positioning location results, i.e. the relative positioning between UAV and UAV-C as described in clause 6.20.3 of </w:t>
      </w:r>
      <w:r w:rsidR="004265BC" w:rsidRPr="003B31A5">
        <w:rPr>
          <w:rFonts w:eastAsia="SimSun"/>
        </w:rPr>
        <w:t>TS</w:t>
      </w:r>
      <w:r w:rsidR="004265BC">
        <w:rPr>
          <w:rFonts w:eastAsia="SimSun"/>
        </w:rPr>
        <w:t> </w:t>
      </w:r>
      <w:r w:rsidR="004265BC" w:rsidRPr="003B31A5">
        <w:rPr>
          <w:rFonts w:eastAsia="SimSun"/>
        </w:rPr>
        <w:t>23.273</w:t>
      </w:r>
      <w:r w:rsidR="004265BC">
        <w:rPr>
          <w:rFonts w:eastAsia="SimSun"/>
        </w:rPr>
        <w:t> </w:t>
      </w:r>
      <w:r w:rsidR="004265BC" w:rsidRPr="003B31A5">
        <w:rPr>
          <w:rFonts w:eastAsia="SimSun"/>
        </w:rPr>
        <w:t>[</w:t>
      </w:r>
      <w:r w:rsidRPr="003B31A5">
        <w:rPr>
          <w:rFonts w:eastAsia="SimSun"/>
        </w:rPr>
        <w:t xml:space="preserve">7] for one notification, or clause 6.20.4 of </w:t>
      </w:r>
      <w:r w:rsidR="004265BC" w:rsidRPr="003B31A5">
        <w:rPr>
          <w:rFonts w:eastAsia="SimSun"/>
        </w:rPr>
        <w:t>TS</w:t>
      </w:r>
      <w:r w:rsidR="004265BC">
        <w:rPr>
          <w:rFonts w:eastAsia="SimSun"/>
        </w:rPr>
        <w:t> </w:t>
      </w:r>
      <w:r w:rsidR="004265BC" w:rsidRPr="003B31A5">
        <w:rPr>
          <w:rFonts w:eastAsia="SimSun"/>
        </w:rPr>
        <w:t>23.273</w:t>
      </w:r>
      <w:r w:rsidR="004265BC">
        <w:rPr>
          <w:rFonts w:eastAsia="SimSun"/>
        </w:rPr>
        <w:t> </w:t>
      </w:r>
      <w:r w:rsidR="004265BC" w:rsidRPr="003B31A5">
        <w:rPr>
          <w:rFonts w:eastAsia="SimSun"/>
        </w:rPr>
        <w:t>[</w:t>
      </w:r>
      <w:r w:rsidRPr="003B31A5">
        <w:rPr>
          <w:rFonts w:eastAsia="SimSun"/>
        </w:rPr>
        <w:t>7] for notifications (steps 1-20 for initiation monitoring, steps 21-31 for monitoring periodic).</w:t>
      </w:r>
    </w:p>
    <w:p w14:paraId="3910C272" w14:textId="77777777" w:rsidR="003435AA" w:rsidRPr="003B31A5" w:rsidRDefault="003435AA" w:rsidP="003435AA">
      <w:pPr>
        <w:pStyle w:val="B1"/>
        <w:rPr>
          <w:rFonts w:eastAsia="SimSun"/>
        </w:rPr>
      </w:pPr>
      <w:r w:rsidRPr="003B31A5">
        <w:rPr>
          <w:rFonts w:eastAsia="SimSun"/>
        </w:rPr>
        <w:tab/>
        <w:t>USS as AF/LCS client may send the relative positioning request to GMLC, including UAV UE1 ID (UE1 GPSI) and UAV UE2 ID (UE2 GPSI), time slot for relative positioning and including a distance threshold and an indication whether the calculation of relative distance of the pair of UAV1 and UAV2 is performed by GMLC or USS. GMLC determines a scheduled location time, and frequency to get the location information of UE1 and UE2 at the same time within the given time slot.</w:t>
      </w:r>
    </w:p>
    <w:p w14:paraId="05A8B0A0" w14:textId="77777777" w:rsidR="003435AA" w:rsidRPr="003B31A5" w:rsidRDefault="003435AA" w:rsidP="003435AA">
      <w:pPr>
        <w:pStyle w:val="B1"/>
        <w:rPr>
          <w:rFonts w:eastAsia="SimSun"/>
        </w:rPr>
      </w:pPr>
      <w:r w:rsidRPr="003B31A5">
        <w:rPr>
          <w:rFonts w:eastAsia="SimSun"/>
        </w:rPr>
        <w:tab/>
        <w:t>(1)</w:t>
      </w:r>
      <w:r w:rsidRPr="003B31A5">
        <w:rPr>
          <w:rFonts w:eastAsia="SimSun"/>
        </w:rPr>
        <w:tab/>
        <w:t>For GMLC-based option:</w:t>
      </w:r>
    </w:p>
    <w:p w14:paraId="14D288FC" w14:textId="7AEA6EA2" w:rsidR="003435AA" w:rsidRPr="003B31A5" w:rsidRDefault="003435AA" w:rsidP="003435AA">
      <w:pPr>
        <w:pStyle w:val="B2"/>
        <w:rPr>
          <w:rFonts w:eastAsia="SimSun"/>
        </w:rPr>
      </w:pPr>
      <w:r w:rsidRPr="003B31A5">
        <w:rPr>
          <w:rFonts w:eastAsia="SimSun"/>
        </w:rPr>
        <w:lastRenderedPageBreak/>
        <w:tab/>
        <w:t xml:space="preserve">GMLC initiates MT-LR for UAV and UAV-C simultaneously, by including scheduled location time included in the request sent to AMF, as described in clause 6.1.2 of </w:t>
      </w:r>
      <w:r w:rsidR="004265BC" w:rsidRPr="003B31A5">
        <w:rPr>
          <w:rFonts w:eastAsia="SimSun"/>
        </w:rPr>
        <w:t>TS</w:t>
      </w:r>
      <w:r w:rsidR="004265BC">
        <w:rPr>
          <w:rFonts w:eastAsia="SimSun"/>
        </w:rPr>
        <w:t> </w:t>
      </w:r>
      <w:r w:rsidR="004265BC" w:rsidRPr="003B31A5">
        <w:rPr>
          <w:rFonts w:eastAsia="SimSun"/>
        </w:rPr>
        <w:t>23.273</w:t>
      </w:r>
      <w:r w:rsidR="004265BC">
        <w:rPr>
          <w:rFonts w:eastAsia="SimSun"/>
        </w:rPr>
        <w:t> </w:t>
      </w:r>
      <w:r w:rsidR="004265BC" w:rsidRPr="003B31A5">
        <w:rPr>
          <w:rFonts w:eastAsia="SimSun"/>
        </w:rPr>
        <w:t>[</w:t>
      </w:r>
      <w:r w:rsidRPr="003B31A5">
        <w:rPr>
          <w:rFonts w:eastAsia="SimSun"/>
        </w:rPr>
        <w:t>7]. GMLC calculates the relative positioning result based on the UAV UE1 location and UAV UE2 location from step 2 and step 3. 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 GMLC checks the relative position result is lower than the distance threshold. GMLC reports the relative position result to USS within the given time slot.</w:t>
      </w:r>
    </w:p>
    <w:p w14:paraId="3DF2019E" w14:textId="77777777" w:rsidR="003435AA" w:rsidRPr="003B31A5" w:rsidRDefault="003435AA" w:rsidP="003435AA">
      <w:pPr>
        <w:pStyle w:val="B1"/>
        <w:rPr>
          <w:rFonts w:eastAsia="SimSun"/>
        </w:rPr>
      </w:pPr>
      <w:r w:rsidRPr="003B31A5">
        <w:rPr>
          <w:rFonts w:eastAsia="SimSun"/>
        </w:rPr>
        <w:t>(2)</w:t>
      </w:r>
      <w:r w:rsidRPr="003B31A5">
        <w:rPr>
          <w:rFonts w:eastAsia="SimSun"/>
        </w:rPr>
        <w:tab/>
        <w:t>For USS-based option, GMLC replies to USS of the location of UAV 1 and UAV 2.</w:t>
      </w:r>
    </w:p>
    <w:p w14:paraId="3ABB8402" w14:textId="2DC55B3D" w:rsidR="00F70A78" w:rsidRPr="003B31A5" w:rsidRDefault="003435AA" w:rsidP="003435AA">
      <w:pPr>
        <w:pStyle w:val="NO"/>
        <w:rPr>
          <w:rFonts w:eastAsia="SimSun"/>
        </w:rPr>
      </w:pPr>
      <w:r w:rsidRPr="003B31A5">
        <w:rPr>
          <w:rFonts w:eastAsia="SimSun"/>
        </w:rPr>
        <w:t>NOTE 2:</w:t>
      </w:r>
      <w:r w:rsidRPr="003B31A5">
        <w:rPr>
          <w:rFonts w:eastAsia="SimSun"/>
        </w:rPr>
        <w:tab/>
        <w:t>USS may request same or different GMLC for the UAV1 and UAV 2 location, e.g. depending on which PLMN the UAV registers.</w:t>
      </w:r>
    </w:p>
    <w:p w14:paraId="184C8B9F" w14:textId="7ABC607E" w:rsidR="003435AA" w:rsidRPr="003B31A5" w:rsidRDefault="003435AA" w:rsidP="003435AA">
      <w:pPr>
        <w:pStyle w:val="B1"/>
        <w:rPr>
          <w:rFonts w:eastAsia="SimSun"/>
        </w:rPr>
      </w:pPr>
      <w:r w:rsidRPr="003B31A5">
        <w:rPr>
          <w:rFonts w:eastAsia="SimSun"/>
        </w:rPr>
        <w:t>4.</w:t>
      </w:r>
      <w:r w:rsidRPr="003B31A5">
        <w:rPr>
          <w:rFonts w:eastAsia="SimSun"/>
        </w:rPr>
        <w:tab/>
        <w:t xml:space="preserve">The USS may subscribe or request notification on Relative Proximity predictions provided by NWDAF via NEF by invoking Nnef_AnalyticsExposure_Subscribe service operation as defined in clause 6.1.1.2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 xml:space="preserve">6] or Nnef_AnalyticsExposure_Fetch service operation as defined in clause 6.1.2.2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6]. The subscribe/request message include identifier of the UAV(s) (e.g. GPSI(s)). The other parameters included in the request are described in clause 6.5.3.3.</w:t>
      </w:r>
    </w:p>
    <w:p w14:paraId="77F6AA45" w14:textId="6F47C4C0" w:rsidR="003435AA" w:rsidRPr="003B31A5" w:rsidRDefault="003435AA" w:rsidP="003435AA">
      <w:pPr>
        <w:pStyle w:val="B1"/>
        <w:rPr>
          <w:rFonts w:eastAsia="SimSun"/>
        </w:rPr>
      </w:pPr>
      <w:r w:rsidRPr="003B31A5">
        <w:rPr>
          <w:rFonts w:eastAsia="SimSun"/>
        </w:rPr>
        <w:t>5.</w:t>
      </w:r>
      <w:r w:rsidRPr="003B31A5">
        <w:rPr>
          <w:rFonts w:eastAsia="SimSun"/>
        </w:rPr>
        <w:tab/>
        <w:t xml:space="preserve">After NEF receive the request from the USS, the NEF interacts with the NWDAF as described in the procedure in clause 6.19.4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6]. The NEF maps the parameters in the request from the USS to information used by the 3GPP system.</w:t>
      </w:r>
    </w:p>
    <w:p w14:paraId="691B4CEA" w14:textId="7D327642" w:rsidR="003435AA" w:rsidRPr="003B31A5" w:rsidRDefault="003435AA" w:rsidP="003435AA">
      <w:pPr>
        <w:pStyle w:val="B1"/>
        <w:rPr>
          <w:rFonts w:eastAsia="SimSun"/>
        </w:rPr>
      </w:pPr>
      <w:r w:rsidRPr="003B31A5">
        <w:rPr>
          <w:rFonts w:eastAsia="SimSun"/>
        </w:rPr>
        <w:t>6.</w:t>
      </w:r>
      <w:r w:rsidRPr="003B31A5">
        <w:rPr>
          <w:rFonts w:eastAsia="SimSun"/>
        </w:rPr>
        <w:tab/>
        <w:t xml:space="preserve">If the NEF receives the response from the NWDAF, the NEF notifies the USS with the Relative Proximity predictions by invoking Nnef_AnalyticsExposure_Notify service operation for a Subscribe-Notify model as defined in clause 6.1.1.2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 xml:space="preserve">6] or Nnef_AnalyticsExposure_Fetch service operation for a Request-Response model as defined in clause 6.1.2.2 of </w:t>
      </w:r>
      <w:r w:rsidR="004265BC" w:rsidRPr="003B31A5">
        <w:rPr>
          <w:rFonts w:eastAsia="SimSun"/>
        </w:rPr>
        <w:t>TS</w:t>
      </w:r>
      <w:r w:rsidR="004265BC">
        <w:rPr>
          <w:rFonts w:eastAsia="SimSun"/>
        </w:rPr>
        <w:t> </w:t>
      </w:r>
      <w:r w:rsidR="004265BC" w:rsidRPr="003B31A5">
        <w:rPr>
          <w:rFonts w:eastAsia="SimSun"/>
        </w:rPr>
        <w:t>23.288</w:t>
      </w:r>
      <w:r w:rsidR="004265BC">
        <w:rPr>
          <w:rFonts w:eastAsia="SimSun"/>
        </w:rPr>
        <w:t> </w:t>
      </w:r>
      <w:r w:rsidR="004265BC" w:rsidRPr="003B31A5">
        <w:rPr>
          <w:rFonts w:eastAsia="SimSun"/>
        </w:rPr>
        <w:t>[</w:t>
      </w:r>
      <w:r w:rsidRPr="003B31A5">
        <w:rPr>
          <w:rFonts w:eastAsia="SimSun"/>
        </w:rPr>
        <w:t>6].</w:t>
      </w:r>
    </w:p>
    <w:p w14:paraId="20FE61FE" w14:textId="77777777" w:rsidR="003435AA" w:rsidRPr="003B31A5" w:rsidRDefault="003435AA" w:rsidP="003435AA">
      <w:pPr>
        <w:pStyle w:val="B1"/>
        <w:rPr>
          <w:rFonts w:eastAsia="SimSun"/>
        </w:rPr>
      </w:pPr>
      <w:r w:rsidRPr="003B31A5">
        <w:rPr>
          <w:rFonts w:eastAsia="SimSun"/>
        </w:rPr>
        <w:t>7.</w:t>
      </w:r>
      <w:r w:rsidRPr="003B31A5">
        <w:rPr>
          <w:rFonts w:eastAsia="SimSun"/>
        </w:rPr>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6.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1A53C962" w14:textId="77777777" w:rsidR="003435AA" w:rsidRPr="003B31A5" w:rsidRDefault="003435AA" w:rsidP="003435AA">
      <w:pPr>
        <w:pStyle w:val="B1"/>
        <w:rPr>
          <w:rFonts w:eastAsia="SimSun"/>
        </w:rPr>
      </w:pPr>
      <w:r w:rsidRPr="003B31A5">
        <w:rPr>
          <w:rFonts w:eastAsia="SimSun"/>
        </w:rPr>
        <w:tab/>
        <w:t>USS may be replaced by TPAE.</w:t>
      </w:r>
    </w:p>
    <w:p w14:paraId="59492916" w14:textId="77777777" w:rsidR="003435AA" w:rsidRPr="003B31A5" w:rsidRDefault="003435AA" w:rsidP="003435AA">
      <w:pPr>
        <w:pStyle w:val="B1"/>
        <w:rPr>
          <w:rFonts w:eastAsia="SimSun"/>
        </w:rPr>
      </w:pPr>
      <w:r w:rsidRPr="003B31A5">
        <w:rPr>
          <w:rFonts w:eastAsia="SimSun"/>
        </w:rPr>
        <w:t>8.</w:t>
      </w:r>
      <w:r w:rsidRPr="003B31A5">
        <w:rPr>
          <w:rFonts w:eastAsia="SimSun"/>
        </w:rPr>
        <w:tab/>
        <w:t>The UAV-C(s) informs its paired UAV(s) the potential collision, and information received from the USS, include collision alert, predicted time of collision, CAA-level UAV IDs of the paired UAVs which may collision, and deconflicting specific parameters (e.g. trajectory correction information to avoid collision).</w:t>
      </w:r>
    </w:p>
    <w:p w14:paraId="039B4494" w14:textId="77777777" w:rsidR="003435AA" w:rsidRPr="003B31A5" w:rsidRDefault="003435AA" w:rsidP="003435AA">
      <w:pPr>
        <w:pStyle w:val="B1"/>
        <w:rPr>
          <w:rFonts w:eastAsia="SimSun"/>
        </w:rPr>
      </w:pPr>
      <w:r w:rsidRPr="003B31A5">
        <w:rPr>
          <w:rFonts w:eastAsia="SimSun"/>
        </w:rPr>
        <w:t>9.</w:t>
      </w:r>
      <w:r w:rsidRPr="003B31A5">
        <w:rPr>
          <w:rFonts w:eastAsia="SimSun"/>
        </w:rPr>
        <w:tab/>
        <w:t>UAVs performs operations to avoid collision.</w:t>
      </w:r>
    </w:p>
    <w:p w14:paraId="59949EC7" w14:textId="77777777" w:rsidR="003435AA" w:rsidRPr="003B31A5" w:rsidRDefault="003435AA" w:rsidP="003435AA">
      <w:pPr>
        <w:pStyle w:val="B2"/>
        <w:rPr>
          <w:rFonts w:eastAsia="SimSun"/>
        </w:rPr>
      </w:pPr>
      <w:r w:rsidRPr="003B31A5">
        <w:rPr>
          <w:rFonts w:eastAsia="SimSun"/>
        </w:rPr>
        <w:t>9a.</w:t>
      </w:r>
      <w:r w:rsidRPr="003B31A5">
        <w:rPr>
          <w:rFonts w:eastAsia="SimSun"/>
        </w:rPr>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67F2959D" w14:textId="3E331DA1" w:rsidR="003435AA" w:rsidRPr="003B31A5" w:rsidRDefault="003435AA" w:rsidP="003435AA">
      <w:pPr>
        <w:pStyle w:val="B2"/>
        <w:rPr>
          <w:rFonts w:eastAsia="SimSun"/>
        </w:rPr>
      </w:pPr>
      <w:r w:rsidRPr="003B31A5">
        <w:rPr>
          <w:rFonts w:eastAsia="SimSun"/>
        </w:rPr>
        <w:t>9b.</w:t>
      </w:r>
      <w:r w:rsidRPr="003B31A5">
        <w:rPr>
          <w:rFonts w:eastAsia="SimSun"/>
        </w:rPr>
        <w:tab/>
        <w:t xml:space="preserve">If only one of the two UAVs which may collision (e.g. UAV 1) been informed by its paired UAV-C, the UAV 1 triggers conflict resolution procedure with UAV 2 as described in steps 4-7 in clause 5.6.1 of </w:t>
      </w:r>
      <w:r w:rsidR="004265BC" w:rsidRPr="003B31A5">
        <w:rPr>
          <w:rFonts w:eastAsia="SimSun"/>
        </w:rPr>
        <w:t>TS</w:t>
      </w:r>
      <w:r w:rsidR="004265BC">
        <w:rPr>
          <w:rFonts w:eastAsia="SimSun"/>
        </w:rPr>
        <w:t> </w:t>
      </w:r>
      <w:r w:rsidR="004265BC" w:rsidRPr="003B31A5">
        <w:rPr>
          <w:rFonts w:eastAsia="SimSun"/>
        </w:rPr>
        <w:t>23.256</w:t>
      </w:r>
      <w:r w:rsidR="004265BC">
        <w:rPr>
          <w:rFonts w:eastAsia="SimSun"/>
        </w:rPr>
        <w:t> </w:t>
      </w:r>
      <w:r w:rsidR="004265BC" w:rsidRPr="003B31A5">
        <w:rPr>
          <w:rFonts w:eastAsia="SimSun"/>
        </w:rPr>
        <w:t>[</w:t>
      </w:r>
      <w:r w:rsidRPr="003B31A5">
        <w:rPr>
          <w:rFonts w:eastAsia="SimSun"/>
        </w:rPr>
        <w:t>2].</w:t>
      </w:r>
    </w:p>
    <w:p w14:paraId="3E8B1D33" w14:textId="221A7932" w:rsidR="00442FBB" w:rsidRPr="003B31A5" w:rsidRDefault="00442FBB">
      <w:pPr>
        <w:pStyle w:val="Heading4"/>
        <w:rPr>
          <w:rFonts w:eastAsia="SimSun"/>
        </w:rPr>
      </w:pPr>
      <w:bookmarkStart w:id="550" w:name="_Toc160357073"/>
      <w:bookmarkStart w:id="551" w:name="_Toc160357286"/>
      <w:bookmarkStart w:id="552" w:name="_Toc160429139"/>
      <w:bookmarkStart w:id="553" w:name="_Toc160798917"/>
      <w:bookmarkStart w:id="554" w:name="_Toc164709674"/>
      <w:bookmarkStart w:id="555" w:name="_Toc164922655"/>
      <w:bookmarkStart w:id="556" w:name="_Toc168575221"/>
      <w:bookmarkStart w:id="557" w:name="_Toc175714206"/>
      <w:r w:rsidRPr="003B31A5">
        <w:rPr>
          <w:rFonts w:eastAsia="SimSun"/>
        </w:rPr>
        <w:lastRenderedPageBreak/>
        <w:t>6.</w:t>
      </w:r>
      <w:r w:rsidR="00197C4B" w:rsidRPr="003B31A5">
        <w:rPr>
          <w:rFonts w:eastAsia="SimSun"/>
        </w:rPr>
        <w:t>5</w:t>
      </w:r>
      <w:r w:rsidRPr="003B31A5">
        <w:rPr>
          <w:rFonts w:eastAsia="SimSun"/>
        </w:rPr>
        <w:t>.3.2</w:t>
      </w:r>
      <w:r w:rsidRPr="003B31A5">
        <w:rPr>
          <w:rFonts w:eastAsia="SimSun"/>
        </w:rPr>
        <w:tab/>
        <w:t>Procedure for AAM Triggered Network-assisted DAA</w:t>
      </w:r>
      <w:bookmarkEnd w:id="550"/>
      <w:bookmarkEnd w:id="551"/>
      <w:bookmarkEnd w:id="552"/>
      <w:bookmarkEnd w:id="553"/>
      <w:bookmarkEnd w:id="554"/>
      <w:bookmarkEnd w:id="555"/>
      <w:bookmarkEnd w:id="556"/>
      <w:bookmarkEnd w:id="557"/>
    </w:p>
    <w:p w14:paraId="79EBFA67" w14:textId="6CA83BEB" w:rsidR="00442FBB" w:rsidRPr="003B31A5" w:rsidRDefault="00F668FA" w:rsidP="00F97E4E">
      <w:pPr>
        <w:pStyle w:val="TH"/>
        <w:rPr>
          <w:rFonts w:eastAsia="SimSun"/>
        </w:rPr>
      </w:pPr>
      <w:r w:rsidRPr="003B31A5">
        <w:rPr>
          <w:lang w:eastAsia="en-US"/>
        </w:rPr>
        <w:object w:dxaOrig="11941" w:dyaOrig="6091" w14:anchorId="3D167C9E">
          <v:shape id="_x0000_i1033" type="#_x0000_t75" style="width:452.25pt;height:231.75pt" o:ole="">
            <v:imagedata r:id="rId28" o:title=""/>
          </v:shape>
          <o:OLEObject Type="Embed" ProgID="Visio.Drawing.15" ShapeID="_x0000_i1033" DrawAspect="Content" ObjectID="_1786329085" r:id="rId29"/>
        </w:object>
      </w:r>
    </w:p>
    <w:p w14:paraId="6CF22931" w14:textId="0D0F8E86" w:rsidR="00442FBB" w:rsidRPr="003B31A5" w:rsidRDefault="00442FBB">
      <w:pPr>
        <w:pStyle w:val="TF"/>
        <w:rPr>
          <w:rFonts w:eastAsia="SimSun"/>
        </w:rPr>
      </w:pPr>
      <w:r w:rsidRPr="003B31A5">
        <w:rPr>
          <w:rFonts w:eastAsia="SimSun"/>
        </w:rPr>
        <w:t>Figure 6.</w:t>
      </w:r>
      <w:r w:rsidR="00197C4B" w:rsidRPr="003B31A5">
        <w:rPr>
          <w:rFonts w:eastAsia="SimSun"/>
        </w:rPr>
        <w:t>5</w:t>
      </w:r>
      <w:r w:rsidRPr="003B31A5">
        <w:rPr>
          <w:rFonts w:eastAsia="SimSun"/>
        </w:rPr>
        <w:t>.3.2-1: Procedure for AAM Triggered Network-assisted DAA</w:t>
      </w:r>
    </w:p>
    <w:p w14:paraId="5FDE0BE1" w14:textId="4522EEF6" w:rsidR="00F97E4E" w:rsidRPr="003B31A5" w:rsidRDefault="00F97E4E" w:rsidP="00F97E4E">
      <w:pPr>
        <w:pStyle w:val="B1"/>
        <w:rPr>
          <w:rFonts w:eastAsia="Malgun Gothic"/>
        </w:rPr>
      </w:pPr>
      <w:r w:rsidRPr="003B31A5">
        <w:rPr>
          <w:rFonts w:eastAsia="Malgun Gothic"/>
        </w:rPr>
        <w:t>1.</w:t>
      </w:r>
      <w:r w:rsidRPr="003B31A5">
        <w:rPr>
          <w:rFonts w:eastAsia="Malgun Gothic"/>
        </w:rPr>
        <w:tab/>
        <w:t xml:space="preserve">As described in clause 5.7.2 steps 1-6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 the UAV(s) listens for signals on the correspondingly destination Layer-2 ID configured for the used service type. The AAM scans the airspace over the area/arena for UAV(s), retrieves for each detected UAV the corresponding Remote-ID, and establishes a PC5 direct communication link with the discovered UAV. Using the PC5 unicast direct communication link the AAM and the UAV establishes a bidirectional communication channel for exchange of messages.</w:t>
      </w:r>
    </w:p>
    <w:p w14:paraId="510001C9" w14:textId="6FFF27CC" w:rsidR="00F97E4E" w:rsidRPr="003B31A5" w:rsidRDefault="00F97E4E" w:rsidP="00F97E4E">
      <w:pPr>
        <w:pStyle w:val="B1"/>
        <w:rPr>
          <w:rFonts w:eastAsia="Malgun Gothic"/>
        </w:rPr>
      </w:pPr>
      <w:r w:rsidRPr="003B31A5">
        <w:rPr>
          <w:rFonts w:eastAsia="Malgun Gothic"/>
        </w:rPr>
        <w:t>2.</w:t>
      </w:r>
      <w:r w:rsidRPr="003B31A5">
        <w:rPr>
          <w:rFonts w:eastAsia="Malgun Gothic"/>
        </w:rPr>
        <w:tab/>
        <w:t xml:space="preserve">The AAM establishes a PDU Session for communication with the USS as described in clause 5.2.3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w:t>
      </w:r>
    </w:p>
    <w:p w14:paraId="58D8DCC8" w14:textId="77777777" w:rsidR="00F97E4E" w:rsidRPr="003B31A5" w:rsidRDefault="00F97E4E" w:rsidP="00F97E4E">
      <w:pPr>
        <w:pStyle w:val="B1"/>
        <w:rPr>
          <w:rFonts w:eastAsia="Malgun Gothic"/>
        </w:rPr>
      </w:pPr>
      <w:r w:rsidRPr="003B31A5">
        <w:rPr>
          <w:rFonts w:eastAsia="Malgun Gothic"/>
        </w:rPr>
        <w:t>3.</w:t>
      </w:r>
      <w:r w:rsidRPr="003B31A5">
        <w:rPr>
          <w:rFonts w:eastAsia="Malgun Gothic"/>
        </w:rP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69392766" w14:textId="77777777" w:rsidR="00F97E4E" w:rsidRPr="003B31A5" w:rsidRDefault="00F97E4E" w:rsidP="00F97E4E">
      <w:pPr>
        <w:pStyle w:val="NO"/>
        <w:rPr>
          <w:rFonts w:eastAsia="Malgun Gothic"/>
        </w:rPr>
      </w:pPr>
      <w:r w:rsidRPr="003B31A5">
        <w:rPr>
          <w:rFonts w:eastAsia="Malgun Gothic"/>
        </w:rPr>
        <w:t>NOTE:</w:t>
      </w:r>
      <w:r w:rsidRPr="003B31A5">
        <w:rPr>
          <w:rFonts w:eastAsia="Malgun Gothic"/>
        </w:rPr>
        <w:tab/>
        <w:t>The other content of DAA service information derived at USS is out of scope.</w:t>
      </w:r>
    </w:p>
    <w:p w14:paraId="1BD2CEB6" w14:textId="77777777" w:rsidR="00F97E4E" w:rsidRPr="003B31A5" w:rsidRDefault="00F97E4E" w:rsidP="00F97E4E">
      <w:pPr>
        <w:pStyle w:val="B1"/>
        <w:rPr>
          <w:rFonts w:eastAsia="Malgun Gothic"/>
        </w:rPr>
      </w:pPr>
      <w:r w:rsidRPr="003B31A5">
        <w:rPr>
          <w:rFonts w:eastAsia="Malgun Gothic"/>
        </w:rPr>
        <w:t>4.</w:t>
      </w:r>
      <w:r w:rsidRPr="003B31A5">
        <w:rPr>
          <w:rFonts w:eastAsia="Malgun Gothic"/>
        </w:rPr>
        <w:tab/>
        <w:t>The USS requests GMLC service for Ranging/Sidelink Positioning location, and/or subscribes/requests notification on Relative Proximity predictions provided by NWDAF via NEF, as described in clause 6.5.3.1 steps 3-6.</w:t>
      </w:r>
    </w:p>
    <w:p w14:paraId="3480AE41" w14:textId="77777777" w:rsidR="00F97E4E" w:rsidRPr="003B31A5" w:rsidRDefault="00F97E4E" w:rsidP="00F97E4E">
      <w:pPr>
        <w:pStyle w:val="B1"/>
        <w:rPr>
          <w:rFonts w:eastAsia="Malgun Gothic"/>
        </w:rPr>
      </w:pPr>
      <w:r w:rsidRPr="003B31A5">
        <w:rPr>
          <w:rFonts w:eastAsia="Malgun Gothic"/>
        </w:rPr>
        <w:t>5.</w:t>
      </w:r>
      <w:r w:rsidRPr="003B31A5">
        <w:rPr>
          <w:rFonts w:eastAsia="Malgun Gothic"/>
        </w:rP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6EE9B14E" w14:textId="13733A0A" w:rsidR="00F97E4E" w:rsidRPr="003B31A5" w:rsidRDefault="00F97E4E" w:rsidP="00F97E4E">
      <w:pPr>
        <w:pStyle w:val="B1"/>
        <w:rPr>
          <w:rFonts w:eastAsia="Malgun Gothic"/>
        </w:rPr>
      </w:pPr>
      <w:r w:rsidRPr="003B31A5">
        <w:rPr>
          <w:rFonts w:eastAsia="Malgun Gothic"/>
        </w:rPr>
        <w:t>6.</w:t>
      </w:r>
      <w:r w:rsidRPr="003B31A5">
        <w:rPr>
          <w:rFonts w:eastAsia="Malgun Gothic"/>
        </w:rPr>
        <w:tab/>
        <w:t xml:space="preserve">The AAM provides the determined steering policy to the specific UAVs (e.g. UAV 1 and UAV 2) according to the information received in step 5, and the UAVs are steered to avoid collisions in accordance with received policy and using mechanisms that are out of scope for 3GPP, as described in clause 5.7.2 steps 7-8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w:t>
      </w:r>
    </w:p>
    <w:p w14:paraId="1C789660" w14:textId="431EE8DD" w:rsidR="00442FBB" w:rsidRPr="003B31A5" w:rsidRDefault="00442FBB" w:rsidP="00804ED9">
      <w:pPr>
        <w:pStyle w:val="Heading4"/>
        <w:rPr>
          <w:rFonts w:eastAsia="SimSun"/>
        </w:rPr>
      </w:pPr>
      <w:bookmarkStart w:id="558" w:name="_Toc160357074"/>
      <w:bookmarkStart w:id="559" w:name="_Toc160357287"/>
      <w:bookmarkStart w:id="560" w:name="_Toc160429140"/>
      <w:bookmarkStart w:id="561" w:name="_Toc160798918"/>
      <w:bookmarkStart w:id="562" w:name="_Toc164709675"/>
      <w:bookmarkStart w:id="563" w:name="_Toc164922656"/>
      <w:bookmarkStart w:id="564" w:name="_Toc168575222"/>
      <w:bookmarkStart w:id="565" w:name="_Toc175714207"/>
      <w:r w:rsidRPr="003B31A5">
        <w:rPr>
          <w:rFonts w:eastAsia="SimSun"/>
        </w:rPr>
        <w:t>6.</w:t>
      </w:r>
      <w:r w:rsidR="00197C4B" w:rsidRPr="003B31A5">
        <w:rPr>
          <w:rFonts w:eastAsia="SimSun"/>
        </w:rPr>
        <w:t>5</w:t>
      </w:r>
      <w:r w:rsidRPr="003B31A5">
        <w:rPr>
          <w:rFonts w:eastAsia="SimSun"/>
        </w:rPr>
        <w:t>.3.3</w:t>
      </w:r>
      <w:r w:rsidRPr="003B31A5">
        <w:rPr>
          <w:rFonts w:eastAsia="SimSun"/>
        </w:rPr>
        <w:tab/>
        <w:t>Parameters in Request for Relative Proximity Analytics</w:t>
      </w:r>
      <w:bookmarkEnd w:id="558"/>
      <w:bookmarkEnd w:id="559"/>
      <w:bookmarkEnd w:id="560"/>
      <w:bookmarkEnd w:id="561"/>
      <w:bookmarkEnd w:id="562"/>
      <w:bookmarkEnd w:id="563"/>
      <w:bookmarkEnd w:id="564"/>
      <w:bookmarkEnd w:id="565"/>
    </w:p>
    <w:p w14:paraId="133C6D0E" w14:textId="4EC84354" w:rsidR="00F97E4E" w:rsidRPr="003B31A5" w:rsidRDefault="00F97E4E" w:rsidP="00F97E4E">
      <w:pPr>
        <w:rPr>
          <w:rFonts w:eastAsia="SimSun"/>
          <w:lang w:eastAsia="zh-CN"/>
        </w:rPr>
      </w:pPr>
      <w:r w:rsidRPr="003B31A5">
        <w:rPr>
          <w:rFonts w:eastAsia="SimSun"/>
          <w:lang w:eastAsia="zh-CN"/>
        </w:rPr>
        <w:t xml:space="preserve">The USS acting as an Application Function communicates with the NEF which corresponds to the NF consumer in clause 6.19.4 of </w:t>
      </w:r>
      <w:r w:rsidR="004265BC" w:rsidRPr="003B31A5">
        <w:rPr>
          <w:rFonts w:eastAsia="SimSun"/>
          <w:lang w:eastAsia="zh-CN"/>
        </w:rPr>
        <w:t>TS</w:t>
      </w:r>
      <w:r w:rsidR="004265BC">
        <w:rPr>
          <w:rFonts w:eastAsia="SimSun"/>
          <w:lang w:eastAsia="zh-CN"/>
        </w:rPr>
        <w:t> </w:t>
      </w:r>
      <w:r w:rsidR="004265BC" w:rsidRPr="003B31A5">
        <w:rPr>
          <w:rFonts w:eastAsia="SimSun"/>
          <w:lang w:eastAsia="zh-CN"/>
        </w:rPr>
        <w:t>23.288</w:t>
      </w:r>
      <w:r w:rsidR="004265BC">
        <w:rPr>
          <w:rFonts w:eastAsia="SimSun"/>
          <w:lang w:eastAsia="zh-CN"/>
        </w:rPr>
        <w:t> </w:t>
      </w:r>
      <w:r w:rsidR="004265BC" w:rsidRPr="003B31A5">
        <w:rPr>
          <w:rFonts w:eastAsia="SimSun"/>
          <w:lang w:eastAsia="zh-CN"/>
        </w:rPr>
        <w:t>[</w:t>
      </w:r>
      <w:r w:rsidRPr="003B31A5">
        <w:rPr>
          <w:rFonts w:eastAsia="SimSun"/>
          <w:lang w:eastAsia="zh-CN"/>
        </w:rPr>
        <w:t>6].</w:t>
      </w:r>
    </w:p>
    <w:p w14:paraId="72A7DC10" w14:textId="77777777" w:rsidR="00F97E4E" w:rsidRPr="003B31A5" w:rsidRDefault="00F97E4E" w:rsidP="00F97E4E">
      <w:pPr>
        <w:rPr>
          <w:rFonts w:eastAsia="SimSun"/>
          <w:lang w:eastAsia="zh-CN"/>
        </w:rPr>
      </w:pPr>
      <w:r w:rsidRPr="003B31A5">
        <w:rPr>
          <w:rFonts w:eastAsia="SimSun"/>
          <w:lang w:eastAsia="zh-CN"/>
        </w:rPr>
        <w:t>The USS can either subscribe to notifications from the NEF (i.e. a Subscribe-Notify model) or request a single notification from the NEF (i.e. a Request-Response model). The USS request contains the following parameters:</w:t>
      </w:r>
    </w:p>
    <w:p w14:paraId="40B79DD1" w14:textId="77777777" w:rsidR="00F97E4E" w:rsidRPr="003B31A5" w:rsidRDefault="00F97E4E" w:rsidP="00F97E4E">
      <w:pPr>
        <w:pStyle w:val="B1"/>
        <w:rPr>
          <w:rFonts w:eastAsia="SimSun"/>
          <w:lang w:eastAsia="zh-CN"/>
        </w:rPr>
      </w:pPr>
      <w:r w:rsidRPr="003B31A5">
        <w:rPr>
          <w:rFonts w:eastAsia="SimSun"/>
          <w:lang w:eastAsia="zh-CN"/>
        </w:rPr>
        <w:lastRenderedPageBreak/>
        <w:t>-</w:t>
      </w:r>
      <w:r w:rsidRPr="003B31A5">
        <w:rPr>
          <w:rFonts w:eastAsia="SimSun"/>
          <w:lang w:eastAsia="zh-CN"/>
        </w:rPr>
        <w:tab/>
        <w:t>Analytics ID = "Relative Proximity";</w:t>
      </w:r>
    </w:p>
    <w:p w14:paraId="099A01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Target of Analytics Reporting: a UE, a group of UEs;</w:t>
      </w:r>
    </w:p>
    <w:p w14:paraId="3F87A02A"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Analytics Filter Information:</w:t>
      </w:r>
    </w:p>
    <w:p w14:paraId="7EC33E9A"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Area of Interest;</w:t>
      </w:r>
    </w:p>
    <w:p w14:paraId="3CFB9ACC"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An individual or set of direction(s) of interest;</w:t>
      </w:r>
    </w:p>
    <w:p w14:paraId="74B51DD5"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Number of UAVs to be accounted for relative proximity (i.e. the number of UAVs for which one UAV may report proximity information);</w:t>
      </w:r>
    </w:p>
    <w:p w14:paraId="59AA0C61" w14:textId="77777777" w:rsidR="00F97E4E" w:rsidRPr="003B31A5" w:rsidRDefault="00F97E4E" w:rsidP="00F97E4E">
      <w:pPr>
        <w:pStyle w:val="B2"/>
        <w:rPr>
          <w:rFonts w:eastAsia="SimSun"/>
          <w:lang w:eastAsia="zh-CN"/>
        </w:rPr>
      </w:pPr>
      <w:r w:rsidRPr="003B31A5">
        <w:rPr>
          <w:rFonts w:eastAsia="SimSun"/>
          <w:lang w:eastAsia="zh-CN"/>
        </w:rPr>
        <w:t>-</w:t>
      </w:r>
      <w:r w:rsidRPr="003B31A5">
        <w:rPr>
          <w:rFonts w:eastAsia="SimSun"/>
          <w:lang w:eastAsia="zh-CN"/>
        </w:rPr>
        <w:tab/>
        <w:t>One or several attributes to be accounted for relative proximity (i.e. additional information that can be provided in addition to distance between two UAVs): velocity, average speed, orientation, mobility trajectory;</w:t>
      </w:r>
    </w:p>
    <w:p w14:paraId="5716966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Preferred level of accuracy of the analytics;</w:t>
      </w:r>
    </w:p>
    <w:p w14:paraId="7EC0D051"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Maximum number of objects;</w:t>
      </w:r>
    </w:p>
    <w:p w14:paraId="3FA7FF93" w14:textId="77777777" w:rsidR="00F97E4E" w:rsidRPr="003B31A5" w:rsidRDefault="00F97E4E" w:rsidP="00F97E4E">
      <w:pPr>
        <w:pStyle w:val="B1"/>
        <w:rPr>
          <w:rFonts w:eastAsia="SimSun"/>
          <w:lang w:eastAsia="zh-CN"/>
        </w:rPr>
      </w:pPr>
      <w:r w:rsidRPr="003B31A5">
        <w:rPr>
          <w:rFonts w:eastAsia="SimSun"/>
          <w:lang w:eastAsia="zh-CN"/>
        </w:rPr>
        <w:t>-</w:t>
      </w:r>
      <w:r w:rsidRPr="003B31A5">
        <w:rPr>
          <w:rFonts w:eastAsia="SimSun"/>
          <w:lang w:eastAsia="zh-CN"/>
        </w:rPr>
        <w:tab/>
        <w:t>An Analytics target period indicating the time period over which the predictions are requested.</w:t>
      </w:r>
    </w:p>
    <w:p w14:paraId="0C683201" w14:textId="192CC39F" w:rsidR="00442FBB" w:rsidRPr="003B31A5" w:rsidRDefault="00442FBB" w:rsidP="00804ED9">
      <w:pPr>
        <w:pStyle w:val="Heading3"/>
        <w:rPr>
          <w:rFonts w:eastAsia="SimSun"/>
          <w:lang w:eastAsia="en-US"/>
        </w:rPr>
      </w:pPr>
      <w:bookmarkStart w:id="566" w:name="_Toc160357075"/>
      <w:bookmarkStart w:id="567" w:name="_Toc160357288"/>
      <w:bookmarkStart w:id="568" w:name="_Toc160429141"/>
      <w:bookmarkStart w:id="569" w:name="_Toc160798919"/>
      <w:bookmarkStart w:id="570" w:name="_Toc164709676"/>
      <w:bookmarkStart w:id="571" w:name="_Toc164922657"/>
      <w:bookmarkStart w:id="572" w:name="_Toc168575223"/>
      <w:bookmarkStart w:id="573" w:name="_Toc175714208"/>
      <w:r w:rsidRPr="003B31A5">
        <w:rPr>
          <w:rFonts w:eastAsia="SimSun"/>
          <w:lang w:eastAsia="en-US"/>
        </w:rPr>
        <w:t>6.</w:t>
      </w:r>
      <w:r w:rsidR="00197C4B" w:rsidRPr="003B31A5">
        <w:rPr>
          <w:rFonts w:eastAsia="SimSun"/>
          <w:lang w:eastAsia="en-US"/>
        </w:rPr>
        <w:t>5</w:t>
      </w:r>
      <w:r w:rsidRPr="003B31A5">
        <w:rPr>
          <w:rFonts w:eastAsia="SimSun"/>
          <w:lang w:eastAsia="en-US"/>
        </w:rPr>
        <w:t>.4</w:t>
      </w:r>
      <w:r w:rsidRPr="003B31A5">
        <w:rPr>
          <w:rFonts w:eastAsia="SimSun"/>
          <w:lang w:eastAsia="en-US"/>
        </w:rPr>
        <w:tab/>
        <w:t>Impacts on services, entities and interfaces</w:t>
      </w:r>
      <w:bookmarkEnd w:id="566"/>
      <w:bookmarkEnd w:id="567"/>
      <w:bookmarkEnd w:id="568"/>
      <w:bookmarkEnd w:id="569"/>
      <w:bookmarkEnd w:id="570"/>
      <w:bookmarkEnd w:id="571"/>
      <w:bookmarkEnd w:id="572"/>
      <w:bookmarkEnd w:id="573"/>
    </w:p>
    <w:p w14:paraId="5E821CEA" w14:textId="77777777" w:rsidR="00F97E4E" w:rsidRPr="003B31A5" w:rsidRDefault="00F97E4E" w:rsidP="00F97E4E">
      <w:pPr>
        <w:rPr>
          <w:rFonts w:eastAsia="SimSun"/>
          <w:b/>
          <w:bCs/>
        </w:rPr>
      </w:pPr>
      <w:r w:rsidRPr="003B31A5">
        <w:rPr>
          <w:rFonts w:eastAsia="SimSun"/>
          <w:b/>
          <w:bCs/>
        </w:rPr>
        <w:t>UAS NF/NEF:</w:t>
      </w:r>
    </w:p>
    <w:p w14:paraId="411F3DBE" w14:textId="77777777" w:rsidR="00F97E4E" w:rsidRPr="003B31A5" w:rsidRDefault="00F97E4E" w:rsidP="00F97E4E">
      <w:pPr>
        <w:pStyle w:val="B1"/>
        <w:rPr>
          <w:rFonts w:eastAsia="SimSun"/>
        </w:rPr>
      </w:pPr>
      <w:r w:rsidRPr="003B31A5">
        <w:rPr>
          <w:rFonts w:eastAsia="SimSun"/>
        </w:rPr>
        <w:t>-</w:t>
      </w:r>
      <w:r w:rsidRPr="003B31A5">
        <w:rPr>
          <w:rFonts w:eastAsia="SimSun"/>
        </w:rPr>
        <w:tab/>
        <w:t>Enhance Nnef_AnalyticsExposure service, e.g. additional parameters.</w:t>
      </w:r>
    </w:p>
    <w:p w14:paraId="50655986" w14:textId="77777777" w:rsidR="00F97E4E" w:rsidRPr="003B31A5" w:rsidRDefault="00F97E4E" w:rsidP="00F97E4E">
      <w:pPr>
        <w:rPr>
          <w:rFonts w:eastAsia="SimSun"/>
          <w:b/>
          <w:bCs/>
        </w:rPr>
      </w:pPr>
      <w:r w:rsidRPr="003B31A5">
        <w:rPr>
          <w:rFonts w:eastAsia="SimSun"/>
          <w:b/>
          <w:bCs/>
        </w:rPr>
        <w:t>NWDAF:</w:t>
      </w:r>
    </w:p>
    <w:p w14:paraId="3570776F" w14:textId="77777777" w:rsidR="00F97E4E" w:rsidRPr="003B31A5" w:rsidRDefault="00F97E4E" w:rsidP="00F97E4E">
      <w:pPr>
        <w:pStyle w:val="B1"/>
        <w:rPr>
          <w:rFonts w:eastAsia="SimSun"/>
        </w:rPr>
      </w:pPr>
      <w:r w:rsidRPr="003B31A5">
        <w:rPr>
          <w:rFonts w:eastAsia="SimSun"/>
        </w:rPr>
        <w:t>-</w:t>
      </w:r>
      <w:r w:rsidRPr="003B31A5">
        <w:rPr>
          <w:rFonts w:eastAsia="SimSun"/>
        </w:rPr>
        <w:tab/>
        <w:t>Enhance the inputs and the outputs of Relative Proximity Analytics.</w:t>
      </w:r>
    </w:p>
    <w:p w14:paraId="1A11E6AD"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if existing data is enough or enhancement is needed.</w:t>
      </w:r>
    </w:p>
    <w:p w14:paraId="72EE3FC8" w14:textId="77777777" w:rsidR="003435AA" w:rsidRPr="003B31A5" w:rsidRDefault="003435AA" w:rsidP="003435AA">
      <w:pPr>
        <w:rPr>
          <w:rFonts w:eastAsia="SimSun"/>
          <w:b/>
          <w:bCs/>
        </w:rPr>
      </w:pPr>
      <w:r w:rsidRPr="003B31A5">
        <w:rPr>
          <w:rFonts w:eastAsia="SimSun"/>
          <w:b/>
          <w:bCs/>
        </w:rPr>
        <w:t>USS/AF:</w:t>
      </w:r>
    </w:p>
    <w:p w14:paraId="7A4C79C6"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UAV/UAV-C trigger DAA service.</w:t>
      </w:r>
    </w:p>
    <w:p w14:paraId="0F949D08" w14:textId="77777777" w:rsidR="003435AA" w:rsidRPr="003B31A5" w:rsidRDefault="003435AA" w:rsidP="003435AA">
      <w:pPr>
        <w:pStyle w:val="B1"/>
        <w:rPr>
          <w:rFonts w:eastAsia="SimSun"/>
        </w:rPr>
      </w:pPr>
      <w:r w:rsidRPr="003B31A5">
        <w:rPr>
          <w:rFonts w:eastAsia="SimSun"/>
        </w:rPr>
        <w:t>-</w:t>
      </w:r>
      <w:r w:rsidRPr="003B31A5">
        <w:rPr>
          <w:rFonts w:eastAsia="SimSun"/>
        </w:rPr>
        <w:tab/>
        <w:t>Enhance for supporting AAM trigger network assist DAA service.</w:t>
      </w:r>
    </w:p>
    <w:p w14:paraId="18CCD2C8"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2DE99D08" w14:textId="77777777" w:rsidR="003435AA" w:rsidRPr="003B31A5" w:rsidRDefault="003435AA" w:rsidP="003435AA">
      <w:pPr>
        <w:rPr>
          <w:rFonts w:eastAsia="SimSun"/>
          <w:b/>
          <w:bCs/>
        </w:rPr>
      </w:pPr>
      <w:r w:rsidRPr="003B31A5">
        <w:rPr>
          <w:rFonts w:eastAsia="SimSun"/>
          <w:b/>
          <w:bCs/>
        </w:rPr>
        <w:t>GMLC:</w:t>
      </w:r>
    </w:p>
    <w:p w14:paraId="0DEA70E6" w14:textId="77777777" w:rsidR="003435AA" w:rsidRPr="003B31A5" w:rsidRDefault="003435AA" w:rsidP="003435AA">
      <w:pPr>
        <w:pStyle w:val="B1"/>
        <w:rPr>
          <w:rFonts w:eastAsia="SimSun"/>
        </w:rPr>
      </w:pPr>
      <w:r w:rsidRPr="003B31A5">
        <w:rPr>
          <w:rFonts w:eastAsia="SimSun"/>
        </w:rPr>
        <w:t>-</w:t>
      </w:r>
      <w:r w:rsidRPr="003B31A5">
        <w:rPr>
          <w:rFonts w:eastAsia="SimSun"/>
        </w:rPr>
        <w:tab/>
        <w:t>Support of calculate the relative positioning between any two UAV UEs.</w:t>
      </w:r>
    </w:p>
    <w:p w14:paraId="53B5E945" w14:textId="77777777" w:rsidR="00F97E4E" w:rsidRPr="003B31A5" w:rsidRDefault="00F97E4E" w:rsidP="00F97E4E">
      <w:pPr>
        <w:pStyle w:val="EditorsNote"/>
        <w:rPr>
          <w:rFonts w:eastAsia="SimSun"/>
        </w:rPr>
      </w:pPr>
      <w:r w:rsidRPr="003B31A5">
        <w:rPr>
          <w:rFonts w:eastAsia="SimSun"/>
        </w:rPr>
        <w:t>Editor's note:</w:t>
      </w:r>
      <w:r w:rsidRPr="003B31A5">
        <w:rPr>
          <w:rFonts w:eastAsia="SimSun"/>
        </w:rPr>
        <w:tab/>
        <w:t>It is FFS other possible impacts related to services, entities and interfaces.</w:t>
      </w:r>
    </w:p>
    <w:p w14:paraId="52A6D3E2" w14:textId="43324577" w:rsidR="003F1F10" w:rsidRPr="003B31A5" w:rsidRDefault="003F1F10" w:rsidP="00804ED9">
      <w:pPr>
        <w:pStyle w:val="Heading2"/>
        <w:rPr>
          <w:rFonts w:eastAsia="DengXian"/>
          <w:lang w:eastAsia="ja-JP"/>
        </w:rPr>
      </w:pPr>
      <w:bookmarkStart w:id="574" w:name="_Toc160357076"/>
      <w:bookmarkStart w:id="575" w:name="_Toc160357289"/>
      <w:bookmarkStart w:id="576" w:name="_Toc160429142"/>
      <w:bookmarkStart w:id="577" w:name="_Toc160798920"/>
      <w:bookmarkStart w:id="578" w:name="_Toc164709677"/>
      <w:bookmarkStart w:id="579" w:name="_Toc164922658"/>
      <w:bookmarkStart w:id="580" w:name="_Toc168575224"/>
      <w:bookmarkStart w:id="581" w:name="_Toc175714209"/>
      <w:r w:rsidRPr="003B31A5">
        <w:rPr>
          <w:rFonts w:eastAsia="DengXian"/>
          <w:lang w:eastAsia="zh-CN"/>
        </w:rPr>
        <w:t>6.</w:t>
      </w:r>
      <w:r w:rsidR="00320FB2" w:rsidRPr="003B31A5">
        <w:rPr>
          <w:rFonts w:eastAsia="DengXian"/>
          <w:lang w:eastAsia="zh-CN"/>
        </w:rPr>
        <w:t>6</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320FB2" w:rsidRPr="003B31A5">
        <w:rPr>
          <w:rFonts w:eastAsia="DengXian"/>
          <w:lang w:eastAsia="zh-CN"/>
        </w:rPr>
        <w:t>6</w:t>
      </w:r>
      <w:r w:rsidRPr="003B31A5">
        <w:rPr>
          <w:rFonts w:eastAsia="DengXian"/>
          <w:lang w:eastAsia="ja-JP"/>
        </w:rPr>
        <w:t xml:space="preserve">: </w:t>
      </w:r>
      <w:r w:rsidRPr="003B31A5">
        <w:rPr>
          <w:rFonts w:eastAsia="DengXian" w:hint="eastAsia"/>
          <w:lang w:eastAsia="zh-CN"/>
        </w:rPr>
        <w:t>UTM requests information used for DAA</w:t>
      </w:r>
      <w:bookmarkEnd w:id="574"/>
      <w:bookmarkEnd w:id="575"/>
      <w:bookmarkEnd w:id="576"/>
      <w:bookmarkEnd w:id="577"/>
      <w:bookmarkEnd w:id="578"/>
      <w:bookmarkEnd w:id="579"/>
      <w:bookmarkEnd w:id="580"/>
      <w:bookmarkEnd w:id="581"/>
    </w:p>
    <w:p w14:paraId="651B798A" w14:textId="7A9FC250" w:rsidR="003F1F10" w:rsidRPr="003B31A5" w:rsidRDefault="003F1F10" w:rsidP="00804ED9">
      <w:pPr>
        <w:pStyle w:val="Heading3"/>
        <w:rPr>
          <w:rFonts w:eastAsia="DengXian"/>
          <w:lang w:eastAsia="ja-JP"/>
        </w:rPr>
      </w:pPr>
      <w:bookmarkStart w:id="582" w:name="_Toc160357077"/>
      <w:bookmarkStart w:id="583" w:name="_Toc160357290"/>
      <w:bookmarkStart w:id="584" w:name="_Toc160429143"/>
      <w:bookmarkStart w:id="585" w:name="_Toc160798921"/>
      <w:bookmarkStart w:id="586" w:name="_Toc164709678"/>
      <w:bookmarkStart w:id="587" w:name="_Toc164922659"/>
      <w:bookmarkStart w:id="588" w:name="_Toc168575225"/>
      <w:bookmarkStart w:id="589" w:name="_Toc175714210"/>
      <w:r w:rsidRPr="003B31A5">
        <w:rPr>
          <w:rFonts w:eastAsia="DengXian"/>
          <w:lang w:eastAsia="ja-JP"/>
        </w:rPr>
        <w:t>6.</w:t>
      </w:r>
      <w:r w:rsidR="00320FB2" w:rsidRPr="003B31A5">
        <w:rPr>
          <w:rFonts w:eastAsia="DengXian"/>
          <w:lang w:eastAsia="ja-JP"/>
        </w:rPr>
        <w:t>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582"/>
      <w:bookmarkEnd w:id="583"/>
      <w:bookmarkEnd w:id="584"/>
      <w:bookmarkEnd w:id="585"/>
      <w:bookmarkEnd w:id="586"/>
      <w:bookmarkEnd w:id="587"/>
      <w:bookmarkEnd w:id="588"/>
      <w:bookmarkEnd w:id="589"/>
    </w:p>
    <w:p w14:paraId="6A12874F" w14:textId="1895321C" w:rsidR="003F1F10" w:rsidRPr="003B31A5" w:rsidRDefault="00F97E4E" w:rsidP="00F97E4E">
      <w:pPr>
        <w:rPr>
          <w:rFonts w:eastAsia="Malgun Gothic"/>
        </w:rPr>
      </w:pPr>
      <w:r w:rsidRPr="003B31A5">
        <w:rPr>
          <w:rFonts w:eastAsia="Malgun Gothic"/>
        </w:rPr>
        <w:t>This solution address key issue #2: Network-assisted/ground-based mechanism for DAA (Detect And Avoid) with 5GS information.</w:t>
      </w:r>
    </w:p>
    <w:p w14:paraId="63DDDC48" w14:textId="5DEE8054" w:rsidR="003F1F10" w:rsidRPr="003B31A5" w:rsidRDefault="003F1F10" w:rsidP="00804ED9">
      <w:pPr>
        <w:pStyle w:val="Heading3"/>
        <w:rPr>
          <w:rFonts w:eastAsia="DengXian"/>
          <w:lang w:eastAsia="ja-JP"/>
        </w:rPr>
      </w:pPr>
      <w:bookmarkStart w:id="590" w:name="_Toc160357078"/>
      <w:bookmarkStart w:id="591" w:name="_Toc160357291"/>
      <w:bookmarkStart w:id="592" w:name="_Toc160429144"/>
      <w:bookmarkStart w:id="593" w:name="_Toc160798922"/>
      <w:bookmarkStart w:id="594" w:name="_Toc164709679"/>
      <w:bookmarkStart w:id="595" w:name="_Toc164922660"/>
      <w:bookmarkStart w:id="596" w:name="_Toc168575226"/>
      <w:bookmarkStart w:id="597" w:name="_Toc175714211"/>
      <w:r w:rsidRPr="003B31A5">
        <w:rPr>
          <w:rFonts w:eastAsia="DengXian"/>
          <w:lang w:eastAsia="ja-JP"/>
        </w:rPr>
        <w:t>6.</w:t>
      </w:r>
      <w:r w:rsidR="00320FB2" w:rsidRPr="003B31A5">
        <w:rPr>
          <w:rFonts w:eastAsia="DengXian"/>
          <w:lang w:eastAsia="ja-JP"/>
        </w:rPr>
        <w:t>6</w:t>
      </w:r>
      <w:r w:rsidRPr="003B31A5">
        <w:rPr>
          <w:rFonts w:eastAsia="DengXian"/>
          <w:lang w:eastAsia="ja-JP"/>
        </w:rPr>
        <w:t>.2</w:t>
      </w:r>
      <w:r w:rsidRPr="003B31A5">
        <w:rPr>
          <w:rFonts w:eastAsia="DengXian" w:hint="eastAsia"/>
          <w:lang w:eastAsia="ja-JP"/>
        </w:rPr>
        <w:tab/>
        <w:t>Description</w:t>
      </w:r>
      <w:bookmarkEnd w:id="590"/>
      <w:bookmarkEnd w:id="591"/>
      <w:bookmarkEnd w:id="592"/>
      <w:bookmarkEnd w:id="593"/>
      <w:bookmarkEnd w:id="594"/>
      <w:bookmarkEnd w:id="595"/>
      <w:bookmarkEnd w:id="596"/>
      <w:bookmarkEnd w:id="597"/>
    </w:p>
    <w:p w14:paraId="409CE3B5" w14:textId="77777777" w:rsidR="00F97E4E" w:rsidRPr="003B31A5" w:rsidRDefault="00F97E4E" w:rsidP="00F97E4E">
      <w:pPr>
        <w:rPr>
          <w:rFonts w:eastAsia="Malgun Gothic"/>
          <w:lang w:eastAsia="zh-CN"/>
        </w:rPr>
      </w:pPr>
      <w:r w:rsidRPr="003B31A5">
        <w:rPr>
          <w:rFonts w:eastAsia="Malgun Gothic"/>
          <w:lang w:eastAsia="zh-CN"/>
        </w:rPr>
        <w:t>In this solution, it is the UTM request the following existing information from 5GC used for DAA:</w:t>
      </w:r>
    </w:p>
    <w:p w14:paraId="3FAB9ACB" w14:textId="31677038"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Sidelink positioning location results when certain trigger events occur. The trigger events are described in clause 6.20.4 of </w:t>
      </w:r>
      <w:r w:rsidR="004265BC" w:rsidRPr="003B31A5">
        <w:rPr>
          <w:rFonts w:eastAsia="Malgun Gothic"/>
          <w:lang w:eastAsia="zh-CN"/>
        </w:rPr>
        <w:t>TS</w:t>
      </w:r>
      <w:r w:rsidR="004265BC">
        <w:rPr>
          <w:rFonts w:eastAsia="Malgun Gothic"/>
          <w:lang w:eastAsia="zh-CN"/>
        </w:rPr>
        <w:t> </w:t>
      </w:r>
      <w:r w:rsidR="004265BC" w:rsidRPr="003B31A5">
        <w:rPr>
          <w:rFonts w:eastAsia="Malgun Gothic"/>
          <w:lang w:eastAsia="zh-CN"/>
        </w:rPr>
        <w:t>23.273</w:t>
      </w:r>
      <w:r w:rsidR="004265BC">
        <w:rPr>
          <w:rFonts w:eastAsia="Malgun Gothic"/>
          <w:lang w:eastAsia="zh-CN"/>
        </w:rPr>
        <w:t> </w:t>
      </w:r>
      <w:r w:rsidR="004265BC" w:rsidRPr="003B31A5">
        <w:rPr>
          <w:rFonts w:eastAsia="Malgun Gothic"/>
          <w:lang w:eastAsia="zh-CN"/>
        </w:rPr>
        <w:t>[</w:t>
      </w:r>
      <w:r w:rsidRPr="003B31A5">
        <w:rPr>
          <w:rFonts w:eastAsia="Malgun Gothic"/>
          <w:lang w:eastAsia="zh-CN"/>
        </w:rPr>
        <w:t>7], e.g. one trigger event occurs if the distances between at least one UE of the n UEs and each of the other UEs are such that any distance for the one UE is less than the threshold.</w:t>
      </w:r>
    </w:p>
    <w:p w14:paraId="4ACBC37B" w14:textId="618031ED" w:rsidR="00F97E4E" w:rsidRPr="003B31A5" w:rsidRDefault="00F97E4E" w:rsidP="00F97E4E">
      <w:pPr>
        <w:pStyle w:val="B1"/>
        <w:rPr>
          <w:rFonts w:eastAsia="Malgun Gothic"/>
          <w:lang w:eastAsia="zh-CN"/>
        </w:rPr>
      </w:pPr>
      <w:r w:rsidRPr="003B31A5">
        <w:rPr>
          <w:rFonts w:eastAsia="Malgun Gothic"/>
          <w:lang w:eastAsia="zh-CN"/>
        </w:rPr>
        <w:lastRenderedPageBreak/>
        <w:t>-</w:t>
      </w:r>
      <w:r w:rsidRPr="003B31A5">
        <w:rPr>
          <w:rFonts w:eastAsia="Malgun Gothic"/>
          <w:lang w:eastAsia="zh-CN"/>
        </w:rPr>
        <w:tab/>
        <w:t xml:space="preserve">List of Aerial UEs in a geographical area as specified in clause 5.3.4 of </w:t>
      </w:r>
      <w:r w:rsidR="004265BC" w:rsidRPr="003B31A5">
        <w:rPr>
          <w:rFonts w:eastAsia="Malgun Gothic"/>
          <w:lang w:eastAsia="zh-CN"/>
        </w:rPr>
        <w:t>TS</w:t>
      </w:r>
      <w:r w:rsidR="004265BC">
        <w:rPr>
          <w:rFonts w:eastAsia="Malgun Gothic"/>
          <w:lang w:eastAsia="zh-CN"/>
        </w:rPr>
        <w:t> </w:t>
      </w:r>
      <w:r w:rsidR="004265BC" w:rsidRPr="003B31A5">
        <w:rPr>
          <w:rFonts w:eastAsia="Malgun Gothic"/>
          <w:lang w:eastAsia="zh-CN"/>
        </w:rPr>
        <w:t>23.256</w:t>
      </w:r>
      <w:r w:rsidR="004265BC">
        <w:rPr>
          <w:rFonts w:eastAsia="Malgun Gothic"/>
          <w:lang w:eastAsia="zh-CN"/>
        </w:rPr>
        <w:t> </w:t>
      </w:r>
      <w:r w:rsidR="004265BC" w:rsidRPr="003B31A5">
        <w:rPr>
          <w:rFonts w:eastAsia="Malgun Gothic"/>
          <w:lang w:eastAsia="zh-CN"/>
        </w:rPr>
        <w:t>[</w:t>
      </w:r>
      <w:r w:rsidRPr="003B31A5">
        <w:rPr>
          <w:rFonts w:eastAsia="Malgun Gothic"/>
          <w:lang w:eastAsia="zh-CN"/>
        </w:rPr>
        <w:t>2],</w:t>
      </w:r>
    </w:p>
    <w:p w14:paraId="43688397" w14:textId="23EA532D" w:rsidR="00F97E4E" w:rsidRPr="003B31A5" w:rsidRDefault="00F97E4E" w:rsidP="00F97E4E">
      <w:pPr>
        <w:pStyle w:val="B1"/>
        <w:rPr>
          <w:rFonts w:eastAsia="Malgun Gothic"/>
          <w:lang w:eastAsia="zh-CN"/>
        </w:rPr>
      </w:pPr>
      <w:r w:rsidRPr="003B31A5">
        <w:rPr>
          <w:rFonts w:eastAsia="Malgun Gothic"/>
          <w:lang w:eastAsia="zh-CN"/>
        </w:rPr>
        <w:t>-</w:t>
      </w:r>
      <w:r w:rsidRPr="003B31A5">
        <w:rPr>
          <w:rFonts w:eastAsia="Malgun Gothic"/>
          <w:lang w:eastAsia="zh-CN"/>
        </w:rPr>
        <w:tab/>
        <w:t xml:space="preserve">NWDAF analytics specified in </w:t>
      </w:r>
      <w:r w:rsidR="004265BC" w:rsidRPr="003B31A5">
        <w:rPr>
          <w:rFonts w:eastAsia="Malgun Gothic"/>
          <w:lang w:eastAsia="zh-CN"/>
        </w:rPr>
        <w:t>TS</w:t>
      </w:r>
      <w:r w:rsidR="004265BC">
        <w:rPr>
          <w:rFonts w:eastAsia="Malgun Gothic"/>
          <w:lang w:eastAsia="zh-CN"/>
        </w:rPr>
        <w:t> </w:t>
      </w:r>
      <w:r w:rsidR="004265BC" w:rsidRPr="003B31A5">
        <w:rPr>
          <w:rFonts w:eastAsia="Malgun Gothic"/>
          <w:lang w:eastAsia="zh-CN"/>
        </w:rPr>
        <w:t>23.288</w:t>
      </w:r>
      <w:r w:rsidR="004265BC">
        <w:rPr>
          <w:rFonts w:eastAsia="Malgun Gothic"/>
          <w:lang w:eastAsia="zh-CN"/>
        </w:rPr>
        <w:t> </w:t>
      </w:r>
      <w:r w:rsidR="004265BC" w:rsidRPr="003B31A5">
        <w:rPr>
          <w:rFonts w:eastAsia="Malgun Gothic"/>
          <w:lang w:eastAsia="zh-CN"/>
        </w:rPr>
        <w:t>[</w:t>
      </w:r>
      <w:r w:rsidRPr="003B31A5">
        <w:rPr>
          <w:rFonts w:eastAsia="Malgun Gothic"/>
          <w:lang w:eastAsia="zh-CN"/>
        </w:rPr>
        <w:t>6], e.g. UE mobility analytics, relative proximity analytics.</w:t>
      </w:r>
    </w:p>
    <w:p w14:paraId="3FB821E1" w14:textId="05209878" w:rsidR="003F1F10" w:rsidRPr="003B31A5" w:rsidRDefault="003F1F10" w:rsidP="00804ED9">
      <w:pPr>
        <w:pStyle w:val="Heading3"/>
        <w:rPr>
          <w:rFonts w:eastAsia="DengXian"/>
          <w:lang w:eastAsia="ja-JP"/>
        </w:rPr>
      </w:pPr>
      <w:bookmarkStart w:id="598" w:name="_Toc160357079"/>
      <w:bookmarkStart w:id="599" w:name="_Toc160357292"/>
      <w:bookmarkStart w:id="600" w:name="_Toc160429145"/>
      <w:bookmarkStart w:id="601" w:name="_Toc160798923"/>
      <w:bookmarkStart w:id="602" w:name="_Toc164709680"/>
      <w:bookmarkStart w:id="603" w:name="_Toc164922661"/>
      <w:bookmarkStart w:id="604" w:name="_Toc168575227"/>
      <w:bookmarkStart w:id="605" w:name="_Toc175714212"/>
      <w:r w:rsidRPr="003B31A5">
        <w:rPr>
          <w:rFonts w:eastAsia="DengXian"/>
          <w:lang w:eastAsia="ja-JP"/>
        </w:rPr>
        <w:t>6.</w:t>
      </w:r>
      <w:r w:rsidR="00320FB2" w:rsidRPr="003B31A5">
        <w:rPr>
          <w:rFonts w:eastAsia="DengXian"/>
          <w:lang w:eastAsia="ja-JP"/>
        </w:rPr>
        <w:t>6</w:t>
      </w:r>
      <w:r w:rsidRPr="003B31A5">
        <w:rPr>
          <w:rFonts w:eastAsia="DengXian"/>
          <w:lang w:eastAsia="ja-JP"/>
        </w:rPr>
        <w:t>.3</w:t>
      </w:r>
      <w:r w:rsidRPr="003B31A5">
        <w:rPr>
          <w:rFonts w:eastAsia="DengXian"/>
          <w:lang w:eastAsia="ja-JP"/>
        </w:rPr>
        <w:tab/>
        <w:t>Procedures</w:t>
      </w:r>
      <w:bookmarkEnd w:id="598"/>
      <w:bookmarkEnd w:id="599"/>
      <w:bookmarkEnd w:id="600"/>
      <w:bookmarkEnd w:id="601"/>
      <w:bookmarkEnd w:id="602"/>
      <w:bookmarkEnd w:id="603"/>
      <w:bookmarkEnd w:id="604"/>
      <w:bookmarkEnd w:id="605"/>
    </w:p>
    <w:p w14:paraId="15F87C39" w14:textId="4E85D4DD" w:rsidR="003F1F10" w:rsidRPr="003B31A5" w:rsidRDefault="0075251D" w:rsidP="00F97E4E">
      <w:pPr>
        <w:pStyle w:val="TH"/>
        <w:rPr>
          <w:rFonts w:eastAsia="DengXian"/>
          <w:lang w:eastAsia="zh-CN"/>
        </w:rPr>
      </w:pPr>
      <w:r w:rsidRPr="003B31A5">
        <w:rPr>
          <w:rFonts w:eastAsia="Malgun Gothic"/>
          <w:lang w:eastAsia="ja-JP"/>
        </w:rPr>
        <w:object w:dxaOrig="7934" w:dyaOrig="5835" w14:anchorId="189014E5">
          <v:shape id="_x0000_i1034" type="#_x0000_t75" style="width:313.5pt;height:231pt" o:ole="">
            <v:imagedata r:id="rId30" o:title=""/>
          </v:shape>
          <o:OLEObject Type="Embed" ProgID="Visio.Drawing.11" ShapeID="_x0000_i1034" DrawAspect="Content" ObjectID="_1786329086" r:id="rId31"/>
        </w:object>
      </w:r>
    </w:p>
    <w:p w14:paraId="78C2551F" w14:textId="370B18D2" w:rsidR="003F1F10" w:rsidRPr="003B31A5" w:rsidRDefault="003F1F10" w:rsidP="00804ED9">
      <w:pPr>
        <w:pStyle w:val="TF"/>
        <w:rPr>
          <w:rFonts w:eastAsia="Malgun Gothic"/>
        </w:rPr>
      </w:pPr>
      <w:r w:rsidRPr="003B31A5">
        <w:rPr>
          <w:rFonts w:eastAsia="Malgun Gothic"/>
        </w:rPr>
        <w:t>Figure </w:t>
      </w:r>
      <w:r w:rsidRPr="003B31A5">
        <w:rPr>
          <w:rFonts w:eastAsia="DengXian" w:hint="eastAsia"/>
        </w:rPr>
        <w:t>6.</w:t>
      </w:r>
      <w:r w:rsidR="00320FB2" w:rsidRPr="003B31A5">
        <w:rPr>
          <w:rFonts w:eastAsia="DengXian"/>
        </w:rPr>
        <w:t>6</w:t>
      </w:r>
      <w:r w:rsidRPr="003B31A5">
        <w:rPr>
          <w:rFonts w:eastAsia="DengXian" w:hint="eastAsia"/>
        </w:rPr>
        <w:t>.3-1</w:t>
      </w:r>
      <w:r w:rsidRPr="003B31A5">
        <w:rPr>
          <w:rFonts w:eastAsia="Malgun Gothic"/>
        </w:rPr>
        <w:t xml:space="preserve">: </w:t>
      </w:r>
      <w:r w:rsidRPr="003B31A5">
        <w:rPr>
          <w:rFonts w:eastAsia="DengXian" w:hint="eastAsia"/>
        </w:rPr>
        <w:t>UTM requests information from 5GC</w:t>
      </w:r>
    </w:p>
    <w:p w14:paraId="7519D4DA" w14:textId="47555454" w:rsidR="00F97E4E" w:rsidRPr="003B31A5" w:rsidRDefault="00F97E4E" w:rsidP="00F97E4E">
      <w:pPr>
        <w:pStyle w:val="B1"/>
        <w:rPr>
          <w:rFonts w:eastAsia="Malgun Gothic"/>
        </w:rPr>
      </w:pPr>
      <w:r w:rsidRPr="003B31A5">
        <w:rPr>
          <w:rFonts w:eastAsia="Malgun Gothic"/>
        </w:rPr>
        <w:t>1-3.</w:t>
      </w:r>
      <w:r w:rsidRPr="003B31A5">
        <w:rPr>
          <w:rFonts w:eastAsia="Malgun Gothic"/>
        </w:rPr>
        <w:tab/>
        <w:t xml:space="preserve">USS/UTM obtains the aerial UE list in a geographical area by invoking the existing procedure of obtaining list of Aerial UEs in a geographic area in clause 5.3.4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w:t>
      </w:r>
    </w:p>
    <w:p w14:paraId="1BB644F4" w14:textId="3B9AA7D2" w:rsidR="00F97E4E" w:rsidRPr="003B31A5" w:rsidRDefault="00F97E4E" w:rsidP="00F97E4E">
      <w:pPr>
        <w:pStyle w:val="B1"/>
        <w:rPr>
          <w:rFonts w:eastAsia="Malgun Gothic"/>
        </w:rPr>
      </w:pPr>
      <w:r w:rsidRPr="003B31A5">
        <w:rPr>
          <w:rFonts w:eastAsia="Malgun Gothic"/>
        </w:rPr>
        <w:t>4-5.</w:t>
      </w:r>
      <w:r w:rsidRPr="003B31A5">
        <w:rPr>
          <w:rFonts w:eastAsia="Malgun Gothic"/>
        </w:rPr>
        <w:tab/>
        <w:t xml:space="preserve">USS/UTM requests the relative proximity analytics of the UEs obtained in steps 1-3. The steps 4-5 represent the existing procedure for NWDAF providing relative proximity analytics in clause 6.19.4 of </w:t>
      </w:r>
      <w:r w:rsidR="004265BC" w:rsidRPr="003B31A5">
        <w:rPr>
          <w:rFonts w:eastAsia="Malgun Gothic"/>
        </w:rPr>
        <w:t>TS</w:t>
      </w:r>
      <w:r w:rsidR="004265BC">
        <w:rPr>
          <w:rFonts w:eastAsia="Malgun Gothic"/>
        </w:rPr>
        <w:t> </w:t>
      </w:r>
      <w:r w:rsidR="004265BC" w:rsidRPr="003B31A5">
        <w:rPr>
          <w:rFonts w:eastAsia="Malgun Gothic"/>
        </w:rPr>
        <w:t>23.288</w:t>
      </w:r>
      <w:r w:rsidR="004265BC">
        <w:rPr>
          <w:rFonts w:eastAsia="Malgun Gothic"/>
        </w:rPr>
        <w:t> </w:t>
      </w:r>
      <w:r w:rsidR="004265BC" w:rsidRPr="003B31A5">
        <w:rPr>
          <w:rFonts w:eastAsia="Malgun Gothic"/>
        </w:rPr>
        <w:t>[</w:t>
      </w:r>
      <w:r w:rsidRPr="003B31A5">
        <w:rPr>
          <w:rFonts w:eastAsia="Malgun Gothic"/>
        </w:rPr>
        <w:t>6].</w:t>
      </w:r>
    </w:p>
    <w:p w14:paraId="09D405E3" w14:textId="1640FDE4" w:rsidR="00F97E4E" w:rsidRPr="003B31A5" w:rsidRDefault="00F97E4E" w:rsidP="00F97E4E">
      <w:pPr>
        <w:pStyle w:val="B1"/>
        <w:rPr>
          <w:rFonts w:eastAsia="Malgun Gothic"/>
        </w:rPr>
      </w:pPr>
      <w:r w:rsidRPr="003B31A5">
        <w:rPr>
          <w:rFonts w:eastAsia="Malgun Gothic"/>
        </w:rPr>
        <w:t>6-8.</w:t>
      </w:r>
      <w:r w:rsidRPr="003B31A5">
        <w:rPr>
          <w:rFonts w:eastAsia="Malgun Gothic"/>
        </w:rPr>
        <w:tab/>
        <w:t xml:space="preserve">USS/UTM triggers the existing procedure for SL-MT-LR for periodic, triggered location events in clause 6.20.4 of </w:t>
      </w:r>
      <w:r w:rsidR="004265BC" w:rsidRPr="003B31A5">
        <w:rPr>
          <w:rFonts w:eastAsia="Malgun Gothic"/>
        </w:rPr>
        <w:t>TS</w:t>
      </w:r>
      <w:r w:rsidR="004265BC">
        <w:rPr>
          <w:rFonts w:eastAsia="Malgun Gothic"/>
        </w:rPr>
        <w:t> </w:t>
      </w:r>
      <w:r w:rsidR="004265BC" w:rsidRPr="003B31A5">
        <w:rPr>
          <w:rFonts w:eastAsia="Malgun Gothic"/>
        </w:rPr>
        <w:t>23.273</w:t>
      </w:r>
      <w:r w:rsidR="004265BC">
        <w:rPr>
          <w:rFonts w:eastAsia="Malgun Gothic"/>
        </w:rPr>
        <w:t> </w:t>
      </w:r>
      <w:r w:rsidR="004265BC" w:rsidRPr="003B31A5">
        <w:rPr>
          <w:rFonts w:eastAsia="Malgun Gothic"/>
        </w:rPr>
        <w:t>[</w:t>
      </w:r>
      <w:r w:rsidRPr="003B31A5">
        <w:rPr>
          <w:rFonts w:eastAsia="Malgun Gothic"/>
        </w:rPr>
        <w:t>7]. The threshold type could be set to threshold type a, in this case, the trigger event occurs if the distances between at least one UE of the n UEs obtained in steps 1-3 and each of the other UEs are such that any distance for the one UE is less than the threshold.</w:t>
      </w:r>
    </w:p>
    <w:p w14:paraId="63DB5E77" w14:textId="77777777" w:rsidR="00F97E4E" w:rsidRPr="003B31A5" w:rsidRDefault="00F97E4E" w:rsidP="00F97E4E">
      <w:pPr>
        <w:pStyle w:val="B1"/>
        <w:rPr>
          <w:rFonts w:eastAsia="Malgun Gothic"/>
        </w:rPr>
      </w:pPr>
      <w:r w:rsidRPr="003B31A5">
        <w:rPr>
          <w:rFonts w:eastAsia="Malgun Gothic"/>
        </w:rPr>
        <w:tab/>
        <w:t>Based on the NWDAF analytics, event report and flight path of the aerial UEs, if a collision is detected, the USS/UTM initiates a collision avoidance/conflict resolution procedure which is out of 3GPP scope.</w:t>
      </w:r>
    </w:p>
    <w:p w14:paraId="7CF94EDA" w14:textId="6C37838B" w:rsidR="003F1F10" w:rsidRPr="003B31A5" w:rsidRDefault="003F1F10" w:rsidP="00804ED9">
      <w:pPr>
        <w:pStyle w:val="Heading3"/>
        <w:rPr>
          <w:rFonts w:eastAsia="DengXian"/>
          <w:lang w:eastAsia="zh-CN"/>
        </w:rPr>
      </w:pPr>
      <w:bookmarkStart w:id="606" w:name="_Toc160357080"/>
      <w:bookmarkStart w:id="607" w:name="_Toc160357293"/>
      <w:bookmarkStart w:id="608" w:name="_Toc160429146"/>
      <w:bookmarkStart w:id="609" w:name="_Toc160798924"/>
      <w:bookmarkStart w:id="610" w:name="_Toc164709681"/>
      <w:bookmarkStart w:id="611" w:name="_Toc164922662"/>
      <w:bookmarkStart w:id="612" w:name="_Toc168575228"/>
      <w:bookmarkStart w:id="613" w:name="_Toc175714213"/>
      <w:r w:rsidRPr="003B31A5">
        <w:rPr>
          <w:rFonts w:eastAsia="DengXian"/>
          <w:lang w:eastAsia="zh-CN"/>
        </w:rPr>
        <w:t>6.</w:t>
      </w:r>
      <w:r w:rsidR="00320FB2" w:rsidRPr="003B31A5">
        <w:rPr>
          <w:rFonts w:eastAsia="DengXian"/>
          <w:lang w:eastAsia="zh-CN"/>
        </w:rPr>
        <w:t>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606"/>
      <w:bookmarkEnd w:id="607"/>
      <w:bookmarkEnd w:id="608"/>
      <w:bookmarkEnd w:id="609"/>
      <w:bookmarkEnd w:id="610"/>
      <w:bookmarkEnd w:id="611"/>
      <w:bookmarkEnd w:id="612"/>
      <w:bookmarkEnd w:id="613"/>
    </w:p>
    <w:p w14:paraId="136962A9" w14:textId="77777777" w:rsidR="00F97E4E" w:rsidRPr="003B31A5" w:rsidRDefault="00F97E4E" w:rsidP="00F97E4E">
      <w:pPr>
        <w:rPr>
          <w:rFonts w:eastAsia="Malgun Gothic"/>
          <w:b/>
          <w:bCs/>
        </w:rPr>
      </w:pPr>
      <w:r w:rsidRPr="003B31A5">
        <w:rPr>
          <w:rFonts w:eastAsia="Malgun Gothic"/>
          <w:b/>
          <w:bCs/>
        </w:rPr>
        <w:t>UTM/USS:</w:t>
      </w:r>
    </w:p>
    <w:p w14:paraId="488F7EF0"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aerial UE list in a geographical area.</w:t>
      </w:r>
    </w:p>
    <w:p w14:paraId="271DA69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Obtain the NWDAF analytics on relative proximity analytics of the aerial UEs.</w:t>
      </w:r>
    </w:p>
    <w:p w14:paraId="2F81918D" w14:textId="22A5958B" w:rsidR="00F97E4E" w:rsidRPr="003B31A5" w:rsidRDefault="00F97E4E" w:rsidP="00F97E4E">
      <w:pPr>
        <w:pStyle w:val="B1"/>
        <w:rPr>
          <w:rFonts w:eastAsia="Malgun Gothic"/>
        </w:rPr>
      </w:pPr>
      <w:r w:rsidRPr="003B31A5">
        <w:rPr>
          <w:rFonts w:eastAsia="Malgun Gothic"/>
        </w:rPr>
        <w:t>-</w:t>
      </w:r>
      <w:r w:rsidRPr="003B31A5">
        <w:rPr>
          <w:rFonts w:eastAsia="Malgun Gothic"/>
        </w:rPr>
        <w:tab/>
        <w:t xml:space="preserve">Obtain the sidelink positioning location results when certain trigger events occur. The trigger events are described in clause 6.20.4 of </w:t>
      </w:r>
      <w:r w:rsidR="004265BC" w:rsidRPr="003B31A5">
        <w:rPr>
          <w:rFonts w:eastAsia="Malgun Gothic"/>
        </w:rPr>
        <w:t>TS</w:t>
      </w:r>
      <w:r w:rsidR="004265BC">
        <w:rPr>
          <w:rFonts w:eastAsia="Malgun Gothic"/>
        </w:rPr>
        <w:t> </w:t>
      </w:r>
      <w:r w:rsidR="004265BC" w:rsidRPr="003B31A5">
        <w:rPr>
          <w:rFonts w:eastAsia="Malgun Gothic"/>
        </w:rPr>
        <w:t>23.273</w:t>
      </w:r>
      <w:r w:rsidR="004265BC">
        <w:rPr>
          <w:rFonts w:eastAsia="Malgun Gothic"/>
        </w:rPr>
        <w:t> </w:t>
      </w:r>
      <w:r w:rsidR="004265BC" w:rsidRPr="003B31A5">
        <w:rPr>
          <w:rFonts w:eastAsia="Malgun Gothic"/>
        </w:rPr>
        <w:t>[</w:t>
      </w:r>
      <w:r w:rsidRPr="003B31A5">
        <w:rPr>
          <w:rFonts w:eastAsia="Malgun Gothic"/>
        </w:rPr>
        <w:t>7], e.g. one trigger event occurs if the distances between at least one UE of the n UEs and each of the other UEs are such that any distance for the one UE is less than the threshold.</w:t>
      </w:r>
    </w:p>
    <w:p w14:paraId="09D62D60" w14:textId="58ED4A40" w:rsidR="00EE04F3" w:rsidRPr="003B31A5" w:rsidRDefault="00EE04F3" w:rsidP="00804ED9">
      <w:pPr>
        <w:pStyle w:val="Heading2"/>
        <w:rPr>
          <w:rFonts w:eastAsia="DengXian"/>
          <w:lang w:eastAsia="en-US"/>
        </w:rPr>
      </w:pPr>
      <w:bookmarkStart w:id="614" w:name="_Toc160357081"/>
      <w:bookmarkStart w:id="615" w:name="_Toc160357294"/>
      <w:bookmarkStart w:id="616" w:name="_Toc160429147"/>
      <w:bookmarkStart w:id="617" w:name="_Toc160798925"/>
      <w:bookmarkStart w:id="618" w:name="_Toc164709682"/>
      <w:bookmarkStart w:id="619" w:name="_Toc164922663"/>
      <w:bookmarkStart w:id="620" w:name="_Toc168575229"/>
      <w:bookmarkStart w:id="621" w:name="_Toc175714214"/>
      <w:r w:rsidRPr="003B31A5">
        <w:rPr>
          <w:rFonts w:eastAsia="DengXian"/>
          <w:lang w:eastAsia="zh-CN"/>
        </w:rPr>
        <w:lastRenderedPageBreak/>
        <w:t>6.</w:t>
      </w:r>
      <w:r w:rsidR="008C3113" w:rsidRPr="003B31A5">
        <w:rPr>
          <w:rFonts w:eastAsia="DengXian"/>
          <w:lang w:eastAsia="zh-CN"/>
        </w:rPr>
        <w:t>7</w:t>
      </w:r>
      <w:r w:rsidRPr="003B31A5">
        <w:rPr>
          <w:rFonts w:eastAsia="DengXian" w:hint="eastAsia"/>
          <w:lang w:eastAsia="ko-KR"/>
        </w:rPr>
        <w:tab/>
      </w:r>
      <w:r w:rsidRPr="003B31A5">
        <w:rPr>
          <w:rFonts w:eastAsia="DengXian"/>
          <w:lang w:eastAsia="en-US"/>
        </w:rPr>
        <w:t>Solution</w:t>
      </w:r>
      <w:r w:rsidRPr="003B31A5">
        <w:rPr>
          <w:rFonts w:eastAsia="DengXian" w:hint="eastAsia"/>
          <w:lang w:eastAsia="zh-CN"/>
        </w:rPr>
        <w:t xml:space="preserve"> #</w:t>
      </w:r>
      <w:r w:rsidR="008C3113" w:rsidRPr="003B31A5">
        <w:rPr>
          <w:rFonts w:eastAsia="DengXian"/>
          <w:lang w:eastAsia="zh-CN"/>
        </w:rPr>
        <w:t>7</w:t>
      </w:r>
      <w:r w:rsidRPr="003B31A5">
        <w:rPr>
          <w:rFonts w:eastAsia="DengXian"/>
          <w:lang w:eastAsia="en-US"/>
        </w:rPr>
        <w:t>: Mobility Enhancements for enforcements of NTZ</w:t>
      </w:r>
      <w:bookmarkEnd w:id="614"/>
      <w:bookmarkEnd w:id="615"/>
      <w:bookmarkEnd w:id="616"/>
      <w:bookmarkEnd w:id="617"/>
      <w:bookmarkEnd w:id="618"/>
      <w:bookmarkEnd w:id="619"/>
      <w:bookmarkEnd w:id="620"/>
      <w:bookmarkEnd w:id="621"/>
    </w:p>
    <w:p w14:paraId="78977890" w14:textId="224656D6" w:rsidR="00EE04F3" w:rsidRPr="003B31A5" w:rsidRDefault="00EE04F3" w:rsidP="00804ED9">
      <w:pPr>
        <w:pStyle w:val="Heading3"/>
        <w:rPr>
          <w:rFonts w:eastAsia="DengXian"/>
          <w:lang w:eastAsia="en-US"/>
        </w:rPr>
      </w:pPr>
      <w:bookmarkStart w:id="622" w:name="_Toc160357082"/>
      <w:bookmarkStart w:id="623" w:name="_Toc160357295"/>
      <w:bookmarkStart w:id="624" w:name="_Toc160429148"/>
      <w:bookmarkStart w:id="625" w:name="_Toc160798926"/>
      <w:bookmarkStart w:id="626" w:name="_Toc164709683"/>
      <w:bookmarkStart w:id="627" w:name="_Toc164922664"/>
      <w:bookmarkStart w:id="628" w:name="_Toc168575230"/>
      <w:bookmarkStart w:id="629" w:name="_Toc175714215"/>
      <w:r w:rsidRPr="003B31A5">
        <w:rPr>
          <w:rFonts w:eastAsia="DengXian"/>
          <w:lang w:eastAsia="en-US"/>
        </w:rPr>
        <w:t>6.</w:t>
      </w:r>
      <w:r w:rsidR="008C3113" w:rsidRPr="003B31A5">
        <w:rPr>
          <w:rFonts w:eastAsia="DengXian"/>
          <w:lang w:eastAsia="en-US"/>
        </w:rPr>
        <w:t>7</w:t>
      </w:r>
      <w:r w:rsidRPr="003B31A5">
        <w:rPr>
          <w:rFonts w:eastAsia="DengXian"/>
          <w:lang w:eastAsia="en-US"/>
        </w:rPr>
        <w:t>.</w:t>
      </w:r>
      <w:r w:rsidRPr="003B31A5">
        <w:rPr>
          <w:rFonts w:eastAsia="DengXian" w:hint="eastAsia"/>
          <w:lang w:eastAsia="en-US"/>
        </w:rPr>
        <w:t>1</w:t>
      </w:r>
      <w:r w:rsidRPr="003B31A5">
        <w:rPr>
          <w:rFonts w:eastAsia="DengXian" w:hint="eastAsia"/>
          <w:lang w:eastAsia="en-US"/>
        </w:rPr>
        <w:tab/>
      </w:r>
      <w:r w:rsidRPr="003B31A5">
        <w:rPr>
          <w:rFonts w:eastAsia="DengXian"/>
          <w:lang w:eastAsia="en-US"/>
        </w:rPr>
        <w:t>Key Issue mapping</w:t>
      </w:r>
      <w:bookmarkEnd w:id="622"/>
      <w:bookmarkEnd w:id="623"/>
      <w:bookmarkEnd w:id="624"/>
      <w:bookmarkEnd w:id="625"/>
      <w:bookmarkEnd w:id="626"/>
      <w:bookmarkEnd w:id="627"/>
      <w:bookmarkEnd w:id="628"/>
      <w:bookmarkEnd w:id="629"/>
    </w:p>
    <w:p w14:paraId="65F93175" w14:textId="77777777" w:rsidR="00EE04F3" w:rsidRPr="003B31A5" w:rsidRDefault="00EE04F3" w:rsidP="00F97E4E">
      <w:pPr>
        <w:rPr>
          <w:rFonts w:eastAsia="Malgun Gothic"/>
        </w:rPr>
      </w:pPr>
      <w:r w:rsidRPr="003B31A5">
        <w:rPr>
          <w:rFonts w:eastAsia="Malgun Gothic"/>
        </w:rPr>
        <w:t>This solution applies to Key Issue #3.</w:t>
      </w:r>
    </w:p>
    <w:p w14:paraId="23EB4D2B" w14:textId="7F7E248F" w:rsidR="00EE04F3" w:rsidRPr="003B31A5" w:rsidRDefault="00EE04F3" w:rsidP="00804ED9">
      <w:pPr>
        <w:pStyle w:val="Heading3"/>
        <w:rPr>
          <w:rFonts w:eastAsia="DengXian"/>
          <w:lang w:eastAsia="en-US"/>
        </w:rPr>
      </w:pPr>
      <w:bookmarkStart w:id="630" w:name="_Toc160357083"/>
      <w:bookmarkStart w:id="631" w:name="_Toc160357296"/>
      <w:bookmarkStart w:id="632" w:name="_Toc160429149"/>
      <w:bookmarkStart w:id="633" w:name="_Toc160798927"/>
      <w:bookmarkStart w:id="634" w:name="_Toc164709684"/>
      <w:bookmarkStart w:id="635" w:name="_Toc164922665"/>
      <w:bookmarkStart w:id="636" w:name="_Toc168575231"/>
      <w:bookmarkStart w:id="637" w:name="_Toc175714216"/>
      <w:r w:rsidRPr="003B31A5">
        <w:rPr>
          <w:rFonts w:eastAsia="DengXian"/>
          <w:lang w:eastAsia="en-US"/>
        </w:rPr>
        <w:t>6.</w:t>
      </w:r>
      <w:r w:rsidR="00461F6C" w:rsidRPr="003B31A5">
        <w:rPr>
          <w:rFonts w:eastAsia="DengXian"/>
          <w:lang w:eastAsia="en-US"/>
        </w:rPr>
        <w:t>7</w:t>
      </w:r>
      <w:r w:rsidRPr="003B31A5">
        <w:rPr>
          <w:rFonts w:eastAsia="DengXian"/>
          <w:lang w:eastAsia="en-US"/>
        </w:rPr>
        <w:t>.2</w:t>
      </w:r>
      <w:r w:rsidRPr="003B31A5">
        <w:rPr>
          <w:rFonts w:eastAsia="DengXian" w:hint="eastAsia"/>
          <w:lang w:eastAsia="en-US"/>
        </w:rPr>
        <w:tab/>
        <w:t>Description</w:t>
      </w:r>
      <w:bookmarkEnd w:id="630"/>
      <w:bookmarkEnd w:id="631"/>
      <w:bookmarkEnd w:id="632"/>
      <w:bookmarkEnd w:id="633"/>
      <w:bookmarkEnd w:id="634"/>
      <w:bookmarkEnd w:id="635"/>
      <w:bookmarkEnd w:id="636"/>
      <w:bookmarkEnd w:id="637"/>
    </w:p>
    <w:p w14:paraId="14FC212C" w14:textId="254D7378" w:rsidR="00EE04F3" w:rsidRPr="003B31A5" w:rsidRDefault="00EE04F3" w:rsidP="00804ED9">
      <w:pPr>
        <w:pStyle w:val="Heading4"/>
        <w:rPr>
          <w:rFonts w:eastAsia="Malgun Gothic"/>
          <w:lang w:eastAsia="en-US"/>
        </w:rPr>
      </w:pPr>
      <w:bookmarkStart w:id="638" w:name="_Toc160357084"/>
      <w:bookmarkStart w:id="639" w:name="_Toc160357297"/>
      <w:bookmarkStart w:id="640" w:name="_Toc160429150"/>
      <w:bookmarkStart w:id="641" w:name="_Toc160798928"/>
      <w:bookmarkStart w:id="642" w:name="_Toc164709685"/>
      <w:bookmarkStart w:id="643" w:name="_Toc164922666"/>
      <w:bookmarkStart w:id="644" w:name="_Toc168575232"/>
      <w:bookmarkStart w:id="645" w:name="_Toc175714217"/>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.2.1</w:t>
      </w:r>
      <w:r w:rsidRPr="003B31A5">
        <w:rPr>
          <w:rFonts w:eastAsia="Malgun Gothic"/>
          <w:lang w:eastAsia="en-US"/>
        </w:rPr>
        <w:tab/>
        <w:t>Introduction</w:t>
      </w:r>
      <w:bookmarkEnd w:id="638"/>
      <w:bookmarkEnd w:id="639"/>
      <w:bookmarkEnd w:id="640"/>
      <w:bookmarkEnd w:id="641"/>
      <w:bookmarkEnd w:id="642"/>
      <w:bookmarkEnd w:id="643"/>
      <w:bookmarkEnd w:id="644"/>
      <w:bookmarkEnd w:id="645"/>
    </w:p>
    <w:p w14:paraId="427667E7" w14:textId="77777777" w:rsidR="00F97E4E" w:rsidRPr="003B31A5" w:rsidRDefault="00F97E4E" w:rsidP="00F97E4E">
      <w:pPr>
        <w:rPr>
          <w:rFonts w:eastAsia="Malgun Gothic"/>
        </w:rPr>
      </w:pPr>
      <w:r w:rsidRPr="003B31A5">
        <w:rPr>
          <w:rFonts w:eastAsia="Malgun Gothic"/>
        </w:rPr>
        <w:t>The solution addresses the following aspects:</w:t>
      </w:r>
    </w:p>
    <w:p w14:paraId="7795AF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ensure an aerial UE respects no-transmit zones. This includes the following scenarios:</w:t>
      </w:r>
    </w:p>
    <w:p w14:paraId="00359902"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mobile network cells overlapping completely or partially with the NTZ and using the restricted frequency bands of the NTZ.</w:t>
      </w:r>
    </w:p>
    <w:p w14:paraId="4044F8A6" w14:textId="77777777" w:rsidR="00F97E4E" w:rsidRPr="003B31A5" w:rsidRDefault="00F97E4E" w:rsidP="00F97E4E">
      <w:pPr>
        <w:pStyle w:val="B2"/>
        <w:rPr>
          <w:rFonts w:eastAsia="Malgun Gothic"/>
        </w:rPr>
      </w:pPr>
      <w:r w:rsidRPr="003B31A5">
        <w:rPr>
          <w:rFonts w:eastAsia="Malgun Gothic"/>
        </w:rPr>
        <w:t>-</w:t>
      </w:r>
      <w:r w:rsidRPr="003B31A5">
        <w:rPr>
          <w:rFonts w:eastAsia="Malgun Gothic"/>
        </w:rPr>
        <w:tab/>
        <w:t>support NTZ of any size, depending on regional requirements.</w:t>
      </w:r>
    </w:p>
    <w:p w14:paraId="7C3F947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provisioning of NTZ-related information to the UAV UE.</w:t>
      </w:r>
    </w:p>
    <w:p w14:paraId="12D95B99"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how to allow the enforcement for both aerial UEs in connected mode and aerial UEs in idle mode.</w:t>
      </w:r>
    </w:p>
    <w:p w14:paraId="72EB0E4D" w14:textId="27537D44" w:rsidR="00EE04F3" w:rsidRPr="003B31A5" w:rsidRDefault="00EE04F3" w:rsidP="00804ED9">
      <w:pPr>
        <w:pStyle w:val="Heading4"/>
        <w:rPr>
          <w:rFonts w:eastAsia="Malgun Gothic"/>
          <w:lang w:eastAsia="en-US"/>
        </w:rPr>
      </w:pPr>
      <w:bookmarkStart w:id="646" w:name="_Toc160357085"/>
      <w:bookmarkStart w:id="647" w:name="_Toc160357298"/>
      <w:bookmarkStart w:id="648" w:name="_Toc160429151"/>
      <w:bookmarkStart w:id="649" w:name="_Toc160798929"/>
      <w:bookmarkStart w:id="650" w:name="_Toc164709686"/>
      <w:bookmarkStart w:id="651" w:name="_Toc164922667"/>
      <w:bookmarkStart w:id="652" w:name="_Toc168575233"/>
      <w:bookmarkStart w:id="653" w:name="_Toc175714218"/>
      <w:r w:rsidRPr="003B31A5">
        <w:rPr>
          <w:rFonts w:eastAsia="Malgun Gothic"/>
          <w:lang w:eastAsia="en-US"/>
        </w:rPr>
        <w:t>6.</w:t>
      </w:r>
      <w:r w:rsidR="00461F6C" w:rsidRPr="003B31A5">
        <w:rPr>
          <w:rFonts w:eastAsia="Malgun Gothic"/>
          <w:lang w:eastAsia="en-US"/>
        </w:rPr>
        <w:t>7</w:t>
      </w:r>
      <w:r w:rsidRPr="003B31A5">
        <w:rPr>
          <w:rFonts w:eastAsia="Malgun Gothic"/>
          <w:lang w:eastAsia="en-US"/>
        </w:rPr>
        <w:t>.2.2</w:t>
      </w:r>
      <w:r w:rsidRPr="003B31A5">
        <w:rPr>
          <w:rFonts w:eastAsia="Malgun Gothic"/>
          <w:lang w:eastAsia="en-US"/>
        </w:rPr>
        <w:tab/>
        <w:t>Solution Overview</w:t>
      </w:r>
      <w:bookmarkEnd w:id="646"/>
      <w:bookmarkEnd w:id="647"/>
      <w:bookmarkEnd w:id="648"/>
      <w:bookmarkEnd w:id="649"/>
      <w:bookmarkEnd w:id="650"/>
      <w:bookmarkEnd w:id="651"/>
      <w:bookmarkEnd w:id="652"/>
      <w:bookmarkEnd w:id="653"/>
    </w:p>
    <w:p w14:paraId="7024442C" w14:textId="77777777" w:rsidR="00F97E4E" w:rsidRPr="003B31A5" w:rsidRDefault="00F97E4E" w:rsidP="00F97E4E">
      <w:pPr>
        <w:rPr>
          <w:rFonts w:eastAsia="Malgun Gothic"/>
          <w:lang w:eastAsia="en-US"/>
        </w:rPr>
      </w:pPr>
      <w:r w:rsidRPr="003B31A5">
        <w:rPr>
          <w:rFonts w:eastAsia="Malgun Gothic"/>
          <w:lang w:eastAsia="en-US"/>
        </w:rPr>
        <w:t>The solution assumes the following:</w:t>
      </w:r>
    </w:p>
    <w:p w14:paraId="5EC6D220"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is provided to the PLMN functions (depending on the solution options described below) via OAM by external parties, with the idea that at national level there will be entities in charge of defining NTZs and providing related information to PLMNs.</w:t>
      </w:r>
    </w:p>
    <w:p w14:paraId="742F8B9A" w14:textId="77777777" w:rsidR="00F97E4E" w:rsidRPr="003B31A5" w:rsidRDefault="00F97E4E" w:rsidP="00C658E2">
      <w:pPr>
        <w:pStyle w:val="EditorsNote"/>
        <w:rPr>
          <w:rFonts w:eastAsia="Malgun Gothic"/>
          <w:lang w:eastAsia="en-US"/>
        </w:rPr>
      </w:pPr>
      <w:r w:rsidRPr="003B31A5">
        <w:t>Editor's note:</w:t>
      </w:r>
      <w:r w:rsidRPr="003B31A5">
        <w:tab/>
        <w:t>Whether NEF services are extended to enable providing dynamic NTZ information to the 5GC is</w:t>
      </w:r>
      <w:r w:rsidRPr="003B31A5">
        <w:rPr>
          <w:rFonts w:eastAsia="Malgun Gothic"/>
        </w:rPr>
        <w:t xml:space="preserve"> FFS.</w:t>
      </w:r>
    </w:p>
    <w:p w14:paraId="26E7BDD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NTZ information refer to a geospatial description of an NTZ (in two dimensions or three dimensions to consider height restrictions) and the restricted frequencies corresponding to such area.</w:t>
      </w:r>
    </w:p>
    <w:p w14:paraId="2BB9350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The solution is based on a set of assumptions related to the expected behavior of a UAV UE when in the NTZ (i.e. the NTZ area and the restricted frequency bands). Depending on verification of such assumptions, the solution may need to be revised.</w:t>
      </w:r>
    </w:p>
    <w:p w14:paraId="7DAE9C21" w14:textId="77777777" w:rsidR="00F97E4E" w:rsidRPr="003B31A5" w:rsidRDefault="00F97E4E" w:rsidP="00F97E4E">
      <w:pPr>
        <w:rPr>
          <w:rFonts w:eastAsia="Malgun Gothic"/>
          <w:lang w:eastAsia="en-US"/>
        </w:rPr>
      </w:pPr>
      <w:r w:rsidRPr="003B31A5">
        <w:rPr>
          <w:rFonts w:eastAsia="Malgun Gothic"/>
          <w:lang w:eastAsia="en-US"/>
        </w:rPr>
        <w:t>The solution provides multiple options which cater for different size of NTZs with respect to the size of the cells impacted by NTZs:</w:t>
      </w:r>
    </w:p>
    <w:p w14:paraId="381F72BD"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Extension of Service Restrictions to cater for NTZs: this solution is suitable for large NTZs that impact a variety of cells in a specific area.</w:t>
      </w:r>
    </w:p>
    <w:p w14:paraId="6A86090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use of NTZ policy configuration in the UE.</w:t>
      </w:r>
    </w:p>
    <w:p w14:paraId="7E4C555C" w14:textId="672FB1F6" w:rsidR="00F97E4E" w:rsidRPr="003B31A5" w:rsidRDefault="00F97E4E" w:rsidP="00F97E4E">
      <w:pPr>
        <w:pStyle w:val="B1"/>
        <w:rPr>
          <w:rFonts w:eastAsia="Malgun Gothic"/>
        </w:rPr>
      </w:pPr>
      <w:r w:rsidRPr="003B31A5">
        <w:rPr>
          <w:rFonts w:eastAsia="Malgun Gothic"/>
        </w:rPr>
        <w:t>-</w:t>
      </w:r>
      <w:r w:rsidRPr="003B31A5">
        <w:rPr>
          <w:rFonts w:eastAsia="Malgun Gothic"/>
        </w:rPr>
        <w:tab/>
        <w:t>Per-cell indication of the presence of NTZs: this solution assumes that mechanisms are adopted in RAN to provide information to UAV UEs with respect to the overlap of an NTZ with the cell (i.e. the whole cell is not suitable for transmission for a UAV UE) in order to ensure that the UAV UE does not transmit at all in the NTZ area of a cell that overlaps partially or fully with an NTZ. The solution is mostly suitable for scenarios where the NTZ covers the majority or entirety of a cell.</w:t>
      </w:r>
    </w:p>
    <w:p w14:paraId="0791E2CF" w14:textId="77777777" w:rsidR="00F97E4E" w:rsidRPr="003B31A5" w:rsidRDefault="00F97E4E" w:rsidP="00F97E4E">
      <w:pPr>
        <w:rPr>
          <w:rFonts w:eastAsia="Malgun Gothic"/>
          <w:lang w:eastAsia="en-US"/>
        </w:rPr>
      </w:pPr>
      <w:r w:rsidRPr="003B31A5">
        <w:rPr>
          <w:rFonts w:eastAsia="Malgun Gothic"/>
          <w:lang w:eastAsia="en-US"/>
        </w:rPr>
        <w:t>A PLMN may use one or more of these solutions depending on local policies and the size of the NTZs impacting the PLMN.</w:t>
      </w:r>
    </w:p>
    <w:p w14:paraId="3895215A" w14:textId="77777777" w:rsidR="00F97E4E" w:rsidRPr="003B31A5" w:rsidRDefault="00F97E4E" w:rsidP="00F97E4E">
      <w:pPr>
        <w:rPr>
          <w:rFonts w:eastAsia="Malgun Gothic"/>
          <w:lang w:eastAsia="en-US"/>
        </w:rPr>
      </w:pPr>
      <w:r w:rsidRPr="003B31A5">
        <w:rPr>
          <w:rFonts w:eastAsia="Malgun Gothic"/>
          <w:lang w:eastAsia="en-US"/>
        </w:rPr>
        <w:t>In the solutions below, the following behavior is assumed:</w:t>
      </w:r>
    </w:p>
    <w:p w14:paraId="5AE1B1A1" w14:textId="77777777" w:rsidR="00F97E4E" w:rsidRPr="003B31A5" w:rsidRDefault="00F97E4E" w:rsidP="00F97E4E">
      <w:pPr>
        <w:pStyle w:val="B1"/>
        <w:rPr>
          <w:rFonts w:eastAsia="Malgun Gothic"/>
        </w:rPr>
      </w:pPr>
      <w:r w:rsidRPr="003B31A5">
        <w:rPr>
          <w:rFonts w:eastAsia="Malgun Gothic"/>
        </w:rPr>
        <w:lastRenderedPageBreak/>
        <w:t>-</w:t>
      </w:r>
      <w:r w:rsidRPr="003B31A5">
        <w:rPr>
          <w:rFonts w:eastAsia="Malgun Gothic"/>
        </w:rPr>
        <w:tab/>
        <w:t>The UAV UE never transmits any signalling or data in the area of a cell corresponding to an NTZ (i.e. the geospatial area corresponding to the NTZ and the frequency band(s) corresponding to the NTZ).</w:t>
      </w:r>
    </w:p>
    <w:p w14:paraId="2EEED1BC"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is provided by the network with NTZ-related information as described in the solutions below.</w:t>
      </w:r>
    </w:p>
    <w:p w14:paraId="258D5258" w14:textId="77777777" w:rsidR="00F97E4E" w:rsidRPr="003B31A5" w:rsidRDefault="00F97E4E" w:rsidP="00F97E4E">
      <w:pPr>
        <w:pStyle w:val="B1"/>
        <w:rPr>
          <w:rFonts w:eastAsia="Malgun Gothic"/>
        </w:rPr>
      </w:pPr>
      <w:r w:rsidRPr="003B31A5">
        <w:rPr>
          <w:rFonts w:eastAsia="Malgun Gothic"/>
        </w:rPr>
        <w:t>-</w:t>
      </w:r>
      <w:r w:rsidRPr="003B31A5">
        <w:rPr>
          <w:rFonts w:eastAsia="Malgun Gothic"/>
        </w:rPr>
        <w:tab/>
        <w:t>the UAV UE deactivates the AS layer or ceases to transmit any data when entering an area corresponding to the NTZ.</w:t>
      </w:r>
    </w:p>
    <w:p w14:paraId="6A4CB5F8" w14:textId="77777777" w:rsidR="00F97E4E" w:rsidRPr="003B31A5" w:rsidRDefault="00F97E4E" w:rsidP="00F97E4E">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if the UE can receive DL data, the UE cannot perform any actions that require any transmission while in the area corresponding to an NTZ.</w:t>
      </w:r>
    </w:p>
    <w:p w14:paraId="02568CDA"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Whether the UE is allowed to receive DL data in an area corresponding to and NTZ is FFS.</w:t>
      </w:r>
    </w:p>
    <w:p w14:paraId="7EBF1828"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UAV UE may perform a registration update before entering the NTZ with an indication that the UAV UE is about to enter an NTZ, so that the network considers the UAV UE unreachable but registered, similarly to the mechanisms adopted in previous releases for high latency communication behavior. The UAV UE does so based on the NTZ information it receives as described below. The UAV UE would then perform re-registration when exiting the NTZ. This enables the network to know the exact status of the UAV UE.</w:t>
      </w:r>
    </w:p>
    <w:p w14:paraId="23A42DCD" w14:textId="7EC56B4B"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connected mode UAV UEs, it is expected that the network is configured to know which cells correspond to an NTZ and the RAN will attempt to avoid handing over a UAV UE to a cell corresponding to an NTZ. However, in some scenarios the only suitable cell for a handover may be a cell impacted by an NTZ (location and frequency bands), and the UE behavior described below must apply. Optimizations in the case of connected mode handover to minimize loss of connectivity and ensure the respect of NTZs need to be discussed further with RAN WGs.</w:t>
      </w:r>
    </w:p>
    <w:p w14:paraId="3218B782"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for IDLE mode mobility, the UAV UE behavior is described below.</w:t>
      </w:r>
    </w:p>
    <w:p w14:paraId="002548DF"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Additional/what parameters need to be considered to properly describe NTZ and actual restrictions/enforcement aspects and roles of NTZ in the core and radio network are FFS.</w:t>
      </w:r>
    </w:p>
    <w:p w14:paraId="2BDF3C52"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Coordination with RAN WGs are required to progress the solution to ensure that RAN (eNB/gNB) has inputs required to enforce UE compliance with NTZ.</w:t>
      </w:r>
    </w:p>
    <w:p w14:paraId="261A5AED" w14:textId="77777777" w:rsidR="00F97E4E" w:rsidRPr="003B31A5" w:rsidRDefault="00F97E4E" w:rsidP="00F97E4E">
      <w:pPr>
        <w:pStyle w:val="EditorsNote"/>
        <w:rPr>
          <w:rFonts w:eastAsia="Malgun Gothic"/>
          <w:lang w:eastAsia="en-US"/>
        </w:rPr>
      </w:pPr>
      <w:r w:rsidRPr="003B31A5">
        <w:rPr>
          <w:rFonts w:eastAsia="Malgun Gothic"/>
          <w:lang w:eastAsia="en-US"/>
        </w:rPr>
        <w:t>Editor's note:</w:t>
      </w:r>
      <w:r w:rsidRPr="003B31A5">
        <w:rPr>
          <w:rFonts w:eastAsia="Malgun Gothic"/>
          <w:lang w:eastAsia="en-US"/>
        </w:rPr>
        <w:tab/>
        <w:t>How the solution can address change of NTZ information is FFS.</w:t>
      </w:r>
    </w:p>
    <w:p w14:paraId="54879F38" w14:textId="412596C3" w:rsidR="00EE04F3" w:rsidRPr="003B31A5" w:rsidRDefault="00EE04F3" w:rsidP="00804ED9">
      <w:pPr>
        <w:pStyle w:val="Heading4"/>
        <w:rPr>
          <w:rFonts w:eastAsia="Malgun Gothic"/>
          <w:lang w:val="en-US" w:eastAsia="en-US"/>
        </w:rPr>
      </w:pPr>
      <w:bookmarkStart w:id="654" w:name="_Toc160357086"/>
      <w:bookmarkStart w:id="655" w:name="_Toc160357299"/>
      <w:bookmarkStart w:id="656" w:name="_Toc160429152"/>
      <w:bookmarkStart w:id="657" w:name="_Toc160798930"/>
      <w:bookmarkStart w:id="658" w:name="_Toc164709687"/>
      <w:bookmarkStart w:id="659" w:name="_Toc164922668"/>
      <w:bookmarkStart w:id="660" w:name="_Toc168575234"/>
      <w:bookmarkStart w:id="661" w:name="_Toc175714219"/>
      <w:r w:rsidRPr="003B31A5">
        <w:rPr>
          <w:rFonts w:eastAsia="Malgun Gothic"/>
          <w:lang w:eastAsia="en-US"/>
        </w:rPr>
        <w:t>6.</w:t>
      </w:r>
      <w:r w:rsidR="00CF29B3" w:rsidRPr="003B31A5">
        <w:rPr>
          <w:rFonts w:eastAsia="Malgun Gothic"/>
          <w:lang w:eastAsia="en-US"/>
        </w:rPr>
        <w:t>7</w:t>
      </w:r>
      <w:r w:rsidRPr="003B31A5">
        <w:rPr>
          <w:rFonts w:eastAsia="Malgun Gothic"/>
          <w:lang w:eastAsia="en-US"/>
        </w:rPr>
        <w:t>.2.3</w:t>
      </w:r>
      <w:r w:rsidRPr="003B31A5">
        <w:rPr>
          <w:rFonts w:eastAsia="Malgun Gothic"/>
          <w:lang w:eastAsia="en-US"/>
        </w:rPr>
        <w:tab/>
      </w:r>
      <w:r w:rsidRPr="003B31A5">
        <w:rPr>
          <w:rFonts w:eastAsia="Malgun Gothic"/>
          <w:lang w:val="en-US" w:eastAsia="en-US"/>
        </w:rPr>
        <w:t>Extension of Service Restrictions for NTZs</w:t>
      </w:r>
      <w:bookmarkEnd w:id="654"/>
      <w:bookmarkEnd w:id="655"/>
      <w:bookmarkEnd w:id="656"/>
      <w:bookmarkEnd w:id="657"/>
      <w:bookmarkEnd w:id="658"/>
      <w:bookmarkEnd w:id="659"/>
      <w:bookmarkEnd w:id="660"/>
      <w:bookmarkEnd w:id="661"/>
    </w:p>
    <w:p w14:paraId="25969584" w14:textId="77777777" w:rsidR="00F97E4E" w:rsidRPr="003B31A5" w:rsidRDefault="00F97E4E" w:rsidP="00F97E4E">
      <w:pPr>
        <w:rPr>
          <w:rFonts w:eastAsia="Malgun Gothic"/>
          <w:lang w:eastAsia="en-US"/>
        </w:rPr>
      </w:pPr>
      <w:r w:rsidRPr="003B31A5">
        <w:rPr>
          <w:rFonts w:eastAsia="Malgun Gothic"/>
          <w:lang w:eastAsia="en-US"/>
        </w:rPr>
        <w:t>In this solution component, a UAV UE supporting NTZ restrictions provides an indication in 5GMM of support of NTZ Restrictions.</w:t>
      </w:r>
    </w:p>
    <w:p w14:paraId="694FF75A" w14:textId="77777777" w:rsidR="00F97E4E" w:rsidRPr="003B31A5" w:rsidRDefault="00F97E4E" w:rsidP="00F97E4E">
      <w:pPr>
        <w:rPr>
          <w:rFonts w:eastAsia="Malgun Gothic"/>
          <w:lang w:eastAsia="en-US"/>
        </w:rPr>
      </w:pPr>
      <w:r w:rsidRPr="003B31A5">
        <w:rPr>
          <w:rFonts w:eastAsia="Malgun Gothic"/>
          <w:lang w:eastAsia="en-US"/>
        </w:rPr>
        <w:t>The CN receives the NTZ information (e.g. via OAM from external party) and maps the NTZ information to a Restricted Transmission Area (RTA). If the AMF determines that the supporting UE is an UAV UE, i.e. the UE provided indication of NTZ support, the UE has an aerial subscription, and after successful UUAA procedure when it is performed, then the AMF configures the UE with this Restricted Transmission Area. If a UAV UE does not provide the indication, the AMF may deregister the UE and may provide a cause code (and a backoff timer) to indicate not to re-register for a time for this PLMN.</w:t>
      </w:r>
    </w:p>
    <w:p w14:paraId="42A6339C" w14:textId="77777777" w:rsidR="00F97E4E" w:rsidRPr="003B31A5" w:rsidRDefault="00F97E4E" w:rsidP="00F97E4E">
      <w:pPr>
        <w:rPr>
          <w:rFonts w:eastAsia="Malgun Gothic"/>
          <w:lang w:eastAsia="en-US"/>
        </w:rPr>
      </w:pPr>
      <w:r w:rsidRPr="003B31A5">
        <w:rPr>
          <w:rFonts w:eastAsia="Malgun Gothic"/>
          <w:lang w:eastAsia="en-US"/>
        </w:rPr>
        <w:t>The Restricted Transmission Areas is similar to a Non-Allowed Area, but it is explicitly identified as being different from a Non-Allowed Area to induce a different behavior in the UAV UE. The concept is that the UE is not allowed transmit at all the RTA in the frequencies corresponding to the NTZ.</w:t>
      </w:r>
    </w:p>
    <w:p w14:paraId="2B5EB33C" w14:textId="77777777" w:rsidR="00F97E4E" w:rsidRPr="003B31A5" w:rsidRDefault="00F97E4E" w:rsidP="00F97E4E">
      <w:pPr>
        <w:rPr>
          <w:rFonts w:eastAsia="Malgun Gothic"/>
          <w:lang w:eastAsia="en-US"/>
        </w:rPr>
      </w:pPr>
      <w:r w:rsidRPr="003B31A5">
        <w:rPr>
          <w:rFonts w:eastAsia="Malgun Gothic"/>
          <w:lang w:eastAsia="en-US"/>
        </w:rPr>
        <w:t>Based on the RTA information, the UAV UE behavior differs from a traditional UE which, when entering a non-allowed area, may still act as a regular UE in limited state and transmit for emergency services, and is banned from performing any PLMN reselection. An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32271FEB" w14:textId="77777777" w:rsidR="00F97E4E" w:rsidRPr="003B31A5" w:rsidRDefault="00F97E4E" w:rsidP="00F97E4E">
      <w:pPr>
        <w:rPr>
          <w:rFonts w:eastAsia="Malgun Gothic"/>
          <w:lang w:eastAsia="en-US"/>
        </w:rPr>
      </w:pPr>
      <w:r w:rsidRPr="003B31A5">
        <w:rPr>
          <w:rFonts w:eastAsia="Malgun Gothic"/>
          <w:lang w:eastAsia="en-US"/>
        </w:rPr>
        <w:t>In order to provide NTZ information as part of the RTA:</w:t>
      </w:r>
    </w:p>
    <w:p w14:paraId="698E1373"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the AMF may be configured with NTZ information and provide RTA to the UAV UE based on the NTZ information after the AMF determines it is a supporting UAV UE (i.e. the UE provided indication of NTZ support), that the UE is an aerial UE based on aerial subscription, and after successful UUAA procedure when it is performed.</w:t>
      </w:r>
    </w:p>
    <w:p w14:paraId="20F9EA49" w14:textId="77777777" w:rsidR="00F97E4E" w:rsidRPr="003B31A5" w:rsidRDefault="00F97E4E" w:rsidP="00F97E4E">
      <w:pPr>
        <w:pStyle w:val="B1"/>
        <w:rPr>
          <w:rFonts w:eastAsia="Malgun Gothic"/>
          <w:lang w:eastAsia="en-US"/>
        </w:rPr>
      </w:pPr>
      <w:r w:rsidRPr="003B31A5">
        <w:rPr>
          <w:rFonts w:eastAsia="Malgun Gothic"/>
          <w:lang w:eastAsia="en-US"/>
        </w:rPr>
        <w:lastRenderedPageBreak/>
        <w:t>-</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A800099" w14:textId="73E893E4" w:rsidR="00F97E4E" w:rsidRPr="003B31A5" w:rsidRDefault="00F97E4E" w:rsidP="00F97E4E">
      <w:pPr>
        <w:rPr>
          <w:rFonts w:eastAsia="Malgun Gothic"/>
          <w:lang w:eastAsia="en-US"/>
        </w:rPr>
      </w:pPr>
      <w:r w:rsidRPr="003B31A5">
        <w:rPr>
          <w:rFonts w:eastAsia="Malgun Gothic"/>
          <w:lang w:eastAsia="en-US"/>
        </w:rPr>
        <w:t>The UDM and the PCF may update the Service Area Restrictions of a UE at any time. For UE in CM-IDLE state in an RTA marked as NTZ, the AMF shall store the updated service area restriction and update the UE upon next signalling interaction with the UE. For a UE located in an RTA marked as NTZ, the AMF shall not initiate paging for a UE to update Service Area Restrictions with Generic UE Configuration Update procedure.</w:t>
      </w:r>
    </w:p>
    <w:p w14:paraId="2D3689ED" w14:textId="5A158224" w:rsidR="00EE04F3" w:rsidRPr="003B31A5" w:rsidRDefault="00EE04F3" w:rsidP="00804ED9">
      <w:pPr>
        <w:pStyle w:val="Heading4"/>
        <w:rPr>
          <w:rFonts w:eastAsia="Malgun Gothic"/>
          <w:lang w:val="en-US" w:eastAsia="en-US"/>
        </w:rPr>
      </w:pPr>
      <w:bookmarkStart w:id="662" w:name="_Toc160357087"/>
      <w:bookmarkStart w:id="663" w:name="_Toc160357300"/>
      <w:bookmarkStart w:id="664" w:name="_Toc160429153"/>
      <w:bookmarkStart w:id="665" w:name="_Toc160798931"/>
      <w:bookmarkStart w:id="666" w:name="_Toc164709688"/>
      <w:bookmarkStart w:id="667" w:name="_Toc164922669"/>
      <w:bookmarkStart w:id="668" w:name="_Toc168575235"/>
      <w:bookmarkStart w:id="669" w:name="_Toc175714220"/>
      <w:r w:rsidRPr="003B31A5">
        <w:rPr>
          <w:rFonts w:eastAsia="Malgun Gothic"/>
          <w:lang w:eastAsia="en-US"/>
        </w:rPr>
        <w:t>6.</w:t>
      </w:r>
      <w:r w:rsidR="006E184F" w:rsidRPr="003B31A5">
        <w:rPr>
          <w:rFonts w:eastAsia="Malgun Gothic"/>
          <w:lang w:eastAsia="en-US"/>
        </w:rPr>
        <w:t>7</w:t>
      </w:r>
      <w:r w:rsidRPr="003B31A5">
        <w:rPr>
          <w:rFonts w:eastAsia="Malgun Gothic"/>
          <w:lang w:eastAsia="en-US"/>
        </w:rPr>
        <w:t>.2.4</w:t>
      </w:r>
      <w:r w:rsidRPr="003B31A5">
        <w:rPr>
          <w:rFonts w:eastAsia="Malgun Gothic"/>
          <w:lang w:eastAsia="en-US"/>
        </w:rPr>
        <w:tab/>
        <w:t>NTZ Restriction Policies</w:t>
      </w:r>
      <w:bookmarkEnd w:id="662"/>
      <w:bookmarkEnd w:id="663"/>
      <w:bookmarkEnd w:id="664"/>
      <w:bookmarkEnd w:id="665"/>
      <w:bookmarkEnd w:id="666"/>
      <w:bookmarkEnd w:id="667"/>
      <w:bookmarkEnd w:id="668"/>
      <w:bookmarkEnd w:id="669"/>
    </w:p>
    <w:p w14:paraId="10A9A83C" w14:textId="77777777" w:rsidR="00F97E4E" w:rsidRPr="003B31A5" w:rsidRDefault="00F97E4E" w:rsidP="00F97E4E">
      <w:pPr>
        <w:rPr>
          <w:rFonts w:eastAsia="Malgun Gothic"/>
          <w:lang w:eastAsia="en-US"/>
        </w:rPr>
      </w:pPr>
      <w:r w:rsidRPr="003B31A5">
        <w:rPr>
          <w:rFonts w:eastAsia="Malgun Gothic"/>
          <w:lang w:eastAsia="en-US"/>
        </w:rPr>
        <w:t>This component of the solution re-uses concepts similar to the PC5 policy configuration that was adopted in previous releases to define geofence where certain frequencies are not allowed. However, in the case of NTZs, a blocklist of frequencies associated to the specific area are provided, whereas in the case of PC5 a allowlist was provided. In the solution, the UE is configured with NTZ Restriction Policies that identify the area corresponding to the NTZ and the banned frequency or frequencies. The UE shall not transmit data or signaling when in the area of the NTZ and is being served by the frequencies identified in the NTZ Restriction Policies. The description of the NTZ may be in the form of a 2D or 3D (to include specific altitudes) geo-area/polygon.</w:t>
      </w:r>
    </w:p>
    <w:p w14:paraId="5764B0A5" w14:textId="77777777" w:rsidR="00F97E4E" w:rsidRPr="003B31A5" w:rsidRDefault="00F97E4E" w:rsidP="00F97E4E">
      <w:pPr>
        <w:rPr>
          <w:rFonts w:eastAsia="Malgun Gothic"/>
          <w:lang w:eastAsia="en-US"/>
        </w:rPr>
      </w:pPr>
      <w:r w:rsidRPr="003B31A5">
        <w:rPr>
          <w:rFonts w:eastAsia="Malgun Gothic"/>
          <w:lang w:eastAsia="en-US"/>
        </w:rPr>
        <w:t>In this solution, a UAV UE supporting NTZ restrictions provides an indication in 5GMM of support of NTZ Restrictions.</w:t>
      </w:r>
    </w:p>
    <w:p w14:paraId="51FA264C" w14:textId="77777777" w:rsidR="00F97E4E" w:rsidRPr="003B31A5" w:rsidRDefault="00F97E4E" w:rsidP="00F97E4E">
      <w:pPr>
        <w:rPr>
          <w:rFonts w:eastAsia="Malgun Gothic"/>
          <w:lang w:eastAsia="en-US"/>
        </w:rPr>
      </w:pPr>
      <w:r w:rsidRPr="003B31A5">
        <w:rPr>
          <w:rFonts w:eastAsia="Malgun Gothic"/>
          <w:lang w:eastAsia="en-US"/>
        </w:rPr>
        <w:t>The UE may be provided with NTZ Restriction Policies in one of the following alternatives:</w:t>
      </w:r>
    </w:p>
    <w:p w14:paraId="5E62C05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1: From AMF. During the registration procedure, if the AMF determines that the supporting UE is an UAV UE, i.e. the UE provided indication of NTZ support, the UE has an aerial subscription, and after successful UUAA procedure when it is performed, then the AMF provides the NTZ Restriction Policies applicable to the UAV UE and the current registration area. This option requires all AMF serving areas impacted by NTZ to be configured with NTZ information.</w:t>
      </w:r>
    </w:p>
    <w:p w14:paraId="60F55CD9"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2: From PCF.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 This solution reduces the impact on AMFs by requiring only AMFs that serve area impacted by NTZs to be configured to know there is an NTZ, without the need to impact other AMFs and without requiring AMFs to be aware of the complete NTZ information.</w:t>
      </w:r>
    </w:p>
    <w:p w14:paraId="38FF222E" w14:textId="77777777" w:rsidR="00F97E4E" w:rsidRPr="003B31A5" w:rsidRDefault="00F97E4E" w:rsidP="00F97E4E">
      <w:pPr>
        <w:pStyle w:val="B1"/>
        <w:rPr>
          <w:rFonts w:eastAsia="Malgun Gothic"/>
          <w:lang w:eastAsia="en-US"/>
        </w:rPr>
      </w:pPr>
      <w:r w:rsidRPr="003B31A5">
        <w:rPr>
          <w:rFonts w:eastAsia="Malgun Gothic"/>
          <w:lang w:eastAsia="en-US"/>
        </w:rPr>
        <w:t>-</w:t>
      </w:r>
      <w:r w:rsidRPr="003B31A5">
        <w:rPr>
          <w:rFonts w:eastAsia="Malgun Gothic"/>
          <w:lang w:eastAsia="en-US"/>
        </w:rPr>
        <w:tab/>
        <w:t>Option 3: from NTZ AF. This option assumes that a third-party service is present outside MNOs to provide NTZ-specific information to UAV UEs. This may be a service provided by regulators or other third parties. As in option B, When the UAV UE is in a TA where there is at least NTZ, or when the registration Area that the AMF assigns to the UAV UE contains at least one NTZ, and if the AMF determines that the supporting UE is an UAV UE, i.e. the UE provided indication of NTZ support, the UE has an aerial subscription, and after successful UUAA procedure when it is performed, then the AMF provides a new indication that an NTZ is present in the registration area, and may provide assistance information (e.g. URL) to instruct the UAV UE how to reach the AF. Upon receiving the indication and the assistance information, the UAV UE uses existing a suitable user plane connection or establishes an appropriate user plane connection (e.g. the UAV UE may be configured with a specific DNN/S-NSSAI for such connectivity) to the AF and uses application layer signalling to retrieve the information (out of scope of the solution).</w:t>
      </w:r>
    </w:p>
    <w:p w14:paraId="593E52C8" w14:textId="77777777" w:rsidR="00F97E4E" w:rsidRPr="003B31A5" w:rsidRDefault="00F97E4E" w:rsidP="00F97E4E">
      <w:pPr>
        <w:rPr>
          <w:rFonts w:eastAsia="Malgun Gothic"/>
          <w:lang w:eastAsia="en-US"/>
        </w:rPr>
      </w:pPr>
      <w:r w:rsidRPr="003B31A5">
        <w:rPr>
          <w:rFonts w:eastAsia="Malgun Gothic"/>
          <w:lang w:eastAsia="en-US"/>
        </w:rPr>
        <w:t>If in a PLMN multiple options are supported, this solution assumes that what the UAV UE receives in option 3 takes priority over the information received with other options.</w:t>
      </w:r>
    </w:p>
    <w:p w14:paraId="24851CF1" w14:textId="0A27EB47" w:rsidR="00EE04F3" w:rsidRPr="003B31A5" w:rsidRDefault="00EE04F3" w:rsidP="00804ED9">
      <w:pPr>
        <w:pStyle w:val="Heading4"/>
        <w:rPr>
          <w:rFonts w:eastAsia="Malgun Gothic"/>
          <w:lang w:val="en-US" w:eastAsia="en-US"/>
        </w:rPr>
      </w:pPr>
      <w:bookmarkStart w:id="670" w:name="_Toc160357088"/>
      <w:bookmarkStart w:id="671" w:name="_Toc160357301"/>
      <w:bookmarkStart w:id="672" w:name="_Toc160429154"/>
      <w:bookmarkStart w:id="673" w:name="_Toc160798932"/>
      <w:bookmarkStart w:id="674" w:name="_Toc164709689"/>
      <w:bookmarkStart w:id="675" w:name="_Toc164922670"/>
      <w:bookmarkStart w:id="676" w:name="_Toc168575236"/>
      <w:bookmarkStart w:id="677" w:name="_Toc175714221"/>
      <w:r w:rsidRPr="003B31A5">
        <w:rPr>
          <w:rFonts w:eastAsia="Malgun Gothic"/>
          <w:lang w:eastAsia="en-US"/>
        </w:rPr>
        <w:t>6.</w:t>
      </w:r>
      <w:r w:rsidR="0093563B" w:rsidRPr="003B31A5">
        <w:rPr>
          <w:rFonts w:eastAsia="Malgun Gothic"/>
          <w:lang w:eastAsia="en-US"/>
        </w:rPr>
        <w:t>7</w:t>
      </w:r>
      <w:r w:rsidRPr="003B31A5">
        <w:rPr>
          <w:rFonts w:eastAsia="Malgun Gothic"/>
          <w:lang w:eastAsia="en-US"/>
        </w:rPr>
        <w:t>.2.5</w:t>
      </w:r>
      <w:r w:rsidRPr="003B31A5">
        <w:rPr>
          <w:rFonts w:eastAsia="Malgun Gothic"/>
          <w:lang w:eastAsia="en-US"/>
        </w:rPr>
        <w:tab/>
      </w:r>
      <w:r w:rsidRPr="003B31A5">
        <w:rPr>
          <w:rFonts w:eastAsia="Malgun Gothic"/>
          <w:lang w:val="en-US" w:eastAsia="en-US"/>
        </w:rPr>
        <w:t>Per-cell indication of the presence of NTZs:</w:t>
      </w:r>
      <w:bookmarkEnd w:id="670"/>
      <w:bookmarkEnd w:id="671"/>
      <w:bookmarkEnd w:id="672"/>
      <w:bookmarkEnd w:id="673"/>
      <w:bookmarkEnd w:id="674"/>
      <w:bookmarkEnd w:id="675"/>
      <w:bookmarkEnd w:id="676"/>
      <w:bookmarkEnd w:id="677"/>
    </w:p>
    <w:p w14:paraId="5BC2B9B2" w14:textId="77777777" w:rsidR="00303C2F" w:rsidRPr="003B31A5" w:rsidRDefault="00303C2F" w:rsidP="00303C2F">
      <w:pPr>
        <w:rPr>
          <w:rFonts w:eastAsia="Malgun Gothic"/>
          <w:lang w:eastAsia="en-US"/>
        </w:rPr>
      </w:pPr>
      <w:r w:rsidRPr="003B31A5">
        <w:rPr>
          <w:rFonts w:eastAsia="Malgun Gothic"/>
          <w:lang w:eastAsia="en-US"/>
        </w:rPr>
        <w:t>For potential solutions where a per-cell indication is provided to UAV UEs on the presence of NTZs (independently of the mechanism adopted to do so by e.g. RAN solutions), three categories of UEs need to be considered:</w:t>
      </w:r>
    </w:p>
    <w:p w14:paraId="6A02B0A3" w14:textId="5DC18EE1" w:rsidR="00303C2F" w:rsidRPr="003B31A5" w:rsidRDefault="00303C2F" w:rsidP="00F97E4E">
      <w:pPr>
        <w:pStyle w:val="B1"/>
        <w:rPr>
          <w:rFonts w:eastAsia="Malgun Gothic"/>
          <w:lang w:eastAsia="en-US"/>
        </w:rPr>
      </w:pPr>
      <w:r w:rsidRPr="003B31A5">
        <w:rPr>
          <w:rFonts w:eastAsia="Malgun Gothic"/>
          <w:lang w:eastAsia="en-US"/>
        </w:rPr>
        <w:lastRenderedPageBreak/>
        <w:t>1.</w:t>
      </w:r>
      <w:r w:rsidRPr="003B31A5">
        <w:rPr>
          <w:rFonts w:eastAsia="Malgun Gothic"/>
          <w:lang w:eastAsia="en-US"/>
        </w:rPr>
        <w:tab/>
        <w:t xml:space="preserve">new UEs (i.e. </w:t>
      </w:r>
      <w:r w:rsidR="003435AA" w:rsidRPr="003B31A5">
        <w:rPr>
          <w:rFonts w:eastAsia="Malgun Gothic"/>
          <w:lang w:eastAsia="en-US"/>
        </w:rPr>
        <w:t>Rel-1</w:t>
      </w:r>
      <w:r w:rsidRPr="003B31A5">
        <w:rPr>
          <w:rFonts w:eastAsia="Malgun Gothic"/>
          <w:lang w:eastAsia="en-US"/>
        </w:rPr>
        <w:t>9) that support NTZ restriction functionality: in a cell where the NTZ indication applies, the UAV UE shall consider the cell barred.</w:t>
      </w:r>
    </w:p>
    <w:p w14:paraId="5996D82B" w14:textId="285C962D" w:rsidR="00303C2F" w:rsidRPr="003B31A5" w:rsidRDefault="00303C2F" w:rsidP="00F97E4E">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pre </w:t>
      </w:r>
      <w:r w:rsidR="003435AA" w:rsidRPr="003B31A5">
        <w:rPr>
          <w:rFonts w:eastAsia="Malgun Gothic"/>
          <w:lang w:eastAsia="en-US"/>
        </w:rPr>
        <w:t>Rel-1</w:t>
      </w:r>
      <w:r w:rsidRPr="003B31A5">
        <w:rPr>
          <w:rFonts w:eastAsia="Malgun Gothic"/>
          <w:lang w:eastAsia="en-US"/>
        </w:rPr>
        <w:t>9 non-UAV UEs (i.e. terrestrial UEs): these UE should be allowed to use the cell either by ignoring the indication or not receiving it.</w:t>
      </w:r>
    </w:p>
    <w:p w14:paraId="2D46BF3A" w14:textId="77777777" w:rsidR="00303C2F" w:rsidRPr="003B31A5" w:rsidRDefault="00303C2F" w:rsidP="00F97E4E">
      <w:pPr>
        <w:pStyle w:val="B1"/>
        <w:rPr>
          <w:rFonts w:eastAsia="Malgun Gothic"/>
          <w:lang w:eastAsia="en-US"/>
        </w:rPr>
      </w:pPr>
      <w:r w:rsidRPr="003B31A5">
        <w:rPr>
          <w:rFonts w:eastAsia="Malgun Gothic"/>
          <w:lang w:eastAsia="en-US"/>
        </w:rPr>
        <w:t>3.</w:t>
      </w:r>
      <w:r w:rsidRPr="003B31A5">
        <w:rPr>
          <w:rFonts w:eastAsia="Malgun Gothic"/>
          <w:lang w:eastAsia="en-US"/>
        </w:rPr>
        <w:tab/>
        <w:t>pre-Rel.19 UAV UEs that do not support NTZ restriction: solutions must enable such UAV UEs to consider the cell barred or not suitable.</w:t>
      </w:r>
    </w:p>
    <w:p w14:paraId="3376CCF0" w14:textId="7E7815B4" w:rsidR="00303C2F" w:rsidRPr="003B31A5" w:rsidRDefault="00303C2F" w:rsidP="00303C2F">
      <w:pPr>
        <w:rPr>
          <w:rFonts w:eastAsia="Malgun Gothic"/>
          <w:lang w:eastAsia="en-US"/>
        </w:rPr>
      </w:pPr>
      <w:r w:rsidRPr="003B31A5">
        <w:rPr>
          <w:rFonts w:eastAsia="Malgun Gothic"/>
          <w:lang w:eastAsia="en-US"/>
        </w:rPr>
        <w:t xml:space="preserve">We assume that the network would need to be aware of which of the three categories a UE belongs to, and we assume that new Rel.19 UAV UEs indicates to the network the ability to support NTZ restrictions. CN and RAN are already aware if this is an aerial UE based on the UE subscription being an aerial subscription, which since </w:t>
      </w:r>
      <w:r w:rsidR="003435AA" w:rsidRPr="003B31A5">
        <w:rPr>
          <w:rFonts w:eastAsia="Malgun Gothic"/>
          <w:lang w:eastAsia="en-US"/>
        </w:rPr>
        <w:t>Rel-1</w:t>
      </w:r>
      <w:r w:rsidRPr="003B31A5">
        <w:rPr>
          <w:rFonts w:eastAsia="Malgun Gothic"/>
          <w:lang w:eastAsia="en-US"/>
        </w:rPr>
        <w:t>5 is indicated to the RAN when the UE context is provided to the RAN.</w:t>
      </w:r>
    </w:p>
    <w:p w14:paraId="0BF60670" w14:textId="77777777" w:rsidR="00303C2F" w:rsidRPr="003B31A5" w:rsidRDefault="00303C2F" w:rsidP="00303C2F">
      <w:pPr>
        <w:rPr>
          <w:rFonts w:eastAsia="Malgun Gothic"/>
          <w:lang w:eastAsia="en-US"/>
        </w:rPr>
      </w:pPr>
      <w:r w:rsidRPr="003B31A5">
        <w:rPr>
          <w:rFonts w:eastAsia="Malgun Gothic"/>
          <w:lang w:eastAsia="en-US"/>
        </w:rPr>
        <w:t>Solutions that provide a per-cell indication of the presence of an NTZ shall be able to support all three categories of UAVs with the expected UE behavior described above. Specifically, if RAN WGs develop such solution, the solution must allow non-UAV UEs to use the cell without restriction and must block all UAV UEs from using this cell. This includes also UAV UEs of release 18, not just UAV UEs of Release 19. Moreover, such solutions would need to consider that RAN needs to be configured with NTZ information in order to provide any per-cell indication.</w:t>
      </w:r>
    </w:p>
    <w:p w14:paraId="661E76B0" w14:textId="77777777" w:rsidR="00303C2F"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Coordination with RAN WG is required to consider such solutions.</w:t>
      </w:r>
    </w:p>
    <w:p w14:paraId="7F5E41D3" w14:textId="02E8EADF" w:rsidR="00EE04F3" w:rsidRPr="003B31A5" w:rsidRDefault="00EE04F3" w:rsidP="00804ED9">
      <w:pPr>
        <w:pStyle w:val="Heading4"/>
        <w:rPr>
          <w:rFonts w:eastAsia="Malgun Gothic"/>
        </w:rPr>
      </w:pPr>
      <w:bookmarkStart w:id="678" w:name="_Toc160357089"/>
      <w:bookmarkStart w:id="679" w:name="_Toc160357302"/>
      <w:bookmarkStart w:id="680" w:name="_Toc160429155"/>
      <w:bookmarkStart w:id="681" w:name="_Toc160798933"/>
      <w:bookmarkStart w:id="682" w:name="_Toc164709690"/>
      <w:bookmarkStart w:id="683" w:name="_Toc164922671"/>
      <w:bookmarkStart w:id="684" w:name="_Toc168575237"/>
      <w:bookmarkStart w:id="685" w:name="_Toc175714222"/>
      <w:r w:rsidRPr="003B31A5">
        <w:rPr>
          <w:rFonts w:eastAsia="Malgun Gothic"/>
        </w:rPr>
        <w:t>6.</w:t>
      </w:r>
      <w:r w:rsidR="00535525" w:rsidRPr="003B31A5">
        <w:rPr>
          <w:rFonts w:eastAsia="Malgun Gothic"/>
        </w:rPr>
        <w:t>7</w:t>
      </w:r>
      <w:r w:rsidRPr="003B31A5">
        <w:rPr>
          <w:rFonts w:eastAsia="Malgun Gothic"/>
        </w:rPr>
        <w:t>.2.</w:t>
      </w:r>
      <w:r w:rsidR="0093563B" w:rsidRPr="003B31A5">
        <w:rPr>
          <w:rFonts w:eastAsia="Malgun Gothic"/>
        </w:rPr>
        <w:t>6</w:t>
      </w:r>
      <w:r w:rsidRPr="003B31A5">
        <w:rPr>
          <w:rFonts w:eastAsia="Malgun Gothic"/>
        </w:rPr>
        <w:tab/>
        <w:t>Solution Architecture</w:t>
      </w:r>
      <w:bookmarkEnd w:id="678"/>
      <w:bookmarkEnd w:id="679"/>
      <w:bookmarkEnd w:id="680"/>
      <w:bookmarkEnd w:id="681"/>
      <w:bookmarkEnd w:id="682"/>
      <w:bookmarkEnd w:id="683"/>
      <w:bookmarkEnd w:id="684"/>
      <w:bookmarkEnd w:id="685"/>
    </w:p>
    <w:p w14:paraId="5E104B23" w14:textId="77777777" w:rsidR="00EE04F3" w:rsidRPr="003B31A5" w:rsidRDefault="00EE04F3" w:rsidP="00C658E2">
      <w:pPr>
        <w:rPr>
          <w:rFonts w:eastAsia="Malgun Gothic"/>
          <w:lang w:eastAsia="en-US"/>
        </w:rPr>
      </w:pPr>
      <w:r w:rsidRPr="003B31A5">
        <w:rPr>
          <w:rFonts w:eastAsia="Malgun Gothic"/>
        </w:rPr>
        <w:t>No architectural modifications are assumed by the proposed solution.</w:t>
      </w:r>
    </w:p>
    <w:p w14:paraId="321F77ED" w14:textId="3C870D02" w:rsidR="00EE04F3" w:rsidRPr="003B31A5" w:rsidRDefault="00EE04F3" w:rsidP="00804ED9">
      <w:pPr>
        <w:pStyle w:val="Heading3"/>
        <w:rPr>
          <w:rFonts w:eastAsia="DengXian"/>
        </w:rPr>
      </w:pPr>
      <w:bookmarkStart w:id="686" w:name="_Toc160357090"/>
      <w:bookmarkStart w:id="687" w:name="_Toc160357303"/>
      <w:bookmarkStart w:id="688" w:name="_Toc160429156"/>
      <w:bookmarkStart w:id="689" w:name="_Toc160798934"/>
      <w:bookmarkStart w:id="690" w:name="_Toc164709691"/>
      <w:bookmarkStart w:id="691" w:name="_Toc164922672"/>
      <w:bookmarkStart w:id="692" w:name="_Toc168575238"/>
      <w:bookmarkStart w:id="693" w:name="_Toc175714223"/>
      <w:r w:rsidRPr="003B31A5">
        <w:rPr>
          <w:rFonts w:eastAsia="DengXian"/>
        </w:rPr>
        <w:t>6.</w:t>
      </w:r>
      <w:r w:rsidR="00535525" w:rsidRPr="003B31A5">
        <w:rPr>
          <w:rFonts w:eastAsia="DengXian"/>
        </w:rPr>
        <w:t>7</w:t>
      </w:r>
      <w:r w:rsidRPr="003B31A5">
        <w:rPr>
          <w:rFonts w:eastAsia="DengXian"/>
        </w:rPr>
        <w:t>.3</w:t>
      </w:r>
      <w:r w:rsidRPr="003B31A5">
        <w:rPr>
          <w:rFonts w:eastAsia="DengXian"/>
        </w:rPr>
        <w:tab/>
        <w:t>Procedures</w:t>
      </w:r>
      <w:bookmarkEnd w:id="686"/>
      <w:bookmarkEnd w:id="687"/>
      <w:bookmarkEnd w:id="688"/>
      <w:bookmarkEnd w:id="689"/>
      <w:bookmarkEnd w:id="690"/>
      <w:bookmarkEnd w:id="691"/>
      <w:bookmarkEnd w:id="692"/>
      <w:bookmarkEnd w:id="693"/>
    </w:p>
    <w:p w14:paraId="2663661F" w14:textId="643CC52D" w:rsidR="00535525" w:rsidRPr="003B31A5" w:rsidRDefault="00535525" w:rsidP="00535525">
      <w:pPr>
        <w:pStyle w:val="Heading4"/>
        <w:rPr>
          <w:rFonts w:eastAsia="DengXian"/>
        </w:rPr>
      </w:pPr>
      <w:bookmarkStart w:id="694" w:name="_Toc160357091"/>
      <w:bookmarkStart w:id="695" w:name="_Toc160357304"/>
      <w:bookmarkStart w:id="696" w:name="_Toc160429157"/>
      <w:bookmarkStart w:id="697" w:name="_Toc160798935"/>
      <w:bookmarkStart w:id="698" w:name="_Toc164709692"/>
      <w:bookmarkStart w:id="699" w:name="_Toc164922673"/>
      <w:bookmarkStart w:id="700" w:name="_Toc168575239"/>
      <w:bookmarkStart w:id="701" w:name="_Toc175714224"/>
      <w:r w:rsidRPr="003B31A5">
        <w:rPr>
          <w:rFonts w:eastAsia="DengXian"/>
        </w:rPr>
        <w:t>6.7.3.0</w:t>
      </w:r>
      <w:r w:rsidR="00303C2F" w:rsidRPr="003B31A5">
        <w:rPr>
          <w:rFonts w:eastAsia="DengXian"/>
        </w:rPr>
        <w:tab/>
      </w:r>
      <w:r w:rsidRPr="003B31A5">
        <w:rPr>
          <w:rFonts w:eastAsia="DengXian"/>
        </w:rPr>
        <w:t>General</w:t>
      </w:r>
      <w:bookmarkEnd w:id="694"/>
      <w:bookmarkEnd w:id="695"/>
      <w:bookmarkEnd w:id="696"/>
      <w:bookmarkEnd w:id="697"/>
      <w:bookmarkEnd w:id="698"/>
      <w:bookmarkEnd w:id="699"/>
      <w:bookmarkEnd w:id="700"/>
      <w:bookmarkEnd w:id="701"/>
    </w:p>
    <w:p w14:paraId="7C487C63" w14:textId="013EE99E" w:rsidR="00EE04F3" w:rsidRPr="003B31A5" w:rsidRDefault="00303C2F" w:rsidP="00303C2F">
      <w:pPr>
        <w:pStyle w:val="NO"/>
        <w:rPr>
          <w:rFonts w:eastAsia="Malgun Gothic"/>
          <w:lang w:eastAsia="en-US"/>
        </w:rPr>
      </w:pPr>
      <w:r w:rsidRPr="003B31A5">
        <w:rPr>
          <w:rFonts w:eastAsia="Malgun Gothic"/>
          <w:lang w:eastAsia="en-US"/>
        </w:rPr>
        <w:t>NOTE:</w:t>
      </w:r>
      <w:r w:rsidRPr="003B31A5">
        <w:rPr>
          <w:rFonts w:eastAsia="Malgun Gothic"/>
          <w:lang w:eastAsia="en-US"/>
        </w:rPr>
        <w:tab/>
        <w:t>It is assumed that the following procedures take place when the UAV UE is outside an area corresponding to an NTZ.</w:t>
      </w:r>
    </w:p>
    <w:p w14:paraId="03D8D223" w14:textId="4DA8E373" w:rsidR="00EE04F3" w:rsidRPr="003B31A5" w:rsidRDefault="00EE04F3" w:rsidP="00804ED9">
      <w:pPr>
        <w:pStyle w:val="Heading4"/>
        <w:rPr>
          <w:rFonts w:eastAsia="Malgun Gothic"/>
        </w:rPr>
      </w:pPr>
      <w:bookmarkStart w:id="702" w:name="_Toc160357092"/>
      <w:bookmarkStart w:id="703" w:name="_Toc160357305"/>
      <w:bookmarkStart w:id="704" w:name="_Toc160429158"/>
      <w:bookmarkStart w:id="705" w:name="_Toc160798936"/>
      <w:bookmarkStart w:id="706" w:name="_Toc164709693"/>
      <w:bookmarkStart w:id="707" w:name="_Toc164922674"/>
      <w:bookmarkStart w:id="708" w:name="_Toc168575240"/>
      <w:bookmarkStart w:id="709" w:name="_Toc175714225"/>
      <w:r w:rsidRPr="003B31A5">
        <w:rPr>
          <w:rFonts w:eastAsia="Malgun Gothic"/>
        </w:rPr>
        <w:t>6.</w:t>
      </w:r>
      <w:r w:rsidR="00535525" w:rsidRPr="003B31A5">
        <w:rPr>
          <w:rFonts w:eastAsia="Malgun Gothic"/>
        </w:rPr>
        <w:t>7</w:t>
      </w:r>
      <w:r w:rsidRPr="003B31A5">
        <w:rPr>
          <w:rFonts w:eastAsia="Malgun Gothic"/>
        </w:rPr>
        <w:t>.3.1</w:t>
      </w:r>
      <w:r w:rsidRPr="003B31A5">
        <w:rPr>
          <w:rFonts w:eastAsia="Malgun Gothic"/>
        </w:rPr>
        <w:tab/>
        <w:t>Extension of Service Restrictions for NTZs</w:t>
      </w:r>
      <w:bookmarkEnd w:id="702"/>
      <w:bookmarkEnd w:id="703"/>
      <w:bookmarkEnd w:id="704"/>
      <w:bookmarkEnd w:id="705"/>
      <w:bookmarkEnd w:id="706"/>
      <w:bookmarkEnd w:id="707"/>
      <w:bookmarkEnd w:id="708"/>
      <w:bookmarkEnd w:id="709"/>
    </w:p>
    <w:p w14:paraId="631C880A" w14:textId="77777777" w:rsidR="00EE04F3" w:rsidRPr="003B31A5" w:rsidRDefault="00EE04F3" w:rsidP="00303C2F">
      <w:pPr>
        <w:pStyle w:val="TH"/>
        <w:rPr>
          <w:rFonts w:ascii="Segoe UI" w:hAnsi="Segoe UI" w:cs="Segoe UI"/>
          <w:sz w:val="18"/>
          <w:szCs w:val="18"/>
          <w:lang w:eastAsia="en-US"/>
        </w:rPr>
      </w:pPr>
      <w:r w:rsidRPr="003B31A5">
        <w:rPr>
          <w:lang w:eastAsia="en-US"/>
        </w:rPr>
        <w:object w:dxaOrig="6121" w:dyaOrig="3757" w14:anchorId="16BB8E6D">
          <v:shape id="_x0000_i1035" type="#_x0000_t75" style="width:309pt;height:189.75pt" o:ole="">
            <v:imagedata r:id="rId32" o:title=""/>
          </v:shape>
          <o:OLEObject Type="Embed" ProgID="Visio.Drawing.15" ShapeID="_x0000_i1035" DrawAspect="Content" ObjectID="_1786329087" r:id="rId33"/>
        </w:object>
      </w:r>
    </w:p>
    <w:p w14:paraId="589BD45A" w14:textId="217A4E11" w:rsidR="00EE04F3" w:rsidRPr="003B31A5" w:rsidRDefault="00EE04F3" w:rsidP="00303C2F">
      <w:pPr>
        <w:pStyle w:val="TF"/>
        <w:rPr>
          <w:rFonts w:ascii="Segoe UI" w:hAnsi="Segoe UI" w:cs="Segoe UI"/>
          <w:sz w:val="18"/>
          <w:szCs w:val="18"/>
          <w:lang w:eastAsia="en-US"/>
        </w:rPr>
      </w:pPr>
      <w:r w:rsidRPr="003B31A5">
        <w:rPr>
          <w:lang w:eastAsia="en-US"/>
        </w:rPr>
        <w:t>Figure 6.</w:t>
      </w:r>
      <w:r w:rsidR="00535525" w:rsidRPr="003B31A5">
        <w:rPr>
          <w:lang w:eastAsia="en-US"/>
        </w:rPr>
        <w:t>7</w:t>
      </w:r>
      <w:r w:rsidRPr="003B31A5">
        <w:rPr>
          <w:lang w:eastAsia="en-US"/>
        </w:rPr>
        <w:t>.3.1-1: Delivery of NTZ information via Service Area Restrictions</w:t>
      </w:r>
    </w:p>
    <w:p w14:paraId="51EDC2CE" w14:textId="77777777" w:rsidR="00303C2F" w:rsidRPr="003B31A5" w:rsidRDefault="00303C2F" w:rsidP="00303C2F">
      <w:pPr>
        <w:pStyle w:val="B1"/>
        <w:rPr>
          <w:rFonts w:eastAsia="Malgun Gothic"/>
          <w:lang w:eastAsia="en-US"/>
        </w:rPr>
      </w:pPr>
      <w:r w:rsidRPr="003B31A5">
        <w:rPr>
          <w:rFonts w:eastAsia="Malgun Gothic"/>
          <w:lang w:eastAsia="en-US"/>
        </w:rPr>
        <w:t>1.</w:t>
      </w:r>
      <w:r w:rsidRPr="003B31A5">
        <w:rPr>
          <w:rFonts w:eastAsia="Malgun Gothic"/>
          <w:lang w:eastAsia="en-US"/>
        </w:rPr>
        <w:tab/>
        <w:t>The UE registers indicating support for NTZ.</w:t>
      </w:r>
    </w:p>
    <w:p w14:paraId="06951E96" w14:textId="77777777" w:rsidR="00303C2F" w:rsidRPr="003B31A5" w:rsidRDefault="00303C2F" w:rsidP="00303C2F">
      <w:pPr>
        <w:pStyle w:val="B1"/>
        <w:rPr>
          <w:rFonts w:eastAsia="Malgun Gothic"/>
          <w:lang w:eastAsia="en-US"/>
        </w:rPr>
      </w:pPr>
      <w:r w:rsidRPr="003B31A5">
        <w:rPr>
          <w:rFonts w:eastAsia="Malgun Gothic"/>
          <w:lang w:eastAsia="en-US"/>
        </w:rPr>
        <w:t>2.</w:t>
      </w:r>
      <w:r w:rsidRPr="003B31A5">
        <w:rPr>
          <w:rFonts w:eastAsia="Malgun Gothic"/>
          <w:lang w:eastAsia="en-US"/>
        </w:rPr>
        <w:tab/>
        <w:t xml:space="preserve">If the AMF determines that the supporting UE is an UAV UE, i.e. the UE provided indication of NTZ support, the UE has an aerial subscription, and after successful UUAA procedure when it is performed, then the AMF decides to configure the UE with this Restricted Transmission Area. If a UAV UE does not provide the indication, the AMF may deregister the UE and may provide a cause code (and a backoff timer) to indicate not to </w:t>
      </w:r>
      <w:r w:rsidRPr="003B31A5">
        <w:rPr>
          <w:rFonts w:eastAsia="Malgun Gothic"/>
          <w:lang w:eastAsia="en-US"/>
        </w:rPr>
        <w:lastRenderedPageBreak/>
        <w:t>re-register for a time for this PLMN. The AMF may be configured with NTZ information and provide RTA to the UAV UE based on the NTZ information.</w:t>
      </w:r>
    </w:p>
    <w:p w14:paraId="703A21B0" w14:textId="77777777" w:rsidR="00303C2F" w:rsidRPr="003B31A5" w:rsidRDefault="00303C2F" w:rsidP="00303C2F">
      <w:pPr>
        <w:pStyle w:val="B1"/>
        <w:rPr>
          <w:rFonts w:eastAsia="Malgun Gothic"/>
          <w:lang w:eastAsia="en-US"/>
        </w:rPr>
      </w:pPr>
      <w:r w:rsidRPr="003B31A5">
        <w:rPr>
          <w:rFonts w:eastAsia="Malgun Gothic"/>
          <w:lang w:eastAsia="en-US"/>
        </w:rPr>
        <w:t>3.</w:t>
      </w:r>
      <w:r w:rsidRPr="003B31A5">
        <w:rPr>
          <w:rFonts w:eastAsia="Malgun Gothic"/>
          <w:lang w:eastAsia="en-US"/>
        </w:rPr>
        <w:tab/>
        <w:t>Alternatively, the AMF may be configured to know that there is at least one NTZ in the area served by the AMF but may not create any RTA information. During the registration, the PCF which is configured with NTZ information, may create an RTA for the UAV UE and return it to the AMF which in turn provides it to the UAV UE.</w:t>
      </w:r>
    </w:p>
    <w:p w14:paraId="100EED04" w14:textId="77777777" w:rsidR="00303C2F" w:rsidRPr="003B31A5" w:rsidRDefault="00303C2F" w:rsidP="00303C2F">
      <w:pPr>
        <w:pStyle w:val="B1"/>
        <w:rPr>
          <w:rFonts w:eastAsia="Malgun Gothic"/>
          <w:lang w:eastAsia="en-US"/>
        </w:rPr>
      </w:pPr>
      <w:r w:rsidRPr="003B31A5">
        <w:rPr>
          <w:rFonts w:eastAsia="Malgun Gothic"/>
          <w:lang w:eastAsia="en-US"/>
        </w:rPr>
        <w:t>4.</w:t>
      </w:r>
      <w:r w:rsidRPr="003B31A5">
        <w:rPr>
          <w:rFonts w:eastAsia="Malgun Gothic"/>
          <w:lang w:eastAsia="en-US"/>
        </w:rPr>
        <w:tab/>
        <w:t>The AMF confirms the registration and returns the RTA information to the UAV UE. Based on the RTA information, a UAV UE entering an RTA shall not initiate any service request or any signaling, including emergency services. When entering an RTA, the UAV UE shall behave as a UE with no suitable serving cell banned from performing any emergency services. An UAV UE in an RTA shall not respond to any paging from the network. When entering an RTA, the UAV UE is allowed to use this event to trigger PLMN reselection.</w:t>
      </w:r>
    </w:p>
    <w:p w14:paraId="7BD1B442" w14:textId="71EE603E" w:rsidR="00EE04F3" w:rsidRPr="003B31A5" w:rsidRDefault="00EE04F3" w:rsidP="00804ED9">
      <w:pPr>
        <w:pStyle w:val="Heading4"/>
        <w:rPr>
          <w:rFonts w:eastAsia="Malgun Gothic"/>
        </w:rPr>
      </w:pPr>
      <w:bookmarkStart w:id="710" w:name="_Toc160357093"/>
      <w:bookmarkStart w:id="711" w:name="_Toc160357306"/>
      <w:bookmarkStart w:id="712" w:name="_Toc160429159"/>
      <w:bookmarkStart w:id="713" w:name="_Toc160798937"/>
      <w:bookmarkStart w:id="714" w:name="_Toc164709694"/>
      <w:bookmarkStart w:id="715" w:name="_Toc164922675"/>
      <w:bookmarkStart w:id="716" w:name="_Toc168575241"/>
      <w:bookmarkStart w:id="717" w:name="_Toc175714226"/>
      <w:r w:rsidRPr="003B31A5">
        <w:rPr>
          <w:rFonts w:eastAsia="Malgun Gothic"/>
        </w:rPr>
        <w:t>6.</w:t>
      </w:r>
      <w:r w:rsidR="00F87C5A" w:rsidRPr="003B31A5">
        <w:rPr>
          <w:rFonts w:eastAsia="Malgun Gothic"/>
        </w:rPr>
        <w:t>7</w:t>
      </w:r>
      <w:r w:rsidRPr="003B31A5">
        <w:rPr>
          <w:rFonts w:eastAsia="Malgun Gothic"/>
        </w:rPr>
        <w:t>.3.2</w:t>
      </w:r>
      <w:r w:rsidRPr="003B31A5">
        <w:rPr>
          <w:rFonts w:eastAsia="Malgun Gothic"/>
        </w:rPr>
        <w:tab/>
        <w:t>NTZ Restriction Policies</w:t>
      </w:r>
      <w:bookmarkEnd w:id="710"/>
      <w:bookmarkEnd w:id="711"/>
      <w:bookmarkEnd w:id="712"/>
      <w:bookmarkEnd w:id="713"/>
      <w:bookmarkEnd w:id="714"/>
      <w:bookmarkEnd w:id="715"/>
      <w:bookmarkEnd w:id="716"/>
      <w:bookmarkEnd w:id="717"/>
    </w:p>
    <w:p w14:paraId="2F6D6B86" w14:textId="77777777" w:rsidR="00EE04F3" w:rsidRPr="003B31A5" w:rsidRDefault="00EE04F3" w:rsidP="00303C2F">
      <w:pPr>
        <w:pStyle w:val="TH"/>
      </w:pPr>
      <w:r w:rsidRPr="003B31A5">
        <w:object w:dxaOrig="8125" w:dyaOrig="6229" w14:anchorId="3453B1BB">
          <v:shape id="_x0000_i1036" type="#_x0000_t75" style="width:407.25pt;height:313.5pt" o:ole="">
            <v:imagedata r:id="rId34" o:title=""/>
          </v:shape>
          <o:OLEObject Type="Embed" ProgID="Visio.Drawing.15" ShapeID="_x0000_i1036" DrawAspect="Content" ObjectID="_1786329088" r:id="rId35"/>
        </w:object>
      </w:r>
    </w:p>
    <w:p w14:paraId="13C2BCAA" w14:textId="0C53A634" w:rsidR="00EE04F3" w:rsidRPr="003B31A5" w:rsidRDefault="00EE04F3" w:rsidP="00804ED9">
      <w:pPr>
        <w:pStyle w:val="TF"/>
      </w:pPr>
      <w:r w:rsidRPr="003B31A5">
        <w:t>Figure 6.</w:t>
      </w:r>
      <w:r w:rsidR="006A6386" w:rsidRPr="003B31A5">
        <w:t>7</w:t>
      </w:r>
      <w:r w:rsidRPr="003B31A5">
        <w:t>.3.2-1: Delivery of NTZ restriction policies to UAV U</w:t>
      </w:r>
      <w:r w:rsidR="006A6386" w:rsidRPr="003B31A5">
        <w:t>E</w:t>
      </w:r>
      <w:r w:rsidRPr="003B31A5">
        <w:t>s</w:t>
      </w:r>
    </w:p>
    <w:p w14:paraId="6BF4623A" w14:textId="77777777" w:rsidR="00303C2F" w:rsidRPr="003B31A5" w:rsidRDefault="00303C2F" w:rsidP="00303C2F">
      <w:pPr>
        <w:pStyle w:val="B1"/>
        <w:rPr>
          <w:rFonts w:eastAsia="Malgun Gothic"/>
        </w:rPr>
      </w:pPr>
      <w:r w:rsidRPr="003B31A5">
        <w:rPr>
          <w:rFonts w:eastAsia="Malgun Gothic"/>
        </w:rPr>
        <w:t>1.</w:t>
      </w:r>
      <w:r w:rsidRPr="003B31A5">
        <w:rPr>
          <w:rFonts w:eastAsia="Malgun Gothic"/>
        </w:rPr>
        <w:tab/>
        <w:t>The UE registers indicating support for NTZ.</w:t>
      </w:r>
    </w:p>
    <w:p w14:paraId="0B6950A5" w14:textId="77777777" w:rsidR="00303C2F" w:rsidRPr="003B31A5" w:rsidRDefault="00303C2F" w:rsidP="00303C2F">
      <w:pPr>
        <w:pStyle w:val="B1"/>
        <w:rPr>
          <w:rFonts w:eastAsia="Malgun Gothic"/>
        </w:rPr>
      </w:pPr>
      <w:r w:rsidRPr="003B31A5">
        <w:rPr>
          <w:rFonts w:eastAsia="Malgun Gothic"/>
        </w:rPr>
        <w:t>2.</w:t>
      </w:r>
      <w:r w:rsidRPr="003B31A5">
        <w:rPr>
          <w:rFonts w:eastAsia="Malgun Gothic"/>
        </w:rPr>
        <w:tab/>
        <w:t>If the AMF determines that the supporting UE is an UAV UE, i.e. the UE provided indication of NTZ support, the UE has an aerial subscription, and after successful UUAA procedure when it is performed, then the AMF determines that NTZ Restriction Policies applicable to the UAV UE and the current registration area need to be provided to the UAV UE.</w:t>
      </w:r>
    </w:p>
    <w:p w14:paraId="6D07B381" w14:textId="77777777" w:rsidR="00303C2F" w:rsidRPr="003B31A5" w:rsidRDefault="00303C2F" w:rsidP="00303C2F">
      <w:pPr>
        <w:pStyle w:val="B1"/>
        <w:rPr>
          <w:rFonts w:eastAsia="Malgun Gothic"/>
        </w:rPr>
      </w:pPr>
      <w:r w:rsidRPr="003B31A5">
        <w:rPr>
          <w:rFonts w:eastAsia="Malgun Gothic"/>
        </w:rPr>
        <w:t>3a.</w:t>
      </w:r>
      <w:r w:rsidRPr="003B31A5">
        <w:rPr>
          <w:rFonts w:eastAsia="Malgun Gothic"/>
        </w:rPr>
        <w:tab/>
        <w:t>In option 1, the AMF may retrieve the NTZ Restriction Policies from the PCF.</w:t>
      </w:r>
    </w:p>
    <w:p w14:paraId="40F2F1AE" w14:textId="77777777" w:rsidR="00303C2F" w:rsidRPr="003B31A5" w:rsidRDefault="00303C2F" w:rsidP="00303C2F">
      <w:pPr>
        <w:pStyle w:val="B1"/>
        <w:rPr>
          <w:rFonts w:eastAsia="Malgun Gothic"/>
        </w:rPr>
      </w:pPr>
      <w:r w:rsidRPr="003B31A5">
        <w:rPr>
          <w:rFonts w:eastAsia="Malgun Gothic"/>
        </w:rPr>
        <w:t>3b. in option 1, the AMF returns the NTZ Restriction Policies to the UAV UE.</w:t>
      </w:r>
    </w:p>
    <w:p w14:paraId="68A59B0C" w14:textId="77777777" w:rsidR="00303C2F" w:rsidRPr="003B31A5" w:rsidRDefault="00303C2F" w:rsidP="00303C2F">
      <w:pPr>
        <w:pStyle w:val="B1"/>
        <w:rPr>
          <w:rFonts w:eastAsia="Malgun Gothic"/>
        </w:rPr>
      </w:pPr>
      <w:r w:rsidRPr="003B31A5">
        <w:rPr>
          <w:rFonts w:eastAsia="Malgun Gothic"/>
        </w:rPr>
        <w:t>4a.</w:t>
      </w:r>
      <w:r w:rsidRPr="003B31A5">
        <w:rPr>
          <w:rFonts w:eastAsia="Malgun Gothic"/>
        </w:rPr>
        <w:tab/>
        <w:t>In option 2, the AMF provides a new indication that an NTZ is present in the registration area.</w:t>
      </w:r>
    </w:p>
    <w:p w14:paraId="3DE2E507" w14:textId="77777777" w:rsidR="00303C2F" w:rsidRPr="003B31A5" w:rsidRDefault="00303C2F" w:rsidP="00303C2F">
      <w:pPr>
        <w:pStyle w:val="B1"/>
        <w:rPr>
          <w:rFonts w:eastAsia="Malgun Gothic"/>
        </w:rPr>
      </w:pPr>
      <w:r w:rsidRPr="003B31A5">
        <w:rPr>
          <w:rFonts w:eastAsia="Malgun Gothic"/>
        </w:rPr>
        <w:t>4b.</w:t>
      </w:r>
      <w:r w:rsidRPr="003B31A5">
        <w:rPr>
          <w:rFonts w:eastAsia="Malgun Gothic"/>
        </w:rPr>
        <w:tab/>
        <w:t>In option 2, based on the indication in 4a the UAV UE triggers the retrieval of NTZ Restriction Policies from the PCF using existing procedures. Alternatively, the AMF may indicate to the PCF during the registration procedure that NTZ are present in the registration area and the PCF triggers NTZ Restriction Policies delivery to the UAV UE.</w:t>
      </w:r>
    </w:p>
    <w:p w14:paraId="41B5E23E" w14:textId="77777777" w:rsidR="00303C2F" w:rsidRPr="003B31A5" w:rsidRDefault="00303C2F" w:rsidP="00303C2F">
      <w:pPr>
        <w:pStyle w:val="B1"/>
        <w:rPr>
          <w:rFonts w:eastAsia="Malgun Gothic"/>
        </w:rPr>
      </w:pPr>
      <w:r w:rsidRPr="003B31A5">
        <w:rPr>
          <w:rFonts w:eastAsia="Malgun Gothic"/>
        </w:rPr>
        <w:lastRenderedPageBreak/>
        <w:t>5a.</w:t>
      </w:r>
      <w:r w:rsidRPr="003B31A5">
        <w:rPr>
          <w:rFonts w:eastAsia="Malgun Gothic"/>
        </w:rPr>
        <w:tab/>
        <w:t>In option 3, the AMF provides a new indication that an NTZ is present in the registration area, and may provide assistance information (e.g. URL) to instruct the UAV UE how to reach the AF.</w:t>
      </w:r>
    </w:p>
    <w:p w14:paraId="480D2D19" w14:textId="44C903C1" w:rsidR="00303C2F" w:rsidRPr="003B31A5" w:rsidRDefault="00303C2F" w:rsidP="00303C2F">
      <w:pPr>
        <w:pStyle w:val="B1"/>
        <w:rPr>
          <w:rFonts w:eastAsia="Malgun Gothic"/>
        </w:rPr>
      </w:pPr>
      <w:r w:rsidRPr="003B31A5">
        <w:rPr>
          <w:rFonts w:eastAsia="Malgun Gothic"/>
        </w:rPr>
        <w:t>5b.</w:t>
      </w:r>
      <w:r w:rsidRPr="003B31A5">
        <w:rPr>
          <w:rFonts w:eastAsia="Malgun Gothic"/>
        </w:rPr>
        <w:tab/>
        <w:t>In option 3, upon receiving the indication and the assistance information in step 5a, the UAV UE uses existing a suitable user plane connection or establishes an appropriate user plane connection (e.g. the UAV UE may be configured with a specific DNN/S-NSSAI for such connectivity) to the AF.</w:t>
      </w:r>
    </w:p>
    <w:p w14:paraId="72E01E17" w14:textId="0D1C9EAD" w:rsidR="00303C2F" w:rsidRPr="003B31A5" w:rsidRDefault="00303C2F" w:rsidP="00303C2F">
      <w:pPr>
        <w:pStyle w:val="B1"/>
        <w:rPr>
          <w:rFonts w:eastAsia="Malgun Gothic"/>
        </w:rPr>
      </w:pPr>
      <w:r w:rsidRPr="003B31A5">
        <w:rPr>
          <w:rFonts w:eastAsia="Malgun Gothic"/>
        </w:rPr>
        <w:t>5c.</w:t>
      </w:r>
      <w:r w:rsidRPr="003B31A5">
        <w:rPr>
          <w:rFonts w:eastAsia="Malgun Gothic"/>
        </w:rPr>
        <w:tab/>
        <w:t>In option 3, the UAV UE uses application layer signalling to retrieve the information from the AF.</w:t>
      </w:r>
    </w:p>
    <w:p w14:paraId="70730D10" w14:textId="2B5F6DB4" w:rsidR="00EE04F3" w:rsidRPr="003B31A5" w:rsidRDefault="00EE04F3" w:rsidP="00804ED9">
      <w:pPr>
        <w:pStyle w:val="Heading3"/>
        <w:rPr>
          <w:rFonts w:eastAsia="DengXian"/>
        </w:rPr>
      </w:pPr>
      <w:bookmarkStart w:id="718" w:name="_Toc160357094"/>
      <w:bookmarkStart w:id="719" w:name="_Toc160357307"/>
      <w:bookmarkStart w:id="720" w:name="_Toc160429160"/>
      <w:bookmarkStart w:id="721" w:name="_Toc160798938"/>
      <w:bookmarkStart w:id="722" w:name="_Toc164709695"/>
      <w:bookmarkStart w:id="723" w:name="_Toc164922676"/>
      <w:bookmarkStart w:id="724" w:name="_Toc168575242"/>
      <w:bookmarkStart w:id="725" w:name="_Toc175714227"/>
      <w:r w:rsidRPr="003B31A5">
        <w:rPr>
          <w:rFonts w:eastAsia="DengXian"/>
        </w:rPr>
        <w:t>6.</w:t>
      </w:r>
      <w:r w:rsidR="006A6386" w:rsidRPr="003B31A5">
        <w:rPr>
          <w:rFonts w:eastAsia="DengXian"/>
        </w:rPr>
        <w:t>7</w:t>
      </w:r>
      <w:r w:rsidRPr="003B31A5">
        <w:rPr>
          <w:rFonts w:eastAsia="DengXian"/>
        </w:rPr>
        <w:t>.4</w:t>
      </w:r>
      <w:r w:rsidRPr="003B31A5">
        <w:rPr>
          <w:rFonts w:eastAsia="DengXian"/>
        </w:rPr>
        <w:tab/>
        <w:t>Impacts on services, entities and interfaces</w:t>
      </w:r>
      <w:bookmarkEnd w:id="718"/>
      <w:bookmarkEnd w:id="719"/>
      <w:bookmarkEnd w:id="720"/>
      <w:bookmarkEnd w:id="721"/>
      <w:bookmarkEnd w:id="722"/>
      <w:bookmarkEnd w:id="723"/>
      <w:bookmarkEnd w:id="724"/>
      <w:bookmarkEnd w:id="725"/>
    </w:p>
    <w:p w14:paraId="394E737C" w14:textId="77777777" w:rsidR="00303C2F" w:rsidRPr="003B31A5" w:rsidRDefault="00303C2F" w:rsidP="00303C2F">
      <w:pPr>
        <w:rPr>
          <w:rFonts w:eastAsia="Malgun Gothic"/>
        </w:rPr>
      </w:pPr>
      <w:r w:rsidRPr="003B31A5">
        <w:rPr>
          <w:rFonts w:eastAsia="Malgun Gothic"/>
        </w:rPr>
        <w:t>The following entities are impacted:</w:t>
      </w:r>
    </w:p>
    <w:p w14:paraId="52F4DF19"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UE:</w:t>
      </w:r>
    </w:p>
    <w:p w14:paraId="33B8D26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indication of NTZ support for UAV UEs;</w:t>
      </w:r>
    </w:p>
    <w:p w14:paraId="41D8CA11"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receive and process NTZ information, and modify idle mode mobility and connected mode mobility based on received NTZ information as described in options above</w:t>
      </w:r>
      <w:r w:rsidRPr="003B31A5">
        <w:rPr>
          <w:rFonts w:eastAsia="Malgun Gothic"/>
        </w:rPr>
        <w:tab/>
        <w:t>;</w:t>
      </w:r>
    </w:p>
    <w:p w14:paraId="64BED0A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abstain from transmission in areas corresponding to NTZ;</w:t>
      </w:r>
    </w:p>
    <w:p w14:paraId="47466F0B"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for per-cell solutions, the UE can receive per-cell indication of NTZ.</w:t>
      </w:r>
    </w:p>
    <w:p w14:paraId="5F629834"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AMF:</w:t>
      </w:r>
    </w:p>
    <w:p w14:paraId="1AC9AAC7"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configuration by OAM to be aware of presence of NTZ in serving area;</w:t>
      </w:r>
    </w:p>
    <w:p w14:paraId="05DE473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potential configuration of NTZ information or assistance information to support NTZ information retrieval;</w:t>
      </w:r>
    </w:p>
    <w:p w14:paraId="3F64A42A"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restrain from paging a UAV UE that is in an NTZ.</w:t>
      </w:r>
    </w:p>
    <w:p w14:paraId="3617B737" w14:textId="77777777" w:rsidR="00303C2F" w:rsidRPr="003B31A5" w:rsidRDefault="00303C2F" w:rsidP="00303C2F">
      <w:pPr>
        <w:pStyle w:val="B1"/>
        <w:rPr>
          <w:rFonts w:eastAsia="Malgun Gothic"/>
          <w:b/>
          <w:bCs/>
        </w:rPr>
      </w:pPr>
      <w:r w:rsidRPr="003B31A5">
        <w:rPr>
          <w:rFonts w:eastAsia="Malgun Gothic"/>
          <w:b/>
          <w:bCs/>
        </w:rPr>
        <w:t>-</w:t>
      </w:r>
      <w:r w:rsidRPr="003B31A5">
        <w:rPr>
          <w:rFonts w:eastAsia="Malgun Gothic"/>
          <w:b/>
          <w:bCs/>
        </w:rPr>
        <w:tab/>
        <w:t>PCF:</w:t>
      </w:r>
    </w:p>
    <w:p w14:paraId="140B15B8" w14:textId="77777777" w:rsidR="00303C2F" w:rsidRPr="003B31A5" w:rsidRDefault="00303C2F" w:rsidP="00303C2F">
      <w:pPr>
        <w:pStyle w:val="B2"/>
        <w:rPr>
          <w:rFonts w:eastAsia="Malgun Gothic"/>
        </w:rPr>
      </w:pPr>
      <w:r w:rsidRPr="003B31A5">
        <w:rPr>
          <w:rFonts w:eastAsia="Malgun Gothic"/>
        </w:rPr>
        <w:t>-</w:t>
      </w:r>
      <w:r w:rsidRPr="003B31A5">
        <w:rPr>
          <w:rFonts w:eastAsia="Malgun Gothic"/>
        </w:rPr>
        <w:tab/>
        <w:t>may be configured with NTZ information (area and frequencies) depending on solution options.</w:t>
      </w:r>
    </w:p>
    <w:p w14:paraId="3B208A48" w14:textId="4708085C" w:rsidR="00027CB0" w:rsidRPr="003B31A5" w:rsidRDefault="00027CB0" w:rsidP="00804ED9">
      <w:pPr>
        <w:pStyle w:val="Heading2"/>
        <w:rPr>
          <w:rFonts w:eastAsia="Malgun Gothic"/>
          <w:lang w:eastAsia="ja-JP"/>
        </w:rPr>
      </w:pPr>
      <w:bookmarkStart w:id="726" w:name="_Toc160357095"/>
      <w:bookmarkStart w:id="727" w:name="_Toc160357308"/>
      <w:bookmarkStart w:id="728" w:name="_Toc160429161"/>
      <w:bookmarkStart w:id="729" w:name="_Toc160798939"/>
      <w:bookmarkStart w:id="730" w:name="_Toc164709696"/>
      <w:bookmarkStart w:id="731" w:name="_Toc164922677"/>
      <w:bookmarkStart w:id="732" w:name="_Toc168575243"/>
      <w:bookmarkStart w:id="733" w:name="_Toc175714228"/>
      <w:r w:rsidRPr="003B31A5">
        <w:rPr>
          <w:rFonts w:eastAsia="Malgun Gothic"/>
          <w:lang w:eastAsia="zh-CN"/>
        </w:rPr>
        <w:t>6.</w:t>
      </w:r>
      <w:r w:rsidR="00EA23C7" w:rsidRPr="003B31A5">
        <w:rPr>
          <w:rFonts w:eastAsia="Malgun Gothic"/>
          <w:lang w:eastAsia="zh-CN"/>
        </w:rPr>
        <w:t>8</w:t>
      </w:r>
      <w:r w:rsidRPr="003B31A5">
        <w:rPr>
          <w:rFonts w:eastAsia="Malgun Gothic" w:hint="eastAsia"/>
          <w:lang w:eastAsia="ko-KR"/>
        </w:rPr>
        <w:tab/>
      </w:r>
      <w:r w:rsidRPr="003B31A5">
        <w:rPr>
          <w:rFonts w:eastAsia="Malgun Gothic"/>
          <w:lang w:eastAsia="ja-JP"/>
        </w:rPr>
        <w:t>Solution</w:t>
      </w:r>
      <w:r w:rsidRPr="003B31A5">
        <w:rPr>
          <w:rFonts w:eastAsia="Malgun Gothic" w:hint="eastAsia"/>
          <w:lang w:eastAsia="zh-CN"/>
        </w:rPr>
        <w:t xml:space="preserve"> #</w:t>
      </w:r>
      <w:r w:rsidR="00EA23C7" w:rsidRPr="003B31A5">
        <w:rPr>
          <w:rFonts w:eastAsia="Malgun Gothic"/>
          <w:lang w:eastAsia="zh-CN"/>
        </w:rPr>
        <w:t>8</w:t>
      </w:r>
      <w:r w:rsidRPr="003B31A5">
        <w:rPr>
          <w:rFonts w:eastAsia="Malgun Gothic"/>
          <w:lang w:eastAsia="ja-JP"/>
        </w:rPr>
        <w:t xml:space="preserve">: </w:t>
      </w:r>
      <w:bookmarkStart w:id="734" w:name="_Toc97057912"/>
      <w:bookmarkStart w:id="735" w:name="_Toc97057839"/>
      <w:bookmarkStart w:id="736" w:name="_Toc97052785"/>
      <w:bookmarkStart w:id="737" w:name="_Toc97052457"/>
      <w:r w:rsidRPr="003B31A5">
        <w:rPr>
          <w:rFonts w:eastAsia="SimSun" w:hint="eastAsia"/>
          <w:lang w:val="en-US" w:eastAsia="zh-CN"/>
        </w:rPr>
        <w:t>Network support for NTZ management</w:t>
      </w:r>
      <w:bookmarkEnd w:id="726"/>
      <w:bookmarkEnd w:id="727"/>
      <w:bookmarkEnd w:id="728"/>
      <w:bookmarkEnd w:id="729"/>
      <w:bookmarkEnd w:id="730"/>
      <w:bookmarkEnd w:id="731"/>
      <w:bookmarkEnd w:id="732"/>
      <w:bookmarkEnd w:id="733"/>
    </w:p>
    <w:p w14:paraId="6A65AF37" w14:textId="076AB653" w:rsidR="00027CB0" w:rsidRPr="003B31A5" w:rsidRDefault="00027CB0" w:rsidP="00804ED9">
      <w:pPr>
        <w:pStyle w:val="Heading3"/>
        <w:rPr>
          <w:rFonts w:eastAsia="DengXian"/>
          <w:lang w:eastAsia="ja-JP"/>
        </w:rPr>
      </w:pPr>
      <w:bookmarkStart w:id="738" w:name="_Toc160357096"/>
      <w:bookmarkStart w:id="739" w:name="_Toc160357309"/>
      <w:bookmarkStart w:id="740" w:name="_Toc160429162"/>
      <w:bookmarkStart w:id="741" w:name="_Toc160798940"/>
      <w:bookmarkStart w:id="742" w:name="_Toc164709697"/>
      <w:bookmarkStart w:id="743" w:name="_Toc164922678"/>
      <w:bookmarkStart w:id="744" w:name="_Toc168575244"/>
      <w:bookmarkStart w:id="745" w:name="_Toc175714229"/>
      <w:r w:rsidRPr="003B31A5">
        <w:rPr>
          <w:rFonts w:eastAsia="DengXian"/>
          <w:lang w:eastAsia="ja-JP"/>
        </w:rPr>
        <w:t>6.</w:t>
      </w:r>
      <w:r w:rsidR="00EA23C7" w:rsidRPr="003B31A5">
        <w:rPr>
          <w:rFonts w:eastAsia="DengXian"/>
          <w:lang w:eastAsia="ja-JP"/>
        </w:rPr>
        <w:t>8</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738"/>
      <w:bookmarkEnd w:id="739"/>
      <w:bookmarkEnd w:id="740"/>
      <w:bookmarkEnd w:id="741"/>
      <w:bookmarkEnd w:id="742"/>
      <w:bookmarkEnd w:id="743"/>
      <w:bookmarkEnd w:id="744"/>
      <w:bookmarkEnd w:id="745"/>
    </w:p>
    <w:p w14:paraId="438D8654" w14:textId="77777777" w:rsidR="00027CB0" w:rsidRPr="003B31A5" w:rsidRDefault="00027CB0" w:rsidP="00027CB0">
      <w:pPr>
        <w:rPr>
          <w:rFonts w:eastAsia="MS Mincho"/>
        </w:rPr>
      </w:pPr>
      <w:r w:rsidRPr="003B31A5">
        <w:rPr>
          <w:rFonts w:eastAsia="Malgun Gothic"/>
        </w:rPr>
        <w:t xml:space="preserve">This solution addresses part of </w:t>
      </w:r>
      <w:r w:rsidRPr="003B31A5">
        <w:rPr>
          <w:rFonts w:eastAsia="PMingLiU"/>
        </w:rPr>
        <w:t xml:space="preserve">KI#3 regarding </w:t>
      </w:r>
      <w:r w:rsidRPr="003B31A5">
        <w:rPr>
          <w:rFonts w:eastAsia="Malgun Gothic"/>
        </w:rPr>
        <w:t>non-NTZ-support UE</w:t>
      </w:r>
      <w:r w:rsidRPr="003B31A5">
        <w:rPr>
          <w:rFonts w:eastAsia="PMingLiU"/>
        </w:rPr>
        <w:t>.</w:t>
      </w:r>
    </w:p>
    <w:p w14:paraId="276713F1" w14:textId="23E13172" w:rsidR="00027CB0" w:rsidRPr="003B31A5" w:rsidRDefault="00027CB0" w:rsidP="00804ED9">
      <w:pPr>
        <w:pStyle w:val="Heading3"/>
        <w:rPr>
          <w:rFonts w:eastAsia="Malgun Gothic"/>
          <w:lang w:eastAsia="ja-JP"/>
        </w:rPr>
      </w:pPr>
      <w:bookmarkStart w:id="746" w:name="_Toc160357097"/>
      <w:bookmarkStart w:id="747" w:name="_Toc160357310"/>
      <w:bookmarkStart w:id="748" w:name="_Toc160429163"/>
      <w:bookmarkStart w:id="749" w:name="_Toc160798941"/>
      <w:bookmarkStart w:id="750" w:name="_Toc164709698"/>
      <w:bookmarkStart w:id="751" w:name="_Toc164922679"/>
      <w:bookmarkStart w:id="752" w:name="_Toc168575245"/>
      <w:bookmarkStart w:id="753" w:name="_Toc175714230"/>
      <w:r w:rsidRPr="003B31A5">
        <w:rPr>
          <w:rFonts w:eastAsia="Malgun Gothic"/>
          <w:lang w:eastAsia="ja-JP"/>
        </w:rPr>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2</w:t>
      </w:r>
      <w:r w:rsidRPr="003B31A5">
        <w:rPr>
          <w:rFonts w:eastAsia="Malgun Gothic" w:hint="eastAsia"/>
          <w:lang w:eastAsia="ja-JP"/>
        </w:rPr>
        <w:tab/>
        <w:t>Description</w:t>
      </w:r>
      <w:bookmarkEnd w:id="734"/>
      <w:bookmarkEnd w:id="735"/>
      <w:bookmarkEnd w:id="736"/>
      <w:bookmarkEnd w:id="737"/>
      <w:bookmarkEnd w:id="746"/>
      <w:bookmarkEnd w:id="747"/>
      <w:bookmarkEnd w:id="748"/>
      <w:bookmarkEnd w:id="749"/>
      <w:bookmarkEnd w:id="750"/>
      <w:bookmarkEnd w:id="751"/>
      <w:bookmarkEnd w:id="752"/>
      <w:bookmarkEnd w:id="753"/>
    </w:p>
    <w:p w14:paraId="1AF37BA6" w14:textId="77777777" w:rsidR="0028135C" w:rsidRDefault="0028135C" w:rsidP="00303C2F">
      <w:pPr>
        <w:rPr>
          <w:rFonts w:eastAsia="Malgun Gothic"/>
        </w:rPr>
      </w:pPr>
      <w:bookmarkStart w:id="754" w:name="_Toc97052786"/>
      <w:bookmarkStart w:id="755" w:name="_Toc97057913"/>
      <w:bookmarkStart w:id="756" w:name="_Toc97057840"/>
      <w:bookmarkStart w:id="757" w:name="_Toc97052458"/>
      <w:r>
        <w:rPr>
          <w:rFonts w:eastAsia="Malgun Gothic"/>
        </w:rPr>
        <w:t>This solution addresses Key Issue #3 "Support of No Transmit Zones".</w:t>
      </w:r>
    </w:p>
    <w:p w14:paraId="0C0A6D3C" w14:textId="21769C3D" w:rsidR="0028135C" w:rsidRDefault="0028135C" w:rsidP="00303C2F">
      <w:pPr>
        <w:rPr>
          <w:rFonts w:eastAsia="Malgun Gothic"/>
        </w:rPr>
      </w:pPr>
      <w:r>
        <w:rPr>
          <w:rFonts w:eastAsia="Malgun Gothic"/>
        </w:rPr>
        <w:t>In case that the UE doesn't support NTZ, e.g</w:t>
      </w:r>
      <w:r w:rsidR="00491AB2">
        <w:rPr>
          <w:rFonts w:eastAsia="Malgun Gothic"/>
        </w:rPr>
        <w:t>.</w:t>
      </w:r>
      <w:r>
        <w:rPr>
          <w:rFonts w:eastAsia="Malgun Gothic"/>
        </w:rPr>
        <w:t xml:space="preserve"> legacy UE, both the UE and RAN side may not have effective solution to force the UE for following the NTZ setting, hence there is the need to have network support for UAV usage within the restricted area for the UAV(s) recognized by the 5GC so 5G network can manage aerial UEs based on the right aerial information (NTZ). In order to avoid the impact on non-aerial UEs, AMF needs to determine whether the UE is an aerial UE, and if yes, if AMF finds that UE is sending registration request or transmitting request within NTZ area then it will be rejected.</w:t>
      </w:r>
    </w:p>
    <w:p w14:paraId="3045C3C7" w14:textId="60289FF2" w:rsidR="00027CB0" w:rsidRPr="003B31A5" w:rsidRDefault="00027CB0" w:rsidP="00804ED9">
      <w:pPr>
        <w:pStyle w:val="Heading3"/>
        <w:rPr>
          <w:rFonts w:eastAsia="Malgun Gothic"/>
          <w:lang w:eastAsia="ja-JP"/>
        </w:rPr>
      </w:pPr>
      <w:bookmarkStart w:id="758" w:name="_Toc160357098"/>
      <w:bookmarkStart w:id="759" w:name="_Toc160357311"/>
      <w:bookmarkStart w:id="760" w:name="_Toc160429164"/>
      <w:bookmarkStart w:id="761" w:name="_Toc160798942"/>
      <w:bookmarkStart w:id="762" w:name="_Toc164709699"/>
      <w:bookmarkStart w:id="763" w:name="_Toc164922680"/>
      <w:bookmarkStart w:id="764" w:name="_Toc168575246"/>
      <w:bookmarkStart w:id="765" w:name="_Toc175714231"/>
      <w:r w:rsidRPr="003B31A5">
        <w:rPr>
          <w:rFonts w:eastAsia="Malgun Gothic"/>
          <w:lang w:eastAsia="ja-JP"/>
        </w:rPr>
        <w:lastRenderedPageBreak/>
        <w:t>6.</w:t>
      </w:r>
      <w:r w:rsidR="00EA23C7" w:rsidRPr="003B31A5">
        <w:rPr>
          <w:rFonts w:eastAsia="Malgun Gothic"/>
          <w:lang w:eastAsia="ja-JP"/>
        </w:rPr>
        <w:t>8</w:t>
      </w:r>
      <w:r w:rsidRPr="003B31A5">
        <w:rPr>
          <w:rFonts w:eastAsia="Malgun Gothic"/>
          <w:lang w:eastAsia="ja-JP"/>
        </w:rPr>
        <w:t>.</w:t>
      </w:r>
      <w:r w:rsidRPr="003B31A5">
        <w:rPr>
          <w:rFonts w:eastAsia="SimSun" w:hint="eastAsia"/>
          <w:lang w:val="en-US" w:eastAsia="zh-CN"/>
        </w:rPr>
        <w:t>3</w:t>
      </w:r>
      <w:r w:rsidRPr="003B31A5">
        <w:rPr>
          <w:rFonts w:eastAsia="Malgun Gothic"/>
          <w:lang w:eastAsia="ja-JP"/>
        </w:rPr>
        <w:tab/>
        <w:t>Procedures</w:t>
      </w:r>
      <w:bookmarkEnd w:id="754"/>
      <w:bookmarkEnd w:id="755"/>
      <w:bookmarkEnd w:id="756"/>
      <w:bookmarkEnd w:id="757"/>
      <w:bookmarkEnd w:id="758"/>
      <w:bookmarkEnd w:id="759"/>
      <w:bookmarkEnd w:id="760"/>
      <w:bookmarkEnd w:id="761"/>
      <w:bookmarkEnd w:id="762"/>
      <w:bookmarkEnd w:id="763"/>
      <w:bookmarkEnd w:id="764"/>
      <w:bookmarkEnd w:id="765"/>
    </w:p>
    <w:bookmarkStart w:id="766" w:name="_Toc97052787"/>
    <w:bookmarkStart w:id="767" w:name="_Toc97057841"/>
    <w:bookmarkStart w:id="768" w:name="_Toc97057914"/>
    <w:bookmarkStart w:id="769" w:name="_Toc97052459"/>
    <w:p w14:paraId="30D8038E" w14:textId="17D2C3B5" w:rsidR="00027CB0" w:rsidRPr="003B31A5" w:rsidRDefault="00303C2F" w:rsidP="00804ED9">
      <w:pPr>
        <w:pStyle w:val="TH"/>
        <w:rPr>
          <w:rFonts w:eastAsia="SimSun"/>
          <w:lang w:eastAsia="zh-CN"/>
        </w:rPr>
      </w:pPr>
      <w:r w:rsidRPr="003B31A5">
        <w:rPr>
          <w:rFonts w:eastAsia="Malgun Gothic"/>
          <w:lang w:eastAsia="ja-JP"/>
        </w:rPr>
        <w:object w:dxaOrig="14665" w:dyaOrig="10489" w14:anchorId="1F87E31D">
          <v:shape id="_x0000_i1037" type="#_x0000_t75" style="width:477.75pt;height:339pt" o:ole="">
            <v:imagedata r:id="rId36" o:title=""/>
          </v:shape>
          <o:OLEObject Type="Embed" ProgID="Visio.Drawing.15" ShapeID="_x0000_i1037" DrawAspect="Content" ObjectID="_1786329089" r:id="rId37"/>
        </w:object>
      </w:r>
    </w:p>
    <w:p w14:paraId="6A0D2BD6" w14:textId="2DFCF764" w:rsidR="00027CB0" w:rsidRPr="003B31A5" w:rsidRDefault="00027CB0" w:rsidP="00303C2F">
      <w:pPr>
        <w:pStyle w:val="TF"/>
        <w:rPr>
          <w:rFonts w:eastAsia="Malgun Gothic"/>
          <w:lang w:eastAsia="zh-CN"/>
        </w:rPr>
      </w:pPr>
      <w:r w:rsidRPr="003B31A5">
        <w:rPr>
          <w:rFonts w:eastAsia="Malgun Gothic"/>
          <w:lang w:eastAsia="ja-JP"/>
        </w:rPr>
        <w:t>Figure 6.</w:t>
      </w:r>
      <w:r w:rsidR="00EA23C7" w:rsidRPr="003B31A5">
        <w:rPr>
          <w:rFonts w:eastAsia="Malgun Gothic"/>
          <w:lang w:eastAsia="zh-CN"/>
        </w:rPr>
        <w:t>8</w:t>
      </w:r>
      <w:r w:rsidRPr="003B31A5">
        <w:rPr>
          <w:rFonts w:eastAsia="Malgun Gothic"/>
          <w:lang w:eastAsia="ja-JP"/>
        </w:rPr>
        <w:t>.</w:t>
      </w:r>
      <w:r w:rsidR="00DB6609" w:rsidRPr="003B31A5">
        <w:rPr>
          <w:rFonts w:eastAsia="Malgun Gothic"/>
          <w:lang w:eastAsia="ja-JP"/>
        </w:rPr>
        <w:t>3</w:t>
      </w:r>
      <w:r w:rsidRPr="003B31A5">
        <w:rPr>
          <w:rFonts w:eastAsia="Malgun Gothic"/>
          <w:lang w:eastAsia="ja-JP"/>
        </w:rPr>
        <w:t xml:space="preserve">-1: Procedure for </w:t>
      </w:r>
      <w:r w:rsidRPr="003B31A5">
        <w:rPr>
          <w:rFonts w:eastAsia="SimSun" w:hint="eastAsia"/>
          <w:lang w:eastAsia="zh-CN"/>
        </w:rPr>
        <w:t>network support for NTZ</w:t>
      </w:r>
    </w:p>
    <w:p w14:paraId="18CE8210" w14:textId="77777777" w:rsidR="0028135C" w:rsidRDefault="0028135C" w:rsidP="00303C2F">
      <w:pPr>
        <w:pStyle w:val="B1"/>
        <w:rPr>
          <w:rFonts w:eastAsia="Malgun Gothic"/>
        </w:rPr>
      </w:pPr>
      <w:r>
        <w:rPr>
          <w:rFonts w:eastAsia="Malgun Gothic"/>
        </w:rPr>
        <w:t>0.</w:t>
      </w:r>
      <w:r>
        <w:rPr>
          <w:rFonts w:eastAsia="Malgun Gothic"/>
        </w:rPr>
        <w:tab/>
        <w:t>The AMF can store the NTZ information which is configured locally or obtained from the UTM/USS via UAS-NF/NEF.</w:t>
      </w:r>
    </w:p>
    <w:p w14:paraId="66AF4F55" w14:textId="77777777" w:rsidR="0028135C" w:rsidRDefault="0028135C" w:rsidP="00303C2F">
      <w:pPr>
        <w:pStyle w:val="B1"/>
        <w:rPr>
          <w:rFonts w:eastAsia="Malgun Gothic"/>
        </w:rPr>
      </w:pPr>
      <w:r>
        <w:rPr>
          <w:rFonts w:eastAsia="Malgun Gothic"/>
        </w:rPr>
        <w:t>1.</w:t>
      </w:r>
      <w:r>
        <w:rPr>
          <w:rFonts w:eastAsia="Malgun Gothic"/>
        </w:rPr>
        <w:tab/>
        <w:t>The UE, which doesn't support functions defined for NTZs, e.g. legacy UE, sends a Registration request message and, and it shall provide a CAA-level UAV ID of the UAV if configured with one.</w:t>
      </w:r>
    </w:p>
    <w:p w14:paraId="5F6C9A3F" w14:textId="77777777" w:rsidR="0028135C" w:rsidRDefault="0028135C" w:rsidP="00303C2F">
      <w:pPr>
        <w:pStyle w:val="B1"/>
        <w:rPr>
          <w:rFonts w:eastAsia="Malgun Gothic"/>
        </w:rPr>
      </w:pPr>
      <w:r>
        <w:rPr>
          <w:rFonts w:eastAsia="Malgun Gothic"/>
        </w:rPr>
        <w:t>2.</w:t>
      </w:r>
      <w:r>
        <w:rPr>
          <w:rFonts w:eastAsia="Malgun Gothic"/>
        </w:rPr>
        <w:tab/>
        <w:t>AMF could determine whether the UE is an aerial UE according to the CAA-level UAV ID or aerial subscription, and if yes, AMF can compare the NTZ information with the TA where the UE is to determine whether the UE can continue registration.</w:t>
      </w:r>
    </w:p>
    <w:p w14:paraId="42179307" w14:textId="77777777" w:rsidR="0028135C" w:rsidRDefault="0028135C" w:rsidP="00303C2F">
      <w:pPr>
        <w:pStyle w:val="B1"/>
        <w:rPr>
          <w:rFonts w:eastAsia="Malgun Gothic"/>
        </w:rPr>
      </w:pPr>
      <w:r>
        <w:rPr>
          <w:rFonts w:eastAsia="Malgun Gothic"/>
        </w:rPr>
        <w:t>3.</w:t>
      </w:r>
      <w:r>
        <w:rPr>
          <w:rFonts w:eastAsia="Malgun Gothic"/>
        </w:rPr>
        <w:tab/>
        <w:t>AMF sends Registration Accept/Registration Reject message to UE.</w:t>
      </w:r>
    </w:p>
    <w:p w14:paraId="75787B40" w14:textId="77777777" w:rsidR="0028135C" w:rsidRDefault="0028135C" w:rsidP="0028135C">
      <w:pPr>
        <w:pStyle w:val="EditorsNote"/>
        <w:rPr>
          <w:rFonts w:eastAsia="Malgun Gothic"/>
        </w:rPr>
      </w:pPr>
      <w:r>
        <w:rPr>
          <w:rFonts w:eastAsia="Malgun Gothic"/>
        </w:rPr>
        <w:t>Editor's note:</w:t>
      </w:r>
      <w:r>
        <w:rPr>
          <w:rFonts w:eastAsia="Malgun Gothic"/>
        </w:rPr>
        <w:tab/>
        <w:t>The indication sent by the AMF to prevent subsequent registration or mobility registration attempt is for FFS.</w:t>
      </w:r>
    </w:p>
    <w:p w14:paraId="4B35225A" w14:textId="77777777" w:rsidR="0028135C" w:rsidRDefault="0028135C" w:rsidP="00303C2F">
      <w:pPr>
        <w:pStyle w:val="B1"/>
        <w:rPr>
          <w:rFonts w:eastAsia="Malgun Gothic"/>
        </w:rPr>
      </w:pPr>
      <w:r>
        <w:rPr>
          <w:rFonts w:eastAsia="Malgun Gothic"/>
        </w:rPr>
        <w:t>4.</w:t>
      </w:r>
      <w:r>
        <w:rPr>
          <w:rFonts w:eastAsia="Malgun Gothic"/>
        </w:rPr>
        <w:tab/>
        <w:t>The AMF can update and store the new NTZ information configured locally or obtained from the UTM/USS via UAS-NF/NEF.</w:t>
      </w:r>
    </w:p>
    <w:p w14:paraId="03816FD7" w14:textId="77777777" w:rsidR="0028135C" w:rsidRDefault="0028135C" w:rsidP="00303C2F">
      <w:pPr>
        <w:pStyle w:val="B1"/>
        <w:rPr>
          <w:rFonts w:eastAsia="Malgun Gothic"/>
        </w:rPr>
      </w:pPr>
      <w:r>
        <w:rPr>
          <w:rFonts w:eastAsia="Malgun Gothic"/>
        </w:rPr>
        <w:t>5.</w:t>
      </w:r>
      <w:r>
        <w:rPr>
          <w:rFonts w:eastAsia="Malgun Gothic"/>
        </w:rPr>
        <w:tab/>
        <w:t>The UE sends a mobility registration message due to the UE mobility.</w:t>
      </w:r>
    </w:p>
    <w:p w14:paraId="28D5209C" w14:textId="77777777" w:rsidR="0028135C" w:rsidRDefault="0028135C" w:rsidP="00303C2F">
      <w:pPr>
        <w:pStyle w:val="B1"/>
        <w:rPr>
          <w:rFonts w:eastAsia="Malgun Gothic"/>
        </w:rPr>
      </w:pPr>
      <w:r>
        <w:rPr>
          <w:rFonts w:eastAsia="Malgun Gothic"/>
        </w:rPr>
        <w:t>6.</w:t>
      </w:r>
      <w:r>
        <w:rPr>
          <w:rFonts w:eastAsia="Malgun Gothic"/>
        </w:rPr>
        <w:tab/>
        <w:t>AMF could determine whether the UE is an aerial UE according to the CAA-level UAV ID or aerial subscription, and if yes, AMF can compare the NTZ information with the TA where the UE will move to, to determine whether the UE can continue mobility registration.</w:t>
      </w:r>
    </w:p>
    <w:p w14:paraId="6A87AE6B" w14:textId="77777777" w:rsidR="0028135C" w:rsidRDefault="0028135C" w:rsidP="00303C2F">
      <w:pPr>
        <w:pStyle w:val="B1"/>
        <w:rPr>
          <w:rFonts w:eastAsia="Malgun Gothic"/>
        </w:rPr>
      </w:pPr>
      <w:r>
        <w:rPr>
          <w:rFonts w:eastAsia="Malgun Gothic"/>
        </w:rPr>
        <w:t>7.</w:t>
      </w:r>
      <w:r>
        <w:rPr>
          <w:rFonts w:eastAsia="Malgun Gothic"/>
        </w:rPr>
        <w:tab/>
        <w:t>AMF sends mobility registration Success/mobility registration Failure message to UE.</w:t>
      </w:r>
    </w:p>
    <w:p w14:paraId="1AA47D84" w14:textId="4FABFE59" w:rsidR="00027CB0" w:rsidRPr="003B31A5" w:rsidRDefault="00027CB0" w:rsidP="00804ED9">
      <w:pPr>
        <w:pStyle w:val="Heading3"/>
        <w:rPr>
          <w:rFonts w:eastAsia="Malgun Gothic"/>
          <w:lang w:eastAsia="ja-JP"/>
        </w:rPr>
      </w:pPr>
      <w:bookmarkStart w:id="770" w:name="_Toc160357099"/>
      <w:bookmarkStart w:id="771" w:name="_Toc160357312"/>
      <w:bookmarkStart w:id="772" w:name="_Toc160429165"/>
      <w:bookmarkStart w:id="773" w:name="_Toc160798943"/>
      <w:bookmarkStart w:id="774" w:name="_Toc164709700"/>
      <w:bookmarkStart w:id="775" w:name="_Toc164922681"/>
      <w:bookmarkStart w:id="776" w:name="_Toc168575247"/>
      <w:bookmarkStart w:id="777" w:name="_Toc175714232"/>
      <w:r w:rsidRPr="003B31A5">
        <w:rPr>
          <w:rFonts w:eastAsia="Malgun Gothic"/>
          <w:lang w:eastAsia="zh-CN"/>
        </w:rPr>
        <w:lastRenderedPageBreak/>
        <w:t>6.</w:t>
      </w:r>
      <w:r w:rsidR="00EA23C7" w:rsidRPr="003B31A5">
        <w:rPr>
          <w:rFonts w:eastAsia="Malgun Gothic"/>
          <w:lang w:eastAsia="zh-CN"/>
        </w:rPr>
        <w:t>8</w:t>
      </w:r>
      <w:r w:rsidRPr="003B31A5">
        <w:rPr>
          <w:rFonts w:eastAsia="Malgun Gothic"/>
          <w:lang w:eastAsia="zh-CN"/>
        </w:rPr>
        <w:t>.</w:t>
      </w:r>
      <w:r w:rsidRPr="003B31A5">
        <w:rPr>
          <w:rFonts w:eastAsia="Malgun Gothic" w:hint="eastAsia"/>
          <w:lang w:val="en-US" w:eastAsia="zh-CN"/>
        </w:rPr>
        <w:t>4</w:t>
      </w:r>
      <w:r w:rsidRPr="003B31A5">
        <w:rPr>
          <w:rFonts w:eastAsia="Malgun Gothic"/>
          <w:lang w:eastAsia="zh-CN"/>
        </w:rPr>
        <w:tab/>
      </w:r>
      <w:r w:rsidRPr="003B31A5">
        <w:rPr>
          <w:rFonts w:eastAsia="Malgun Gothic"/>
          <w:lang w:eastAsia="ja-JP"/>
        </w:rPr>
        <w:t xml:space="preserve">Impacts on </w:t>
      </w:r>
      <w:r w:rsidRPr="003B31A5">
        <w:rPr>
          <w:rFonts w:eastAsia="Malgun Gothic" w:hint="eastAsia"/>
          <w:lang w:eastAsia="zh-CN"/>
        </w:rPr>
        <w:t>E</w:t>
      </w:r>
      <w:r w:rsidRPr="003B31A5">
        <w:rPr>
          <w:rFonts w:eastAsia="Malgun Gothic"/>
          <w:lang w:eastAsia="ja-JP"/>
        </w:rPr>
        <w:t xml:space="preserve">xisting </w:t>
      </w:r>
      <w:r w:rsidRPr="003B31A5">
        <w:rPr>
          <w:rFonts w:eastAsia="Malgun Gothic" w:hint="eastAsia"/>
          <w:lang w:eastAsia="zh-CN"/>
        </w:rPr>
        <w:t>N</w:t>
      </w:r>
      <w:r w:rsidRPr="003B31A5">
        <w:rPr>
          <w:rFonts w:eastAsia="Malgun Gothic"/>
          <w:lang w:eastAsia="ja-JP"/>
        </w:rPr>
        <w:t xml:space="preserve">odes and </w:t>
      </w:r>
      <w:r w:rsidRPr="003B31A5">
        <w:rPr>
          <w:rFonts w:eastAsia="Malgun Gothic" w:hint="eastAsia"/>
          <w:lang w:eastAsia="zh-CN"/>
        </w:rPr>
        <w:t>F</w:t>
      </w:r>
      <w:r w:rsidRPr="003B31A5">
        <w:rPr>
          <w:rFonts w:eastAsia="Malgun Gothic"/>
          <w:lang w:eastAsia="ja-JP"/>
        </w:rPr>
        <w:t>unctionality</w:t>
      </w:r>
      <w:bookmarkEnd w:id="766"/>
      <w:bookmarkEnd w:id="767"/>
      <w:bookmarkEnd w:id="768"/>
      <w:bookmarkEnd w:id="769"/>
      <w:bookmarkEnd w:id="770"/>
      <w:bookmarkEnd w:id="771"/>
      <w:bookmarkEnd w:id="772"/>
      <w:bookmarkEnd w:id="773"/>
      <w:bookmarkEnd w:id="774"/>
      <w:bookmarkEnd w:id="775"/>
      <w:bookmarkEnd w:id="776"/>
      <w:bookmarkEnd w:id="777"/>
    </w:p>
    <w:p w14:paraId="529A4D21" w14:textId="77777777" w:rsidR="00303C2F" w:rsidRPr="003B31A5" w:rsidRDefault="00303C2F" w:rsidP="00303C2F">
      <w:pPr>
        <w:rPr>
          <w:rFonts w:eastAsia="Malgun Gothic"/>
          <w:lang w:eastAsia="ko-KR"/>
        </w:rPr>
      </w:pPr>
      <w:r w:rsidRPr="003B31A5">
        <w:rPr>
          <w:rFonts w:eastAsia="Malgun Gothic"/>
          <w:lang w:eastAsia="ko-KR"/>
        </w:rPr>
        <w:t>AMF:</w:t>
      </w:r>
    </w:p>
    <w:p w14:paraId="4D82ADA9" w14:textId="77777777" w:rsidR="00303C2F" w:rsidRPr="003B31A5" w:rsidRDefault="00303C2F" w:rsidP="00804ED9">
      <w:pPr>
        <w:pStyle w:val="B1"/>
        <w:rPr>
          <w:rFonts w:eastAsia="Malgun Gothic"/>
          <w:lang w:eastAsia="ko-KR"/>
        </w:rPr>
      </w:pPr>
      <w:r w:rsidRPr="003B31A5">
        <w:rPr>
          <w:rFonts w:eastAsia="Malgun Gothic"/>
          <w:lang w:eastAsia="ko-KR"/>
        </w:rPr>
        <w:t>-</w:t>
      </w:r>
      <w:r w:rsidRPr="003B31A5">
        <w:rPr>
          <w:rFonts w:eastAsia="Malgun Gothic"/>
          <w:lang w:eastAsia="ko-KR"/>
        </w:rPr>
        <w:tab/>
        <w:t>Obtain data from UTM/USS referring to NTZ and store it as NTZ information.</w:t>
      </w:r>
    </w:p>
    <w:p w14:paraId="386FC66B" w14:textId="6097EF8B" w:rsidR="00957B75" w:rsidRPr="003B31A5" w:rsidRDefault="00957B75" w:rsidP="00804ED9">
      <w:pPr>
        <w:pStyle w:val="Heading2"/>
        <w:rPr>
          <w:rFonts w:eastAsia="DengXian"/>
        </w:rPr>
      </w:pPr>
      <w:bookmarkStart w:id="778" w:name="_Toc160357100"/>
      <w:bookmarkStart w:id="779" w:name="_Toc160357313"/>
      <w:bookmarkStart w:id="780" w:name="_Toc160429166"/>
      <w:bookmarkStart w:id="781" w:name="_Toc160798944"/>
      <w:bookmarkStart w:id="782" w:name="_Toc164709701"/>
      <w:bookmarkStart w:id="783" w:name="_Toc164922682"/>
      <w:bookmarkStart w:id="784" w:name="_Toc168575248"/>
      <w:bookmarkStart w:id="785" w:name="_Toc175714233"/>
      <w:r w:rsidRPr="003B31A5">
        <w:rPr>
          <w:rFonts w:eastAsia="DengXian"/>
          <w:lang w:eastAsia="zh-CN"/>
        </w:rPr>
        <w:t>6.</w:t>
      </w:r>
      <w:r w:rsidR="00EA23C7" w:rsidRPr="003B31A5">
        <w:rPr>
          <w:rFonts w:eastAsia="DengXian"/>
          <w:lang w:eastAsia="zh-CN"/>
        </w:rPr>
        <w:t>9</w:t>
      </w:r>
      <w:r w:rsidRPr="003B31A5">
        <w:rPr>
          <w:rFonts w:eastAsia="DengXian" w:hint="eastAsia"/>
          <w:lang w:eastAsia="ko-KR"/>
        </w:rPr>
        <w:tab/>
      </w:r>
      <w:r w:rsidRPr="003B31A5">
        <w:rPr>
          <w:rFonts w:eastAsia="DengXian"/>
        </w:rPr>
        <w:t>Solution</w:t>
      </w:r>
      <w:r w:rsidRPr="003B31A5">
        <w:rPr>
          <w:rFonts w:eastAsia="DengXian" w:hint="eastAsia"/>
          <w:lang w:eastAsia="zh-CN"/>
        </w:rPr>
        <w:t xml:space="preserve"> #</w:t>
      </w:r>
      <w:r w:rsidR="00EA23C7" w:rsidRPr="003B31A5">
        <w:rPr>
          <w:rFonts w:eastAsia="DengXian"/>
          <w:lang w:eastAsia="zh-CN"/>
        </w:rPr>
        <w:t>9</w:t>
      </w:r>
      <w:r w:rsidRPr="003B31A5">
        <w:rPr>
          <w:rFonts w:eastAsia="DengXian"/>
        </w:rPr>
        <w:t>: Enabling NTZ support for aerial UEs</w:t>
      </w:r>
      <w:bookmarkEnd w:id="778"/>
      <w:bookmarkEnd w:id="779"/>
      <w:bookmarkEnd w:id="780"/>
      <w:bookmarkEnd w:id="781"/>
      <w:bookmarkEnd w:id="782"/>
      <w:bookmarkEnd w:id="783"/>
      <w:bookmarkEnd w:id="784"/>
      <w:bookmarkEnd w:id="785"/>
    </w:p>
    <w:p w14:paraId="331BBA4F" w14:textId="3FCD9617" w:rsidR="00957B75" w:rsidRPr="003B31A5" w:rsidRDefault="00957B75" w:rsidP="00804ED9">
      <w:pPr>
        <w:pStyle w:val="Heading3"/>
        <w:rPr>
          <w:rFonts w:eastAsia="DengXian"/>
        </w:rPr>
      </w:pPr>
      <w:bookmarkStart w:id="786" w:name="_Toc160357101"/>
      <w:bookmarkStart w:id="787" w:name="_Toc160357314"/>
      <w:bookmarkStart w:id="788" w:name="_Toc160429167"/>
      <w:bookmarkStart w:id="789" w:name="_Toc160798945"/>
      <w:bookmarkStart w:id="790" w:name="_Toc164709702"/>
      <w:bookmarkStart w:id="791" w:name="_Toc164922683"/>
      <w:bookmarkStart w:id="792" w:name="_Toc168575249"/>
      <w:bookmarkStart w:id="793" w:name="_Toc175714234"/>
      <w:r w:rsidRPr="003B31A5">
        <w:rPr>
          <w:rFonts w:eastAsia="DengXian"/>
        </w:rPr>
        <w:t>6.</w:t>
      </w:r>
      <w:r w:rsidR="00EA23C7" w:rsidRPr="003B31A5">
        <w:rPr>
          <w:rFonts w:eastAsia="DengXian"/>
        </w:rPr>
        <w:t>9</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786"/>
      <w:bookmarkEnd w:id="787"/>
      <w:bookmarkEnd w:id="788"/>
      <w:bookmarkEnd w:id="789"/>
      <w:bookmarkEnd w:id="790"/>
      <w:bookmarkEnd w:id="791"/>
      <w:bookmarkEnd w:id="792"/>
      <w:bookmarkEnd w:id="793"/>
    </w:p>
    <w:p w14:paraId="49C72E75" w14:textId="28D29529" w:rsidR="00957B75" w:rsidRPr="003B31A5" w:rsidRDefault="00957B75" w:rsidP="00303C2F">
      <w:pPr>
        <w:rPr>
          <w:rFonts w:eastAsia="DengXian"/>
        </w:rPr>
      </w:pPr>
      <w:r w:rsidRPr="003B31A5">
        <w:rPr>
          <w:rFonts w:eastAsia="DengXian"/>
        </w:rPr>
        <w:t>This solution addresses KI#3 aspects.</w:t>
      </w:r>
    </w:p>
    <w:p w14:paraId="794E1C76" w14:textId="4D03CE17" w:rsidR="00957B75" w:rsidRPr="003B31A5" w:rsidRDefault="00957B75" w:rsidP="00804ED9">
      <w:pPr>
        <w:pStyle w:val="Heading3"/>
        <w:rPr>
          <w:rFonts w:eastAsia="DengXian"/>
        </w:rPr>
      </w:pPr>
      <w:bookmarkStart w:id="794" w:name="_Toc160357102"/>
      <w:bookmarkStart w:id="795" w:name="_Toc160357315"/>
      <w:bookmarkStart w:id="796" w:name="_Toc160429168"/>
      <w:bookmarkStart w:id="797" w:name="_Toc160798946"/>
      <w:bookmarkStart w:id="798" w:name="_Toc164709703"/>
      <w:bookmarkStart w:id="799" w:name="_Toc164922684"/>
      <w:bookmarkStart w:id="800" w:name="_Toc168575250"/>
      <w:bookmarkStart w:id="801" w:name="_Toc175714235"/>
      <w:r w:rsidRPr="003B31A5">
        <w:rPr>
          <w:rFonts w:eastAsia="DengXian"/>
        </w:rPr>
        <w:t>6.</w:t>
      </w:r>
      <w:r w:rsidR="00EA23C7" w:rsidRPr="003B31A5">
        <w:rPr>
          <w:rFonts w:eastAsia="DengXian"/>
        </w:rPr>
        <w:t>9</w:t>
      </w:r>
      <w:r w:rsidRPr="003B31A5">
        <w:rPr>
          <w:rFonts w:eastAsia="DengXian"/>
        </w:rPr>
        <w:t>.2</w:t>
      </w:r>
      <w:r w:rsidRPr="003B31A5">
        <w:rPr>
          <w:rFonts w:eastAsia="DengXian" w:hint="eastAsia"/>
        </w:rPr>
        <w:tab/>
        <w:t>Description</w:t>
      </w:r>
      <w:bookmarkEnd w:id="794"/>
      <w:bookmarkEnd w:id="795"/>
      <w:bookmarkEnd w:id="796"/>
      <w:bookmarkEnd w:id="797"/>
      <w:bookmarkEnd w:id="798"/>
      <w:bookmarkEnd w:id="799"/>
      <w:bookmarkEnd w:id="800"/>
      <w:bookmarkEnd w:id="801"/>
    </w:p>
    <w:p w14:paraId="574F5B68" w14:textId="77777777" w:rsidR="00303C2F" w:rsidRPr="003B31A5" w:rsidRDefault="00303C2F" w:rsidP="00303C2F">
      <w:pPr>
        <w:rPr>
          <w:rFonts w:eastAsia="DengXian"/>
        </w:rPr>
      </w:pPr>
      <w:r w:rsidRPr="003B31A5">
        <w:rPr>
          <w:rFonts w:eastAsia="DengXian"/>
        </w:rPr>
        <w:t>The solution assumes that an aerial UE indicates its capability to respect no-transmit zones (NTZ), and UE's subscription data has a record about that, as Operators have to enforce the NTZ respect, and the subscription-based approach is one possibility, as described below.</w:t>
      </w:r>
    </w:p>
    <w:p w14:paraId="0EE0B8E6" w14:textId="09C38E1E" w:rsidR="00303C2F" w:rsidRPr="003B31A5" w:rsidRDefault="00303C2F" w:rsidP="00303C2F">
      <w:pPr>
        <w:rPr>
          <w:rFonts w:eastAsia="DengXian"/>
        </w:rPr>
      </w:pPr>
      <w:r w:rsidRPr="003B31A5">
        <w:rPr>
          <w:rFonts w:eastAsia="DengXian"/>
        </w:rPr>
        <w:t>Several options/alternatives are considered when comes to obtaining NTZ information - preconfiguration at the relevant network nodes (e.g. gNodeB (gNB)/eNodeB(eNB), AMF/MME) as well as a network-based configuration of NTZ parameters (e.g. geographical area in form of coordinates (i.e. latitude and longitude), restricted frequency band(s), altitude/elevation</w:t>
      </w:r>
      <w:r w:rsidR="00D54A5D" w:rsidRPr="003B31A5">
        <w:rPr>
          <w:rFonts w:eastAsia="DengXian"/>
        </w:rPr>
        <w:t>,</w:t>
      </w:r>
      <w:r w:rsidRPr="003B31A5">
        <w:rPr>
          <w:rFonts w:eastAsia="DengXian"/>
        </w:rPr>
        <w:t xml:space="preserve"> etc.).</w:t>
      </w:r>
    </w:p>
    <w:p w14:paraId="29A7FFFB" w14:textId="39F46C78" w:rsidR="00303C2F" w:rsidRPr="003B31A5" w:rsidRDefault="0028135C" w:rsidP="0028135C">
      <w:pPr>
        <w:pStyle w:val="NO"/>
        <w:rPr>
          <w:rFonts w:eastAsiaTheme="minorEastAsia"/>
          <w:lang w:eastAsia="ko-KR"/>
        </w:rPr>
      </w:pPr>
      <w:r>
        <w:rPr>
          <w:rFonts w:eastAsiaTheme="minorEastAsia"/>
          <w:lang w:eastAsia="ko-KR"/>
        </w:rPr>
        <w:t>NOTE 1:</w:t>
      </w:r>
      <w:r>
        <w:rPr>
          <w:rFonts w:eastAsiaTheme="minorEastAsia"/>
          <w:lang w:eastAsia="ko-KR"/>
        </w:rPr>
        <w:tab/>
        <w:t>Additional parameters, if any, to properly describe NTZs can be included during the normative phase whilst the actual NTZ management aspects are expected to be studied by RAN WGs, and if the NTZ management need to be spread into core network NFs is to be identified in conjunction with RAN WGs and depends on their agreed solution(s).</w:t>
      </w:r>
    </w:p>
    <w:p w14:paraId="3515BE68" w14:textId="248A519A" w:rsidR="0028135C" w:rsidRDefault="0028135C" w:rsidP="00303C2F">
      <w:pPr>
        <w:rPr>
          <w:rFonts w:eastAsia="DengXian"/>
        </w:rPr>
      </w:pPr>
      <w:r>
        <w:rPr>
          <w:rFonts w:eastAsia="DengXian"/>
        </w:rPr>
        <w:t>In order to perform network-based configuration of NTZ parameters, it is assumed that there needs to be operator's AF with trust relation for this purpose. This AF can be part of UTM (Uncrewed Aerial System Traffic Management), which is outside operator's trust domain, and therefore, the AF will invoke a service operation towards an UAS NF / NEF so that the NTZ information can be transferred towards RAN nodes (i.e. gNBs in the case of 5GC and eNB in the case of EPC), core network (CN) entities and to the affected aerial UEs.</w:t>
      </w:r>
    </w:p>
    <w:p w14:paraId="16CA0F9C" w14:textId="77777777" w:rsidR="0028135C" w:rsidRDefault="0028135C" w:rsidP="00303C2F">
      <w:pPr>
        <w:rPr>
          <w:rFonts w:eastAsia="DengXian"/>
        </w:rPr>
      </w:pPr>
      <w:r>
        <w:rPr>
          <w:rFonts w:eastAsia="DengXian"/>
        </w:rPr>
        <w:t>The solution respects the interpretation of ECC Decision (22)07 from TC MSG/ TFES that no transmissions are allowed from an aerial UE located in the NTZ and in the corresponding NTZ band(s) (or their part(s)), independently of the service type and therefore does not consider supporting the emergency services for aerial UEs while in NTZs.</w:t>
      </w:r>
    </w:p>
    <w:p w14:paraId="233004E5" w14:textId="77777777" w:rsidR="0028135C" w:rsidRDefault="0028135C" w:rsidP="00303C2F">
      <w:pPr>
        <w:rPr>
          <w:rFonts w:eastAsia="DengXian"/>
        </w:rPr>
      </w:pPr>
      <w:r>
        <w:rPr>
          <w:rFonts w:eastAsia="DengXian"/>
        </w:rPr>
        <w:t>Therefore, it is assumed that the NTZ does not allow UEs to send uplink data but allows reception of downlink data from the network as it has been also confirmed by TC MSG/ TFES: "Aerial UE data reception in NTZs is allowed given the regulatory requirements or coordination zone conditions are not violated". Also, Aerial UEs within NTZ(s) are able to communicate with the network in the non-restricted frequencies.</w:t>
      </w:r>
    </w:p>
    <w:p w14:paraId="06547FF8" w14:textId="77777777" w:rsidR="0028135C" w:rsidRDefault="0028135C" w:rsidP="00303C2F">
      <w:pPr>
        <w:rPr>
          <w:rFonts w:eastAsia="DengXian"/>
        </w:rPr>
      </w:pPr>
      <w:r>
        <w:rPr>
          <w:rFonts w:eastAsia="DengXian"/>
        </w:rPr>
        <w:t>The main principles/steps for the considered solution options/alternatives.</w:t>
      </w:r>
    </w:p>
    <w:p w14:paraId="6ED2A5F4" w14:textId="6FDEBAFB" w:rsidR="00303C2F" w:rsidRPr="003B31A5" w:rsidRDefault="00303C2F" w:rsidP="00303C2F">
      <w:pPr>
        <w:pStyle w:val="B1"/>
        <w:rPr>
          <w:rFonts w:eastAsia="DengXian"/>
        </w:rPr>
      </w:pPr>
      <w:r w:rsidRPr="003B31A5">
        <w:rPr>
          <w:rFonts w:eastAsia="DengXian"/>
        </w:rPr>
        <w:t>1.</w:t>
      </w:r>
      <w:r w:rsidRPr="003B31A5">
        <w:rPr>
          <w:rFonts w:eastAsia="DengXian"/>
        </w:rPr>
        <w:tab/>
        <w:t>Provisioning RAN (gNB/eNB) with a set of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see Figure 6.9.3-1:</w:t>
      </w:r>
    </w:p>
    <w:p w14:paraId="160F6C55" w14:textId="524F36AE" w:rsidR="00303C2F" w:rsidRPr="003B31A5" w:rsidRDefault="00303C2F" w:rsidP="00303C2F">
      <w:pPr>
        <w:pStyle w:val="B2"/>
        <w:rPr>
          <w:rFonts w:eastAsia="DengXian"/>
        </w:rPr>
      </w:pPr>
      <w:r w:rsidRPr="003B31A5">
        <w:rPr>
          <w:rFonts w:eastAsia="DengXian"/>
        </w:rPr>
        <w:t>1(a).</w:t>
      </w:r>
      <w:r w:rsidRPr="003B31A5">
        <w:rPr>
          <w:rFonts w:eastAsia="DengXian"/>
        </w:rPr>
        <w:tab/>
        <w:t xml:space="preserve">RAN is provided with NTZ information via a node-level signalling from operator's AF via UAS NF/NEF, PCF and AMF using the AM Policy Association Establishment/Modification procedures (as described in clauses 4.16.1 and 4.16.2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w:t>
      </w:r>
    </w:p>
    <w:p w14:paraId="038B4717" w14:textId="77777777" w:rsidR="00303C2F" w:rsidRPr="003B31A5" w:rsidRDefault="00303C2F" w:rsidP="00303C2F">
      <w:pPr>
        <w:pStyle w:val="B2"/>
        <w:rPr>
          <w:rFonts w:eastAsia="DengXian"/>
        </w:rPr>
      </w:pPr>
      <w:r w:rsidRPr="003B31A5">
        <w:rPr>
          <w:rFonts w:eastAsia="DengXian"/>
        </w:rPr>
        <w:t>1(b).</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5F4C061F" w14:textId="77777777" w:rsidR="00303C2F" w:rsidRPr="003B31A5" w:rsidRDefault="00303C2F" w:rsidP="00303C2F">
      <w:pPr>
        <w:pStyle w:val="B2"/>
        <w:rPr>
          <w:rFonts w:eastAsia="DengXian"/>
        </w:rPr>
      </w:pPr>
      <w:r w:rsidRPr="003B31A5">
        <w:rPr>
          <w:rFonts w:eastAsia="DengXian"/>
        </w:rPr>
        <w:t>1(c):</w:t>
      </w:r>
      <w:r w:rsidRPr="003B31A5">
        <w:rPr>
          <w:rFonts w:eastAsia="DengXian"/>
        </w:rPr>
        <w:tab/>
        <w:t>AMF/MME is pre-configured (e.g. local configuration) with NTZ information; and AMF/MME provides the NTZ information to relevant gNB/eNB nodes via non-UE associated signalling (e.g. during NG interface Setup/Reconfiguration procedure), UE-associated signalling (e.g. during Initial Context Setup/Modification procedure or PDU session resource management procedures).</w:t>
      </w:r>
    </w:p>
    <w:p w14:paraId="30157E5C" w14:textId="77777777" w:rsidR="00303C2F" w:rsidRPr="003B31A5" w:rsidRDefault="00303C2F" w:rsidP="00303C2F">
      <w:pPr>
        <w:pStyle w:val="B1"/>
        <w:rPr>
          <w:rFonts w:eastAsia="DengXian"/>
        </w:rPr>
      </w:pPr>
      <w:r w:rsidRPr="003B31A5">
        <w:rPr>
          <w:rFonts w:eastAsia="DengXian"/>
        </w:rPr>
        <w:lastRenderedPageBreak/>
        <w:tab/>
        <w:t>To provide RAN nodes with new/updated NTZ information from the AF/UTM (i.e. triggered by UTM), a node-level signalling from operator's AF/UTM can be used for Option 1(a), 1(b) and 1(c), whereas reprovisioning via OAM can be done only for Option 1(b).</w:t>
      </w:r>
    </w:p>
    <w:p w14:paraId="057B58D2" w14:textId="77777777" w:rsidR="0028135C" w:rsidRDefault="0028135C" w:rsidP="0028135C">
      <w:pPr>
        <w:pStyle w:val="B1"/>
        <w:rPr>
          <w:rFonts w:eastAsia="DengXian"/>
        </w:rPr>
      </w:pPr>
      <w:r>
        <w:rPr>
          <w:rFonts w:eastAsia="DengXian"/>
        </w:rPr>
        <w:t>2.</w:t>
      </w:r>
      <w:r>
        <w:rPr>
          <w:rFonts w:eastAsia="DengXian"/>
        </w:rPr>
        <w:tab/>
        <w:t>UE's subscription data include an additional record at UDM, indicating that the UE/UAV is compliant to NTZs requirements. This allows the operator and the network to enforce NTZ respect and to deliver the NTZ information only to UEs with the corresponding subscription. This indication is made available/delivered to RAN nodes (gNB/eNB) so they can enforce the NTZ respect.</w:t>
      </w:r>
    </w:p>
    <w:p w14:paraId="0BB8E6CA" w14:textId="77777777" w:rsidR="0028135C" w:rsidRDefault="0028135C" w:rsidP="0028135C">
      <w:pPr>
        <w:pStyle w:val="B1"/>
        <w:rPr>
          <w:rFonts w:eastAsia="DengXian"/>
        </w:rPr>
      </w:pPr>
      <w:r>
        <w:rPr>
          <w:rFonts w:eastAsia="DengXian"/>
        </w:rPr>
        <w:t>3.</w:t>
      </w:r>
      <w:r>
        <w:rPr>
          <w:rFonts w:eastAsia="DengXian"/>
        </w:rPr>
        <w:tab/>
        <w:t>Providing the NTZ information to a UE with the corresponding subscription:</w:t>
      </w:r>
    </w:p>
    <w:p w14:paraId="17274C87" w14:textId="77777777" w:rsidR="0028135C" w:rsidRDefault="0028135C" w:rsidP="0028135C">
      <w:pPr>
        <w:pStyle w:val="B2"/>
        <w:rPr>
          <w:rFonts w:eastAsia="DengXian"/>
        </w:rPr>
      </w:pPr>
      <w:r>
        <w:rPr>
          <w:rFonts w:eastAsia="DengXian"/>
        </w:rPr>
        <w:t>3(a).</w:t>
      </w:r>
      <w:r>
        <w:rPr>
          <w:rFonts w:eastAsia="DengXian"/>
        </w:rPr>
        <w:tab/>
        <w:t>RAN (gNB/eNB) sends the NTZ information to a UE using the RAN defined procedure.</w:t>
      </w:r>
    </w:p>
    <w:p w14:paraId="3E6D6179" w14:textId="48C91D28" w:rsidR="0028135C" w:rsidRDefault="0028135C" w:rsidP="0028135C">
      <w:pPr>
        <w:pStyle w:val="NO"/>
        <w:rPr>
          <w:rFonts w:eastAsia="DengXian"/>
        </w:rPr>
      </w:pPr>
      <w:r>
        <w:rPr>
          <w:rFonts w:eastAsia="DengXian"/>
        </w:rPr>
        <w:t>NOTE 2:</w:t>
      </w:r>
      <w:r>
        <w:rPr>
          <w:rFonts w:eastAsia="DengXian"/>
        </w:rPr>
        <w:tab/>
        <w:t>If any additional inputs that RAN WGs conclude to progress their work can be considered by SA2 and handled during the normative phase.</w:t>
      </w:r>
    </w:p>
    <w:p w14:paraId="1E8C6258" w14:textId="77777777" w:rsidR="00303C2F" w:rsidRPr="003B31A5" w:rsidRDefault="00303C2F" w:rsidP="00303C2F">
      <w:pPr>
        <w:pStyle w:val="B2"/>
        <w:rPr>
          <w:rFonts w:eastAsia="DengXian"/>
        </w:rPr>
      </w:pPr>
      <w:r w:rsidRPr="003B31A5">
        <w:rPr>
          <w:rFonts w:eastAsia="DengXian"/>
        </w:rPr>
        <w:t>3(b).</w:t>
      </w:r>
      <w:r w:rsidRPr="003B31A5">
        <w:rPr>
          <w:rFonts w:eastAsia="DengXian"/>
        </w:rPr>
        <w:tab/>
        <w:t>The NTZ information is sent to a UE from a core network node (e.g. UAS NF/NEF via an AMF) or from the serving AMF using Non-Access Stratum (NAS) signalling during UE's registration in a Registration Accept message.</w:t>
      </w:r>
    </w:p>
    <w:p w14:paraId="0D7109EE" w14:textId="77777777" w:rsidR="00303C2F" w:rsidRPr="003B31A5" w:rsidRDefault="00303C2F" w:rsidP="00303C2F">
      <w:pPr>
        <w:pStyle w:val="B2"/>
        <w:rPr>
          <w:rFonts w:eastAsia="DengXian"/>
        </w:rPr>
      </w:pPr>
      <w:r w:rsidRPr="003B31A5">
        <w:rPr>
          <w:rFonts w:eastAsia="DengXian"/>
        </w:rPr>
        <w:tab/>
        <w:t>The UE/UAV stores the received NTZ information until the new NTZ information is provided or deleted, e.g. by explicit signalling from the core network (for instance, via AMF NAS signalling) due to request from the AF/UTM.</w:t>
      </w:r>
    </w:p>
    <w:p w14:paraId="3E433025" w14:textId="5F2EDD7B" w:rsidR="0028135C" w:rsidRDefault="0028135C" w:rsidP="00F72315">
      <w:pPr>
        <w:pStyle w:val="NO"/>
        <w:rPr>
          <w:rFonts w:eastAsia="DengXian"/>
        </w:rPr>
      </w:pPr>
      <w:r>
        <w:rPr>
          <w:rFonts w:eastAsia="DengXian"/>
        </w:rPr>
        <w:t>NOTE 3:</w:t>
      </w:r>
      <w:r>
        <w:rPr>
          <w:rFonts w:eastAsia="DengXian"/>
        </w:rPr>
        <w:tab/>
        <w:t>Aerial UEs (UAVs) are expected by the 5G network to follow the regulation and thus it is required to ensure that aerial UEs do not operate without valid NTZ information.</w:t>
      </w:r>
    </w:p>
    <w:p w14:paraId="0140A6ED" w14:textId="10E62142" w:rsidR="0028135C" w:rsidRDefault="0028135C" w:rsidP="00F72315">
      <w:pPr>
        <w:pStyle w:val="NO"/>
        <w:rPr>
          <w:rFonts w:eastAsia="DengXian"/>
        </w:rPr>
      </w:pPr>
      <w:r>
        <w:rPr>
          <w:rFonts w:eastAsia="DengXian"/>
        </w:rPr>
        <w:t>NOTE 4:</w:t>
      </w:r>
      <w:r>
        <w:rPr>
          <w:rFonts w:eastAsia="DengXian"/>
        </w:rPr>
        <w:tab/>
        <w:t>Core network provided NTZ information can be used by RAN to manage NTZ regulation, and the need to introduce NTZ mechanisms in core network is to be identified in conjunction with RAN WGs and based on the agreed solutions if any.</w:t>
      </w:r>
    </w:p>
    <w:p w14:paraId="082CA39C" w14:textId="1A61348D" w:rsidR="00957B75" w:rsidRPr="003B31A5" w:rsidRDefault="00957B75" w:rsidP="00804ED9">
      <w:pPr>
        <w:pStyle w:val="Heading3"/>
        <w:rPr>
          <w:rFonts w:eastAsia="DengXian"/>
        </w:rPr>
      </w:pPr>
      <w:bookmarkStart w:id="802" w:name="_Toc160357103"/>
      <w:bookmarkStart w:id="803" w:name="_Toc160357316"/>
      <w:bookmarkStart w:id="804" w:name="_Toc160429169"/>
      <w:bookmarkStart w:id="805" w:name="_Toc160798947"/>
      <w:bookmarkStart w:id="806" w:name="_Toc164709704"/>
      <w:bookmarkStart w:id="807" w:name="_Toc164922685"/>
      <w:bookmarkStart w:id="808" w:name="_Toc168575251"/>
      <w:bookmarkStart w:id="809" w:name="_Toc175714236"/>
      <w:r w:rsidRPr="003B31A5">
        <w:rPr>
          <w:rFonts w:eastAsia="DengXian"/>
        </w:rPr>
        <w:t>6.</w:t>
      </w:r>
      <w:r w:rsidR="00EA23C7" w:rsidRPr="003B31A5">
        <w:rPr>
          <w:rFonts w:eastAsia="DengXian"/>
        </w:rPr>
        <w:t>9</w:t>
      </w:r>
      <w:r w:rsidRPr="003B31A5">
        <w:rPr>
          <w:rFonts w:eastAsia="DengXian"/>
        </w:rPr>
        <w:t>.3</w:t>
      </w:r>
      <w:r w:rsidRPr="003B31A5">
        <w:rPr>
          <w:rFonts w:eastAsia="DengXian"/>
        </w:rPr>
        <w:tab/>
        <w:t>Procedures</w:t>
      </w:r>
      <w:bookmarkEnd w:id="802"/>
      <w:bookmarkEnd w:id="803"/>
      <w:bookmarkEnd w:id="804"/>
      <w:bookmarkEnd w:id="805"/>
      <w:bookmarkEnd w:id="806"/>
      <w:bookmarkEnd w:id="807"/>
      <w:bookmarkEnd w:id="808"/>
      <w:bookmarkEnd w:id="809"/>
    </w:p>
    <w:p w14:paraId="43675CE3" w14:textId="77777777" w:rsidR="00303C2F" w:rsidRPr="003B31A5" w:rsidRDefault="00303C2F" w:rsidP="00303C2F">
      <w:pPr>
        <w:rPr>
          <w:rFonts w:eastAsia="DengXian"/>
        </w:rPr>
      </w:pPr>
      <w:r w:rsidRPr="003B31A5">
        <w:rPr>
          <w:rFonts w:eastAsia="DengXian"/>
        </w:rPr>
        <w:t>The main procedural steps to provision RAN nodes (gNB/eNB) with the NTZ information is shown in Figure 6.9.3-1.</w:t>
      </w:r>
    </w:p>
    <w:p w14:paraId="503D3776" w14:textId="5831E867" w:rsidR="00303C2F" w:rsidRPr="0028135C" w:rsidRDefault="0028135C" w:rsidP="00303C2F">
      <w:pPr>
        <w:pStyle w:val="EditorsNote"/>
        <w:rPr>
          <w:rFonts w:eastAsia="DengXian"/>
        </w:rPr>
      </w:pPr>
      <w:r>
        <w:rPr>
          <w:rFonts w:eastAsia="DengXian"/>
        </w:rPr>
        <w:t>Editor's note:</w:t>
      </w:r>
      <w:r>
        <w:rPr>
          <w:rFonts w:eastAsia="DengXian"/>
        </w:rPr>
        <w:tab/>
        <w:t>The current procedures assume 5GC signalling. The adaptation for EPC is going to be handled during normative phase.</w:t>
      </w:r>
    </w:p>
    <w:p w14:paraId="210C25AE" w14:textId="37B042AD" w:rsidR="00303C2F" w:rsidRPr="003B31A5" w:rsidRDefault="00303C2F" w:rsidP="00C76F30">
      <w:pPr>
        <w:pStyle w:val="TH"/>
      </w:pPr>
      <w:r w:rsidRPr="003B31A5">
        <w:object w:dxaOrig="9498" w:dyaOrig="11338" w14:anchorId="4C2420D3">
          <v:shape id="_x0000_i1038" type="#_x0000_t75" style="width:478.5pt;height:561pt" o:ole="">
            <v:imagedata r:id="rId38" o:title=""/>
          </v:shape>
          <o:OLEObject Type="Embed" ProgID="Word.Picture.8" ShapeID="_x0000_i1038" DrawAspect="Content" ObjectID="_1786329090" r:id="rId39"/>
        </w:object>
      </w:r>
    </w:p>
    <w:p w14:paraId="23AF9077" w14:textId="028E0089" w:rsidR="00957B75" w:rsidRPr="003B31A5" w:rsidRDefault="00957B75" w:rsidP="00804ED9">
      <w:pPr>
        <w:pStyle w:val="TF"/>
        <w:rPr>
          <w:lang w:eastAsia="zh-CN"/>
        </w:rPr>
      </w:pPr>
      <w:r w:rsidRPr="003B31A5">
        <w:rPr>
          <w:lang w:eastAsia="zh-CN"/>
        </w:rPr>
        <w:t>Figure 6.</w:t>
      </w:r>
      <w:r w:rsidR="00EA23C7" w:rsidRPr="003B31A5">
        <w:rPr>
          <w:lang w:eastAsia="zh-CN"/>
        </w:rPr>
        <w:t>9</w:t>
      </w:r>
      <w:r w:rsidRPr="003B31A5">
        <w:rPr>
          <w:lang w:eastAsia="zh-CN"/>
        </w:rPr>
        <w:t>.3-1: Procedure to provision RAN nodes (gNB/eNB) with the NTZ information</w:t>
      </w:r>
    </w:p>
    <w:p w14:paraId="1C09EDE2" w14:textId="77777777" w:rsidR="008B04F3" w:rsidRPr="003B31A5" w:rsidRDefault="008B04F3" w:rsidP="008B04F3">
      <w:pPr>
        <w:rPr>
          <w:rFonts w:eastAsia="DengXian"/>
          <w:b/>
          <w:bCs/>
        </w:rPr>
      </w:pPr>
      <w:r w:rsidRPr="003B31A5">
        <w:rPr>
          <w:rFonts w:eastAsia="DengXian"/>
          <w:b/>
          <w:bCs/>
        </w:rPr>
        <w:t>Option 1: node-level signalling.</w:t>
      </w:r>
    </w:p>
    <w:p w14:paraId="59DFB240" w14:textId="584C3C3F" w:rsidR="008B04F3" w:rsidRPr="0028135C" w:rsidRDefault="0028135C" w:rsidP="008B04F3">
      <w:pPr>
        <w:pStyle w:val="B1"/>
        <w:rPr>
          <w:rFonts w:eastAsia="DengXian"/>
        </w:rPr>
      </w:pPr>
      <w:r>
        <w:rPr>
          <w:rFonts w:eastAsia="DengXian"/>
        </w:rPr>
        <w:t>1.</w:t>
      </w:r>
      <w:r>
        <w:rPr>
          <w:rFonts w:eastAsia="DengXian"/>
        </w:rPr>
        <w:tab/>
        <w:t>An AF (UTM) sends to the UAS NF/NEF a request, (e.g</w:t>
      </w:r>
      <w:r w:rsidR="00491AB2">
        <w:rPr>
          <w:rFonts w:eastAsia="DengXian"/>
        </w:rPr>
        <w:t>.</w:t>
      </w:r>
      <w:r>
        <w:rPr>
          <w:rFonts w:eastAsia="DengXian"/>
        </w:rPr>
        <w:t xml:space="preserve"> a Naf_Authentication_Notification request) to provide new/updated information about NTZ for the UE/UAV. The AF/UTM includes GPSI, CAA-Level UAV ID, PDU Session IP address if available and the NTZ information in the re-authentication/authentication data update request.</w:t>
      </w:r>
    </w:p>
    <w:p w14:paraId="3C818AB7" w14:textId="3A43B559" w:rsidR="008B04F3" w:rsidRPr="003B31A5" w:rsidRDefault="008B04F3" w:rsidP="008B04F3">
      <w:pPr>
        <w:pStyle w:val="NO"/>
        <w:rPr>
          <w:rFonts w:eastAsia="DengXian"/>
        </w:rPr>
      </w:pPr>
      <w:r w:rsidRPr="003B31A5">
        <w:rPr>
          <w:rFonts w:eastAsia="DengXian"/>
        </w:rPr>
        <w:t>NOTE 1:</w:t>
      </w:r>
      <w:r w:rsidRPr="003B31A5">
        <w:rPr>
          <w:rFonts w:eastAsia="DengXian"/>
        </w:rPr>
        <w:tab/>
        <w:t>The similar request can be used by the AF/UTM to send an update about the NTZ information when e.g. the AMF/MME is preconfigured with the set of NTZ information or when the previously delivered information is not valid anymore.</w:t>
      </w:r>
    </w:p>
    <w:p w14:paraId="37D164E8" w14:textId="021D538D" w:rsidR="008B04F3" w:rsidRPr="003B31A5" w:rsidRDefault="008B04F3" w:rsidP="008B04F3">
      <w:pPr>
        <w:pStyle w:val="B1"/>
        <w:rPr>
          <w:rFonts w:eastAsia="DengXian"/>
        </w:rPr>
      </w:pPr>
      <w:r w:rsidRPr="003B31A5">
        <w:rPr>
          <w:rFonts w:eastAsia="DengXian"/>
        </w:rPr>
        <w:lastRenderedPageBreak/>
        <w:t>2.</w:t>
      </w:r>
      <w:r w:rsidRPr="003B31A5">
        <w:rPr>
          <w:rFonts w:eastAsia="DengXian"/>
        </w:rPr>
        <w:tab/>
        <w:t>The UAS NF/NEF translates the AF-provided NTZ information (e.g. geographical area in form of coordinates (i.e. latitude and longitude), restricted frequency band(s), altitude/elevation</w:t>
      </w:r>
      <w:r w:rsidR="00D54A5D" w:rsidRPr="003B31A5">
        <w:rPr>
          <w:rFonts w:eastAsia="DengXian"/>
        </w:rPr>
        <w:t>,</w:t>
      </w:r>
      <w:r w:rsidRPr="003B31A5">
        <w:rPr>
          <w:rFonts w:eastAsia="DengXian"/>
        </w:rPr>
        <w:t xml:space="preserve"> etc) into 3GPP identifiers, e.g. a list of Tracking Area Identifiers (TAIs) or a list of cell IDs, RFSP Index.</w:t>
      </w:r>
    </w:p>
    <w:p w14:paraId="1304CCCA" w14:textId="77777777" w:rsidR="008B04F3" w:rsidRPr="003B31A5" w:rsidRDefault="008B04F3" w:rsidP="008B04F3">
      <w:pPr>
        <w:pStyle w:val="B1"/>
        <w:rPr>
          <w:rFonts w:eastAsia="DengXian"/>
        </w:rPr>
      </w:pPr>
      <w:r w:rsidRPr="003B31A5">
        <w:rPr>
          <w:rFonts w:eastAsia="DengXian"/>
        </w:rPr>
        <w:t>3A or 3B.</w:t>
      </w:r>
      <w:r w:rsidRPr="003B31A5">
        <w:rPr>
          <w:rFonts w:eastAsia="DengXian"/>
        </w:rPr>
        <w:tab/>
        <w:t>The UAS NF/NEF discovers a PCF handling AM Policy for the UE (Option 3A) or a serving AMF (Option 3B); for that the NEF invokes the NRF discovery service and uses UE's identity.</w:t>
      </w:r>
    </w:p>
    <w:p w14:paraId="7E42CE70" w14:textId="201228CF" w:rsidR="008B04F3" w:rsidRPr="003B31A5" w:rsidRDefault="008B04F3" w:rsidP="008B04F3">
      <w:pPr>
        <w:pStyle w:val="B1"/>
        <w:rPr>
          <w:rFonts w:eastAsia="DengXian"/>
        </w:rPr>
      </w:pPr>
      <w:r w:rsidRPr="003B31A5">
        <w:rPr>
          <w:rFonts w:eastAsia="DengXian"/>
        </w:rPr>
        <w:t>3C.</w:t>
      </w:r>
      <w:r w:rsidRPr="003B31A5">
        <w:rPr>
          <w:rFonts w:eastAsia="DengXian"/>
        </w:rPr>
        <w:tab/>
        <w:t xml:space="preserve">The UAS NF/NEF uses UDM service (Nudm_UECM_Get operation as specified in clause 5.2.3.2.4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 to get an NF ID of the AMF serving the UE, i.e. with UE Context. In congestion with that, the UAS NF may invoke another service operation to UDM to retrieve UE's subscription data and check whether the UE is compliant to NTZs requirements allowing the operator and the network to enforce NTZs.</w:t>
      </w:r>
    </w:p>
    <w:p w14:paraId="6216B9A1" w14:textId="77777777" w:rsidR="008B04F3" w:rsidRPr="003B31A5" w:rsidRDefault="008B04F3" w:rsidP="008B04F3">
      <w:pPr>
        <w:pStyle w:val="B1"/>
        <w:rPr>
          <w:rFonts w:eastAsia="DengXian"/>
        </w:rPr>
      </w:pPr>
      <w:r w:rsidRPr="003B31A5">
        <w:rPr>
          <w:rFonts w:eastAsia="DengXian"/>
        </w:rPr>
        <w:tab/>
        <w:t>If the UE's subscription does not have the NTZ indication, the UAS NF notifies the AF/UTM by sending the response message and include the information about the results inside this message.</w:t>
      </w:r>
    </w:p>
    <w:p w14:paraId="4B298079" w14:textId="48B2AD23" w:rsidR="008B04F3" w:rsidRPr="003B31A5" w:rsidRDefault="008B04F3" w:rsidP="008B04F3">
      <w:pPr>
        <w:pStyle w:val="NO"/>
        <w:rPr>
          <w:rFonts w:eastAsia="DengXian"/>
        </w:rPr>
      </w:pPr>
      <w:r w:rsidRPr="003B31A5">
        <w:rPr>
          <w:rFonts w:eastAsia="DengXian"/>
        </w:rPr>
        <w:t>NOTE 2:</w:t>
      </w:r>
      <w:r w:rsidRPr="003B31A5">
        <w:rPr>
          <w:rFonts w:eastAsia="DengXian"/>
        </w:rPr>
        <w:tab/>
        <w:t>It is up to UTM to decide for which purpose this information can be used; it is outside 3GPP scope.</w:t>
      </w:r>
    </w:p>
    <w:p w14:paraId="7CDFAFCC" w14:textId="77777777" w:rsidR="008B04F3" w:rsidRPr="003B31A5" w:rsidRDefault="008B04F3" w:rsidP="008B04F3">
      <w:pPr>
        <w:pStyle w:val="B1"/>
        <w:rPr>
          <w:rFonts w:eastAsia="DengXian"/>
        </w:rPr>
      </w:pPr>
      <w:r w:rsidRPr="003B31A5">
        <w:rPr>
          <w:rFonts w:eastAsia="DengXian"/>
        </w:rPr>
        <w:t>4A.</w:t>
      </w:r>
      <w:r w:rsidRPr="003B31A5">
        <w:rPr>
          <w:rFonts w:eastAsia="DengXian"/>
        </w:rPr>
        <w:tab/>
        <w:t>The UAS NF/NEF sends to the discovered PCF an Npcf_AMPolicyAuthorization_Create/Update request containing the translated NTZ information, e.g. a list of TAs/Cell IDs, and the original AF-provided NTZ information (prior the translation by the NEF).</w:t>
      </w:r>
    </w:p>
    <w:p w14:paraId="6667A662" w14:textId="70C1AFF9" w:rsidR="008B04F3" w:rsidRPr="003B31A5" w:rsidRDefault="008B04F3" w:rsidP="008B04F3">
      <w:pPr>
        <w:pStyle w:val="B1"/>
        <w:rPr>
          <w:rFonts w:eastAsia="DengXian"/>
        </w:rPr>
      </w:pPr>
      <w:r w:rsidRPr="003B31A5">
        <w:rPr>
          <w:rFonts w:eastAsia="DengXian"/>
        </w:rPr>
        <w:t>5A.</w:t>
      </w:r>
      <w:r w:rsidRPr="003B31A5">
        <w:rPr>
          <w:rFonts w:eastAsia="DengXian"/>
        </w:rPr>
        <w:tab/>
        <w:t xml:space="preserve">After receiving the NTZ information, the PCF takes policy decision and then may initiate the AM Policy Association Modification procedure for the UE/UAV as described in clause 4.16.2.2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00C658E2" w:rsidRPr="003B31A5">
        <w:rPr>
          <w:rFonts w:eastAsia="DengXian"/>
        </w:rPr>
        <w:t>4</w:t>
      </w:r>
      <w:r w:rsidRPr="003B31A5">
        <w:rPr>
          <w:rFonts w:eastAsia="DengXian"/>
        </w:rPr>
        <w:t>] to provide the AMF with the NTZ information.</w:t>
      </w:r>
    </w:p>
    <w:p w14:paraId="3A71A632" w14:textId="504062EA" w:rsidR="008B04F3" w:rsidRPr="0028135C" w:rsidRDefault="008B04F3" w:rsidP="008B04F3">
      <w:pPr>
        <w:pStyle w:val="B1"/>
        <w:rPr>
          <w:rFonts w:eastAsia="DengXian"/>
        </w:rPr>
      </w:pPr>
      <w:r w:rsidRPr="003B31A5">
        <w:rPr>
          <w:rFonts w:eastAsia="DengXian"/>
        </w:rPr>
        <w:tab/>
        <w:t xml:space="preserve">The PCF does not initiate the AM Policy Associations Modification and rejects (i.e. responds with the failure cause) the Npcf_AMPolicyAuthorization_Create/Update request in cases when the PCF does not receive information about the UE's capability to respect NTZ during the AM Policy Association Establishment (see step 16 in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 xml:space="preserve">4]). The PCF responds to the Npcf_AMPolicyAuthorization_Create/Update request (not shown in Figure 6.9.3-1), and the UAS NF/NEF responds to the AF (using Naf_Authentication_Notification response, </w:t>
      </w:r>
      <w:r w:rsidR="0028135C">
        <w:rPr>
          <w:rFonts w:eastAsia="DengXian"/>
        </w:rPr>
        <w:t>not shown in Figure 6.9.3-1) to inform the UTM that the UE/UAV does not have capability required.</w:t>
      </w:r>
    </w:p>
    <w:p w14:paraId="26A10484" w14:textId="77777777" w:rsidR="008B04F3" w:rsidRPr="003B31A5" w:rsidRDefault="008B04F3" w:rsidP="008B04F3">
      <w:pPr>
        <w:pStyle w:val="B1"/>
        <w:rPr>
          <w:rFonts w:eastAsia="DengXian"/>
        </w:rPr>
      </w:pPr>
      <w:r w:rsidRPr="003B31A5">
        <w:rPr>
          <w:rFonts w:eastAsia="DengXian"/>
        </w:rPr>
        <w:t>4B and 4C.</w:t>
      </w:r>
      <w:r w:rsidRPr="003B31A5">
        <w:rPr>
          <w:rFonts w:eastAsia="DengXian"/>
        </w:rPr>
        <w:tab/>
        <w:t>If the UE's subscription data contains the indication that the UE is compliant with NTZ requirements, the UAS NF/NEF sends an Nnef_Authentication_Notification request to the AMF/MME, containing the translated NTZ information, e.g. a list of TAs/Cell IDs, the original AF-provided NTZ information to the target AMF. If the UE subscription does not indicate the NTZ compliance, the UAS NF/NEF responds to the AF/UTM to notify that the UE/UAV does not have capability required.</w:t>
      </w:r>
    </w:p>
    <w:p w14:paraId="1AA3CF4D" w14:textId="77777777" w:rsidR="008B04F3" w:rsidRPr="003B31A5" w:rsidRDefault="008B04F3" w:rsidP="008B04F3">
      <w:pPr>
        <w:pStyle w:val="B1"/>
        <w:rPr>
          <w:rFonts w:eastAsia="DengXian"/>
        </w:rPr>
      </w:pPr>
      <w:r w:rsidRPr="003B31A5">
        <w:rPr>
          <w:rFonts w:eastAsia="DengXian"/>
        </w:rPr>
        <w:t>6A and 6B.</w:t>
      </w:r>
      <w:r w:rsidRPr="003B31A5">
        <w:rPr>
          <w:rFonts w:eastAsia="DengXian"/>
        </w:rPr>
        <w:tab/>
        <w:t>If the UE subscription check (i.e. compliance to NTZ requirements) has not been performed earlier in the procedure, the AMF/MME checks, based on the subscription data retrieved during the registration, whether the UE is compliant with NTZ requirements.</w:t>
      </w:r>
    </w:p>
    <w:p w14:paraId="5DDC5C5D" w14:textId="77777777" w:rsidR="008B04F3" w:rsidRPr="003B31A5" w:rsidRDefault="008B04F3" w:rsidP="008B04F3">
      <w:pPr>
        <w:pStyle w:val="B1"/>
        <w:rPr>
          <w:rFonts w:eastAsia="DengXian"/>
        </w:rPr>
      </w:pPr>
      <w:r w:rsidRPr="003B31A5">
        <w:rPr>
          <w:rFonts w:eastAsia="DengXian"/>
        </w:rPr>
        <w:t>7.</w:t>
      </w:r>
      <w:r w:rsidRPr="003B31A5">
        <w:rPr>
          <w:rFonts w:eastAsia="DengXian"/>
        </w:rPr>
        <w:tab/>
        <w:t>Based on the NTZ information, the AMF determine the relevant RAN node IDs and then sends N2 messages containing the NTZ information and include an indication to enforce (whenever required NTZ respect) to all applicable RAN nodes.</w:t>
      </w:r>
    </w:p>
    <w:p w14:paraId="538A0D6F" w14:textId="10BE5C89" w:rsidR="008B04F3" w:rsidRPr="0028135C" w:rsidRDefault="008B04F3" w:rsidP="008B04F3">
      <w:pPr>
        <w:pStyle w:val="NO"/>
        <w:rPr>
          <w:rFonts w:eastAsia="DengXian"/>
        </w:rPr>
      </w:pPr>
      <w:r w:rsidRPr="003B31A5">
        <w:rPr>
          <w:rFonts w:eastAsia="DengXian"/>
        </w:rPr>
        <w:t>NOTE 3:</w:t>
      </w:r>
      <w:r w:rsidRPr="003B31A5">
        <w:rPr>
          <w:rFonts w:eastAsia="DengXian"/>
        </w:rPr>
        <w:tab/>
      </w:r>
      <w:r w:rsidR="0028135C">
        <w:rPr>
          <w:rFonts w:eastAsia="DengXian"/>
        </w:rPr>
        <w:t>It is expected that RAN WGs exploit the delivered NTZ information to study potential solutions to apply NTZ restrictions, for instance, RAN can use the NTZ information to adjust information broadcasting, e.g. prevent UEs from moving from RRC_IDLE/INACTIVE states to RRC_CONNECTED state.</w:t>
      </w:r>
    </w:p>
    <w:p w14:paraId="1CCCFDCA" w14:textId="77777777" w:rsidR="008B04F3" w:rsidRPr="003B31A5" w:rsidRDefault="008B04F3" w:rsidP="008B04F3">
      <w:pPr>
        <w:rPr>
          <w:rFonts w:eastAsia="DengXian"/>
          <w:b/>
          <w:bCs/>
        </w:rPr>
      </w:pPr>
      <w:r w:rsidRPr="003B31A5">
        <w:rPr>
          <w:rFonts w:eastAsia="DengXian"/>
          <w:b/>
          <w:bCs/>
        </w:rPr>
        <w:t>Option 2: OAM configuration.</w:t>
      </w:r>
    </w:p>
    <w:p w14:paraId="152C6974" w14:textId="77777777" w:rsidR="008B04F3" w:rsidRPr="003B31A5" w:rsidRDefault="008B04F3" w:rsidP="008B04F3">
      <w:pPr>
        <w:pStyle w:val="B1"/>
        <w:rPr>
          <w:rFonts w:eastAsia="DengXian"/>
        </w:rPr>
      </w:pPr>
      <w:r w:rsidRPr="003B31A5">
        <w:rPr>
          <w:rFonts w:eastAsia="DengXian"/>
        </w:rPr>
        <w:t>1.</w:t>
      </w:r>
      <w:r w:rsidRPr="003B31A5">
        <w:rPr>
          <w:rFonts w:eastAsia="DengXian"/>
        </w:rPr>
        <w:tab/>
        <w:t>RAN node(s) are configured by OAM with the existing NTZ information that can be requested by the AF/UTM from network's nodes in the area they serve (e.g. based on RAN node location, Tracking Area(s) identified by a list of tracking area identities (TAI) or a list of cell identities).</w:t>
      </w:r>
    </w:p>
    <w:p w14:paraId="2B7CBD9E"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sends an N2 message with indication that the RAN needs to enforce NTZ after the Registration Completion.</w:t>
      </w:r>
    </w:p>
    <w:p w14:paraId="1F776D05" w14:textId="77777777" w:rsidR="008B04F3" w:rsidRPr="003B31A5" w:rsidRDefault="008B04F3" w:rsidP="008B04F3">
      <w:pPr>
        <w:rPr>
          <w:rFonts w:eastAsia="DengXian"/>
          <w:b/>
          <w:bCs/>
        </w:rPr>
      </w:pPr>
      <w:r w:rsidRPr="003B31A5">
        <w:rPr>
          <w:rFonts w:eastAsia="DengXian"/>
          <w:b/>
          <w:bCs/>
        </w:rPr>
        <w:t>Option 3: AMF preconfiguration with NTZ information.</w:t>
      </w:r>
    </w:p>
    <w:p w14:paraId="22DEBC96" w14:textId="77777777" w:rsidR="008B04F3" w:rsidRPr="003B31A5" w:rsidRDefault="008B04F3" w:rsidP="008B04F3">
      <w:pPr>
        <w:pStyle w:val="B1"/>
        <w:rPr>
          <w:rFonts w:eastAsia="DengXian"/>
        </w:rPr>
      </w:pPr>
      <w:r w:rsidRPr="003B31A5">
        <w:rPr>
          <w:rFonts w:eastAsia="DengXian"/>
        </w:rPr>
        <w:t>0.</w:t>
      </w:r>
      <w:r w:rsidRPr="003B31A5">
        <w:rPr>
          <w:rFonts w:eastAsia="DengXian"/>
        </w:rPr>
        <w:tab/>
        <w:t>AMF is preconfigured with sets of NTZ information that can be requested by the AF/UTM.</w:t>
      </w:r>
    </w:p>
    <w:p w14:paraId="4796B6C5" w14:textId="77777777" w:rsidR="008B04F3" w:rsidRPr="003B31A5" w:rsidRDefault="008B04F3" w:rsidP="008B04F3">
      <w:pPr>
        <w:pStyle w:val="B1"/>
        <w:rPr>
          <w:rFonts w:eastAsia="DengXian"/>
        </w:rPr>
      </w:pPr>
      <w:r w:rsidRPr="003B31A5">
        <w:rPr>
          <w:rFonts w:eastAsia="DengXian"/>
        </w:rPr>
        <w:lastRenderedPageBreak/>
        <w:t>1.</w:t>
      </w:r>
      <w:r w:rsidRPr="003B31A5">
        <w:rPr>
          <w:rFonts w:eastAsia="DengXian"/>
        </w:rPr>
        <w:tab/>
        <w:t>To request a specific NTZ requirements, the AF/UTM may use e.g. an index (a number) to a specific set; Steps (some or all), 3B/C, 4B/C, 6A, and 7 as in Option 1 are executed.</w:t>
      </w:r>
    </w:p>
    <w:p w14:paraId="4118C369" w14:textId="77777777" w:rsidR="008B04F3" w:rsidRPr="003B31A5" w:rsidRDefault="008B04F3" w:rsidP="008B04F3">
      <w:pPr>
        <w:pStyle w:val="B1"/>
        <w:rPr>
          <w:rFonts w:eastAsia="DengXian"/>
        </w:rPr>
      </w:pPr>
      <w:r w:rsidRPr="003B31A5">
        <w:rPr>
          <w:rFonts w:eastAsia="DengXian"/>
        </w:rPr>
        <w:t>2.</w:t>
      </w:r>
      <w:r w:rsidRPr="003B31A5">
        <w:rPr>
          <w:rFonts w:eastAsia="DengXian"/>
        </w:rPr>
        <w:tab/>
        <w:t>Delivery of the NTZ information together with the indication to enforce NTZ during NG interface Setup/Reconfiguration procedure, during Initial Context Setup/Modification procedure or PDU session resource management procedures.</w:t>
      </w:r>
    </w:p>
    <w:p w14:paraId="537EE1C7" w14:textId="0369A0C2" w:rsidR="00957B75" w:rsidRPr="003B31A5" w:rsidRDefault="008B04F3" w:rsidP="008B04F3">
      <w:pPr>
        <w:rPr>
          <w:rFonts w:eastAsia="DengXian"/>
        </w:rPr>
      </w:pPr>
      <w:r w:rsidRPr="003B31A5">
        <w:rPr>
          <w:rFonts w:eastAsia="DengXian"/>
        </w:rPr>
        <w:t>The main procedural steps to provide UEs with the NTZ information is shown in Figure 6.9.3-2.</w:t>
      </w:r>
    </w:p>
    <w:bookmarkStart w:id="810" w:name="_MON_1776602218"/>
    <w:bookmarkEnd w:id="810"/>
    <w:p w14:paraId="2DD96DAC" w14:textId="45D69437" w:rsidR="002E5108" w:rsidRPr="003B31A5" w:rsidRDefault="002E5108" w:rsidP="0028135C">
      <w:pPr>
        <w:pStyle w:val="TH"/>
      </w:pPr>
      <w:r w:rsidRPr="003B31A5">
        <w:object w:dxaOrig="7230" w:dyaOrig="5951" w14:anchorId="40BA4ADB">
          <v:shape id="_x0000_i1039" type="#_x0000_t75" alt="" style="width:5in;height:299.25pt" o:ole="">
            <v:imagedata r:id="rId40" o:title=""/>
          </v:shape>
          <o:OLEObject Type="Embed" ProgID="Word.Picture.8" ShapeID="_x0000_i1039" DrawAspect="Content" ObjectID="_1786329091" r:id="rId41"/>
        </w:object>
      </w:r>
    </w:p>
    <w:p w14:paraId="29CF42C2" w14:textId="015ED336" w:rsidR="00957B75" w:rsidRPr="003B31A5" w:rsidRDefault="00957B75" w:rsidP="00804ED9">
      <w:pPr>
        <w:pStyle w:val="TF"/>
      </w:pPr>
      <w:r w:rsidRPr="003B31A5">
        <w:t>Figure 6.</w:t>
      </w:r>
      <w:r w:rsidR="00EA23C7" w:rsidRPr="003B31A5">
        <w:t>9</w:t>
      </w:r>
      <w:r w:rsidRPr="003B31A5">
        <w:t>.3-2: Procedure to providing UEs with the NTZ information</w:t>
      </w:r>
    </w:p>
    <w:p w14:paraId="21EE6E8C" w14:textId="77777777" w:rsidR="008B04F3" w:rsidRPr="003B31A5" w:rsidRDefault="008B04F3" w:rsidP="008B04F3">
      <w:pPr>
        <w:rPr>
          <w:rFonts w:eastAsia="DengXian"/>
          <w:b/>
          <w:bCs/>
        </w:rPr>
      </w:pPr>
      <w:r w:rsidRPr="003B31A5">
        <w:rPr>
          <w:rFonts w:eastAsia="DengXian"/>
          <w:b/>
          <w:bCs/>
        </w:rPr>
        <w:t>Option 1: RAN Mechanism</w:t>
      </w:r>
    </w:p>
    <w:p w14:paraId="3720A00C" w14:textId="1B4765D4" w:rsidR="008B04F3" w:rsidRPr="003B31A5" w:rsidRDefault="008B04F3" w:rsidP="008B04F3">
      <w:pPr>
        <w:pStyle w:val="B1"/>
        <w:rPr>
          <w:rFonts w:eastAsia="DengXian"/>
        </w:rPr>
      </w:pPr>
      <w:r w:rsidRPr="003B31A5">
        <w:rPr>
          <w:rFonts w:eastAsia="DengXian"/>
        </w:rPr>
        <w:t>1.</w:t>
      </w:r>
      <w:r w:rsidRPr="003B31A5">
        <w:rPr>
          <w:rFonts w:eastAsia="DengXian"/>
        </w:rPr>
        <w:tab/>
        <w:t xml:space="preserve">UE preforms registration procedure as described in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w:t>
      </w:r>
    </w:p>
    <w:p w14:paraId="4EC5EB83" w14:textId="77777777" w:rsidR="008B04F3" w:rsidRPr="003B31A5" w:rsidRDefault="008B04F3" w:rsidP="008B04F3">
      <w:pPr>
        <w:pStyle w:val="B1"/>
        <w:rPr>
          <w:rFonts w:eastAsia="DengXian"/>
        </w:rPr>
      </w:pPr>
      <w:r w:rsidRPr="003B31A5">
        <w:rPr>
          <w:rFonts w:eastAsia="DengXian"/>
        </w:rPr>
        <w:t>2.</w:t>
      </w:r>
      <w:r w:rsidRPr="003B31A5">
        <w:rPr>
          <w:rFonts w:eastAsia="DengXian"/>
        </w:rPr>
        <w:tab/>
        <w:t>AMF retrieves the subscription data from the UDM and checks whether the UE is compliant with NTZ requirements. If so, the AMF/MME sends N2 message with the indication to RAN that it shall enforce the NTZ whenever required.</w:t>
      </w:r>
    </w:p>
    <w:p w14:paraId="148F2575" w14:textId="77777777" w:rsidR="008B04F3" w:rsidRPr="003B31A5" w:rsidRDefault="008B04F3" w:rsidP="008B04F3">
      <w:pPr>
        <w:pStyle w:val="B1"/>
        <w:rPr>
          <w:rFonts w:eastAsia="DengXian"/>
        </w:rPr>
      </w:pPr>
      <w:r w:rsidRPr="003B31A5">
        <w:rPr>
          <w:rFonts w:eastAsia="DengXian"/>
        </w:rPr>
        <w:t>3.</w:t>
      </w:r>
      <w:r w:rsidRPr="003B31A5">
        <w:rPr>
          <w:rFonts w:eastAsia="DengXian"/>
        </w:rPr>
        <w:tab/>
        <w:t>RAN sends the received NTZ information, how this is done is FFS and need coordination with RAN WGs.</w:t>
      </w:r>
    </w:p>
    <w:p w14:paraId="5E9F569F" w14:textId="77777777" w:rsidR="008B04F3" w:rsidRPr="003B31A5" w:rsidRDefault="008B04F3" w:rsidP="008B04F3">
      <w:pPr>
        <w:rPr>
          <w:rFonts w:eastAsia="DengXian"/>
          <w:b/>
          <w:bCs/>
        </w:rPr>
      </w:pPr>
      <w:r w:rsidRPr="003B31A5">
        <w:rPr>
          <w:rFonts w:eastAsia="DengXian"/>
          <w:b/>
          <w:bCs/>
        </w:rPr>
        <w:t>Option 2: Registration Accept</w:t>
      </w:r>
    </w:p>
    <w:p w14:paraId="6589F609" w14:textId="05FB4B55" w:rsidR="008B04F3" w:rsidRPr="003B31A5" w:rsidRDefault="008B04F3" w:rsidP="008B04F3">
      <w:pPr>
        <w:pStyle w:val="B1"/>
        <w:rPr>
          <w:rFonts w:eastAsia="DengXian"/>
        </w:rPr>
      </w:pPr>
      <w:r w:rsidRPr="003B31A5">
        <w:rPr>
          <w:rFonts w:eastAsia="DengXian"/>
        </w:rPr>
        <w:t>1.</w:t>
      </w:r>
      <w:r w:rsidRPr="003B31A5">
        <w:rPr>
          <w:rFonts w:eastAsia="DengXian"/>
        </w:rPr>
        <w:tab/>
        <w:t xml:space="preserve">UE to RAN: UEs sends a Registration Request message and include parameters as specified in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 Additionally, if the UE has capabilities to respect no-transmit zones, the UE includes the indication about this capability to the network.</w:t>
      </w:r>
    </w:p>
    <w:p w14:paraId="73CA666A" w14:textId="7DA4836E" w:rsidR="008B04F3" w:rsidRPr="003B31A5" w:rsidRDefault="008B04F3" w:rsidP="008B04F3">
      <w:pPr>
        <w:pStyle w:val="B1"/>
        <w:rPr>
          <w:rFonts w:eastAsia="DengXian"/>
        </w:rPr>
      </w:pPr>
      <w:r w:rsidRPr="003B31A5">
        <w:rPr>
          <w:rFonts w:eastAsia="DengXian"/>
        </w:rPr>
        <w:t>2.</w:t>
      </w:r>
      <w:r w:rsidRPr="003B31A5">
        <w:rPr>
          <w:rFonts w:eastAsia="DengXian"/>
        </w:rPr>
        <w:tab/>
        <w:t xml:space="preserve">RAN to AMF: Once RAN selects an AMF, the RAN sends an N2 message containing N2 parameters (specified in step 3 of clause 4.2.2.2.2 of </w:t>
      </w:r>
      <w:r w:rsidR="004265BC" w:rsidRPr="003B31A5">
        <w:rPr>
          <w:rFonts w:eastAsia="DengXian"/>
        </w:rPr>
        <w:t>TS</w:t>
      </w:r>
      <w:r w:rsidR="004265BC">
        <w:rPr>
          <w:rFonts w:eastAsia="DengXian"/>
        </w:rPr>
        <w:t> </w:t>
      </w:r>
      <w:r w:rsidR="004265BC" w:rsidRPr="003B31A5">
        <w:rPr>
          <w:rFonts w:eastAsia="DengXian"/>
        </w:rPr>
        <w:t>23.502</w:t>
      </w:r>
      <w:r w:rsidR="004265BC">
        <w:rPr>
          <w:rFonts w:eastAsia="DengXian"/>
        </w:rPr>
        <w:t> </w:t>
      </w:r>
      <w:r w:rsidR="004265BC" w:rsidRPr="003B31A5">
        <w:rPr>
          <w:rFonts w:eastAsia="DengXian"/>
        </w:rPr>
        <w:t>[</w:t>
      </w:r>
      <w:r w:rsidRPr="003B31A5">
        <w:rPr>
          <w:rFonts w:eastAsia="DengXian"/>
        </w:rPr>
        <w:t>4]) and the received Registration Request message from the RAN (as described in step 1). The AMF stores information UE's support for NTZ consideration in the UE Context.</w:t>
      </w:r>
    </w:p>
    <w:p w14:paraId="75BB7F25" w14:textId="77777777" w:rsidR="008B04F3" w:rsidRPr="003B31A5" w:rsidRDefault="008B04F3" w:rsidP="008B04F3">
      <w:pPr>
        <w:pStyle w:val="B1"/>
        <w:rPr>
          <w:rFonts w:eastAsia="DengXian"/>
        </w:rPr>
      </w:pPr>
      <w:r w:rsidRPr="003B31A5">
        <w:rPr>
          <w:rFonts w:eastAsia="DengXian"/>
        </w:rPr>
        <w:t>3.</w:t>
      </w:r>
      <w:r w:rsidRPr="003B31A5">
        <w:rPr>
          <w:rFonts w:eastAsia="DengXian"/>
        </w:rPr>
        <w:tab/>
        <w:t>If the AMF sees in the registration request information about UEs capability to respect NTZ, the AMF check whether UE subscription data includes indication about UEs compliance with NTZ requirements. If the UE is compliant with NTZs, the AMF may verify the UE's location before replying with a Registration Accept/Reject message.</w:t>
      </w:r>
    </w:p>
    <w:p w14:paraId="67EC43C1" w14:textId="77777777" w:rsidR="008B04F3" w:rsidRPr="003B31A5" w:rsidRDefault="008B04F3" w:rsidP="008B04F3">
      <w:pPr>
        <w:pStyle w:val="B1"/>
        <w:rPr>
          <w:rFonts w:eastAsia="DengXian"/>
        </w:rPr>
      </w:pPr>
      <w:r w:rsidRPr="003B31A5">
        <w:rPr>
          <w:rFonts w:eastAsia="DengXian"/>
        </w:rPr>
        <w:lastRenderedPageBreak/>
        <w:t>4.</w:t>
      </w:r>
      <w:r w:rsidRPr="003B31A5">
        <w:rPr>
          <w:rFonts w:eastAsia="DengXian"/>
        </w:rPr>
        <w:tab/>
        <w:t>If the UE is allowed to operate at its present location, the AMF sends to the UE a Registration Accept message and includes inside the message the previously received NTZ information.</w:t>
      </w:r>
    </w:p>
    <w:p w14:paraId="42AF67EB" w14:textId="75D6C2CB" w:rsidR="008B04F3" w:rsidRPr="0028135C" w:rsidRDefault="0028135C" w:rsidP="008B04F3">
      <w:pPr>
        <w:pStyle w:val="B1"/>
        <w:rPr>
          <w:rFonts w:eastAsia="DengXian"/>
        </w:rPr>
      </w:pPr>
      <w:r>
        <w:rPr>
          <w:rFonts w:eastAsia="DengXian"/>
        </w:rPr>
        <w:tab/>
        <w:t>If the UE is not allowed to operate at its present location, the AMF may either: (1) send a Registration Reject message with a cause value indicating that the UE is not allowed to operate at the present UE location, or alternatively, (2) send a Registration Accept message in which the AMF includes a UE Radio Capability ID and/or RFSP Index the UE is allowed to operate regardless the current UAV flight height.</w:t>
      </w:r>
    </w:p>
    <w:p w14:paraId="70B0E472" w14:textId="70DC93BF" w:rsidR="008B04F3" w:rsidRPr="0028135C" w:rsidRDefault="0028135C" w:rsidP="00F72315">
      <w:r>
        <w:t>If the UE receives a Registration Reject message indicating the UE/UAV is not allowed to transmit in the restricted frequencies at the present location due to NTZ requirements, the UE shall follow the regulation and does not attempt the transmission violating NTZ.</w:t>
      </w:r>
    </w:p>
    <w:p w14:paraId="1978BA64" w14:textId="77777777" w:rsidR="008B04F3" w:rsidRPr="003B31A5" w:rsidRDefault="008B04F3" w:rsidP="008B04F3">
      <w:pPr>
        <w:rPr>
          <w:rFonts w:eastAsia="DengXian"/>
        </w:rPr>
      </w:pPr>
      <w:r w:rsidRPr="003B31A5">
        <w:rPr>
          <w:rFonts w:eastAsia="DengXian"/>
        </w:rPr>
        <w:t>The overall NTZ procedure is as shown in Figure 6.9.3-3, and it includes:</w:t>
      </w:r>
    </w:p>
    <w:bookmarkStart w:id="811" w:name="_MON_1771411270"/>
    <w:bookmarkEnd w:id="811"/>
    <w:p w14:paraId="51CBC138" w14:textId="35173F85" w:rsidR="008B04F3" w:rsidRPr="003B31A5" w:rsidRDefault="008B04F3" w:rsidP="008B04F3">
      <w:pPr>
        <w:pStyle w:val="TH"/>
      </w:pPr>
      <w:r w:rsidRPr="003B31A5">
        <w:object w:dxaOrig="9498" w:dyaOrig="6518" w14:anchorId="706E47F7">
          <v:shape id="_x0000_i1040" type="#_x0000_t75" style="width:472.5pt;height:323.25pt" o:ole="">
            <v:imagedata r:id="rId42" o:title=""/>
          </v:shape>
          <o:OLEObject Type="Embed" ProgID="Word.Picture.8" ShapeID="_x0000_i1040" DrawAspect="Content" ObjectID="_1786329092" r:id="rId43"/>
        </w:object>
      </w:r>
    </w:p>
    <w:p w14:paraId="24C6F51C" w14:textId="0B6881C5" w:rsidR="00957B75" w:rsidRPr="003B31A5" w:rsidRDefault="00957B75" w:rsidP="00804ED9">
      <w:pPr>
        <w:pStyle w:val="TF"/>
        <w:rPr>
          <w:rFonts w:eastAsia="DengXian"/>
        </w:rPr>
      </w:pPr>
      <w:r w:rsidRPr="003B31A5">
        <w:rPr>
          <w:lang w:eastAsia="zh-CN"/>
        </w:rPr>
        <w:t>Figure 6.</w:t>
      </w:r>
      <w:r w:rsidR="00EA23C7" w:rsidRPr="003B31A5">
        <w:rPr>
          <w:lang w:eastAsia="zh-CN"/>
        </w:rPr>
        <w:t>9</w:t>
      </w:r>
      <w:r w:rsidRPr="003B31A5">
        <w:rPr>
          <w:lang w:eastAsia="zh-CN"/>
        </w:rPr>
        <w:t>.3-3: Procedure to support UE compliance with the provided NTZ information</w:t>
      </w:r>
    </w:p>
    <w:p w14:paraId="41A06F21" w14:textId="77777777" w:rsidR="00C658E2" w:rsidRPr="003B31A5" w:rsidRDefault="00C658E2" w:rsidP="00C658E2">
      <w:pPr>
        <w:pStyle w:val="B1"/>
        <w:rPr>
          <w:lang w:eastAsia="ja-JP"/>
        </w:rPr>
      </w:pPr>
      <w:r w:rsidRPr="003B31A5">
        <w:rPr>
          <w:lang w:eastAsia="ja-JP"/>
        </w:rPr>
        <w:t>1.</w:t>
      </w:r>
      <w:r w:rsidRPr="003B31A5">
        <w:rPr>
          <w:lang w:eastAsia="ja-JP"/>
        </w:rPr>
        <w:tab/>
        <w:t>NTZ information and the indication to enforce NTZ delivery to the relevant RAN nodes as described in Figure 6.9.3-1.</w:t>
      </w:r>
    </w:p>
    <w:p w14:paraId="5C8D5542" w14:textId="77777777" w:rsidR="00C658E2" w:rsidRPr="003B31A5" w:rsidRDefault="00C658E2" w:rsidP="00C658E2">
      <w:pPr>
        <w:pStyle w:val="B1"/>
        <w:rPr>
          <w:lang w:eastAsia="ja-JP"/>
        </w:rPr>
      </w:pPr>
      <w:r w:rsidRPr="003B31A5">
        <w:rPr>
          <w:lang w:eastAsia="ja-JP"/>
        </w:rPr>
        <w:t>2.</w:t>
      </w:r>
      <w:r w:rsidRPr="003B31A5">
        <w:rPr>
          <w:lang w:eastAsia="ja-JP"/>
        </w:rPr>
        <w:tab/>
        <w:t>NTZ information delivery to UEs with the corresponding subscription, as described in Figure 6.9.3-2.</w:t>
      </w:r>
    </w:p>
    <w:p w14:paraId="4108EDAB" w14:textId="2EF93993" w:rsidR="00C658E2" w:rsidRPr="003B31A5" w:rsidRDefault="00C658E2" w:rsidP="00C658E2">
      <w:pPr>
        <w:pStyle w:val="B1"/>
        <w:rPr>
          <w:lang w:eastAsia="ja-JP"/>
        </w:rPr>
      </w:pPr>
      <w:r w:rsidRPr="003B31A5">
        <w:rPr>
          <w:lang w:eastAsia="ja-JP"/>
        </w:rPr>
        <w:t>3.</w:t>
      </w:r>
      <w:r w:rsidRPr="003B31A5">
        <w:rPr>
          <w:lang w:eastAsia="ja-JP"/>
        </w:rPr>
        <w:tab/>
        <w:t xml:space="preserve">UE location determination. As an option, and depending on UTM requirements, the AMF may use the UE mobility event notifications to get information about UE's presence in Area(s) of Interest, as specified in clause 5.3.4.4 of </w:t>
      </w:r>
      <w:r w:rsidR="004265BC" w:rsidRPr="003B31A5">
        <w:rPr>
          <w:lang w:eastAsia="ja-JP"/>
        </w:rPr>
        <w:t>TS</w:t>
      </w:r>
      <w:r w:rsidR="004265BC">
        <w:rPr>
          <w:lang w:eastAsia="ja-JP"/>
        </w:rPr>
        <w:t> </w:t>
      </w:r>
      <w:r w:rsidR="004265BC" w:rsidRPr="003B31A5">
        <w:rPr>
          <w:lang w:eastAsia="ja-JP"/>
        </w:rPr>
        <w:t>23.501</w:t>
      </w:r>
      <w:r w:rsidR="004265BC">
        <w:rPr>
          <w:lang w:eastAsia="ja-JP"/>
        </w:rPr>
        <w:t> </w:t>
      </w:r>
      <w:r w:rsidR="004265BC" w:rsidRPr="003B31A5">
        <w:rPr>
          <w:lang w:eastAsia="ja-JP"/>
        </w:rPr>
        <w:t>[</w:t>
      </w:r>
      <w:r w:rsidRPr="003B31A5">
        <w:rPr>
          <w:lang w:eastAsia="ja-JP"/>
        </w:rPr>
        <w:t>5].</w:t>
      </w:r>
    </w:p>
    <w:p w14:paraId="3E367A2A" w14:textId="75EF4B15" w:rsidR="00C658E2" w:rsidRPr="003B31A5" w:rsidRDefault="00C658E2" w:rsidP="00C658E2">
      <w:pPr>
        <w:pStyle w:val="B1"/>
        <w:rPr>
          <w:lang w:eastAsia="ja-JP"/>
        </w:rPr>
      </w:pPr>
      <w:r w:rsidRPr="003B31A5">
        <w:rPr>
          <w:lang w:eastAsia="ja-JP"/>
        </w:rPr>
        <w:t>4.</w:t>
      </w:r>
      <w:r w:rsidRPr="003B31A5">
        <w:rPr>
          <w:lang w:eastAsia="ja-JP"/>
        </w:rPr>
        <w:tab/>
        <w:t xml:space="preserve">In case of UE's presence in the AoI: once the AMF detects the UE's presence in the NTZ, the AMF sends an N2 message with a new value of 'Index to RAT/Frequency Selection Priority' (RFSP Index) to RAN nodes. Based on the received RFSP Index, the NG-RAN nodes decide about redirecting UEs to different frequency layers or RATs (as specified in clause 5.3.4.3.1 of </w:t>
      </w:r>
      <w:r w:rsidR="004265BC" w:rsidRPr="003B31A5">
        <w:rPr>
          <w:lang w:eastAsia="ja-JP"/>
        </w:rPr>
        <w:t>TS</w:t>
      </w:r>
      <w:r w:rsidR="004265BC">
        <w:rPr>
          <w:lang w:eastAsia="ja-JP"/>
        </w:rPr>
        <w:t> </w:t>
      </w:r>
      <w:r w:rsidR="004265BC" w:rsidRPr="003B31A5">
        <w:rPr>
          <w:lang w:eastAsia="ja-JP"/>
        </w:rPr>
        <w:t>23.501</w:t>
      </w:r>
      <w:r w:rsidR="004265BC">
        <w:rPr>
          <w:lang w:eastAsia="ja-JP"/>
        </w:rPr>
        <w:t> </w:t>
      </w:r>
      <w:r w:rsidR="004265BC" w:rsidRPr="003B31A5">
        <w:rPr>
          <w:lang w:eastAsia="ja-JP"/>
        </w:rPr>
        <w:t>[</w:t>
      </w:r>
      <w:r w:rsidRPr="003B31A5">
        <w:rPr>
          <w:lang w:eastAsia="ja-JP"/>
        </w:rPr>
        <w:t>5]).</w:t>
      </w:r>
    </w:p>
    <w:p w14:paraId="53C85691" w14:textId="27A86A94" w:rsidR="00E363F9" w:rsidRPr="0028135C" w:rsidRDefault="0028135C" w:rsidP="00F72315">
      <w:pPr>
        <w:pStyle w:val="NO"/>
      </w:pPr>
      <w:r>
        <w:t>NOTE 4:</w:t>
      </w:r>
      <w:r>
        <w:tab/>
        <w:t>Aerial UEs are expected by the 4G/5G network to follow the regulation and do not attempt to make transmission in the restricted frequencies while present in an NTZ; RAN WGs are expected to study solutions handling NTZ violations and apply NTZ requirements. Any input/impact on core network NFs and additional mechanisms can be considered in conjunction with RAN WGs progress.</w:t>
      </w:r>
    </w:p>
    <w:p w14:paraId="0AACDEA7" w14:textId="77777777" w:rsidR="00C658E2" w:rsidRPr="003B31A5" w:rsidRDefault="00C658E2" w:rsidP="00C658E2">
      <w:pPr>
        <w:pStyle w:val="B1"/>
        <w:rPr>
          <w:lang w:eastAsia="ja-JP"/>
        </w:rPr>
      </w:pPr>
      <w:r w:rsidRPr="003B31A5">
        <w:rPr>
          <w:lang w:eastAsia="ja-JP"/>
        </w:rPr>
        <w:lastRenderedPageBreak/>
        <w:t>5.</w:t>
      </w:r>
      <w:r w:rsidRPr="003B31A5">
        <w:rPr>
          <w:lang w:eastAsia="ja-JP"/>
        </w:rPr>
        <w:tab/>
        <w:t>If there is any change in the provisioned NTZ information, the RAN nodes and UEs need to be re-provisioned with the newest NTZ information.</w:t>
      </w:r>
    </w:p>
    <w:p w14:paraId="22E15E63" w14:textId="0CADB29F" w:rsidR="00C658E2" w:rsidRPr="003B31A5" w:rsidRDefault="00C658E2" w:rsidP="00C658E2">
      <w:pPr>
        <w:pStyle w:val="B1"/>
        <w:rPr>
          <w:lang w:eastAsia="ja-JP"/>
        </w:rPr>
      </w:pPr>
      <w:r w:rsidRPr="003B31A5">
        <w:rPr>
          <w:lang w:eastAsia="ja-JP"/>
        </w:rPr>
        <w:t>6.</w:t>
      </w:r>
      <w:r w:rsidRPr="003B31A5">
        <w:rPr>
          <w:lang w:eastAsia="ja-JP"/>
        </w:rPr>
        <w:tab/>
        <w:t xml:space="preserve">For UEs/UAV in CM_CONNECT with RRC_INACTIVE state or in CM_IDLE, the AMF may initiate, based on the local policy, the Network Triggered Service Request procedure as described in clause 4.2.3.3 of </w:t>
      </w:r>
      <w:r w:rsidR="004265BC" w:rsidRPr="003B31A5">
        <w:rPr>
          <w:lang w:eastAsia="ja-JP"/>
        </w:rPr>
        <w:t>TS</w:t>
      </w:r>
      <w:r w:rsidR="004265BC">
        <w:rPr>
          <w:lang w:eastAsia="ja-JP"/>
        </w:rPr>
        <w:t> </w:t>
      </w:r>
      <w:r w:rsidR="004265BC" w:rsidRPr="003B31A5">
        <w:rPr>
          <w:lang w:eastAsia="ja-JP"/>
        </w:rPr>
        <w:t>23.502</w:t>
      </w:r>
      <w:r w:rsidR="004265BC">
        <w:rPr>
          <w:lang w:eastAsia="ja-JP"/>
        </w:rPr>
        <w:t> </w:t>
      </w:r>
      <w:r w:rsidR="004265BC" w:rsidRPr="003B31A5">
        <w:rPr>
          <w:lang w:eastAsia="ja-JP"/>
        </w:rPr>
        <w:t>[</w:t>
      </w:r>
      <w:r w:rsidRPr="003B31A5">
        <w:rPr>
          <w:lang w:eastAsia="ja-JP"/>
        </w:rPr>
        <w:t>4] before executing steps 3-5. If the UE is not updated while it was in IDLE, the AMF updates the UE next time it becomes available gain (e.g. RRC_CONNECTED).</w:t>
      </w:r>
    </w:p>
    <w:p w14:paraId="08BDC833" w14:textId="7ECABD27" w:rsidR="00957B75" w:rsidRPr="003B31A5" w:rsidRDefault="00957B75" w:rsidP="00804ED9">
      <w:pPr>
        <w:pStyle w:val="Heading3"/>
        <w:rPr>
          <w:rFonts w:eastAsia="DengXian"/>
        </w:rPr>
      </w:pPr>
      <w:bookmarkStart w:id="812" w:name="_Toc160357104"/>
      <w:bookmarkStart w:id="813" w:name="_Toc160357317"/>
      <w:bookmarkStart w:id="814" w:name="_Toc160429170"/>
      <w:bookmarkStart w:id="815" w:name="_Toc160798948"/>
      <w:bookmarkStart w:id="816" w:name="_Toc164709705"/>
      <w:bookmarkStart w:id="817" w:name="_Toc164922686"/>
      <w:bookmarkStart w:id="818" w:name="_Toc168575252"/>
      <w:bookmarkStart w:id="819" w:name="_Toc175714237"/>
      <w:r w:rsidRPr="003B31A5">
        <w:rPr>
          <w:rFonts w:eastAsia="DengXian"/>
        </w:rPr>
        <w:t>6.</w:t>
      </w:r>
      <w:r w:rsidR="00EA23C7" w:rsidRPr="003B31A5">
        <w:rPr>
          <w:rFonts w:eastAsia="DengXian"/>
        </w:rPr>
        <w:t>9</w:t>
      </w:r>
      <w:r w:rsidRPr="003B31A5">
        <w:rPr>
          <w:rFonts w:eastAsia="DengXian"/>
        </w:rPr>
        <w:t>.4</w:t>
      </w:r>
      <w:r w:rsidRPr="003B31A5">
        <w:rPr>
          <w:rFonts w:eastAsia="DengXian"/>
        </w:rPr>
        <w:tab/>
        <w:t>Impacts on services, entities and interfaces</w:t>
      </w:r>
      <w:bookmarkEnd w:id="812"/>
      <w:bookmarkEnd w:id="813"/>
      <w:bookmarkEnd w:id="814"/>
      <w:bookmarkEnd w:id="815"/>
      <w:bookmarkEnd w:id="816"/>
      <w:bookmarkEnd w:id="817"/>
      <w:bookmarkEnd w:id="818"/>
      <w:bookmarkEnd w:id="819"/>
    </w:p>
    <w:p w14:paraId="73B6131B" w14:textId="7917A24C" w:rsidR="00957B75" w:rsidRPr="003B31A5" w:rsidRDefault="00C658E2" w:rsidP="00C658E2">
      <w:pPr>
        <w:rPr>
          <w:rFonts w:eastAsia="DengXian"/>
        </w:rPr>
      </w:pPr>
      <w:r w:rsidRPr="003B31A5">
        <w:rPr>
          <w:rFonts w:eastAsia="DengXian"/>
        </w:rPr>
        <w:t>Impact depends on which options/alternatives selected for delivering NTZ information to UEs and RAN nodes and for updating them about any change from the AF/UTM. Overall, the impacts could be the following:</w:t>
      </w:r>
    </w:p>
    <w:p w14:paraId="3A09B993" w14:textId="77777777" w:rsidR="00C658E2" w:rsidRPr="003B31A5" w:rsidRDefault="00C658E2" w:rsidP="00C658E2">
      <w:pPr>
        <w:rPr>
          <w:rFonts w:eastAsia="DengXian"/>
          <w:b/>
          <w:bCs/>
        </w:rPr>
      </w:pPr>
      <w:r w:rsidRPr="003B31A5">
        <w:rPr>
          <w:rFonts w:eastAsia="DengXian"/>
          <w:b/>
          <w:bCs/>
        </w:rPr>
        <w:t>AF:</w:t>
      </w:r>
    </w:p>
    <w:p w14:paraId="69D80045" w14:textId="37DB1947" w:rsidR="00C658E2" w:rsidRPr="003B31A5" w:rsidRDefault="00C658E2" w:rsidP="00C658E2">
      <w:pPr>
        <w:pStyle w:val="B1"/>
        <w:rPr>
          <w:rFonts w:eastAsia="DengXian"/>
        </w:rPr>
      </w:pPr>
      <w:r w:rsidRPr="003B31A5">
        <w:rPr>
          <w:rFonts w:eastAsia="DengXian"/>
        </w:rPr>
        <w:t>-</w:t>
      </w:r>
      <w:r w:rsidRPr="003B31A5">
        <w:rPr>
          <w:rFonts w:eastAsia="DengXian"/>
        </w:rPr>
        <w:tab/>
        <w:t>Invoking a Naf_Authentication_Notification or a new service to request NTZ compliance from the network</w:t>
      </w:r>
      <w:r w:rsidR="009952B1" w:rsidRPr="003B31A5">
        <w:rPr>
          <w:rFonts w:eastAsia="DengXian"/>
        </w:rPr>
        <w:t>.</w:t>
      </w:r>
    </w:p>
    <w:p w14:paraId="7C4A6147" w14:textId="77777777" w:rsidR="00C658E2" w:rsidRPr="003B31A5" w:rsidRDefault="00C658E2" w:rsidP="00C658E2">
      <w:pPr>
        <w:pStyle w:val="B1"/>
        <w:rPr>
          <w:rFonts w:eastAsia="DengXian"/>
        </w:rPr>
      </w:pPr>
      <w:r w:rsidRPr="003B31A5">
        <w:rPr>
          <w:rFonts w:eastAsia="DengXian"/>
        </w:rPr>
        <w:t>-</w:t>
      </w:r>
      <w:r w:rsidRPr="003B31A5">
        <w:rPr>
          <w:rFonts w:eastAsia="DengXian"/>
        </w:rPr>
        <w:tab/>
        <w:t>Receiving notifications when UEs enter or disobey NTZ requirements.</w:t>
      </w:r>
    </w:p>
    <w:p w14:paraId="53B0CBCD" w14:textId="77777777" w:rsidR="00C658E2" w:rsidRPr="003B31A5" w:rsidRDefault="00C658E2" w:rsidP="00C658E2">
      <w:pPr>
        <w:rPr>
          <w:rFonts w:eastAsia="DengXian"/>
          <w:b/>
          <w:bCs/>
        </w:rPr>
      </w:pPr>
      <w:r w:rsidRPr="003B31A5">
        <w:rPr>
          <w:rFonts w:eastAsia="DengXian"/>
          <w:b/>
          <w:bCs/>
        </w:rPr>
        <w:t>UAS NF/NEF:</w:t>
      </w:r>
    </w:p>
    <w:p w14:paraId="21A3631C" w14:textId="381C08AF" w:rsidR="00C658E2" w:rsidRPr="003B31A5" w:rsidRDefault="00C658E2" w:rsidP="00C658E2">
      <w:pPr>
        <w:pStyle w:val="B1"/>
        <w:rPr>
          <w:rFonts w:eastAsia="DengXian"/>
        </w:rPr>
      </w:pPr>
      <w:r w:rsidRPr="003B31A5">
        <w:rPr>
          <w:rFonts w:eastAsia="DengXian"/>
        </w:rPr>
        <w:t>-</w:t>
      </w:r>
      <w:r w:rsidRPr="003B31A5">
        <w:rPr>
          <w:rFonts w:eastAsia="DengXian"/>
        </w:rPr>
        <w:tab/>
        <w:t>Discovering a PCF handling AM policy</w:t>
      </w:r>
      <w:r w:rsidR="009952B1" w:rsidRPr="003B31A5">
        <w:rPr>
          <w:rFonts w:eastAsia="DengXian"/>
        </w:rPr>
        <w:t>.</w:t>
      </w:r>
    </w:p>
    <w:p w14:paraId="18B4ECFB" w14:textId="14970798" w:rsidR="00C658E2" w:rsidRPr="003B31A5" w:rsidRDefault="00C658E2" w:rsidP="00C658E2">
      <w:pPr>
        <w:pStyle w:val="B1"/>
        <w:rPr>
          <w:rFonts w:eastAsia="DengXian"/>
        </w:rPr>
      </w:pPr>
      <w:r w:rsidRPr="003B31A5">
        <w:rPr>
          <w:rFonts w:eastAsia="DengXian"/>
        </w:rPr>
        <w:t>-</w:t>
      </w:r>
      <w:r w:rsidRPr="003B31A5">
        <w:rPr>
          <w:rFonts w:eastAsia="DengXian"/>
        </w:rPr>
        <w:tab/>
        <w:t>Discovering AMF serving the UE</w:t>
      </w:r>
      <w:r w:rsidR="009952B1" w:rsidRPr="003B31A5">
        <w:rPr>
          <w:rFonts w:eastAsia="DengXian"/>
        </w:rPr>
        <w:t>.</w:t>
      </w:r>
    </w:p>
    <w:p w14:paraId="020C3042" w14:textId="0F86D793" w:rsidR="00C658E2" w:rsidRPr="003B31A5" w:rsidRDefault="00C658E2" w:rsidP="00C658E2">
      <w:pPr>
        <w:pStyle w:val="B1"/>
        <w:rPr>
          <w:rFonts w:eastAsia="DengXian"/>
        </w:rPr>
      </w:pPr>
      <w:r w:rsidRPr="003B31A5">
        <w:rPr>
          <w:rFonts w:eastAsia="DengXian"/>
        </w:rPr>
        <w:t>-</w:t>
      </w:r>
      <w:r w:rsidRPr="003B31A5">
        <w:rPr>
          <w:rFonts w:eastAsia="DengXian"/>
        </w:rPr>
        <w:tab/>
        <w:t>Retrieving information about UE's subscription and checking whether the UE can comply with NTZ</w:t>
      </w:r>
      <w:r w:rsidR="009952B1" w:rsidRPr="003B31A5">
        <w:rPr>
          <w:rFonts w:eastAsia="DengXian"/>
        </w:rPr>
        <w:t>.</w:t>
      </w:r>
    </w:p>
    <w:p w14:paraId="37E13D44" w14:textId="77777777" w:rsidR="00C658E2" w:rsidRPr="003B31A5" w:rsidRDefault="00C658E2" w:rsidP="00C658E2">
      <w:pPr>
        <w:pStyle w:val="B1"/>
        <w:rPr>
          <w:rFonts w:eastAsia="DengXian"/>
        </w:rPr>
      </w:pPr>
      <w:r w:rsidRPr="003B31A5">
        <w:rPr>
          <w:rFonts w:eastAsia="DengXian"/>
        </w:rPr>
        <w:t>-</w:t>
      </w:r>
      <w:r w:rsidRPr="003B31A5">
        <w:rPr>
          <w:rFonts w:eastAsia="DengXian"/>
        </w:rPr>
        <w:tab/>
        <w:t>Translating the NTZ information to 3GPP identifiers such as TA, NG-RAN node identifiers, cell IDs.</w:t>
      </w:r>
    </w:p>
    <w:p w14:paraId="06D63B9A" w14:textId="77777777" w:rsidR="00C658E2" w:rsidRPr="003B31A5" w:rsidRDefault="00C658E2" w:rsidP="00C658E2">
      <w:pPr>
        <w:rPr>
          <w:rFonts w:eastAsia="DengXian"/>
          <w:b/>
          <w:bCs/>
        </w:rPr>
      </w:pPr>
      <w:r w:rsidRPr="003B31A5">
        <w:rPr>
          <w:rFonts w:eastAsia="DengXian"/>
          <w:b/>
          <w:bCs/>
        </w:rPr>
        <w:t>PCF:</w:t>
      </w:r>
    </w:p>
    <w:p w14:paraId="71054AB5" w14:textId="77777777" w:rsidR="00C658E2" w:rsidRPr="003B31A5" w:rsidRDefault="00C658E2" w:rsidP="00C658E2">
      <w:pPr>
        <w:pStyle w:val="B1"/>
        <w:rPr>
          <w:rFonts w:eastAsia="DengXian"/>
        </w:rPr>
      </w:pPr>
      <w:r w:rsidRPr="003B31A5">
        <w:rPr>
          <w:rFonts w:eastAsia="DengXian"/>
        </w:rPr>
        <w:t>-</w:t>
      </w:r>
      <w:r w:rsidRPr="003B31A5">
        <w:rPr>
          <w:rFonts w:eastAsia="DengXian"/>
        </w:rPr>
        <w:tab/>
        <w:t>Invoking AM Policy Association Modification due to NTZ.</w:t>
      </w:r>
    </w:p>
    <w:p w14:paraId="450E8972" w14:textId="77777777" w:rsidR="00C658E2" w:rsidRPr="003B31A5" w:rsidRDefault="00C658E2" w:rsidP="00C658E2">
      <w:pPr>
        <w:rPr>
          <w:rFonts w:eastAsia="DengXian"/>
          <w:b/>
          <w:bCs/>
        </w:rPr>
      </w:pPr>
      <w:r w:rsidRPr="003B31A5">
        <w:rPr>
          <w:rFonts w:eastAsia="DengXian"/>
          <w:b/>
          <w:bCs/>
        </w:rPr>
        <w:t>AMF:</w:t>
      </w:r>
    </w:p>
    <w:p w14:paraId="0FF67F30" w14:textId="0D0F40BA" w:rsidR="00C658E2" w:rsidRPr="003B31A5" w:rsidRDefault="00C658E2" w:rsidP="00C658E2">
      <w:pPr>
        <w:pStyle w:val="B1"/>
        <w:rPr>
          <w:rFonts w:eastAsia="DengXian"/>
        </w:rPr>
      </w:pPr>
      <w:r w:rsidRPr="003B31A5">
        <w:rPr>
          <w:rFonts w:eastAsia="DengXian"/>
        </w:rPr>
        <w:t>-</w:t>
      </w:r>
      <w:r w:rsidRPr="003B31A5">
        <w:rPr>
          <w:rFonts w:eastAsia="DengXian"/>
        </w:rPr>
        <w:tab/>
        <w:t>Determining UE's location/presence in the area of interest</w:t>
      </w:r>
      <w:r w:rsidR="009952B1" w:rsidRPr="003B31A5">
        <w:rPr>
          <w:rFonts w:eastAsia="DengXian"/>
        </w:rPr>
        <w:t>.</w:t>
      </w:r>
    </w:p>
    <w:p w14:paraId="29D0B638" w14:textId="571DFCB4" w:rsidR="00C658E2" w:rsidRPr="003B31A5" w:rsidRDefault="00C658E2" w:rsidP="00C658E2">
      <w:pPr>
        <w:pStyle w:val="B1"/>
        <w:rPr>
          <w:rFonts w:eastAsia="DengXian"/>
        </w:rPr>
      </w:pPr>
      <w:r w:rsidRPr="003B31A5">
        <w:rPr>
          <w:rFonts w:eastAsia="DengXian"/>
        </w:rPr>
        <w:t>-</w:t>
      </w:r>
      <w:r w:rsidRPr="003B31A5">
        <w:rPr>
          <w:rFonts w:eastAsia="DengXian"/>
        </w:rPr>
        <w:tab/>
        <w:t>Checking UE's subscription for NTZ compliance</w:t>
      </w:r>
      <w:r w:rsidR="009952B1" w:rsidRPr="003B31A5">
        <w:rPr>
          <w:rFonts w:eastAsia="DengXian"/>
        </w:rPr>
        <w:t>.</w:t>
      </w:r>
    </w:p>
    <w:p w14:paraId="48EF85CA" w14:textId="1B3514F2"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32D3E0D0" w14:textId="705F92F1" w:rsidR="00C658E2" w:rsidRPr="003B31A5" w:rsidRDefault="00C658E2" w:rsidP="00C658E2">
      <w:pPr>
        <w:pStyle w:val="B1"/>
        <w:rPr>
          <w:rFonts w:eastAsia="DengXian"/>
        </w:rPr>
      </w:pPr>
      <w:r w:rsidRPr="003B31A5">
        <w:rPr>
          <w:rFonts w:eastAsia="DengXian"/>
        </w:rPr>
        <w:t>-</w:t>
      </w:r>
      <w:r w:rsidRPr="003B31A5">
        <w:rPr>
          <w:rFonts w:eastAsia="DengXian"/>
        </w:rPr>
        <w:tab/>
        <w:t>Informing RAN nodes about enforcing NTZ requirements</w:t>
      </w:r>
      <w:r w:rsidR="009952B1" w:rsidRPr="003B31A5">
        <w:rPr>
          <w:rFonts w:eastAsia="DengXian"/>
        </w:rPr>
        <w:t>.</w:t>
      </w:r>
    </w:p>
    <w:p w14:paraId="77C9E5A4" w14:textId="2064353A" w:rsidR="0006302A" w:rsidRPr="0028135C" w:rsidRDefault="0006302A" w:rsidP="00F72315">
      <w:pPr>
        <w:pStyle w:val="NO"/>
        <w:rPr>
          <w:rFonts w:eastAsia="DengXian"/>
        </w:rPr>
      </w:pPr>
      <w:r w:rsidRPr="003B31A5">
        <w:rPr>
          <w:rFonts w:eastAsia="DengXian"/>
        </w:rPr>
        <w:t>NOTE 1:</w:t>
      </w:r>
      <w:r w:rsidRPr="003B31A5">
        <w:rPr>
          <w:rFonts w:eastAsia="DengXian"/>
        </w:rPr>
        <w:tab/>
      </w:r>
      <w:r w:rsidR="0028135C">
        <w:rPr>
          <w:rFonts w:eastAsia="DengXian"/>
        </w:rPr>
        <w:t>Any additional indication, if any, need to be provided via node-level signalling to RAN nodes from 5GC can be determined during the normative phase or based on RAN WGs request.</w:t>
      </w:r>
    </w:p>
    <w:p w14:paraId="6FE99547" w14:textId="1EAC8E03" w:rsidR="00C658E2" w:rsidRPr="003B31A5" w:rsidRDefault="00C658E2" w:rsidP="00C658E2">
      <w:pPr>
        <w:pStyle w:val="B1"/>
        <w:rPr>
          <w:rFonts w:eastAsia="DengXian"/>
        </w:rPr>
      </w:pPr>
      <w:r w:rsidRPr="003B31A5">
        <w:rPr>
          <w:rFonts w:eastAsia="DengXian"/>
        </w:rPr>
        <w:t>-</w:t>
      </w:r>
      <w:r w:rsidRPr="003B31A5">
        <w:rPr>
          <w:rFonts w:eastAsia="DengXian"/>
        </w:rPr>
        <w:tab/>
        <w:t>Informing PCF about UE's capability to respect NTZ</w:t>
      </w:r>
      <w:r w:rsidR="009952B1" w:rsidRPr="003B31A5">
        <w:rPr>
          <w:rFonts w:eastAsia="DengXian"/>
        </w:rPr>
        <w:t>.</w:t>
      </w:r>
    </w:p>
    <w:p w14:paraId="6D34EC7E" w14:textId="7106EEA8" w:rsidR="00C658E2" w:rsidRPr="003B31A5" w:rsidRDefault="00C658E2" w:rsidP="00C658E2">
      <w:pPr>
        <w:pStyle w:val="B1"/>
        <w:rPr>
          <w:rFonts w:eastAsia="DengXian"/>
        </w:rPr>
      </w:pPr>
      <w:r w:rsidRPr="003B31A5">
        <w:rPr>
          <w:rFonts w:eastAsia="DengXian"/>
        </w:rPr>
        <w:t>-</w:t>
      </w:r>
      <w:r w:rsidRPr="003B31A5">
        <w:rPr>
          <w:rFonts w:eastAsia="DengXian"/>
        </w:rPr>
        <w:tab/>
        <w:t>Sending notifications when UE enters the NTZ</w:t>
      </w:r>
      <w:r w:rsidR="009952B1" w:rsidRPr="003B31A5">
        <w:rPr>
          <w:rFonts w:eastAsia="DengXian"/>
        </w:rPr>
        <w:t>.</w:t>
      </w:r>
    </w:p>
    <w:p w14:paraId="54ED683E" w14:textId="77777777" w:rsidR="00C658E2" w:rsidRPr="003B31A5" w:rsidRDefault="00C658E2" w:rsidP="00C658E2">
      <w:pPr>
        <w:rPr>
          <w:rFonts w:eastAsia="DengXian"/>
          <w:b/>
          <w:bCs/>
        </w:rPr>
      </w:pPr>
      <w:r w:rsidRPr="003B31A5">
        <w:rPr>
          <w:rFonts w:eastAsia="DengXian"/>
          <w:b/>
          <w:bCs/>
        </w:rPr>
        <w:t>RAN:</w:t>
      </w:r>
    </w:p>
    <w:p w14:paraId="46CF276A" w14:textId="00357584"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Delivering </w:t>
      </w:r>
      <w:r w:rsidRPr="003B31A5">
        <w:rPr>
          <w:rFonts w:eastAsia="DengXian"/>
        </w:rPr>
        <w:t>NTZ information to the relevant UEs</w:t>
      </w:r>
      <w:r w:rsidR="009952B1" w:rsidRPr="003B31A5">
        <w:rPr>
          <w:rFonts w:eastAsia="DengXian"/>
        </w:rPr>
        <w:t>.</w:t>
      </w:r>
    </w:p>
    <w:p w14:paraId="5B6161CD" w14:textId="77777777" w:rsidR="00C658E2" w:rsidRPr="003B31A5" w:rsidRDefault="00C658E2" w:rsidP="00C658E2">
      <w:pPr>
        <w:pStyle w:val="B1"/>
        <w:rPr>
          <w:rFonts w:eastAsia="DengXian"/>
        </w:rPr>
      </w:pPr>
      <w:r w:rsidRPr="003B31A5">
        <w:rPr>
          <w:rFonts w:eastAsia="DengXian"/>
        </w:rPr>
        <w:t>-</w:t>
      </w:r>
      <w:r w:rsidRPr="003B31A5">
        <w:rPr>
          <w:rFonts w:eastAsia="DengXian"/>
        </w:rPr>
        <w:tab/>
        <w:t>Enforcing NTZ compliance.</w:t>
      </w:r>
    </w:p>
    <w:p w14:paraId="78B2F34E" w14:textId="77777777" w:rsidR="00C658E2" w:rsidRPr="003B31A5" w:rsidRDefault="00C658E2" w:rsidP="00C658E2">
      <w:pPr>
        <w:rPr>
          <w:rFonts w:eastAsia="DengXian"/>
          <w:b/>
          <w:bCs/>
        </w:rPr>
      </w:pPr>
      <w:r w:rsidRPr="003B31A5">
        <w:rPr>
          <w:rFonts w:eastAsia="DengXian"/>
          <w:b/>
          <w:bCs/>
        </w:rPr>
        <w:t>UE/UAV:</w:t>
      </w:r>
    </w:p>
    <w:p w14:paraId="48D140F5" w14:textId="48268CD9"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Respecting </w:t>
      </w:r>
      <w:r w:rsidRPr="003B31A5">
        <w:rPr>
          <w:rFonts w:eastAsia="DengXian"/>
        </w:rPr>
        <w:t>NTZ requirements</w:t>
      </w:r>
      <w:r w:rsidR="009952B1" w:rsidRPr="003B31A5">
        <w:rPr>
          <w:rFonts w:eastAsia="DengXian"/>
        </w:rPr>
        <w:t>.</w:t>
      </w:r>
    </w:p>
    <w:p w14:paraId="3E3F757B" w14:textId="7E72E432" w:rsidR="00C658E2" w:rsidRPr="003B31A5" w:rsidRDefault="00C658E2" w:rsidP="00C658E2">
      <w:pPr>
        <w:pStyle w:val="B1"/>
        <w:rPr>
          <w:rFonts w:eastAsia="DengXian"/>
        </w:rPr>
      </w:pPr>
      <w:r w:rsidRPr="003B31A5">
        <w:rPr>
          <w:rFonts w:eastAsia="DengXian"/>
        </w:rPr>
        <w:t>-</w:t>
      </w:r>
      <w:r w:rsidRPr="003B31A5">
        <w:rPr>
          <w:rFonts w:eastAsia="DengXian"/>
        </w:rPr>
        <w:tab/>
      </w:r>
      <w:r w:rsidR="009952B1" w:rsidRPr="003B31A5">
        <w:rPr>
          <w:rFonts w:eastAsia="DengXian"/>
        </w:rPr>
        <w:t xml:space="preserve">Announces </w:t>
      </w:r>
      <w:r w:rsidRPr="003B31A5">
        <w:rPr>
          <w:rFonts w:eastAsia="DengXian"/>
        </w:rPr>
        <w:t>its capability to comply with NTZ requirements.</w:t>
      </w:r>
    </w:p>
    <w:p w14:paraId="1CBB5E5D" w14:textId="77777777" w:rsidR="00C658E2" w:rsidRPr="003B31A5" w:rsidRDefault="00C658E2" w:rsidP="00C658E2">
      <w:pPr>
        <w:rPr>
          <w:rFonts w:eastAsia="DengXian"/>
          <w:b/>
          <w:bCs/>
        </w:rPr>
      </w:pPr>
      <w:r w:rsidRPr="003B31A5">
        <w:rPr>
          <w:rFonts w:eastAsia="DengXian"/>
          <w:b/>
          <w:bCs/>
        </w:rPr>
        <w:t>UPF:</w:t>
      </w:r>
    </w:p>
    <w:p w14:paraId="311C13DB" w14:textId="77777777" w:rsidR="00C658E2" w:rsidRPr="003B31A5" w:rsidRDefault="00C658E2" w:rsidP="00C658E2">
      <w:pPr>
        <w:pStyle w:val="B1"/>
        <w:rPr>
          <w:rFonts w:eastAsia="DengXian"/>
        </w:rPr>
      </w:pPr>
      <w:r w:rsidRPr="003B31A5">
        <w:rPr>
          <w:rFonts w:eastAsia="DengXian"/>
        </w:rPr>
        <w:t>-</w:t>
      </w:r>
      <w:r w:rsidRPr="003B31A5">
        <w:rPr>
          <w:rFonts w:eastAsia="DengXian"/>
        </w:rPr>
        <w:tab/>
        <w:t>Handling (e.g. discard, etc.) UL data traffic for UEs in NTZ (FFS if/when needed).</w:t>
      </w:r>
    </w:p>
    <w:p w14:paraId="35D13FA1" w14:textId="77777777" w:rsidR="00C658E2" w:rsidRPr="003B31A5" w:rsidRDefault="00C658E2" w:rsidP="00C658E2">
      <w:pPr>
        <w:rPr>
          <w:rFonts w:eastAsia="DengXian"/>
          <w:b/>
          <w:bCs/>
        </w:rPr>
      </w:pPr>
      <w:r w:rsidRPr="003B31A5">
        <w:rPr>
          <w:rFonts w:eastAsia="DengXian"/>
          <w:b/>
          <w:bCs/>
        </w:rPr>
        <w:t>UDM:</w:t>
      </w:r>
    </w:p>
    <w:p w14:paraId="2E9A9D6B" w14:textId="77777777" w:rsidR="00C658E2" w:rsidRPr="003B31A5" w:rsidRDefault="00C658E2" w:rsidP="00C658E2">
      <w:pPr>
        <w:pStyle w:val="B1"/>
        <w:rPr>
          <w:rFonts w:eastAsia="DengXian"/>
        </w:rPr>
      </w:pPr>
      <w:r w:rsidRPr="003B31A5">
        <w:rPr>
          <w:rFonts w:eastAsia="DengXian"/>
        </w:rPr>
        <w:lastRenderedPageBreak/>
        <w:t>-</w:t>
      </w:r>
      <w:r w:rsidRPr="003B31A5">
        <w:rPr>
          <w:rFonts w:eastAsia="DengXian"/>
        </w:rPr>
        <w:tab/>
        <w:t>Inclusion of NTZ enforcement indication and provide to AMF.</w:t>
      </w:r>
    </w:p>
    <w:p w14:paraId="57B1F30B" w14:textId="060FFD50" w:rsidR="00BC27BF" w:rsidRPr="0028135C" w:rsidRDefault="00BC27BF" w:rsidP="00F72315">
      <w:pPr>
        <w:pStyle w:val="NO"/>
        <w:rPr>
          <w:rFonts w:eastAsia="DengXian"/>
        </w:rPr>
      </w:pPr>
      <w:r w:rsidRPr="003B31A5">
        <w:rPr>
          <w:rFonts w:eastAsia="DengXian"/>
        </w:rPr>
        <w:t>NOTE 2:</w:t>
      </w:r>
      <w:r w:rsidRPr="003B31A5">
        <w:rPr>
          <w:rFonts w:eastAsia="DengXian"/>
        </w:rPr>
        <w:tab/>
      </w:r>
      <w:r w:rsidR="0028135C">
        <w:rPr>
          <w:rFonts w:eastAsia="DengXian"/>
        </w:rPr>
        <w:t>During the normative phase it can be determined whether an explicit indication that a UE is compliant with NTZ requirements need to be included among UE subscription data or implicit indication is sufficient. Any additional parameters, if any, can be considered to extend UE subscription data in order to address NTZ requirements.</w:t>
      </w:r>
    </w:p>
    <w:p w14:paraId="2B196005" w14:textId="64A0715F" w:rsidR="00545818" w:rsidRPr="003B31A5" w:rsidRDefault="00545818" w:rsidP="009B18C0">
      <w:pPr>
        <w:pStyle w:val="Heading2"/>
        <w:rPr>
          <w:rFonts w:eastAsia="DengXian"/>
        </w:rPr>
      </w:pPr>
      <w:bookmarkStart w:id="820" w:name="_Toc164709706"/>
      <w:bookmarkStart w:id="821" w:name="_Toc164922687"/>
      <w:bookmarkStart w:id="822" w:name="_Toc168575253"/>
      <w:bookmarkStart w:id="823" w:name="_Toc175714238"/>
      <w:r w:rsidRPr="003B31A5">
        <w:rPr>
          <w:rFonts w:eastAsia="DengXian"/>
        </w:rPr>
        <w:t>6.</w:t>
      </w:r>
      <w:r w:rsidR="00A72344" w:rsidRPr="003B31A5">
        <w:rPr>
          <w:rFonts w:eastAsia="DengXian"/>
        </w:rPr>
        <w:t>10</w:t>
      </w:r>
      <w:r w:rsidRPr="003B31A5">
        <w:rPr>
          <w:rFonts w:eastAsia="DengXian" w:hint="eastAsia"/>
        </w:rPr>
        <w:tab/>
      </w:r>
      <w:r w:rsidRPr="003B31A5">
        <w:rPr>
          <w:rFonts w:eastAsia="DengXian"/>
        </w:rPr>
        <w:t>Solution</w:t>
      </w:r>
      <w:r w:rsidRPr="003B31A5">
        <w:rPr>
          <w:rFonts w:eastAsia="DengXian" w:hint="eastAsia"/>
        </w:rPr>
        <w:t xml:space="preserve"> #</w:t>
      </w:r>
      <w:r w:rsidR="00A72344" w:rsidRPr="003B31A5">
        <w:rPr>
          <w:rFonts w:eastAsia="DengXian"/>
        </w:rPr>
        <w:t>10</w:t>
      </w:r>
      <w:r w:rsidRPr="003B31A5">
        <w:rPr>
          <w:rFonts w:eastAsia="DengXian"/>
        </w:rPr>
        <w:t>: Enabling 5GC support for multiple USS serving different geographical areas</w:t>
      </w:r>
      <w:bookmarkEnd w:id="820"/>
      <w:bookmarkEnd w:id="821"/>
      <w:bookmarkEnd w:id="822"/>
      <w:bookmarkEnd w:id="823"/>
    </w:p>
    <w:p w14:paraId="0785729E" w14:textId="7A2A4810" w:rsidR="00545818" w:rsidRPr="003B31A5" w:rsidRDefault="00545818" w:rsidP="009B18C0">
      <w:pPr>
        <w:pStyle w:val="Heading3"/>
        <w:rPr>
          <w:rFonts w:eastAsia="DengXian"/>
        </w:rPr>
      </w:pPr>
      <w:bookmarkStart w:id="824" w:name="_Toc164709707"/>
      <w:bookmarkStart w:id="825" w:name="_Toc164922688"/>
      <w:bookmarkStart w:id="826" w:name="_Toc168575254"/>
      <w:bookmarkStart w:id="827" w:name="_Toc175714239"/>
      <w:r w:rsidRPr="003B31A5">
        <w:rPr>
          <w:rFonts w:eastAsia="DengXian"/>
        </w:rPr>
        <w:t>6.</w:t>
      </w:r>
      <w:r w:rsidR="00A72344" w:rsidRPr="003B31A5">
        <w:rPr>
          <w:rFonts w:eastAsia="DengXian"/>
        </w:rPr>
        <w:t>10</w:t>
      </w:r>
      <w:r w:rsidRPr="003B31A5">
        <w:rPr>
          <w:rFonts w:eastAsia="DengXian"/>
        </w:rPr>
        <w:t>.</w:t>
      </w:r>
      <w:r w:rsidRPr="003B31A5">
        <w:rPr>
          <w:rFonts w:eastAsia="DengXian" w:hint="eastAsia"/>
        </w:rPr>
        <w:t>1</w:t>
      </w:r>
      <w:r w:rsidRPr="003B31A5">
        <w:rPr>
          <w:rFonts w:eastAsia="DengXian" w:hint="eastAsia"/>
        </w:rPr>
        <w:tab/>
      </w:r>
      <w:r w:rsidRPr="003B31A5">
        <w:rPr>
          <w:rFonts w:eastAsia="DengXian"/>
        </w:rPr>
        <w:t>Key Issue mapping</w:t>
      </w:r>
      <w:bookmarkEnd w:id="824"/>
      <w:bookmarkEnd w:id="825"/>
      <w:bookmarkEnd w:id="826"/>
      <w:bookmarkEnd w:id="827"/>
    </w:p>
    <w:p w14:paraId="258ABFDD" w14:textId="77777777" w:rsidR="00545818" w:rsidRPr="003B31A5" w:rsidRDefault="00545818" w:rsidP="00545818">
      <w:pPr>
        <w:rPr>
          <w:rFonts w:eastAsia="DengXian"/>
        </w:rPr>
      </w:pPr>
      <w:r w:rsidRPr="003B31A5">
        <w:rPr>
          <w:rFonts w:eastAsia="DengXian"/>
        </w:rPr>
        <w:t>This solution addresses KI#1 aspect related to 5GC support for multiple UAS Service Suppliers (USS-s) serving different geographical areas that fully or partly fall within UAV’s flight path.</w:t>
      </w:r>
    </w:p>
    <w:p w14:paraId="56EF380F" w14:textId="431B85FF" w:rsidR="00545818" w:rsidRPr="003B31A5" w:rsidRDefault="00545818" w:rsidP="009B18C0">
      <w:pPr>
        <w:pStyle w:val="Heading3"/>
        <w:rPr>
          <w:rFonts w:eastAsia="DengXian"/>
        </w:rPr>
      </w:pPr>
      <w:bookmarkStart w:id="828" w:name="_Toc164709708"/>
      <w:bookmarkStart w:id="829" w:name="_Toc164922689"/>
      <w:bookmarkStart w:id="830" w:name="_Toc168575255"/>
      <w:bookmarkStart w:id="831" w:name="_Toc175714240"/>
      <w:r w:rsidRPr="003B31A5">
        <w:rPr>
          <w:rFonts w:eastAsia="DengXian"/>
        </w:rPr>
        <w:t>6.</w:t>
      </w:r>
      <w:r w:rsidR="00A72344" w:rsidRPr="003B31A5">
        <w:rPr>
          <w:rFonts w:eastAsia="DengXian"/>
        </w:rPr>
        <w:t>10</w:t>
      </w:r>
      <w:r w:rsidRPr="003B31A5">
        <w:rPr>
          <w:rFonts w:eastAsia="DengXian"/>
        </w:rPr>
        <w:t>.2</w:t>
      </w:r>
      <w:r w:rsidRPr="003B31A5">
        <w:rPr>
          <w:rFonts w:eastAsia="DengXian" w:hint="eastAsia"/>
        </w:rPr>
        <w:tab/>
        <w:t>Description</w:t>
      </w:r>
      <w:bookmarkEnd w:id="828"/>
      <w:bookmarkEnd w:id="829"/>
      <w:bookmarkEnd w:id="830"/>
      <w:bookmarkEnd w:id="831"/>
    </w:p>
    <w:p w14:paraId="324668D3" w14:textId="64B43048" w:rsidR="00545818" w:rsidRPr="003B31A5" w:rsidRDefault="00545818" w:rsidP="0026414D">
      <w:pPr>
        <w:rPr>
          <w:rFonts w:eastAsia="DengXian"/>
        </w:rPr>
      </w:pPr>
      <w:r w:rsidRPr="003B31A5">
        <w:rPr>
          <w:rFonts w:eastAsia="DengXian"/>
        </w:rPr>
        <w:t>The focus in this scenario is with two USS-s – USS 1 serving a geographical area confined within tracking area (TA 1), TA 2 and TA 3 and USS 2 serving a geographical area confined within TA 4 and TA 5; each of the TAs has different number of cells</w:t>
      </w:r>
      <w:r w:rsidR="00D54A5D" w:rsidRPr="003B31A5">
        <w:rPr>
          <w:rFonts w:eastAsia="DengXian"/>
        </w:rPr>
        <w:t>,</w:t>
      </w:r>
      <w:r w:rsidRPr="003B31A5">
        <w:rPr>
          <w:rFonts w:eastAsia="DengXian"/>
        </w:rPr>
        <w:t xml:space="preserve"> etc</w:t>
      </w:r>
      <w:r w:rsidR="009952B1" w:rsidRPr="003B31A5">
        <w:rPr>
          <w:rFonts w:eastAsia="DengXian"/>
        </w:rPr>
        <w:t>.</w:t>
      </w:r>
      <w:r w:rsidRPr="003B31A5">
        <w:rPr>
          <w:rFonts w:eastAsia="DengXian"/>
        </w:rPr>
        <w:t xml:space="preserve"> see Fig</w:t>
      </w:r>
      <w:r w:rsidR="009952B1" w:rsidRPr="003B31A5">
        <w:rPr>
          <w:rFonts w:eastAsia="DengXian"/>
        </w:rPr>
        <w:t>ure</w:t>
      </w:r>
      <w:r w:rsidRPr="003B31A5">
        <w:rPr>
          <w:rFonts w:eastAsia="DengXian"/>
        </w:rPr>
        <w:t> 6.</w:t>
      </w:r>
      <w:r w:rsidR="00A72344" w:rsidRPr="003B31A5">
        <w:rPr>
          <w:rFonts w:eastAsia="DengXian"/>
        </w:rPr>
        <w:t>10</w:t>
      </w:r>
      <w:r w:rsidRPr="003B31A5">
        <w:rPr>
          <w:rFonts w:eastAsia="DengXian"/>
        </w:rPr>
        <w:t>.2-1.</w:t>
      </w:r>
    </w:p>
    <w:p w14:paraId="72760BC5" w14:textId="558CA918" w:rsidR="009952B1" w:rsidRPr="003B31A5" w:rsidRDefault="009952B1" w:rsidP="00C76F30">
      <w:pPr>
        <w:pStyle w:val="TH"/>
      </w:pPr>
      <w:r w:rsidRPr="003B31A5">
        <w:object w:dxaOrig="9639" w:dyaOrig="5668" w14:anchorId="7F86D3BE">
          <v:shape id="_x0000_i1041" type="#_x0000_t75" style="width:483.75pt;height:284.25pt" o:ole="">
            <v:imagedata r:id="rId44" o:title=""/>
          </v:shape>
          <o:OLEObject Type="Embed" ProgID="Word.Picture.8" ShapeID="_x0000_i1041" DrawAspect="Content" ObjectID="_1786329093" r:id="rId45"/>
        </w:object>
      </w:r>
    </w:p>
    <w:p w14:paraId="1BE86455" w14:textId="05F3F1F6" w:rsidR="00545818" w:rsidRPr="003B31A5" w:rsidRDefault="00545818" w:rsidP="009B18C0">
      <w:pPr>
        <w:pStyle w:val="TF"/>
      </w:pPr>
      <w:r w:rsidRPr="003B31A5">
        <w:t>Figure 6.</w:t>
      </w:r>
      <w:r w:rsidR="006E1948" w:rsidRPr="003B31A5">
        <w:t>10</w:t>
      </w:r>
      <w:r w:rsidRPr="003B31A5">
        <w:t>.2-1: USS-s serving different geographical areas confined within TAs</w:t>
      </w:r>
    </w:p>
    <w:p w14:paraId="2DDD1199" w14:textId="2D94C2A9" w:rsidR="009952B1" w:rsidRPr="003B31A5" w:rsidRDefault="009952B1" w:rsidP="009952B1">
      <w:pPr>
        <w:rPr>
          <w:rFonts w:eastAsia="DengXian"/>
        </w:rPr>
      </w:pPr>
      <w:r w:rsidRPr="003B31A5">
        <w:rPr>
          <w:rFonts w:eastAsia="DengXian"/>
        </w:rPr>
        <w:t xml:space="preserve">Each USS is responsible for its geographical area that does not identically match tracking areas of a 3GPP network, however, it can be assumed that TAs and Cells IDs can be used to describe/map these geographical areas. Whenever required, a network exposure function (NEF) can be used to make a translation from a geographical description of an area to 3GPP identifiers such as TAs and cell IDs. In the considered scenario, there are border cells between areas served by USS 1 and USS 2, respectively. </w:t>
      </w:r>
      <w:r w:rsidRPr="004265BC">
        <w:rPr>
          <w:rFonts w:eastAsia="DengXian"/>
          <w:lang w:val="fr-FR"/>
        </w:rPr>
        <w:t xml:space="preserve">These cells are: TA1_9, TA1_8, TA3_2, TA3_3, TA2_6, TA4_1, TA4_2, TA4_3 and TA4_6. </w:t>
      </w:r>
      <w:r w:rsidRPr="003B31A5">
        <w:rPr>
          <w:rFonts w:eastAsia="DengXian"/>
        </w:rPr>
        <w:t>Whenever a UAV moves inside any of the border cells, a changeover from one USS to another is triggered. For that an AMF needs to notify the associated NEF/UAS NF about the UAV presence in a border cell/TA so that the NEF/UAS NF could notify a serving USS about the event (i.e. that a UAV moves inside a border cell/TA). After receiving the notification from the NEF/UAS NF, the serving USS can continue communication with a target USS to ensure a changeover of the UAV to the intended USS.</w:t>
      </w:r>
    </w:p>
    <w:p w14:paraId="1EB672E9" w14:textId="77777777" w:rsidR="009952B1" w:rsidRPr="003B31A5" w:rsidRDefault="009952B1" w:rsidP="009952B1">
      <w:pPr>
        <w:rPr>
          <w:rFonts w:eastAsia="DengXian"/>
          <w:b/>
          <w:bCs/>
        </w:rPr>
      </w:pPr>
      <w:r w:rsidRPr="003B31A5">
        <w:rPr>
          <w:rFonts w:eastAsia="DengXian"/>
          <w:b/>
          <w:bCs/>
        </w:rPr>
        <w:lastRenderedPageBreak/>
        <w:t>Assumption: A UAS Service Supplier (USS) is aware of neighbouring USS-s, border areas that it has with its neighbour USS, possible UAV border-crossing points and can communicate with each other using means outside the 3GPP scope.</w:t>
      </w:r>
    </w:p>
    <w:p w14:paraId="2F4E196F" w14:textId="77777777" w:rsidR="009952B1" w:rsidRPr="003B31A5" w:rsidRDefault="009952B1" w:rsidP="009952B1">
      <w:pPr>
        <w:rPr>
          <w:rFonts w:eastAsia="DengXian"/>
        </w:rPr>
      </w:pPr>
      <w:r w:rsidRPr="003B31A5">
        <w:rPr>
          <w:rFonts w:eastAsia="DengXian"/>
        </w:rPr>
        <w:t>After receiving the notification about UAV's presence in a border cell/TA, the serving USS can perform a number of actions depending on USS capabilities, UAV flight path (e.g. a targeted destination, a specific border-crossing point, arrival time) and other information relevant to the flight path.</w:t>
      </w:r>
    </w:p>
    <w:p w14:paraId="319577F9" w14:textId="2ECEF0E6"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in a border cell/TA under responsibility of another USS (e.g. TA4_2 as shown in Fig. 6.10.2-1), there is no need to perform the UAV changeover if it is assumed that both or several USS-s can serve cells/TAs within a border region. However, if the UAV requested destination is farther than a border region (e.g. TA5_7) the changeover from a serving USS (USS 1) to a target USS (USS 2) is required. The situation is similar when there is a strict separation between geographical areas served by each USS. For instance, when USS 1 cannot serve in TA4_1, TA4_2, TA4_3 and TA4_6. It is assumed that when such multi-USS deployment is supported, the USS-s have pre-established knowledge (e.g. via pre-configuration, OAM, other proprietary means</w:t>
      </w:r>
      <w:r w:rsidR="00D54A5D" w:rsidRPr="003B31A5">
        <w:rPr>
          <w:rFonts w:eastAsia="DengXian"/>
        </w:rPr>
        <w:t>,</w:t>
      </w:r>
      <w:r w:rsidRPr="003B31A5">
        <w:rPr>
          <w:rFonts w:eastAsia="DengXian"/>
        </w:rPr>
        <w:t xml:space="preserve"> etc. that are not in scope of the study but assumed) of the neighbouring USS-s in order to perform changeover.</w:t>
      </w:r>
    </w:p>
    <w:p w14:paraId="2FBBAF3C" w14:textId="7E43B37B" w:rsidR="009952B1" w:rsidRPr="003B31A5" w:rsidRDefault="009952B1" w:rsidP="009952B1">
      <w:pPr>
        <w:pStyle w:val="B1"/>
        <w:rPr>
          <w:rFonts w:eastAsia="DengXian"/>
        </w:rPr>
      </w:pPr>
      <w:r w:rsidRPr="003B31A5">
        <w:rPr>
          <w:rFonts w:eastAsia="DengXian"/>
        </w:rPr>
        <w:t>-</w:t>
      </w:r>
      <w:r w:rsidRPr="003B31A5">
        <w:rPr>
          <w:rFonts w:eastAsia="DengXian"/>
        </w:rPr>
        <w:tab/>
        <w:t>If a UAV uses a USS for pre-mission flight planning and indicates a destination "deep" inside a geographical area served by another USS (e.g. TA5_7, see Fig. 6.10.2-2), there could be different ways how a serving USS could handle such case once it determines that UAV's target destinations is outside its responsibility/service area.</w:t>
      </w:r>
    </w:p>
    <w:p w14:paraId="747E68A8" w14:textId="67DCD99B"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Scenario#1:</w:t>
      </w:r>
      <w:r w:rsidRPr="003B31A5">
        <w:rPr>
          <w:rFonts w:eastAsia="DengXian"/>
        </w:rPr>
        <w:t xml:space="preserve"> USS 1 plans flight path(s) only until a possible border-crossing point(s) in a border cell(s)/TA(s) (TA3_2 in this case) and triggers a changeover/communicates with USS 2 only when the UAV enters TA3_2. Before doing so, after receiving the notification about the UAV's presence in a border cell/TA, additionally USS 1 may also trigger the service to determine whether UAV's direction (which is evaluated based on notifications for UAV's deviation from the assigned/expected trajectory, movement behaviour</w:t>
      </w:r>
      <w:r w:rsidR="00D54A5D" w:rsidRPr="003B31A5">
        <w:rPr>
          <w:rFonts w:eastAsia="DengXian"/>
        </w:rPr>
        <w:t>,</w:t>
      </w:r>
      <w:r w:rsidRPr="003B31A5">
        <w:rPr>
          <w:rFonts w:eastAsia="DengXian"/>
        </w:rPr>
        <w:t xml:space="preserve"> etc.) is towards outside of its service area in which case USS 1 starts a changeover process with a target USS.</w:t>
      </w:r>
    </w:p>
    <w:p w14:paraId="280DF7C8" w14:textId="52B35E64"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Scenario#2:</w:t>
      </w:r>
      <w:r w:rsidRPr="003B31A5">
        <w:rPr>
          <w:rFonts w:eastAsia="DengXian"/>
        </w:rPr>
        <w:t xml:space="preserve"> USS 1 plans path(s) until a possible border-crossing point(a) in a border cell(a)/TA(s) with USS 2 (similarly as in Option 1), however, when/if the UAV enters any cell/TA inside USS 2 service area, the UAV is required to make another request for the remaining route to its destination in TA5_7 or event to reconnect if the UAV moves to another PLMN (i.e. USS 2 serves another PLMN). In any case, the UAV needs to communicate with a target USS (i.e. USS 2) in order to plan its path(s) onwards to its target destination in TA5_7, and afterwards the target USS (USS 2) requests a serving NEF/UAS NF for assistance with pre-mission flight planning for the remaining path to the destination point.</w:t>
      </w:r>
    </w:p>
    <w:p w14:paraId="2183AF9F" w14:textId="1234BA8C" w:rsidR="009952B1" w:rsidRPr="003B31A5" w:rsidRDefault="009952B1" w:rsidP="009952B1">
      <w:pPr>
        <w:pStyle w:val="B1"/>
        <w:rPr>
          <w:rFonts w:eastAsia="DengXian"/>
        </w:rPr>
      </w:pPr>
      <w:r w:rsidRPr="003B31A5">
        <w:rPr>
          <w:rFonts w:eastAsia="DengXian"/>
        </w:rPr>
        <w:t>-</w:t>
      </w:r>
      <w:r w:rsidRPr="003B31A5">
        <w:rPr>
          <w:rFonts w:eastAsia="DengXian"/>
        </w:rPr>
        <w:tab/>
      </w:r>
      <w:r w:rsidRPr="003B31A5">
        <w:rPr>
          <w:rFonts w:eastAsia="DengXian"/>
          <w:b/>
          <w:bCs/>
        </w:rPr>
        <w:t>Scenario#3:</w:t>
      </w:r>
      <w:r w:rsidRPr="003B31A5">
        <w:rPr>
          <w:rFonts w:eastAsia="DengXian"/>
        </w:rPr>
        <w:t xml:space="preserve"> USS 1 as a serving USS triggers communication with a targeted USS (USS 2) to jointly determine flight path(s) to a targeted destination in TA5_7. USS 1 with a help of a serving NEF/UAS NF makes flight path(s) (one or more) between the starting point and the selected border-crossing point(s), whereas USS 2 decides on suitable flight path(s) (one or more) across its area from the selected border-crossing point(s) to the destination point. USS 2 provides this information to USS 1, and USS 1 provides this information to the UAV. Furthermore, to ensure a smooth changeover from USS 1 to USS 2, USS 1 and USS 2 can request (via NEFs/UAS NFs) the respective AMFs (i.e. an AMF serving TA3_2 and an AMF serving TA4_2 assuming the planned route goes through them) to get notified when the UAV leaves/enters the respective border cells/TAs. During the changeover a serving USS provides indications to a target USS about exposure services of the UAV. The target USS, after completion of the changeover from USS 1, may invoke the relevant exposure services via a serving NEF/UAS NF.</w:t>
      </w:r>
    </w:p>
    <w:p w14:paraId="445EDD9E" w14:textId="3BF10C18" w:rsidR="009952B1" w:rsidRPr="003B31A5" w:rsidRDefault="009952B1" w:rsidP="00C76F30">
      <w:pPr>
        <w:pStyle w:val="TH"/>
      </w:pPr>
      <w:r w:rsidRPr="003B31A5">
        <w:object w:dxaOrig="9214" w:dyaOrig="4959" w14:anchorId="71A43A56">
          <v:shape id="_x0000_i1042" type="#_x0000_t75" style="width:464.25pt;height:246.75pt" o:ole="">
            <v:imagedata r:id="rId46" o:title=""/>
          </v:shape>
          <o:OLEObject Type="Embed" ProgID="Word.Picture.8" ShapeID="_x0000_i1042" DrawAspect="Content" ObjectID="_1786329094" r:id="rId47"/>
        </w:object>
      </w:r>
    </w:p>
    <w:p w14:paraId="5DA90DA2" w14:textId="472B90BC" w:rsidR="00545818" w:rsidRPr="003B31A5" w:rsidRDefault="00545818" w:rsidP="009B18C0">
      <w:pPr>
        <w:pStyle w:val="TF"/>
      </w:pPr>
      <w:r w:rsidRPr="003B31A5">
        <w:t>Figure 6.</w:t>
      </w:r>
      <w:r w:rsidR="00960C27" w:rsidRPr="003B31A5">
        <w:t>10</w:t>
      </w:r>
      <w:r w:rsidRPr="003B31A5">
        <w:t>.2-2: Illustration of a UAV changeover scenario for its mobility from TA3_1 to TA5_7 via TA3_2</w:t>
      </w:r>
    </w:p>
    <w:p w14:paraId="43EB57D0" w14:textId="09B43531" w:rsidR="009952B1" w:rsidRPr="003B31A5" w:rsidRDefault="009952B1" w:rsidP="009952B1">
      <w:pPr>
        <w:rPr>
          <w:rFonts w:eastAsia="DengXian"/>
        </w:rPr>
      </w:pPr>
      <w:r w:rsidRPr="003B31A5">
        <w:rPr>
          <w:rFonts w:eastAsia="DengXian"/>
        </w:rPr>
        <w:t>Note that the serving USS may identify multiple potential USS(s) that may serve the UAV during its flight path, based on relevant criteria a serving USS need to select the most appropriate one for the UAV; and a USS may provide several flight paths (e.g. primary, secondary, etc.) that can be used picked by a serving USS and reported to a UAV.</w:t>
      </w:r>
    </w:p>
    <w:p w14:paraId="55CC145F" w14:textId="77777777" w:rsidR="009952B1" w:rsidRPr="003B31A5" w:rsidRDefault="009952B1" w:rsidP="009952B1">
      <w:pPr>
        <w:rPr>
          <w:rFonts w:eastAsia="DengXian"/>
        </w:rPr>
      </w:pPr>
      <w:r w:rsidRPr="003B31A5">
        <w:rPr>
          <w:rFonts w:eastAsia="DengXian"/>
        </w:rPr>
        <w:t>Even though pre-mission and in-mission flight planning may benefit from such multiple USS deployment, and as such, information related to the use cases have been used to illustrate the procedures. But it is not required to have such data to be available/needed.</w:t>
      </w:r>
    </w:p>
    <w:p w14:paraId="6DB93A6A" w14:textId="77777777" w:rsidR="009952B1" w:rsidRPr="003B31A5" w:rsidRDefault="009952B1" w:rsidP="009952B1">
      <w:pPr>
        <w:rPr>
          <w:rFonts w:eastAsia="DengXian"/>
        </w:rPr>
      </w:pPr>
      <w:r w:rsidRPr="003B31A5">
        <w:rPr>
          <w:rFonts w:eastAsia="DengXian"/>
        </w:rPr>
        <w:t>Geographical area served by a USS is not restricted to the equivalent area served by an AMF.</w:t>
      </w:r>
    </w:p>
    <w:p w14:paraId="6AB7B8C2" w14:textId="77777777" w:rsidR="009952B1" w:rsidRPr="003B31A5" w:rsidRDefault="009952B1" w:rsidP="009952B1">
      <w:pPr>
        <w:rPr>
          <w:rFonts w:eastAsia="DengXian"/>
        </w:rPr>
      </w:pPr>
      <w:r w:rsidRPr="003B31A5">
        <w:rPr>
          <w:rFonts w:eastAsia="DengXian"/>
        </w:rPr>
        <w:t>Main principles as described in the procedures are as follows:</w:t>
      </w:r>
    </w:p>
    <w:p w14:paraId="31BBCD19"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 subscribes to UAV location reporting events to AMF/GMLC/LMF;</w:t>
      </w:r>
    </w:p>
    <w:p w14:paraId="1EEA43E5" w14:textId="77777777" w:rsidR="009952B1" w:rsidRPr="003B31A5" w:rsidRDefault="009952B1" w:rsidP="009952B1">
      <w:pPr>
        <w:pStyle w:val="B1"/>
        <w:rPr>
          <w:rFonts w:eastAsia="DengXian"/>
        </w:rPr>
      </w:pPr>
      <w:r w:rsidRPr="003B31A5">
        <w:rPr>
          <w:rFonts w:eastAsia="DengXian"/>
        </w:rPr>
        <w:t>-</w:t>
      </w:r>
      <w:r w:rsidRPr="003B31A5">
        <w:rPr>
          <w:rFonts w:eastAsia="DengXian"/>
        </w:rPr>
        <w:tab/>
        <w:t>If the serving USS/UTM detects that the UAV has left or is about to leave its service area, the USS/UTM may determine to trigger USS/UTM changeover to a new USS/UTM to serve the UAV;</w:t>
      </w:r>
    </w:p>
    <w:p w14:paraId="2C2A2171" w14:textId="77777777" w:rsidR="009952B1" w:rsidRPr="003B31A5" w:rsidRDefault="009952B1" w:rsidP="009952B1">
      <w:pPr>
        <w:pStyle w:val="B1"/>
        <w:rPr>
          <w:rFonts w:eastAsia="DengXian"/>
        </w:rPr>
      </w:pPr>
      <w:r w:rsidRPr="003B31A5">
        <w:rPr>
          <w:rFonts w:eastAsia="DengXian"/>
        </w:rPr>
        <w:t>-</w:t>
      </w:r>
      <w:r w:rsidRPr="003B31A5">
        <w:rPr>
          <w:rFonts w:eastAsia="DengXian"/>
        </w:rPr>
        <w:tab/>
        <w:t>The serving USS/UTM triggers the process of changeover of the UAV to the new USS/UTM (e.g. to assist in transferring the UAV context including e.g. subscribed events, UAS NF address, etc. how this is performed is out of 3GPP scope).</w:t>
      </w:r>
    </w:p>
    <w:p w14:paraId="588AA48A" w14:textId="56A50E0E" w:rsidR="00545818" w:rsidRPr="003B31A5" w:rsidRDefault="00545818" w:rsidP="009B18C0">
      <w:pPr>
        <w:pStyle w:val="Heading3"/>
        <w:rPr>
          <w:rFonts w:eastAsia="DengXian"/>
        </w:rPr>
      </w:pPr>
      <w:bookmarkStart w:id="832" w:name="_Toc157749900"/>
      <w:bookmarkStart w:id="833" w:name="_Toc164709709"/>
      <w:bookmarkStart w:id="834" w:name="_Toc164922690"/>
      <w:bookmarkStart w:id="835" w:name="_Toc168575256"/>
      <w:bookmarkStart w:id="836" w:name="_Toc175714241"/>
      <w:r w:rsidRPr="003B31A5">
        <w:rPr>
          <w:rFonts w:eastAsia="DengXian"/>
        </w:rPr>
        <w:t>6.</w:t>
      </w:r>
      <w:r w:rsidR="00F35A41" w:rsidRPr="003B31A5">
        <w:rPr>
          <w:rFonts w:eastAsia="DengXian"/>
        </w:rPr>
        <w:t>10</w:t>
      </w:r>
      <w:r w:rsidRPr="003B31A5">
        <w:rPr>
          <w:rFonts w:eastAsia="DengXian"/>
        </w:rPr>
        <w:t>.3</w:t>
      </w:r>
      <w:r w:rsidRPr="003B31A5">
        <w:rPr>
          <w:rFonts w:eastAsia="DengXian"/>
        </w:rPr>
        <w:tab/>
        <w:t>Procedures</w:t>
      </w:r>
      <w:bookmarkEnd w:id="832"/>
      <w:bookmarkEnd w:id="833"/>
      <w:bookmarkEnd w:id="834"/>
      <w:bookmarkEnd w:id="835"/>
      <w:bookmarkEnd w:id="836"/>
    </w:p>
    <w:p w14:paraId="59D72E41" w14:textId="5CC82829" w:rsidR="00545818" w:rsidRPr="003B31A5" w:rsidRDefault="009952B1" w:rsidP="009952B1">
      <w:pPr>
        <w:rPr>
          <w:rFonts w:eastAsia="DengXian"/>
        </w:rPr>
      </w:pPr>
      <w:r w:rsidRPr="003B31A5">
        <w:rPr>
          <w:rFonts w:eastAsia="DengXian"/>
        </w:rPr>
        <w:t>Procedures for USS changeover in cases when a serving USS triggers communication with a target USS to jointly determine UAV's flight path is shown in Fig. 6.10.3-1.</w:t>
      </w:r>
    </w:p>
    <w:p w14:paraId="40B31D68" w14:textId="1A252FD1" w:rsidR="009952B1" w:rsidRPr="003B31A5" w:rsidRDefault="00D54A5D" w:rsidP="00C76F30">
      <w:pPr>
        <w:pStyle w:val="TH"/>
      </w:pPr>
      <w:r w:rsidRPr="003B31A5">
        <w:object w:dxaOrig="9923" w:dyaOrig="12330" w14:anchorId="7A238BB2">
          <v:shape id="_x0000_i1043" type="#_x0000_t75" style="width:478.5pt;height:612pt" o:ole="">
            <v:imagedata r:id="rId48" o:title=""/>
          </v:shape>
          <o:OLEObject Type="Embed" ProgID="Word.Picture.8" ShapeID="_x0000_i1043" DrawAspect="Content" ObjectID="_1786329095" r:id="rId49"/>
        </w:object>
      </w:r>
    </w:p>
    <w:p w14:paraId="7A913518" w14:textId="7B302CA7" w:rsidR="00545818" w:rsidRPr="003B31A5" w:rsidRDefault="00545818" w:rsidP="009B18C0">
      <w:pPr>
        <w:pStyle w:val="TF"/>
        <w:rPr>
          <w:lang w:eastAsia="zh-CN"/>
        </w:rPr>
      </w:pPr>
      <w:r w:rsidRPr="003B31A5">
        <w:rPr>
          <w:lang w:eastAsia="zh-CN"/>
        </w:rPr>
        <w:t>Figure 6.</w:t>
      </w:r>
      <w:r w:rsidR="00F35A41" w:rsidRPr="003B31A5">
        <w:rPr>
          <w:lang w:eastAsia="zh-CN"/>
        </w:rPr>
        <w:t>10</w:t>
      </w:r>
      <w:r w:rsidRPr="003B31A5">
        <w:rPr>
          <w:lang w:eastAsia="zh-CN"/>
        </w:rPr>
        <w:t>.3</w:t>
      </w:r>
      <w:r w:rsidR="006E1948" w:rsidRPr="003B31A5">
        <w:rPr>
          <w:lang w:eastAsia="zh-CN"/>
        </w:rPr>
        <w:t>-1</w:t>
      </w:r>
      <w:r w:rsidRPr="003B31A5">
        <w:rPr>
          <w:lang w:eastAsia="zh-CN"/>
        </w:rPr>
        <w:t>: Procedure for UAV changeover from one USS to another serving different geographical areas</w:t>
      </w:r>
    </w:p>
    <w:p w14:paraId="2FAEC265" w14:textId="75B9DF08" w:rsidR="00545818" w:rsidRPr="003B31A5" w:rsidRDefault="00D54A5D" w:rsidP="00D54A5D">
      <w:pPr>
        <w:rPr>
          <w:rFonts w:eastAsia="DengXian"/>
        </w:rPr>
      </w:pPr>
      <w:r w:rsidRPr="003B31A5">
        <w:rPr>
          <w:rFonts w:eastAsia="DengXian"/>
        </w:rPr>
        <w:t>This procedure utilises Solution #1 of the NEF-assisted pre-mission flight planning as specified in clause 6.1 and includes the following main steps. Change of AMF(s) is not always required, both USS1 and USS2 may be served by the same AMF(s) during the entire UAV flight from the starting point to the destination point via the USS-determined flight path(s).</w:t>
      </w:r>
    </w:p>
    <w:p w14:paraId="5451BFD9" w14:textId="794DE782" w:rsidR="00D54A5D" w:rsidRPr="003B31A5" w:rsidRDefault="00D54A5D" w:rsidP="00D54A5D">
      <w:pPr>
        <w:pStyle w:val="B1"/>
        <w:rPr>
          <w:rFonts w:eastAsia="DengXian"/>
        </w:rPr>
      </w:pPr>
      <w:r w:rsidRPr="003B31A5">
        <w:rPr>
          <w:rFonts w:eastAsia="DengXian"/>
        </w:rPr>
        <w:lastRenderedPageBreak/>
        <w:t>1.</w:t>
      </w:r>
      <w:r w:rsidRPr="003B31A5">
        <w:rPr>
          <w:rFonts w:eastAsia="DengXian"/>
        </w:rPr>
        <w:tab/>
        <w:t xml:space="preserve">The UAV (or UAV-C) establishes a PDU Session for communication with a serving USS (USS 1 in Fig. 6.10.3-1) as described in clause 5.2.3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w:t>
      </w:r>
    </w:p>
    <w:p w14:paraId="397B0E2C" w14:textId="77777777" w:rsidR="00D54A5D" w:rsidRPr="003B31A5" w:rsidRDefault="00D54A5D" w:rsidP="00D54A5D">
      <w:pPr>
        <w:pStyle w:val="B1"/>
        <w:rPr>
          <w:rFonts w:eastAsia="DengXian"/>
        </w:rPr>
      </w:pPr>
      <w:r w:rsidRPr="003B31A5">
        <w:rPr>
          <w:rFonts w:eastAsia="DengXian"/>
        </w:rPr>
        <w:t>2.</w:t>
      </w:r>
      <w:r w:rsidRPr="003B31A5">
        <w:rPr>
          <w:rFonts w:eastAsia="DengXian"/>
        </w:rPr>
        <w:tab/>
        <w:t>The UAV (or via its paired UAV-C) requests a Pre-mission flight planning service from the serving USS, if needed. The request message includes an identifier of the UAV (e.g. GPSI, CAA-Level UAV ID), information of the starting and destination points for the flight, requirements on the flight route (e.g. on time, shortest, highest, the farthest from a no-transmit zone) and may include candidate flight path(s) if available. Otherwise, continues in step 3.</w:t>
      </w:r>
    </w:p>
    <w:p w14:paraId="2EDA5E5F" w14:textId="68D8F566" w:rsidR="00D54A5D" w:rsidRPr="003B31A5" w:rsidRDefault="00D54A5D" w:rsidP="00D54A5D">
      <w:pPr>
        <w:pStyle w:val="B1"/>
        <w:rPr>
          <w:rFonts w:eastAsia="DengXian"/>
        </w:rPr>
      </w:pPr>
      <w:r w:rsidRPr="003B31A5">
        <w:rPr>
          <w:rFonts w:eastAsia="DengXian"/>
        </w:rPr>
        <w:t>3.</w:t>
      </w:r>
      <w:r w:rsidRPr="003B31A5">
        <w:rPr>
          <w:rFonts w:eastAsia="DengXian"/>
        </w:rPr>
        <w:tab/>
        <w:t>USS 1 determines that the UAV-specified destination point lies outside a geographical area of its responsibility. Based on the pre-established knowledge (e.g. via pre-configuration, OAM, other proprietary means, etc. that are not in scope of the study but assumed), the serving USS (USS 1) determines target USS (one or more) that may serve as a target USS. Once USS 1 pre-selects suitable target USS-s (USS 2 in Fig. 6.10.3-1), USS 1 triggers communication with each of the target USS to determines candidate border-crossing point(s) for the UAV.</w:t>
      </w:r>
    </w:p>
    <w:p w14:paraId="66769754" w14:textId="2CA75A02" w:rsidR="00D54A5D" w:rsidRPr="003B31A5" w:rsidRDefault="00D54A5D" w:rsidP="00D54A5D">
      <w:pPr>
        <w:pStyle w:val="NO"/>
        <w:rPr>
          <w:rFonts w:eastAsia="DengXian"/>
        </w:rPr>
      </w:pPr>
      <w:r w:rsidRPr="003B31A5">
        <w:rPr>
          <w:rFonts w:eastAsia="DengXian"/>
        </w:rPr>
        <w:t>NOTE 1:</w:t>
      </w:r>
      <w:r w:rsidRPr="003B31A5">
        <w:rPr>
          <w:rFonts w:eastAsia="DengXian"/>
        </w:rPr>
        <w:tab/>
        <w:t>A serving USS determines a target USS as well as a candidate border-crossing points between the serving USS and potential target USS-s by means outside 3GPP scope; for this purpose several criteria/metrics can be used, e.g. location of destination point, area that a specific USS serves, a number of UAVs in the area served by a specific USS, proximity to a no-transmit zone, USS load, etc.</w:t>
      </w:r>
    </w:p>
    <w:p w14:paraId="7C17258E" w14:textId="77777777" w:rsidR="00D54A5D" w:rsidRPr="003B31A5" w:rsidRDefault="00D54A5D" w:rsidP="00D54A5D">
      <w:pPr>
        <w:pStyle w:val="B1"/>
        <w:rPr>
          <w:rFonts w:eastAsia="DengXian"/>
        </w:rPr>
      </w:pPr>
      <w:r w:rsidRPr="003B31A5">
        <w:rPr>
          <w:rFonts w:eastAsia="DengXian"/>
        </w:rPr>
        <w:tab/>
        <w:t>The serving USS in cooperation with the Uncrewed Aerial System Traffic Management (UTM) derives any other information (e.g. confidence level to be used by the NEF/UAS NF to determine likelihood that UAV will leave serving USS area) that can be used by 5GC to provide flight planning assistance information. This information from the serving USS/UTM, together with a target USS and candidate border-crossing points for the UAV, will be included in the Pre-mission flight planning assistance request that the serving USS will send to a serving NEF/UAS NF in step 4.</w:t>
      </w:r>
    </w:p>
    <w:p w14:paraId="7511DF8F" w14:textId="7E2A6424" w:rsidR="00D54A5D" w:rsidRPr="003B31A5" w:rsidRDefault="00D54A5D" w:rsidP="00D54A5D">
      <w:pPr>
        <w:pStyle w:val="NO"/>
        <w:rPr>
          <w:rFonts w:eastAsia="DengXian"/>
        </w:rPr>
      </w:pPr>
      <w:r w:rsidRPr="003B31A5">
        <w:rPr>
          <w:rFonts w:eastAsia="DengXian"/>
        </w:rPr>
        <w:t>NOTE 2:</w:t>
      </w:r>
      <w:r w:rsidRPr="003B31A5">
        <w:rPr>
          <w:rFonts w:eastAsia="DengXian"/>
        </w:rPr>
        <w:tab/>
        <w:t>The exact information that a USS can use for this purpose is out of 3GPP scope, however, it can contain for instance information about UAV capability, geographical coordinates of the candidate border-crossing point(s), indication to reconnect to the network once enter a cell/TA served by another USS, information about no-transmit zone (NTZ), etc.</w:t>
      </w:r>
    </w:p>
    <w:p w14:paraId="3618EC55" w14:textId="77777777" w:rsidR="00D54A5D" w:rsidRPr="003B31A5" w:rsidRDefault="00D54A5D" w:rsidP="00D54A5D">
      <w:pPr>
        <w:pStyle w:val="B1"/>
        <w:rPr>
          <w:rFonts w:eastAsia="DengXian"/>
        </w:rPr>
      </w:pPr>
      <w:r w:rsidRPr="003B31A5">
        <w:rPr>
          <w:rFonts w:eastAsia="DengXian"/>
        </w:rPr>
        <w:t>4.</w:t>
      </w:r>
      <w:r w:rsidRPr="003B31A5">
        <w:rPr>
          <w:rFonts w:eastAsia="DengXian"/>
        </w:rPr>
        <w:tab/>
        <w:t>The USS sends a Pre-mission flight planning assistance request (e.g. Nnef_PreMissionFlighPlanning_Get or Nnef_PreMissionFlightPlanning_Subscribe) to the UAS NF/NEF with the information derived by the serving USS/UTM in step 3 in addition to UAV's identifier (e.g. GPSI), information of the starting point for the flight, a list of candidate border-crossing point(s), indication that the UAV will cross a USS border, and other parameters listed in step 4 of clause 6.1.3.1 (e.g. requirements on the flight path, candidate flight path(s), accuracy level of predictions relevant to the flight planning).</w:t>
      </w:r>
    </w:p>
    <w:p w14:paraId="5820E0F8" w14:textId="77777777" w:rsidR="00D54A5D" w:rsidRPr="003B31A5" w:rsidRDefault="00D54A5D" w:rsidP="00D54A5D">
      <w:pPr>
        <w:pStyle w:val="B1"/>
        <w:rPr>
          <w:rFonts w:eastAsia="DengXian"/>
        </w:rPr>
      </w:pPr>
      <w:r w:rsidRPr="003B31A5">
        <w:rPr>
          <w:rFonts w:eastAsia="DengXian"/>
        </w:rPr>
        <w:t>5.</w:t>
      </w:r>
      <w:r w:rsidRPr="003B31A5">
        <w:rPr>
          <w:rFonts w:eastAsia="DengXian"/>
        </w:rPr>
        <w:tab/>
        <w:t>After receiving the Pre-mission flight planning assistance request from the serving USS, the NEF/UAS NF first translates/maps, if required, the parameters included in the USS request to 3GPP identifiers. For instance, the NEF determines a cell ID/tracking area identifier (TAI) of the cell/TA where the UAV-requested starting and destination points are located; similarly, if the request includes an indication that UAV will cross the USS-border and/or a list of the candidate border-crossing point(s) in form of geographical coordinates, the NEF maps them to a list of border cell IDs/TAIs.</w:t>
      </w:r>
    </w:p>
    <w:p w14:paraId="05222054" w14:textId="40300D9E" w:rsidR="00D54A5D" w:rsidRPr="003B31A5" w:rsidRDefault="00D54A5D" w:rsidP="00D54A5D">
      <w:pPr>
        <w:pStyle w:val="NO"/>
        <w:rPr>
          <w:rFonts w:eastAsia="DengXian"/>
        </w:rPr>
      </w:pPr>
      <w:r w:rsidRPr="003B31A5">
        <w:rPr>
          <w:rFonts w:eastAsia="DengXian"/>
        </w:rPr>
        <w:t>NOTE 3:</w:t>
      </w:r>
      <w:r w:rsidRPr="003B31A5">
        <w:rPr>
          <w:rFonts w:eastAsia="DengXian"/>
        </w:rPr>
        <w:tab/>
        <w:t>Steps 4-5 may also be triggered without Pre-mission flight planning, actual messages and details are to be addressed during normative phase.</w:t>
      </w:r>
    </w:p>
    <w:p w14:paraId="1C88164E" w14:textId="77777777" w:rsidR="00D54A5D" w:rsidRPr="003B31A5" w:rsidRDefault="00D54A5D" w:rsidP="00D54A5D">
      <w:pPr>
        <w:pStyle w:val="B1"/>
        <w:rPr>
          <w:rFonts w:eastAsia="DengXian"/>
        </w:rPr>
      </w:pPr>
      <w:r w:rsidRPr="003B31A5">
        <w:rPr>
          <w:rFonts w:eastAsia="DengXian"/>
        </w:rPr>
        <w:tab/>
        <w:t>Next, the NEF determines the relevant NFs and specific service operations the NEF needs to invoke to collect the required information for the serving USS for UAV flight planning (e.g. NWDAF analytics service for Movement Behaviour analytics, GMLC service for Ranging/Sidelink Positioning location, AMF for UAV's presence in bordering cells/TAs, AMF service for UAV's deviation for the expected/assigned trajectory).</w:t>
      </w:r>
    </w:p>
    <w:p w14:paraId="3F6065B4" w14:textId="77777777" w:rsidR="00D54A5D" w:rsidRPr="003B31A5" w:rsidRDefault="00D54A5D" w:rsidP="00D54A5D">
      <w:pPr>
        <w:pStyle w:val="B1"/>
        <w:rPr>
          <w:rFonts w:eastAsia="DengXian"/>
        </w:rPr>
      </w:pPr>
      <w:r w:rsidRPr="003B31A5">
        <w:rPr>
          <w:rFonts w:eastAsia="DengXian"/>
        </w:rPr>
        <w:t>6.</w:t>
      </w:r>
      <w:r w:rsidRPr="003B31A5">
        <w:rPr>
          <w:rFonts w:eastAsia="DengXian"/>
        </w:rPr>
        <w:tab/>
        <w:t>The NEF/UAS NF invokes service operations towards the identified NFs as described in Steps 8-12 of the procedure for the NEF-assisted pre-mission flight planning in clause 6.1.3.1.</w:t>
      </w:r>
    </w:p>
    <w:p w14:paraId="04745202" w14:textId="77777777" w:rsidR="00D54A5D" w:rsidRPr="003B31A5" w:rsidRDefault="00D54A5D" w:rsidP="00D54A5D">
      <w:pPr>
        <w:pStyle w:val="B1"/>
        <w:rPr>
          <w:rFonts w:eastAsia="DengXian"/>
        </w:rPr>
      </w:pPr>
      <w:r w:rsidRPr="003B31A5">
        <w:rPr>
          <w:rFonts w:eastAsia="DengXian"/>
        </w:rPr>
        <w:t>7.</w:t>
      </w:r>
      <w:r w:rsidRPr="003B31A5">
        <w:rPr>
          <w:rFonts w:eastAsia="DengXian"/>
        </w:rPr>
        <w:tab/>
        <w:t>For the UAV changeover purpose, if the NEF/UAS NF receives a list of candidate border-crossing points and/or the indication that the UAV will cross a USS border, the NEF/UAS NF identifies the AMF that serves NG-RAN nodes in all identified border cell(s)/TA(s); for that the NEF/UAS NF uses the Nnrf_NFDiscovery service from NRF. Once the AMF(s) information is retrieved, the NEF/UAS NF invokes an Namf_EventExposure_Subscribe request to subscribe to the UE/UAV's presence in the area of interest wherein the area of interest is set to a cell ID/TAI of every identified border cell/TA.</w:t>
      </w:r>
    </w:p>
    <w:p w14:paraId="1232DA16" w14:textId="77777777" w:rsidR="00D54A5D" w:rsidRPr="003B31A5" w:rsidRDefault="00D54A5D" w:rsidP="00D54A5D">
      <w:pPr>
        <w:pStyle w:val="B1"/>
        <w:rPr>
          <w:rFonts w:eastAsia="DengXian"/>
        </w:rPr>
      </w:pPr>
      <w:r w:rsidRPr="003B31A5">
        <w:rPr>
          <w:rFonts w:eastAsia="DengXian"/>
        </w:rPr>
        <w:lastRenderedPageBreak/>
        <w:t>8.</w:t>
      </w:r>
      <w:r w:rsidRPr="003B31A5">
        <w:rPr>
          <w:rFonts w:eastAsia="DengXian"/>
        </w:rPr>
        <w:tab/>
        <w:t>Once the NEF receives the relevant information from the determined 5GC NFs in Steps 3-7, the NEF/UAS NF responds to the Pre-mission flight planning assistance request from the USS 1 with the collected information. This information is for UAV's flight path between the starting point and all candidate USS border-crossing points.</w:t>
      </w:r>
    </w:p>
    <w:p w14:paraId="14C3F895" w14:textId="77777777" w:rsidR="00D54A5D" w:rsidRPr="003B31A5" w:rsidRDefault="00D54A5D" w:rsidP="00D54A5D">
      <w:pPr>
        <w:pStyle w:val="B1"/>
        <w:rPr>
          <w:rFonts w:eastAsia="DengXian"/>
        </w:rPr>
      </w:pPr>
      <w:r w:rsidRPr="003B31A5">
        <w:rPr>
          <w:rFonts w:eastAsia="DengXian"/>
        </w:rPr>
        <w:t>9.</w:t>
      </w:r>
      <w:r w:rsidRPr="003B31A5">
        <w:rPr>
          <w:rFonts w:eastAsia="DengXian"/>
        </w:rPr>
        <w:tab/>
        <w:t>Once the serving USS receives a response to its Pre-mission flight planning assistance request, USS 1 determines/selects a target USS from a list of pre-selected suitable USS in step 3 and starts communication to request the target USS (USS 2 in Fig. 6.10.3-1) to perform the flight planning for the UAV from the border-crossing point(s) to the destination point in the geographical area served by USS 2.</w:t>
      </w:r>
    </w:p>
    <w:p w14:paraId="3B2F9DF6" w14:textId="77777777" w:rsidR="00D54A5D" w:rsidRPr="003B31A5" w:rsidRDefault="00D54A5D" w:rsidP="00D54A5D">
      <w:pPr>
        <w:pStyle w:val="B1"/>
        <w:rPr>
          <w:rFonts w:eastAsia="DengXian"/>
        </w:rPr>
      </w:pPr>
      <w:r w:rsidRPr="003B31A5">
        <w:rPr>
          <w:rFonts w:eastAsia="DengXian"/>
        </w:rPr>
        <w:t>10.</w:t>
      </w:r>
      <w:r w:rsidRPr="003B31A5">
        <w:rPr>
          <w:rFonts w:eastAsia="DengXian"/>
        </w:rPr>
        <w:tab/>
        <w:t>The target USS (USS 2) performs actions in Steps 4 - 8 to plan the UAV flight across its geographical area towards the UAV's destination point.</w:t>
      </w:r>
    </w:p>
    <w:p w14:paraId="0536394F" w14:textId="77777777" w:rsidR="00D54A5D" w:rsidRPr="003B31A5" w:rsidRDefault="00D54A5D" w:rsidP="00D54A5D">
      <w:pPr>
        <w:pStyle w:val="B1"/>
        <w:rPr>
          <w:rFonts w:eastAsia="DengXian"/>
        </w:rPr>
      </w:pPr>
      <w:r w:rsidRPr="003B31A5">
        <w:rPr>
          <w:rFonts w:eastAsia="DengXian"/>
        </w:rPr>
        <w:t>11.</w:t>
      </w:r>
      <w:r w:rsidRPr="003B31A5">
        <w:rPr>
          <w:rFonts w:eastAsia="DengXian"/>
        </w:rPr>
        <w:tab/>
        <w:t>The target USS (USS 2) provides the serving USS (USS 1) information about UAV's flight path(s) from a border cell(s)/TA(s) to the destination point (e.g. primary flight path, secondary/alternative flight path).</w:t>
      </w:r>
    </w:p>
    <w:p w14:paraId="43EBC44C" w14:textId="690BAC00" w:rsidR="00D54A5D" w:rsidRPr="003B31A5" w:rsidRDefault="00D54A5D" w:rsidP="00D54A5D">
      <w:pPr>
        <w:pStyle w:val="B1"/>
        <w:rPr>
          <w:rFonts w:eastAsia="DengXian"/>
        </w:rPr>
      </w:pPr>
      <w:r w:rsidRPr="003B31A5">
        <w:rPr>
          <w:rFonts w:eastAsia="DengXian"/>
        </w:rPr>
        <w:t>12.</w:t>
      </w:r>
      <w:r w:rsidRPr="003B31A5">
        <w:rPr>
          <w:rFonts w:eastAsia="DengXian"/>
        </w:rPr>
        <w:tab/>
        <w:t>Once the serving USS (USS 1) receives the information from the target USS (i.e. the flight path(s) for its part of the flight), the serving USS (USS 1) determines the primary, secondary, etc. flight paths for the UAV from its starting point in USS 1 area to the destination point in USS 2 area; this includes all border-crossing points and cells/TAs.</w:t>
      </w:r>
    </w:p>
    <w:p w14:paraId="102F2697" w14:textId="77777777" w:rsidR="00D54A5D" w:rsidRPr="003B31A5" w:rsidRDefault="00D54A5D" w:rsidP="00D54A5D">
      <w:pPr>
        <w:pStyle w:val="B1"/>
        <w:rPr>
          <w:rFonts w:eastAsia="DengXian"/>
        </w:rPr>
      </w:pPr>
      <w:r w:rsidRPr="003B31A5">
        <w:rPr>
          <w:rFonts w:eastAsia="DengXian"/>
        </w:rPr>
        <w:tab/>
        <w:t>The serving USS sends a response to the UAV (or its paired UAV-C) with the planned flight paths for the entire flight from the starting point to the destination point.</w:t>
      </w:r>
    </w:p>
    <w:p w14:paraId="16C142CA" w14:textId="77777777" w:rsidR="00D54A5D" w:rsidRPr="003B31A5" w:rsidRDefault="00D54A5D" w:rsidP="00D54A5D">
      <w:pPr>
        <w:rPr>
          <w:rFonts w:eastAsia="DengXian"/>
        </w:rPr>
      </w:pPr>
      <w:r w:rsidRPr="003B31A5">
        <w:rPr>
          <w:rFonts w:eastAsia="DengXian"/>
        </w:rPr>
        <w:t>During the UAV flight (and to perform the changeover from USS 1 to USS 2):</w:t>
      </w:r>
    </w:p>
    <w:p w14:paraId="27A88A36" w14:textId="77777777" w:rsidR="00D54A5D" w:rsidRPr="003B31A5" w:rsidRDefault="00D54A5D" w:rsidP="00D54A5D">
      <w:pPr>
        <w:pStyle w:val="B1"/>
        <w:rPr>
          <w:rFonts w:eastAsia="DengXian"/>
        </w:rPr>
      </w:pPr>
      <w:r w:rsidRPr="003B31A5">
        <w:rPr>
          <w:rFonts w:eastAsia="DengXian"/>
        </w:rPr>
        <w:t>13.</w:t>
      </w:r>
      <w:r w:rsidRPr="003B31A5">
        <w:rPr>
          <w:rFonts w:eastAsia="DengXian"/>
        </w:rPr>
        <w:tab/>
        <w:t>Once the UAV enters a border cell/TA of the serving USS, the AMF notifies the NEF/UAS NF about the event (i.e. UAV enters the Area of Interest)</w:t>
      </w:r>
    </w:p>
    <w:p w14:paraId="1CC0FCBD" w14:textId="77777777" w:rsidR="00D54A5D" w:rsidRPr="003B31A5" w:rsidRDefault="00D54A5D" w:rsidP="00D54A5D">
      <w:pPr>
        <w:pStyle w:val="B1"/>
        <w:rPr>
          <w:rFonts w:eastAsia="DengXian"/>
        </w:rPr>
      </w:pPr>
      <w:r w:rsidRPr="003B31A5">
        <w:rPr>
          <w:rFonts w:eastAsia="DengXian"/>
        </w:rPr>
        <w:t>14.</w:t>
      </w:r>
      <w:r w:rsidRPr="003B31A5">
        <w:rPr>
          <w:rFonts w:eastAsia="DengXian"/>
        </w:rPr>
        <w:tab/>
        <w:t>If the NEF/UAS NF receives the notification about UAV entering a border cell/TA, the NEF/UAS NF may invoke additional services with the AMF to determine the UAV deviation from the expected trajectory (e.g. primary/secondary flight paths) and with the NWDAF for the Movement Behaviour analytics of the UE/UAV to determine whether the UAV will likely leave the USS area and continue following the flight path or not.</w:t>
      </w:r>
    </w:p>
    <w:p w14:paraId="4E9B26AC" w14:textId="77777777" w:rsidR="00D54A5D" w:rsidRPr="003B31A5" w:rsidRDefault="00D54A5D" w:rsidP="00D54A5D">
      <w:pPr>
        <w:pStyle w:val="B1"/>
        <w:rPr>
          <w:rFonts w:eastAsia="DengXian"/>
        </w:rPr>
      </w:pPr>
      <w:r w:rsidRPr="003B31A5">
        <w:rPr>
          <w:rFonts w:eastAsia="DengXian"/>
        </w:rPr>
        <w:t>15-16.</w:t>
      </w:r>
      <w:r w:rsidRPr="003B31A5">
        <w:rPr>
          <w:rFonts w:eastAsia="DengXian"/>
        </w:rPr>
        <w:tab/>
        <w:t>If the NEF/UAS NF determines that the UE will likely leave (within the confidence level provided by the USS in step 3) the geographical area served by the serving USS (USS 1), the NEF/UAS NF sends notification to USS 1 that the UAV will leave the area; for that purpose, the NEF/UAS NF may use a new service operation (e.g. Nnef_PreMissionFlightPlanning_InfoNotify or Nnef_PreMissionFlightPlanning_Notify) that can be send in response to the Nnef_PreMissionFlightPlanning_Get or Nnef_PreMissionFlightPlanning_Subscribe (assuming that they are used to request Pre-mission flight planning assistance in step 4). Inside this notification, the NEF/UAS NF includes information about which border-crossing point will be used by the UAV; the NEF maps back the border cell ID/TAI triggering the event in step 14 to a specific border-crossing point from the list of candidate border-crossing points from step 3.</w:t>
      </w:r>
    </w:p>
    <w:p w14:paraId="0D5C2497" w14:textId="166AB265" w:rsidR="00D54A5D" w:rsidRPr="003B31A5" w:rsidRDefault="00D54A5D" w:rsidP="00D54A5D">
      <w:pPr>
        <w:pStyle w:val="B1"/>
        <w:rPr>
          <w:rFonts w:eastAsia="DengXian"/>
        </w:rPr>
      </w:pPr>
      <w:r w:rsidRPr="003B31A5">
        <w:rPr>
          <w:rFonts w:eastAsia="DengXian"/>
        </w:rPr>
        <w:t>17.</w:t>
      </w:r>
      <w:r w:rsidRPr="003B31A5">
        <w:rPr>
          <w:rFonts w:eastAsia="DengXian"/>
        </w:rPr>
        <w:tab/>
        <w:t>The serving USS (USS 1) communicates with the target USS (USS 2) to execute the changeover for the UAV; this communication and details are outside 3GPP scope, however, it is expected that a serving USS pass the target USS the information regarding which exposure services/notification are of relevance for the UAV, information about UAV's identifiers (e.g. GPSI, CAA-Level UAV ID) as indicated in step 2 or any other information is required by the target USS (or UAV itself) to establish the connection, see step 1.</w:t>
      </w:r>
    </w:p>
    <w:p w14:paraId="0BF85DDD" w14:textId="77777777" w:rsidR="00D54A5D" w:rsidRPr="003B31A5" w:rsidRDefault="00D54A5D" w:rsidP="00D54A5D">
      <w:pPr>
        <w:pStyle w:val="B1"/>
        <w:rPr>
          <w:rFonts w:eastAsia="DengXian"/>
        </w:rPr>
      </w:pPr>
      <w:r w:rsidRPr="003B31A5">
        <w:rPr>
          <w:rFonts w:eastAsia="DengXian"/>
        </w:rPr>
        <w:t>18-19.</w:t>
      </w:r>
      <w:r w:rsidRPr="003B31A5">
        <w:rPr>
          <w:rFonts w:eastAsia="DengXian"/>
        </w:rPr>
        <w:tab/>
        <w:t>The AMF serving a border cell/TA on USS2's side (the AMF can be the same or different as on USS 1 side) notifies a serving NEF/UAS NF (can be the same or different from the NEF/UAS NF that communicates with USS 1) about the UAV presence in the border cell/TA from USS 2's side.</w:t>
      </w:r>
    </w:p>
    <w:p w14:paraId="6ECF4D61" w14:textId="77777777" w:rsidR="00D54A5D" w:rsidRPr="003B31A5" w:rsidRDefault="00D54A5D" w:rsidP="00D54A5D">
      <w:pPr>
        <w:pStyle w:val="B1"/>
        <w:rPr>
          <w:rFonts w:eastAsia="DengXian"/>
        </w:rPr>
      </w:pPr>
      <w:r w:rsidRPr="003B31A5">
        <w:rPr>
          <w:rFonts w:eastAsia="DengXian"/>
        </w:rPr>
        <w:tab/>
        <w:t>The NEF/UAS NF notifies the USS 2 about this event using e.g. a Nnef_PreMissionFlightPlanning_InfoNotify request that can be introduced and used for this purpose.</w:t>
      </w:r>
    </w:p>
    <w:p w14:paraId="7D76D75D" w14:textId="77777777" w:rsidR="00D54A5D" w:rsidRPr="003B31A5" w:rsidRDefault="00D54A5D" w:rsidP="00D54A5D">
      <w:pPr>
        <w:pStyle w:val="B1"/>
        <w:rPr>
          <w:rFonts w:eastAsia="DengXian"/>
        </w:rPr>
      </w:pPr>
      <w:r w:rsidRPr="003B31A5">
        <w:rPr>
          <w:rFonts w:eastAsia="DengXian"/>
        </w:rPr>
        <w:t>20.</w:t>
      </w:r>
      <w:r w:rsidRPr="003B31A5">
        <w:rPr>
          <w:rFonts w:eastAsia="DengXian"/>
        </w:rPr>
        <w:tab/>
        <w:t>The source USS (USS 1) informs the UAV about the changeover to the new USS (USS 2) and, if required, informs the UAV that it needs to reconnect with the target USS (USS 2) and triggers the exposure services towards 5GC NFs similar to what the previous serving USS (USS 1) had before the changeover.</w:t>
      </w:r>
    </w:p>
    <w:p w14:paraId="1B03C325" w14:textId="1457F6D5" w:rsidR="00D54A5D" w:rsidRPr="003B31A5" w:rsidRDefault="00D54A5D" w:rsidP="00D54A5D">
      <w:pPr>
        <w:pStyle w:val="NO"/>
        <w:rPr>
          <w:rFonts w:eastAsia="DengXian"/>
        </w:rPr>
      </w:pPr>
      <w:r w:rsidRPr="003B31A5">
        <w:rPr>
          <w:rFonts w:eastAsia="DengXian"/>
        </w:rPr>
        <w:t>NOTE 4:</w:t>
      </w:r>
      <w:r w:rsidRPr="003B31A5">
        <w:rPr>
          <w:rFonts w:eastAsia="DengXian"/>
        </w:rPr>
        <w:tab/>
        <w:t>Steps 18-19 and 20 can continue in parallel and not intended to imply sequential processing.</w:t>
      </w:r>
    </w:p>
    <w:p w14:paraId="3FE5E575" w14:textId="77777777" w:rsidR="00D54A5D" w:rsidRPr="003B31A5" w:rsidRDefault="00D54A5D" w:rsidP="00D54A5D">
      <w:pPr>
        <w:pStyle w:val="B1"/>
        <w:rPr>
          <w:rFonts w:eastAsia="DengXian"/>
        </w:rPr>
      </w:pPr>
      <w:r w:rsidRPr="003B31A5">
        <w:rPr>
          <w:rFonts w:eastAsia="DengXian"/>
        </w:rPr>
        <w:lastRenderedPageBreak/>
        <w:t>21.</w:t>
      </w:r>
      <w:r w:rsidRPr="003B31A5">
        <w:rPr>
          <w:rFonts w:eastAsia="DengXian"/>
        </w:rPr>
        <w:tab/>
        <w:t>After receiving all the required information from the source USS (how this is done is outside 3GPP scope), the target USS responds to the Nnef_PreMissionFlightPlanning_InfoNotify request in such a way completing the changeover for the UAV.</w:t>
      </w:r>
    </w:p>
    <w:p w14:paraId="3E856584" w14:textId="284DD422" w:rsidR="00545818" w:rsidRPr="003B31A5" w:rsidRDefault="00545818" w:rsidP="009B18C0">
      <w:pPr>
        <w:pStyle w:val="Heading3"/>
        <w:rPr>
          <w:rFonts w:eastAsia="DengXian"/>
        </w:rPr>
      </w:pPr>
      <w:bookmarkStart w:id="837" w:name="_Toc157749901"/>
      <w:bookmarkStart w:id="838" w:name="_Toc164709710"/>
      <w:bookmarkStart w:id="839" w:name="_Toc164922691"/>
      <w:bookmarkStart w:id="840" w:name="_Toc168575257"/>
      <w:bookmarkStart w:id="841" w:name="_Toc175714242"/>
      <w:r w:rsidRPr="003B31A5">
        <w:rPr>
          <w:rFonts w:eastAsia="DengXian"/>
          <w:lang w:eastAsia="zh-CN"/>
        </w:rPr>
        <w:t>6.</w:t>
      </w:r>
      <w:r w:rsidR="00F35A41" w:rsidRPr="003B31A5">
        <w:rPr>
          <w:rFonts w:eastAsia="DengXian"/>
          <w:lang w:eastAsia="zh-CN"/>
        </w:rPr>
        <w:t>10</w:t>
      </w:r>
      <w:r w:rsidRPr="003B31A5">
        <w:rPr>
          <w:rFonts w:eastAsia="DengXian"/>
          <w:lang w:eastAsia="zh-CN"/>
        </w:rPr>
        <w:t>.4</w:t>
      </w:r>
      <w:r w:rsidRPr="003B31A5">
        <w:rPr>
          <w:rFonts w:eastAsia="DengXian"/>
          <w:lang w:eastAsia="zh-CN"/>
        </w:rPr>
        <w:tab/>
      </w:r>
      <w:r w:rsidRPr="003B31A5">
        <w:rPr>
          <w:rFonts w:eastAsia="DengXian"/>
        </w:rPr>
        <w:t>Impacts on services, entities and interfaces</w:t>
      </w:r>
      <w:bookmarkEnd w:id="837"/>
      <w:bookmarkEnd w:id="838"/>
      <w:bookmarkEnd w:id="839"/>
      <w:bookmarkEnd w:id="840"/>
      <w:bookmarkEnd w:id="841"/>
    </w:p>
    <w:p w14:paraId="1E945D49" w14:textId="2B2B4433" w:rsidR="00545818" w:rsidRPr="003B31A5" w:rsidRDefault="00D54A5D" w:rsidP="00D54A5D">
      <w:pPr>
        <w:rPr>
          <w:rFonts w:eastAsia="DengXian"/>
        </w:rPr>
      </w:pPr>
      <w:r w:rsidRPr="003B31A5">
        <w:rPr>
          <w:rFonts w:eastAsia="DengXian"/>
        </w:rPr>
        <w:t>Impacts are similar as for Solution #1 (see clause 6.1.4) since this solution utilises pre-mission flight planning, if available. Additionality there may be other impacts such as:</w:t>
      </w:r>
    </w:p>
    <w:p w14:paraId="0C347F99" w14:textId="77777777" w:rsidR="00D54A5D" w:rsidRPr="003B31A5" w:rsidRDefault="00D54A5D" w:rsidP="00D54A5D">
      <w:pPr>
        <w:rPr>
          <w:rFonts w:eastAsia="DengXian"/>
          <w:b/>
          <w:bCs/>
        </w:rPr>
      </w:pPr>
      <w:r w:rsidRPr="003B31A5">
        <w:rPr>
          <w:rFonts w:eastAsia="DengXian"/>
          <w:b/>
          <w:bCs/>
        </w:rPr>
        <w:t>AF/USS:</w:t>
      </w:r>
    </w:p>
    <w:p w14:paraId="58010F35" w14:textId="23F33BE5" w:rsidR="00D54A5D" w:rsidRPr="003B31A5" w:rsidRDefault="00D54A5D" w:rsidP="00D54A5D">
      <w:pPr>
        <w:pStyle w:val="B1"/>
        <w:rPr>
          <w:rFonts w:eastAsia="DengXian"/>
        </w:rPr>
      </w:pPr>
      <w:r w:rsidRPr="003B31A5">
        <w:rPr>
          <w:rFonts w:eastAsia="DengXian"/>
        </w:rPr>
        <w:t>-</w:t>
      </w:r>
      <w:r w:rsidRPr="003B31A5">
        <w:rPr>
          <w:rFonts w:eastAsia="DengXian"/>
        </w:rPr>
        <w:tab/>
        <w:t>receiving notification from NEF when a UAV enters/leaves a border cell/TA under responsibility of the current serving USS;</w:t>
      </w:r>
    </w:p>
    <w:p w14:paraId="5673C929" w14:textId="3E3E1D28" w:rsidR="00D54A5D" w:rsidRPr="003B31A5" w:rsidRDefault="00D54A5D" w:rsidP="00D54A5D">
      <w:pPr>
        <w:pStyle w:val="B1"/>
        <w:rPr>
          <w:rFonts w:eastAsia="DengXian"/>
        </w:rPr>
      </w:pPr>
      <w:r w:rsidRPr="003B31A5">
        <w:rPr>
          <w:rFonts w:eastAsia="DengXian"/>
        </w:rPr>
        <w:t>-</w:t>
      </w:r>
      <w:r w:rsidRPr="003B31A5">
        <w:rPr>
          <w:rFonts w:eastAsia="DengXian"/>
        </w:rPr>
        <w:tab/>
        <w:t>providing information of suitable target USS candidates and candidate USS border-crossing points for UAV flight path(s);</w:t>
      </w:r>
    </w:p>
    <w:p w14:paraId="1921D1AA" w14:textId="4171921A" w:rsidR="00D54A5D" w:rsidRPr="003B31A5" w:rsidRDefault="00D54A5D" w:rsidP="00D54A5D">
      <w:pPr>
        <w:pStyle w:val="B1"/>
        <w:rPr>
          <w:rFonts w:eastAsia="DengXian"/>
        </w:rPr>
      </w:pPr>
      <w:r w:rsidRPr="003B31A5">
        <w:rPr>
          <w:rFonts w:eastAsia="DengXian"/>
        </w:rPr>
        <w:t>-</w:t>
      </w:r>
      <w:r w:rsidRPr="003B31A5">
        <w:rPr>
          <w:rFonts w:eastAsia="DengXian"/>
        </w:rPr>
        <w:tab/>
        <w:t>requesting and responding to the pre-mission flight planning assistance request with the relevant information;</w:t>
      </w:r>
    </w:p>
    <w:p w14:paraId="7526AAEA" w14:textId="4F644520" w:rsidR="00D54A5D" w:rsidRPr="003B31A5" w:rsidRDefault="00D54A5D" w:rsidP="00D54A5D">
      <w:pPr>
        <w:pStyle w:val="B1"/>
        <w:rPr>
          <w:rFonts w:eastAsia="DengXian"/>
        </w:rPr>
      </w:pPr>
      <w:r w:rsidRPr="003B31A5">
        <w:rPr>
          <w:rFonts w:eastAsia="DengXian"/>
        </w:rPr>
        <w:t>-</w:t>
      </w:r>
      <w:r w:rsidRPr="003B31A5">
        <w:rPr>
          <w:rFonts w:eastAsia="DengXian"/>
        </w:rPr>
        <w:tab/>
        <w:t>determining and providing information about the primary, secondary, etc. flight paths for the UAV from its starting point in a geographical area served by a source USS to the destination point in a geographical area served by a target USS;</w:t>
      </w:r>
    </w:p>
    <w:p w14:paraId="663EC7B4" w14:textId="77777777" w:rsidR="00D54A5D" w:rsidRPr="003B31A5" w:rsidRDefault="00D54A5D" w:rsidP="00D54A5D">
      <w:pPr>
        <w:pStyle w:val="B1"/>
        <w:rPr>
          <w:rFonts w:eastAsia="DengXian"/>
        </w:rPr>
      </w:pPr>
      <w:r w:rsidRPr="003B31A5">
        <w:rPr>
          <w:rFonts w:eastAsia="DengXian"/>
        </w:rPr>
        <w:t>-</w:t>
      </w:r>
      <w:r w:rsidRPr="003B31A5">
        <w:rPr>
          <w:rFonts w:eastAsia="DengXian"/>
        </w:rPr>
        <w:tab/>
        <w:t>providing/requesting a confidence level to be used by the NEF/UAS NF to determine likelihood that a UAV will leave the geographical area serving by the USS.</w:t>
      </w:r>
    </w:p>
    <w:p w14:paraId="7EB7E533" w14:textId="77777777" w:rsidR="00D54A5D" w:rsidRPr="003B31A5" w:rsidRDefault="00D54A5D" w:rsidP="00D54A5D">
      <w:pPr>
        <w:rPr>
          <w:rFonts w:eastAsia="DengXian"/>
          <w:b/>
          <w:bCs/>
        </w:rPr>
      </w:pPr>
      <w:r w:rsidRPr="003B31A5">
        <w:rPr>
          <w:rFonts w:eastAsia="DengXian"/>
          <w:b/>
          <w:bCs/>
        </w:rPr>
        <w:t>NEF/UAS NF:</w:t>
      </w:r>
    </w:p>
    <w:p w14:paraId="20826C87" w14:textId="1C405582" w:rsidR="00D54A5D" w:rsidRPr="003B31A5" w:rsidRDefault="00D54A5D" w:rsidP="00D54A5D">
      <w:pPr>
        <w:pStyle w:val="B1"/>
        <w:rPr>
          <w:rFonts w:eastAsia="DengXian"/>
        </w:rPr>
      </w:pPr>
      <w:r w:rsidRPr="003B31A5">
        <w:rPr>
          <w:rFonts w:eastAsia="DengXian"/>
        </w:rPr>
        <w:t>-</w:t>
      </w:r>
      <w:r w:rsidRPr="003B31A5">
        <w:rPr>
          <w:rFonts w:eastAsia="DengXian"/>
        </w:rPr>
        <w:tab/>
        <w:t>determining whether a UAV will leave / enter a border cell/TA; for that, the NEF/UAS NF functionalities need to be enhanced so that it can leave a geographical area served by USS;</w:t>
      </w:r>
    </w:p>
    <w:p w14:paraId="6A62D824" w14:textId="6D590470" w:rsidR="00D54A5D" w:rsidRPr="003B31A5" w:rsidRDefault="00D54A5D" w:rsidP="00D54A5D">
      <w:pPr>
        <w:pStyle w:val="B1"/>
        <w:rPr>
          <w:rFonts w:eastAsia="DengXian"/>
        </w:rPr>
      </w:pPr>
      <w:r w:rsidRPr="003B31A5">
        <w:rPr>
          <w:rFonts w:eastAsia="DengXian"/>
        </w:rPr>
        <w:t>-</w:t>
      </w:r>
      <w:r w:rsidRPr="003B31A5">
        <w:rPr>
          <w:rFonts w:eastAsia="DengXian"/>
        </w:rPr>
        <w:tab/>
        <w:t>communication with USS-s for pre-mission flight planning and triggering/completing changeovers from one USS to another, for instance, by sending an Nnef_PreMissionFlightPlanning_InfoNotify;</w:t>
      </w:r>
    </w:p>
    <w:p w14:paraId="0D12ECA8" w14:textId="7B8B3790" w:rsidR="00D54A5D" w:rsidRPr="003B31A5" w:rsidRDefault="00D54A5D" w:rsidP="00D54A5D">
      <w:pPr>
        <w:pStyle w:val="B1"/>
        <w:rPr>
          <w:rFonts w:eastAsia="DengXian"/>
        </w:rPr>
      </w:pPr>
      <w:r w:rsidRPr="003B31A5">
        <w:rPr>
          <w:rFonts w:eastAsia="DengXian"/>
        </w:rPr>
        <w:t>-</w:t>
      </w:r>
      <w:r w:rsidRPr="003B31A5">
        <w:rPr>
          <w:rFonts w:eastAsia="DengXian"/>
        </w:rPr>
        <w:tab/>
        <w:t>translating/mapping information about geographical areas served by USS-s to 3GPP identifiers (such as cell IDs and tracking area identifier (TAI)), specifically, some enhancements to map back a 3GPP identifier (e.g. border cell ID or TAI) to a specific border-crossing point information understandable by a USS;</w:t>
      </w:r>
    </w:p>
    <w:p w14:paraId="568C410D" w14:textId="77777777" w:rsidR="00D54A5D" w:rsidRPr="003B31A5" w:rsidRDefault="00D54A5D" w:rsidP="00D54A5D">
      <w:pPr>
        <w:pStyle w:val="B1"/>
        <w:rPr>
          <w:rFonts w:eastAsia="DengXian"/>
        </w:rPr>
      </w:pPr>
      <w:r w:rsidRPr="003B31A5">
        <w:rPr>
          <w:rFonts w:eastAsia="DengXian"/>
        </w:rPr>
        <w:t>-</w:t>
      </w:r>
      <w:r w:rsidRPr="003B31A5">
        <w:rPr>
          <w:rFonts w:eastAsia="DengXian"/>
        </w:rPr>
        <w:tab/>
        <w:t>sending/forwarding information to/from a USS with pre-mission flight planning assistance information. For that, enhancing responses (e.g. Nnef_PreMissionFlightPlanning_InfoNotify or Nnef_PreMissionFlightPlanning_Notify) to Nnef_PreMissionFlightPlanning_Get or Nnef_PreMissionFlightPlanning_Subscribe request that are being considered for requesting Pre-mission flight planning assistance.</w:t>
      </w:r>
    </w:p>
    <w:p w14:paraId="1CC1BD70" w14:textId="16580D55" w:rsidR="003E339E" w:rsidRPr="003B31A5" w:rsidRDefault="003E339E" w:rsidP="009B18C0">
      <w:pPr>
        <w:pStyle w:val="Heading2"/>
        <w:rPr>
          <w:rFonts w:eastAsia="DengXian"/>
          <w:lang w:val="en-US" w:eastAsia="ja-JP"/>
        </w:rPr>
      </w:pPr>
      <w:bookmarkStart w:id="842" w:name="_Toc157749897"/>
      <w:bookmarkStart w:id="843" w:name="_Toc164709711"/>
      <w:bookmarkStart w:id="844" w:name="_Toc164922692"/>
      <w:bookmarkStart w:id="845" w:name="_Toc168575258"/>
      <w:bookmarkStart w:id="846" w:name="_Toc175714243"/>
      <w:r w:rsidRPr="003B31A5">
        <w:rPr>
          <w:rFonts w:eastAsia="DengXian"/>
          <w:lang w:val="en-US" w:eastAsia="zh-CN"/>
        </w:rPr>
        <w:t>6.</w:t>
      </w:r>
      <w:r w:rsidR="00FE1F43" w:rsidRPr="003B31A5">
        <w:rPr>
          <w:rFonts w:eastAsia="DengXian"/>
          <w:lang w:val="en-US" w:eastAsia="zh-CN"/>
        </w:rPr>
        <w:t>11</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A044F7" w:rsidRPr="003B31A5">
        <w:rPr>
          <w:rFonts w:eastAsia="DengXian"/>
          <w:lang w:val="en-US" w:eastAsia="zh-CN"/>
        </w:rPr>
        <w:t>11</w:t>
      </w:r>
      <w:r w:rsidRPr="003B31A5">
        <w:rPr>
          <w:rFonts w:eastAsia="DengXian"/>
          <w:lang w:val="en-US" w:eastAsia="ja-JP"/>
        </w:rPr>
        <w:t xml:space="preserve">: </w:t>
      </w:r>
      <w:bookmarkEnd w:id="842"/>
      <w:r w:rsidRPr="003B31A5">
        <w:rPr>
          <w:rFonts w:eastAsia="DengXian"/>
          <w:lang w:val="en-US" w:eastAsia="ja-JP"/>
        </w:rPr>
        <w:t>Multi-USS Support in 5GC</w:t>
      </w:r>
      <w:bookmarkEnd w:id="843"/>
      <w:bookmarkEnd w:id="844"/>
      <w:bookmarkEnd w:id="845"/>
      <w:bookmarkEnd w:id="846"/>
    </w:p>
    <w:p w14:paraId="4F8D453B" w14:textId="4B0432A5" w:rsidR="003E339E" w:rsidRPr="003B31A5" w:rsidRDefault="003E339E" w:rsidP="009B18C0">
      <w:pPr>
        <w:pStyle w:val="Heading3"/>
        <w:rPr>
          <w:rFonts w:eastAsia="DengXian"/>
          <w:lang w:eastAsia="ja-JP"/>
        </w:rPr>
      </w:pPr>
      <w:bookmarkStart w:id="847" w:name="_Toc157749898"/>
      <w:bookmarkStart w:id="848" w:name="_Toc164709712"/>
      <w:bookmarkStart w:id="849" w:name="_Toc164922693"/>
      <w:bookmarkStart w:id="850" w:name="_Toc168575259"/>
      <w:bookmarkStart w:id="851" w:name="_Toc175714244"/>
      <w:r w:rsidRPr="003B31A5">
        <w:rPr>
          <w:rFonts w:eastAsia="DengXian"/>
          <w:lang w:eastAsia="ja-JP"/>
        </w:rPr>
        <w:t>6.</w:t>
      </w:r>
      <w:r w:rsidR="005A4854" w:rsidRPr="003B31A5">
        <w:rPr>
          <w:rFonts w:eastAsia="DengXian"/>
          <w:lang w:eastAsia="ja-JP"/>
        </w:rPr>
        <w:t>11</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847"/>
      <w:bookmarkEnd w:id="848"/>
      <w:bookmarkEnd w:id="849"/>
      <w:bookmarkEnd w:id="850"/>
      <w:bookmarkEnd w:id="851"/>
    </w:p>
    <w:p w14:paraId="33D21B1C" w14:textId="77777777" w:rsidR="00D54A5D" w:rsidRPr="003B31A5" w:rsidRDefault="00D54A5D" w:rsidP="00D54A5D">
      <w:pPr>
        <w:rPr>
          <w:rFonts w:eastAsia="Malgun Gothic"/>
        </w:rPr>
      </w:pPr>
      <w:r w:rsidRPr="003B31A5">
        <w:rPr>
          <w:rFonts w:eastAsia="Malgun Gothic"/>
        </w:rPr>
        <w:t>This solution addresses KI#1, "Enhancement of NEF services to support service exposure and interactions between MNOs and UTM functions", focusing on the following aspect:</w:t>
      </w:r>
    </w:p>
    <w:p w14:paraId="24A2BF16" w14:textId="77777777" w:rsidR="00D54A5D" w:rsidRPr="003B31A5" w:rsidRDefault="00D54A5D" w:rsidP="00D54A5D">
      <w:pPr>
        <w:pStyle w:val="B1"/>
        <w:rPr>
          <w:rFonts w:eastAsia="Malgun Gothic"/>
        </w:rPr>
      </w:pPr>
      <w:r w:rsidRPr="003B31A5">
        <w:rPr>
          <w:rFonts w:eastAsia="Malgun Gothic"/>
        </w:rPr>
        <w:t>-</w:t>
      </w:r>
      <w:r w:rsidRPr="003B31A5">
        <w:rPr>
          <w:rFonts w:eastAsia="Malgun Gothic"/>
        </w:rPr>
        <w:tab/>
        <w:t>The scenario of multiple USS serving different geographical areas corresponding to the UAV flight path.</w:t>
      </w:r>
    </w:p>
    <w:p w14:paraId="462BDC48" w14:textId="7B17C9B1" w:rsidR="003E339E" w:rsidRPr="003B31A5" w:rsidRDefault="003E339E" w:rsidP="009B18C0">
      <w:pPr>
        <w:pStyle w:val="Heading3"/>
        <w:rPr>
          <w:rFonts w:eastAsia="DengXian"/>
          <w:lang w:eastAsia="ja-JP"/>
        </w:rPr>
      </w:pPr>
      <w:bookmarkStart w:id="852" w:name="_Toc157749899"/>
      <w:bookmarkStart w:id="853" w:name="_Toc164709713"/>
      <w:bookmarkStart w:id="854" w:name="_Toc164922694"/>
      <w:bookmarkStart w:id="855" w:name="_Toc168575260"/>
      <w:bookmarkStart w:id="856" w:name="_Toc175714245"/>
      <w:r w:rsidRPr="003B31A5">
        <w:rPr>
          <w:rFonts w:eastAsia="DengXian"/>
          <w:lang w:eastAsia="ja-JP"/>
        </w:rPr>
        <w:t>6.</w:t>
      </w:r>
      <w:r w:rsidR="005A4854" w:rsidRPr="003B31A5">
        <w:rPr>
          <w:rFonts w:eastAsia="DengXian"/>
          <w:lang w:eastAsia="ja-JP"/>
        </w:rPr>
        <w:t>11</w:t>
      </w:r>
      <w:r w:rsidRPr="003B31A5">
        <w:rPr>
          <w:rFonts w:eastAsia="DengXian"/>
          <w:lang w:eastAsia="ja-JP"/>
        </w:rPr>
        <w:t>.2</w:t>
      </w:r>
      <w:r w:rsidRPr="003B31A5">
        <w:rPr>
          <w:rFonts w:eastAsia="DengXian" w:hint="eastAsia"/>
          <w:lang w:eastAsia="ja-JP"/>
        </w:rPr>
        <w:tab/>
        <w:t>Description</w:t>
      </w:r>
      <w:bookmarkEnd w:id="852"/>
      <w:bookmarkEnd w:id="853"/>
      <w:bookmarkEnd w:id="854"/>
      <w:bookmarkEnd w:id="855"/>
      <w:bookmarkEnd w:id="856"/>
    </w:p>
    <w:p w14:paraId="34CBAE3A" w14:textId="09D49437" w:rsidR="00D54A5D" w:rsidRPr="003B31A5" w:rsidRDefault="00D54A5D" w:rsidP="00D54A5D">
      <w:pPr>
        <w:rPr>
          <w:rFonts w:eastAsia="Malgun Gothic"/>
        </w:rPr>
      </w:pPr>
      <w:r w:rsidRPr="003B31A5">
        <w:rPr>
          <w:rFonts w:eastAsia="Malgun Gothic"/>
        </w:rPr>
        <w:t xml:space="preserve">The procedure for authentication and authorization of UAV by USS (UUAA) in clause 5.2 of </w:t>
      </w:r>
      <w:r w:rsidR="004265BC" w:rsidRPr="003B31A5">
        <w:rPr>
          <w:rFonts w:eastAsia="Malgun Gothic"/>
        </w:rPr>
        <w:t>TS</w:t>
      </w:r>
      <w:r w:rsidR="004265BC">
        <w:rPr>
          <w:rFonts w:eastAsia="Malgun Gothic"/>
        </w:rPr>
        <w:t> </w:t>
      </w:r>
      <w:r w:rsidR="004265BC" w:rsidRPr="003B31A5">
        <w:rPr>
          <w:rFonts w:eastAsia="Malgun Gothic"/>
        </w:rPr>
        <w:t>23.256</w:t>
      </w:r>
      <w:r w:rsidR="004265BC">
        <w:rPr>
          <w:rFonts w:eastAsia="Malgun Gothic"/>
        </w:rPr>
        <w:t> </w:t>
      </w:r>
      <w:r w:rsidR="004265BC" w:rsidRPr="003B31A5">
        <w:rPr>
          <w:rFonts w:eastAsia="Malgun Gothic"/>
        </w:rPr>
        <w:t>[</w:t>
      </w:r>
      <w:r w:rsidRPr="003B31A5">
        <w:rPr>
          <w:rFonts w:eastAsia="Malgun Gothic"/>
        </w:rPr>
        <w:t>2] allows a particular USS to authenticate and authorize the UAV when it Registers or establishes a PDU Session. In current release a UAV is served by single USS for the duration of the connectivity between the USS and the UAV.</w:t>
      </w:r>
    </w:p>
    <w:p w14:paraId="23BD74A6" w14:textId="77777777" w:rsidR="00D54A5D" w:rsidRPr="003B31A5" w:rsidRDefault="00D54A5D" w:rsidP="00D54A5D">
      <w:pPr>
        <w:rPr>
          <w:rFonts w:eastAsia="Malgun Gothic"/>
        </w:rPr>
      </w:pPr>
      <w:r w:rsidRPr="003B31A5">
        <w:rPr>
          <w:rFonts w:eastAsia="Malgun Gothic"/>
        </w:rPr>
        <w:t xml:space="preserve">In this solution it is proposed to enhance the UUAA procedure such that the USS provides the UAS NF with a list of applicable serving USS info. UAS NF stores the list of serving USS info in the UUAA context and UAV UE store the information internally. It is also possible that list of serving USS info is preconfigured in UAS NF and UAV. The </w:t>
      </w:r>
      <w:r w:rsidRPr="003B31A5">
        <w:rPr>
          <w:rFonts w:eastAsia="Malgun Gothic"/>
        </w:rPr>
        <w:lastRenderedPageBreak/>
        <w:t>serving USS info also includes the serving area of the serving USS info. When a change of current serving USS occurs, the UAS NF is informed by the USS about the change. The UAS NF updates the UUAA context. UAS NF verifies whether a USS is authorized to initiate a change of USS based on the list of serving USS info in the UUAA context.</w:t>
      </w:r>
    </w:p>
    <w:p w14:paraId="39A887C5" w14:textId="47895ECF" w:rsidR="00D54A5D" w:rsidRPr="003B31A5" w:rsidRDefault="00D54A5D" w:rsidP="00D54A5D">
      <w:pPr>
        <w:pStyle w:val="EditorsNote"/>
        <w:rPr>
          <w:rFonts w:eastAsia="Malgun Gothic"/>
        </w:rPr>
      </w:pPr>
      <w:r w:rsidRPr="003B31A5">
        <w:rPr>
          <w:rFonts w:eastAsia="Malgun Gothic"/>
        </w:rPr>
        <w:t>Editor's note:</w:t>
      </w:r>
      <w:r w:rsidRPr="003B31A5">
        <w:rPr>
          <w:rFonts w:eastAsia="Malgun Gothic"/>
        </w:rPr>
        <w:tab/>
        <w:t>It needs to be verified by SA WG3, whether the updating UUAA context in UAS NF from old USS to target USS can be updated without performing UUAA authentication and authorization.</w:t>
      </w:r>
    </w:p>
    <w:p w14:paraId="63A6E29D" w14:textId="6E7C7CDA" w:rsidR="003E339E" w:rsidRPr="003B31A5" w:rsidRDefault="003E339E" w:rsidP="009B18C0">
      <w:pPr>
        <w:pStyle w:val="Heading3"/>
        <w:rPr>
          <w:rFonts w:eastAsia="DengXian"/>
          <w:lang w:eastAsia="ja-JP"/>
        </w:rPr>
      </w:pPr>
      <w:bookmarkStart w:id="857" w:name="_Toc164709714"/>
      <w:bookmarkStart w:id="858" w:name="_Toc164922695"/>
      <w:bookmarkStart w:id="859" w:name="_Toc168575261"/>
      <w:bookmarkStart w:id="860" w:name="_Toc175714246"/>
      <w:r w:rsidRPr="003B31A5">
        <w:rPr>
          <w:rFonts w:eastAsia="DengXian"/>
          <w:lang w:eastAsia="ja-JP"/>
        </w:rPr>
        <w:t>6.</w:t>
      </w:r>
      <w:r w:rsidR="00904702" w:rsidRPr="003B31A5">
        <w:rPr>
          <w:rFonts w:eastAsia="DengXian"/>
          <w:lang w:eastAsia="ja-JP"/>
        </w:rPr>
        <w:t>11</w:t>
      </w:r>
      <w:r w:rsidRPr="003B31A5">
        <w:rPr>
          <w:rFonts w:eastAsia="DengXian"/>
          <w:lang w:eastAsia="ja-JP"/>
        </w:rPr>
        <w:t>.3</w:t>
      </w:r>
      <w:r w:rsidRPr="003B31A5">
        <w:rPr>
          <w:rFonts w:eastAsia="DengXian"/>
          <w:lang w:eastAsia="ja-JP"/>
        </w:rPr>
        <w:tab/>
        <w:t>Procedures</w:t>
      </w:r>
      <w:bookmarkEnd w:id="857"/>
      <w:bookmarkEnd w:id="858"/>
      <w:bookmarkEnd w:id="859"/>
      <w:bookmarkEnd w:id="860"/>
    </w:p>
    <w:p w14:paraId="74CF3D52" w14:textId="77777777" w:rsidR="00D54A5D" w:rsidRPr="003B31A5" w:rsidRDefault="00D54A5D" w:rsidP="00D54A5D">
      <w:pPr>
        <w:rPr>
          <w:rFonts w:eastAsia="DengXian"/>
        </w:rPr>
      </w:pPr>
      <w:r w:rsidRPr="003B31A5">
        <w:rPr>
          <w:rFonts w:eastAsia="DengXian"/>
        </w:rPr>
        <w:t>In 5GS, the following procedures are used for the authorization to support multiple USSs:</w:t>
      </w:r>
    </w:p>
    <w:p w14:paraId="6E4308A8" w14:textId="77777777" w:rsidR="00D54A5D" w:rsidRPr="003B31A5" w:rsidRDefault="00D54A5D" w:rsidP="00D54A5D">
      <w:pPr>
        <w:pStyle w:val="B1"/>
        <w:rPr>
          <w:rFonts w:eastAsia="DengXian"/>
        </w:rPr>
      </w:pPr>
      <w:r w:rsidRPr="003B31A5">
        <w:rPr>
          <w:rFonts w:eastAsia="DengXian"/>
        </w:rPr>
        <w:t>-</w:t>
      </w:r>
      <w:r w:rsidRPr="003B31A5">
        <w:rPr>
          <w:rFonts w:eastAsia="DengXian"/>
        </w:rPr>
        <w:tab/>
        <w:t>The UE indicates multi-USS capability in the service level container.</w:t>
      </w:r>
    </w:p>
    <w:p w14:paraId="75C891DC" w14:textId="2B8A26C3" w:rsidR="00D54A5D"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UUAA-MM as specified in clause 5.2.2.2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enhancements:</w:t>
      </w:r>
    </w:p>
    <w:p w14:paraId="5A0FF1D3"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2 and 3, an indication of multi-USS support is included, respectively by AMF and UAS NF;</w:t>
      </w:r>
    </w:p>
    <w:p w14:paraId="6974A3F5"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5, USS sends Naf_Authentication_AuthenticateAuthorize response message to UAS NF, which includes list of serving USS info (e.g. list of IP addresses, serving area information). The UAS NF stores list of serving USS info in the UUAA context;</w:t>
      </w:r>
    </w:p>
    <w:p w14:paraId="62F15C28" w14:textId="02DC7228" w:rsidR="00D54A5D" w:rsidRPr="003B31A5" w:rsidRDefault="00D54A5D" w:rsidP="00D54A5D">
      <w:pPr>
        <w:pStyle w:val="NO"/>
        <w:rPr>
          <w:rFonts w:eastAsia="DengXian"/>
        </w:rPr>
      </w:pPr>
      <w:r w:rsidRPr="003B31A5">
        <w:rPr>
          <w:rFonts w:eastAsia="DengXian"/>
        </w:rPr>
        <w:t>NOTE:</w:t>
      </w:r>
      <w:r w:rsidRPr="003B31A5">
        <w:rPr>
          <w:rFonts w:eastAsia="DengXian"/>
        </w:rPr>
        <w:tab/>
        <w:t>How the serving USS acquire of information of other USSs is out of 3GPP scope.</w:t>
      </w:r>
    </w:p>
    <w:p w14:paraId="3ABB12BE"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9, UAV receives NAS MM transport message forwarding authentication message from USS which includes the list of serving USS.</w:t>
      </w:r>
    </w:p>
    <w:p w14:paraId="1E5ED575" w14:textId="3BB9CAD0" w:rsidR="008F7D88" w:rsidRPr="003B31A5" w:rsidRDefault="00D54A5D" w:rsidP="00D54A5D">
      <w:pPr>
        <w:pStyle w:val="B1"/>
        <w:rPr>
          <w:rFonts w:eastAsia="DengXian"/>
        </w:rPr>
      </w:pPr>
      <w:r w:rsidRPr="003B31A5">
        <w:rPr>
          <w:rFonts w:eastAsia="DengXian"/>
        </w:rPr>
        <w:t>-</w:t>
      </w:r>
      <w:r w:rsidRPr="003B31A5">
        <w:rPr>
          <w:rFonts w:eastAsia="DengXian"/>
        </w:rPr>
        <w:tab/>
        <w:t xml:space="preserve">The procedure for UUAA-SM as specified in clause 5.2.3.2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enhancements:</w:t>
      </w:r>
    </w:p>
    <w:p w14:paraId="64640D0E" w14:textId="44C92085" w:rsidR="00D54A5D" w:rsidRPr="003B31A5" w:rsidRDefault="00D54A5D" w:rsidP="00D54A5D">
      <w:pPr>
        <w:pStyle w:val="B2"/>
        <w:rPr>
          <w:rFonts w:eastAsia="DengXian"/>
        </w:rPr>
      </w:pPr>
      <w:r w:rsidRPr="003B31A5">
        <w:rPr>
          <w:rFonts w:eastAsia="DengXian"/>
        </w:rPr>
        <w:t>-</w:t>
      </w:r>
      <w:r w:rsidRPr="003B31A5">
        <w:rPr>
          <w:rFonts w:eastAsia="DengXian"/>
        </w:rPr>
        <w:tab/>
        <w:t>In steps 1 and 2, an indication of multi-USS support is included, respectively by SMF and UAS NF;</w:t>
      </w:r>
    </w:p>
    <w:p w14:paraId="44C896C6"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4, USS sends Naf_Authentication_AuthenticateAuthorize response message to UAS NF, which includes the list of serving USS info (e.g. list of IP addresses, serving area information;</w:t>
      </w:r>
    </w:p>
    <w:p w14:paraId="48C4EEB3" w14:textId="77777777" w:rsidR="00D54A5D" w:rsidRPr="003B31A5" w:rsidRDefault="00D54A5D" w:rsidP="00D54A5D">
      <w:pPr>
        <w:pStyle w:val="B2"/>
        <w:rPr>
          <w:rFonts w:eastAsia="DengXian"/>
        </w:rPr>
      </w:pPr>
      <w:r w:rsidRPr="003B31A5">
        <w:rPr>
          <w:rFonts w:eastAsia="DengXian"/>
        </w:rPr>
        <w:t>-</w:t>
      </w:r>
      <w:r w:rsidRPr="003B31A5">
        <w:rPr>
          <w:rFonts w:eastAsia="DengXian"/>
        </w:rPr>
        <w:tab/>
        <w:t>The UAS NF stores list of serving USS info in the UUAA context;</w:t>
      </w:r>
    </w:p>
    <w:p w14:paraId="742C938D" w14:textId="77777777" w:rsidR="00D54A5D" w:rsidRPr="003B31A5" w:rsidRDefault="00D54A5D" w:rsidP="00D54A5D">
      <w:pPr>
        <w:pStyle w:val="B2"/>
        <w:rPr>
          <w:rFonts w:eastAsia="DengXian"/>
        </w:rPr>
      </w:pPr>
      <w:r w:rsidRPr="003B31A5">
        <w:rPr>
          <w:rFonts w:eastAsia="DengXian"/>
        </w:rPr>
        <w:t>-</w:t>
      </w:r>
      <w:r w:rsidRPr="003B31A5">
        <w:rPr>
          <w:rFonts w:eastAsia="DengXian"/>
        </w:rPr>
        <w:tab/>
        <w:t>In step 7, UAV receives Authorization Data which includes the list of serving USS.</w:t>
      </w:r>
    </w:p>
    <w:p w14:paraId="5FE0152E" w14:textId="77777777" w:rsidR="00D54A5D" w:rsidRPr="003B31A5" w:rsidRDefault="00D54A5D" w:rsidP="00D54A5D">
      <w:pPr>
        <w:rPr>
          <w:rFonts w:eastAsia="DengXian"/>
        </w:rPr>
      </w:pPr>
      <w:r w:rsidRPr="003B31A5">
        <w:rPr>
          <w:rFonts w:eastAsia="DengXian"/>
        </w:rPr>
        <w:t>UAV provides new USS information while triggering any PDU session signalling or registration signalling for UUAA.</w:t>
      </w:r>
    </w:p>
    <w:p w14:paraId="439417A2" w14:textId="77777777" w:rsidR="00D54A5D" w:rsidRPr="003B31A5" w:rsidRDefault="00D54A5D" w:rsidP="00D54A5D">
      <w:pPr>
        <w:rPr>
          <w:rFonts w:eastAsia="DengXian"/>
        </w:rPr>
      </w:pPr>
      <w:r w:rsidRPr="003B31A5">
        <w:rPr>
          <w:rFonts w:eastAsia="DengXian"/>
        </w:rPr>
        <w:t>In 5GS, the following procedures are used for the UAV tracking with support for multiple USSs:</w:t>
      </w:r>
    </w:p>
    <w:p w14:paraId="2421E828" w14:textId="2FB6ED51" w:rsidR="00D54A5D" w:rsidRPr="003B31A5" w:rsidRDefault="00D54A5D" w:rsidP="00D54A5D">
      <w:pPr>
        <w:rPr>
          <w:rFonts w:eastAsia="DengXian"/>
        </w:rPr>
      </w:pPr>
      <w:r w:rsidRPr="003B31A5">
        <w:rPr>
          <w:rFonts w:eastAsia="DengXian"/>
        </w:rPr>
        <w:t xml:space="preserve">The procedures for UAV Tracking as specified in clause 5.3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enhancements:</w:t>
      </w:r>
    </w:p>
    <w:p w14:paraId="3BA89129" w14:textId="77777777" w:rsidR="00D54A5D" w:rsidRPr="003B31A5" w:rsidRDefault="00D54A5D" w:rsidP="00D54A5D">
      <w:pPr>
        <w:pStyle w:val="B1"/>
        <w:rPr>
          <w:rFonts w:eastAsia="DengXian"/>
        </w:rPr>
      </w:pPr>
      <w:r w:rsidRPr="003B31A5">
        <w:rPr>
          <w:rFonts w:eastAsia="DengXian"/>
        </w:rPr>
        <w:t>-</w:t>
      </w:r>
      <w:r w:rsidRPr="003B31A5">
        <w:rPr>
          <w:rFonts w:eastAsia="DengXian"/>
        </w:rPr>
        <w:tab/>
        <w:t>UAV Location Reporting procedure in clause 5.3.2 and UAV presence monitoring procedure in clause 5.3.3, step 1, UAS NF checks that USS is in the list of serving USS info in the UUAA context;</w:t>
      </w:r>
    </w:p>
    <w:p w14:paraId="64759BC5" w14:textId="77777777" w:rsidR="00D54A5D" w:rsidRPr="003B31A5" w:rsidRDefault="00D54A5D" w:rsidP="00D54A5D">
      <w:pPr>
        <w:pStyle w:val="B1"/>
        <w:rPr>
          <w:rFonts w:eastAsia="DengXian"/>
        </w:rPr>
      </w:pPr>
      <w:r w:rsidRPr="003B31A5">
        <w:rPr>
          <w:rFonts w:eastAsia="DengXian"/>
        </w:rPr>
        <w:t>-</w:t>
      </w:r>
      <w:r w:rsidRPr="003B31A5">
        <w:rPr>
          <w:rFonts w:eastAsia="DengXian"/>
        </w:rPr>
        <w:tab/>
        <w:t>Obtaining list of Aerial UEs in a geographic area procedure in clause 5.3.4, step 5, the UAS performs a filtering based on the list of serving USS in the UUAA context.</w:t>
      </w:r>
    </w:p>
    <w:p w14:paraId="132AC112" w14:textId="77777777" w:rsidR="003A68B0" w:rsidRPr="003B31A5" w:rsidRDefault="003A68B0" w:rsidP="003A68B0">
      <w:pPr>
        <w:rPr>
          <w:rFonts w:eastAsia="DengXian"/>
        </w:rPr>
      </w:pPr>
      <w:r w:rsidRPr="003B31A5">
        <w:rPr>
          <w:rFonts w:eastAsia="DengXian"/>
        </w:rPr>
        <w:t>In 5GS, the following procedures are used for the change of current serving USS:</w:t>
      </w:r>
    </w:p>
    <w:p w14:paraId="5370B24A" w14:textId="6D53EB8D" w:rsidR="003A68B0" w:rsidRPr="003B31A5" w:rsidRDefault="003A68B0" w:rsidP="003A68B0">
      <w:pPr>
        <w:pStyle w:val="B1"/>
        <w:rPr>
          <w:rFonts w:eastAsia="DengXian"/>
        </w:rPr>
      </w:pPr>
      <w:r w:rsidRPr="003B31A5">
        <w:rPr>
          <w:rFonts w:eastAsia="DengXian"/>
        </w:rPr>
        <w:t>-</w:t>
      </w:r>
      <w:r w:rsidRPr="003B31A5">
        <w:rPr>
          <w:rFonts w:eastAsia="DengXian"/>
        </w:rPr>
        <w:tab/>
        <w:t xml:space="preserve">A procedure similar to USS initiated C2 pairing policy configuration in 5GS as specified in clause 5.2.5.4.1 of </w:t>
      </w:r>
      <w:r w:rsidR="004265BC" w:rsidRPr="003B31A5">
        <w:rPr>
          <w:rFonts w:eastAsia="DengXian"/>
        </w:rPr>
        <w:t>TS</w:t>
      </w:r>
      <w:r w:rsidR="004265BC">
        <w:rPr>
          <w:rFonts w:eastAsia="DengXian"/>
        </w:rPr>
        <w:t> </w:t>
      </w:r>
      <w:r w:rsidR="004265BC" w:rsidRPr="003B31A5">
        <w:rPr>
          <w:rFonts w:eastAsia="DengXian"/>
        </w:rPr>
        <w:t>23.256</w:t>
      </w:r>
      <w:r w:rsidR="004265BC">
        <w:rPr>
          <w:rFonts w:eastAsia="DengXian"/>
        </w:rPr>
        <w:t> </w:t>
      </w:r>
      <w:r w:rsidR="004265BC" w:rsidRPr="003B31A5">
        <w:rPr>
          <w:rFonts w:eastAsia="DengXian"/>
        </w:rPr>
        <w:t>[</w:t>
      </w:r>
      <w:r w:rsidRPr="003B31A5">
        <w:rPr>
          <w:rFonts w:eastAsia="DengXian"/>
        </w:rPr>
        <w:t>2], with the following differences:</w:t>
      </w:r>
    </w:p>
    <w:p w14:paraId="1B4E8468" w14:textId="77777777" w:rsidR="003A68B0" w:rsidRPr="003B31A5" w:rsidRDefault="003A68B0" w:rsidP="003A68B0">
      <w:pPr>
        <w:pStyle w:val="B2"/>
        <w:rPr>
          <w:rFonts w:eastAsia="DengXian"/>
        </w:rPr>
      </w:pPr>
      <w:r w:rsidRPr="003B31A5">
        <w:rPr>
          <w:rFonts w:eastAsia="DengXian"/>
        </w:rPr>
        <w:t>-</w:t>
      </w:r>
      <w:r w:rsidRPr="003B31A5">
        <w:rPr>
          <w:rFonts w:eastAsia="DengXian"/>
        </w:rPr>
        <w:tab/>
        <w:t>USS invokes Nnef_AFsessionWithQoS_Update service operation to the UAS NF for the PDU Session used for communication between the UAV and PCF. UAS NF checks that USS is in the list the serving USS in the UUAA context. The request (and following steps) includes the new serving USS IP address (instead of UAV-C pairing info/IP address);</w:t>
      </w:r>
    </w:p>
    <w:p w14:paraId="0BC2B959" w14:textId="77777777" w:rsidR="003A68B0" w:rsidRPr="003B31A5" w:rsidRDefault="003A68B0" w:rsidP="003A68B0">
      <w:pPr>
        <w:pStyle w:val="B2"/>
        <w:rPr>
          <w:rFonts w:eastAsia="DengXian"/>
        </w:rPr>
      </w:pPr>
      <w:r w:rsidRPr="003B31A5">
        <w:rPr>
          <w:rFonts w:eastAsia="DengXian"/>
        </w:rPr>
        <w:t>-</w:t>
      </w:r>
      <w:r w:rsidRPr="003B31A5">
        <w:rPr>
          <w:rFonts w:eastAsia="DengXian"/>
        </w:rPr>
        <w:tab/>
        <w:t>UAS NF triggers Npcf_PolicyAuthorization_Update providing new serving USS IP information.</w:t>
      </w:r>
    </w:p>
    <w:p w14:paraId="35DF2A40" w14:textId="4872D79E" w:rsidR="003E339E" w:rsidRPr="003B31A5" w:rsidRDefault="003E339E" w:rsidP="009B18C0">
      <w:pPr>
        <w:pStyle w:val="Heading3"/>
        <w:rPr>
          <w:rFonts w:eastAsia="DengXian"/>
          <w:lang w:eastAsia="zh-CN"/>
        </w:rPr>
      </w:pPr>
      <w:bookmarkStart w:id="861" w:name="_Toc164709715"/>
      <w:bookmarkStart w:id="862" w:name="_Toc164922696"/>
      <w:bookmarkStart w:id="863" w:name="_Toc168575262"/>
      <w:bookmarkStart w:id="864" w:name="_Toc175714247"/>
      <w:r w:rsidRPr="003B31A5">
        <w:rPr>
          <w:rFonts w:eastAsia="DengXian"/>
          <w:lang w:eastAsia="zh-CN"/>
        </w:rPr>
        <w:t>6.</w:t>
      </w:r>
      <w:r w:rsidR="00941871" w:rsidRPr="003B31A5">
        <w:rPr>
          <w:rFonts w:eastAsia="DengXian"/>
          <w:lang w:eastAsia="zh-CN"/>
        </w:rPr>
        <w:t>11</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861"/>
      <w:bookmarkEnd w:id="862"/>
      <w:bookmarkEnd w:id="863"/>
      <w:bookmarkEnd w:id="864"/>
    </w:p>
    <w:p w14:paraId="7B5449B2" w14:textId="77777777" w:rsidR="003A68B0" w:rsidRPr="003B31A5" w:rsidRDefault="003A68B0" w:rsidP="003A68B0">
      <w:pPr>
        <w:rPr>
          <w:rFonts w:eastAsia="DengXian"/>
          <w:b/>
          <w:bCs/>
        </w:rPr>
      </w:pPr>
      <w:r w:rsidRPr="003B31A5">
        <w:rPr>
          <w:rFonts w:eastAsia="DengXian"/>
          <w:b/>
          <w:bCs/>
        </w:rPr>
        <w:t>UAS NF:</w:t>
      </w:r>
    </w:p>
    <w:p w14:paraId="625A2195" w14:textId="77777777" w:rsidR="003A68B0" w:rsidRPr="003B31A5" w:rsidRDefault="003A68B0" w:rsidP="003A68B0">
      <w:pPr>
        <w:pStyle w:val="B1"/>
        <w:rPr>
          <w:rFonts w:eastAsia="DengXian"/>
        </w:rPr>
      </w:pPr>
      <w:r w:rsidRPr="003B31A5">
        <w:rPr>
          <w:rFonts w:eastAsia="DengXian"/>
        </w:rPr>
        <w:lastRenderedPageBreak/>
        <w:t>-</w:t>
      </w:r>
      <w:r w:rsidRPr="003B31A5">
        <w:rPr>
          <w:rFonts w:eastAsia="DengXian"/>
        </w:rPr>
        <w:tab/>
        <w:t>Receives multi-USS support indication from AMF/SMF during UUAA procedures.</w:t>
      </w:r>
    </w:p>
    <w:p w14:paraId="159F518A"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from USS and stores in UUAA context a list of serving USS info during UUAA procedures.</w:t>
      </w:r>
    </w:p>
    <w:p w14:paraId="7117E35C" w14:textId="77777777" w:rsidR="003A68B0" w:rsidRPr="003B31A5" w:rsidRDefault="003A68B0" w:rsidP="003A68B0">
      <w:pPr>
        <w:pStyle w:val="B1"/>
        <w:rPr>
          <w:rFonts w:eastAsia="DengXian"/>
        </w:rPr>
      </w:pPr>
      <w:r w:rsidRPr="003B31A5">
        <w:rPr>
          <w:rFonts w:eastAsia="DengXian"/>
        </w:rPr>
        <w:t>-</w:t>
      </w:r>
      <w:r w:rsidRPr="003B31A5">
        <w:rPr>
          <w:rFonts w:eastAsia="DengXian"/>
        </w:rPr>
        <w:tab/>
        <w:t>Authorizes USS requests (location tracking, change of USS/AF session configuration) based on the list of serving USS info in the UUAA context.</w:t>
      </w:r>
    </w:p>
    <w:p w14:paraId="38C34F3C" w14:textId="77777777" w:rsidR="003A68B0" w:rsidRPr="003B31A5" w:rsidRDefault="003A68B0" w:rsidP="003A68B0">
      <w:pPr>
        <w:rPr>
          <w:rFonts w:eastAsia="DengXian"/>
          <w:b/>
          <w:bCs/>
        </w:rPr>
      </w:pPr>
      <w:r w:rsidRPr="003B31A5">
        <w:rPr>
          <w:rFonts w:eastAsia="DengXian"/>
          <w:b/>
          <w:bCs/>
        </w:rPr>
        <w:t>AMF/SMF</w:t>
      </w:r>
    </w:p>
    <w:p w14:paraId="6373C358" w14:textId="77777777" w:rsidR="003A68B0" w:rsidRPr="003B31A5" w:rsidRDefault="003A68B0" w:rsidP="003A68B0">
      <w:pPr>
        <w:pStyle w:val="B1"/>
        <w:rPr>
          <w:rFonts w:eastAsia="DengXian"/>
        </w:rPr>
      </w:pPr>
      <w:r w:rsidRPr="003B31A5">
        <w:rPr>
          <w:rFonts w:eastAsia="DengXian"/>
        </w:rPr>
        <w:t>-</w:t>
      </w:r>
      <w:r w:rsidRPr="003B31A5">
        <w:rPr>
          <w:rFonts w:eastAsia="DengXian"/>
        </w:rPr>
        <w:tab/>
        <w:t>Sends multi-USS support indication to UAS NF during UUAA procedures.</w:t>
      </w:r>
    </w:p>
    <w:p w14:paraId="5AFD54EE" w14:textId="77777777" w:rsidR="003A68B0" w:rsidRPr="003B31A5" w:rsidRDefault="003A68B0" w:rsidP="003A68B0">
      <w:pPr>
        <w:rPr>
          <w:rFonts w:eastAsia="DengXian"/>
          <w:b/>
          <w:bCs/>
        </w:rPr>
      </w:pPr>
      <w:r w:rsidRPr="003B31A5">
        <w:rPr>
          <w:rFonts w:eastAsia="DengXian"/>
          <w:b/>
          <w:bCs/>
        </w:rPr>
        <w:t>UE</w:t>
      </w:r>
    </w:p>
    <w:p w14:paraId="5568EA8E" w14:textId="77777777" w:rsidR="003A68B0" w:rsidRPr="003B31A5" w:rsidRDefault="003A68B0" w:rsidP="003A68B0">
      <w:pPr>
        <w:pStyle w:val="B1"/>
        <w:rPr>
          <w:rFonts w:eastAsia="DengXian"/>
        </w:rPr>
      </w:pPr>
      <w:r w:rsidRPr="003B31A5">
        <w:rPr>
          <w:rFonts w:eastAsia="DengXian"/>
        </w:rPr>
        <w:t>-</w:t>
      </w:r>
      <w:r w:rsidRPr="003B31A5">
        <w:rPr>
          <w:rFonts w:eastAsia="DengXian"/>
        </w:rPr>
        <w:tab/>
        <w:t>Provides multi-USS capabilities.</w:t>
      </w:r>
    </w:p>
    <w:p w14:paraId="22655471" w14:textId="77777777" w:rsidR="003A68B0" w:rsidRPr="003B31A5" w:rsidRDefault="003A68B0" w:rsidP="003A68B0">
      <w:pPr>
        <w:pStyle w:val="B1"/>
        <w:rPr>
          <w:rFonts w:eastAsia="DengXian"/>
        </w:rPr>
      </w:pPr>
      <w:r w:rsidRPr="003B31A5">
        <w:rPr>
          <w:rFonts w:eastAsia="DengXian"/>
        </w:rPr>
        <w:t>-</w:t>
      </w:r>
      <w:r w:rsidRPr="003B31A5">
        <w:rPr>
          <w:rFonts w:eastAsia="DengXian"/>
        </w:rPr>
        <w:tab/>
        <w:t>Receives list of serving USS info during UUAA procedures.</w:t>
      </w:r>
    </w:p>
    <w:p w14:paraId="192D7E41" w14:textId="21D3E6E6" w:rsidR="008832F0" w:rsidRPr="003B31A5" w:rsidRDefault="008832F0" w:rsidP="009B18C0">
      <w:pPr>
        <w:pStyle w:val="Heading2"/>
        <w:rPr>
          <w:rFonts w:eastAsia="Malgun Gothic"/>
          <w:lang w:eastAsia="ko-KR"/>
        </w:rPr>
      </w:pPr>
      <w:bookmarkStart w:id="865" w:name="_Toc513028450"/>
      <w:bookmarkStart w:id="866" w:name="_Toc164709716"/>
      <w:bookmarkStart w:id="867" w:name="_Toc164922697"/>
      <w:bookmarkStart w:id="868" w:name="_Toc168575263"/>
      <w:bookmarkStart w:id="869" w:name="_Toc175714248"/>
      <w:r w:rsidRPr="003B31A5">
        <w:rPr>
          <w:rFonts w:eastAsia="Malgun Gothic"/>
          <w:lang w:eastAsia="ko-KR"/>
        </w:rPr>
        <w:t>6.</w:t>
      </w:r>
      <w:r w:rsidR="00093291" w:rsidRPr="003B31A5">
        <w:rPr>
          <w:rFonts w:eastAsia="Malgun Gothic"/>
          <w:lang w:eastAsia="ko-KR"/>
        </w:rPr>
        <w:t>12</w:t>
      </w:r>
      <w:r w:rsidRPr="003B31A5">
        <w:rPr>
          <w:rFonts w:eastAsia="Malgun Gothic"/>
          <w:lang w:eastAsia="ko-KR"/>
        </w:rPr>
        <w:tab/>
      </w:r>
      <w:bookmarkEnd w:id="865"/>
      <w:r w:rsidRPr="003B31A5">
        <w:rPr>
          <w:rFonts w:eastAsia="Malgun Gothic"/>
          <w:lang w:eastAsia="ko-KR"/>
        </w:rPr>
        <w:t>Solution #</w:t>
      </w:r>
      <w:r w:rsidR="00A044F7" w:rsidRPr="003B31A5">
        <w:rPr>
          <w:rFonts w:eastAsia="Malgun Gothic"/>
          <w:lang w:eastAsia="ko-KR"/>
        </w:rPr>
        <w:t>12</w:t>
      </w:r>
      <w:r w:rsidRPr="003B31A5">
        <w:rPr>
          <w:rFonts w:eastAsia="Malgun Gothic"/>
          <w:lang w:eastAsia="ko-KR"/>
        </w:rPr>
        <w:t>: Support redundant connections for C2 communication reliability</w:t>
      </w:r>
      <w:bookmarkEnd w:id="866"/>
      <w:bookmarkEnd w:id="867"/>
      <w:bookmarkEnd w:id="868"/>
      <w:bookmarkEnd w:id="869"/>
    </w:p>
    <w:p w14:paraId="015142B5" w14:textId="5A95E09C" w:rsidR="008832F0" w:rsidRPr="003B31A5" w:rsidRDefault="008832F0" w:rsidP="009B18C0">
      <w:pPr>
        <w:pStyle w:val="Heading3"/>
        <w:rPr>
          <w:rFonts w:eastAsia="DengXian"/>
          <w:lang w:eastAsia="ja-JP"/>
        </w:rPr>
      </w:pPr>
      <w:bookmarkStart w:id="870" w:name="_Toc164709717"/>
      <w:bookmarkStart w:id="871" w:name="_Toc164922698"/>
      <w:bookmarkStart w:id="872" w:name="_Toc168575264"/>
      <w:bookmarkStart w:id="873" w:name="_Toc513028451"/>
      <w:bookmarkStart w:id="874" w:name="_Toc175714249"/>
      <w:r w:rsidRPr="003B31A5">
        <w:rPr>
          <w:rFonts w:eastAsia="DengXian"/>
          <w:lang w:eastAsia="ja-JP"/>
        </w:rPr>
        <w:t>6.</w:t>
      </w:r>
      <w:r w:rsidR="00BE584F" w:rsidRPr="003B31A5">
        <w:rPr>
          <w:rFonts w:eastAsia="DengXian"/>
          <w:lang w:eastAsia="ja-JP"/>
        </w:rPr>
        <w:t>12</w:t>
      </w:r>
      <w:r w:rsidRPr="003B31A5">
        <w:rPr>
          <w:rFonts w:eastAsia="DengXian"/>
          <w:lang w:eastAsia="ja-JP"/>
        </w:rPr>
        <w:t>.1</w:t>
      </w:r>
      <w:r w:rsidRPr="003B31A5">
        <w:rPr>
          <w:rFonts w:eastAsia="DengXian"/>
          <w:lang w:eastAsia="ja-JP"/>
        </w:rPr>
        <w:tab/>
        <w:t>Key Issue mapping</w:t>
      </w:r>
      <w:bookmarkEnd w:id="870"/>
      <w:bookmarkEnd w:id="871"/>
      <w:bookmarkEnd w:id="872"/>
      <w:bookmarkEnd w:id="874"/>
    </w:p>
    <w:p w14:paraId="2578CAFC" w14:textId="45489657" w:rsidR="008832F0" w:rsidRPr="003B31A5" w:rsidRDefault="003A68B0" w:rsidP="003A68B0">
      <w:pPr>
        <w:rPr>
          <w:rFonts w:eastAsia="Malgun Gothic"/>
        </w:rPr>
      </w:pPr>
      <w:r w:rsidRPr="003B31A5">
        <w:rPr>
          <w:rFonts w:eastAsia="Malgun Gothic"/>
        </w:rPr>
        <w:t>This solution addresses the C2 communication reliability aspect in key issues #1 "Enhancement of NEF services to support service exposure and interactions between MNOs and UTM function".</w:t>
      </w:r>
    </w:p>
    <w:p w14:paraId="260FE5FD" w14:textId="406AC8CF" w:rsidR="008832F0" w:rsidRPr="003B31A5" w:rsidRDefault="008832F0" w:rsidP="009B18C0">
      <w:pPr>
        <w:pStyle w:val="Heading3"/>
        <w:rPr>
          <w:rFonts w:eastAsia="DengXian"/>
          <w:lang w:eastAsia="ja-JP"/>
        </w:rPr>
      </w:pPr>
      <w:bookmarkStart w:id="875" w:name="_Toc164709718"/>
      <w:bookmarkStart w:id="876" w:name="_Toc164922699"/>
      <w:bookmarkStart w:id="877" w:name="_Toc168575265"/>
      <w:bookmarkStart w:id="878" w:name="_Toc175714250"/>
      <w:r w:rsidRPr="003B31A5">
        <w:rPr>
          <w:rFonts w:eastAsia="DengXian"/>
          <w:lang w:eastAsia="ja-JP"/>
        </w:rPr>
        <w:t>6.</w:t>
      </w:r>
      <w:r w:rsidR="00BE584F" w:rsidRPr="003B31A5">
        <w:rPr>
          <w:rFonts w:eastAsia="DengXian"/>
          <w:lang w:eastAsia="ja-JP"/>
        </w:rPr>
        <w:t>12</w:t>
      </w:r>
      <w:r w:rsidRPr="003B31A5">
        <w:rPr>
          <w:rFonts w:eastAsia="DengXian"/>
          <w:lang w:eastAsia="ja-JP"/>
        </w:rPr>
        <w:t>.2</w:t>
      </w:r>
      <w:r w:rsidRPr="003B31A5">
        <w:rPr>
          <w:rFonts w:eastAsia="DengXian"/>
          <w:lang w:eastAsia="ja-JP"/>
        </w:rPr>
        <w:tab/>
        <w:t>Description</w:t>
      </w:r>
      <w:bookmarkEnd w:id="875"/>
      <w:bookmarkEnd w:id="876"/>
      <w:bookmarkEnd w:id="877"/>
      <w:bookmarkEnd w:id="878"/>
    </w:p>
    <w:p w14:paraId="405752A9" w14:textId="296CDDE3" w:rsidR="003A68B0" w:rsidRPr="0028135C" w:rsidRDefault="0028135C" w:rsidP="003A68B0">
      <w:pPr>
        <w:rPr>
          <w:rFonts w:eastAsia="Malgun Gothic"/>
        </w:rPr>
      </w:pPr>
      <w:r>
        <w:rPr>
          <w:rFonts w:eastAsia="Malgun Gothic"/>
        </w:rPr>
        <w:t xml:space="preserve">To achieve C2 communication reliability in some scenarios, e.g. UAV is hovering in area for some critical work, a UAV can establish two redundant C2 connections, which can be either with the same UAV-C or UTM. For redundant C2 connections with the same control entities, existing redundant transmission mechanism with different 5GS paths that is defined in clause 5.33.2 of </w:t>
      </w:r>
      <w:r w:rsidR="004265BC">
        <w:rPr>
          <w:rFonts w:eastAsia="Malgun Gothic"/>
        </w:rPr>
        <w:t>TS 23.501 [</w:t>
      </w:r>
      <w:r>
        <w:rPr>
          <w:rFonts w:eastAsia="Malgun Gothic"/>
        </w:rPr>
        <w:t xml:space="preserve">5] can be reused. For End-to-End C2 reliability with using the End-to-End redundance mechanism defined in clause 5.33.2.1 of </w:t>
      </w:r>
      <w:r w:rsidR="004265BC">
        <w:rPr>
          <w:rFonts w:eastAsia="Malgun Gothic"/>
        </w:rPr>
        <w:t>TS 23.501 [</w:t>
      </w:r>
      <w:r>
        <w:rPr>
          <w:rFonts w:eastAsia="Malgun Gothic"/>
        </w:rPr>
        <w:t xml:space="preserve">5], one C2 is selected as active C2 connection with the UAV-C or UTM, which is used for primary connection for the UAV control, while there can be another standby C2 connection established as redundancy and ready to take over the primary C2 connection when it goes down or other reasons deem necessary. The standby C2 connection may have different C2 traffic with different QoS policy than the active primary C2 connection. Establishing redundant C2 connections can be triggered or initiated by UAV or UTM. How to decide and select the redundant C2 connection is out of scope for 3GPP. When N3/N9 reliability mechanism defined in clause 5.33.2.2 of </w:t>
      </w:r>
      <w:r w:rsidR="004265BC">
        <w:rPr>
          <w:rFonts w:eastAsia="Malgun Gothic"/>
        </w:rPr>
        <w:t>TS 23.501 [</w:t>
      </w:r>
      <w:r>
        <w:rPr>
          <w:rFonts w:eastAsia="Malgun Gothic"/>
        </w:rPr>
        <w:t>5] is used for C2 reliability, there is only one PDU session for C2 connection and the C2 traffic is duplicated and routed via two different N3/N9 transport layer paths.</w:t>
      </w:r>
    </w:p>
    <w:p w14:paraId="12CE8633" w14:textId="46D4E2C1" w:rsidR="003A68B0" w:rsidRPr="003B31A5" w:rsidRDefault="003A68B0" w:rsidP="003A68B0">
      <w:pPr>
        <w:pStyle w:val="NO"/>
        <w:rPr>
          <w:rFonts w:eastAsia="Malgun Gothic"/>
        </w:rPr>
      </w:pPr>
      <w:r w:rsidRPr="003B31A5">
        <w:rPr>
          <w:rFonts w:eastAsia="Malgun Gothic"/>
        </w:rPr>
        <w:t>NOTE 1:</w:t>
      </w:r>
      <w:r w:rsidRPr="003B31A5">
        <w:rPr>
          <w:rFonts w:eastAsia="Malgun Gothic"/>
        </w:rPr>
        <w:tab/>
        <w:t>Redundant C2 connections may be used with two different PLMNs, but only redundant-C2-connection within the same mobile network is in the scope of this Release.</w:t>
      </w:r>
    </w:p>
    <w:p w14:paraId="1160EF28" w14:textId="7E070357" w:rsidR="003A68B0" w:rsidRPr="003B31A5" w:rsidRDefault="003A68B0" w:rsidP="003A68B0">
      <w:pPr>
        <w:pStyle w:val="NO"/>
        <w:rPr>
          <w:rFonts w:eastAsia="Malgun Gothic"/>
        </w:rPr>
      </w:pPr>
      <w:r w:rsidRPr="003B31A5">
        <w:rPr>
          <w:rFonts w:eastAsia="Malgun Gothic"/>
        </w:rPr>
        <w:t>NOTE 2:</w:t>
      </w:r>
      <w:r w:rsidRPr="003B31A5">
        <w:rPr>
          <w:rFonts w:eastAsia="Malgun Gothic"/>
        </w:rPr>
        <w:tab/>
        <w:t xml:space="preserve">Using the existing redundant transmission defined in clause 5.33.2 in </w:t>
      </w:r>
      <w:r w:rsidR="004265BC" w:rsidRPr="003B31A5">
        <w:rPr>
          <w:rFonts w:eastAsia="Malgun Gothic"/>
        </w:rPr>
        <w:t>TS</w:t>
      </w:r>
      <w:r w:rsidR="004265BC">
        <w:rPr>
          <w:rFonts w:eastAsia="Malgun Gothic"/>
        </w:rPr>
        <w:t> </w:t>
      </w:r>
      <w:r w:rsidR="004265BC" w:rsidRPr="003B31A5">
        <w:rPr>
          <w:rFonts w:eastAsia="Malgun Gothic"/>
        </w:rPr>
        <w:t>23.501</w:t>
      </w:r>
      <w:r w:rsidR="004265BC">
        <w:rPr>
          <w:rFonts w:eastAsia="Malgun Gothic"/>
        </w:rPr>
        <w:t> </w:t>
      </w:r>
      <w:r w:rsidR="004265BC" w:rsidRPr="003B31A5">
        <w:rPr>
          <w:rFonts w:eastAsia="Malgun Gothic"/>
        </w:rPr>
        <w:t>[</w:t>
      </w:r>
      <w:r w:rsidRPr="003B31A5">
        <w:rPr>
          <w:rFonts w:eastAsia="Malgun Gothic"/>
        </w:rPr>
        <w:t>5] can address the End-to-End C2 reliability or N3/N9 C2 reliability. To achieve End-to-End C2 reliability, it's assumed that NG-RAN network supports dual connectivity, otherwise, only N3/N9 C2 reliability can be achieved.</w:t>
      </w:r>
    </w:p>
    <w:p w14:paraId="7D129E50" w14:textId="5638EAC0" w:rsidR="008832F0" w:rsidRPr="0028135C" w:rsidRDefault="0028135C" w:rsidP="003A68B0">
      <w:pPr>
        <w:rPr>
          <w:rFonts w:eastAsia="Malgun Gothic"/>
        </w:rPr>
      </w:pPr>
      <w:r>
        <w:rPr>
          <w:rFonts w:eastAsia="Malgun Gothic"/>
        </w:rPr>
        <w:t>This solution proposes to reuse existing redundant transmission, UAS network exposure functionality and procedures with only adding additional redundant information in C2 aviation payload and C2 authorization payload to allow UAV or UTM to synchronize information regarding the usage of redundant C2 connections via 5G system for the End-to-End C2 reliability, because existing paring information within the aviation payload only include one C2 connection. Using this solution, UTM/USS and UAV can manage those different C2 connections accordingly to support UAV operations. This solution includes:</w:t>
      </w:r>
    </w:p>
    <w:p w14:paraId="74584387" w14:textId="40C3E336" w:rsidR="003A68B0" w:rsidRPr="003B31A5" w:rsidRDefault="003A68B0" w:rsidP="003A68B0">
      <w:pPr>
        <w:pStyle w:val="B1"/>
        <w:rPr>
          <w:rFonts w:eastAsia="Malgun Gothic"/>
        </w:rPr>
      </w:pPr>
      <w:r w:rsidRPr="003B31A5">
        <w:rPr>
          <w:rFonts w:eastAsia="Malgun Gothic"/>
        </w:rPr>
        <w:t>1.</w:t>
      </w:r>
      <w:r w:rsidRPr="003B31A5">
        <w:rPr>
          <w:rFonts w:eastAsia="Malgun Gothic"/>
        </w:rPr>
        <w:tab/>
        <w:t xml:space="preserve">UAV and 5G system support the redundant transmission mechanism defined in clause 5.33.2 of </w:t>
      </w:r>
      <w:r w:rsidR="004265BC" w:rsidRPr="003B31A5">
        <w:rPr>
          <w:rFonts w:eastAsia="Malgun Gothic"/>
        </w:rPr>
        <w:t>TS</w:t>
      </w:r>
      <w:r w:rsidR="004265BC">
        <w:rPr>
          <w:rFonts w:eastAsia="Malgun Gothic"/>
        </w:rPr>
        <w:t> </w:t>
      </w:r>
      <w:r w:rsidR="004265BC" w:rsidRPr="003B31A5">
        <w:rPr>
          <w:rFonts w:eastAsia="Malgun Gothic"/>
        </w:rPr>
        <w:t>23.501</w:t>
      </w:r>
      <w:r w:rsidR="004265BC">
        <w:rPr>
          <w:rFonts w:eastAsia="Malgun Gothic"/>
        </w:rPr>
        <w:t> </w:t>
      </w:r>
      <w:r w:rsidR="004265BC" w:rsidRPr="003B31A5">
        <w:rPr>
          <w:rFonts w:eastAsia="Malgun Gothic"/>
        </w:rPr>
        <w:t>[</w:t>
      </w:r>
      <w:r w:rsidRPr="003B31A5">
        <w:rPr>
          <w:rFonts w:eastAsia="Malgun Gothic"/>
        </w:rPr>
        <w:t>5] to be able to establish two redundant C2 connection with a UAV-C or UTM within one network.</w:t>
      </w:r>
    </w:p>
    <w:p w14:paraId="4EDEDFD1" w14:textId="77777777" w:rsidR="003A68B0" w:rsidRPr="003B31A5" w:rsidRDefault="003A68B0" w:rsidP="003A68B0">
      <w:pPr>
        <w:pStyle w:val="B1"/>
        <w:rPr>
          <w:rFonts w:eastAsia="Malgun Gothic"/>
        </w:rPr>
      </w:pPr>
      <w:r w:rsidRPr="003B31A5">
        <w:rPr>
          <w:rFonts w:eastAsia="Malgun Gothic"/>
        </w:rPr>
        <w:t>2.</w:t>
      </w:r>
      <w:r w:rsidRPr="003B31A5">
        <w:rPr>
          <w:rFonts w:eastAsia="Malgun Gothic"/>
        </w:rPr>
        <w:tab/>
        <w:t>This solution proposes to add C2 redundant information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22BC4335" w14:textId="20EFB0EB" w:rsidR="003A68B0" w:rsidRPr="003B31A5" w:rsidRDefault="003A68B0" w:rsidP="003A68B0">
      <w:pPr>
        <w:pStyle w:val="B1"/>
        <w:rPr>
          <w:rFonts w:eastAsia="Malgun Gothic"/>
        </w:rPr>
      </w:pPr>
      <w:r w:rsidRPr="003B31A5">
        <w:rPr>
          <w:rFonts w:eastAsia="Malgun Gothic"/>
        </w:rPr>
        <w:lastRenderedPageBreak/>
        <w:tab/>
        <w:t>It is up to UAV and UTM to decide which C2 PDU session is primary or secondary. 5G system is only aware of two C2 redundant connections being established and has no knowledge of the primary and secondary C2 connection.</w:t>
      </w:r>
    </w:p>
    <w:p w14:paraId="2E1898DC" w14:textId="77777777" w:rsidR="003A68B0" w:rsidRPr="003B31A5" w:rsidRDefault="003A68B0" w:rsidP="003A68B0">
      <w:pPr>
        <w:pStyle w:val="B1"/>
        <w:rPr>
          <w:rFonts w:eastAsia="Malgun Gothic"/>
        </w:rPr>
      </w:pPr>
      <w:r w:rsidRPr="003B31A5">
        <w:rPr>
          <w:rFonts w:eastAsia="Malgun Gothic"/>
        </w:rPr>
        <w:t>3.</w:t>
      </w:r>
      <w:r w:rsidRPr="003B31A5">
        <w:rPr>
          <w:rFonts w:eastAsia="Malgun Gothic"/>
        </w:rP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78AE49D" w14:textId="57C145E4" w:rsidR="008832F0" w:rsidRPr="003B31A5" w:rsidRDefault="008832F0" w:rsidP="009B18C0">
      <w:pPr>
        <w:pStyle w:val="Heading3"/>
        <w:rPr>
          <w:rFonts w:eastAsia="DengXian"/>
          <w:lang w:eastAsia="ja-JP"/>
        </w:rPr>
      </w:pPr>
      <w:bookmarkStart w:id="879" w:name="_Toc164709719"/>
      <w:bookmarkStart w:id="880" w:name="_Toc164922700"/>
      <w:bookmarkStart w:id="881" w:name="_Toc168575266"/>
      <w:bookmarkStart w:id="882" w:name="_Toc175714251"/>
      <w:r w:rsidRPr="003B31A5">
        <w:rPr>
          <w:rFonts w:eastAsia="DengXian"/>
          <w:lang w:eastAsia="ja-JP"/>
        </w:rPr>
        <w:t>6.</w:t>
      </w:r>
      <w:r w:rsidR="00A770A8" w:rsidRPr="003B31A5">
        <w:rPr>
          <w:rFonts w:eastAsia="DengXian"/>
          <w:lang w:eastAsia="ja-JP"/>
        </w:rPr>
        <w:t>12</w:t>
      </w:r>
      <w:r w:rsidRPr="003B31A5">
        <w:rPr>
          <w:rFonts w:eastAsia="DengXian"/>
          <w:lang w:eastAsia="ja-JP"/>
        </w:rPr>
        <w:t>.3</w:t>
      </w:r>
      <w:r w:rsidRPr="003B31A5">
        <w:rPr>
          <w:rFonts w:eastAsia="DengXian"/>
          <w:lang w:eastAsia="ja-JP"/>
        </w:rPr>
        <w:tab/>
        <w:t>Procedures</w:t>
      </w:r>
      <w:bookmarkEnd w:id="879"/>
      <w:bookmarkEnd w:id="880"/>
      <w:bookmarkEnd w:id="881"/>
      <w:bookmarkEnd w:id="882"/>
    </w:p>
    <w:p w14:paraId="36712930" w14:textId="38CB440E" w:rsidR="008832F0" w:rsidRPr="003B31A5" w:rsidRDefault="008832F0" w:rsidP="009B18C0">
      <w:pPr>
        <w:pStyle w:val="Heading4"/>
        <w:rPr>
          <w:rFonts w:eastAsia="DengXian"/>
          <w:lang w:eastAsia="ja-JP"/>
        </w:rPr>
      </w:pPr>
      <w:bookmarkStart w:id="883" w:name="_Toc164709720"/>
      <w:bookmarkStart w:id="884" w:name="_Toc164922701"/>
      <w:bookmarkStart w:id="885" w:name="_Toc168575267"/>
      <w:bookmarkStart w:id="886" w:name="_Toc175714252"/>
      <w:r w:rsidRPr="003B31A5">
        <w:rPr>
          <w:rFonts w:eastAsia="Malgun Gothic"/>
          <w:lang w:eastAsia="ja-JP"/>
        </w:rPr>
        <w:t>6.</w:t>
      </w:r>
      <w:r w:rsidR="00A770A8" w:rsidRPr="003B31A5">
        <w:rPr>
          <w:rFonts w:eastAsia="Malgun Gothic"/>
          <w:lang w:eastAsia="ja-JP"/>
        </w:rPr>
        <w:t>12</w:t>
      </w:r>
      <w:r w:rsidRPr="003B31A5">
        <w:rPr>
          <w:rFonts w:eastAsia="Malgun Gothic"/>
          <w:lang w:eastAsia="ja-JP"/>
        </w:rPr>
        <w:t>.3.1</w:t>
      </w:r>
      <w:r w:rsidR="00F215A4" w:rsidRPr="003B31A5">
        <w:rPr>
          <w:rFonts w:eastAsiaTheme="minorEastAsia"/>
          <w:sz w:val="28"/>
          <w:lang w:eastAsia="ko-KR"/>
        </w:rPr>
        <w:tab/>
      </w:r>
      <w:r w:rsidRPr="003B31A5">
        <w:rPr>
          <w:rFonts w:eastAsia="DengXian"/>
          <w:lang w:eastAsia="ja-JP"/>
        </w:rPr>
        <w:t>UE initiates PDU Session establishment for 2 redundant</w:t>
      </w:r>
      <w:r w:rsidR="00073662" w:rsidRPr="003B31A5">
        <w:rPr>
          <w:rFonts w:eastAsia="DengXian"/>
          <w:lang w:eastAsia="ja-JP"/>
        </w:rPr>
        <w:t xml:space="preserve"> PDU Sessions for</w:t>
      </w:r>
      <w:r w:rsidRPr="003B31A5">
        <w:rPr>
          <w:rFonts w:eastAsia="DengXian"/>
          <w:lang w:eastAsia="ja-JP"/>
        </w:rPr>
        <w:t xml:space="preserve"> C2 communications with a UAV-C</w:t>
      </w:r>
      <w:bookmarkEnd w:id="883"/>
      <w:bookmarkEnd w:id="884"/>
      <w:r w:rsidR="00EA720B" w:rsidRPr="003B31A5">
        <w:rPr>
          <w:rFonts w:ascii="Times New Roman" w:eastAsia="DengXian" w:hAnsi="Times New Roman"/>
          <w:color w:val="000000"/>
          <w:sz w:val="20"/>
          <w:szCs w:val="24"/>
          <w:lang w:eastAsia="ja-JP"/>
        </w:rPr>
        <w:t xml:space="preserve"> </w:t>
      </w:r>
      <w:r w:rsidR="00EA720B" w:rsidRPr="003B31A5">
        <w:rPr>
          <w:rFonts w:eastAsia="DengXian"/>
          <w:lang w:eastAsia="ja-JP"/>
        </w:rPr>
        <w:t>for End-to-End reliability</w:t>
      </w:r>
      <w:bookmarkEnd w:id="885"/>
      <w:bookmarkEnd w:id="886"/>
    </w:p>
    <w:bookmarkStart w:id="887" w:name="_MON_1684549432"/>
    <w:bookmarkEnd w:id="887"/>
    <w:p w14:paraId="60EE87B6" w14:textId="3774EE5B" w:rsidR="0028135C" w:rsidRDefault="0028135C" w:rsidP="00C76F30">
      <w:pPr>
        <w:pStyle w:val="TH"/>
      </w:pPr>
      <w:r>
        <w:object w:dxaOrig="9645" w:dyaOrig="5675" w14:anchorId="68500577">
          <v:shape id="_x0000_i1044" type="#_x0000_t75" style="width:483pt;height:282pt" o:ole="">
            <v:imagedata r:id="rId50" o:title=""/>
          </v:shape>
          <o:OLEObject Type="Embed" ProgID="Word.Picture.8" ShapeID="_x0000_i1044" DrawAspect="Content" ObjectID="_1786329096" r:id="rId51"/>
        </w:object>
      </w:r>
    </w:p>
    <w:p w14:paraId="0F5BF3D6" w14:textId="526C09D7" w:rsidR="00535241" w:rsidRPr="003B31A5" w:rsidRDefault="00024840" w:rsidP="003A68B0">
      <w:pPr>
        <w:pStyle w:val="TF"/>
        <w:rPr>
          <w:rFonts w:eastAsia="Malgun Gothic"/>
          <w:lang w:eastAsia="ja-JP"/>
        </w:rPr>
      </w:pPr>
      <w:r w:rsidRPr="003B31A5">
        <w:rPr>
          <w:rFonts w:eastAsia="Malgun Gothic"/>
          <w:lang w:eastAsia="ja-JP"/>
        </w:rPr>
        <w:t>Figure 6.12.3.1-1:</w:t>
      </w:r>
      <w:r w:rsidR="003A68B0" w:rsidRPr="003B31A5">
        <w:rPr>
          <w:rFonts w:eastAsia="Malgun Gothic"/>
          <w:lang w:eastAsia="ja-JP"/>
        </w:rPr>
        <w:t xml:space="preserve"> </w:t>
      </w:r>
      <w:r w:rsidRPr="003B31A5">
        <w:rPr>
          <w:rFonts w:eastAsia="Malgun Gothic"/>
          <w:lang w:eastAsia="ja-JP"/>
        </w:rPr>
        <w:t xml:space="preserve">Procedure </w:t>
      </w:r>
      <w:r w:rsidR="00535241" w:rsidRPr="003B31A5">
        <w:rPr>
          <w:rFonts w:eastAsia="Malgun Gothic"/>
          <w:lang w:eastAsia="ja-JP"/>
        </w:rPr>
        <w:t>for</w:t>
      </w:r>
      <w:r w:rsidR="00535241" w:rsidRPr="003B31A5">
        <w:rPr>
          <w:rFonts w:eastAsia="DengXian"/>
          <w:color w:val="000000"/>
          <w:sz w:val="24"/>
          <w:szCs w:val="24"/>
          <w:lang w:eastAsia="ja-JP"/>
        </w:rPr>
        <w:t xml:space="preserve"> </w:t>
      </w:r>
      <w:r w:rsidR="00535241" w:rsidRPr="003B31A5">
        <w:rPr>
          <w:rFonts w:eastAsia="Malgun Gothic"/>
          <w:lang w:eastAsia="ja-JP"/>
        </w:rPr>
        <w:t>PDU Session establishment for 2 redundant C2 communications</w:t>
      </w:r>
    </w:p>
    <w:p w14:paraId="345D9F63" w14:textId="77777777" w:rsidR="0028135C" w:rsidRDefault="0028135C" w:rsidP="003A68B0">
      <w:pPr>
        <w:pStyle w:val="B1"/>
        <w:rPr>
          <w:rFonts w:eastAsia="Malgun Gothic"/>
        </w:rPr>
      </w:pPr>
      <w:r>
        <w:rPr>
          <w:rFonts w:eastAsia="Malgun Gothic"/>
        </w:rPr>
        <w:t>0.</w:t>
      </w:r>
      <w:r>
        <w:rPr>
          <w:rFonts w:eastAsia="Malgun Gothic"/>
        </w:rPr>
        <w:tab/>
        <w:t>The UAV has performed a successful UUAA with the USS.</w:t>
      </w:r>
    </w:p>
    <w:p w14:paraId="59D8BB04" w14:textId="77777777" w:rsidR="0028135C" w:rsidRDefault="0028135C" w:rsidP="003A68B0">
      <w:pPr>
        <w:pStyle w:val="B1"/>
        <w:rPr>
          <w:rFonts w:eastAsia="Malgun Gothic"/>
        </w:rPr>
      </w:pPr>
      <w:r>
        <w:rPr>
          <w:rFonts w:eastAsia="Malgun Gothic"/>
        </w:rPr>
        <w:t>1.</w:t>
      </w:r>
      <w:r>
        <w:rPr>
          <w:rFonts w:eastAsia="Malgun Gothic"/>
        </w:rPr>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62CCBBA3" w14:textId="77777777" w:rsidR="0028135C" w:rsidRDefault="0028135C" w:rsidP="003A68B0">
      <w:pPr>
        <w:pStyle w:val="B1"/>
        <w:rPr>
          <w:rFonts w:eastAsia="Malgun Gothic"/>
        </w:rPr>
      </w:pPr>
      <w:r>
        <w:rPr>
          <w:rFonts w:eastAsia="Malgun Gothic"/>
        </w:rPr>
        <w:t>2.</w:t>
      </w:r>
      <w:r>
        <w:rPr>
          <w:rFonts w:eastAsia="Malgun Gothic"/>
        </w:rPr>
        <w:tab/>
        <w:t>The SMF then sends a Nnef_Authentication_AuthenticateAuthorize request including the C2 Aviation Payload, which is used to request authorization redundant C2 communication with 2 redundant C2 connections.</w:t>
      </w:r>
    </w:p>
    <w:p w14:paraId="42F0BAAC" w14:textId="77777777" w:rsidR="0028135C" w:rsidRDefault="0028135C" w:rsidP="003A68B0">
      <w:pPr>
        <w:pStyle w:val="B1"/>
        <w:rPr>
          <w:rFonts w:eastAsia="Malgun Gothic"/>
        </w:rPr>
      </w:pPr>
      <w:r>
        <w:rPr>
          <w:rFonts w:eastAsia="Malgun Gothic"/>
        </w:rPr>
        <w:t>3.</w:t>
      </w:r>
      <w:r>
        <w:rPr>
          <w:rFonts w:eastAsia="Malgun Gothic"/>
        </w:rPr>
        <w:tab/>
        <w:t>The UAS NF/NEF forwards the received authorization request as a Naf_Authentication_AuthenticateAuthorize request to the UTM.</w:t>
      </w:r>
    </w:p>
    <w:p w14:paraId="6B29605A" w14:textId="77777777" w:rsidR="0028135C" w:rsidRDefault="0028135C" w:rsidP="003A68B0">
      <w:pPr>
        <w:pStyle w:val="B1"/>
        <w:rPr>
          <w:rFonts w:eastAsia="Malgun Gothic"/>
        </w:rPr>
      </w:pPr>
      <w:r>
        <w:rPr>
          <w:rFonts w:eastAsia="Malgun Gothic"/>
        </w:rPr>
        <w:t>4.</w:t>
      </w:r>
      <w:r>
        <w:rPr>
          <w:rFonts w:eastAsia="Malgun Gothic"/>
        </w:rPr>
        <w:tab/>
        <w:t>The UTM performs C2 authorization based on the received information and sends the Naf_Authentication_AuthenticateAuthorize response to the UAS NF/NEF including the Service Level Device Identity (e.g. the CAA-Level UAV-ID), the C2 Authorization Result, and the C2 Authorization Payload (e.g. C2 redundant pairing information).</w:t>
      </w:r>
    </w:p>
    <w:p w14:paraId="471C5CF8" w14:textId="77777777" w:rsidR="0028135C" w:rsidRDefault="0028135C" w:rsidP="003A68B0">
      <w:pPr>
        <w:pStyle w:val="B1"/>
        <w:rPr>
          <w:rFonts w:eastAsia="Malgun Gothic"/>
        </w:rPr>
      </w:pPr>
      <w:r>
        <w:rPr>
          <w:rFonts w:eastAsia="Malgun Gothic"/>
        </w:rPr>
        <w:t>5.</w:t>
      </w:r>
      <w:r>
        <w:rPr>
          <w:rFonts w:eastAsia="Malgun Gothic"/>
        </w:rPr>
        <w:tab/>
        <w:t>The UAS-NF/NEF forwards the information received from the UTM in the Nnef_Authentication_AuthenticateAuthorize response sent to the SMF.</w:t>
      </w:r>
    </w:p>
    <w:p w14:paraId="5A16AD0C" w14:textId="77777777" w:rsidR="0028135C" w:rsidRDefault="0028135C" w:rsidP="003A68B0">
      <w:pPr>
        <w:pStyle w:val="B1"/>
        <w:rPr>
          <w:rFonts w:eastAsia="Malgun Gothic"/>
        </w:rPr>
      </w:pPr>
      <w:r>
        <w:rPr>
          <w:rFonts w:eastAsia="Malgun Gothic"/>
        </w:rPr>
        <w:lastRenderedPageBreak/>
        <w:t>6.</w:t>
      </w:r>
      <w:r>
        <w:rPr>
          <w:rFonts w:eastAsia="Malgun Gothic"/>
        </w:rPr>
        <w:tab/>
        <w:t>SMF informs the UE about the C2 Authorization Result. SMF conducts PDU session establishment procedure until finalized for the establishment of the first C2 PDU session for the UAV-C.</w:t>
      </w:r>
    </w:p>
    <w:p w14:paraId="011786C5" w14:textId="5E7206E2" w:rsidR="0028135C" w:rsidRDefault="0028135C" w:rsidP="003A68B0">
      <w:pPr>
        <w:pStyle w:val="B1"/>
        <w:rPr>
          <w:rFonts w:eastAsia="Malgun Gothic"/>
        </w:rPr>
      </w:pPr>
      <w:r>
        <w:rPr>
          <w:rFonts w:eastAsia="Malgun Gothic"/>
        </w:rPr>
        <w:t>7.</w:t>
      </w:r>
      <w:r>
        <w:rPr>
          <w:rFonts w:eastAsia="Malgun Gothic"/>
        </w:rPr>
        <w:tab/>
        <w:t xml:space="preserve">[Conditional]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w:t>
      </w:r>
      <w:r w:rsidR="004265BC">
        <w:rPr>
          <w:rFonts w:eastAsia="Malgun Gothic"/>
        </w:rPr>
        <w:t>TS 23.502 [</w:t>
      </w:r>
      <w:r>
        <w:rPr>
          <w:rFonts w:eastAsia="Malgun Gothic"/>
        </w:rPr>
        <w:t>4], when the PDU Session is established and send the PDU Session Status event report to the UTM via UAS NF/NEF including GPSI and the C2 PDU session IP Address.</w:t>
      </w:r>
    </w:p>
    <w:p w14:paraId="739FE761" w14:textId="77777777" w:rsidR="0028135C" w:rsidRDefault="0028135C" w:rsidP="003A68B0">
      <w:pPr>
        <w:pStyle w:val="B1"/>
        <w:rPr>
          <w:rFonts w:eastAsia="Malgun Gothic"/>
        </w:rPr>
      </w:pPr>
      <w:r>
        <w:rPr>
          <w:rFonts w:eastAsia="Malgun Gothic"/>
        </w:rPr>
        <w:t>8.</w:t>
      </w:r>
      <w:r>
        <w:rPr>
          <w:rFonts w:eastAsia="Malgun Gothic"/>
        </w:rPr>
        <w:tab/>
        <w:t>Repeat steps 1-7 to establish the second C2 PDU session.</w:t>
      </w:r>
    </w:p>
    <w:p w14:paraId="1205DB77" w14:textId="77777777" w:rsidR="0028135C" w:rsidRDefault="0028135C" w:rsidP="003A68B0">
      <w:pPr>
        <w:pStyle w:val="B1"/>
        <w:rPr>
          <w:rFonts w:eastAsia="Malgun Gothic"/>
        </w:rPr>
      </w:pPr>
      <w:r>
        <w:rPr>
          <w:rFonts w:eastAsia="Malgun Gothic"/>
        </w:rPr>
        <w:t>9.</w:t>
      </w:r>
      <w:r>
        <w:rPr>
          <w:rFonts w:eastAsia="Malgun Gothic"/>
        </w:rPr>
        <w:tab/>
        <w:t>(optional), The UTM stores the received two PDU session IP addresses and invokes the UTM initiated pairing policy configuration procedure (see figure 5.2.5.4.1-1) for the primary C2 connection.</w:t>
      </w:r>
    </w:p>
    <w:p w14:paraId="5A139F4E" w14:textId="77777777" w:rsidR="0028135C" w:rsidRDefault="0028135C" w:rsidP="003A68B0">
      <w:pPr>
        <w:pStyle w:val="B1"/>
        <w:rPr>
          <w:rFonts w:eastAsia="Malgun Gothic"/>
        </w:rPr>
      </w:pPr>
      <w:r>
        <w:rPr>
          <w:rFonts w:eastAsia="Malgun Gothic"/>
        </w:rPr>
        <w:t>10.</w:t>
      </w:r>
      <w:r>
        <w:rPr>
          <w:rFonts w:eastAsia="Malgun Gothic"/>
        </w:rPr>
        <w:tab/>
        <w:t>(optional), The UTM initiates C2 pairing policy configuration for the secondary C2 connection.</w:t>
      </w:r>
    </w:p>
    <w:p w14:paraId="6D93C054" w14:textId="16C07889" w:rsidR="008832F0" w:rsidRPr="003B31A5" w:rsidRDefault="008832F0" w:rsidP="009B18C0">
      <w:pPr>
        <w:pStyle w:val="Heading3"/>
        <w:rPr>
          <w:rFonts w:eastAsia="Malgun Gothic"/>
        </w:rPr>
      </w:pPr>
      <w:bookmarkStart w:id="888" w:name="_Toc164709721"/>
      <w:bookmarkStart w:id="889" w:name="_Toc164922702"/>
      <w:bookmarkStart w:id="890" w:name="_Toc168575268"/>
      <w:bookmarkStart w:id="891" w:name="_Toc175714253"/>
      <w:r w:rsidRPr="003B31A5">
        <w:rPr>
          <w:rFonts w:eastAsia="DengXian"/>
        </w:rPr>
        <w:t>6.</w:t>
      </w:r>
      <w:r w:rsidR="00D103C1" w:rsidRPr="003B31A5">
        <w:rPr>
          <w:rFonts w:eastAsia="DengXian"/>
        </w:rPr>
        <w:t>12</w:t>
      </w:r>
      <w:r w:rsidRPr="003B31A5">
        <w:rPr>
          <w:rFonts w:eastAsia="DengXian"/>
        </w:rPr>
        <w:t>.4</w:t>
      </w:r>
      <w:r w:rsidRPr="003B31A5">
        <w:rPr>
          <w:rFonts w:eastAsia="DengXian"/>
        </w:rPr>
        <w:tab/>
        <w:t>Impacts on services, entities and interfaces</w:t>
      </w:r>
      <w:bookmarkEnd w:id="873"/>
      <w:bookmarkEnd w:id="888"/>
      <w:bookmarkEnd w:id="889"/>
      <w:bookmarkEnd w:id="890"/>
      <w:bookmarkEnd w:id="891"/>
    </w:p>
    <w:p w14:paraId="6B80110A" w14:textId="77777777" w:rsidR="003A68B0" w:rsidRPr="003B31A5" w:rsidRDefault="003A68B0" w:rsidP="003A68B0">
      <w:pPr>
        <w:rPr>
          <w:rFonts w:eastAsia="Malgun Gothic"/>
          <w:b/>
          <w:bCs/>
          <w:lang w:eastAsia="ja-JP"/>
        </w:rPr>
      </w:pPr>
      <w:r w:rsidRPr="003B31A5">
        <w:rPr>
          <w:rFonts w:eastAsia="Malgun Gothic"/>
          <w:b/>
          <w:bCs/>
          <w:lang w:eastAsia="ja-JP"/>
        </w:rPr>
        <w:t>USS/UTM:</w:t>
      </w:r>
    </w:p>
    <w:p w14:paraId="36999FC4" w14:textId="39018DE2" w:rsidR="003A68B0" w:rsidRPr="003B31A5" w:rsidRDefault="0028135C" w:rsidP="003A68B0">
      <w:pPr>
        <w:pStyle w:val="B1"/>
        <w:rPr>
          <w:rFonts w:eastAsia="Malgun Gothic"/>
          <w:lang w:eastAsia="ja-JP"/>
        </w:rPr>
      </w:pPr>
      <w:r>
        <w:rPr>
          <w:rFonts w:eastAsia="Malgun Gothic"/>
          <w:lang w:eastAsia="ja-JP"/>
        </w:rPr>
        <w:t>-</w:t>
      </w:r>
      <w:r>
        <w:rPr>
          <w:rFonts w:eastAsia="Malgun Gothic"/>
          <w:lang w:eastAsia="ja-JP"/>
        </w:rPr>
        <w:tab/>
        <w:t>Add C2 redundant information in C2 aviation payload and C2 authorization payload for End-to-End reliability.</w:t>
      </w:r>
    </w:p>
    <w:p w14:paraId="286E9D13" w14:textId="77777777" w:rsidR="003A68B0" w:rsidRPr="003B31A5" w:rsidRDefault="003A68B0" w:rsidP="003A68B0">
      <w:pPr>
        <w:rPr>
          <w:rFonts w:eastAsia="Malgun Gothic"/>
          <w:b/>
          <w:bCs/>
          <w:lang w:eastAsia="ja-JP"/>
        </w:rPr>
      </w:pPr>
      <w:r w:rsidRPr="003B31A5">
        <w:rPr>
          <w:rFonts w:eastAsia="Malgun Gothic"/>
          <w:b/>
          <w:bCs/>
          <w:lang w:eastAsia="ja-JP"/>
        </w:rPr>
        <w:t>UE:</w:t>
      </w:r>
    </w:p>
    <w:p w14:paraId="4D39BA28" w14:textId="77777777" w:rsidR="003A68B0" w:rsidRPr="003B31A5" w:rsidRDefault="003A68B0" w:rsidP="003A68B0">
      <w:pPr>
        <w:pStyle w:val="B1"/>
        <w:rPr>
          <w:rFonts w:eastAsia="Malgun Gothic"/>
          <w:lang w:eastAsia="ja-JP"/>
        </w:rPr>
      </w:pPr>
      <w:r w:rsidRPr="003B31A5">
        <w:rPr>
          <w:rFonts w:eastAsia="Malgun Gothic"/>
          <w:lang w:eastAsia="ja-JP"/>
        </w:rPr>
        <w:t>-</w:t>
      </w:r>
      <w:r w:rsidRPr="003B31A5">
        <w:rPr>
          <w:rFonts w:eastAsia="Malgun Gothic"/>
          <w:lang w:eastAsia="ja-JP"/>
        </w:rPr>
        <w:tab/>
        <w:t>Need to support dual connectivity for End-to-End reliability.</w:t>
      </w:r>
    </w:p>
    <w:p w14:paraId="281032B1" w14:textId="64899392" w:rsidR="0086247F" w:rsidRPr="003B31A5" w:rsidRDefault="0086247F" w:rsidP="009B18C0">
      <w:pPr>
        <w:pStyle w:val="Heading2"/>
        <w:rPr>
          <w:rFonts w:eastAsia="Malgun Gothic"/>
          <w:lang w:eastAsia="ja-JP"/>
        </w:rPr>
      </w:pPr>
      <w:bookmarkStart w:id="892" w:name="_Toc148441676"/>
      <w:bookmarkStart w:id="893" w:name="_Toc164709722"/>
      <w:bookmarkStart w:id="894" w:name="_Toc164922703"/>
      <w:bookmarkStart w:id="895" w:name="_Toc168575269"/>
      <w:bookmarkStart w:id="896" w:name="_Toc175714254"/>
      <w:r w:rsidRPr="003B31A5">
        <w:rPr>
          <w:rFonts w:eastAsia="Malgun Gothic"/>
          <w:lang w:eastAsia="ja-JP"/>
        </w:rPr>
        <w:t>6.</w:t>
      </w:r>
      <w:r w:rsidR="00326F18" w:rsidRPr="003B31A5">
        <w:rPr>
          <w:rFonts w:eastAsia="Malgun Gothic"/>
          <w:lang w:eastAsia="ja-JP"/>
        </w:rPr>
        <w:t>13</w:t>
      </w:r>
      <w:r w:rsidRPr="003B31A5">
        <w:rPr>
          <w:rFonts w:eastAsia="Malgun Gothic" w:hint="eastAsia"/>
          <w:lang w:eastAsia="ja-JP"/>
        </w:rPr>
        <w:tab/>
      </w:r>
      <w:r w:rsidRPr="003B31A5">
        <w:rPr>
          <w:rFonts w:eastAsia="Malgun Gothic"/>
          <w:lang w:eastAsia="ja-JP"/>
        </w:rPr>
        <w:t>Solution</w:t>
      </w:r>
      <w:r w:rsidRPr="003B31A5">
        <w:rPr>
          <w:rFonts w:eastAsia="Malgun Gothic" w:hint="eastAsia"/>
          <w:lang w:eastAsia="ja-JP"/>
        </w:rPr>
        <w:t xml:space="preserve"> #</w:t>
      </w:r>
      <w:r w:rsidR="00326F18" w:rsidRPr="003B31A5">
        <w:rPr>
          <w:rFonts w:eastAsia="Malgun Gothic"/>
          <w:lang w:eastAsia="ja-JP"/>
        </w:rPr>
        <w:t>13</w:t>
      </w:r>
      <w:r w:rsidRPr="003B31A5">
        <w:rPr>
          <w:rFonts w:eastAsia="Malgun Gothic"/>
          <w:lang w:eastAsia="ja-JP"/>
        </w:rPr>
        <w:t xml:space="preserve">: </w:t>
      </w:r>
      <w:bookmarkEnd w:id="892"/>
      <w:r w:rsidRPr="003B31A5">
        <w:rPr>
          <w:rFonts w:eastAsia="Malgun Gothic"/>
          <w:lang w:eastAsia="ja-JP"/>
        </w:rPr>
        <w:t xml:space="preserve">Enhancement of NEF services for C2 communication </w:t>
      </w:r>
      <w:r w:rsidRPr="003B31A5">
        <w:rPr>
          <w:rFonts w:eastAsia="Malgun Gothic" w:hint="eastAsia"/>
          <w:lang w:eastAsia="ko-KR"/>
        </w:rPr>
        <w:t>assistance information</w:t>
      </w:r>
      <w:bookmarkEnd w:id="893"/>
      <w:bookmarkEnd w:id="894"/>
      <w:bookmarkEnd w:id="895"/>
      <w:bookmarkEnd w:id="896"/>
    </w:p>
    <w:p w14:paraId="107584AC" w14:textId="0CEF3DC1" w:rsidR="0086247F" w:rsidRPr="003B31A5" w:rsidRDefault="0086247F" w:rsidP="009B18C0">
      <w:pPr>
        <w:pStyle w:val="Heading3"/>
        <w:rPr>
          <w:rFonts w:eastAsia="DengXian"/>
          <w:lang w:eastAsia="ja-JP"/>
        </w:rPr>
      </w:pPr>
      <w:bookmarkStart w:id="897" w:name="_Toc157447964"/>
      <w:bookmarkStart w:id="898" w:name="_Toc157692399"/>
      <w:bookmarkStart w:id="899" w:name="_Toc164709723"/>
      <w:bookmarkStart w:id="900" w:name="_Toc164922704"/>
      <w:bookmarkStart w:id="901" w:name="_Toc168575270"/>
      <w:bookmarkStart w:id="902" w:name="_Toc175714255"/>
      <w:r w:rsidRPr="003B31A5">
        <w:rPr>
          <w:rFonts w:eastAsia="DengXian"/>
          <w:lang w:eastAsia="ja-JP"/>
        </w:rPr>
        <w:t>6.</w:t>
      </w:r>
      <w:r w:rsidR="00326F18" w:rsidRPr="003B31A5">
        <w:rPr>
          <w:rFonts w:eastAsia="DengXian"/>
          <w:lang w:eastAsia="ja-JP"/>
        </w:rPr>
        <w:t>13</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bookmarkEnd w:id="897"/>
      <w:bookmarkEnd w:id="898"/>
      <w:r w:rsidRPr="003B31A5">
        <w:rPr>
          <w:rFonts w:eastAsia="DengXian"/>
          <w:lang w:eastAsia="ja-JP"/>
        </w:rPr>
        <w:t>Key Issue mapping</w:t>
      </w:r>
      <w:bookmarkEnd w:id="899"/>
      <w:bookmarkEnd w:id="900"/>
      <w:bookmarkEnd w:id="901"/>
      <w:bookmarkEnd w:id="902"/>
    </w:p>
    <w:p w14:paraId="076F8232" w14:textId="3E483C3B" w:rsidR="0086247F" w:rsidRPr="003B31A5" w:rsidRDefault="003A68B0" w:rsidP="003A68B0">
      <w:pPr>
        <w:rPr>
          <w:rFonts w:eastAsia="Malgun Gothic"/>
        </w:rPr>
      </w:pPr>
      <w:bookmarkStart w:id="903" w:name="_Toc157447965"/>
      <w:r w:rsidRPr="003B31A5">
        <w:rPr>
          <w:rFonts w:eastAsia="Malgun Gothic"/>
        </w:rPr>
        <w:t>This is a solution for Key Issue #1, in particular, this solution addresses whether and how to enhance NEF services to support service exposure and interactions between MNOs and UTM functions for supporting C2 communication reliability.</w:t>
      </w:r>
    </w:p>
    <w:p w14:paraId="5BE2651F" w14:textId="5120D64D" w:rsidR="0086247F" w:rsidRPr="003B31A5" w:rsidRDefault="0086247F" w:rsidP="009B18C0">
      <w:pPr>
        <w:pStyle w:val="Heading3"/>
        <w:rPr>
          <w:rFonts w:eastAsia="DengXian"/>
          <w:lang w:eastAsia="ja-JP"/>
        </w:rPr>
      </w:pPr>
      <w:bookmarkStart w:id="904" w:name="_Toc157692400"/>
      <w:bookmarkStart w:id="905" w:name="_Toc164709724"/>
      <w:bookmarkStart w:id="906" w:name="_Toc164922705"/>
      <w:bookmarkStart w:id="907" w:name="_Toc168575271"/>
      <w:bookmarkStart w:id="908" w:name="_Toc175714256"/>
      <w:r w:rsidRPr="003B31A5">
        <w:rPr>
          <w:rFonts w:eastAsia="DengXian"/>
          <w:lang w:eastAsia="ja-JP"/>
        </w:rPr>
        <w:t>6.</w:t>
      </w:r>
      <w:r w:rsidR="00326F18" w:rsidRPr="003B31A5">
        <w:rPr>
          <w:rFonts w:eastAsia="DengXian"/>
          <w:lang w:eastAsia="ja-JP"/>
        </w:rPr>
        <w:t>13</w:t>
      </w:r>
      <w:r w:rsidRPr="003B31A5">
        <w:rPr>
          <w:rFonts w:eastAsia="DengXian"/>
          <w:lang w:eastAsia="ja-JP"/>
        </w:rPr>
        <w:t>.2</w:t>
      </w:r>
      <w:r w:rsidRPr="003B31A5">
        <w:rPr>
          <w:rFonts w:eastAsia="DengXian" w:hint="eastAsia"/>
          <w:lang w:eastAsia="ja-JP"/>
        </w:rPr>
        <w:tab/>
        <w:t>Description</w:t>
      </w:r>
      <w:bookmarkEnd w:id="903"/>
      <w:bookmarkEnd w:id="904"/>
      <w:bookmarkEnd w:id="905"/>
      <w:bookmarkEnd w:id="906"/>
      <w:bookmarkEnd w:id="907"/>
      <w:bookmarkEnd w:id="908"/>
    </w:p>
    <w:p w14:paraId="174E2F81" w14:textId="25D57D5F" w:rsidR="0086247F" w:rsidRPr="003B31A5" w:rsidRDefault="003A68B0" w:rsidP="003A68B0">
      <w:pPr>
        <w:rPr>
          <w:rFonts w:eastAsia="Malgun Gothic"/>
        </w:rPr>
      </w:pPr>
      <w:bookmarkStart w:id="909" w:name="_Toc157447966"/>
      <w:r w:rsidRPr="003B31A5">
        <w:rPr>
          <w:rFonts w:eastAsia="Malgun Gothic"/>
        </w:rPr>
        <w:t>This solution proposes to enhance NEF services and enable USS/UTM to request NEF assistance for C2 communication reliability. This solution enables UAV to decide to use or change to other C2 connectivity based on the C2 connectivity related information received from the USS/UTM such that C2 communication reliability (e.g. QoS requirements) cannot be sustained at specific location and time interval.</w:t>
      </w:r>
    </w:p>
    <w:p w14:paraId="2D812827" w14:textId="4C8973A8" w:rsidR="0086247F" w:rsidRPr="003B31A5" w:rsidRDefault="0086247F" w:rsidP="000E21EF">
      <w:pPr>
        <w:pStyle w:val="Heading3"/>
        <w:rPr>
          <w:rFonts w:eastAsia="DengXian"/>
          <w:lang w:eastAsia="ja-JP"/>
        </w:rPr>
      </w:pPr>
      <w:bookmarkStart w:id="910" w:name="_Toc157692401"/>
      <w:bookmarkStart w:id="911" w:name="_Toc164709725"/>
      <w:bookmarkStart w:id="912" w:name="_Toc164922706"/>
      <w:bookmarkStart w:id="913" w:name="_Toc168575272"/>
      <w:bookmarkStart w:id="914" w:name="_Toc175714257"/>
      <w:r w:rsidRPr="003B31A5">
        <w:rPr>
          <w:rFonts w:eastAsia="DengXian"/>
          <w:lang w:eastAsia="ja-JP"/>
        </w:rPr>
        <w:lastRenderedPageBreak/>
        <w:t>6.</w:t>
      </w:r>
      <w:r w:rsidR="00326F18" w:rsidRPr="003B31A5">
        <w:rPr>
          <w:rFonts w:eastAsia="DengXian"/>
          <w:lang w:eastAsia="ja-JP"/>
        </w:rPr>
        <w:t>13</w:t>
      </w:r>
      <w:r w:rsidRPr="003B31A5">
        <w:rPr>
          <w:rFonts w:eastAsia="DengXian"/>
          <w:lang w:eastAsia="ja-JP"/>
        </w:rPr>
        <w:t>.3</w:t>
      </w:r>
      <w:r w:rsidRPr="003B31A5">
        <w:rPr>
          <w:rFonts w:eastAsia="DengXian"/>
          <w:lang w:eastAsia="ja-JP"/>
        </w:rPr>
        <w:tab/>
        <w:t>Procedures</w:t>
      </w:r>
      <w:bookmarkEnd w:id="909"/>
      <w:bookmarkEnd w:id="910"/>
      <w:bookmarkEnd w:id="911"/>
      <w:bookmarkEnd w:id="912"/>
      <w:bookmarkEnd w:id="913"/>
      <w:bookmarkEnd w:id="914"/>
    </w:p>
    <w:bookmarkStart w:id="915" w:name="_Toc157447967"/>
    <w:p w14:paraId="4EEE3429" w14:textId="77777777" w:rsidR="0086247F" w:rsidRPr="003B31A5" w:rsidRDefault="0086247F" w:rsidP="003A68B0">
      <w:pPr>
        <w:pStyle w:val="TH"/>
        <w:rPr>
          <w:rFonts w:eastAsia="SimSun"/>
        </w:rPr>
      </w:pPr>
      <w:r w:rsidRPr="003B31A5">
        <w:rPr>
          <w:rFonts w:eastAsia="Malgun Gothic"/>
        </w:rPr>
        <w:object w:dxaOrig="13606" w:dyaOrig="10831" w14:anchorId="0F681C3E">
          <v:shape id="_x0000_i1045" type="#_x0000_t75" style="width:452.25pt;height:5in" o:ole="">
            <v:imagedata r:id="rId52" o:title=""/>
          </v:shape>
          <o:OLEObject Type="Embed" ProgID="Visio.Drawing.15" ShapeID="_x0000_i1045" DrawAspect="Content" ObjectID="_1786329097" r:id="rId53"/>
        </w:object>
      </w:r>
    </w:p>
    <w:p w14:paraId="2353FA7D" w14:textId="5026C780" w:rsidR="0086247F" w:rsidRPr="003B31A5" w:rsidRDefault="0086247F" w:rsidP="009B18C0">
      <w:pPr>
        <w:pStyle w:val="TF"/>
        <w:rPr>
          <w:rFonts w:eastAsia="SimSun"/>
        </w:rPr>
      </w:pPr>
      <w:r w:rsidRPr="003B31A5">
        <w:rPr>
          <w:rFonts w:eastAsia="SimSun"/>
        </w:rPr>
        <w:t>Figure 6.</w:t>
      </w:r>
      <w:r w:rsidR="00326F18" w:rsidRPr="003B31A5">
        <w:rPr>
          <w:rFonts w:eastAsia="Malgun Gothic"/>
        </w:rPr>
        <w:t>13</w:t>
      </w:r>
      <w:r w:rsidRPr="003B31A5">
        <w:rPr>
          <w:rFonts w:eastAsia="SimSun"/>
        </w:rPr>
        <w:t xml:space="preserve">.3-1: Procedure for </w:t>
      </w:r>
      <w:r w:rsidRPr="003B31A5">
        <w:rPr>
          <w:rFonts w:eastAsia="Malgun Gothic"/>
        </w:rPr>
        <w:t>C2 communication reliability</w:t>
      </w:r>
      <w:r w:rsidRPr="003B31A5">
        <w:rPr>
          <w:rFonts w:eastAsia="SimSun"/>
        </w:rPr>
        <w:t xml:space="preserve"> </w:t>
      </w:r>
      <w:r w:rsidRPr="003B31A5">
        <w:rPr>
          <w:rFonts w:eastAsia="Malgun Gothic" w:hint="eastAsia"/>
        </w:rPr>
        <w:t xml:space="preserve">support assisted by </w:t>
      </w:r>
      <w:r w:rsidRPr="003B31A5">
        <w:rPr>
          <w:rFonts w:eastAsia="SimSun"/>
        </w:rPr>
        <w:t>NEF</w:t>
      </w:r>
    </w:p>
    <w:p w14:paraId="53B6F15D" w14:textId="71FAD3E2" w:rsidR="003A68B0" w:rsidRPr="003B31A5" w:rsidRDefault="003A68B0" w:rsidP="003A68B0">
      <w:pPr>
        <w:pStyle w:val="B1"/>
      </w:pPr>
      <w:r w:rsidRPr="003B31A5">
        <w:t>1.</w:t>
      </w:r>
      <w:r w:rsidRPr="003B31A5">
        <w:tab/>
        <w:t xml:space="preserve">The UAV establishes a PDU Session for C2 communication as described in clause 5.2.3 of </w:t>
      </w:r>
      <w:r w:rsidR="004265BC" w:rsidRPr="003B31A5">
        <w:t>TS</w:t>
      </w:r>
      <w:r w:rsidR="004265BC">
        <w:t> </w:t>
      </w:r>
      <w:r w:rsidR="004265BC" w:rsidRPr="003B31A5">
        <w:t>23.256</w:t>
      </w:r>
      <w:r w:rsidR="004265BC">
        <w:t> </w:t>
      </w:r>
      <w:r w:rsidR="004265BC" w:rsidRPr="003B31A5">
        <w:t>[</w:t>
      </w:r>
      <w:r w:rsidRPr="003B31A5">
        <w:t>2].</w:t>
      </w:r>
    </w:p>
    <w:p w14:paraId="06B09087" w14:textId="5A941EC0" w:rsidR="003A68B0" w:rsidRPr="003B31A5" w:rsidRDefault="003A68B0" w:rsidP="003A68B0">
      <w:pPr>
        <w:pStyle w:val="B1"/>
      </w:pPr>
      <w:r w:rsidRPr="003B31A5">
        <w:t>2.</w:t>
      </w:r>
      <w:r w:rsidRPr="003B31A5">
        <w:tab/>
        <w:t xml:space="preserve">Authorization for C2 over Uu is performed as described in clause 5.2.5 of </w:t>
      </w:r>
      <w:r w:rsidR="004265BC" w:rsidRPr="003B31A5">
        <w:t>TS</w:t>
      </w:r>
      <w:r w:rsidR="004265BC">
        <w:t> </w:t>
      </w:r>
      <w:r w:rsidR="004265BC" w:rsidRPr="003B31A5">
        <w:t>23.256</w:t>
      </w:r>
      <w:r w:rsidR="004265BC">
        <w:t> </w:t>
      </w:r>
      <w:r w:rsidR="004265BC" w:rsidRPr="003B31A5">
        <w:t>[</w:t>
      </w:r>
      <w:r w:rsidRPr="003B31A5">
        <w:t>2] if not performed at step 1.</w:t>
      </w:r>
    </w:p>
    <w:p w14:paraId="1CE20FFF" w14:textId="77777777" w:rsidR="003A68B0" w:rsidRPr="003B31A5" w:rsidRDefault="003A68B0" w:rsidP="003A68B0">
      <w:pPr>
        <w:pStyle w:val="B1"/>
      </w:pPr>
      <w:r w:rsidRPr="003B31A5">
        <w:t>3.</w:t>
      </w:r>
      <w:r w:rsidRPr="003B31A5">
        <w:tab/>
        <w:t>The UAV requests C2 connectivity related information to the USS/UTM by using application layer message that is out of scope. The request message can include identifier of the UAV (e.g. GPSI, CAA-Level UAV ID). The request message can also include information of the flight route and flight start/end time for the UAV, and reporting mode (event triggered or periodically).</w:t>
      </w:r>
    </w:p>
    <w:p w14:paraId="342F9190" w14:textId="77777777" w:rsidR="003A68B0" w:rsidRPr="003B31A5" w:rsidRDefault="003A68B0" w:rsidP="003A68B0">
      <w:pPr>
        <w:pStyle w:val="B1"/>
      </w:pPr>
      <w:r w:rsidRPr="003B31A5">
        <w:tab/>
        <w:t>Flight route setup can be performed between the UAV and the USS/UTM, that is out of scope. As a result, the USS/UTM can know information of the flight route and flight start/end time for the UAV. The flight start time can be current time or sometime in the future.</w:t>
      </w:r>
    </w:p>
    <w:p w14:paraId="0937B3FB" w14:textId="77777777" w:rsidR="003A68B0" w:rsidRPr="003B31A5" w:rsidRDefault="003A68B0" w:rsidP="003A68B0">
      <w:pPr>
        <w:pStyle w:val="B1"/>
      </w:pPr>
      <w:r w:rsidRPr="003B31A5">
        <w:t>4.</w:t>
      </w:r>
      <w:r w:rsidRPr="003B31A5">
        <w:tab/>
        <w:t>The USS/UTM derives information for the C2 connectivity related information request and decides to request assistance information from NEF. How the USS/UTM derives this information and the content to request assistance information derived at USS/UTM are out of scope.</w:t>
      </w:r>
    </w:p>
    <w:p w14:paraId="05B704F3" w14:textId="77777777" w:rsidR="003A68B0" w:rsidRPr="003B31A5" w:rsidRDefault="003A68B0" w:rsidP="003A68B0">
      <w:pPr>
        <w:pStyle w:val="B1"/>
      </w:pPr>
      <w:r w:rsidRPr="003B31A5">
        <w:tab/>
        <w:t>The USS/UTM sends C2 connectivity assistance request to NEF. The request message includes identifier of the UAV (e.g. GPSI), information of the flight route and flight start/end time for the UAV (obtained in step 3), and reporting mode (event triggered or periodically).</w:t>
      </w:r>
    </w:p>
    <w:p w14:paraId="5DA2F23D" w14:textId="64864794" w:rsidR="003A68B0" w:rsidRPr="003B31A5" w:rsidRDefault="003A68B0" w:rsidP="003A68B0">
      <w:pPr>
        <w:pStyle w:val="NO"/>
      </w:pPr>
      <w:r w:rsidRPr="003B31A5">
        <w:t>NOTE 1:</w:t>
      </w:r>
      <w:r w:rsidRPr="003B31A5">
        <w:tab/>
        <w:t>USS/UTM can request C2 connectivity assistance information to NEF as internal decision although the UAV does not request C2 connectivity related information to the USS/UTM as described in step 3.</w:t>
      </w:r>
    </w:p>
    <w:p w14:paraId="25D9E276" w14:textId="77777777" w:rsidR="003A68B0" w:rsidRPr="003B31A5" w:rsidRDefault="003A68B0" w:rsidP="003A68B0">
      <w:pPr>
        <w:pStyle w:val="B1"/>
      </w:pPr>
      <w:r w:rsidRPr="003B31A5">
        <w:t>5.</w:t>
      </w:r>
      <w:r w:rsidRPr="003B31A5">
        <w:tab/>
        <w:t xml:space="preserve">The NEF maps parameters included in the request from the USS/UTM to information used by the 3GPP system (e.g. map the geographical area into an area of interest that is represented by a list of Cell IDs, gNB IDs or </w:t>
      </w:r>
      <w:r w:rsidRPr="003B31A5">
        <w:lastRenderedPageBreak/>
        <w:t>TAIs). The NEF determines services needed for the request, e.g. NWDAF analytics service (QoS Sustainability Analytics, Network Performance Analytics). Also, the NEF determines parameters used to request the analytics, e.g. QoS requirements, S-NSSAI related to C2 communication.</w:t>
      </w:r>
    </w:p>
    <w:p w14:paraId="041233EA" w14:textId="77777777" w:rsidR="003A68B0" w:rsidRPr="003B31A5" w:rsidRDefault="003A68B0" w:rsidP="003A68B0">
      <w:pPr>
        <w:pStyle w:val="B1"/>
      </w:pPr>
      <w:r w:rsidRPr="003B31A5">
        <w:t>6.</w:t>
      </w:r>
      <w:r w:rsidRPr="003B31A5">
        <w:tab/>
        <w:t>If the NEF cannot provide the requested assistance information for C2 connectivity, the NEF responses to the USS/UTM to reject the C2 connectivity assistance request, may include the detail reason if available.</w:t>
      </w:r>
    </w:p>
    <w:p w14:paraId="3F2FA07D" w14:textId="77777777" w:rsidR="003A68B0" w:rsidRPr="003B31A5" w:rsidRDefault="003A68B0" w:rsidP="003A68B0">
      <w:pPr>
        <w:pStyle w:val="B1"/>
      </w:pPr>
      <w:r w:rsidRPr="003B31A5">
        <w:t>7.</w:t>
      </w:r>
      <w:r w:rsidRPr="003B31A5">
        <w:tab/>
        <w:t>If being rejected in step 6, the USS/UTM may response to the UAV to reject the C2 connectivity related information request. The response may include the detail reason if available.</w:t>
      </w:r>
    </w:p>
    <w:p w14:paraId="48AECD2B" w14:textId="127A5B50" w:rsidR="003A68B0" w:rsidRPr="003B31A5" w:rsidRDefault="003A68B0" w:rsidP="003A68B0">
      <w:pPr>
        <w:pStyle w:val="B1"/>
      </w:pPr>
      <w:r w:rsidRPr="003B31A5">
        <w:t>8.</w:t>
      </w:r>
      <w:r w:rsidRPr="003B31A5">
        <w:tab/>
        <w:t xml:space="preserve">The NEF subscribes for notification on QoS Sustainability Analytics and Network Performance Analytics provided by NWDAF as defined in </w:t>
      </w:r>
      <w:r w:rsidR="004265BC" w:rsidRPr="003B31A5">
        <w:t>TS</w:t>
      </w:r>
      <w:r w:rsidR="004265BC">
        <w:t> </w:t>
      </w:r>
      <w:r w:rsidR="004265BC" w:rsidRPr="003B31A5">
        <w:t>23.288</w:t>
      </w:r>
      <w:r w:rsidR="004265BC">
        <w:t> </w:t>
      </w:r>
      <w:r w:rsidR="004265BC" w:rsidRPr="003B31A5">
        <w:t>[</w:t>
      </w:r>
      <w:r w:rsidRPr="003B31A5">
        <w:t>6]. For the subscription, appropriate parameters needed for these Analytics are provided to the NWDAF, e.g. Location information/AoI corresponding to the flight route for the UAV, Location information/AoI corresponding to the candidate flight route.</w:t>
      </w:r>
    </w:p>
    <w:p w14:paraId="31070D56" w14:textId="77777777" w:rsidR="003A68B0" w:rsidRPr="003B31A5" w:rsidRDefault="003A68B0" w:rsidP="003A68B0">
      <w:pPr>
        <w:pStyle w:val="B1"/>
      </w:pPr>
      <w:r w:rsidRPr="003B31A5">
        <w:t>9.</w:t>
      </w:r>
      <w:r w:rsidRPr="003B31A5">
        <w:tab/>
        <w:t>The NEF generates assistance information for C2 connectivity based on the analytics from step 8. The assistance information may include the location information (e.g. waypoints/geographical areas that map to the Cell ID(s), TAI(s), gNB ID(s)) and time information to indicate that C2 communication reliability (e.g. QoS requirements) cannot be sustained at specific location and time interval.</w:t>
      </w:r>
    </w:p>
    <w:p w14:paraId="0559FFE1" w14:textId="77777777" w:rsidR="003A68B0" w:rsidRPr="003B31A5" w:rsidRDefault="003A68B0" w:rsidP="003A68B0">
      <w:pPr>
        <w:pStyle w:val="B1"/>
      </w:pPr>
      <w:r w:rsidRPr="003B31A5">
        <w:t>10.</w:t>
      </w:r>
      <w:r w:rsidRPr="003B31A5">
        <w:tab/>
        <w:t>The NEF responses to the USS/UTM with the assistance information.</w:t>
      </w:r>
    </w:p>
    <w:p w14:paraId="45C5B9E2" w14:textId="77777777" w:rsidR="003A68B0" w:rsidRPr="003B31A5" w:rsidRDefault="003A68B0" w:rsidP="003A68B0">
      <w:pPr>
        <w:pStyle w:val="B1"/>
      </w:pPr>
      <w:r w:rsidRPr="003B31A5">
        <w:t>11.</w:t>
      </w:r>
      <w:r w:rsidRPr="003B31A5">
        <w:tab/>
        <w:t>The USS/UTM sends response to the UAV with the C2 connectivity related information, e.g. indication that C2 communication reliability cannot be sustained.</w:t>
      </w:r>
    </w:p>
    <w:p w14:paraId="617E992D" w14:textId="77777777" w:rsidR="003A68B0" w:rsidRPr="003B31A5" w:rsidRDefault="003A68B0" w:rsidP="003A68B0">
      <w:pPr>
        <w:pStyle w:val="B1"/>
      </w:pPr>
      <w:r w:rsidRPr="003B31A5">
        <w:t>12.</w:t>
      </w:r>
      <w:r w:rsidRPr="003B31A5">
        <w:tab/>
        <w:t>Based on the C2 connectivity related information received from the USS/UTM, the UAV may decide to use or change to other C2 connectivity, e.g. use Standby C2 connectivity as Active, use C2 connectivity over EPS.</w:t>
      </w:r>
    </w:p>
    <w:p w14:paraId="74A8C8EB" w14:textId="72F04741" w:rsidR="003A68B0" w:rsidRPr="003B31A5" w:rsidRDefault="003A68B0" w:rsidP="003A68B0">
      <w:pPr>
        <w:pStyle w:val="NO"/>
      </w:pPr>
      <w:r w:rsidRPr="003B31A5">
        <w:t>NOTE 2:</w:t>
      </w:r>
      <w:r w:rsidRPr="003B31A5">
        <w:tab/>
        <w:t>USS/UTM are used to represent the consumer of the enhanced NEF services in Figure 6.13.3-1, the consumer can also be other entities, e.g. TPAE.</w:t>
      </w:r>
    </w:p>
    <w:p w14:paraId="41BF6D53" w14:textId="4149AB42" w:rsidR="0086247F" w:rsidRPr="003B31A5" w:rsidRDefault="0086247F" w:rsidP="009B18C0">
      <w:pPr>
        <w:pStyle w:val="Heading3"/>
        <w:rPr>
          <w:rFonts w:eastAsia="DengXian"/>
          <w:lang w:eastAsia="zh-CN"/>
        </w:rPr>
      </w:pPr>
      <w:bookmarkStart w:id="916" w:name="_Toc157692402"/>
      <w:bookmarkStart w:id="917" w:name="_Toc164709726"/>
      <w:bookmarkStart w:id="918" w:name="_Toc164922707"/>
      <w:bookmarkStart w:id="919" w:name="_Toc168575273"/>
      <w:bookmarkStart w:id="920" w:name="_Toc175714258"/>
      <w:r w:rsidRPr="003B31A5">
        <w:rPr>
          <w:rFonts w:eastAsia="DengXian"/>
          <w:lang w:eastAsia="zh-CN"/>
        </w:rPr>
        <w:t>6.</w:t>
      </w:r>
      <w:r w:rsidR="00EC6328" w:rsidRPr="003B31A5">
        <w:rPr>
          <w:rFonts w:eastAsia="DengXian"/>
          <w:lang w:eastAsia="zh-CN"/>
        </w:rPr>
        <w:t>13</w:t>
      </w:r>
      <w:r w:rsidRPr="003B31A5">
        <w:rPr>
          <w:rFonts w:eastAsia="DengXian"/>
          <w:lang w:eastAsia="zh-CN"/>
        </w:rPr>
        <w:t>.4</w:t>
      </w:r>
      <w:r w:rsidRPr="003B31A5">
        <w:rPr>
          <w:rFonts w:eastAsia="DengXian"/>
          <w:lang w:eastAsia="zh-CN"/>
        </w:rPr>
        <w:tab/>
      </w:r>
      <w:bookmarkEnd w:id="915"/>
      <w:bookmarkEnd w:id="916"/>
      <w:r w:rsidRPr="003B31A5">
        <w:rPr>
          <w:rFonts w:eastAsia="DengXian"/>
          <w:lang w:eastAsia="ja-JP"/>
        </w:rPr>
        <w:t>Impacts on services, entities and interfaces</w:t>
      </w:r>
      <w:bookmarkEnd w:id="917"/>
      <w:bookmarkEnd w:id="918"/>
      <w:bookmarkEnd w:id="919"/>
      <w:bookmarkEnd w:id="920"/>
    </w:p>
    <w:p w14:paraId="67D1CFCF" w14:textId="77777777" w:rsidR="0086247F" w:rsidRPr="003B31A5" w:rsidRDefault="0086247F" w:rsidP="0026414D">
      <w:pPr>
        <w:rPr>
          <w:rFonts w:eastAsia="SimSun"/>
          <w:b/>
          <w:bCs/>
          <w:lang w:eastAsia="ja-JP"/>
        </w:rPr>
      </w:pPr>
      <w:r w:rsidRPr="003B31A5">
        <w:rPr>
          <w:rFonts w:eastAsia="SimSun"/>
          <w:b/>
          <w:bCs/>
        </w:rPr>
        <w:t>UAS NF/NEF:</w:t>
      </w:r>
    </w:p>
    <w:p w14:paraId="771E1D0D" w14:textId="1FFD5A8A" w:rsidR="0086247F" w:rsidRPr="003B31A5" w:rsidRDefault="00CC41A9" w:rsidP="009B18C0">
      <w:pPr>
        <w:pStyle w:val="B1"/>
        <w:rPr>
          <w:rFonts w:eastAsia="SimSun"/>
          <w:lang w:eastAsia="ja-JP"/>
        </w:rPr>
      </w:pPr>
      <w:r w:rsidRPr="003B31A5">
        <w:rPr>
          <w:rFonts w:eastAsia="SimSun"/>
          <w:lang w:eastAsia="ja-JP"/>
        </w:rPr>
        <w:t>-</w:t>
      </w:r>
      <w:r w:rsidRPr="003B31A5">
        <w:rPr>
          <w:rFonts w:eastAsia="SimSun"/>
          <w:lang w:eastAsia="ja-JP"/>
        </w:rPr>
        <w:tab/>
      </w:r>
      <w:r w:rsidR="0086247F" w:rsidRPr="003B31A5">
        <w:rPr>
          <w:rFonts w:eastAsia="SimSun"/>
          <w:lang w:eastAsia="ja-JP"/>
        </w:rPr>
        <w:t xml:space="preserve">Enhance for supporting </w:t>
      </w:r>
      <w:r w:rsidR="0086247F" w:rsidRPr="003B31A5">
        <w:rPr>
          <w:rFonts w:eastAsia="Malgun Gothic" w:hint="eastAsia"/>
          <w:lang w:eastAsia="ko-KR"/>
        </w:rPr>
        <w:t xml:space="preserve">C2 connectivity </w:t>
      </w:r>
      <w:r w:rsidR="0086247F" w:rsidRPr="003B31A5">
        <w:rPr>
          <w:rFonts w:eastAsia="Malgun Gothic"/>
          <w:lang w:eastAsia="ko-KR"/>
        </w:rPr>
        <w:t>assist</w:t>
      </w:r>
      <w:r w:rsidR="0086247F" w:rsidRPr="003B31A5">
        <w:rPr>
          <w:rFonts w:eastAsia="Malgun Gothic" w:hint="eastAsia"/>
          <w:lang w:eastAsia="ko-KR"/>
        </w:rPr>
        <w:t>ance</w:t>
      </w:r>
      <w:r w:rsidR="0086247F" w:rsidRPr="003B31A5">
        <w:rPr>
          <w:rFonts w:eastAsia="SimSun"/>
          <w:lang w:eastAsia="ja-JP"/>
        </w:rPr>
        <w:t xml:space="preserve"> service.</w:t>
      </w:r>
    </w:p>
    <w:p w14:paraId="594D684B" w14:textId="77777777" w:rsidR="0086247F" w:rsidRPr="003B31A5" w:rsidRDefault="0086247F" w:rsidP="0026414D">
      <w:pPr>
        <w:rPr>
          <w:rFonts w:eastAsia="SimSun"/>
          <w:b/>
          <w:bCs/>
          <w:lang w:eastAsia="ja-JP"/>
        </w:rPr>
      </w:pPr>
      <w:r w:rsidRPr="003B31A5">
        <w:rPr>
          <w:rFonts w:eastAsia="SimSun"/>
          <w:b/>
          <w:bCs/>
        </w:rPr>
        <w:t>USS/</w:t>
      </w:r>
      <w:r w:rsidRPr="003B31A5">
        <w:rPr>
          <w:rFonts w:eastAsia="Malgun Gothic" w:hint="eastAsia"/>
          <w:b/>
          <w:bCs/>
        </w:rPr>
        <w:t>UTM</w:t>
      </w:r>
      <w:r w:rsidRPr="003B31A5">
        <w:rPr>
          <w:rFonts w:eastAsia="SimSun"/>
          <w:b/>
          <w:bCs/>
        </w:rPr>
        <w:t>:</w:t>
      </w:r>
    </w:p>
    <w:p w14:paraId="09A6E6BB" w14:textId="3F65E252" w:rsidR="0086247F" w:rsidRPr="003B31A5" w:rsidRDefault="00CC41A9" w:rsidP="009B18C0">
      <w:pPr>
        <w:pStyle w:val="B1"/>
      </w:pPr>
      <w:r w:rsidRPr="003B31A5">
        <w:t>-</w:t>
      </w:r>
      <w:r w:rsidRPr="003B31A5">
        <w:tab/>
      </w:r>
      <w:r w:rsidR="0086247F" w:rsidRPr="003B31A5">
        <w:t>Enhance for providing C2 connectivity related information to UAV.</w:t>
      </w:r>
    </w:p>
    <w:p w14:paraId="06D5E887" w14:textId="0CCF9865" w:rsidR="008E6AFE" w:rsidRPr="003B31A5" w:rsidRDefault="008E6AFE" w:rsidP="009B18C0">
      <w:pPr>
        <w:pStyle w:val="Heading2"/>
        <w:rPr>
          <w:rFonts w:eastAsia="SimSun"/>
          <w:lang w:eastAsia="en-US"/>
        </w:rPr>
      </w:pPr>
      <w:bookmarkStart w:id="921" w:name="_Toc160717645"/>
      <w:bookmarkStart w:id="922" w:name="_Toc164709727"/>
      <w:bookmarkStart w:id="923" w:name="_Toc164922708"/>
      <w:bookmarkStart w:id="924" w:name="_Toc168575274"/>
      <w:bookmarkStart w:id="925" w:name="_Toc175714259"/>
      <w:r w:rsidRPr="003B31A5">
        <w:rPr>
          <w:rFonts w:eastAsia="SimSun"/>
          <w:lang w:eastAsia="en-US"/>
        </w:rPr>
        <w:t>6.</w:t>
      </w:r>
      <w:r w:rsidR="002F69C5" w:rsidRPr="003B31A5">
        <w:rPr>
          <w:rFonts w:eastAsia="SimSun"/>
          <w:lang w:eastAsia="en-US"/>
        </w:rPr>
        <w:t>14</w:t>
      </w:r>
      <w:r w:rsidRPr="003B31A5">
        <w:rPr>
          <w:rFonts w:eastAsia="SimSun"/>
          <w:lang w:eastAsia="en-US"/>
        </w:rPr>
        <w:tab/>
        <w:t>Solution #</w:t>
      </w:r>
      <w:r w:rsidR="00F8421A" w:rsidRPr="003B31A5">
        <w:rPr>
          <w:rFonts w:eastAsia="SimSun"/>
          <w:lang w:eastAsia="en-US"/>
        </w:rPr>
        <w:t>14</w:t>
      </w:r>
      <w:r w:rsidRPr="003B31A5">
        <w:rPr>
          <w:rFonts w:eastAsia="SimSun"/>
          <w:lang w:eastAsia="en-US"/>
        </w:rPr>
        <w:t xml:space="preserve">: </w:t>
      </w:r>
      <w:bookmarkEnd w:id="921"/>
      <w:r w:rsidRPr="003B31A5">
        <w:rPr>
          <w:rFonts w:eastAsia="SimSun"/>
          <w:lang w:eastAsia="en-US"/>
        </w:rPr>
        <w:t>C2 Communication Reliability with Redundant User Plane Paths</w:t>
      </w:r>
      <w:bookmarkEnd w:id="922"/>
      <w:bookmarkEnd w:id="923"/>
      <w:bookmarkEnd w:id="924"/>
      <w:bookmarkEnd w:id="925"/>
    </w:p>
    <w:p w14:paraId="5746250F" w14:textId="13161969" w:rsidR="008E6AFE" w:rsidRPr="003B31A5" w:rsidRDefault="008E6AFE" w:rsidP="009B18C0">
      <w:pPr>
        <w:pStyle w:val="Heading3"/>
        <w:rPr>
          <w:rFonts w:eastAsia="SimSun"/>
          <w:lang w:eastAsia="en-US"/>
        </w:rPr>
      </w:pPr>
      <w:bookmarkStart w:id="926" w:name="_Toc164709728"/>
      <w:bookmarkStart w:id="927" w:name="_Toc164922709"/>
      <w:bookmarkStart w:id="928" w:name="_Toc168575275"/>
      <w:bookmarkStart w:id="929" w:name="_Toc175714260"/>
      <w:r w:rsidRPr="003B31A5">
        <w:rPr>
          <w:rFonts w:eastAsia="SimSun"/>
          <w:lang w:eastAsia="en-US"/>
        </w:rPr>
        <w:t>6.</w:t>
      </w:r>
      <w:r w:rsidR="002F69C5" w:rsidRPr="003B31A5">
        <w:rPr>
          <w:rFonts w:eastAsia="SimSun"/>
          <w:lang w:eastAsia="en-US"/>
        </w:rPr>
        <w:t>14</w:t>
      </w:r>
      <w:r w:rsidRPr="003B31A5">
        <w:rPr>
          <w:rFonts w:eastAsia="SimSun"/>
          <w:lang w:eastAsia="en-US"/>
        </w:rPr>
        <w:t>.1</w:t>
      </w:r>
      <w:r w:rsidRPr="003B31A5">
        <w:rPr>
          <w:rFonts w:eastAsia="SimSun"/>
          <w:lang w:eastAsia="en-US"/>
        </w:rPr>
        <w:tab/>
        <w:t>Description</w:t>
      </w:r>
      <w:bookmarkEnd w:id="926"/>
      <w:bookmarkEnd w:id="927"/>
      <w:bookmarkEnd w:id="928"/>
      <w:bookmarkEnd w:id="929"/>
    </w:p>
    <w:p w14:paraId="04D1715A" w14:textId="55109704" w:rsidR="003A68B0" w:rsidRPr="003B31A5" w:rsidRDefault="003A68B0" w:rsidP="003A68B0">
      <w:pPr>
        <w:rPr>
          <w:rFonts w:eastAsia="SimSun"/>
          <w:lang w:eastAsia="en-US"/>
        </w:rPr>
      </w:pPr>
      <w:r w:rsidRPr="003B31A5">
        <w:rPr>
          <w:rFonts w:eastAsia="SimSun"/>
          <w:lang w:eastAsia="en-US"/>
        </w:rPr>
        <w:t xml:space="preserve">The study aspect on whether and how to enhance NEF services to support service exposure and interactions between MNOs and UTM functions for supporting C2 communication reliability is contained in KI#1. This solution proposes to reuse the redundant user plane paths introduced in </w:t>
      </w:r>
      <w:r w:rsidR="004265BC" w:rsidRPr="003B31A5">
        <w:rPr>
          <w:rFonts w:eastAsia="SimSun"/>
          <w:lang w:eastAsia="en-US"/>
        </w:rPr>
        <w:t>TS</w:t>
      </w:r>
      <w:r w:rsidR="004265BC">
        <w:rPr>
          <w:rFonts w:eastAsia="SimSun"/>
          <w:lang w:eastAsia="en-US"/>
        </w:rPr>
        <w:t> </w:t>
      </w:r>
      <w:r w:rsidR="004265BC" w:rsidRPr="003B31A5">
        <w:rPr>
          <w:rFonts w:eastAsia="SimSun"/>
          <w:lang w:eastAsia="en-US"/>
        </w:rPr>
        <w:t>23.501</w:t>
      </w:r>
      <w:r w:rsidR="004265BC">
        <w:rPr>
          <w:rFonts w:eastAsia="SimSun"/>
          <w:lang w:eastAsia="en-US"/>
        </w:rPr>
        <w:t> </w:t>
      </w:r>
      <w:r w:rsidR="004265BC" w:rsidRPr="003B31A5">
        <w:rPr>
          <w:rFonts w:eastAsia="SimSun"/>
          <w:lang w:eastAsia="en-US"/>
        </w:rPr>
        <w:t>[</w:t>
      </w:r>
      <w:r w:rsidRPr="003B31A5">
        <w:rPr>
          <w:rFonts w:eastAsia="SimSun"/>
          <w:lang w:eastAsia="en-US"/>
        </w:rPr>
        <w:t xml:space="preserve">5] Annex F with changes and enhancements as described in clause 6.14.2. The solution applies in below scenario, same as in </w:t>
      </w:r>
      <w:r w:rsidR="004265BC" w:rsidRPr="003B31A5">
        <w:rPr>
          <w:rFonts w:eastAsia="SimSun"/>
          <w:lang w:eastAsia="en-US"/>
        </w:rPr>
        <w:t>TS</w:t>
      </w:r>
      <w:r w:rsidR="004265BC">
        <w:rPr>
          <w:rFonts w:eastAsia="SimSun"/>
          <w:lang w:eastAsia="en-US"/>
        </w:rPr>
        <w:t> </w:t>
      </w:r>
      <w:r w:rsidR="004265BC" w:rsidRPr="003B31A5">
        <w:rPr>
          <w:rFonts w:eastAsia="SimSun"/>
          <w:lang w:eastAsia="en-US"/>
        </w:rPr>
        <w:t>23.501</w:t>
      </w:r>
      <w:r w:rsidR="004265BC">
        <w:rPr>
          <w:rFonts w:eastAsia="SimSun"/>
          <w:lang w:eastAsia="en-US"/>
        </w:rPr>
        <w:t> </w:t>
      </w:r>
      <w:r w:rsidR="004265BC" w:rsidRPr="003B31A5">
        <w:rPr>
          <w:rFonts w:eastAsia="SimSun"/>
          <w:lang w:eastAsia="en-US"/>
        </w:rPr>
        <w:t>[</w:t>
      </w:r>
      <w:r w:rsidRPr="003B31A5">
        <w:rPr>
          <w:rFonts w:eastAsia="SimSun"/>
          <w:lang w:eastAsia="en-US"/>
        </w:rPr>
        <w:t>5] Annex F, with UE replaced with UAV:</w:t>
      </w:r>
    </w:p>
    <w:p w14:paraId="3905ADA1"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A UAV with multi-SIM single operator: the UAV to set up redundancy C2 connections to UTM.</w:t>
      </w:r>
    </w:p>
    <w:p w14:paraId="7ECC23EF" w14:textId="77777777" w:rsidR="003A68B0" w:rsidRPr="003B31A5" w:rsidRDefault="003A68B0" w:rsidP="003A68B0">
      <w:pPr>
        <w:pStyle w:val="B1"/>
        <w:rPr>
          <w:rFonts w:eastAsia="SimSun"/>
          <w:lang w:eastAsia="en-US"/>
        </w:rPr>
      </w:pPr>
      <w:r w:rsidRPr="003B31A5">
        <w:rPr>
          <w:rFonts w:eastAsia="SimSun"/>
          <w:lang w:eastAsia="en-US"/>
        </w:rPr>
        <w:t>-</w:t>
      </w:r>
      <w:r w:rsidRPr="003B31A5">
        <w:rPr>
          <w:rFonts w:eastAsia="SimSun"/>
          <w:lang w:eastAsia="en-US"/>
        </w:rPr>
        <w:tab/>
        <w:t>The UAV is in an area where RAN coverage is redundant: the UAV in the area can connect to multiple gNBs from the same location. The selection of gNBs can be distinct from each other.</w:t>
      </w:r>
    </w:p>
    <w:p w14:paraId="4AB2D374" w14:textId="77777777" w:rsidR="003A68B0" w:rsidRPr="003B31A5" w:rsidRDefault="003A68B0" w:rsidP="003A68B0">
      <w:pPr>
        <w:rPr>
          <w:rFonts w:eastAsia="SimSun"/>
          <w:lang w:eastAsia="en-US"/>
        </w:rPr>
      </w:pPr>
      <w:r w:rsidRPr="003B31A5">
        <w:rPr>
          <w:rFonts w:eastAsia="SimSun"/>
          <w:lang w:eastAsia="en-US"/>
        </w:rPr>
        <w:t>The solution is mainly reusing the existing mechanism and has no impact on RAN specifications.</w:t>
      </w:r>
    </w:p>
    <w:p w14:paraId="6C6283CF" w14:textId="77777777" w:rsidR="003A68B0" w:rsidRPr="003B31A5" w:rsidRDefault="003A68B0" w:rsidP="003A68B0">
      <w:pPr>
        <w:rPr>
          <w:rFonts w:eastAsia="SimSun"/>
          <w:lang w:eastAsia="en-US"/>
        </w:rPr>
      </w:pPr>
      <w:r w:rsidRPr="003B31A5">
        <w:rPr>
          <w:rFonts w:eastAsia="SimSun"/>
          <w:lang w:eastAsia="en-US"/>
        </w:rPr>
        <w:t>UAV application layer handles the redundant connections and how this is done is outside of 3GPP scope (e.g. how traffic is sent over one, both, or switched is outside the scope and up to the application layer).</w:t>
      </w:r>
    </w:p>
    <w:p w14:paraId="27B934EF" w14:textId="35515BEF" w:rsidR="008E6AFE" w:rsidRPr="003B31A5" w:rsidRDefault="003A68B0" w:rsidP="003A68B0">
      <w:pPr>
        <w:pStyle w:val="EditorsNote"/>
        <w:rPr>
          <w:rFonts w:eastAsia="SimSun"/>
          <w:lang w:eastAsia="en-US"/>
        </w:rPr>
      </w:pPr>
      <w:r w:rsidRPr="003B31A5">
        <w:rPr>
          <w:rFonts w:eastAsia="SimSun"/>
          <w:lang w:eastAsia="en-US"/>
        </w:rPr>
        <w:lastRenderedPageBreak/>
        <w:t>Editor's note:</w:t>
      </w:r>
      <w:r w:rsidRPr="003B31A5">
        <w:rPr>
          <w:rFonts w:eastAsia="SimSun"/>
          <w:lang w:eastAsia="en-US"/>
        </w:rPr>
        <w:tab/>
        <w:t>Any implications or assumptions on the UAV ID use in multiple SIM single operator needs to be verified.</w:t>
      </w:r>
    </w:p>
    <w:p w14:paraId="6BC14E3B" w14:textId="3353DAC8" w:rsidR="008E6AFE" w:rsidRPr="003B31A5" w:rsidRDefault="008E6AFE" w:rsidP="009B18C0">
      <w:pPr>
        <w:pStyle w:val="Heading3"/>
        <w:rPr>
          <w:rFonts w:eastAsia="SimSun"/>
          <w:lang w:val="en-US" w:eastAsia="en-US"/>
        </w:rPr>
      </w:pPr>
      <w:bookmarkStart w:id="930" w:name="_Toc164709729"/>
      <w:bookmarkStart w:id="931" w:name="_Toc164922710"/>
      <w:bookmarkStart w:id="932" w:name="_Toc168575276"/>
      <w:bookmarkStart w:id="933" w:name="_Toc175714261"/>
      <w:r w:rsidRPr="003B31A5">
        <w:rPr>
          <w:rFonts w:eastAsia="SimSun"/>
          <w:lang w:val="en-US" w:eastAsia="en-US"/>
        </w:rPr>
        <w:t>6.</w:t>
      </w:r>
      <w:r w:rsidR="004A6F3E" w:rsidRPr="003B31A5">
        <w:rPr>
          <w:rFonts w:eastAsia="SimSun"/>
          <w:lang w:val="en-US" w:eastAsia="en-US"/>
        </w:rPr>
        <w:t>14</w:t>
      </w:r>
      <w:r w:rsidRPr="003B31A5">
        <w:rPr>
          <w:rFonts w:eastAsia="SimSun"/>
          <w:lang w:val="en-US" w:eastAsia="en-US"/>
        </w:rPr>
        <w:t>.2</w:t>
      </w:r>
      <w:r w:rsidRPr="003B31A5">
        <w:rPr>
          <w:rFonts w:eastAsia="SimSun"/>
          <w:lang w:val="en-US" w:eastAsia="en-US"/>
        </w:rPr>
        <w:tab/>
        <w:t>Procedures</w:t>
      </w:r>
      <w:bookmarkEnd w:id="930"/>
      <w:bookmarkEnd w:id="931"/>
      <w:bookmarkEnd w:id="932"/>
      <w:bookmarkEnd w:id="933"/>
    </w:p>
    <w:p w14:paraId="135CFF8C" w14:textId="38FCA041" w:rsidR="003A68B0" w:rsidRPr="003B31A5" w:rsidRDefault="003A68B0" w:rsidP="003A68B0">
      <w:pPr>
        <w:rPr>
          <w:rFonts w:eastAsia="SimSun"/>
        </w:rPr>
      </w:pPr>
      <w:r w:rsidRPr="003B31A5">
        <w:rPr>
          <w:rFonts w:eastAsia="SimSun"/>
        </w:rPr>
        <w:t>This clause describes an approach to realize C2 communication reliability with multiple user plane paths. The approach assumes a RAN deployment where redundant coverage by multiple gNBs (in the case of NR) is generally available, and a UAV can connect to multiple gNBs independently.</w:t>
      </w:r>
    </w:p>
    <w:p w14:paraId="12F86759" w14:textId="77777777" w:rsidR="003A68B0" w:rsidRPr="003B31A5" w:rsidRDefault="003A68B0" w:rsidP="003A68B0">
      <w:pPr>
        <w:rPr>
          <w:rFonts w:eastAsia="SimSun"/>
        </w:rPr>
      </w:pPr>
      <w:r w:rsidRPr="003B31A5">
        <w:rPr>
          <w:rFonts w:eastAsia="SimSun"/>
        </w:rPr>
        <w:t>The UAV with redundant connections with gNBs requests the establishment of PDU Sessions that use independent RAN and CN network resources using the mechanisms outlined below.</w:t>
      </w:r>
    </w:p>
    <w:p w14:paraId="4DB0FA69" w14:textId="77777777" w:rsidR="003A68B0" w:rsidRPr="003B31A5" w:rsidRDefault="003A68B0" w:rsidP="003A68B0">
      <w:pPr>
        <w:rPr>
          <w:rFonts w:eastAsia="SimSun"/>
        </w:rPr>
      </w:pPr>
      <w:r w:rsidRPr="003B31A5">
        <w:rPr>
          <w:rFonts w:eastAsia="SimSun"/>
        </w:rPr>
        <w:t>This deployment option has a number of preconditions:</w:t>
      </w:r>
    </w:p>
    <w:p w14:paraId="087A9745" w14:textId="77777777" w:rsidR="003A68B0" w:rsidRPr="003B31A5" w:rsidRDefault="003A68B0" w:rsidP="003A68B0">
      <w:pPr>
        <w:pStyle w:val="B1"/>
        <w:rPr>
          <w:rFonts w:eastAsia="SimSun"/>
        </w:rPr>
      </w:pPr>
      <w:r w:rsidRPr="003B31A5">
        <w:rPr>
          <w:rFonts w:eastAsia="SimSun"/>
        </w:rPr>
        <w:t>-</w:t>
      </w:r>
      <w:r w:rsidRPr="003B31A5">
        <w:rPr>
          <w:rFonts w:eastAsia="SimSun"/>
        </w:rPr>
        <w:tab/>
        <w:t>The redundancy framework uses separate gNBs to achieve user plane redundancy over the 3GPP system. It is however up to operator deployment and configuration whether separate gNBs are available and used.</w:t>
      </w:r>
    </w:p>
    <w:p w14:paraId="1BF18576" w14:textId="77777777" w:rsidR="003A68B0" w:rsidRPr="003B31A5" w:rsidRDefault="003A68B0" w:rsidP="003A68B0">
      <w:pPr>
        <w:pStyle w:val="B1"/>
        <w:rPr>
          <w:rFonts w:eastAsia="SimSun"/>
        </w:rPr>
      </w:pPr>
      <w:r w:rsidRPr="003B31A5">
        <w:rPr>
          <w:rFonts w:eastAsia="SimSun"/>
        </w:rPr>
        <w:t>-</w:t>
      </w:r>
      <w:r w:rsidRPr="003B31A5">
        <w:rPr>
          <w:rFonts w:eastAsia="SimSun"/>
        </w:rPr>
        <w:tab/>
        <w:t>The UAV can connect to different gNBs independently.</w:t>
      </w:r>
    </w:p>
    <w:p w14:paraId="6B6F6532" w14:textId="77777777" w:rsidR="003A68B0" w:rsidRPr="003B31A5" w:rsidRDefault="003A68B0" w:rsidP="003A68B0">
      <w:pPr>
        <w:pStyle w:val="B1"/>
        <w:rPr>
          <w:rFonts w:eastAsia="SimSun"/>
        </w:rPr>
      </w:pPr>
      <w:r w:rsidRPr="003B31A5">
        <w:rPr>
          <w:rFonts w:eastAsia="SimSun"/>
        </w:rPr>
        <w:t>-</w:t>
      </w:r>
      <w:r w:rsidRPr="003B31A5">
        <w:rPr>
          <w:rFonts w:eastAsia="SimSun"/>
        </w:rPr>
        <w:tab/>
        <w:t>RAN coverage is redundant in the target area: it is possible to connect to multiple gNBs from the same location. To ensure that the UAV connects to different gNBs, the gNBs need to operate such that the selection of gNBs can be distinct from each other (e.g. gNB frequency allocation allows the UAV to connect to multiple gNBs).</w:t>
      </w:r>
    </w:p>
    <w:p w14:paraId="6A90B136" w14:textId="77777777" w:rsidR="003A68B0" w:rsidRPr="003B31A5" w:rsidRDefault="003A68B0" w:rsidP="003A68B0">
      <w:pPr>
        <w:pStyle w:val="B1"/>
        <w:rPr>
          <w:rFonts w:eastAsia="SimSun"/>
        </w:rPr>
      </w:pPr>
      <w:r w:rsidRPr="003B31A5">
        <w:rPr>
          <w:rFonts w:eastAsia="SimSun"/>
        </w:rPr>
        <w:t>-</w:t>
      </w:r>
      <w:r w:rsidRPr="003B31A5">
        <w:rPr>
          <w:rFonts w:eastAsia="SimSun"/>
        </w:rPr>
        <w:tab/>
        <w:t>The core network UPF deployment is aligned with RAN deployment and supports redundant user plane paths.</w:t>
      </w:r>
    </w:p>
    <w:p w14:paraId="535EC5AA" w14:textId="77777777" w:rsidR="003A68B0" w:rsidRPr="003B31A5" w:rsidRDefault="003A68B0" w:rsidP="003A68B0">
      <w:pPr>
        <w:pStyle w:val="B1"/>
        <w:rPr>
          <w:rFonts w:eastAsia="SimSun"/>
        </w:rPr>
      </w:pPr>
      <w:r w:rsidRPr="003B31A5">
        <w:rPr>
          <w:rFonts w:eastAsia="SimSun"/>
        </w:rPr>
        <w:t>-</w:t>
      </w:r>
      <w:r w:rsidRPr="003B31A5">
        <w:rPr>
          <w:rFonts w:eastAsia="SimSun"/>
        </w:rPr>
        <w:tab/>
        <w:t>The underlying transport topology is aligned with the RAN and UPF deployment and supports redundant user plane paths.</w:t>
      </w:r>
    </w:p>
    <w:p w14:paraId="10FF0A77" w14:textId="77777777" w:rsidR="003A68B0" w:rsidRPr="003B31A5" w:rsidRDefault="003A68B0" w:rsidP="003A68B0">
      <w:pPr>
        <w:pStyle w:val="B1"/>
        <w:rPr>
          <w:rFonts w:eastAsia="SimSun"/>
        </w:rPr>
      </w:pPr>
      <w:r w:rsidRPr="003B31A5">
        <w:rPr>
          <w:rFonts w:eastAsia="SimSun"/>
        </w:rPr>
        <w:t>-</w:t>
      </w:r>
      <w:r w:rsidRPr="003B31A5">
        <w:rPr>
          <w:rFonts w:eastAsia="SimSun"/>
        </w:rPr>
        <w:tab/>
        <w:t>The physical network topology and geographical distribution of functions also supports the redundant user plane paths to the extent deemed necessary by the operator.</w:t>
      </w:r>
    </w:p>
    <w:p w14:paraId="1A8F877C" w14:textId="77777777" w:rsidR="003A68B0" w:rsidRPr="003B31A5" w:rsidRDefault="003A68B0" w:rsidP="003A68B0">
      <w:pPr>
        <w:pStyle w:val="B1"/>
        <w:rPr>
          <w:rFonts w:eastAsia="SimSun"/>
        </w:rPr>
      </w:pPr>
      <w:r w:rsidRPr="003B31A5">
        <w:rPr>
          <w:rFonts w:eastAsia="SimSun"/>
        </w:rPr>
        <w:t>-</w:t>
      </w:r>
      <w:r w:rsidRPr="003B31A5">
        <w:rPr>
          <w:rFonts w:eastAsia="SimSun"/>
        </w:rPr>
        <w:tab/>
        <w:t>The operation of the redundant user plane paths is made sufficiently independent, to the extent deemed necessary by the operator, e.g. independent power supplies.</w:t>
      </w:r>
    </w:p>
    <w:p w14:paraId="1271A3C7" w14:textId="034A7CFD" w:rsidR="008E6AFE" w:rsidRPr="003B31A5" w:rsidRDefault="003A68B0" w:rsidP="003A68B0">
      <w:pPr>
        <w:rPr>
          <w:rFonts w:eastAsia="SimSun"/>
        </w:rPr>
      </w:pPr>
      <w:r w:rsidRPr="003B31A5">
        <w:rPr>
          <w:rFonts w:eastAsia="SimSun"/>
        </w:rPr>
        <w:t>Figure 6.14.2-1 illustrates the architecture view. The UAV is connected to gNB1 and gNB2, respectively and connection1 sets up a PDU Session via gNB1 to UPF1, while connection2 sets up a PDU Session via gNB2 to UPF2. UPF1 and UPF2 connect to the same UAV control entity (UTM). UPF1 and UPF2 are controlled by SMF1 and SMF2, respectively.</w:t>
      </w:r>
    </w:p>
    <w:p w14:paraId="3B67452A" w14:textId="7CEE4A75" w:rsidR="008E6AFE" w:rsidRPr="003B31A5" w:rsidRDefault="008E6AFE" w:rsidP="003A68B0">
      <w:pPr>
        <w:pStyle w:val="TH"/>
        <w:rPr>
          <w:rFonts w:eastAsia="SimSun"/>
        </w:rPr>
      </w:pPr>
      <w:r w:rsidRPr="003B31A5">
        <w:rPr>
          <w:rFonts w:eastAsia="SimSun"/>
        </w:rPr>
        <w:object w:dxaOrig="9319" w:dyaOrig="7321" w14:anchorId="54A83F6F">
          <v:shape id="_x0000_i1046" type="#_x0000_t75" style="width:468pt;height:5in" o:ole="">
            <v:imagedata r:id="rId54" o:title=""/>
          </v:shape>
          <o:OLEObject Type="Embed" ProgID="Visio.Drawing.15" ShapeID="_x0000_i1046" DrawAspect="Content" ObjectID="_1786329098" r:id="rId55"/>
        </w:object>
      </w:r>
    </w:p>
    <w:p w14:paraId="03D53726" w14:textId="70AA8B3D" w:rsidR="008E6AFE" w:rsidRPr="003B31A5" w:rsidRDefault="008E6AFE" w:rsidP="009B18C0">
      <w:pPr>
        <w:pStyle w:val="TF"/>
        <w:rPr>
          <w:rFonts w:eastAsia="SimSun"/>
        </w:rPr>
      </w:pPr>
      <w:bookmarkStart w:id="934" w:name="_CRFigureF1"/>
      <w:r w:rsidRPr="003B31A5">
        <w:rPr>
          <w:rFonts w:eastAsia="SimSun"/>
        </w:rPr>
        <w:t xml:space="preserve">Figure </w:t>
      </w:r>
      <w:bookmarkEnd w:id="934"/>
      <w:r w:rsidRPr="003B31A5">
        <w:rPr>
          <w:rFonts w:eastAsia="SimSun"/>
        </w:rPr>
        <w:t>6.</w:t>
      </w:r>
      <w:r w:rsidR="00644A52" w:rsidRPr="003B31A5">
        <w:rPr>
          <w:rFonts w:eastAsia="SimSun"/>
        </w:rPr>
        <w:t>14</w:t>
      </w:r>
      <w:r w:rsidRPr="003B31A5">
        <w:rPr>
          <w:rFonts w:eastAsia="SimSun"/>
        </w:rPr>
        <w:t>.2-1: Architecture with redundancy connections between UAV and control entities</w:t>
      </w:r>
    </w:p>
    <w:p w14:paraId="44227A3A" w14:textId="77777777" w:rsidR="003A68B0" w:rsidRPr="003B31A5" w:rsidRDefault="003A68B0" w:rsidP="003A68B0">
      <w:pPr>
        <w:rPr>
          <w:rFonts w:eastAsia="SimSun"/>
        </w:rPr>
      </w:pPr>
      <w:r w:rsidRPr="003B31A5">
        <w:rPr>
          <w:rFonts w:eastAsia="SimSun"/>
        </w:rPr>
        <w:t>The approach comprises the following main components.</w:t>
      </w:r>
    </w:p>
    <w:p w14:paraId="21EB7819" w14:textId="77777777" w:rsidR="003A68B0" w:rsidRPr="003B31A5" w:rsidRDefault="003A68B0" w:rsidP="003A68B0">
      <w:pPr>
        <w:pStyle w:val="B1"/>
        <w:rPr>
          <w:rFonts w:eastAsia="SimSun"/>
        </w:rPr>
      </w:pPr>
      <w:r w:rsidRPr="003B31A5">
        <w:rPr>
          <w:rFonts w:eastAsia="SimSun"/>
        </w:rPr>
        <w:t>-</w:t>
      </w:r>
      <w:r w:rsidRPr="003B31A5">
        <w:rPr>
          <w:rFonts w:eastAsia="SimSun"/>
        </w:rPr>
        <w:tab/>
      </w:r>
      <w:r w:rsidRPr="003B31A5">
        <w:rPr>
          <w:rFonts w:eastAsia="SimSun"/>
          <w:b/>
          <w:bCs/>
        </w:rPr>
        <w:t xml:space="preserve">gNB selection: </w:t>
      </w:r>
      <w:r w:rsidRPr="003B31A5">
        <w:rPr>
          <w:rFonts w:eastAsia="SimSun"/>
        </w:rPr>
        <w:t>The selection of different gNBs for the UAV is realized by the concept of UAV Reliability Groups for the connections of UAV and also for the cells of gNBs. By grouping the connections of UAV and cells of gNBs in the network into more than one reliability group and preferably selecting cells in the same reliability group as the connection, it is ensured that connections of UAV can be assigned different gNBs for redundancy as illustrated in Figure 6.14.2-2, where connection1 and the cells of gNB1 belong to reliability group A, and connection2 and the cells of gNB2 belong to reliability group B.</w:t>
      </w:r>
    </w:p>
    <w:p w14:paraId="6C6234ED" w14:textId="25CD8D4F" w:rsidR="008E6AFE" w:rsidRPr="003B31A5" w:rsidRDefault="003A68B0" w:rsidP="003A68B0">
      <w:pPr>
        <w:pStyle w:val="TH"/>
        <w:rPr>
          <w:rFonts w:eastAsia="SimSun"/>
          <w:lang w:eastAsia="en-US"/>
        </w:rPr>
      </w:pPr>
      <w:r w:rsidRPr="003B31A5">
        <w:rPr>
          <w:rFonts w:eastAsia="SimSun"/>
          <w:lang w:eastAsia="en-US"/>
        </w:rPr>
        <w:object w:dxaOrig="10407" w:dyaOrig="7321" w14:anchorId="55966CB9">
          <v:shape id="_x0000_i1047" type="#_x0000_t75" style="width:478.5pt;height:334.5pt" o:ole="">
            <v:imagedata r:id="rId56" o:title=""/>
          </v:shape>
          <o:OLEObject Type="Embed" ProgID="Visio.Drawing.15" ShapeID="_x0000_i1047" DrawAspect="Content" ObjectID="_1786329099" r:id="rId57"/>
        </w:object>
      </w:r>
    </w:p>
    <w:p w14:paraId="0E954F47" w14:textId="4F8B1287" w:rsidR="008E6AFE" w:rsidRPr="003B31A5" w:rsidRDefault="008E6AFE" w:rsidP="009B18C0">
      <w:pPr>
        <w:pStyle w:val="TF"/>
        <w:rPr>
          <w:rFonts w:eastAsia="SimSun"/>
        </w:rPr>
      </w:pPr>
      <w:bookmarkStart w:id="935" w:name="_CRFigureF2"/>
      <w:r w:rsidRPr="003B31A5">
        <w:rPr>
          <w:rFonts w:eastAsia="SimSun"/>
        </w:rPr>
        <w:t xml:space="preserve">Figure </w:t>
      </w:r>
      <w:bookmarkEnd w:id="935"/>
      <w:r w:rsidRPr="003B31A5">
        <w:rPr>
          <w:rFonts w:eastAsia="SimSun"/>
        </w:rPr>
        <w:t>6.</w:t>
      </w:r>
      <w:r w:rsidR="00644A52" w:rsidRPr="003B31A5">
        <w:rPr>
          <w:rFonts w:eastAsia="SimSun"/>
        </w:rPr>
        <w:t>14</w:t>
      </w:r>
      <w:r w:rsidRPr="003B31A5">
        <w:rPr>
          <w:rFonts w:eastAsia="SimSun"/>
        </w:rPr>
        <w:t>.2-2: Reliability group-based redundancy concept in RAN</w:t>
      </w:r>
    </w:p>
    <w:p w14:paraId="110F0EEB" w14:textId="2A714BF4" w:rsidR="008E6AFE" w:rsidRPr="003B31A5" w:rsidRDefault="003A68B0" w:rsidP="003A68B0">
      <w:r w:rsidRPr="003B31A5">
        <w:t xml:space="preserve">For determining the reliability grouping of a UE, one of the following methods or a combination of them can be used as described in Annex F of </w:t>
      </w:r>
      <w:r w:rsidR="004265BC" w:rsidRPr="003B31A5">
        <w:t>TS</w:t>
      </w:r>
      <w:r w:rsidR="004265BC">
        <w:t> </w:t>
      </w:r>
      <w:r w:rsidR="004265BC" w:rsidRPr="003B31A5">
        <w:t>23.501</w:t>
      </w:r>
      <w:r w:rsidR="004265BC">
        <w:t> </w:t>
      </w:r>
      <w:r w:rsidR="004265BC" w:rsidRPr="003B31A5">
        <w:t>[</w:t>
      </w:r>
      <w:r w:rsidRPr="003B31A5">
        <w:t>5]:</w:t>
      </w:r>
    </w:p>
    <w:p w14:paraId="4C20A9B4" w14:textId="77777777" w:rsidR="003A68B0" w:rsidRPr="003B31A5" w:rsidRDefault="003A68B0" w:rsidP="003A68B0">
      <w:pPr>
        <w:pStyle w:val="B1"/>
        <w:rPr>
          <w:i/>
          <w:iCs/>
        </w:rPr>
      </w:pPr>
      <w:r w:rsidRPr="003B31A5">
        <w:rPr>
          <w:i/>
          <w:iCs/>
        </w:rPr>
        <w:t>-</w:t>
      </w:r>
      <w:r w:rsidRPr="003B31A5">
        <w:rPr>
          <w:i/>
          <w:iCs/>
        </w:rPr>
        <w:tab/>
        <w:t>It could be configured explicitly to the UE and sent in a Registration Request message to the network using an existing parameter (such as an S-NSSAI in the Requested NSSAI where the SST is UAS; the Reliability Group can be decided by the SD part).</w:t>
      </w:r>
    </w:p>
    <w:p w14:paraId="7D1CDF46" w14:textId="77777777" w:rsidR="003A68B0" w:rsidRPr="003B31A5" w:rsidRDefault="003A68B0" w:rsidP="003A68B0">
      <w:pPr>
        <w:pStyle w:val="B1"/>
        <w:rPr>
          <w:i/>
          <w:iCs/>
        </w:rPr>
      </w:pPr>
      <w:r w:rsidRPr="003B31A5">
        <w:rPr>
          <w:i/>
          <w:iCs/>
        </w:rPr>
        <w:t>-</w:t>
      </w:r>
      <w:r w:rsidRPr="003B31A5">
        <w:rPr>
          <w:i/>
          <w:iCs/>
        </w:rPr>
        <w:tab/>
        <w:t>It could also be derived from existing system parameters (e.g. SUPI, PEI, S-NSSAI, RFSP) based on operator configuration.</w:t>
      </w:r>
    </w:p>
    <w:p w14:paraId="733F81D9" w14:textId="77777777" w:rsidR="003A68B0" w:rsidRPr="003B31A5" w:rsidRDefault="003A68B0" w:rsidP="003A68B0">
      <w:pPr>
        <w:rPr>
          <w:i/>
          <w:iCs/>
        </w:rPr>
      </w:pPr>
      <w:r w:rsidRPr="003B31A5">
        <w:rPr>
          <w:i/>
          <w:iCs/>
        </w:rPr>
        <w:t>The Reliability Group of each UE is represented via existing parameters and sent from the AMF to the RAN when the RAN context is established, so each gNB has knowledge about the reliability group of the connected UEs.</w:t>
      </w:r>
    </w:p>
    <w:p w14:paraId="43E93CA3" w14:textId="77777777" w:rsidR="003A68B0" w:rsidRPr="003B31A5" w:rsidRDefault="003A68B0" w:rsidP="003A68B0">
      <w:pPr>
        <w:pStyle w:val="NO"/>
        <w:rPr>
          <w:i/>
          <w:iCs/>
        </w:rPr>
      </w:pPr>
      <w:r w:rsidRPr="003B31A5">
        <w:rPr>
          <w:i/>
          <w:iCs/>
        </w:rPr>
        <w:t>NOTE:</w:t>
      </w:r>
      <w:r w:rsidRPr="003B31A5">
        <w:rPr>
          <w:i/>
          <w:iCs/>
        </w:rP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28F8F284" w14:textId="77777777" w:rsidR="003A68B0" w:rsidRPr="003B31A5" w:rsidRDefault="003A68B0" w:rsidP="003A68B0">
      <w:pPr>
        <w:rPr>
          <w:i/>
          <w:iCs/>
        </w:rPr>
      </w:pPr>
      <w:r w:rsidRPr="003B31A5">
        <w:rPr>
          <w:i/>
          <w:iCs/>
        </w:rP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20BE970" w14:textId="77777777" w:rsidR="003A68B0" w:rsidRPr="003B31A5" w:rsidRDefault="003A68B0" w:rsidP="003A68B0">
      <w:r w:rsidRPr="003B31A5">
        <w:t>The Reliability Group of each connection is represented via existing parameters and sent from the AMF to the RAN when the RAN context is established, so each gNB has knowledge about the reliability group of the connections.</w:t>
      </w:r>
    </w:p>
    <w:p w14:paraId="20717C01" w14:textId="77777777" w:rsidR="003A68B0" w:rsidRPr="003B31A5" w:rsidRDefault="003A68B0" w:rsidP="003A68B0">
      <w:r w:rsidRPr="003B31A5">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2F4F05C9" w14:textId="77777777" w:rsidR="003A68B0" w:rsidRPr="003B31A5" w:rsidRDefault="003A68B0" w:rsidP="003A68B0">
      <w:r w:rsidRPr="003B31A5">
        <w:lastRenderedPageBreak/>
        <w:t>If the UAV is moving out of the coverage of cells of its current connected reliability groups or link quality is below a given threshold, the connections may be handed over to cells in another reliability groups, the gNB initiates the handover to cells in the appropriate reliability groups whenever such suitable cells are available.</w:t>
      </w:r>
    </w:p>
    <w:p w14:paraId="2822AD37" w14:textId="2552AA7F" w:rsidR="008E6AFE" w:rsidRPr="003B31A5" w:rsidRDefault="008E6AFE" w:rsidP="009B18C0">
      <w:pPr>
        <w:pStyle w:val="Heading3"/>
        <w:rPr>
          <w:rFonts w:eastAsia="SimSun"/>
          <w:lang w:eastAsia="en-US"/>
        </w:rPr>
      </w:pPr>
      <w:bookmarkStart w:id="936" w:name="_Toc23317651"/>
      <w:bookmarkStart w:id="937" w:name="_Toc94300263"/>
      <w:bookmarkStart w:id="938" w:name="_Toc160717647"/>
      <w:bookmarkStart w:id="939" w:name="_Toc164709730"/>
      <w:bookmarkStart w:id="940" w:name="_Toc164922711"/>
      <w:bookmarkStart w:id="941" w:name="_Toc168575277"/>
      <w:bookmarkStart w:id="942" w:name="_Toc175714262"/>
      <w:r w:rsidRPr="003B31A5">
        <w:rPr>
          <w:rFonts w:eastAsia="SimSun"/>
          <w:lang w:eastAsia="en-US"/>
        </w:rPr>
        <w:t>6.</w:t>
      </w:r>
      <w:r w:rsidR="00644A52" w:rsidRPr="003B31A5">
        <w:rPr>
          <w:rFonts w:eastAsia="SimSun"/>
          <w:lang w:eastAsia="en-US"/>
        </w:rPr>
        <w:t>14</w:t>
      </w:r>
      <w:r w:rsidRPr="003B31A5">
        <w:rPr>
          <w:rFonts w:eastAsia="SimSun"/>
          <w:lang w:eastAsia="en-US"/>
        </w:rPr>
        <w:t>.3</w:t>
      </w:r>
      <w:r w:rsidRPr="003B31A5">
        <w:rPr>
          <w:rFonts w:eastAsia="SimSun"/>
          <w:lang w:eastAsia="en-US"/>
        </w:rPr>
        <w:tab/>
      </w:r>
      <w:bookmarkEnd w:id="936"/>
      <w:r w:rsidRPr="003B31A5">
        <w:rPr>
          <w:rFonts w:eastAsia="SimSun"/>
          <w:lang w:eastAsia="en-US"/>
        </w:rPr>
        <w:t>Impacts on services, entities and interfaces</w:t>
      </w:r>
      <w:bookmarkEnd w:id="937"/>
      <w:bookmarkEnd w:id="938"/>
      <w:bookmarkEnd w:id="939"/>
      <w:bookmarkEnd w:id="940"/>
      <w:bookmarkEnd w:id="941"/>
      <w:bookmarkEnd w:id="942"/>
    </w:p>
    <w:p w14:paraId="70289514" w14:textId="77777777" w:rsidR="003A68B0" w:rsidRPr="003B31A5" w:rsidRDefault="003A68B0" w:rsidP="003A68B0">
      <w:pPr>
        <w:rPr>
          <w:b/>
          <w:bCs/>
        </w:rPr>
      </w:pPr>
      <w:r w:rsidRPr="003B31A5">
        <w:rPr>
          <w:b/>
          <w:bCs/>
        </w:rPr>
        <w:t>UAV:</w:t>
      </w:r>
    </w:p>
    <w:p w14:paraId="7FB21868" w14:textId="77777777" w:rsidR="003A68B0" w:rsidRPr="003B31A5" w:rsidRDefault="003A68B0" w:rsidP="003A68B0">
      <w:pPr>
        <w:pStyle w:val="B1"/>
      </w:pPr>
      <w:r w:rsidRPr="003B31A5">
        <w:t>-</w:t>
      </w:r>
      <w:r w:rsidRPr="003B31A5">
        <w:tab/>
        <w:t>Support redundancy connections to same control entities with multiple gNBs.</w:t>
      </w:r>
    </w:p>
    <w:p w14:paraId="5645D0A4" w14:textId="77777777" w:rsidR="003A68B0" w:rsidRPr="003B31A5" w:rsidRDefault="003A68B0" w:rsidP="003A68B0">
      <w:pPr>
        <w:rPr>
          <w:b/>
          <w:bCs/>
        </w:rPr>
      </w:pPr>
      <w:r w:rsidRPr="003B31A5">
        <w:rPr>
          <w:b/>
          <w:bCs/>
        </w:rPr>
        <w:t>AMF:</w:t>
      </w:r>
    </w:p>
    <w:p w14:paraId="0A6376F3" w14:textId="77777777" w:rsidR="003A68B0" w:rsidRPr="003B31A5" w:rsidRDefault="003A68B0" w:rsidP="003A68B0">
      <w:pPr>
        <w:pStyle w:val="B1"/>
      </w:pPr>
      <w:r w:rsidRPr="003B31A5">
        <w:t>-</w:t>
      </w:r>
      <w:r w:rsidRPr="003B31A5">
        <w:tab/>
        <w:t>Enhanced to enable reliability group for multiple connections of UAV with multiple gNBs, reusing existing parameters can mitigate that AMF does not identify redundant connections.</w:t>
      </w:r>
    </w:p>
    <w:p w14:paraId="19FAFBA4" w14:textId="57575966" w:rsidR="001D2037" w:rsidRPr="003B31A5" w:rsidRDefault="001D2037" w:rsidP="009B18C0">
      <w:pPr>
        <w:pStyle w:val="Heading2"/>
        <w:rPr>
          <w:rFonts w:eastAsiaTheme="minorEastAsia"/>
          <w:lang w:eastAsia="ja-JP"/>
        </w:rPr>
      </w:pPr>
      <w:bookmarkStart w:id="943" w:name="_Toc164709731"/>
      <w:bookmarkStart w:id="944" w:name="_Toc164922712"/>
      <w:bookmarkStart w:id="945" w:name="_Toc168575278"/>
      <w:bookmarkStart w:id="946" w:name="_Toc175714263"/>
      <w:r w:rsidRPr="003B31A5">
        <w:rPr>
          <w:rFonts w:eastAsiaTheme="minorEastAsia"/>
          <w:lang w:eastAsia="zh-CN"/>
        </w:rPr>
        <w:t>6.</w:t>
      </w:r>
      <w:r w:rsidR="00886342" w:rsidRPr="003B31A5">
        <w:rPr>
          <w:rFonts w:eastAsiaTheme="minorEastAsia"/>
          <w:lang w:eastAsia="zh-CN"/>
        </w:rPr>
        <w:t>1</w:t>
      </w:r>
      <w:r w:rsidR="00A044F7" w:rsidRPr="003B31A5">
        <w:rPr>
          <w:rFonts w:eastAsiaTheme="minorEastAsia"/>
          <w:lang w:eastAsia="zh-CN"/>
        </w:rPr>
        <w:t>5</w:t>
      </w:r>
      <w:r w:rsidRPr="003B31A5">
        <w:rPr>
          <w:rFonts w:eastAsiaTheme="minorEastAsia"/>
          <w:lang w:eastAsia="ko-KR"/>
        </w:rPr>
        <w:tab/>
      </w:r>
      <w:r w:rsidRPr="003B31A5">
        <w:rPr>
          <w:rFonts w:eastAsiaTheme="minorEastAsia"/>
          <w:lang w:eastAsia="ja-JP"/>
        </w:rPr>
        <w:t>Solution</w:t>
      </w:r>
      <w:r w:rsidRPr="003B31A5">
        <w:rPr>
          <w:rFonts w:eastAsiaTheme="minorEastAsia"/>
          <w:lang w:eastAsia="zh-CN"/>
        </w:rPr>
        <w:t xml:space="preserve"> #</w:t>
      </w:r>
      <w:r w:rsidR="00886342" w:rsidRPr="003B31A5">
        <w:rPr>
          <w:rFonts w:eastAsiaTheme="minorEastAsia"/>
          <w:lang w:eastAsia="zh-CN"/>
        </w:rPr>
        <w:t>15</w:t>
      </w:r>
      <w:r w:rsidRPr="003B31A5">
        <w:rPr>
          <w:rFonts w:eastAsiaTheme="minorEastAsia"/>
          <w:lang w:eastAsia="ja-JP"/>
        </w:rPr>
        <w:t xml:space="preserve">: </w:t>
      </w:r>
      <w:r w:rsidRPr="003B31A5">
        <w:rPr>
          <w:rFonts w:eastAsiaTheme="minorEastAsia"/>
          <w:lang w:val="en-IN" w:eastAsia="en-US"/>
        </w:rPr>
        <w:t>NTZ restriction Provisioning aspects</w:t>
      </w:r>
      <w:bookmarkEnd w:id="943"/>
      <w:bookmarkEnd w:id="944"/>
      <w:bookmarkEnd w:id="945"/>
      <w:bookmarkEnd w:id="946"/>
    </w:p>
    <w:p w14:paraId="4C948111" w14:textId="4D0D86BB" w:rsidR="001D2037" w:rsidRPr="003B31A5" w:rsidRDefault="001D2037" w:rsidP="009B18C0">
      <w:pPr>
        <w:pStyle w:val="Heading3"/>
        <w:rPr>
          <w:rFonts w:eastAsiaTheme="minorEastAsia"/>
          <w:lang w:eastAsia="ja-JP"/>
        </w:rPr>
      </w:pPr>
      <w:bookmarkStart w:id="947" w:name="_Toc164709732"/>
      <w:bookmarkStart w:id="948" w:name="_Toc164922713"/>
      <w:bookmarkStart w:id="949" w:name="_Toc168575279"/>
      <w:bookmarkStart w:id="950" w:name="_Toc175714264"/>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.1</w:t>
      </w:r>
      <w:r w:rsidRPr="003B31A5">
        <w:rPr>
          <w:rFonts w:eastAsiaTheme="minorEastAsia"/>
          <w:lang w:eastAsia="ja-JP"/>
        </w:rPr>
        <w:tab/>
        <w:t>Key Issue mapping</w:t>
      </w:r>
      <w:bookmarkEnd w:id="947"/>
      <w:bookmarkEnd w:id="948"/>
      <w:bookmarkEnd w:id="949"/>
      <w:bookmarkEnd w:id="950"/>
    </w:p>
    <w:p w14:paraId="782855BE" w14:textId="1203B73A" w:rsidR="001D2037" w:rsidRPr="003B31A5" w:rsidRDefault="003A68B0" w:rsidP="003A68B0">
      <w:pPr>
        <w:rPr>
          <w:rFonts w:eastAsiaTheme="minorEastAsia"/>
        </w:rPr>
      </w:pPr>
      <w:r w:rsidRPr="003B31A5">
        <w:rPr>
          <w:rFonts w:eastAsiaTheme="minorEastAsia"/>
        </w:rPr>
        <w:t>This solution aims to resolve Key Issue #3, " Support of No Transmit Zones ".</w:t>
      </w:r>
    </w:p>
    <w:p w14:paraId="3E6E61CB" w14:textId="1AF68442" w:rsidR="001D2037" w:rsidRPr="003B31A5" w:rsidRDefault="001D2037" w:rsidP="009B18C0">
      <w:pPr>
        <w:pStyle w:val="Heading3"/>
        <w:rPr>
          <w:rFonts w:eastAsiaTheme="minorEastAsia"/>
          <w:lang w:eastAsia="ja-JP"/>
        </w:rPr>
      </w:pPr>
      <w:bookmarkStart w:id="951" w:name="_Toc164709733"/>
      <w:bookmarkStart w:id="952" w:name="_Toc164922714"/>
      <w:bookmarkStart w:id="953" w:name="_Toc168575280"/>
      <w:bookmarkStart w:id="954" w:name="_Toc175714265"/>
      <w:r w:rsidRPr="003B31A5">
        <w:rPr>
          <w:rFonts w:eastAsiaTheme="minorEastAsia"/>
          <w:lang w:eastAsia="ja-JP"/>
        </w:rPr>
        <w:t>6.</w:t>
      </w:r>
      <w:r w:rsidR="00886342" w:rsidRPr="003B31A5">
        <w:rPr>
          <w:rFonts w:eastAsiaTheme="minorEastAsia"/>
          <w:lang w:eastAsia="zh-CN"/>
        </w:rPr>
        <w:t>15</w:t>
      </w:r>
      <w:r w:rsidRPr="003B31A5">
        <w:rPr>
          <w:rFonts w:eastAsiaTheme="minorEastAsia"/>
          <w:lang w:eastAsia="ja-JP"/>
        </w:rPr>
        <w:t>.2</w:t>
      </w:r>
      <w:r w:rsidRPr="003B31A5">
        <w:rPr>
          <w:rFonts w:eastAsiaTheme="minorEastAsia"/>
          <w:lang w:eastAsia="ja-JP"/>
        </w:rPr>
        <w:tab/>
        <w:t>Description</w:t>
      </w:r>
      <w:bookmarkEnd w:id="951"/>
      <w:bookmarkEnd w:id="952"/>
      <w:bookmarkEnd w:id="953"/>
      <w:bookmarkEnd w:id="954"/>
    </w:p>
    <w:p w14:paraId="2BAA87AF" w14:textId="6E3E9781" w:rsidR="001D2037" w:rsidRPr="003B31A5" w:rsidRDefault="003A68B0" w:rsidP="001D2037">
      <w:pPr>
        <w:overflowPunct/>
        <w:autoSpaceDE/>
        <w:autoSpaceDN/>
        <w:adjustRightInd/>
        <w:textAlignment w:val="auto"/>
        <w:rPr>
          <w:rFonts w:eastAsiaTheme="minorEastAsia"/>
        </w:rPr>
      </w:pPr>
      <w:r w:rsidRPr="003B31A5">
        <w:rPr>
          <w:rFonts w:eastAsiaTheme="minorEastAsia"/>
        </w:rPr>
        <w:t>Besides preconfiguration, this solution addresses the dynamical update of NTZ policies.</w:t>
      </w:r>
    </w:p>
    <w:p w14:paraId="4823FD5F" w14:textId="7E3CA706" w:rsidR="001D2037" w:rsidRPr="003B31A5" w:rsidRDefault="001D2037" w:rsidP="009B18C0">
      <w:pPr>
        <w:pStyle w:val="Heading3"/>
        <w:rPr>
          <w:rFonts w:eastAsiaTheme="minorEastAsia"/>
          <w:lang w:eastAsia="zh-CN"/>
        </w:rPr>
      </w:pPr>
      <w:bookmarkStart w:id="955" w:name="_Toc164709734"/>
      <w:bookmarkStart w:id="956" w:name="_Toc164922715"/>
      <w:bookmarkStart w:id="957" w:name="_Toc168575281"/>
      <w:bookmarkStart w:id="958" w:name="_Toc175714266"/>
      <w:r w:rsidRPr="003B31A5">
        <w:rPr>
          <w:rFonts w:eastAsiaTheme="minorEastAsia"/>
          <w:lang w:eastAsia="zh-CN"/>
        </w:rPr>
        <w:t>6.</w:t>
      </w:r>
      <w:r w:rsidR="00886342" w:rsidRPr="003B31A5">
        <w:rPr>
          <w:rFonts w:eastAsiaTheme="minorEastAsia"/>
          <w:lang w:eastAsia="zh-CN"/>
        </w:rPr>
        <w:t>15</w:t>
      </w:r>
      <w:r w:rsidRPr="003B31A5">
        <w:rPr>
          <w:rFonts w:eastAsiaTheme="minorEastAsia"/>
          <w:lang w:eastAsia="zh-CN"/>
        </w:rPr>
        <w:t>.3</w:t>
      </w:r>
      <w:r w:rsidRPr="003B31A5">
        <w:rPr>
          <w:rFonts w:eastAsiaTheme="minorEastAsia"/>
          <w:lang w:eastAsia="zh-CN"/>
        </w:rPr>
        <w:tab/>
        <w:t>Procedures</w:t>
      </w:r>
      <w:bookmarkEnd w:id="955"/>
      <w:bookmarkEnd w:id="956"/>
      <w:bookmarkEnd w:id="957"/>
      <w:bookmarkEnd w:id="958"/>
    </w:p>
    <w:p w14:paraId="27BBF337" w14:textId="77E08338" w:rsidR="001D2037" w:rsidRPr="003B31A5" w:rsidRDefault="001D2037" w:rsidP="009B18C0">
      <w:pPr>
        <w:pStyle w:val="Heading4"/>
        <w:rPr>
          <w:rFonts w:eastAsiaTheme="minorEastAsia"/>
          <w:lang w:val="en-IN" w:eastAsia="en-US"/>
        </w:rPr>
      </w:pPr>
      <w:bookmarkStart w:id="959" w:name="_Toc164709735"/>
      <w:bookmarkStart w:id="960" w:name="_Toc164922716"/>
      <w:bookmarkStart w:id="961" w:name="_Toc168575282"/>
      <w:bookmarkStart w:id="962" w:name="_Toc175714267"/>
      <w:r w:rsidRPr="003B31A5">
        <w:rPr>
          <w:rFonts w:eastAsiaTheme="minorEastAsia"/>
          <w:lang w:eastAsia="zh-CN"/>
        </w:rPr>
        <w:t>6.</w:t>
      </w:r>
      <w:r w:rsidR="00694C93" w:rsidRPr="003B31A5">
        <w:rPr>
          <w:rFonts w:eastAsiaTheme="minorEastAsia"/>
          <w:lang w:eastAsia="zh-CN"/>
        </w:rPr>
        <w:t>15</w:t>
      </w:r>
      <w:r w:rsidRPr="003B31A5">
        <w:rPr>
          <w:rFonts w:eastAsiaTheme="minorEastAsia"/>
          <w:lang w:eastAsia="zh-CN"/>
        </w:rPr>
        <w:t>.3.1</w:t>
      </w:r>
      <w:r w:rsidRPr="003B31A5">
        <w:rPr>
          <w:rFonts w:eastAsiaTheme="minorEastAsia"/>
          <w:lang w:eastAsia="zh-CN"/>
        </w:rPr>
        <w:tab/>
      </w:r>
      <w:r w:rsidRPr="003B31A5">
        <w:rPr>
          <w:rFonts w:eastAsiaTheme="minorEastAsia"/>
          <w:lang w:val="en-IN" w:eastAsia="en-US"/>
        </w:rPr>
        <w:t>NTZ Provisioning</w:t>
      </w:r>
      <w:bookmarkEnd w:id="959"/>
      <w:bookmarkEnd w:id="960"/>
      <w:bookmarkEnd w:id="961"/>
      <w:bookmarkEnd w:id="962"/>
    </w:p>
    <w:p w14:paraId="5C01A80C" w14:textId="521B2A0D" w:rsidR="0026414D" w:rsidRPr="003B31A5" w:rsidRDefault="0026414D" w:rsidP="0026414D">
      <w:pPr>
        <w:rPr>
          <w:rFonts w:eastAsiaTheme="minorEastAsia"/>
          <w:lang w:val="en-IN" w:eastAsia="en-US"/>
        </w:rPr>
      </w:pPr>
      <w:r w:rsidRPr="003B31A5">
        <w:rPr>
          <w:rFonts w:eastAsiaTheme="minorEastAsia"/>
          <w:lang w:val="en-IN" w:eastAsia="en-US"/>
        </w:rPr>
        <w:t xml:space="preserve">The call flow below is based on clause 4.15.6.7 Service-specific parameter provisioning in </w:t>
      </w:r>
      <w:r w:rsidR="004265BC" w:rsidRPr="003B31A5">
        <w:rPr>
          <w:rFonts w:eastAsiaTheme="minorEastAsia"/>
          <w:lang w:val="en-IN" w:eastAsia="en-US"/>
        </w:rPr>
        <w:t>TS</w:t>
      </w:r>
      <w:r w:rsidR="004265BC">
        <w:rPr>
          <w:rFonts w:eastAsiaTheme="minorEastAsia"/>
          <w:lang w:val="en-IN" w:eastAsia="en-US"/>
        </w:rPr>
        <w:t> </w:t>
      </w:r>
      <w:r w:rsidR="004265BC" w:rsidRPr="003B31A5">
        <w:rPr>
          <w:rFonts w:eastAsiaTheme="minorEastAsia"/>
          <w:lang w:val="en-IN" w:eastAsia="en-US"/>
        </w:rPr>
        <w:t>23.502</w:t>
      </w:r>
      <w:r w:rsidR="004265BC">
        <w:rPr>
          <w:rFonts w:eastAsiaTheme="minorEastAsia"/>
          <w:lang w:val="en-IN" w:eastAsia="en-US"/>
        </w:rPr>
        <w:t> </w:t>
      </w:r>
      <w:r w:rsidR="004265BC" w:rsidRPr="003B31A5">
        <w:rPr>
          <w:rFonts w:eastAsiaTheme="minorEastAsia"/>
          <w:lang w:val="en-IN" w:eastAsia="en-US"/>
        </w:rPr>
        <w:t>[</w:t>
      </w:r>
      <w:r w:rsidRPr="003B31A5">
        <w:rPr>
          <w:rFonts w:eastAsiaTheme="minorEastAsia"/>
          <w:lang w:val="en-IN" w:eastAsia="en-US"/>
        </w:rPr>
        <w:t>4].</w:t>
      </w:r>
    </w:p>
    <w:p w14:paraId="6EC67980" w14:textId="6C15460D" w:rsidR="0026414D" w:rsidRPr="003B31A5" w:rsidRDefault="0026414D" w:rsidP="0026414D">
      <w:pPr>
        <w:pStyle w:val="NO"/>
        <w:rPr>
          <w:rFonts w:eastAsiaTheme="minorEastAsia"/>
          <w:lang w:val="en-IN" w:eastAsia="en-US"/>
        </w:rPr>
      </w:pPr>
      <w:r w:rsidRPr="003B31A5">
        <w:rPr>
          <w:rFonts w:eastAsiaTheme="minorEastAsia"/>
          <w:lang w:val="en-IN" w:eastAsia="en-US"/>
        </w:rPr>
        <w:t>NOTE 1:</w:t>
      </w:r>
      <w:r w:rsidRPr="003B31A5">
        <w:rPr>
          <w:rFonts w:eastAsiaTheme="minorEastAsia"/>
          <w:lang w:val="en-IN" w:eastAsia="en-US"/>
        </w:rPr>
        <w:tab/>
        <w:t>The UE can be preconfigured with NTZ polices and updates can be applied based on the procedure below.</w:t>
      </w:r>
    </w:p>
    <w:p w14:paraId="7F3DB3D9" w14:textId="77777777" w:rsidR="0026414D" w:rsidRPr="003B31A5" w:rsidRDefault="0026414D" w:rsidP="0026414D">
      <w:pPr>
        <w:rPr>
          <w:rFonts w:eastAsiaTheme="minorEastAsia"/>
          <w:lang w:val="en-IN" w:eastAsia="en-US"/>
        </w:rPr>
      </w:pPr>
      <w:r w:rsidRPr="003B31A5">
        <w:rPr>
          <w:rFonts w:eastAsiaTheme="minorEastAsia"/>
          <w:lang w:val="en-IN" w:eastAsia="en-US"/>
        </w:rPr>
        <w:t>The procedure can also be delta update.</w:t>
      </w:r>
    </w:p>
    <w:p w14:paraId="518C7A40" w14:textId="70E60E51" w:rsidR="001D2037" w:rsidRPr="003B31A5" w:rsidRDefault="001D2037" w:rsidP="0026414D">
      <w:pPr>
        <w:pStyle w:val="TH"/>
        <w:rPr>
          <w:rFonts w:eastAsiaTheme="minorEastAsia"/>
        </w:rPr>
      </w:pPr>
      <w:r w:rsidRPr="003B31A5">
        <w:rPr>
          <w:rFonts w:eastAsia="Malgun Gothic"/>
        </w:rPr>
        <w:object w:dxaOrig="18106" w:dyaOrig="8341" w14:anchorId="0F506337">
          <v:shape id="_x0000_i1048" type="#_x0000_t75" style="width:477.75pt;height:226.5pt" o:ole="">
            <v:imagedata r:id="rId58" o:title=""/>
          </v:shape>
          <o:OLEObject Type="Embed" ProgID="Visio.Drawing.15" ShapeID="_x0000_i1048" DrawAspect="Content" ObjectID="_1786329100" r:id="rId59"/>
        </w:object>
      </w:r>
    </w:p>
    <w:p w14:paraId="153AC796" w14:textId="7B16E6DD" w:rsidR="001D2037" w:rsidRPr="003B31A5" w:rsidRDefault="001D2037" w:rsidP="0026414D">
      <w:pPr>
        <w:pStyle w:val="TF"/>
      </w:pPr>
      <w:r w:rsidRPr="003B31A5">
        <w:rPr>
          <w:rFonts w:eastAsiaTheme="minorEastAsia"/>
        </w:rPr>
        <w:t>Figu</w:t>
      </w:r>
      <w:r w:rsidRPr="003B31A5">
        <w:t>re 6.</w:t>
      </w:r>
      <w:r w:rsidR="00694C93" w:rsidRPr="003B31A5">
        <w:t>15</w:t>
      </w:r>
      <w:r w:rsidRPr="003B31A5">
        <w:t>.3.1-1 NTZ Parameter provisioning</w:t>
      </w:r>
    </w:p>
    <w:p w14:paraId="3C714C69" w14:textId="77777777" w:rsidR="0026414D" w:rsidRPr="003B31A5" w:rsidRDefault="0026414D" w:rsidP="0026414D">
      <w:pPr>
        <w:pStyle w:val="B1"/>
        <w:rPr>
          <w:rFonts w:eastAsiaTheme="minorEastAsia"/>
        </w:rPr>
      </w:pPr>
      <w:r w:rsidRPr="003B31A5">
        <w:rPr>
          <w:rFonts w:eastAsiaTheme="minorEastAsia"/>
        </w:rPr>
        <w:lastRenderedPageBreak/>
        <w:t>1.</w:t>
      </w:r>
      <w:r w:rsidRPr="003B31A5">
        <w:rPr>
          <w:rFonts w:eastAsiaTheme="minorEastAsia"/>
        </w:rPr>
        <w:tab/>
        <w:t>To create a new request, the USS/TPAE invokes a Create / Update / Delete NTZ parameters' service operation (or reuse any existing NEF APIs) to UAS NF to request. The request may include subscription information to the report on the UE(NTZ) policy delivery outcome.</w:t>
      </w:r>
    </w:p>
    <w:p w14:paraId="7DE0A374" w14:textId="77777777" w:rsidR="0026414D" w:rsidRPr="003B31A5" w:rsidRDefault="0026414D" w:rsidP="0026414D">
      <w:pPr>
        <w:pStyle w:val="B1"/>
        <w:rPr>
          <w:rFonts w:eastAsiaTheme="minorEastAsia"/>
        </w:rPr>
      </w:pPr>
      <w:r w:rsidRPr="003B31A5">
        <w:rPr>
          <w:rFonts w:eastAsiaTheme="minorEastAsia"/>
        </w:rPr>
        <w:tab/>
        <w:t>To update or remove an existing request, the USS/TPAE invokes an NTZ parameter Update or Delete service operation together with the corresponding Transaction Reference ID which was provided to the USS/TPAE in Create response message.</w:t>
      </w:r>
    </w:p>
    <w:p w14:paraId="49BE4B9A"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The USS/TPAE sends its request to the NEF/UAS-NF. The NEF/UAS-NF authorizes the USS/TPAE request. The NEF/ UAS-NF performs the following mappings:</w:t>
      </w:r>
    </w:p>
    <w:p w14:paraId="2350C229" w14:textId="77777777" w:rsidR="0026414D" w:rsidRPr="003B31A5" w:rsidRDefault="0026414D" w:rsidP="0026414D">
      <w:pPr>
        <w:pStyle w:val="B1"/>
        <w:rPr>
          <w:rFonts w:eastAsiaTheme="minorEastAsia"/>
        </w:rPr>
      </w:pPr>
      <w:r w:rsidRPr="003B31A5">
        <w:rPr>
          <w:rFonts w:eastAsiaTheme="minorEastAsia"/>
        </w:rPr>
        <w:t>2a.</w:t>
      </w:r>
      <w:r w:rsidRPr="003B31A5">
        <w:rPr>
          <w:rFonts w:eastAsiaTheme="minorEastAsia"/>
        </w:rPr>
        <w:tab/>
        <w:t>(Optional) The NEF/UAS-NF may invoke Nudm_SDM_Get service operation to perform the following mappings:</w:t>
      </w:r>
    </w:p>
    <w:p w14:paraId="64E916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GPSI in Target UE Identifier into SUPI, according to information received from UDM.</w:t>
      </w:r>
    </w:p>
    <w:p w14:paraId="1D27601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Map the External Group Identifier in Target UE Identifier into the Internal Group Identifier, according to information received from UDM. (e.g. 3GPP UAV ID, CAA Level UAV ID).</w:t>
      </w:r>
    </w:p>
    <w:p w14:paraId="4BBF79B7" w14:textId="77777777" w:rsidR="0026414D" w:rsidRPr="003B31A5" w:rsidRDefault="0026414D" w:rsidP="0026414D">
      <w:pPr>
        <w:pStyle w:val="B1"/>
        <w:rPr>
          <w:rFonts w:eastAsiaTheme="minorEastAsia"/>
        </w:rPr>
      </w:pPr>
      <w:r w:rsidRPr="003B31A5">
        <w:rPr>
          <w:rFonts w:eastAsiaTheme="minorEastAsia"/>
        </w:rPr>
        <w:tab/>
        <w:t>If the USS/TPAE subscribed to the outcome of UE Policy delivery, the USS/TPAE indicates where (resource URI of the target recipient of the notification) the USS/TPAE receives the corresponding notifications.</w:t>
      </w:r>
    </w:p>
    <w:p w14:paraId="2E1212FA" w14:textId="77777777" w:rsidR="0026414D" w:rsidRPr="003B31A5" w:rsidRDefault="0026414D" w:rsidP="0026414D">
      <w:pPr>
        <w:pStyle w:val="B1"/>
        <w:rPr>
          <w:rFonts w:eastAsiaTheme="minorEastAsia"/>
        </w:rPr>
      </w:pPr>
      <w:r w:rsidRPr="003B31A5">
        <w:rPr>
          <w:rFonts w:eastAsiaTheme="minorEastAsia"/>
        </w:rPr>
        <w:t>2b.</w:t>
      </w:r>
      <w:r w:rsidRPr="003B31A5">
        <w:rPr>
          <w:rFonts w:eastAsiaTheme="minorEastAsia"/>
        </w:rPr>
        <w:tab/>
        <w:t>(Optional) (in the case of Create or Update): The NEF/UAS-NF may need to authorize the service-specific parameter provisioning request with the UDM by sending a Nudm_ServiceSpecificAuthorisation_Create service operation as the USS/TPAE entity is outside the 3GPP domain.</w:t>
      </w:r>
    </w:p>
    <w:p w14:paraId="0403EF1E" w14:textId="77777777" w:rsidR="0026414D" w:rsidRPr="003B31A5" w:rsidRDefault="0026414D" w:rsidP="0026414D">
      <w:pPr>
        <w:pStyle w:val="B1"/>
        <w:rPr>
          <w:rFonts w:eastAsiaTheme="minorEastAsia"/>
        </w:rPr>
      </w:pPr>
      <w:r w:rsidRPr="003B31A5">
        <w:rPr>
          <w:rFonts w:eastAsiaTheme="minorEastAsia"/>
        </w:rPr>
        <w:tab/>
        <w:t>(in the case of NTZ parameter delete): The NEF/UAS-NF requests the UDM to remove the authorization of the service-specific parameters provisioned by sending a Nudm_ServiceSpecificAuthorisation_Remove service operation.</w:t>
      </w:r>
    </w:p>
    <w:p w14:paraId="586F30EE" w14:textId="77777777" w:rsidR="0026414D" w:rsidRPr="003B31A5" w:rsidRDefault="0026414D" w:rsidP="0026414D">
      <w:pPr>
        <w:pStyle w:val="B1"/>
        <w:rPr>
          <w:rFonts w:eastAsiaTheme="minorEastAsia"/>
        </w:rPr>
      </w:pPr>
      <w:r w:rsidRPr="003B31A5">
        <w:rPr>
          <w:rFonts w:eastAsiaTheme="minorEastAsia"/>
        </w:rPr>
        <w:t>3.</w:t>
      </w:r>
      <w:r w:rsidRPr="003B31A5">
        <w:rPr>
          <w:rFonts w:eastAsiaTheme="minorEastAsia"/>
        </w:rPr>
        <w:tab/>
        <w:t>(in the case of NTZ parameters' Create or Update): The NEF/UAS-NF stores the USS/TPAE request information in the UDR as the "UEPolicySet" (Data Subset setting to " NTZ Info") together with the assigned Transaction Reference ID.</w:t>
      </w:r>
    </w:p>
    <w:p w14:paraId="043163B9" w14:textId="77777777" w:rsidR="0026414D" w:rsidRPr="003B31A5" w:rsidRDefault="0026414D" w:rsidP="0026414D">
      <w:pPr>
        <w:pStyle w:val="B1"/>
        <w:rPr>
          <w:rFonts w:eastAsiaTheme="minorEastAsia"/>
        </w:rPr>
      </w:pPr>
      <w:r w:rsidRPr="003B31A5">
        <w:rPr>
          <w:rFonts w:eastAsiaTheme="minorEastAsia"/>
        </w:rPr>
        <w:tab/>
        <w:t>(in the case of NTZ parameters' Delete): The NEF/UAS-NF deletes the USS/TPAE request information from the UDR.</w:t>
      </w:r>
    </w:p>
    <w:p w14:paraId="007B2EFB" w14:textId="77777777" w:rsidR="0026414D" w:rsidRPr="003B31A5" w:rsidRDefault="0026414D" w:rsidP="0026414D">
      <w:pPr>
        <w:pStyle w:val="B1"/>
        <w:rPr>
          <w:rFonts w:eastAsiaTheme="minorEastAsia"/>
        </w:rPr>
      </w:pPr>
      <w:r w:rsidRPr="003B31A5">
        <w:rPr>
          <w:rFonts w:eastAsiaTheme="minorEastAsia"/>
        </w:rPr>
        <w:t>4.</w:t>
      </w:r>
      <w:r w:rsidRPr="003B31A5">
        <w:rPr>
          <w:rFonts w:eastAsiaTheme="minorEastAsia"/>
        </w:rPr>
        <w:tab/>
        <w:t>The NEF/UAS-NF responds to the USS/TPAE. In the case of Create response message, the response message includes the assigned Transaction Reference ID. If the UE is registered to the network and the PCF performs the subscription to notification to the data modified in the UDR by invoking Nudr_DM_Subscribe (USS/TPAE NTZ parameter provisioning information, SUPI, Data Set setting to "UEPolicySet", Data Subset setting to " NTZ Info") at step 0, the following steps are performed:</w:t>
      </w:r>
    </w:p>
    <w:p w14:paraId="187E8D1F" w14:textId="77777777" w:rsidR="0026414D" w:rsidRPr="003B31A5" w:rsidRDefault="0026414D" w:rsidP="0026414D">
      <w:pPr>
        <w:pStyle w:val="B1"/>
        <w:rPr>
          <w:rFonts w:eastAsiaTheme="minorEastAsia"/>
        </w:rPr>
      </w:pPr>
      <w:r w:rsidRPr="003B31A5">
        <w:rPr>
          <w:rFonts w:eastAsiaTheme="minorEastAsia"/>
        </w:rPr>
        <w:t>5.</w:t>
      </w:r>
      <w:r w:rsidRPr="003B31A5">
        <w:rPr>
          <w:rFonts w:eastAsiaTheme="minorEastAsia"/>
        </w:rPr>
        <w:tab/>
        <w:t>The PCF(s) receive(s) a Nudr_DM_Notify notification of data change from the UDR.</w:t>
      </w:r>
    </w:p>
    <w:p w14:paraId="506CEED3" w14:textId="58F2C248" w:rsidR="0026414D" w:rsidRPr="003B31A5" w:rsidRDefault="0026414D" w:rsidP="0026414D">
      <w:pPr>
        <w:pStyle w:val="NO"/>
        <w:rPr>
          <w:rFonts w:eastAsiaTheme="minorEastAsia"/>
        </w:rPr>
      </w:pPr>
      <w:r w:rsidRPr="003B31A5">
        <w:rPr>
          <w:rFonts w:eastAsiaTheme="minorEastAsia"/>
        </w:rPr>
        <w:t>NOTE 2:</w:t>
      </w:r>
      <w:r w:rsidRPr="003B31A5">
        <w:rPr>
          <w:rFonts w:eastAsiaTheme="minorEastAsia"/>
        </w:rPr>
        <w:tab/>
        <w:t>PCF does not have to subscribe for each UE the application specific information, e.g. if PCF has already received the application specific information for a group of UE or PLMN. The same NTZ specific information is delivered to every UE in a group.</w:t>
      </w:r>
    </w:p>
    <w:p w14:paraId="3668740D" w14:textId="77777777" w:rsidR="0026414D" w:rsidRPr="003B31A5" w:rsidRDefault="0026414D" w:rsidP="0026414D">
      <w:pPr>
        <w:pStyle w:val="B1"/>
        <w:rPr>
          <w:rFonts w:eastAsiaTheme="minorEastAsia"/>
        </w:rPr>
      </w:pPr>
      <w:r w:rsidRPr="003B31A5">
        <w:rPr>
          <w:rFonts w:eastAsiaTheme="minorEastAsia"/>
        </w:rPr>
        <w:t>6.</w:t>
      </w:r>
      <w:r w:rsidRPr="003B31A5">
        <w:rPr>
          <w:rFonts w:eastAsiaTheme="minorEastAsia"/>
        </w:rPr>
        <w:tab/>
        <w:t>The PCF initiates UE Policy delivery (as specified in clause 6.15.3.2).</w:t>
      </w:r>
    </w:p>
    <w:p w14:paraId="62E9D953" w14:textId="77777777" w:rsidR="0026414D" w:rsidRPr="003B31A5" w:rsidRDefault="0026414D" w:rsidP="0026414D">
      <w:pPr>
        <w:pStyle w:val="B1"/>
        <w:rPr>
          <w:rFonts w:eastAsiaTheme="minorEastAsia"/>
        </w:rPr>
      </w:pPr>
      <w:r w:rsidRPr="003B31A5">
        <w:rPr>
          <w:rFonts w:eastAsiaTheme="minorEastAsia"/>
        </w:rPr>
        <w:t>7.</w:t>
      </w:r>
      <w:r w:rsidRPr="003B31A5">
        <w:rPr>
          <w:rFonts w:eastAsiaTheme="minorEastAsia"/>
        </w:rPr>
        <w:tab/>
        <w:t>(Optional) If the USS/TPAE subscribed to notifications about the outcome of UE Policies delivery due to NTZ parameter provisioning targeting a single UE and the PCF is notified of UE Policy Container from the AMF, the PCF notifies the UE Policy delivery result contained in the UE Policy container as the outcome of the procedure to NEF/UAS-NF by sending Npcf_EventExposure_Notify.</w:t>
      </w:r>
    </w:p>
    <w:p w14:paraId="3BF0DC92" w14:textId="77777777" w:rsidR="0026414D" w:rsidRPr="003B31A5" w:rsidRDefault="0026414D" w:rsidP="0026414D">
      <w:pPr>
        <w:pStyle w:val="B1"/>
        <w:rPr>
          <w:rFonts w:eastAsiaTheme="minorEastAsia"/>
        </w:rPr>
      </w:pPr>
      <w:r w:rsidRPr="003B31A5">
        <w:rPr>
          <w:rFonts w:eastAsiaTheme="minorEastAsia"/>
        </w:rPr>
        <w:tab/>
        <w:t>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NEF/UAS-NF by sending Npcf_EventExposoure_Notify.</w:t>
      </w:r>
    </w:p>
    <w:p w14:paraId="42F5229F" w14:textId="77777777" w:rsidR="0026414D" w:rsidRPr="003B31A5" w:rsidRDefault="0026414D" w:rsidP="0026414D">
      <w:pPr>
        <w:pStyle w:val="B1"/>
        <w:rPr>
          <w:rFonts w:eastAsiaTheme="minorEastAsia"/>
        </w:rPr>
      </w:pPr>
      <w:r w:rsidRPr="003B31A5">
        <w:rPr>
          <w:rFonts w:eastAsiaTheme="minorEastAsia"/>
        </w:rPr>
        <w:tab/>
        <w:t>If the PCF determines the failure of the UE Policies delivery procedure, the PCF notifies the failure with an appropriate cause such as UE is unreachable as the outcome of the procedure to NEF/UAS-NF by sending Npcf_EventExposure_Notify.</w:t>
      </w:r>
    </w:p>
    <w:p w14:paraId="5C42E434" w14:textId="77777777" w:rsidR="0026414D" w:rsidRPr="003B31A5" w:rsidRDefault="0026414D" w:rsidP="0026414D">
      <w:pPr>
        <w:pStyle w:val="B1"/>
        <w:rPr>
          <w:rFonts w:eastAsiaTheme="minorEastAsia"/>
        </w:rPr>
      </w:pPr>
      <w:r w:rsidRPr="003B31A5">
        <w:rPr>
          <w:rFonts w:eastAsiaTheme="minorEastAsia"/>
        </w:rPr>
        <w:lastRenderedPageBreak/>
        <w:t>8.</w:t>
      </w:r>
      <w:r w:rsidRPr="003B31A5">
        <w:rPr>
          <w:rFonts w:eastAsiaTheme="minorEastAsia"/>
        </w:rPr>
        <w:tab/>
        <w:t>(Optional) When the NEF/UAS-NF receives Npcf_EventExposure_Notify, the NEF/UAS-NF performs information mapping (e.g. AF(USS/TPAE) Transaction Internal ID provided in Notification Correlation ID to AF(USS/TPAE) Transaction ID, SUPI to GPSI, etc.) and triggers the appropriate Nnef_ServiceParameter_Notify message.</w:t>
      </w:r>
    </w:p>
    <w:p w14:paraId="5BF39C95" w14:textId="07E6ADFA" w:rsidR="001D2037" w:rsidRPr="003B31A5" w:rsidRDefault="001D2037" w:rsidP="009B18C0">
      <w:pPr>
        <w:pStyle w:val="Heading4"/>
        <w:rPr>
          <w:rFonts w:eastAsiaTheme="minorEastAsia"/>
          <w:lang w:eastAsia="ja-JP"/>
        </w:rPr>
      </w:pPr>
      <w:bookmarkStart w:id="963" w:name="_Toc164709736"/>
      <w:bookmarkStart w:id="964" w:name="_Toc164922717"/>
      <w:bookmarkStart w:id="965" w:name="_Toc168575283"/>
      <w:bookmarkStart w:id="966" w:name="_Toc175714268"/>
      <w:r w:rsidRPr="003B31A5">
        <w:rPr>
          <w:rFonts w:eastAsiaTheme="minorEastAsia"/>
          <w:lang w:eastAsia="zh-CN"/>
        </w:rPr>
        <w:t>6.</w:t>
      </w:r>
      <w:r w:rsidR="005864D4" w:rsidRPr="003B31A5">
        <w:rPr>
          <w:rFonts w:eastAsiaTheme="minorEastAsia"/>
          <w:lang w:eastAsia="zh-CN"/>
        </w:rPr>
        <w:t>15</w:t>
      </w:r>
      <w:r w:rsidRPr="003B31A5">
        <w:rPr>
          <w:rFonts w:eastAsiaTheme="minorEastAsia"/>
          <w:lang w:eastAsia="zh-CN"/>
        </w:rPr>
        <w:t>.3.2</w:t>
      </w:r>
      <w:r w:rsidRPr="003B31A5">
        <w:rPr>
          <w:rFonts w:eastAsiaTheme="minorEastAsia"/>
          <w:lang w:eastAsia="zh-CN"/>
        </w:rPr>
        <w:tab/>
      </w:r>
      <w:r w:rsidRPr="003B31A5">
        <w:rPr>
          <w:rFonts w:eastAsiaTheme="minorEastAsia"/>
          <w:lang w:eastAsia="en-US"/>
        </w:rPr>
        <w:t>UE Configuration Update procedure for transparent UE Policy delivery</w:t>
      </w:r>
      <w:bookmarkEnd w:id="963"/>
      <w:bookmarkEnd w:id="964"/>
      <w:bookmarkEnd w:id="965"/>
      <w:bookmarkEnd w:id="966"/>
    </w:p>
    <w:p w14:paraId="2BCAF4B8" w14:textId="59225D45" w:rsidR="001D2037" w:rsidRPr="003B31A5" w:rsidRDefault="0026414D" w:rsidP="0026414D">
      <w:pPr>
        <w:rPr>
          <w:rFonts w:eastAsiaTheme="minorEastAsia"/>
        </w:rPr>
      </w:pPr>
      <w:r w:rsidRPr="003B31A5">
        <w:rPr>
          <w:rFonts w:eastAsiaTheme="minorEastAsia"/>
        </w:rPr>
        <w:t xml:space="preserve">This procedure is initiated when the PCF wants to update UE policy information (i.e. UE policy) in the UE configuration. The below call flow procedure follows the steps from clause 4.2.4.3 of </w:t>
      </w:r>
      <w:r w:rsidR="004265BC" w:rsidRPr="003B31A5">
        <w:rPr>
          <w:rFonts w:eastAsiaTheme="minorEastAsia"/>
        </w:rPr>
        <w:t>TS</w:t>
      </w:r>
      <w:r w:rsidR="004265BC">
        <w:rPr>
          <w:rFonts w:eastAsiaTheme="minorEastAsia"/>
        </w:rPr>
        <w:t> </w:t>
      </w:r>
      <w:r w:rsidR="004265BC" w:rsidRPr="003B31A5">
        <w:rPr>
          <w:rFonts w:eastAsiaTheme="minorEastAsia"/>
        </w:rPr>
        <w:t>23.502</w:t>
      </w:r>
      <w:r w:rsidR="004265BC">
        <w:rPr>
          <w:rFonts w:eastAsiaTheme="minorEastAsia"/>
        </w:rPr>
        <w:t> </w:t>
      </w:r>
      <w:r w:rsidR="004265BC" w:rsidRPr="003B31A5">
        <w:rPr>
          <w:rFonts w:eastAsiaTheme="minorEastAsia"/>
        </w:rPr>
        <w:t>[</w:t>
      </w:r>
      <w:r w:rsidRPr="003B31A5">
        <w:rPr>
          <w:rFonts w:eastAsiaTheme="minorEastAsia"/>
        </w:rPr>
        <w:t>4]. The UE policy delivery mechanism is reused for NTZ policy delivery.</w:t>
      </w:r>
    </w:p>
    <w:p w14:paraId="37EF60E6" w14:textId="422F8C2E" w:rsidR="001D2037" w:rsidRPr="003B31A5" w:rsidRDefault="001D2037" w:rsidP="009B18C0">
      <w:pPr>
        <w:pStyle w:val="Heading4"/>
        <w:rPr>
          <w:rFonts w:eastAsiaTheme="minorEastAsia"/>
          <w:lang w:val="en-IN" w:eastAsia="en-US"/>
        </w:rPr>
      </w:pPr>
      <w:bookmarkStart w:id="967" w:name="_Toc164709737"/>
      <w:bookmarkStart w:id="968" w:name="_Toc164922718"/>
      <w:bookmarkStart w:id="969" w:name="_Toc168575284"/>
      <w:bookmarkStart w:id="970" w:name="_Toc175714269"/>
      <w:r w:rsidRPr="003B31A5">
        <w:rPr>
          <w:rFonts w:eastAsiaTheme="minorEastAsia"/>
          <w:lang w:eastAsia="en-US"/>
        </w:rPr>
        <w:t>6.</w:t>
      </w:r>
      <w:r w:rsidR="0034587E" w:rsidRPr="003B31A5">
        <w:rPr>
          <w:rFonts w:eastAsiaTheme="minorEastAsia"/>
          <w:lang w:eastAsia="en-US"/>
        </w:rPr>
        <w:t>15</w:t>
      </w:r>
      <w:r w:rsidRPr="003B31A5">
        <w:rPr>
          <w:rFonts w:eastAsiaTheme="minorEastAsia"/>
          <w:lang w:eastAsia="en-US"/>
        </w:rPr>
        <w:t>.3.3</w:t>
      </w:r>
      <w:r w:rsidR="003E7A3F" w:rsidRPr="003B31A5">
        <w:rPr>
          <w:rFonts w:eastAsiaTheme="minorEastAsia"/>
          <w:lang w:eastAsia="en-US"/>
        </w:rPr>
        <w:tab/>
      </w:r>
      <w:r w:rsidRPr="003B31A5">
        <w:rPr>
          <w:rFonts w:eastAsiaTheme="minorEastAsia"/>
          <w:lang w:val="en-IN" w:eastAsia="en-US"/>
        </w:rPr>
        <w:t>No-transmission zone parameters &amp; UE behaviour</w:t>
      </w:r>
      <w:bookmarkEnd w:id="967"/>
      <w:bookmarkEnd w:id="968"/>
      <w:bookmarkEnd w:id="969"/>
      <w:bookmarkEnd w:id="970"/>
    </w:p>
    <w:p w14:paraId="75652D32" w14:textId="09D96D59" w:rsidR="001D2037" w:rsidRPr="003B31A5" w:rsidRDefault="0026414D" w:rsidP="0026414D">
      <w:pPr>
        <w:rPr>
          <w:rFonts w:eastAsiaTheme="minorEastAsia"/>
        </w:rPr>
      </w:pPr>
      <w:r w:rsidRPr="003B31A5">
        <w:rPr>
          <w:rFonts w:eastAsiaTheme="minorEastAsia"/>
        </w:rPr>
        <w:t>The NTZ policy information will be based on the coordinates and the indication flag whether NTZ is applicable, as well as the list of allowed frequency bands. The below tables are described as an example. More details on the data structure need to be defined by stage 3.</w:t>
      </w:r>
    </w:p>
    <w:p w14:paraId="0A511D25" w14:textId="111EC4EF"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This clause represents an example of NTZ parameters. The detailed and complete parameters are FFS based on provisioning data.</w:t>
      </w:r>
    </w:p>
    <w:p w14:paraId="6BB3BC72" w14:textId="662FD983" w:rsidR="001D2037" w:rsidRPr="003B31A5" w:rsidRDefault="001D2037" w:rsidP="009B18C0">
      <w:pPr>
        <w:pStyle w:val="TH"/>
        <w:rPr>
          <w:rFonts w:eastAsiaTheme="minorEastAsia"/>
        </w:rPr>
      </w:pPr>
      <w:r w:rsidRPr="003B31A5">
        <w:rPr>
          <w:rFonts w:eastAsiaTheme="minorEastAsia"/>
        </w:rPr>
        <w:t>Table 6.</w:t>
      </w:r>
      <w:r w:rsidR="00C927DB" w:rsidRPr="003B31A5">
        <w:rPr>
          <w:rFonts w:eastAsiaTheme="minorEastAsia"/>
        </w:rPr>
        <w:t>15</w:t>
      </w:r>
      <w:r w:rsidRPr="003B31A5">
        <w:rPr>
          <w:rFonts w:eastAsiaTheme="minorEastAsia"/>
        </w:rPr>
        <w:t>.3.3-1</w:t>
      </w:r>
      <w:r w:rsidR="003E7A3F" w:rsidRPr="003B31A5">
        <w:rPr>
          <w:rFonts w:eastAsiaTheme="minorEastAsia"/>
        </w:rPr>
        <w:t>:</w:t>
      </w:r>
      <w:r w:rsidRPr="003B31A5">
        <w:rPr>
          <w:rFonts w:eastAsiaTheme="minorEastAsia"/>
        </w:rPr>
        <w:t xml:space="preserve"> Sample NTZ Parameters provided by USS/TPAE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1D2037" w:rsidRPr="003B31A5" w14:paraId="443698E5" w14:textId="77777777" w:rsidTr="00C57052">
        <w:tc>
          <w:tcPr>
            <w:tcW w:w="2977" w:type="dxa"/>
          </w:tcPr>
          <w:p w14:paraId="69514EF5" w14:textId="77777777" w:rsidR="001D2037" w:rsidRPr="003B31A5" w:rsidRDefault="001D2037" w:rsidP="0026414D">
            <w:pPr>
              <w:pStyle w:val="TAH"/>
              <w:rPr>
                <w:rFonts w:eastAsia="Malgun Gothic"/>
              </w:rPr>
            </w:pPr>
            <w:r w:rsidRPr="003B31A5">
              <w:rPr>
                <w:rFonts w:eastAsia="Malgun Gothic"/>
              </w:rPr>
              <w:t>NTZ parameters</w:t>
            </w:r>
          </w:p>
        </w:tc>
        <w:tc>
          <w:tcPr>
            <w:tcW w:w="4678" w:type="dxa"/>
          </w:tcPr>
          <w:p w14:paraId="6F4EFC6B" w14:textId="77777777" w:rsidR="001D2037" w:rsidRPr="003B31A5" w:rsidRDefault="001D2037" w:rsidP="0026414D">
            <w:pPr>
              <w:pStyle w:val="TAH"/>
              <w:rPr>
                <w:rFonts w:eastAsia="Malgun Gothic"/>
              </w:rPr>
            </w:pPr>
            <w:r w:rsidRPr="003B31A5">
              <w:rPr>
                <w:rFonts w:eastAsia="Malgun Gothic"/>
              </w:rPr>
              <w:t>Description</w:t>
            </w:r>
          </w:p>
        </w:tc>
      </w:tr>
      <w:tr w:rsidR="001D2037" w:rsidRPr="003B31A5" w14:paraId="1367F02E" w14:textId="77777777" w:rsidTr="00C57052">
        <w:tc>
          <w:tcPr>
            <w:tcW w:w="2977" w:type="dxa"/>
            <w:shd w:val="clear" w:color="auto" w:fill="auto"/>
          </w:tcPr>
          <w:p w14:paraId="7D946520" w14:textId="77777777" w:rsidR="001D2037" w:rsidRPr="003B31A5" w:rsidRDefault="001D2037" w:rsidP="0026414D">
            <w:pPr>
              <w:pStyle w:val="TAL"/>
              <w:rPr>
                <w:rFonts w:eastAsia="Malgun Gothic"/>
              </w:rPr>
            </w:pPr>
            <w:r w:rsidRPr="003B31A5">
              <w:rPr>
                <w:rFonts w:eastAsiaTheme="minorEastAsia"/>
              </w:rPr>
              <w:t>Geographical area</w:t>
            </w:r>
          </w:p>
        </w:tc>
        <w:tc>
          <w:tcPr>
            <w:tcW w:w="4678" w:type="dxa"/>
          </w:tcPr>
          <w:p w14:paraId="40F877F5" w14:textId="4FB236EF" w:rsidR="001D2037" w:rsidRPr="003B31A5" w:rsidRDefault="001D2037" w:rsidP="0026414D">
            <w:pPr>
              <w:pStyle w:val="TAL"/>
              <w:rPr>
                <w:rFonts w:eastAsiaTheme="minorEastAsia"/>
              </w:rPr>
            </w:pPr>
            <w:r w:rsidRPr="003B31A5">
              <w:rPr>
                <w:rFonts w:eastAsia="Malgun Gothic"/>
              </w:rPr>
              <w:t xml:space="preserve">Identifies </w:t>
            </w:r>
            <w:r w:rsidRPr="003B31A5">
              <w:rPr>
                <w:rFonts w:eastAsiaTheme="minorEastAsia"/>
              </w:rPr>
              <w:t>the geographical area indicated by the geographical area field (including coordinates with (longitude, latitude &amp; height)</w:t>
            </w:r>
          </w:p>
          <w:p w14:paraId="171ECB3F" w14:textId="77777777" w:rsidR="001D2037" w:rsidRPr="003B31A5" w:rsidRDefault="001D2037" w:rsidP="0026414D">
            <w:pPr>
              <w:pStyle w:val="TAL"/>
              <w:rPr>
                <w:rFonts w:eastAsia="Malgun Gothic"/>
              </w:rPr>
            </w:pPr>
            <w:r w:rsidRPr="003B31A5">
              <w:rPr>
                <w:rFonts w:eastAsia="Malgun Gothic"/>
              </w:rPr>
              <w:t>(similar data types can be applied for height-dependent NTZ when served by RAN)</w:t>
            </w:r>
          </w:p>
        </w:tc>
      </w:tr>
      <w:tr w:rsidR="001D2037" w:rsidRPr="003B31A5" w14:paraId="5675E717" w14:textId="77777777" w:rsidTr="00C57052">
        <w:tc>
          <w:tcPr>
            <w:tcW w:w="2977" w:type="dxa"/>
            <w:shd w:val="clear" w:color="auto" w:fill="auto"/>
          </w:tcPr>
          <w:p w14:paraId="1575C258" w14:textId="77777777" w:rsidR="001D2037" w:rsidRPr="003B31A5" w:rsidRDefault="001D2037" w:rsidP="0026414D">
            <w:pPr>
              <w:pStyle w:val="TAL"/>
              <w:rPr>
                <w:rFonts w:eastAsia="Malgun Gothic"/>
              </w:rPr>
            </w:pPr>
            <w:r w:rsidRPr="003B31A5">
              <w:rPr>
                <w:rFonts w:eastAsia="Malgun Gothic"/>
              </w:rPr>
              <w:t>Radio Parameters</w:t>
            </w:r>
          </w:p>
        </w:tc>
        <w:tc>
          <w:tcPr>
            <w:tcW w:w="4678" w:type="dxa"/>
          </w:tcPr>
          <w:p w14:paraId="61AD7532" w14:textId="2D195863" w:rsidR="001D2037" w:rsidRPr="003B31A5" w:rsidRDefault="001D2037" w:rsidP="0026414D">
            <w:pPr>
              <w:pStyle w:val="TAL"/>
              <w:rPr>
                <w:rFonts w:eastAsia="Malgun Gothic"/>
              </w:rPr>
            </w:pPr>
            <w:r w:rsidRPr="003B31A5">
              <w:rPr>
                <w:rFonts w:eastAsia="Malgun Gothic"/>
              </w:rPr>
              <w:t>Radio parameters, e.g</w:t>
            </w:r>
            <w:r w:rsidR="009952B1" w:rsidRPr="003B31A5">
              <w:rPr>
                <w:rFonts w:eastAsia="Malgun Gothic"/>
              </w:rPr>
              <w:t>.</w:t>
            </w:r>
            <w:r w:rsidRPr="003B31A5">
              <w:rPr>
                <w:rFonts w:eastAsia="Malgun Gothic"/>
              </w:rPr>
              <w:t xml:space="preserve"> which bands are allowed and whether the transmission is restricted for UE in a certain geography</w:t>
            </w:r>
          </w:p>
        </w:tc>
      </w:tr>
    </w:tbl>
    <w:p w14:paraId="22066F1B" w14:textId="77777777" w:rsidR="001D2037" w:rsidRPr="003B31A5" w:rsidRDefault="001D2037" w:rsidP="0026414D">
      <w:pPr>
        <w:rPr>
          <w:rFonts w:eastAsiaTheme="minorEastAsia"/>
          <w:lang w:val="en-IN" w:eastAsia="en-US"/>
        </w:rPr>
      </w:pPr>
    </w:p>
    <w:p w14:paraId="6C3AF71C" w14:textId="77777777" w:rsidR="0026414D" w:rsidRPr="003B31A5" w:rsidRDefault="0026414D" w:rsidP="0026414D">
      <w:pPr>
        <w:rPr>
          <w:rFonts w:eastAsiaTheme="minorEastAsia"/>
        </w:rPr>
      </w:pPr>
      <w:r w:rsidRPr="003B31A5">
        <w:rPr>
          <w:rFonts w:eastAsiaTheme="minorEastAsia"/>
        </w:rPr>
        <w:t>This solution assumes that the UE, upon applying UE Policy (NTZ policy) with NTZ information, implements the following behaviour:</w:t>
      </w:r>
    </w:p>
    <w:p w14:paraId="4A05A6B1" w14:textId="77777777" w:rsidR="0026414D" w:rsidRPr="003B31A5" w:rsidRDefault="0026414D" w:rsidP="0026414D">
      <w:pPr>
        <w:pStyle w:val="B1"/>
        <w:rPr>
          <w:rFonts w:eastAsiaTheme="minorEastAsia"/>
        </w:rPr>
      </w:pPr>
      <w:r w:rsidRPr="003B31A5">
        <w:rPr>
          <w:rFonts w:eastAsiaTheme="minorEastAsia"/>
        </w:rPr>
        <w:t>1.</w:t>
      </w:r>
      <w:r w:rsidRPr="003B31A5">
        <w:rPr>
          <w:rFonts w:eastAsiaTheme="minorEastAsia"/>
        </w:rPr>
        <w:tab/>
        <w:t>UE does not do cell search or any radio transmission in a no-transmission zone.</w:t>
      </w:r>
    </w:p>
    <w:p w14:paraId="61EA50A1" w14:textId="77777777" w:rsidR="0026414D" w:rsidRPr="003B31A5" w:rsidRDefault="0026414D" w:rsidP="0026414D">
      <w:pPr>
        <w:pStyle w:val="B1"/>
        <w:rPr>
          <w:rFonts w:eastAsiaTheme="minorEastAsia"/>
        </w:rPr>
      </w:pPr>
      <w:r w:rsidRPr="003B31A5">
        <w:rPr>
          <w:rFonts w:eastAsiaTheme="minorEastAsia"/>
        </w:rPr>
        <w:t>2.</w:t>
      </w:r>
      <w:r w:rsidRPr="003B31A5">
        <w:rPr>
          <w:rFonts w:eastAsiaTheme="minorEastAsia"/>
        </w:rPr>
        <w:tab/>
        <w:t>UE does not use the restricted bands in band-restricted geography.</w:t>
      </w:r>
    </w:p>
    <w:p w14:paraId="03A9FED0" w14:textId="77777777" w:rsidR="0026414D" w:rsidRPr="003B31A5" w:rsidRDefault="0026414D" w:rsidP="0026414D">
      <w:pPr>
        <w:pStyle w:val="EditorsNote"/>
        <w:rPr>
          <w:rFonts w:eastAsiaTheme="minorEastAsia"/>
        </w:rPr>
      </w:pPr>
      <w:r w:rsidRPr="003B31A5">
        <w:rPr>
          <w:rFonts w:eastAsiaTheme="minorEastAsia"/>
        </w:rPr>
        <w:t>Editor's note:</w:t>
      </w:r>
      <w:r w:rsidRPr="003B31A5">
        <w:rPr>
          <w:rFonts w:eastAsiaTheme="minorEastAsia"/>
        </w:rPr>
        <w:tab/>
        <w:t>When NTZ band restrictions information is configured, how UE handles RFSP is FFS.</w:t>
      </w:r>
    </w:p>
    <w:p w14:paraId="06DBB0ED" w14:textId="4105FA33" w:rsidR="001D2037" w:rsidRPr="003B31A5" w:rsidRDefault="001D2037" w:rsidP="009B18C0">
      <w:pPr>
        <w:pStyle w:val="Heading3"/>
        <w:rPr>
          <w:rFonts w:eastAsia="DengXian"/>
          <w:lang w:eastAsia="zh-CN"/>
        </w:rPr>
      </w:pPr>
      <w:bookmarkStart w:id="971" w:name="_Toc164709738"/>
      <w:bookmarkStart w:id="972" w:name="_Toc164922719"/>
      <w:bookmarkStart w:id="973" w:name="_Toc168575285"/>
      <w:bookmarkStart w:id="974" w:name="_Toc175714270"/>
      <w:r w:rsidRPr="003B31A5">
        <w:rPr>
          <w:rFonts w:eastAsia="DengXian"/>
          <w:lang w:eastAsia="zh-CN"/>
        </w:rPr>
        <w:t>6.</w:t>
      </w:r>
      <w:r w:rsidR="001D51E5" w:rsidRPr="003B31A5">
        <w:rPr>
          <w:rFonts w:eastAsia="DengXian"/>
          <w:lang w:eastAsia="zh-CN"/>
        </w:rPr>
        <w:t>15</w:t>
      </w:r>
      <w:r w:rsidRPr="003B31A5">
        <w:rPr>
          <w:rFonts w:eastAsia="DengXian"/>
          <w:lang w:eastAsia="zh-CN"/>
        </w:rPr>
        <w:t>.4</w:t>
      </w:r>
      <w:r w:rsidRPr="003B31A5">
        <w:rPr>
          <w:rFonts w:eastAsia="DengXian"/>
          <w:lang w:eastAsia="zh-CN"/>
        </w:rPr>
        <w:tab/>
      </w:r>
      <w:r w:rsidRPr="003B31A5">
        <w:rPr>
          <w:rFonts w:eastAsia="DengXian"/>
          <w:lang w:eastAsia="en-US"/>
        </w:rPr>
        <w:t>Impacts on services, entities and interfaces</w:t>
      </w:r>
      <w:bookmarkEnd w:id="971"/>
      <w:bookmarkEnd w:id="972"/>
      <w:bookmarkEnd w:id="973"/>
      <w:bookmarkEnd w:id="974"/>
    </w:p>
    <w:p w14:paraId="111FB2A8" w14:textId="77777777" w:rsidR="0026414D" w:rsidRPr="003B31A5" w:rsidRDefault="0026414D" w:rsidP="0026414D">
      <w:pPr>
        <w:rPr>
          <w:rFonts w:eastAsiaTheme="minorEastAsia"/>
          <w:b/>
          <w:bCs/>
        </w:rPr>
      </w:pPr>
      <w:r w:rsidRPr="003B31A5">
        <w:rPr>
          <w:rFonts w:eastAsiaTheme="minorEastAsia"/>
          <w:b/>
          <w:bCs/>
        </w:rPr>
        <w:t>UE</w:t>
      </w:r>
    </w:p>
    <w:p w14:paraId="3CABF7B1"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Complying to new NTZ information based on policy information.</w:t>
      </w:r>
    </w:p>
    <w:p w14:paraId="33AF325A" w14:textId="77777777" w:rsidR="0026414D" w:rsidRPr="003B31A5" w:rsidRDefault="0026414D" w:rsidP="0026414D">
      <w:pPr>
        <w:rPr>
          <w:rFonts w:eastAsiaTheme="minorEastAsia"/>
          <w:b/>
          <w:bCs/>
        </w:rPr>
      </w:pPr>
      <w:r w:rsidRPr="003B31A5">
        <w:rPr>
          <w:rFonts w:eastAsiaTheme="minorEastAsia"/>
          <w:b/>
          <w:bCs/>
        </w:rPr>
        <w:t>NEF</w:t>
      </w:r>
    </w:p>
    <w:p w14:paraId="1636E1B9"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Supporting new API/new parameters to support NTZ provisioning.</w:t>
      </w:r>
    </w:p>
    <w:p w14:paraId="4C48B94C" w14:textId="77777777" w:rsidR="0026414D" w:rsidRPr="003B31A5" w:rsidRDefault="0026414D" w:rsidP="0026414D">
      <w:pPr>
        <w:rPr>
          <w:rFonts w:eastAsiaTheme="minorEastAsia"/>
          <w:b/>
          <w:bCs/>
        </w:rPr>
      </w:pPr>
      <w:r w:rsidRPr="003B31A5">
        <w:rPr>
          <w:rFonts w:eastAsiaTheme="minorEastAsia"/>
          <w:b/>
          <w:bCs/>
        </w:rPr>
        <w:t>UDR</w:t>
      </w:r>
    </w:p>
    <w:p w14:paraId="2B93D5D3"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Storage of new NTZ information.</w:t>
      </w:r>
    </w:p>
    <w:p w14:paraId="5AC0C490" w14:textId="77777777" w:rsidR="0026414D" w:rsidRPr="003B31A5" w:rsidRDefault="0026414D" w:rsidP="0026414D">
      <w:pPr>
        <w:rPr>
          <w:rFonts w:eastAsiaTheme="minorEastAsia"/>
          <w:b/>
          <w:bCs/>
        </w:rPr>
      </w:pPr>
      <w:r w:rsidRPr="003B31A5">
        <w:rPr>
          <w:rFonts w:eastAsiaTheme="minorEastAsia"/>
          <w:b/>
          <w:bCs/>
        </w:rPr>
        <w:t>PCF</w:t>
      </w:r>
    </w:p>
    <w:p w14:paraId="655D5124" w14:textId="77777777" w:rsidR="0026414D" w:rsidRPr="003B31A5" w:rsidRDefault="0026414D" w:rsidP="0026414D">
      <w:pPr>
        <w:pStyle w:val="B1"/>
        <w:rPr>
          <w:rFonts w:eastAsiaTheme="minorEastAsia"/>
        </w:rPr>
      </w:pPr>
      <w:r w:rsidRPr="003B31A5">
        <w:rPr>
          <w:rFonts w:eastAsiaTheme="minorEastAsia"/>
        </w:rPr>
        <w:t>-</w:t>
      </w:r>
      <w:r w:rsidRPr="003B31A5">
        <w:rPr>
          <w:rFonts w:eastAsiaTheme="minorEastAsia"/>
        </w:rPr>
        <w:tab/>
        <w:t>Support of new NTZ policy.</w:t>
      </w:r>
    </w:p>
    <w:p w14:paraId="331D299B" w14:textId="76F4954E" w:rsidR="0045075B" w:rsidRPr="003B31A5" w:rsidRDefault="0045075B" w:rsidP="009B18C0">
      <w:pPr>
        <w:pStyle w:val="Heading2"/>
        <w:rPr>
          <w:rFonts w:eastAsia="DengXian"/>
          <w:lang w:val="en-US" w:eastAsia="ja-JP"/>
        </w:rPr>
      </w:pPr>
      <w:bookmarkStart w:id="975" w:name="_Toc164709739"/>
      <w:bookmarkStart w:id="976" w:name="_Toc164922720"/>
      <w:bookmarkStart w:id="977" w:name="_Toc168575286"/>
      <w:bookmarkStart w:id="978" w:name="_Toc175714271"/>
      <w:r w:rsidRPr="003B31A5">
        <w:rPr>
          <w:rFonts w:eastAsia="DengXian"/>
          <w:lang w:val="en-US" w:eastAsia="zh-CN"/>
        </w:rPr>
        <w:lastRenderedPageBreak/>
        <w:t>6.</w:t>
      </w:r>
      <w:r w:rsidR="00BB4196" w:rsidRPr="003B31A5">
        <w:rPr>
          <w:rFonts w:eastAsia="DengXian"/>
          <w:lang w:val="en-US" w:eastAsia="zh-CN"/>
        </w:rPr>
        <w:t>16</w:t>
      </w:r>
      <w:r w:rsidRPr="003B31A5">
        <w:rPr>
          <w:rFonts w:eastAsia="DengXian" w:hint="eastAsia"/>
          <w:lang w:val="en-US" w:eastAsia="ko-KR"/>
        </w:rPr>
        <w:tab/>
      </w:r>
      <w:r w:rsidRPr="003B31A5">
        <w:rPr>
          <w:rFonts w:eastAsia="DengXian"/>
          <w:lang w:val="en-US" w:eastAsia="ja-JP"/>
        </w:rPr>
        <w:t>Solution</w:t>
      </w:r>
      <w:r w:rsidRPr="003B31A5">
        <w:rPr>
          <w:rFonts w:eastAsia="DengXian" w:hint="eastAsia"/>
          <w:lang w:val="en-US" w:eastAsia="zh-CN"/>
        </w:rPr>
        <w:t xml:space="preserve"> #</w:t>
      </w:r>
      <w:r w:rsidR="00BB4196" w:rsidRPr="003B31A5">
        <w:rPr>
          <w:rFonts w:eastAsia="DengXian"/>
          <w:lang w:val="en-US" w:eastAsia="zh-CN"/>
        </w:rPr>
        <w:t>16</w:t>
      </w:r>
      <w:r w:rsidRPr="003B31A5">
        <w:rPr>
          <w:rFonts w:eastAsia="DengXian"/>
          <w:lang w:val="en-US" w:eastAsia="ja-JP"/>
        </w:rPr>
        <w:t>: NTZ Enforcement in 5GC</w:t>
      </w:r>
      <w:bookmarkEnd w:id="975"/>
      <w:bookmarkEnd w:id="976"/>
      <w:bookmarkEnd w:id="977"/>
      <w:bookmarkEnd w:id="978"/>
    </w:p>
    <w:p w14:paraId="00D1E093" w14:textId="2010BD9C" w:rsidR="0045075B" w:rsidRPr="003B31A5" w:rsidRDefault="0045075B" w:rsidP="009B18C0">
      <w:pPr>
        <w:pStyle w:val="Heading3"/>
        <w:rPr>
          <w:rFonts w:eastAsia="DengXian"/>
          <w:lang w:eastAsia="ja-JP"/>
        </w:rPr>
      </w:pPr>
      <w:bookmarkStart w:id="979" w:name="_Toc164709740"/>
      <w:bookmarkStart w:id="980" w:name="_Toc164922721"/>
      <w:bookmarkStart w:id="981" w:name="_Toc168575287"/>
      <w:bookmarkStart w:id="982" w:name="_Toc175714272"/>
      <w:r w:rsidRPr="003B31A5">
        <w:rPr>
          <w:rFonts w:eastAsia="DengXian"/>
          <w:lang w:eastAsia="ja-JP"/>
        </w:rPr>
        <w:t>6.</w:t>
      </w:r>
      <w:r w:rsidR="00BB4196" w:rsidRPr="003B31A5">
        <w:rPr>
          <w:rFonts w:eastAsia="DengXian"/>
          <w:lang w:eastAsia="ja-JP"/>
        </w:rPr>
        <w:t>16</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979"/>
      <w:bookmarkEnd w:id="980"/>
      <w:bookmarkEnd w:id="981"/>
      <w:bookmarkEnd w:id="982"/>
    </w:p>
    <w:p w14:paraId="0EA122E6" w14:textId="78A041A4" w:rsidR="0045075B" w:rsidRPr="003B31A5" w:rsidRDefault="0026414D" w:rsidP="0026414D">
      <w:pPr>
        <w:rPr>
          <w:rFonts w:eastAsia="Malgun Gothic"/>
        </w:rPr>
      </w:pPr>
      <w:r w:rsidRPr="003B31A5">
        <w:rPr>
          <w:rFonts w:eastAsia="Malgun Gothic"/>
        </w:rPr>
        <w:t>This solution addresses KI#3, "Support of No Transmit Zones".</w:t>
      </w:r>
    </w:p>
    <w:p w14:paraId="56C48D93" w14:textId="3D46CF48" w:rsidR="0045075B" w:rsidRPr="003B31A5" w:rsidRDefault="0045075B" w:rsidP="009B18C0">
      <w:pPr>
        <w:pStyle w:val="Heading3"/>
        <w:rPr>
          <w:rFonts w:eastAsia="DengXian"/>
          <w:lang w:eastAsia="ja-JP"/>
        </w:rPr>
      </w:pPr>
      <w:bookmarkStart w:id="983" w:name="_Toc164709741"/>
      <w:bookmarkStart w:id="984" w:name="_Toc164922722"/>
      <w:bookmarkStart w:id="985" w:name="_Toc168575288"/>
      <w:bookmarkStart w:id="986" w:name="_Toc175714273"/>
      <w:r w:rsidRPr="003B31A5">
        <w:rPr>
          <w:rFonts w:eastAsia="DengXian"/>
          <w:lang w:eastAsia="ja-JP"/>
        </w:rPr>
        <w:t>6.</w:t>
      </w:r>
      <w:r w:rsidR="00BB4196" w:rsidRPr="003B31A5">
        <w:rPr>
          <w:rFonts w:eastAsia="DengXian"/>
          <w:lang w:eastAsia="ja-JP"/>
        </w:rPr>
        <w:t>16</w:t>
      </w:r>
      <w:r w:rsidRPr="003B31A5">
        <w:rPr>
          <w:rFonts w:eastAsia="DengXian"/>
          <w:lang w:eastAsia="ja-JP"/>
        </w:rPr>
        <w:t>.2</w:t>
      </w:r>
      <w:r w:rsidRPr="003B31A5">
        <w:rPr>
          <w:rFonts w:eastAsia="DengXian" w:hint="eastAsia"/>
          <w:lang w:eastAsia="ja-JP"/>
        </w:rPr>
        <w:tab/>
        <w:t>Description</w:t>
      </w:r>
      <w:bookmarkEnd w:id="983"/>
      <w:bookmarkEnd w:id="984"/>
      <w:bookmarkEnd w:id="985"/>
      <w:bookmarkEnd w:id="986"/>
    </w:p>
    <w:p w14:paraId="383F1B8D" w14:textId="77777777" w:rsidR="0026414D" w:rsidRPr="003B31A5" w:rsidRDefault="0026414D" w:rsidP="0026414D">
      <w:r w:rsidRPr="003B31A5">
        <w:t>This solution assumes that NTZ enforcement is provided to the 5GC from USS dynamically. This solution is intended for 5GC to enforce NTZ information for the UAV dynamically so that UAV does not transmit in the NTZ after receiving NTZ enforcement.</w:t>
      </w:r>
    </w:p>
    <w:p w14:paraId="4B7A3606" w14:textId="77777777" w:rsidR="0026414D" w:rsidRPr="003B31A5" w:rsidRDefault="0026414D" w:rsidP="0026414D">
      <w:r w:rsidRPr="003B31A5">
        <w:t>In this solution, the NTZ enforcement request is initiated from the USS/UTM and sent to the UAS-NF in 5GC. The request includes the designated NTZ information (areas, spectrum, etc.) and target UAV identifiers (or all UAVs). The UAS NF maps the NTZ areas to network areas and locates the serving AMFs of the affected UAVs and forwards the NTZ enforcement request to the serving AMFs.</w:t>
      </w:r>
    </w:p>
    <w:p w14:paraId="40253A13" w14:textId="77777777" w:rsidR="0026414D" w:rsidRPr="003B31A5" w:rsidRDefault="0026414D" w:rsidP="0026414D">
      <w:r w:rsidRPr="003B31A5">
        <w:t>The serving AMF may perform the following actions:</w:t>
      </w:r>
    </w:p>
    <w:p w14:paraId="641EB5A4" w14:textId="77777777" w:rsidR="0026414D" w:rsidRPr="003B31A5" w:rsidRDefault="0026414D" w:rsidP="0026414D">
      <w:pPr>
        <w:pStyle w:val="B1"/>
      </w:pPr>
      <w:r w:rsidRPr="003B31A5">
        <w:t>-</w:t>
      </w:r>
      <w:r w:rsidRPr="003B31A5">
        <w:tab/>
        <w:t>Use the location service to determine whether the UAV is in or out of the NTZs.</w:t>
      </w:r>
    </w:p>
    <w:p w14:paraId="04D943A6" w14:textId="77777777" w:rsidR="0026414D" w:rsidRPr="003B31A5" w:rsidRDefault="0026414D" w:rsidP="0026414D">
      <w:pPr>
        <w:pStyle w:val="B1"/>
      </w:pPr>
      <w:r w:rsidRPr="003B31A5">
        <w:t>-</w:t>
      </w:r>
      <w:r w:rsidRPr="003B31A5">
        <w:tab/>
        <w:t>For those in the NTZs and in Connected mode, inform the SMF to deactivate the PDU sessions of the UAV (C2 communication may be exempted), and inform the RANs to not schedule UL transmissions for those UAVs.</w:t>
      </w:r>
    </w:p>
    <w:p w14:paraId="3974C898" w14:textId="77777777" w:rsidR="0028135C" w:rsidRDefault="0028135C" w:rsidP="001E721B">
      <w:r>
        <w:t>UAV in Idle state is guided not to select NTZ cell during Cell Selection procedure.</w:t>
      </w:r>
    </w:p>
    <w:p w14:paraId="49E6FCA9" w14:textId="77777777" w:rsidR="0028135C" w:rsidRDefault="0028135C" w:rsidP="0028135C">
      <w:pPr>
        <w:pStyle w:val="NO"/>
      </w:pPr>
      <w:r>
        <w:t>NOTE:</w:t>
      </w:r>
      <w:r>
        <w:tab/>
        <w:t>RAN aspect is not in scope of SA2 and will be based on RAN decision.</w:t>
      </w:r>
    </w:p>
    <w:p w14:paraId="7ED5A6B3" w14:textId="28FA9C05" w:rsidR="0045075B" w:rsidRPr="003B31A5" w:rsidRDefault="0045075B" w:rsidP="0056680E">
      <w:pPr>
        <w:pStyle w:val="Heading3"/>
        <w:rPr>
          <w:rFonts w:eastAsia="DengXian"/>
          <w:lang w:eastAsia="ja-JP"/>
        </w:rPr>
      </w:pPr>
      <w:bookmarkStart w:id="987" w:name="_Toc164709742"/>
      <w:bookmarkStart w:id="988" w:name="_Toc164922723"/>
      <w:bookmarkStart w:id="989" w:name="_Toc168575289"/>
      <w:bookmarkStart w:id="990" w:name="_Toc175714274"/>
      <w:r w:rsidRPr="003B31A5">
        <w:rPr>
          <w:rFonts w:eastAsia="DengXian"/>
          <w:lang w:eastAsia="ja-JP"/>
        </w:rPr>
        <w:t>6.</w:t>
      </w:r>
      <w:r w:rsidR="007B1CEF" w:rsidRPr="003B31A5">
        <w:rPr>
          <w:rFonts w:eastAsia="DengXian"/>
          <w:lang w:eastAsia="ja-JP"/>
        </w:rPr>
        <w:t>16</w:t>
      </w:r>
      <w:r w:rsidRPr="003B31A5">
        <w:rPr>
          <w:rFonts w:eastAsia="DengXian"/>
          <w:lang w:eastAsia="ja-JP"/>
        </w:rPr>
        <w:t>.3</w:t>
      </w:r>
      <w:r w:rsidRPr="003B31A5">
        <w:rPr>
          <w:rFonts w:eastAsia="DengXian"/>
          <w:lang w:eastAsia="ja-JP"/>
        </w:rPr>
        <w:tab/>
        <w:t>Procedures</w:t>
      </w:r>
      <w:bookmarkEnd w:id="987"/>
      <w:bookmarkEnd w:id="988"/>
      <w:bookmarkEnd w:id="989"/>
      <w:bookmarkEnd w:id="990"/>
    </w:p>
    <w:p w14:paraId="76671E41" w14:textId="037762C1" w:rsidR="000701CD" w:rsidRPr="003B31A5" w:rsidRDefault="0028135C" w:rsidP="0028135C">
      <w:pPr>
        <w:pStyle w:val="TH"/>
        <w:rPr>
          <w:rFonts w:eastAsia="Malgun Gothic"/>
        </w:rPr>
      </w:pPr>
      <w:r w:rsidRPr="003B31A5">
        <w:rPr>
          <w:rFonts w:eastAsia="Malgun Gothic"/>
          <w:lang w:eastAsia="ja-JP"/>
        </w:rPr>
        <w:object w:dxaOrig="16965" w:dyaOrig="9241" w14:anchorId="0ACAF91C">
          <v:shape id="_x0000_i1049" type="#_x0000_t75" style="width:480pt;height:262.5pt" o:ole="">
            <v:imagedata r:id="rId60" o:title=""/>
          </v:shape>
          <o:OLEObject Type="Embed" ProgID="Visio.Drawing.15" ShapeID="_x0000_i1049" DrawAspect="Content" ObjectID="_1786329101" r:id="rId61"/>
        </w:object>
      </w:r>
    </w:p>
    <w:p w14:paraId="0B01DF38" w14:textId="5726458E" w:rsidR="0045075B" w:rsidRPr="003B31A5" w:rsidRDefault="0045075B" w:rsidP="009B18C0">
      <w:pPr>
        <w:pStyle w:val="TF"/>
        <w:rPr>
          <w:rFonts w:eastAsia="Malgun Gothic"/>
        </w:rPr>
      </w:pPr>
      <w:r w:rsidRPr="003B31A5">
        <w:rPr>
          <w:rFonts w:eastAsia="Malgun Gothic"/>
        </w:rPr>
        <w:t>Figure 6.</w:t>
      </w:r>
      <w:r w:rsidR="007B1CEF" w:rsidRPr="003B31A5">
        <w:rPr>
          <w:rFonts w:eastAsia="Malgun Gothic"/>
        </w:rPr>
        <w:t>16</w:t>
      </w:r>
      <w:r w:rsidRPr="003B31A5">
        <w:rPr>
          <w:rFonts w:eastAsia="Malgun Gothic"/>
        </w:rPr>
        <w:t>.3-1: NTZ enforcement in 5GC</w:t>
      </w:r>
    </w:p>
    <w:p w14:paraId="0B2217EF" w14:textId="77777777" w:rsidR="0028135C" w:rsidRDefault="0028135C" w:rsidP="0028135C">
      <w:pPr>
        <w:pStyle w:val="B1"/>
      </w:pPr>
      <w:r>
        <w:t>1.</w:t>
      </w:r>
      <w:r>
        <w:tab/>
        <w:t>The UAS NF receives the NTZ update request from the USS/UTM. The request includes the NTZ information to be updated for all UAVs. The NTZ information includes one or multiple NTZ areas, frequency bands that UAVs are not allowed to transmit, etc.</w:t>
      </w:r>
    </w:p>
    <w:p w14:paraId="544FBF21" w14:textId="77777777" w:rsidR="0028135C" w:rsidRDefault="0028135C" w:rsidP="0028135C">
      <w:pPr>
        <w:pStyle w:val="B1"/>
      </w:pPr>
      <w:r>
        <w:tab/>
        <w:t>The UAS NF query NRF to identify AMFs which serve the area indicated at NTZ information.</w:t>
      </w:r>
    </w:p>
    <w:p w14:paraId="2ADDB03D" w14:textId="77777777" w:rsidR="0028135C" w:rsidRDefault="0028135C" w:rsidP="00491AB2">
      <w:r>
        <w:lastRenderedPageBreak/>
        <w:t>The following steps are repeated for each AMF serving the NTZ area.</w:t>
      </w:r>
    </w:p>
    <w:p w14:paraId="5508B259" w14:textId="77777777" w:rsidR="0028135C" w:rsidRDefault="0028135C" w:rsidP="0028135C">
      <w:pPr>
        <w:pStyle w:val="B1"/>
      </w:pPr>
      <w:r>
        <w:t>2.</w:t>
      </w:r>
      <w:r>
        <w:tab/>
        <w:t>The UAS NF forwards the NTZ update request to the serving AMFs.</w:t>
      </w:r>
    </w:p>
    <w:p w14:paraId="67A0FCED" w14:textId="77777777" w:rsidR="0028135C" w:rsidRDefault="0028135C" w:rsidP="0028135C">
      <w:pPr>
        <w:pStyle w:val="B1"/>
      </w:pPr>
      <w:r>
        <w:t>3.</w:t>
      </w:r>
      <w:r>
        <w:tab/>
        <w:t>The AMF may identify the affected UAV (which is currently served by the AMF and in connected state) and further use location service to determine the location of the affected UAVs. The affected UAV may include both UAV supporting NTZ and UAV not supporting NTZ.</w:t>
      </w:r>
    </w:p>
    <w:p w14:paraId="4BD6CAC8" w14:textId="6E601CEB" w:rsidR="0028135C" w:rsidRDefault="0028135C" w:rsidP="00491AB2">
      <w:r>
        <w:t>If the affected UAV is in Connected mode:</w:t>
      </w:r>
    </w:p>
    <w:p w14:paraId="2A52F5CB" w14:textId="77777777" w:rsidR="0028135C" w:rsidRDefault="0028135C" w:rsidP="0028135C">
      <w:pPr>
        <w:pStyle w:val="B1"/>
      </w:pPr>
      <w:r>
        <w:t>4.</w:t>
      </w:r>
      <w:r>
        <w:tab/>
        <w:t>The AMF may request the SMF to deactivate the resource for the PDU Sessions of the affected UAV.</w:t>
      </w:r>
    </w:p>
    <w:p w14:paraId="273FE6A7" w14:textId="77777777" w:rsidR="0028135C" w:rsidRDefault="0028135C" w:rsidP="0028135C">
      <w:pPr>
        <w:pStyle w:val="B1"/>
      </w:pPr>
      <w:r>
        <w:t>5.</w:t>
      </w:r>
      <w:r>
        <w:tab/>
        <w:t>The AMF also notifies the affected UAV, which supporting NTZ enforcement, of the NTZ update.</w:t>
      </w:r>
    </w:p>
    <w:p w14:paraId="7DFEE239" w14:textId="12F6D5C4" w:rsidR="0028135C" w:rsidRDefault="0028135C" w:rsidP="0028135C">
      <w:pPr>
        <w:pStyle w:val="NO"/>
      </w:pPr>
      <w:r>
        <w:t>NOTE 1:</w:t>
      </w:r>
      <w:r>
        <w:tab/>
        <w:t>If the affected UAV is in NTZ zone, step 4 performed only when downlink data reception in NTZs is allowed given the regulatory requirements are not violated. And the affected UAV shall not respond to the notification.</w:t>
      </w:r>
    </w:p>
    <w:p w14:paraId="2CCFA3E8" w14:textId="77777777" w:rsidR="0028135C" w:rsidRDefault="0028135C" w:rsidP="0028135C">
      <w:pPr>
        <w:pStyle w:val="B1"/>
      </w:pPr>
      <w:r>
        <w:t>6.</w:t>
      </w:r>
      <w:r>
        <w:tab/>
        <w:t>The AMF may also send the serving RAN a NTZ enforcement request with NTZ info (e.g. NTZ area and restricted freq. band).</w:t>
      </w:r>
    </w:p>
    <w:p w14:paraId="2155B8C9" w14:textId="77777777" w:rsidR="0028135C" w:rsidRDefault="0028135C" w:rsidP="0028135C">
      <w:pPr>
        <w:pStyle w:val="B1"/>
      </w:pPr>
      <w:r>
        <w:t>7.</w:t>
      </w:r>
      <w:r>
        <w:tab/>
        <w:t>Based on RAN's discretion, the RAN may perform NTZ enforcement for the affected UAV (e.g. release the RRC connection of the UAV, etc).</w:t>
      </w:r>
    </w:p>
    <w:p w14:paraId="648B166E" w14:textId="50319103" w:rsidR="0028135C" w:rsidRDefault="0028135C" w:rsidP="0028135C">
      <w:pPr>
        <w:pStyle w:val="NO"/>
      </w:pPr>
      <w:r>
        <w:t>NOTE 2:</w:t>
      </w:r>
      <w:r>
        <w:tab/>
        <w:t>RAN aspect is not in scope of SA2 and will be based on RAN decision.</w:t>
      </w:r>
    </w:p>
    <w:p w14:paraId="11D8496E" w14:textId="310F7DA6" w:rsidR="00491AB2" w:rsidRDefault="00491AB2" w:rsidP="00491AB2">
      <w:r>
        <w:t>When there is an UAV, (e.g. UAV not supporting NTZ enforcement or not having up-to-date NTZ information), which sends a registration request at the NTZ area,</w:t>
      </w:r>
    </w:p>
    <w:p w14:paraId="491E5E4D" w14:textId="77777777" w:rsidR="00491AB2" w:rsidRDefault="00491AB2" w:rsidP="002A65C8">
      <w:pPr>
        <w:pStyle w:val="B1"/>
      </w:pPr>
      <w:r>
        <w:t>8.</w:t>
      </w:r>
      <w:r>
        <w:tab/>
        <w:t>The AMF may reject the UAV's registration request. The registration signalling may be enhanced to indicate the UAV is not allowed to register because of NTZ enforcement.</w:t>
      </w:r>
    </w:p>
    <w:p w14:paraId="20636A77" w14:textId="77777777" w:rsidR="0026414D" w:rsidRPr="003B31A5" w:rsidRDefault="0026414D" w:rsidP="0026414D">
      <w:pPr>
        <w:pStyle w:val="EditorsNote"/>
      </w:pPr>
      <w:r w:rsidRPr="003B31A5">
        <w:t>Editor's note:</w:t>
      </w:r>
      <w:r w:rsidRPr="003B31A5">
        <w:tab/>
        <w:t>Whether and how the height information is incorporated, which will ensure UAV does not trigger any operation beyond the mentioned height, is FFS. RAN enforcement for height in the NTZ is FFS.</w:t>
      </w:r>
    </w:p>
    <w:p w14:paraId="4A9B49CC" w14:textId="180D7FF0" w:rsidR="0045075B" w:rsidRPr="003B31A5" w:rsidRDefault="0045075B" w:rsidP="009B18C0">
      <w:pPr>
        <w:pStyle w:val="Heading3"/>
        <w:rPr>
          <w:rFonts w:eastAsia="DengXian"/>
          <w:lang w:eastAsia="zh-CN"/>
        </w:rPr>
      </w:pPr>
      <w:bookmarkStart w:id="991" w:name="_Toc164709743"/>
      <w:bookmarkStart w:id="992" w:name="_Toc164922724"/>
      <w:bookmarkStart w:id="993" w:name="_Toc168575290"/>
      <w:bookmarkStart w:id="994" w:name="_Toc175714275"/>
      <w:r w:rsidRPr="003B31A5">
        <w:rPr>
          <w:rFonts w:eastAsia="DengXian"/>
          <w:lang w:eastAsia="zh-CN"/>
        </w:rPr>
        <w:t>6.</w:t>
      </w:r>
      <w:r w:rsidR="00F072FE" w:rsidRPr="003B31A5">
        <w:rPr>
          <w:rFonts w:eastAsia="DengXian"/>
          <w:lang w:eastAsia="zh-CN"/>
        </w:rPr>
        <w:t>16</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991"/>
      <w:bookmarkEnd w:id="992"/>
      <w:bookmarkEnd w:id="993"/>
      <w:bookmarkEnd w:id="994"/>
    </w:p>
    <w:p w14:paraId="6DDAB7C7" w14:textId="77777777" w:rsidR="0026414D" w:rsidRPr="003B31A5" w:rsidRDefault="0026414D" w:rsidP="0026414D">
      <w:pPr>
        <w:rPr>
          <w:rFonts w:eastAsia="DengXian"/>
          <w:b/>
          <w:bCs/>
        </w:rPr>
      </w:pPr>
      <w:r w:rsidRPr="003B31A5">
        <w:rPr>
          <w:rFonts w:eastAsia="DengXian"/>
          <w:b/>
          <w:bCs/>
        </w:rPr>
        <w:t>UAS NF:</w:t>
      </w:r>
    </w:p>
    <w:p w14:paraId="13C0C027" w14:textId="5BE34E6E"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handling of NTZ </w:t>
      </w:r>
      <w:r w:rsidR="0088000F" w:rsidRPr="003B31A5">
        <w:rPr>
          <w:rFonts w:eastAsia="DengXian"/>
        </w:rPr>
        <w:t>update</w:t>
      </w:r>
      <w:r w:rsidRPr="003B31A5">
        <w:rPr>
          <w:rFonts w:eastAsia="DengXian"/>
        </w:rPr>
        <w:t xml:space="preserve"> request, including forwarding the request to other NFs (e.g. AMF).</w:t>
      </w:r>
    </w:p>
    <w:p w14:paraId="404799E0" w14:textId="77777777" w:rsidR="0026414D" w:rsidRPr="003B31A5" w:rsidRDefault="0026414D" w:rsidP="0026414D">
      <w:pPr>
        <w:rPr>
          <w:rFonts w:eastAsia="DengXian"/>
          <w:b/>
          <w:bCs/>
        </w:rPr>
      </w:pPr>
      <w:r w:rsidRPr="003B31A5">
        <w:rPr>
          <w:rFonts w:eastAsia="DengXian"/>
          <w:b/>
          <w:bCs/>
        </w:rPr>
        <w:t>AMF:</w:t>
      </w:r>
    </w:p>
    <w:p w14:paraId="5811A5E5" w14:textId="3A44B7DD" w:rsidR="0026414D" w:rsidRPr="003B31A5" w:rsidRDefault="0026414D" w:rsidP="0026414D">
      <w:pPr>
        <w:pStyle w:val="B1"/>
        <w:rPr>
          <w:rFonts w:eastAsia="DengXian"/>
        </w:rPr>
      </w:pPr>
      <w:r w:rsidRPr="003B31A5">
        <w:rPr>
          <w:rFonts w:eastAsia="DengXian"/>
        </w:rPr>
        <w:t>-</w:t>
      </w:r>
      <w:r w:rsidRPr="003B31A5">
        <w:rPr>
          <w:rFonts w:eastAsia="DengXian"/>
        </w:rPr>
        <w:tab/>
        <w:t xml:space="preserve">Supports notification of NTZ </w:t>
      </w:r>
      <w:r w:rsidR="0088000F" w:rsidRPr="003B31A5">
        <w:rPr>
          <w:rFonts w:eastAsia="DengXian"/>
        </w:rPr>
        <w:t>information</w:t>
      </w:r>
      <w:r w:rsidRPr="003B31A5">
        <w:rPr>
          <w:rFonts w:eastAsia="DengXian"/>
        </w:rPr>
        <w:t xml:space="preserve"> to the affected UAVs using NAS signalling.</w:t>
      </w:r>
    </w:p>
    <w:p w14:paraId="4950E92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SMF to enforce the NTZ (e.g. deactivate PDU Sessions).</w:t>
      </w:r>
    </w:p>
    <w:p w14:paraId="3E30A30D"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requesting the RAN to enforce the NTZ (e.g. not scheduling UL transmission).</w:t>
      </w:r>
    </w:p>
    <w:p w14:paraId="7A34E9C9" w14:textId="794E7452" w:rsidR="0026414D" w:rsidRPr="003B31A5" w:rsidRDefault="0026414D" w:rsidP="0026414D">
      <w:pPr>
        <w:pStyle w:val="B1"/>
        <w:rPr>
          <w:rFonts w:eastAsia="DengXian"/>
        </w:rPr>
      </w:pPr>
      <w:r w:rsidRPr="003B31A5">
        <w:rPr>
          <w:rFonts w:eastAsia="DengXian"/>
        </w:rPr>
        <w:t>-</w:t>
      </w:r>
      <w:r w:rsidRPr="003B31A5">
        <w:rPr>
          <w:rFonts w:eastAsia="DengXian"/>
        </w:rPr>
        <w:tab/>
        <w:t xml:space="preserve">Reject </w:t>
      </w:r>
      <w:r w:rsidR="00CB1CBA" w:rsidRPr="003B31A5">
        <w:rPr>
          <w:rFonts w:eastAsia="DengXian"/>
        </w:rPr>
        <w:t>registration</w:t>
      </w:r>
      <w:r w:rsidRPr="003B31A5">
        <w:rPr>
          <w:rFonts w:eastAsia="DengXian"/>
        </w:rPr>
        <w:t xml:space="preserve"> request for the reason of NTZ control.</w:t>
      </w:r>
    </w:p>
    <w:p w14:paraId="38C1A949" w14:textId="77777777" w:rsidR="0026414D" w:rsidRPr="003B31A5" w:rsidRDefault="0026414D" w:rsidP="0026414D">
      <w:pPr>
        <w:rPr>
          <w:rFonts w:eastAsia="DengXian"/>
          <w:b/>
          <w:bCs/>
        </w:rPr>
      </w:pPr>
      <w:r w:rsidRPr="003B31A5">
        <w:rPr>
          <w:rFonts w:eastAsia="DengXian"/>
          <w:b/>
          <w:bCs/>
        </w:rPr>
        <w:t>RAN:</w:t>
      </w:r>
    </w:p>
    <w:p w14:paraId="6A7B39A9" w14:textId="5EB4395E"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 (e.g. not scheduling UL transmission, release RRC</w:t>
      </w:r>
      <w:r w:rsidR="00AB77C2" w:rsidRPr="003B31A5">
        <w:rPr>
          <w:rFonts w:eastAsia="DengXian"/>
        </w:rPr>
        <w:t>, Cell reselection</w:t>
      </w:r>
      <w:r w:rsidRPr="003B31A5">
        <w:rPr>
          <w:rFonts w:eastAsia="DengXian"/>
        </w:rPr>
        <w:t>).</w:t>
      </w:r>
    </w:p>
    <w:p w14:paraId="425F10F4" w14:textId="77777777" w:rsidR="0026414D" w:rsidRPr="003B31A5" w:rsidRDefault="0026414D" w:rsidP="0026414D">
      <w:pPr>
        <w:rPr>
          <w:rFonts w:eastAsia="DengXian"/>
          <w:b/>
          <w:bCs/>
        </w:rPr>
      </w:pPr>
      <w:r w:rsidRPr="003B31A5">
        <w:rPr>
          <w:rFonts w:eastAsia="DengXian"/>
          <w:b/>
          <w:bCs/>
        </w:rPr>
        <w:t>UAV:</w:t>
      </w:r>
    </w:p>
    <w:p w14:paraId="0D846F62" w14:textId="77777777" w:rsidR="0026414D" w:rsidRPr="003B31A5" w:rsidRDefault="0026414D" w:rsidP="0026414D">
      <w:pPr>
        <w:pStyle w:val="B1"/>
        <w:rPr>
          <w:rFonts w:eastAsia="DengXian"/>
        </w:rPr>
      </w:pPr>
      <w:r w:rsidRPr="003B31A5">
        <w:rPr>
          <w:rFonts w:eastAsia="DengXian"/>
        </w:rPr>
        <w:t>-</w:t>
      </w:r>
      <w:r w:rsidRPr="003B31A5">
        <w:rPr>
          <w:rFonts w:eastAsia="DengXian"/>
        </w:rPr>
        <w:tab/>
        <w:t>Supports NTZ enforcement.</w:t>
      </w:r>
    </w:p>
    <w:p w14:paraId="67FAC6E0" w14:textId="441C4753" w:rsidR="00015189" w:rsidRPr="003B31A5" w:rsidRDefault="00015189" w:rsidP="009B18C0">
      <w:pPr>
        <w:pStyle w:val="Heading2"/>
        <w:rPr>
          <w:rFonts w:eastAsia="DengXian"/>
          <w:lang w:eastAsia="ja-JP"/>
        </w:rPr>
      </w:pPr>
      <w:bookmarkStart w:id="995" w:name="_Toc164709744"/>
      <w:bookmarkStart w:id="996" w:name="_Toc164922725"/>
      <w:bookmarkStart w:id="997" w:name="_Toc168575291"/>
      <w:bookmarkStart w:id="998" w:name="_Toc13110"/>
      <w:bookmarkStart w:id="999" w:name="_Toc15836"/>
      <w:bookmarkStart w:id="1000" w:name="_Toc148590872"/>
      <w:bookmarkStart w:id="1001" w:name="_Toc22214908"/>
      <w:bookmarkStart w:id="1002" w:name="_Toc23254041"/>
      <w:bookmarkStart w:id="1003" w:name="_Toc157759418"/>
      <w:bookmarkStart w:id="1004" w:name="_Toc175714276"/>
      <w:r w:rsidRPr="003B31A5">
        <w:rPr>
          <w:rFonts w:eastAsia="DengXian"/>
          <w:lang w:eastAsia="zh-CN"/>
        </w:rPr>
        <w:t>6.</w:t>
      </w:r>
      <w:r w:rsidR="0066345A" w:rsidRPr="003B31A5">
        <w:rPr>
          <w:rFonts w:eastAsia="DengXian"/>
          <w:lang w:eastAsia="zh-CN"/>
        </w:rPr>
        <w:t>17</w:t>
      </w:r>
      <w:r w:rsidRPr="003B31A5">
        <w:rPr>
          <w:rFonts w:eastAsia="DengXian" w:hint="eastAsia"/>
          <w:lang w:eastAsia="ko-KR"/>
        </w:rPr>
        <w:tab/>
      </w:r>
      <w:r w:rsidRPr="003B31A5">
        <w:rPr>
          <w:rFonts w:eastAsia="DengXian"/>
          <w:lang w:eastAsia="ja-JP"/>
        </w:rPr>
        <w:t>Solution</w:t>
      </w:r>
      <w:r w:rsidRPr="003B31A5">
        <w:rPr>
          <w:rFonts w:eastAsia="DengXian" w:hint="eastAsia"/>
          <w:lang w:eastAsia="zh-CN"/>
        </w:rPr>
        <w:t xml:space="preserve"> #</w:t>
      </w:r>
      <w:r w:rsidR="0066345A" w:rsidRPr="003B31A5">
        <w:rPr>
          <w:rFonts w:eastAsia="DengXian"/>
          <w:lang w:eastAsia="zh-CN"/>
        </w:rPr>
        <w:t>17</w:t>
      </w:r>
      <w:r w:rsidRPr="003B31A5">
        <w:rPr>
          <w:rFonts w:eastAsia="DengXian"/>
          <w:lang w:eastAsia="ja-JP"/>
        </w:rPr>
        <w:t>: Support of No Transmit Zone</w:t>
      </w:r>
      <w:bookmarkEnd w:id="995"/>
      <w:bookmarkEnd w:id="996"/>
      <w:bookmarkEnd w:id="997"/>
      <w:bookmarkEnd w:id="1004"/>
    </w:p>
    <w:p w14:paraId="1AAC7DDB" w14:textId="0BE916B8" w:rsidR="00015189" w:rsidRPr="003B31A5" w:rsidRDefault="00015189" w:rsidP="009B18C0">
      <w:pPr>
        <w:pStyle w:val="Heading3"/>
        <w:rPr>
          <w:rFonts w:eastAsia="DengXian"/>
          <w:lang w:eastAsia="ja-JP"/>
        </w:rPr>
      </w:pPr>
      <w:bookmarkStart w:id="1005" w:name="_Toc164709745"/>
      <w:bookmarkStart w:id="1006" w:name="_Toc164922726"/>
      <w:bookmarkStart w:id="1007" w:name="_Toc168575292"/>
      <w:bookmarkStart w:id="1008" w:name="_Toc175714277"/>
      <w:r w:rsidRPr="003B31A5">
        <w:rPr>
          <w:rFonts w:eastAsia="DengXian"/>
          <w:lang w:eastAsia="ja-JP"/>
        </w:rPr>
        <w:t>6.</w:t>
      </w:r>
      <w:r w:rsidR="0066345A" w:rsidRPr="003B31A5">
        <w:rPr>
          <w:rFonts w:eastAsia="DengXian"/>
          <w:lang w:eastAsia="ja-JP"/>
        </w:rPr>
        <w:t>17</w:t>
      </w:r>
      <w:r w:rsidRPr="003B31A5">
        <w:rPr>
          <w:rFonts w:eastAsia="DengXian"/>
          <w:lang w:eastAsia="ja-JP"/>
        </w:rPr>
        <w:t>.</w:t>
      </w:r>
      <w:r w:rsidRPr="003B31A5">
        <w:rPr>
          <w:rFonts w:eastAsia="DengXian" w:hint="eastAsia"/>
          <w:lang w:eastAsia="ja-JP"/>
        </w:rPr>
        <w:t>1</w:t>
      </w:r>
      <w:r w:rsidRPr="003B31A5">
        <w:rPr>
          <w:rFonts w:eastAsia="DengXian" w:hint="eastAsia"/>
          <w:lang w:eastAsia="ja-JP"/>
        </w:rPr>
        <w:tab/>
      </w:r>
      <w:r w:rsidRPr="003B31A5">
        <w:rPr>
          <w:rFonts w:eastAsia="DengXian"/>
          <w:lang w:eastAsia="ja-JP"/>
        </w:rPr>
        <w:t>Key Issue mapping</w:t>
      </w:r>
      <w:bookmarkEnd w:id="1005"/>
      <w:bookmarkEnd w:id="1006"/>
      <w:bookmarkEnd w:id="1007"/>
      <w:bookmarkEnd w:id="1008"/>
    </w:p>
    <w:p w14:paraId="66650569" w14:textId="229151B9" w:rsidR="00015189" w:rsidRPr="003B31A5" w:rsidRDefault="0026414D" w:rsidP="0026414D">
      <w:pPr>
        <w:rPr>
          <w:rFonts w:eastAsia="DengXian"/>
          <w:lang w:eastAsia="ja-JP"/>
        </w:rPr>
      </w:pPr>
      <w:r w:rsidRPr="003B31A5">
        <w:rPr>
          <w:rFonts w:eastAsia="DengXian"/>
          <w:lang w:eastAsia="ja-JP"/>
        </w:rPr>
        <w:t>This solution addresses KI#3.</w:t>
      </w:r>
    </w:p>
    <w:p w14:paraId="4C8D7897" w14:textId="081942F9" w:rsidR="00015189" w:rsidRPr="003B31A5" w:rsidRDefault="00015189" w:rsidP="009B18C0">
      <w:pPr>
        <w:pStyle w:val="Heading3"/>
        <w:rPr>
          <w:rFonts w:eastAsia="DengXian"/>
          <w:lang w:eastAsia="ja-JP"/>
        </w:rPr>
      </w:pPr>
      <w:bookmarkStart w:id="1009" w:name="_Toc164709746"/>
      <w:bookmarkStart w:id="1010" w:name="_Toc164922727"/>
      <w:bookmarkStart w:id="1011" w:name="_Toc168575293"/>
      <w:bookmarkStart w:id="1012" w:name="_Toc175714278"/>
      <w:r w:rsidRPr="003B31A5">
        <w:rPr>
          <w:rFonts w:eastAsia="DengXian"/>
          <w:lang w:eastAsia="ja-JP"/>
        </w:rPr>
        <w:lastRenderedPageBreak/>
        <w:t>6.</w:t>
      </w:r>
      <w:r w:rsidR="0066345A" w:rsidRPr="003B31A5">
        <w:rPr>
          <w:rFonts w:eastAsia="DengXian"/>
          <w:lang w:eastAsia="ja-JP"/>
        </w:rPr>
        <w:t>17</w:t>
      </w:r>
      <w:r w:rsidRPr="003B31A5">
        <w:rPr>
          <w:rFonts w:eastAsia="DengXian"/>
          <w:lang w:eastAsia="ja-JP"/>
        </w:rPr>
        <w:t>.2</w:t>
      </w:r>
      <w:r w:rsidRPr="003B31A5">
        <w:rPr>
          <w:rFonts w:eastAsia="DengXian" w:hint="eastAsia"/>
          <w:lang w:eastAsia="ja-JP"/>
        </w:rPr>
        <w:tab/>
        <w:t>Description</w:t>
      </w:r>
      <w:bookmarkEnd w:id="1009"/>
      <w:bookmarkEnd w:id="1010"/>
      <w:bookmarkEnd w:id="1011"/>
      <w:bookmarkEnd w:id="1012"/>
    </w:p>
    <w:p w14:paraId="3D151DFD" w14:textId="77777777" w:rsidR="0026414D" w:rsidRPr="003B31A5" w:rsidRDefault="0026414D" w:rsidP="0026414D">
      <w:pPr>
        <w:rPr>
          <w:rFonts w:eastAsia="SimSun"/>
        </w:rPr>
      </w:pPr>
      <w:r w:rsidRPr="003B31A5">
        <w:rPr>
          <w:rFonts w:eastAsia="SimSun"/>
        </w:rPr>
        <w:t>This paper proposes solution for Aerial UEs/UAVs and 5GC/EPC to ensure the support for No Transmit Zone. The following are the main principles of the solution:</w:t>
      </w:r>
    </w:p>
    <w:p w14:paraId="4A22ACDC" w14:textId="77777777" w:rsidR="0026414D" w:rsidRPr="003B31A5" w:rsidRDefault="0026414D" w:rsidP="0026414D">
      <w:pPr>
        <w:pStyle w:val="B1"/>
        <w:rPr>
          <w:rFonts w:eastAsia="SimSun"/>
        </w:rPr>
      </w:pPr>
      <w:r w:rsidRPr="003B31A5">
        <w:rPr>
          <w:rFonts w:eastAsia="SimSun"/>
        </w:rPr>
        <w:t>-</w:t>
      </w:r>
      <w:r w:rsidRPr="003B31A5">
        <w:rPr>
          <w:rFonts w:eastAsia="SimSun"/>
        </w:rPr>
        <w:tab/>
        <w:t>The No Transmit Zone is a kind of restricted area for UAVs not to avail any services from the network. Therefore, this No Transmit Zone information, which may consist of one or more restricted cells on a certain frequency band. These information need to be made available to UAVs and 5GC/EPC network.</w:t>
      </w:r>
    </w:p>
    <w:p w14:paraId="4CC97258" w14:textId="77777777" w:rsidR="0026414D" w:rsidRPr="003B31A5" w:rsidRDefault="0026414D" w:rsidP="0026414D">
      <w:pPr>
        <w:pStyle w:val="B1"/>
        <w:rPr>
          <w:rFonts w:eastAsia="SimSun"/>
        </w:rPr>
      </w:pPr>
      <w:r w:rsidRPr="003B31A5">
        <w:rPr>
          <w:rFonts w:eastAsia="SimSun"/>
        </w:rPr>
        <w:t>-</w:t>
      </w:r>
      <w:r w:rsidRPr="003B31A5">
        <w:rPr>
          <w:rFonts w:eastAsia="SimSun"/>
        </w:rPr>
        <w:tab/>
        <w:t>As only UAVs will be restricted in No Transmit Zone and normal UEs can operate, hence this information will be applicable per subscription at UDM/UDM+HSS. UAVs shall be pre-configured with this No Transmit Zone information. If the UAVs have provided capability indication of supporting No Transmit Zone then AMF shall provide with updated No Transmit Zone information during Registration Accept and UE configuration update procedure.</w:t>
      </w:r>
    </w:p>
    <w:p w14:paraId="6311F4F2" w14:textId="77777777" w:rsidR="0026414D" w:rsidRPr="003B31A5" w:rsidRDefault="0026414D" w:rsidP="0026414D">
      <w:pPr>
        <w:pStyle w:val="B1"/>
        <w:rPr>
          <w:rFonts w:eastAsia="SimSun"/>
        </w:rPr>
      </w:pPr>
      <w:r w:rsidRPr="003B31A5">
        <w:rPr>
          <w:rFonts w:eastAsia="SimSun"/>
        </w:rPr>
        <w:t>-</w:t>
      </w:r>
      <w:r w:rsidRPr="003B31A5">
        <w:rPr>
          <w:rFonts w:eastAsia="SimSun"/>
        </w:rPr>
        <w:tab/>
        <w:t>Using available No Transmit Zone information, UAV shall not select/reselect any restricted cells.</w:t>
      </w:r>
    </w:p>
    <w:p w14:paraId="37393830" w14:textId="77777777" w:rsidR="0026414D" w:rsidRPr="003B31A5" w:rsidRDefault="0026414D" w:rsidP="0026414D">
      <w:pPr>
        <w:pStyle w:val="B1"/>
        <w:rPr>
          <w:rFonts w:eastAsia="SimSun"/>
        </w:rPr>
      </w:pPr>
      <w:r w:rsidRPr="003B31A5">
        <w:rPr>
          <w:rFonts w:eastAsia="SimSun"/>
        </w:rPr>
        <w:t>-</w:t>
      </w:r>
      <w:r w:rsidRPr="003B31A5">
        <w:rPr>
          <w:rFonts w:eastAsia="SimSun"/>
        </w:rPr>
        <w:tab/>
        <w:t>To address the connected mode mobility, AMF shall provide the No Transmit Zone information to NG-RAN when UAV does registration with the network. Source NG-RAN shall not handover the UAV to a target NG-RAN node if the target is a restricted cell as per the available NTZ information which has been received from AMF. If the target cell is a restricted cell as per NTZ information, target NG-RAN shall reject the N2 based handover procedure.</w:t>
      </w:r>
    </w:p>
    <w:p w14:paraId="7CBF31A8"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The NG-RAN action for the handover for UAV from non-restricted cell to restricted cell is dependent on RAN WGs.</w:t>
      </w:r>
    </w:p>
    <w:p w14:paraId="0F140809" w14:textId="5C16F7EF" w:rsidR="0026414D" w:rsidRPr="003B31A5" w:rsidRDefault="0026414D" w:rsidP="0026414D">
      <w:pPr>
        <w:pStyle w:val="B1"/>
        <w:rPr>
          <w:rFonts w:eastAsia="SimSun"/>
        </w:rPr>
      </w:pPr>
      <w:r w:rsidRPr="003B31A5">
        <w:rPr>
          <w:rFonts w:eastAsia="SimSun"/>
        </w:rPr>
        <w:t>-</w:t>
      </w:r>
      <w:r w:rsidRPr="003B31A5">
        <w:rPr>
          <w:rFonts w:eastAsia="SimSun"/>
        </w:rPr>
        <w:tab/>
        <w:t xml:space="preserve">If AMF receives the registration request from Aerial UE which does not indicate the capability to support the No Transmit Zone and the UAV is inside the No Transmit Zone then AMF shall reject the registration with existing cause code #15 "no suitable cells in tracking area" as specified in </w:t>
      </w:r>
      <w:r w:rsidR="004265BC" w:rsidRPr="003B31A5">
        <w:rPr>
          <w:rFonts w:eastAsia="SimSun"/>
        </w:rPr>
        <w:t>TS</w:t>
      </w:r>
      <w:r w:rsidR="004265BC">
        <w:rPr>
          <w:rFonts w:eastAsia="SimSun"/>
        </w:rPr>
        <w:t> </w:t>
      </w:r>
      <w:r w:rsidR="004265BC" w:rsidRPr="003B31A5">
        <w:rPr>
          <w:rFonts w:eastAsia="SimSun"/>
        </w:rPr>
        <w:t>24.501</w:t>
      </w:r>
      <w:r w:rsidR="004265BC">
        <w:rPr>
          <w:rFonts w:eastAsia="SimSun"/>
        </w:rPr>
        <w:t> </w:t>
      </w:r>
      <w:r w:rsidR="004265BC" w:rsidRPr="003B31A5">
        <w:rPr>
          <w:rFonts w:eastAsia="SimSun"/>
        </w:rPr>
        <w:t>[</w:t>
      </w:r>
      <w:r w:rsidRPr="003B31A5">
        <w:rPr>
          <w:rFonts w:eastAsia="SimSun"/>
        </w:rPr>
        <w:t>10].</w:t>
      </w:r>
    </w:p>
    <w:p w14:paraId="779063BD" w14:textId="77777777" w:rsidR="0026414D" w:rsidRPr="003B31A5" w:rsidRDefault="0026414D" w:rsidP="0026414D">
      <w:pPr>
        <w:pStyle w:val="EditorsNote"/>
        <w:rPr>
          <w:rFonts w:eastAsia="SimSun"/>
        </w:rPr>
      </w:pPr>
      <w:r w:rsidRPr="003B31A5">
        <w:rPr>
          <w:rFonts w:eastAsia="SimSun"/>
        </w:rPr>
        <w:t>Editor's note:</w:t>
      </w:r>
      <w:r w:rsidRPr="003B31A5">
        <w:rPr>
          <w:rFonts w:eastAsia="SimSun"/>
        </w:rPr>
        <w:tab/>
        <w:t>Whether and how the height information is incorporated, which will ensure UAV does not trigger any operation beyond the mentioned height, is FFS. RAN enforcement for height in the NTZ is FFS.</w:t>
      </w:r>
    </w:p>
    <w:p w14:paraId="34E7F172" w14:textId="6E34C0F8" w:rsidR="00015189" w:rsidRPr="003B31A5" w:rsidRDefault="00015189" w:rsidP="009B18C0">
      <w:pPr>
        <w:pStyle w:val="Heading3"/>
        <w:rPr>
          <w:rFonts w:eastAsia="DengXian"/>
          <w:lang w:eastAsia="ja-JP"/>
        </w:rPr>
      </w:pPr>
      <w:bookmarkStart w:id="1013" w:name="_Toc164709747"/>
      <w:bookmarkStart w:id="1014" w:name="_Toc164922728"/>
      <w:bookmarkStart w:id="1015" w:name="_Toc168575294"/>
      <w:bookmarkStart w:id="1016" w:name="_Toc175714279"/>
      <w:r w:rsidRPr="003B31A5">
        <w:rPr>
          <w:rFonts w:eastAsia="DengXian"/>
          <w:lang w:eastAsia="ja-JP"/>
        </w:rPr>
        <w:t>6.</w:t>
      </w:r>
      <w:r w:rsidR="000C0DA0" w:rsidRPr="003B31A5">
        <w:rPr>
          <w:rFonts w:eastAsia="DengXian"/>
          <w:lang w:eastAsia="ja-JP"/>
        </w:rPr>
        <w:t>17</w:t>
      </w:r>
      <w:r w:rsidRPr="003B31A5">
        <w:rPr>
          <w:rFonts w:eastAsia="DengXian"/>
          <w:lang w:eastAsia="ja-JP"/>
        </w:rPr>
        <w:t>.3</w:t>
      </w:r>
      <w:r w:rsidRPr="003B31A5">
        <w:rPr>
          <w:rFonts w:eastAsia="DengXian"/>
          <w:lang w:eastAsia="ja-JP"/>
        </w:rPr>
        <w:tab/>
        <w:t>Procedures</w:t>
      </w:r>
      <w:bookmarkEnd w:id="1013"/>
      <w:bookmarkEnd w:id="1014"/>
      <w:bookmarkEnd w:id="1015"/>
      <w:bookmarkEnd w:id="1016"/>
    </w:p>
    <w:p w14:paraId="412670A4" w14:textId="65E64C30" w:rsidR="00015189" w:rsidRPr="003B31A5" w:rsidRDefault="0026414D" w:rsidP="0026414D">
      <w:pPr>
        <w:rPr>
          <w:rFonts w:eastAsia="DengXian"/>
        </w:rPr>
      </w:pPr>
      <w:r w:rsidRPr="003B31A5">
        <w:rPr>
          <w:rFonts w:eastAsia="DengXian"/>
        </w:rPr>
        <w:t>The procedure of ensuring support of No Transmit Zone by Aerial UE and network.</w:t>
      </w:r>
    </w:p>
    <w:p w14:paraId="7ABC0F54" w14:textId="632F3E05" w:rsidR="00015189" w:rsidRPr="003B31A5" w:rsidRDefault="0026414D" w:rsidP="0026414D">
      <w:pPr>
        <w:pStyle w:val="TH"/>
        <w:rPr>
          <w:lang w:eastAsia="ja-JP"/>
        </w:rPr>
      </w:pPr>
      <w:r w:rsidRPr="003B31A5">
        <w:rPr>
          <w:lang w:eastAsia="ja-JP"/>
        </w:rPr>
        <w:object w:dxaOrig="14324" w:dyaOrig="5715" w14:anchorId="69366CDA">
          <v:shape id="_x0000_i1050" type="#_x0000_t75" style="width:478.5pt;height:190.5pt" o:ole="">
            <v:imagedata r:id="rId62" o:title=""/>
          </v:shape>
          <o:OLEObject Type="Embed" ProgID="Visio.Drawing.15" ShapeID="_x0000_i1050" DrawAspect="Content" ObjectID="_1786329102" r:id="rId63"/>
        </w:object>
      </w:r>
    </w:p>
    <w:p w14:paraId="1BA4FBDC" w14:textId="78DBCDE5" w:rsidR="00015189" w:rsidRPr="003B31A5" w:rsidRDefault="000632A3" w:rsidP="009B18C0">
      <w:pPr>
        <w:pStyle w:val="TF"/>
      </w:pPr>
      <w:r w:rsidRPr="003B31A5">
        <w:t>Figure 6.17.3-1</w:t>
      </w:r>
      <w:r w:rsidR="00D071AC" w:rsidRPr="003B31A5">
        <w:t>:</w:t>
      </w:r>
      <w:r w:rsidR="00EA0C87" w:rsidRPr="003B31A5">
        <w:rPr>
          <w:rFonts w:eastAsiaTheme="minorEastAsia" w:hint="eastAsia"/>
        </w:rPr>
        <w:t xml:space="preserve"> </w:t>
      </w:r>
      <w:r w:rsidR="00D071AC" w:rsidRPr="003B31A5">
        <w:t xml:space="preserve">Procedure </w:t>
      </w:r>
      <w:r w:rsidR="00D50235" w:rsidRPr="003B31A5">
        <w:t>for NTZ support information</w:t>
      </w:r>
    </w:p>
    <w:p w14:paraId="4DF0768F" w14:textId="77777777" w:rsidR="0026414D" w:rsidRPr="003B31A5" w:rsidRDefault="0026414D" w:rsidP="0026414D">
      <w:pPr>
        <w:pStyle w:val="B1"/>
      </w:pPr>
      <w:r w:rsidRPr="003B31A5">
        <w:t>1a.</w:t>
      </w:r>
      <w:r w:rsidRPr="003B31A5">
        <w:tab/>
        <w:t>UAV is pre-configured with NTZ information.</w:t>
      </w:r>
    </w:p>
    <w:p w14:paraId="4E6A1B32" w14:textId="67EFBF1A" w:rsidR="0026414D" w:rsidRPr="003B31A5" w:rsidRDefault="0026414D" w:rsidP="0026414D">
      <w:pPr>
        <w:pStyle w:val="B1"/>
      </w:pPr>
      <w:r w:rsidRPr="003B31A5">
        <w:t>1b.</w:t>
      </w:r>
      <w:r w:rsidRPr="003B31A5">
        <w:tab/>
        <w:t>UDM is provisioned with NTZ information for the UAV.</w:t>
      </w:r>
    </w:p>
    <w:p w14:paraId="02186A8A" w14:textId="77777777" w:rsidR="0026414D" w:rsidRPr="003B31A5" w:rsidRDefault="0026414D" w:rsidP="0026414D">
      <w:pPr>
        <w:pStyle w:val="B1"/>
      </w:pPr>
      <w:r w:rsidRPr="003B31A5">
        <w:t>2.</w:t>
      </w:r>
      <w:r w:rsidRPr="003B31A5">
        <w:tab/>
        <w:t>UAV sends Registration Request with capability indication for support of NTZ.</w:t>
      </w:r>
    </w:p>
    <w:p w14:paraId="2D599ADD" w14:textId="77777777" w:rsidR="0026414D" w:rsidRPr="003B31A5" w:rsidRDefault="0026414D" w:rsidP="0026414D">
      <w:pPr>
        <w:pStyle w:val="B1"/>
      </w:pPr>
      <w:r w:rsidRPr="003B31A5">
        <w:t>3.</w:t>
      </w:r>
      <w:r w:rsidRPr="003B31A5">
        <w:tab/>
        <w:t>AMF gets the subscriber data information from the UDM.</w:t>
      </w:r>
    </w:p>
    <w:p w14:paraId="53E284B5" w14:textId="77777777" w:rsidR="0026414D" w:rsidRPr="003B31A5" w:rsidRDefault="0026414D" w:rsidP="0026414D">
      <w:pPr>
        <w:pStyle w:val="B1"/>
      </w:pPr>
      <w:r w:rsidRPr="003B31A5">
        <w:lastRenderedPageBreak/>
        <w:t>4.</w:t>
      </w:r>
      <w:r w:rsidRPr="003B31A5">
        <w:tab/>
        <w:t>AMF sends the registration Accept with updated NTZ information.</w:t>
      </w:r>
    </w:p>
    <w:p w14:paraId="423C2474" w14:textId="400F067F" w:rsidR="00015189" w:rsidRPr="003B31A5" w:rsidRDefault="00015189" w:rsidP="009B18C0">
      <w:pPr>
        <w:pStyle w:val="Heading3"/>
        <w:rPr>
          <w:rFonts w:eastAsia="DengXian"/>
          <w:lang w:eastAsia="zh-CN"/>
        </w:rPr>
      </w:pPr>
      <w:bookmarkStart w:id="1017" w:name="_Toc164709748"/>
      <w:bookmarkStart w:id="1018" w:name="_Toc164922729"/>
      <w:bookmarkStart w:id="1019" w:name="_Toc168575295"/>
      <w:bookmarkStart w:id="1020" w:name="_Toc175714280"/>
      <w:r w:rsidRPr="003B31A5">
        <w:rPr>
          <w:rFonts w:eastAsia="DengXian"/>
          <w:lang w:eastAsia="zh-CN"/>
        </w:rPr>
        <w:t>6.</w:t>
      </w:r>
      <w:r w:rsidR="000C0DA0" w:rsidRPr="003B31A5">
        <w:rPr>
          <w:rFonts w:eastAsia="DengXian"/>
          <w:lang w:eastAsia="zh-CN"/>
        </w:rPr>
        <w:t>17</w:t>
      </w:r>
      <w:r w:rsidRPr="003B31A5">
        <w:rPr>
          <w:rFonts w:eastAsia="DengXian"/>
          <w:lang w:eastAsia="zh-CN"/>
        </w:rPr>
        <w:t>.4</w:t>
      </w:r>
      <w:r w:rsidRPr="003B31A5">
        <w:rPr>
          <w:rFonts w:eastAsia="DengXian"/>
          <w:lang w:eastAsia="zh-CN"/>
        </w:rPr>
        <w:tab/>
      </w:r>
      <w:r w:rsidRPr="003B31A5">
        <w:rPr>
          <w:rFonts w:eastAsia="DengXian"/>
          <w:lang w:eastAsia="ja-JP"/>
        </w:rPr>
        <w:t>Impacts on services, entities and interfaces</w:t>
      </w:r>
      <w:bookmarkEnd w:id="1017"/>
      <w:bookmarkEnd w:id="1018"/>
      <w:bookmarkEnd w:id="1019"/>
      <w:bookmarkEnd w:id="1020"/>
    </w:p>
    <w:bookmarkEnd w:id="998"/>
    <w:bookmarkEnd w:id="999"/>
    <w:bookmarkEnd w:id="1000"/>
    <w:bookmarkEnd w:id="1001"/>
    <w:bookmarkEnd w:id="1002"/>
    <w:bookmarkEnd w:id="1003"/>
    <w:p w14:paraId="6B9434D7" w14:textId="77777777" w:rsidR="0026414D" w:rsidRPr="003B31A5" w:rsidRDefault="0026414D" w:rsidP="0026414D">
      <w:pPr>
        <w:rPr>
          <w:rFonts w:eastAsia="DengXian"/>
        </w:rPr>
      </w:pPr>
      <w:r w:rsidRPr="003B31A5">
        <w:rPr>
          <w:rFonts w:eastAsia="DengXian"/>
        </w:rPr>
        <w:t>This solution may have the following impacts to existing entities and interfaces:</w:t>
      </w:r>
    </w:p>
    <w:p w14:paraId="5C636DCB" w14:textId="77777777" w:rsidR="0026414D" w:rsidRPr="003B31A5" w:rsidRDefault="0026414D" w:rsidP="0026414D">
      <w:pPr>
        <w:rPr>
          <w:rFonts w:eastAsia="DengXian"/>
          <w:b/>
          <w:bCs/>
        </w:rPr>
      </w:pPr>
      <w:r w:rsidRPr="003B31A5">
        <w:rPr>
          <w:rFonts w:eastAsia="DengXian"/>
          <w:b/>
          <w:bCs/>
        </w:rPr>
        <w:t>UAV:</w:t>
      </w:r>
    </w:p>
    <w:p w14:paraId="2BED834B"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send its capability indication of supporting NTZ.</w:t>
      </w:r>
    </w:p>
    <w:p w14:paraId="1856ABB9"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enforce of cell selection/reselection with respect to available NTZ information.</w:t>
      </w:r>
    </w:p>
    <w:p w14:paraId="25FB8C51" w14:textId="77777777" w:rsidR="0026414D" w:rsidRPr="003B31A5" w:rsidRDefault="0026414D" w:rsidP="0026414D">
      <w:pPr>
        <w:rPr>
          <w:rFonts w:eastAsia="DengXian"/>
          <w:b/>
          <w:bCs/>
        </w:rPr>
      </w:pPr>
      <w:r w:rsidRPr="003B31A5">
        <w:rPr>
          <w:rFonts w:eastAsia="DengXian"/>
          <w:b/>
          <w:bCs/>
        </w:rPr>
        <w:t>AMF:</w:t>
      </w:r>
    </w:p>
    <w:p w14:paraId="63324BA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provide updated NTZ information in registration accept and UE configuration update procedure -</w:t>
      </w:r>
      <w:r w:rsidRPr="003B31A5">
        <w:rPr>
          <w:rFonts w:eastAsia="DengXian"/>
        </w:rPr>
        <w:tab/>
        <w:t>will provide NTZ information for the Aerial UE to NG-RAN</w:t>
      </w:r>
    </w:p>
    <w:p w14:paraId="2293D9DE" w14:textId="77777777" w:rsidR="0026414D" w:rsidRPr="003B31A5" w:rsidRDefault="0026414D" w:rsidP="0026414D">
      <w:pPr>
        <w:rPr>
          <w:rFonts w:eastAsia="DengXian"/>
          <w:b/>
          <w:bCs/>
        </w:rPr>
      </w:pPr>
      <w:r w:rsidRPr="003B31A5">
        <w:rPr>
          <w:rFonts w:eastAsia="DengXian"/>
          <w:b/>
          <w:bCs/>
        </w:rPr>
        <w:t>NG-RAN:</w:t>
      </w:r>
    </w:p>
    <w:p w14:paraId="2148A985" w14:textId="77777777" w:rsidR="0026414D" w:rsidRPr="003B31A5" w:rsidRDefault="0026414D" w:rsidP="0026414D">
      <w:pPr>
        <w:pStyle w:val="B1"/>
        <w:rPr>
          <w:rFonts w:eastAsia="DengXian"/>
        </w:rPr>
      </w:pPr>
      <w:r w:rsidRPr="003B31A5">
        <w:rPr>
          <w:rFonts w:eastAsia="DengXian"/>
        </w:rPr>
        <w:t>-</w:t>
      </w:r>
      <w:r w:rsidRPr="003B31A5">
        <w:rPr>
          <w:rFonts w:eastAsia="DengXian"/>
        </w:rPr>
        <w:tab/>
        <w:t>Source NG-RAN shall not handover the Aerial UE to a target NG-RAN node if the target is a restricted cell as per the available NTZ information which has been received from AMF.</w:t>
      </w:r>
    </w:p>
    <w:p w14:paraId="2FE51292" w14:textId="77777777" w:rsidR="0026414D" w:rsidRPr="003B31A5" w:rsidRDefault="0026414D" w:rsidP="0026414D">
      <w:pPr>
        <w:pStyle w:val="B1"/>
        <w:rPr>
          <w:rFonts w:eastAsia="DengXian"/>
        </w:rPr>
      </w:pPr>
      <w:r w:rsidRPr="003B31A5">
        <w:rPr>
          <w:rFonts w:eastAsia="DengXian"/>
        </w:rPr>
        <w:t>-</w:t>
      </w:r>
      <w:r w:rsidRPr="003B31A5">
        <w:rPr>
          <w:rFonts w:eastAsia="DengXian"/>
        </w:rPr>
        <w:tab/>
        <w:t>If the target cell is a restricted cell as per NTZ information, target NG-RAN shall reject the N2 based handover procedure.</w:t>
      </w:r>
    </w:p>
    <w:p w14:paraId="4598BCE5" w14:textId="77777777" w:rsidR="0026414D" w:rsidRPr="003B31A5" w:rsidRDefault="0026414D" w:rsidP="0026414D">
      <w:pPr>
        <w:rPr>
          <w:rFonts w:eastAsia="DengXian"/>
          <w:b/>
          <w:bCs/>
        </w:rPr>
      </w:pPr>
      <w:r w:rsidRPr="003B31A5">
        <w:rPr>
          <w:rFonts w:eastAsia="DengXian"/>
          <w:b/>
          <w:bCs/>
        </w:rPr>
        <w:t>UDM:</w:t>
      </w:r>
    </w:p>
    <w:p w14:paraId="0FBEE72A" w14:textId="77777777" w:rsidR="0026414D" w:rsidRPr="003B31A5" w:rsidRDefault="0026414D" w:rsidP="0026414D">
      <w:pPr>
        <w:pStyle w:val="B1"/>
        <w:rPr>
          <w:rFonts w:eastAsia="DengXian"/>
        </w:rPr>
      </w:pPr>
      <w:r w:rsidRPr="003B31A5">
        <w:rPr>
          <w:rFonts w:eastAsia="DengXian"/>
        </w:rPr>
        <w:t>-</w:t>
      </w:r>
      <w:r w:rsidRPr="003B31A5">
        <w:rPr>
          <w:rFonts w:eastAsia="DengXian"/>
        </w:rPr>
        <w:tab/>
        <w:t>will be provisioned with NTZ information for the UAVs.</w:t>
      </w:r>
    </w:p>
    <w:p w14:paraId="3AAFA904" w14:textId="77777777" w:rsidR="007177BE" w:rsidRPr="003B31A5" w:rsidRDefault="007177BE" w:rsidP="00A81A46">
      <w:pPr>
        <w:pStyle w:val="Heading1"/>
        <w:rPr>
          <w:lang w:eastAsia="zh-CN"/>
        </w:rPr>
      </w:pPr>
      <w:bookmarkStart w:id="1021" w:name="_Toc250980595"/>
      <w:bookmarkStart w:id="1022" w:name="_Toc326037266"/>
      <w:bookmarkStart w:id="1023" w:name="_Toc510604411"/>
      <w:bookmarkStart w:id="1024" w:name="_Toc92875665"/>
      <w:bookmarkStart w:id="1025" w:name="_Toc93070689"/>
      <w:bookmarkStart w:id="1026" w:name="_Toc160357110"/>
      <w:bookmarkStart w:id="1027" w:name="_Toc160357323"/>
      <w:bookmarkStart w:id="1028" w:name="_Toc160429176"/>
      <w:bookmarkStart w:id="1029" w:name="_Toc160798954"/>
      <w:bookmarkStart w:id="1030" w:name="_Toc164709754"/>
      <w:bookmarkStart w:id="1031" w:name="_Toc164922730"/>
      <w:bookmarkStart w:id="1032" w:name="_Toc168575296"/>
      <w:bookmarkStart w:id="1033" w:name="_Toc310438366"/>
      <w:bookmarkStart w:id="1034" w:name="_Toc324232216"/>
      <w:bookmarkStart w:id="1035" w:name="_Toc326248735"/>
      <w:bookmarkStart w:id="1036" w:name="_Toc510604412"/>
      <w:bookmarkStart w:id="1037" w:name="_Toc175714281"/>
      <w:bookmarkEnd w:id="268"/>
      <w:bookmarkEnd w:id="269"/>
      <w:bookmarkEnd w:id="270"/>
      <w:r w:rsidRPr="003B31A5">
        <w:rPr>
          <w:lang w:eastAsia="zh-CN"/>
        </w:rPr>
        <w:t>7</w:t>
      </w:r>
      <w:r w:rsidRPr="003B31A5">
        <w:rPr>
          <w:lang w:eastAsia="zh-CN"/>
        </w:rPr>
        <w:tab/>
        <w:t>Overall Evaluation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7"/>
    </w:p>
    <w:p w14:paraId="7FF3D704" w14:textId="3CB3204F" w:rsidR="007177BE" w:rsidRPr="003B31A5" w:rsidRDefault="007462A4" w:rsidP="00A81A46">
      <w:pPr>
        <w:pStyle w:val="EditorsNote"/>
      </w:pPr>
      <w:r w:rsidRPr="003B31A5">
        <w:rPr>
          <w:lang w:eastAsia="ko-KR"/>
        </w:rPr>
        <w:t>Editor's note:</w:t>
      </w:r>
      <w:r w:rsidRPr="003B31A5">
        <w:rPr>
          <w:lang w:eastAsia="ko-KR"/>
        </w:rPr>
        <w:tab/>
      </w:r>
      <w:r w:rsidR="007177BE" w:rsidRPr="003B31A5">
        <w:t>This clause provides evaluations of different solutions</w:t>
      </w:r>
      <w:r w:rsidR="00110D2C" w:rsidRPr="003B31A5">
        <w:t>, if exists</w:t>
      </w:r>
      <w:r w:rsidR="007177BE" w:rsidRPr="003B31A5">
        <w:t>.</w:t>
      </w:r>
    </w:p>
    <w:p w14:paraId="409278FC" w14:textId="77777777" w:rsidR="00283804" w:rsidRPr="003B31A5" w:rsidRDefault="00283804" w:rsidP="00283804">
      <w:bookmarkStart w:id="1038" w:name="_Toc92875666"/>
      <w:bookmarkStart w:id="1039" w:name="_Toc93070690"/>
    </w:p>
    <w:p w14:paraId="488CA91E" w14:textId="77777777" w:rsidR="007177BE" w:rsidRPr="003B31A5" w:rsidRDefault="007177BE" w:rsidP="00A81A46">
      <w:pPr>
        <w:pStyle w:val="Heading1"/>
      </w:pPr>
      <w:bookmarkStart w:id="1040" w:name="_Toc160357111"/>
      <w:bookmarkStart w:id="1041" w:name="_Toc160357324"/>
      <w:bookmarkStart w:id="1042" w:name="_Toc160429177"/>
      <w:bookmarkStart w:id="1043" w:name="_Toc160798955"/>
      <w:bookmarkStart w:id="1044" w:name="_Toc164709755"/>
      <w:bookmarkStart w:id="1045" w:name="_Toc164922731"/>
      <w:bookmarkStart w:id="1046" w:name="_Toc168575297"/>
      <w:bookmarkStart w:id="1047" w:name="_Toc175714282"/>
      <w:r w:rsidRPr="003B31A5">
        <w:t>8</w:t>
      </w:r>
      <w:r w:rsidRPr="003B31A5">
        <w:tab/>
        <w:t>Conclusions</w:t>
      </w:r>
      <w:bookmarkEnd w:id="1033"/>
      <w:bookmarkEnd w:id="1034"/>
      <w:bookmarkEnd w:id="1035"/>
      <w:bookmarkEnd w:id="1036"/>
      <w:bookmarkEnd w:id="1038"/>
      <w:bookmarkEnd w:id="1039"/>
      <w:bookmarkEnd w:id="1040"/>
      <w:bookmarkEnd w:id="1041"/>
      <w:bookmarkEnd w:id="1042"/>
      <w:bookmarkEnd w:id="1043"/>
      <w:bookmarkEnd w:id="1044"/>
      <w:bookmarkEnd w:id="1045"/>
      <w:bookmarkEnd w:id="1046"/>
      <w:bookmarkEnd w:id="1047"/>
    </w:p>
    <w:p w14:paraId="5740B6B1" w14:textId="1431F440" w:rsidR="007177BE" w:rsidRPr="003B31A5" w:rsidRDefault="007462A4" w:rsidP="001A284A">
      <w:pPr>
        <w:pStyle w:val="EditorsNote"/>
        <w:rPr>
          <w:rFonts w:eastAsia="DengXian"/>
        </w:rPr>
      </w:pPr>
      <w:r w:rsidRPr="003B31A5">
        <w:t>Editor's note:</w:t>
      </w:r>
      <w:r w:rsidRPr="003B31A5">
        <w:tab/>
      </w:r>
      <w:r w:rsidR="007177BE" w:rsidRPr="003B31A5">
        <w:rPr>
          <w:rFonts w:eastAsia="DengXian"/>
        </w:rPr>
        <w:t>This clause will list conclusions that have been agreed during the course of the study item activities.</w:t>
      </w:r>
    </w:p>
    <w:p w14:paraId="35BC843E" w14:textId="77777777" w:rsidR="009C2C55" w:rsidRPr="00491AB2" w:rsidRDefault="009C2C55" w:rsidP="00F72315">
      <w:pPr>
        <w:pStyle w:val="Heading2"/>
        <w:rPr>
          <w:rFonts w:eastAsia="Malgun Gothic"/>
        </w:rPr>
      </w:pPr>
      <w:bookmarkStart w:id="1048" w:name="_Toc168575298"/>
      <w:bookmarkStart w:id="1049" w:name="_Toc175714283"/>
      <w:r w:rsidRPr="00491AB2">
        <w:rPr>
          <w:rFonts w:eastAsia="Malgun Gothic"/>
        </w:rPr>
        <w:t>8</w:t>
      </w:r>
      <w:r w:rsidRPr="00491AB2">
        <w:rPr>
          <w:rFonts w:eastAsia="Malgun Gothic" w:hint="eastAsia"/>
        </w:rPr>
        <w:t>.1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w:t>
      </w:r>
      <w:r w:rsidRPr="00491AB2">
        <w:rPr>
          <w:rFonts w:eastAsia="Malgun Gothic"/>
        </w:rPr>
        <w:t>Enhancement of NEF services to support service exposure and interactions between MNOs and UTM functions</w:t>
      </w:r>
      <w:bookmarkEnd w:id="1048"/>
      <w:bookmarkEnd w:id="1049"/>
    </w:p>
    <w:p w14:paraId="1C2A08B4" w14:textId="77777777" w:rsidR="009C2C55" w:rsidRPr="00491AB2" w:rsidRDefault="009C2C55" w:rsidP="00F72315">
      <w:pPr>
        <w:pStyle w:val="Heading3"/>
        <w:rPr>
          <w:rFonts w:eastAsia="Malgun Gothic"/>
        </w:rPr>
      </w:pPr>
      <w:bookmarkStart w:id="1050" w:name="_Toc168575299"/>
      <w:bookmarkStart w:id="1051" w:name="_Toc175714284"/>
      <w:r w:rsidRPr="00491AB2">
        <w:rPr>
          <w:rFonts w:eastAsia="Malgun Gothic" w:hint="eastAsia"/>
        </w:rPr>
        <w:t>8.1.1</w:t>
      </w:r>
      <w:r w:rsidRPr="00491AB2">
        <w:rPr>
          <w:rFonts w:eastAsia="Malgun Gothic"/>
        </w:rPr>
        <w:tab/>
        <w:t>Conclusion</w:t>
      </w:r>
      <w:r w:rsidRPr="00491AB2">
        <w:rPr>
          <w:rFonts w:eastAsia="Malgun Gothic" w:hint="eastAsia"/>
        </w:rPr>
        <w:t xml:space="preserve"> for </w:t>
      </w:r>
      <w:r w:rsidRPr="00491AB2">
        <w:rPr>
          <w:rFonts w:eastAsia="Malgun Gothic"/>
        </w:rPr>
        <w:t>Key Issue #1</w:t>
      </w:r>
      <w:r w:rsidRPr="00491AB2">
        <w:rPr>
          <w:rFonts w:eastAsia="Malgun Gothic" w:hint="eastAsia"/>
        </w:rPr>
        <w:t xml:space="preserve"> - P</w:t>
      </w:r>
      <w:r w:rsidRPr="00491AB2">
        <w:rPr>
          <w:rFonts w:eastAsia="Malgun Gothic"/>
        </w:rPr>
        <w:t>re-mission flight planning and in-mission flight monitoring for UAVs</w:t>
      </w:r>
      <w:bookmarkEnd w:id="1050"/>
      <w:bookmarkEnd w:id="1051"/>
    </w:p>
    <w:p w14:paraId="06CBB84B" w14:textId="77777777" w:rsidR="00491AB2" w:rsidRDefault="00491AB2" w:rsidP="00491AB2">
      <w:pPr>
        <w:rPr>
          <w:rFonts w:eastAsia="Malgun Gothic"/>
        </w:rPr>
      </w:pPr>
      <w:r>
        <w:rPr>
          <w:rFonts w:eastAsia="Malgun Gothic"/>
        </w:rPr>
        <w:t>It is agreed to take the following principles and way forwards for normative work:</w:t>
      </w:r>
    </w:p>
    <w:p w14:paraId="570AE61F" w14:textId="77777777" w:rsidR="00491AB2" w:rsidRDefault="00491AB2" w:rsidP="00F72315">
      <w:pPr>
        <w:pStyle w:val="B1"/>
        <w:rPr>
          <w:rFonts w:eastAsia="Malgun Gothic"/>
        </w:rPr>
      </w:pPr>
      <w:r>
        <w:rPr>
          <w:rFonts w:eastAsia="Malgun Gothic"/>
        </w:rPr>
        <w:t>-</w:t>
      </w:r>
      <w:r>
        <w:rPr>
          <w:rFonts w:eastAsia="Malgun Gothic"/>
        </w:rPr>
        <w:tab/>
        <w:t>NEF Assist Pre-mission Flight Planning and NEF Assist In-mission Flight Monitoring should focus on operations by and with UAV while excluding operations by and with UAV-C.</w:t>
      </w:r>
    </w:p>
    <w:p w14:paraId="401B322A" w14:textId="77777777" w:rsidR="00491AB2" w:rsidRDefault="00491AB2" w:rsidP="00F72315">
      <w:pPr>
        <w:pStyle w:val="B1"/>
        <w:rPr>
          <w:rFonts w:eastAsia="Malgun Gothic"/>
        </w:rPr>
      </w:pPr>
      <w:r>
        <w:rPr>
          <w:rFonts w:eastAsia="Malgun Gothic"/>
        </w:rPr>
        <w:t>-</w:t>
      </w:r>
      <w:r>
        <w:rPr>
          <w:rFonts w:eastAsia="Malgun Gothic"/>
        </w:rPr>
        <w:tab/>
        <w:t>Solution#1 with necessary update is considered for developing a framework for NEF-assisted pre-mission flight planning and in-mission flight monitoring by a 3GPP network. However, Solution#1 can be complemented with the following aspects from other solution: the use of QoS Sustainability analytics from Solution#3. In detail, the following aspects can be considered for the update of Solution#1 and complemented with Solution#3.</w:t>
      </w:r>
    </w:p>
    <w:p w14:paraId="012E9398" w14:textId="77777777" w:rsidR="00491AB2" w:rsidRDefault="00491AB2" w:rsidP="00F72315">
      <w:pPr>
        <w:pStyle w:val="B1"/>
        <w:rPr>
          <w:rFonts w:eastAsia="Malgun Gothic"/>
        </w:rPr>
      </w:pPr>
      <w:r>
        <w:rPr>
          <w:rFonts w:eastAsia="Malgun Gothic"/>
        </w:rPr>
        <w:t>-</w:t>
      </w:r>
      <w:r>
        <w:rPr>
          <w:rFonts w:eastAsia="Malgun Gothic"/>
        </w:rPr>
        <w:tab/>
        <w:t>For NEF Assist Pre-mission Flight Planning:</w:t>
      </w:r>
    </w:p>
    <w:p w14:paraId="67581867" w14:textId="0D791953" w:rsidR="00491AB2" w:rsidRDefault="00491AB2" w:rsidP="00491AB2">
      <w:pPr>
        <w:pStyle w:val="B2"/>
        <w:rPr>
          <w:rFonts w:eastAsia="Malgun Gothic"/>
          <w:lang w:eastAsia="ko-KR"/>
        </w:rPr>
      </w:pPr>
      <w:r>
        <w:rPr>
          <w:rFonts w:eastAsia="Malgun Gothic"/>
          <w:lang w:eastAsia="ko-KR"/>
        </w:rPr>
        <w:lastRenderedPageBreak/>
        <w:t>-</w:t>
      </w:r>
      <w:r>
        <w:rPr>
          <w:rFonts w:eastAsia="Malgun Gothic"/>
          <w:lang w:eastAsia="ko-KR"/>
        </w:rPr>
        <w:tab/>
        <w:t>Enhance the Movement Behaviour Analytics by taking into consideration of the height information of UAV for the analytics generation.</w:t>
      </w:r>
    </w:p>
    <w:p w14:paraId="2FBAF7F9" w14:textId="77777777"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Update the description of the NEF service to make the assistance information for pre-mission flight planning clearer, e.g. the assistance information may be the best matched route among the ones provided from the USS/UTM, or potential flight route(s) if candidate flight route(s) is not provided from the USS/UTM.</w:t>
      </w:r>
    </w:p>
    <w:p w14:paraId="6548D7A8"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For NEF Assist In-mission Flight Monitoring:</w:t>
      </w:r>
    </w:p>
    <w:p w14:paraId="38C830AF" w14:textId="77777777" w:rsidR="00491AB2" w:rsidRDefault="00491AB2" w:rsidP="00491AB2">
      <w:pPr>
        <w:pStyle w:val="B2"/>
        <w:rPr>
          <w:rFonts w:eastAsia="Malgun Gothic"/>
          <w:lang w:eastAsia="ko-KR"/>
        </w:rPr>
      </w:pPr>
      <w:r>
        <w:rPr>
          <w:rFonts w:eastAsia="Malgun Gothic"/>
          <w:lang w:eastAsia="ko-KR"/>
        </w:rPr>
        <w:t>-</w:t>
      </w:r>
      <w:r>
        <w:rPr>
          <w:rFonts w:eastAsia="Malgun Gothic"/>
          <w:lang w:eastAsia="ko-KR"/>
        </w:rPr>
        <w:tab/>
        <w:t>Enhance the procedure for USS/UTM to subscribe to the network for UAV location for periodical notification, and based on the collected information to determine e.g. whether UAV in flight is in right route/any deviation happened.</w:t>
      </w:r>
    </w:p>
    <w:p w14:paraId="75AFEBD3" w14:textId="77777777" w:rsidR="00491AB2" w:rsidRDefault="00491AB2" w:rsidP="00491AB2">
      <w:pPr>
        <w:pStyle w:val="B1"/>
        <w:rPr>
          <w:rFonts w:eastAsia="Malgun Gothic"/>
          <w:lang w:eastAsia="ko-KR"/>
        </w:rPr>
      </w:pPr>
      <w:r>
        <w:rPr>
          <w:rFonts w:eastAsia="Malgun Gothic"/>
          <w:lang w:eastAsia="ko-KR"/>
        </w:rPr>
        <w:t>-</w:t>
      </w:r>
      <w:r>
        <w:rPr>
          <w:rFonts w:eastAsia="Malgun Gothic"/>
          <w:lang w:eastAsia="ko-KR"/>
        </w:rPr>
        <w:tab/>
        <w:t>USS/UTM requests QoS Sustainability Analytics containing the UAV flight path information defined as 3D location waypoints as proposed by Solution#3.</w:t>
      </w:r>
    </w:p>
    <w:p w14:paraId="5BE55E98" w14:textId="06B29B63" w:rsidR="003A0CAC" w:rsidRPr="00491AB2" w:rsidRDefault="003A0CAC" w:rsidP="003A0CAC">
      <w:pPr>
        <w:pStyle w:val="Heading3"/>
        <w:rPr>
          <w:rFonts w:eastAsia="Malgun Gothic"/>
        </w:rPr>
      </w:pPr>
      <w:bookmarkStart w:id="1052" w:name="_Toc168575300"/>
      <w:bookmarkStart w:id="1053" w:name="_Toc175714285"/>
      <w:r w:rsidRPr="00491AB2">
        <w:rPr>
          <w:rFonts w:eastAsia="Malgun Gothic"/>
        </w:rPr>
        <w:t>8.</w:t>
      </w:r>
      <w:r w:rsidR="00653251" w:rsidRPr="00491AB2">
        <w:rPr>
          <w:rFonts w:eastAsia="Malgun Gothic"/>
        </w:rPr>
        <w:t>1</w:t>
      </w:r>
      <w:r w:rsidRPr="00491AB2">
        <w:rPr>
          <w:rFonts w:eastAsia="Malgun Gothic"/>
        </w:rPr>
        <w:t>.2</w:t>
      </w:r>
      <w:r w:rsidRPr="00491AB2">
        <w:rPr>
          <w:rFonts w:eastAsia="Malgun Gothic"/>
        </w:rPr>
        <w:tab/>
      </w:r>
      <w:r w:rsidRPr="00491AB2">
        <w:t>Conclusion for Key Issue #1 - Multiple USS serving different geographical areas corresponding to the UAV flight path</w:t>
      </w:r>
      <w:bookmarkEnd w:id="1052"/>
      <w:bookmarkEnd w:id="1053"/>
    </w:p>
    <w:p w14:paraId="0398ECDD" w14:textId="77777777" w:rsidR="00491AB2" w:rsidRDefault="00491AB2" w:rsidP="00491AB2">
      <w:pPr>
        <w:rPr>
          <w:rFonts w:eastAsia="SimSun"/>
        </w:rPr>
      </w:pPr>
      <w:r>
        <w:rPr>
          <w:rFonts w:eastAsia="SimSun"/>
        </w:rPr>
        <w:t>In order for 3GPP network to perform a changeover from one UAS Service Supplier (USS) to another, the following main principles apply:</w:t>
      </w:r>
    </w:p>
    <w:p w14:paraId="03BBE6F0" w14:textId="77777777" w:rsidR="00491AB2" w:rsidRDefault="00491AB2" w:rsidP="00F72315">
      <w:pPr>
        <w:pStyle w:val="B1"/>
        <w:rPr>
          <w:rFonts w:eastAsia="SimSun"/>
        </w:rPr>
      </w:pPr>
      <w:r>
        <w:rPr>
          <w:rFonts w:eastAsia="SimSun"/>
        </w:rPr>
        <w:t>-</w:t>
      </w:r>
      <w:r>
        <w:rPr>
          <w:rFonts w:eastAsia="SimSun"/>
        </w:rPr>
        <w:tab/>
        <w:t>USS is responsible for its geographical area, and a geographical area does not necessary identically match tracking areas or cells of a 3GPP network. However, it is assumed that TAs and Cells IDs can be used to describe/map this information. NEF can be used to make a translation from a geographical description of an area to 3GPP identifiers (e.g. TAIs, Cell IDs) and vice versa whenever such mappings are required.</w:t>
      </w:r>
    </w:p>
    <w:p w14:paraId="18A22A9B" w14:textId="77777777" w:rsidR="00491AB2" w:rsidRDefault="00491AB2" w:rsidP="00F72315">
      <w:pPr>
        <w:pStyle w:val="B1"/>
        <w:rPr>
          <w:rFonts w:eastAsia="SimSun"/>
        </w:rPr>
      </w:pPr>
      <w:r>
        <w:rPr>
          <w:rFonts w:eastAsia="SimSun"/>
        </w:rPr>
        <w:t>-</w:t>
      </w:r>
      <w:r>
        <w:rPr>
          <w:rFonts w:eastAsia="SimSun"/>
        </w:rPr>
        <w:tab/>
        <w:t>Each USS is aware of its neighbouring USS-s, border areas that it has with its neighbour USS, possible USS border-crossing points, and USS-s can communicate with each other using means outside the scope of the 3GPP.</w:t>
      </w:r>
    </w:p>
    <w:p w14:paraId="31E64D43" w14:textId="48340713" w:rsidR="00491AB2" w:rsidRDefault="00491AB2" w:rsidP="00F72315">
      <w:pPr>
        <w:pStyle w:val="B1"/>
        <w:rPr>
          <w:rFonts w:eastAsia="SimSun"/>
        </w:rPr>
      </w:pPr>
      <w:r>
        <w:rPr>
          <w:rFonts w:eastAsia="SimSun"/>
        </w:rPr>
        <w:t>-</w:t>
      </w:r>
      <w:r>
        <w:rPr>
          <w:rFonts w:eastAsia="SimSun"/>
        </w:rPr>
        <w:tab/>
        <w:t>A changeover procedure (i.e. a handover of a UAV from a serving USS to a target USS during the flight) can be triggered either from a UAV that is an object of the changeover or from a serving USS:</w:t>
      </w:r>
    </w:p>
    <w:p w14:paraId="327C1C60" w14:textId="77777777" w:rsidR="00491AB2" w:rsidRDefault="00491AB2" w:rsidP="00491AB2">
      <w:pPr>
        <w:pStyle w:val="B2"/>
        <w:rPr>
          <w:rFonts w:eastAsia="SimSun"/>
        </w:rPr>
      </w:pPr>
      <w:r>
        <w:rPr>
          <w:rFonts w:eastAsia="SimSun"/>
        </w:rPr>
        <w:t>-</w:t>
      </w:r>
      <w:r>
        <w:rPr>
          <w:rFonts w:eastAsia="SimSun"/>
        </w:rPr>
        <w:tab/>
        <w:t>A UAV can trigger a changeover procedure by sending, for example, a pre-mission flight planning request with a destination point outside an area of authority/responsibility of a serving USS;</w:t>
      </w:r>
    </w:p>
    <w:p w14:paraId="1666FB0C" w14:textId="4AEBB42F" w:rsidR="00491AB2" w:rsidRDefault="00491AB2" w:rsidP="00491AB2">
      <w:pPr>
        <w:pStyle w:val="B2"/>
        <w:rPr>
          <w:rFonts w:eastAsia="SimSun"/>
        </w:rPr>
      </w:pPr>
      <w:r>
        <w:rPr>
          <w:rFonts w:eastAsia="SimSun"/>
        </w:rPr>
        <w:t>-</w:t>
      </w:r>
      <w:r>
        <w:rPr>
          <w:rFonts w:eastAsia="SimSun"/>
        </w:rPr>
        <w:tab/>
        <w:t>USS can trigger the changeover by determining that a UAV is approaching a border TA/cell of its service and requesting an NEF/UAS NF to assist with the changeover; for this purpose, the USS can use either the existing service operation (e.g. Naf_Authentication_Notification) or a new service operation, which can be determines at the normative phase.</w:t>
      </w:r>
    </w:p>
    <w:p w14:paraId="02CE3C65" w14:textId="77777777" w:rsidR="00491AB2" w:rsidRDefault="00491AB2" w:rsidP="00491AB2">
      <w:pPr>
        <w:pStyle w:val="B1"/>
        <w:rPr>
          <w:rFonts w:eastAsia="SimSun"/>
        </w:rPr>
      </w:pPr>
      <w:r>
        <w:rPr>
          <w:rFonts w:eastAsia="SimSun"/>
        </w:rPr>
        <w:t>-</w:t>
      </w:r>
      <w:r>
        <w:rPr>
          <w:rFonts w:eastAsia="SimSun"/>
        </w:rPr>
        <w:tab/>
        <w:t>Once the serving USS determines the changeover needs to take place, the serving USS determines possible USS (one or more) that may serve as a target USS based on the pre-established knowledge (e.g. via pre-configuration, other proprietary means etc. that are not in the scope of 3GPP). After that, the serving USS triggers communication with possible/suitable USS-s to determines candidate USS border-crossing point(s) for the UAV, this interaction is outside of 3GPP scope.</w:t>
      </w:r>
    </w:p>
    <w:p w14:paraId="29A2E1BA" w14:textId="19613BC6" w:rsidR="00491AB2" w:rsidRDefault="00491AB2" w:rsidP="00491AB2">
      <w:pPr>
        <w:pStyle w:val="B1"/>
        <w:rPr>
          <w:rFonts w:eastAsia="SimSun"/>
        </w:rPr>
      </w:pPr>
      <w:r>
        <w:rPr>
          <w:rFonts w:eastAsia="SimSun"/>
        </w:rPr>
        <w:t>-</w:t>
      </w:r>
      <w:r>
        <w:rPr>
          <w:rFonts w:eastAsia="SimSun"/>
        </w:rPr>
        <w:tab/>
        <w:t>After receiving the required inputs from all suitable target USS-s, the serving USS requests a network (via NEF/UAS NF) to get notified when it is time to make the changeover and provides any additional information the NEF might need to perform this task (e.g. requirements on the flight path, candidate flight path(s), accuracy level of predictions relevant to the flight monitoring).</w:t>
      </w:r>
    </w:p>
    <w:p w14:paraId="40C12FE9" w14:textId="77777777" w:rsidR="00491AB2" w:rsidRDefault="00491AB2" w:rsidP="00491AB2">
      <w:pPr>
        <w:pStyle w:val="B1"/>
        <w:rPr>
          <w:rFonts w:eastAsia="SimSun"/>
        </w:rPr>
      </w:pPr>
      <w:r>
        <w:rPr>
          <w:rFonts w:eastAsia="SimSun"/>
        </w:rPr>
        <w:t>-</w:t>
      </w:r>
      <w:r>
        <w:rPr>
          <w:rFonts w:eastAsia="SimSun"/>
        </w:rPr>
        <w:tab/>
        <w:t>To assist the serving USS with the changeover,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Ranging/Sidelink Positioning location, AMF for UAV's presence in bordering cells/TAs, AMF service for UAV's deviation for the expected/assigned trajectory).</w:t>
      </w:r>
    </w:p>
    <w:p w14:paraId="74229D99" w14:textId="77777777" w:rsidR="00491AB2" w:rsidRDefault="00491AB2" w:rsidP="00491AB2">
      <w:pPr>
        <w:pStyle w:val="B1"/>
        <w:rPr>
          <w:rFonts w:eastAsia="SimSun"/>
        </w:rPr>
      </w:pPr>
      <w:r>
        <w:rPr>
          <w:rFonts w:eastAsia="SimSun"/>
        </w:rPr>
        <w:t>-</w:t>
      </w:r>
      <w:r>
        <w:rPr>
          <w:rFonts w:eastAsia="SimSun"/>
        </w:rPr>
        <w:tab/>
        <w:t xml:space="preserve">If the serving USS/UTM detects that the UAV has left or is about to leave its service area (for instance, based on UAV's presence in a border TA/cell and prediction about UAV's probable flight direction), the serving USS/UTM may determine to trigger USS/UTM changeover to a new USS/UTM to serve the UAV. For the changeover, the serving USS communicates with the selected target USS; this communication and details are outside the scope of the 3GPP, however, it is expected that the serving USS pass the target USS the information </w:t>
      </w:r>
      <w:r>
        <w:rPr>
          <w:rFonts w:eastAsia="SimSun"/>
        </w:rPr>
        <w:lastRenderedPageBreak/>
        <w:t>regarding which exposure services/notification are of relevance for the UAV, information about UAV's identifiers or any other information required by the target USS or by the UAV itself to establish the connection and perform authorization (e.g. a token containing information about the serving USS, the UAV, the target USS, and some other parameters such as issue date, validity data, or expire date).</w:t>
      </w:r>
    </w:p>
    <w:p w14:paraId="5CA7B934" w14:textId="7E615288" w:rsidR="00491AB2" w:rsidRPr="003B31A5" w:rsidRDefault="00491AB2" w:rsidP="00491AB2">
      <w:pPr>
        <w:pStyle w:val="NO"/>
        <w:rPr>
          <w:rFonts w:eastAsia="DengXian"/>
        </w:rPr>
      </w:pPr>
      <w:r w:rsidRPr="003B31A5">
        <w:rPr>
          <w:rFonts w:eastAsia="DengXian"/>
        </w:rPr>
        <w:t xml:space="preserve">NOTE: </w:t>
      </w:r>
      <w:r w:rsidRPr="003B31A5">
        <w:rPr>
          <w:rFonts w:eastAsia="DengXian"/>
        </w:rPr>
        <w:tab/>
        <w:t>The exact aspects of the target USS authorization to be handled by SA</w:t>
      </w:r>
      <w:r>
        <w:rPr>
          <w:rFonts w:eastAsia="DengXian"/>
        </w:rPr>
        <w:t> WG</w:t>
      </w:r>
      <w:r w:rsidRPr="003B31A5">
        <w:rPr>
          <w:rFonts w:eastAsia="DengXian"/>
        </w:rPr>
        <w:t>3.</w:t>
      </w:r>
    </w:p>
    <w:p w14:paraId="01CAE3C2" w14:textId="77777777" w:rsidR="00491AB2" w:rsidRDefault="00491AB2" w:rsidP="00491AB2">
      <w:pPr>
        <w:pStyle w:val="B1"/>
        <w:rPr>
          <w:rFonts w:eastAsia="SimSun"/>
        </w:rPr>
      </w:pPr>
      <w:r>
        <w:rPr>
          <w:rFonts w:eastAsia="SimSun"/>
        </w:rPr>
        <w:t>-</w:t>
      </w:r>
      <w:r>
        <w:rPr>
          <w:rFonts w:eastAsia="SimSun"/>
        </w:rPr>
        <w:tab/>
        <w:t>The source USS informs the UAV about the changeover to the new USS and may instruct the UAV (directly or via NEF/UAS NF) to reconnect and authorize with the target USS as well as trigger the exposure services towards 5GC NFs similar to what the previous serving USS had before the changeover. The target USS informs the source USS about the completion of the changeover once it receives a notification from the AMF serving a TA/cell on its side about the UAV presence in that specific TA/cell. The new serving USS responds to the notification conforming to the network about the completion of the changeover for the UAV.</w:t>
      </w:r>
    </w:p>
    <w:p w14:paraId="3AC73698" w14:textId="77777777" w:rsidR="00491AB2" w:rsidRDefault="00491AB2" w:rsidP="00491AB2">
      <w:pPr>
        <w:pStyle w:val="B1"/>
        <w:rPr>
          <w:rFonts w:eastAsia="SimSun"/>
        </w:rPr>
      </w:pPr>
      <w:r>
        <w:rPr>
          <w:rFonts w:eastAsia="SimSun"/>
        </w:rPr>
        <w:t>-</w:t>
      </w:r>
      <w:r>
        <w:rPr>
          <w:rFonts w:eastAsia="SimSun"/>
        </w:rPr>
        <w:tab/>
        <w:t>A UUAA authenticated context shall be established between the UAV UE and the new USS before the UAV UE can work with the new USS.</w:t>
      </w:r>
    </w:p>
    <w:p w14:paraId="3C5762B8" w14:textId="77777777" w:rsidR="00491AB2" w:rsidRDefault="00491AB2" w:rsidP="00491AB2">
      <w:pPr>
        <w:pStyle w:val="B1"/>
        <w:rPr>
          <w:rFonts w:eastAsia="SimSun"/>
        </w:rPr>
      </w:pPr>
      <w:r>
        <w:rPr>
          <w:rFonts w:eastAsia="SimSun"/>
        </w:rPr>
        <w:t>-</w:t>
      </w:r>
      <w:r>
        <w:rPr>
          <w:rFonts w:eastAsia="SimSun"/>
        </w:rPr>
        <w:tab/>
        <w:t>The USS(s) supporting multiple USS feature are capable of handling the same CAA Level UAV ID for the UAV across source and target USSs.</w:t>
      </w:r>
    </w:p>
    <w:p w14:paraId="3B259628" w14:textId="2B9C331A" w:rsidR="003A0CAC" w:rsidRDefault="00491AB2" w:rsidP="00491AB2">
      <w:pPr>
        <w:rPr>
          <w:rFonts w:eastAsia="SimSun"/>
        </w:rPr>
      </w:pPr>
      <w:r>
        <w:rPr>
          <w:rFonts w:eastAsia="SimSun"/>
        </w:rPr>
        <w:t xml:space="preserve">Re-use of existing mechanisms specified in </w:t>
      </w:r>
      <w:r w:rsidR="004265BC">
        <w:rPr>
          <w:rFonts w:eastAsia="SimSun"/>
        </w:rPr>
        <w:t>TS 23.256 [</w:t>
      </w:r>
      <w:r>
        <w:rPr>
          <w:rFonts w:eastAsia="SimSun"/>
        </w:rPr>
        <w:t>2] shall be maximized in the context of supporting the scenario of multiple USS serving different geographical areas corresponding to the UAV flight path.</w:t>
      </w:r>
    </w:p>
    <w:p w14:paraId="66307F03" w14:textId="4E80CEED" w:rsidR="00C340EC" w:rsidRPr="003B31A5" w:rsidRDefault="00C340EC" w:rsidP="00F72315">
      <w:pPr>
        <w:pStyle w:val="Heading3"/>
        <w:rPr>
          <w:rFonts w:eastAsia="DengXian"/>
        </w:rPr>
      </w:pPr>
      <w:bookmarkStart w:id="1054" w:name="_Toc50467039"/>
      <w:bookmarkStart w:id="1055" w:name="_Toc50468383"/>
      <w:bookmarkStart w:id="1056" w:name="_Toc50468653"/>
      <w:bookmarkStart w:id="1057" w:name="_Toc50468924"/>
      <w:bookmarkStart w:id="1058" w:name="_Toc50630899"/>
      <w:bookmarkStart w:id="1059" w:name="_Toc54944249"/>
      <w:bookmarkStart w:id="1060" w:name="_Toc54945725"/>
      <w:bookmarkStart w:id="1061" w:name="_Toc54946112"/>
      <w:bookmarkStart w:id="1062" w:name="_Toc57104911"/>
      <w:bookmarkStart w:id="1063" w:name="_Toc57105295"/>
      <w:bookmarkStart w:id="1064" w:name="_Toc57106640"/>
      <w:bookmarkStart w:id="1065" w:name="_Toc59102407"/>
      <w:bookmarkStart w:id="1066" w:name="_Toc168575301"/>
      <w:bookmarkStart w:id="1067" w:name="_Toc175714286"/>
      <w:r w:rsidRPr="003B31A5">
        <w:rPr>
          <w:rFonts w:eastAsia="DengXian"/>
        </w:rPr>
        <w:t>8.1.3</w:t>
      </w:r>
      <w:r w:rsidRPr="003B31A5">
        <w:rPr>
          <w:rFonts w:eastAsia="DengXian"/>
        </w:rPr>
        <w:tab/>
      </w:r>
      <w:bookmarkEnd w:id="1054"/>
      <w:bookmarkEnd w:id="1055"/>
      <w:bookmarkEnd w:id="1056"/>
      <w:bookmarkEnd w:id="1057"/>
      <w:bookmarkEnd w:id="1058"/>
      <w:bookmarkEnd w:id="1059"/>
      <w:bookmarkEnd w:id="1060"/>
      <w:bookmarkEnd w:id="1061"/>
      <w:bookmarkEnd w:id="1062"/>
      <w:bookmarkEnd w:id="1063"/>
      <w:bookmarkEnd w:id="1064"/>
      <w:bookmarkEnd w:id="1065"/>
      <w:r w:rsidRPr="003B31A5">
        <w:rPr>
          <w:rFonts w:eastAsia="DengXian" w:hint="eastAsia"/>
        </w:rPr>
        <w:t>C</w:t>
      </w:r>
      <w:r w:rsidRPr="003B31A5">
        <w:rPr>
          <w:rFonts w:eastAsia="DengXian"/>
        </w:rPr>
        <w:t xml:space="preserve">onclusion </w:t>
      </w:r>
      <w:r w:rsidRPr="003B31A5">
        <w:rPr>
          <w:rFonts w:eastAsia="DengXian" w:hint="eastAsia"/>
        </w:rPr>
        <w:t>for</w:t>
      </w:r>
      <w:r w:rsidRPr="003B31A5">
        <w:rPr>
          <w:rFonts w:eastAsia="DengXian"/>
        </w:rPr>
        <w:t xml:space="preserve"> K</w:t>
      </w:r>
      <w:r w:rsidR="00104A80" w:rsidRPr="003B31A5">
        <w:rPr>
          <w:rFonts w:eastAsiaTheme="minorEastAsia"/>
          <w:lang w:eastAsia="ko-KR"/>
        </w:rPr>
        <w:t>ey</w:t>
      </w:r>
      <w:r w:rsidR="00104A80" w:rsidRPr="003B31A5">
        <w:rPr>
          <w:rFonts w:eastAsiaTheme="minorEastAsia" w:hint="eastAsia"/>
          <w:lang w:eastAsia="ko-KR"/>
        </w:rPr>
        <w:t xml:space="preserve"> </w:t>
      </w:r>
      <w:r w:rsidRPr="003B31A5">
        <w:rPr>
          <w:rFonts w:eastAsia="DengXian"/>
        </w:rPr>
        <w:t>I</w:t>
      </w:r>
      <w:r w:rsidR="00104A80" w:rsidRPr="003B31A5">
        <w:rPr>
          <w:rFonts w:eastAsiaTheme="minorEastAsia"/>
          <w:lang w:eastAsia="ko-KR"/>
        </w:rPr>
        <w:t>ssue</w:t>
      </w:r>
      <w:r w:rsidR="00104A80" w:rsidRPr="003B31A5">
        <w:rPr>
          <w:rFonts w:eastAsiaTheme="minorEastAsia" w:hint="eastAsia"/>
          <w:lang w:eastAsia="ko-KR"/>
        </w:rPr>
        <w:t xml:space="preserve"> </w:t>
      </w:r>
      <w:r w:rsidRPr="003B31A5">
        <w:rPr>
          <w:rFonts w:eastAsia="DengXian"/>
        </w:rPr>
        <w:t>#</w:t>
      </w:r>
      <w:r w:rsidRPr="003B31A5">
        <w:rPr>
          <w:rFonts w:eastAsia="DengXian" w:hint="eastAsia"/>
        </w:rPr>
        <w:t xml:space="preserve">1: </w:t>
      </w:r>
      <w:r w:rsidRPr="003B31A5">
        <w:rPr>
          <w:rFonts w:eastAsia="DengXian"/>
        </w:rPr>
        <w:t>C2 communication reliability</w:t>
      </w:r>
      <w:bookmarkEnd w:id="1066"/>
      <w:bookmarkEnd w:id="1067"/>
    </w:p>
    <w:p w14:paraId="0066C4AB" w14:textId="77777777" w:rsidR="00491AB2" w:rsidRDefault="00491AB2" w:rsidP="00491AB2">
      <w:pPr>
        <w:rPr>
          <w:rFonts w:eastAsia="DengXian"/>
        </w:rPr>
      </w:pPr>
      <w:r>
        <w:rPr>
          <w:rFonts w:eastAsia="DengXian"/>
        </w:rPr>
        <w:t>It is concluded that there is no normative impact for the C2 communication reliability.</w:t>
      </w:r>
    </w:p>
    <w:p w14:paraId="20385B30" w14:textId="59B831B3" w:rsidR="00491AB2" w:rsidRDefault="00491AB2" w:rsidP="00491AB2">
      <w:pPr>
        <w:rPr>
          <w:rFonts w:eastAsia="DengXian"/>
        </w:rPr>
      </w:pPr>
      <w:r>
        <w:rPr>
          <w:rFonts w:eastAsia="DengXian"/>
        </w:rPr>
        <w:t xml:space="preserve">It is agreed to capture Solution#12 and Solution#14 for C2 communication reliability into Informative Annex in </w:t>
      </w:r>
      <w:r w:rsidR="004265BC">
        <w:rPr>
          <w:rFonts w:eastAsia="DengXian"/>
        </w:rPr>
        <w:t>TS 23.256 [</w:t>
      </w:r>
      <w:r>
        <w:rPr>
          <w:rFonts w:eastAsia="DengXian"/>
        </w:rPr>
        <w:t>2] without details on application layers aspects.</w:t>
      </w:r>
    </w:p>
    <w:p w14:paraId="44178949" w14:textId="2F9936F4" w:rsidR="00954AD8" w:rsidRPr="003B31A5" w:rsidRDefault="00954AD8" w:rsidP="00F72315">
      <w:pPr>
        <w:pStyle w:val="Heading2"/>
        <w:rPr>
          <w:rFonts w:eastAsia="Malgun Gothic"/>
          <w:lang w:val="en-US" w:eastAsia="zh-CN"/>
        </w:rPr>
      </w:pPr>
      <w:bookmarkStart w:id="1068" w:name="_Toc168575302"/>
      <w:bookmarkStart w:id="1069" w:name="_Toc175714287"/>
      <w:r w:rsidRPr="003B31A5">
        <w:rPr>
          <w:rFonts w:eastAsia="Malgun Gothic" w:hint="eastAsia"/>
          <w:lang w:val="en-US" w:eastAsia="zh-CN"/>
        </w:rPr>
        <w:t>8</w:t>
      </w:r>
      <w:r w:rsidRPr="003B31A5">
        <w:rPr>
          <w:rFonts w:eastAsia="Malgun Gothic"/>
          <w:lang w:val="en-US" w:eastAsia="zh-CN"/>
        </w:rPr>
        <w:t>.</w:t>
      </w:r>
      <w:r w:rsidR="009F1E24" w:rsidRPr="003B31A5">
        <w:rPr>
          <w:rFonts w:eastAsia="Malgun Gothic"/>
          <w:lang w:val="en-US" w:eastAsia="zh-CN"/>
        </w:rPr>
        <w:t>2</w:t>
      </w:r>
      <w:r w:rsidRPr="003B31A5">
        <w:rPr>
          <w:rFonts w:eastAsia="Malgun Gothic"/>
          <w:lang w:val="en-US" w:eastAsia="zh-CN"/>
        </w:rPr>
        <w:tab/>
        <w:t xml:space="preserve">Conclusion for </w:t>
      </w:r>
      <w:r w:rsidR="000503F3" w:rsidRPr="003B31A5">
        <w:rPr>
          <w:rFonts w:eastAsia="Malgun Gothic"/>
          <w:lang w:val="en-US" w:eastAsia="ko-KR"/>
        </w:rPr>
        <w:t>K</w:t>
      </w:r>
      <w:r w:rsidRPr="003B31A5">
        <w:rPr>
          <w:rFonts w:eastAsia="Malgun Gothic"/>
          <w:lang w:val="en-US" w:eastAsia="zh-CN"/>
        </w:rPr>
        <w:t xml:space="preserve">ey </w:t>
      </w:r>
      <w:r w:rsidR="000503F3" w:rsidRPr="003B31A5">
        <w:rPr>
          <w:rFonts w:eastAsia="Malgun Gothic"/>
          <w:lang w:val="en-US" w:eastAsia="ko-KR"/>
        </w:rPr>
        <w:t>I</w:t>
      </w:r>
      <w:r w:rsidRPr="003B31A5">
        <w:rPr>
          <w:rFonts w:eastAsia="Malgun Gothic"/>
          <w:lang w:val="en-US" w:eastAsia="zh-CN"/>
        </w:rPr>
        <w:t>ssue#2</w:t>
      </w:r>
      <w:bookmarkEnd w:id="1068"/>
      <w:bookmarkEnd w:id="1069"/>
    </w:p>
    <w:p w14:paraId="736F6329" w14:textId="77777777" w:rsidR="00491AB2" w:rsidRDefault="00491AB2" w:rsidP="00491AB2">
      <w:pPr>
        <w:rPr>
          <w:rFonts w:eastAsia="Malgun Gothic"/>
        </w:rPr>
      </w:pPr>
      <w:r>
        <w:rPr>
          <w:rFonts w:eastAsia="Malgun Gothic"/>
        </w:rPr>
        <w:t>Following information are agreed to be utilised to enable NWDAA:</w:t>
      </w:r>
    </w:p>
    <w:p w14:paraId="002949A2" w14:textId="202E0FC8" w:rsidR="00491AB2" w:rsidRDefault="00491AB2" w:rsidP="00491AB2">
      <w:pPr>
        <w:pStyle w:val="B1"/>
        <w:rPr>
          <w:rFonts w:eastAsia="Malgun Gothic"/>
        </w:rPr>
      </w:pPr>
      <w:r>
        <w:rPr>
          <w:rFonts w:eastAsia="Malgun Gothic"/>
        </w:rPr>
        <w:t>-</w:t>
      </w:r>
      <w:r>
        <w:rPr>
          <w:rFonts w:eastAsia="Malgun Gothic"/>
        </w:rPr>
        <w:tab/>
        <w:t>Absolute location of a UAV</w:t>
      </w:r>
      <w:r w:rsidR="00EA6A12" w:rsidRPr="00EA6A12">
        <w:rPr>
          <w:rFonts w:eastAsia="Malgun Gothic"/>
          <w:lang w:eastAsia="en-US"/>
        </w:rPr>
        <w:t xml:space="preserve"> </w:t>
      </w:r>
      <w:r w:rsidR="00EA6A12" w:rsidRPr="00EA6A12">
        <w:rPr>
          <w:rFonts w:eastAsia="Malgun Gothic"/>
        </w:rPr>
        <w:t>provided by LoCation Service</w:t>
      </w:r>
      <w:r>
        <w:rPr>
          <w:rFonts w:eastAsia="Malgun Gothic"/>
        </w:rPr>
        <w:t>;</w:t>
      </w:r>
    </w:p>
    <w:p w14:paraId="1A89B45F" w14:textId="43657D70" w:rsidR="00FD3FD1" w:rsidRPr="004265BC" w:rsidRDefault="00FD3FD1" w:rsidP="00FD3FD1">
      <w:pPr>
        <w:pStyle w:val="B1"/>
        <w:rPr>
          <w:rFonts w:eastAsia="Malgun Gothic"/>
          <w:lang w:val="x-none"/>
        </w:rPr>
      </w:pPr>
      <w:r w:rsidRPr="00FD3FD1">
        <w:rPr>
          <w:rFonts w:eastAsia="Malgun Gothic"/>
          <w:lang w:val="x-none"/>
        </w:rPr>
        <w:t>-</w:t>
      </w:r>
      <w:r w:rsidRPr="00FD3FD1">
        <w:rPr>
          <w:rFonts w:eastAsia="Malgun Gothic"/>
          <w:lang w:val="x-none"/>
        </w:rPr>
        <w:tab/>
        <w:t>Relative Location of UAVs provided by Ranging Service;</w:t>
      </w:r>
    </w:p>
    <w:p w14:paraId="087799BC" w14:textId="77777777" w:rsidR="00491AB2" w:rsidRDefault="00491AB2" w:rsidP="00491AB2">
      <w:pPr>
        <w:pStyle w:val="B1"/>
        <w:rPr>
          <w:rFonts w:eastAsia="Malgun Gothic"/>
        </w:rPr>
      </w:pPr>
      <w:r>
        <w:rPr>
          <w:rFonts w:eastAsia="Malgun Gothic"/>
        </w:rPr>
        <w:t>-</w:t>
      </w:r>
      <w:r>
        <w:rPr>
          <w:rFonts w:eastAsia="Malgun Gothic"/>
        </w:rPr>
        <w:tab/>
        <w:t>Output of Relative Proximity Analytics provided by NWDAF.</w:t>
      </w:r>
    </w:p>
    <w:p w14:paraId="4309D4F1" w14:textId="419D0E48" w:rsidR="00491AB2" w:rsidRDefault="00491AB2" w:rsidP="00491AB2">
      <w:pPr>
        <w:rPr>
          <w:rFonts w:eastAsia="Malgun Gothic"/>
        </w:rPr>
      </w:pPr>
      <w:r>
        <w:rPr>
          <w:rFonts w:eastAsia="Malgun Gothic"/>
        </w:rPr>
        <w:t xml:space="preserve">Absolute location of a UAV is generated/derived in 5G network by using the existing LCS feature defined in </w:t>
      </w:r>
      <w:r w:rsidR="004265BC">
        <w:rPr>
          <w:rFonts w:eastAsia="Malgun Gothic"/>
        </w:rPr>
        <w:t>TS</w:t>
      </w:r>
      <w:r w:rsidR="004265BC">
        <w:rPr>
          <w:rFonts w:eastAsia="Malgun Gothic"/>
        </w:rPr>
        <w:t> </w:t>
      </w:r>
      <w:r w:rsidR="004265BC">
        <w:rPr>
          <w:rFonts w:eastAsia="Malgun Gothic"/>
        </w:rPr>
        <w:t>23.273</w:t>
      </w:r>
      <w:r w:rsidR="004265BC">
        <w:rPr>
          <w:rFonts w:eastAsia="Malgun Gothic"/>
        </w:rPr>
        <w:t> </w:t>
      </w:r>
      <w:r w:rsidR="004265BC">
        <w:rPr>
          <w:rFonts w:eastAsia="Malgun Gothic"/>
        </w:rPr>
        <w:t>[</w:t>
      </w:r>
      <w:r>
        <w:rPr>
          <w:rFonts w:eastAsia="Malgun Gothic"/>
        </w:rPr>
        <w:t>7]. USS may request to GMLC to obtain one or multiple UAV location as defined in clause</w:t>
      </w:r>
      <w:r w:rsidR="004265BC">
        <w:rPr>
          <w:rFonts w:eastAsia="Malgun Gothic"/>
        </w:rPr>
        <w:t> </w:t>
      </w:r>
      <w:r>
        <w:rPr>
          <w:rFonts w:eastAsia="Malgun Gothic"/>
        </w:rPr>
        <w:t xml:space="preserve">6.2.1, 6.3.1 or 6.20.5 </w:t>
      </w:r>
      <w:r w:rsidR="004265BC">
        <w:rPr>
          <w:rFonts w:eastAsia="Malgun Gothic"/>
        </w:rPr>
        <w:t>of</w:t>
      </w:r>
      <w:r>
        <w:rPr>
          <w:rFonts w:eastAsia="Malgun Gothic"/>
        </w:rPr>
        <w:t xml:space="preserve"> </w:t>
      </w:r>
      <w:r w:rsidR="004265BC">
        <w:rPr>
          <w:rFonts w:eastAsia="Malgun Gothic"/>
        </w:rPr>
        <w:t>TS</w:t>
      </w:r>
      <w:r w:rsidR="004265BC">
        <w:rPr>
          <w:rFonts w:eastAsia="Malgun Gothic"/>
        </w:rPr>
        <w:t> </w:t>
      </w:r>
      <w:r w:rsidR="004265BC">
        <w:rPr>
          <w:rFonts w:eastAsia="Malgun Gothic"/>
        </w:rPr>
        <w:t>23.273</w:t>
      </w:r>
      <w:r w:rsidR="004265BC">
        <w:rPr>
          <w:rFonts w:eastAsia="Malgun Gothic"/>
        </w:rPr>
        <w:t> </w:t>
      </w:r>
      <w:r w:rsidR="004265BC">
        <w:rPr>
          <w:rFonts w:eastAsia="Malgun Gothic"/>
        </w:rPr>
        <w:t>[</w:t>
      </w:r>
      <w:r>
        <w:rPr>
          <w:rFonts w:eastAsia="Malgun Gothic"/>
        </w:rPr>
        <w:t>7]. As an example, USS may use the absolute location of the UAV(s) provided by the network to e.g. calculate relative distance of the pair of UAVs and based on that to deal with the UAV tactical deconfliction, collision avoidance</w:t>
      </w:r>
      <w:r w:rsidR="004265BC">
        <w:rPr>
          <w:rFonts w:eastAsia="Malgun Gothic"/>
        </w:rPr>
        <w:t>,</w:t>
      </w:r>
      <w:r>
        <w:rPr>
          <w:rFonts w:eastAsia="Malgun Gothic"/>
        </w:rPr>
        <w:t xml:space="preserve"> etc. which is out of SA</w:t>
      </w:r>
      <w:r w:rsidR="004265BC">
        <w:rPr>
          <w:rFonts w:eastAsia="Malgun Gothic"/>
        </w:rPr>
        <w:t> WG</w:t>
      </w:r>
      <w:r>
        <w:rPr>
          <w:rFonts w:eastAsia="Malgun Gothic"/>
        </w:rPr>
        <w:t>2 scope.</w:t>
      </w:r>
    </w:p>
    <w:p w14:paraId="6C0A84F1" w14:textId="21884966" w:rsidR="00823067" w:rsidRDefault="00823067" w:rsidP="00491AB2">
      <w:pPr>
        <w:rPr>
          <w:rFonts w:eastAsia="Malgun Gothic"/>
        </w:rPr>
      </w:pPr>
      <w:r w:rsidRPr="00823067">
        <w:rPr>
          <w:rFonts w:eastAsia="Malgun Gothic"/>
        </w:rPr>
        <w:t xml:space="preserve">Relative location of UAVs is provided in 5G network by using the existing LCS Ranging feature defined in </w:t>
      </w:r>
      <w:r w:rsidR="004265BC" w:rsidRPr="00823067">
        <w:rPr>
          <w:rFonts w:eastAsia="Malgun Gothic"/>
        </w:rPr>
        <w:t>TS</w:t>
      </w:r>
      <w:r w:rsidR="004265BC">
        <w:rPr>
          <w:rFonts w:eastAsia="Malgun Gothic"/>
        </w:rPr>
        <w:t> </w:t>
      </w:r>
      <w:r w:rsidR="004265BC" w:rsidRPr="00823067">
        <w:rPr>
          <w:rFonts w:eastAsia="Malgun Gothic"/>
        </w:rPr>
        <w:t>23.273</w:t>
      </w:r>
      <w:r w:rsidR="004265BC">
        <w:rPr>
          <w:rFonts w:eastAsia="Malgun Gothic"/>
        </w:rPr>
        <w:t> </w:t>
      </w:r>
      <w:r w:rsidR="004265BC" w:rsidRPr="00823067">
        <w:rPr>
          <w:rFonts w:eastAsia="Malgun Gothic"/>
        </w:rPr>
        <w:t>[</w:t>
      </w:r>
      <w:r w:rsidRPr="00823067">
        <w:rPr>
          <w:rFonts w:eastAsia="Malgun Gothic"/>
        </w:rPr>
        <w:t xml:space="preserve">7]. USS may send a Ranging request to GMLC to obtain a relative location between one and multiple UAVs as defined in clause 6.20.3 or 6.20.4 of </w:t>
      </w:r>
      <w:r w:rsidR="004265BC" w:rsidRPr="00823067">
        <w:rPr>
          <w:rFonts w:eastAsia="Malgun Gothic"/>
        </w:rPr>
        <w:t>TS</w:t>
      </w:r>
      <w:r w:rsidR="004265BC">
        <w:rPr>
          <w:rFonts w:eastAsia="Malgun Gothic"/>
        </w:rPr>
        <w:t> </w:t>
      </w:r>
      <w:r w:rsidR="004265BC" w:rsidRPr="00823067">
        <w:rPr>
          <w:rFonts w:eastAsia="Malgun Gothic"/>
        </w:rPr>
        <w:t>23.273</w:t>
      </w:r>
      <w:r w:rsidR="004265BC">
        <w:rPr>
          <w:rFonts w:eastAsia="Malgun Gothic"/>
        </w:rPr>
        <w:t> </w:t>
      </w:r>
      <w:r w:rsidR="004265BC" w:rsidRPr="00823067">
        <w:rPr>
          <w:rFonts w:eastAsia="Malgun Gothic"/>
        </w:rPr>
        <w:t>[</w:t>
      </w:r>
      <w:r w:rsidRPr="00823067">
        <w:rPr>
          <w:rFonts w:eastAsia="Malgun Gothic"/>
        </w:rPr>
        <w:t>7]. USS may use the reported relative location of the UAV(s) to avoid collisions.</w:t>
      </w:r>
    </w:p>
    <w:p w14:paraId="510A3A27" w14:textId="77777777" w:rsidR="00491AB2" w:rsidRDefault="00491AB2" w:rsidP="00491AB2">
      <w:pPr>
        <w:rPr>
          <w:rFonts w:eastAsia="Malgun Gothic"/>
        </w:rPr>
      </w:pPr>
      <w:r>
        <w:rPr>
          <w:rFonts w:eastAsia="Malgun Gothic"/>
        </w:rPr>
        <w:t>USS (as an AF) may request Relative Proximity Analytics provided by NWDAF for the purpose of DAA.</w:t>
      </w:r>
    </w:p>
    <w:p w14:paraId="76F34974" w14:textId="701D095E" w:rsidR="00491AB2" w:rsidRDefault="00491AB2" w:rsidP="00491AB2">
      <w:pPr>
        <w:pStyle w:val="NO"/>
        <w:rPr>
          <w:rFonts w:eastAsia="Malgun Gothic"/>
        </w:rPr>
      </w:pPr>
      <w:r>
        <w:rPr>
          <w:rFonts w:eastAsia="Malgun Gothic"/>
        </w:rPr>
        <w:t>NOTE 1:</w:t>
      </w:r>
      <w:r>
        <w:rPr>
          <w:rFonts w:eastAsia="Malgun Gothic"/>
        </w:rPr>
        <w:tab/>
        <w:t>How USS uses the relative distance of UAVs or absolute location of a UAV is out of 3GPP scope.</w:t>
      </w:r>
    </w:p>
    <w:p w14:paraId="6F935868" w14:textId="1C42260C" w:rsidR="00491AB2" w:rsidRDefault="00491AB2" w:rsidP="00491AB2">
      <w:pPr>
        <w:pStyle w:val="NO"/>
        <w:rPr>
          <w:rFonts w:eastAsia="Malgun Gothic"/>
        </w:rPr>
      </w:pPr>
      <w:r>
        <w:rPr>
          <w:rFonts w:eastAsia="Malgun Gothic"/>
        </w:rPr>
        <w:t>NOTE 2:</w:t>
      </w:r>
      <w:r>
        <w:rPr>
          <w:rFonts w:eastAsia="Malgun Gothic"/>
        </w:rPr>
        <w:tab/>
        <w:t>Applicability of the above solutions to support DAA will be evaluated during normative phase.</w:t>
      </w:r>
    </w:p>
    <w:p w14:paraId="0E472551" w14:textId="77777777" w:rsidR="00E87C10" w:rsidRPr="003B31A5" w:rsidRDefault="00E87C10" w:rsidP="00F72315">
      <w:pPr>
        <w:pStyle w:val="Heading2"/>
        <w:rPr>
          <w:rFonts w:eastAsia="Malgun Gothic"/>
          <w:lang w:eastAsia="ko-KR"/>
        </w:rPr>
      </w:pPr>
      <w:bookmarkStart w:id="1070" w:name="_Toc168575303"/>
      <w:bookmarkStart w:id="1071" w:name="_Toc175714288"/>
      <w:r w:rsidRPr="003B31A5">
        <w:rPr>
          <w:rFonts w:eastAsia="Malgun Gothic"/>
          <w:lang w:eastAsia="ja-JP"/>
        </w:rPr>
        <w:t>8</w:t>
      </w:r>
      <w:r w:rsidRPr="003B31A5">
        <w:rPr>
          <w:rFonts w:eastAsia="Malgun Gothic" w:hint="eastAsia"/>
          <w:lang w:eastAsia="ko-KR"/>
        </w:rPr>
        <w:t>.3</w:t>
      </w:r>
      <w:r w:rsidRPr="003B31A5">
        <w:rPr>
          <w:rFonts w:eastAsia="Malgun Gothic"/>
          <w:lang w:eastAsia="ja-JP"/>
        </w:rPr>
        <w:tab/>
      </w:r>
      <w:r w:rsidRPr="003B31A5">
        <w:rPr>
          <w:rFonts w:eastAsia="Malgun Gothic" w:hint="eastAsia"/>
          <w:lang w:eastAsia="ko-KR"/>
        </w:rPr>
        <w:t xml:space="preserve">Interim </w:t>
      </w:r>
      <w:r w:rsidRPr="003B31A5">
        <w:rPr>
          <w:rFonts w:eastAsia="Malgun Gothic"/>
          <w:lang w:eastAsia="ja-JP"/>
        </w:rPr>
        <w:t>Conclusion</w:t>
      </w:r>
      <w:r w:rsidRPr="003B31A5">
        <w:rPr>
          <w:rFonts w:eastAsia="Malgun Gothic" w:hint="eastAsia"/>
          <w:lang w:eastAsia="ko-KR"/>
        </w:rPr>
        <w:t xml:space="preserve"> for </w:t>
      </w:r>
      <w:r w:rsidRPr="003B31A5">
        <w:rPr>
          <w:rFonts w:eastAsia="Malgun Gothic"/>
          <w:lang w:eastAsia="ja-JP"/>
        </w:rPr>
        <w:t>Key Issue #</w:t>
      </w:r>
      <w:r w:rsidRPr="003B31A5">
        <w:rPr>
          <w:rFonts w:eastAsia="Malgun Gothic" w:hint="eastAsia"/>
          <w:lang w:eastAsia="ko-KR"/>
        </w:rPr>
        <w:t xml:space="preserve">3: </w:t>
      </w:r>
      <w:r w:rsidRPr="003B31A5">
        <w:rPr>
          <w:rFonts w:eastAsia="Malgun Gothic"/>
          <w:lang w:eastAsia="ja-JP"/>
        </w:rPr>
        <w:t>Support of No Transmit Zones</w:t>
      </w:r>
      <w:bookmarkEnd w:id="1070"/>
      <w:bookmarkEnd w:id="1071"/>
    </w:p>
    <w:p w14:paraId="461ED8C0" w14:textId="74953304" w:rsidR="003B3786" w:rsidRPr="00491AB2" w:rsidRDefault="003B3786" w:rsidP="004265BC">
      <w:pPr>
        <w:pStyle w:val="NO"/>
        <w:rPr>
          <w:rFonts w:eastAsia="Malgun Gothic"/>
        </w:rPr>
      </w:pPr>
      <w:r w:rsidRPr="003B3786">
        <w:rPr>
          <w:rFonts w:eastAsia="Malgun Gothic"/>
        </w:rPr>
        <w:t>NOTE:</w:t>
      </w:r>
      <w:r w:rsidRPr="003B3786">
        <w:rPr>
          <w:rFonts w:eastAsia="Malgun Gothic"/>
        </w:rPr>
        <w:tab/>
        <w:t>Clause</w:t>
      </w:r>
      <w:r w:rsidR="004265BC">
        <w:rPr>
          <w:rFonts w:eastAsia="Malgun Gothic"/>
        </w:rPr>
        <w:t> </w:t>
      </w:r>
      <w:r w:rsidRPr="003B3786">
        <w:rPr>
          <w:rFonts w:eastAsia="Malgun Gothic"/>
        </w:rPr>
        <w:t xml:space="preserve">8.3 is no longer used as </w:t>
      </w:r>
      <w:r w:rsidRPr="003B3786">
        <w:rPr>
          <w:rFonts w:eastAsia="Malgun Gothic" w:hint="eastAsia"/>
        </w:rPr>
        <w:t>the</w:t>
      </w:r>
      <w:r w:rsidRPr="003B3786">
        <w:rPr>
          <w:rFonts w:eastAsia="Malgun Gothic"/>
        </w:rPr>
        <w:t xml:space="preserve"> basis for conclusion of K</w:t>
      </w:r>
      <w:r w:rsidRPr="003B3786">
        <w:rPr>
          <w:rFonts w:eastAsia="Malgun Gothic" w:hint="eastAsia"/>
        </w:rPr>
        <w:t xml:space="preserve">ey </w:t>
      </w:r>
      <w:r w:rsidRPr="003B3786">
        <w:rPr>
          <w:rFonts w:eastAsia="Malgun Gothic"/>
        </w:rPr>
        <w:t>I</w:t>
      </w:r>
      <w:r w:rsidRPr="003B3786">
        <w:rPr>
          <w:rFonts w:eastAsia="Malgun Gothic" w:hint="eastAsia"/>
        </w:rPr>
        <w:t>ssue #</w:t>
      </w:r>
      <w:r w:rsidRPr="003B3786">
        <w:rPr>
          <w:rFonts w:eastAsia="Malgun Gothic"/>
        </w:rPr>
        <w:t>3.</w:t>
      </w:r>
    </w:p>
    <w:p w14:paraId="7C11C479" w14:textId="77777777" w:rsidR="00E87C10" w:rsidRPr="003B31A5" w:rsidRDefault="00E87C10" w:rsidP="00F72315">
      <w:pPr>
        <w:pStyle w:val="Heading3"/>
        <w:rPr>
          <w:rFonts w:eastAsia="Malgun Gothic"/>
          <w:lang w:eastAsia="ko-KR"/>
        </w:rPr>
      </w:pPr>
      <w:bookmarkStart w:id="1072" w:name="_Toc168575304"/>
      <w:bookmarkStart w:id="1073" w:name="_Toc175714289"/>
      <w:r w:rsidRPr="003B31A5">
        <w:rPr>
          <w:rFonts w:eastAsia="Malgun Gothic" w:hint="eastAsia"/>
          <w:lang w:eastAsia="ko-KR"/>
        </w:rPr>
        <w:lastRenderedPageBreak/>
        <w:t>8.3.1</w:t>
      </w:r>
      <w:r w:rsidRPr="003B31A5">
        <w:rPr>
          <w:rFonts w:eastAsia="Malgun Gothic"/>
          <w:lang w:eastAsia="ko-KR"/>
        </w:rPr>
        <w:tab/>
      </w:r>
      <w:r w:rsidRPr="003B31A5">
        <w:rPr>
          <w:rFonts w:eastAsia="Malgun Gothic" w:hint="eastAsia"/>
          <w:lang w:eastAsia="ko-KR"/>
        </w:rPr>
        <w:t>General</w:t>
      </w:r>
      <w:bookmarkEnd w:id="1072"/>
      <w:bookmarkEnd w:id="1073"/>
    </w:p>
    <w:p w14:paraId="5D8F3AB7" w14:textId="77777777" w:rsidR="00491AB2" w:rsidRDefault="00491AB2" w:rsidP="00491AB2">
      <w:pPr>
        <w:rPr>
          <w:rFonts w:eastAsia="Malgun Gothic"/>
        </w:rPr>
      </w:pPr>
      <w:r>
        <w:rPr>
          <w:rFonts w:eastAsia="Malgun Gothic"/>
        </w:rPr>
        <w:t>The following principles are agreed to support NTZ.</w:t>
      </w:r>
    </w:p>
    <w:p w14:paraId="7039475C" w14:textId="77777777" w:rsidR="00491AB2" w:rsidRDefault="00491AB2" w:rsidP="00F72315">
      <w:pPr>
        <w:pStyle w:val="B1"/>
        <w:rPr>
          <w:rFonts w:eastAsia="Malgun Gothic"/>
        </w:rPr>
      </w:pPr>
      <w:r>
        <w:rPr>
          <w:rFonts w:eastAsia="Malgun Gothic"/>
        </w:rPr>
        <w:t>1)</w:t>
      </w:r>
      <w:r>
        <w:rPr>
          <w:rFonts w:eastAsia="Malgun Gothic"/>
        </w:rPr>
        <w:tab/>
        <w:t>NTZ enforcement applies to the UE that is a UAV UE (aka an aerial UE) with aerial subscription.</w:t>
      </w:r>
    </w:p>
    <w:p w14:paraId="4967DA7F" w14:textId="77777777" w:rsidR="00491AB2" w:rsidRDefault="00491AB2" w:rsidP="00F72315">
      <w:pPr>
        <w:pStyle w:val="B1"/>
        <w:rPr>
          <w:rFonts w:eastAsia="Malgun Gothic"/>
        </w:rPr>
      </w:pPr>
      <w:r>
        <w:rPr>
          <w:rFonts w:eastAsia="Malgun Gothic"/>
        </w:rPr>
        <w:t>2)</w:t>
      </w:r>
      <w:r>
        <w:rPr>
          <w:rFonts w:eastAsia="Malgun Gothic"/>
        </w:rPr>
        <w:tab/>
        <w:t>NTZs are supported for both LTE and NR.</w:t>
      </w:r>
    </w:p>
    <w:p w14:paraId="4560DD54" w14:textId="77777777" w:rsidR="00491AB2" w:rsidRDefault="00491AB2" w:rsidP="00F72315">
      <w:pPr>
        <w:pStyle w:val="B1"/>
        <w:rPr>
          <w:rFonts w:eastAsia="Malgun Gothic"/>
        </w:rPr>
      </w:pPr>
      <w:r>
        <w:rPr>
          <w:rFonts w:eastAsia="Malgun Gothic"/>
        </w:rPr>
        <w:t>3)</w:t>
      </w:r>
      <w:r>
        <w:rPr>
          <w:rFonts w:eastAsia="Malgun Gothic"/>
        </w:rPr>
        <w:tab/>
        <w:t>An NTZ may map to one or more cells or a fraction of a cell, or overlap different cells in a mobile operator network.</w:t>
      </w:r>
    </w:p>
    <w:p w14:paraId="1A201EDF" w14:textId="77777777" w:rsidR="00491AB2" w:rsidRDefault="00491AB2" w:rsidP="00491AB2">
      <w:pPr>
        <w:pStyle w:val="NO"/>
        <w:rPr>
          <w:rFonts w:eastAsia="Malgun Gothic"/>
        </w:rPr>
      </w:pPr>
      <w:r>
        <w:rPr>
          <w:rFonts w:eastAsia="Malgun Gothic"/>
        </w:rPr>
        <w:t>NOTE:</w:t>
      </w:r>
      <w:r>
        <w:rPr>
          <w:rFonts w:eastAsia="Malgun Gothic"/>
        </w:rPr>
        <w:tab/>
        <w:t>Replanning of existing tracking areas and cells based on the presence of NTZs is not assumed.</w:t>
      </w:r>
    </w:p>
    <w:p w14:paraId="7CECE9FC" w14:textId="77777777" w:rsidR="00491AB2" w:rsidRDefault="00491AB2" w:rsidP="00F72315">
      <w:pPr>
        <w:pStyle w:val="B1"/>
        <w:rPr>
          <w:rFonts w:eastAsia="Malgun Gothic"/>
        </w:rPr>
      </w:pPr>
      <w:r>
        <w:rPr>
          <w:rFonts w:eastAsia="Malgun Gothic"/>
        </w:rPr>
        <w:t>4)</w:t>
      </w:r>
      <w:r>
        <w:rPr>
          <w:rFonts w:eastAsia="Malgun Gothic"/>
        </w:rPr>
        <w:tab/>
        <w:t>No transmissions in the restricted frequency bands are allowed from a UAV UE located in the NTZ (in three dimensions to consider height restrictions), regardless of the service type.</w:t>
      </w:r>
    </w:p>
    <w:p w14:paraId="6E037E2C" w14:textId="77777777" w:rsidR="00491AB2" w:rsidRDefault="00491AB2" w:rsidP="00F72315">
      <w:pPr>
        <w:pStyle w:val="B1"/>
        <w:rPr>
          <w:rFonts w:eastAsia="Malgun Gothic"/>
        </w:rPr>
      </w:pPr>
      <w:r>
        <w:rPr>
          <w:rFonts w:eastAsia="Malgun Gothic"/>
        </w:rPr>
        <w:t>5)</w:t>
      </w:r>
      <w:r>
        <w:rPr>
          <w:rFonts w:eastAsia="Malgun Gothic"/>
        </w:rPr>
        <w:tab/>
        <w:t>No UAV UE transmits or attempts to transmit in the restricted frequencies, location and height defined by NTZ. But UAV UEs can transmit/receive normally outside of these restrictions.</w:t>
      </w:r>
    </w:p>
    <w:p w14:paraId="4BF71DB1" w14:textId="77777777" w:rsidR="00491AB2" w:rsidRDefault="00491AB2" w:rsidP="00F72315">
      <w:pPr>
        <w:pStyle w:val="B1"/>
        <w:rPr>
          <w:rFonts w:eastAsia="Malgun Gothic"/>
        </w:rPr>
      </w:pPr>
      <w:r>
        <w:rPr>
          <w:rFonts w:eastAsia="Malgun Gothic"/>
        </w:rPr>
        <w:t>6)</w:t>
      </w:r>
      <w:r>
        <w:rPr>
          <w:rFonts w:eastAsia="Malgun Gothic"/>
        </w:rPr>
        <w:tab/>
        <w:t>UAV UEs supporting NTZ regulations are configured with NTZ information, so that these UAV UEs will be aware of the presence of NTZs.</w:t>
      </w:r>
    </w:p>
    <w:p w14:paraId="49894447" w14:textId="77777777" w:rsidR="00491AB2" w:rsidRDefault="00491AB2" w:rsidP="00F72315">
      <w:pPr>
        <w:pStyle w:val="B1"/>
        <w:rPr>
          <w:rFonts w:eastAsia="Malgun Gothic"/>
        </w:rPr>
      </w:pPr>
      <w:r>
        <w:rPr>
          <w:rFonts w:eastAsia="Malgun Gothic"/>
        </w:rPr>
        <w:t>7)</w:t>
      </w:r>
      <w:r>
        <w:rPr>
          <w:rFonts w:eastAsia="Malgun Gothic"/>
        </w:rPr>
        <w:tab/>
        <w:t>Reception of downlink data from the network by the UAV UE located in the NTZ is allowed given the regulatory requirements are not violated.</w:t>
      </w:r>
    </w:p>
    <w:p w14:paraId="7008DDDC" w14:textId="77777777" w:rsidR="00E87C10" w:rsidRPr="003B31A5" w:rsidRDefault="00E87C10" w:rsidP="00F72315">
      <w:pPr>
        <w:pStyle w:val="Heading3"/>
        <w:rPr>
          <w:rFonts w:eastAsia="Malgun Gothic"/>
          <w:lang w:eastAsia="ko-KR"/>
        </w:rPr>
      </w:pPr>
      <w:bookmarkStart w:id="1074" w:name="_Toc168575305"/>
      <w:bookmarkStart w:id="1075" w:name="_Toc175714290"/>
      <w:r w:rsidRPr="003B31A5">
        <w:rPr>
          <w:rFonts w:eastAsia="Malgun Gothic" w:hint="eastAsia"/>
          <w:lang w:eastAsia="ko-KR"/>
        </w:rPr>
        <w:t>8.3.2</w:t>
      </w:r>
      <w:r w:rsidRPr="003B31A5">
        <w:rPr>
          <w:rFonts w:eastAsia="Malgun Gothic"/>
          <w:lang w:eastAsia="ko-KR"/>
        </w:rPr>
        <w:tab/>
      </w:r>
      <w:r w:rsidRPr="003B31A5">
        <w:rPr>
          <w:rFonts w:eastAsia="Malgun Gothic" w:hint="eastAsia"/>
          <w:lang w:eastAsia="ko-KR"/>
        </w:rPr>
        <w:t xml:space="preserve">Configuring/Provisioning NTZ </w:t>
      </w:r>
      <w:r w:rsidRPr="003B31A5">
        <w:rPr>
          <w:rFonts w:eastAsia="Malgun Gothic"/>
          <w:lang w:eastAsia="ko-KR"/>
        </w:rPr>
        <w:t xml:space="preserve">assistance </w:t>
      </w:r>
      <w:r w:rsidRPr="003B31A5">
        <w:rPr>
          <w:rFonts w:eastAsia="Malgun Gothic" w:hint="eastAsia"/>
          <w:lang w:eastAsia="ko-KR"/>
        </w:rPr>
        <w:t>information to UAV UE and NTZ enforcement by UAV UE</w:t>
      </w:r>
      <w:bookmarkEnd w:id="1074"/>
      <w:bookmarkEnd w:id="1075"/>
    </w:p>
    <w:p w14:paraId="75F85865" w14:textId="77777777" w:rsidR="00491AB2" w:rsidRDefault="00491AB2" w:rsidP="00491AB2">
      <w:pPr>
        <w:rPr>
          <w:rFonts w:eastAsia="Malgun Gothic"/>
        </w:rPr>
      </w:pPr>
      <w:r>
        <w:rPr>
          <w:rFonts w:eastAsia="Malgun Gothic"/>
        </w:rPr>
        <w:t>The following NTZ assistance information (or NTZ policy) is configured/provisioned in the UAV UE.</w:t>
      </w:r>
    </w:p>
    <w:p w14:paraId="3FA574C1" w14:textId="77777777" w:rsidR="00491AB2" w:rsidRDefault="00491AB2" w:rsidP="00491AB2">
      <w:pPr>
        <w:pStyle w:val="B1"/>
        <w:rPr>
          <w:rFonts w:eastAsia="Malgun Gothic"/>
        </w:rPr>
      </w:pPr>
      <w:r>
        <w:rPr>
          <w:rFonts w:eastAsia="Malgun Gothic"/>
        </w:rPr>
        <w:t>-</w:t>
      </w:r>
      <w:r>
        <w:rPr>
          <w:rFonts w:eastAsia="Malgun Gothic"/>
        </w:rPr>
        <w:tab/>
        <w:t>A list of the restricted frequency band(s) with Geographical Area (including coordinates with longitude, latitude and height restrictions).</w:t>
      </w:r>
    </w:p>
    <w:p w14:paraId="67BDC215" w14:textId="46DF589B" w:rsidR="00491AB2" w:rsidRDefault="00491AB2" w:rsidP="00491AB2">
      <w:pPr>
        <w:pStyle w:val="NO"/>
        <w:rPr>
          <w:rFonts w:eastAsia="Malgun Gothic"/>
        </w:rPr>
      </w:pPr>
      <w:r>
        <w:rPr>
          <w:rFonts w:eastAsia="Malgun Gothic"/>
        </w:rPr>
        <w:t>NOTE 1:</w:t>
      </w:r>
      <w:r>
        <w:rPr>
          <w:rFonts w:eastAsia="Malgun Gothic"/>
        </w:rPr>
        <w:tab/>
        <w:t>It is assumed UAV UE is configured with NTZ assistance information before accessing to the operator's network, if the local regulation requires NTZ.</w:t>
      </w:r>
    </w:p>
    <w:p w14:paraId="1DE25585" w14:textId="77777777" w:rsidR="00491AB2" w:rsidRDefault="00491AB2" w:rsidP="00491AB2">
      <w:pPr>
        <w:rPr>
          <w:rFonts w:eastAsia="Malgun Gothic"/>
        </w:rPr>
      </w:pPr>
      <w:r>
        <w:rPr>
          <w:rFonts w:eastAsia="Malgun Gothic"/>
        </w:rPr>
        <w:t>The above NTZ assistance information is made available to the UAV UE by using one or more following ways:</w:t>
      </w:r>
    </w:p>
    <w:p w14:paraId="3E347D06" w14:textId="77777777" w:rsidR="00491AB2" w:rsidRDefault="00491AB2" w:rsidP="00491AB2">
      <w:pPr>
        <w:pStyle w:val="B1"/>
        <w:rPr>
          <w:rFonts w:eastAsia="Malgun Gothic"/>
        </w:rPr>
      </w:pPr>
      <w:r>
        <w:rPr>
          <w:rFonts w:eastAsia="Malgun Gothic"/>
        </w:rPr>
        <w:t>-</w:t>
      </w:r>
      <w:r>
        <w:rPr>
          <w:rFonts w:eastAsia="Malgun Gothic"/>
        </w:rPr>
        <w:tab/>
        <w:t>pre-configured;</w:t>
      </w:r>
    </w:p>
    <w:p w14:paraId="53D4D8F2" w14:textId="77777777" w:rsidR="00491AB2" w:rsidRDefault="00491AB2" w:rsidP="00491AB2">
      <w:pPr>
        <w:pStyle w:val="B1"/>
        <w:rPr>
          <w:rFonts w:eastAsia="Malgun Gothic"/>
        </w:rPr>
      </w:pPr>
      <w:r>
        <w:rPr>
          <w:rFonts w:eastAsia="Malgun Gothic"/>
        </w:rPr>
        <w:t>-</w:t>
      </w:r>
      <w:r>
        <w:rPr>
          <w:rFonts w:eastAsia="Malgun Gothic"/>
        </w:rPr>
        <w:tab/>
        <w:t>provided/updated by the AMF during the registration procedure;</w:t>
      </w:r>
    </w:p>
    <w:p w14:paraId="6412DCB7" w14:textId="26DB04ED" w:rsidR="00491AB2" w:rsidRDefault="00491AB2" w:rsidP="00491AB2">
      <w:pPr>
        <w:pStyle w:val="B1"/>
        <w:rPr>
          <w:rFonts w:eastAsia="Malgun Gothic"/>
        </w:rPr>
      </w:pPr>
      <w:r>
        <w:rPr>
          <w:rFonts w:eastAsia="Malgun Gothic"/>
        </w:rPr>
        <w:t>-</w:t>
      </w:r>
      <w:r>
        <w:rPr>
          <w:rFonts w:eastAsia="Malgun Gothic"/>
        </w:rPr>
        <w:tab/>
        <w:t xml:space="preserve">provided/updated by the AMF during the UE Configuration Update procedure specified in clause 4.2.4.2 of </w:t>
      </w:r>
      <w:r w:rsidR="004265BC">
        <w:rPr>
          <w:rFonts w:eastAsia="Malgun Gothic"/>
        </w:rPr>
        <w:t>TS 23.502 [</w:t>
      </w:r>
      <w:r>
        <w:rPr>
          <w:rFonts w:eastAsia="Malgun Gothic"/>
        </w:rPr>
        <w:t>4];</w:t>
      </w:r>
    </w:p>
    <w:p w14:paraId="6BBFAE2A" w14:textId="77777777" w:rsidR="00491AB2" w:rsidRDefault="00491AB2" w:rsidP="00491AB2">
      <w:pPr>
        <w:pStyle w:val="B1"/>
        <w:rPr>
          <w:rFonts w:eastAsia="Malgun Gothic"/>
        </w:rPr>
      </w:pPr>
      <w:r>
        <w:rPr>
          <w:rFonts w:eastAsia="Malgun Gothic"/>
        </w:rPr>
        <w:t>-</w:t>
      </w:r>
      <w:r>
        <w:rPr>
          <w:rFonts w:eastAsia="Malgun Gothic"/>
        </w:rPr>
        <w:tab/>
        <w:t>provided/updated by the MME during the attach procedure;</w:t>
      </w:r>
    </w:p>
    <w:p w14:paraId="3D7A7AB7" w14:textId="77777777" w:rsidR="00491AB2" w:rsidRDefault="00491AB2" w:rsidP="00491AB2">
      <w:pPr>
        <w:pStyle w:val="B1"/>
        <w:rPr>
          <w:rFonts w:eastAsia="Malgun Gothic"/>
        </w:rPr>
      </w:pPr>
      <w:r>
        <w:rPr>
          <w:rFonts w:eastAsia="Malgun Gothic"/>
        </w:rPr>
        <w:t>-</w:t>
      </w:r>
      <w:r>
        <w:rPr>
          <w:rFonts w:eastAsia="Malgun Gothic"/>
        </w:rPr>
        <w:tab/>
        <w:t>provided/updated by the MME during the TAU procedure;</w:t>
      </w:r>
    </w:p>
    <w:p w14:paraId="29AAFB5A" w14:textId="77777777" w:rsidR="00491AB2" w:rsidRDefault="00491AB2" w:rsidP="00491AB2">
      <w:pPr>
        <w:pStyle w:val="B1"/>
        <w:rPr>
          <w:rFonts w:eastAsia="Malgun Gothic"/>
        </w:rPr>
      </w:pPr>
      <w:r>
        <w:rPr>
          <w:rFonts w:eastAsia="Malgun Gothic"/>
        </w:rPr>
        <w:t>-</w:t>
      </w:r>
      <w:r>
        <w:rPr>
          <w:rFonts w:eastAsia="Malgun Gothic"/>
        </w:rPr>
        <w:tab/>
        <w:t>provided/updated by the PCF;</w:t>
      </w:r>
    </w:p>
    <w:p w14:paraId="116128D6" w14:textId="77777777" w:rsidR="00491AB2" w:rsidRDefault="00491AB2" w:rsidP="00491AB2">
      <w:pPr>
        <w:pStyle w:val="B1"/>
        <w:rPr>
          <w:rFonts w:eastAsia="Malgun Gothic"/>
        </w:rPr>
      </w:pPr>
      <w:r>
        <w:rPr>
          <w:rFonts w:eastAsia="Malgun Gothic"/>
        </w:rPr>
        <w:t>-</w:t>
      </w:r>
      <w:r>
        <w:rPr>
          <w:rFonts w:eastAsia="Malgun Gothic"/>
        </w:rPr>
        <w:tab/>
        <w:t>provided/updated by the AF (e.g. NTZ AF, USS, TPAE).</w:t>
      </w:r>
    </w:p>
    <w:p w14:paraId="58BD3FA0" w14:textId="787E1384" w:rsidR="00491AB2" w:rsidRDefault="00491AB2" w:rsidP="00491AB2">
      <w:pPr>
        <w:pStyle w:val="NO"/>
        <w:rPr>
          <w:rFonts w:eastAsia="Malgun Gothic"/>
        </w:rPr>
      </w:pPr>
      <w:r>
        <w:rPr>
          <w:rFonts w:eastAsia="Malgun Gothic"/>
        </w:rPr>
        <w:t>NOTE 2:</w:t>
      </w:r>
      <w:r>
        <w:rPr>
          <w:rFonts w:eastAsia="Malgun Gothic"/>
        </w:rPr>
        <w:tab/>
        <w:t>Whether all options are required will be determined in normative phase.</w:t>
      </w:r>
    </w:p>
    <w:p w14:paraId="30F60DC6" w14:textId="39733D36" w:rsidR="00491AB2" w:rsidRDefault="00491AB2" w:rsidP="00491AB2">
      <w:pPr>
        <w:rPr>
          <w:rFonts w:eastAsia="Malgun Gothic"/>
        </w:rPr>
      </w:pPr>
      <w:r>
        <w:rPr>
          <w:rFonts w:eastAsia="Malgun Gothic"/>
        </w:rPr>
        <w:t>The UAV UE is responsible for NTZ enforcement independently of the UAV UE 3GPP Release.</w:t>
      </w:r>
    </w:p>
    <w:p w14:paraId="12C278A9" w14:textId="77777777" w:rsidR="00491AB2" w:rsidRDefault="00491AB2" w:rsidP="00491AB2">
      <w:pPr>
        <w:rPr>
          <w:rFonts w:eastAsia="Malgun Gothic"/>
        </w:rPr>
      </w:pPr>
      <w:r>
        <w:rPr>
          <w:rFonts w:eastAsia="Malgun Gothic"/>
        </w:rPr>
        <w:t>The UAV UE supporting NTZ (i.e. Rel-19 and onward UAV UEs) performs the following:</w:t>
      </w:r>
    </w:p>
    <w:p w14:paraId="70CBF275" w14:textId="77777777" w:rsidR="00491AB2" w:rsidRDefault="00491AB2" w:rsidP="00491AB2">
      <w:pPr>
        <w:pStyle w:val="B1"/>
        <w:rPr>
          <w:rFonts w:eastAsia="Malgun Gothic"/>
        </w:rPr>
      </w:pPr>
      <w:r>
        <w:rPr>
          <w:rFonts w:eastAsia="Malgun Gothic"/>
        </w:rPr>
        <w:t>a)</w:t>
      </w:r>
      <w:r>
        <w:rPr>
          <w:rFonts w:eastAsia="Malgun Gothic"/>
        </w:rPr>
        <w:tab/>
        <w:t>enforces NTZ based on the configured/provisioned NTZ assistance information.</w:t>
      </w:r>
    </w:p>
    <w:p w14:paraId="6008F89C" w14:textId="77777777" w:rsidR="00491AB2" w:rsidRDefault="00491AB2" w:rsidP="00491AB2">
      <w:pPr>
        <w:pStyle w:val="B1"/>
        <w:rPr>
          <w:rFonts w:eastAsia="Malgun Gothic"/>
        </w:rPr>
      </w:pPr>
      <w:r>
        <w:rPr>
          <w:rFonts w:eastAsia="Malgun Gothic"/>
        </w:rPr>
        <w:t>b)</w:t>
      </w:r>
      <w:r>
        <w:rPr>
          <w:rFonts w:eastAsia="Malgun Gothic"/>
        </w:rPr>
        <w:tab/>
        <w:t>upon applying NTZ enforcement, the UAV UE does not transmit any signalling or data.</w:t>
      </w:r>
    </w:p>
    <w:p w14:paraId="665E7961" w14:textId="77777777" w:rsidR="00491AB2" w:rsidRDefault="00491AB2" w:rsidP="00491AB2">
      <w:pPr>
        <w:pStyle w:val="B1"/>
        <w:rPr>
          <w:rFonts w:eastAsia="Malgun Gothic"/>
        </w:rPr>
      </w:pPr>
      <w:r>
        <w:rPr>
          <w:rFonts w:eastAsia="Malgun Gothic"/>
        </w:rPr>
        <w:t>c)</w:t>
      </w:r>
      <w:r>
        <w:rPr>
          <w:rFonts w:eastAsia="Malgun Gothic"/>
        </w:rPr>
        <w:tab/>
        <w:t>does not select/reselect any cells impacted entirely by an NTZ.</w:t>
      </w:r>
    </w:p>
    <w:p w14:paraId="50612666" w14:textId="4F5843E9" w:rsidR="00491AB2" w:rsidRDefault="00491AB2" w:rsidP="00491AB2">
      <w:pPr>
        <w:pStyle w:val="NO"/>
        <w:rPr>
          <w:rFonts w:eastAsia="Malgun Gothic"/>
        </w:rPr>
      </w:pPr>
      <w:r>
        <w:rPr>
          <w:rFonts w:eastAsia="Malgun Gothic"/>
        </w:rPr>
        <w:lastRenderedPageBreak/>
        <w:t>NOTE 3:</w:t>
      </w:r>
      <w:r>
        <w:rPr>
          <w:rFonts w:eastAsia="Malgun Gothic"/>
        </w:rPr>
        <w:tab/>
        <w:t>Whether indication about UAV UE's NTZ support to the AMF/MME is needed will be decided during normative phase. This work does not have RAN impacts.</w:t>
      </w:r>
    </w:p>
    <w:p w14:paraId="2E57FAB8" w14:textId="7599B63B" w:rsidR="00491AB2" w:rsidRDefault="00491AB2" w:rsidP="00491AB2">
      <w:pPr>
        <w:pStyle w:val="NO"/>
        <w:rPr>
          <w:rFonts w:eastAsia="Malgun Gothic"/>
        </w:rPr>
      </w:pPr>
      <w:r>
        <w:rPr>
          <w:rFonts w:eastAsia="Malgun Gothic"/>
        </w:rPr>
        <w:t>NOTE 4:</w:t>
      </w:r>
      <w:r>
        <w:rPr>
          <w:rFonts w:eastAsia="Malgun Gothic"/>
        </w:rPr>
        <w:tab/>
        <w:t>For the network to know about UAV presence inside NTZ, whether registration updates by the UAV UE before entering the NTZ and when exiting the NTZ are needed or the existing mechanism (e.g. AMF subscribing with NG-RAN by providing NTZ as AoI) can be applied will be decided during normative phase. This work does not have RAN impacts.</w:t>
      </w:r>
    </w:p>
    <w:p w14:paraId="72B2BF75" w14:textId="20F7998E" w:rsidR="00491AB2" w:rsidRDefault="00491AB2" w:rsidP="00491AB2">
      <w:pPr>
        <w:pStyle w:val="NO"/>
        <w:rPr>
          <w:rFonts w:eastAsia="Malgun Gothic"/>
        </w:rPr>
      </w:pPr>
      <w:r>
        <w:rPr>
          <w:rFonts w:eastAsia="Malgun Gothic"/>
        </w:rPr>
        <w:t>NOTE 5:</w:t>
      </w:r>
      <w:r>
        <w:rPr>
          <w:rFonts w:eastAsia="Malgun Gothic"/>
        </w:rPr>
        <w:tab/>
        <w:t>Whether extension of Service Restrictions for NTZs using Restricted Transmission Area (RTA) mapped from the NTZ information is needed will be discussed during normative phase. This work does not have RAN impacts.</w:t>
      </w:r>
    </w:p>
    <w:p w14:paraId="027B973C" w14:textId="77777777" w:rsidR="004571B1" w:rsidRPr="004571B1" w:rsidRDefault="004571B1" w:rsidP="004265BC">
      <w:pPr>
        <w:pStyle w:val="Heading2"/>
        <w:rPr>
          <w:rFonts w:eastAsia="Malgun Gothic"/>
          <w:lang w:eastAsia="ja-JP"/>
        </w:rPr>
      </w:pPr>
      <w:bookmarkStart w:id="1076" w:name="_Toc175714291"/>
      <w:r w:rsidRPr="004571B1">
        <w:rPr>
          <w:rFonts w:eastAsia="Malgun Gothic" w:hint="eastAsia"/>
          <w:lang w:eastAsia="ko-KR"/>
        </w:rPr>
        <w:t>8.4</w:t>
      </w:r>
      <w:r w:rsidRPr="004571B1">
        <w:rPr>
          <w:rFonts w:eastAsia="Malgun Gothic"/>
          <w:lang w:eastAsia="ko-KR"/>
        </w:rPr>
        <w:tab/>
      </w:r>
      <w:r w:rsidRPr="004571B1">
        <w:rPr>
          <w:rFonts w:eastAsia="Malgun Gothic" w:hint="eastAsia"/>
          <w:lang w:eastAsia="ko-KR"/>
        </w:rPr>
        <w:t xml:space="preserve">Final </w:t>
      </w:r>
      <w:r w:rsidRPr="004571B1">
        <w:rPr>
          <w:rFonts w:eastAsia="Malgun Gothic"/>
          <w:lang w:eastAsia="ja-JP"/>
        </w:rPr>
        <w:t>Conclusion</w:t>
      </w:r>
      <w:r w:rsidRPr="004571B1">
        <w:rPr>
          <w:rFonts w:eastAsia="Malgun Gothic" w:hint="eastAsia"/>
          <w:lang w:eastAsia="ko-KR"/>
        </w:rPr>
        <w:t xml:space="preserve"> for </w:t>
      </w:r>
      <w:r w:rsidRPr="004571B1">
        <w:rPr>
          <w:rFonts w:eastAsia="Malgun Gothic"/>
          <w:lang w:eastAsia="ja-JP"/>
        </w:rPr>
        <w:t>Key Issue #</w:t>
      </w:r>
      <w:r w:rsidRPr="004571B1">
        <w:rPr>
          <w:rFonts w:eastAsia="Malgun Gothic" w:hint="eastAsia"/>
          <w:lang w:eastAsia="ko-KR"/>
        </w:rPr>
        <w:t xml:space="preserve">3: </w:t>
      </w:r>
      <w:r w:rsidRPr="004571B1">
        <w:rPr>
          <w:rFonts w:eastAsia="Malgun Gothic"/>
          <w:lang w:eastAsia="ja-JP"/>
        </w:rPr>
        <w:t>Support of No Transmit Zones</w:t>
      </w:r>
      <w:bookmarkEnd w:id="1076"/>
    </w:p>
    <w:p w14:paraId="1EEBE847" w14:textId="77777777" w:rsidR="004265BC" w:rsidRDefault="004265BC" w:rsidP="004265BC">
      <w:pPr>
        <w:rPr>
          <w:rFonts w:eastAsia="Malgun Gothic"/>
        </w:rPr>
      </w:pPr>
      <w:r>
        <w:rPr>
          <w:rFonts w:eastAsia="Malgun Gothic"/>
        </w:rPr>
        <w:t>The Interim conclusion described in clause 8.3 is superseded by Final conclusion described in this clause.</w:t>
      </w:r>
    </w:p>
    <w:p w14:paraId="75EB29FB" w14:textId="77777777" w:rsidR="004265BC" w:rsidRDefault="004265BC" w:rsidP="004265BC">
      <w:pPr>
        <w:rPr>
          <w:rFonts w:eastAsia="Malgun Gothic"/>
        </w:rPr>
      </w:pPr>
      <w:r>
        <w:rPr>
          <w:rFonts w:eastAsia="Malgun Gothic"/>
        </w:rPr>
        <w:t>The following principles are agreed to support NTZ.</w:t>
      </w:r>
    </w:p>
    <w:p w14:paraId="155A4042" w14:textId="77777777" w:rsidR="004265BC" w:rsidRDefault="004265BC" w:rsidP="004265BC">
      <w:pPr>
        <w:pStyle w:val="B1"/>
        <w:rPr>
          <w:rFonts w:eastAsia="Malgun Gothic"/>
        </w:rPr>
      </w:pPr>
      <w:r>
        <w:rPr>
          <w:rFonts w:eastAsia="Malgun Gothic"/>
        </w:rPr>
        <w:t>1)</w:t>
      </w:r>
      <w:r>
        <w:rPr>
          <w:rFonts w:eastAsia="Malgun Gothic"/>
        </w:rPr>
        <w:tab/>
        <w:t>NTZ enforcement applies to the UE that is a UAV UE (aka an aerial UE) with aerial subscription.</w:t>
      </w:r>
    </w:p>
    <w:p w14:paraId="743213C8" w14:textId="77777777" w:rsidR="004265BC" w:rsidRDefault="004265BC" w:rsidP="004265BC">
      <w:pPr>
        <w:pStyle w:val="B1"/>
        <w:rPr>
          <w:rFonts w:eastAsia="Malgun Gothic"/>
        </w:rPr>
      </w:pPr>
      <w:r>
        <w:rPr>
          <w:rFonts w:eastAsia="Malgun Gothic"/>
        </w:rPr>
        <w:t>2)</w:t>
      </w:r>
      <w:r>
        <w:rPr>
          <w:rFonts w:eastAsia="Malgun Gothic"/>
        </w:rPr>
        <w:tab/>
        <w:t>NTZ enforcement by UAV UE applies for both LTE and NR.</w:t>
      </w:r>
    </w:p>
    <w:p w14:paraId="52187443" w14:textId="77777777" w:rsidR="004265BC" w:rsidRDefault="004265BC" w:rsidP="004265BC">
      <w:pPr>
        <w:pStyle w:val="B1"/>
        <w:rPr>
          <w:rFonts w:eastAsia="Malgun Gothic"/>
        </w:rPr>
      </w:pPr>
      <w:r>
        <w:rPr>
          <w:rFonts w:eastAsia="Malgun Gothic"/>
        </w:rPr>
        <w:t>3)</w:t>
      </w:r>
      <w:r>
        <w:rPr>
          <w:rFonts w:eastAsia="Malgun Gothic"/>
        </w:rPr>
        <w:tab/>
        <w:t>An NTZ can map to one or more cells or a fraction of a cell, or overlap different cells in a mobile operator network.</w:t>
      </w:r>
    </w:p>
    <w:p w14:paraId="680AD342" w14:textId="33EE1E6C" w:rsidR="004265BC" w:rsidRDefault="004265BC" w:rsidP="004265BC">
      <w:pPr>
        <w:pStyle w:val="NO"/>
        <w:rPr>
          <w:rFonts w:eastAsia="Malgun Gothic"/>
        </w:rPr>
      </w:pPr>
      <w:r>
        <w:rPr>
          <w:rFonts w:eastAsia="Malgun Gothic"/>
        </w:rPr>
        <w:t>NOTE 1:</w:t>
      </w:r>
      <w:r>
        <w:rPr>
          <w:rFonts w:eastAsia="Malgun Gothic"/>
        </w:rPr>
        <w:tab/>
        <w:t>Replanning of existing tracking areas and cells based on the presence of NTZs is not assumed.</w:t>
      </w:r>
    </w:p>
    <w:p w14:paraId="721345EF" w14:textId="4C010124" w:rsidR="004265BC" w:rsidRDefault="004265BC" w:rsidP="004265BC">
      <w:pPr>
        <w:pStyle w:val="NO"/>
        <w:rPr>
          <w:rFonts w:eastAsia="Malgun Gothic"/>
        </w:rPr>
      </w:pPr>
      <w:r>
        <w:rPr>
          <w:rFonts w:eastAsia="Malgun Gothic"/>
        </w:rPr>
        <w:t>NOTE 2:</w:t>
      </w:r>
      <w:r>
        <w:rPr>
          <w:rFonts w:eastAsia="Malgun Gothic"/>
        </w:rPr>
        <w:tab/>
        <w:t>NTZ mapping to cells will have no impacts on 3GPP specifications, hence it is UE implementation specific.</w:t>
      </w:r>
    </w:p>
    <w:p w14:paraId="42933A51" w14:textId="77777777" w:rsidR="004265BC" w:rsidRDefault="004265BC" w:rsidP="004265BC">
      <w:pPr>
        <w:pStyle w:val="B1"/>
        <w:rPr>
          <w:rFonts w:eastAsia="Malgun Gothic"/>
        </w:rPr>
      </w:pPr>
      <w:r>
        <w:rPr>
          <w:rFonts w:eastAsia="Malgun Gothic"/>
        </w:rPr>
        <w:t>4)</w:t>
      </w:r>
      <w:r>
        <w:rPr>
          <w:rFonts w:eastAsia="Malgun Gothic"/>
        </w:rPr>
        <w:tab/>
        <w:t>No transmissions in the restricted frequency bands are allowed from a UAV UE located in the NTZ (in five dimensions to consider 3D (including height) restrictions, frequencies and time), regardless of the service type.</w:t>
      </w:r>
    </w:p>
    <w:p w14:paraId="4BAA6E16" w14:textId="77777777" w:rsidR="004265BC" w:rsidRDefault="004265BC" w:rsidP="004265BC">
      <w:pPr>
        <w:pStyle w:val="B1"/>
        <w:rPr>
          <w:rFonts w:eastAsia="Malgun Gothic"/>
        </w:rPr>
      </w:pPr>
      <w:r>
        <w:rPr>
          <w:rFonts w:eastAsia="Malgun Gothic"/>
        </w:rPr>
        <w:t>5)</w:t>
      </w:r>
      <w:r>
        <w:rPr>
          <w:rFonts w:eastAsia="Malgun Gothic"/>
        </w:rPr>
        <w:tab/>
        <w:t>UAV UE neither transmits nor attempts to transmit in the NTZ. But UAV UEs can transmit/receive normally outside of the NTZ.</w:t>
      </w:r>
    </w:p>
    <w:p w14:paraId="22387B71" w14:textId="77777777" w:rsidR="004265BC" w:rsidRDefault="004265BC" w:rsidP="004265BC">
      <w:pPr>
        <w:pStyle w:val="B1"/>
        <w:rPr>
          <w:rFonts w:eastAsia="Malgun Gothic"/>
        </w:rPr>
      </w:pPr>
      <w:r>
        <w:rPr>
          <w:rFonts w:eastAsia="Malgun Gothic"/>
        </w:rPr>
        <w:t>6)</w:t>
      </w:r>
      <w:r>
        <w:rPr>
          <w:rFonts w:eastAsia="Malgun Gothic"/>
        </w:rPr>
        <w:tab/>
        <w:t>UAV UEs supporting NTZ regulations are configured with NTZ assistance information, so that these UAV UEs will be aware of the presence of NTZs.</w:t>
      </w:r>
    </w:p>
    <w:p w14:paraId="72D296B1" w14:textId="77777777" w:rsidR="004265BC" w:rsidRDefault="004265BC" w:rsidP="004265BC">
      <w:pPr>
        <w:rPr>
          <w:rFonts w:eastAsia="Malgun Gothic"/>
        </w:rPr>
      </w:pPr>
      <w:r>
        <w:rPr>
          <w:rFonts w:eastAsia="Malgun Gothic"/>
        </w:rPr>
        <w:t>The UAV UE(s) configured with the following NTZ assistance information is responsible to provide such assistance information to the modem and to perform NTZ enforcement in implementation dependent ways.</w:t>
      </w:r>
    </w:p>
    <w:p w14:paraId="0737D5F8" w14:textId="77777777" w:rsidR="004265BC" w:rsidRDefault="004265BC" w:rsidP="004265BC">
      <w:pPr>
        <w:pStyle w:val="B1"/>
        <w:rPr>
          <w:rFonts w:eastAsia="Malgun Gothic"/>
        </w:rPr>
      </w:pPr>
      <w:r>
        <w:rPr>
          <w:rFonts w:eastAsia="Malgun Gothic"/>
        </w:rPr>
        <w:t>-</w:t>
      </w:r>
      <w:r>
        <w:rPr>
          <w:rFonts w:eastAsia="Malgun Gothic"/>
        </w:rPr>
        <w:tab/>
        <w:t>A list of the restricted frequency band(s) with Geographical Area (including coordinates with longitude, latitude and height restrictions).</w:t>
      </w:r>
    </w:p>
    <w:p w14:paraId="516BFDB6" w14:textId="6A2846AD" w:rsidR="004571B1" w:rsidRPr="004571B1" w:rsidRDefault="004571B1" w:rsidP="004265BC">
      <w:pPr>
        <w:pStyle w:val="NO"/>
        <w:rPr>
          <w:lang w:eastAsia="ja-JP"/>
        </w:rPr>
      </w:pPr>
      <w:r w:rsidRPr="004571B1">
        <w:rPr>
          <w:rFonts w:eastAsia="Malgun Gothic"/>
          <w:lang w:eastAsia="ja-JP"/>
        </w:rPr>
        <w:t>NOTE </w:t>
      </w:r>
      <w:r w:rsidRPr="004571B1">
        <w:rPr>
          <w:rFonts w:eastAsia="Malgun Gothic"/>
          <w:lang w:eastAsia="ko-KR"/>
        </w:rPr>
        <w:t>3</w:t>
      </w:r>
      <w:r w:rsidRPr="004571B1">
        <w:rPr>
          <w:rFonts w:eastAsia="Malgun Gothic"/>
          <w:lang w:eastAsia="ja-JP"/>
        </w:rPr>
        <w:t>:</w:t>
      </w:r>
      <w:r w:rsidRPr="004571B1">
        <w:rPr>
          <w:rFonts w:eastAsia="Malgun Gothic"/>
          <w:lang w:eastAsia="ja-JP"/>
        </w:rPr>
        <w:tab/>
      </w:r>
      <w:r w:rsidR="004265BC">
        <w:rPr>
          <w:rFonts w:eastAsia="Malgun Gothic"/>
          <w:lang w:eastAsia="ja-JP"/>
        </w:rPr>
        <w:t>It is assumed UAV UE is configured with NTZ assistance information before accessing to the operator's network, if the local regulation requires NTZ.</w:t>
      </w:r>
    </w:p>
    <w:p w14:paraId="36F0FE78" w14:textId="6A5E2E5C" w:rsidR="004571B1" w:rsidRPr="004265BC" w:rsidRDefault="004265BC" w:rsidP="004265BC">
      <w:pPr>
        <w:rPr>
          <w:rFonts w:eastAsia="Malgun Gothic"/>
        </w:rPr>
      </w:pPr>
      <w:r>
        <w:rPr>
          <w:rFonts w:eastAsia="Malgun Gothic"/>
        </w:rPr>
        <w:t>The above NTZ assistance information is made available to the UAV UE in this release by using:</w:t>
      </w:r>
    </w:p>
    <w:p w14:paraId="0A3540DD" w14:textId="77777777" w:rsidR="004265BC" w:rsidRDefault="004265BC" w:rsidP="004265BC">
      <w:pPr>
        <w:pStyle w:val="B1"/>
        <w:rPr>
          <w:rFonts w:eastAsia="Malgun Gothic"/>
        </w:rPr>
      </w:pPr>
      <w:r>
        <w:rPr>
          <w:rFonts w:eastAsia="Malgun Gothic"/>
        </w:rPr>
        <w:t>-</w:t>
      </w:r>
      <w:r>
        <w:rPr>
          <w:rFonts w:eastAsia="Malgun Gothic"/>
        </w:rPr>
        <w:tab/>
        <w:t>pre-configured;</w:t>
      </w:r>
    </w:p>
    <w:p w14:paraId="5A09ECD9" w14:textId="77777777" w:rsidR="004265BC" w:rsidRDefault="004265BC" w:rsidP="004265BC">
      <w:pPr>
        <w:pStyle w:val="B1"/>
        <w:rPr>
          <w:rFonts w:eastAsia="Malgun Gothic"/>
        </w:rPr>
      </w:pPr>
      <w:r>
        <w:rPr>
          <w:rFonts w:eastAsia="Malgun Gothic"/>
        </w:rPr>
        <w:t>-</w:t>
      </w:r>
      <w:r>
        <w:rPr>
          <w:rFonts w:eastAsia="Malgun Gothic"/>
        </w:rPr>
        <w:tab/>
        <w:t>configured by using mechanism that is out of 3GPP scope.</w:t>
      </w:r>
    </w:p>
    <w:p w14:paraId="5576E550" w14:textId="77777777" w:rsidR="004265BC" w:rsidRDefault="004265BC" w:rsidP="004265BC">
      <w:pPr>
        <w:rPr>
          <w:rFonts w:eastAsia="Malgun Gothic"/>
        </w:rPr>
      </w:pPr>
      <w:r>
        <w:rPr>
          <w:rFonts w:eastAsia="Malgun Gothic"/>
        </w:rPr>
        <w:t>The UAV UE(s) configured with the NTZ assistance information is expected to perform the following:</w:t>
      </w:r>
    </w:p>
    <w:p w14:paraId="63AE092F" w14:textId="77777777" w:rsidR="004265BC" w:rsidRDefault="004265BC" w:rsidP="004265BC">
      <w:pPr>
        <w:pStyle w:val="B1"/>
        <w:rPr>
          <w:rFonts w:eastAsia="Malgun Gothic"/>
        </w:rPr>
      </w:pPr>
      <w:r>
        <w:rPr>
          <w:rFonts w:eastAsia="Malgun Gothic"/>
        </w:rPr>
        <w:t>a)</w:t>
      </w:r>
      <w:r>
        <w:rPr>
          <w:rFonts w:eastAsia="Malgun Gothic"/>
        </w:rPr>
        <w:tab/>
        <w:t>enforces NTZ based on the configured/provisioned NTZ assistance information.</w:t>
      </w:r>
    </w:p>
    <w:p w14:paraId="2FB2123F" w14:textId="77777777" w:rsidR="004265BC" w:rsidRDefault="004265BC" w:rsidP="004265BC">
      <w:pPr>
        <w:pStyle w:val="B1"/>
        <w:rPr>
          <w:rFonts w:eastAsia="Malgun Gothic"/>
        </w:rPr>
      </w:pPr>
      <w:r>
        <w:rPr>
          <w:rFonts w:eastAsia="Malgun Gothic"/>
        </w:rPr>
        <w:t>b)</w:t>
      </w:r>
      <w:r>
        <w:rPr>
          <w:rFonts w:eastAsia="Malgun Gothic"/>
        </w:rPr>
        <w:tab/>
        <w:t>upon applying NTZ enforcement, the UAV UE does not transmit any signalling or data with restricted frequencies.</w:t>
      </w:r>
    </w:p>
    <w:p w14:paraId="164138CF" w14:textId="77777777" w:rsidR="004265BC" w:rsidRDefault="004265BC" w:rsidP="004265BC">
      <w:pPr>
        <w:pStyle w:val="B1"/>
        <w:rPr>
          <w:rFonts w:eastAsia="Malgun Gothic"/>
        </w:rPr>
      </w:pPr>
      <w:r>
        <w:rPr>
          <w:rFonts w:eastAsia="Malgun Gothic"/>
        </w:rPr>
        <w:t>c)</w:t>
      </w:r>
      <w:r>
        <w:rPr>
          <w:rFonts w:eastAsia="Malgun Gothic"/>
        </w:rPr>
        <w:tab/>
        <w:t>does not select/reselect any cells impacted entirely by an NTZ.</w:t>
      </w:r>
    </w:p>
    <w:p w14:paraId="6C2C76EE" w14:textId="77777777" w:rsidR="00491AB2" w:rsidRDefault="00491AB2">
      <w:pPr>
        <w:overflowPunct/>
        <w:autoSpaceDE/>
        <w:autoSpaceDN/>
        <w:adjustRightInd/>
        <w:spacing w:after="0"/>
        <w:textAlignment w:val="auto"/>
        <w:rPr>
          <w:rFonts w:ascii="Arial" w:hAnsi="Arial"/>
          <w:sz w:val="36"/>
        </w:rPr>
      </w:pPr>
      <w:bookmarkStart w:id="1077" w:name="_Toc157501990"/>
      <w:bookmarkStart w:id="1078" w:name="_Toc160429178"/>
      <w:bookmarkStart w:id="1079" w:name="_Toc160798956"/>
      <w:bookmarkStart w:id="1080" w:name="_Toc164709756"/>
      <w:bookmarkStart w:id="1081" w:name="_Toc164922732"/>
      <w:bookmarkStart w:id="1082" w:name="_Toc129708892"/>
      <w:r>
        <w:lastRenderedPageBreak/>
        <w:br w:type="page"/>
      </w:r>
    </w:p>
    <w:p w14:paraId="3C01A9DB" w14:textId="5EBF4E52" w:rsidR="00D14BD7" w:rsidRPr="003B7682" w:rsidRDefault="00D14BD7" w:rsidP="002103DE">
      <w:pPr>
        <w:pStyle w:val="Heading9"/>
      </w:pPr>
      <w:bookmarkStart w:id="1083" w:name="_Toc168575306"/>
      <w:bookmarkStart w:id="1084" w:name="_Toc175714292"/>
      <w:r w:rsidRPr="003B7682">
        <w:lastRenderedPageBreak/>
        <w:t xml:space="preserve">Annex </w:t>
      </w:r>
      <w:r w:rsidR="00E00C76" w:rsidRPr="003B7682">
        <w:t>A</w:t>
      </w:r>
      <w:r w:rsidRPr="003B7682">
        <w:t>:</w:t>
      </w:r>
      <w:r w:rsidR="003912A9" w:rsidRPr="003B7682">
        <w:br/>
      </w:r>
      <w:bookmarkEnd w:id="1077"/>
      <w:bookmarkEnd w:id="1078"/>
      <w:r w:rsidR="00C658E2" w:rsidRPr="003B7682">
        <w:t>Background Information about No Transmit Zones</w:t>
      </w:r>
      <w:bookmarkEnd w:id="1079"/>
      <w:bookmarkEnd w:id="1080"/>
      <w:bookmarkEnd w:id="1081"/>
      <w:bookmarkEnd w:id="1083"/>
      <w:bookmarkEnd w:id="1084"/>
    </w:p>
    <w:p w14:paraId="26DDFD71" w14:textId="61FCF7AF" w:rsidR="00D14BD7" w:rsidRPr="003B7682" w:rsidRDefault="00E00C76" w:rsidP="00C658E2">
      <w:pPr>
        <w:pStyle w:val="Heading1"/>
      </w:pPr>
      <w:bookmarkStart w:id="1085" w:name="_Toc157501991"/>
      <w:bookmarkStart w:id="1086" w:name="_Toc160357112"/>
      <w:bookmarkStart w:id="1087" w:name="_Toc160357325"/>
      <w:bookmarkStart w:id="1088" w:name="_Toc160429179"/>
      <w:bookmarkStart w:id="1089" w:name="_Toc160798957"/>
      <w:bookmarkStart w:id="1090" w:name="_Toc164709757"/>
      <w:bookmarkStart w:id="1091" w:name="_Toc164922733"/>
      <w:bookmarkStart w:id="1092" w:name="_Toc168575307"/>
      <w:bookmarkStart w:id="1093" w:name="_Toc175714293"/>
      <w:r w:rsidRPr="003B7682">
        <w:t>A</w:t>
      </w:r>
      <w:r w:rsidR="00D14BD7" w:rsidRPr="003B7682">
        <w:t>.1</w:t>
      </w:r>
      <w:r w:rsidR="00283804" w:rsidRPr="003B7682">
        <w:tab/>
      </w:r>
      <w:r w:rsidR="00D14BD7" w:rsidRPr="003B7682">
        <w:t>CEPT Decision 22(07)</w:t>
      </w:r>
      <w:bookmarkEnd w:id="1085"/>
      <w:bookmarkEnd w:id="1086"/>
      <w:bookmarkEnd w:id="1087"/>
      <w:bookmarkEnd w:id="1088"/>
      <w:bookmarkEnd w:id="1089"/>
      <w:bookmarkEnd w:id="1090"/>
      <w:bookmarkEnd w:id="1091"/>
      <w:bookmarkEnd w:id="1092"/>
      <w:bookmarkEnd w:id="1093"/>
    </w:p>
    <w:p w14:paraId="59FECEE9" w14:textId="77777777" w:rsidR="00C658E2" w:rsidRPr="003B7682" w:rsidRDefault="00C658E2" w:rsidP="00C658E2">
      <w:r w:rsidRPr="003B7682">
        <w:t>This is an extract of the CEPT Decision 22(07) for No Transmit Zones.</w:t>
      </w:r>
    </w:p>
    <w:p w14:paraId="51F4B1DD" w14:textId="77777777" w:rsidR="00C658E2" w:rsidRPr="003B7682" w:rsidRDefault="00C658E2" w:rsidP="00C658E2">
      <w:r w:rsidRPr="003B7682">
        <w:t>In November 2022, CEPT made Decision 22(07) on Harmonised technical conditions for the usage of aerial UE for communications based on LTE and 5G NR in several bands harmonized for MFCN. The decision assumes multiple technical conditions and requirements to support aerial UEs in mobile systems (both LTE and NR). Two notable ones are no-transmit zone (NTZ) and out-of-band emission (OOBE) requirements, as shown in the following excerpt from the Decision (further details are in the Appendix):</w:t>
      </w:r>
    </w:p>
    <w:p w14:paraId="271A8137"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551D07A4" w14:textId="77777777" w:rsidTr="001A284A">
        <w:trPr>
          <w:cantSplit/>
          <w:jc w:val="center"/>
        </w:trPr>
        <w:tc>
          <w:tcPr>
            <w:tcW w:w="9213" w:type="dxa"/>
            <w:shd w:val="clear" w:color="auto" w:fill="auto"/>
          </w:tcPr>
          <w:p w14:paraId="0ACE14A0" w14:textId="1057D585" w:rsidR="00D14BD7" w:rsidRPr="003B7682" w:rsidRDefault="00283804" w:rsidP="001A284A">
            <w:pPr>
              <w:keepNext/>
              <w:rPr>
                <w:rFonts w:eastAsia="Malgun Gothic"/>
              </w:rPr>
            </w:pPr>
            <w:r w:rsidRPr="003B7682">
              <w:t>In addition to the already harmonised technical conditions for MFCN bands and for spectrum compatibility purposes, there is the need to define some spectrum operational restrictions. This can be done using "no-transmit zones", which should be defined at national level as a geographical area where aerial UE are not allowed to operate in a certain frequency band. Another measure to achieve coexistence is to define additional OOB emission limits specific to aerial UE (to avoid interference to other services in some other bands (e.g. to protect MetSat at 1675-1710 MHz). The requirement may apply to aerial UE according to their operational frequency band, e.g. aerial UE operating in a specific band or specific channel (see no-fly zone definition set out in ECC Report 309, in this Decision referred to as "no-transmit zone"). In some cases, operation of aerial UE also requires respective cross-border coordination agreements.</w:t>
            </w:r>
          </w:p>
          <w:p w14:paraId="1EF9FA4B" w14:textId="52AAA111" w:rsidR="00D14BD7" w:rsidRPr="003B7682" w:rsidRDefault="00283804" w:rsidP="001A284A">
            <w:pPr>
              <w:keepNext/>
              <w:rPr>
                <w:rFonts w:eastAsia="Malgun Gothic"/>
              </w:rPr>
            </w:pPr>
            <w:r w:rsidRPr="003B7682">
              <w:t>. . .</w:t>
            </w:r>
          </w:p>
          <w:p w14:paraId="56F19B5A" w14:textId="6E80188B" w:rsidR="00283804" w:rsidRPr="003B7682" w:rsidRDefault="00283804" w:rsidP="001A284A">
            <w:pPr>
              <w:keepNext/>
              <w:rPr>
                <w:b/>
                <w:bCs/>
              </w:rPr>
            </w:pPr>
            <w:bookmarkStart w:id="1094" w:name="_PERM_MCCTEMPBM_CRPT50560007___5"/>
            <w:r w:rsidRPr="003B7682">
              <w:rPr>
                <w:b/>
                <w:bCs/>
                <w:color w:val="FF0000"/>
              </w:rPr>
              <w:t>ECC DECISION OF 18 NOVEMBER 2022 ON HARMONISED TECHNICAL CONDITIONS FOR THE USAGE OF AERIAL UE FOR COMMUNICATIONS BASED ON LTE AND 5G NR IN THE 703-733 MHZ, 832-862 MHZ, 880-915 MHZ ,1710-1785 MHZ, 1920-1980 MHZ, 2500-2570 MHZ AND 2570-2620 MHZ MFCN HARMONISED BANDS (ECC DECISION (22)07)</w:t>
            </w:r>
          </w:p>
          <w:bookmarkEnd w:id="1094"/>
          <w:p w14:paraId="6B3FEC1A" w14:textId="0AA353C2" w:rsidR="00D14BD7" w:rsidRPr="003B7682" w:rsidRDefault="00283804" w:rsidP="001A284A">
            <w:pPr>
              <w:keepNext/>
            </w:pPr>
            <w:r w:rsidRPr="003B7682">
              <w:t>"The European Conference of Postal and Telecommunications Administrations,</w:t>
            </w:r>
          </w:p>
          <w:p w14:paraId="069BBDDC" w14:textId="77777777" w:rsidR="00283804" w:rsidRPr="003B7682" w:rsidRDefault="00283804" w:rsidP="001A284A">
            <w:pPr>
              <w:keepNext/>
              <w:rPr>
                <w:i/>
                <w:iCs/>
                <w:color w:val="FF0000"/>
              </w:rPr>
            </w:pPr>
            <w:bookmarkStart w:id="1095" w:name="_PERM_MCCTEMPBM_CRPT50560008___5"/>
            <w:r w:rsidRPr="003B7682">
              <w:rPr>
                <w:i/>
                <w:iCs/>
                <w:color w:val="FF0000"/>
              </w:rPr>
              <w:t>Considering</w:t>
            </w:r>
          </w:p>
          <w:bookmarkEnd w:id="1095"/>
          <w:p w14:paraId="1FCF50F4" w14:textId="77777777" w:rsidR="00283804" w:rsidRPr="003B7682" w:rsidRDefault="00283804" w:rsidP="001A284A">
            <w:pPr>
              <w:keepNext/>
            </w:pPr>
            <w:r w:rsidRPr="003B7682">
              <w:t>. . .</w:t>
            </w:r>
          </w:p>
          <w:p w14:paraId="25518280" w14:textId="77777777" w:rsidR="00283804" w:rsidRPr="003B7682" w:rsidRDefault="00283804" w:rsidP="001A284A">
            <w:pPr>
              <w:pStyle w:val="B1"/>
              <w:keepNext/>
              <w:rPr>
                <w:i/>
                <w:iCs/>
              </w:rPr>
            </w:pPr>
            <w:r w:rsidRPr="003B7682">
              <w:rPr>
                <w:i/>
                <w:iCs/>
              </w:rPr>
              <w:t>l)</w:t>
            </w:r>
            <w:r w:rsidRPr="003B7682">
              <w:rPr>
                <w:i/>
                <w:iCs/>
              </w:rPr>
              <w:tab/>
              <w:t>that a no-transmit zone in this Decision is defined as a geographical area where aerial UE are not allowed to transmit for spectrum compatibility purposes in a given harmonised MFCN band or part of it;</w:t>
            </w:r>
          </w:p>
          <w:p w14:paraId="63FE608D" w14:textId="77777777" w:rsidR="00283804" w:rsidRPr="003B7682" w:rsidRDefault="00283804" w:rsidP="001A284A">
            <w:pPr>
              <w:pStyle w:val="B1"/>
              <w:keepNext/>
              <w:rPr>
                <w:i/>
                <w:iCs/>
              </w:rPr>
            </w:pPr>
            <w:r w:rsidRPr="003B7682">
              <w:rPr>
                <w:i/>
                <w:iCs/>
              </w:rPr>
              <w:t>m)</w:t>
            </w:r>
            <w:r w:rsidRPr="003B7682">
              <w:rPr>
                <w:i/>
                <w:iCs/>
              </w:rPr>
              <w:tab/>
              <w:t>that national studies are needed, as appropriate, to define no-transmit zones for spectrum compatibility purposes, for aerial UE operating in the relevant frequency bands;</w:t>
            </w:r>
          </w:p>
          <w:p w14:paraId="719622BB" w14:textId="77777777" w:rsidR="00283804" w:rsidRPr="003B7682" w:rsidRDefault="00283804" w:rsidP="001A284A">
            <w:pPr>
              <w:pStyle w:val="B1"/>
              <w:keepNext/>
              <w:rPr>
                <w:i/>
                <w:iCs/>
              </w:rPr>
            </w:pPr>
            <w:r w:rsidRPr="003B7682">
              <w:rPr>
                <w:i/>
                <w:iCs/>
              </w:rPr>
              <w:t>n)</w:t>
            </w:r>
            <w:r w:rsidRPr="003B7682">
              <w:rPr>
                <w:i/>
                <w:iCs/>
              </w:rPr>
              <w:tab/>
              <w:t>that a mechanism is necessary to ensure that aerial UE respect no-transmit zones;</w:t>
            </w:r>
          </w:p>
          <w:p w14:paraId="656765CF" w14:textId="77777777" w:rsidR="00283804" w:rsidRPr="003B7682" w:rsidRDefault="00283804" w:rsidP="001A284A">
            <w:pPr>
              <w:keepNext/>
            </w:pPr>
            <w:r w:rsidRPr="003B7682">
              <w:t>. . .</w:t>
            </w:r>
          </w:p>
          <w:p w14:paraId="216F5098" w14:textId="71D623B4" w:rsidR="00283804" w:rsidRPr="003B7682" w:rsidRDefault="00283804" w:rsidP="001A284A">
            <w:pPr>
              <w:keepNext/>
              <w:rPr>
                <w:rFonts w:eastAsia="Malgun Gothic"/>
                <w:i/>
                <w:iCs/>
                <w:color w:val="FF0000"/>
              </w:rPr>
            </w:pPr>
            <w:bookmarkStart w:id="1096" w:name="_PERM_MCCTEMPBM_CRPT50560009___5"/>
            <w:r w:rsidRPr="003B7682">
              <w:rPr>
                <w:i/>
                <w:iCs/>
                <w:color w:val="FF0000"/>
              </w:rPr>
              <w:t>DECIDES</w:t>
            </w:r>
          </w:p>
          <w:bookmarkEnd w:id="1096"/>
          <w:p w14:paraId="4413AD0E" w14:textId="77777777" w:rsidR="00283804" w:rsidRPr="003B7682" w:rsidRDefault="00283804" w:rsidP="001A284A">
            <w:pPr>
              <w:keepNext/>
            </w:pPr>
            <w:r w:rsidRPr="003B7682">
              <w:t>. . .</w:t>
            </w:r>
          </w:p>
          <w:p w14:paraId="3855F822" w14:textId="6A621EDA" w:rsidR="00D14BD7" w:rsidRPr="003B7682" w:rsidRDefault="00283804" w:rsidP="00283804">
            <w:pPr>
              <w:rPr>
                <w:rFonts w:eastAsia="Malgun Gothic"/>
                <w:i/>
                <w:iCs/>
              </w:rPr>
            </w:pPr>
            <w:r w:rsidRPr="003B7682">
              <w:rPr>
                <w:i/>
                <w:iCs/>
              </w:rPr>
              <w:t>that no-transmit zones as described in this Decision should be defined and implemented at national level and where necessary coordinated with neighbouring countries;</w:t>
            </w:r>
          </w:p>
        </w:tc>
      </w:tr>
    </w:tbl>
    <w:p w14:paraId="55BB0FDE" w14:textId="77777777" w:rsidR="00D14BD7" w:rsidRPr="003B7682" w:rsidRDefault="00D14BD7" w:rsidP="00283804"/>
    <w:p w14:paraId="6B0A0AA6" w14:textId="4C09C14A" w:rsidR="00283804" w:rsidRPr="003B7682" w:rsidRDefault="00283804" w:rsidP="001A284A">
      <w:pPr>
        <w:keepNext/>
      </w:pPr>
      <w:r w:rsidRPr="003B7682">
        <w:lastRenderedPageBreak/>
        <w:t>Some further details on no-transmit zones from the ECC Decision 22(07)</w:t>
      </w:r>
      <w:r w:rsidR="00C658E2" w:rsidRPr="003B7682">
        <w:t>:</w:t>
      </w:r>
    </w:p>
    <w:p w14:paraId="01C9413C" w14:textId="77777777" w:rsidR="001A284A" w:rsidRPr="003B7682" w:rsidRDefault="001A284A" w:rsidP="001A284A">
      <w:pPr>
        <w:pStyle w:val="TH"/>
        <w:spacing w:before="0" w:after="0"/>
        <w:rPr>
          <w:rFonts w:eastAsia="Malgun Gothic"/>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3"/>
      </w:tblGrid>
      <w:tr w:rsidR="00D14BD7" w:rsidRPr="003B7682" w14:paraId="6F02622E" w14:textId="77777777" w:rsidTr="001A284A">
        <w:trPr>
          <w:cantSplit/>
          <w:jc w:val="center"/>
        </w:trPr>
        <w:tc>
          <w:tcPr>
            <w:tcW w:w="9213" w:type="dxa"/>
            <w:shd w:val="clear" w:color="auto" w:fill="auto"/>
          </w:tcPr>
          <w:p w14:paraId="4FD2117A" w14:textId="77777777" w:rsidR="00283804" w:rsidRPr="003B7682" w:rsidRDefault="00283804" w:rsidP="001A284A">
            <w:pPr>
              <w:keepNext/>
              <w:rPr>
                <w:b/>
                <w:bCs/>
              </w:rPr>
            </w:pPr>
            <w:r w:rsidRPr="003B7682">
              <w:rPr>
                <w:b/>
                <w:bCs/>
              </w:rPr>
              <w:t>A1.2 OPERATIONAL CONDITIONS</w:t>
            </w:r>
          </w:p>
          <w:p w14:paraId="08322F51" w14:textId="77777777" w:rsidR="00283804" w:rsidRPr="003B7682" w:rsidRDefault="00283804" w:rsidP="001A284A">
            <w:pPr>
              <w:keepNext/>
            </w:pPr>
            <w:r w:rsidRPr="003B7682">
              <w:t>The operational conditions to be defined and implemented at national level provide additional measures to the technical conditions in order to protect other services.</w:t>
            </w:r>
          </w:p>
          <w:p w14:paraId="6F43CAD7" w14:textId="77777777" w:rsidR="00283804" w:rsidRPr="003B7682" w:rsidRDefault="00283804" w:rsidP="001A284A">
            <w:pPr>
              <w:keepNext/>
              <w:rPr>
                <w:b/>
                <w:bCs/>
              </w:rPr>
            </w:pPr>
            <w:r w:rsidRPr="003B7682">
              <w:rPr>
                <w:b/>
                <w:bCs/>
              </w:rPr>
              <w:t>703-733 MHz: Protection of DTT receivers and RAS sites</w:t>
            </w:r>
          </w:p>
          <w:p w14:paraId="4F039C84" w14:textId="02680D0C" w:rsidR="00283804" w:rsidRPr="003B7682" w:rsidRDefault="00283804" w:rsidP="001A284A">
            <w:pPr>
              <w:pStyle w:val="B1"/>
              <w:keepNext/>
            </w:pPr>
            <w:r w:rsidRPr="003B7682">
              <w:tab/>
              <w:t>Aerial UE operating in 703-733 MHz should not transmit when less than 30 m above ground level to avoid interference to DTT receivers;</w:t>
            </w:r>
          </w:p>
          <w:p w14:paraId="4A9FEC7E" w14:textId="72A09561" w:rsidR="00283804" w:rsidRPr="003B7682" w:rsidRDefault="00283804" w:rsidP="001A284A">
            <w:pPr>
              <w:pStyle w:val="B1"/>
              <w:keepNext/>
            </w:pPr>
            <w:r w:rsidRPr="003B7682">
              <w:tab/>
              <w:t>Nationally determined no-transmit zones are required around RAS sites operating in 1400-1427 MHz for aerial UE operating in the 703-718 MHz frequency band, as appropriate.</w:t>
            </w:r>
          </w:p>
          <w:p w14:paraId="479F4543" w14:textId="77777777" w:rsidR="00283804" w:rsidRPr="003B7682" w:rsidRDefault="00283804" w:rsidP="001A284A">
            <w:pPr>
              <w:keepNext/>
              <w:rPr>
                <w:b/>
                <w:bCs/>
              </w:rPr>
            </w:pPr>
            <w:r w:rsidRPr="003B7682">
              <w:rPr>
                <w:b/>
                <w:bCs/>
              </w:rPr>
              <w:t>832-837 MHz: Protection of RAS sites</w:t>
            </w:r>
          </w:p>
          <w:p w14:paraId="24DEBB86" w14:textId="467E8EE1" w:rsidR="00283804" w:rsidRPr="003B7682" w:rsidRDefault="00283804" w:rsidP="001A284A">
            <w:pPr>
              <w:pStyle w:val="B1"/>
              <w:keepNext/>
            </w:pPr>
            <w:r w:rsidRPr="003B7682">
              <w:tab/>
              <w:t>Nationally determined no-transmit zones are required around RAS sites operating in 1660-1670 MHz for aerial UE operating in the 832-837 MHz frequency band, as appropriate.</w:t>
            </w:r>
          </w:p>
          <w:p w14:paraId="137D3330" w14:textId="77777777" w:rsidR="00283804" w:rsidRPr="003B7682" w:rsidRDefault="00283804" w:rsidP="001A284A">
            <w:pPr>
              <w:keepNext/>
              <w:rPr>
                <w:b/>
                <w:bCs/>
              </w:rPr>
            </w:pPr>
            <w:r w:rsidRPr="003B7682">
              <w:rPr>
                <w:b/>
                <w:bCs/>
              </w:rPr>
              <w:t>2500-2570 MHz/2570-2620 MHz: Protection of RAS sites and radars</w:t>
            </w:r>
          </w:p>
          <w:p w14:paraId="30270B4F" w14:textId="03A9C6D2" w:rsidR="00283804" w:rsidRPr="003B7682" w:rsidRDefault="00283804" w:rsidP="001A284A">
            <w:pPr>
              <w:pStyle w:val="B1"/>
              <w:keepNext/>
            </w:pPr>
            <w:r w:rsidRPr="003B7682">
              <w:tab/>
              <w:t>Nationally determined no-transmit zones are required around RAS sites operating in 2690-2700 MHz for aerial UE operating in the 2500-2570 MHz or 2570-2620 MHz frequency band, as appropriate;</w:t>
            </w:r>
          </w:p>
          <w:p w14:paraId="41BC4726" w14:textId="15B4CA3B" w:rsidR="00D14BD7" w:rsidRPr="003B7682" w:rsidRDefault="00283804" w:rsidP="00283804">
            <w:pPr>
              <w:pStyle w:val="B1"/>
              <w:rPr>
                <w:rFonts w:eastAsia="Malgun Gothic"/>
              </w:rPr>
            </w:pPr>
            <w:r w:rsidRPr="003B7682">
              <w:tab/>
              <w:t>Nationally determined no-transmit zones might be required around radars operating in 2700-2900 MHz for aerial UE operating in the 2500-2570 MHz or 2570-2620 MHz frequency band.</w:t>
            </w:r>
          </w:p>
        </w:tc>
      </w:tr>
    </w:tbl>
    <w:p w14:paraId="0333F105" w14:textId="77777777" w:rsidR="00342722" w:rsidRPr="003B7682" w:rsidRDefault="00342722" w:rsidP="00283804"/>
    <w:p w14:paraId="497D75B2" w14:textId="7AB1FB92" w:rsidR="00D14BD7" w:rsidRPr="003B7682" w:rsidRDefault="00342722" w:rsidP="001A284A">
      <w:pPr>
        <w:rPr>
          <w:rFonts w:eastAsia="Malgun Gothic"/>
        </w:rPr>
      </w:pPr>
      <w:bookmarkStart w:id="1097" w:name="_CRAnnexEinformative"/>
      <w:bookmarkEnd w:id="1097"/>
      <w:r w:rsidRPr="003B7682">
        <w:br w:type="page"/>
      </w:r>
    </w:p>
    <w:p w14:paraId="5CA5E6C2" w14:textId="2E233C30" w:rsidR="00080512" w:rsidRPr="003B7682" w:rsidRDefault="00080512" w:rsidP="002103DE">
      <w:pPr>
        <w:pStyle w:val="Heading9"/>
      </w:pPr>
      <w:bookmarkStart w:id="1098" w:name="_Toc157501992"/>
      <w:bookmarkStart w:id="1099" w:name="_Toc160429180"/>
      <w:bookmarkStart w:id="1100" w:name="_Toc160798958"/>
      <w:bookmarkStart w:id="1101" w:name="_Toc164709758"/>
      <w:bookmarkStart w:id="1102" w:name="_Toc164922734"/>
      <w:bookmarkStart w:id="1103" w:name="_Toc168575308"/>
      <w:bookmarkStart w:id="1104" w:name="_Toc175714294"/>
      <w:r w:rsidRPr="003B7682">
        <w:lastRenderedPageBreak/>
        <w:t xml:space="preserve">Annex </w:t>
      </w:r>
      <w:r w:rsidR="00730B2B" w:rsidRPr="003B7682">
        <w:rPr>
          <w:rFonts w:hint="eastAsia"/>
          <w:lang w:eastAsia="ko-KR"/>
        </w:rPr>
        <w:t>B</w:t>
      </w:r>
      <w:r w:rsidRPr="003B7682">
        <w:t>:</w:t>
      </w:r>
      <w:r w:rsidRPr="003B7682">
        <w:br/>
        <w:t>Change history</w:t>
      </w:r>
      <w:bookmarkEnd w:id="1082"/>
      <w:bookmarkEnd w:id="1098"/>
      <w:bookmarkEnd w:id="1099"/>
      <w:bookmarkEnd w:id="1100"/>
      <w:bookmarkEnd w:id="1101"/>
      <w:bookmarkEnd w:id="1102"/>
      <w:bookmarkEnd w:id="1103"/>
      <w:bookmarkEnd w:id="11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3B7682" w14:paraId="1ECB735E" w14:textId="77777777" w:rsidTr="0027578B">
        <w:trPr>
          <w:cantSplit/>
        </w:trPr>
        <w:tc>
          <w:tcPr>
            <w:tcW w:w="9639" w:type="dxa"/>
            <w:gridSpan w:val="8"/>
            <w:tcBorders>
              <w:bottom w:val="nil"/>
            </w:tcBorders>
            <w:shd w:val="solid" w:color="FFFFFF" w:fill="auto"/>
          </w:tcPr>
          <w:p w14:paraId="5FCEE246" w14:textId="77777777" w:rsidR="003C3971" w:rsidRPr="003B7682" w:rsidRDefault="003C3971" w:rsidP="00315B85">
            <w:pPr>
              <w:pStyle w:val="TAH"/>
              <w:rPr>
                <w:sz w:val="16"/>
              </w:rPr>
            </w:pPr>
            <w:bookmarkStart w:id="1105" w:name="historyclause"/>
            <w:bookmarkEnd w:id="1105"/>
            <w:r w:rsidRPr="003B7682">
              <w:t>Change history</w:t>
            </w:r>
          </w:p>
        </w:tc>
      </w:tr>
      <w:tr w:rsidR="003C3971" w:rsidRPr="003B7682" w14:paraId="188BB8D6" w14:textId="77777777" w:rsidTr="0027578B">
        <w:tc>
          <w:tcPr>
            <w:tcW w:w="800" w:type="dxa"/>
            <w:shd w:val="pct10" w:color="auto" w:fill="FFFFFF"/>
          </w:tcPr>
          <w:p w14:paraId="7E15B21D" w14:textId="77777777" w:rsidR="003C3971" w:rsidRPr="003B7682" w:rsidRDefault="003C3971" w:rsidP="00315B85">
            <w:pPr>
              <w:pStyle w:val="TAH"/>
              <w:rPr>
                <w:sz w:val="16"/>
                <w:szCs w:val="16"/>
              </w:rPr>
            </w:pPr>
            <w:r w:rsidRPr="003B7682">
              <w:rPr>
                <w:sz w:val="16"/>
                <w:szCs w:val="16"/>
              </w:rPr>
              <w:t>Date</w:t>
            </w:r>
          </w:p>
        </w:tc>
        <w:tc>
          <w:tcPr>
            <w:tcW w:w="901" w:type="dxa"/>
            <w:shd w:val="pct10" w:color="auto" w:fill="FFFFFF"/>
          </w:tcPr>
          <w:p w14:paraId="215F01FE" w14:textId="77777777" w:rsidR="003C3971" w:rsidRPr="003B7682" w:rsidRDefault="00DF2B1F" w:rsidP="00315B85">
            <w:pPr>
              <w:pStyle w:val="TAH"/>
              <w:rPr>
                <w:sz w:val="16"/>
                <w:szCs w:val="16"/>
              </w:rPr>
            </w:pPr>
            <w:r w:rsidRPr="003B7682">
              <w:rPr>
                <w:sz w:val="16"/>
                <w:szCs w:val="16"/>
              </w:rPr>
              <w:t>Meeting</w:t>
            </w:r>
          </w:p>
        </w:tc>
        <w:tc>
          <w:tcPr>
            <w:tcW w:w="1134" w:type="dxa"/>
            <w:shd w:val="pct10" w:color="auto" w:fill="FFFFFF"/>
          </w:tcPr>
          <w:p w14:paraId="54DC1FB3" w14:textId="77777777" w:rsidR="003C3971" w:rsidRPr="003B7682" w:rsidRDefault="003C3971" w:rsidP="00315B85">
            <w:pPr>
              <w:pStyle w:val="TAH"/>
              <w:rPr>
                <w:sz w:val="16"/>
                <w:szCs w:val="16"/>
              </w:rPr>
            </w:pPr>
            <w:r w:rsidRPr="003B7682">
              <w:rPr>
                <w:sz w:val="16"/>
                <w:szCs w:val="16"/>
              </w:rPr>
              <w:t>TDoc</w:t>
            </w:r>
          </w:p>
        </w:tc>
        <w:tc>
          <w:tcPr>
            <w:tcW w:w="567" w:type="dxa"/>
            <w:shd w:val="pct10" w:color="auto" w:fill="FFFFFF"/>
          </w:tcPr>
          <w:p w14:paraId="1BB8F93C" w14:textId="77777777" w:rsidR="003C3971" w:rsidRPr="003B7682" w:rsidRDefault="003C3971" w:rsidP="00315B85">
            <w:pPr>
              <w:pStyle w:val="TAH"/>
              <w:rPr>
                <w:sz w:val="16"/>
                <w:szCs w:val="16"/>
              </w:rPr>
            </w:pPr>
            <w:r w:rsidRPr="003B7682">
              <w:rPr>
                <w:sz w:val="16"/>
                <w:szCs w:val="16"/>
              </w:rPr>
              <w:t>CR</w:t>
            </w:r>
          </w:p>
        </w:tc>
        <w:tc>
          <w:tcPr>
            <w:tcW w:w="426" w:type="dxa"/>
            <w:shd w:val="pct10" w:color="auto" w:fill="FFFFFF"/>
          </w:tcPr>
          <w:p w14:paraId="223E3928" w14:textId="77777777" w:rsidR="003C3971" w:rsidRPr="003B7682" w:rsidRDefault="003C3971" w:rsidP="00315B85">
            <w:pPr>
              <w:pStyle w:val="TAH"/>
              <w:rPr>
                <w:sz w:val="16"/>
                <w:szCs w:val="16"/>
              </w:rPr>
            </w:pPr>
            <w:r w:rsidRPr="003B7682">
              <w:rPr>
                <w:sz w:val="16"/>
                <w:szCs w:val="16"/>
              </w:rPr>
              <w:t>Rev</w:t>
            </w:r>
          </w:p>
        </w:tc>
        <w:tc>
          <w:tcPr>
            <w:tcW w:w="425" w:type="dxa"/>
            <w:shd w:val="pct10" w:color="auto" w:fill="FFFFFF"/>
          </w:tcPr>
          <w:p w14:paraId="48237C83" w14:textId="77777777" w:rsidR="003C3971" w:rsidRPr="003B7682" w:rsidRDefault="003C3971" w:rsidP="00315B85">
            <w:pPr>
              <w:pStyle w:val="TAH"/>
              <w:rPr>
                <w:sz w:val="16"/>
                <w:szCs w:val="16"/>
              </w:rPr>
            </w:pPr>
            <w:r w:rsidRPr="003B7682">
              <w:rPr>
                <w:sz w:val="16"/>
                <w:szCs w:val="16"/>
              </w:rPr>
              <w:t>Cat</w:t>
            </w:r>
          </w:p>
        </w:tc>
        <w:tc>
          <w:tcPr>
            <w:tcW w:w="4678" w:type="dxa"/>
            <w:shd w:val="pct10" w:color="auto" w:fill="FFFFFF"/>
          </w:tcPr>
          <w:p w14:paraId="146C8449" w14:textId="77777777" w:rsidR="003C3971" w:rsidRPr="003B7682" w:rsidRDefault="003C3971" w:rsidP="00315B85">
            <w:pPr>
              <w:pStyle w:val="TAH"/>
              <w:rPr>
                <w:sz w:val="16"/>
                <w:szCs w:val="16"/>
              </w:rPr>
            </w:pPr>
            <w:r w:rsidRPr="003B7682">
              <w:rPr>
                <w:sz w:val="16"/>
                <w:szCs w:val="16"/>
              </w:rPr>
              <w:t>Subject/Comment</w:t>
            </w:r>
          </w:p>
        </w:tc>
        <w:tc>
          <w:tcPr>
            <w:tcW w:w="708" w:type="dxa"/>
            <w:shd w:val="pct10" w:color="auto" w:fill="FFFFFF"/>
          </w:tcPr>
          <w:p w14:paraId="221B9E11" w14:textId="77777777" w:rsidR="003C3971" w:rsidRPr="003B7682" w:rsidRDefault="003C3971" w:rsidP="00315B85">
            <w:pPr>
              <w:pStyle w:val="TAH"/>
              <w:rPr>
                <w:sz w:val="16"/>
                <w:szCs w:val="16"/>
              </w:rPr>
            </w:pPr>
            <w:r w:rsidRPr="003B7682">
              <w:rPr>
                <w:sz w:val="16"/>
                <w:szCs w:val="16"/>
              </w:rPr>
              <w:t>New vers</w:t>
            </w:r>
            <w:r w:rsidR="00DF2B1F" w:rsidRPr="003B7682">
              <w:rPr>
                <w:sz w:val="16"/>
                <w:szCs w:val="16"/>
              </w:rPr>
              <w:t>ion</w:t>
            </w:r>
          </w:p>
        </w:tc>
      </w:tr>
      <w:tr w:rsidR="00283804" w:rsidRPr="003B7682" w14:paraId="7AE2D8EC" w14:textId="77777777" w:rsidTr="0027578B">
        <w:tc>
          <w:tcPr>
            <w:tcW w:w="800" w:type="dxa"/>
            <w:shd w:val="solid" w:color="FFFFFF" w:fill="auto"/>
          </w:tcPr>
          <w:p w14:paraId="433EA83C" w14:textId="0CAEA52C" w:rsidR="003C3971" w:rsidRPr="003B7682" w:rsidRDefault="00790238" w:rsidP="00283804">
            <w:pPr>
              <w:pStyle w:val="TAC"/>
              <w:rPr>
                <w:color w:val="0000FF"/>
                <w:sz w:val="16"/>
                <w:szCs w:val="16"/>
              </w:rPr>
            </w:pPr>
            <w:r w:rsidRPr="003B7682">
              <w:rPr>
                <w:color w:val="0000FF"/>
                <w:sz w:val="16"/>
                <w:szCs w:val="16"/>
              </w:rPr>
              <w:t>2024</w:t>
            </w:r>
            <w:r w:rsidR="00283804" w:rsidRPr="003B7682">
              <w:rPr>
                <w:color w:val="0000FF"/>
                <w:sz w:val="16"/>
                <w:szCs w:val="16"/>
              </w:rPr>
              <w:t>-01</w:t>
            </w:r>
          </w:p>
        </w:tc>
        <w:tc>
          <w:tcPr>
            <w:tcW w:w="901" w:type="dxa"/>
            <w:shd w:val="solid" w:color="FFFFFF" w:fill="auto"/>
          </w:tcPr>
          <w:p w14:paraId="55C8CC01" w14:textId="3424B1C6" w:rsidR="003C3971" w:rsidRPr="003B7682" w:rsidRDefault="00790238" w:rsidP="00283804">
            <w:pPr>
              <w:pStyle w:val="TAC"/>
              <w:rPr>
                <w:color w:val="0000FF"/>
                <w:sz w:val="16"/>
                <w:szCs w:val="16"/>
              </w:rPr>
            </w:pPr>
            <w:r w:rsidRPr="003B7682">
              <w:rPr>
                <w:color w:val="0000FF"/>
                <w:sz w:val="16"/>
                <w:szCs w:val="16"/>
              </w:rPr>
              <w:t>SA2#160e-adhoc</w:t>
            </w:r>
          </w:p>
        </w:tc>
        <w:tc>
          <w:tcPr>
            <w:tcW w:w="1134" w:type="dxa"/>
            <w:shd w:val="solid" w:color="FFFFFF" w:fill="auto"/>
          </w:tcPr>
          <w:p w14:paraId="134723C6" w14:textId="3DACD8E7" w:rsidR="003C3971" w:rsidRPr="003B7682" w:rsidRDefault="00283804" w:rsidP="00283804">
            <w:pPr>
              <w:pStyle w:val="TAC"/>
              <w:rPr>
                <w:color w:val="0000FF"/>
                <w:sz w:val="16"/>
                <w:szCs w:val="16"/>
              </w:rPr>
            </w:pPr>
            <w:r w:rsidRPr="003B7682">
              <w:rPr>
                <w:color w:val="0000FF"/>
                <w:sz w:val="16"/>
                <w:szCs w:val="16"/>
              </w:rPr>
              <w:t>S2-2400226</w:t>
            </w:r>
          </w:p>
        </w:tc>
        <w:tc>
          <w:tcPr>
            <w:tcW w:w="567" w:type="dxa"/>
            <w:shd w:val="solid" w:color="FFFFFF" w:fill="auto"/>
          </w:tcPr>
          <w:p w14:paraId="2B341B81" w14:textId="5956BD83" w:rsidR="003C3971" w:rsidRPr="003B7682" w:rsidRDefault="00283804" w:rsidP="00283804">
            <w:pPr>
              <w:pStyle w:val="TAC"/>
              <w:rPr>
                <w:color w:val="0000FF"/>
                <w:sz w:val="16"/>
                <w:szCs w:val="16"/>
              </w:rPr>
            </w:pPr>
            <w:r w:rsidRPr="003B7682">
              <w:rPr>
                <w:color w:val="0000FF"/>
                <w:sz w:val="16"/>
                <w:szCs w:val="16"/>
              </w:rPr>
              <w:t>-</w:t>
            </w:r>
          </w:p>
        </w:tc>
        <w:tc>
          <w:tcPr>
            <w:tcW w:w="426" w:type="dxa"/>
            <w:shd w:val="solid" w:color="FFFFFF" w:fill="auto"/>
          </w:tcPr>
          <w:p w14:paraId="090FDCAA" w14:textId="757709B2" w:rsidR="003C3971" w:rsidRPr="003B7682" w:rsidRDefault="00283804" w:rsidP="00283804">
            <w:pPr>
              <w:pStyle w:val="TAC"/>
              <w:rPr>
                <w:color w:val="0000FF"/>
                <w:sz w:val="16"/>
                <w:szCs w:val="16"/>
              </w:rPr>
            </w:pPr>
            <w:r w:rsidRPr="003B7682">
              <w:rPr>
                <w:color w:val="0000FF"/>
                <w:sz w:val="16"/>
                <w:szCs w:val="16"/>
              </w:rPr>
              <w:t>-</w:t>
            </w:r>
          </w:p>
        </w:tc>
        <w:tc>
          <w:tcPr>
            <w:tcW w:w="425" w:type="dxa"/>
            <w:shd w:val="solid" w:color="FFFFFF" w:fill="auto"/>
          </w:tcPr>
          <w:p w14:paraId="40910D18" w14:textId="54735D06" w:rsidR="003C3971" w:rsidRPr="003B7682" w:rsidRDefault="00283804" w:rsidP="00283804">
            <w:pPr>
              <w:pStyle w:val="TAC"/>
              <w:rPr>
                <w:color w:val="0000FF"/>
                <w:sz w:val="16"/>
                <w:szCs w:val="16"/>
              </w:rPr>
            </w:pPr>
            <w:r w:rsidRPr="003B7682">
              <w:rPr>
                <w:color w:val="0000FF"/>
                <w:sz w:val="16"/>
                <w:szCs w:val="16"/>
              </w:rPr>
              <w:t>-</w:t>
            </w:r>
          </w:p>
        </w:tc>
        <w:tc>
          <w:tcPr>
            <w:tcW w:w="4678" w:type="dxa"/>
            <w:shd w:val="solid" w:color="FFFFFF" w:fill="auto"/>
          </w:tcPr>
          <w:p w14:paraId="17B0396C" w14:textId="34D5E385" w:rsidR="003C3971" w:rsidRPr="003B7682" w:rsidRDefault="00790238" w:rsidP="00283804">
            <w:pPr>
              <w:pStyle w:val="TAL"/>
              <w:rPr>
                <w:color w:val="0000FF"/>
                <w:sz w:val="16"/>
                <w:szCs w:val="16"/>
              </w:rPr>
            </w:pPr>
            <w:r w:rsidRPr="003B7682">
              <w:rPr>
                <w:color w:val="0000FF"/>
                <w:sz w:val="16"/>
                <w:szCs w:val="16"/>
              </w:rPr>
              <w:t>First version of the TR skeleton produced</w:t>
            </w:r>
            <w:r w:rsidR="00EE72B2">
              <w:rPr>
                <w:color w:val="0000FF"/>
                <w:sz w:val="16"/>
                <w:szCs w:val="16"/>
              </w:rPr>
              <w:t>.</w:t>
            </w:r>
          </w:p>
        </w:tc>
        <w:tc>
          <w:tcPr>
            <w:tcW w:w="708" w:type="dxa"/>
            <w:shd w:val="solid" w:color="FFFFFF" w:fill="auto"/>
          </w:tcPr>
          <w:p w14:paraId="5E97A6B2" w14:textId="3665B443" w:rsidR="003C3971" w:rsidRPr="003B7682" w:rsidRDefault="00790238" w:rsidP="00283804">
            <w:pPr>
              <w:pStyle w:val="TAC"/>
              <w:rPr>
                <w:color w:val="0000FF"/>
                <w:sz w:val="16"/>
                <w:szCs w:val="16"/>
              </w:rPr>
            </w:pPr>
            <w:r w:rsidRPr="003B7682">
              <w:rPr>
                <w:color w:val="0000FF"/>
                <w:sz w:val="16"/>
                <w:szCs w:val="16"/>
              </w:rPr>
              <w:t>0.0.0</w:t>
            </w:r>
          </w:p>
        </w:tc>
      </w:tr>
      <w:tr w:rsidR="00283804" w:rsidRPr="003B7682" w14:paraId="24702614" w14:textId="77777777" w:rsidTr="0027578B">
        <w:tc>
          <w:tcPr>
            <w:tcW w:w="800" w:type="dxa"/>
            <w:shd w:val="solid" w:color="FFFFFF" w:fill="auto"/>
          </w:tcPr>
          <w:p w14:paraId="17F25227" w14:textId="49EF8BC6" w:rsidR="00283804" w:rsidRPr="003B7682" w:rsidRDefault="00283804" w:rsidP="00283804">
            <w:pPr>
              <w:pStyle w:val="TAC"/>
              <w:rPr>
                <w:sz w:val="16"/>
                <w:szCs w:val="16"/>
              </w:rPr>
            </w:pPr>
            <w:r w:rsidRPr="003B7682">
              <w:rPr>
                <w:sz w:val="16"/>
                <w:szCs w:val="16"/>
              </w:rPr>
              <w:t>2024-01</w:t>
            </w:r>
          </w:p>
        </w:tc>
        <w:tc>
          <w:tcPr>
            <w:tcW w:w="901" w:type="dxa"/>
            <w:shd w:val="solid" w:color="FFFFFF" w:fill="auto"/>
          </w:tcPr>
          <w:p w14:paraId="46467184" w14:textId="357E2BC1" w:rsidR="00283804" w:rsidRPr="003B7682" w:rsidRDefault="00283804" w:rsidP="00283804">
            <w:pPr>
              <w:pStyle w:val="TAC"/>
              <w:rPr>
                <w:sz w:val="16"/>
                <w:szCs w:val="16"/>
              </w:rPr>
            </w:pPr>
            <w:r w:rsidRPr="003B7682">
              <w:rPr>
                <w:sz w:val="16"/>
                <w:szCs w:val="16"/>
              </w:rPr>
              <w:t>SA2#160-Ad Hoc-e</w:t>
            </w:r>
          </w:p>
        </w:tc>
        <w:tc>
          <w:tcPr>
            <w:tcW w:w="1134" w:type="dxa"/>
            <w:shd w:val="solid" w:color="FFFFFF" w:fill="auto"/>
          </w:tcPr>
          <w:p w14:paraId="177DBC82" w14:textId="785AFC3E" w:rsidR="00283804" w:rsidRPr="003B7682" w:rsidRDefault="00283804" w:rsidP="00283804">
            <w:pPr>
              <w:pStyle w:val="TAC"/>
              <w:rPr>
                <w:sz w:val="16"/>
                <w:szCs w:val="16"/>
              </w:rPr>
            </w:pPr>
            <w:r w:rsidRPr="003B7682">
              <w:rPr>
                <w:sz w:val="16"/>
                <w:szCs w:val="16"/>
              </w:rPr>
              <w:t>S2-2400169, S2-2401814, S2-2401815, S2-2401816, S2-2401817, S2-2401818, S2-2401819</w:t>
            </w:r>
          </w:p>
        </w:tc>
        <w:tc>
          <w:tcPr>
            <w:tcW w:w="567" w:type="dxa"/>
            <w:shd w:val="solid" w:color="FFFFFF" w:fill="auto"/>
          </w:tcPr>
          <w:p w14:paraId="4DB57BC0" w14:textId="135FA6D3" w:rsidR="00283804" w:rsidRPr="003B7682" w:rsidRDefault="00283804" w:rsidP="00283804">
            <w:pPr>
              <w:pStyle w:val="TAC"/>
              <w:rPr>
                <w:sz w:val="16"/>
                <w:szCs w:val="16"/>
              </w:rPr>
            </w:pPr>
            <w:r w:rsidRPr="003B7682">
              <w:rPr>
                <w:sz w:val="16"/>
                <w:szCs w:val="16"/>
              </w:rPr>
              <w:t>-</w:t>
            </w:r>
          </w:p>
        </w:tc>
        <w:tc>
          <w:tcPr>
            <w:tcW w:w="426" w:type="dxa"/>
            <w:shd w:val="solid" w:color="FFFFFF" w:fill="auto"/>
          </w:tcPr>
          <w:p w14:paraId="46595B40" w14:textId="578FAE4A" w:rsidR="00283804" w:rsidRPr="003B7682" w:rsidRDefault="00283804" w:rsidP="00283804">
            <w:pPr>
              <w:pStyle w:val="TAC"/>
              <w:rPr>
                <w:sz w:val="16"/>
                <w:szCs w:val="16"/>
              </w:rPr>
            </w:pPr>
            <w:r w:rsidRPr="003B7682">
              <w:rPr>
                <w:sz w:val="16"/>
                <w:szCs w:val="16"/>
              </w:rPr>
              <w:t>-</w:t>
            </w:r>
          </w:p>
        </w:tc>
        <w:tc>
          <w:tcPr>
            <w:tcW w:w="425" w:type="dxa"/>
            <w:shd w:val="solid" w:color="FFFFFF" w:fill="auto"/>
          </w:tcPr>
          <w:p w14:paraId="6D0E92AB" w14:textId="3E1E2B38" w:rsidR="00283804" w:rsidRPr="003B7682" w:rsidRDefault="00283804" w:rsidP="00283804">
            <w:pPr>
              <w:pStyle w:val="TAC"/>
              <w:rPr>
                <w:sz w:val="16"/>
                <w:szCs w:val="16"/>
              </w:rPr>
            </w:pPr>
            <w:r w:rsidRPr="003B7682">
              <w:rPr>
                <w:sz w:val="16"/>
                <w:szCs w:val="16"/>
              </w:rPr>
              <w:t>-</w:t>
            </w:r>
          </w:p>
        </w:tc>
        <w:tc>
          <w:tcPr>
            <w:tcW w:w="4678" w:type="dxa"/>
            <w:shd w:val="solid" w:color="FFFFFF" w:fill="auto"/>
          </w:tcPr>
          <w:p w14:paraId="631DA3F4" w14:textId="5E07CD9F" w:rsidR="00283804" w:rsidRPr="003B7682" w:rsidRDefault="00283804" w:rsidP="00283804">
            <w:pPr>
              <w:pStyle w:val="TAL"/>
              <w:rPr>
                <w:sz w:val="16"/>
                <w:szCs w:val="16"/>
              </w:rPr>
            </w:pPr>
            <w:r w:rsidRPr="003B7682">
              <w:rPr>
                <w:sz w:val="16"/>
                <w:szCs w:val="16"/>
              </w:rPr>
              <w:t>Approved pCRs implemented</w:t>
            </w:r>
            <w:r w:rsidR="00EE72B2">
              <w:rPr>
                <w:sz w:val="16"/>
                <w:szCs w:val="16"/>
              </w:rPr>
              <w:t>.</w:t>
            </w:r>
          </w:p>
        </w:tc>
        <w:tc>
          <w:tcPr>
            <w:tcW w:w="708" w:type="dxa"/>
            <w:shd w:val="solid" w:color="FFFFFF" w:fill="auto"/>
          </w:tcPr>
          <w:p w14:paraId="0327AEF9" w14:textId="4011875E" w:rsidR="00283804" w:rsidRPr="003B7682" w:rsidRDefault="00283804" w:rsidP="00283804">
            <w:pPr>
              <w:pStyle w:val="TAC"/>
              <w:rPr>
                <w:sz w:val="16"/>
                <w:szCs w:val="16"/>
              </w:rPr>
            </w:pPr>
            <w:r w:rsidRPr="003B7682">
              <w:rPr>
                <w:sz w:val="16"/>
                <w:szCs w:val="16"/>
              </w:rPr>
              <w:t>0.1.0</w:t>
            </w:r>
          </w:p>
        </w:tc>
      </w:tr>
      <w:tr w:rsidR="00D14D73" w:rsidRPr="003B7682" w14:paraId="030EFDF8" w14:textId="77777777" w:rsidTr="0027578B">
        <w:tc>
          <w:tcPr>
            <w:tcW w:w="800" w:type="dxa"/>
            <w:shd w:val="solid" w:color="FFFFFF" w:fill="auto"/>
          </w:tcPr>
          <w:p w14:paraId="2D3AAC4E" w14:textId="17213CA1" w:rsidR="00D14D73" w:rsidRPr="003B7682" w:rsidRDefault="00DA5A7A" w:rsidP="00283804">
            <w:pPr>
              <w:pStyle w:val="TAC"/>
              <w:rPr>
                <w:sz w:val="16"/>
                <w:szCs w:val="16"/>
              </w:rPr>
            </w:pPr>
            <w:r w:rsidRPr="003B7682">
              <w:rPr>
                <w:sz w:val="16"/>
                <w:szCs w:val="16"/>
              </w:rPr>
              <w:t>2024-03</w:t>
            </w:r>
          </w:p>
        </w:tc>
        <w:tc>
          <w:tcPr>
            <w:tcW w:w="901" w:type="dxa"/>
            <w:shd w:val="solid" w:color="FFFFFF" w:fill="auto"/>
          </w:tcPr>
          <w:p w14:paraId="3EF0EC8D" w14:textId="680ECC65" w:rsidR="00D14D73" w:rsidRPr="003B7682" w:rsidRDefault="00DA5A7A" w:rsidP="00283804">
            <w:pPr>
              <w:pStyle w:val="TAC"/>
              <w:rPr>
                <w:sz w:val="16"/>
                <w:szCs w:val="16"/>
              </w:rPr>
            </w:pPr>
            <w:r w:rsidRPr="003B7682">
              <w:rPr>
                <w:sz w:val="16"/>
                <w:szCs w:val="16"/>
              </w:rPr>
              <w:t>SA2#161</w:t>
            </w:r>
          </w:p>
        </w:tc>
        <w:tc>
          <w:tcPr>
            <w:tcW w:w="1134" w:type="dxa"/>
            <w:shd w:val="solid" w:color="FFFFFF" w:fill="auto"/>
          </w:tcPr>
          <w:p w14:paraId="4799291C" w14:textId="77777777" w:rsidR="00D14D73" w:rsidRPr="003B7682" w:rsidRDefault="00D14D73" w:rsidP="00D14D73">
            <w:pPr>
              <w:pStyle w:val="TAC"/>
              <w:rPr>
                <w:sz w:val="16"/>
                <w:szCs w:val="16"/>
              </w:rPr>
            </w:pPr>
            <w:r w:rsidRPr="003B7682">
              <w:rPr>
                <w:sz w:val="16"/>
                <w:szCs w:val="16"/>
              </w:rPr>
              <w:t>S2-2403270,</w:t>
            </w:r>
          </w:p>
          <w:p w14:paraId="6F7D727F" w14:textId="70E3BF5B" w:rsidR="00D14D73" w:rsidRPr="003B7682" w:rsidRDefault="00D14D73" w:rsidP="00D14D73">
            <w:pPr>
              <w:pStyle w:val="TAC"/>
              <w:rPr>
                <w:sz w:val="16"/>
                <w:szCs w:val="16"/>
              </w:rPr>
            </w:pPr>
            <w:r w:rsidRPr="003B7682">
              <w:rPr>
                <w:sz w:val="16"/>
                <w:szCs w:val="16"/>
              </w:rPr>
              <w:t>S2-2403694,</w:t>
            </w:r>
          </w:p>
          <w:p w14:paraId="3A9E776F" w14:textId="7BBA36DE" w:rsidR="00D14D73" w:rsidRPr="003B7682" w:rsidRDefault="00D14D73" w:rsidP="00C658E2">
            <w:pPr>
              <w:pStyle w:val="TAC"/>
              <w:jc w:val="left"/>
              <w:rPr>
                <w:sz w:val="16"/>
                <w:szCs w:val="16"/>
              </w:rPr>
            </w:pPr>
            <w:r w:rsidRPr="003B7682">
              <w:rPr>
                <w:sz w:val="16"/>
                <w:szCs w:val="16"/>
              </w:rPr>
              <w:t xml:space="preserve"> S2-2403846,</w:t>
            </w:r>
          </w:p>
          <w:p w14:paraId="6C58BC8E" w14:textId="58B1861C" w:rsidR="00D14D73" w:rsidRPr="003B7682" w:rsidRDefault="00D14D73" w:rsidP="00C658E2">
            <w:pPr>
              <w:pStyle w:val="TAC"/>
              <w:jc w:val="left"/>
              <w:rPr>
                <w:sz w:val="16"/>
                <w:szCs w:val="16"/>
              </w:rPr>
            </w:pPr>
            <w:r w:rsidRPr="003B7682">
              <w:rPr>
                <w:sz w:val="16"/>
                <w:szCs w:val="16"/>
              </w:rPr>
              <w:t xml:space="preserve"> S2-2403273,</w:t>
            </w:r>
          </w:p>
          <w:p w14:paraId="23468E9F" w14:textId="1F40F78C" w:rsidR="00D14D73" w:rsidRPr="003B7682" w:rsidRDefault="00D14D73" w:rsidP="00C658E2">
            <w:pPr>
              <w:pStyle w:val="TAC"/>
              <w:jc w:val="left"/>
              <w:rPr>
                <w:sz w:val="16"/>
                <w:szCs w:val="16"/>
              </w:rPr>
            </w:pPr>
            <w:r w:rsidRPr="003B7682">
              <w:rPr>
                <w:sz w:val="16"/>
                <w:szCs w:val="16"/>
              </w:rPr>
              <w:t xml:space="preserve"> S2-2403274,</w:t>
            </w:r>
          </w:p>
          <w:p w14:paraId="64DA2720" w14:textId="09711FB7" w:rsidR="00D14D73" w:rsidRPr="003B7682" w:rsidRDefault="00D14D73" w:rsidP="00C658E2">
            <w:pPr>
              <w:pStyle w:val="TAC"/>
              <w:jc w:val="left"/>
              <w:rPr>
                <w:sz w:val="16"/>
                <w:szCs w:val="16"/>
              </w:rPr>
            </w:pPr>
            <w:r w:rsidRPr="003B7682">
              <w:rPr>
                <w:sz w:val="16"/>
                <w:szCs w:val="16"/>
              </w:rPr>
              <w:t xml:space="preserve"> S2-2403695,</w:t>
            </w:r>
          </w:p>
          <w:p w14:paraId="6A7D2455" w14:textId="0FC33A1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S2-2403697</w:t>
            </w:r>
            <w:r w:rsidRPr="003B7682">
              <w:rPr>
                <w:sz w:val="16"/>
                <w:szCs w:val="16"/>
              </w:rPr>
              <w:t>,</w:t>
            </w:r>
          </w:p>
          <w:p w14:paraId="5DE7D08E" w14:textId="12BBA4E5"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S2-2403840</w:t>
            </w:r>
            <w:r w:rsidRPr="003B7682">
              <w:rPr>
                <w:sz w:val="16"/>
                <w:szCs w:val="16"/>
              </w:rPr>
              <w:t>,</w:t>
            </w:r>
          </w:p>
          <w:p w14:paraId="2138C535" w14:textId="3E200558" w:rsidR="00D14D73" w:rsidRPr="003B7682" w:rsidRDefault="00DA5A7A" w:rsidP="00C658E2">
            <w:pPr>
              <w:pStyle w:val="TAC"/>
              <w:jc w:val="left"/>
              <w:rPr>
                <w:sz w:val="16"/>
                <w:szCs w:val="16"/>
              </w:rPr>
            </w:pPr>
            <w:r w:rsidRPr="003B7682">
              <w:rPr>
                <w:sz w:val="16"/>
                <w:szCs w:val="16"/>
              </w:rPr>
              <w:t xml:space="preserve"> </w:t>
            </w:r>
            <w:r w:rsidR="00D14D73" w:rsidRPr="003B7682">
              <w:rPr>
                <w:sz w:val="16"/>
                <w:szCs w:val="16"/>
              </w:rPr>
              <w:t>S2-2403699</w:t>
            </w:r>
          </w:p>
          <w:p w14:paraId="3BAFC141" w14:textId="77777777" w:rsidR="00D14D73" w:rsidRPr="003B7682" w:rsidRDefault="00D14D73" w:rsidP="00283804">
            <w:pPr>
              <w:pStyle w:val="TAC"/>
              <w:rPr>
                <w:sz w:val="16"/>
                <w:szCs w:val="16"/>
              </w:rPr>
            </w:pPr>
          </w:p>
        </w:tc>
        <w:tc>
          <w:tcPr>
            <w:tcW w:w="567" w:type="dxa"/>
            <w:shd w:val="solid" w:color="FFFFFF" w:fill="auto"/>
          </w:tcPr>
          <w:p w14:paraId="6095A0E5" w14:textId="71D86EBB" w:rsidR="00D14D73" w:rsidRPr="003B7682" w:rsidRDefault="00DA5A7A" w:rsidP="00283804">
            <w:pPr>
              <w:pStyle w:val="TAC"/>
              <w:rPr>
                <w:sz w:val="16"/>
                <w:szCs w:val="16"/>
              </w:rPr>
            </w:pPr>
            <w:r w:rsidRPr="003B7682">
              <w:rPr>
                <w:sz w:val="16"/>
                <w:szCs w:val="16"/>
              </w:rPr>
              <w:t>-</w:t>
            </w:r>
          </w:p>
        </w:tc>
        <w:tc>
          <w:tcPr>
            <w:tcW w:w="426" w:type="dxa"/>
            <w:shd w:val="solid" w:color="FFFFFF" w:fill="auto"/>
          </w:tcPr>
          <w:p w14:paraId="674A5990" w14:textId="14A6B0E5" w:rsidR="00D14D73" w:rsidRPr="003B7682" w:rsidRDefault="00DA5A7A" w:rsidP="00283804">
            <w:pPr>
              <w:pStyle w:val="TAC"/>
              <w:rPr>
                <w:sz w:val="16"/>
                <w:szCs w:val="16"/>
              </w:rPr>
            </w:pPr>
            <w:r w:rsidRPr="003B7682">
              <w:rPr>
                <w:sz w:val="16"/>
                <w:szCs w:val="16"/>
              </w:rPr>
              <w:t>-</w:t>
            </w:r>
          </w:p>
        </w:tc>
        <w:tc>
          <w:tcPr>
            <w:tcW w:w="425" w:type="dxa"/>
            <w:shd w:val="solid" w:color="FFFFFF" w:fill="auto"/>
          </w:tcPr>
          <w:p w14:paraId="2A5AEA7E" w14:textId="03FA284A" w:rsidR="00D14D73" w:rsidRPr="003B7682" w:rsidRDefault="00DA5A7A" w:rsidP="00283804">
            <w:pPr>
              <w:pStyle w:val="TAC"/>
              <w:rPr>
                <w:sz w:val="16"/>
                <w:szCs w:val="16"/>
              </w:rPr>
            </w:pPr>
            <w:r w:rsidRPr="003B7682">
              <w:rPr>
                <w:sz w:val="16"/>
                <w:szCs w:val="16"/>
              </w:rPr>
              <w:t>-</w:t>
            </w:r>
          </w:p>
        </w:tc>
        <w:tc>
          <w:tcPr>
            <w:tcW w:w="4678" w:type="dxa"/>
            <w:shd w:val="solid" w:color="FFFFFF" w:fill="auto"/>
          </w:tcPr>
          <w:p w14:paraId="3E8554AC" w14:textId="53636481" w:rsidR="00D14D73" w:rsidRPr="003B7682" w:rsidRDefault="00DA5A7A" w:rsidP="00283804">
            <w:pPr>
              <w:pStyle w:val="TAL"/>
              <w:rPr>
                <w:sz w:val="16"/>
                <w:szCs w:val="16"/>
              </w:rPr>
            </w:pPr>
            <w:r w:rsidRPr="003B7682">
              <w:rPr>
                <w:sz w:val="16"/>
                <w:szCs w:val="16"/>
              </w:rPr>
              <w:t>Approved pCRs implemented</w:t>
            </w:r>
            <w:r w:rsidR="00EE72B2">
              <w:rPr>
                <w:sz w:val="16"/>
                <w:szCs w:val="16"/>
              </w:rPr>
              <w:t>.</w:t>
            </w:r>
          </w:p>
          <w:p w14:paraId="3ECD4A50" w14:textId="77777777" w:rsidR="00636038" w:rsidRPr="003B7682" w:rsidRDefault="00636038" w:rsidP="00283804">
            <w:pPr>
              <w:pStyle w:val="TAL"/>
              <w:rPr>
                <w:rFonts w:eastAsiaTheme="minorEastAsia"/>
                <w:sz w:val="16"/>
                <w:szCs w:val="16"/>
                <w:lang w:eastAsia="ko-KR"/>
              </w:rPr>
            </w:pPr>
            <w:r w:rsidRPr="003B7682">
              <w:rPr>
                <w:rFonts w:eastAsiaTheme="minorEastAsia" w:hint="eastAsia"/>
                <w:sz w:val="16"/>
                <w:szCs w:val="16"/>
                <w:lang w:eastAsia="ko-KR"/>
              </w:rPr>
              <w:t>S</w:t>
            </w:r>
            <w:r w:rsidRPr="003B7682">
              <w:rPr>
                <w:rFonts w:eastAsiaTheme="minorEastAsia"/>
                <w:sz w:val="16"/>
                <w:szCs w:val="16"/>
                <w:lang w:eastAsia="ko-KR"/>
              </w:rPr>
              <w:t>ome editorial changes by rapporteurs</w:t>
            </w:r>
          </w:p>
          <w:p w14:paraId="1D70763C" w14:textId="1C0BF6C5" w:rsidR="00115A19" w:rsidRPr="003B7682" w:rsidRDefault="00115A19" w:rsidP="00283804">
            <w:pPr>
              <w:pStyle w:val="TAL"/>
              <w:rPr>
                <w:rFonts w:eastAsiaTheme="minorEastAsia"/>
                <w:sz w:val="16"/>
                <w:szCs w:val="16"/>
                <w:lang w:eastAsia="ko-KR"/>
              </w:rPr>
            </w:pPr>
            <w:r w:rsidRPr="003B7682">
              <w:rPr>
                <w:rFonts w:eastAsiaTheme="minorEastAsia"/>
                <w:sz w:val="16"/>
                <w:szCs w:val="16"/>
                <w:lang w:eastAsia="ko-KR"/>
              </w:rPr>
              <w:t>-Added RTA in the acronym list</w:t>
            </w:r>
          </w:p>
          <w:p w14:paraId="041ED262" w14:textId="31BD5984" w:rsidR="007903E4" w:rsidRPr="003B7682" w:rsidRDefault="0085670F" w:rsidP="00283804">
            <w:pPr>
              <w:pStyle w:val="TAL"/>
              <w:rPr>
                <w:rFonts w:eastAsiaTheme="minorEastAsia"/>
                <w:sz w:val="16"/>
                <w:szCs w:val="16"/>
                <w:lang w:eastAsia="ko-KR"/>
              </w:rPr>
            </w:pPr>
            <w:r w:rsidRPr="003B7682">
              <w:rPr>
                <w:rFonts w:eastAsiaTheme="minorEastAsia"/>
                <w:sz w:val="16"/>
                <w:szCs w:val="16"/>
                <w:lang w:eastAsia="ko-KR"/>
              </w:rPr>
              <w:t>-</w:t>
            </w:r>
            <w:r w:rsidR="00D01625" w:rsidRPr="003B7682">
              <w:rPr>
                <w:rFonts w:eastAsiaTheme="minorEastAsia"/>
                <w:sz w:val="16"/>
                <w:szCs w:val="16"/>
                <w:lang w:eastAsia="ko-KR"/>
              </w:rPr>
              <w:t>T</w:t>
            </w:r>
            <w:r w:rsidR="00756CDB" w:rsidRPr="003B7682">
              <w:rPr>
                <w:rFonts w:eastAsiaTheme="minorEastAsia"/>
                <w:sz w:val="16"/>
                <w:szCs w:val="16"/>
                <w:lang w:eastAsia="ko-KR"/>
              </w:rPr>
              <w:t xml:space="preserve">o use inclusive </w:t>
            </w:r>
            <w:r w:rsidR="007903E4" w:rsidRPr="003B7682">
              <w:rPr>
                <w:rFonts w:eastAsiaTheme="minorEastAsia"/>
                <w:sz w:val="16"/>
                <w:szCs w:val="16"/>
                <w:lang w:eastAsia="ko-KR"/>
              </w:rPr>
              <w:t>terminologies (i.e. to avoid non-inclusive terminologies)</w:t>
            </w:r>
            <w:r w:rsidR="00103564" w:rsidRPr="003B7682">
              <w:rPr>
                <w:rFonts w:eastAsiaTheme="minorEastAsia"/>
                <w:sz w:val="16"/>
                <w:szCs w:val="16"/>
                <w:lang w:eastAsia="ko-KR"/>
              </w:rPr>
              <w:t xml:space="preserve"> according to 21.801</w:t>
            </w:r>
          </w:p>
          <w:p w14:paraId="3B1C069E" w14:textId="18E6310B" w:rsidR="00D01625" w:rsidRPr="003B7682" w:rsidRDefault="00D01625" w:rsidP="007903E4">
            <w:pPr>
              <w:pStyle w:val="TAL"/>
              <w:ind w:firstLineChars="100" w:firstLine="160"/>
              <w:rPr>
                <w:rFonts w:eastAsiaTheme="minorEastAsia"/>
                <w:sz w:val="16"/>
                <w:szCs w:val="16"/>
                <w:lang w:eastAsia="ko-KR"/>
              </w:rPr>
            </w:pPr>
            <w:r w:rsidRPr="003B7682">
              <w:rPr>
                <w:rFonts w:eastAsiaTheme="minorEastAsia" w:hint="eastAsia"/>
                <w:sz w:val="16"/>
                <w:szCs w:val="16"/>
                <w:lang w:eastAsia="ko-KR"/>
              </w:rPr>
              <w:t>-</w:t>
            </w:r>
            <w:r w:rsidRPr="003B7682">
              <w:rPr>
                <w:rFonts w:eastAsiaTheme="minorEastAsia"/>
                <w:sz w:val="16"/>
                <w:szCs w:val="16"/>
                <w:lang w:eastAsia="ko-KR"/>
              </w:rPr>
              <w:t xml:space="preserve"> In Sol#4: modify unmanned to uncrewed, manned to crewed</w:t>
            </w:r>
          </w:p>
          <w:p w14:paraId="55EED68E" w14:textId="18877DD4" w:rsidR="00756CDB" w:rsidRPr="003B7682" w:rsidRDefault="007903E4" w:rsidP="007903E4">
            <w:pPr>
              <w:pStyle w:val="TAL"/>
              <w:ind w:firstLineChars="100" w:firstLine="160"/>
              <w:rPr>
                <w:rFonts w:eastAsiaTheme="minorEastAsia"/>
                <w:sz w:val="16"/>
                <w:szCs w:val="16"/>
                <w:lang w:eastAsia="ko-KR"/>
              </w:rPr>
            </w:pPr>
            <w:r w:rsidRPr="003B7682">
              <w:rPr>
                <w:rFonts w:eastAsiaTheme="minorEastAsia"/>
                <w:sz w:val="16"/>
                <w:szCs w:val="16"/>
                <w:lang w:eastAsia="ko-KR"/>
              </w:rPr>
              <w:t xml:space="preserve">- </w:t>
            </w:r>
            <w:r w:rsidR="00D01625" w:rsidRPr="003B7682">
              <w:rPr>
                <w:rFonts w:eastAsiaTheme="minorEastAsia" w:hint="eastAsia"/>
                <w:sz w:val="16"/>
                <w:szCs w:val="16"/>
                <w:lang w:eastAsia="ko-KR"/>
              </w:rPr>
              <w:t>I</w:t>
            </w:r>
            <w:r w:rsidR="00D01625" w:rsidRPr="003B7682">
              <w:rPr>
                <w:rFonts w:eastAsiaTheme="minorEastAsia"/>
                <w:sz w:val="16"/>
                <w:szCs w:val="16"/>
                <w:lang w:eastAsia="ko-KR"/>
              </w:rPr>
              <w:t xml:space="preserve">n Sol#7: </w:t>
            </w:r>
            <w:r w:rsidRPr="003B7682">
              <w:rPr>
                <w:rFonts w:eastAsiaTheme="minorEastAsia"/>
                <w:sz w:val="16"/>
                <w:szCs w:val="16"/>
                <w:lang w:eastAsia="ko-KR"/>
              </w:rPr>
              <w:t xml:space="preserve">modify </w:t>
            </w:r>
            <w:r w:rsidR="00756CDB" w:rsidRPr="003B7682">
              <w:rPr>
                <w:rFonts w:eastAsiaTheme="minorEastAsia"/>
                <w:sz w:val="16"/>
                <w:szCs w:val="16"/>
                <w:lang w:eastAsia="ko-KR"/>
              </w:rPr>
              <w:t>blacklist to blocklist, whitelist to allowlist</w:t>
            </w:r>
          </w:p>
          <w:p w14:paraId="42D7B4AD" w14:textId="665955B4" w:rsidR="0085670F" w:rsidRPr="003B7682" w:rsidRDefault="0085670F" w:rsidP="0085670F">
            <w:pPr>
              <w:pStyle w:val="TAL"/>
              <w:rPr>
                <w:rFonts w:eastAsiaTheme="minorEastAsia"/>
                <w:sz w:val="16"/>
                <w:szCs w:val="16"/>
                <w:lang w:eastAsia="ko-KR"/>
              </w:rPr>
            </w:pPr>
            <w:r w:rsidRPr="003B7682">
              <w:rPr>
                <w:rFonts w:eastAsiaTheme="minorEastAsia"/>
                <w:sz w:val="16"/>
                <w:szCs w:val="16"/>
                <w:lang w:eastAsia="ko-KR"/>
              </w:rPr>
              <w:t>-Added reference to 23.287</w:t>
            </w:r>
          </w:p>
          <w:p w14:paraId="2DD644FC" w14:textId="128C4BAD" w:rsidR="009C14D0" w:rsidRPr="003B7682" w:rsidRDefault="009C14D0" w:rsidP="00C658E2">
            <w:pPr>
              <w:pStyle w:val="TAL"/>
              <w:rPr>
                <w:rFonts w:eastAsiaTheme="minorEastAsia"/>
                <w:sz w:val="16"/>
                <w:szCs w:val="16"/>
                <w:lang w:eastAsia="ko-KR"/>
              </w:rPr>
            </w:pPr>
            <w:r w:rsidRPr="003B7682">
              <w:rPr>
                <w:rFonts w:eastAsiaTheme="minorEastAsia"/>
                <w:sz w:val="16"/>
                <w:szCs w:val="16"/>
                <w:lang w:eastAsia="ko-KR"/>
              </w:rPr>
              <w:t>-Corrected many formatting errors and clause numbering</w:t>
            </w:r>
          </w:p>
          <w:p w14:paraId="7CE29CF1" w14:textId="688BDC26" w:rsidR="00D01625" w:rsidRPr="003B7682" w:rsidRDefault="00D01625" w:rsidP="00C658E2">
            <w:pPr>
              <w:pStyle w:val="TAL"/>
              <w:ind w:firstLineChars="100" w:firstLine="160"/>
              <w:rPr>
                <w:rFonts w:eastAsiaTheme="minorEastAsia"/>
                <w:sz w:val="16"/>
                <w:szCs w:val="16"/>
                <w:lang w:eastAsia="ko-KR"/>
              </w:rPr>
            </w:pPr>
          </w:p>
        </w:tc>
        <w:tc>
          <w:tcPr>
            <w:tcW w:w="708" w:type="dxa"/>
            <w:shd w:val="solid" w:color="FFFFFF" w:fill="auto"/>
          </w:tcPr>
          <w:p w14:paraId="1CABBA18" w14:textId="591BF8AC" w:rsidR="00D14D73" w:rsidRPr="003B7682" w:rsidRDefault="00DA5A7A" w:rsidP="00283804">
            <w:pPr>
              <w:pStyle w:val="TAC"/>
              <w:rPr>
                <w:sz w:val="16"/>
                <w:szCs w:val="16"/>
              </w:rPr>
            </w:pPr>
            <w:r w:rsidRPr="003B7682">
              <w:rPr>
                <w:sz w:val="16"/>
                <w:szCs w:val="16"/>
              </w:rPr>
              <w:t>0.2.0</w:t>
            </w:r>
          </w:p>
        </w:tc>
      </w:tr>
      <w:tr w:rsidR="00E268F7" w:rsidRPr="00283804" w14:paraId="4186F4C1" w14:textId="77777777" w:rsidTr="0027578B">
        <w:tc>
          <w:tcPr>
            <w:tcW w:w="800" w:type="dxa"/>
            <w:shd w:val="solid" w:color="FFFFFF" w:fill="auto"/>
          </w:tcPr>
          <w:p w14:paraId="1639E123" w14:textId="6929BCB1" w:rsidR="00E268F7" w:rsidRPr="003B7682" w:rsidRDefault="00E268F7" w:rsidP="00283804">
            <w:pPr>
              <w:pStyle w:val="TAC"/>
              <w:rPr>
                <w:sz w:val="16"/>
                <w:szCs w:val="16"/>
              </w:rPr>
            </w:pPr>
            <w:r w:rsidRPr="003B7682">
              <w:rPr>
                <w:sz w:val="16"/>
                <w:szCs w:val="16"/>
              </w:rPr>
              <w:t>2024-04</w:t>
            </w:r>
          </w:p>
        </w:tc>
        <w:tc>
          <w:tcPr>
            <w:tcW w:w="901" w:type="dxa"/>
            <w:shd w:val="solid" w:color="FFFFFF" w:fill="auto"/>
          </w:tcPr>
          <w:p w14:paraId="457EC418" w14:textId="55F823ED" w:rsidR="00E268F7" w:rsidRPr="003B7682" w:rsidRDefault="00E268F7" w:rsidP="00283804">
            <w:pPr>
              <w:pStyle w:val="TAC"/>
              <w:rPr>
                <w:sz w:val="16"/>
                <w:szCs w:val="16"/>
              </w:rPr>
            </w:pPr>
            <w:r w:rsidRPr="003B7682">
              <w:rPr>
                <w:sz w:val="16"/>
                <w:szCs w:val="16"/>
              </w:rPr>
              <w:t>SA2#162</w:t>
            </w:r>
          </w:p>
        </w:tc>
        <w:tc>
          <w:tcPr>
            <w:tcW w:w="1134" w:type="dxa"/>
            <w:shd w:val="solid" w:color="FFFFFF" w:fill="auto"/>
          </w:tcPr>
          <w:p w14:paraId="2B35B864" w14:textId="34FD0EE8" w:rsidR="00E268F7" w:rsidRPr="003B7682" w:rsidRDefault="00EE4291" w:rsidP="00D14D73">
            <w:pPr>
              <w:pStyle w:val="TAC"/>
              <w:rPr>
                <w:sz w:val="16"/>
                <w:szCs w:val="16"/>
              </w:rPr>
            </w:pPr>
            <w:r w:rsidRPr="00EE4291">
              <w:rPr>
                <w:sz w:val="16"/>
                <w:szCs w:val="16"/>
              </w:rPr>
              <w:t>S2-2405537, S2-2405538, S2-2405806, S2-2405542, S2-2405543, S2-2405544, S2-2405545, S2-245547, S2-2405808, S2-2405807</w:t>
            </w:r>
          </w:p>
        </w:tc>
        <w:tc>
          <w:tcPr>
            <w:tcW w:w="567" w:type="dxa"/>
            <w:shd w:val="solid" w:color="FFFFFF" w:fill="auto"/>
          </w:tcPr>
          <w:p w14:paraId="46EFAED7" w14:textId="04B19F77" w:rsidR="00E268F7" w:rsidRPr="003B7682" w:rsidRDefault="00D60CDD" w:rsidP="00283804">
            <w:pPr>
              <w:pStyle w:val="TAC"/>
              <w:rPr>
                <w:sz w:val="16"/>
                <w:szCs w:val="16"/>
              </w:rPr>
            </w:pPr>
            <w:r w:rsidRPr="003B7682">
              <w:rPr>
                <w:sz w:val="16"/>
                <w:szCs w:val="16"/>
              </w:rPr>
              <w:t>-</w:t>
            </w:r>
          </w:p>
        </w:tc>
        <w:tc>
          <w:tcPr>
            <w:tcW w:w="426" w:type="dxa"/>
            <w:shd w:val="solid" w:color="FFFFFF" w:fill="auto"/>
          </w:tcPr>
          <w:p w14:paraId="74135820" w14:textId="79BA947E" w:rsidR="00E268F7" w:rsidRPr="003B7682" w:rsidRDefault="00D60CDD" w:rsidP="00283804">
            <w:pPr>
              <w:pStyle w:val="TAC"/>
              <w:rPr>
                <w:sz w:val="16"/>
                <w:szCs w:val="16"/>
              </w:rPr>
            </w:pPr>
            <w:r w:rsidRPr="003B7682">
              <w:rPr>
                <w:sz w:val="16"/>
                <w:szCs w:val="16"/>
              </w:rPr>
              <w:t>-</w:t>
            </w:r>
          </w:p>
        </w:tc>
        <w:tc>
          <w:tcPr>
            <w:tcW w:w="425" w:type="dxa"/>
            <w:shd w:val="solid" w:color="FFFFFF" w:fill="auto"/>
          </w:tcPr>
          <w:p w14:paraId="2528C4A7" w14:textId="252AD087" w:rsidR="00E268F7" w:rsidRPr="003B7682" w:rsidRDefault="00D60CDD" w:rsidP="00283804">
            <w:pPr>
              <w:pStyle w:val="TAC"/>
              <w:rPr>
                <w:sz w:val="16"/>
                <w:szCs w:val="16"/>
              </w:rPr>
            </w:pPr>
            <w:r w:rsidRPr="003B7682">
              <w:rPr>
                <w:sz w:val="16"/>
                <w:szCs w:val="16"/>
              </w:rPr>
              <w:t>-</w:t>
            </w:r>
          </w:p>
        </w:tc>
        <w:tc>
          <w:tcPr>
            <w:tcW w:w="4678" w:type="dxa"/>
            <w:shd w:val="solid" w:color="FFFFFF" w:fill="auto"/>
          </w:tcPr>
          <w:p w14:paraId="78847E68" w14:textId="1A3B8F02" w:rsidR="00E268F7" w:rsidRPr="003B7682" w:rsidRDefault="00E268F7" w:rsidP="00283804">
            <w:pPr>
              <w:pStyle w:val="TAL"/>
              <w:rPr>
                <w:sz w:val="16"/>
                <w:szCs w:val="16"/>
              </w:rPr>
            </w:pPr>
            <w:r w:rsidRPr="003B7682">
              <w:rPr>
                <w:sz w:val="16"/>
                <w:szCs w:val="16"/>
              </w:rPr>
              <w:t>Approved pCRs implement</w:t>
            </w:r>
            <w:r w:rsidR="00D60CDD" w:rsidRPr="003B7682">
              <w:rPr>
                <w:sz w:val="16"/>
                <w:szCs w:val="16"/>
              </w:rPr>
              <w:t>ed.</w:t>
            </w:r>
          </w:p>
          <w:p w14:paraId="1AB0356B" w14:textId="0F89295E" w:rsidR="00D60CDD" w:rsidRPr="003B7682" w:rsidRDefault="00D60CDD" w:rsidP="00283804">
            <w:pPr>
              <w:pStyle w:val="TAL"/>
              <w:rPr>
                <w:sz w:val="16"/>
                <w:szCs w:val="16"/>
              </w:rPr>
            </w:pPr>
            <w:r w:rsidRPr="003B7682">
              <w:rPr>
                <w:sz w:val="16"/>
                <w:szCs w:val="16"/>
              </w:rPr>
              <w:t>Editorial changes by rapporteurs:</w:t>
            </w:r>
            <w:r w:rsidR="0066277F" w:rsidRPr="003B7682">
              <w:rPr>
                <w:sz w:val="16"/>
                <w:szCs w:val="16"/>
              </w:rPr>
              <w:t xml:space="preserve"> format fixes, adding missing titles, figure titles, fixing </w:t>
            </w:r>
            <w:r w:rsidR="002F43EB" w:rsidRPr="003B7682">
              <w:rPr>
                <w:sz w:val="16"/>
                <w:szCs w:val="16"/>
              </w:rPr>
              <w:t>spelling mistakes</w:t>
            </w:r>
            <w:r w:rsidR="00D54A5D">
              <w:rPr>
                <w:sz w:val="16"/>
                <w:szCs w:val="16"/>
              </w:rPr>
              <w:t>,</w:t>
            </w:r>
            <w:r w:rsidR="002F43EB" w:rsidRPr="003B7682">
              <w:rPr>
                <w:sz w:val="16"/>
                <w:szCs w:val="16"/>
              </w:rPr>
              <w:t xml:space="preserve"> etc.</w:t>
            </w:r>
          </w:p>
          <w:p w14:paraId="280D0C6B" w14:textId="54B790D3" w:rsidR="00023068" w:rsidRPr="003B7682" w:rsidRDefault="00023068" w:rsidP="00283804">
            <w:pPr>
              <w:pStyle w:val="TAL"/>
              <w:rPr>
                <w:sz w:val="16"/>
                <w:szCs w:val="16"/>
              </w:rPr>
            </w:pPr>
          </w:p>
        </w:tc>
        <w:tc>
          <w:tcPr>
            <w:tcW w:w="708" w:type="dxa"/>
            <w:shd w:val="solid" w:color="FFFFFF" w:fill="auto"/>
          </w:tcPr>
          <w:p w14:paraId="17A21EDE" w14:textId="3A1ED1BE" w:rsidR="00E268F7" w:rsidRDefault="00E268F7" w:rsidP="00283804">
            <w:pPr>
              <w:pStyle w:val="TAC"/>
              <w:rPr>
                <w:sz w:val="16"/>
                <w:szCs w:val="16"/>
              </w:rPr>
            </w:pPr>
            <w:r w:rsidRPr="003B7682">
              <w:rPr>
                <w:sz w:val="16"/>
                <w:szCs w:val="16"/>
              </w:rPr>
              <w:t>0.3.0</w:t>
            </w:r>
          </w:p>
        </w:tc>
      </w:tr>
      <w:tr w:rsidR="00AB4A33" w:rsidRPr="00283804" w14:paraId="368FECF5" w14:textId="77777777" w:rsidTr="0027578B">
        <w:tc>
          <w:tcPr>
            <w:tcW w:w="800" w:type="dxa"/>
            <w:shd w:val="solid" w:color="FFFFFF" w:fill="auto"/>
          </w:tcPr>
          <w:p w14:paraId="76255EAF" w14:textId="6534CC28" w:rsidR="00AB4A33" w:rsidRPr="003B7682" w:rsidRDefault="00AB4A33" w:rsidP="00283804">
            <w:pPr>
              <w:pStyle w:val="TAC"/>
              <w:rPr>
                <w:sz w:val="16"/>
                <w:szCs w:val="16"/>
              </w:rPr>
            </w:pPr>
            <w:r>
              <w:rPr>
                <w:sz w:val="16"/>
                <w:szCs w:val="16"/>
              </w:rPr>
              <w:t>2024-0</w:t>
            </w:r>
            <w:r w:rsidR="00491AB2">
              <w:rPr>
                <w:sz w:val="16"/>
                <w:szCs w:val="16"/>
              </w:rPr>
              <w:t>6</w:t>
            </w:r>
          </w:p>
        </w:tc>
        <w:tc>
          <w:tcPr>
            <w:tcW w:w="901" w:type="dxa"/>
            <w:shd w:val="solid" w:color="FFFFFF" w:fill="auto"/>
          </w:tcPr>
          <w:p w14:paraId="12AE54FD" w14:textId="7FEC197A" w:rsidR="00AB4A33" w:rsidRPr="003B7682" w:rsidRDefault="00AB4A33" w:rsidP="00283804">
            <w:pPr>
              <w:pStyle w:val="TAC"/>
              <w:rPr>
                <w:sz w:val="16"/>
                <w:szCs w:val="16"/>
              </w:rPr>
            </w:pPr>
            <w:r>
              <w:rPr>
                <w:sz w:val="16"/>
                <w:szCs w:val="16"/>
              </w:rPr>
              <w:t>SA2#163</w:t>
            </w:r>
          </w:p>
        </w:tc>
        <w:tc>
          <w:tcPr>
            <w:tcW w:w="1134" w:type="dxa"/>
            <w:shd w:val="solid" w:color="FFFFFF" w:fill="auto"/>
          </w:tcPr>
          <w:p w14:paraId="3F252CE2" w14:textId="77777777" w:rsidR="000F4A0F" w:rsidRDefault="009B7BAF" w:rsidP="00D14D73">
            <w:pPr>
              <w:pStyle w:val="TAC"/>
              <w:rPr>
                <w:sz w:val="16"/>
                <w:szCs w:val="16"/>
              </w:rPr>
            </w:pPr>
            <w:r w:rsidRPr="009B7BAF">
              <w:rPr>
                <w:sz w:val="16"/>
                <w:szCs w:val="16"/>
              </w:rPr>
              <w:t>S2-2407131</w:t>
            </w:r>
            <w:r>
              <w:rPr>
                <w:sz w:val="16"/>
                <w:szCs w:val="16"/>
              </w:rPr>
              <w:t>,</w:t>
            </w:r>
          </w:p>
          <w:p w14:paraId="43833B34" w14:textId="05588B1C" w:rsidR="007846D6" w:rsidRDefault="007846D6" w:rsidP="00D14D73">
            <w:pPr>
              <w:pStyle w:val="TAC"/>
              <w:rPr>
                <w:sz w:val="16"/>
                <w:szCs w:val="16"/>
              </w:rPr>
            </w:pPr>
            <w:r w:rsidRPr="007846D6">
              <w:rPr>
                <w:sz w:val="16"/>
                <w:szCs w:val="16"/>
              </w:rPr>
              <w:t>S2-2407</w:t>
            </w:r>
            <w:r>
              <w:rPr>
                <w:sz w:val="16"/>
                <w:szCs w:val="16"/>
              </w:rPr>
              <w:t>209,</w:t>
            </w:r>
          </w:p>
          <w:p w14:paraId="65D05DAF" w14:textId="77777777" w:rsidR="002F71E8" w:rsidRDefault="009B7BAF" w:rsidP="00D14D73">
            <w:pPr>
              <w:pStyle w:val="TAC"/>
              <w:rPr>
                <w:sz w:val="16"/>
                <w:szCs w:val="16"/>
              </w:rPr>
            </w:pPr>
            <w:r w:rsidRPr="009B7BAF">
              <w:rPr>
                <w:sz w:val="16"/>
                <w:szCs w:val="16"/>
              </w:rPr>
              <w:t xml:space="preserve"> </w:t>
            </w:r>
            <w:r w:rsidR="000F4A0F" w:rsidRPr="000F4A0F">
              <w:rPr>
                <w:sz w:val="16"/>
                <w:szCs w:val="16"/>
              </w:rPr>
              <w:t>S2-2407</w:t>
            </w:r>
            <w:r w:rsidR="000F4A0F">
              <w:rPr>
                <w:sz w:val="16"/>
                <w:szCs w:val="16"/>
              </w:rPr>
              <w:t>211,</w:t>
            </w:r>
            <w:r w:rsidR="000F4A0F" w:rsidRPr="000F4A0F">
              <w:rPr>
                <w:sz w:val="16"/>
                <w:szCs w:val="16"/>
              </w:rPr>
              <w:t xml:space="preserve"> </w:t>
            </w:r>
            <w:r w:rsidR="00924FBE">
              <w:rPr>
                <w:sz w:val="16"/>
                <w:szCs w:val="16"/>
              </w:rPr>
              <w:t>S2-2407212</w:t>
            </w:r>
            <w:r w:rsidR="00487C83">
              <w:rPr>
                <w:sz w:val="16"/>
                <w:szCs w:val="16"/>
              </w:rPr>
              <w:t>,</w:t>
            </w:r>
          </w:p>
          <w:p w14:paraId="6B2D534F" w14:textId="77777777" w:rsidR="002F71E8" w:rsidRDefault="002F71E8" w:rsidP="00D14D73">
            <w:pPr>
              <w:pStyle w:val="TAC"/>
              <w:rPr>
                <w:sz w:val="16"/>
                <w:szCs w:val="16"/>
              </w:rPr>
            </w:pPr>
            <w:r>
              <w:rPr>
                <w:sz w:val="16"/>
                <w:szCs w:val="16"/>
              </w:rPr>
              <w:t>S2-2407214,</w:t>
            </w:r>
          </w:p>
          <w:p w14:paraId="4A3E5330" w14:textId="77777777" w:rsidR="00E11D8B" w:rsidRDefault="00E11D8B" w:rsidP="00D14D73">
            <w:pPr>
              <w:pStyle w:val="TAC"/>
              <w:rPr>
                <w:rFonts w:ascii="Times New Roman" w:hAnsi="Times New Roman"/>
                <w:sz w:val="16"/>
                <w:szCs w:val="16"/>
              </w:rPr>
            </w:pPr>
            <w:r>
              <w:rPr>
                <w:rFonts w:ascii="Times New Roman" w:hAnsi="Times New Roman"/>
                <w:sz w:val="16"/>
                <w:szCs w:val="16"/>
              </w:rPr>
              <w:t>S2-2407215,</w:t>
            </w:r>
          </w:p>
          <w:p w14:paraId="526C9607" w14:textId="05192B8A" w:rsidR="00015A9A" w:rsidRDefault="00015A9A" w:rsidP="00D14D73">
            <w:pPr>
              <w:pStyle w:val="TAC"/>
              <w:rPr>
                <w:rFonts w:ascii="Times New Roman" w:hAnsi="Times New Roman"/>
                <w:sz w:val="16"/>
                <w:szCs w:val="16"/>
              </w:rPr>
            </w:pPr>
            <w:r>
              <w:rPr>
                <w:rFonts w:ascii="Times New Roman" w:hAnsi="Times New Roman"/>
                <w:sz w:val="16"/>
                <w:szCs w:val="16"/>
              </w:rPr>
              <w:t>S2-2407136,</w:t>
            </w:r>
          </w:p>
          <w:p w14:paraId="4DD4C8ED" w14:textId="04936A8C" w:rsidR="00015A9A" w:rsidRDefault="00281069" w:rsidP="00D14D73">
            <w:pPr>
              <w:pStyle w:val="TAC"/>
              <w:rPr>
                <w:rFonts w:ascii="Times New Roman" w:hAnsi="Times New Roman"/>
                <w:sz w:val="16"/>
                <w:szCs w:val="16"/>
              </w:rPr>
            </w:pPr>
            <w:r>
              <w:rPr>
                <w:rFonts w:ascii="Times New Roman" w:hAnsi="Times New Roman"/>
                <w:sz w:val="16"/>
                <w:szCs w:val="16"/>
              </w:rPr>
              <w:t>S2-2407358,</w:t>
            </w:r>
          </w:p>
          <w:p w14:paraId="1490208C" w14:textId="09605A68" w:rsidR="00281069" w:rsidRDefault="00281069" w:rsidP="00D14D73">
            <w:pPr>
              <w:pStyle w:val="TAC"/>
              <w:rPr>
                <w:rFonts w:ascii="Times New Roman" w:hAnsi="Times New Roman"/>
                <w:sz w:val="16"/>
                <w:szCs w:val="16"/>
              </w:rPr>
            </w:pPr>
            <w:r>
              <w:rPr>
                <w:rFonts w:ascii="Times New Roman" w:hAnsi="Times New Roman"/>
                <w:sz w:val="16"/>
                <w:szCs w:val="16"/>
              </w:rPr>
              <w:t>S2-24073</w:t>
            </w:r>
            <w:r w:rsidR="007E3641">
              <w:rPr>
                <w:rFonts w:ascii="Times New Roman" w:hAnsi="Times New Roman"/>
                <w:sz w:val="16"/>
                <w:szCs w:val="16"/>
              </w:rPr>
              <w:t>22</w:t>
            </w:r>
          </w:p>
          <w:p w14:paraId="44FF39AA" w14:textId="35098BA0" w:rsidR="00AB4A33" w:rsidRPr="003B7682" w:rsidRDefault="009B7BAF" w:rsidP="00D14D73">
            <w:pPr>
              <w:pStyle w:val="TAC"/>
              <w:rPr>
                <w:sz w:val="16"/>
                <w:szCs w:val="16"/>
              </w:rPr>
            </w:pPr>
            <w:r w:rsidRPr="009B7BAF">
              <w:rPr>
                <w:rFonts w:ascii="Times New Roman" w:hAnsi="Times New Roman"/>
                <w:sz w:val="16"/>
                <w:szCs w:val="16"/>
              </w:rPr>
              <w:t xml:space="preserve"> </w:t>
            </w:r>
          </w:p>
        </w:tc>
        <w:tc>
          <w:tcPr>
            <w:tcW w:w="567" w:type="dxa"/>
            <w:shd w:val="solid" w:color="FFFFFF" w:fill="auto"/>
          </w:tcPr>
          <w:p w14:paraId="0E53FABD" w14:textId="485C952A" w:rsidR="00AB4A33" w:rsidRPr="003B7682" w:rsidRDefault="00924FBE" w:rsidP="00283804">
            <w:pPr>
              <w:pStyle w:val="TAC"/>
              <w:rPr>
                <w:sz w:val="16"/>
                <w:szCs w:val="16"/>
              </w:rPr>
            </w:pPr>
            <w:r>
              <w:rPr>
                <w:sz w:val="16"/>
                <w:szCs w:val="16"/>
              </w:rPr>
              <w:t>-</w:t>
            </w:r>
          </w:p>
        </w:tc>
        <w:tc>
          <w:tcPr>
            <w:tcW w:w="426" w:type="dxa"/>
            <w:shd w:val="solid" w:color="FFFFFF" w:fill="auto"/>
          </w:tcPr>
          <w:p w14:paraId="46C6DF2E" w14:textId="44DDDD85" w:rsidR="00AB4A33" w:rsidRPr="003B7682" w:rsidRDefault="00924FBE" w:rsidP="00283804">
            <w:pPr>
              <w:pStyle w:val="TAC"/>
              <w:rPr>
                <w:sz w:val="16"/>
                <w:szCs w:val="16"/>
              </w:rPr>
            </w:pPr>
            <w:r>
              <w:rPr>
                <w:sz w:val="16"/>
                <w:szCs w:val="16"/>
              </w:rPr>
              <w:t>-</w:t>
            </w:r>
          </w:p>
        </w:tc>
        <w:tc>
          <w:tcPr>
            <w:tcW w:w="425" w:type="dxa"/>
            <w:shd w:val="solid" w:color="FFFFFF" w:fill="auto"/>
          </w:tcPr>
          <w:p w14:paraId="566CBC3B" w14:textId="52A6184D" w:rsidR="00AB4A33" w:rsidRPr="003B7682" w:rsidRDefault="00924FBE" w:rsidP="00283804">
            <w:pPr>
              <w:pStyle w:val="TAC"/>
              <w:rPr>
                <w:sz w:val="16"/>
                <w:szCs w:val="16"/>
              </w:rPr>
            </w:pPr>
            <w:r>
              <w:rPr>
                <w:sz w:val="16"/>
                <w:szCs w:val="16"/>
              </w:rPr>
              <w:t>-</w:t>
            </w:r>
          </w:p>
        </w:tc>
        <w:tc>
          <w:tcPr>
            <w:tcW w:w="4678" w:type="dxa"/>
            <w:shd w:val="solid" w:color="FFFFFF" w:fill="auto"/>
          </w:tcPr>
          <w:p w14:paraId="40A7E4D1" w14:textId="60BD442C" w:rsidR="00AA7A7A" w:rsidRDefault="00AA7A7A" w:rsidP="00283804">
            <w:pPr>
              <w:pStyle w:val="TAL"/>
              <w:rPr>
                <w:sz w:val="16"/>
                <w:szCs w:val="16"/>
              </w:rPr>
            </w:pPr>
            <w:r>
              <w:rPr>
                <w:sz w:val="16"/>
                <w:szCs w:val="16"/>
              </w:rPr>
              <w:t>Approved pCRs implemented.</w:t>
            </w:r>
          </w:p>
          <w:p w14:paraId="388EBC69" w14:textId="77777777" w:rsidR="00AB4A33" w:rsidRDefault="00924FBE" w:rsidP="00283804">
            <w:pPr>
              <w:pStyle w:val="TAL"/>
              <w:rPr>
                <w:sz w:val="16"/>
                <w:szCs w:val="16"/>
              </w:rPr>
            </w:pPr>
            <w:r>
              <w:rPr>
                <w:sz w:val="16"/>
                <w:szCs w:val="16"/>
              </w:rPr>
              <w:t>-S2-2407212 uses baseline that is incorrect and not according to the TR implementation for the steps below the figure</w:t>
            </w:r>
            <w:r w:rsidR="00487C83">
              <w:rPr>
                <w:sz w:val="16"/>
                <w:szCs w:val="16"/>
              </w:rPr>
              <w:t xml:space="preserve"> and not marked with track changes</w:t>
            </w:r>
            <w:r>
              <w:rPr>
                <w:sz w:val="16"/>
                <w:szCs w:val="16"/>
              </w:rPr>
              <w:t>, rapporteur implementation kept original TR format/steps.</w:t>
            </w:r>
          </w:p>
          <w:p w14:paraId="247DF914" w14:textId="5EDA486A" w:rsidR="00835465" w:rsidRPr="003B7682" w:rsidRDefault="00835465" w:rsidP="00283804">
            <w:pPr>
              <w:pStyle w:val="TAL"/>
              <w:rPr>
                <w:sz w:val="16"/>
                <w:szCs w:val="16"/>
              </w:rPr>
            </w:pPr>
            <w:r>
              <w:rPr>
                <w:sz w:val="16"/>
                <w:szCs w:val="16"/>
              </w:rPr>
              <w:t xml:space="preserve">Additional changes include </w:t>
            </w:r>
            <w:r w:rsidR="007B4A30">
              <w:rPr>
                <w:sz w:val="16"/>
                <w:szCs w:val="16"/>
              </w:rPr>
              <w:t>format fixes, grammatical changes, fixing other errors like references and clauses etc.</w:t>
            </w:r>
          </w:p>
        </w:tc>
        <w:tc>
          <w:tcPr>
            <w:tcW w:w="708" w:type="dxa"/>
            <w:shd w:val="solid" w:color="FFFFFF" w:fill="auto"/>
          </w:tcPr>
          <w:p w14:paraId="0FC93F59" w14:textId="7F764B25" w:rsidR="00AB4A33" w:rsidRPr="003B7682" w:rsidRDefault="00AA7A7A" w:rsidP="00283804">
            <w:pPr>
              <w:pStyle w:val="TAC"/>
              <w:rPr>
                <w:sz w:val="16"/>
                <w:szCs w:val="16"/>
              </w:rPr>
            </w:pPr>
            <w:r>
              <w:rPr>
                <w:sz w:val="16"/>
                <w:szCs w:val="16"/>
              </w:rPr>
              <w:t>0.4.0</w:t>
            </w:r>
          </w:p>
        </w:tc>
      </w:tr>
      <w:tr w:rsidR="00A4024A" w:rsidRPr="00283804" w14:paraId="5826BEB2" w14:textId="77777777" w:rsidTr="0027578B">
        <w:tc>
          <w:tcPr>
            <w:tcW w:w="800" w:type="dxa"/>
            <w:shd w:val="solid" w:color="FFFFFF" w:fill="auto"/>
          </w:tcPr>
          <w:p w14:paraId="202122ED" w14:textId="4B37B93F" w:rsidR="00A4024A" w:rsidRDefault="00A4024A" w:rsidP="00A4024A">
            <w:pPr>
              <w:pStyle w:val="TAC"/>
              <w:rPr>
                <w:sz w:val="16"/>
                <w:szCs w:val="16"/>
              </w:rPr>
            </w:pPr>
            <w:r>
              <w:rPr>
                <w:sz w:val="16"/>
                <w:szCs w:val="16"/>
              </w:rPr>
              <w:t>2024-06</w:t>
            </w:r>
          </w:p>
        </w:tc>
        <w:tc>
          <w:tcPr>
            <w:tcW w:w="901" w:type="dxa"/>
            <w:shd w:val="solid" w:color="FFFFFF" w:fill="auto"/>
          </w:tcPr>
          <w:p w14:paraId="32459F23" w14:textId="167B4342" w:rsidR="00A4024A" w:rsidRDefault="00A4024A" w:rsidP="00A4024A">
            <w:pPr>
              <w:pStyle w:val="TAC"/>
              <w:rPr>
                <w:sz w:val="16"/>
                <w:szCs w:val="16"/>
              </w:rPr>
            </w:pPr>
            <w:r>
              <w:rPr>
                <w:sz w:val="16"/>
                <w:szCs w:val="16"/>
              </w:rPr>
              <w:t>SP#104</w:t>
            </w:r>
          </w:p>
        </w:tc>
        <w:tc>
          <w:tcPr>
            <w:tcW w:w="1134" w:type="dxa"/>
            <w:shd w:val="solid" w:color="FFFFFF" w:fill="auto"/>
          </w:tcPr>
          <w:p w14:paraId="33F6CEAB" w14:textId="76CC6371" w:rsidR="00A4024A" w:rsidRPr="009B7BAF" w:rsidRDefault="00A4024A" w:rsidP="00A4024A">
            <w:pPr>
              <w:pStyle w:val="TAC"/>
              <w:rPr>
                <w:sz w:val="16"/>
                <w:szCs w:val="16"/>
              </w:rPr>
            </w:pPr>
            <w:r>
              <w:rPr>
                <w:rFonts w:ascii="Times New Roman" w:hAnsi="Times New Roman"/>
                <w:sz w:val="16"/>
                <w:szCs w:val="16"/>
              </w:rPr>
              <w:t>SP-240618</w:t>
            </w:r>
            <w:r w:rsidRPr="009B7BAF">
              <w:rPr>
                <w:rFonts w:ascii="Times New Roman" w:hAnsi="Times New Roman"/>
                <w:sz w:val="16"/>
                <w:szCs w:val="16"/>
              </w:rPr>
              <w:t xml:space="preserve"> </w:t>
            </w:r>
          </w:p>
        </w:tc>
        <w:tc>
          <w:tcPr>
            <w:tcW w:w="567" w:type="dxa"/>
            <w:shd w:val="solid" w:color="FFFFFF" w:fill="auto"/>
          </w:tcPr>
          <w:p w14:paraId="1E633E81" w14:textId="2EC9F5ED" w:rsidR="00A4024A" w:rsidRDefault="00A4024A" w:rsidP="00A4024A">
            <w:pPr>
              <w:pStyle w:val="TAC"/>
              <w:rPr>
                <w:sz w:val="16"/>
                <w:szCs w:val="16"/>
              </w:rPr>
            </w:pPr>
            <w:r>
              <w:rPr>
                <w:sz w:val="16"/>
                <w:szCs w:val="16"/>
              </w:rPr>
              <w:t>-</w:t>
            </w:r>
          </w:p>
        </w:tc>
        <w:tc>
          <w:tcPr>
            <w:tcW w:w="426" w:type="dxa"/>
            <w:shd w:val="solid" w:color="FFFFFF" w:fill="auto"/>
          </w:tcPr>
          <w:p w14:paraId="6061A02C" w14:textId="14EC41A5" w:rsidR="00A4024A" w:rsidRDefault="00A4024A" w:rsidP="00A4024A">
            <w:pPr>
              <w:pStyle w:val="TAC"/>
              <w:rPr>
                <w:sz w:val="16"/>
                <w:szCs w:val="16"/>
              </w:rPr>
            </w:pPr>
            <w:r>
              <w:rPr>
                <w:sz w:val="16"/>
                <w:szCs w:val="16"/>
              </w:rPr>
              <w:t>-</w:t>
            </w:r>
          </w:p>
        </w:tc>
        <w:tc>
          <w:tcPr>
            <w:tcW w:w="425" w:type="dxa"/>
            <w:shd w:val="solid" w:color="FFFFFF" w:fill="auto"/>
          </w:tcPr>
          <w:p w14:paraId="1C4A9280" w14:textId="469F016D" w:rsidR="00A4024A" w:rsidRDefault="00A4024A" w:rsidP="00A4024A">
            <w:pPr>
              <w:pStyle w:val="TAC"/>
              <w:rPr>
                <w:sz w:val="16"/>
                <w:szCs w:val="16"/>
              </w:rPr>
            </w:pPr>
            <w:r>
              <w:rPr>
                <w:sz w:val="16"/>
                <w:szCs w:val="16"/>
              </w:rPr>
              <w:t>-</w:t>
            </w:r>
          </w:p>
        </w:tc>
        <w:tc>
          <w:tcPr>
            <w:tcW w:w="4678" w:type="dxa"/>
            <w:shd w:val="solid" w:color="FFFFFF" w:fill="auto"/>
          </w:tcPr>
          <w:p w14:paraId="73E2FC28" w14:textId="66409D72" w:rsidR="00A4024A" w:rsidRDefault="00A4024A" w:rsidP="00A4024A">
            <w:pPr>
              <w:pStyle w:val="TAL"/>
              <w:rPr>
                <w:sz w:val="16"/>
                <w:szCs w:val="16"/>
              </w:rPr>
            </w:pPr>
            <w:r>
              <w:rPr>
                <w:sz w:val="16"/>
                <w:szCs w:val="16"/>
              </w:rPr>
              <w:t>MCC editorial update for presentation to TSG SA#104 for information</w:t>
            </w:r>
          </w:p>
        </w:tc>
        <w:tc>
          <w:tcPr>
            <w:tcW w:w="708" w:type="dxa"/>
            <w:shd w:val="solid" w:color="FFFFFF" w:fill="auto"/>
          </w:tcPr>
          <w:p w14:paraId="65F08B8E" w14:textId="68951BE0" w:rsidR="00A4024A" w:rsidRDefault="00A4024A" w:rsidP="00A4024A">
            <w:pPr>
              <w:pStyle w:val="TAC"/>
              <w:rPr>
                <w:sz w:val="16"/>
                <w:szCs w:val="16"/>
              </w:rPr>
            </w:pPr>
            <w:r>
              <w:rPr>
                <w:sz w:val="16"/>
                <w:szCs w:val="16"/>
              </w:rPr>
              <w:t>1.0.0</w:t>
            </w:r>
          </w:p>
        </w:tc>
      </w:tr>
      <w:tr w:rsidR="00AB4482" w:rsidRPr="00283804" w14:paraId="10C955D0" w14:textId="77777777" w:rsidTr="0027578B">
        <w:tc>
          <w:tcPr>
            <w:tcW w:w="800" w:type="dxa"/>
            <w:shd w:val="solid" w:color="FFFFFF" w:fill="auto"/>
          </w:tcPr>
          <w:p w14:paraId="25EC6D14" w14:textId="71E63C41" w:rsidR="00AB4482" w:rsidRDefault="00DB5F04" w:rsidP="00A4024A">
            <w:pPr>
              <w:pStyle w:val="TAC"/>
              <w:rPr>
                <w:sz w:val="16"/>
                <w:szCs w:val="16"/>
              </w:rPr>
            </w:pPr>
            <w:r>
              <w:rPr>
                <w:sz w:val="16"/>
                <w:szCs w:val="16"/>
              </w:rPr>
              <w:t>2024-0</w:t>
            </w:r>
            <w:r w:rsidR="007A735A">
              <w:rPr>
                <w:sz w:val="16"/>
                <w:szCs w:val="16"/>
              </w:rPr>
              <w:t>8</w:t>
            </w:r>
          </w:p>
        </w:tc>
        <w:tc>
          <w:tcPr>
            <w:tcW w:w="901" w:type="dxa"/>
            <w:shd w:val="solid" w:color="FFFFFF" w:fill="auto"/>
          </w:tcPr>
          <w:p w14:paraId="7A2158DA" w14:textId="7E914AED" w:rsidR="00AB4482" w:rsidRDefault="00DB5F04" w:rsidP="00A4024A">
            <w:pPr>
              <w:pStyle w:val="TAC"/>
              <w:rPr>
                <w:sz w:val="16"/>
                <w:szCs w:val="16"/>
              </w:rPr>
            </w:pPr>
            <w:r>
              <w:rPr>
                <w:sz w:val="16"/>
                <w:szCs w:val="16"/>
              </w:rPr>
              <w:t>S</w:t>
            </w:r>
            <w:r w:rsidR="007A735A">
              <w:rPr>
                <w:sz w:val="16"/>
                <w:szCs w:val="16"/>
              </w:rPr>
              <w:t>A2#164</w:t>
            </w:r>
          </w:p>
        </w:tc>
        <w:tc>
          <w:tcPr>
            <w:tcW w:w="1134" w:type="dxa"/>
            <w:shd w:val="solid" w:color="FFFFFF" w:fill="auto"/>
          </w:tcPr>
          <w:p w14:paraId="6C5A9310" w14:textId="4FF68ECE" w:rsidR="00AB4482" w:rsidRDefault="00DB5F04" w:rsidP="00A4024A">
            <w:pPr>
              <w:pStyle w:val="TAC"/>
              <w:rPr>
                <w:rFonts w:ascii="Times New Roman" w:hAnsi="Times New Roman"/>
                <w:sz w:val="16"/>
                <w:szCs w:val="16"/>
              </w:rPr>
            </w:pPr>
            <w:r>
              <w:rPr>
                <w:rFonts w:ascii="Times New Roman" w:hAnsi="Times New Roman"/>
                <w:sz w:val="16"/>
                <w:szCs w:val="16"/>
              </w:rPr>
              <w:t xml:space="preserve">S2-2409506, </w:t>
            </w:r>
            <w:r w:rsidR="008379BE">
              <w:rPr>
                <w:rFonts w:ascii="Times New Roman" w:hAnsi="Times New Roman"/>
                <w:sz w:val="16"/>
                <w:szCs w:val="16"/>
              </w:rPr>
              <w:t>S2-2409542</w:t>
            </w:r>
          </w:p>
        </w:tc>
        <w:tc>
          <w:tcPr>
            <w:tcW w:w="567" w:type="dxa"/>
            <w:shd w:val="solid" w:color="FFFFFF" w:fill="auto"/>
          </w:tcPr>
          <w:p w14:paraId="69C8ADFE" w14:textId="6B64E79A" w:rsidR="00AB4482" w:rsidRDefault="008379BE" w:rsidP="00A4024A">
            <w:pPr>
              <w:pStyle w:val="TAC"/>
              <w:rPr>
                <w:sz w:val="16"/>
                <w:szCs w:val="16"/>
              </w:rPr>
            </w:pPr>
            <w:r>
              <w:rPr>
                <w:sz w:val="16"/>
                <w:szCs w:val="16"/>
              </w:rPr>
              <w:t>-</w:t>
            </w:r>
          </w:p>
        </w:tc>
        <w:tc>
          <w:tcPr>
            <w:tcW w:w="426" w:type="dxa"/>
            <w:shd w:val="solid" w:color="FFFFFF" w:fill="auto"/>
          </w:tcPr>
          <w:p w14:paraId="52C7D9BD" w14:textId="0D23F391" w:rsidR="00AB4482" w:rsidRDefault="008379BE" w:rsidP="00A4024A">
            <w:pPr>
              <w:pStyle w:val="TAC"/>
              <w:rPr>
                <w:sz w:val="16"/>
                <w:szCs w:val="16"/>
              </w:rPr>
            </w:pPr>
            <w:r>
              <w:rPr>
                <w:sz w:val="16"/>
                <w:szCs w:val="16"/>
              </w:rPr>
              <w:t>-</w:t>
            </w:r>
          </w:p>
        </w:tc>
        <w:tc>
          <w:tcPr>
            <w:tcW w:w="425" w:type="dxa"/>
            <w:shd w:val="solid" w:color="FFFFFF" w:fill="auto"/>
          </w:tcPr>
          <w:p w14:paraId="57F91A26" w14:textId="6A362CFA" w:rsidR="00AB4482" w:rsidRDefault="008379BE" w:rsidP="00A4024A">
            <w:pPr>
              <w:pStyle w:val="TAC"/>
              <w:rPr>
                <w:sz w:val="16"/>
                <w:szCs w:val="16"/>
              </w:rPr>
            </w:pPr>
            <w:r>
              <w:rPr>
                <w:sz w:val="16"/>
                <w:szCs w:val="16"/>
              </w:rPr>
              <w:t>-</w:t>
            </w:r>
          </w:p>
        </w:tc>
        <w:tc>
          <w:tcPr>
            <w:tcW w:w="4678" w:type="dxa"/>
            <w:shd w:val="solid" w:color="FFFFFF" w:fill="auto"/>
          </w:tcPr>
          <w:p w14:paraId="0A6D12A1" w14:textId="72686AFF" w:rsidR="00AB4482" w:rsidRDefault="008379BE" w:rsidP="00A4024A">
            <w:pPr>
              <w:pStyle w:val="TAL"/>
              <w:rPr>
                <w:sz w:val="16"/>
                <w:szCs w:val="16"/>
              </w:rPr>
            </w:pPr>
            <w:r>
              <w:rPr>
                <w:sz w:val="16"/>
                <w:szCs w:val="16"/>
              </w:rPr>
              <w:t>Approved pCRs implemented.</w:t>
            </w:r>
          </w:p>
        </w:tc>
        <w:tc>
          <w:tcPr>
            <w:tcW w:w="708" w:type="dxa"/>
            <w:shd w:val="solid" w:color="FFFFFF" w:fill="auto"/>
          </w:tcPr>
          <w:p w14:paraId="15705068" w14:textId="33642DEA" w:rsidR="00AB4482" w:rsidRDefault="008379BE" w:rsidP="00A4024A">
            <w:pPr>
              <w:pStyle w:val="TAC"/>
              <w:rPr>
                <w:sz w:val="16"/>
                <w:szCs w:val="16"/>
              </w:rPr>
            </w:pPr>
            <w:r>
              <w:rPr>
                <w:sz w:val="16"/>
                <w:szCs w:val="16"/>
              </w:rPr>
              <w:t>1.1.0</w:t>
            </w:r>
          </w:p>
        </w:tc>
      </w:tr>
    </w:tbl>
    <w:p w14:paraId="6AE5F0B0" w14:textId="77777777" w:rsidR="00080512" w:rsidRDefault="00080512" w:rsidP="00283804"/>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00CDCA" w14:textId="77777777" w:rsidR="00C11070" w:rsidRDefault="00C11070">
      <w:r>
        <w:separator/>
      </w:r>
    </w:p>
  </w:endnote>
  <w:endnote w:type="continuationSeparator" w:id="0">
    <w:p w14:paraId="40281F4D" w14:textId="77777777" w:rsidR="00C11070" w:rsidRDefault="00C110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F3449" w14:textId="77777777" w:rsidR="00C658E2" w:rsidRPr="004265BC" w:rsidRDefault="00C658E2" w:rsidP="004265BC">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97E07E" w14:textId="77777777" w:rsidR="00C658E2" w:rsidRPr="004265BC" w:rsidRDefault="00C658E2" w:rsidP="004265BC">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265BC" w:rsidRDefault="00597B11" w:rsidP="004265BC">
    <w:pPr>
      <w:jc w:val="center"/>
      <w:rPr>
        <w:rFonts w:ascii="Arial" w:hAnsi="Arial" w:cs="Arial"/>
        <w:b/>
        <w:i/>
      </w:rPr>
    </w:pPr>
    <w:r w:rsidRPr="004265B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2FDB96" w14:textId="77777777" w:rsidR="00C11070" w:rsidRDefault="00C11070">
      <w:r>
        <w:separator/>
      </w:r>
    </w:p>
  </w:footnote>
  <w:footnote w:type="continuationSeparator" w:id="0">
    <w:p w14:paraId="67301F78" w14:textId="77777777" w:rsidR="00C11070" w:rsidRDefault="00C110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A028DF9" w:rsidR="00597B11" w:rsidRDefault="00597B11">
    <w:pPr>
      <w:framePr w:h="284" w:hRule="exact" w:wrap="around" w:vAnchor="text" w:hAnchor="margin" w:xAlign="right" w:y="1"/>
      <w:rPr>
        <w:rFonts w:ascii="Arial" w:hAnsi="Arial" w:cs="Arial"/>
        <w:b/>
        <w:sz w:val="18"/>
        <w:szCs w:val="18"/>
      </w:rPr>
    </w:pPr>
    <w:r w:rsidRPr="004265BC">
      <w:rPr>
        <w:rFonts w:ascii="Arial" w:hAnsi="Arial" w:cs="Arial"/>
        <w:b/>
        <w:szCs w:val="18"/>
      </w:rPr>
      <w:fldChar w:fldCharType="begin"/>
    </w:r>
    <w:r w:rsidRPr="004265BC">
      <w:rPr>
        <w:rFonts w:ascii="Arial" w:hAnsi="Arial" w:cs="Arial"/>
        <w:b/>
        <w:szCs w:val="18"/>
      </w:rPr>
      <w:instrText xml:space="preserve"> STYLEREF ZA </w:instrText>
    </w:r>
    <w:r w:rsidRPr="004265BC">
      <w:rPr>
        <w:rFonts w:ascii="Arial" w:hAnsi="Arial" w:cs="Arial"/>
        <w:b/>
        <w:szCs w:val="18"/>
      </w:rPr>
      <w:fldChar w:fldCharType="separate"/>
    </w:r>
    <w:r w:rsidR="004265BC">
      <w:rPr>
        <w:rFonts w:ascii="Arial" w:hAnsi="Arial" w:cs="Arial"/>
        <w:b/>
        <w:noProof/>
        <w:szCs w:val="18"/>
      </w:rPr>
      <w:t>3GPP TR 23.700-59 V1.1.0 (2024-08)</w:t>
    </w:r>
    <w:r w:rsidRPr="004265BC">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265BC">
      <w:rPr>
        <w:rFonts w:ascii="Arial" w:hAnsi="Arial" w:cs="Arial"/>
        <w:b/>
        <w:szCs w:val="18"/>
      </w:rPr>
      <w:fldChar w:fldCharType="begin"/>
    </w:r>
    <w:r w:rsidRPr="004265BC">
      <w:rPr>
        <w:rFonts w:ascii="Arial" w:hAnsi="Arial" w:cs="Arial"/>
        <w:b/>
        <w:szCs w:val="18"/>
      </w:rPr>
      <w:instrText xml:space="preserve"> PAGE </w:instrText>
    </w:r>
    <w:r w:rsidRPr="004265BC">
      <w:rPr>
        <w:rFonts w:ascii="Arial" w:hAnsi="Arial" w:cs="Arial"/>
        <w:b/>
        <w:szCs w:val="18"/>
      </w:rPr>
      <w:fldChar w:fldCharType="separate"/>
    </w:r>
    <w:r w:rsidRPr="004265BC">
      <w:rPr>
        <w:rFonts w:ascii="Arial" w:hAnsi="Arial" w:cs="Arial"/>
        <w:b/>
        <w:szCs w:val="18"/>
      </w:rPr>
      <w:t>14</w:t>
    </w:r>
    <w:r w:rsidRPr="004265BC">
      <w:rPr>
        <w:rFonts w:ascii="Arial" w:hAnsi="Arial" w:cs="Arial"/>
        <w:b/>
        <w:szCs w:val="18"/>
      </w:rPr>
      <w:fldChar w:fldCharType="end"/>
    </w:r>
  </w:p>
  <w:p w14:paraId="13C538E8" w14:textId="407622F8" w:rsidR="00597B11" w:rsidRDefault="00597B11">
    <w:pPr>
      <w:framePr w:h="284" w:hRule="exact" w:wrap="around" w:vAnchor="text" w:hAnchor="margin" w:y="7"/>
      <w:rPr>
        <w:rFonts w:ascii="Arial" w:hAnsi="Arial" w:cs="Arial"/>
        <w:b/>
        <w:sz w:val="18"/>
        <w:szCs w:val="18"/>
      </w:rPr>
    </w:pPr>
    <w:r w:rsidRPr="004265BC">
      <w:rPr>
        <w:rFonts w:ascii="Arial" w:hAnsi="Arial" w:cs="Arial"/>
        <w:b/>
        <w:szCs w:val="18"/>
      </w:rPr>
      <w:fldChar w:fldCharType="begin"/>
    </w:r>
    <w:r w:rsidRPr="004265BC">
      <w:rPr>
        <w:rFonts w:ascii="Arial" w:hAnsi="Arial" w:cs="Arial"/>
        <w:b/>
        <w:szCs w:val="18"/>
      </w:rPr>
      <w:instrText xml:space="preserve"> STYLEREF ZGSM </w:instrText>
    </w:r>
    <w:r w:rsidRPr="004265BC">
      <w:rPr>
        <w:rFonts w:ascii="Arial" w:hAnsi="Arial" w:cs="Arial"/>
        <w:b/>
        <w:szCs w:val="18"/>
      </w:rPr>
      <w:fldChar w:fldCharType="separate"/>
    </w:r>
    <w:r w:rsidR="004265BC">
      <w:rPr>
        <w:rFonts w:ascii="Arial" w:hAnsi="Arial" w:cs="Arial"/>
        <w:b/>
        <w:noProof/>
        <w:szCs w:val="18"/>
      </w:rPr>
      <w:t>Release 19</w:t>
    </w:r>
    <w:r w:rsidRPr="004265BC">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78B5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EE0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03298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2E6A8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C3840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FB4EC4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2CF8B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B638B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2A7BF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1F835D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BC7"/>
    <w:multiLevelType w:val="hybridMultilevel"/>
    <w:tmpl w:val="124440A8"/>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3" w15:restartNumberingAfterBreak="0">
    <w:nsid w:val="033F2B11"/>
    <w:multiLevelType w:val="hybridMultilevel"/>
    <w:tmpl w:val="74E018EE"/>
    <w:lvl w:ilvl="0" w:tplc="574C5A2A">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0827693E"/>
    <w:multiLevelType w:val="hybridMultilevel"/>
    <w:tmpl w:val="A41A118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B7C5715"/>
    <w:multiLevelType w:val="hybridMultilevel"/>
    <w:tmpl w:val="19925B5A"/>
    <w:lvl w:ilvl="0" w:tplc="EFA664D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B07827"/>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14261CAA"/>
    <w:multiLevelType w:val="hybridMultilevel"/>
    <w:tmpl w:val="FD288D50"/>
    <w:lvl w:ilvl="0" w:tplc="B0064EDE">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17357740"/>
    <w:multiLevelType w:val="hybridMultilevel"/>
    <w:tmpl w:val="5A889DAA"/>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9" w15:restartNumberingAfterBreak="0">
    <w:nsid w:val="1EB54B0B"/>
    <w:multiLevelType w:val="hybridMultilevel"/>
    <w:tmpl w:val="FFC82672"/>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32914CC"/>
    <w:multiLevelType w:val="hybridMultilevel"/>
    <w:tmpl w:val="FF3C63DC"/>
    <w:lvl w:ilvl="0" w:tplc="0B38D28C">
      <w:start w:val="6"/>
      <w:numFmt w:val="bullet"/>
      <w:lvlText w:val="-"/>
      <w:lvlJc w:val="left"/>
      <w:pPr>
        <w:ind w:left="720" w:hanging="360"/>
      </w:pPr>
      <w:rPr>
        <w:rFonts w:ascii="Arial" w:eastAsia="Times New Roman" w:hAnsi="Arial" w:cs="Aria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 w15:restartNumberingAfterBreak="0">
    <w:nsid w:val="235942B5"/>
    <w:multiLevelType w:val="hybridMultilevel"/>
    <w:tmpl w:val="B0ECDC24"/>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2" w15:restartNumberingAfterBreak="0">
    <w:nsid w:val="24F16080"/>
    <w:multiLevelType w:val="hybridMultilevel"/>
    <w:tmpl w:val="BE3E01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3" w15:restartNumberingAfterBreak="0">
    <w:nsid w:val="25DC1D59"/>
    <w:multiLevelType w:val="hybridMultilevel"/>
    <w:tmpl w:val="2CD4469A"/>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24" w15:restartNumberingAfterBreak="0">
    <w:nsid w:val="2A4F4D8D"/>
    <w:multiLevelType w:val="hybridMultilevel"/>
    <w:tmpl w:val="7512CF9A"/>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2B0E713D"/>
    <w:multiLevelType w:val="hybridMultilevel"/>
    <w:tmpl w:val="FD08AB6C"/>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2DDB7323"/>
    <w:multiLevelType w:val="hybridMultilevel"/>
    <w:tmpl w:val="8F38BE86"/>
    <w:lvl w:ilvl="0" w:tplc="40090019">
      <w:start w:val="1"/>
      <w:numFmt w:val="lowerLetter"/>
      <w:lvlText w:val="%1."/>
      <w:lvlJc w:val="left"/>
      <w:pPr>
        <w:ind w:left="1571" w:hanging="360"/>
      </w:pPr>
      <w:rPr>
        <w:rFonts w:hint="default"/>
        <w:color w:val="C00000"/>
      </w:rPr>
    </w:lvl>
    <w:lvl w:ilvl="1" w:tplc="10090019">
      <w:start w:val="1"/>
      <w:numFmt w:val="lowerLetter"/>
      <w:lvlText w:val="%2."/>
      <w:lvlJc w:val="left"/>
      <w:pPr>
        <w:ind w:left="2291" w:hanging="360"/>
      </w:pPr>
    </w:lvl>
    <w:lvl w:ilvl="2" w:tplc="1009001B">
      <w:start w:val="1"/>
      <w:numFmt w:val="lowerRoman"/>
      <w:lvlText w:val="%3."/>
      <w:lvlJc w:val="right"/>
      <w:pPr>
        <w:ind w:left="3011" w:hanging="180"/>
      </w:pPr>
    </w:lvl>
    <w:lvl w:ilvl="3" w:tplc="1009000F" w:tentative="1">
      <w:start w:val="1"/>
      <w:numFmt w:val="decimal"/>
      <w:lvlText w:val="%4."/>
      <w:lvlJc w:val="left"/>
      <w:pPr>
        <w:ind w:left="3731" w:hanging="360"/>
      </w:pPr>
    </w:lvl>
    <w:lvl w:ilvl="4" w:tplc="10090019" w:tentative="1">
      <w:start w:val="1"/>
      <w:numFmt w:val="lowerLetter"/>
      <w:lvlText w:val="%5."/>
      <w:lvlJc w:val="left"/>
      <w:pPr>
        <w:ind w:left="4451" w:hanging="360"/>
      </w:pPr>
    </w:lvl>
    <w:lvl w:ilvl="5" w:tplc="1009001B" w:tentative="1">
      <w:start w:val="1"/>
      <w:numFmt w:val="lowerRoman"/>
      <w:lvlText w:val="%6."/>
      <w:lvlJc w:val="right"/>
      <w:pPr>
        <w:ind w:left="5171" w:hanging="180"/>
      </w:pPr>
    </w:lvl>
    <w:lvl w:ilvl="6" w:tplc="1009000F" w:tentative="1">
      <w:start w:val="1"/>
      <w:numFmt w:val="decimal"/>
      <w:lvlText w:val="%7."/>
      <w:lvlJc w:val="left"/>
      <w:pPr>
        <w:ind w:left="5891" w:hanging="360"/>
      </w:pPr>
    </w:lvl>
    <w:lvl w:ilvl="7" w:tplc="10090019" w:tentative="1">
      <w:start w:val="1"/>
      <w:numFmt w:val="lowerLetter"/>
      <w:lvlText w:val="%8."/>
      <w:lvlJc w:val="left"/>
      <w:pPr>
        <w:ind w:left="6611" w:hanging="360"/>
      </w:pPr>
    </w:lvl>
    <w:lvl w:ilvl="8" w:tplc="1009001B" w:tentative="1">
      <w:start w:val="1"/>
      <w:numFmt w:val="lowerRoman"/>
      <w:lvlText w:val="%9."/>
      <w:lvlJc w:val="right"/>
      <w:pPr>
        <w:ind w:left="7331" w:hanging="180"/>
      </w:pPr>
    </w:lvl>
  </w:abstractNum>
  <w:abstractNum w:abstractNumId="27" w15:restartNumberingAfterBreak="0">
    <w:nsid w:val="2E886236"/>
    <w:multiLevelType w:val="hybridMultilevel"/>
    <w:tmpl w:val="89F026DE"/>
    <w:lvl w:ilvl="0" w:tplc="7966D616">
      <w:start w:val="6"/>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1B647DA"/>
    <w:multiLevelType w:val="hybridMultilevel"/>
    <w:tmpl w:val="7892F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21054A6"/>
    <w:multiLevelType w:val="hybridMultilevel"/>
    <w:tmpl w:val="3362AC7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0" w15:restartNumberingAfterBreak="0">
    <w:nsid w:val="3978654F"/>
    <w:multiLevelType w:val="hybridMultilevel"/>
    <w:tmpl w:val="8C6ECFCC"/>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31" w15:restartNumberingAfterBreak="0">
    <w:nsid w:val="3E5618A1"/>
    <w:multiLevelType w:val="hybridMultilevel"/>
    <w:tmpl w:val="2CF6652A"/>
    <w:lvl w:ilvl="0" w:tplc="49826C4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3F5B3B32"/>
    <w:multiLevelType w:val="hybridMultilevel"/>
    <w:tmpl w:val="95148E80"/>
    <w:lvl w:ilvl="0" w:tplc="0FA0B698">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1537EB"/>
    <w:multiLevelType w:val="hybridMultilevel"/>
    <w:tmpl w:val="E77C3A12"/>
    <w:lvl w:ilvl="0" w:tplc="FFFFFFFF">
      <w:start w:val="1"/>
      <w:numFmt w:val="lowerLetter"/>
      <w:lvlText w:val="%1."/>
      <w:lvlJc w:val="left"/>
      <w:pPr>
        <w:ind w:left="1571" w:hanging="360"/>
      </w:pPr>
      <w:rPr>
        <w:rFonts w:hint="default"/>
        <w:color w:val="C00000"/>
      </w:rPr>
    </w:lvl>
    <w:lvl w:ilvl="1" w:tplc="1009001B">
      <w:start w:val="1"/>
      <w:numFmt w:val="lowerRoman"/>
      <w:lvlText w:val="%2."/>
      <w:lvlJc w:val="right"/>
      <w:pPr>
        <w:ind w:left="2291" w:hanging="360"/>
      </w:pPr>
    </w:lvl>
    <w:lvl w:ilvl="2" w:tplc="FFFFFFFF">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4" w15:restartNumberingAfterBreak="0">
    <w:nsid w:val="448C7181"/>
    <w:multiLevelType w:val="hybridMultilevel"/>
    <w:tmpl w:val="7FF8C8C0"/>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35" w15:restartNumberingAfterBreak="0">
    <w:nsid w:val="479315B6"/>
    <w:multiLevelType w:val="hybridMultilevel"/>
    <w:tmpl w:val="12849654"/>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36" w15:restartNumberingAfterBreak="0">
    <w:nsid w:val="48081A84"/>
    <w:multiLevelType w:val="hybridMultilevel"/>
    <w:tmpl w:val="E5C8A6F2"/>
    <w:lvl w:ilvl="0" w:tplc="7966D616">
      <w:start w:val="6"/>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7" w15:restartNumberingAfterBreak="0">
    <w:nsid w:val="488A1A09"/>
    <w:multiLevelType w:val="hybridMultilevel"/>
    <w:tmpl w:val="9B684A0C"/>
    <w:lvl w:ilvl="0" w:tplc="C482666C">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49F759F1"/>
    <w:multiLevelType w:val="hybridMultilevel"/>
    <w:tmpl w:val="6BDEB054"/>
    <w:lvl w:ilvl="0" w:tplc="DC867B30">
      <w:start w:val="19"/>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EDD372B"/>
    <w:multiLevelType w:val="hybridMultilevel"/>
    <w:tmpl w:val="6EE48FA2"/>
    <w:lvl w:ilvl="0" w:tplc="35E891D8">
      <w:start w:val="5"/>
      <w:numFmt w:val="bullet"/>
      <w:lvlText w:val="-"/>
      <w:lvlJc w:val="left"/>
      <w:pPr>
        <w:ind w:left="720" w:hanging="360"/>
      </w:pPr>
      <w:rPr>
        <w:rFonts w:ascii="Times New Roman" w:eastAsia="DengXi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1061EB2"/>
    <w:multiLevelType w:val="hybridMultilevel"/>
    <w:tmpl w:val="9D680AF2"/>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1" w15:restartNumberingAfterBreak="0">
    <w:nsid w:val="542731E4"/>
    <w:multiLevelType w:val="hybridMultilevel"/>
    <w:tmpl w:val="C0C4B300"/>
    <w:lvl w:ilvl="0" w:tplc="84E8354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4EA5A1B"/>
    <w:multiLevelType w:val="hybridMultilevel"/>
    <w:tmpl w:val="E0CE0284"/>
    <w:lvl w:ilvl="0" w:tplc="A54E418A">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59F0719"/>
    <w:multiLevelType w:val="hybridMultilevel"/>
    <w:tmpl w:val="BBF8B2BE"/>
    <w:lvl w:ilvl="0" w:tplc="481005B2">
      <w:start w:val="5"/>
      <w:numFmt w:val="bullet"/>
      <w:lvlText w:val="-"/>
      <w:lvlJc w:val="left"/>
      <w:pPr>
        <w:ind w:left="2064" w:hanging="360"/>
      </w:pPr>
      <w:rPr>
        <w:rFonts w:ascii="Times New Roman" w:eastAsia="Times New Roman" w:hAnsi="Times New Roman" w:cs="Times New Roman" w:hint="default"/>
      </w:rPr>
    </w:lvl>
    <w:lvl w:ilvl="1" w:tplc="04090003">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4" w15:restartNumberingAfterBreak="0">
    <w:nsid w:val="55EA2736"/>
    <w:multiLevelType w:val="hybridMultilevel"/>
    <w:tmpl w:val="F5BCEF00"/>
    <w:lvl w:ilvl="0" w:tplc="FFFFFFFF">
      <w:start w:val="1"/>
      <w:numFmt w:val="lowerLetter"/>
      <w:lvlText w:val="%1."/>
      <w:lvlJc w:val="left"/>
      <w:pPr>
        <w:ind w:left="1364" w:hanging="360"/>
      </w:pPr>
    </w:lvl>
    <w:lvl w:ilvl="1" w:tplc="FFFFFFFF" w:tentative="1">
      <w:start w:val="1"/>
      <w:numFmt w:val="lowerLetter"/>
      <w:lvlText w:val="%2."/>
      <w:lvlJc w:val="left"/>
      <w:pPr>
        <w:ind w:left="2084" w:hanging="360"/>
      </w:pPr>
    </w:lvl>
    <w:lvl w:ilvl="2" w:tplc="FFFFFFFF" w:tentative="1">
      <w:start w:val="1"/>
      <w:numFmt w:val="lowerRoman"/>
      <w:lvlText w:val="%3."/>
      <w:lvlJc w:val="right"/>
      <w:pPr>
        <w:ind w:left="2804" w:hanging="180"/>
      </w:pPr>
    </w:lvl>
    <w:lvl w:ilvl="3" w:tplc="FFFFFFFF" w:tentative="1">
      <w:start w:val="1"/>
      <w:numFmt w:val="decimal"/>
      <w:lvlText w:val="%4."/>
      <w:lvlJc w:val="left"/>
      <w:pPr>
        <w:ind w:left="3524" w:hanging="360"/>
      </w:pPr>
    </w:lvl>
    <w:lvl w:ilvl="4" w:tplc="FFFFFFFF" w:tentative="1">
      <w:start w:val="1"/>
      <w:numFmt w:val="lowerLetter"/>
      <w:lvlText w:val="%5."/>
      <w:lvlJc w:val="left"/>
      <w:pPr>
        <w:ind w:left="4244" w:hanging="360"/>
      </w:pPr>
    </w:lvl>
    <w:lvl w:ilvl="5" w:tplc="FFFFFFFF" w:tentative="1">
      <w:start w:val="1"/>
      <w:numFmt w:val="lowerRoman"/>
      <w:lvlText w:val="%6."/>
      <w:lvlJc w:val="right"/>
      <w:pPr>
        <w:ind w:left="4964" w:hanging="180"/>
      </w:pPr>
    </w:lvl>
    <w:lvl w:ilvl="6" w:tplc="FFFFFFFF" w:tentative="1">
      <w:start w:val="1"/>
      <w:numFmt w:val="decimal"/>
      <w:lvlText w:val="%7."/>
      <w:lvlJc w:val="left"/>
      <w:pPr>
        <w:ind w:left="5684" w:hanging="360"/>
      </w:pPr>
    </w:lvl>
    <w:lvl w:ilvl="7" w:tplc="FFFFFFFF" w:tentative="1">
      <w:start w:val="1"/>
      <w:numFmt w:val="lowerLetter"/>
      <w:lvlText w:val="%8."/>
      <w:lvlJc w:val="left"/>
      <w:pPr>
        <w:ind w:left="6404" w:hanging="360"/>
      </w:pPr>
    </w:lvl>
    <w:lvl w:ilvl="8" w:tplc="FFFFFFFF" w:tentative="1">
      <w:start w:val="1"/>
      <w:numFmt w:val="lowerRoman"/>
      <w:lvlText w:val="%9."/>
      <w:lvlJc w:val="right"/>
      <w:pPr>
        <w:ind w:left="7124" w:hanging="180"/>
      </w:pPr>
    </w:lvl>
  </w:abstractNum>
  <w:abstractNum w:abstractNumId="45" w15:restartNumberingAfterBreak="0">
    <w:nsid w:val="57470F16"/>
    <w:multiLevelType w:val="hybridMultilevel"/>
    <w:tmpl w:val="F5BCEF00"/>
    <w:lvl w:ilvl="0" w:tplc="40090019">
      <w:start w:val="1"/>
      <w:numFmt w:val="lowerLetter"/>
      <w:lvlText w:val="%1."/>
      <w:lvlJc w:val="left"/>
      <w:pPr>
        <w:ind w:left="1364" w:hanging="360"/>
      </w:pPr>
    </w:lvl>
    <w:lvl w:ilvl="1" w:tplc="40090019" w:tentative="1">
      <w:start w:val="1"/>
      <w:numFmt w:val="lowerLetter"/>
      <w:lvlText w:val="%2."/>
      <w:lvlJc w:val="left"/>
      <w:pPr>
        <w:ind w:left="2084" w:hanging="360"/>
      </w:pPr>
    </w:lvl>
    <w:lvl w:ilvl="2" w:tplc="4009001B" w:tentative="1">
      <w:start w:val="1"/>
      <w:numFmt w:val="lowerRoman"/>
      <w:lvlText w:val="%3."/>
      <w:lvlJc w:val="right"/>
      <w:pPr>
        <w:ind w:left="2804" w:hanging="180"/>
      </w:pPr>
    </w:lvl>
    <w:lvl w:ilvl="3" w:tplc="4009000F" w:tentative="1">
      <w:start w:val="1"/>
      <w:numFmt w:val="decimal"/>
      <w:lvlText w:val="%4."/>
      <w:lvlJc w:val="left"/>
      <w:pPr>
        <w:ind w:left="3524" w:hanging="360"/>
      </w:pPr>
    </w:lvl>
    <w:lvl w:ilvl="4" w:tplc="40090019" w:tentative="1">
      <w:start w:val="1"/>
      <w:numFmt w:val="lowerLetter"/>
      <w:lvlText w:val="%5."/>
      <w:lvlJc w:val="left"/>
      <w:pPr>
        <w:ind w:left="4244" w:hanging="360"/>
      </w:pPr>
    </w:lvl>
    <w:lvl w:ilvl="5" w:tplc="4009001B" w:tentative="1">
      <w:start w:val="1"/>
      <w:numFmt w:val="lowerRoman"/>
      <w:lvlText w:val="%6."/>
      <w:lvlJc w:val="right"/>
      <w:pPr>
        <w:ind w:left="4964" w:hanging="180"/>
      </w:pPr>
    </w:lvl>
    <w:lvl w:ilvl="6" w:tplc="4009000F" w:tentative="1">
      <w:start w:val="1"/>
      <w:numFmt w:val="decimal"/>
      <w:lvlText w:val="%7."/>
      <w:lvlJc w:val="left"/>
      <w:pPr>
        <w:ind w:left="5684" w:hanging="360"/>
      </w:pPr>
    </w:lvl>
    <w:lvl w:ilvl="7" w:tplc="40090019" w:tentative="1">
      <w:start w:val="1"/>
      <w:numFmt w:val="lowerLetter"/>
      <w:lvlText w:val="%8."/>
      <w:lvlJc w:val="left"/>
      <w:pPr>
        <w:ind w:left="6404" w:hanging="360"/>
      </w:pPr>
    </w:lvl>
    <w:lvl w:ilvl="8" w:tplc="4009001B" w:tentative="1">
      <w:start w:val="1"/>
      <w:numFmt w:val="lowerRoman"/>
      <w:lvlText w:val="%9."/>
      <w:lvlJc w:val="right"/>
      <w:pPr>
        <w:ind w:left="7124" w:hanging="180"/>
      </w:pPr>
    </w:lvl>
  </w:abstractNum>
  <w:abstractNum w:abstractNumId="46" w15:restartNumberingAfterBreak="0">
    <w:nsid w:val="57A22ACF"/>
    <w:multiLevelType w:val="hybridMultilevel"/>
    <w:tmpl w:val="11FC2E2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C846B4D"/>
    <w:multiLevelType w:val="hybridMultilevel"/>
    <w:tmpl w:val="6974FB7E"/>
    <w:lvl w:ilvl="0" w:tplc="40090019">
      <w:start w:val="1"/>
      <w:numFmt w:val="lowerLetter"/>
      <w:lvlText w:val="%1."/>
      <w:lvlJc w:val="left"/>
      <w:pPr>
        <w:ind w:left="1287" w:hanging="360"/>
      </w:pPr>
      <w:rPr>
        <w:rFonts w:hint="default"/>
        <w:color w:val="C00000"/>
      </w:r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48" w15:restartNumberingAfterBreak="0">
    <w:nsid w:val="5DBB0D92"/>
    <w:multiLevelType w:val="hybridMultilevel"/>
    <w:tmpl w:val="8402CA66"/>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9" w15:restartNumberingAfterBreak="0">
    <w:nsid w:val="5DC1068E"/>
    <w:multiLevelType w:val="hybridMultilevel"/>
    <w:tmpl w:val="0EE001D0"/>
    <w:lvl w:ilvl="0" w:tplc="97CC06A4">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3440529"/>
    <w:multiLevelType w:val="hybridMultilevel"/>
    <w:tmpl w:val="278A443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AC3039C"/>
    <w:multiLevelType w:val="hybridMultilevel"/>
    <w:tmpl w:val="4EF20060"/>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3" w15:restartNumberingAfterBreak="0">
    <w:nsid w:val="6BB255DD"/>
    <w:multiLevelType w:val="hybridMultilevel"/>
    <w:tmpl w:val="16286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81681C"/>
    <w:multiLevelType w:val="hybridMultilevel"/>
    <w:tmpl w:val="85F80138"/>
    <w:lvl w:ilvl="0" w:tplc="7966D616">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70AE2521"/>
    <w:multiLevelType w:val="hybridMultilevel"/>
    <w:tmpl w:val="D6367F12"/>
    <w:lvl w:ilvl="0" w:tplc="95984CBA">
      <w:start w:val="5"/>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6" w15:restartNumberingAfterBreak="0">
    <w:nsid w:val="70CC1747"/>
    <w:multiLevelType w:val="hybridMultilevel"/>
    <w:tmpl w:val="28D6196E"/>
    <w:lvl w:ilvl="0" w:tplc="D9B6D134">
      <w:start w:val="1"/>
      <w:numFmt w:val="decimal"/>
      <w:lvlText w:val="%1."/>
      <w:lvlJc w:val="left"/>
      <w:pPr>
        <w:ind w:left="644" w:hanging="360"/>
      </w:pPr>
      <w:rPr>
        <w:rFonts w:ascii="Times New Roman" w:eastAsia="Malgun Gothic"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7" w15:restartNumberingAfterBreak="0">
    <w:nsid w:val="715A4FA8"/>
    <w:multiLevelType w:val="hybridMultilevel"/>
    <w:tmpl w:val="2778A538"/>
    <w:lvl w:ilvl="0" w:tplc="7966D616">
      <w:start w:val="6"/>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58" w15:restartNumberingAfterBreak="0">
    <w:nsid w:val="75516EB0"/>
    <w:multiLevelType w:val="hybridMultilevel"/>
    <w:tmpl w:val="3CF05462"/>
    <w:lvl w:ilvl="0" w:tplc="7966D616">
      <w:start w:val="6"/>
      <w:numFmt w:val="bullet"/>
      <w:lvlText w:val="-"/>
      <w:lvlJc w:val="left"/>
      <w:pPr>
        <w:ind w:left="928" w:hanging="360"/>
      </w:pPr>
      <w:rPr>
        <w:rFonts w:ascii="Times New Roman" w:eastAsia="Times New Roman" w:hAnsi="Times New Roman" w:cs="Times New Roman" w:hint="default"/>
      </w:rPr>
    </w:lvl>
    <w:lvl w:ilvl="1" w:tplc="10090003" w:tentative="1">
      <w:start w:val="1"/>
      <w:numFmt w:val="bullet"/>
      <w:lvlText w:val="o"/>
      <w:lvlJc w:val="left"/>
      <w:pPr>
        <w:ind w:left="1648" w:hanging="360"/>
      </w:pPr>
      <w:rPr>
        <w:rFonts w:ascii="Courier New" w:hAnsi="Courier New" w:cs="Courier New" w:hint="default"/>
      </w:rPr>
    </w:lvl>
    <w:lvl w:ilvl="2" w:tplc="10090005" w:tentative="1">
      <w:start w:val="1"/>
      <w:numFmt w:val="bullet"/>
      <w:lvlText w:val=""/>
      <w:lvlJc w:val="left"/>
      <w:pPr>
        <w:ind w:left="2368" w:hanging="360"/>
      </w:pPr>
      <w:rPr>
        <w:rFonts w:ascii="Wingdings" w:hAnsi="Wingdings" w:hint="default"/>
      </w:rPr>
    </w:lvl>
    <w:lvl w:ilvl="3" w:tplc="10090001" w:tentative="1">
      <w:start w:val="1"/>
      <w:numFmt w:val="bullet"/>
      <w:lvlText w:val=""/>
      <w:lvlJc w:val="left"/>
      <w:pPr>
        <w:ind w:left="3088" w:hanging="360"/>
      </w:pPr>
      <w:rPr>
        <w:rFonts w:ascii="Symbol" w:hAnsi="Symbol" w:hint="default"/>
      </w:rPr>
    </w:lvl>
    <w:lvl w:ilvl="4" w:tplc="10090003" w:tentative="1">
      <w:start w:val="1"/>
      <w:numFmt w:val="bullet"/>
      <w:lvlText w:val="o"/>
      <w:lvlJc w:val="left"/>
      <w:pPr>
        <w:ind w:left="3808" w:hanging="360"/>
      </w:pPr>
      <w:rPr>
        <w:rFonts w:ascii="Courier New" w:hAnsi="Courier New" w:cs="Courier New" w:hint="default"/>
      </w:rPr>
    </w:lvl>
    <w:lvl w:ilvl="5" w:tplc="10090005" w:tentative="1">
      <w:start w:val="1"/>
      <w:numFmt w:val="bullet"/>
      <w:lvlText w:val=""/>
      <w:lvlJc w:val="left"/>
      <w:pPr>
        <w:ind w:left="4528" w:hanging="360"/>
      </w:pPr>
      <w:rPr>
        <w:rFonts w:ascii="Wingdings" w:hAnsi="Wingdings" w:hint="default"/>
      </w:rPr>
    </w:lvl>
    <w:lvl w:ilvl="6" w:tplc="10090001" w:tentative="1">
      <w:start w:val="1"/>
      <w:numFmt w:val="bullet"/>
      <w:lvlText w:val=""/>
      <w:lvlJc w:val="left"/>
      <w:pPr>
        <w:ind w:left="5248" w:hanging="360"/>
      </w:pPr>
      <w:rPr>
        <w:rFonts w:ascii="Symbol" w:hAnsi="Symbol" w:hint="default"/>
      </w:rPr>
    </w:lvl>
    <w:lvl w:ilvl="7" w:tplc="10090003" w:tentative="1">
      <w:start w:val="1"/>
      <w:numFmt w:val="bullet"/>
      <w:lvlText w:val="o"/>
      <w:lvlJc w:val="left"/>
      <w:pPr>
        <w:ind w:left="5968" w:hanging="360"/>
      </w:pPr>
      <w:rPr>
        <w:rFonts w:ascii="Courier New" w:hAnsi="Courier New" w:cs="Courier New" w:hint="default"/>
      </w:rPr>
    </w:lvl>
    <w:lvl w:ilvl="8" w:tplc="10090005" w:tentative="1">
      <w:start w:val="1"/>
      <w:numFmt w:val="bullet"/>
      <w:lvlText w:val=""/>
      <w:lvlJc w:val="left"/>
      <w:pPr>
        <w:ind w:left="6688" w:hanging="360"/>
      </w:pPr>
      <w:rPr>
        <w:rFonts w:ascii="Wingdings" w:hAnsi="Wingdings" w:hint="default"/>
      </w:rPr>
    </w:lvl>
  </w:abstractNum>
  <w:abstractNum w:abstractNumId="59" w15:restartNumberingAfterBreak="0">
    <w:nsid w:val="76EF1074"/>
    <w:multiLevelType w:val="hybridMultilevel"/>
    <w:tmpl w:val="E3B63A94"/>
    <w:lvl w:ilvl="0" w:tplc="10090003">
      <w:start w:val="1"/>
      <w:numFmt w:val="bullet"/>
      <w:lvlText w:val="o"/>
      <w:lvlJc w:val="left"/>
      <w:pPr>
        <w:ind w:left="1287" w:hanging="360"/>
      </w:pPr>
      <w:rPr>
        <w:rFonts w:ascii="Courier New" w:hAnsi="Courier New" w:cs="Courier New" w:hint="default"/>
      </w:rPr>
    </w:lvl>
    <w:lvl w:ilvl="1" w:tplc="10090003" w:tentative="1">
      <w:start w:val="1"/>
      <w:numFmt w:val="bullet"/>
      <w:lvlText w:val="o"/>
      <w:lvlJc w:val="left"/>
      <w:pPr>
        <w:ind w:left="2007" w:hanging="360"/>
      </w:pPr>
      <w:rPr>
        <w:rFonts w:ascii="Courier New" w:hAnsi="Courier New" w:cs="Courier New" w:hint="default"/>
      </w:rPr>
    </w:lvl>
    <w:lvl w:ilvl="2" w:tplc="10090005" w:tentative="1">
      <w:start w:val="1"/>
      <w:numFmt w:val="bullet"/>
      <w:lvlText w:val=""/>
      <w:lvlJc w:val="left"/>
      <w:pPr>
        <w:ind w:left="2727" w:hanging="360"/>
      </w:pPr>
      <w:rPr>
        <w:rFonts w:ascii="Wingdings" w:hAnsi="Wingdings" w:hint="default"/>
      </w:rPr>
    </w:lvl>
    <w:lvl w:ilvl="3" w:tplc="10090001" w:tentative="1">
      <w:start w:val="1"/>
      <w:numFmt w:val="bullet"/>
      <w:lvlText w:val=""/>
      <w:lvlJc w:val="left"/>
      <w:pPr>
        <w:ind w:left="3447" w:hanging="360"/>
      </w:pPr>
      <w:rPr>
        <w:rFonts w:ascii="Symbol" w:hAnsi="Symbol" w:hint="default"/>
      </w:rPr>
    </w:lvl>
    <w:lvl w:ilvl="4" w:tplc="10090003" w:tentative="1">
      <w:start w:val="1"/>
      <w:numFmt w:val="bullet"/>
      <w:lvlText w:val="o"/>
      <w:lvlJc w:val="left"/>
      <w:pPr>
        <w:ind w:left="4167" w:hanging="360"/>
      </w:pPr>
      <w:rPr>
        <w:rFonts w:ascii="Courier New" w:hAnsi="Courier New" w:cs="Courier New" w:hint="default"/>
      </w:rPr>
    </w:lvl>
    <w:lvl w:ilvl="5" w:tplc="10090005" w:tentative="1">
      <w:start w:val="1"/>
      <w:numFmt w:val="bullet"/>
      <w:lvlText w:val=""/>
      <w:lvlJc w:val="left"/>
      <w:pPr>
        <w:ind w:left="4887" w:hanging="360"/>
      </w:pPr>
      <w:rPr>
        <w:rFonts w:ascii="Wingdings" w:hAnsi="Wingdings" w:hint="default"/>
      </w:rPr>
    </w:lvl>
    <w:lvl w:ilvl="6" w:tplc="10090001" w:tentative="1">
      <w:start w:val="1"/>
      <w:numFmt w:val="bullet"/>
      <w:lvlText w:val=""/>
      <w:lvlJc w:val="left"/>
      <w:pPr>
        <w:ind w:left="5607" w:hanging="360"/>
      </w:pPr>
      <w:rPr>
        <w:rFonts w:ascii="Symbol" w:hAnsi="Symbol" w:hint="default"/>
      </w:rPr>
    </w:lvl>
    <w:lvl w:ilvl="7" w:tplc="10090003" w:tentative="1">
      <w:start w:val="1"/>
      <w:numFmt w:val="bullet"/>
      <w:lvlText w:val="o"/>
      <w:lvlJc w:val="left"/>
      <w:pPr>
        <w:ind w:left="6327" w:hanging="360"/>
      </w:pPr>
      <w:rPr>
        <w:rFonts w:ascii="Courier New" w:hAnsi="Courier New" w:cs="Courier New" w:hint="default"/>
      </w:rPr>
    </w:lvl>
    <w:lvl w:ilvl="8" w:tplc="10090005" w:tentative="1">
      <w:start w:val="1"/>
      <w:numFmt w:val="bullet"/>
      <w:lvlText w:val=""/>
      <w:lvlJc w:val="left"/>
      <w:pPr>
        <w:ind w:left="7047" w:hanging="360"/>
      </w:pPr>
      <w:rPr>
        <w:rFonts w:ascii="Wingdings" w:hAnsi="Wingdings" w:hint="default"/>
      </w:rPr>
    </w:lvl>
  </w:abstractNum>
  <w:abstractNum w:abstractNumId="60" w15:restartNumberingAfterBreak="0">
    <w:nsid w:val="7B9F4958"/>
    <w:multiLevelType w:val="hybridMultilevel"/>
    <w:tmpl w:val="C0C4B30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7C6D3BA2"/>
    <w:multiLevelType w:val="hybridMultilevel"/>
    <w:tmpl w:val="8132BE66"/>
    <w:lvl w:ilvl="0" w:tplc="AF70033C">
      <w:start w:val="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7EB11404"/>
    <w:multiLevelType w:val="hybridMultilevel"/>
    <w:tmpl w:val="22D22BD8"/>
    <w:lvl w:ilvl="0" w:tplc="09B83EF0">
      <w:start w:val="12"/>
      <w:numFmt w:val="lowerLetter"/>
      <w:lvlText w:val="%1)"/>
      <w:lvlJc w:val="left"/>
      <w:pPr>
        <w:ind w:left="786" w:hanging="360"/>
      </w:pPr>
      <w:rPr>
        <w:rFonts w:ascii="Arial" w:hAnsi="Arial" w:hint="default"/>
        <w:b w:val="0"/>
        <w:bCs w:val="0"/>
        <w:i w:val="0"/>
        <w:iCs w:val="0"/>
        <w:color w:val="D2232A"/>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7F497302"/>
    <w:multiLevelType w:val="hybridMultilevel"/>
    <w:tmpl w:val="56ECF4BA"/>
    <w:lvl w:ilvl="0" w:tplc="31B0A2EC">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4" w15:restartNumberingAfterBreak="0">
    <w:nsid w:val="7FAD56EB"/>
    <w:multiLevelType w:val="hybridMultilevel"/>
    <w:tmpl w:val="4DAAE57A"/>
    <w:lvl w:ilvl="0" w:tplc="10090019">
      <w:start w:val="1"/>
      <w:numFmt w:val="lowerLetter"/>
      <w:lvlText w:val="%1."/>
      <w:lvlJc w:val="left"/>
      <w:pPr>
        <w:ind w:left="1287" w:hanging="360"/>
      </w:pPr>
      <w:rPr>
        <w:rFonts w:hint="default"/>
        <w:color w:val="C00000"/>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6219455">
    <w:abstractNumId w:val="43"/>
  </w:num>
  <w:num w:numId="16" w16cid:durableId="672997742">
    <w:abstractNumId w:val="62"/>
  </w:num>
  <w:num w:numId="17" w16cid:durableId="1436095541">
    <w:abstractNumId w:val="41"/>
  </w:num>
  <w:num w:numId="18" w16cid:durableId="1667905505">
    <w:abstractNumId w:val="60"/>
  </w:num>
  <w:num w:numId="19" w16cid:durableId="1797328179">
    <w:abstractNumId w:val="19"/>
  </w:num>
  <w:num w:numId="20" w16cid:durableId="306710149">
    <w:abstractNumId w:val="14"/>
  </w:num>
  <w:num w:numId="21" w16cid:durableId="1260210677">
    <w:abstractNumId w:val="25"/>
  </w:num>
  <w:num w:numId="22" w16cid:durableId="217210562">
    <w:abstractNumId w:val="27"/>
  </w:num>
  <w:num w:numId="23" w16cid:durableId="2093356882">
    <w:abstractNumId w:val="50"/>
  </w:num>
  <w:num w:numId="24" w16cid:durableId="980041736">
    <w:abstractNumId w:val="23"/>
  </w:num>
  <w:num w:numId="25" w16cid:durableId="1627353618">
    <w:abstractNumId w:val="58"/>
  </w:num>
  <w:num w:numId="26" w16cid:durableId="81075450">
    <w:abstractNumId w:val="36"/>
  </w:num>
  <w:num w:numId="27" w16cid:durableId="2125078104">
    <w:abstractNumId w:val="49"/>
  </w:num>
  <w:num w:numId="28" w16cid:durableId="895629710">
    <w:abstractNumId w:val="20"/>
  </w:num>
  <w:num w:numId="29" w16cid:durableId="936791523">
    <w:abstractNumId w:val="17"/>
  </w:num>
  <w:num w:numId="30" w16cid:durableId="1147824737">
    <w:abstractNumId w:val="45"/>
  </w:num>
  <w:num w:numId="31" w16cid:durableId="1733842670">
    <w:abstractNumId w:val="44"/>
  </w:num>
  <w:num w:numId="32" w16cid:durableId="259991707">
    <w:abstractNumId w:val="52"/>
  </w:num>
  <w:num w:numId="33" w16cid:durableId="244150998">
    <w:abstractNumId w:val="34"/>
  </w:num>
  <w:num w:numId="34" w16cid:durableId="934748100">
    <w:abstractNumId w:val="48"/>
  </w:num>
  <w:num w:numId="35" w16cid:durableId="896745805">
    <w:abstractNumId w:val="59"/>
  </w:num>
  <w:num w:numId="36" w16cid:durableId="1200779970">
    <w:abstractNumId w:val="35"/>
  </w:num>
  <w:num w:numId="37" w16cid:durableId="959531706">
    <w:abstractNumId w:val="18"/>
  </w:num>
  <w:num w:numId="38" w16cid:durableId="422919372">
    <w:abstractNumId w:val="26"/>
  </w:num>
  <w:num w:numId="39" w16cid:durableId="1750232861">
    <w:abstractNumId w:val="33"/>
  </w:num>
  <w:num w:numId="40" w16cid:durableId="732696830">
    <w:abstractNumId w:val="12"/>
  </w:num>
  <w:num w:numId="41" w16cid:durableId="1705132550">
    <w:abstractNumId w:val="29"/>
  </w:num>
  <w:num w:numId="42" w16cid:durableId="296838988">
    <w:abstractNumId w:val="21"/>
  </w:num>
  <w:num w:numId="43" w16cid:durableId="1639604459">
    <w:abstractNumId w:val="40"/>
  </w:num>
  <w:num w:numId="44" w16cid:durableId="695276778">
    <w:abstractNumId w:val="54"/>
  </w:num>
  <w:num w:numId="45" w16cid:durableId="223685194">
    <w:abstractNumId w:val="24"/>
  </w:num>
  <w:num w:numId="46" w16cid:durableId="111631741">
    <w:abstractNumId w:val="37"/>
  </w:num>
  <w:num w:numId="47" w16cid:durableId="1427925574">
    <w:abstractNumId w:val="55"/>
  </w:num>
  <w:num w:numId="48" w16cid:durableId="244733065">
    <w:abstractNumId w:val="46"/>
  </w:num>
  <w:num w:numId="49" w16cid:durableId="353308046">
    <w:abstractNumId w:val="22"/>
  </w:num>
  <w:num w:numId="50" w16cid:durableId="757365360">
    <w:abstractNumId w:val="57"/>
  </w:num>
  <w:num w:numId="51" w16cid:durableId="1417242654">
    <w:abstractNumId w:val="16"/>
  </w:num>
  <w:num w:numId="52" w16cid:durableId="153567184">
    <w:abstractNumId w:val="47"/>
  </w:num>
  <w:num w:numId="53" w16cid:durableId="1452942893">
    <w:abstractNumId w:val="30"/>
  </w:num>
  <w:num w:numId="54" w16cid:durableId="1090084317">
    <w:abstractNumId w:val="64"/>
  </w:num>
  <w:num w:numId="55" w16cid:durableId="1558129769">
    <w:abstractNumId w:val="63"/>
  </w:num>
  <w:num w:numId="56" w16cid:durableId="1350985652">
    <w:abstractNumId w:val="38"/>
  </w:num>
  <w:num w:numId="57" w16cid:durableId="1286892274">
    <w:abstractNumId w:val="15"/>
  </w:num>
  <w:num w:numId="58" w16cid:durableId="473639810">
    <w:abstractNumId w:val="42"/>
  </w:num>
  <w:num w:numId="59" w16cid:durableId="1778133518">
    <w:abstractNumId w:val="53"/>
  </w:num>
  <w:num w:numId="60" w16cid:durableId="229196909">
    <w:abstractNumId w:val="32"/>
  </w:num>
  <w:num w:numId="61" w16cid:durableId="1332486135">
    <w:abstractNumId w:val="28"/>
  </w:num>
  <w:num w:numId="62" w16cid:durableId="367030922">
    <w:abstractNumId w:val="39"/>
  </w:num>
  <w:num w:numId="63" w16cid:durableId="334693596">
    <w:abstractNumId w:val="13"/>
  </w:num>
  <w:num w:numId="64" w16cid:durableId="695544946">
    <w:abstractNumId w:val="31"/>
  </w:num>
  <w:num w:numId="65" w16cid:durableId="1493371643">
    <w:abstractNumId w:val="61"/>
  </w:num>
  <w:num w:numId="66" w16cid:durableId="1084181754">
    <w:abstractNumId w:val="56"/>
  </w:num>
  <w:num w:numId="67" w16cid:durableId="2090275021">
    <w:abstractNumId w:val="8"/>
  </w:num>
  <w:num w:numId="68" w16cid:durableId="1926957727">
    <w:abstractNumId w:val="3"/>
  </w:num>
  <w:num w:numId="69" w16cid:durableId="28799979">
    <w:abstractNumId w:val="2"/>
  </w:num>
  <w:num w:numId="70" w16cid:durableId="806629996">
    <w:abstractNumId w:val="1"/>
  </w:num>
  <w:num w:numId="71" w16cid:durableId="511184829">
    <w:abstractNumId w:val="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761"/>
    <w:rsid w:val="00007D47"/>
    <w:rsid w:val="00015189"/>
    <w:rsid w:val="00015A9A"/>
    <w:rsid w:val="00023068"/>
    <w:rsid w:val="00024699"/>
    <w:rsid w:val="00024840"/>
    <w:rsid w:val="00024D5F"/>
    <w:rsid w:val="000270B9"/>
    <w:rsid w:val="00027CB0"/>
    <w:rsid w:val="00031B3E"/>
    <w:rsid w:val="00032394"/>
    <w:rsid w:val="00032457"/>
    <w:rsid w:val="00033397"/>
    <w:rsid w:val="00033E78"/>
    <w:rsid w:val="00040095"/>
    <w:rsid w:val="000462AE"/>
    <w:rsid w:val="000503F3"/>
    <w:rsid w:val="00051834"/>
    <w:rsid w:val="000524CA"/>
    <w:rsid w:val="00052753"/>
    <w:rsid w:val="00054A22"/>
    <w:rsid w:val="00062023"/>
    <w:rsid w:val="0006302A"/>
    <w:rsid w:val="000632A3"/>
    <w:rsid w:val="000655A6"/>
    <w:rsid w:val="000701CD"/>
    <w:rsid w:val="00072A5E"/>
    <w:rsid w:val="00073662"/>
    <w:rsid w:val="00080512"/>
    <w:rsid w:val="00090653"/>
    <w:rsid w:val="0009162F"/>
    <w:rsid w:val="00093291"/>
    <w:rsid w:val="00095637"/>
    <w:rsid w:val="000965F9"/>
    <w:rsid w:val="000B30F6"/>
    <w:rsid w:val="000B5800"/>
    <w:rsid w:val="000B6CAF"/>
    <w:rsid w:val="000B6FE3"/>
    <w:rsid w:val="000C0DA0"/>
    <w:rsid w:val="000C47C3"/>
    <w:rsid w:val="000C5C53"/>
    <w:rsid w:val="000C6AB4"/>
    <w:rsid w:val="000C6F1F"/>
    <w:rsid w:val="000C74BE"/>
    <w:rsid w:val="000D1AB3"/>
    <w:rsid w:val="000D58AB"/>
    <w:rsid w:val="000E1AC0"/>
    <w:rsid w:val="000E21EF"/>
    <w:rsid w:val="000E241C"/>
    <w:rsid w:val="000E3275"/>
    <w:rsid w:val="000E49F8"/>
    <w:rsid w:val="000F0D9B"/>
    <w:rsid w:val="000F290D"/>
    <w:rsid w:val="000F347C"/>
    <w:rsid w:val="000F4A0F"/>
    <w:rsid w:val="00101A83"/>
    <w:rsid w:val="00103564"/>
    <w:rsid w:val="00103D10"/>
    <w:rsid w:val="00104A80"/>
    <w:rsid w:val="00107697"/>
    <w:rsid w:val="001101CF"/>
    <w:rsid w:val="00110B38"/>
    <w:rsid w:val="00110D2C"/>
    <w:rsid w:val="001125B1"/>
    <w:rsid w:val="00114187"/>
    <w:rsid w:val="00115A19"/>
    <w:rsid w:val="00120899"/>
    <w:rsid w:val="001212BC"/>
    <w:rsid w:val="00122193"/>
    <w:rsid w:val="00130167"/>
    <w:rsid w:val="00130AEE"/>
    <w:rsid w:val="00133525"/>
    <w:rsid w:val="00133BEB"/>
    <w:rsid w:val="00134C03"/>
    <w:rsid w:val="00134E3A"/>
    <w:rsid w:val="0013561C"/>
    <w:rsid w:val="00136AB2"/>
    <w:rsid w:val="00141330"/>
    <w:rsid w:val="0014444B"/>
    <w:rsid w:val="00145BFE"/>
    <w:rsid w:val="0014627F"/>
    <w:rsid w:val="0015467E"/>
    <w:rsid w:val="00155E1F"/>
    <w:rsid w:val="0015738A"/>
    <w:rsid w:val="00162714"/>
    <w:rsid w:val="00163B6E"/>
    <w:rsid w:val="001644CC"/>
    <w:rsid w:val="00164C6A"/>
    <w:rsid w:val="00173E3B"/>
    <w:rsid w:val="00174E78"/>
    <w:rsid w:val="00180D01"/>
    <w:rsid w:val="001811B1"/>
    <w:rsid w:val="001818E2"/>
    <w:rsid w:val="0018218D"/>
    <w:rsid w:val="00182841"/>
    <w:rsid w:val="00182E89"/>
    <w:rsid w:val="00184E11"/>
    <w:rsid w:val="0018680E"/>
    <w:rsid w:val="0019175C"/>
    <w:rsid w:val="001927A5"/>
    <w:rsid w:val="001934A1"/>
    <w:rsid w:val="00193884"/>
    <w:rsid w:val="00197C4B"/>
    <w:rsid w:val="001A284A"/>
    <w:rsid w:val="001A3E66"/>
    <w:rsid w:val="001A4C42"/>
    <w:rsid w:val="001A4E5C"/>
    <w:rsid w:val="001A7420"/>
    <w:rsid w:val="001B33A0"/>
    <w:rsid w:val="001B6637"/>
    <w:rsid w:val="001C1A12"/>
    <w:rsid w:val="001C21C3"/>
    <w:rsid w:val="001C3B72"/>
    <w:rsid w:val="001C4F2A"/>
    <w:rsid w:val="001D02C2"/>
    <w:rsid w:val="001D2037"/>
    <w:rsid w:val="001D3926"/>
    <w:rsid w:val="001D51E5"/>
    <w:rsid w:val="001E4AFF"/>
    <w:rsid w:val="001E537E"/>
    <w:rsid w:val="001E721B"/>
    <w:rsid w:val="001F0C1D"/>
    <w:rsid w:val="001F1132"/>
    <w:rsid w:val="001F168B"/>
    <w:rsid w:val="001F2310"/>
    <w:rsid w:val="001F329A"/>
    <w:rsid w:val="001F436C"/>
    <w:rsid w:val="001F6BE8"/>
    <w:rsid w:val="00202549"/>
    <w:rsid w:val="002103DE"/>
    <w:rsid w:val="002122E7"/>
    <w:rsid w:val="00221CDD"/>
    <w:rsid w:val="002249BF"/>
    <w:rsid w:val="00226F84"/>
    <w:rsid w:val="002328D0"/>
    <w:rsid w:val="002337E1"/>
    <w:rsid w:val="002347A2"/>
    <w:rsid w:val="00245C2A"/>
    <w:rsid w:val="00246A53"/>
    <w:rsid w:val="00253ACF"/>
    <w:rsid w:val="002601E5"/>
    <w:rsid w:val="0026414D"/>
    <w:rsid w:val="00264A7B"/>
    <w:rsid w:val="00265A6E"/>
    <w:rsid w:val="00266D35"/>
    <w:rsid w:val="002675F0"/>
    <w:rsid w:val="002756D4"/>
    <w:rsid w:val="0027578B"/>
    <w:rsid w:val="002760EE"/>
    <w:rsid w:val="00281069"/>
    <w:rsid w:val="0028135C"/>
    <w:rsid w:val="0028348D"/>
    <w:rsid w:val="00283804"/>
    <w:rsid w:val="00291539"/>
    <w:rsid w:val="00291CD1"/>
    <w:rsid w:val="002936E3"/>
    <w:rsid w:val="002A648D"/>
    <w:rsid w:val="002A65C8"/>
    <w:rsid w:val="002B6339"/>
    <w:rsid w:val="002C2C1D"/>
    <w:rsid w:val="002C442C"/>
    <w:rsid w:val="002C4555"/>
    <w:rsid w:val="002C6302"/>
    <w:rsid w:val="002D22F7"/>
    <w:rsid w:val="002D2665"/>
    <w:rsid w:val="002E00EE"/>
    <w:rsid w:val="002E0292"/>
    <w:rsid w:val="002E1BB7"/>
    <w:rsid w:val="002E2317"/>
    <w:rsid w:val="002E5108"/>
    <w:rsid w:val="002E67DA"/>
    <w:rsid w:val="002F43EB"/>
    <w:rsid w:val="002F5396"/>
    <w:rsid w:val="002F69C5"/>
    <w:rsid w:val="002F71E8"/>
    <w:rsid w:val="00301E0F"/>
    <w:rsid w:val="00302099"/>
    <w:rsid w:val="0030277E"/>
    <w:rsid w:val="00303C2F"/>
    <w:rsid w:val="00311429"/>
    <w:rsid w:val="00311FA3"/>
    <w:rsid w:val="00315B85"/>
    <w:rsid w:val="00315D0B"/>
    <w:rsid w:val="003172DC"/>
    <w:rsid w:val="00320FB2"/>
    <w:rsid w:val="00322313"/>
    <w:rsid w:val="00326F18"/>
    <w:rsid w:val="0033425E"/>
    <w:rsid w:val="003403C5"/>
    <w:rsid w:val="00342722"/>
    <w:rsid w:val="003435AA"/>
    <w:rsid w:val="003440A0"/>
    <w:rsid w:val="0034426C"/>
    <w:rsid w:val="0034441D"/>
    <w:rsid w:val="0034587E"/>
    <w:rsid w:val="0035462D"/>
    <w:rsid w:val="00356555"/>
    <w:rsid w:val="00356BA9"/>
    <w:rsid w:val="00364B54"/>
    <w:rsid w:val="00365D47"/>
    <w:rsid w:val="0037489C"/>
    <w:rsid w:val="003765B8"/>
    <w:rsid w:val="00380351"/>
    <w:rsid w:val="00382204"/>
    <w:rsid w:val="003900B6"/>
    <w:rsid w:val="00390CE3"/>
    <w:rsid w:val="003912A9"/>
    <w:rsid w:val="003937E6"/>
    <w:rsid w:val="00396D65"/>
    <w:rsid w:val="003A0CAC"/>
    <w:rsid w:val="003A1F95"/>
    <w:rsid w:val="003A68B0"/>
    <w:rsid w:val="003A6942"/>
    <w:rsid w:val="003B01BA"/>
    <w:rsid w:val="003B068E"/>
    <w:rsid w:val="003B3095"/>
    <w:rsid w:val="003B31A5"/>
    <w:rsid w:val="003B3786"/>
    <w:rsid w:val="003B5862"/>
    <w:rsid w:val="003B7682"/>
    <w:rsid w:val="003B7EBC"/>
    <w:rsid w:val="003C1D3D"/>
    <w:rsid w:val="003C3971"/>
    <w:rsid w:val="003D12CD"/>
    <w:rsid w:val="003E01D1"/>
    <w:rsid w:val="003E339E"/>
    <w:rsid w:val="003E3733"/>
    <w:rsid w:val="003E7A3F"/>
    <w:rsid w:val="003F0BFC"/>
    <w:rsid w:val="003F1F10"/>
    <w:rsid w:val="004024D0"/>
    <w:rsid w:val="00406B23"/>
    <w:rsid w:val="00411189"/>
    <w:rsid w:val="004154DE"/>
    <w:rsid w:val="00423334"/>
    <w:rsid w:val="004265BC"/>
    <w:rsid w:val="004307D6"/>
    <w:rsid w:val="0043108C"/>
    <w:rsid w:val="00431BB2"/>
    <w:rsid w:val="004324EA"/>
    <w:rsid w:val="004328CB"/>
    <w:rsid w:val="004345EC"/>
    <w:rsid w:val="00442FBB"/>
    <w:rsid w:val="0044398D"/>
    <w:rsid w:val="0045075B"/>
    <w:rsid w:val="004571B1"/>
    <w:rsid w:val="004600E3"/>
    <w:rsid w:val="00461F6C"/>
    <w:rsid w:val="00463CBA"/>
    <w:rsid w:val="00465515"/>
    <w:rsid w:val="004723CC"/>
    <w:rsid w:val="004742D2"/>
    <w:rsid w:val="004764AC"/>
    <w:rsid w:val="00480FC5"/>
    <w:rsid w:val="0048492C"/>
    <w:rsid w:val="00487C83"/>
    <w:rsid w:val="004913C7"/>
    <w:rsid w:val="00491AB2"/>
    <w:rsid w:val="004955FB"/>
    <w:rsid w:val="0049751D"/>
    <w:rsid w:val="004A481A"/>
    <w:rsid w:val="004A50B1"/>
    <w:rsid w:val="004A6F3E"/>
    <w:rsid w:val="004A7A22"/>
    <w:rsid w:val="004B19EB"/>
    <w:rsid w:val="004B22AB"/>
    <w:rsid w:val="004C30AC"/>
    <w:rsid w:val="004C3DED"/>
    <w:rsid w:val="004C786C"/>
    <w:rsid w:val="004D1B3D"/>
    <w:rsid w:val="004D3578"/>
    <w:rsid w:val="004E0674"/>
    <w:rsid w:val="004E207D"/>
    <w:rsid w:val="004E213A"/>
    <w:rsid w:val="004E7A40"/>
    <w:rsid w:val="004F0988"/>
    <w:rsid w:val="004F3340"/>
    <w:rsid w:val="004F3B69"/>
    <w:rsid w:val="004F7653"/>
    <w:rsid w:val="0050348E"/>
    <w:rsid w:val="00512A15"/>
    <w:rsid w:val="00513013"/>
    <w:rsid w:val="005131CD"/>
    <w:rsid w:val="0051469A"/>
    <w:rsid w:val="0052327E"/>
    <w:rsid w:val="0052556A"/>
    <w:rsid w:val="00525DE4"/>
    <w:rsid w:val="005266E3"/>
    <w:rsid w:val="00533364"/>
    <w:rsid w:val="0053388B"/>
    <w:rsid w:val="00535241"/>
    <w:rsid w:val="00535525"/>
    <w:rsid w:val="00535773"/>
    <w:rsid w:val="00543E6C"/>
    <w:rsid w:val="00545818"/>
    <w:rsid w:val="00546C59"/>
    <w:rsid w:val="005513A6"/>
    <w:rsid w:val="005524F3"/>
    <w:rsid w:val="0055423E"/>
    <w:rsid w:val="0055602D"/>
    <w:rsid w:val="0056336A"/>
    <w:rsid w:val="00565087"/>
    <w:rsid w:val="0056680E"/>
    <w:rsid w:val="0057631B"/>
    <w:rsid w:val="00577B4C"/>
    <w:rsid w:val="005864D4"/>
    <w:rsid w:val="005941CD"/>
    <w:rsid w:val="005973B0"/>
    <w:rsid w:val="00597B11"/>
    <w:rsid w:val="005A4854"/>
    <w:rsid w:val="005B2D62"/>
    <w:rsid w:val="005B3167"/>
    <w:rsid w:val="005D2E01"/>
    <w:rsid w:val="005D3C7B"/>
    <w:rsid w:val="005D6E07"/>
    <w:rsid w:val="005D7526"/>
    <w:rsid w:val="005E0DD9"/>
    <w:rsid w:val="005E2A9A"/>
    <w:rsid w:val="005E36D6"/>
    <w:rsid w:val="005E4BB2"/>
    <w:rsid w:val="005F21AB"/>
    <w:rsid w:val="005F6197"/>
    <w:rsid w:val="005F6386"/>
    <w:rsid w:val="005F788A"/>
    <w:rsid w:val="00600D01"/>
    <w:rsid w:val="00602AEA"/>
    <w:rsid w:val="00606CE4"/>
    <w:rsid w:val="0061305D"/>
    <w:rsid w:val="00614FDF"/>
    <w:rsid w:val="00615435"/>
    <w:rsid w:val="00631FD4"/>
    <w:rsid w:val="0063543D"/>
    <w:rsid w:val="00636038"/>
    <w:rsid w:val="00636FA0"/>
    <w:rsid w:val="00644A52"/>
    <w:rsid w:val="00647114"/>
    <w:rsid w:val="00650E2E"/>
    <w:rsid w:val="00651E6C"/>
    <w:rsid w:val="00653251"/>
    <w:rsid w:val="006607BD"/>
    <w:rsid w:val="00661078"/>
    <w:rsid w:val="0066277F"/>
    <w:rsid w:val="00662BAA"/>
    <w:rsid w:val="0066345A"/>
    <w:rsid w:val="00665D72"/>
    <w:rsid w:val="006678B9"/>
    <w:rsid w:val="00670CF4"/>
    <w:rsid w:val="006755CE"/>
    <w:rsid w:val="006816E8"/>
    <w:rsid w:val="00681893"/>
    <w:rsid w:val="0068603D"/>
    <w:rsid w:val="006912E9"/>
    <w:rsid w:val="006943FC"/>
    <w:rsid w:val="00694C93"/>
    <w:rsid w:val="00697B39"/>
    <w:rsid w:val="006A14B0"/>
    <w:rsid w:val="006A323F"/>
    <w:rsid w:val="006A3355"/>
    <w:rsid w:val="006A38D7"/>
    <w:rsid w:val="006A6386"/>
    <w:rsid w:val="006B254F"/>
    <w:rsid w:val="006B2D77"/>
    <w:rsid w:val="006B30D0"/>
    <w:rsid w:val="006B3B63"/>
    <w:rsid w:val="006B70C6"/>
    <w:rsid w:val="006C082B"/>
    <w:rsid w:val="006C16AD"/>
    <w:rsid w:val="006C3D95"/>
    <w:rsid w:val="006C46AA"/>
    <w:rsid w:val="006C75C9"/>
    <w:rsid w:val="006D2F30"/>
    <w:rsid w:val="006D63FC"/>
    <w:rsid w:val="006E184F"/>
    <w:rsid w:val="006E1948"/>
    <w:rsid w:val="006E5C86"/>
    <w:rsid w:val="006E6118"/>
    <w:rsid w:val="006E770F"/>
    <w:rsid w:val="006F0FAD"/>
    <w:rsid w:val="006F2790"/>
    <w:rsid w:val="007000D6"/>
    <w:rsid w:val="00701116"/>
    <w:rsid w:val="00705474"/>
    <w:rsid w:val="00711257"/>
    <w:rsid w:val="0071174C"/>
    <w:rsid w:val="0071202B"/>
    <w:rsid w:val="0071270F"/>
    <w:rsid w:val="00713C44"/>
    <w:rsid w:val="007169ED"/>
    <w:rsid w:val="00716B00"/>
    <w:rsid w:val="00716BD1"/>
    <w:rsid w:val="007177BE"/>
    <w:rsid w:val="007254D8"/>
    <w:rsid w:val="00730B2B"/>
    <w:rsid w:val="007318AD"/>
    <w:rsid w:val="00734A5B"/>
    <w:rsid w:val="00735533"/>
    <w:rsid w:val="0074026F"/>
    <w:rsid w:val="007429F6"/>
    <w:rsid w:val="00744E76"/>
    <w:rsid w:val="007462A4"/>
    <w:rsid w:val="00750657"/>
    <w:rsid w:val="0075251D"/>
    <w:rsid w:val="00756CDB"/>
    <w:rsid w:val="00756F1D"/>
    <w:rsid w:val="00761CB0"/>
    <w:rsid w:val="00762683"/>
    <w:rsid w:val="00763D19"/>
    <w:rsid w:val="00764690"/>
    <w:rsid w:val="00765EA3"/>
    <w:rsid w:val="0076729D"/>
    <w:rsid w:val="007722FD"/>
    <w:rsid w:val="00772E3E"/>
    <w:rsid w:val="00774DA4"/>
    <w:rsid w:val="00781F0F"/>
    <w:rsid w:val="007846D6"/>
    <w:rsid w:val="0078498C"/>
    <w:rsid w:val="00786D0F"/>
    <w:rsid w:val="00790238"/>
    <w:rsid w:val="007903E4"/>
    <w:rsid w:val="00791D27"/>
    <w:rsid w:val="00796AA3"/>
    <w:rsid w:val="007A13FF"/>
    <w:rsid w:val="007A1455"/>
    <w:rsid w:val="007A735A"/>
    <w:rsid w:val="007B1CEF"/>
    <w:rsid w:val="007B40EE"/>
    <w:rsid w:val="007B4A30"/>
    <w:rsid w:val="007B600E"/>
    <w:rsid w:val="007B6827"/>
    <w:rsid w:val="007B7F3D"/>
    <w:rsid w:val="007C7F3F"/>
    <w:rsid w:val="007D2219"/>
    <w:rsid w:val="007D40D6"/>
    <w:rsid w:val="007D786A"/>
    <w:rsid w:val="007E3323"/>
    <w:rsid w:val="007E3641"/>
    <w:rsid w:val="007E4A4C"/>
    <w:rsid w:val="007E5AF9"/>
    <w:rsid w:val="007F072B"/>
    <w:rsid w:val="007F0F4A"/>
    <w:rsid w:val="007F2455"/>
    <w:rsid w:val="007F59FE"/>
    <w:rsid w:val="007F62C8"/>
    <w:rsid w:val="007F6431"/>
    <w:rsid w:val="008028A4"/>
    <w:rsid w:val="00803A4B"/>
    <w:rsid w:val="00804ED9"/>
    <w:rsid w:val="008057A9"/>
    <w:rsid w:val="00806E76"/>
    <w:rsid w:val="008156E2"/>
    <w:rsid w:val="00816784"/>
    <w:rsid w:val="00823017"/>
    <w:rsid w:val="00823067"/>
    <w:rsid w:val="0082547D"/>
    <w:rsid w:val="00830747"/>
    <w:rsid w:val="00830904"/>
    <w:rsid w:val="008343F8"/>
    <w:rsid w:val="00835465"/>
    <w:rsid w:val="008379BE"/>
    <w:rsid w:val="00842218"/>
    <w:rsid w:val="00844772"/>
    <w:rsid w:val="0085670F"/>
    <w:rsid w:val="00861100"/>
    <w:rsid w:val="0086247F"/>
    <w:rsid w:val="008669CF"/>
    <w:rsid w:val="00870A82"/>
    <w:rsid w:val="008726FA"/>
    <w:rsid w:val="008766FD"/>
    <w:rsid w:val="008768CA"/>
    <w:rsid w:val="0087748F"/>
    <w:rsid w:val="0088000F"/>
    <w:rsid w:val="00882DD4"/>
    <w:rsid w:val="008832F0"/>
    <w:rsid w:val="00886342"/>
    <w:rsid w:val="008921CE"/>
    <w:rsid w:val="00893B86"/>
    <w:rsid w:val="008A3287"/>
    <w:rsid w:val="008A64D7"/>
    <w:rsid w:val="008A7D3E"/>
    <w:rsid w:val="008A7D68"/>
    <w:rsid w:val="008B0082"/>
    <w:rsid w:val="008B040A"/>
    <w:rsid w:val="008B04F3"/>
    <w:rsid w:val="008B4E3F"/>
    <w:rsid w:val="008B632A"/>
    <w:rsid w:val="008B6644"/>
    <w:rsid w:val="008C250D"/>
    <w:rsid w:val="008C3113"/>
    <w:rsid w:val="008C384C"/>
    <w:rsid w:val="008C757D"/>
    <w:rsid w:val="008C7B64"/>
    <w:rsid w:val="008C7E1D"/>
    <w:rsid w:val="008D0B8E"/>
    <w:rsid w:val="008D3D10"/>
    <w:rsid w:val="008D408D"/>
    <w:rsid w:val="008D5CD1"/>
    <w:rsid w:val="008E2D68"/>
    <w:rsid w:val="008E4221"/>
    <w:rsid w:val="008E4800"/>
    <w:rsid w:val="008E52F5"/>
    <w:rsid w:val="008E6756"/>
    <w:rsid w:val="008E6AFE"/>
    <w:rsid w:val="008F3771"/>
    <w:rsid w:val="008F6B65"/>
    <w:rsid w:val="008F72BE"/>
    <w:rsid w:val="008F7D88"/>
    <w:rsid w:val="0090271F"/>
    <w:rsid w:val="00902E23"/>
    <w:rsid w:val="00904702"/>
    <w:rsid w:val="0090524D"/>
    <w:rsid w:val="009113FE"/>
    <w:rsid w:val="009114D7"/>
    <w:rsid w:val="0091348E"/>
    <w:rsid w:val="00914B0E"/>
    <w:rsid w:val="00915501"/>
    <w:rsid w:val="00917CCB"/>
    <w:rsid w:val="00924FBE"/>
    <w:rsid w:val="00931DC2"/>
    <w:rsid w:val="00932082"/>
    <w:rsid w:val="00933FB0"/>
    <w:rsid w:val="0093563B"/>
    <w:rsid w:val="00936C75"/>
    <w:rsid w:val="00937889"/>
    <w:rsid w:val="0094025A"/>
    <w:rsid w:val="00941871"/>
    <w:rsid w:val="00942938"/>
    <w:rsid w:val="00942EC2"/>
    <w:rsid w:val="00945D2E"/>
    <w:rsid w:val="00947C93"/>
    <w:rsid w:val="00954AD8"/>
    <w:rsid w:val="00957B75"/>
    <w:rsid w:val="00960C27"/>
    <w:rsid w:val="0096171D"/>
    <w:rsid w:val="00965F42"/>
    <w:rsid w:val="00973F8A"/>
    <w:rsid w:val="00975DAE"/>
    <w:rsid w:val="009828B2"/>
    <w:rsid w:val="00982B89"/>
    <w:rsid w:val="00990907"/>
    <w:rsid w:val="00991ECB"/>
    <w:rsid w:val="00995280"/>
    <w:rsid w:val="009952B1"/>
    <w:rsid w:val="009970EE"/>
    <w:rsid w:val="009A2B8E"/>
    <w:rsid w:val="009B18C0"/>
    <w:rsid w:val="009B7BAF"/>
    <w:rsid w:val="009C14D0"/>
    <w:rsid w:val="009C2C55"/>
    <w:rsid w:val="009C4196"/>
    <w:rsid w:val="009D13F2"/>
    <w:rsid w:val="009D6ED1"/>
    <w:rsid w:val="009E2532"/>
    <w:rsid w:val="009E2DA2"/>
    <w:rsid w:val="009E6A8E"/>
    <w:rsid w:val="009E70BD"/>
    <w:rsid w:val="009E76EB"/>
    <w:rsid w:val="009F1E24"/>
    <w:rsid w:val="009F3752"/>
    <w:rsid w:val="009F37B7"/>
    <w:rsid w:val="009F41CC"/>
    <w:rsid w:val="009F4B6B"/>
    <w:rsid w:val="009F70D8"/>
    <w:rsid w:val="00A044F7"/>
    <w:rsid w:val="00A06D97"/>
    <w:rsid w:val="00A10F02"/>
    <w:rsid w:val="00A11CE0"/>
    <w:rsid w:val="00A14601"/>
    <w:rsid w:val="00A148BE"/>
    <w:rsid w:val="00A164B4"/>
    <w:rsid w:val="00A25306"/>
    <w:rsid w:val="00A26956"/>
    <w:rsid w:val="00A27486"/>
    <w:rsid w:val="00A34594"/>
    <w:rsid w:val="00A36FB1"/>
    <w:rsid w:val="00A4024A"/>
    <w:rsid w:val="00A4186F"/>
    <w:rsid w:val="00A42A8B"/>
    <w:rsid w:val="00A533AB"/>
    <w:rsid w:val="00A53724"/>
    <w:rsid w:val="00A56066"/>
    <w:rsid w:val="00A66A3C"/>
    <w:rsid w:val="00A70090"/>
    <w:rsid w:val="00A72344"/>
    <w:rsid w:val="00A73129"/>
    <w:rsid w:val="00A74F4B"/>
    <w:rsid w:val="00A770A8"/>
    <w:rsid w:val="00A81A46"/>
    <w:rsid w:val="00A82346"/>
    <w:rsid w:val="00A86233"/>
    <w:rsid w:val="00A87630"/>
    <w:rsid w:val="00A87C8F"/>
    <w:rsid w:val="00A92BA1"/>
    <w:rsid w:val="00A95A32"/>
    <w:rsid w:val="00AA072C"/>
    <w:rsid w:val="00AA1870"/>
    <w:rsid w:val="00AA6645"/>
    <w:rsid w:val="00AA7A7A"/>
    <w:rsid w:val="00AB2B92"/>
    <w:rsid w:val="00AB4482"/>
    <w:rsid w:val="00AB4A33"/>
    <w:rsid w:val="00AB4A5D"/>
    <w:rsid w:val="00AB4DCC"/>
    <w:rsid w:val="00AB77C2"/>
    <w:rsid w:val="00AC25B5"/>
    <w:rsid w:val="00AC2DA3"/>
    <w:rsid w:val="00AC69F2"/>
    <w:rsid w:val="00AC6BC6"/>
    <w:rsid w:val="00AC74E7"/>
    <w:rsid w:val="00AD0DC5"/>
    <w:rsid w:val="00AD45A1"/>
    <w:rsid w:val="00AD7E35"/>
    <w:rsid w:val="00AE255D"/>
    <w:rsid w:val="00AE2678"/>
    <w:rsid w:val="00AE2970"/>
    <w:rsid w:val="00AE4DA7"/>
    <w:rsid w:val="00AE4EAF"/>
    <w:rsid w:val="00AE4F59"/>
    <w:rsid w:val="00AE6164"/>
    <w:rsid w:val="00AE65E2"/>
    <w:rsid w:val="00AF1460"/>
    <w:rsid w:val="00AF2E69"/>
    <w:rsid w:val="00AF5993"/>
    <w:rsid w:val="00B0429B"/>
    <w:rsid w:val="00B11544"/>
    <w:rsid w:val="00B15449"/>
    <w:rsid w:val="00B16131"/>
    <w:rsid w:val="00B17010"/>
    <w:rsid w:val="00B20024"/>
    <w:rsid w:val="00B31BF9"/>
    <w:rsid w:val="00B3307A"/>
    <w:rsid w:val="00B35842"/>
    <w:rsid w:val="00B378BE"/>
    <w:rsid w:val="00B445ED"/>
    <w:rsid w:val="00B45479"/>
    <w:rsid w:val="00B46380"/>
    <w:rsid w:val="00B507C9"/>
    <w:rsid w:val="00B50EA9"/>
    <w:rsid w:val="00B55A58"/>
    <w:rsid w:val="00B55D99"/>
    <w:rsid w:val="00B6032E"/>
    <w:rsid w:val="00B657B9"/>
    <w:rsid w:val="00B72113"/>
    <w:rsid w:val="00B72AB4"/>
    <w:rsid w:val="00B81D50"/>
    <w:rsid w:val="00B83E67"/>
    <w:rsid w:val="00B84C26"/>
    <w:rsid w:val="00B911B6"/>
    <w:rsid w:val="00B92975"/>
    <w:rsid w:val="00B93086"/>
    <w:rsid w:val="00B96E21"/>
    <w:rsid w:val="00BA19ED"/>
    <w:rsid w:val="00BA4B8D"/>
    <w:rsid w:val="00BA668A"/>
    <w:rsid w:val="00BB4196"/>
    <w:rsid w:val="00BC0858"/>
    <w:rsid w:val="00BC0F7D"/>
    <w:rsid w:val="00BC1C4B"/>
    <w:rsid w:val="00BC27BF"/>
    <w:rsid w:val="00BC522A"/>
    <w:rsid w:val="00BC7BDD"/>
    <w:rsid w:val="00BD7241"/>
    <w:rsid w:val="00BD7D31"/>
    <w:rsid w:val="00BE0F6A"/>
    <w:rsid w:val="00BE3255"/>
    <w:rsid w:val="00BE584F"/>
    <w:rsid w:val="00BF0218"/>
    <w:rsid w:val="00BF0EE0"/>
    <w:rsid w:val="00BF128E"/>
    <w:rsid w:val="00BF1658"/>
    <w:rsid w:val="00BF185C"/>
    <w:rsid w:val="00BF1D58"/>
    <w:rsid w:val="00BF264E"/>
    <w:rsid w:val="00BF3F7F"/>
    <w:rsid w:val="00BF4223"/>
    <w:rsid w:val="00BF586D"/>
    <w:rsid w:val="00BF77AB"/>
    <w:rsid w:val="00C04EA9"/>
    <w:rsid w:val="00C07491"/>
    <w:rsid w:val="00C074DD"/>
    <w:rsid w:val="00C10ABB"/>
    <w:rsid w:val="00C11070"/>
    <w:rsid w:val="00C11F1F"/>
    <w:rsid w:val="00C1496A"/>
    <w:rsid w:val="00C17A9D"/>
    <w:rsid w:val="00C216DA"/>
    <w:rsid w:val="00C23E9D"/>
    <w:rsid w:val="00C244E8"/>
    <w:rsid w:val="00C26894"/>
    <w:rsid w:val="00C26BE6"/>
    <w:rsid w:val="00C3041D"/>
    <w:rsid w:val="00C33079"/>
    <w:rsid w:val="00C340EC"/>
    <w:rsid w:val="00C35A58"/>
    <w:rsid w:val="00C41C38"/>
    <w:rsid w:val="00C42BAE"/>
    <w:rsid w:val="00C445E6"/>
    <w:rsid w:val="00C44A57"/>
    <w:rsid w:val="00C45231"/>
    <w:rsid w:val="00C471F3"/>
    <w:rsid w:val="00C500E2"/>
    <w:rsid w:val="00C551FF"/>
    <w:rsid w:val="00C55BBE"/>
    <w:rsid w:val="00C55F7E"/>
    <w:rsid w:val="00C658E2"/>
    <w:rsid w:val="00C6688B"/>
    <w:rsid w:val="00C7146C"/>
    <w:rsid w:val="00C72833"/>
    <w:rsid w:val="00C74408"/>
    <w:rsid w:val="00C765FF"/>
    <w:rsid w:val="00C77F4C"/>
    <w:rsid w:val="00C80EB4"/>
    <w:rsid w:val="00C80F1D"/>
    <w:rsid w:val="00C86A7F"/>
    <w:rsid w:val="00C91962"/>
    <w:rsid w:val="00C927C4"/>
    <w:rsid w:val="00C927DB"/>
    <w:rsid w:val="00C9345F"/>
    <w:rsid w:val="00C93F40"/>
    <w:rsid w:val="00C97E06"/>
    <w:rsid w:val="00CA3A8C"/>
    <w:rsid w:val="00CA3D0C"/>
    <w:rsid w:val="00CA40EA"/>
    <w:rsid w:val="00CB1CBA"/>
    <w:rsid w:val="00CB30AB"/>
    <w:rsid w:val="00CB5922"/>
    <w:rsid w:val="00CC0E1F"/>
    <w:rsid w:val="00CC41A9"/>
    <w:rsid w:val="00CC56EC"/>
    <w:rsid w:val="00CD209C"/>
    <w:rsid w:val="00CD7962"/>
    <w:rsid w:val="00CE63FB"/>
    <w:rsid w:val="00CF1377"/>
    <w:rsid w:val="00CF154D"/>
    <w:rsid w:val="00CF29B3"/>
    <w:rsid w:val="00CF3202"/>
    <w:rsid w:val="00CF75D9"/>
    <w:rsid w:val="00CF7ACC"/>
    <w:rsid w:val="00D01625"/>
    <w:rsid w:val="00D02286"/>
    <w:rsid w:val="00D071AC"/>
    <w:rsid w:val="00D07CE7"/>
    <w:rsid w:val="00D103C1"/>
    <w:rsid w:val="00D11F2D"/>
    <w:rsid w:val="00D14BD7"/>
    <w:rsid w:val="00D14D73"/>
    <w:rsid w:val="00D1662D"/>
    <w:rsid w:val="00D17E0D"/>
    <w:rsid w:val="00D44A60"/>
    <w:rsid w:val="00D451EE"/>
    <w:rsid w:val="00D45603"/>
    <w:rsid w:val="00D46245"/>
    <w:rsid w:val="00D50235"/>
    <w:rsid w:val="00D51466"/>
    <w:rsid w:val="00D549BA"/>
    <w:rsid w:val="00D54A5D"/>
    <w:rsid w:val="00D57972"/>
    <w:rsid w:val="00D60CDD"/>
    <w:rsid w:val="00D63F22"/>
    <w:rsid w:val="00D67179"/>
    <w:rsid w:val="00D675A9"/>
    <w:rsid w:val="00D71D08"/>
    <w:rsid w:val="00D738D6"/>
    <w:rsid w:val="00D755EB"/>
    <w:rsid w:val="00D76048"/>
    <w:rsid w:val="00D82E6F"/>
    <w:rsid w:val="00D8746E"/>
    <w:rsid w:val="00D87E00"/>
    <w:rsid w:val="00D9020A"/>
    <w:rsid w:val="00D9134D"/>
    <w:rsid w:val="00D94638"/>
    <w:rsid w:val="00D94649"/>
    <w:rsid w:val="00DA4430"/>
    <w:rsid w:val="00DA5A7A"/>
    <w:rsid w:val="00DA7291"/>
    <w:rsid w:val="00DA7A03"/>
    <w:rsid w:val="00DB1818"/>
    <w:rsid w:val="00DB5F04"/>
    <w:rsid w:val="00DB6609"/>
    <w:rsid w:val="00DC074F"/>
    <w:rsid w:val="00DC309B"/>
    <w:rsid w:val="00DC4DA2"/>
    <w:rsid w:val="00DC598C"/>
    <w:rsid w:val="00DC65A6"/>
    <w:rsid w:val="00DD4C17"/>
    <w:rsid w:val="00DD74A5"/>
    <w:rsid w:val="00DE1202"/>
    <w:rsid w:val="00DE501B"/>
    <w:rsid w:val="00DF2B1F"/>
    <w:rsid w:val="00DF42E4"/>
    <w:rsid w:val="00DF62CD"/>
    <w:rsid w:val="00DF7493"/>
    <w:rsid w:val="00E00071"/>
    <w:rsid w:val="00E00C76"/>
    <w:rsid w:val="00E03A27"/>
    <w:rsid w:val="00E058D6"/>
    <w:rsid w:val="00E11D8B"/>
    <w:rsid w:val="00E13781"/>
    <w:rsid w:val="00E16509"/>
    <w:rsid w:val="00E228AD"/>
    <w:rsid w:val="00E24A0E"/>
    <w:rsid w:val="00E268F7"/>
    <w:rsid w:val="00E271F7"/>
    <w:rsid w:val="00E301AB"/>
    <w:rsid w:val="00E30958"/>
    <w:rsid w:val="00E31385"/>
    <w:rsid w:val="00E31DA6"/>
    <w:rsid w:val="00E3400E"/>
    <w:rsid w:val="00E347D9"/>
    <w:rsid w:val="00E35C2D"/>
    <w:rsid w:val="00E363F9"/>
    <w:rsid w:val="00E3790C"/>
    <w:rsid w:val="00E4025C"/>
    <w:rsid w:val="00E4111B"/>
    <w:rsid w:val="00E44547"/>
    <w:rsid w:val="00E44582"/>
    <w:rsid w:val="00E44FFC"/>
    <w:rsid w:val="00E53ACE"/>
    <w:rsid w:val="00E5473A"/>
    <w:rsid w:val="00E5495B"/>
    <w:rsid w:val="00E55FF4"/>
    <w:rsid w:val="00E62A2A"/>
    <w:rsid w:val="00E721EA"/>
    <w:rsid w:val="00E7521A"/>
    <w:rsid w:val="00E77645"/>
    <w:rsid w:val="00E80D00"/>
    <w:rsid w:val="00E816C4"/>
    <w:rsid w:val="00E82416"/>
    <w:rsid w:val="00E87C10"/>
    <w:rsid w:val="00E90D6A"/>
    <w:rsid w:val="00E9346C"/>
    <w:rsid w:val="00E93945"/>
    <w:rsid w:val="00E97059"/>
    <w:rsid w:val="00EA0C87"/>
    <w:rsid w:val="00EA15B0"/>
    <w:rsid w:val="00EA2366"/>
    <w:rsid w:val="00EA23C7"/>
    <w:rsid w:val="00EA5EA7"/>
    <w:rsid w:val="00EA66BD"/>
    <w:rsid w:val="00EA6A12"/>
    <w:rsid w:val="00EA720B"/>
    <w:rsid w:val="00EB0262"/>
    <w:rsid w:val="00EB0FB7"/>
    <w:rsid w:val="00EB1E23"/>
    <w:rsid w:val="00EB459D"/>
    <w:rsid w:val="00EB6F4C"/>
    <w:rsid w:val="00EC4A25"/>
    <w:rsid w:val="00EC4D74"/>
    <w:rsid w:val="00EC6328"/>
    <w:rsid w:val="00EC7150"/>
    <w:rsid w:val="00ED1B0B"/>
    <w:rsid w:val="00ED5EFD"/>
    <w:rsid w:val="00ED6661"/>
    <w:rsid w:val="00EE04F3"/>
    <w:rsid w:val="00EE2713"/>
    <w:rsid w:val="00EE3FD3"/>
    <w:rsid w:val="00EE4291"/>
    <w:rsid w:val="00EE72B2"/>
    <w:rsid w:val="00EE79A1"/>
    <w:rsid w:val="00EF0A06"/>
    <w:rsid w:val="00EF11F0"/>
    <w:rsid w:val="00EF608C"/>
    <w:rsid w:val="00F00F94"/>
    <w:rsid w:val="00F025A2"/>
    <w:rsid w:val="00F02EA8"/>
    <w:rsid w:val="00F02F96"/>
    <w:rsid w:val="00F04712"/>
    <w:rsid w:val="00F04AA6"/>
    <w:rsid w:val="00F06104"/>
    <w:rsid w:val="00F072FE"/>
    <w:rsid w:val="00F07455"/>
    <w:rsid w:val="00F07733"/>
    <w:rsid w:val="00F10FFF"/>
    <w:rsid w:val="00F13360"/>
    <w:rsid w:val="00F20762"/>
    <w:rsid w:val="00F215A4"/>
    <w:rsid w:val="00F21D94"/>
    <w:rsid w:val="00F22EC7"/>
    <w:rsid w:val="00F31FFC"/>
    <w:rsid w:val="00F325C8"/>
    <w:rsid w:val="00F34834"/>
    <w:rsid w:val="00F35A41"/>
    <w:rsid w:val="00F40EE4"/>
    <w:rsid w:val="00F47B7E"/>
    <w:rsid w:val="00F514B9"/>
    <w:rsid w:val="00F53806"/>
    <w:rsid w:val="00F54023"/>
    <w:rsid w:val="00F63633"/>
    <w:rsid w:val="00F64A2E"/>
    <w:rsid w:val="00F653B8"/>
    <w:rsid w:val="00F664E1"/>
    <w:rsid w:val="00F668FA"/>
    <w:rsid w:val="00F70A78"/>
    <w:rsid w:val="00F72283"/>
    <w:rsid w:val="00F72315"/>
    <w:rsid w:val="00F802C5"/>
    <w:rsid w:val="00F81DC1"/>
    <w:rsid w:val="00F8421A"/>
    <w:rsid w:val="00F851EA"/>
    <w:rsid w:val="00F87C5A"/>
    <w:rsid w:val="00F9008D"/>
    <w:rsid w:val="00F96703"/>
    <w:rsid w:val="00F97E4E"/>
    <w:rsid w:val="00FA1266"/>
    <w:rsid w:val="00FA159F"/>
    <w:rsid w:val="00FA27F5"/>
    <w:rsid w:val="00FA6C89"/>
    <w:rsid w:val="00FB001F"/>
    <w:rsid w:val="00FB4B1E"/>
    <w:rsid w:val="00FB633A"/>
    <w:rsid w:val="00FC1192"/>
    <w:rsid w:val="00FD09FE"/>
    <w:rsid w:val="00FD3FD1"/>
    <w:rsid w:val="00FE1F43"/>
    <w:rsid w:val="00FE35C5"/>
    <w:rsid w:val="00FF28D5"/>
    <w:rsid w:val="00FF2BD2"/>
    <w:rsid w:val="00FF38C9"/>
  </w:rsids>
  <m:mathPr>
    <m:mathFont m:val="Cambria Math"/>
    <m:brkBin m:val="before"/>
    <m:brkBinSub m:val="--"/>
    <m:smallFrac m:val="0"/>
    <m:dispDef/>
    <m:lMargin m:val="0"/>
    <m:rMargin m:val="0"/>
    <m:defJc m:val="centerGroup"/>
    <m:wrapIndent m:val="1440"/>
    <m:intLim m:val="subSup"/>
    <m:naryLim m:val="undOvr"/>
  </m:mathPr>
  <w:themeFontLang w:val="en-GB" w:eastAsia="ko-KR" w:bidi="bn-B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265B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265B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265BC"/>
    <w:pPr>
      <w:pBdr>
        <w:top w:val="none" w:sz="0" w:space="0" w:color="auto"/>
      </w:pBdr>
      <w:spacing w:before="180"/>
      <w:outlineLvl w:val="1"/>
    </w:pPr>
    <w:rPr>
      <w:sz w:val="32"/>
    </w:rPr>
  </w:style>
  <w:style w:type="paragraph" w:styleId="Heading3">
    <w:name w:val="heading 3"/>
    <w:basedOn w:val="Heading2"/>
    <w:next w:val="Normal"/>
    <w:link w:val="Heading3Char"/>
    <w:qFormat/>
    <w:rsid w:val="004265BC"/>
    <w:pPr>
      <w:spacing w:before="120"/>
      <w:outlineLvl w:val="2"/>
    </w:pPr>
    <w:rPr>
      <w:sz w:val="28"/>
    </w:rPr>
  </w:style>
  <w:style w:type="paragraph" w:styleId="Heading4">
    <w:name w:val="heading 4"/>
    <w:basedOn w:val="Heading3"/>
    <w:next w:val="Normal"/>
    <w:qFormat/>
    <w:rsid w:val="004265BC"/>
    <w:pPr>
      <w:ind w:left="1418" w:hanging="1418"/>
      <w:outlineLvl w:val="3"/>
    </w:pPr>
    <w:rPr>
      <w:sz w:val="24"/>
    </w:rPr>
  </w:style>
  <w:style w:type="paragraph" w:styleId="Heading5">
    <w:name w:val="heading 5"/>
    <w:basedOn w:val="Heading4"/>
    <w:next w:val="Normal"/>
    <w:qFormat/>
    <w:rsid w:val="004265BC"/>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4265BC"/>
    <w:pPr>
      <w:ind w:left="0" w:firstLine="0"/>
      <w:outlineLvl w:val="7"/>
    </w:pPr>
  </w:style>
  <w:style w:type="paragraph" w:styleId="Heading9">
    <w:name w:val="heading 9"/>
    <w:basedOn w:val="Heading8"/>
    <w:next w:val="Normal"/>
    <w:qFormat/>
    <w:rsid w:val="004265B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265BC"/>
    <w:pPr>
      <w:ind w:left="1985" w:hanging="1985"/>
      <w:outlineLvl w:val="9"/>
    </w:pPr>
    <w:rPr>
      <w:sz w:val="20"/>
    </w:rPr>
  </w:style>
  <w:style w:type="paragraph" w:styleId="TOC9">
    <w:name w:val="toc 9"/>
    <w:basedOn w:val="TOC8"/>
    <w:uiPriority w:val="39"/>
    <w:rsid w:val="004265BC"/>
    <w:pPr>
      <w:ind w:left="1418" w:hanging="1418"/>
    </w:pPr>
  </w:style>
  <w:style w:type="paragraph" w:styleId="List">
    <w:name w:val="List"/>
    <w:basedOn w:val="Normal"/>
    <w:rsid w:val="00C658E2"/>
    <w:pPr>
      <w:ind w:left="283" w:hanging="283"/>
      <w:contextualSpacing/>
    </w:pPr>
  </w:style>
  <w:style w:type="paragraph" w:styleId="TOC1">
    <w:name w:val="toc 1"/>
    <w:uiPriority w:val="39"/>
    <w:rsid w:val="004265B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265BC"/>
    <w:pPr>
      <w:keepLines/>
      <w:tabs>
        <w:tab w:val="center" w:pos="4536"/>
        <w:tab w:val="right" w:pos="9072"/>
      </w:tabs>
    </w:pPr>
    <w:rPr>
      <w:noProof/>
    </w:rPr>
  </w:style>
  <w:style w:type="character" w:customStyle="1" w:styleId="ZGSM">
    <w:name w:val="ZGSM"/>
    <w:rsid w:val="004265BC"/>
  </w:style>
  <w:style w:type="paragraph" w:styleId="List2">
    <w:name w:val="List 2"/>
    <w:basedOn w:val="Normal"/>
    <w:rsid w:val="00C658E2"/>
    <w:pPr>
      <w:ind w:left="566" w:hanging="283"/>
      <w:contextualSpacing/>
    </w:pPr>
  </w:style>
  <w:style w:type="paragraph" w:customStyle="1" w:styleId="ZD">
    <w:name w:val="ZD"/>
    <w:rsid w:val="004265B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C658E2"/>
    <w:pPr>
      <w:ind w:left="849" w:hanging="283"/>
      <w:contextualSpacing/>
    </w:pPr>
  </w:style>
  <w:style w:type="paragraph" w:styleId="TOC4">
    <w:name w:val="toc 4"/>
    <w:basedOn w:val="TOC3"/>
    <w:uiPriority w:val="39"/>
    <w:rsid w:val="004265BC"/>
    <w:pPr>
      <w:ind w:left="1418" w:hanging="1418"/>
    </w:pPr>
  </w:style>
  <w:style w:type="paragraph" w:styleId="TOC3">
    <w:name w:val="toc 3"/>
    <w:basedOn w:val="TOC2"/>
    <w:uiPriority w:val="39"/>
    <w:rsid w:val="004265BC"/>
    <w:pPr>
      <w:ind w:left="1134" w:hanging="1134"/>
    </w:pPr>
  </w:style>
  <w:style w:type="paragraph" w:styleId="TOC2">
    <w:name w:val="toc 2"/>
    <w:basedOn w:val="TOC1"/>
    <w:uiPriority w:val="39"/>
    <w:rsid w:val="004265BC"/>
    <w:pPr>
      <w:keepNext w:val="0"/>
      <w:spacing w:before="0"/>
      <w:ind w:left="851" w:hanging="851"/>
    </w:pPr>
    <w:rPr>
      <w:sz w:val="20"/>
    </w:rPr>
  </w:style>
  <w:style w:type="paragraph" w:styleId="List4">
    <w:name w:val="List 4"/>
    <w:basedOn w:val="Normal"/>
    <w:rsid w:val="00C658E2"/>
    <w:pPr>
      <w:ind w:left="1132" w:hanging="283"/>
      <w:contextualSpacing/>
    </w:pPr>
  </w:style>
  <w:style w:type="paragraph" w:customStyle="1" w:styleId="TT">
    <w:name w:val="TT"/>
    <w:basedOn w:val="Heading1"/>
    <w:next w:val="Normal"/>
    <w:rsid w:val="004265BC"/>
    <w:pPr>
      <w:outlineLvl w:val="9"/>
    </w:pPr>
  </w:style>
  <w:style w:type="paragraph" w:customStyle="1" w:styleId="NF">
    <w:name w:val="NF"/>
    <w:basedOn w:val="NO"/>
    <w:rsid w:val="004265BC"/>
    <w:pPr>
      <w:keepNext/>
      <w:spacing w:after="0"/>
    </w:pPr>
    <w:rPr>
      <w:rFonts w:ascii="Arial" w:hAnsi="Arial"/>
      <w:sz w:val="18"/>
    </w:rPr>
  </w:style>
  <w:style w:type="paragraph" w:customStyle="1" w:styleId="NO">
    <w:name w:val="NO"/>
    <w:basedOn w:val="Normal"/>
    <w:link w:val="NOZchn"/>
    <w:rsid w:val="004265BC"/>
    <w:pPr>
      <w:keepLines/>
      <w:ind w:left="1135" w:hanging="851"/>
    </w:pPr>
  </w:style>
  <w:style w:type="paragraph" w:customStyle="1" w:styleId="PL">
    <w:name w:val="PL"/>
    <w:rsid w:val="004265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265BC"/>
    <w:pPr>
      <w:jc w:val="right"/>
    </w:pPr>
  </w:style>
  <w:style w:type="paragraph" w:customStyle="1" w:styleId="TAL">
    <w:name w:val="TAL"/>
    <w:basedOn w:val="Normal"/>
    <w:rsid w:val="004265BC"/>
    <w:pPr>
      <w:keepNext/>
      <w:keepLines/>
      <w:spacing w:after="0"/>
    </w:pPr>
    <w:rPr>
      <w:rFonts w:ascii="Arial" w:hAnsi="Arial"/>
      <w:sz w:val="18"/>
    </w:rPr>
  </w:style>
  <w:style w:type="paragraph" w:customStyle="1" w:styleId="TAH">
    <w:name w:val="TAH"/>
    <w:basedOn w:val="TAC"/>
    <w:rsid w:val="004265BC"/>
    <w:rPr>
      <w:b/>
    </w:rPr>
  </w:style>
  <w:style w:type="paragraph" w:customStyle="1" w:styleId="TAC">
    <w:name w:val="TAC"/>
    <w:basedOn w:val="TAL"/>
    <w:rsid w:val="004265BC"/>
    <w:pPr>
      <w:jc w:val="center"/>
    </w:pPr>
  </w:style>
  <w:style w:type="paragraph" w:customStyle="1" w:styleId="LD">
    <w:name w:val="LD"/>
    <w:rsid w:val="004265B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4265BC"/>
    <w:pPr>
      <w:keepLines/>
      <w:ind w:left="1702" w:hanging="1418"/>
    </w:pPr>
  </w:style>
  <w:style w:type="paragraph" w:customStyle="1" w:styleId="FP">
    <w:name w:val="FP"/>
    <w:basedOn w:val="Normal"/>
    <w:rsid w:val="004265BC"/>
    <w:pPr>
      <w:spacing w:after="0"/>
    </w:pPr>
  </w:style>
  <w:style w:type="paragraph" w:customStyle="1" w:styleId="NW">
    <w:name w:val="NW"/>
    <w:basedOn w:val="NO"/>
    <w:rsid w:val="004265BC"/>
    <w:pPr>
      <w:spacing w:after="0"/>
    </w:pPr>
  </w:style>
  <w:style w:type="paragraph" w:customStyle="1" w:styleId="EW">
    <w:name w:val="EW"/>
    <w:basedOn w:val="EX"/>
    <w:rsid w:val="004265BC"/>
    <w:pPr>
      <w:spacing w:after="0"/>
    </w:pPr>
  </w:style>
  <w:style w:type="paragraph" w:customStyle="1" w:styleId="B1">
    <w:name w:val="B1"/>
    <w:basedOn w:val="List"/>
    <w:link w:val="B1Char"/>
    <w:rsid w:val="004265BC"/>
    <w:pPr>
      <w:ind w:left="568" w:hanging="284"/>
      <w:contextualSpacing w:val="0"/>
    </w:pPr>
  </w:style>
  <w:style w:type="paragraph" w:styleId="List5">
    <w:name w:val="List 5"/>
    <w:basedOn w:val="Normal"/>
    <w:rsid w:val="00C658E2"/>
    <w:pPr>
      <w:ind w:left="1415" w:hanging="283"/>
      <w:contextualSpacing/>
    </w:pPr>
  </w:style>
  <w:style w:type="paragraph" w:styleId="TOC5">
    <w:name w:val="toc 5"/>
    <w:basedOn w:val="TOC4"/>
    <w:uiPriority w:val="39"/>
    <w:rsid w:val="004265BC"/>
    <w:pPr>
      <w:ind w:left="1701" w:hanging="1701"/>
    </w:pPr>
  </w:style>
  <w:style w:type="paragraph" w:customStyle="1" w:styleId="EditorsNote">
    <w:name w:val="Editor's Note"/>
    <w:basedOn w:val="NO"/>
    <w:link w:val="EditorsNoteChar"/>
    <w:rsid w:val="004265BC"/>
    <w:pPr>
      <w:ind w:left="1559" w:hanging="1276"/>
    </w:pPr>
    <w:rPr>
      <w:color w:val="FF0000"/>
    </w:rPr>
  </w:style>
  <w:style w:type="paragraph" w:customStyle="1" w:styleId="TH">
    <w:name w:val="TH"/>
    <w:basedOn w:val="Normal"/>
    <w:link w:val="THChar"/>
    <w:rsid w:val="004265BC"/>
    <w:pPr>
      <w:keepNext/>
      <w:keepLines/>
      <w:spacing w:before="60"/>
      <w:jc w:val="center"/>
    </w:pPr>
    <w:rPr>
      <w:rFonts w:ascii="Arial" w:hAnsi="Arial"/>
      <w:b/>
    </w:rPr>
  </w:style>
  <w:style w:type="paragraph" w:customStyle="1" w:styleId="ZA">
    <w:name w:val="ZA"/>
    <w:rsid w:val="004265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265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265B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265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265BC"/>
    <w:pPr>
      <w:ind w:left="851" w:hanging="851"/>
    </w:pPr>
  </w:style>
  <w:style w:type="paragraph" w:customStyle="1" w:styleId="ZH">
    <w:name w:val="ZH"/>
    <w:rsid w:val="004265B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4265BC"/>
    <w:pPr>
      <w:keepNext w:val="0"/>
      <w:spacing w:before="0" w:after="240"/>
    </w:pPr>
  </w:style>
  <w:style w:type="paragraph" w:customStyle="1" w:styleId="ZG">
    <w:name w:val="ZG"/>
    <w:rsid w:val="004265B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4265BC"/>
    <w:pPr>
      <w:ind w:left="851" w:hanging="284"/>
      <w:contextualSpacing w:val="0"/>
    </w:pPr>
  </w:style>
  <w:style w:type="paragraph" w:customStyle="1" w:styleId="B3">
    <w:name w:val="B3"/>
    <w:basedOn w:val="List3"/>
    <w:rsid w:val="004265BC"/>
    <w:pPr>
      <w:ind w:left="1135" w:hanging="284"/>
      <w:contextualSpacing w:val="0"/>
    </w:pPr>
  </w:style>
  <w:style w:type="paragraph" w:customStyle="1" w:styleId="B4">
    <w:name w:val="B4"/>
    <w:basedOn w:val="List4"/>
    <w:rsid w:val="004265BC"/>
    <w:pPr>
      <w:ind w:left="1418" w:hanging="284"/>
      <w:contextualSpacing w:val="0"/>
    </w:pPr>
  </w:style>
  <w:style w:type="paragraph" w:customStyle="1" w:styleId="B5">
    <w:name w:val="B5"/>
    <w:basedOn w:val="List5"/>
    <w:rsid w:val="004265BC"/>
    <w:pPr>
      <w:ind w:left="1702" w:hanging="284"/>
      <w:contextualSpacing w:val="0"/>
    </w:pPr>
  </w:style>
  <w:style w:type="paragraph" w:customStyle="1" w:styleId="ZTD">
    <w:name w:val="ZTD"/>
    <w:basedOn w:val="ZB"/>
    <w:rsid w:val="004265BC"/>
    <w:pPr>
      <w:framePr w:hRule="auto" w:wrap="notBeside" w:y="852"/>
    </w:pPr>
    <w:rPr>
      <w:i w:val="0"/>
      <w:sz w:val="40"/>
    </w:rPr>
  </w:style>
  <w:style w:type="paragraph" w:customStyle="1" w:styleId="ZV">
    <w:name w:val="ZV"/>
    <w:basedOn w:val="ZU"/>
    <w:rsid w:val="004265BC"/>
    <w:pPr>
      <w:framePr w:wrap="notBeside" w:y="16161"/>
    </w:pPr>
  </w:style>
  <w:style w:type="paragraph" w:styleId="TOC6">
    <w:name w:val="toc 6"/>
    <w:basedOn w:val="TOC5"/>
    <w:next w:val="Normal"/>
    <w:uiPriority w:val="39"/>
    <w:rsid w:val="004265BC"/>
    <w:pPr>
      <w:ind w:left="1985" w:hanging="1985"/>
    </w:pPr>
  </w:style>
  <w:style w:type="paragraph" w:customStyle="1" w:styleId="Guidance">
    <w:name w:val="Guidance"/>
    <w:basedOn w:val="Normal"/>
    <w:rPr>
      <w:i/>
      <w:color w:val="0000FF"/>
    </w:rPr>
  </w:style>
  <w:style w:type="paragraph" w:styleId="TOC7">
    <w:name w:val="toc 7"/>
    <w:basedOn w:val="TOC6"/>
    <w:next w:val="Normal"/>
    <w:uiPriority w:val="39"/>
    <w:rsid w:val="004265BC"/>
    <w:pPr>
      <w:ind w:left="2268" w:hanging="2268"/>
    </w:pPr>
  </w:style>
  <w:style w:type="paragraph" w:styleId="TOC8">
    <w:name w:val="toc 8"/>
    <w:basedOn w:val="TOC1"/>
    <w:uiPriority w:val="39"/>
    <w:rsid w:val="004265BC"/>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lang w:eastAsia="en-US"/>
    </w:rPr>
  </w:style>
  <w:style w:type="character" w:customStyle="1" w:styleId="FootnoteTextChar">
    <w:name w:val="Footnote Text Char"/>
    <w:basedOn w:val="DefaultParagraphFont"/>
    <w:rsid w:val="00F34834"/>
    <w:rPr>
      <w:lang w:eastAsia="en-US"/>
    </w:rPr>
  </w:style>
  <w:style w:type="character" w:customStyle="1" w:styleId="HTMLAddressChar">
    <w:name w:val="HTML Address Char"/>
    <w:basedOn w:val="DefaultParagraphFont"/>
    <w:rsid w:val="00F34834"/>
    <w:rPr>
      <w:i/>
      <w:iCs/>
      <w:lang w:eastAsia="en-US"/>
    </w:rPr>
  </w:style>
  <w:style w:type="character" w:customStyle="1" w:styleId="HTMLPreformattedChar">
    <w:name w:val="HTML Preformatted Char"/>
    <w:basedOn w:val="DefaultParagraphFont"/>
    <w:rsid w:val="00F34834"/>
    <w:rPr>
      <w:rFonts w:ascii="Consolas" w:hAnsi="Consolas"/>
      <w:lang w:eastAsia="en-US"/>
    </w:rPr>
  </w:style>
  <w:style w:type="character" w:customStyle="1" w:styleId="IntenseQuoteChar">
    <w:name w:val="Intense Quote Char"/>
    <w:basedOn w:val="DefaultParagraphFont"/>
    <w:uiPriority w:val="30"/>
    <w:rsid w:val="00F34834"/>
    <w:rPr>
      <w:i/>
      <w:iCs/>
      <w:color w:val="4472C4" w:themeColor="accent1"/>
      <w:lang w:eastAsia="en-US"/>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F34834"/>
    <w:rPr>
      <w:lang w:eastAsia="en-US"/>
    </w:rPr>
  </w:style>
  <w:style w:type="character" w:customStyle="1" w:styleId="PlainTextChar">
    <w:name w:val="Plain Text Char"/>
    <w:basedOn w:val="DefaultParagraphFont"/>
    <w:rsid w:val="00F34834"/>
    <w:rPr>
      <w:rFonts w:ascii="Consolas" w:hAnsi="Consolas"/>
      <w:sz w:val="21"/>
      <w:szCs w:val="21"/>
      <w:lang w:eastAsia="en-US"/>
    </w:rPr>
  </w:style>
  <w:style w:type="character" w:customStyle="1" w:styleId="QuoteChar">
    <w:name w:val="Quote Char"/>
    <w:basedOn w:val="DefaultParagraphFont"/>
    <w:uiPriority w:val="29"/>
    <w:rsid w:val="00F34834"/>
    <w:rPr>
      <w:i/>
      <w:iCs/>
      <w:color w:val="404040" w:themeColor="text1" w:themeTint="BF"/>
      <w:lang w:eastAsia="en-US"/>
    </w:rPr>
  </w:style>
  <w:style w:type="character" w:customStyle="1" w:styleId="SalutationChar">
    <w:name w:val="Salutation Char"/>
    <w:basedOn w:val="DefaultParagraphFont"/>
    <w:rsid w:val="00F34834"/>
    <w:rPr>
      <w:lang w:eastAsia="en-US"/>
    </w:rPr>
  </w:style>
  <w:style w:type="character" w:customStyle="1" w:styleId="SignatureChar">
    <w:name w:val="Signature Char"/>
    <w:basedOn w:val="DefaultParagraphFont"/>
    <w:rsid w:val="00F34834"/>
    <w:rPr>
      <w:lang w:eastAsia="en-US"/>
    </w:rPr>
  </w:style>
  <w:style w:type="character" w:customStyle="1" w:styleId="SubtitleChar">
    <w:name w:val="Subtitle Char"/>
    <w:basedOn w:val="DefaultParagraphFon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AA6645"/>
    <w:rPr>
      <w:lang w:eastAsia="en-US"/>
    </w:rPr>
  </w:style>
  <w:style w:type="character" w:customStyle="1" w:styleId="B1Char">
    <w:name w:val="B1 Char"/>
    <w:link w:val="B1"/>
    <w:qFormat/>
    <w:rsid w:val="00193884"/>
    <w:rPr>
      <w:rFonts w:eastAsia="Times New Roman"/>
    </w:rPr>
  </w:style>
  <w:style w:type="character" w:customStyle="1" w:styleId="EditorsNoteChar">
    <w:name w:val="Editor's Note Char"/>
    <w:aliases w:val="EN Char"/>
    <w:link w:val="EditorsNote"/>
    <w:qFormat/>
    <w:rsid w:val="00A81A46"/>
    <w:rPr>
      <w:rFonts w:eastAsia="Times New Roman"/>
      <w:color w:val="FF0000"/>
    </w:rPr>
  </w:style>
  <w:style w:type="character" w:styleId="CommentReference">
    <w:name w:val="annotation reference"/>
    <w:basedOn w:val="DefaultParagraphFont"/>
    <w:rsid w:val="0019175C"/>
    <w:rPr>
      <w:sz w:val="16"/>
      <w:szCs w:val="16"/>
    </w:rPr>
  </w:style>
  <w:style w:type="character" w:customStyle="1" w:styleId="B2Char">
    <w:name w:val="B2 Char"/>
    <w:link w:val="B2"/>
    <w:qFormat/>
    <w:rsid w:val="003937E6"/>
    <w:rPr>
      <w:rFonts w:eastAsia="Times New Roman"/>
    </w:rPr>
  </w:style>
  <w:style w:type="paragraph" w:styleId="ListParagraph">
    <w:name w:val="List Paragraph"/>
    <w:basedOn w:val="Normal"/>
    <w:uiPriority w:val="34"/>
    <w:qFormat/>
    <w:rsid w:val="003E339E"/>
    <w:pPr>
      <w:ind w:left="720"/>
      <w:contextualSpacing/>
    </w:pPr>
  </w:style>
  <w:style w:type="character" w:customStyle="1" w:styleId="NOZchn">
    <w:name w:val="NO Zchn"/>
    <w:link w:val="NO"/>
    <w:rsid w:val="00F47B7E"/>
    <w:rPr>
      <w:rFonts w:eastAsia="Times New Roman"/>
    </w:rPr>
  </w:style>
  <w:style w:type="paragraph" w:styleId="EndnoteText">
    <w:name w:val="endnote text"/>
    <w:basedOn w:val="Normal"/>
    <w:link w:val="EndnoteTextChar1"/>
    <w:rsid w:val="003435AA"/>
    <w:pPr>
      <w:spacing w:after="0"/>
    </w:pPr>
  </w:style>
  <w:style w:type="character" w:customStyle="1" w:styleId="EndnoteTextChar1">
    <w:name w:val="Endnote Text Char1"/>
    <w:basedOn w:val="DefaultParagraphFont"/>
    <w:link w:val="EndnoteText"/>
    <w:rsid w:val="003435AA"/>
    <w:rPr>
      <w:rFonts w:eastAsia="Times New Roman"/>
    </w:rPr>
  </w:style>
  <w:style w:type="paragraph" w:styleId="EnvelopeAddress">
    <w:name w:val="envelope address"/>
    <w:basedOn w:val="Normal"/>
    <w:rsid w:val="003435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435AA"/>
    <w:pPr>
      <w:spacing w:after="0"/>
    </w:pPr>
    <w:rPr>
      <w:rFonts w:asciiTheme="majorHAnsi" w:eastAsiaTheme="majorEastAsia" w:hAnsiTheme="majorHAnsi" w:cstheme="majorBidi"/>
    </w:rPr>
  </w:style>
  <w:style w:type="paragraph" w:styleId="Footer">
    <w:name w:val="footer"/>
    <w:basedOn w:val="Normal"/>
    <w:link w:val="FooterChar"/>
    <w:rsid w:val="003435AA"/>
    <w:pPr>
      <w:tabs>
        <w:tab w:val="center" w:pos="4513"/>
        <w:tab w:val="right" w:pos="9026"/>
      </w:tabs>
      <w:spacing w:after="0"/>
    </w:pPr>
  </w:style>
  <w:style w:type="character" w:customStyle="1" w:styleId="FooterChar">
    <w:name w:val="Footer Char"/>
    <w:basedOn w:val="DefaultParagraphFont"/>
    <w:link w:val="Footer"/>
    <w:rsid w:val="003435AA"/>
    <w:rPr>
      <w:rFonts w:eastAsia="Times New Roman"/>
    </w:rPr>
  </w:style>
  <w:style w:type="paragraph" w:styleId="FootnoteText">
    <w:name w:val="footnote text"/>
    <w:basedOn w:val="Normal"/>
    <w:link w:val="FootnoteTextChar1"/>
    <w:rsid w:val="003435AA"/>
    <w:pPr>
      <w:spacing w:after="0"/>
    </w:pPr>
  </w:style>
  <w:style w:type="character" w:customStyle="1" w:styleId="FootnoteTextChar1">
    <w:name w:val="Footnote Text Char1"/>
    <w:basedOn w:val="DefaultParagraphFont"/>
    <w:link w:val="FootnoteText"/>
    <w:rsid w:val="003435AA"/>
    <w:rPr>
      <w:rFonts w:eastAsia="Times New Roman"/>
    </w:rPr>
  </w:style>
  <w:style w:type="paragraph" w:styleId="Header">
    <w:name w:val="header"/>
    <w:basedOn w:val="Normal"/>
    <w:link w:val="HeaderChar"/>
    <w:rsid w:val="003435AA"/>
    <w:pPr>
      <w:tabs>
        <w:tab w:val="center" w:pos="4513"/>
        <w:tab w:val="right" w:pos="9026"/>
      </w:tabs>
      <w:spacing w:after="0"/>
    </w:pPr>
  </w:style>
  <w:style w:type="character" w:customStyle="1" w:styleId="HeaderChar">
    <w:name w:val="Header Char"/>
    <w:basedOn w:val="DefaultParagraphFont"/>
    <w:link w:val="Header"/>
    <w:rsid w:val="003435AA"/>
    <w:rPr>
      <w:rFonts w:eastAsia="Times New Roman"/>
    </w:rPr>
  </w:style>
  <w:style w:type="paragraph" w:styleId="HTMLAddress">
    <w:name w:val="HTML Address"/>
    <w:basedOn w:val="Normal"/>
    <w:link w:val="HTMLAddressChar1"/>
    <w:rsid w:val="003435AA"/>
    <w:pPr>
      <w:spacing w:after="0"/>
    </w:pPr>
    <w:rPr>
      <w:i/>
      <w:iCs/>
    </w:rPr>
  </w:style>
  <w:style w:type="character" w:customStyle="1" w:styleId="HTMLAddressChar1">
    <w:name w:val="HTML Address Char1"/>
    <w:basedOn w:val="DefaultParagraphFont"/>
    <w:link w:val="HTMLAddress"/>
    <w:rsid w:val="003435AA"/>
    <w:rPr>
      <w:rFonts w:eastAsia="Times New Roman"/>
      <w:i/>
      <w:iCs/>
    </w:rPr>
  </w:style>
  <w:style w:type="paragraph" w:styleId="HTMLPreformatted">
    <w:name w:val="HTML Preformatted"/>
    <w:basedOn w:val="Normal"/>
    <w:link w:val="HTMLPreformattedChar1"/>
    <w:rsid w:val="003435AA"/>
    <w:pPr>
      <w:spacing w:after="0"/>
    </w:pPr>
    <w:rPr>
      <w:rFonts w:ascii="Consolas" w:hAnsi="Consolas"/>
    </w:rPr>
  </w:style>
  <w:style w:type="character" w:customStyle="1" w:styleId="HTMLPreformattedChar1">
    <w:name w:val="HTML Preformatted Char1"/>
    <w:basedOn w:val="DefaultParagraphFont"/>
    <w:link w:val="HTMLPreformatted"/>
    <w:rsid w:val="003435AA"/>
    <w:rPr>
      <w:rFonts w:ascii="Consolas" w:eastAsia="Times New Roman" w:hAnsi="Consolas"/>
    </w:rPr>
  </w:style>
  <w:style w:type="paragraph" w:styleId="Index1">
    <w:name w:val="index 1"/>
    <w:basedOn w:val="Normal"/>
    <w:next w:val="Normal"/>
    <w:rsid w:val="003435AA"/>
    <w:pPr>
      <w:spacing w:after="0"/>
      <w:ind w:left="200" w:hanging="200"/>
    </w:pPr>
  </w:style>
  <w:style w:type="paragraph" w:styleId="Index2">
    <w:name w:val="index 2"/>
    <w:basedOn w:val="Normal"/>
    <w:next w:val="Normal"/>
    <w:rsid w:val="003435AA"/>
    <w:pPr>
      <w:spacing w:after="0"/>
      <w:ind w:left="400" w:hanging="200"/>
    </w:pPr>
  </w:style>
  <w:style w:type="paragraph" w:styleId="Index3">
    <w:name w:val="index 3"/>
    <w:basedOn w:val="Normal"/>
    <w:next w:val="Normal"/>
    <w:rsid w:val="003435AA"/>
    <w:pPr>
      <w:spacing w:after="0"/>
      <w:ind w:left="600" w:hanging="200"/>
    </w:pPr>
  </w:style>
  <w:style w:type="paragraph" w:styleId="Index4">
    <w:name w:val="index 4"/>
    <w:basedOn w:val="Normal"/>
    <w:next w:val="Normal"/>
    <w:rsid w:val="003435AA"/>
    <w:pPr>
      <w:spacing w:after="0"/>
      <w:ind w:left="800" w:hanging="200"/>
    </w:pPr>
  </w:style>
  <w:style w:type="paragraph" w:styleId="Index5">
    <w:name w:val="index 5"/>
    <w:basedOn w:val="Normal"/>
    <w:next w:val="Normal"/>
    <w:rsid w:val="003435AA"/>
    <w:pPr>
      <w:spacing w:after="0"/>
      <w:ind w:left="1000" w:hanging="200"/>
    </w:pPr>
  </w:style>
  <w:style w:type="paragraph" w:styleId="Index6">
    <w:name w:val="index 6"/>
    <w:basedOn w:val="Normal"/>
    <w:next w:val="Normal"/>
    <w:rsid w:val="003435AA"/>
    <w:pPr>
      <w:spacing w:after="0"/>
      <w:ind w:left="1200" w:hanging="200"/>
    </w:pPr>
  </w:style>
  <w:style w:type="paragraph" w:styleId="Index7">
    <w:name w:val="index 7"/>
    <w:basedOn w:val="Normal"/>
    <w:next w:val="Normal"/>
    <w:rsid w:val="003435AA"/>
    <w:pPr>
      <w:spacing w:after="0"/>
      <w:ind w:left="1400" w:hanging="200"/>
    </w:pPr>
  </w:style>
  <w:style w:type="paragraph" w:styleId="Index8">
    <w:name w:val="index 8"/>
    <w:basedOn w:val="Normal"/>
    <w:next w:val="Normal"/>
    <w:rsid w:val="003435AA"/>
    <w:pPr>
      <w:spacing w:after="0"/>
      <w:ind w:left="1600" w:hanging="200"/>
    </w:pPr>
  </w:style>
  <w:style w:type="paragraph" w:styleId="Index9">
    <w:name w:val="index 9"/>
    <w:basedOn w:val="Normal"/>
    <w:next w:val="Normal"/>
    <w:rsid w:val="003435AA"/>
    <w:pPr>
      <w:spacing w:after="0"/>
      <w:ind w:left="1800" w:hanging="200"/>
    </w:pPr>
  </w:style>
  <w:style w:type="paragraph" w:styleId="IndexHeading">
    <w:name w:val="index heading"/>
    <w:basedOn w:val="Normal"/>
    <w:next w:val="Index1"/>
    <w:rsid w:val="003435A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3435A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3435AA"/>
    <w:rPr>
      <w:rFonts w:eastAsia="Times New Roman"/>
      <w:i/>
      <w:iCs/>
      <w:color w:val="4472C4" w:themeColor="accent1"/>
    </w:rPr>
  </w:style>
  <w:style w:type="paragraph" w:styleId="ListBullet">
    <w:name w:val="List Bullet"/>
    <w:basedOn w:val="Normal"/>
    <w:rsid w:val="003435AA"/>
    <w:pPr>
      <w:numPr>
        <w:numId w:val="5"/>
      </w:numPr>
      <w:contextualSpacing/>
    </w:pPr>
  </w:style>
  <w:style w:type="paragraph" w:styleId="ListBullet2">
    <w:name w:val="List Bullet 2"/>
    <w:basedOn w:val="Normal"/>
    <w:rsid w:val="003435AA"/>
    <w:pPr>
      <w:numPr>
        <w:numId w:val="6"/>
      </w:numPr>
      <w:contextualSpacing/>
    </w:pPr>
  </w:style>
  <w:style w:type="paragraph" w:styleId="ListBullet3">
    <w:name w:val="List Bullet 3"/>
    <w:basedOn w:val="Normal"/>
    <w:rsid w:val="003435AA"/>
    <w:pPr>
      <w:numPr>
        <w:numId w:val="7"/>
      </w:numPr>
      <w:contextualSpacing/>
    </w:pPr>
  </w:style>
  <w:style w:type="paragraph" w:styleId="ListBullet4">
    <w:name w:val="List Bullet 4"/>
    <w:basedOn w:val="Normal"/>
    <w:rsid w:val="003435AA"/>
    <w:pPr>
      <w:numPr>
        <w:numId w:val="8"/>
      </w:numPr>
      <w:contextualSpacing/>
    </w:pPr>
  </w:style>
  <w:style w:type="paragraph" w:styleId="ListBullet5">
    <w:name w:val="List Bullet 5"/>
    <w:basedOn w:val="Normal"/>
    <w:rsid w:val="003435AA"/>
    <w:pPr>
      <w:numPr>
        <w:numId w:val="9"/>
      </w:numPr>
      <w:contextualSpacing/>
    </w:pPr>
  </w:style>
  <w:style w:type="paragraph" w:styleId="ListContinue">
    <w:name w:val="List Continue"/>
    <w:basedOn w:val="Normal"/>
    <w:rsid w:val="003435AA"/>
    <w:pPr>
      <w:spacing w:after="120"/>
      <w:ind w:left="283"/>
      <w:contextualSpacing/>
    </w:pPr>
  </w:style>
  <w:style w:type="paragraph" w:styleId="ListContinue2">
    <w:name w:val="List Continue 2"/>
    <w:basedOn w:val="Normal"/>
    <w:rsid w:val="003435AA"/>
    <w:pPr>
      <w:spacing w:after="120"/>
      <w:ind w:left="566"/>
      <w:contextualSpacing/>
    </w:pPr>
  </w:style>
  <w:style w:type="paragraph" w:styleId="ListContinue3">
    <w:name w:val="List Continue 3"/>
    <w:basedOn w:val="Normal"/>
    <w:rsid w:val="003435AA"/>
    <w:pPr>
      <w:spacing w:after="120"/>
      <w:ind w:left="849"/>
      <w:contextualSpacing/>
    </w:pPr>
  </w:style>
  <w:style w:type="paragraph" w:styleId="ListContinue4">
    <w:name w:val="List Continue 4"/>
    <w:basedOn w:val="Normal"/>
    <w:rsid w:val="003435AA"/>
    <w:pPr>
      <w:spacing w:after="120"/>
      <w:ind w:left="1132"/>
      <w:contextualSpacing/>
    </w:pPr>
  </w:style>
  <w:style w:type="paragraph" w:styleId="ListContinue5">
    <w:name w:val="List Continue 5"/>
    <w:basedOn w:val="Normal"/>
    <w:rsid w:val="003435AA"/>
    <w:pPr>
      <w:spacing w:after="120"/>
      <w:ind w:left="1415"/>
      <w:contextualSpacing/>
    </w:pPr>
  </w:style>
  <w:style w:type="paragraph" w:styleId="ListNumber">
    <w:name w:val="List Number"/>
    <w:basedOn w:val="Normal"/>
    <w:rsid w:val="003435AA"/>
    <w:pPr>
      <w:numPr>
        <w:numId w:val="67"/>
      </w:numPr>
      <w:contextualSpacing/>
    </w:pPr>
  </w:style>
  <w:style w:type="paragraph" w:styleId="ListNumber2">
    <w:name w:val="List Number 2"/>
    <w:basedOn w:val="Normal"/>
    <w:rsid w:val="003435AA"/>
    <w:pPr>
      <w:numPr>
        <w:numId w:val="68"/>
      </w:numPr>
      <w:contextualSpacing/>
    </w:pPr>
  </w:style>
  <w:style w:type="paragraph" w:styleId="ListNumber3">
    <w:name w:val="List Number 3"/>
    <w:basedOn w:val="Normal"/>
    <w:rsid w:val="003435AA"/>
    <w:pPr>
      <w:numPr>
        <w:numId w:val="69"/>
      </w:numPr>
      <w:contextualSpacing/>
    </w:pPr>
  </w:style>
  <w:style w:type="paragraph" w:styleId="ListNumber4">
    <w:name w:val="List Number 4"/>
    <w:basedOn w:val="Normal"/>
    <w:rsid w:val="003435AA"/>
    <w:pPr>
      <w:numPr>
        <w:numId w:val="70"/>
      </w:numPr>
      <w:contextualSpacing/>
    </w:pPr>
  </w:style>
  <w:style w:type="paragraph" w:styleId="ListNumber5">
    <w:name w:val="List Number 5"/>
    <w:basedOn w:val="Normal"/>
    <w:rsid w:val="003435AA"/>
    <w:pPr>
      <w:numPr>
        <w:numId w:val="71"/>
      </w:numPr>
      <w:contextualSpacing/>
    </w:pPr>
  </w:style>
  <w:style w:type="paragraph" w:styleId="MacroText">
    <w:name w:val="macro"/>
    <w:link w:val="MacroTextChar1"/>
    <w:rsid w:val="003435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3435AA"/>
    <w:rPr>
      <w:rFonts w:ascii="Consolas" w:eastAsia="Times New Roman" w:hAnsi="Consolas"/>
    </w:rPr>
  </w:style>
  <w:style w:type="paragraph" w:styleId="MessageHeader">
    <w:name w:val="Message Header"/>
    <w:basedOn w:val="Normal"/>
    <w:link w:val="MessageHeaderChar1"/>
    <w:rsid w:val="003435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3435AA"/>
    <w:rPr>
      <w:rFonts w:asciiTheme="majorHAnsi" w:eastAsiaTheme="majorEastAsia" w:hAnsiTheme="majorHAnsi" w:cstheme="majorBidi"/>
      <w:sz w:val="24"/>
      <w:szCs w:val="24"/>
      <w:shd w:val="pct20" w:color="auto" w:fill="auto"/>
    </w:rPr>
  </w:style>
  <w:style w:type="paragraph" w:styleId="NoSpacing">
    <w:name w:val="No Spacing"/>
    <w:uiPriority w:val="1"/>
    <w:qFormat/>
    <w:rsid w:val="003435AA"/>
    <w:pPr>
      <w:overflowPunct w:val="0"/>
      <w:autoSpaceDE w:val="0"/>
      <w:autoSpaceDN w:val="0"/>
      <w:adjustRightInd w:val="0"/>
      <w:textAlignment w:val="baseline"/>
    </w:pPr>
    <w:rPr>
      <w:rFonts w:eastAsia="Times New Roman"/>
    </w:rPr>
  </w:style>
  <w:style w:type="paragraph" w:styleId="NormalWeb">
    <w:name w:val="Normal (Web)"/>
    <w:basedOn w:val="Normal"/>
    <w:rsid w:val="003435AA"/>
    <w:rPr>
      <w:sz w:val="24"/>
      <w:szCs w:val="24"/>
    </w:rPr>
  </w:style>
  <w:style w:type="paragraph" w:styleId="NormalIndent">
    <w:name w:val="Normal Indent"/>
    <w:basedOn w:val="Normal"/>
    <w:rsid w:val="003435AA"/>
    <w:pPr>
      <w:ind w:left="720"/>
    </w:pPr>
  </w:style>
  <w:style w:type="paragraph" w:styleId="NoteHeading">
    <w:name w:val="Note Heading"/>
    <w:basedOn w:val="Normal"/>
    <w:next w:val="Normal"/>
    <w:link w:val="NoteHeadingChar1"/>
    <w:rsid w:val="003435AA"/>
    <w:pPr>
      <w:spacing w:after="0"/>
    </w:pPr>
  </w:style>
  <w:style w:type="character" w:customStyle="1" w:styleId="NoteHeadingChar1">
    <w:name w:val="Note Heading Char1"/>
    <w:basedOn w:val="DefaultParagraphFont"/>
    <w:link w:val="NoteHeading"/>
    <w:rsid w:val="003435AA"/>
    <w:rPr>
      <w:rFonts w:eastAsia="Times New Roman"/>
    </w:rPr>
  </w:style>
  <w:style w:type="paragraph" w:styleId="PlainText">
    <w:name w:val="Plain Text"/>
    <w:basedOn w:val="Normal"/>
    <w:link w:val="PlainTextChar1"/>
    <w:rsid w:val="003435AA"/>
    <w:pPr>
      <w:spacing w:after="0"/>
    </w:pPr>
    <w:rPr>
      <w:rFonts w:ascii="Consolas" w:hAnsi="Consolas"/>
      <w:sz w:val="21"/>
      <w:szCs w:val="21"/>
    </w:rPr>
  </w:style>
  <w:style w:type="character" w:customStyle="1" w:styleId="PlainTextChar1">
    <w:name w:val="Plain Text Char1"/>
    <w:basedOn w:val="DefaultParagraphFont"/>
    <w:link w:val="PlainText"/>
    <w:rsid w:val="003435AA"/>
    <w:rPr>
      <w:rFonts w:ascii="Consolas" w:eastAsia="Times New Roman" w:hAnsi="Consolas"/>
      <w:sz w:val="21"/>
      <w:szCs w:val="21"/>
    </w:rPr>
  </w:style>
  <w:style w:type="paragraph" w:styleId="Quote">
    <w:name w:val="Quote"/>
    <w:basedOn w:val="Normal"/>
    <w:next w:val="Normal"/>
    <w:link w:val="QuoteChar1"/>
    <w:uiPriority w:val="29"/>
    <w:qFormat/>
    <w:rsid w:val="003435A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3435AA"/>
    <w:rPr>
      <w:rFonts w:eastAsia="Times New Roman"/>
      <w:i/>
      <w:iCs/>
      <w:color w:val="404040" w:themeColor="text1" w:themeTint="BF"/>
    </w:rPr>
  </w:style>
  <w:style w:type="paragraph" w:styleId="Salutation">
    <w:name w:val="Salutation"/>
    <w:basedOn w:val="Normal"/>
    <w:next w:val="Normal"/>
    <w:link w:val="SalutationChar1"/>
    <w:rsid w:val="003435AA"/>
  </w:style>
  <w:style w:type="character" w:customStyle="1" w:styleId="SalutationChar1">
    <w:name w:val="Salutation Char1"/>
    <w:basedOn w:val="DefaultParagraphFont"/>
    <w:link w:val="Salutation"/>
    <w:rsid w:val="003435AA"/>
    <w:rPr>
      <w:rFonts w:eastAsia="Times New Roman"/>
    </w:rPr>
  </w:style>
  <w:style w:type="paragraph" w:styleId="Signature">
    <w:name w:val="Signature"/>
    <w:basedOn w:val="Normal"/>
    <w:link w:val="SignatureChar1"/>
    <w:rsid w:val="003435AA"/>
    <w:pPr>
      <w:spacing w:after="0"/>
      <w:ind w:left="4252"/>
    </w:pPr>
  </w:style>
  <w:style w:type="character" w:customStyle="1" w:styleId="SignatureChar1">
    <w:name w:val="Signature Char1"/>
    <w:basedOn w:val="DefaultParagraphFont"/>
    <w:link w:val="Signature"/>
    <w:rsid w:val="003435AA"/>
    <w:rPr>
      <w:rFonts w:eastAsia="Times New Roman"/>
    </w:rPr>
  </w:style>
  <w:style w:type="paragraph" w:styleId="Subtitle">
    <w:name w:val="Subtitle"/>
    <w:basedOn w:val="Normal"/>
    <w:next w:val="Normal"/>
    <w:link w:val="SubtitleChar1"/>
    <w:qFormat/>
    <w:rsid w:val="003435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3435AA"/>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3435AA"/>
    <w:pPr>
      <w:spacing w:after="0"/>
      <w:ind w:left="200" w:hanging="200"/>
    </w:pPr>
  </w:style>
  <w:style w:type="paragraph" w:styleId="TableofFigures">
    <w:name w:val="table of figures"/>
    <w:basedOn w:val="Normal"/>
    <w:next w:val="Normal"/>
    <w:rsid w:val="003435AA"/>
    <w:pPr>
      <w:spacing w:after="0"/>
    </w:pPr>
  </w:style>
  <w:style w:type="paragraph" w:styleId="Title">
    <w:name w:val="Title"/>
    <w:basedOn w:val="Normal"/>
    <w:next w:val="Normal"/>
    <w:link w:val="TitleChar1"/>
    <w:qFormat/>
    <w:rsid w:val="003435A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3435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3435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435A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3A0CAC"/>
    <w:rPr>
      <w:rFonts w:ascii="Arial" w:eastAsia="Times New Roman"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20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3.bin"/><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7.bin"/><Relationship Id="rId50" Type="http://schemas.openxmlformats.org/officeDocument/2006/relationships/image" Target="media/image20.emf"/><Relationship Id="rId55" Type="http://schemas.openxmlformats.org/officeDocument/2006/relationships/package" Target="embeddings/Microsoft_Visio_Drawing11.vsdx"/><Relationship Id="rId63" Type="http://schemas.openxmlformats.org/officeDocument/2006/relationships/package" Target="embeddings/Microsoft_Visio_Drawing15.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9.vsdx"/><Relationship Id="rId40" Type="http://schemas.openxmlformats.org/officeDocument/2006/relationships/image" Target="media/image15.wmf"/><Relationship Id="rId45" Type="http://schemas.openxmlformats.org/officeDocument/2006/relationships/oleObject" Target="embeddings/oleObject6.bin"/><Relationship Id="rId53" Type="http://schemas.openxmlformats.org/officeDocument/2006/relationships/package" Target="embeddings/Microsoft_Visio_Drawing10.vsdx"/><Relationship Id="rId58" Type="http://schemas.openxmlformats.org/officeDocument/2006/relationships/image" Target="media/image24.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docdb.cept.org/download/4240" TargetMode="Externa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8.bin"/><Relationship Id="rId57" Type="http://schemas.openxmlformats.org/officeDocument/2006/relationships/package" Target="embeddings/Microsoft_Visio_Drawing12.vsdx"/><Relationship Id="rId61" Type="http://schemas.openxmlformats.org/officeDocument/2006/relationships/package" Target="embeddings/Microsoft_Visio_Drawing14.vsdx"/><Relationship Id="rId10" Type="http://schemas.openxmlformats.org/officeDocument/2006/relationships/oleObject" Target="embeddings/oleObject1.bin"/><Relationship Id="rId19" Type="http://schemas.openxmlformats.org/officeDocument/2006/relationships/package" Target="embeddings/Microsoft_Visio_Drawing1.vsdx"/><Relationship Id="rId31" Type="http://schemas.openxmlformats.org/officeDocument/2006/relationships/oleObject" Target="embeddings/Microsoft_Visio_2003-2010_Drawing.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6.emf"/><Relationship Id="rId27" Type="http://schemas.openxmlformats.org/officeDocument/2006/relationships/package" Target="embeddings/Microsoft_Visio_Drawing5.vsdx"/><Relationship Id="rId30" Type="http://schemas.openxmlformats.org/officeDocument/2006/relationships/image" Target="media/image10.emf"/><Relationship Id="rId35" Type="http://schemas.openxmlformats.org/officeDocument/2006/relationships/package" Target="embeddings/Microsoft_Visio_Drawing8.vsdx"/><Relationship Id="rId43" Type="http://schemas.openxmlformats.org/officeDocument/2006/relationships/oleObject" Target="embeddings/oleObject5.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9.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3.vsdx"/><Relationship Id="rId67"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oleObject" Target="embeddings/oleObject4.bin"/><Relationship Id="rId54" Type="http://schemas.openxmlformats.org/officeDocument/2006/relationships/image" Target="media/image22.emf"/><Relationship Id="rId62"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76</Pages>
  <Words>30090</Words>
  <Characters>156173</Characters>
  <Application>Microsoft Office Word</Application>
  <DocSecurity>0</DocSecurity>
  <Lines>2692</Lines>
  <Paragraphs>1708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23.700-59</vt:lpstr>
      <vt:lpstr>3GPP TR 23.700-59</vt:lpstr>
    </vt:vector>
  </TitlesOfParts>
  <Company>ETSI</Company>
  <LinksUpToDate>false</LinksUpToDate>
  <CharactersWithSpaces>184555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23.700-59</dc:title>
  <dc:subject>Study on architecture enhancements of UAS, UAV and UAM; Phase 3 (Release 19)</dc:subject>
  <dc:creator>MCC Support</dc:creator>
  <cp:keywords/>
  <dc:description/>
  <cp:lastModifiedBy>Maurice Pope</cp:lastModifiedBy>
  <cp:revision>2</cp:revision>
  <cp:lastPrinted>2019-02-25T14:05:00Z</cp:lastPrinted>
  <dcterms:created xsi:type="dcterms:W3CDTF">2024-08-28T05:09:00Z</dcterms:created>
  <dcterms:modified xsi:type="dcterms:W3CDTF">2024-08-28T05:09:00Z</dcterms:modified>
</cp:coreProperties>
</file>