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948ED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FD0927">
              <w:rPr>
                <w:sz w:val="64"/>
              </w:rPr>
              <w:t>82</w:t>
            </w:r>
            <w:r w:rsidRPr="00BB66E6">
              <w:rPr>
                <w:sz w:val="64"/>
              </w:rPr>
              <w:t xml:space="preserve"> </w:t>
            </w:r>
            <w:r w:rsidRPr="00BB66E6">
              <w:t>V</w:t>
            </w:r>
            <w:bookmarkStart w:id="3" w:name="specVersion"/>
            <w:r w:rsidR="00BB66E6" w:rsidRPr="00BB66E6">
              <w:t>0</w:t>
            </w:r>
            <w:r w:rsidRPr="00BB66E6">
              <w:t>.</w:t>
            </w:r>
            <w:r w:rsidR="00225E2E">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FD0927">
              <w:rPr>
                <w:sz w:val="32"/>
              </w:rPr>
              <w:t>4</w:t>
            </w:r>
            <w:r w:rsidRPr="00BB66E6">
              <w:rPr>
                <w:sz w:val="32"/>
              </w:rPr>
              <w:t>-</w:t>
            </w:r>
            <w:bookmarkEnd w:id="4"/>
            <w:r w:rsidR="00FE154A">
              <w:rPr>
                <w:sz w:val="32"/>
              </w:rPr>
              <w:t>0</w:t>
            </w:r>
            <w:r w:rsidR="00FD092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B8872C3" w:rsidR="004F0988" w:rsidRPr="00BB66E6" w:rsidRDefault="000D326F" w:rsidP="0064383C">
            <w:pPr>
              <w:pStyle w:val="ZT"/>
              <w:framePr w:wrap="auto" w:hAnchor="text" w:yAlign="inline"/>
            </w:pPr>
            <w:r>
              <w:t>Functional architecture and information flows for AIML Enablement Service</w:t>
            </w:r>
            <w:r w:rsidR="00062023" w:rsidRPr="00BB66E6">
              <w:t>;</w:t>
            </w:r>
            <w:bookmarkEnd w:id="6"/>
          </w:p>
          <w:p w14:paraId="04CAC1E0" w14:textId="1B1A566C"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0D326F">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F3B0DA"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50AB2">
              <w:rPr>
                <w:noProof/>
                <w:sz w:val="18"/>
              </w:rPr>
              <w:t>4</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3AC7F77D" w14:textId="77777777" w:rsidR="00FE154A" w:rsidRDefault="00080512" w:rsidP="00FE154A">
      <w:pPr>
        <w:pStyle w:val="TT"/>
      </w:pPr>
      <w:r w:rsidRPr="004D3578">
        <w:br w:type="page"/>
      </w:r>
      <w:bookmarkStart w:id="14" w:name="tableOfContents"/>
      <w:bookmarkEnd w:id="14"/>
      <w:r w:rsidR="00FE154A">
        <w:lastRenderedPageBreak/>
        <w:t>Contents</w:t>
      </w:r>
    </w:p>
    <w:p w14:paraId="59A93601" w14:textId="7131C438" w:rsidR="00AC742D" w:rsidRDefault="00FE154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instrText xml:space="preserve"> TOC \o "1-9" </w:instrText>
      </w:r>
      <w:r>
        <w:rPr>
          <w:noProof/>
        </w:rPr>
        <w:fldChar w:fldCharType="separate"/>
      </w:r>
      <w:r w:rsidR="00AC742D">
        <w:rPr>
          <w:noProof/>
        </w:rPr>
        <w:t>Foreword</w:t>
      </w:r>
      <w:r w:rsidR="00AC742D">
        <w:rPr>
          <w:noProof/>
        </w:rPr>
        <w:tab/>
      </w:r>
      <w:r w:rsidR="00AC742D">
        <w:rPr>
          <w:noProof/>
        </w:rPr>
        <w:fldChar w:fldCharType="begin"/>
      </w:r>
      <w:r w:rsidR="00AC742D">
        <w:rPr>
          <w:noProof/>
        </w:rPr>
        <w:instrText xml:space="preserve"> PAGEREF _Toc172711487 \h </w:instrText>
      </w:r>
      <w:r w:rsidR="00AC742D">
        <w:rPr>
          <w:noProof/>
        </w:rPr>
      </w:r>
      <w:r w:rsidR="00AC742D">
        <w:rPr>
          <w:noProof/>
        </w:rPr>
        <w:fldChar w:fldCharType="separate"/>
      </w:r>
      <w:r w:rsidR="00AC742D">
        <w:rPr>
          <w:noProof/>
        </w:rPr>
        <w:t>4</w:t>
      </w:r>
      <w:r w:rsidR="00AC742D">
        <w:rPr>
          <w:noProof/>
        </w:rPr>
        <w:fldChar w:fldCharType="end"/>
      </w:r>
    </w:p>
    <w:p w14:paraId="4B89B069" w14:textId="57FD26A0"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_Toc172711488 \h </w:instrText>
      </w:r>
      <w:r>
        <w:rPr>
          <w:noProof/>
        </w:rPr>
      </w:r>
      <w:r>
        <w:rPr>
          <w:noProof/>
        </w:rPr>
        <w:fldChar w:fldCharType="separate"/>
      </w:r>
      <w:r>
        <w:rPr>
          <w:noProof/>
        </w:rPr>
        <w:t>5</w:t>
      </w:r>
      <w:r>
        <w:rPr>
          <w:noProof/>
        </w:rPr>
        <w:fldChar w:fldCharType="end"/>
      </w:r>
    </w:p>
    <w:p w14:paraId="7C418322" w14:textId="03F820B3"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_Toc172711489 \h </w:instrText>
      </w:r>
      <w:r>
        <w:rPr>
          <w:noProof/>
        </w:rPr>
      </w:r>
      <w:r>
        <w:rPr>
          <w:noProof/>
        </w:rPr>
        <w:fldChar w:fldCharType="separate"/>
      </w:r>
      <w:r>
        <w:rPr>
          <w:noProof/>
        </w:rPr>
        <w:t>6</w:t>
      </w:r>
      <w:r>
        <w:rPr>
          <w:noProof/>
        </w:rPr>
        <w:fldChar w:fldCharType="end"/>
      </w:r>
    </w:p>
    <w:p w14:paraId="7850AB21" w14:textId="1439D57C"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_Toc172711490 \h </w:instrText>
      </w:r>
      <w:r>
        <w:rPr>
          <w:noProof/>
        </w:rPr>
      </w:r>
      <w:r>
        <w:rPr>
          <w:noProof/>
        </w:rPr>
        <w:fldChar w:fldCharType="separate"/>
      </w:r>
      <w:r>
        <w:rPr>
          <w:noProof/>
        </w:rPr>
        <w:t>6</w:t>
      </w:r>
      <w:r>
        <w:rPr>
          <w:noProof/>
        </w:rPr>
        <w:fldChar w:fldCharType="end"/>
      </w:r>
    </w:p>
    <w:p w14:paraId="49C213E3" w14:textId="48C191FC"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_Toc172711491 \h </w:instrText>
      </w:r>
      <w:r>
        <w:rPr>
          <w:noProof/>
        </w:rPr>
      </w:r>
      <w:r>
        <w:rPr>
          <w:noProof/>
        </w:rPr>
        <w:fldChar w:fldCharType="separate"/>
      </w:r>
      <w:r>
        <w:rPr>
          <w:noProof/>
        </w:rPr>
        <w:t>6</w:t>
      </w:r>
      <w:r>
        <w:rPr>
          <w:noProof/>
        </w:rPr>
        <w:fldChar w:fldCharType="end"/>
      </w:r>
    </w:p>
    <w:p w14:paraId="3581D1E5" w14:textId="5BBC8251"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_Toc172711492 \h </w:instrText>
      </w:r>
      <w:r>
        <w:rPr>
          <w:noProof/>
        </w:rPr>
      </w:r>
      <w:r>
        <w:rPr>
          <w:noProof/>
        </w:rPr>
        <w:fldChar w:fldCharType="separate"/>
      </w:r>
      <w:r>
        <w:rPr>
          <w:noProof/>
        </w:rPr>
        <w:t>6</w:t>
      </w:r>
      <w:r>
        <w:rPr>
          <w:noProof/>
        </w:rPr>
        <w:fldChar w:fldCharType="end"/>
      </w:r>
    </w:p>
    <w:p w14:paraId="505DFD48" w14:textId="51A7E9D3"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_Toc172711493 \h </w:instrText>
      </w:r>
      <w:r>
        <w:rPr>
          <w:noProof/>
        </w:rPr>
      </w:r>
      <w:r>
        <w:rPr>
          <w:noProof/>
        </w:rPr>
        <w:fldChar w:fldCharType="separate"/>
      </w:r>
      <w:r>
        <w:rPr>
          <w:noProof/>
        </w:rPr>
        <w:t>6</w:t>
      </w:r>
      <w:r>
        <w:rPr>
          <w:noProof/>
        </w:rPr>
        <w:fldChar w:fldCharType="end"/>
      </w:r>
    </w:p>
    <w:p w14:paraId="40CA8ABF" w14:textId="0E221C81"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_Toc172711494 \h </w:instrText>
      </w:r>
      <w:r>
        <w:rPr>
          <w:noProof/>
        </w:rPr>
      </w:r>
      <w:r>
        <w:rPr>
          <w:noProof/>
        </w:rPr>
        <w:fldChar w:fldCharType="separate"/>
      </w:r>
      <w:r>
        <w:rPr>
          <w:noProof/>
        </w:rPr>
        <w:t>7</w:t>
      </w:r>
      <w:r>
        <w:rPr>
          <w:noProof/>
        </w:rPr>
        <w:fldChar w:fldCharType="end"/>
      </w:r>
    </w:p>
    <w:p w14:paraId="3539A830" w14:textId="389457C1"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Architectural requirements</w:t>
      </w:r>
      <w:r>
        <w:rPr>
          <w:noProof/>
        </w:rPr>
        <w:tab/>
      </w:r>
      <w:r>
        <w:rPr>
          <w:noProof/>
        </w:rPr>
        <w:fldChar w:fldCharType="begin"/>
      </w:r>
      <w:r>
        <w:rPr>
          <w:noProof/>
        </w:rPr>
        <w:instrText xml:space="preserve"> PAGEREF _Toc172711495 \h </w:instrText>
      </w:r>
      <w:r>
        <w:rPr>
          <w:noProof/>
        </w:rPr>
      </w:r>
      <w:r>
        <w:rPr>
          <w:noProof/>
        </w:rPr>
        <w:fldChar w:fldCharType="separate"/>
      </w:r>
      <w:r>
        <w:rPr>
          <w:noProof/>
        </w:rPr>
        <w:t>8</w:t>
      </w:r>
      <w:r>
        <w:rPr>
          <w:noProof/>
        </w:rPr>
        <w:fldChar w:fldCharType="end"/>
      </w:r>
    </w:p>
    <w:p w14:paraId="7FF61B5D" w14:textId="29EE0AAB"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sidRPr="00DB51B0">
        <w:rPr>
          <w:rFonts w:eastAsia="SimSun"/>
          <w:noProof/>
          <w:lang w:val="en-US" w:eastAsia="zh-CN"/>
        </w:rPr>
        <w:t>General Description</w:t>
      </w:r>
      <w:r>
        <w:rPr>
          <w:noProof/>
        </w:rPr>
        <w:tab/>
      </w:r>
      <w:r>
        <w:rPr>
          <w:noProof/>
        </w:rPr>
        <w:fldChar w:fldCharType="begin"/>
      </w:r>
      <w:r>
        <w:rPr>
          <w:noProof/>
        </w:rPr>
        <w:instrText xml:space="preserve"> PAGEREF _Toc172711496 \h </w:instrText>
      </w:r>
      <w:r>
        <w:rPr>
          <w:noProof/>
        </w:rPr>
      </w:r>
      <w:r>
        <w:rPr>
          <w:noProof/>
        </w:rPr>
        <w:fldChar w:fldCharType="separate"/>
      </w:r>
      <w:r>
        <w:rPr>
          <w:noProof/>
        </w:rPr>
        <w:t>8</w:t>
      </w:r>
      <w:r>
        <w:rPr>
          <w:noProof/>
        </w:rPr>
        <w:fldChar w:fldCharType="end"/>
      </w:r>
    </w:p>
    <w:p w14:paraId="1F84CE80" w14:textId="2C7DED0F"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4</w:t>
      </w:r>
      <w:r w:rsidRPr="00DB51B0">
        <w:rPr>
          <w:noProof/>
          <w:lang w:val="en-IN"/>
        </w:rPr>
        <w:t>.</w:t>
      </w:r>
      <w:r w:rsidRPr="00DB51B0">
        <w:rPr>
          <w:rFonts w:eastAsia="SimSun"/>
          <w:noProof/>
          <w:lang w:val="en-US" w:eastAsia="zh-CN"/>
        </w:rPr>
        <w:t>x</w:t>
      </w:r>
      <w:r>
        <w:rPr>
          <w:rFonts w:asciiTheme="minorHAnsi" w:eastAsiaTheme="minorEastAsia" w:hAnsiTheme="minorHAnsi" w:cstheme="minorBidi"/>
          <w:noProof/>
          <w:kern w:val="2"/>
          <w:sz w:val="24"/>
          <w:szCs w:val="24"/>
          <w:lang w:eastAsia="en-GB"/>
          <w14:ligatures w14:val="standardContextual"/>
        </w:rPr>
        <w:tab/>
      </w:r>
      <w:r>
        <w:rPr>
          <w:noProof/>
        </w:rPr>
        <w:t>&lt;</w:t>
      </w:r>
      <w:r w:rsidRPr="00DB51B0">
        <w:rPr>
          <w:noProof/>
          <w:lang w:val="en-IN"/>
        </w:rPr>
        <w:t>Architectural requirements</w:t>
      </w:r>
      <w:r>
        <w:rPr>
          <w:noProof/>
        </w:rPr>
        <w:t>&gt;</w:t>
      </w:r>
      <w:r>
        <w:rPr>
          <w:noProof/>
        </w:rPr>
        <w:tab/>
      </w:r>
      <w:r>
        <w:rPr>
          <w:noProof/>
        </w:rPr>
        <w:fldChar w:fldCharType="begin"/>
      </w:r>
      <w:r>
        <w:rPr>
          <w:noProof/>
        </w:rPr>
        <w:instrText xml:space="preserve"> PAGEREF _Toc172711497 \h </w:instrText>
      </w:r>
      <w:r>
        <w:rPr>
          <w:noProof/>
        </w:rPr>
      </w:r>
      <w:r>
        <w:rPr>
          <w:noProof/>
        </w:rPr>
        <w:fldChar w:fldCharType="separate"/>
      </w:r>
      <w:r>
        <w:rPr>
          <w:noProof/>
        </w:rPr>
        <w:t>8</w:t>
      </w:r>
      <w:r>
        <w:rPr>
          <w:noProof/>
        </w:rPr>
        <w:fldChar w:fldCharType="end"/>
      </w:r>
    </w:p>
    <w:p w14:paraId="44F2C6F6" w14:textId="7213EC4F"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4</w:t>
      </w:r>
      <w:r w:rsidRPr="00DB51B0">
        <w:rPr>
          <w:noProof/>
          <w:lang w:val="en-IN"/>
        </w:rPr>
        <w:t>.</w:t>
      </w:r>
      <w:r w:rsidRPr="00DB51B0">
        <w:rPr>
          <w:rFonts w:eastAsia="SimSun"/>
          <w:noProof/>
          <w:lang w:val="en-US" w:eastAsia="zh-CN"/>
        </w:rPr>
        <w:t>y</w:t>
      </w:r>
      <w:r>
        <w:rPr>
          <w:rFonts w:asciiTheme="minorHAnsi" w:eastAsiaTheme="minorEastAsia" w:hAnsiTheme="minorHAnsi" w:cstheme="minorBidi"/>
          <w:noProof/>
          <w:kern w:val="2"/>
          <w:sz w:val="24"/>
          <w:szCs w:val="24"/>
          <w:lang w:eastAsia="en-GB"/>
          <w14:ligatures w14:val="standardContextual"/>
        </w:rPr>
        <w:tab/>
      </w:r>
      <w:r>
        <w:rPr>
          <w:noProof/>
        </w:rPr>
        <w:t>&lt;</w:t>
      </w:r>
      <w:r w:rsidRPr="00DB51B0">
        <w:rPr>
          <w:noProof/>
          <w:lang w:val="en-IN"/>
        </w:rPr>
        <w:t>Functional requirements</w:t>
      </w:r>
      <w:r>
        <w:rPr>
          <w:noProof/>
        </w:rPr>
        <w:t>&gt;</w:t>
      </w:r>
      <w:r>
        <w:rPr>
          <w:noProof/>
        </w:rPr>
        <w:tab/>
      </w:r>
      <w:r>
        <w:rPr>
          <w:noProof/>
        </w:rPr>
        <w:fldChar w:fldCharType="begin"/>
      </w:r>
      <w:r>
        <w:rPr>
          <w:noProof/>
        </w:rPr>
        <w:instrText xml:space="preserve"> PAGEREF _Toc172711498 \h </w:instrText>
      </w:r>
      <w:r>
        <w:rPr>
          <w:noProof/>
        </w:rPr>
      </w:r>
      <w:r>
        <w:rPr>
          <w:noProof/>
        </w:rPr>
        <w:fldChar w:fldCharType="separate"/>
      </w:r>
      <w:r>
        <w:rPr>
          <w:noProof/>
        </w:rPr>
        <w:t>8</w:t>
      </w:r>
      <w:r>
        <w:rPr>
          <w:noProof/>
        </w:rPr>
        <w:fldChar w:fldCharType="end"/>
      </w:r>
    </w:p>
    <w:p w14:paraId="30C7A9A1" w14:textId="0A214786"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B51B0">
        <w:rPr>
          <w:rFonts w:eastAsia="SimSun"/>
          <w:noProof/>
          <w:lang w:val="en-US" w:eastAsia="zh-CN"/>
        </w:rPr>
        <w:t>Application architecture</w:t>
      </w:r>
      <w:r w:rsidRPr="00DB51B0">
        <w:rPr>
          <w:noProof/>
          <w:lang w:val="en-IN"/>
        </w:rPr>
        <w:t xml:space="preserve"> for enabling AI/ML services</w:t>
      </w:r>
      <w:r>
        <w:rPr>
          <w:noProof/>
        </w:rPr>
        <w:tab/>
      </w:r>
      <w:r>
        <w:rPr>
          <w:noProof/>
        </w:rPr>
        <w:fldChar w:fldCharType="begin"/>
      </w:r>
      <w:r>
        <w:rPr>
          <w:noProof/>
        </w:rPr>
        <w:instrText xml:space="preserve"> PAGEREF _Toc172711499 \h </w:instrText>
      </w:r>
      <w:r>
        <w:rPr>
          <w:noProof/>
        </w:rPr>
      </w:r>
      <w:r>
        <w:rPr>
          <w:noProof/>
        </w:rPr>
        <w:fldChar w:fldCharType="separate"/>
      </w:r>
      <w:r>
        <w:rPr>
          <w:noProof/>
        </w:rPr>
        <w:t>8</w:t>
      </w:r>
      <w:r>
        <w:rPr>
          <w:noProof/>
        </w:rPr>
        <w:fldChar w:fldCharType="end"/>
      </w:r>
    </w:p>
    <w:p w14:paraId="76C34C4B" w14:textId="391A5028"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AIMLE Functional Description</w:t>
      </w:r>
      <w:r>
        <w:rPr>
          <w:noProof/>
        </w:rPr>
        <w:tab/>
      </w:r>
      <w:r>
        <w:rPr>
          <w:noProof/>
        </w:rPr>
        <w:fldChar w:fldCharType="begin"/>
      </w:r>
      <w:r>
        <w:rPr>
          <w:noProof/>
        </w:rPr>
        <w:instrText xml:space="preserve"> PAGEREF _Toc172711500 \h </w:instrText>
      </w:r>
      <w:r>
        <w:rPr>
          <w:noProof/>
        </w:rPr>
      </w:r>
      <w:r>
        <w:rPr>
          <w:noProof/>
        </w:rPr>
        <w:fldChar w:fldCharType="separate"/>
      </w:r>
      <w:r>
        <w:rPr>
          <w:noProof/>
        </w:rPr>
        <w:t>8</w:t>
      </w:r>
      <w:r>
        <w:rPr>
          <w:noProof/>
        </w:rPr>
        <w:fldChar w:fldCharType="end"/>
      </w:r>
    </w:p>
    <w:p w14:paraId="3D52CC09" w14:textId="67A079C8"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&lt;</w:t>
      </w:r>
      <w:r w:rsidRPr="00DB51B0">
        <w:rPr>
          <w:rFonts w:eastAsia="SimSun"/>
          <w:noProof/>
          <w:lang w:val="en-US" w:eastAsia="zh-CN"/>
        </w:rPr>
        <w:t>Functionality</w:t>
      </w:r>
      <w:r>
        <w:rPr>
          <w:noProof/>
        </w:rPr>
        <w:t>&gt;</w:t>
      </w:r>
      <w:r>
        <w:rPr>
          <w:noProof/>
        </w:rPr>
        <w:tab/>
      </w:r>
      <w:r>
        <w:rPr>
          <w:noProof/>
        </w:rPr>
        <w:fldChar w:fldCharType="begin"/>
      </w:r>
      <w:r>
        <w:rPr>
          <w:noProof/>
        </w:rPr>
        <w:instrText xml:space="preserve"> PAGEREF _Toc172711501 \h </w:instrText>
      </w:r>
      <w:r>
        <w:rPr>
          <w:noProof/>
        </w:rPr>
      </w:r>
      <w:r>
        <w:rPr>
          <w:noProof/>
        </w:rPr>
        <w:fldChar w:fldCharType="separate"/>
      </w:r>
      <w:r>
        <w:rPr>
          <w:noProof/>
        </w:rPr>
        <w:t>8</w:t>
      </w:r>
      <w:r>
        <w:rPr>
          <w:noProof/>
        </w:rPr>
        <w:fldChar w:fldCharType="end"/>
      </w:r>
    </w:p>
    <w:p w14:paraId="2C6A599A" w14:textId="52F2E232"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Identities and commonly used values</w:t>
      </w:r>
      <w:r>
        <w:rPr>
          <w:noProof/>
        </w:rPr>
        <w:tab/>
      </w:r>
      <w:r>
        <w:rPr>
          <w:noProof/>
        </w:rPr>
        <w:fldChar w:fldCharType="begin"/>
      </w:r>
      <w:r>
        <w:rPr>
          <w:noProof/>
        </w:rPr>
        <w:instrText xml:space="preserve"> PAGEREF _Toc172711502 \h </w:instrText>
      </w:r>
      <w:r>
        <w:rPr>
          <w:noProof/>
        </w:rPr>
      </w:r>
      <w:r>
        <w:rPr>
          <w:noProof/>
        </w:rPr>
        <w:fldChar w:fldCharType="separate"/>
      </w:r>
      <w:r>
        <w:rPr>
          <w:noProof/>
        </w:rPr>
        <w:t>8</w:t>
      </w:r>
      <w:r>
        <w:rPr>
          <w:noProof/>
        </w:rPr>
        <w:fldChar w:fldCharType="end"/>
      </w:r>
    </w:p>
    <w:p w14:paraId="06FC24BE" w14:textId="66586F7C"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7</w:t>
      </w:r>
      <w:r w:rsidRPr="00DB51B0">
        <w:rPr>
          <w:noProof/>
          <w:lang w:val="en-IN"/>
        </w:rPr>
        <w:t>.1</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General</w:t>
      </w:r>
      <w:r>
        <w:rPr>
          <w:noProof/>
        </w:rPr>
        <w:tab/>
      </w:r>
      <w:r>
        <w:rPr>
          <w:noProof/>
        </w:rPr>
        <w:fldChar w:fldCharType="begin"/>
      </w:r>
      <w:r>
        <w:rPr>
          <w:noProof/>
        </w:rPr>
        <w:instrText xml:space="preserve"> PAGEREF _Toc172711503 \h </w:instrText>
      </w:r>
      <w:r>
        <w:rPr>
          <w:noProof/>
        </w:rPr>
      </w:r>
      <w:r>
        <w:rPr>
          <w:noProof/>
        </w:rPr>
        <w:fldChar w:fldCharType="separate"/>
      </w:r>
      <w:r>
        <w:rPr>
          <w:noProof/>
        </w:rPr>
        <w:t>8</w:t>
      </w:r>
      <w:r>
        <w:rPr>
          <w:noProof/>
        </w:rPr>
        <w:fldChar w:fldCharType="end"/>
      </w:r>
    </w:p>
    <w:p w14:paraId="121A3E8E" w14:textId="74A9181E"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7</w:t>
      </w:r>
      <w:r w:rsidRPr="00DB51B0">
        <w:rPr>
          <w:noProof/>
          <w:lang w:val="en-IN"/>
        </w:rPr>
        <w:t>.2</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&lt;name&gt;</w:t>
      </w:r>
      <w:r>
        <w:rPr>
          <w:noProof/>
        </w:rPr>
        <w:tab/>
      </w:r>
      <w:r>
        <w:rPr>
          <w:noProof/>
        </w:rPr>
        <w:fldChar w:fldCharType="begin"/>
      </w:r>
      <w:r>
        <w:rPr>
          <w:noProof/>
        </w:rPr>
        <w:instrText xml:space="preserve"> PAGEREF _Toc172711504 \h </w:instrText>
      </w:r>
      <w:r>
        <w:rPr>
          <w:noProof/>
        </w:rPr>
      </w:r>
      <w:r>
        <w:rPr>
          <w:noProof/>
        </w:rPr>
        <w:fldChar w:fldCharType="separate"/>
      </w:r>
      <w:r>
        <w:rPr>
          <w:noProof/>
        </w:rPr>
        <w:t>8</w:t>
      </w:r>
      <w:r>
        <w:rPr>
          <w:noProof/>
        </w:rPr>
        <w:fldChar w:fldCharType="end"/>
      </w:r>
    </w:p>
    <w:p w14:paraId="13DE838A" w14:textId="1F9C6230"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Procedures and information flows</w:t>
      </w:r>
      <w:r>
        <w:rPr>
          <w:noProof/>
        </w:rPr>
        <w:tab/>
      </w:r>
      <w:r>
        <w:rPr>
          <w:noProof/>
        </w:rPr>
        <w:fldChar w:fldCharType="begin"/>
      </w:r>
      <w:r>
        <w:rPr>
          <w:noProof/>
        </w:rPr>
        <w:instrText xml:space="preserve"> PAGEREF _Toc172711505 \h </w:instrText>
      </w:r>
      <w:r>
        <w:rPr>
          <w:noProof/>
        </w:rPr>
      </w:r>
      <w:r>
        <w:rPr>
          <w:noProof/>
        </w:rPr>
        <w:fldChar w:fldCharType="separate"/>
      </w:r>
      <w:r>
        <w:rPr>
          <w:noProof/>
        </w:rPr>
        <w:t>8</w:t>
      </w:r>
      <w:r>
        <w:rPr>
          <w:noProof/>
        </w:rPr>
        <w:fldChar w:fldCharType="end"/>
      </w:r>
    </w:p>
    <w:p w14:paraId="5A68F037" w14:textId="6E4527BC"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_Toc172711506 \h </w:instrText>
      </w:r>
      <w:r>
        <w:rPr>
          <w:noProof/>
        </w:rPr>
      </w:r>
      <w:r>
        <w:rPr>
          <w:noProof/>
        </w:rPr>
        <w:fldChar w:fldCharType="separate"/>
      </w:r>
      <w:r>
        <w:rPr>
          <w:noProof/>
        </w:rPr>
        <w:t>9</w:t>
      </w:r>
      <w:r>
        <w:rPr>
          <w:noProof/>
        </w:rPr>
        <w:fldChar w:fldCharType="end"/>
      </w:r>
    </w:p>
    <w:p w14:paraId="06D458D5" w14:textId="45494B03" w:rsidR="00AC742D" w:rsidRDefault="00AC742D">
      <w:pPr>
        <w:pStyle w:val="TOC2"/>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8</w:t>
      </w:r>
      <w:r w:rsidRPr="00DB51B0">
        <w:rPr>
          <w:noProof/>
          <w:lang w:val="en-IN"/>
        </w:rPr>
        <w:t>.x</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&lt;procedure name&gt;</w:t>
      </w:r>
      <w:r>
        <w:rPr>
          <w:noProof/>
        </w:rPr>
        <w:tab/>
      </w:r>
      <w:r>
        <w:rPr>
          <w:noProof/>
        </w:rPr>
        <w:fldChar w:fldCharType="begin"/>
      </w:r>
      <w:r>
        <w:rPr>
          <w:noProof/>
        </w:rPr>
        <w:instrText xml:space="preserve"> PAGEREF _Toc172711507 \h </w:instrText>
      </w:r>
      <w:r>
        <w:rPr>
          <w:noProof/>
        </w:rPr>
      </w:r>
      <w:r>
        <w:rPr>
          <w:noProof/>
        </w:rPr>
        <w:fldChar w:fldCharType="separate"/>
      </w:r>
      <w:r>
        <w:rPr>
          <w:noProof/>
        </w:rPr>
        <w:t>9</w:t>
      </w:r>
      <w:r>
        <w:rPr>
          <w:noProof/>
        </w:rPr>
        <w:fldChar w:fldCharType="end"/>
      </w:r>
    </w:p>
    <w:p w14:paraId="1B60979B" w14:textId="4CB2506B" w:rsidR="00AC742D" w:rsidRDefault="00AC742D">
      <w:pPr>
        <w:pStyle w:val="TOC3"/>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8</w:t>
      </w:r>
      <w:r w:rsidRPr="00DB51B0">
        <w:rPr>
          <w:noProof/>
          <w:lang w:val="en-IN"/>
        </w:rPr>
        <w:t>.x.1</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General</w:t>
      </w:r>
      <w:r>
        <w:rPr>
          <w:noProof/>
        </w:rPr>
        <w:tab/>
      </w:r>
      <w:r>
        <w:rPr>
          <w:noProof/>
        </w:rPr>
        <w:fldChar w:fldCharType="begin"/>
      </w:r>
      <w:r>
        <w:rPr>
          <w:noProof/>
        </w:rPr>
        <w:instrText xml:space="preserve"> PAGEREF _Toc172711508 \h </w:instrText>
      </w:r>
      <w:r>
        <w:rPr>
          <w:noProof/>
        </w:rPr>
      </w:r>
      <w:r>
        <w:rPr>
          <w:noProof/>
        </w:rPr>
        <w:fldChar w:fldCharType="separate"/>
      </w:r>
      <w:r>
        <w:rPr>
          <w:noProof/>
        </w:rPr>
        <w:t>9</w:t>
      </w:r>
      <w:r>
        <w:rPr>
          <w:noProof/>
        </w:rPr>
        <w:fldChar w:fldCharType="end"/>
      </w:r>
    </w:p>
    <w:p w14:paraId="63A4DFEF" w14:textId="395B853C" w:rsidR="00AC742D" w:rsidRDefault="00AC742D">
      <w:pPr>
        <w:pStyle w:val="TOC3"/>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8</w:t>
      </w:r>
      <w:r w:rsidRPr="00DB51B0">
        <w:rPr>
          <w:noProof/>
          <w:lang w:val="en-IN"/>
        </w:rPr>
        <w:t>.x.</w:t>
      </w:r>
      <w:r w:rsidRPr="00DB51B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Procedure</w:t>
      </w:r>
      <w:r>
        <w:rPr>
          <w:noProof/>
        </w:rPr>
        <w:tab/>
      </w:r>
      <w:r>
        <w:rPr>
          <w:noProof/>
        </w:rPr>
        <w:fldChar w:fldCharType="begin"/>
      </w:r>
      <w:r>
        <w:rPr>
          <w:noProof/>
        </w:rPr>
        <w:instrText xml:space="preserve"> PAGEREF _Toc172711509 \h </w:instrText>
      </w:r>
      <w:r>
        <w:rPr>
          <w:noProof/>
        </w:rPr>
      </w:r>
      <w:r>
        <w:rPr>
          <w:noProof/>
        </w:rPr>
        <w:fldChar w:fldCharType="separate"/>
      </w:r>
      <w:r>
        <w:rPr>
          <w:noProof/>
        </w:rPr>
        <w:t>9</w:t>
      </w:r>
      <w:r>
        <w:rPr>
          <w:noProof/>
        </w:rPr>
        <w:fldChar w:fldCharType="end"/>
      </w:r>
    </w:p>
    <w:p w14:paraId="472FD0BB" w14:textId="0B82CD07" w:rsidR="00AC742D" w:rsidRDefault="00AC742D">
      <w:pPr>
        <w:pStyle w:val="TOC3"/>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8</w:t>
      </w:r>
      <w:r w:rsidRPr="00DB51B0">
        <w:rPr>
          <w:noProof/>
          <w:lang w:val="en-IN"/>
        </w:rPr>
        <w:t>.x.</w:t>
      </w:r>
      <w:r w:rsidRPr="00DB51B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Information flows</w:t>
      </w:r>
      <w:r>
        <w:rPr>
          <w:noProof/>
        </w:rPr>
        <w:tab/>
      </w:r>
      <w:r>
        <w:rPr>
          <w:noProof/>
        </w:rPr>
        <w:fldChar w:fldCharType="begin"/>
      </w:r>
      <w:r>
        <w:rPr>
          <w:noProof/>
        </w:rPr>
        <w:instrText xml:space="preserve"> PAGEREF _Toc172711510 \h </w:instrText>
      </w:r>
      <w:r>
        <w:rPr>
          <w:noProof/>
        </w:rPr>
      </w:r>
      <w:r>
        <w:rPr>
          <w:noProof/>
        </w:rPr>
        <w:fldChar w:fldCharType="separate"/>
      </w:r>
      <w:r>
        <w:rPr>
          <w:noProof/>
        </w:rPr>
        <w:t>9</w:t>
      </w:r>
      <w:r>
        <w:rPr>
          <w:noProof/>
        </w:rPr>
        <w:fldChar w:fldCharType="end"/>
      </w:r>
    </w:p>
    <w:p w14:paraId="106767E9" w14:textId="4A24B39F" w:rsidR="00AC742D" w:rsidRDefault="00AC742D">
      <w:pPr>
        <w:pStyle w:val="TOC1"/>
        <w:rPr>
          <w:rFonts w:asciiTheme="minorHAnsi" w:eastAsiaTheme="minorEastAsia" w:hAnsiTheme="minorHAnsi" w:cstheme="minorBidi"/>
          <w:noProof/>
          <w:kern w:val="2"/>
          <w:sz w:val="24"/>
          <w:szCs w:val="24"/>
          <w:lang w:eastAsia="en-GB"/>
          <w14:ligatures w14:val="standardContextual"/>
        </w:rPr>
      </w:pPr>
      <w:r w:rsidRPr="00DB51B0">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DB51B0">
        <w:rPr>
          <w:noProof/>
          <w:lang w:val="en-IN"/>
        </w:rPr>
        <w:t>AIMLE APIs</w:t>
      </w:r>
      <w:r>
        <w:rPr>
          <w:noProof/>
        </w:rPr>
        <w:tab/>
      </w:r>
      <w:r>
        <w:rPr>
          <w:noProof/>
        </w:rPr>
        <w:fldChar w:fldCharType="begin"/>
      </w:r>
      <w:r>
        <w:rPr>
          <w:noProof/>
        </w:rPr>
        <w:instrText xml:space="preserve"> PAGEREF _Toc172711511 \h </w:instrText>
      </w:r>
      <w:r>
        <w:rPr>
          <w:noProof/>
        </w:rPr>
      </w:r>
      <w:r>
        <w:rPr>
          <w:noProof/>
        </w:rPr>
        <w:fldChar w:fldCharType="separate"/>
      </w:r>
      <w:r>
        <w:rPr>
          <w:noProof/>
        </w:rPr>
        <w:t>9</w:t>
      </w:r>
      <w:r>
        <w:rPr>
          <w:noProof/>
        </w:rPr>
        <w:fldChar w:fldCharType="end"/>
      </w:r>
    </w:p>
    <w:p w14:paraId="6A09FE2E" w14:textId="2685D2E0" w:rsidR="00AC742D" w:rsidRDefault="00AC742D">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Deployment scenarios</w:t>
      </w:r>
      <w:r>
        <w:rPr>
          <w:noProof/>
        </w:rPr>
        <w:tab/>
      </w:r>
      <w:r>
        <w:rPr>
          <w:noProof/>
        </w:rPr>
        <w:fldChar w:fldCharType="begin"/>
      </w:r>
      <w:r>
        <w:rPr>
          <w:noProof/>
        </w:rPr>
        <w:instrText xml:space="preserve"> PAGEREF _Toc172711512 \h </w:instrText>
      </w:r>
      <w:r>
        <w:rPr>
          <w:noProof/>
        </w:rPr>
      </w:r>
      <w:r>
        <w:rPr>
          <w:noProof/>
        </w:rPr>
        <w:fldChar w:fldCharType="separate"/>
      </w:r>
      <w:r>
        <w:rPr>
          <w:noProof/>
        </w:rPr>
        <w:t>9</w:t>
      </w:r>
      <w:r>
        <w:rPr>
          <w:noProof/>
        </w:rPr>
        <w:fldChar w:fldCharType="end"/>
      </w:r>
    </w:p>
    <w:p w14:paraId="1C690ED1" w14:textId="704275FC" w:rsidR="00AC742D" w:rsidRDefault="00AC742D">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(informative): Business Scenarios</w:t>
      </w:r>
      <w:r>
        <w:rPr>
          <w:noProof/>
        </w:rPr>
        <w:tab/>
      </w:r>
      <w:r>
        <w:rPr>
          <w:noProof/>
        </w:rPr>
        <w:fldChar w:fldCharType="begin"/>
      </w:r>
      <w:r>
        <w:rPr>
          <w:noProof/>
        </w:rPr>
        <w:instrText xml:space="preserve"> PAGEREF _Toc172711513 \h </w:instrText>
      </w:r>
      <w:r>
        <w:rPr>
          <w:noProof/>
        </w:rPr>
      </w:r>
      <w:r>
        <w:rPr>
          <w:noProof/>
        </w:rPr>
        <w:fldChar w:fldCharType="separate"/>
      </w:r>
      <w:r>
        <w:rPr>
          <w:noProof/>
        </w:rPr>
        <w:t>9</w:t>
      </w:r>
      <w:r>
        <w:rPr>
          <w:noProof/>
        </w:rPr>
        <w:fldChar w:fldCharType="end"/>
      </w:r>
    </w:p>
    <w:p w14:paraId="056A352E" w14:textId="0D8587B2" w:rsidR="00AC742D" w:rsidRDefault="00AC742D">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Change history</w:t>
      </w:r>
      <w:r>
        <w:rPr>
          <w:noProof/>
        </w:rPr>
        <w:tab/>
      </w:r>
      <w:r>
        <w:rPr>
          <w:noProof/>
        </w:rPr>
        <w:fldChar w:fldCharType="begin"/>
      </w:r>
      <w:r>
        <w:rPr>
          <w:noProof/>
        </w:rPr>
        <w:instrText xml:space="preserve"> PAGEREF _Toc172711514 \h </w:instrText>
      </w:r>
      <w:r>
        <w:rPr>
          <w:noProof/>
        </w:rPr>
      </w:r>
      <w:r>
        <w:rPr>
          <w:noProof/>
        </w:rPr>
        <w:fldChar w:fldCharType="separate"/>
      </w:r>
      <w:r>
        <w:rPr>
          <w:noProof/>
        </w:rPr>
        <w:t>10</w:t>
      </w:r>
      <w:r>
        <w:rPr>
          <w:noProof/>
        </w:rPr>
        <w:fldChar w:fldCharType="end"/>
      </w:r>
    </w:p>
    <w:p w14:paraId="43BBB68A" w14:textId="5686E39A"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5" w:name="foreword"/>
      <w:bookmarkStart w:id="16" w:name="_Toc23931"/>
      <w:bookmarkStart w:id="17" w:name="_Toc106116311"/>
      <w:bookmarkStart w:id="18" w:name="_Toc172711487"/>
      <w:bookmarkEnd w:id="15"/>
      <w:r>
        <w:lastRenderedPageBreak/>
        <w:t>Foreword</w:t>
      </w:r>
      <w:bookmarkEnd w:id="16"/>
      <w:bookmarkEnd w:id="17"/>
      <w:bookmarkEnd w:id="18"/>
    </w:p>
    <w:p w14:paraId="3AD64C77" w14:textId="77777777" w:rsidR="00FE154A" w:rsidRDefault="00FE154A" w:rsidP="00FE154A">
      <w:r>
        <w:t xml:space="preserve">This Technical </w:t>
      </w:r>
      <w:bookmarkStart w:id="19" w:name="spectype3"/>
      <w:r>
        <w:t>Specification</w:t>
      </w:r>
      <w:bookmarkEnd w:id="19"/>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0" w:name="introduction"/>
      <w:bookmarkStart w:id="21" w:name="_Toc8318"/>
      <w:bookmarkStart w:id="22" w:name="_Toc106116312"/>
      <w:bookmarkStart w:id="23" w:name="_Toc172711488"/>
      <w:bookmarkEnd w:id="20"/>
      <w:r>
        <w:t>Introduction</w:t>
      </w:r>
      <w:bookmarkEnd w:id="21"/>
      <w:bookmarkEnd w:id="22"/>
      <w:bookmarkEnd w:id="23"/>
    </w:p>
    <w:p w14:paraId="62ED3398" w14:textId="5BE83297" w:rsidR="00225E2E" w:rsidRDefault="00225E2E" w:rsidP="00225E2E">
      <w:pPr>
        <w:jc w:val="both"/>
      </w:pPr>
      <w:r>
        <w:t xml:space="preserve">Data analytics is a useful tool for the operator to help optimizing the service offering by predicting events related to the network or slice or UE conditions. 3GPP introduced data analytics function (NWDAF) [2] to support network data analytics services in 5G Core network, management data analytics service (MDAS) [3] to provide data analytics at the OAM, and application data analytics service (ADAES) [4]. </w:t>
      </w:r>
    </w:p>
    <w:p w14:paraId="40E12DFA" w14:textId="77777777" w:rsidR="00225E2E" w:rsidRDefault="00225E2E" w:rsidP="00225E2E">
      <w:pPr>
        <w:jc w:val="both"/>
      </w:pPr>
      <w:r>
        <w:t>In this direction, the support for AI/ML services in 3GPP core network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p>
    <w:p w14:paraId="3BA46F95" w14:textId="77777777" w:rsidR="00225E2E" w:rsidRDefault="00225E2E" w:rsidP="00225E2E">
      <w:pPr>
        <w:rPr>
          <w:noProof/>
          <w:lang w:val="en-US"/>
        </w:rPr>
      </w:pPr>
      <w:r>
        <w:t>Considering vertical-specific applications and edge applications as the major consumers of 3GPP-provided data analytics services, the AIML enablement (AIMLE) service plays role on the exposure of AI/ML services from different 3GPP domains to the vertical/ASP in a unified manner on top of 3GPP core network and OAM; and on defining, at a SEAL layer, value-add support services for assisting AI/ML services provided by the VAL layer, while being complementary to AI/ML support solutions provided in other 3GPP domains</w:t>
      </w:r>
      <w:r>
        <w:rPr>
          <w:noProof/>
          <w:lang w:val="en-US"/>
        </w:rPr>
        <w:t>.</w:t>
      </w:r>
    </w:p>
    <w:p w14:paraId="43D9F42D" w14:textId="63209E30" w:rsidR="00225E2E" w:rsidRPr="00225E2E" w:rsidRDefault="00225E2E" w:rsidP="00225E2E">
      <w:r w:rsidRPr="00225E2E">
        <w:t xml:space="preserve">This technical specification provides procedures for enabling </w:t>
      </w:r>
      <w:r w:rsidRPr="00225E2E">
        <w:rPr>
          <w:lang w:val="en-US" w:eastAsia="zh-CN"/>
        </w:rPr>
        <w:t>AIMLE service</w:t>
      </w:r>
      <w:r w:rsidRPr="00225E2E">
        <w:t xml:space="preserve"> over 3GPP networks,</w:t>
      </w:r>
      <w:r w:rsidRPr="00225E2E">
        <w:rPr>
          <w:rFonts w:eastAsia="SimSun"/>
          <w:lang w:val="en-US" w:eastAsia="zh-CN"/>
        </w:rPr>
        <w:t xml:space="preserve"> while the architecture is defined in TS 23.434 [</w:t>
      </w:r>
      <w:r>
        <w:rPr>
          <w:rFonts w:eastAsia="SimSun"/>
          <w:lang w:val="en-US" w:eastAsia="zh-CN"/>
        </w:rPr>
        <w:t>5</w:t>
      </w:r>
      <w:r w:rsidRPr="00225E2E">
        <w:rPr>
          <w:rFonts w:eastAsia="SimSun"/>
          <w:lang w:val="en-US" w:eastAsia="zh-CN"/>
        </w:rPr>
        <w:t>]</w:t>
      </w:r>
      <w:r w:rsidRPr="00225E2E">
        <w:t>.</w:t>
      </w:r>
    </w:p>
    <w:p w14:paraId="6A97B9A0" w14:textId="4F205ED3" w:rsidR="00FE154A" w:rsidRDefault="00FE154A" w:rsidP="00FE154A">
      <w:pPr>
        <w:pStyle w:val="Heading1"/>
      </w:pPr>
      <w:r>
        <w:br w:type="page"/>
      </w:r>
      <w:bookmarkStart w:id="24" w:name="scope"/>
      <w:bookmarkStart w:id="25" w:name="_Toc106116313"/>
      <w:bookmarkStart w:id="26" w:name="_Toc11697"/>
      <w:bookmarkStart w:id="27" w:name="_Toc172711489"/>
      <w:bookmarkEnd w:id="24"/>
      <w:r>
        <w:lastRenderedPageBreak/>
        <w:t>1</w:t>
      </w:r>
      <w:r>
        <w:tab/>
        <w:t>Scope</w:t>
      </w:r>
      <w:bookmarkEnd w:id="25"/>
      <w:bookmarkEnd w:id="26"/>
      <w:bookmarkEnd w:id="27"/>
    </w:p>
    <w:p w14:paraId="78019CD0" w14:textId="77777777" w:rsidR="00225E2E" w:rsidRDefault="00225E2E" w:rsidP="00225E2E">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AIML Enablement</w:t>
      </w:r>
      <w:r w:rsidRPr="00FE154A">
        <w:rPr>
          <w:lang w:val="en-IN"/>
        </w:rPr>
        <w:t xml:space="preserve"> </w:t>
      </w:r>
      <w:r>
        <w:rPr>
          <w:lang w:val="en-IN"/>
        </w:rPr>
        <w:t xml:space="preserve">SEAL </w:t>
      </w:r>
      <w:r w:rsidRPr="00FE154A">
        <w:rPr>
          <w:lang w:val="en-IN"/>
        </w:rPr>
        <w:t>Service</w:t>
      </w:r>
      <w:r>
        <w:rPr>
          <w:rFonts w:eastAsia="SimSun"/>
          <w:lang w:val="en-US" w:eastAsia="zh-CN"/>
        </w:rPr>
        <w:t>.</w:t>
      </w:r>
    </w:p>
    <w:p w14:paraId="306D9A49" w14:textId="77777777" w:rsidR="00FE154A" w:rsidRDefault="00FE154A" w:rsidP="00FE154A">
      <w:pPr>
        <w:pStyle w:val="Heading1"/>
      </w:pPr>
      <w:bookmarkStart w:id="28" w:name="references"/>
      <w:bookmarkStart w:id="29" w:name="_Toc16850"/>
      <w:bookmarkStart w:id="30" w:name="_Toc106116314"/>
      <w:bookmarkStart w:id="31" w:name="_Toc172711490"/>
      <w:bookmarkEnd w:id="28"/>
      <w:r>
        <w:t>2</w:t>
      </w:r>
      <w:r>
        <w:tab/>
        <w:t>References</w:t>
      </w:r>
      <w:bookmarkEnd w:id="29"/>
      <w:bookmarkEnd w:id="30"/>
      <w:bookmarkEnd w:id="31"/>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259E8490" w14:textId="3B72A965" w:rsidR="00225E2E" w:rsidRDefault="00225E2E" w:rsidP="00225E2E">
      <w:pPr>
        <w:pStyle w:val="EX"/>
      </w:pPr>
      <w:r>
        <w:t>[2]</w:t>
      </w:r>
      <w:r>
        <w:tab/>
        <w:t>3GPP TS 23.288: "Architecture enhancements for 5G System (5GS) to support network data analytics services".</w:t>
      </w:r>
    </w:p>
    <w:p w14:paraId="4D503CC3" w14:textId="7D60431F" w:rsidR="00225E2E" w:rsidRDefault="00225E2E" w:rsidP="00225E2E">
      <w:pPr>
        <w:pStyle w:val="EX"/>
        <w:rPr>
          <w:rFonts w:eastAsia="DengXian"/>
          <w:lang w:eastAsia="zh-CN"/>
        </w:rPr>
      </w:pPr>
      <w:r>
        <w:t>[3]</w:t>
      </w:r>
      <w:r>
        <w:tab/>
      </w:r>
      <w:r>
        <w:rPr>
          <w:rFonts w:eastAsia="DengXian"/>
          <w:lang w:eastAsia="zh-CN"/>
        </w:rPr>
        <w:t>3GPP TS 28.104: "Management and orchestration; Management Data Analytics".</w:t>
      </w:r>
    </w:p>
    <w:p w14:paraId="1A37E460" w14:textId="4098E2D4" w:rsidR="00225E2E" w:rsidRDefault="00225E2E" w:rsidP="00225E2E">
      <w:pPr>
        <w:pStyle w:val="EX"/>
      </w:pPr>
      <w:r>
        <w:t>[4]</w:t>
      </w:r>
      <w:r>
        <w:tab/>
        <w:t>3GPP TS 23.436: "</w:t>
      </w:r>
      <w:bookmarkStart w:id="32" w:name="_Hlk115430469"/>
      <w:r>
        <w:rPr>
          <w:lang w:val="en-IN"/>
        </w:rPr>
        <w:t>Functional architecture and information flows for Application Data Analytics Enablement Service</w:t>
      </w:r>
      <w:bookmarkEnd w:id="32"/>
      <w:r>
        <w:t>".</w:t>
      </w:r>
    </w:p>
    <w:p w14:paraId="6D41010D" w14:textId="7027C5CE" w:rsidR="00225E2E" w:rsidRDefault="00225E2E" w:rsidP="00225E2E">
      <w:pPr>
        <w:pStyle w:val="EX"/>
      </w:pPr>
      <w:r>
        <w:t>[5]</w:t>
      </w:r>
      <w:r>
        <w:tab/>
        <w:t>3GPP TS 23.434: "Service Enabler Architecture Layer for Verticals (SEAL); Functional architecture and information flows".</w:t>
      </w:r>
    </w:p>
    <w:p w14:paraId="5D73D1B0" w14:textId="77777777" w:rsidR="00225E2E" w:rsidRDefault="00225E2E" w:rsidP="00DE261D">
      <w:pPr>
        <w:pStyle w:val="EX"/>
        <w:ind w:left="0" w:firstLine="0"/>
      </w:pPr>
    </w:p>
    <w:p w14:paraId="24E09FA4" w14:textId="77777777" w:rsidR="00FE154A" w:rsidRDefault="00FE154A" w:rsidP="00FE154A">
      <w:pPr>
        <w:pStyle w:val="Heading1"/>
      </w:pPr>
      <w:bookmarkStart w:id="33" w:name="definitions"/>
      <w:bookmarkStart w:id="34" w:name="_Toc22259"/>
      <w:bookmarkStart w:id="35" w:name="_Toc106116315"/>
      <w:bookmarkStart w:id="36" w:name="_Toc172711491"/>
      <w:bookmarkEnd w:id="33"/>
      <w:r>
        <w:t>3</w:t>
      </w:r>
      <w:r>
        <w:tab/>
        <w:t>Definitions of terms, symbols and abbreviations</w:t>
      </w:r>
      <w:bookmarkEnd w:id="34"/>
      <w:bookmarkEnd w:id="35"/>
      <w:bookmarkEnd w:id="36"/>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7" w:name="_Toc21747"/>
      <w:bookmarkStart w:id="38" w:name="_Toc106116316"/>
      <w:bookmarkStart w:id="39" w:name="_Toc172711492"/>
      <w:r>
        <w:t>3.1</w:t>
      </w:r>
      <w:r>
        <w:tab/>
        <w:t>Terms</w:t>
      </w:r>
      <w:bookmarkEnd w:id="37"/>
      <w:bookmarkEnd w:id="38"/>
      <w:bookmarkEnd w:id="39"/>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0" w:name="_Toc19701"/>
      <w:bookmarkStart w:id="41" w:name="_Toc106116317"/>
      <w:bookmarkStart w:id="42" w:name="_Toc172711493"/>
      <w:r>
        <w:t>3.2</w:t>
      </w:r>
      <w:r>
        <w:tab/>
        <w:t>Symbols</w:t>
      </w:r>
      <w:bookmarkEnd w:id="40"/>
      <w:bookmarkEnd w:id="41"/>
      <w:bookmarkEnd w:id="42"/>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3" w:name="_Toc106116318"/>
      <w:bookmarkStart w:id="44" w:name="_Toc20571"/>
      <w:bookmarkStart w:id="45" w:name="_Toc172711494"/>
      <w:r>
        <w:lastRenderedPageBreak/>
        <w:t>3.3</w:t>
      </w:r>
      <w:r>
        <w:tab/>
        <w:t>Abbreviations</w:t>
      </w:r>
      <w:bookmarkEnd w:id="43"/>
      <w:bookmarkEnd w:id="44"/>
      <w:bookmarkEnd w:id="45"/>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6" w:name="clause4"/>
      <w:bookmarkStart w:id="47" w:name="_Toc106116322"/>
      <w:bookmarkStart w:id="48" w:name="_Toc25681"/>
      <w:bookmarkStart w:id="49" w:name="_Toc172711495"/>
      <w:bookmarkStart w:id="50" w:name="_Hlk115778782"/>
      <w:bookmarkEnd w:id="46"/>
      <w:r>
        <w:lastRenderedPageBreak/>
        <w:t>4</w:t>
      </w:r>
      <w:r w:rsidR="00FE154A">
        <w:tab/>
      </w:r>
      <w:r w:rsidR="00FE154A">
        <w:rPr>
          <w:lang w:val="en-IN"/>
        </w:rPr>
        <w:t>Architectural requirements</w:t>
      </w:r>
      <w:bookmarkEnd w:id="47"/>
      <w:bookmarkEnd w:id="48"/>
      <w:bookmarkEnd w:id="49"/>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0AFC7E8" w:rsidR="00FE154A" w:rsidRDefault="00BC5094" w:rsidP="00FE154A">
      <w:pPr>
        <w:pStyle w:val="Heading2"/>
        <w:rPr>
          <w:rFonts w:eastAsia="SimSun"/>
          <w:lang w:val="en-US" w:eastAsia="zh-CN"/>
        </w:rPr>
      </w:pPr>
      <w:bookmarkStart w:id="51" w:name="_Toc24826"/>
      <w:bookmarkStart w:id="52" w:name="_Toc106116324"/>
      <w:bookmarkStart w:id="53" w:name="_Toc172711496"/>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1"/>
      <w:bookmarkEnd w:id="52"/>
      <w:bookmarkEnd w:id="53"/>
    </w:p>
    <w:p w14:paraId="4B8EA337" w14:textId="309EB322" w:rsidR="00FE154A" w:rsidRDefault="00BC5094" w:rsidP="00FE154A">
      <w:pPr>
        <w:pStyle w:val="Heading2"/>
      </w:pPr>
      <w:bookmarkStart w:id="54" w:name="_Toc7887"/>
      <w:bookmarkStart w:id="55" w:name="_Toc106116325"/>
      <w:bookmarkStart w:id="56" w:name="_Toc172711497"/>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4"/>
      <w:bookmarkEnd w:id="55"/>
      <w:bookmarkEnd w:id="56"/>
    </w:p>
    <w:p w14:paraId="3A1853D7" w14:textId="26855671" w:rsidR="00FE154A" w:rsidRDefault="00FE154A" w:rsidP="00FE154A">
      <w:pPr>
        <w:pStyle w:val="Guidance"/>
        <w:keepNext/>
      </w:pPr>
      <w:r>
        <w:t>Add a copy of this clause for each architectural requiremen</w:t>
      </w:r>
      <w:r w:rsidR="00142CB6">
        <w:t>t</w:t>
      </w:r>
      <w:r>
        <w:t>, adding a title and description.</w:t>
      </w:r>
    </w:p>
    <w:p w14:paraId="40156BAC" w14:textId="49211490" w:rsidR="00142CB6" w:rsidRDefault="00142CB6" w:rsidP="00142CB6">
      <w:pPr>
        <w:pStyle w:val="Heading2"/>
      </w:pPr>
      <w:bookmarkStart w:id="57" w:name="_Toc172711498"/>
      <w:bookmarkEnd w:id="50"/>
      <w:r>
        <w:rPr>
          <w:rFonts w:eastAsia="SimSun"/>
          <w:lang w:val="en-US" w:eastAsia="zh-CN"/>
        </w:rPr>
        <w:t>4</w:t>
      </w:r>
      <w:r>
        <w:rPr>
          <w:lang w:val="en-IN"/>
        </w:rPr>
        <w:t>.</w:t>
      </w:r>
      <w:r>
        <w:rPr>
          <w:rFonts w:eastAsia="SimSun"/>
          <w:lang w:val="en-US" w:eastAsia="zh-CN"/>
        </w:rPr>
        <w:t>y</w:t>
      </w:r>
      <w:r>
        <w:rPr>
          <w:lang w:val="en-IN"/>
        </w:rPr>
        <w:tab/>
      </w:r>
      <w:r>
        <w:t>&lt;</w:t>
      </w:r>
      <w:r>
        <w:rPr>
          <w:lang w:val="en-IN"/>
        </w:rPr>
        <w:t>Functional requirements</w:t>
      </w:r>
      <w:r>
        <w:t>&gt;</w:t>
      </w:r>
      <w:bookmarkEnd w:id="57"/>
    </w:p>
    <w:p w14:paraId="10D07270" w14:textId="34BB12E4" w:rsidR="00142CB6" w:rsidRDefault="00142CB6" w:rsidP="00142CB6">
      <w:pPr>
        <w:pStyle w:val="Guidance"/>
        <w:keepNext/>
      </w:pPr>
      <w:r>
        <w:t>Add a copy of this clause for each functional requirement, adding a title and description.</w:t>
      </w:r>
    </w:p>
    <w:p w14:paraId="5255374C" w14:textId="77777777" w:rsidR="00FE154A" w:rsidRDefault="00FE154A" w:rsidP="00FE154A">
      <w:pPr>
        <w:pStyle w:val="Guidance"/>
        <w:keepNext/>
      </w:pPr>
    </w:p>
    <w:p w14:paraId="2A37306F" w14:textId="554A75A5" w:rsidR="00FE154A" w:rsidRDefault="00BC5094" w:rsidP="00FE154A">
      <w:pPr>
        <w:pStyle w:val="Heading1"/>
      </w:pPr>
      <w:bookmarkStart w:id="58" w:name="_Toc106116326"/>
      <w:bookmarkStart w:id="59" w:name="_Toc528"/>
      <w:bookmarkStart w:id="60" w:name="_Toc172711499"/>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8"/>
      <w:bookmarkEnd w:id="59"/>
      <w:r w:rsidR="0034086A">
        <w:rPr>
          <w:lang w:val="en-IN"/>
        </w:rPr>
        <w:t>enabling AI/ML services</w:t>
      </w:r>
      <w:bookmarkEnd w:id="60"/>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3659FB53" w:rsidR="00BC5094" w:rsidRDefault="00BC5094" w:rsidP="00BC5094">
      <w:pPr>
        <w:pStyle w:val="Heading1"/>
        <w:rPr>
          <w:rFonts w:eastAsia="SimSun"/>
          <w:lang w:val="en-US" w:eastAsia="zh-CN"/>
        </w:rPr>
      </w:pPr>
      <w:bookmarkStart w:id="61" w:name="_Toc32663"/>
      <w:bookmarkStart w:id="62" w:name="_Toc106116319"/>
      <w:bookmarkStart w:id="63" w:name="_Toc172711500"/>
      <w:r>
        <w:t>6</w:t>
      </w:r>
      <w:r>
        <w:tab/>
      </w:r>
      <w:bookmarkEnd w:id="61"/>
      <w:bookmarkEnd w:id="62"/>
      <w:r w:rsidR="0034086A">
        <w:t>AIMLE</w:t>
      </w:r>
      <w:r w:rsidR="00D936C4">
        <w:t xml:space="preserve"> </w:t>
      </w:r>
      <w:r>
        <w:t>Functional Description</w:t>
      </w:r>
      <w:bookmarkEnd w:id="63"/>
    </w:p>
    <w:p w14:paraId="3AB8BDEB" w14:textId="1D7A9A1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sidR="00142CB6">
        <w:t>AIMLE</w:t>
      </w:r>
      <w:r>
        <w:t xml:space="preserve"> </w:t>
      </w:r>
      <w:r w:rsidR="00D936C4">
        <w:t>layer</w:t>
      </w:r>
      <w:r>
        <w:rPr>
          <w:rFonts w:eastAsia="SimSun" w:hint="eastAsia"/>
          <w:lang w:val="en-US" w:eastAsia="zh-CN"/>
        </w:rPr>
        <w:t>.</w:t>
      </w:r>
    </w:p>
    <w:p w14:paraId="5C5AAB27" w14:textId="364972F2" w:rsidR="00BC5094" w:rsidRDefault="00BC5094" w:rsidP="00BC5094">
      <w:pPr>
        <w:pStyle w:val="Heading2"/>
      </w:pPr>
      <w:bookmarkStart w:id="64" w:name="_Toc4744"/>
      <w:bookmarkStart w:id="65" w:name="_Toc106116320"/>
      <w:bookmarkStart w:id="66" w:name="_Toc172711501"/>
      <w:r>
        <w:t>6.x</w:t>
      </w:r>
      <w:r>
        <w:tab/>
        <w:t>&lt;</w:t>
      </w:r>
      <w:r>
        <w:rPr>
          <w:rFonts w:eastAsia="SimSun" w:hint="eastAsia"/>
          <w:lang w:val="en-US" w:eastAsia="zh-CN"/>
        </w:rPr>
        <w:t>Functionality</w:t>
      </w:r>
      <w:r>
        <w:t>&gt;</w:t>
      </w:r>
      <w:bookmarkEnd w:id="64"/>
      <w:bookmarkEnd w:id="65"/>
      <w:bookmarkEnd w:id="66"/>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7" w:name="_Toc6527"/>
      <w:bookmarkStart w:id="68" w:name="_Toc25613509"/>
      <w:bookmarkStart w:id="69" w:name="_Toc19026903"/>
      <w:bookmarkStart w:id="70" w:name="_Toc25613773"/>
      <w:bookmarkStart w:id="71" w:name="_Toc29234024"/>
      <w:bookmarkStart w:id="72" w:name="_Toc106116327"/>
      <w:bookmarkStart w:id="73" w:name="_Toc19036504"/>
      <w:bookmarkStart w:id="74" w:name="_Toc27161514"/>
      <w:bookmarkStart w:id="75" w:name="_Toc25612806"/>
      <w:bookmarkStart w:id="76" w:name="_Toc19034314"/>
      <w:bookmarkStart w:id="77" w:name="_Toc19037502"/>
      <w:bookmarkStart w:id="78" w:name="_Toc172711502"/>
      <w:bookmarkStart w:id="79" w:name="_Toc19037389"/>
      <w:bookmarkStart w:id="80" w:name="_Toc25612648"/>
      <w:bookmarkStart w:id="81" w:name="_Toc14352770"/>
      <w:bookmarkStart w:id="82" w:name="_Toc25613351"/>
      <w:bookmarkStart w:id="83" w:name="_Toc25613615"/>
      <w:bookmarkStart w:id="84" w:name="_Toc19034201"/>
      <w:bookmarkStart w:id="85" w:name="_Toc19036391"/>
      <w:bookmarkStart w:id="86" w:name="_Toc19026799"/>
      <w:r>
        <w:rPr>
          <w:rFonts w:eastAsia="SimSun"/>
          <w:lang w:val="en-US" w:eastAsia="zh-CN"/>
        </w:rPr>
        <w:t>7</w:t>
      </w:r>
      <w:r w:rsidR="00FE154A">
        <w:rPr>
          <w:lang w:val="en-IN"/>
        </w:rPr>
        <w:tab/>
        <w:t>Identities and commonly used values</w:t>
      </w:r>
      <w:bookmarkEnd w:id="67"/>
      <w:bookmarkEnd w:id="68"/>
      <w:bookmarkEnd w:id="69"/>
      <w:bookmarkEnd w:id="70"/>
      <w:bookmarkEnd w:id="71"/>
      <w:bookmarkEnd w:id="72"/>
      <w:bookmarkEnd w:id="73"/>
      <w:bookmarkEnd w:id="74"/>
      <w:bookmarkEnd w:id="75"/>
      <w:bookmarkEnd w:id="76"/>
      <w:bookmarkEnd w:id="77"/>
      <w:bookmarkEnd w:id="78"/>
    </w:p>
    <w:p w14:paraId="19C5A51B" w14:textId="77777777" w:rsidR="00FE154A" w:rsidRDefault="00FE154A" w:rsidP="00FE154A">
      <w:pPr>
        <w:pStyle w:val="Guidance"/>
        <w:keepNext/>
      </w:pPr>
      <w:bookmarkStart w:id="87" w:name="_Toc19037503"/>
      <w:bookmarkStart w:id="88" w:name="_Toc19026904"/>
      <w:bookmarkStart w:id="89" w:name="_Toc25613510"/>
      <w:bookmarkStart w:id="90" w:name="_Toc19036505"/>
      <w:bookmarkStart w:id="91" w:name="_Toc25612807"/>
      <w:bookmarkStart w:id="92" w:name="_Toc19034315"/>
      <w:bookmarkStart w:id="93"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4" w:name="_Toc2380"/>
      <w:bookmarkStart w:id="95" w:name="_Toc27161515"/>
      <w:bookmarkStart w:id="96" w:name="_Toc106116328"/>
      <w:bookmarkStart w:id="97" w:name="_Toc29234025"/>
      <w:bookmarkStart w:id="98" w:name="_Toc172711503"/>
      <w:r>
        <w:rPr>
          <w:rFonts w:eastAsia="SimSun"/>
          <w:lang w:val="en-US" w:eastAsia="zh-CN"/>
        </w:rPr>
        <w:t>7</w:t>
      </w:r>
      <w:r w:rsidR="00FE154A">
        <w:rPr>
          <w:lang w:val="en-IN"/>
        </w:rPr>
        <w:t>.1</w:t>
      </w:r>
      <w:r w:rsidR="00FE154A">
        <w:rPr>
          <w:lang w:val="en-IN"/>
        </w:rPr>
        <w:tab/>
        <w:t>General</w:t>
      </w:r>
      <w:bookmarkEnd w:id="87"/>
      <w:bookmarkEnd w:id="88"/>
      <w:bookmarkEnd w:id="89"/>
      <w:bookmarkEnd w:id="90"/>
      <w:bookmarkEnd w:id="91"/>
      <w:bookmarkEnd w:id="92"/>
      <w:bookmarkEnd w:id="93"/>
      <w:bookmarkEnd w:id="94"/>
      <w:bookmarkEnd w:id="95"/>
      <w:bookmarkEnd w:id="96"/>
      <w:bookmarkEnd w:id="97"/>
      <w:bookmarkEnd w:id="98"/>
    </w:p>
    <w:p w14:paraId="2F27AAF3" w14:textId="74E50FBD" w:rsidR="00FE154A" w:rsidRDefault="003A71BA" w:rsidP="00FE154A">
      <w:pPr>
        <w:pStyle w:val="Heading2"/>
        <w:rPr>
          <w:lang w:val="en-IN"/>
        </w:rPr>
      </w:pPr>
      <w:bookmarkStart w:id="99" w:name="_Toc453260134"/>
      <w:bookmarkStart w:id="100" w:name="_Toc19026905"/>
      <w:bookmarkStart w:id="101" w:name="_Toc428365014"/>
      <w:bookmarkStart w:id="102" w:name="_Toc468110429"/>
      <w:bookmarkStart w:id="103" w:name="_Toc19037504"/>
      <w:bookmarkStart w:id="104" w:name="_Toc25612808"/>
      <w:bookmarkStart w:id="105" w:name="_Toc25613511"/>
      <w:bookmarkStart w:id="106" w:name="_Toc4491259"/>
      <w:bookmarkStart w:id="107" w:name="_Toc433209624"/>
      <w:bookmarkStart w:id="108" w:name="_Toc19034316"/>
      <w:bookmarkStart w:id="109" w:name="_Toc468105334"/>
      <w:bookmarkStart w:id="110" w:name="_Toc459375096"/>
      <w:bookmarkStart w:id="111" w:name="_Toc19036506"/>
      <w:bookmarkStart w:id="112" w:name="_Toc453279758"/>
      <w:bookmarkStart w:id="113" w:name="_Toc25613775"/>
      <w:bookmarkStart w:id="114" w:name="_Toc453261021"/>
      <w:bookmarkStart w:id="115" w:name="_Toc29234026"/>
      <w:bookmarkStart w:id="116" w:name="_Toc27161516"/>
      <w:bookmarkStart w:id="117" w:name="_Toc27277"/>
      <w:bookmarkStart w:id="118" w:name="_Toc106116329"/>
      <w:bookmarkStart w:id="119" w:name="_Toc172711504"/>
      <w:r>
        <w:rPr>
          <w:rFonts w:eastAsia="SimSun"/>
          <w:lang w:val="en-US" w:eastAsia="zh-CN"/>
        </w:rPr>
        <w:t>7</w:t>
      </w:r>
      <w:r w:rsidR="00FE154A">
        <w:rPr>
          <w:lang w:val="en-IN"/>
        </w:rPr>
        <w:t>.2</w:t>
      </w:r>
      <w:r w:rsidR="00FE154A">
        <w:rPr>
          <w:lang w:val="en-IN"/>
        </w:rPr>
        <w:tab/>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FE154A">
        <w:rPr>
          <w:lang w:val="en-IN"/>
        </w:rPr>
        <w:t>&lt;name&gt;</w:t>
      </w:r>
      <w:bookmarkEnd w:id="115"/>
      <w:bookmarkEnd w:id="116"/>
      <w:bookmarkEnd w:id="117"/>
      <w:bookmarkEnd w:id="118"/>
      <w:bookmarkEnd w:id="119"/>
    </w:p>
    <w:p w14:paraId="1FD60512" w14:textId="77777777" w:rsidR="00FE154A" w:rsidRDefault="00FE154A" w:rsidP="00FE154A">
      <w:pPr>
        <w:pStyle w:val="Guidance"/>
        <w:keepNext/>
      </w:pPr>
      <w:bookmarkStart w:id="120" w:name="_Toc19037517"/>
      <w:bookmarkStart w:id="121" w:name="_Toc19036514"/>
      <w:bookmarkStart w:id="122" w:name="_Toc25613783"/>
      <w:bookmarkStart w:id="123" w:name="_Toc19037512"/>
      <w:bookmarkStart w:id="124" w:name="_Toc19026918"/>
      <w:bookmarkStart w:id="125" w:name="_Toc14352821"/>
      <w:bookmarkStart w:id="126" w:name="_Toc14352816"/>
      <w:bookmarkStart w:id="127" w:name="_Toc25613525"/>
      <w:bookmarkStart w:id="128" w:name="_Toc19036519"/>
      <w:bookmarkStart w:id="129" w:name="_Toc25612816"/>
      <w:bookmarkStart w:id="130" w:name="_Toc19034324"/>
      <w:bookmarkStart w:id="131" w:name="_Toc25613519"/>
      <w:bookmarkStart w:id="132" w:name="_Toc19026913"/>
      <w:bookmarkStart w:id="133" w:name="_Toc19034329"/>
      <w:bookmarkStart w:id="134" w:name="_Toc25612822"/>
      <w:bookmarkStart w:id="135" w:name="_Toc25613789"/>
      <w:bookmarkEnd w:id="79"/>
      <w:bookmarkEnd w:id="80"/>
      <w:bookmarkEnd w:id="81"/>
      <w:bookmarkEnd w:id="82"/>
      <w:bookmarkEnd w:id="83"/>
      <w:bookmarkEnd w:id="84"/>
      <w:bookmarkEnd w:id="85"/>
      <w:bookmarkEnd w:id="86"/>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36" w:name="_Toc27161520"/>
      <w:bookmarkStart w:id="137" w:name="_Toc29234030"/>
      <w:bookmarkStart w:id="138" w:name="_Toc106116330"/>
      <w:bookmarkStart w:id="139" w:name="_Toc31746"/>
      <w:bookmarkStart w:id="140" w:name="_Toc17271150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36"/>
      <w:bookmarkEnd w:id="137"/>
      <w:bookmarkEnd w:id="138"/>
      <w:bookmarkEnd w:id="139"/>
      <w:bookmarkEnd w:id="140"/>
    </w:p>
    <w:p w14:paraId="75EBB5F5" w14:textId="6A8C64CD" w:rsidR="00FE154A" w:rsidRDefault="00FE154A" w:rsidP="00FE154A">
      <w:pPr>
        <w:pStyle w:val="Guidance"/>
        <w:keepNext/>
      </w:pPr>
      <w:bookmarkStart w:id="141" w:name="_Toc19026800"/>
      <w:bookmarkStart w:id="142" w:name="_Toc19037390"/>
      <w:bookmarkStart w:id="143" w:name="_Toc25613616"/>
      <w:bookmarkStart w:id="144" w:name="_Toc14352771"/>
      <w:bookmarkStart w:id="145" w:name="_Toc25612649"/>
      <w:bookmarkStart w:id="146" w:name="_Toc25613352"/>
      <w:bookmarkStart w:id="147" w:name="_Toc19036392"/>
      <w:bookmarkStart w:id="148" w:name="_Toc19034202"/>
      <w:r>
        <w:t xml:space="preserve">Subclause of this clause shall describe the procedures for the application architecture for enabling </w:t>
      </w:r>
      <w:r w:rsidR="00142CB6">
        <w:t>AIML services</w:t>
      </w:r>
      <w:r>
        <w:t>.</w:t>
      </w:r>
    </w:p>
    <w:p w14:paraId="6EB0676B" w14:textId="17E1F95D" w:rsidR="00FE154A" w:rsidRDefault="003A71BA" w:rsidP="00FE154A">
      <w:pPr>
        <w:pStyle w:val="Heading2"/>
      </w:pPr>
      <w:bookmarkStart w:id="149" w:name="_Toc106116331"/>
      <w:bookmarkStart w:id="150" w:name="_Toc29234031"/>
      <w:bookmarkStart w:id="151" w:name="_Toc4714"/>
      <w:bookmarkStart w:id="152" w:name="_Toc172711506"/>
      <w:bookmarkStart w:id="153" w:name="_Toc27161521"/>
      <w:r>
        <w:rPr>
          <w:rFonts w:eastAsia="SimSun"/>
          <w:lang w:val="en-US" w:eastAsia="zh-CN"/>
        </w:rPr>
        <w:lastRenderedPageBreak/>
        <w:t>8</w:t>
      </w:r>
      <w:r w:rsidR="00FE154A">
        <w:t>.1</w:t>
      </w:r>
      <w:r w:rsidR="00FE154A">
        <w:tab/>
        <w:t>General</w:t>
      </w:r>
      <w:bookmarkEnd w:id="149"/>
      <w:bookmarkEnd w:id="150"/>
      <w:bookmarkEnd w:id="151"/>
      <w:bookmarkEnd w:id="152"/>
    </w:p>
    <w:p w14:paraId="007C77F9" w14:textId="63AFA733" w:rsidR="00FE154A" w:rsidRDefault="003A71BA" w:rsidP="00FE154A">
      <w:pPr>
        <w:pStyle w:val="Heading2"/>
        <w:rPr>
          <w:lang w:val="en-IN"/>
        </w:rPr>
      </w:pPr>
      <w:bookmarkStart w:id="154" w:name="_Toc28552"/>
      <w:bookmarkStart w:id="155" w:name="_Toc27161522"/>
      <w:bookmarkStart w:id="156" w:name="_Toc29234032"/>
      <w:bookmarkStart w:id="157" w:name="_Toc106116332"/>
      <w:bookmarkStart w:id="158" w:name="_Toc172711507"/>
      <w:bookmarkEnd w:id="141"/>
      <w:bookmarkEnd w:id="142"/>
      <w:bookmarkEnd w:id="143"/>
      <w:bookmarkEnd w:id="144"/>
      <w:bookmarkEnd w:id="145"/>
      <w:bookmarkEnd w:id="146"/>
      <w:bookmarkEnd w:id="147"/>
      <w:bookmarkEnd w:id="148"/>
      <w:bookmarkEnd w:id="153"/>
      <w:r>
        <w:rPr>
          <w:rFonts w:eastAsia="SimSun"/>
          <w:lang w:val="en-US" w:eastAsia="zh-CN"/>
        </w:rPr>
        <w:t>8</w:t>
      </w:r>
      <w:r w:rsidR="00FE154A">
        <w:rPr>
          <w:lang w:val="en-IN"/>
        </w:rPr>
        <w:t>.x</w:t>
      </w:r>
      <w:r w:rsidR="00FE154A">
        <w:rPr>
          <w:lang w:val="en-IN"/>
        </w:rPr>
        <w:tab/>
        <w:t>&lt;procedure name&gt;</w:t>
      </w:r>
      <w:bookmarkEnd w:id="154"/>
      <w:bookmarkEnd w:id="155"/>
      <w:bookmarkEnd w:id="156"/>
      <w:bookmarkEnd w:id="157"/>
      <w:bookmarkEnd w:id="158"/>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59" w:name="_Toc29234033"/>
      <w:bookmarkStart w:id="160" w:name="_Toc27161523"/>
      <w:bookmarkStart w:id="161" w:name="_Toc13594"/>
      <w:bookmarkStart w:id="162" w:name="_Toc106116333"/>
      <w:bookmarkStart w:id="163" w:name="_Toc172711508"/>
      <w:r>
        <w:rPr>
          <w:rFonts w:eastAsia="SimSun"/>
          <w:lang w:val="en-US" w:eastAsia="zh-CN"/>
        </w:rPr>
        <w:t>8</w:t>
      </w:r>
      <w:r w:rsidR="00FE154A">
        <w:rPr>
          <w:lang w:val="en-IN"/>
        </w:rPr>
        <w:t>.x.1</w:t>
      </w:r>
      <w:r w:rsidR="00FE154A">
        <w:rPr>
          <w:lang w:val="en-IN"/>
        </w:rPr>
        <w:tab/>
        <w:t>General</w:t>
      </w:r>
      <w:bookmarkEnd w:id="159"/>
      <w:bookmarkEnd w:id="160"/>
      <w:bookmarkEnd w:id="161"/>
      <w:bookmarkEnd w:id="162"/>
      <w:bookmarkEnd w:id="163"/>
    </w:p>
    <w:p w14:paraId="3CBA17DF" w14:textId="0CC344ED" w:rsidR="00FE154A" w:rsidRDefault="003A71BA" w:rsidP="00FE154A">
      <w:pPr>
        <w:pStyle w:val="Heading3"/>
        <w:rPr>
          <w:lang w:val="en-IN"/>
        </w:rPr>
      </w:pPr>
      <w:bookmarkStart w:id="164" w:name="_Toc21456"/>
      <w:bookmarkStart w:id="165" w:name="_Toc172711509"/>
      <w:bookmarkStart w:id="166" w:name="_Toc27161524"/>
      <w:bookmarkStart w:id="167" w:name="_Toc29234034"/>
      <w:bookmarkStart w:id="168"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64"/>
      <w:bookmarkEnd w:id="165"/>
    </w:p>
    <w:p w14:paraId="4A3292F6" w14:textId="5C81A398" w:rsidR="00FE154A" w:rsidRDefault="003A71BA" w:rsidP="00FE154A">
      <w:pPr>
        <w:pStyle w:val="Heading3"/>
        <w:rPr>
          <w:lang w:val="en-IN"/>
        </w:rPr>
      </w:pPr>
      <w:bookmarkStart w:id="169" w:name="_Toc22234"/>
      <w:bookmarkStart w:id="170" w:name="_Toc172711510"/>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166"/>
      <w:bookmarkEnd w:id="167"/>
      <w:bookmarkEnd w:id="168"/>
      <w:bookmarkEnd w:id="169"/>
      <w:bookmarkEnd w:id="170"/>
    </w:p>
    <w:p w14:paraId="113CD61D" w14:textId="0F3AC2C9" w:rsidR="00FE154A" w:rsidRDefault="00BC5094" w:rsidP="00BC5094">
      <w:pPr>
        <w:pStyle w:val="Heading1"/>
        <w:rPr>
          <w:lang w:val="en-IN"/>
        </w:rPr>
      </w:pPr>
      <w:bookmarkStart w:id="171" w:name="_Toc172711511"/>
      <w:bookmarkStart w:id="172" w:name="_Toc29234036"/>
      <w:bookmarkStart w:id="173" w:name="_Toc106116336"/>
      <w:bookmarkStart w:id="174" w:name="_Toc26606"/>
      <w:bookmarkStart w:id="175" w:name="_Toc27161526"/>
      <w:r>
        <w:rPr>
          <w:rFonts w:eastAsia="SimSun"/>
          <w:lang w:val="en-US" w:eastAsia="zh-CN"/>
        </w:rPr>
        <w:t>9</w:t>
      </w:r>
      <w:r w:rsidR="00FE154A">
        <w:rPr>
          <w:lang w:val="en-IN"/>
        </w:rPr>
        <w:tab/>
      </w:r>
      <w:r w:rsidR="0034086A">
        <w:rPr>
          <w:lang w:val="en-IN"/>
        </w:rPr>
        <w:t>AIMLE</w:t>
      </w:r>
      <w:r>
        <w:rPr>
          <w:lang w:val="en-IN"/>
        </w:rPr>
        <w:t xml:space="preserve"> </w:t>
      </w:r>
      <w:r w:rsidR="00FE154A">
        <w:rPr>
          <w:lang w:val="en-IN"/>
        </w:rPr>
        <w:t>APIs</w:t>
      </w:r>
      <w:bookmarkEnd w:id="171"/>
      <w:r w:rsidR="00FE154A">
        <w:rPr>
          <w:lang w:val="en-IN"/>
        </w:rPr>
        <w:t xml:space="preserve"> </w:t>
      </w:r>
      <w:bookmarkEnd w:id="172"/>
      <w:bookmarkEnd w:id="173"/>
      <w:bookmarkEnd w:id="174"/>
      <w:bookmarkEnd w:id="175"/>
    </w:p>
    <w:p w14:paraId="65EEDBD8" w14:textId="3485A4B4" w:rsidR="00FE154A" w:rsidRDefault="00FE154A" w:rsidP="00FE154A">
      <w:pPr>
        <w:pStyle w:val="Guidance"/>
        <w:keepNext/>
      </w:pPr>
      <w:r>
        <w:t xml:space="preserve">This clause may be skipped if the procedure under </w:t>
      </w:r>
      <w:r w:rsidR="00142CB6">
        <w:t>8</w:t>
      </w:r>
      <w:r>
        <w:t>.x does not require specification of APIs.</w:t>
      </w:r>
    </w:p>
    <w:p w14:paraId="1774C7FC" w14:textId="77777777" w:rsidR="00FE154A" w:rsidRDefault="00FE154A" w:rsidP="00FE154A">
      <w:pPr>
        <w:rPr>
          <w:lang w:eastAsia="ko-KR"/>
        </w:rPr>
      </w:pPr>
    </w:p>
    <w:p w14:paraId="2A0F2C9D" w14:textId="1524C3DD" w:rsidR="004D5EC6" w:rsidRPr="003E5F68" w:rsidRDefault="004D5EC6" w:rsidP="004D5EC6">
      <w:pPr>
        <w:pStyle w:val="Heading9"/>
        <w:rPr>
          <w:lang w:eastAsia="zh-CN"/>
        </w:rPr>
      </w:pPr>
      <w:bookmarkStart w:id="176" w:name="_Toc172711512"/>
      <w:bookmarkStart w:id="177" w:name="_Toc106116337"/>
      <w:bookmarkStart w:id="178" w:name="_Toc32523"/>
      <w:bookmarkStart w:id="179" w:name="_Hlk115778343"/>
      <w:r w:rsidRPr="003E5F68">
        <w:t xml:space="preserve">Annex </w:t>
      </w:r>
      <w:r>
        <w:t>A</w:t>
      </w:r>
      <w:r w:rsidRPr="003E5F68">
        <w:t xml:space="preserve"> (informative):</w:t>
      </w:r>
      <w:r w:rsidRPr="003E5F68">
        <w:br/>
      </w:r>
      <w:r>
        <w:t>Deployment scenarios</w:t>
      </w:r>
      <w:bookmarkEnd w:id="176"/>
    </w:p>
    <w:bookmarkEnd w:id="177"/>
    <w:bookmarkEnd w:id="178"/>
    <w:p w14:paraId="171515EC" w14:textId="77777777" w:rsidR="00FE154A" w:rsidRDefault="00FE154A" w:rsidP="00FE154A">
      <w:pPr>
        <w:pStyle w:val="Guidance"/>
      </w:pPr>
      <w:r>
        <w:t>Informative annexes may appear in both Technical Specifications and Technical Reports. Use style "Heading 8" for use in TSs.</w:t>
      </w:r>
    </w:p>
    <w:p w14:paraId="1EF6AA1F" w14:textId="77777777" w:rsidR="00FE154A" w:rsidRDefault="00FE154A" w:rsidP="00FE154A">
      <w:pPr>
        <w:pStyle w:val="Guidance"/>
      </w:pPr>
      <w:r>
        <w:t>Informative annexes shall not contain requirements for the implementation of the Technical Specification.</w:t>
      </w:r>
    </w:p>
    <w:p w14:paraId="7FE1C1B6" w14:textId="432A4FEB" w:rsidR="004D5EC6" w:rsidRPr="003E5F68" w:rsidRDefault="004D5EC6" w:rsidP="004D5EC6">
      <w:pPr>
        <w:pStyle w:val="Heading9"/>
        <w:rPr>
          <w:lang w:eastAsia="zh-CN"/>
        </w:rPr>
      </w:pPr>
      <w:bookmarkStart w:id="180" w:name="_Toc468105567"/>
      <w:bookmarkStart w:id="181" w:name="_Toc468110662"/>
      <w:bookmarkStart w:id="182" w:name="_Toc468110993"/>
      <w:bookmarkStart w:id="183" w:name="_Toc172711513"/>
      <w:r w:rsidRPr="003E5F68">
        <w:t xml:space="preserve">Annex </w:t>
      </w:r>
      <w:r>
        <w:t>B</w:t>
      </w:r>
      <w:r w:rsidRPr="003E5F68">
        <w:t xml:space="preserve"> (informative):</w:t>
      </w:r>
      <w:r w:rsidRPr="003E5F68">
        <w:br/>
      </w:r>
      <w:bookmarkEnd w:id="180"/>
      <w:bookmarkEnd w:id="181"/>
      <w:bookmarkEnd w:id="182"/>
      <w:r>
        <w:t>Business Scenarios</w:t>
      </w:r>
      <w:bookmarkEnd w:id="183"/>
    </w:p>
    <w:p w14:paraId="1EDB027B" w14:textId="77777777" w:rsidR="00142CB6" w:rsidRDefault="00142CB6" w:rsidP="00142CB6">
      <w:pPr>
        <w:pStyle w:val="Guidance"/>
      </w:pPr>
      <w:r>
        <w:t>Informative annexes may appear in both Technical Specifications and Technical Reports. Use style "Heading 8" for use in TSs.</w:t>
      </w:r>
    </w:p>
    <w:p w14:paraId="52FAEA78" w14:textId="77777777" w:rsidR="00142CB6" w:rsidRDefault="00142CB6" w:rsidP="00142CB6">
      <w:pPr>
        <w:pStyle w:val="Guidance"/>
      </w:pPr>
      <w:r>
        <w:t>Informative annexes shall not contain requirements for the implementation of the Technical Specification.</w:t>
      </w:r>
    </w:p>
    <w:p w14:paraId="1F1F4917" w14:textId="77777777" w:rsidR="00142CB6" w:rsidRDefault="00142CB6" w:rsidP="00FE154A">
      <w:pPr>
        <w:pStyle w:val="Guidance"/>
      </w:pPr>
    </w:p>
    <w:p w14:paraId="45ADAB15" w14:textId="42B54A30" w:rsidR="00FE154A" w:rsidRDefault="00FE154A" w:rsidP="004D5EC6">
      <w:pPr>
        <w:pStyle w:val="Heading9"/>
        <w:rPr>
          <w:lang w:eastAsia="zh-CN"/>
        </w:rPr>
      </w:pPr>
      <w:r>
        <w:br w:type="page"/>
      </w:r>
      <w:bookmarkStart w:id="184" w:name="historyclause"/>
      <w:bookmarkStart w:id="185" w:name="_Toc2086459"/>
      <w:bookmarkStart w:id="186" w:name="_Toc76547881"/>
      <w:bookmarkStart w:id="187" w:name="_Toc164675527"/>
      <w:bookmarkStart w:id="188" w:name="_Toc167727252"/>
      <w:bookmarkStart w:id="189" w:name="_Toc167727377"/>
      <w:bookmarkStart w:id="190" w:name="_Toc172624295"/>
      <w:bookmarkStart w:id="191" w:name="_Toc172711514"/>
      <w:bookmarkEnd w:id="179"/>
      <w:bookmarkEnd w:id="184"/>
      <w:r w:rsidR="004D5EC6" w:rsidRPr="00E6239E">
        <w:lastRenderedPageBreak/>
        <w:t xml:space="preserve">Annex </w:t>
      </w:r>
      <w:r w:rsidR="004D5EC6">
        <w:t>C</w:t>
      </w:r>
      <w:r w:rsidR="004D5EC6" w:rsidRPr="00E6239E">
        <w:t>:</w:t>
      </w:r>
      <w:r w:rsidR="004D5EC6" w:rsidRPr="00E6239E">
        <w:br/>
        <w:t>Change history</w:t>
      </w:r>
      <w:bookmarkEnd w:id="185"/>
      <w:bookmarkEnd w:id="186"/>
      <w:bookmarkEnd w:id="187"/>
      <w:bookmarkEnd w:id="188"/>
      <w:bookmarkEnd w:id="189"/>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225E2E">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225E2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25E2E">
        <w:tc>
          <w:tcPr>
            <w:tcW w:w="800" w:type="dxa"/>
            <w:shd w:val="solid" w:color="FFFFFF" w:fill="auto"/>
          </w:tcPr>
          <w:p w14:paraId="66F816B0" w14:textId="684D3476" w:rsidR="00FE154A" w:rsidRDefault="00FE154A" w:rsidP="00A44DEA">
            <w:pPr>
              <w:pStyle w:val="TAC"/>
              <w:rPr>
                <w:rFonts w:eastAsia="SimSun"/>
                <w:sz w:val="16"/>
                <w:szCs w:val="16"/>
                <w:lang w:val="en-US" w:eastAsia="zh-CN"/>
              </w:rPr>
            </w:pPr>
            <w:r>
              <w:rPr>
                <w:rFonts w:eastAsia="SimSun" w:hint="eastAsia"/>
                <w:sz w:val="16"/>
                <w:szCs w:val="16"/>
                <w:lang w:val="en-US" w:eastAsia="zh-CN"/>
              </w:rPr>
              <w:t>202</w:t>
            </w:r>
            <w:r w:rsidR="0034086A">
              <w:rPr>
                <w:rFonts w:eastAsia="SimSun"/>
                <w:sz w:val="16"/>
                <w:szCs w:val="16"/>
                <w:lang w:val="en-US" w:eastAsia="zh-CN"/>
              </w:rPr>
              <w:t>4</w:t>
            </w:r>
            <w:r>
              <w:rPr>
                <w:rFonts w:eastAsia="SimSun" w:hint="eastAsia"/>
                <w:sz w:val="16"/>
                <w:szCs w:val="16"/>
                <w:lang w:val="en-US" w:eastAsia="zh-CN"/>
              </w:rPr>
              <w:t>-</w:t>
            </w:r>
            <w:r w:rsidR="00E23651">
              <w:rPr>
                <w:rFonts w:eastAsia="SimSun"/>
                <w:sz w:val="16"/>
                <w:szCs w:val="16"/>
                <w:lang w:val="en-US" w:eastAsia="zh-CN"/>
              </w:rPr>
              <w:t>0</w:t>
            </w:r>
            <w:r w:rsidR="0034086A">
              <w:rPr>
                <w:rFonts w:eastAsia="SimSun"/>
                <w:sz w:val="16"/>
                <w:szCs w:val="16"/>
                <w:lang w:val="en-US" w:eastAsia="zh-CN"/>
              </w:rPr>
              <w:t>7</w:t>
            </w:r>
          </w:p>
        </w:tc>
        <w:tc>
          <w:tcPr>
            <w:tcW w:w="800" w:type="dxa"/>
            <w:shd w:val="solid" w:color="FFFFFF" w:fill="auto"/>
          </w:tcPr>
          <w:p w14:paraId="568B4124" w14:textId="0A41786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34086A">
              <w:rPr>
                <w:rFonts w:eastAsia="SimSun"/>
                <w:sz w:val="16"/>
                <w:szCs w:val="16"/>
                <w:lang w:val="en-US" w:eastAsia="zh-CN"/>
              </w:rPr>
              <w:t>62 ad hoc</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5868F8" w14:paraId="00CF099A" w14:textId="77777777" w:rsidTr="005868F8">
        <w:tc>
          <w:tcPr>
            <w:tcW w:w="800" w:type="dxa"/>
            <w:tcBorders>
              <w:top w:val="single" w:sz="6" w:space="0" w:color="auto"/>
              <w:left w:val="single" w:sz="6" w:space="0" w:color="auto"/>
              <w:bottom w:val="single" w:sz="6" w:space="0" w:color="auto"/>
              <w:right w:val="single" w:sz="6" w:space="0" w:color="auto"/>
            </w:tcBorders>
            <w:shd w:val="solid" w:color="FFFFFF" w:fill="auto"/>
          </w:tcPr>
          <w:p w14:paraId="018D1196"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628A"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62 ad hoc</w:t>
            </w:r>
            <w:r>
              <w:rPr>
                <w:rFonts w:eastAsia="SimSun"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00B5" w14:textId="77777777" w:rsidR="005868F8" w:rsidRDefault="005868F8" w:rsidP="009B48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CE40E" w14:textId="77777777" w:rsidR="005868F8" w:rsidRDefault="005868F8" w:rsidP="009B48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5A309" w14:textId="77777777" w:rsidR="005868F8" w:rsidRDefault="005868F8" w:rsidP="009B48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C61B8" w14:textId="77777777" w:rsidR="005868F8" w:rsidRDefault="005868F8" w:rsidP="009B48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DAB55" w14:textId="77777777" w:rsidR="005868F8" w:rsidRPr="005868F8" w:rsidRDefault="005868F8" w:rsidP="009B48A0">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5CB2AD66" w14:textId="77777777" w:rsidR="005868F8" w:rsidRDefault="005868F8" w:rsidP="009B48A0">
            <w:pPr>
              <w:pStyle w:val="TAL"/>
              <w:rPr>
                <w:rFonts w:eastAsia="SimSun"/>
                <w:sz w:val="16"/>
                <w:szCs w:val="16"/>
                <w:lang w:val="en-US" w:eastAsia="zh-CN"/>
              </w:rPr>
            </w:pPr>
            <w:r w:rsidRPr="005868F8">
              <w:rPr>
                <w:rFonts w:eastAsia="SimSun"/>
                <w:sz w:val="16"/>
                <w:szCs w:val="16"/>
                <w:lang w:val="en-US" w:eastAsia="zh-CN"/>
              </w:rPr>
              <w:t>S6a240288, S6a240289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313DF"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p>
        </w:tc>
      </w:tr>
    </w:tbl>
    <w:p w14:paraId="3533F54E" w14:textId="77777777" w:rsidR="00FE154A" w:rsidRPr="00A306AC" w:rsidRDefault="00FE154A" w:rsidP="00FE154A"/>
    <w:sectPr w:rsidR="00FE154A" w:rsidRPr="00A306A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90F4D" w14:textId="77777777" w:rsidR="008277A3" w:rsidRDefault="008277A3">
      <w:r>
        <w:separator/>
      </w:r>
    </w:p>
  </w:endnote>
  <w:endnote w:type="continuationSeparator" w:id="0">
    <w:p w14:paraId="09F3E6B1" w14:textId="77777777" w:rsidR="008277A3" w:rsidRDefault="0082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1045C" w14:textId="77777777" w:rsidR="008277A3" w:rsidRDefault="008277A3">
      <w:r>
        <w:separator/>
      </w:r>
    </w:p>
  </w:footnote>
  <w:footnote w:type="continuationSeparator" w:id="0">
    <w:p w14:paraId="318D1CEC" w14:textId="77777777" w:rsidR="008277A3" w:rsidRDefault="00827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D0B1325"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6AC">
      <w:rPr>
        <w:rFonts w:ascii="Arial" w:hAnsi="Arial" w:cs="Arial"/>
        <w:b/>
        <w:noProof/>
        <w:sz w:val="18"/>
        <w:szCs w:val="18"/>
      </w:rPr>
      <w:t>3GPP TS 23.482 V0.1.0 (2024-07)</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EA72E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6AC">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FA6F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22F6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1051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6080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30B8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6AE3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1A9F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D2FC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7C4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8A15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1441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2573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238149">
    <w:abstractNumId w:val="11"/>
  </w:num>
  <w:num w:numId="4" w16cid:durableId="180513803">
    <w:abstractNumId w:val="14"/>
  </w:num>
  <w:num w:numId="5" w16cid:durableId="1818570695">
    <w:abstractNumId w:val="13"/>
  </w:num>
  <w:num w:numId="6" w16cid:durableId="2003771271">
    <w:abstractNumId w:val="12"/>
  </w:num>
  <w:num w:numId="7" w16cid:durableId="1678313033">
    <w:abstractNumId w:val="9"/>
  </w:num>
  <w:num w:numId="8" w16cid:durableId="1504860674">
    <w:abstractNumId w:val="7"/>
  </w:num>
  <w:num w:numId="9" w16cid:durableId="1546064255">
    <w:abstractNumId w:val="6"/>
  </w:num>
  <w:num w:numId="10" w16cid:durableId="801383799">
    <w:abstractNumId w:val="5"/>
  </w:num>
  <w:num w:numId="11" w16cid:durableId="972831548">
    <w:abstractNumId w:val="4"/>
  </w:num>
  <w:num w:numId="12" w16cid:durableId="351419296">
    <w:abstractNumId w:val="8"/>
  </w:num>
  <w:num w:numId="13" w16cid:durableId="783614055">
    <w:abstractNumId w:val="3"/>
  </w:num>
  <w:num w:numId="14" w16cid:durableId="1504776956">
    <w:abstractNumId w:val="2"/>
  </w:num>
  <w:num w:numId="15" w16cid:durableId="1271740769">
    <w:abstractNumId w:val="1"/>
  </w:num>
  <w:num w:numId="16" w16cid:durableId="1111320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326F"/>
    <w:rsid w:val="000D58AB"/>
    <w:rsid w:val="00133525"/>
    <w:rsid w:val="00137BE5"/>
    <w:rsid w:val="00142CB6"/>
    <w:rsid w:val="00180FCC"/>
    <w:rsid w:val="001A4C42"/>
    <w:rsid w:val="001A7420"/>
    <w:rsid w:val="001B6637"/>
    <w:rsid w:val="001C21C3"/>
    <w:rsid w:val="001D02C2"/>
    <w:rsid w:val="001F0C1D"/>
    <w:rsid w:val="001F1132"/>
    <w:rsid w:val="001F168B"/>
    <w:rsid w:val="00225E2E"/>
    <w:rsid w:val="002347A2"/>
    <w:rsid w:val="002356C5"/>
    <w:rsid w:val="0025260E"/>
    <w:rsid w:val="002675F0"/>
    <w:rsid w:val="002760EE"/>
    <w:rsid w:val="00282DD8"/>
    <w:rsid w:val="002B6339"/>
    <w:rsid w:val="002E00EE"/>
    <w:rsid w:val="003172DC"/>
    <w:rsid w:val="00317AB9"/>
    <w:rsid w:val="00322C75"/>
    <w:rsid w:val="0034086A"/>
    <w:rsid w:val="0035462D"/>
    <w:rsid w:val="00356555"/>
    <w:rsid w:val="003765B8"/>
    <w:rsid w:val="00397289"/>
    <w:rsid w:val="003A71BA"/>
    <w:rsid w:val="003B72C5"/>
    <w:rsid w:val="003C2572"/>
    <w:rsid w:val="003C3971"/>
    <w:rsid w:val="003F4E90"/>
    <w:rsid w:val="00401663"/>
    <w:rsid w:val="004040E3"/>
    <w:rsid w:val="00423334"/>
    <w:rsid w:val="004345EC"/>
    <w:rsid w:val="00465515"/>
    <w:rsid w:val="0049751D"/>
    <w:rsid w:val="004C30AC"/>
    <w:rsid w:val="004D3578"/>
    <w:rsid w:val="004D5EC6"/>
    <w:rsid w:val="004E213A"/>
    <w:rsid w:val="004E674C"/>
    <w:rsid w:val="004F0988"/>
    <w:rsid w:val="004F3340"/>
    <w:rsid w:val="0053388B"/>
    <w:rsid w:val="00535773"/>
    <w:rsid w:val="00541B9B"/>
    <w:rsid w:val="00543E6C"/>
    <w:rsid w:val="00565087"/>
    <w:rsid w:val="00571CEC"/>
    <w:rsid w:val="005868F8"/>
    <w:rsid w:val="00597B11"/>
    <w:rsid w:val="005D2E01"/>
    <w:rsid w:val="005D7526"/>
    <w:rsid w:val="005E4BB2"/>
    <w:rsid w:val="005F788A"/>
    <w:rsid w:val="00602AEA"/>
    <w:rsid w:val="00614FDF"/>
    <w:rsid w:val="0063543D"/>
    <w:rsid w:val="0064383C"/>
    <w:rsid w:val="00647114"/>
    <w:rsid w:val="00650AB2"/>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277A3"/>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A7FC5"/>
    <w:rsid w:val="009C629F"/>
    <w:rsid w:val="009F37B7"/>
    <w:rsid w:val="00A10F02"/>
    <w:rsid w:val="00A1224D"/>
    <w:rsid w:val="00A164B4"/>
    <w:rsid w:val="00A17F3C"/>
    <w:rsid w:val="00A22B8C"/>
    <w:rsid w:val="00A26956"/>
    <w:rsid w:val="00A27486"/>
    <w:rsid w:val="00A306AC"/>
    <w:rsid w:val="00A53724"/>
    <w:rsid w:val="00A53EA0"/>
    <w:rsid w:val="00A56066"/>
    <w:rsid w:val="00A6364E"/>
    <w:rsid w:val="00A65972"/>
    <w:rsid w:val="00A73129"/>
    <w:rsid w:val="00A82346"/>
    <w:rsid w:val="00A92BA1"/>
    <w:rsid w:val="00A95A32"/>
    <w:rsid w:val="00A97FFB"/>
    <w:rsid w:val="00AA27DE"/>
    <w:rsid w:val="00AB4A5D"/>
    <w:rsid w:val="00AC2165"/>
    <w:rsid w:val="00AC6BC6"/>
    <w:rsid w:val="00AC742D"/>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74DD"/>
    <w:rsid w:val="00C1496A"/>
    <w:rsid w:val="00C33079"/>
    <w:rsid w:val="00C35B9E"/>
    <w:rsid w:val="00C45231"/>
    <w:rsid w:val="00C551FF"/>
    <w:rsid w:val="00C72833"/>
    <w:rsid w:val="00C7472C"/>
    <w:rsid w:val="00C80F1D"/>
    <w:rsid w:val="00C91962"/>
    <w:rsid w:val="00C93F40"/>
    <w:rsid w:val="00CA220A"/>
    <w:rsid w:val="00CA3D0C"/>
    <w:rsid w:val="00CE4DC7"/>
    <w:rsid w:val="00CF48F6"/>
    <w:rsid w:val="00D01A41"/>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E261D"/>
    <w:rsid w:val="00DF2B1F"/>
    <w:rsid w:val="00DF62CD"/>
    <w:rsid w:val="00DF69B9"/>
    <w:rsid w:val="00E16509"/>
    <w:rsid w:val="00E23651"/>
    <w:rsid w:val="00E44582"/>
    <w:rsid w:val="00E74EB8"/>
    <w:rsid w:val="00E75E57"/>
    <w:rsid w:val="00E77645"/>
    <w:rsid w:val="00E827D0"/>
    <w:rsid w:val="00EA154E"/>
    <w:rsid w:val="00EA15B0"/>
    <w:rsid w:val="00EA5EA7"/>
    <w:rsid w:val="00EC2F8E"/>
    <w:rsid w:val="00EC4A25"/>
    <w:rsid w:val="00EE2D1B"/>
    <w:rsid w:val="00EE7817"/>
    <w:rsid w:val="00EF608C"/>
    <w:rsid w:val="00F025A2"/>
    <w:rsid w:val="00F04712"/>
    <w:rsid w:val="00F13360"/>
    <w:rsid w:val="00F22EC7"/>
    <w:rsid w:val="00F325C8"/>
    <w:rsid w:val="00F653B8"/>
    <w:rsid w:val="00F73416"/>
    <w:rsid w:val="00F83641"/>
    <w:rsid w:val="00F9008D"/>
    <w:rsid w:val="00FA1266"/>
    <w:rsid w:val="00FC1192"/>
    <w:rsid w:val="00FD0927"/>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541B9B"/>
    <w:rPr>
      <w:lang w:val="en-GB" w:eastAsia="en-US"/>
    </w:rPr>
  </w:style>
  <w:style w:type="paragraph" w:styleId="List3">
    <w:name w:val="List 3"/>
    <w:basedOn w:val="List2"/>
    <w:rsid w:val="00225E2E"/>
    <w:pPr>
      <w:ind w:left="1135" w:hanging="284"/>
      <w:contextualSpacing w:val="0"/>
    </w:pPr>
  </w:style>
  <w:style w:type="paragraph" w:styleId="List2">
    <w:name w:val="List 2"/>
    <w:basedOn w:val="Normal"/>
    <w:rsid w:val="00225E2E"/>
    <w:pPr>
      <w:ind w:left="566" w:hanging="283"/>
      <w:contextualSpacing/>
    </w:pPr>
  </w:style>
  <w:style w:type="paragraph" w:styleId="Bibliography">
    <w:name w:val="Bibliography"/>
    <w:basedOn w:val="Normal"/>
    <w:next w:val="Normal"/>
    <w:uiPriority w:val="37"/>
    <w:semiHidden/>
    <w:unhideWhenUsed/>
    <w:rsid w:val="00650AB2"/>
  </w:style>
  <w:style w:type="paragraph" w:styleId="BlockText">
    <w:name w:val="Block Text"/>
    <w:basedOn w:val="Normal"/>
    <w:rsid w:val="00650AB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0AB2"/>
    <w:pPr>
      <w:spacing w:after="120"/>
    </w:pPr>
  </w:style>
  <w:style w:type="character" w:customStyle="1" w:styleId="BodyTextChar">
    <w:name w:val="Body Text Char"/>
    <w:basedOn w:val="DefaultParagraphFont"/>
    <w:link w:val="BodyText"/>
    <w:rsid w:val="00650AB2"/>
    <w:rPr>
      <w:lang w:val="en-GB" w:eastAsia="en-US"/>
    </w:rPr>
  </w:style>
  <w:style w:type="paragraph" w:styleId="BodyText2">
    <w:name w:val="Body Text 2"/>
    <w:basedOn w:val="Normal"/>
    <w:link w:val="BodyText2Char"/>
    <w:rsid w:val="00650AB2"/>
    <w:pPr>
      <w:spacing w:after="120" w:line="480" w:lineRule="auto"/>
    </w:pPr>
  </w:style>
  <w:style w:type="character" w:customStyle="1" w:styleId="BodyText2Char">
    <w:name w:val="Body Text 2 Char"/>
    <w:basedOn w:val="DefaultParagraphFont"/>
    <w:link w:val="BodyText2"/>
    <w:rsid w:val="00650AB2"/>
    <w:rPr>
      <w:lang w:val="en-GB" w:eastAsia="en-US"/>
    </w:rPr>
  </w:style>
  <w:style w:type="paragraph" w:styleId="BodyText3">
    <w:name w:val="Body Text 3"/>
    <w:basedOn w:val="Normal"/>
    <w:link w:val="BodyText3Char"/>
    <w:rsid w:val="00650AB2"/>
    <w:pPr>
      <w:spacing w:after="120"/>
    </w:pPr>
    <w:rPr>
      <w:sz w:val="16"/>
      <w:szCs w:val="16"/>
    </w:rPr>
  </w:style>
  <w:style w:type="character" w:customStyle="1" w:styleId="BodyText3Char">
    <w:name w:val="Body Text 3 Char"/>
    <w:basedOn w:val="DefaultParagraphFont"/>
    <w:link w:val="BodyText3"/>
    <w:rsid w:val="00650AB2"/>
    <w:rPr>
      <w:sz w:val="16"/>
      <w:szCs w:val="16"/>
      <w:lang w:val="en-GB" w:eastAsia="en-US"/>
    </w:rPr>
  </w:style>
  <w:style w:type="paragraph" w:styleId="BodyTextFirstIndent">
    <w:name w:val="Body Text First Indent"/>
    <w:basedOn w:val="BodyText"/>
    <w:link w:val="BodyTextFirstIndentChar"/>
    <w:rsid w:val="00650AB2"/>
    <w:pPr>
      <w:spacing w:after="180"/>
      <w:ind w:firstLine="360"/>
    </w:pPr>
  </w:style>
  <w:style w:type="character" w:customStyle="1" w:styleId="BodyTextFirstIndentChar">
    <w:name w:val="Body Text First Indent Char"/>
    <w:basedOn w:val="BodyTextChar"/>
    <w:link w:val="BodyTextFirstIndent"/>
    <w:rsid w:val="00650AB2"/>
    <w:rPr>
      <w:lang w:val="en-GB" w:eastAsia="en-US"/>
    </w:rPr>
  </w:style>
  <w:style w:type="paragraph" w:styleId="BodyTextIndent">
    <w:name w:val="Body Text Indent"/>
    <w:basedOn w:val="Normal"/>
    <w:link w:val="BodyTextIndentChar"/>
    <w:rsid w:val="00650AB2"/>
    <w:pPr>
      <w:spacing w:after="120"/>
      <w:ind w:left="283"/>
    </w:pPr>
  </w:style>
  <w:style w:type="character" w:customStyle="1" w:styleId="BodyTextIndentChar">
    <w:name w:val="Body Text Indent Char"/>
    <w:basedOn w:val="DefaultParagraphFont"/>
    <w:link w:val="BodyTextIndent"/>
    <w:rsid w:val="00650AB2"/>
    <w:rPr>
      <w:lang w:val="en-GB" w:eastAsia="en-US"/>
    </w:rPr>
  </w:style>
  <w:style w:type="paragraph" w:styleId="BodyTextFirstIndent2">
    <w:name w:val="Body Text First Indent 2"/>
    <w:basedOn w:val="BodyTextIndent"/>
    <w:link w:val="BodyTextFirstIndent2Char"/>
    <w:rsid w:val="00650AB2"/>
    <w:pPr>
      <w:spacing w:after="180"/>
      <w:ind w:left="360" w:firstLine="360"/>
    </w:pPr>
  </w:style>
  <w:style w:type="character" w:customStyle="1" w:styleId="BodyTextFirstIndent2Char">
    <w:name w:val="Body Text First Indent 2 Char"/>
    <w:basedOn w:val="BodyTextIndentChar"/>
    <w:link w:val="BodyTextFirstIndent2"/>
    <w:rsid w:val="00650AB2"/>
    <w:rPr>
      <w:lang w:val="en-GB" w:eastAsia="en-US"/>
    </w:rPr>
  </w:style>
  <w:style w:type="paragraph" w:styleId="BodyTextIndent2">
    <w:name w:val="Body Text Indent 2"/>
    <w:basedOn w:val="Normal"/>
    <w:link w:val="BodyTextIndent2Char"/>
    <w:rsid w:val="00650AB2"/>
    <w:pPr>
      <w:spacing w:after="120" w:line="480" w:lineRule="auto"/>
      <w:ind w:left="283"/>
    </w:pPr>
  </w:style>
  <w:style w:type="character" w:customStyle="1" w:styleId="BodyTextIndent2Char">
    <w:name w:val="Body Text Indent 2 Char"/>
    <w:basedOn w:val="DefaultParagraphFont"/>
    <w:link w:val="BodyTextIndent2"/>
    <w:rsid w:val="00650AB2"/>
    <w:rPr>
      <w:lang w:val="en-GB" w:eastAsia="en-US"/>
    </w:rPr>
  </w:style>
  <w:style w:type="paragraph" w:styleId="BodyTextIndent3">
    <w:name w:val="Body Text Indent 3"/>
    <w:basedOn w:val="Normal"/>
    <w:link w:val="BodyTextIndent3Char"/>
    <w:rsid w:val="00650AB2"/>
    <w:pPr>
      <w:spacing w:after="120"/>
      <w:ind w:left="283"/>
    </w:pPr>
    <w:rPr>
      <w:sz w:val="16"/>
      <w:szCs w:val="16"/>
    </w:rPr>
  </w:style>
  <w:style w:type="character" w:customStyle="1" w:styleId="BodyTextIndent3Char">
    <w:name w:val="Body Text Indent 3 Char"/>
    <w:basedOn w:val="DefaultParagraphFont"/>
    <w:link w:val="BodyTextIndent3"/>
    <w:rsid w:val="00650AB2"/>
    <w:rPr>
      <w:sz w:val="16"/>
      <w:szCs w:val="16"/>
      <w:lang w:val="en-GB" w:eastAsia="en-US"/>
    </w:rPr>
  </w:style>
  <w:style w:type="paragraph" w:styleId="Caption">
    <w:name w:val="caption"/>
    <w:basedOn w:val="Normal"/>
    <w:next w:val="Normal"/>
    <w:semiHidden/>
    <w:unhideWhenUsed/>
    <w:qFormat/>
    <w:rsid w:val="00650AB2"/>
    <w:pPr>
      <w:spacing w:after="200"/>
    </w:pPr>
    <w:rPr>
      <w:i/>
      <w:iCs/>
      <w:color w:val="44546A" w:themeColor="text2"/>
      <w:sz w:val="18"/>
      <w:szCs w:val="18"/>
    </w:rPr>
  </w:style>
  <w:style w:type="paragraph" w:styleId="Closing">
    <w:name w:val="Closing"/>
    <w:basedOn w:val="Normal"/>
    <w:link w:val="ClosingChar"/>
    <w:rsid w:val="00650AB2"/>
    <w:pPr>
      <w:spacing w:after="0"/>
      <w:ind w:left="4252"/>
    </w:pPr>
  </w:style>
  <w:style w:type="character" w:customStyle="1" w:styleId="ClosingChar">
    <w:name w:val="Closing Char"/>
    <w:basedOn w:val="DefaultParagraphFont"/>
    <w:link w:val="Closing"/>
    <w:rsid w:val="00650AB2"/>
    <w:rPr>
      <w:lang w:val="en-GB" w:eastAsia="en-US"/>
    </w:rPr>
  </w:style>
  <w:style w:type="paragraph" w:styleId="CommentText">
    <w:name w:val="annotation text"/>
    <w:basedOn w:val="Normal"/>
    <w:link w:val="CommentTextChar"/>
    <w:rsid w:val="00650AB2"/>
  </w:style>
  <w:style w:type="character" w:customStyle="1" w:styleId="CommentTextChar">
    <w:name w:val="Comment Text Char"/>
    <w:basedOn w:val="DefaultParagraphFont"/>
    <w:link w:val="CommentText"/>
    <w:rsid w:val="00650AB2"/>
    <w:rPr>
      <w:lang w:val="en-GB" w:eastAsia="en-US"/>
    </w:rPr>
  </w:style>
  <w:style w:type="paragraph" w:styleId="CommentSubject">
    <w:name w:val="annotation subject"/>
    <w:basedOn w:val="CommentText"/>
    <w:next w:val="CommentText"/>
    <w:link w:val="CommentSubjectChar"/>
    <w:rsid w:val="00650AB2"/>
    <w:rPr>
      <w:b/>
      <w:bCs/>
    </w:rPr>
  </w:style>
  <w:style w:type="character" w:customStyle="1" w:styleId="CommentSubjectChar">
    <w:name w:val="Comment Subject Char"/>
    <w:basedOn w:val="CommentTextChar"/>
    <w:link w:val="CommentSubject"/>
    <w:rsid w:val="00650AB2"/>
    <w:rPr>
      <w:b/>
      <w:bCs/>
      <w:lang w:val="en-GB" w:eastAsia="en-US"/>
    </w:rPr>
  </w:style>
  <w:style w:type="paragraph" w:styleId="Date">
    <w:name w:val="Date"/>
    <w:basedOn w:val="Normal"/>
    <w:next w:val="Normal"/>
    <w:link w:val="DateChar"/>
    <w:rsid w:val="00650AB2"/>
  </w:style>
  <w:style w:type="character" w:customStyle="1" w:styleId="DateChar">
    <w:name w:val="Date Char"/>
    <w:basedOn w:val="DefaultParagraphFont"/>
    <w:link w:val="Date"/>
    <w:rsid w:val="00650AB2"/>
    <w:rPr>
      <w:lang w:val="en-GB" w:eastAsia="en-US"/>
    </w:rPr>
  </w:style>
  <w:style w:type="paragraph" w:styleId="DocumentMap">
    <w:name w:val="Document Map"/>
    <w:basedOn w:val="Normal"/>
    <w:link w:val="DocumentMapChar"/>
    <w:rsid w:val="00650AB2"/>
    <w:pPr>
      <w:spacing w:after="0"/>
    </w:pPr>
    <w:rPr>
      <w:rFonts w:ascii="Segoe UI" w:hAnsi="Segoe UI" w:cs="Segoe UI"/>
      <w:sz w:val="16"/>
      <w:szCs w:val="16"/>
    </w:rPr>
  </w:style>
  <w:style w:type="character" w:customStyle="1" w:styleId="DocumentMapChar">
    <w:name w:val="Document Map Char"/>
    <w:basedOn w:val="DefaultParagraphFont"/>
    <w:link w:val="DocumentMap"/>
    <w:rsid w:val="00650AB2"/>
    <w:rPr>
      <w:rFonts w:ascii="Segoe UI" w:hAnsi="Segoe UI" w:cs="Segoe UI"/>
      <w:sz w:val="16"/>
      <w:szCs w:val="16"/>
      <w:lang w:val="en-GB" w:eastAsia="en-US"/>
    </w:rPr>
  </w:style>
  <w:style w:type="paragraph" w:styleId="E-mailSignature">
    <w:name w:val="E-mail Signature"/>
    <w:basedOn w:val="Normal"/>
    <w:link w:val="E-mailSignatureChar"/>
    <w:rsid w:val="00650AB2"/>
    <w:pPr>
      <w:spacing w:after="0"/>
    </w:pPr>
  </w:style>
  <w:style w:type="character" w:customStyle="1" w:styleId="E-mailSignatureChar">
    <w:name w:val="E-mail Signature Char"/>
    <w:basedOn w:val="DefaultParagraphFont"/>
    <w:link w:val="E-mailSignature"/>
    <w:rsid w:val="00650AB2"/>
    <w:rPr>
      <w:lang w:val="en-GB" w:eastAsia="en-US"/>
    </w:rPr>
  </w:style>
  <w:style w:type="paragraph" w:styleId="EndnoteText">
    <w:name w:val="endnote text"/>
    <w:basedOn w:val="Normal"/>
    <w:link w:val="EndnoteTextChar"/>
    <w:rsid w:val="00650AB2"/>
    <w:pPr>
      <w:spacing w:after="0"/>
    </w:pPr>
  </w:style>
  <w:style w:type="character" w:customStyle="1" w:styleId="EndnoteTextChar">
    <w:name w:val="Endnote Text Char"/>
    <w:basedOn w:val="DefaultParagraphFont"/>
    <w:link w:val="EndnoteText"/>
    <w:rsid w:val="00650AB2"/>
    <w:rPr>
      <w:lang w:val="en-GB" w:eastAsia="en-US"/>
    </w:rPr>
  </w:style>
  <w:style w:type="paragraph" w:styleId="EnvelopeAddress">
    <w:name w:val="envelope address"/>
    <w:basedOn w:val="Normal"/>
    <w:rsid w:val="00650A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AB2"/>
    <w:pPr>
      <w:spacing w:after="0"/>
    </w:pPr>
    <w:rPr>
      <w:rFonts w:asciiTheme="majorHAnsi" w:eastAsiaTheme="majorEastAsia" w:hAnsiTheme="majorHAnsi" w:cstheme="majorBidi"/>
    </w:rPr>
  </w:style>
  <w:style w:type="paragraph" w:styleId="FootnoteText">
    <w:name w:val="footnote text"/>
    <w:basedOn w:val="Normal"/>
    <w:link w:val="FootnoteTextChar"/>
    <w:rsid w:val="00650AB2"/>
    <w:pPr>
      <w:spacing w:after="0"/>
    </w:pPr>
  </w:style>
  <w:style w:type="character" w:customStyle="1" w:styleId="FootnoteTextChar">
    <w:name w:val="Footnote Text Char"/>
    <w:basedOn w:val="DefaultParagraphFont"/>
    <w:link w:val="FootnoteText"/>
    <w:rsid w:val="00650AB2"/>
    <w:rPr>
      <w:lang w:val="en-GB" w:eastAsia="en-US"/>
    </w:rPr>
  </w:style>
  <w:style w:type="paragraph" w:styleId="HTMLAddress">
    <w:name w:val="HTML Address"/>
    <w:basedOn w:val="Normal"/>
    <w:link w:val="HTMLAddressChar"/>
    <w:rsid w:val="00650AB2"/>
    <w:pPr>
      <w:spacing w:after="0"/>
    </w:pPr>
    <w:rPr>
      <w:i/>
      <w:iCs/>
    </w:rPr>
  </w:style>
  <w:style w:type="character" w:customStyle="1" w:styleId="HTMLAddressChar">
    <w:name w:val="HTML Address Char"/>
    <w:basedOn w:val="DefaultParagraphFont"/>
    <w:link w:val="HTMLAddress"/>
    <w:rsid w:val="00650AB2"/>
    <w:rPr>
      <w:i/>
      <w:iCs/>
      <w:lang w:val="en-GB" w:eastAsia="en-US"/>
    </w:rPr>
  </w:style>
  <w:style w:type="paragraph" w:styleId="HTMLPreformatted">
    <w:name w:val="HTML Preformatted"/>
    <w:basedOn w:val="Normal"/>
    <w:link w:val="HTMLPreformattedChar"/>
    <w:rsid w:val="00650AB2"/>
    <w:pPr>
      <w:spacing w:after="0"/>
    </w:pPr>
    <w:rPr>
      <w:rFonts w:ascii="Consolas" w:hAnsi="Consolas"/>
    </w:rPr>
  </w:style>
  <w:style w:type="character" w:customStyle="1" w:styleId="HTMLPreformattedChar">
    <w:name w:val="HTML Preformatted Char"/>
    <w:basedOn w:val="DefaultParagraphFont"/>
    <w:link w:val="HTMLPreformatted"/>
    <w:rsid w:val="00650AB2"/>
    <w:rPr>
      <w:rFonts w:ascii="Consolas" w:hAnsi="Consolas"/>
      <w:lang w:val="en-GB" w:eastAsia="en-US"/>
    </w:rPr>
  </w:style>
  <w:style w:type="paragraph" w:styleId="Index1">
    <w:name w:val="index 1"/>
    <w:basedOn w:val="Normal"/>
    <w:next w:val="Normal"/>
    <w:rsid w:val="00650AB2"/>
    <w:pPr>
      <w:spacing w:after="0"/>
      <w:ind w:left="200" w:hanging="200"/>
    </w:pPr>
  </w:style>
  <w:style w:type="paragraph" w:styleId="Index2">
    <w:name w:val="index 2"/>
    <w:basedOn w:val="Normal"/>
    <w:next w:val="Normal"/>
    <w:rsid w:val="00650AB2"/>
    <w:pPr>
      <w:spacing w:after="0"/>
      <w:ind w:left="400" w:hanging="200"/>
    </w:pPr>
  </w:style>
  <w:style w:type="paragraph" w:styleId="Index3">
    <w:name w:val="index 3"/>
    <w:basedOn w:val="Normal"/>
    <w:next w:val="Normal"/>
    <w:rsid w:val="00650AB2"/>
    <w:pPr>
      <w:spacing w:after="0"/>
      <w:ind w:left="600" w:hanging="200"/>
    </w:pPr>
  </w:style>
  <w:style w:type="paragraph" w:styleId="Index4">
    <w:name w:val="index 4"/>
    <w:basedOn w:val="Normal"/>
    <w:next w:val="Normal"/>
    <w:rsid w:val="00650AB2"/>
    <w:pPr>
      <w:spacing w:after="0"/>
      <w:ind w:left="800" w:hanging="200"/>
    </w:pPr>
  </w:style>
  <w:style w:type="paragraph" w:styleId="Index5">
    <w:name w:val="index 5"/>
    <w:basedOn w:val="Normal"/>
    <w:next w:val="Normal"/>
    <w:rsid w:val="00650AB2"/>
    <w:pPr>
      <w:spacing w:after="0"/>
      <w:ind w:left="1000" w:hanging="200"/>
    </w:pPr>
  </w:style>
  <w:style w:type="paragraph" w:styleId="Index6">
    <w:name w:val="index 6"/>
    <w:basedOn w:val="Normal"/>
    <w:next w:val="Normal"/>
    <w:rsid w:val="00650AB2"/>
    <w:pPr>
      <w:spacing w:after="0"/>
      <w:ind w:left="1200" w:hanging="200"/>
    </w:pPr>
  </w:style>
  <w:style w:type="paragraph" w:styleId="Index7">
    <w:name w:val="index 7"/>
    <w:basedOn w:val="Normal"/>
    <w:next w:val="Normal"/>
    <w:rsid w:val="00650AB2"/>
    <w:pPr>
      <w:spacing w:after="0"/>
      <w:ind w:left="1400" w:hanging="200"/>
    </w:pPr>
  </w:style>
  <w:style w:type="paragraph" w:styleId="Index8">
    <w:name w:val="index 8"/>
    <w:basedOn w:val="Normal"/>
    <w:next w:val="Normal"/>
    <w:rsid w:val="00650AB2"/>
    <w:pPr>
      <w:spacing w:after="0"/>
      <w:ind w:left="1600" w:hanging="200"/>
    </w:pPr>
  </w:style>
  <w:style w:type="paragraph" w:styleId="Index9">
    <w:name w:val="index 9"/>
    <w:basedOn w:val="Normal"/>
    <w:next w:val="Normal"/>
    <w:rsid w:val="00650AB2"/>
    <w:pPr>
      <w:spacing w:after="0"/>
      <w:ind w:left="1800" w:hanging="200"/>
    </w:pPr>
  </w:style>
  <w:style w:type="paragraph" w:styleId="IndexHeading">
    <w:name w:val="index heading"/>
    <w:basedOn w:val="Normal"/>
    <w:next w:val="Index1"/>
    <w:rsid w:val="00650A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AB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0AB2"/>
    <w:rPr>
      <w:i/>
      <w:iCs/>
      <w:color w:val="4472C4" w:themeColor="accent1"/>
      <w:lang w:val="en-GB" w:eastAsia="en-US"/>
    </w:rPr>
  </w:style>
  <w:style w:type="paragraph" w:styleId="List">
    <w:name w:val="List"/>
    <w:basedOn w:val="Normal"/>
    <w:rsid w:val="00650AB2"/>
    <w:pPr>
      <w:ind w:left="283" w:hanging="283"/>
      <w:contextualSpacing/>
    </w:pPr>
  </w:style>
  <w:style w:type="paragraph" w:styleId="List4">
    <w:name w:val="List 4"/>
    <w:basedOn w:val="Normal"/>
    <w:rsid w:val="00650AB2"/>
    <w:pPr>
      <w:ind w:left="1132" w:hanging="283"/>
      <w:contextualSpacing/>
    </w:pPr>
  </w:style>
  <w:style w:type="paragraph" w:styleId="List5">
    <w:name w:val="List 5"/>
    <w:basedOn w:val="Normal"/>
    <w:rsid w:val="00650AB2"/>
    <w:pPr>
      <w:ind w:left="1415" w:hanging="283"/>
      <w:contextualSpacing/>
    </w:pPr>
  </w:style>
  <w:style w:type="paragraph" w:styleId="ListBullet">
    <w:name w:val="List Bullet"/>
    <w:basedOn w:val="Normal"/>
    <w:rsid w:val="00650AB2"/>
    <w:pPr>
      <w:numPr>
        <w:numId w:val="7"/>
      </w:numPr>
      <w:contextualSpacing/>
    </w:pPr>
  </w:style>
  <w:style w:type="paragraph" w:styleId="ListBullet2">
    <w:name w:val="List Bullet 2"/>
    <w:basedOn w:val="Normal"/>
    <w:rsid w:val="00650AB2"/>
    <w:pPr>
      <w:numPr>
        <w:numId w:val="8"/>
      </w:numPr>
      <w:contextualSpacing/>
    </w:pPr>
  </w:style>
  <w:style w:type="paragraph" w:styleId="ListBullet3">
    <w:name w:val="List Bullet 3"/>
    <w:basedOn w:val="Normal"/>
    <w:rsid w:val="00650AB2"/>
    <w:pPr>
      <w:numPr>
        <w:numId w:val="9"/>
      </w:numPr>
      <w:contextualSpacing/>
    </w:pPr>
  </w:style>
  <w:style w:type="paragraph" w:styleId="ListBullet4">
    <w:name w:val="List Bullet 4"/>
    <w:basedOn w:val="Normal"/>
    <w:rsid w:val="00650AB2"/>
    <w:pPr>
      <w:numPr>
        <w:numId w:val="10"/>
      </w:numPr>
      <w:contextualSpacing/>
    </w:pPr>
  </w:style>
  <w:style w:type="paragraph" w:styleId="ListBullet5">
    <w:name w:val="List Bullet 5"/>
    <w:basedOn w:val="Normal"/>
    <w:rsid w:val="00650AB2"/>
    <w:pPr>
      <w:numPr>
        <w:numId w:val="11"/>
      </w:numPr>
      <w:contextualSpacing/>
    </w:pPr>
  </w:style>
  <w:style w:type="paragraph" w:styleId="ListContinue">
    <w:name w:val="List Continue"/>
    <w:basedOn w:val="Normal"/>
    <w:rsid w:val="00650AB2"/>
    <w:pPr>
      <w:spacing w:after="120"/>
      <w:ind w:left="283"/>
      <w:contextualSpacing/>
    </w:pPr>
  </w:style>
  <w:style w:type="paragraph" w:styleId="ListContinue2">
    <w:name w:val="List Continue 2"/>
    <w:basedOn w:val="Normal"/>
    <w:rsid w:val="00650AB2"/>
    <w:pPr>
      <w:spacing w:after="120"/>
      <w:ind w:left="566"/>
      <w:contextualSpacing/>
    </w:pPr>
  </w:style>
  <w:style w:type="paragraph" w:styleId="ListContinue3">
    <w:name w:val="List Continue 3"/>
    <w:basedOn w:val="Normal"/>
    <w:rsid w:val="00650AB2"/>
    <w:pPr>
      <w:spacing w:after="120"/>
      <w:ind w:left="849"/>
      <w:contextualSpacing/>
    </w:pPr>
  </w:style>
  <w:style w:type="paragraph" w:styleId="ListContinue4">
    <w:name w:val="List Continue 4"/>
    <w:basedOn w:val="Normal"/>
    <w:rsid w:val="00650AB2"/>
    <w:pPr>
      <w:spacing w:after="120"/>
      <w:ind w:left="1132"/>
      <w:contextualSpacing/>
    </w:pPr>
  </w:style>
  <w:style w:type="paragraph" w:styleId="ListContinue5">
    <w:name w:val="List Continue 5"/>
    <w:basedOn w:val="Normal"/>
    <w:rsid w:val="00650AB2"/>
    <w:pPr>
      <w:spacing w:after="120"/>
      <w:ind w:left="1415"/>
      <w:contextualSpacing/>
    </w:pPr>
  </w:style>
  <w:style w:type="paragraph" w:styleId="ListNumber">
    <w:name w:val="List Number"/>
    <w:basedOn w:val="Normal"/>
    <w:rsid w:val="00650AB2"/>
    <w:pPr>
      <w:numPr>
        <w:numId w:val="12"/>
      </w:numPr>
      <w:contextualSpacing/>
    </w:pPr>
  </w:style>
  <w:style w:type="paragraph" w:styleId="ListNumber2">
    <w:name w:val="List Number 2"/>
    <w:basedOn w:val="Normal"/>
    <w:rsid w:val="00650AB2"/>
    <w:pPr>
      <w:numPr>
        <w:numId w:val="13"/>
      </w:numPr>
      <w:contextualSpacing/>
    </w:pPr>
  </w:style>
  <w:style w:type="paragraph" w:styleId="ListNumber3">
    <w:name w:val="List Number 3"/>
    <w:basedOn w:val="Normal"/>
    <w:rsid w:val="00650AB2"/>
    <w:pPr>
      <w:numPr>
        <w:numId w:val="14"/>
      </w:numPr>
      <w:contextualSpacing/>
    </w:pPr>
  </w:style>
  <w:style w:type="paragraph" w:styleId="ListNumber4">
    <w:name w:val="List Number 4"/>
    <w:basedOn w:val="Normal"/>
    <w:rsid w:val="00650AB2"/>
    <w:pPr>
      <w:numPr>
        <w:numId w:val="15"/>
      </w:numPr>
      <w:contextualSpacing/>
    </w:pPr>
  </w:style>
  <w:style w:type="paragraph" w:styleId="ListNumber5">
    <w:name w:val="List Number 5"/>
    <w:basedOn w:val="Normal"/>
    <w:rsid w:val="00650AB2"/>
    <w:pPr>
      <w:numPr>
        <w:numId w:val="16"/>
      </w:numPr>
      <w:contextualSpacing/>
    </w:pPr>
  </w:style>
  <w:style w:type="paragraph" w:styleId="ListParagraph">
    <w:name w:val="List Paragraph"/>
    <w:basedOn w:val="Normal"/>
    <w:uiPriority w:val="34"/>
    <w:qFormat/>
    <w:rsid w:val="00650AB2"/>
    <w:pPr>
      <w:ind w:left="720"/>
      <w:contextualSpacing/>
    </w:pPr>
  </w:style>
  <w:style w:type="paragraph" w:styleId="MacroText">
    <w:name w:val="macro"/>
    <w:link w:val="MacroTextChar"/>
    <w:rsid w:val="00650AB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0AB2"/>
    <w:rPr>
      <w:rFonts w:ascii="Consolas" w:hAnsi="Consolas"/>
      <w:lang w:val="en-GB" w:eastAsia="en-US"/>
    </w:rPr>
  </w:style>
  <w:style w:type="paragraph" w:styleId="MessageHeader">
    <w:name w:val="Message Header"/>
    <w:basedOn w:val="Normal"/>
    <w:link w:val="MessageHeaderChar"/>
    <w:rsid w:val="00650A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A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0AB2"/>
    <w:rPr>
      <w:lang w:val="en-GB" w:eastAsia="en-US"/>
    </w:rPr>
  </w:style>
  <w:style w:type="paragraph" w:styleId="NormalWeb">
    <w:name w:val="Normal (Web)"/>
    <w:basedOn w:val="Normal"/>
    <w:rsid w:val="00650AB2"/>
    <w:rPr>
      <w:sz w:val="24"/>
      <w:szCs w:val="24"/>
    </w:rPr>
  </w:style>
  <w:style w:type="paragraph" w:styleId="NormalIndent">
    <w:name w:val="Normal Indent"/>
    <w:basedOn w:val="Normal"/>
    <w:rsid w:val="00650AB2"/>
    <w:pPr>
      <w:ind w:left="720"/>
    </w:pPr>
  </w:style>
  <w:style w:type="paragraph" w:styleId="NoteHeading">
    <w:name w:val="Note Heading"/>
    <w:basedOn w:val="Normal"/>
    <w:next w:val="Normal"/>
    <w:link w:val="NoteHeadingChar"/>
    <w:rsid w:val="00650AB2"/>
    <w:pPr>
      <w:spacing w:after="0"/>
    </w:pPr>
  </w:style>
  <w:style w:type="character" w:customStyle="1" w:styleId="NoteHeadingChar">
    <w:name w:val="Note Heading Char"/>
    <w:basedOn w:val="DefaultParagraphFont"/>
    <w:link w:val="NoteHeading"/>
    <w:rsid w:val="00650AB2"/>
    <w:rPr>
      <w:lang w:val="en-GB" w:eastAsia="en-US"/>
    </w:rPr>
  </w:style>
  <w:style w:type="paragraph" w:styleId="PlainText">
    <w:name w:val="Plain Text"/>
    <w:basedOn w:val="Normal"/>
    <w:link w:val="PlainTextChar"/>
    <w:rsid w:val="00650AB2"/>
    <w:pPr>
      <w:spacing w:after="0"/>
    </w:pPr>
    <w:rPr>
      <w:rFonts w:ascii="Consolas" w:hAnsi="Consolas"/>
      <w:sz w:val="21"/>
      <w:szCs w:val="21"/>
    </w:rPr>
  </w:style>
  <w:style w:type="character" w:customStyle="1" w:styleId="PlainTextChar">
    <w:name w:val="Plain Text Char"/>
    <w:basedOn w:val="DefaultParagraphFont"/>
    <w:link w:val="PlainText"/>
    <w:rsid w:val="00650AB2"/>
    <w:rPr>
      <w:rFonts w:ascii="Consolas" w:hAnsi="Consolas"/>
      <w:sz w:val="21"/>
      <w:szCs w:val="21"/>
      <w:lang w:val="en-GB" w:eastAsia="en-US"/>
    </w:rPr>
  </w:style>
  <w:style w:type="paragraph" w:styleId="Quote">
    <w:name w:val="Quote"/>
    <w:basedOn w:val="Normal"/>
    <w:next w:val="Normal"/>
    <w:link w:val="QuoteChar"/>
    <w:uiPriority w:val="29"/>
    <w:qFormat/>
    <w:rsid w:val="00650A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AB2"/>
    <w:rPr>
      <w:i/>
      <w:iCs/>
      <w:color w:val="404040" w:themeColor="text1" w:themeTint="BF"/>
      <w:lang w:val="en-GB" w:eastAsia="en-US"/>
    </w:rPr>
  </w:style>
  <w:style w:type="paragraph" w:styleId="Salutation">
    <w:name w:val="Salutation"/>
    <w:basedOn w:val="Normal"/>
    <w:next w:val="Normal"/>
    <w:link w:val="SalutationChar"/>
    <w:rsid w:val="00650AB2"/>
  </w:style>
  <w:style w:type="character" w:customStyle="1" w:styleId="SalutationChar">
    <w:name w:val="Salutation Char"/>
    <w:basedOn w:val="DefaultParagraphFont"/>
    <w:link w:val="Salutation"/>
    <w:rsid w:val="00650AB2"/>
    <w:rPr>
      <w:lang w:val="en-GB" w:eastAsia="en-US"/>
    </w:rPr>
  </w:style>
  <w:style w:type="paragraph" w:styleId="Signature">
    <w:name w:val="Signature"/>
    <w:basedOn w:val="Normal"/>
    <w:link w:val="SignatureChar"/>
    <w:rsid w:val="00650AB2"/>
    <w:pPr>
      <w:spacing w:after="0"/>
      <w:ind w:left="4252"/>
    </w:pPr>
  </w:style>
  <w:style w:type="character" w:customStyle="1" w:styleId="SignatureChar">
    <w:name w:val="Signature Char"/>
    <w:basedOn w:val="DefaultParagraphFont"/>
    <w:link w:val="Signature"/>
    <w:rsid w:val="00650AB2"/>
    <w:rPr>
      <w:lang w:val="en-GB" w:eastAsia="en-US"/>
    </w:rPr>
  </w:style>
  <w:style w:type="paragraph" w:styleId="Subtitle">
    <w:name w:val="Subtitle"/>
    <w:basedOn w:val="Normal"/>
    <w:next w:val="Normal"/>
    <w:link w:val="SubtitleChar"/>
    <w:qFormat/>
    <w:rsid w:val="00650A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A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0AB2"/>
    <w:pPr>
      <w:spacing w:after="0"/>
      <w:ind w:left="200" w:hanging="200"/>
    </w:pPr>
  </w:style>
  <w:style w:type="paragraph" w:styleId="TableofFigures">
    <w:name w:val="table of figures"/>
    <w:basedOn w:val="Normal"/>
    <w:next w:val="Normal"/>
    <w:rsid w:val="00650AB2"/>
    <w:pPr>
      <w:spacing w:after="0"/>
    </w:pPr>
  </w:style>
  <w:style w:type="paragraph" w:styleId="Title">
    <w:name w:val="Title"/>
    <w:basedOn w:val="Normal"/>
    <w:next w:val="Normal"/>
    <w:link w:val="TitleChar"/>
    <w:qFormat/>
    <w:rsid w:val="00650A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A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0A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A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4D5EC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0086741">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7</cp:revision>
  <cp:lastPrinted>2019-02-25T14:05:00Z</cp:lastPrinted>
  <dcterms:created xsi:type="dcterms:W3CDTF">2024-07-23T15:10:00Z</dcterms:created>
  <dcterms:modified xsi:type="dcterms:W3CDTF">2024-07-24T09:09:00Z</dcterms:modified>
</cp:coreProperties>
</file>