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544"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939"/>
        <w:gridCol w:w="5605"/>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787" w:hRule="atLeast"/>
        </w:trPr>
        <w:tc>
          <w:tcPr>
            <w:tcW w:w="10544" w:type="dxa"/>
            <w:gridSpan w:val="2"/>
            <w:tcBorders>
              <w:top w:val="nil"/>
              <w:left w:val="nil"/>
              <w:bottom w:val="nil"/>
              <w:right w:val="nil"/>
            </w:tcBorders>
            <w:shd w:val="clear" w:color="auto" w:fill="auto"/>
          </w:tcPr>
          <w:p>
            <w:pPr>
              <w:pStyle w:val="11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33.7</w:t>
            </w:r>
            <w:bookmarkEnd w:id="2"/>
            <w:r>
              <w:rPr>
                <w:sz w:val="64"/>
              </w:rPr>
              <w:t xml:space="preserve">57 </w:t>
            </w:r>
            <w:r>
              <w:t>V</w:t>
            </w:r>
            <w:bookmarkStart w:id="3" w:name="specVersion"/>
            <w:r>
              <w:t>0.</w:t>
            </w:r>
            <w:r>
              <w:rPr>
                <w:rFonts w:hint="eastAsia"/>
                <w:lang w:val="en-US" w:eastAsia="zh-CN"/>
              </w:rPr>
              <w:t>4</w:t>
            </w:r>
            <w:r>
              <w:t>.</w:t>
            </w:r>
            <w:bookmarkEnd w:id="3"/>
            <w:r>
              <w:t xml:space="preserve">0 </w:t>
            </w:r>
            <w:r>
              <w:rPr>
                <w:sz w:val="32"/>
              </w:rPr>
              <w:t>(</w:t>
            </w:r>
            <w:bookmarkStart w:id="4" w:name="issueDate"/>
            <w:r>
              <w:rPr>
                <w:sz w:val="32"/>
              </w:rPr>
              <w:t>2024-</w:t>
            </w:r>
            <w:bookmarkEnd w:id="4"/>
            <w:r>
              <w:rPr>
                <w:sz w:val="32"/>
              </w:rPr>
              <w:t>0</w:t>
            </w:r>
            <w:r>
              <w:rPr>
                <w:rFonts w:hint="eastAsia"/>
                <w:sz w:val="32"/>
                <w:lang w:val="en-US" w:eastAsia="zh-CN"/>
              </w:rPr>
              <w:t>8</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7" w:hRule="exact"/>
        </w:trPr>
        <w:tc>
          <w:tcPr>
            <w:tcW w:w="10544" w:type="dxa"/>
            <w:gridSpan w:val="2"/>
            <w:tcBorders>
              <w:top w:val="nil"/>
              <w:left w:val="nil"/>
              <w:bottom w:val="nil"/>
              <w:right w:val="nil"/>
            </w:tcBorders>
            <w:shd w:val="clear" w:color="auto" w:fill="auto"/>
          </w:tcPr>
          <w:p>
            <w:pPr>
              <w:pStyle w:val="116"/>
              <w:framePr w:w="0" w:hRule="auto" w:wrap="auto" w:vAnchor="margin" w:hAnchor="text" w:yAlign="inline"/>
            </w:pPr>
            <w:r>
              <w:t xml:space="preserve">Technical </w:t>
            </w:r>
            <w:bookmarkStart w:id="5" w:name="spectype2"/>
            <w:r>
              <w:t>Report</w:t>
            </w:r>
            <w:bookmarkEnd w:id="5"/>
          </w:p>
          <w:p>
            <w:pPr>
              <w:pStyle w:val="13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314" w:hRule="exact"/>
        </w:trPr>
        <w:tc>
          <w:tcPr>
            <w:tcW w:w="10544" w:type="dxa"/>
            <w:gridSpan w:val="2"/>
            <w:tcBorders>
              <w:top w:val="nil"/>
              <w:left w:val="nil"/>
              <w:bottom w:val="nil"/>
              <w:right w:val="nil"/>
            </w:tcBorders>
            <w:shd w:val="clear" w:color="auto" w:fill="auto"/>
          </w:tcPr>
          <w:p>
            <w:pPr>
              <w:pStyle w:val="117"/>
              <w:framePr w:wrap="auto" w:vAnchor="margin" w:hAnchor="text" w:yAlign="inline"/>
            </w:pPr>
            <w:r>
              <w:t>3rd Generation Partnership Project;</w:t>
            </w:r>
          </w:p>
          <w:p>
            <w:pPr>
              <w:pStyle w:val="117"/>
              <w:framePr w:wrap="auto" w:vAnchor="margin" w:hAnchor="text" w:yAlign="inline"/>
            </w:pPr>
            <w:r>
              <w:t xml:space="preserve">Technical Specification Group </w:t>
            </w:r>
            <w:bookmarkStart w:id="6" w:name="specTitle"/>
            <w:r>
              <w:t>Services and System Aspects;</w:t>
            </w:r>
          </w:p>
          <w:p>
            <w:pPr>
              <w:pStyle w:val="117"/>
              <w:framePr w:wrap="auto" w:vAnchor="margin" w:hAnchor="text" w:yAlign="inline"/>
              <w:rPr>
                <w:highlight w:val="yellow"/>
              </w:rPr>
            </w:pPr>
            <w:r>
              <w:t>Study on security for PLMN hosting a NPN</w:t>
            </w:r>
          </w:p>
          <w:bookmarkEnd w:id="6"/>
          <w:p>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81" w:hRule="atLeast"/>
        </w:trPr>
        <w:tc>
          <w:tcPr>
            <w:tcW w:w="10544" w:type="dxa"/>
            <w:gridSpan w:val="2"/>
            <w:tcBorders>
              <w:top w:val="nil"/>
              <w:left w:val="nil"/>
              <w:bottom w:val="nil"/>
              <w:right w:val="nil"/>
            </w:tcBorders>
            <w:shd w:val="clear" w:color="auto" w:fill="auto"/>
          </w:tcPr>
          <w:p>
            <w:pPr>
              <w:pStyle w:val="11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5" w:hRule="exact"/>
        </w:trPr>
        <w:tc>
          <w:tcPr>
            <w:tcW w:w="4939" w:type="dxa"/>
            <w:tcBorders>
              <w:top w:val="nil"/>
              <w:left w:val="nil"/>
              <w:bottom w:val="nil"/>
              <w:right w:val="nil"/>
            </w:tcBorders>
            <w:shd w:val="clear" w:color="auto" w:fill="auto"/>
          </w:tcPr>
          <w:p>
            <w:pPr>
              <w:rPr>
                <w:i/>
              </w:rPr>
            </w:pPr>
            <w:r>
              <w:rPr>
                <w:i/>
                <w:lang w:val="en-US" w:eastAsia="zh-CN"/>
              </w:rPr>
              <w:drawing>
                <wp:inline distT="0" distB="0" distL="0" distR="0">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pPr>
              <w:jc w:val="right"/>
            </w:pPr>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7338" w:hRule="exact"/>
        </w:trPr>
        <w:tc>
          <w:tcPr>
            <w:tcW w:w="10544" w:type="dxa"/>
            <w:gridSpan w:val="2"/>
            <w:tcBorders>
              <w:top w:val="nil"/>
              <w:left w:val="nil"/>
              <w:bottom w:val="nil"/>
              <w:right w:val="nil"/>
            </w:tcBorders>
            <w:shd w:val="clear" w:color="auto" w:fill="auto"/>
          </w:tcPr>
          <w:p>
            <w:pPr>
              <w:rPr>
                <w:sz w:val="16"/>
              </w:rPr>
            </w:pPr>
            <w:bookmarkStart w:id="8" w:name="warningNotice"/>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30"/>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spacing w:after="240"/>
              <w:ind w:left="2835" w:right="2835"/>
              <w:jc w:val="center"/>
              <w:rPr>
                <w:rFonts w:ascii="Arial" w:hAnsi="Arial"/>
                <w:b/>
                <w:i/>
              </w:rPr>
            </w:pPr>
            <w:bookmarkStart w:id="10" w:name="coords3gpp"/>
            <w:r>
              <w:rPr>
                <w:rFonts w:ascii="Arial" w:hAnsi="Arial"/>
                <w:b/>
                <w:i/>
              </w:rPr>
              <w:t>3GPP</w:t>
            </w:r>
          </w:p>
          <w:p>
            <w:pPr>
              <w:pStyle w:val="109"/>
              <w:pBdr>
                <w:bottom w:val="single" w:color="auto" w:sz="6" w:space="1"/>
              </w:pBdr>
              <w:ind w:left="2835" w:right="2835"/>
              <w:jc w:val="center"/>
            </w:pPr>
            <w:r>
              <w:t>Postal address</w:t>
            </w:r>
          </w:p>
          <w:p>
            <w:pPr>
              <w:pStyle w:val="109"/>
              <w:ind w:left="2835" w:right="2835"/>
              <w:jc w:val="center"/>
              <w:rPr>
                <w:rFonts w:ascii="Arial" w:hAnsi="Arial"/>
                <w:sz w:val="18"/>
              </w:rPr>
            </w:pPr>
          </w:p>
          <w:p>
            <w:pPr>
              <w:pStyle w:val="109"/>
              <w:pBdr>
                <w:bottom w:val="single" w:color="auto" w:sz="6" w:space="1"/>
              </w:pBdr>
              <w:spacing w:before="240"/>
              <w:ind w:left="2835" w:right="2835"/>
              <w:jc w:val="center"/>
            </w:pPr>
            <w:r>
              <w:t>3GPP support office address</w:t>
            </w:r>
          </w:p>
          <w:p>
            <w:pPr>
              <w:pStyle w:val="109"/>
              <w:ind w:left="2835" w:right="2835"/>
              <w:jc w:val="center"/>
              <w:rPr>
                <w:rFonts w:ascii="Arial" w:hAnsi="Arial"/>
                <w:sz w:val="18"/>
                <w:lang w:val="fr-FR"/>
              </w:rPr>
            </w:pPr>
            <w:r>
              <w:rPr>
                <w:rFonts w:ascii="Arial" w:hAnsi="Arial"/>
                <w:sz w:val="18"/>
                <w:lang w:val="fr-FR"/>
              </w:rPr>
              <w:t>650 Route des Lucioles - Sophia Antipolis</w:t>
            </w:r>
          </w:p>
          <w:p>
            <w:pPr>
              <w:pStyle w:val="109"/>
              <w:ind w:left="2835" w:right="2835"/>
              <w:jc w:val="center"/>
              <w:rPr>
                <w:rFonts w:ascii="Arial" w:hAnsi="Arial"/>
                <w:sz w:val="18"/>
                <w:lang w:val="fr-FR"/>
              </w:rPr>
            </w:pPr>
            <w:r>
              <w:rPr>
                <w:rFonts w:ascii="Arial" w:hAnsi="Arial"/>
                <w:sz w:val="18"/>
                <w:lang w:val="fr-FR"/>
              </w:rPr>
              <w:t>Valbonne - FRANCE</w:t>
            </w:r>
          </w:p>
          <w:p>
            <w:pPr>
              <w:pStyle w:val="109"/>
              <w:spacing w:after="20"/>
              <w:ind w:left="2835" w:right="2835"/>
              <w:jc w:val="center"/>
              <w:rPr>
                <w:rFonts w:ascii="Arial" w:hAnsi="Arial"/>
                <w:sz w:val="18"/>
              </w:rPr>
            </w:pPr>
            <w:r>
              <w:rPr>
                <w:rFonts w:ascii="Arial" w:hAnsi="Arial"/>
                <w:sz w:val="18"/>
              </w:rPr>
              <w:t>Tel.: +33 4 92 94 42 00 Fax: +33 4 93 65 47 16</w:t>
            </w:r>
          </w:p>
          <w:p>
            <w:pPr>
              <w:pStyle w:val="109"/>
              <w:pBdr>
                <w:bottom w:val="single" w:color="auto" w:sz="6" w:space="1"/>
              </w:pBdr>
              <w:spacing w:before="240"/>
              <w:ind w:left="2835" w:right="2835"/>
              <w:jc w:val="center"/>
            </w:pPr>
            <w:r>
              <w:t>Internet</w:t>
            </w:r>
          </w:p>
          <w:p>
            <w:pPr>
              <w:pStyle w:val="109"/>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9"/>
              <w:jc w:val="center"/>
            </w:pPr>
            <w:r>
              <w:t>No part may be reproduced except as authorized by written permission.</w:t>
            </w:r>
            <w:r>
              <w:br w:type="textWrapping"/>
            </w:r>
            <w:r>
              <w:t>The copyright and the foregoing restriction extend to reproduction in all media.</w:t>
            </w:r>
          </w:p>
          <w:p>
            <w:pPr>
              <w:pStyle w:val="109"/>
              <w:jc w:val="center"/>
            </w:pPr>
          </w:p>
          <w:p>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pPr>
              <w:pStyle w:val="109"/>
              <w:jc w:val="center"/>
              <w:rPr>
                <w:sz w:val="18"/>
              </w:rPr>
            </w:pPr>
            <w:r>
              <w:rPr>
                <w:sz w:val="18"/>
              </w:rPr>
              <w:t>All rights reserved.</w:t>
            </w:r>
          </w:p>
          <w:p>
            <w:pPr>
              <w:pStyle w:val="109"/>
              <w:rPr>
                <w:sz w:val="18"/>
              </w:rPr>
            </w:pPr>
          </w:p>
          <w:p>
            <w:pPr>
              <w:pStyle w:val="109"/>
              <w:rPr>
                <w:sz w:val="18"/>
              </w:rPr>
            </w:pPr>
            <w:r>
              <w:rPr>
                <w:sz w:val="18"/>
              </w:rPr>
              <w:t>UMTS™ is a Trade Mark of ETSI registered for the benefit of its members</w:t>
            </w:r>
          </w:p>
          <w:p>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rPr>
                <w:sz w:val="18"/>
              </w:rPr>
            </w:pPr>
            <w:r>
              <w:rPr>
                <w:sz w:val="18"/>
              </w:rPr>
              <w:t>GSM® and the GSM logo are registered and owned by the GSM Association</w:t>
            </w:r>
            <w:bookmarkEnd w:id="11"/>
          </w:p>
          <w:p/>
        </w:tc>
      </w:tr>
      <w:bookmarkEnd w:id="9"/>
    </w:tbl>
    <w:p>
      <w:pPr>
        <w:pStyle w:val="99"/>
      </w:pPr>
      <w:r>
        <w:br w:type="page"/>
      </w:r>
      <w:bookmarkStart w:id="14" w:name="tableOfContents"/>
      <w:bookmarkEnd w:id="14"/>
      <w:r>
        <w:t>Contents</w:t>
      </w:r>
    </w:p>
    <w:p>
      <w:pPr>
        <w:pStyle w:val="20"/>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_Toc175815956 \h </w:instrText>
      </w:r>
      <w:r>
        <w:fldChar w:fldCharType="separate"/>
      </w:r>
      <w:r>
        <w:t>6</w:t>
      </w:r>
      <w:r>
        <w:fldChar w:fldCharType="end"/>
      </w:r>
    </w:p>
    <w:p>
      <w:pPr>
        <w:pStyle w:val="2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_Toc175815957 \h </w:instrText>
      </w:r>
      <w:r>
        <w:fldChar w:fldCharType="separate"/>
      </w:r>
      <w:r>
        <w:t>8</w:t>
      </w:r>
      <w:r>
        <w:fldChar w:fldCharType="end"/>
      </w:r>
    </w:p>
    <w:p>
      <w:pPr>
        <w:pStyle w:val="2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_Toc175815958 \h </w:instrText>
      </w:r>
      <w:r>
        <w:fldChar w:fldCharType="separate"/>
      </w:r>
      <w:r>
        <w:t>8</w:t>
      </w:r>
      <w:r>
        <w:fldChar w:fldCharType="end"/>
      </w:r>
    </w:p>
    <w:p>
      <w:pPr>
        <w:pStyle w:val="2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_Toc175815959 \h </w:instrText>
      </w:r>
      <w:r>
        <w:fldChar w:fldCharType="separate"/>
      </w:r>
      <w:r>
        <w:t>8</w:t>
      </w:r>
      <w:r>
        <w:fldChar w:fldCharType="end"/>
      </w:r>
    </w:p>
    <w:p>
      <w:pPr>
        <w:pStyle w:val="19"/>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_Toc175815960 \h </w:instrText>
      </w:r>
      <w:r>
        <w:fldChar w:fldCharType="separate"/>
      </w:r>
      <w:r>
        <w:t>8</w:t>
      </w:r>
      <w:r>
        <w:fldChar w:fldCharType="end"/>
      </w:r>
    </w:p>
    <w:p>
      <w:pPr>
        <w:pStyle w:val="19"/>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_Toc175815961 \h </w:instrText>
      </w:r>
      <w:r>
        <w:fldChar w:fldCharType="separate"/>
      </w:r>
      <w:r>
        <w:t>9</w:t>
      </w:r>
      <w:r>
        <w:fldChar w:fldCharType="end"/>
      </w:r>
    </w:p>
    <w:p>
      <w:pPr>
        <w:pStyle w:val="19"/>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_Toc175815962 \h </w:instrText>
      </w:r>
      <w:r>
        <w:fldChar w:fldCharType="separate"/>
      </w:r>
      <w:r>
        <w:t>9</w:t>
      </w:r>
      <w:r>
        <w:fldChar w:fldCharType="end"/>
      </w:r>
    </w:p>
    <w:p>
      <w:pPr>
        <w:pStyle w:val="2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Overview</w:t>
      </w:r>
      <w:r>
        <w:tab/>
      </w:r>
      <w:r>
        <w:fldChar w:fldCharType="begin"/>
      </w:r>
      <w:r>
        <w:instrText xml:space="preserve"> PAGEREF _Toc175815963 \h </w:instrText>
      </w:r>
      <w:r>
        <w:fldChar w:fldCharType="separate"/>
      </w:r>
      <w:r>
        <w:t>9</w:t>
      </w:r>
      <w:r>
        <w:fldChar w:fldCharType="end"/>
      </w:r>
    </w:p>
    <w:p>
      <w:pPr>
        <w:pStyle w:val="20"/>
        <w:rPr>
          <w:rFonts w:asciiTheme="minorHAnsi" w:hAnsiTheme="minorHAnsi" w:cstheme="minorBidi"/>
          <w:kern w:val="2"/>
          <w:sz w:val="21"/>
          <w:szCs w:val="22"/>
          <w:lang w:val="en-US" w:eastAsia="zh-CN"/>
        </w:rPr>
      </w:pPr>
      <w:r>
        <w:rPr>
          <w:lang w:val="en-US" w:eastAsia="zh-CN"/>
        </w:rPr>
        <w:t>5</w:t>
      </w:r>
      <w:r>
        <w:rPr>
          <w:rFonts w:asciiTheme="minorHAnsi" w:hAnsiTheme="minorHAnsi" w:cstheme="minorBidi"/>
          <w:kern w:val="2"/>
          <w:sz w:val="21"/>
          <w:szCs w:val="22"/>
          <w:lang w:val="en-US" w:eastAsia="zh-CN"/>
        </w:rPr>
        <w:tab/>
      </w:r>
      <w:r>
        <w:rPr>
          <w:lang w:val="en-US" w:eastAsia="zh-CN"/>
        </w:rPr>
        <w:t>Security assumptions</w:t>
      </w:r>
      <w:r>
        <w:tab/>
      </w:r>
      <w:r>
        <w:fldChar w:fldCharType="begin"/>
      </w:r>
      <w:r>
        <w:instrText xml:space="preserve"> PAGEREF _Toc175815964 \h </w:instrText>
      </w:r>
      <w:r>
        <w:fldChar w:fldCharType="separate"/>
      </w:r>
      <w:r>
        <w:t>11</w:t>
      </w:r>
      <w:r>
        <w:fldChar w:fldCharType="end"/>
      </w:r>
    </w:p>
    <w:p>
      <w:pPr>
        <w:pStyle w:val="20"/>
        <w:rPr>
          <w:rFonts w:asciiTheme="minorHAnsi" w:hAnsiTheme="minorHAnsi" w:cstheme="minorBidi"/>
          <w:kern w:val="2"/>
          <w:sz w:val="21"/>
          <w:szCs w:val="22"/>
          <w:lang w:val="en-US" w:eastAsia="zh-CN"/>
        </w:rPr>
      </w:pPr>
      <w:r>
        <w:rPr>
          <w:lang w:val="en-US" w:eastAsia="zh-CN"/>
        </w:rPr>
        <w:t>6</w:t>
      </w:r>
      <w:r>
        <w:rPr>
          <w:rFonts w:asciiTheme="minorHAnsi" w:hAnsiTheme="minorHAnsi" w:cstheme="minorBidi"/>
          <w:kern w:val="2"/>
          <w:sz w:val="21"/>
          <w:szCs w:val="22"/>
          <w:lang w:val="en-US" w:eastAsia="zh-CN"/>
        </w:rPr>
        <w:tab/>
      </w:r>
      <w:r>
        <w:t>Key issues</w:t>
      </w:r>
      <w:r>
        <w:tab/>
      </w:r>
      <w:r>
        <w:fldChar w:fldCharType="begin"/>
      </w:r>
      <w:r>
        <w:instrText xml:space="preserve"> PAGEREF _Toc175815965 \h </w:instrText>
      </w:r>
      <w:r>
        <w:fldChar w:fldCharType="separate"/>
      </w:r>
      <w:r>
        <w:t>11</w:t>
      </w:r>
      <w:r>
        <w:fldChar w:fldCharType="end"/>
      </w:r>
    </w:p>
    <w:p>
      <w:pPr>
        <w:pStyle w:val="19"/>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1</w:t>
      </w:r>
      <w:r>
        <w:rPr>
          <w:rFonts w:asciiTheme="minorHAnsi" w:hAnsiTheme="minorHAnsi" w:cstheme="minorBidi"/>
          <w:kern w:val="2"/>
          <w:sz w:val="21"/>
          <w:szCs w:val="22"/>
          <w:lang w:val="en-US" w:eastAsia="zh-CN"/>
        </w:rPr>
        <w:tab/>
      </w:r>
      <w:r>
        <w:rPr>
          <w:lang w:val="en-US"/>
        </w:rPr>
        <w:t>Key Issue #</w:t>
      </w:r>
      <w:r>
        <w:rPr>
          <w:lang w:val="en-US" w:eastAsia="zh-CN"/>
        </w:rPr>
        <w:t>1</w:t>
      </w:r>
      <w:r>
        <w:rPr>
          <w:lang w:val="en-US"/>
        </w:rPr>
        <w:t xml:space="preserve">: </w:t>
      </w:r>
      <w:r>
        <w:rPr>
          <w:lang w:val="en-US" w:eastAsia="zh-CN"/>
        </w:rPr>
        <w:t>Security for dedicated UPF interacting with PLMN through N4 interface</w:t>
      </w:r>
      <w:r>
        <w:tab/>
      </w:r>
      <w:r>
        <w:fldChar w:fldCharType="begin"/>
      </w:r>
      <w:r>
        <w:instrText xml:space="preserve"> PAGEREF _Toc175815966 \h </w:instrText>
      </w:r>
      <w:r>
        <w:fldChar w:fldCharType="separate"/>
      </w:r>
      <w:r>
        <w:t>11</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1</w:t>
      </w:r>
      <w:r>
        <w:rPr>
          <w:lang w:val="en-US"/>
        </w:rPr>
        <w:t>.1</w:t>
      </w:r>
      <w:r>
        <w:rPr>
          <w:rFonts w:asciiTheme="minorHAnsi" w:hAnsiTheme="minorHAnsi" w:cstheme="minorBidi"/>
          <w:kern w:val="2"/>
          <w:sz w:val="21"/>
          <w:szCs w:val="22"/>
          <w:lang w:val="en-US" w:eastAsia="zh-CN"/>
        </w:rPr>
        <w:tab/>
      </w:r>
      <w:r>
        <w:rPr>
          <w:lang w:val="en-US"/>
        </w:rPr>
        <w:t>Key issue details</w:t>
      </w:r>
      <w:r>
        <w:tab/>
      </w:r>
      <w:r>
        <w:fldChar w:fldCharType="begin"/>
      </w:r>
      <w:r>
        <w:instrText xml:space="preserve"> PAGEREF _Toc175815967 \h </w:instrText>
      </w:r>
      <w:r>
        <w:fldChar w:fldCharType="separate"/>
      </w:r>
      <w:r>
        <w:t>11</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1</w:t>
      </w:r>
      <w:r>
        <w:rPr>
          <w:lang w:val="en-US"/>
        </w:rPr>
        <w:t>.2</w:t>
      </w:r>
      <w:r>
        <w:rPr>
          <w:rFonts w:asciiTheme="minorHAnsi" w:hAnsiTheme="minorHAnsi" w:cstheme="minorBidi"/>
          <w:kern w:val="2"/>
          <w:sz w:val="21"/>
          <w:szCs w:val="22"/>
          <w:lang w:val="en-US" w:eastAsia="zh-CN"/>
        </w:rPr>
        <w:tab/>
      </w:r>
      <w:r>
        <w:rPr>
          <w:lang w:val="en-US"/>
        </w:rPr>
        <w:t>Security threats</w:t>
      </w:r>
      <w:r>
        <w:tab/>
      </w:r>
      <w:r>
        <w:fldChar w:fldCharType="begin"/>
      </w:r>
      <w:r>
        <w:instrText xml:space="preserve"> PAGEREF _Toc175815968 \h </w:instrText>
      </w:r>
      <w:r>
        <w:fldChar w:fldCharType="separate"/>
      </w:r>
      <w:r>
        <w:t>11</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1</w:t>
      </w:r>
      <w:r>
        <w:rPr>
          <w:lang w:val="en-US"/>
        </w:rPr>
        <w:t>.3</w:t>
      </w:r>
      <w:r>
        <w:rPr>
          <w:rFonts w:asciiTheme="minorHAnsi" w:hAnsiTheme="minorHAnsi" w:cstheme="minorBidi"/>
          <w:kern w:val="2"/>
          <w:sz w:val="21"/>
          <w:szCs w:val="22"/>
          <w:lang w:val="en-US" w:eastAsia="zh-CN"/>
        </w:rPr>
        <w:tab/>
      </w:r>
      <w:r>
        <w:rPr>
          <w:lang w:val="en-US"/>
        </w:rPr>
        <w:t>Potential security requirements</w:t>
      </w:r>
      <w:r>
        <w:tab/>
      </w:r>
      <w:r>
        <w:fldChar w:fldCharType="begin"/>
      </w:r>
      <w:r>
        <w:instrText xml:space="preserve"> PAGEREF _Toc175815969 \h </w:instrText>
      </w:r>
      <w:r>
        <w:fldChar w:fldCharType="separate"/>
      </w:r>
      <w:r>
        <w:t>11</w:t>
      </w:r>
      <w:r>
        <w:fldChar w:fldCharType="end"/>
      </w:r>
    </w:p>
    <w:p>
      <w:pPr>
        <w:pStyle w:val="19"/>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2</w:t>
      </w:r>
      <w:r>
        <w:rPr>
          <w:rFonts w:asciiTheme="minorHAnsi" w:hAnsiTheme="minorHAnsi" w:cstheme="minorBidi"/>
          <w:kern w:val="2"/>
          <w:sz w:val="21"/>
          <w:szCs w:val="22"/>
          <w:lang w:val="en-US" w:eastAsia="zh-CN"/>
        </w:rPr>
        <w:tab/>
      </w:r>
      <w:r>
        <w:rPr>
          <w:lang w:val="en-US"/>
        </w:rPr>
        <w:t>Key Issue #</w:t>
      </w:r>
      <w:r>
        <w:rPr>
          <w:lang w:val="en-US" w:eastAsia="zh-CN"/>
        </w:rPr>
        <w:t>2</w:t>
      </w:r>
      <w:r>
        <w:rPr>
          <w:lang w:val="en-US"/>
        </w:rPr>
        <w:t xml:space="preserve">: </w:t>
      </w:r>
      <w:r>
        <w:rPr>
          <w:lang w:val="en-US" w:eastAsia="zh-CN"/>
        </w:rPr>
        <w:t>Dedicated NFs interacting with PLMN through SBA interface</w:t>
      </w:r>
      <w:r>
        <w:tab/>
      </w:r>
      <w:r>
        <w:fldChar w:fldCharType="begin"/>
      </w:r>
      <w:r>
        <w:instrText xml:space="preserve"> PAGEREF _Toc175815970 \h </w:instrText>
      </w:r>
      <w:r>
        <w:fldChar w:fldCharType="separate"/>
      </w:r>
      <w:r>
        <w:t>12</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2</w:t>
      </w:r>
      <w:r>
        <w:rPr>
          <w:lang w:val="en-US"/>
        </w:rPr>
        <w:t>.1</w:t>
      </w:r>
      <w:r>
        <w:rPr>
          <w:rFonts w:asciiTheme="minorHAnsi" w:hAnsiTheme="minorHAnsi" w:cstheme="minorBidi"/>
          <w:kern w:val="2"/>
          <w:sz w:val="21"/>
          <w:szCs w:val="22"/>
          <w:lang w:val="en-US" w:eastAsia="zh-CN"/>
        </w:rPr>
        <w:tab/>
      </w:r>
      <w:r>
        <w:rPr>
          <w:lang w:val="en-US"/>
        </w:rPr>
        <w:t>Key issue details</w:t>
      </w:r>
      <w:r>
        <w:tab/>
      </w:r>
      <w:r>
        <w:fldChar w:fldCharType="begin"/>
      </w:r>
      <w:r>
        <w:instrText xml:space="preserve"> PAGEREF _Toc175815971 \h </w:instrText>
      </w:r>
      <w:r>
        <w:fldChar w:fldCharType="separate"/>
      </w:r>
      <w:r>
        <w:t>12</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2</w:t>
      </w:r>
      <w:r>
        <w:rPr>
          <w:lang w:val="en-US"/>
        </w:rPr>
        <w:t>.2</w:t>
      </w:r>
      <w:r>
        <w:rPr>
          <w:rFonts w:asciiTheme="minorHAnsi" w:hAnsiTheme="minorHAnsi" w:cstheme="minorBidi"/>
          <w:kern w:val="2"/>
          <w:sz w:val="21"/>
          <w:szCs w:val="22"/>
          <w:lang w:val="en-US" w:eastAsia="zh-CN"/>
        </w:rPr>
        <w:tab/>
      </w:r>
      <w:r>
        <w:rPr>
          <w:lang w:val="en-US"/>
        </w:rPr>
        <w:t>Security threats</w:t>
      </w:r>
      <w:r>
        <w:tab/>
      </w:r>
      <w:r>
        <w:fldChar w:fldCharType="begin"/>
      </w:r>
      <w:r>
        <w:instrText xml:space="preserve"> PAGEREF _Toc175815972 \h </w:instrText>
      </w:r>
      <w:r>
        <w:fldChar w:fldCharType="separate"/>
      </w:r>
      <w:r>
        <w:t>12</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2</w:t>
      </w:r>
      <w:r>
        <w:rPr>
          <w:lang w:val="en-US"/>
        </w:rPr>
        <w:t>.3</w:t>
      </w:r>
      <w:r>
        <w:rPr>
          <w:rFonts w:asciiTheme="minorHAnsi" w:hAnsiTheme="minorHAnsi" w:cstheme="minorBidi"/>
          <w:kern w:val="2"/>
          <w:sz w:val="21"/>
          <w:szCs w:val="22"/>
          <w:lang w:val="en-US" w:eastAsia="zh-CN"/>
        </w:rPr>
        <w:tab/>
      </w:r>
      <w:r>
        <w:rPr>
          <w:lang w:val="en-US"/>
        </w:rPr>
        <w:t>Potential security requirements</w:t>
      </w:r>
      <w:r>
        <w:tab/>
      </w:r>
      <w:r>
        <w:fldChar w:fldCharType="begin"/>
      </w:r>
      <w:r>
        <w:instrText xml:space="preserve"> PAGEREF _Toc175815973 \h </w:instrText>
      </w:r>
      <w:r>
        <w:fldChar w:fldCharType="separate"/>
      </w:r>
      <w:r>
        <w:t>12</w:t>
      </w:r>
      <w:r>
        <w:fldChar w:fldCharType="end"/>
      </w:r>
    </w:p>
    <w:p>
      <w:pPr>
        <w:pStyle w:val="19"/>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3</w:t>
      </w:r>
      <w:r>
        <w:rPr>
          <w:rFonts w:asciiTheme="minorHAnsi" w:hAnsiTheme="minorHAnsi" w:cstheme="minorBidi"/>
          <w:kern w:val="2"/>
          <w:sz w:val="21"/>
          <w:szCs w:val="22"/>
          <w:lang w:val="en-US" w:eastAsia="zh-CN"/>
        </w:rPr>
        <w:tab/>
      </w:r>
      <w:r>
        <w:rPr>
          <w:lang w:val="en-US"/>
        </w:rPr>
        <w:t>Key issue #</w:t>
      </w:r>
      <w:r>
        <w:rPr>
          <w:lang w:val="en-US" w:eastAsia="zh-CN"/>
        </w:rPr>
        <w:t>3</w:t>
      </w:r>
      <w:r>
        <w:rPr>
          <w:lang w:val="en-US"/>
        </w:rPr>
        <w:t>: SUPI privacy issue in PLMN hosting NPN scenario</w:t>
      </w:r>
      <w:r>
        <w:tab/>
      </w:r>
      <w:r>
        <w:fldChar w:fldCharType="begin"/>
      </w:r>
      <w:r>
        <w:instrText xml:space="preserve"> PAGEREF _Toc175815974 \h </w:instrText>
      </w:r>
      <w:r>
        <w:fldChar w:fldCharType="separate"/>
      </w:r>
      <w:r>
        <w:t>13</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3</w:t>
      </w:r>
      <w:r>
        <w:rPr>
          <w:lang w:val="en-US"/>
        </w:rPr>
        <w:t>.1</w:t>
      </w:r>
      <w:r>
        <w:rPr>
          <w:rFonts w:asciiTheme="minorHAnsi" w:hAnsiTheme="minorHAnsi" w:cstheme="minorBidi"/>
          <w:kern w:val="2"/>
          <w:sz w:val="21"/>
          <w:szCs w:val="22"/>
          <w:lang w:val="en-US" w:eastAsia="zh-CN"/>
        </w:rPr>
        <w:tab/>
      </w:r>
      <w:r>
        <w:rPr>
          <w:lang w:val="en-US"/>
        </w:rPr>
        <w:t>Key issue details</w:t>
      </w:r>
      <w:r>
        <w:tab/>
      </w:r>
      <w:r>
        <w:fldChar w:fldCharType="begin"/>
      </w:r>
      <w:r>
        <w:instrText xml:space="preserve"> PAGEREF _Toc175815975 \h </w:instrText>
      </w:r>
      <w:r>
        <w:fldChar w:fldCharType="separate"/>
      </w:r>
      <w:r>
        <w:t>13</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3</w:t>
      </w:r>
      <w:r>
        <w:rPr>
          <w:lang w:val="en-US"/>
        </w:rPr>
        <w:t>.2</w:t>
      </w:r>
      <w:r>
        <w:rPr>
          <w:rFonts w:asciiTheme="minorHAnsi" w:hAnsiTheme="minorHAnsi" w:cstheme="minorBidi"/>
          <w:kern w:val="2"/>
          <w:sz w:val="21"/>
          <w:szCs w:val="22"/>
          <w:lang w:val="en-US" w:eastAsia="zh-CN"/>
        </w:rPr>
        <w:tab/>
      </w:r>
      <w:r>
        <w:rPr>
          <w:lang w:val="en-US"/>
        </w:rPr>
        <w:t>Security Threats</w:t>
      </w:r>
      <w:r>
        <w:tab/>
      </w:r>
      <w:r>
        <w:fldChar w:fldCharType="begin"/>
      </w:r>
      <w:r>
        <w:instrText xml:space="preserve"> PAGEREF _Toc175815976 \h </w:instrText>
      </w:r>
      <w:r>
        <w:fldChar w:fldCharType="separate"/>
      </w:r>
      <w:r>
        <w:t>13</w:t>
      </w:r>
      <w:r>
        <w:fldChar w:fldCharType="end"/>
      </w:r>
    </w:p>
    <w:p>
      <w:pPr>
        <w:pStyle w:val="18"/>
        <w:rPr>
          <w:rFonts w:asciiTheme="minorHAnsi" w:hAnsiTheme="minorHAnsi" w:cstheme="minorBidi"/>
          <w:kern w:val="2"/>
          <w:sz w:val="21"/>
          <w:szCs w:val="22"/>
          <w:lang w:val="en-US" w:eastAsia="zh-CN"/>
        </w:rPr>
      </w:pPr>
      <w:r>
        <w:rPr>
          <w:lang w:val="en-US" w:eastAsia="zh-CN"/>
        </w:rPr>
        <w:t>6</w:t>
      </w:r>
      <w:r>
        <w:rPr>
          <w:lang w:val="en-US"/>
        </w:rPr>
        <w:t>.</w:t>
      </w:r>
      <w:r>
        <w:rPr>
          <w:lang w:val="en-US" w:eastAsia="zh-CN"/>
        </w:rPr>
        <w:t>3</w:t>
      </w:r>
      <w:r>
        <w:rPr>
          <w:lang w:val="en-US"/>
        </w:rPr>
        <w:t>.3</w:t>
      </w:r>
      <w:r>
        <w:rPr>
          <w:rFonts w:asciiTheme="minorHAnsi" w:hAnsiTheme="minorHAnsi" w:cstheme="minorBidi"/>
          <w:kern w:val="2"/>
          <w:sz w:val="21"/>
          <w:szCs w:val="22"/>
          <w:lang w:val="en-US" w:eastAsia="zh-CN"/>
        </w:rPr>
        <w:tab/>
      </w:r>
      <w:r>
        <w:rPr>
          <w:lang w:val="en-US"/>
        </w:rPr>
        <w:t>Potential security requirements</w:t>
      </w:r>
      <w:r>
        <w:tab/>
      </w:r>
      <w:r>
        <w:fldChar w:fldCharType="begin"/>
      </w:r>
      <w:r>
        <w:instrText xml:space="preserve"> PAGEREF _Toc175815977 \h </w:instrText>
      </w:r>
      <w:r>
        <w:fldChar w:fldCharType="separate"/>
      </w:r>
      <w:r>
        <w:t>13</w:t>
      </w:r>
      <w:r>
        <w:fldChar w:fldCharType="end"/>
      </w:r>
    </w:p>
    <w:p>
      <w:pPr>
        <w:pStyle w:val="19"/>
        <w:rPr>
          <w:rFonts w:asciiTheme="minorHAnsi" w:hAnsiTheme="minorHAnsi" w:cstheme="minorBidi"/>
          <w:kern w:val="2"/>
          <w:sz w:val="21"/>
          <w:szCs w:val="22"/>
          <w:lang w:val="en-US" w:eastAsia="zh-CN"/>
        </w:rPr>
      </w:pPr>
      <w:r>
        <w:rPr>
          <w:lang w:val="en-US" w:eastAsia="zh-CN"/>
        </w:rPr>
        <w:t>6</w:t>
      </w:r>
      <w:r>
        <w:t>.X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_Toc175815978 \h </w:instrText>
      </w:r>
      <w:r>
        <w:fldChar w:fldCharType="separate"/>
      </w:r>
      <w:r>
        <w:t>14</w:t>
      </w:r>
      <w:r>
        <w:fldChar w:fldCharType="end"/>
      </w:r>
    </w:p>
    <w:p>
      <w:pPr>
        <w:pStyle w:val="18"/>
        <w:rPr>
          <w:rFonts w:asciiTheme="minorHAnsi" w:hAnsiTheme="minorHAnsi" w:cstheme="minorBidi"/>
          <w:kern w:val="2"/>
          <w:sz w:val="21"/>
          <w:szCs w:val="22"/>
          <w:lang w:val="en-US" w:eastAsia="zh-CN"/>
        </w:rPr>
      </w:pPr>
      <w:r>
        <w:rPr>
          <w:lang w:val="en-US" w:eastAsia="zh-CN"/>
        </w:rPr>
        <w:t>6</w:t>
      </w:r>
      <w:r>
        <w:t>.X.1</w:t>
      </w:r>
      <w:r>
        <w:rPr>
          <w:rFonts w:asciiTheme="minorHAnsi" w:hAnsiTheme="minorHAnsi" w:cstheme="minorBidi"/>
          <w:kern w:val="2"/>
          <w:sz w:val="21"/>
          <w:szCs w:val="22"/>
          <w:lang w:val="en-US" w:eastAsia="zh-CN"/>
        </w:rPr>
        <w:tab/>
      </w:r>
      <w:r>
        <w:t>Key issue details</w:t>
      </w:r>
      <w:r>
        <w:tab/>
      </w:r>
      <w:r>
        <w:fldChar w:fldCharType="begin"/>
      </w:r>
      <w:r>
        <w:instrText xml:space="preserve"> PAGEREF _Toc175815979 \h </w:instrText>
      </w:r>
      <w:r>
        <w:fldChar w:fldCharType="separate"/>
      </w:r>
      <w:r>
        <w:t>14</w:t>
      </w:r>
      <w:r>
        <w:fldChar w:fldCharType="end"/>
      </w:r>
    </w:p>
    <w:p>
      <w:pPr>
        <w:pStyle w:val="18"/>
        <w:rPr>
          <w:rFonts w:asciiTheme="minorHAnsi" w:hAnsiTheme="minorHAnsi" w:cstheme="minorBidi"/>
          <w:kern w:val="2"/>
          <w:sz w:val="21"/>
          <w:szCs w:val="22"/>
          <w:lang w:val="en-US" w:eastAsia="zh-CN"/>
        </w:rPr>
      </w:pPr>
      <w:r>
        <w:rPr>
          <w:lang w:val="en-US" w:eastAsia="zh-CN"/>
        </w:rPr>
        <w:t>6</w:t>
      </w:r>
      <w:r>
        <w:t>.X.2</w:t>
      </w:r>
      <w:r>
        <w:rPr>
          <w:rFonts w:asciiTheme="minorHAnsi" w:hAnsiTheme="minorHAnsi" w:cstheme="minorBidi"/>
          <w:kern w:val="2"/>
          <w:sz w:val="21"/>
          <w:szCs w:val="22"/>
          <w:lang w:val="en-US" w:eastAsia="zh-CN"/>
        </w:rPr>
        <w:tab/>
      </w:r>
      <w:r>
        <w:t>Security threats</w:t>
      </w:r>
      <w:r>
        <w:tab/>
      </w:r>
      <w:r>
        <w:fldChar w:fldCharType="begin"/>
      </w:r>
      <w:r>
        <w:instrText xml:space="preserve"> PAGEREF _Toc175815980 \h </w:instrText>
      </w:r>
      <w:r>
        <w:fldChar w:fldCharType="separate"/>
      </w:r>
      <w:r>
        <w:t>14</w:t>
      </w:r>
      <w:r>
        <w:fldChar w:fldCharType="end"/>
      </w:r>
    </w:p>
    <w:p>
      <w:pPr>
        <w:pStyle w:val="18"/>
        <w:rPr>
          <w:rFonts w:asciiTheme="minorHAnsi" w:hAnsiTheme="minorHAnsi" w:cstheme="minorBidi"/>
          <w:kern w:val="2"/>
          <w:sz w:val="21"/>
          <w:szCs w:val="22"/>
          <w:lang w:val="en-US" w:eastAsia="zh-CN"/>
        </w:rPr>
      </w:pPr>
      <w:r>
        <w:rPr>
          <w:lang w:val="en-US" w:eastAsia="zh-CN"/>
        </w:rPr>
        <w:t>6</w:t>
      </w:r>
      <w:r>
        <w:t>.X.3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_Toc175815981 \h </w:instrText>
      </w:r>
      <w:r>
        <w:fldChar w:fldCharType="separate"/>
      </w:r>
      <w:r>
        <w:t>14</w:t>
      </w:r>
      <w:r>
        <w:fldChar w:fldCharType="end"/>
      </w:r>
    </w:p>
    <w:p>
      <w:pPr>
        <w:pStyle w:val="20"/>
        <w:rPr>
          <w:rFonts w:asciiTheme="minorHAnsi" w:hAnsiTheme="minorHAnsi" w:cstheme="minorBidi"/>
          <w:kern w:val="2"/>
          <w:sz w:val="21"/>
          <w:szCs w:val="22"/>
          <w:lang w:val="en-US" w:eastAsia="zh-CN"/>
        </w:rPr>
      </w:pPr>
      <w:r>
        <w:rPr>
          <w:lang w:val="en-US" w:eastAsia="zh-CN"/>
        </w:rPr>
        <w:t>7</w:t>
      </w:r>
      <w:r>
        <w:rPr>
          <w:rFonts w:asciiTheme="minorHAnsi" w:hAnsiTheme="minorHAnsi" w:cstheme="minorBidi"/>
          <w:kern w:val="2"/>
          <w:sz w:val="21"/>
          <w:szCs w:val="22"/>
          <w:lang w:val="en-US" w:eastAsia="zh-CN"/>
        </w:rPr>
        <w:tab/>
      </w:r>
      <w:r>
        <w:t>Solutions</w:t>
      </w:r>
      <w:r>
        <w:tab/>
      </w:r>
      <w:r>
        <w:fldChar w:fldCharType="begin"/>
      </w:r>
      <w:r>
        <w:instrText xml:space="preserve"> PAGEREF _Toc175815982 \h </w:instrText>
      </w:r>
      <w:r>
        <w:fldChar w:fldCharType="separate"/>
      </w:r>
      <w:r>
        <w:t>14</w:t>
      </w:r>
      <w:r>
        <w:fldChar w:fldCharType="end"/>
      </w:r>
    </w:p>
    <w:p>
      <w:pPr>
        <w:pStyle w:val="19"/>
        <w:rPr>
          <w:rFonts w:asciiTheme="minorHAnsi" w:hAnsiTheme="minorHAnsi" w:cstheme="minorBidi"/>
          <w:kern w:val="2"/>
          <w:sz w:val="21"/>
          <w:szCs w:val="22"/>
          <w:lang w:val="en-US" w:eastAsia="zh-CN"/>
        </w:rPr>
      </w:pPr>
      <w:r>
        <w:rPr>
          <w:lang w:val="en-US" w:eastAsia="zh-CN"/>
        </w:rPr>
        <w:t>7.0</w:t>
      </w:r>
      <w:r>
        <w:rPr>
          <w:rFonts w:asciiTheme="minorHAnsi" w:hAnsiTheme="minorHAnsi" w:cstheme="minorBidi"/>
          <w:kern w:val="2"/>
          <w:sz w:val="21"/>
          <w:szCs w:val="22"/>
          <w:lang w:val="en-US" w:eastAsia="zh-CN"/>
        </w:rPr>
        <w:tab/>
      </w:r>
      <w:r>
        <w:rPr>
          <w:lang w:val="en-US" w:eastAsia="zh-CN"/>
        </w:rPr>
        <w:t>Mapping solutions to key issues</w:t>
      </w:r>
      <w:r>
        <w:tab/>
      </w:r>
      <w:r>
        <w:fldChar w:fldCharType="begin"/>
      </w:r>
      <w:r>
        <w:instrText xml:space="preserve"> PAGEREF _Toc175815983 \h </w:instrText>
      </w:r>
      <w:r>
        <w:fldChar w:fldCharType="separate"/>
      </w:r>
      <w:r>
        <w:t>14</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val="en-US" w:eastAsia="zh-CN"/>
        </w:rPr>
        <w:t>1</w:t>
      </w:r>
      <w:r>
        <w:rPr>
          <w:rFonts w:asciiTheme="minorHAnsi" w:hAnsiTheme="minorHAnsi" w:cstheme="minorBidi"/>
          <w:kern w:val="2"/>
          <w:sz w:val="21"/>
          <w:szCs w:val="22"/>
          <w:lang w:val="en-US" w:eastAsia="zh-CN"/>
        </w:rPr>
        <w:tab/>
      </w:r>
      <w:r>
        <w:t>Solution #</w:t>
      </w:r>
      <w:r>
        <w:rPr>
          <w:lang w:val="en-US" w:eastAsia="zh-CN"/>
        </w:rPr>
        <w:t>1</w:t>
      </w:r>
      <w:r>
        <w:t xml:space="preserve">: </w:t>
      </w:r>
      <w:r>
        <w:rPr>
          <w:lang w:val="en-US" w:eastAsia="zh-CN"/>
        </w:rPr>
        <w:t>Secure N4 interface with Security Gateway</w:t>
      </w:r>
      <w:r>
        <w:tab/>
      </w:r>
      <w:r>
        <w:fldChar w:fldCharType="begin"/>
      </w:r>
      <w:r>
        <w:instrText xml:space="preserve"> PAGEREF _Toc175815984 \h </w:instrText>
      </w:r>
      <w:r>
        <w:fldChar w:fldCharType="separate"/>
      </w:r>
      <w:r>
        <w:t>14</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1</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_Toc175815985 \h </w:instrText>
      </w:r>
      <w:r>
        <w:fldChar w:fldCharType="separate"/>
      </w:r>
      <w:r>
        <w:t>14</w:t>
      </w:r>
      <w:r>
        <w:fldChar w:fldCharType="end"/>
      </w:r>
    </w:p>
    <w:p>
      <w:pPr>
        <w:pStyle w:val="18"/>
        <w:rPr>
          <w:rFonts w:asciiTheme="minorHAnsi" w:hAnsiTheme="minorHAnsi" w:cstheme="minorBidi"/>
          <w:kern w:val="2"/>
          <w:sz w:val="21"/>
          <w:szCs w:val="22"/>
          <w:lang w:val="en-US" w:eastAsia="zh-CN"/>
        </w:rPr>
      </w:pPr>
      <w:r>
        <w:rPr>
          <w:lang w:val="en-US" w:eastAsia="zh-CN"/>
        </w:rPr>
        <w:t>7.1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_Toc175815986 \h </w:instrText>
      </w:r>
      <w:r>
        <w:fldChar w:fldCharType="separate"/>
      </w:r>
      <w:r>
        <w:t>14</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w:t>
      </w:r>
      <w:r>
        <w:rPr>
          <w:lang w:val="en-US"/>
        </w:rPr>
        <w:t xml:space="preserve">.2.1 </w:t>
      </w:r>
      <w:r>
        <w:rPr>
          <w:lang w:val="en-US" w:eastAsia="zh-CN"/>
        </w:rPr>
        <w:t>Topology information hiding</w:t>
      </w:r>
      <w:r>
        <w:tab/>
      </w:r>
      <w:r>
        <w:fldChar w:fldCharType="begin"/>
      </w:r>
      <w:r>
        <w:instrText xml:space="preserve"> PAGEREF _Toc175815987 \h </w:instrText>
      </w:r>
      <w:r>
        <w:fldChar w:fldCharType="separate"/>
      </w:r>
      <w:r>
        <w:t>15</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w:t>
      </w:r>
      <w:r>
        <w:rPr>
          <w:lang w:val="en-US"/>
        </w:rPr>
        <w:t>.2.</w:t>
      </w:r>
      <w:r>
        <w:rPr>
          <w:lang w:val="en-US" w:eastAsia="zh-CN"/>
        </w:rPr>
        <w:t>2</w:t>
      </w:r>
      <w:r>
        <w:rPr>
          <w:lang w:val="en-US"/>
        </w:rPr>
        <w:t xml:space="preserve"> </w:t>
      </w:r>
      <w:r>
        <w:rPr>
          <w:lang w:val="en-US" w:eastAsia="zh-CN"/>
        </w:rPr>
        <w:t>Signalling inspection and message filtration</w:t>
      </w:r>
      <w:r>
        <w:tab/>
      </w:r>
      <w:r>
        <w:fldChar w:fldCharType="begin"/>
      </w:r>
      <w:r>
        <w:instrText xml:space="preserve"> PAGEREF _Toc175815988 \h </w:instrText>
      </w:r>
      <w:r>
        <w:fldChar w:fldCharType="separate"/>
      </w:r>
      <w:r>
        <w:t>15</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w:t>
      </w:r>
      <w:r>
        <w:rPr>
          <w:lang w:val="en-US"/>
        </w:rPr>
        <w:t>.2.</w:t>
      </w:r>
      <w:r>
        <w:rPr>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r>
        <w:tab/>
      </w:r>
      <w:r>
        <w:fldChar w:fldCharType="begin"/>
      </w:r>
      <w:r>
        <w:instrText xml:space="preserve"> PAGEREF _Toc175815989 \h </w:instrText>
      </w:r>
      <w:r>
        <w:fldChar w:fldCharType="separate"/>
      </w:r>
      <w:r>
        <w:t>16</w:t>
      </w:r>
      <w:r>
        <w:fldChar w:fldCharType="end"/>
      </w:r>
    </w:p>
    <w:p>
      <w:pPr>
        <w:pStyle w:val="16"/>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w:t>
      </w:r>
      <w:r>
        <w:rPr>
          <w:lang w:val="en-US"/>
        </w:rPr>
        <w:t>.2.</w:t>
      </w:r>
      <w:r>
        <w:rPr>
          <w:lang w:val="en-US" w:eastAsia="zh-CN"/>
        </w:rPr>
        <w:t>3.1 Authentication</w:t>
      </w:r>
      <w:r>
        <w:tab/>
      </w:r>
      <w:r>
        <w:fldChar w:fldCharType="begin"/>
      </w:r>
      <w:r>
        <w:instrText xml:space="preserve"> PAGEREF _Toc175815990 \h </w:instrText>
      </w:r>
      <w:r>
        <w:fldChar w:fldCharType="separate"/>
      </w:r>
      <w:r>
        <w:t>16</w:t>
      </w:r>
      <w:r>
        <w:fldChar w:fldCharType="end"/>
      </w:r>
    </w:p>
    <w:p>
      <w:pPr>
        <w:pStyle w:val="16"/>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w:t>
      </w:r>
      <w:r>
        <w:rPr>
          <w:lang w:val="en-US"/>
        </w:rPr>
        <w:t>.2.</w:t>
      </w:r>
      <w:r>
        <w:rPr>
          <w:lang w:val="en-US" w:eastAsia="zh-CN"/>
        </w:rPr>
        <w:t>3.2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r>
        <w:tab/>
      </w:r>
      <w:r>
        <w:fldChar w:fldCharType="begin"/>
      </w:r>
      <w:r>
        <w:instrText xml:space="preserve"> PAGEREF _Toc175815991 \h </w:instrText>
      </w:r>
      <w:r>
        <w:fldChar w:fldCharType="separate"/>
      </w:r>
      <w:r>
        <w:t>16</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w:t>
      </w:r>
      <w:r>
        <w:rPr>
          <w:lang w:val="en-US"/>
        </w:rPr>
        <w:t xml:space="preserve">.2.4 </w:t>
      </w:r>
      <w:r>
        <w:rPr>
          <w:lang w:val="en-US" w:eastAsia="zh-CN"/>
        </w:rPr>
        <w:t>Access control</w:t>
      </w:r>
      <w:r>
        <w:tab/>
      </w:r>
      <w:r>
        <w:fldChar w:fldCharType="begin"/>
      </w:r>
      <w:r>
        <w:instrText xml:space="preserve"> PAGEREF _Toc175815992 \h </w:instrText>
      </w:r>
      <w:r>
        <w:fldChar w:fldCharType="separate"/>
      </w:r>
      <w:r>
        <w:t>16</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1</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_Toc175815993 \h </w:instrText>
      </w:r>
      <w:r>
        <w:fldChar w:fldCharType="separate"/>
      </w:r>
      <w:r>
        <w:t>16</w:t>
      </w:r>
      <w:r>
        <w:fldChar w:fldCharType="end"/>
      </w:r>
    </w:p>
    <w:p>
      <w:pPr>
        <w:pStyle w:val="19"/>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2</w:t>
      </w:r>
      <w:r>
        <w:rPr>
          <w:rFonts w:asciiTheme="minorHAnsi" w:hAnsiTheme="minorHAnsi" w:cstheme="minorBidi"/>
          <w:kern w:val="2"/>
          <w:sz w:val="21"/>
          <w:szCs w:val="22"/>
          <w:lang w:val="en-US" w:eastAsia="zh-CN"/>
        </w:rPr>
        <w:tab/>
      </w:r>
      <w:r>
        <w:rPr>
          <w:lang w:val="en-US"/>
        </w:rPr>
        <w:t>Solution #</w:t>
      </w:r>
      <w:r>
        <w:rPr>
          <w:lang w:val="en-US" w:eastAsia="zh-CN"/>
        </w:rPr>
        <w:t>2</w:t>
      </w:r>
      <w:r>
        <w:rPr>
          <w:lang w:val="en-US"/>
        </w:rPr>
        <w:t xml:space="preserve">: CIWF for </w:t>
      </w:r>
      <w:r>
        <w:rPr>
          <w:lang w:val="en-US" w:eastAsia="zh-CN"/>
        </w:rPr>
        <w:t>N4</w:t>
      </w:r>
      <w:r>
        <w:rPr>
          <w:lang w:val="en-US"/>
        </w:rPr>
        <w:t xml:space="preserve"> interface</w:t>
      </w:r>
      <w:r>
        <w:tab/>
      </w:r>
      <w:r>
        <w:fldChar w:fldCharType="begin"/>
      </w:r>
      <w:r>
        <w:instrText xml:space="preserve"> PAGEREF _Toc175815994 \h </w:instrText>
      </w:r>
      <w:r>
        <w:fldChar w:fldCharType="separate"/>
      </w:r>
      <w:r>
        <w:t>17</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2</w:t>
      </w:r>
      <w:r>
        <w:rPr>
          <w:lang w:val="en-US"/>
        </w:rPr>
        <w:t>.1</w:t>
      </w:r>
      <w:r>
        <w:rPr>
          <w:rFonts w:asciiTheme="minorHAnsi" w:hAnsiTheme="minorHAnsi" w:cstheme="minorBidi"/>
          <w:kern w:val="2"/>
          <w:sz w:val="21"/>
          <w:szCs w:val="22"/>
          <w:lang w:val="en-US" w:eastAsia="zh-CN"/>
        </w:rPr>
        <w:tab/>
      </w:r>
      <w:r>
        <w:rPr>
          <w:lang w:val="en-US"/>
        </w:rPr>
        <w:t>Introduction</w:t>
      </w:r>
      <w:r>
        <w:tab/>
      </w:r>
      <w:r>
        <w:fldChar w:fldCharType="begin"/>
      </w:r>
      <w:r>
        <w:instrText xml:space="preserve"> PAGEREF _Toc175815995 \h </w:instrText>
      </w:r>
      <w:r>
        <w:fldChar w:fldCharType="separate"/>
      </w:r>
      <w:r>
        <w:t>17</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_Toc175815996 \h </w:instrText>
      </w:r>
      <w:r>
        <w:fldChar w:fldCharType="separate"/>
      </w:r>
      <w:r>
        <w:t>17</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2</w:t>
      </w:r>
      <w:r>
        <w:rPr>
          <w:lang w:val="en-US"/>
        </w:rPr>
        <w:t>.2.1</w:t>
      </w:r>
      <w:r>
        <w:rPr>
          <w:rFonts w:asciiTheme="minorHAnsi" w:hAnsiTheme="minorHAnsi" w:cstheme="minorBidi"/>
          <w:kern w:val="2"/>
          <w:sz w:val="21"/>
          <w:szCs w:val="22"/>
          <w:lang w:val="en-US" w:eastAsia="zh-CN"/>
        </w:rPr>
        <w:tab/>
      </w:r>
      <w:r>
        <w:rPr>
          <w:lang w:val="en-US"/>
        </w:rPr>
        <w:t>General</w:t>
      </w:r>
      <w:r>
        <w:tab/>
      </w:r>
      <w:r>
        <w:fldChar w:fldCharType="begin"/>
      </w:r>
      <w:r>
        <w:instrText xml:space="preserve"> PAGEREF _Toc175815997 \h </w:instrText>
      </w:r>
      <w:r>
        <w:fldChar w:fldCharType="separate"/>
      </w:r>
      <w:r>
        <w:t>17</w:t>
      </w:r>
      <w:r>
        <w:fldChar w:fldCharType="end"/>
      </w:r>
    </w:p>
    <w:p>
      <w:pPr>
        <w:pStyle w:val="17"/>
        <w:rPr>
          <w:rFonts w:asciiTheme="minorHAnsi" w:hAnsiTheme="minorHAnsi" w:cstheme="minorBidi"/>
          <w:kern w:val="2"/>
          <w:sz w:val="21"/>
          <w:szCs w:val="22"/>
          <w:lang w:val="en-US" w:eastAsia="zh-CN"/>
        </w:rPr>
      </w:pPr>
      <w:r>
        <w:rPr>
          <w:lang w:val="en-US"/>
        </w:rPr>
        <w:t>7.2.2.2</w:t>
      </w:r>
      <w:r>
        <w:rPr>
          <w:rFonts w:asciiTheme="minorHAnsi" w:hAnsiTheme="minorHAnsi" w:cstheme="minorBidi"/>
          <w:kern w:val="2"/>
          <w:sz w:val="21"/>
          <w:szCs w:val="22"/>
          <w:lang w:val="en-US" w:eastAsia="zh-CN"/>
        </w:rPr>
        <w:tab/>
      </w:r>
      <w:r>
        <w:rPr>
          <w:lang w:val="en-US"/>
        </w:rPr>
        <w:t>Procedure for CIWF deployed only in the PLMN operational domain</w:t>
      </w:r>
      <w:r>
        <w:tab/>
      </w:r>
      <w:r>
        <w:fldChar w:fldCharType="begin"/>
      </w:r>
      <w:r>
        <w:instrText xml:space="preserve"> PAGEREF _Toc175815998 \h </w:instrText>
      </w:r>
      <w:r>
        <w:fldChar w:fldCharType="separate"/>
      </w:r>
      <w:r>
        <w:t>18</w:t>
      </w:r>
      <w:r>
        <w:fldChar w:fldCharType="end"/>
      </w:r>
    </w:p>
    <w:p>
      <w:pPr>
        <w:pStyle w:val="17"/>
        <w:rPr>
          <w:rFonts w:asciiTheme="minorHAnsi" w:hAnsiTheme="minorHAnsi" w:cstheme="minorBidi"/>
          <w:kern w:val="2"/>
          <w:sz w:val="21"/>
          <w:szCs w:val="22"/>
          <w:lang w:val="en-US" w:eastAsia="zh-CN"/>
        </w:rPr>
      </w:pPr>
      <w:r>
        <w:rPr>
          <w:lang w:val="en-US"/>
        </w:rPr>
        <w:t>7.2.2.3</w:t>
      </w:r>
      <w:r>
        <w:rPr>
          <w:rFonts w:asciiTheme="minorHAnsi" w:hAnsiTheme="minorHAnsi" w:cstheme="minorBidi"/>
          <w:kern w:val="2"/>
          <w:sz w:val="21"/>
          <w:szCs w:val="22"/>
          <w:lang w:val="en-US" w:eastAsia="zh-CN"/>
        </w:rPr>
        <w:tab/>
      </w:r>
      <w:r>
        <w:rPr>
          <w:lang w:val="en-US"/>
        </w:rPr>
        <w:t>Procedu</w:t>
      </w:r>
      <w:r>
        <w:rPr>
          <w:lang w:val="en-US" w:eastAsia="zh-CN"/>
        </w:rPr>
        <w:t>re for CIWF deployed in the PLMN and PNI-NPN operational domain</w:t>
      </w:r>
      <w:r>
        <w:tab/>
      </w:r>
      <w:r>
        <w:fldChar w:fldCharType="begin"/>
      </w:r>
      <w:r>
        <w:instrText xml:space="preserve"> PAGEREF _Toc175815999 \h </w:instrText>
      </w:r>
      <w:r>
        <w:fldChar w:fldCharType="separate"/>
      </w:r>
      <w:r>
        <w:t>19</w:t>
      </w:r>
      <w:r>
        <w:fldChar w:fldCharType="end"/>
      </w:r>
    </w:p>
    <w:p>
      <w:pPr>
        <w:pStyle w:val="17"/>
        <w:rPr>
          <w:rFonts w:asciiTheme="minorHAnsi" w:hAnsiTheme="minorHAnsi" w:cstheme="minorBidi"/>
          <w:kern w:val="2"/>
          <w:sz w:val="21"/>
          <w:szCs w:val="22"/>
          <w:lang w:val="en-US" w:eastAsia="zh-CN"/>
        </w:rPr>
      </w:pPr>
      <w:r>
        <w:rPr>
          <w:lang w:val="en-US"/>
        </w:rPr>
        <w:t>7.2.2.4</w:t>
      </w:r>
      <w:r>
        <w:rPr>
          <w:rFonts w:asciiTheme="minorHAnsi" w:hAnsiTheme="minorHAnsi" w:cstheme="minorBidi"/>
          <w:kern w:val="2"/>
          <w:sz w:val="21"/>
          <w:szCs w:val="22"/>
          <w:lang w:val="en-US" w:eastAsia="zh-CN"/>
        </w:rPr>
        <w:tab/>
      </w:r>
      <w:r>
        <w:rPr>
          <w:lang w:val="en-US"/>
        </w:rPr>
        <w:t>Procedure for CIWF deployed only in the PNI-NPN operational domain</w:t>
      </w:r>
      <w:r>
        <w:tab/>
      </w:r>
      <w:r>
        <w:fldChar w:fldCharType="begin"/>
      </w:r>
      <w:r>
        <w:instrText xml:space="preserve"> PAGEREF _Toc175816000 \h </w:instrText>
      </w:r>
      <w:r>
        <w:fldChar w:fldCharType="separate"/>
      </w:r>
      <w:r>
        <w:t>20</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2</w:t>
      </w:r>
      <w:r>
        <w:rPr>
          <w:lang w:val="en-US"/>
        </w:rPr>
        <w:t>.3</w:t>
      </w:r>
      <w:r>
        <w:rPr>
          <w:rFonts w:asciiTheme="minorHAnsi" w:hAnsiTheme="minorHAnsi" w:cstheme="minorBidi"/>
          <w:kern w:val="2"/>
          <w:sz w:val="21"/>
          <w:szCs w:val="22"/>
          <w:lang w:val="en-US" w:eastAsia="zh-CN"/>
        </w:rPr>
        <w:tab/>
      </w:r>
      <w:r>
        <w:rPr>
          <w:lang w:val="en-US"/>
        </w:rPr>
        <w:t>Evaluation</w:t>
      </w:r>
      <w:r>
        <w:tab/>
      </w:r>
      <w:r>
        <w:fldChar w:fldCharType="begin"/>
      </w:r>
      <w:r>
        <w:instrText xml:space="preserve"> PAGEREF _Toc175816001 \h </w:instrText>
      </w:r>
      <w:r>
        <w:fldChar w:fldCharType="separate"/>
      </w:r>
      <w:r>
        <w:t>21</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val="en-US" w:eastAsia="zh-CN"/>
        </w:rPr>
        <w:t>3</w:t>
      </w:r>
      <w:r>
        <w:rPr>
          <w:rFonts w:asciiTheme="minorHAnsi" w:hAnsiTheme="minorHAnsi" w:cstheme="minorBidi"/>
          <w:kern w:val="2"/>
          <w:sz w:val="21"/>
          <w:szCs w:val="22"/>
          <w:lang w:val="en-US" w:eastAsia="zh-CN"/>
        </w:rPr>
        <w:tab/>
      </w:r>
      <w:r>
        <w:t>Solution #</w:t>
      </w:r>
      <w:r>
        <w:rPr>
          <w:lang w:val="en-US" w:eastAsia="zh-CN"/>
        </w:rPr>
        <w:t>3</w:t>
      </w:r>
      <w:r>
        <w:t>: A perimeter security gateway for N4 and SBI interface.</w:t>
      </w:r>
      <w:r>
        <w:tab/>
      </w:r>
      <w:r>
        <w:fldChar w:fldCharType="begin"/>
      </w:r>
      <w:r>
        <w:instrText xml:space="preserve"> PAGEREF _Toc175816002 \h </w:instrText>
      </w:r>
      <w:r>
        <w:fldChar w:fldCharType="separate"/>
      </w:r>
      <w:r>
        <w:t>21</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3</w:t>
      </w:r>
      <w:r>
        <w:t>.1</w:t>
      </w:r>
      <w:r>
        <w:rPr>
          <w:rFonts w:asciiTheme="minorHAnsi" w:hAnsiTheme="minorHAnsi" w:cstheme="minorBidi"/>
          <w:kern w:val="2"/>
          <w:sz w:val="21"/>
          <w:szCs w:val="22"/>
          <w:lang w:val="en-US" w:eastAsia="zh-CN"/>
        </w:rPr>
        <w:tab/>
      </w:r>
      <w:r>
        <w:rPr>
          <w:lang w:val="en-US"/>
        </w:rPr>
        <w:t>Introduction</w:t>
      </w:r>
      <w:r>
        <w:tab/>
      </w:r>
      <w:r>
        <w:fldChar w:fldCharType="begin"/>
      </w:r>
      <w:r>
        <w:instrText xml:space="preserve"> PAGEREF _Toc175816003 \h </w:instrText>
      </w:r>
      <w:r>
        <w:fldChar w:fldCharType="separate"/>
      </w:r>
      <w:r>
        <w:t>21</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3</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_Toc175816004 \h </w:instrText>
      </w:r>
      <w:r>
        <w:fldChar w:fldCharType="separate"/>
      </w:r>
      <w:r>
        <w:t>22</w:t>
      </w:r>
      <w:r>
        <w:fldChar w:fldCharType="end"/>
      </w:r>
    </w:p>
    <w:p>
      <w:pPr>
        <w:pStyle w:val="17"/>
        <w:rPr>
          <w:rFonts w:asciiTheme="minorHAnsi" w:hAnsiTheme="minorHAnsi" w:cstheme="minorBidi"/>
          <w:kern w:val="2"/>
          <w:sz w:val="21"/>
          <w:szCs w:val="22"/>
          <w:lang w:val="en-US" w:eastAsia="zh-CN"/>
        </w:rPr>
      </w:pPr>
      <w:r>
        <w:rPr>
          <w:lang w:val="en-US" w:eastAsia="zh-CN"/>
        </w:rPr>
        <w:t>7.3.2.1</w:t>
      </w:r>
      <w:r>
        <w:rPr>
          <w:rFonts w:asciiTheme="minorHAnsi" w:hAnsiTheme="minorHAnsi" w:cstheme="minorBidi"/>
          <w:kern w:val="2"/>
          <w:sz w:val="21"/>
          <w:szCs w:val="22"/>
          <w:lang w:val="en-US" w:eastAsia="zh-CN"/>
        </w:rPr>
        <w:tab/>
      </w:r>
      <w:r>
        <w:rPr>
          <w:lang w:val="en-US" w:eastAsia="zh-CN"/>
        </w:rPr>
        <w:t>Authentication and Authorization between HNSPP and NFs</w:t>
      </w:r>
      <w:r>
        <w:tab/>
      </w:r>
      <w:r>
        <w:fldChar w:fldCharType="begin"/>
      </w:r>
      <w:r>
        <w:instrText xml:space="preserve"> PAGEREF _Toc175816005 \h </w:instrText>
      </w:r>
      <w:r>
        <w:fldChar w:fldCharType="separate"/>
      </w:r>
      <w:r>
        <w:t>23</w:t>
      </w:r>
      <w:r>
        <w:fldChar w:fldCharType="end"/>
      </w:r>
    </w:p>
    <w:p>
      <w:pPr>
        <w:pStyle w:val="17"/>
        <w:rPr>
          <w:rFonts w:asciiTheme="minorHAnsi" w:hAnsiTheme="minorHAnsi" w:cstheme="minorBidi"/>
          <w:kern w:val="2"/>
          <w:sz w:val="21"/>
          <w:szCs w:val="22"/>
          <w:lang w:val="en-US" w:eastAsia="zh-CN"/>
        </w:rPr>
      </w:pPr>
      <w:r>
        <w:rPr>
          <w:lang w:val="en-US" w:eastAsia="zh-CN"/>
        </w:rPr>
        <w:t>7.3.2.2</w:t>
      </w:r>
      <w:r>
        <w:rPr>
          <w:rFonts w:asciiTheme="minorHAnsi" w:hAnsiTheme="minorHAnsi" w:cstheme="minorBidi"/>
          <w:kern w:val="2"/>
          <w:sz w:val="21"/>
          <w:szCs w:val="22"/>
          <w:lang w:val="en-US" w:eastAsia="zh-CN"/>
        </w:rPr>
        <w:tab/>
      </w:r>
      <w:r>
        <w:rPr>
          <w:lang w:val="en-US" w:eastAsia="zh-CN"/>
        </w:rPr>
        <w:t>Authentication and Authorization between HNSPPs</w:t>
      </w:r>
      <w:r>
        <w:tab/>
      </w:r>
      <w:r>
        <w:fldChar w:fldCharType="begin"/>
      </w:r>
      <w:r>
        <w:instrText xml:space="preserve"> PAGEREF _Toc175816006 \h </w:instrText>
      </w:r>
      <w:r>
        <w:fldChar w:fldCharType="separate"/>
      </w:r>
      <w:r>
        <w:t>23</w:t>
      </w:r>
      <w:r>
        <w:fldChar w:fldCharType="end"/>
      </w:r>
    </w:p>
    <w:p>
      <w:pPr>
        <w:pStyle w:val="17"/>
        <w:rPr>
          <w:rFonts w:asciiTheme="minorHAnsi" w:hAnsiTheme="minorHAnsi" w:cstheme="minorBidi"/>
          <w:kern w:val="2"/>
          <w:sz w:val="21"/>
          <w:szCs w:val="22"/>
          <w:lang w:val="en-US" w:eastAsia="zh-CN"/>
        </w:rPr>
      </w:pPr>
      <w:r>
        <w:rPr>
          <w:lang w:val="en-US" w:eastAsia="zh-CN"/>
        </w:rPr>
        <w:t>7.3.2.3</w:t>
      </w:r>
      <w:r>
        <w:rPr>
          <w:rFonts w:asciiTheme="minorHAnsi" w:hAnsiTheme="minorHAnsi" w:cstheme="minorBidi"/>
          <w:kern w:val="2"/>
          <w:sz w:val="21"/>
          <w:szCs w:val="22"/>
          <w:lang w:val="en-US" w:eastAsia="zh-CN"/>
        </w:rPr>
        <w:tab/>
      </w:r>
      <w:r>
        <w:rPr>
          <w:lang w:val="en-US" w:eastAsia="zh-CN"/>
        </w:rPr>
        <w:t>Authentication between NFs and Authorization of NF service access</w:t>
      </w:r>
      <w:r>
        <w:tab/>
      </w:r>
      <w:r>
        <w:fldChar w:fldCharType="begin"/>
      </w:r>
      <w:r>
        <w:instrText xml:space="preserve"> PAGEREF _Toc175816007 \h </w:instrText>
      </w:r>
      <w:r>
        <w:fldChar w:fldCharType="separate"/>
      </w:r>
      <w:r>
        <w:t>23</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3</w:t>
      </w:r>
      <w:r>
        <w:t>.3</w:t>
      </w:r>
      <w:r>
        <w:rPr>
          <w:rFonts w:asciiTheme="minorHAnsi" w:hAnsiTheme="minorHAnsi" w:cstheme="minorBidi"/>
          <w:kern w:val="2"/>
          <w:sz w:val="21"/>
          <w:szCs w:val="22"/>
          <w:lang w:val="en-US" w:eastAsia="zh-CN"/>
        </w:rPr>
        <w:tab/>
      </w:r>
      <w:r>
        <w:rPr>
          <w:lang w:val="en-US"/>
        </w:rPr>
        <w:t>Evaluation</w:t>
      </w:r>
      <w:r>
        <w:tab/>
      </w:r>
      <w:r>
        <w:fldChar w:fldCharType="begin"/>
      </w:r>
      <w:r>
        <w:instrText xml:space="preserve"> PAGEREF _Toc175816008 \h </w:instrText>
      </w:r>
      <w:r>
        <w:fldChar w:fldCharType="separate"/>
      </w:r>
      <w:r>
        <w:t>23</w:t>
      </w:r>
      <w:r>
        <w:fldChar w:fldCharType="end"/>
      </w:r>
    </w:p>
    <w:p>
      <w:pPr>
        <w:pStyle w:val="19"/>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Solution #4: Security protection to avoid UE information disclosure</w:t>
      </w:r>
      <w:r>
        <w:tab/>
      </w:r>
      <w:r>
        <w:fldChar w:fldCharType="begin"/>
      </w:r>
      <w:r>
        <w:instrText xml:space="preserve"> PAGEREF _Toc175816009 \h </w:instrText>
      </w:r>
      <w:r>
        <w:fldChar w:fldCharType="separate"/>
      </w:r>
      <w:r>
        <w:t>23</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4</w:t>
      </w:r>
      <w:r>
        <w:t>.1</w:t>
      </w:r>
      <w:r>
        <w:rPr>
          <w:rFonts w:asciiTheme="minorHAnsi" w:hAnsiTheme="minorHAnsi" w:cstheme="minorBidi"/>
          <w:kern w:val="2"/>
          <w:sz w:val="21"/>
          <w:szCs w:val="22"/>
          <w:lang w:val="en-US" w:eastAsia="zh-CN"/>
        </w:rPr>
        <w:tab/>
      </w:r>
      <w:r>
        <w:rPr>
          <w:lang w:val="en-US"/>
        </w:rPr>
        <w:t>Introduction</w:t>
      </w:r>
      <w:r>
        <w:tab/>
      </w:r>
      <w:r>
        <w:fldChar w:fldCharType="begin"/>
      </w:r>
      <w:r>
        <w:instrText xml:space="preserve"> PAGEREF _Toc175816010 \h </w:instrText>
      </w:r>
      <w:r>
        <w:fldChar w:fldCharType="separate"/>
      </w:r>
      <w:r>
        <w:t>23</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_Toc175816011 \h </w:instrText>
      </w:r>
      <w:r>
        <w:fldChar w:fldCharType="separate"/>
      </w:r>
      <w:r>
        <w:t>24</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4</w:t>
      </w:r>
      <w:r>
        <w:rPr>
          <w:lang w:val="en-US"/>
        </w:rPr>
        <w:t>.3</w:t>
      </w:r>
      <w:r>
        <w:rPr>
          <w:rFonts w:asciiTheme="minorHAnsi" w:hAnsiTheme="minorHAnsi" w:cstheme="minorBidi"/>
          <w:kern w:val="2"/>
          <w:sz w:val="21"/>
          <w:szCs w:val="22"/>
          <w:lang w:val="en-US" w:eastAsia="zh-CN"/>
        </w:rPr>
        <w:tab/>
      </w:r>
      <w:r>
        <w:rPr>
          <w:lang w:val="en-US"/>
        </w:rPr>
        <w:t>Evaluation</w:t>
      </w:r>
      <w:r>
        <w:tab/>
      </w:r>
      <w:r>
        <w:fldChar w:fldCharType="begin"/>
      </w:r>
      <w:r>
        <w:instrText xml:space="preserve"> PAGEREF _Toc175816012 \h </w:instrText>
      </w:r>
      <w:r>
        <w:fldChar w:fldCharType="separate"/>
      </w:r>
      <w:r>
        <w:t>25</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val="en-US" w:eastAsia="zh-CN"/>
        </w:rPr>
        <w:t>5</w:t>
      </w:r>
      <w:r>
        <w:rPr>
          <w:rFonts w:asciiTheme="minorHAnsi" w:hAnsiTheme="minorHAnsi" w:cstheme="minorBidi"/>
          <w:kern w:val="2"/>
          <w:sz w:val="21"/>
          <w:szCs w:val="22"/>
          <w:lang w:val="en-US" w:eastAsia="zh-CN"/>
        </w:rPr>
        <w:tab/>
      </w:r>
      <w:r>
        <w:t>Solution #</w:t>
      </w:r>
      <w:r>
        <w:rPr>
          <w:lang w:val="en-US" w:eastAsia="zh-CN"/>
        </w:rPr>
        <w:t>5</w:t>
      </w:r>
      <w:r>
        <w:t xml:space="preserve">: </w:t>
      </w:r>
      <w:r>
        <w:rPr>
          <w:lang w:val="en-US" w:eastAsia="zh-CN"/>
        </w:rPr>
        <w:t>Secure SBA interface with Security Gateway</w:t>
      </w:r>
      <w:r>
        <w:tab/>
      </w:r>
      <w:r>
        <w:fldChar w:fldCharType="begin"/>
      </w:r>
      <w:r>
        <w:instrText xml:space="preserve"> PAGEREF _Toc175816013 \h </w:instrText>
      </w:r>
      <w:r>
        <w:fldChar w:fldCharType="separate"/>
      </w:r>
      <w:r>
        <w:t>25</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5</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_Toc175816014 \h </w:instrText>
      </w:r>
      <w:r>
        <w:fldChar w:fldCharType="separate"/>
      </w:r>
      <w:r>
        <w:t>25</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5</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_Toc175816015 \h </w:instrText>
      </w:r>
      <w:r>
        <w:fldChar w:fldCharType="separate"/>
      </w:r>
      <w:r>
        <w:t>25</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 xml:space="preserve">.2.1 </w:t>
      </w:r>
      <w:r>
        <w:rPr>
          <w:lang w:val="en-US" w:eastAsia="zh-CN"/>
        </w:rPr>
        <w:t>Topology information hiding</w:t>
      </w:r>
      <w:r>
        <w:tab/>
      </w:r>
      <w:r>
        <w:fldChar w:fldCharType="begin"/>
      </w:r>
      <w:r>
        <w:instrText xml:space="preserve"> PAGEREF _Toc175816016 \h </w:instrText>
      </w:r>
      <w:r>
        <w:fldChar w:fldCharType="separate"/>
      </w:r>
      <w:r>
        <w:t>26</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.2.</w:t>
      </w:r>
      <w:r>
        <w:rPr>
          <w:lang w:val="en-US" w:eastAsia="zh-CN"/>
        </w:rPr>
        <w:t>2</w:t>
      </w:r>
      <w:r>
        <w:rPr>
          <w:lang w:val="en-US"/>
        </w:rPr>
        <w:t xml:space="preserve"> </w:t>
      </w:r>
      <w:r>
        <w:rPr>
          <w:lang w:val="en-US" w:eastAsia="zh-CN"/>
        </w:rPr>
        <w:t>Signalling inspection and message filtration</w:t>
      </w:r>
      <w:r>
        <w:tab/>
      </w:r>
      <w:r>
        <w:fldChar w:fldCharType="begin"/>
      </w:r>
      <w:r>
        <w:instrText xml:space="preserve"> PAGEREF _Toc175816017 \h </w:instrText>
      </w:r>
      <w:r>
        <w:fldChar w:fldCharType="separate"/>
      </w:r>
      <w:r>
        <w:t>26</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.2.</w:t>
      </w:r>
      <w:r>
        <w:rPr>
          <w:lang w:val="en-US" w:eastAsia="zh-CN"/>
        </w:rPr>
        <w:t xml:space="preserve">3 Security between </w:t>
      </w:r>
      <w:r>
        <w:t xml:space="preserve">the </w:t>
      </w:r>
      <w:r>
        <w:rPr>
          <w:lang w:val="en-US" w:eastAsia="zh-CN"/>
        </w:rPr>
        <w:t>NF in customer premise</w:t>
      </w:r>
      <w:r>
        <w:t xml:space="preserve"> and the Se</w:t>
      </w:r>
      <w:r>
        <w:rPr>
          <w:lang w:val="en-US"/>
        </w:rPr>
        <w:t xml:space="preserve">curity </w:t>
      </w:r>
      <w:r>
        <w:t>G</w:t>
      </w:r>
      <w:r>
        <w:rPr>
          <w:lang w:val="en-US"/>
        </w:rPr>
        <w:t>ateway</w:t>
      </w:r>
      <w:r>
        <w:tab/>
      </w:r>
      <w:r>
        <w:fldChar w:fldCharType="begin"/>
      </w:r>
      <w:r>
        <w:instrText xml:space="preserve"> PAGEREF _Toc175816018 \h </w:instrText>
      </w:r>
      <w:r>
        <w:fldChar w:fldCharType="separate"/>
      </w:r>
      <w:r>
        <w:t>27</w:t>
      </w:r>
      <w:r>
        <w:fldChar w:fldCharType="end"/>
      </w:r>
    </w:p>
    <w:p>
      <w:pPr>
        <w:pStyle w:val="16"/>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.2.</w:t>
      </w:r>
      <w:r>
        <w:rPr>
          <w:lang w:val="en-US" w:eastAsia="zh-CN"/>
        </w:rPr>
        <w:t>3.1 Authentication</w:t>
      </w:r>
      <w:r>
        <w:tab/>
      </w:r>
      <w:r>
        <w:fldChar w:fldCharType="begin"/>
      </w:r>
      <w:r>
        <w:instrText xml:space="preserve"> PAGEREF _Toc175816019 \h </w:instrText>
      </w:r>
      <w:r>
        <w:fldChar w:fldCharType="separate"/>
      </w:r>
      <w:r>
        <w:t>27</w:t>
      </w:r>
      <w:r>
        <w:fldChar w:fldCharType="end"/>
      </w:r>
    </w:p>
    <w:p>
      <w:pPr>
        <w:pStyle w:val="16"/>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.2.</w:t>
      </w:r>
      <w:r>
        <w:rPr>
          <w:lang w:val="en-US" w:eastAsia="zh-CN"/>
        </w:rPr>
        <w:t>3.2 Authorization</w:t>
      </w:r>
      <w:r>
        <w:tab/>
      </w:r>
      <w:r>
        <w:fldChar w:fldCharType="begin"/>
      </w:r>
      <w:r>
        <w:instrText xml:space="preserve"> PAGEREF _Toc175816020 \h </w:instrText>
      </w:r>
      <w:r>
        <w:fldChar w:fldCharType="separate"/>
      </w:r>
      <w:r>
        <w:t>27</w:t>
      </w:r>
      <w:r>
        <w:fldChar w:fldCharType="end"/>
      </w:r>
    </w:p>
    <w:p>
      <w:pPr>
        <w:pStyle w:val="16"/>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.2.</w:t>
      </w:r>
      <w:r>
        <w:rPr>
          <w:lang w:val="en-US" w:eastAsia="zh-CN"/>
        </w:rPr>
        <w:t>3.3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lang w:val="en-US" w:eastAsia="zh-CN"/>
        </w:rPr>
        <w:t>NF in PLMN</w:t>
      </w:r>
      <w:r>
        <w:tab/>
      </w:r>
      <w:r>
        <w:fldChar w:fldCharType="begin"/>
      </w:r>
      <w:r>
        <w:instrText xml:space="preserve"> PAGEREF _Toc175816021 \h </w:instrText>
      </w:r>
      <w:r>
        <w:fldChar w:fldCharType="separate"/>
      </w:r>
      <w:r>
        <w:t>27</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lang w:val="en-US" w:eastAsia="zh-CN"/>
        </w:rPr>
        <w:t>NF in PLMN</w:t>
      </w:r>
      <w:r>
        <w:tab/>
      </w:r>
      <w:r>
        <w:fldChar w:fldCharType="begin"/>
      </w:r>
      <w:r>
        <w:instrText xml:space="preserve"> PAGEREF _Toc175816022 \h </w:instrText>
      </w:r>
      <w:r>
        <w:fldChar w:fldCharType="separate"/>
      </w:r>
      <w:r>
        <w:t>27</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5</w:t>
      </w:r>
      <w:r>
        <w:rPr>
          <w:lang w:val="en-US"/>
        </w:rPr>
        <w:t xml:space="preserve">.2.5 </w:t>
      </w:r>
      <w:r>
        <w:rPr>
          <w:lang w:val="en-US" w:eastAsia="zh-CN"/>
        </w:rPr>
        <w:t>Access control</w:t>
      </w:r>
      <w:r>
        <w:tab/>
      </w:r>
      <w:r>
        <w:fldChar w:fldCharType="begin"/>
      </w:r>
      <w:r>
        <w:instrText xml:space="preserve"> PAGEREF _Toc175816023 \h </w:instrText>
      </w:r>
      <w:r>
        <w:fldChar w:fldCharType="separate"/>
      </w:r>
      <w:r>
        <w:t>28</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5</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_Toc175816024 \h </w:instrText>
      </w:r>
      <w:r>
        <w:fldChar w:fldCharType="separate"/>
      </w:r>
      <w:r>
        <w:t>28</w:t>
      </w:r>
      <w:r>
        <w:fldChar w:fldCharType="end"/>
      </w:r>
    </w:p>
    <w:p>
      <w:pPr>
        <w:pStyle w:val="19"/>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6</w:t>
      </w:r>
      <w:r>
        <w:rPr>
          <w:rFonts w:asciiTheme="minorHAnsi" w:hAnsiTheme="minorHAnsi" w:cstheme="minorBidi"/>
          <w:kern w:val="2"/>
          <w:sz w:val="21"/>
          <w:szCs w:val="22"/>
          <w:lang w:val="en-US" w:eastAsia="zh-CN"/>
        </w:rPr>
        <w:tab/>
      </w:r>
      <w:r>
        <w:rPr>
          <w:lang w:val="en-US"/>
        </w:rPr>
        <w:t>Solution #</w:t>
      </w:r>
      <w:r>
        <w:rPr>
          <w:lang w:val="en-US" w:eastAsia="zh-CN"/>
        </w:rPr>
        <w:t>6</w:t>
      </w:r>
      <w:r>
        <w:rPr>
          <w:lang w:val="en-US"/>
        </w:rPr>
        <w:t xml:space="preserve">: </w:t>
      </w:r>
      <w:r>
        <w:rPr>
          <w:lang w:val="en-US" w:eastAsia="zh-CN"/>
        </w:rPr>
        <w:t>CIWF as a gateway for SBA interface</w:t>
      </w:r>
      <w:r>
        <w:tab/>
      </w:r>
      <w:r>
        <w:fldChar w:fldCharType="begin"/>
      </w:r>
      <w:r>
        <w:instrText xml:space="preserve"> PAGEREF _Toc175816025 \h </w:instrText>
      </w:r>
      <w:r>
        <w:fldChar w:fldCharType="separate"/>
      </w:r>
      <w:r>
        <w:t>28</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6</w:t>
      </w:r>
      <w:r>
        <w:rPr>
          <w:lang w:val="en-US"/>
        </w:rPr>
        <w:t>.1</w:t>
      </w:r>
      <w:r>
        <w:rPr>
          <w:rFonts w:asciiTheme="minorHAnsi" w:hAnsiTheme="minorHAnsi" w:cstheme="minorBidi"/>
          <w:kern w:val="2"/>
          <w:sz w:val="21"/>
          <w:szCs w:val="22"/>
          <w:lang w:val="en-US" w:eastAsia="zh-CN"/>
        </w:rPr>
        <w:tab/>
      </w:r>
      <w:r>
        <w:rPr>
          <w:lang w:val="en-US"/>
        </w:rPr>
        <w:t>Introduction</w:t>
      </w:r>
      <w:r>
        <w:tab/>
      </w:r>
      <w:r>
        <w:fldChar w:fldCharType="begin"/>
      </w:r>
      <w:r>
        <w:instrText xml:space="preserve"> PAGEREF _Toc175816026 \h </w:instrText>
      </w:r>
      <w:r>
        <w:fldChar w:fldCharType="separate"/>
      </w:r>
      <w:r>
        <w:t>28</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6</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_Toc175816027 \h </w:instrText>
      </w:r>
      <w:r>
        <w:fldChar w:fldCharType="separate"/>
      </w:r>
      <w:r>
        <w:t>28</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6</w:t>
      </w:r>
      <w:r>
        <w:rPr>
          <w:lang w:val="en-US"/>
        </w:rPr>
        <w:t>.2.1</w:t>
      </w:r>
      <w:r>
        <w:rPr>
          <w:rFonts w:asciiTheme="minorHAnsi" w:hAnsiTheme="minorHAnsi" w:cstheme="minorBidi"/>
          <w:kern w:val="2"/>
          <w:sz w:val="21"/>
          <w:szCs w:val="22"/>
          <w:lang w:val="en-US" w:eastAsia="zh-CN"/>
        </w:rPr>
        <w:tab/>
      </w:r>
      <w:r>
        <w:rPr>
          <w:lang w:val="en-US"/>
        </w:rPr>
        <w:t>General</w:t>
      </w:r>
      <w:r>
        <w:tab/>
      </w:r>
      <w:r>
        <w:fldChar w:fldCharType="begin"/>
      </w:r>
      <w:r>
        <w:instrText xml:space="preserve"> PAGEREF _Toc175816028 \h </w:instrText>
      </w:r>
      <w:r>
        <w:fldChar w:fldCharType="separate"/>
      </w:r>
      <w:r>
        <w:t>28</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6</w:t>
      </w:r>
      <w:r>
        <w:rPr>
          <w:lang w:val="en-US"/>
        </w:rPr>
        <w:t>.2.</w:t>
      </w:r>
      <w:r>
        <w:rPr>
          <w:lang w:val="en-US" w:eastAsia="zh-CN"/>
        </w:rPr>
        <w:t>2</w:t>
      </w:r>
      <w:r>
        <w:rPr>
          <w:rFonts w:asciiTheme="minorHAnsi" w:hAnsiTheme="minorHAnsi" w:cstheme="minorBidi"/>
          <w:kern w:val="2"/>
          <w:sz w:val="21"/>
          <w:szCs w:val="22"/>
          <w:lang w:val="en-US" w:eastAsia="zh-CN"/>
        </w:rPr>
        <w:tab/>
      </w:r>
      <w:r>
        <w:rPr>
          <w:lang w:val="en-US" w:eastAsia="zh-CN"/>
        </w:rPr>
        <w:t>Procedure for CIWF deployed only in the PLMN operational domain</w:t>
      </w:r>
      <w:r>
        <w:tab/>
      </w:r>
      <w:r>
        <w:fldChar w:fldCharType="begin"/>
      </w:r>
      <w:r>
        <w:instrText xml:space="preserve"> PAGEREF _Toc175816029 \h </w:instrText>
      </w:r>
      <w:r>
        <w:fldChar w:fldCharType="separate"/>
      </w:r>
      <w:r>
        <w:t>30</w:t>
      </w:r>
      <w:r>
        <w:fldChar w:fldCharType="end"/>
      </w:r>
    </w:p>
    <w:p>
      <w:pPr>
        <w:pStyle w:val="17"/>
        <w:rPr>
          <w:rFonts w:asciiTheme="minorHAnsi" w:hAnsiTheme="minorHAnsi" w:cstheme="minorBidi"/>
          <w:kern w:val="2"/>
          <w:sz w:val="21"/>
          <w:szCs w:val="22"/>
          <w:lang w:val="en-US" w:eastAsia="zh-CN"/>
        </w:rPr>
      </w:pPr>
      <w:r>
        <w:rPr>
          <w:lang w:val="en-US"/>
        </w:rPr>
        <w:t>7.6.2.3</w:t>
      </w:r>
      <w:r>
        <w:rPr>
          <w:rFonts w:asciiTheme="minorHAnsi" w:hAnsiTheme="minorHAnsi" w:cstheme="minorBidi"/>
          <w:kern w:val="2"/>
          <w:sz w:val="21"/>
          <w:szCs w:val="22"/>
          <w:lang w:val="en-US" w:eastAsia="zh-CN"/>
        </w:rPr>
        <w:tab/>
      </w:r>
      <w:r>
        <w:rPr>
          <w:lang w:val="en-US"/>
        </w:rPr>
        <w:t>Procedure for CIWF deployed in the PLMN and PNI-NPN operational domain</w:t>
      </w:r>
      <w:r>
        <w:tab/>
      </w:r>
      <w:r>
        <w:fldChar w:fldCharType="begin"/>
      </w:r>
      <w:r>
        <w:instrText xml:space="preserve"> PAGEREF _Toc175816030 \h </w:instrText>
      </w:r>
      <w:r>
        <w:fldChar w:fldCharType="separate"/>
      </w:r>
      <w:r>
        <w:t>32</w:t>
      </w:r>
      <w:r>
        <w:fldChar w:fldCharType="end"/>
      </w:r>
    </w:p>
    <w:p>
      <w:pPr>
        <w:pStyle w:val="17"/>
        <w:rPr>
          <w:rFonts w:asciiTheme="minorHAnsi" w:hAnsiTheme="minorHAnsi" w:cstheme="minorBidi"/>
          <w:kern w:val="2"/>
          <w:sz w:val="21"/>
          <w:szCs w:val="22"/>
          <w:lang w:val="en-US" w:eastAsia="zh-CN"/>
        </w:rPr>
      </w:pPr>
      <w:r>
        <w:rPr>
          <w:lang w:val="en-US"/>
        </w:rPr>
        <w:t>7.6.2.4</w:t>
      </w:r>
      <w:r>
        <w:rPr>
          <w:rFonts w:asciiTheme="minorHAnsi" w:hAnsiTheme="minorHAnsi" w:cstheme="minorBidi"/>
          <w:kern w:val="2"/>
          <w:sz w:val="21"/>
          <w:szCs w:val="22"/>
          <w:lang w:val="en-US" w:eastAsia="zh-CN"/>
        </w:rPr>
        <w:tab/>
      </w:r>
      <w:r>
        <w:rPr>
          <w:lang w:val="en-US"/>
        </w:rPr>
        <w:t>Procedure for CIWF deployed only in the PNI-NPN operational domain</w:t>
      </w:r>
      <w:r>
        <w:tab/>
      </w:r>
      <w:r>
        <w:fldChar w:fldCharType="begin"/>
      </w:r>
      <w:r>
        <w:instrText xml:space="preserve"> PAGEREF _Toc175816031 \h </w:instrText>
      </w:r>
      <w:r>
        <w:fldChar w:fldCharType="separate"/>
      </w:r>
      <w:r>
        <w:t>33</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6</w:t>
      </w:r>
      <w:r>
        <w:rPr>
          <w:lang w:val="en-US"/>
        </w:rPr>
        <w:t>.3</w:t>
      </w:r>
      <w:r>
        <w:rPr>
          <w:rFonts w:asciiTheme="minorHAnsi" w:hAnsiTheme="minorHAnsi" w:cstheme="minorBidi"/>
          <w:kern w:val="2"/>
          <w:sz w:val="21"/>
          <w:szCs w:val="22"/>
          <w:lang w:val="en-US" w:eastAsia="zh-CN"/>
        </w:rPr>
        <w:tab/>
      </w:r>
      <w:r>
        <w:rPr>
          <w:lang w:val="en-US"/>
        </w:rPr>
        <w:t>Evaluation</w:t>
      </w:r>
      <w:r>
        <w:tab/>
      </w:r>
      <w:r>
        <w:fldChar w:fldCharType="begin"/>
      </w:r>
      <w:r>
        <w:instrText xml:space="preserve"> PAGEREF _Toc175816032 \h </w:instrText>
      </w:r>
      <w:r>
        <w:fldChar w:fldCharType="separate"/>
      </w:r>
      <w:r>
        <w:t>35</w:t>
      </w:r>
      <w:r>
        <w:fldChar w:fldCharType="end"/>
      </w:r>
    </w:p>
    <w:p>
      <w:pPr>
        <w:pStyle w:val="19"/>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7</w:t>
      </w:r>
      <w:r>
        <w:rPr>
          <w:rFonts w:asciiTheme="minorHAnsi" w:hAnsiTheme="minorHAnsi" w:cstheme="minorBidi"/>
          <w:kern w:val="2"/>
          <w:sz w:val="21"/>
          <w:szCs w:val="22"/>
          <w:lang w:val="en-US" w:eastAsia="zh-CN"/>
        </w:rPr>
        <w:tab/>
      </w:r>
      <w:r>
        <w:rPr>
          <w:lang w:val="en-US"/>
        </w:rPr>
        <w:t>Solution #</w:t>
      </w:r>
      <w:r>
        <w:rPr>
          <w:lang w:val="en-US" w:eastAsia="zh-CN"/>
        </w:rPr>
        <w:t>7</w:t>
      </w:r>
      <w:r>
        <w:rPr>
          <w:lang w:val="en-US"/>
        </w:rPr>
        <w:t xml:space="preserve">: </w:t>
      </w:r>
      <w:r>
        <w:rPr>
          <w:lang w:val="en-US" w:eastAsia="zh-CN"/>
        </w:rPr>
        <w:t>CIWF as a delegate for SBA interface</w:t>
      </w:r>
      <w:r>
        <w:tab/>
      </w:r>
      <w:r>
        <w:fldChar w:fldCharType="begin"/>
      </w:r>
      <w:r>
        <w:instrText xml:space="preserve"> PAGEREF _Toc175816033 \h </w:instrText>
      </w:r>
      <w:r>
        <w:fldChar w:fldCharType="separate"/>
      </w:r>
      <w:r>
        <w:t>35</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7</w:t>
      </w:r>
      <w:r>
        <w:rPr>
          <w:lang w:val="en-US"/>
        </w:rPr>
        <w:t>.1</w:t>
      </w:r>
      <w:r>
        <w:rPr>
          <w:rFonts w:asciiTheme="minorHAnsi" w:hAnsiTheme="minorHAnsi" w:cstheme="minorBidi"/>
          <w:kern w:val="2"/>
          <w:sz w:val="21"/>
          <w:szCs w:val="22"/>
          <w:lang w:val="en-US" w:eastAsia="zh-CN"/>
        </w:rPr>
        <w:tab/>
      </w:r>
      <w:r>
        <w:rPr>
          <w:lang w:val="en-US"/>
        </w:rPr>
        <w:t>Introduction</w:t>
      </w:r>
      <w:r>
        <w:tab/>
      </w:r>
      <w:r>
        <w:fldChar w:fldCharType="begin"/>
      </w:r>
      <w:r>
        <w:instrText xml:space="preserve"> PAGEREF _Toc175816034 \h </w:instrText>
      </w:r>
      <w:r>
        <w:fldChar w:fldCharType="separate"/>
      </w:r>
      <w:r>
        <w:t>35</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_Toc175816035 \h </w:instrText>
      </w:r>
      <w:r>
        <w:fldChar w:fldCharType="separate"/>
      </w:r>
      <w:r>
        <w:t>35</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7</w:t>
      </w:r>
      <w:r>
        <w:rPr>
          <w:lang w:val="en-US"/>
        </w:rPr>
        <w:t>.2.1</w:t>
      </w:r>
      <w:r>
        <w:rPr>
          <w:rFonts w:asciiTheme="minorHAnsi" w:hAnsiTheme="minorHAnsi" w:cstheme="minorBidi"/>
          <w:kern w:val="2"/>
          <w:sz w:val="21"/>
          <w:szCs w:val="22"/>
          <w:lang w:val="en-US" w:eastAsia="zh-CN"/>
        </w:rPr>
        <w:tab/>
      </w:r>
      <w:r>
        <w:rPr>
          <w:lang w:val="en-US"/>
        </w:rPr>
        <w:t>General</w:t>
      </w:r>
      <w:r>
        <w:tab/>
      </w:r>
      <w:r>
        <w:fldChar w:fldCharType="begin"/>
      </w:r>
      <w:r>
        <w:instrText xml:space="preserve"> PAGEREF _Toc175816036 \h </w:instrText>
      </w:r>
      <w:r>
        <w:fldChar w:fldCharType="separate"/>
      </w:r>
      <w:r>
        <w:t>35</w:t>
      </w:r>
      <w:r>
        <w:fldChar w:fldCharType="end"/>
      </w:r>
    </w:p>
    <w:p>
      <w:pPr>
        <w:pStyle w:val="17"/>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7</w:t>
      </w:r>
      <w:r>
        <w:rPr>
          <w:lang w:val="en-US"/>
        </w:rPr>
        <w:t>.2.</w:t>
      </w:r>
      <w:r>
        <w:rPr>
          <w:lang w:val="en-US" w:eastAsia="zh-CN"/>
        </w:rPr>
        <w:t>2</w:t>
      </w:r>
      <w:r>
        <w:rPr>
          <w:rFonts w:asciiTheme="minorHAnsi" w:hAnsiTheme="minorHAnsi" w:cstheme="minorBidi"/>
          <w:kern w:val="2"/>
          <w:sz w:val="21"/>
          <w:szCs w:val="22"/>
          <w:lang w:val="en-US" w:eastAsia="zh-CN"/>
        </w:rPr>
        <w:tab/>
      </w:r>
      <w:r>
        <w:rPr>
          <w:lang w:val="en-US" w:eastAsia="zh-CN"/>
        </w:rPr>
        <w:t>Procedure for CIWF deployed only in the PLMN operational domain</w:t>
      </w:r>
      <w:r>
        <w:tab/>
      </w:r>
      <w:r>
        <w:fldChar w:fldCharType="begin"/>
      </w:r>
      <w:r>
        <w:instrText xml:space="preserve"> PAGEREF _Toc175816037 \h </w:instrText>
      </w:r>
      <w:r>
        <w:fldChar w:fldCharType="separate"/>
      </w:r>
      <w:r>
        <w:t>37</w:t>
      </w:r>
      <w:r>
        <w:fldChar w:fldCharType="end"/>
      </w:r>
    </w:p>
    <w:p>
      <w:pPr>
        <w:pStyle w:val="17"/>
        <w:rPr>
          <w:rFonts w:asciiTheme="minorHAnsi" w:hAnsiTheme="minorHAnsi" w:cstheme="minorBidi"/>
          <w:kern w:val="2"/>
          <w:sz w:val="21"/>
          <w:szCs w:val="22"/>
          <w:lang w:val="en-US" w:eastAsia="zh-CN"/>
        </w:rPr>
      </w:pPr>
      <w:r>
        <w:rPr>
          <w:lang w:val="en-US" w:eastAsia="zh-CN"/>
        </w:rPr>
        <w:t>7.7.2.3</w:t>
      </w:r>
      <w:r>
        <w:rPr>
          <w:rFonts w:asciiTheme="minorHAnsi" w:hAnsiTheme="minorHAnsi" w:cstheme="minorBidi"/>
          <w:kern w:val="2"/>
          <w:sz w:val="21"/>
          <w:szCs w:val="22"/>
          <w:lang w:val="en-US" w:eastAsia="zh-CN"/>
        </w:rPr>
        <w:tab/>
      </w:r>
      <w:r>
        <w:rPr>
          <w:lang w:val="en-US" w:eastAsia="zh-CN"/>
        </w:rPr>
        <w:t>Procedure for CIWF deployed in the PLMN and PNI-NPN operational domain</w:t>
      </w:r>
      <w:r>
        <w:tab/>
      </w:r>
      <w:r>
        <w:fldChar w:fldCharType="begin"/>
      </w:r>
      <w:r>
        <w:instrText xml:space="preserve"> PAGEREF _Toc175816038 \h </w:instrText>
      </w:r>
      <w:r>
        <w:fldChar w:fldCharType="separate"/>
      </w:r>
      <w:r>
        <w:t>38</w:t>
      </w:r>
      <w:r>
        <w:fldChar w:fldCharType="end"/>
      </w:r>
    </w:p>
    <w:p>
      <w:pPr>
        <w:pStyle w:val="17"/>
        <w:rPr>
          <w:rFonts w:asciiTheme="minorHAnsi" w:hAnsiTheme="minorHAnsi" w:cstheme="minorBidi"/>
          <w:kern w:val="2"/>
          <w:sz w:val="21"/>
          <w:szCs w:val="22"/>
          <w:lang w:val="en-US" w:eastAsia="zh-CN"/>
        </w:rPr>
      </w:pPr>
      <w:r>
        <w:rPr>
          <w:lang w:val="en-US" w:eastAsia="zh-CN"/>
        </w:rPr>
        <w:t>7.7.2.4</w:t>
      </w:r>
      <w:r>
        <w:rPr>
          <w:rFonts w:asciiTheme="minorHAnsi" w:hAnsiTheme="minorHAnsi" w:cstheme="minorBidi"/>
          <w:kern w:val="2"/>
          <w:sz w:val="21"/>
          <w:szCs w:val="22"/>
          <w:lang w:val="en-US" w:eastAsia="zh-CN"/>
        </w:rPr>
        <w:tab/>
      </w:r>
      <w:r>
        <w:rPr>
          <w:lang w:val="en-US" w:eastAsia="zh-CN"/>
        </w:rPr>
        <w:t>Procedure for CIWF deployed only in the PNI-NPN operational domain</w:t>
      </w:r>
      <w:r>
        <w:tab/>
      </w:r>
      <w:r>
        <w:fldChar w:fldCharType="begin"/>
      </w:r>
      <w:r>
        <w:instrText xml:space="preserve"> PAGEREF _Toc175816039 \h </w:instrText>
      </w:r>
      <w:r>
        <w:fldChar w:fldCharType="separate"/>
      </w:r>
      <w:r>
        <w:t>40</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7</w:t>
      </w:r>
      <w:r>
        <w:rPr>
          <w:lang w:val="en-US"/>
        </w:rPr>
        <w:t>.3</w:t>
      </w:r>
      <w:r>
        <w:rPr>
          <w:rFonts w:asciiTheme="minorHAnsi" w:hAnsiTheme="minorHAnsi" w:cstheme="minorBidi"/>
          <w:kern w:val="2"/>
          <w:sz w:val="21"/>
          <w:szCs w:val="22"/>
          <w:lang w:val="en-US" w:eastAsia="zh-CN"/>
        </w:rPr>
        <w:tab/>
      </w:r>
      <w:r>
        <w:rPr>
          <w:lang w:val="en-US"/>
        </w:rPr>
        <w:t>Evaluation</w:t>
      </w:r>
      <w:r>
        <w:tab/>
      </w:r>
      <w:r>
        <w:fldChar w:fldCharType="begin"/>
      </w:r>
      <w:r>
        <w:instrText xml:space="preserve"> PAGEREF _Toc175816040 \h </w:instrText>
      </w:r>
      <w:r>
        <w:fldChar w:fldCharType="separate"/>
      </w:r>
      <w:r>
        <w:t>41</w:t>
      </w:r>
      <w:r>
        <w:fldChar w:fldCharType="end"/>
      </w:r>
    </w:p>
    <w:p>
      <w:pPr>
        <w:pStyle w:val="19"/>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8</w:t>
      </w:r>
      <w:r>
        <w:rPr>
          <w:rFonts w:asciiTheme="minorHAnsi" w:hAnsiTheme="minorHAnsi" w:cstheme="minorBidi"/>
          <w:kern w:val="2"/>
          <w:sz w:val="21"/>
          <w:szCs w:val="22"/>
          <w:lang w:val="en-US" w:eastAsia="zh-CN"/>
        </w:rPr>
        <w:tab/>
      </w:r>
      <w:r>
        <w:rPr>
          <w:lang w:val="en-US"/>
        </w:rPr>
        <w:t>Solution #</w:t>
      </w:r>
      <w:r>
        <w:rPr>
          <w:lang w:val="en-US" w:eastAsia="zh-CN"/>
        </w:rPr>
        <w:t>8</w:t>
      </w:r>
      <w:r>
        <w:rPr>
          <w:lang w:val="en-US"/>
        </w:rPr>
        <w:t xml:space="preserve">: NRF based </w:t>
      </w:r>
      <w:r>
        <w:rPr>
          <w:lang w:val="en-US" w:eastAsia="zh-CN"/>
        </w:rPr>
        <w:t>service and information exchange restriction</w:t>
      </w:r>
      <w:r>
        <w:tab/>
      </w:r>
      <w:r>
        <w:fldChar w:fldCharType="begin"/>
      </w:r>
      <w:r>
        <w:instrText xml:space="preserve"> PAGEREF _Toc175816041 \h </w:instrText>
      </w:r>
      <w:r>
        <w:fldChar w:fldCharType="separate"/>
      </w:r>
      <w:r>
        <w:t>42</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8</w:t>
      </w:r>
      <w:r>
        <w:rPr>
          <w:lang w:val="en-US"/>
        </w:rPr>
        <w:t>.1</w:t>
      </w:r>
      <w:r>
        <w:rPr>
          <w:rFonts w:asciiTheme="minorHAnsi" w:hAnsiTheme="minorHAnsi" w:cstheme="minorBidi"/>
          <w:kern w:val="2"/>
          <w:sz w:val="21"/>
          <w:szCs w:val="22"/>
          <w:lang w:val="en-US" w:eastAsia="zh-CN"/>
        </w:rPr>
        <w:tab/>
      </w:r>
      <w:r>
        <w:rPr>
          <w:lang w:val="en-US"/>
        </w:rPr>
        <w:t>Introduction</w:t>
      </w:r>
      <w:r>
        <w:tab/>
      </w:r>
      <w:r>
        <w:fldChar w:fldCharType="begin"/>
      </w:r>
      <w:r>
        <w:instrText xml:space="preserve"> PAGEREF _Toc175816042 \h </w:instrText>
      </w:r>
      <w:r>
        <w:fldChar w:fldCharType="separate"/>
      </w:r>
      <w:r>
        <w:t>42</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8</w:t>
      </w:r>
      <w:r>
        <w:rPr>
          <w:lang w:val="en-US"/>
        </w:rPr>
        <w:t>.2</w:t>
      </w:r>
      <w:r>
        <w:rPr>
          <w:rFonts w:asciiTheme="minorHAnsi" w:hAnsiTheme="minorHAnsi" w:cstheme="minorBidi"/>
          <w:kern w:val="2"/>
          <w:sz w:val="21"/>
          <w:szCs w:val="22"/>
          <w:lang w:val="en-US" w:eastAsia="zh-CN"/>
        </w:rPr>
        <w:tab/>
      </w:r>
      <w:r>
        <w:rPr>
          <w:lang w:val="en-US"/>
        </w:rPr>
        <w:t>Solution details</w:t>
      </w:r>
      <w:r>
        <w:tab/>
      </w:r>
      <w:r>
        <w:fldChar w:fldCharType="begin"/>
      </w:r>
      <w:r>
        <w:instrText xml:space="preserve"> PAGEREF _Toc175816043 \h </w:instrText>
      </w:r>
      <w:r>
        <w:fldChar w:fldCharType="separate"/>
      </w:r>
      <w:r>
        <w:t>42</w:t>
      </w:r>
      <w:r>
        <w:fldChar w:fldCharType="end"/>
      </w:r>
    </w:p>
    <w:p>
      <w:pPr>
        <w:pStyle w:val="17"/>
        <w:rPr>
          <w:rFonts w:asciiTheme="minorHAnsi" w:hAnsiTheme="minorHAnsi" w:cstheme="minorBidi"/>
          <w:kern w:val="2"/>
          <w:sz w:val="21"/>
          <w:szCs w:val="22"/>
          <w:lang w:val="en-US" w:eastAsia="zh-CN"/>
        </w:rPr>
      </w:pPr>
      <w:r>
        <w:rPr>
          <w:lang w:val="en-US" w:eastAsia="zh-CN" w:bidi="ar"/>
        </w:rPr>
        <w:t>7.8.2.1</w:t>
      </w:r>
      <w:r>
        <w:rPr>
          <w:rFonts w:asciiTheme="minorHAnsi" w:hAnsiTheme="minorHAnsi" w:cstheme="minorBidi"/>
          <w:kern w:val="2"/>
          <w:sz w:val="21"/>
          <w:szCs w:val="22"/>
          <w:lang w:val="en-US" w:eastAsia="zh-CN"/>
        </w:rPr>
        <w:tab/>
      </w:r>
      <w:r>
        <w:rPr>
          <w:lang w:val="en-US" w:eastAsia="zh-CN" w:bidi="ar"/>
        </w:rPr>
        <w:t>NF Service Producer registration with NRF</w:t>
      </w:r>
      <w:r>
        <w:tab/>
      </w:r>
      <w:r>
        <w:fldChar w:fldCharType="begin"/>
      </w:r>
      <w:r>
        <w:instrText xml:space="preserve"> PAGEREF _Toc175816044 \h </w:instrText>
      </w:r>
      <w:r>
        <w:fldChar w:fldCharType="separate"/>
      </w:r>
      <w:r>
        <w:t>42</w:t>
      </w:r>
      <w:r>
        <w:fldChar w:fldCharType="end"/>
      </w:r>
    </w:p>
    <w:p>
      <w:pPr>
        <w:pStyle w:val="17"/>
        <w:rPr>
          <w:rFonts w:asciiTheme="minorHAnsi" w:hAnsiTheme="minorHAnsi" w:cstheme="minorBidi"/>
          <w:kern w:val="2"/>
          <w:sz w:val="21"/>
          <w:szCs w:val="22"/>
          <w:lang w:val="en-US" w:eastAsia="zh-CN"/>
        </w:rPr>
      </w:pPr>
      <w:r>
        <w:rPr>
          <w:lang w:val="en-US" w:eastAsia="zh-CN" w:bidi="ar"/>
        </w:rPr>
        <w:t>7.8.2.2</w:t>
      </w:r>
      <w:r>
        <w:rPr>
          <w:rFonts w:asciiTheme="minorHAnsi" w:hAnsiTheme="minorHAnsi" w:cstheme="minorBidi"/>
          <w:kern w:val="2"/>
          <w:sz w:val="21"/>
          <w:szCs w:val="22"/>
          <w:lang w:val="en-US" w:eastAsia="zh-CN"/>
        </w:rPr>
        <w:tab/>
      </w:r>
      <w:r>
        <w:rPr>
          <w:lang w:val="en-US" w:eastAsia="zh-CN" w:bidi="ar"/>
        </w:rPr>
        <w:t>NF Service Consumer obtaining access token</w:t>
      </w:r>
      <w:r>
        <w:tab/>
      </w:r>
      <w:r>
        <w:fldChar w:fldCharType="begin"/>
      </w:r>
      <w:r>
        <w:instrText xml:space="preserve"> PAGEREF _Toc175816045 \h </w:instrText>
      </w:r>
      <w:r>
        <w:fldChar w:fldCharType="separate"/>
      </w:r>
      <w:r>
        <w:t>42</w:t>
      </w:r>
      <w:r>
        <w:fldChar w:fldCharType="end"/>
      </w:r>
    </w:p>
    <w:p>
      <w:pPr>
        <w:pStyle w:val="17"/>
        <w:rPr>
          <w:rFonts w:asciiTheme="minorHAnsi" w:hAnsiTheme="minorHAnsi" w:cstheme="minorBidi"/>
          <w:kern w:val="2"/>
          <w:sz w:val="21"/>
          <w:szCs w:val="22"/>
          <w:lang w:val="en-US" w:eastAsia="zh-CN"/>
        </w:rPr>
      </w:pPr>
      <w:r>
        <w:rPr>
          <w:lang w:val="en-US" w:eastAsia="zh-CN" w:bidi="ar"/>
        </w:rPr>
        <w:t>7.8.2.3</w:t>
      </w:r>
      <w:r>
        <w:rPr>
          <w:rFonts w:asciiTheme="minorHAnsi" w:hAnsiTheme="minorHAnsi" w:cstheme="minorBidi"/>
          <w:kern w:val="2"/>
          <w:sz w:val="21"/>
          <w:szCs w:val="22"/>
          <w:lang w:val="en-US" w:eastAsia="zh-CN"/>
        </w:rPr>
        <w:tab/>
      </w:r>
      <w:r>
        <w:rPr>
          <w:lang w:val="en-US" w:eastAsia="zh-CN" w:bidi="ar"/>
        </w:rPr>
        <w:t>NF Service Consumer requesting service access with an access token</w:t>
      </w:r>
      <w:r>
        <w:tab/>
      </w:r>
      <w:r>
        <w:fldChar w:fldCharType="begin"/>
      </w:r>
      <w:r>
        <w:instrText xml:space="preserve"> PAGEREF _Toc175816046 \h </w:instrText>
      </w:r>
      <w:r>
        <w:fldChar w:fldCharType="separate"/>
      </w:r>
      <w:r>
        <w:t>43</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8</w:t>
      </w:r>
      <w:r>
        <w:rPr>
          <w:lang w:val="en-US"/>
        </w:rPr>
        <w:t>.3</w:t>
      </w:r>
      <w:r>
        <w:rPr>
          <w:rFonts w:asciiTheme="minorHAnsi" w:hAnsiTheme="minorHAnsi" w:cstheme="minorBidi"/>
          <w:kern w:val="2"/>
          <w:sz w:val="21"/>
          <w:szCs w:val="22"/>
          <w:lang w:val="en-US" w:eastAsia="zh-CN"/>
        </w:rPr>
        <w:tab/>
      </w:r>
      <w:r>
        <w:rPr>
          <w:lang w:val="en-US"/>
        </w:rPr>
        <w:t>Evaluation</w:t>
      </w:r>
      <w:r>
        <w:tab/>
      </w:r>
      <w:r>
        <w:fldChar w:fldCharType="begin"/>
      </w:r>
      <w:r>
        <w:instrText xml:space="preserve"> PAGEREF _Toc175816047 \h </w:instrText>
      </w:r>
      <w:r>
        <w:fldChar w:fldCharType="separate"/>
      </w:r>
      <w:r>
        <w:t>44</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val="en-US" w:eastAsia="zh-CN"/>
        </w:rPr>
        <w:t>9</w:t>
      </w:r>
      <w:r>
        <w:rPr>
          <w:rFonts w:asciiTheme="minorHAnsi" w:hAnsiTheme="minorHAnsi" w:cstheme="minorBidi"/>
          <w:kern w:val="2"/>
          <w:sz w:val="21"/>
          <w:szCs w:val="22"/>
          <w:lang w:val="en-US" w:eastAsia="zh-CN"/>
        </w:rPr>
        <w:tab/>
      </w:r>
      <w:r>
        <w:t>Solution #</w:t>
      </w:r>
      <w:r>
        <w:rPr>
          <w:lang w:val="en-US" w:eastAsia="zh-CN"/>
        </w:rPr>
        <w:t>9</w:t>
      </w:r>
      <w:r>
        <w:t>: DNS Security in PLMN hosting NPN scenario</w:t>
      </w:r>
      <w:r>
        <w:tab/>
      </w:r>
      <w:r>
        <w:fldChar w:fldCharType="begin"/>
      </w:r>
      <w:r>
        <w:instrText xml:space="preserve"> PAGEREF _Toc175816048 \h </w:instrText>
      </w:r>
      <w:r>
        <w:fldChar w:fldCharType="separate"/>
      </w:r>
      <w:r>
        <w:t>45</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_Toc175816049 \h </w:instrText>
      </w:r>
      <w:r>
        <w:fldChar w:fldCharType="separate"/>
      </w:r>
      <w:r>
        <w:t>45</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_Toc175816050 \h </w:instrText>
      </w:r>
      <w:r>
        <w:fldChar w:fldCharType="separate"/>
      </w:r>
      <w:r>
        <w:t>45</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_Toc175816051 \h </w:instrText>
      </w:r>
      <w:r>
        <w:fldChar w:fldCharType="separate"/>
      </w:r>
      <w:r>
        <w:t>45</w:t>
      </w:r>
      <w:r>
        <w:fldChar w:fldCharType="end"/>
      </w:r>
    </w:p>
    <w:p>
      <w:pPr>
        <w:pStyle w:val="19"/>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10</w:t>
      </w:r>
      <w:r>
        <w:rPr>
          <w:rFonts w:asciiTheme="minorHAnsi" w:hAnsiTheme="minorHAnsi" w:cstheme="minorBidi"/>
          <w:kern w:val="2"/>
          <w:sz w:val="21"/>
          <w:szCs w:val="22"/>
          <w:lang w:val="en-US" w:eastAsia="zh-CN"/>
        </w:rPr>
        <w:tab/>
      </w:r>
      <w:r>
        <w:rPr>
          <w:lang w:val="en-US"/>
        </w:rPr>
        <w:t>Solution #</w:t>
      </w:r>
      <w:r>
        <w:rPr>
          <w:lang w:val="en-US" w:eastAsia="zh-CN"/>
        </w:rPr>
        <w:t>10</w:t>
      </w:r>
      <w:r>
        <w:rPr>
          <w:lang w:val="en-US"/>
        </w:rPr>
        <w:t xml:space="preserve">: </w:t>
      </w:r>
      <w:r>
        <w:rPr>
          <w:lang w:val="en-US" w:eastAsia="zh-CN"/>
        </w:rPr>
        <w:t>SCP</w:t>
      </w:r>
      <w:r>
        <w:rPr>
          <w:lang w:val="en-US"/>
        </w:rPr>
        <w:t xml:space="preserve"> </w:t>
      </w:r>
      <w:r>
        <w:rPr>
          <w:lang w:val="en-US" w:eastAsia="zh-CN"/>
        </w:rPr>
        <w:t>based topology hiding and message handling</w:t>
      </w:r>
      <w:r>
        <w:tab/>
      </w:r>
      <w:r>
        <w:fldChar w:fldCharType="begin"/>
      </w:r>
      <w:r>
        <w:instrText xml:space="preserve"> PAGEREF _Toc175816052 \h </w:instrText>
      </w:r>
      <w:r>
        <w:fldChar w:fldCharType="separate"/>
      </w:r>
      <w:r>
        <w:t>45</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10</w:t>
      </w:r>
      <w:r>
        <w:rPr>
          <w:lang w:val="en-US"/>
        </w:rPr>
        <w:t>.1</w:t>
      </w:r>
      <w:r>
        <w:rPr>
          <w:rFonts w:asciiTheme="minorHAnsi" w:hAnsiTheme="minorHAnsi" w:cstheme="minorBidi"/>
          <w:kern w:val="2"/>
          <w:sz w:val="21"/>
          <w:szCs w:val="22"/>
          <w:lang w:val="en-US" w:eastAsia="zh-CN"/>
        </w:rPr>
        <w:tab/>
      </w:r>
      <w:r>
        <w:rPr>
          <w:lang w:val="en-US"/>
        </w:rPr>
        <w:t>Introduction</w:t>
      </w:r>
      <w:r>
        <w:tab/>
      </w:r>
      <w:r>
        <w:fldChar w:fldCharType="begin"/>
      </w:r>
      <w:r>
        <w:instrText xml:space="preserve"> PAGEREF _Toc175816053 \h </w:instrText>
      </w:r>
      <w:r>
        <w:fldChar w:fldCharType="separate"/>
      </w:r>
      <w:r>
        <w:t>45</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10</w:t>
      </w:r>
      <w:r>
        <w:rPr>
          <w:lang w:val="en-US"/>
        </w:rPr>
        <w:t>.2</w:t>
      </w:r>
      <w:r>
        <w:rPr>
          <w:rFonts w:asciiTheme="minorHAnsi" w:hAnsiTheme="minorHAnsi" w:cstheme="minorBidi"/>
          <w:kern w:val="2"/>
          <w:sz w:val="21"/>
          <w:szCs w:val="22"/>
          <w:lang w:val="en-US" w:eastAsia="zh-CN"/>
        </w:rPr>
        <w:tab/>
      </w:r>
      <w:r>
        <w:rPr>
          <w:lang w:val="en-US"/>
        </w:rPr>
        <w:t>Solution details</w:t>
      </w:r>
      <w:r>
        <w:tab/>
      </w:r>
      <w:r>
        <w:fldChar w:fldCharType="begin"/>
      </w:r>
      <w:r>
        <w:instrText xml:space="preserve"> PAGEREF _Toc175816054 \h </w:instrText>
      </w:r>
      <w:r>
        <w:fldChar w:fldCharType="separate"/>
      </w:r>
      <w:r>
        <w:t>46</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10</w:t>
      </w:r>
      <w:r>
        <w:rPr>
          <w:lang w:val="en-US"/>
        </w:rPr>
        <w:t>.3</w:t>
      </w:r>
      <w:r>
        <w:rPr>
          <w:rFonts w:asciiTheme="minorHAnsi" w:hAnsiTheme="minorHAnsi" w:cstheme="minorBidi"/>
          <w:kern w:val="2"/>
          <w:sz w:val="21"/>
          <w:szCs w:val="22"/>
          <w:lang w:val="en-US" w:eastAsia="zh-CN"/>
        </w:rPr>
        <w:tab/>
      </w:r>
      <w:r>
        <w:rPr>
          <w:lang w:val="en-US"/>
        </w:rPr>
        <w:t>Evaluation</w:t>
      </w:r>
      <w:r>
        <w:tab/>
      </w:r>
      <w:r>
        <w:fldChar w:fldCharType="begin"/>
      </w:r>
      <w:r>
        <w:instrText xml:space="preserve"> PAGEREF _Toc175816055 \h </w:instrText>
      </w:r>
      <w:r>
        <w:fldChar w:fldCharType="separate"/>
      </w:r>
      <w:r>
        <w:t>47</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val="en-US" w:eastAsia="zh-CN"/>
        </w:rPr>
        <w:t>11</w:t>
      </w:r>
      <w:r>
        <w:rPr>
          <w:rFonts w:asciiTheme="minorHAnsi" w:hAnsiTheme="minorHAnsi" w:cstheme="minorBidi"/>
          <w:kern w:val="2"/>
          <w:sz w:val="21"/>
          <w:szCs w:val="22"/>
          <w:lang w:val="en-US" w:eastAsia="zh-CN"/>
        </w:rPr>
        <w:tab/>
      </w:r>
      <w:r>
        <w:t>Solution #</w:t>
      </w:r>
      <w:r>
        <w:rPr>
          <w:lang w:val="en-US" w:eastAsia="zh-CN"/>
        </w:rPr>
        <w:t>11</w:t>
      </w:r>
      <w:r>
        <w:t>: SUPI privacy protection in hosted NPN</w:t>
      </w:r>
      <w:r>
        <w:tab/>
      </w:r>
      <w:r>
        <w:fldChar w:fldCharType="begin"/>
      </w:r>
      <w:r>
        <w:instrText xml:space="preserve"> PAGEREF _Toc175816056 \h </w:instrText>
      </w:r>
      <w:r>
        <w:fldChar w:fldCharType="separate"/>
      </w:r>
      <w:r>
        <w:t>48</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11</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_Toc175816057 \h </w:instrText>
      </w:r>
      <w:r>
        <w:fldChar w:fldCharType="separate"/>
      </w:r>
      <w:r>
        <w:t>48</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11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_Toc175816058 \h </w:instrText>
      </w:r>
      <w:r>
        <w:fldChar w:fldCharType="separate"/>
      </w:r>
      <w:r>
        <w:t>48</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11</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_Toc175816059 \h </w:instrText>
      </w:r>
      <w:r>
        <w:fldChar w:fldCharType="separate"/>
      </w:r>
      <w:r>
        <w:t>49</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val="en-US" w:eastAsia="zh-CN"/>
        </w:rPr>
        <w:t>12</w:t>
      </w:r>
      <w:r>
        <w:rPr>
          <w:rFonts w:asciiTheme="minorHAnsi" w:hAnsiTheme="minorHAnsi" w:cstheme="minorBidi"/>
          <w:kern w:val="2"/>
          <w:sz w:val="21"/>
          <w:szCs w:val="22"/>
          <w:lang w:val="en-US" w:eastAsia="zh-CN"/>
        </w:rPr>
        <w:tab/>
      </w:r>
      <w:r>
        <w:t>Solution #</w:t>
      </w:r>
      <w:r>
        <w:rPr>
          <w:lang w:val="en-US" w:eastAsia="zh-CN"/>
        </w:rPr>
        <w:t>12</w:t>
      </w:r>
      <w:r>
        <w:t xml:space="preserve">: </w:t>
      </w:r>
      <w:r>
        <w:rPr>
          <w:lang w:val="en-US" w:eastAsia="zh-CN"/>
        </w:rPr>
        <w:t>Secure sensitive data with secure e</w:t>
      </w:r>
      <w:r>
        <w:rPr>
          <w:lang w:eastAsia="zh-CN"/>
        </w:rPr>
        <w:t>nvironment</w:t>
      </w:r>
      <w:r>
        <w:tab/>
      </w:r>
      <w:r>
        <w:fldChar w:fldCharType="begin"/>
      </w:r>
      <w:r>
        <w:instrText xml:space="preserve"> PAGEREF _Toc175816060 \h </w:instrText>
      </w:r>
      <w:r>
        <w:fldChar w:fldCharType="separate"/>
      </w:r>
      <w:r>
        <w:t>49</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12</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_Toc175816061 \h </w:instrText>
      </w:r>
      <w:r>
        <w:fldChar w:fldCharType="separate"/>
      </w:r>
      <w:r>
        <w:t>49</w:t>
      </w:r>
      <w:r>
        <w:fldChar w:fldCharType="end"/>
      </w:r>
    </w:p>
    <w:p>
      <w:pPr>
        <w:pStyle w:val="18"/>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12</w:t>
      </w:r>
      <w:r>
        <w:rPr>
          <w:lang w:val="en-US"/>
        </w:rPr>
        <w:t>.2</w:t>
      </w:r>
      <w:r>
        <w:rPr>
          <w:rFonts w:asciiTheme="minorHAnsi" w:hAnsiTheme="minorHAnsi" w:cstheme="minorBidi"/>
          <w:kern w:val="2"/>
          <w:sz w:val="21"/>
          <w:szCs w:val="22"/>
          <w:lang w:val="en-US" w:eastAsia="zh-CN"/>
        </w:rPr>
        <w:tab/>
      </w:r>
      <w:r>
        <w:rPr>
          <w:lang w:val="en-US"/>
        </w:rPr>
        <w:t>Solution details</w:t>
      </w:r>
      <w:r>
        <w:tab/>
      </w:r>
      <w:r>
        <w:fldChar w:fldCharType="begin"/>
      </w:r>
      <w:r>
        <w:instrText xml:space="preserve"> PAGEREF _Toc175816062 \h </w:instrText>
      </w:r>
      <w:r>
        <w:fldChar w:fldCharType="separate"/>
      </w:r>
      <w:r>
        <w:t>50</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val="en-US" w:eastAsia="zh-CN"/>
        </w:rPr>
        <w:t>12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_Toc175816063 \h </w:instrText>
      </w:r>
      <w:r>
        <w:fldChar w:fldCharType="separate"/>
      </w:r>
      <w:r>
        <w:t>50</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eastAsia="zh-CN"/>
        </w:rPr>
        <w:t>13</w:t>
      </w:r>
      <w:r>
        <w:rPr>
          <w:rFonts w:asciiTheme="minorHAnsi" w:hAnsiTheme="minorHAnsi" w:cstheme="minorBidi"/>
          <w:kern w:val="2"/>
          <w:sz w:val="21"/>
          <w:szCs w:val="22"/>
          <w:lang w:val="en-US" w:eastAsia="zh-CN"/>
        </w:rPr>
        <w:tab/>
      </w:r>
      <w:r>
        <w:t>Solution #</w:t>
      </w:r>
      <w:r>
        <w:rPr>
          <w:lang w:eastAsia="zh-CN"/>
        </w:rPr>
        <w:t>13</w:t>
      </w:r>
      <w:r>
        <w:t>: Extended SEG to support topology hiding and message inspection</w:t>
      </w:r>
      <w:r>
        <w:tab/>
      </w:r>
      <w:r>
        <w:fldChar w:fldCharType="begin"/>
      </w:r>
      <w:r>
        <w:instrText xml:space="preserve"> PAGEREF _Toc175816064 \h </w:instrText>
      </w:r>
      <w:r>
        <w:fldChar w:fldCharType="separate"/>
      </w:r>
      <w:r>
        <w:t>50</w:t>
      </w:r>
      <w:r>
        <w:fldChar w:fldCharType="end"/>
      </w:r>
    </w:p>
    <w:p>
      <w:pPr>
        <w:pStyle w:val="18"/>
        <w:rPr>
          <w:rFonts w:asciiTheme="minorHAnsi" w:hAnsiTheme="minorHAnsi" w:cstheme="minorBidi"/>
          <w:kern w:val="2"/>
          <w:sz w:val="21"/>
          <w:szCs w:val="22"/>
          <w:lang w:val="en-US" w:eastAsia="zh-CN"/>
        </w:rPr>
      </w:pPr>
      <w:r>
        <w:t>7.13.1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_Toc175816065 \h </w:instrText>
      </w:r>
      <w:r>
        <w:fldChar w:fldCharType="separate"/>
      </w:r>
      <w:r>
        <w:t>50</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eastAsia="zh-CN"/>
        </w:rPr>
        <w:t>13</w:t>
      </w:r>
      <w:r>
        <w:t>.2</w:t>
      </w:r>
      <w:r>
        <w:rPr>
          <w:rFonts w:asciiTheme="minorHAnsi" w:hAnsiTheme="minorHAnsi" w:cstheme="minorBidi"/>
          <w:kern w:val="2"/>
          <w:sz w:val="21"/>
          <w:szCs w:val="22"/>
          <w:lang w:val="en-US" w:eastAsia="zh-CN"/>
        </w:rPr>
        <w:tab/>
      </w:r>
      <w:r>
        <w:t>Solution detail</w:t>
      </w:r>
      <w:r>
        <w:tab/>
      </w:r>
      <w:r>
        <w:fldChar w:fldCharType="begin"/>
      </w:r>
      <w:r>
        <w:instrText xml:space="preserve"> PAGEREF _Toc175816066 \h </w:instrText>
      </w:r>
      <w:r>
        <w:fldChar w:fldCharType="separate"/>
      </w:r>
      <w:r>
        <w:t>51</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eastAsia="zh-CN"/>
        </w:rPr>
        <w:t>13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_Toc175816067 \h </w:instrText>
      </w:r>
      <w:r>
        <w:fldChar w:fldCharType="separate"/>
      </w:r>
      <w:r>
        <w:t>51</w:t>
      </w:r>
      <w:r>
        <w:fldChar w:fldCharType="end"/>
      </w:r>
    </w:p>
    <w:p>
      <w:pPr>
        <w:pStyle w:val="19"/>
        <w:rPr>
          <w:rFonts w:asciiTheme="minorHAnsi" w:hAnsiTheme="minorHAnsi" w:cstheme="minorBidi"/>
          <w:kern w:val="2"/>
          <w:sz w:val="21"/>
          <w:szCs w:val="22"/>
          <w:lang w:val="en-US" w:eastAsia="zh-CN"/>
        </w:rPr>
      </w:pPr>
      <w:r>
        <w:rPr>
          <w:lang w:val="en-US" w:eastAsia="zh-CN"/>
        </w:rPr>
        <w:t>7</w:t>
      </w:r>
      <w:r>
        <w:t>.</w:t>
      </w:r>
      <w:r>
        <w:rPr>
          <w:lang w:eastAsia="zh-CN"/>
        </w:rPr>
        <w:t>14</w:t>
      </w:r>
      <w:r>
        <w:rPr>
          <w:rFonts w:asciiTheme="minorHAnsi" w:hAnsiTheme="minorHAnsi" w:cstheme="minorBidi"/>
          <w:kern w:val="2"/>
          <w:sz w:val="21"/>
          <w:szCs w:val="22"/>
          <w:lang w:val="en-US" w:eastAsia="zh-CN"/>
        </w:rPr>
        <w:tab/>
      </w:r>
      <w:r>
        <w:t>Solution #</w:t>
      </w:r>
      <w:r>
        <w:rPr>
          <w:lang w:eastAsia="zh-CN"/>
        </w:rPr>
        <w:t>14</w:t>
      </w:r>
      <w:r>
        <w:t>: Extended SCP</w:t>
      </w:r>
      <w:r>
        <w:tab/>
      </w:r>
      <w:r>
        <w:fldChar w:fldCharType="begin"/>
      </w:r>
      <w:r>
        <w:instrText xml:space="preserve"> PAGEREF _Toc175816068 \h </w:instrText>
      </w:r>
      <w:r>
        <w:fldChar w:fldCharType="separate"/>
      </w:r>
      <w:r>
        <w:t>51</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eastAsia="zh-CN"/>
        </w:rPr>
        <w:t>14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_Toc175816069 \h </w:instrText>
      </w:r>
      <w:r>
        <w:fldChar w:fldCharType="separate"/>
      </w:r>
      <w:r>
        <w:t>51</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eastAsia="zh-CN"/>
        </w:rPr>
        <w:t>14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_Toc175816070 \h </w:instrText>
      </w:r>
      <w:r>
        <w:fldChar w:fldCharType="separate"/>
      </w:r>
      <w:r>
        <w:t>51</w:t>
      </w:r>
      <w:r>
        <w:fldChar w:fldCharType="end"/>
      </w:r>
    </w:p>
    <w:p>
      <w:pPr>
        <w:pStyle w:val="18"/>
        <w:rPr>
          <w:rFonts w:asciiTheme="minorHAnsi" w:hAnsiTheme="minorHAnsi" w:cstheme="minorBidi"/>
          <w:kern w:val="2"/>
          <w:sz w:val="21"/>
          <w:szCs w:val="22"/>
          <w:lang w:val="en-US" w:eastAsia="zh-CN"/>
        </w:rPr>
      </w:pPr>
      <w:r>
        <w:rPr>
          <w:lang w:val="en-US" w:eastAsia="zh-CN"/>
        </w:rPr>
        <w:t>7</w:t>
      </w:r>
      <w:r>
        <w:t>.</w:t>
      </w:r>
      <w:r>
        <w:rPr>
          <w:lang w:eastAsia="zh-CN"/>
        </w:rPr>
        <w:t>14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_Toc175816071 \h </w:instrText>
      </w:r>
      <w:r>
        <w:fldChar w:fldCharType="separate"/>
      </w:r>
      <w:r>
        <w:t>55</w:t>
      </w:r>
      <w:r>
        <w:fldChar w:fldCharType="end"/>
      </w:r>
    </w:p>
    <w:p>
      <w:pPr>
        <w:pStyle w:val="19"/>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Solution #15:</w:t>
      </w:r>
      <w:r>
        <w:rPr>
          <w:lang w:eastAsia="zh-CN"/>
        </w:rPr>
        <w:t xml:space="preserve"> </w:t>
      </w:r>
      <w:r>
        <w:t>SUPI privacy protection based on AMF register with UDM</w:t>
      </w:r>
      <w:r>
        <w:tab/>
      </w:r>
      <w:r>
        <w:fldChar w:fldCharType="begin"/>
      </w:r>
      <w:r>
        <w:instrText xml:space="preserve"> PAGEREF _Toc175816072 \h </w:instrText>
      </w:r>
      <w:r>
        <w:fldChar w:fldCharType="separate"/>
      </w:r>
      <w:r>
        <w:t>55</w:t>
      </w:r>
      <w:r>
        <w:fldChar w:fldCharType="end"/>
      </w:r>
    </w:p>
    <w:p>
      <w:pPr>
        <w:pStyle w:val="18"/>
        <w:rPr>
          <w:rFonts w:asciiTheme="minorHAnsi" w:hAnsiTheme="minorHAnsi" w:cstheme="minorBidi"/>
          <w:kern w:val="2"/>
          <w:sz w:val="21"/>
          <w:szCs w:val="22"/>
          <w:lang w:val="en-US" w:eastAsia="zh-CN"/>
        </w:rPr>
      </w:pPr>
      <w:r>
        <w:rPr>
          <w:lang w:val="en-US" w:eastAsia="zh-CN"/>
        </w:rPr>
        <w:t>7.15.1</w:t>
      </w:r>
      <w:r>
        <w:rPr>
          <w:rFonts w:asciiTheme="minorHAnsi" w:hAnsiTheme="minorHAnsi" w:cstheme="minorBidi"/>
          <w:kern w:val="2"/>
          <w:sz w:val="21"/>
          <w:szCs w:val="22"/>
          <w:lang w:val="en-US" w:eastAsia="zh-CN"/>
        </w:rPr>
        <w:tab/>
      </w:r>
      <w:r>
        <w:rPr>
          <w:lang w:val="en-US" w:eastAsia="zh-CN"/>
        </w:rPr>
        <w:t>Introduction</w:t>
      </w:r>
      <w:r>
        <w:tab/>
      </w:r>
      <w:r>
        <w:fldChar w:fldCharType="begin"/>
      </w:r>
      <w:r>
        <w:instrText xml:space="preserve"> PAGEREF _Toc175816073 \h </w:instrText>
      </w:r>
      <w:r>
        <w:fldChar w:fldCharType="separate"/>
      </w:r>
      <w:r>
        <w:t>55</w:t>
      </w:r>
      <w:r>
        <w:fldChar w:fldCharType="end"/>
      </w:r>
    </w:p>
    <w:p>
      <w:pPr>
        <w:pStyle w:val="18"/>
        <w:rPr>
          <w:rFonts w:asciiTheme="minorHAnsi" w:hAnsiTheme="minorHAnsi" w:cstheme="minorBidi"/>
          <w:kern w:val="2"/>
          <w:sz w:val="21"/>
          <w:szCs w:val="22"/>
          <w:lang w:val="en-US" w:eastAsia="zh-CN"/>
        </w:rPr>
      </w:pPr>
      <w:r>
        <w:rPr>
          <w:lang w:val="en-US" w:eastAsia="zh-CN"/>
        </w:rPr>
        <w:t>7.15.2</w:t>
      </w:r>
      <w:r>
        <w:rPr>
          <w:rFonts w:asciiTheme="minorHAnsi" w:hAnsiTheme="minorHAnsi" w:cstheme="minorBidi"/>
          <w:kern w:val="2"/>
          <w:sz w:val="21"/>
          <w:szCs w:val="22"/>
          <w:lang w:val="en-US" w:eastAsia="zh-CN"/>
        </w:rPr>
        <w:tab/>
      </w:r>
      <w:r>
        <w:rPr>
          <w:lang w:val="en-US" w:eastAsia="zh-CN"/>
        </w:rPr>
        <w:t>Solution details</w:t>
      </w:r>
      <w:r>
        <w:tab/>
      </w:r>
      <w:r>
        <w:fldChar w:fldCharType="begin"/>
      </w:r>
      <w:r>
        <w:instrText xml:space="preserve"> PAGEREF _Toc175816074 \h </w:instrText>
      </w:r>
      <w:r>
        <w:fldChar w:fldCharType="separate"/>
      </w:r>
      <w:r>
        <w:t>55</w:t>
      </w:r>
      <w:r>
        <w:fldChar w:fldCharType="end"/>
      </w:r>
    </w:p>
    <w:p>
      <w:pPr>
        <w:pStyle w:val="18"/>
        <w:rPr>
          <w:rFonts w:asciiTheme="minorHAnsi" w:hAnsiTheme="minorHAnsi" w:cstheme="minorBidi"/>
          <w:kern w:val="2"/>
          <w:sz w:val="21"/>
          <w:szCs w:val="22"/>
          <w:lang w:val="en-US" w:eastAsia="zh-CN"/>
        </w:rPr>
      </w:pPr>
      <w:r>
        <w:rPr>
          <w:lang w:val="en-US" w:eastAsia="zh-CN"/>
        </w:rPr>
        <w:t>7.15.3</w:t>
      </w:r>
      <w:r>
        <w:rPr>
          <w:rFonts w:asciiTheme="minorHAnsi" w:hAnsiTheme="minorHAnsi" w:cstheme="minorBidi"/>
          <w:kern w:val="2"/>
          <w:sz w:val="21"/>
          <w:szCs w:val="22"/>
          <w:lang w:val="en-US" w:eastAsia="zh-CN"/>
        </w:rPr>
        <w:tab/>
      </w:r>
      <w:r>
        <w:rPr>
          <w:lang w:val="en-US" w:eastAsia="zh-CN"/>
        </w:rPr>
        <w:t>Evaluation</w:t>
      </w:r>
      <w:r>
        <w:tab/>
      </w:r>
      <w:r>
        <w:fldChar w:fldCharType="begin"/>
      </w:r>
      <w:r>
        <w:instrText xml:space="preserve"> PAGEREF _Toc175816075 \h </w:instrText>
      </w:r>
      <w:r>
        <w:fldChar w:fldCharType="separate"/>
      </w:r>
      <w:r>
        <w:t>55</w:t>
      </w:r>
      <w:r>
        <w:fldChar w:fldCharType="end"/>
      </w:r>
    </w:p>
    <w:p>
      <w:pPr>
        <w:pStyle w:val="19"/>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Solution #</w:t>
      </w:r>
      <w:r>
        <w:rPr>
          <w:lang w:eastAsia="zh-CN"/>
        </w:rPr>
        <w:t>16</w:t>
      </w:r>
      <w:r>
        <w:t>: Use a new PLMNNPN UE ID to resolve the SUPI privacy issue</w:t>
      </w:r>
      <w:r>
        <w:tab/>
      </w:r>
      <w:r>
        <w:fldChar w:fldCharType="begin"/>
      </w:r>
      <w:r>
        <w:instrText xml:space="preserve"> PAGEREF _Toc175816076 \h </w:instrText>
      </w:r>
      <w:r>
        <w:fldChar w:fldCharType="separate"/>
      </w:r>
      <w:r>
        <w:t>55</w:t>
      </w:r>
      <w:r>
        <w:fldChar w:fldCharType="end"/>
      </w:r>
    </w:p>
    <w:p>
      <w:pPr>
        <w:pStyle w:val="18"/>
        <w:rPr>
          <w:rFonts w:asciiTheme="minorHAnsi" w:hAnsiTheme="minorHAnsi" w:cstheme="minorBidi"/>
          <w:kern w:val="2"/>
          <w:sz w:val="21"/>
          <w:szCs w:val="22"/>
          <w:lang w:val="en-US" w:eastAsia="zh-CN"/>
        </w:rPr>
      </w:pPr>
      <w:r>
        <w:rPr>
          <w:lang w:val="en-US" w:eastAsia="zh-CN"/>
        </w:rPr>
        <w:t>7.16.1</w:t>
      </w:r>
      <w:r>
        <w:rPr>
          <w:rFonts w:asciiTheme="minorHAnsi" w:hAnsiTheme="minorHAnsi" w:cstheme="minorBidi"/>
          <w:kern w:val="2"/>
          <w:sz w:val="21"/>
          <w:szCs w:val="22"/>
          <w:lang w:val="en-US" w:eastAsia="zh-CN"/>
        </w:rPr>
        <w:tab/>
      </w:r>
      <w:r>
        <w:rPr>
          <w:lang w:val="en-US" w:eastAsia="zh-CN"/>
        </w:rPr>
        <w:t>Introduction</w:t>
      </w:r>
      <w:r>
        <w:tab/>
      </w:r>
      <w:r>
        <w:fldChar w:fldCharType="begin"/>
      </w:r>
      <w:r>
        <w:instrText xml:space="preserve"> PAGEREF _Toc175816077 \h </w:instrText>
      </w:r>
      <w:r>
        <w:fldChar w:fldCharType="separate"/>
      </w:r>
      <w:r>
        <w:t>55</w:t>
      </w:r>
      <w:r>
        <w:fldChar w:fldCharType="end"/>
      </w:r>
    </w:p>
    <w:p>
      <w:pPr>
        <w:pStyle w:val="18"/>
        <w:rPr>
          <w:rFonts w:asciiTheme="minorHAnsi" w:hAnsiTheme="minorHAnsi" w:cstheme="minorBidi"/>
          <w:kern w:val="2"/>
          <w:sz w:val="21"/>
          <w:szCs w:val="22"/>
          <w:lang w:val="en-US" w:eastAsia="zh-CN"/>
        </w:rPr>
      </w:pPr>
      <w:r>
        <w:rPr>
          <w:lang w:val="en-US" w:eastAsia="zh-CN"/>
        </w:rPr>
        <w:t>7.16.2</w:t>
      </w:r>
      <w:r>
        <w:rPr>
          <w:rFonts w:asciiTheme="minorHAnsi" w:hAnsiTheme="minorHAnsi" w:cstheme="minorBidi"/>
          <w:kern w:val="2"/>
          <w:sz w:val="21"/>
          <w:szCs w:val="22"/>
          <w:lang w:val="en-US" w:eastAsia="zh-CN"/>
        </w:rPr>
        <w:tab/>
      </w:r>
      <w:r>
        <w:rPr>
          <w:lang w:val="en-US" w:eastAsia="zh-CN"/>
        </w:rPr>
        <w:t>Solution details</w:t>
      </w:r>
      <w:r>
        <w:tab/>
      </w:r>
      <w:r>
        <w:fldChar w:fldCharType="begin"/>
      </w:r>
      <w:r>
        <w:instrText xml:space="preserve"> PAGEREF _Toc175816078 \h </w:instrText>
      </w:r>
      <w:r>
        <w:fldChar w:fldCharType="separate"/>
      </w:r>
      <w:r>
        <w:t>56</w:t>
      </w:r>
      <w:r>
        <w:fldChar w:fldCharType="end"/>
      </w:r>
    </w:p>
    <w:p>
      <w:pPr>
        <w:pStyle w:val="18"/>
        <w:rPr>
          <w:rFonts w:asciiTheme="minorHAnsi" w:hAnsiTheme="minorHAnsi" w:cstheme="minorBidi"/>
          <w:kern w:val="2"/>
          <w:sz w:val="21"/>
          <w:szCs w:val="22"/>
          <w:lang w:val="en-US" w:eastAsia="zh-CN"/>
        </w:rPr>
      </w:pPr>
      <w:r>
        <w:rPr>
          <w:lang w:val="en-US" w:eastAsia="zh-CN"/>
        </w:rPr>
        <w:t>7.16.3</w:t>
      </w:r>
      <w:r>
        <w:rPr>
          <w:rFonts w:asciiTheme="minorHAnsi" w:hAnsiTheme="minorHAnsi" w:cstheme="minorBidi"/>
          <w:kern w:val="2"/>
          <w:sz w:val="21"/>
          <w:szCs w:val="22"/>
          <w:lang w:val="en-US" w:eastAsia="zh-CN"/>
        </w:rPr>
        <w:tab/>
      </w:r>
      <w:r>
        <w:rPr>
          <w:lang w:val="en-US" w:eastAsia="zh-CN"/>
        </w:rPr>
        <w:t>Evaluation</w:t>
      </w:r>
      <w:r>
        <w:tab/>
      </w:r>
      <w:r>
        <w:fldChar w:fldCharType="begin"/>
      </w:r>
      <w:r>
        <w:instrText xml:space="preserve"> PAGEREF _Toc175816079 \h </w:instrText>
      </w:r>
      <w:r>
        <w:fldChar w:fldCharType="separate"/>
      </w:r>
      <w:r>
        <w:t>57</w:t>
      </w:r>
      <w:r>
        <w:fldChar w:fldCharType="end"/>
      </w:r>
    </w:p>
    <w:p>
      <w:pPr>
        <w:pStyle w:val="19"/>
        <w:rPr>
          <w:rFonts w:asciiTheme="minorHAnsi" w:hAnsiTheme="minorHAnsi" w:cstheme="minorBidi"/>
          <w:kern w:val="2"/>
          <w:sz w:val="21"/>
          <w:szCs w:val="22"/>
          <w:lang w:val="en-US" w:eastAsia="zh-CN"/>
        </w:rPr>
      </w:pPr>
      <w:r>
        <w:t>7.17</w:t>
      </w:r>
      <w:r>
        <w:rPr>
          <w:rFonts w:asciiTheme="minorHAnsi" w:hAnsiTheme="minorHAnsi" w:cstheme="minorBidi"/>
          <w:kern w:val="2"/>
          <w:sz w:val="21"/>
          <w:szCs w:val="22"/>
          <w:lang w:val="en-US" w:eastAsia="zh-CN"/>
        </w:rPr>
        <w:tab/>
      </w:r>
      <w:r>
        <w:t>Solution #17: SUPI privacy protection</w:t>
      </w:r>
      <w:r>
        <w:tab/>
      </w:r>
      <w:r>
        <w:fldChar w:fldCharType="begin"/>
      </w:r>
      <w:r>
        <w:instrText xml:space="preserve"> PAGEREF _Toc175816080 \h </w:instrText>
      </w:r>
      <w:r>
        <w:fldChar w:fldCharType="separate"/>
      </w:r>
      <w:r>
        <w:t>57</w:t>
      </w:r>
      <w:r>
        <w:fldChar w:fldCharType="end"/>
      </w:r>
    </w:p>
    <w:p>
      <w:pPr>
        <w:pStyle w:val="18"/>
        <w:rPr>
          <w:rFonts w:asciiTheme="minorHAnsi" w:hAnsiTheme="minorHAnsi" w:cstheme="minorBidi"/>
          <w:kern w:val="2"/>
          <w:sz w:val="21"/>
          <w:szCs w:val="22"/>
          <w:lang w:val="en-US" w:eastAsia="zh-CN"/>
        </w:rPr>
      </w:pPr>
      <w:r>
        <w:rPr>
          <w:lang w:val="en-US" w:eastAsia="zh-CN"/>
        </w:rPr>
        <w:t>7.17.1</w:t>
      </w:r>
      <w:r>
        <w:rPr>
          <w:rFonts w:asciiTheme="minorHAnsi" w:hAnsiTheme="minorHAnsi" w:cstheme="minorBidi"/>
          <w:kern w:val="2"/>
          <w:sz w:val="21"/>
          <w:szCs w:val="22"/>
          <w:lang w:val="en-US" w:eastAsia="zh-CN"/>
        </w:rPr>
        <w:tab/>
      </w:r>
      <w:r>
        <w:rPr>
          <w:lang w:val="en-US" w:eastAsia="zh-CN"/>
        </w:rPr>
        <w:t>Introduction</w:t>
      </w:r>
      <w:r>
        <w:tab/>
      </w:r>
      <w:r>
        <w:fldChar w:fldCharType="begin"/>
      </w:r>
      <w:r>
        <w:instrText xml:space="preserve"> PAGEREF _Toc175816081 \h </w:instrText>
      </w:r>
      <w:r>
        <w:fldChar w:fldCharType="separate"/>
      </w:r>
      <w:r>
        <w:t>57</w:t>
      </w:r>
      <w:r>
        <w:fldChar w:fldCharType="end"/>
      </w:r>
    </w:p>
    <w:p>
      <w:pPr>
        <w:pStyle w:val="18"/>
        <w:rPr>
          <w:rFonts w:asciiTheme="minorHAnsi" w:hAnsiTheme="minorHAnsi" w:cstheme="minorBidi"/>
          <w:kern w:val="2"/>
          <w:sz w:val="21"/>
          <w:szCs w:val="22"/>
          <w:lang w:val="en-US" w:eastAsia="zh-CN"/>
        </w:rPr>
      </w:pPr>
      <w:r>
        <w:rPr>
          <w:lang w:val="en-US" w:eastAsia="zh-CN"/>
        </w:rPr>
        <w:t>7.17.2</w:t>
      </w:r>
      <w:r>
        <w:rPr>
          <w:rFonts w:asciiTheme="minorHAnsi" w:hAnsiTheme="minorHAnsi" w:cstheme="minorBidi"/>
          <w:kern w:val="2"/>
          <w:sz w:val="21"/>
          <w:szCs w:val="22"/>
          <w:lang w:val="en-US" w:eastAsia="zh-CN"/>
        </w:rPr>
        <w:tab/>
      </w:r>
      <w:r>
        <w:rPr>
          <w:lang w:val="en-US" w:eastAsia="zh-CN"/>
        </w:rPr>
        <w:t>Solution details</w:t>
      </w:r>
      <w:r>
        <w:tab/>
      </w:r>
      <w:r>
        <w:fldChar w:fldCharType="begin"/>
      </w:r>
      <w:r>
        <w:instrText xml:space="preserve"> PAGEREF _Toc175816082 \h </w:instrText>
      </w:r>
      <w:r>
        <w:fldChar w:fldCharType="separate"/>
      </w:r>
      <w:r>
        <w:t>58</w:t>
      </w:r>
      <w:r>
        <w:fldChar w:fldCharType="end"/>
      </w:r>
    </w:p>
    <w:p>
      <w:pPr>
        <w:pStyle w:val="18"/>
        <w:rPr>
          <w:rFonts w:asciiTheme="minorHAnsi" w:hAnsiTheme="minorHAnsi" w:cstheme="minorBidi"/>
          <w:kern w:val="2"/>
          <w:sz w:val="21"/>
          <w:szCs w:val="22"/>
          <w:lang w:val="en-US" w:eastAsia="zh-CN"/>
        </w:rPr>
      </w:pPr>
      <w:r>
        <w:rPr>
          <w:lang w:val="en-US"/>
        </w:rPr>
        <w:t>7.17.3    Evaluation</w:t>
      </w:r>
      <w:r>
        <w:tab/>
      </w:r>
      <w:r>
        <w:fldChar w:fldCharType="begin"/>
      </w:r>
      <w:r>
        <w:instrText xml:space="preserve"> PAGEREF _Toc175816083 \h </w:instrText>
      </w:r>
      <w:r>
        <w:fldChar w:fldCharType="separate"/>
      </w:r>
      <w:r>
        <w:t>59</w:t>
      </w:r>
      <w:r>
        <w:fldChar w:fldCharType="end"/>
      </w:r>
    </w:p>
    <w:p>
      <w:pPr>
        <w:pStyle w:val="19"/>
        <w:rPr>
          <w:rFonts w:asciiTheme="minorHAnsi" w:hAnsiTheme="minorHAnsi" w:cstheme="minorBidi"/>
          <w:kern w:val="2"/>
          <w:sz w:val="21"/>
          <w:szCs w:val="22"/>
          <w:lang w:val="en-US" w:eastAsia="zh-CN"/>
        </w:rPr>
      </w:pPr>
      <w:r>
        <w:t>7.</w:t>
      </w:r>
      <w:r>
        <w:rPr>
          <w:lang w:val="en-US" w:eastAsia="zh-CN"/>
        </w:rPr>
        <w:t>18</w:t>
      </w:r>
      <w:r>
        <w:rPr>
          <w:rFonts w:asciiTheme="minorHAnsi" w:hAnsiTheme="minorHAnsi" w:cstheme="minorBidi"/>
          <w:kern w:val="2"/>
          <w:sz w:val="21"/>
          <w:szCs w:val="22"/>
          <w:lang w:val="en-US" w:eastAsia="zh-CN"/>
        </w:rPr>
        <w:tab/>
      </w:r>
      <w:r>
        <w:t>Solution #</w:t>
      </w:r>
      <w:r>
        <w:rPr>
          <w:lang w:val="en-US" w:eastAsia="zh-CN"/>
        </w:rPr>
        <w:t>18</w:t>
      </w:r>
      <w:r>
        <w:t>: Enforcing policy checks for NF Consumer in PNI-NPN</w:t>
      </w:r>
      <w:r>
        <w:tab/>
      </w:r>
      <w:r>
        <w:fldChar w:fldCharType="begin"/>
      </w:r>
      <w:r>
        <w:instrText xml:space="preserve"> PAGEREF _Toc175816084 \h </w:instrText>
      </w:r>
      <w:r>
        <w:fldChar w:fldCharType="separate"/>
      </w:r>
      <w:r>
        <w:t>60</w:t>
      </w:r>
      <w:r>
        <w:fldChar w:fldCharType="end"/>
      </w:r>
    </w:p>
    <w:p>
      <w:pPr>
        <w:pStyle w:val="18"/>
        <w:rPr>
          <w:rFonts w:asciiTheme="minorHAnsi" w:hAnsiTheme="minorHAnsi" w:cstheme="minorBidi"/>
          <w:kern w:val="2"/>
          <w:sz w:val="21"/>
          <w:szCs w:val="22"/>
          <w:lang w:val="en-US" w:eastAsia="zh-CN"/>
        </w:rPr>
      </w:pPr>
      <w:r>
        <w:t>7.</w:t>
      </w:r>
      <w:r>
        <w:rPr>
          <w:lang w:val="en-US" w:eastAsia="zh-CN"/>
        </w:rPr>
        <w:t>18</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_Toc175816085 \h </w:instrText>
      </w:r>
      <w:r>
        <w:fldChar w:fldCharType="separate"/>
      </w:r>
      <w:r>
        <w:t>60</w:t>
      </w:r>
      <w:r>
        <w:fldChar w:fldCharType="end"/>
      </w:r>
    </w:p>
    <w:p>
      <w:pPr>
        <w:pStyle w:val="18"/>
        <w:rPr>
          <w:rFonts w:asciiTheme="minorHAnsi" w:hAnsiTheme="minorHAnsi" w:cstheme="minorBidi"/>
          <w:kern w:val="2"/>
          <w:sz w:val="21"/>
          <w:szCs w:val="22"/>
          <w:lang w:val="en-US" w:eastAsia="zh-CN"/>
        </w:rPr>
      </w:pPr>
      <w:r>
        <w:t>7.</w:t>
      </w:r>
      <w:r>
        <w:rPr>
          <w:lang w:val="en-US" w:eastAsia="zh-CN"/>
        </w:rPr>
        <w:t>18</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_Toc175816086 \h </w:instrText>
      </w:r>
      <w:r>
        <w:fldChar w:fldCharType="separate"/>
      </w:r>
      <w:r>
        <w:t>60</w:t>
      </w:r>
      <w:r>
        <w:fldChar w:fldCharType="end"/>
      </w:r>
    </w:p>
    <w:p>
      <w:pPr>
        <w:pStyle w:val="17"/>
        <w:rPr>
          <w:rFonts w:asciiTheme="minorHAnsi" w:hAnsiTheme="minorHAnsi" w:cstheme="minorBidi"/>
          <w:kern w:val="2"/>
          <w:sz w:val="21"/>
          <w:szCs w:val="22"/>
          <w:lang w:val="en-US" w:eastAsia="zh-CN"/>
        </w:rPr>
      </w:pPr>
      <w:r>
        <w:t>7.</w:t>
      </w:r>
      <w:r>
        <w:rPr>
          <w:lang w:val="en-US" w:eastAsia="zh-CN"/>
        </w:rPr>
        <w:t>18</w:t>
      </w:r>
      <w:r>
        <w:t>.2.1 Determining the domain of the NF Consumer</w:t>
      </w:r>
      <w:r>
        <w:tab/>
      </w:r>
      <w:r>
        <w:fldChar w:fldCharType="begin"/>
      </w:r>
      <w:r>
        <w:instrText xml:space="preserve"> PAGEREF _Toc175816087 \h </w:instrText>
      </w:r>
      <w:r>
        <w:fldChar w:fldCharType="separate"/>
      </w:r>
      <w:r>
        <w:t>60</w:t>
      </w:r>
      <w:r>
        <w:fldChar w:fldCharType="end"/>
      </w:r>
    </w:p>
    <w:p>
      <w:pPr>
        <w:pStyle w:val="17"/>
        <w:rPr>
          <w:rFonts w:asciiTheme="minorHAnsi" w:hAnsiTheme="minorHAnsi" w:cstheme="minorBidi"/>
          <w:kern w:val="2"/>
          <w:sz w:val="21"/>
          <w:szCs w:val="22"/>
          <w:lang w:val="en-US" w:eastAsia="zh-CN"/>
        </w:rPr>
      </w:pPr>
      <w:r>
        <w:t>7.</w:t>
      </w:r>
      <w:r>
        <w:rPr>
          <w:lang w:val="en-US" w:eastAsia="zh-CN"/>
        </w:rPr>
        <w:t>18</w:t>
      </w:r>
      <w:r>
        <w:t>.2.2 Enforcing security checks</w:t>
      </w:r>
      <w:r>
        <w:tab/>
      </w:r>
      <w:r>
        <w:fldChar w:fldCharType="begin"/>
      </w:r>
      <w:r>
        <w:instrText xml:space="preserve"> PAGEREF _Toc175816088 \h </w:instrText>
      </w:r>
      <w:r>
        <w:fldChar w:fldCharType="separate"/>
      </w:r>
      <w:r>
        <w:t>60</w:t>
      </w:r>
      <w:r>
        <w:fldChar w:fldCharType="end"/>
      </w:r>
    </w:p>
    <w:p>
      <w:pPr>
        <w:pStyle w:val="17"/>
        <w:rPr>
          <w:rFonts w:asciiTheme="minorHAnsi" w:hAnsiTheme="minorHAnsi" w:cstheme="minorBidi"/>
          <w:kern w:val="2"/>
          <w:sz w:val="21"/>
          <w:szCs w:val="22"/>
          <w:lang w:val="en-US" w:eastAsia="zh-CN"/>
        </w:rPr>
      </w:pPr>
      <w:r>
        <w:t>7.</w:t>
      </w:r>
      <w:r>
        <w:rPr>
          <w:lang w:val="en-US" w:eastAsia="zh-CN"/>
        </w:rPr>
        <w:t>18</w:t>
      </w:r>
      <w:r>
        <w:t>.2.3 Policy checks to be enforced</w:t>
      </w:r>
      <w:r>
        <w:tab/>
      </w:r>
      <w:r>
        <w:fldChar w:fldCharType="begin"/>
      </w:r>
      <w:r>
        <w:instrText xml:space="preserve"> PAGEREF _Toc175816089 \h </w:instrText>
      </w:r>
      <w:r>
        <w:fldChar w:fldCharType="separate"/>
      </w:r>
      <w:r>
        <w:t>62</w:t>
      </w:r>
      <w:r>
        <w:fldChar w:fldCharType="end"/>
      </w:r>
    </w:p>
    <w:p>
      <w:pPr>
        <w:pStyle w:val="18"/>
        <w:rPr>
          <w:rFonts w:asciiTheme="minorHAnsi" w:hAnsiTheme="minorHAnsi" w:cstheme="minorBidi"/>
          <w:kern w:val="2"/>
          <w:sz w:val="21"/>
          <w:szCs w:val="22"/>
          <w:lang w:val="en-US" w:eastAsia="zh-CN"/>
        </w:rPr>
      </w:pPr>
      <w:r>
        <w:t>7.</w:t>
      </w:r>
      <w:r>
        <w:rPr>
          <w:lang w:val="en-US" w:eastAsia="zh-CN"/>
        </w:rPr>
        <w:t>18</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_Toc175816090 \h </w:instrText>
      </w:r>
      <w:r>
        <w:fldChar w:fldCharType="separate"/>
      </w:r>
      <w:r>
        <w:t>62</w:t>
      </w:r>
      <w:r>
        <w:fldChar w:fldCharType="end"/>
      </w:r>
    </w:p>
    <w:p>
      <w:pPr>
        <w:pStyle w:val="19"/>
        <w:rPr>
          <w:rFonts w:asciiTheme="minorHAnsi" w:hAnsiTheme="minorHAnsi" w:cstheme="minorBidi"/>
          <w:kern w:val="2"/>
          <w:sz w:val="21"/>
          <w:szCs w:val="22"/>
          <w:lang w:val="en-US" w:eastAsia="zh-CN"/>
        </w:rPr>
      </w:pPr>
      <w:r>
        <w:rPr>
          <w:lang w:val="en-US" w:eastAsia="zh-CN"/>
        </w:rPr>
        <w:t>7</w:t>
      </w:r>
      <w:r>
        <w:t>.Y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_Toc175816091 \h </w:instrText>
      </w:r>
      <w:r>
        <w:fldChar w:fldCharType="separate"/>
      </w:r>
      <w:r>
        <w:t>62</w:t>
      </w:r>
      <w:r>
        <w:fldChar w:fldCharType="end"/>
      </w:r>
    </w:p>
    <w:p>
      <w:pPr>
        <w:pStyle w:val="18"/>
        <w:rPr>
          <w:rFonts w:asciiTheme="minorHAnsi" w:hAnsiTheme="minorHAnsi" w:cstheme="minorBidi"/>
          <w:kern w:val="2"/>
          <w:sz w:val="21"/>
          <w:szCs w:val="22"/>
          <w:lang w:val="en-US" w:eastAsia="zh-CN"/>
        </w:rPr>
      </w:pPr>
      <w:r>
        <w:rPr>
          <w:lang w:val="en-US" w:eastAsia="zh-CN"/>
        </w:rPr>
        <w:t>7</w:t>
      </w:r>
      <w:r>
        <w:t>.Y.1</w:t>
      </w:r>
      <w:r>
        <w:rPr>
          <w:rFonts w:asciiTheme="minorHAnsi" w:hAnsiTheme="minorHAnsi" w:cstheme="minorBidi"/>
          <w:kern w:val="2"/>
          <w:sz w:val="21"/>
          <w:szCs w:val="22"/>
          <w:lang w:val="en-US" w:eastAsia="zh-CN"/>
        </w:rPr>
        <w:tab/>
      </w:r>
      <w:r>
        <w:t>Introduction</w:t>
      </w:r>
      <w:r>
        <w:tab/>
      </w:r>
      <w:r>
        <w:fldChar w:fldCharType="begin"/>
      </w:r>
      <w:r>
        <w:instrText xml:space="preserve"> PAGEREF _Toc175816092 \h </w:instrText>
      </w:r>
      <w:r>
        <w:fldChar w:fldCharType="separate"/>
      </w:r>
      <w:r>
        <w:t>62</w:t>
      </w:r>
      <w:r>
        <w:fldChar w:fldCharType="end"/>
      </w:r>
    </w:p>
    <w:p>
      <w:pPr>
        <w:pStyle w:val="18"/>
        <w:rPr>
          <w:rFonts w:asciiTheme="minorHAnsi" w:hAnsiTheme="minorHAnsi" w:cstheme="minorBidi"/>
          <w:kern w:val="2"/>
          <w:sz w:val="21"/>
          <w:szCs w:val="22"/>
          <w:lang w:val="en-US" w:eastAsia="zh-CN"/>
        </w:rPr>
      </w:pPr>
      <w:r>
        <w:rPr>
          <w:lang w:val="en-US" w:eastAsia="zh-CN"/>
        </w:rPr>
        <w:t>7</w:t>
      </w:r>
      <w:r>
        <w:t>.Y.2</w:t>
      </w:r>
      <w:r>
        <w:rPr>
          <w:rFonts w:asciiTheme="minorHAnsi" w:hAnsiTheme="minorHAnsi" w:cstheme="minorBidi"/>
          <w:kern w:val="2"/>
          <w:sz w:val="21"/>
          <w:szCs w:val="22"/>
          <w:lang w:val="en-US" w:eastAsia="zh-CN"/>
        </w:rPr>
        <w:tab/>
      </w:r>
      <w:r>
        <w:t>Solution details</w:t>
      </w:r>
      <w:r>
        <w:tab/>
      </w:r>
      <w:r>
        <w:fldChar w:fldCharType="begin"/>
      </w:r>
      <w:r>
        <w:instrText xml:space="preserve"> PAGEREF _Toc175816093 \h </w:instrText>
      </w:r>
      <w:r>
        <w:fldChar w:fldCharType="separate"/>
      </w:r>
      <w:r>
        <w:t>62</w:t>
      </w:r>
      <w:r>
        <w:fldChar w:fldCharType="end"/>
      </w:r>
    </w:p>
    <w:p>
      <w:pPr>
        <w:pStyle w:val="18"/>
        <w:rPr>
          <w:rFonts w:asciiTheme="minorHAnsi" w:hAnsiTheme="minorHAnsi" w:cstheme="minorBidi"/>
          <w:kern w:val="2"/>
          <w:sz w:val="21"/>
          <w:szCs w:val="22"/>
          <w:lang w:val="en-US" w:eastAsia="zh-CN"/>
        </w:rPr>
      </w:pPr>
      <w:r>
        <w:rPr>
          <w:lang w:val="en-US" w:eastAsia="zh-CN"/>
        </w:rPr>
        <w:t>7</w:t>
      </w:r>
      <w:r>
        <w:t>.Y.3</w:t>
      </w:r>
      <w:r>
        <w:rPr>
          <w:rFonts w:asciiTheme="minorHAnsi" w:hAnsiTheme="minorHAnsi" w:cstheme="minorBidi"/>
          <w:kern w:val="2"/>
          <w:sz w:val="21"/>
          <w:szCs w:val="22"/>
          <w:lang w:val="en-US" w:eastAsia="zh-CN"/>
        </w:rPr>
        <w:tab/>
      </w:r>
      <w:r>
        <w:t>Evaluation</w:t>
      </w:r>
      <w:r>
        <w:tab/>
      </w:r>
      <w:r>
        <w:fldChar w:fldCharType="begin"/>
      </w:r>
      <w:r>
        <w:instrText xml:space="preserve"> PAGEREF _Toc175816094 \h </w:instrText>
      </w:r>
      <w:r>
        <w:fldChar w:fldCharType="separate"/>
      </w:r>
      <w:r>
        <w:t>62</w:t>
      </w:r>
      <w:r>
        <w:fldChar w:fldCharType="end"/>
      </w:r>
    </w:p>
    <w:p>
      <w:pPr>
        <w:pStyle w:val="20"/>
        <w:rPr>
          <w:rFonts w:asciiTheme="minorHAnsi" w:hAnsiTheme="minorHAnsi" w:cstheme="minorBidi"/>
          <w:kern w:val="2"/>
          <w:sz w:val="21"/>
          <w:szCs w:val="22"/>
          <w:lang w:val="en-US" w:eastAsia="zh-CN"/>
        </w:rPr>
      </w:pPr>
      <w:r>
        <w:rPr>
          <w:lang w:val="en-US" w:eastAsia="zh-CN"/>
        </w:rPr>
        <w:t>8</w:t>
      </w:r>
      <w:r>
        <w:rPr>
          <w:rFonts w:asciiTheme="minorHAnsi" w:hAnsiTheme="minorHAnsi" w:cstheme="minorBidi"/>
          <w:kern w:val="2"/>
          <w:sz w:val="21"/>
          <w:szCs w:val="22"/>
          <w:lang w:val="en-US" w:eastAsia="zh-CN"/>
        </w:rPr>
        <w:tab/>
      </w:r>
      <w:r>
        <w:t>Conclusions</w:t>
      </w:r>
      <w:r>
        <w:tab/>
      </w:r>
      <w:r>
        <w:fldChar w:fldCharType="begin"/>
      </w:r>
      <w:r>
        <w:instrText xml:space="preserve"> PAGEREF _Toc175816095 \h </w:instrText>
      </w:r>
      <w:r>
        <w:fldChar w:fldCharType="separate"/>
      </w:r>
      <w:r>
        <w:t>62</w:t>
      </w:r>
      <w:r>
        <w:fldChar w:fldCharType="end"/>
      </w:r>
    </w:p>
    <w:p>
      <w:pPr>
        <w:pStyle w:val="19"/>
        <w:rPr>
          <w:rFonts w:asciiTheme="minorHAnsi" w:hAnsiTheme="minorHAnsi" w:cstheme="minorBidi"/>
          <w:kern w:val="2"/>
          <w:sz w:val="21"/>
          <w:szCs w:val="22"/>
          <w:lang w:val="en-US" w:eastAsia="zh-CN"/>
        </w:rPr>
      </w:pPr>
      <w:r>
        <w:rPr>
          <w:lang w:val="en-US" w:eastAsia="zh-CN"/>
        </w:rPr>
        <w:t>8</w:t>
      </w:r>
      <w:r>
        <w:rPr>
          <w:lang w:val="en-US"/>
        </w:rPr>
        <w:t>.</w:t>
      </w:r>
      <w:r>
        <w:rPr>
          <w:lang w:val="en-US" w:eastAsia="zh-CN"/>
        </w:rPr>
        <w:t>2</w:t>
      </w:r>
      <w:r>
        <w:rPr>
          <w:rFonts w:asciiTheme="minorHAnsi" w:hAnsiTheme="minorHAnsi" w:cstheme="minorBidi"/>
          <w:kern w:val="2"/>
          <w:sz w:val="21"/>
          <w:szCs w:val="22"/>
          <w:lang w:val="en-US" w:eastAsia="zh-CN"/>
        </w:rPr>
        <w:tab/>
      </w:r>
      <w:r>
        <w:rPr>
          <w:lang w:val="en-US" w:eastAsia="zh-CN"/>
        </w:rPr>
        <w:t xml:space="preserve">Conclusion for </w:t>
      </w:r>
      <w:r>
        <w:rPr>
          <w:lang w:val="en-US"/>
        </w:rPr>
        <w:t>KI#</w:t>
      </w:r>
      <w:r>
        <w:rPr>
          <w:lang w:val="en-US" w:eastAsia="zh-CN"/>
        </w:rPr>
        <w:t>2</w:t>
      </w:r>
      <w:r>
        <w:rPr>
          <w:lang w:val="en-US"/>
        </w:rPr>
        <w:t>: Dedicated NFs interacting with PLMN through SBA interface</w:t>
      </w:r>
      <w:r>
        <w:tab/>
      </w:r>
      <w:r>
        <w:fldChar w:fldCharType="begin"/>
      </w:r>
      <w:r>
        <w:instrText xml:space="preserve"> PAGEREF _Toc175816096 \h </w:instrText>
      </w:r>
      <w:r>
        <w:fldChar w:fldCharType="separate"/>
      </w:r>
      <w:r>
        <w:t>62</w:t>
      </w:r>
      <w:r>
        <w:fldChar w:fldCharType="end"/>
      </w:r>
    </w:p>
    <w:p>
      <w:pPr>
        <w:pStyle w:val="53"/>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_Toc175816097 \h </w:instrText>
      </w:r>
      <w:r>
        <w:fldChar w:fldCharType="separate"/>
      </w:r>
      <w:r>
        <w:t>63</w:t>
      </w:r>
      <w:r>
        <w:fldChar w:fldCharType="end"/>
      </w:r>
    </w:p>
    <w:p>
      <w:r>
        <w:rPr>
          <w:sz w:val="22"/>
        </w:rPr>
        <w:fldChar w:fldCharType="end"/>
      </w:r>
    </w:p>
    <w:p>
      <w:pPr>
        <w:pStyle w:val="130"/>
      </w:pPr>
      <w:r>
        <w:br w:type="page"/>
      </w:r>
      <w:bookmarkStart w:id="15" w:name="_Hlk155610654"/>
    </w:p>
    <w:bookmarkEnd w:id="15"/>
    <w:p>
      <w:pPr>
        <w:pStyle w:val="3"/>
      </w:pPr>
      <w:bookmarkStart w:id="16" w:name="foreword"/>
      <w:bookmarkEnd w:id="16"/>
      <w:bookmarkStart w:id="17" w:name="_Toc159226024"/>
      <w:bookmarkStart w:id="18" w:name="_Toc175815956"/>
      <w:r>
        <w:t>Foreword</w:t>
      </w:r>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pPr>
      <w:r>
        <w:t>Version x.y.z</w:t>
      </w:r>
    </w:p>
    <w:p>
      <w:pPr>
        <w:pStyle w:val="112"/>
      </w:pPr>
      <w:r>
        <w:t>where:</w:t>
      </w:r>
    </w:p>
    <w:p>
      <w:pPr>
        <w:pStyle w:val="123"/>
      </w:pPr>
      <w:r>
        <w:t>x</w:t>
      </w:r>
      <w:r>
        <w:tab/>
      </w:r>
      <w:r>
        <w:t>the first digit:</w:t>
      </w:r>
    </w:p>
    <w:p>
      <w:pPr>
        <w:pStyle w:val="124"/>
      </w:pPr>
      <w:r>
        <w:t>1</w:t>
      </w:r>
      <w:r>
        <w:tab/>
      </w:r>
      <w:r>
        <w:t>presented to TSG for information;</w:t>
      </w:r>
    </w:p>
    <w:p>
      <w:pPr>
        <w:pStyle w:val="124"/>
      </w:pPr>
      <w:r>
        <w:t>2</w:t>
      </w:r>
      <w:r>
        <w:tab/>
      </w:r>
      <w:r>
        <w:t>presented to TSG for approval;</w:t>
      </w:r>
    </w:p>
    <w:p>
      <w:pPr>
        <w:pStyle w:val="124"/>
      </w:pPr>
      <w:r>
        <w:t>3</w:t>
      </w:r>
      <w:r>
        <w:tab/>
      </w:r>
      <w:r>
        <w:t>or greater indicates TSG approved document under change control.</w:t>
      </w:r>
    </w:p>
    <w:p>
      <w:pPr>
        <w:pStyle w:val="123"/>
      </w:pPr>
      <w:r>
        <w:t>y</w:t>
      </w:r>
      <w:r>
        <w:tab/>
      </w:r>
      <w:r>
        <w:t>the second digit is incremented for all changes of substance, i.e. technical enhancements, corrections, updates, etc.</w:t>
      </w:r>
    </w:p>
    <w:p>
      <w:pPr>
        <w:pStyle w:val="123"/>
      </w:pPr>
      <w:r>
        <w:t>z</w:t>
      </w:r>
      <w:r>
        <w:tab/>
      </w:r>
      <w:r>
        <w:t>the third digit is incremented when editorial only changes have been incorporated in the document.</w:t>
      </w:r>
    </w:p>
    <w:p>
      <w:r>
        <w:t>In the present document, modal verbs have the following meanings:</w:t>
      </w:r>
    </w:p>
    <w:p>
      <w:pPr>
        <w:pStyle w:val="108"/>
      </w:pPr>
      <w:r>
        <w:rPr>
          <w:b/>
        </w:rPr>
        <w:t>shall</w:t>
      </w:r>
      <w:r>
        <w:tab/>
      </w:r>
      <w:r>
        <w:tab/>
      </w:r>
      <w:r>
        <w:t>indicates a mandatory requirement to do something</w:t>
      </w:r>
    </w:p>
    <w:p>
      <w:pPr>
        <w:pStyle w:val="10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pPr>
      <w:r>
        <w:rPr>
          <w:b/>
        </w:rPr>
        <w:t>should</w:t>
      </w:r>
      <w:r>
        <w:tab/>
      </w:r>
      <w:r>
        <w:tab/>
      </w:r>
      <w:r>
        <w:t>indicates a recommendation to do something</w:t>
      </w:r>
    </w:p>
    <w:p>
      <w:pPr>
        <w:pStyle w:val="108"/>
      </w:pPr>
      <w:r>
        <w:rPr>
          <w:b/>
        </w:rPr>
        <w:t>should not</w:t>
      </w:r>
      <w:r>
        <w:tab/>
      </w:r>
      <w:r>
        <w:t>indicates a recommendation not to do something</w:t>
      </w:r>
    </w:p>
    <w:p>
      <w:pPr>
        <w:pStyle w:val="108"/>
      </w:pPr>
      <w:r>
        <w:rPr>
          <w:b/>
        </w:rPr>
        <w:t>may</w:t>
      </w:r>
      <w:r>
        <w:tab/>
      </w:r>
      <w:r>
        <w:tab/>
      </w:r>
      <w:r>
        <w:t>indicates permission to do something</w:t>
      </w:r>
    </w:p>
    <w:p>
      <w:pPr>
        <w:pStyle w:val="10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8"/>
      </w:pPr>
      <w:r>
        <w:rPr>
          <w:b/>
        </w:rPr>
        <w:t>can</w:t>
      </w:r>
      <w:r>
        <w:tab/>
      </w:r>
      <w:r>
        <w:tab/>
      </w:r>
      <w:r>
        <w:t>indicates that something is possible</w:t>
      </w:r>
    </w:p>
    <w:p>
      <w:pPr>
        <w:pStyle w:val="108"/>
      </w:pPr>
      <w:r>
        <w:rPr>
          <w:b/>
        </w:rPr>
        <w:t>cannot</w:t>
      </w:r>
      <w:r>
        <w:tab/>
      </w:r>
      <w:r>
        <w:tab/>
      </w:r>
      <w:r>
        <w:t>indicates that something is impossible</w:t>
      </w:r>
    </w:p>
    <w:p>
      <w:r>
        <w:t>The constructions "can" and "cannot" are not substitutes for "may" and "need not".</w:t>
      </w:r>
    </w:p>
    <w:p>
      <w:pPr>
        <w:pStyle w:val="108"/>
      </w:pPr>
      <w:r>
        <w:rPr>
          <w:b/>
        </w:rPr>
        <w:t>will</w:t>
      </w:r>
      <w:r>
        <w:tab/>
      </w:r>
      <w:r>
        <w:tab/>
      </w:r>
      <w:r>
        <w:t>indicates that something is certain or expected to happen as a result of action taken by an agency the behaviour of which is outside the scope of the present document</w:t>
      </w:r>
    </w:p>
    <w:p>
      <w:pPr>
        <w:pStyle w:val="108"/>
      </w:pPr>
      <w:r>
        <w:rPr>
          <w:b/>
        </w:rPr>
        <w:t>will not</w:t>
      </w:r>
      <w:r>
        <w:tab/>
      </w:r>
      <w:r>
        <w:tab/>
      </w:r>
      <w:r>
        <w:t>indicates that something is certain or expected not to happen as a result of action taken by an agency the behaviour of which is outside the scope of the present document</w:t>
      </w:r>
    </w:p>
    <w:p>
      <w:pPr>
        <w:pStyle w:val="108"/>
      </w:pPr>
      <w:r>
        <w:rPr>
          <w:b/>
        </w:rPr>
        <w:t>might</w:t>
      </w:r>
      <w:r>
        <w:tab/>
      </w:r>
      <w:r>
        <w:t>indicates a likelihood that something will happen as a result of action taken by some agency the behaviour of which is outside the scope of the present document</w:t>
      </w:r>
    </w:p>
    <w:p>
      <w:pPr>
        <w:pStyle w:val="108"/>
      </w:pPr>
      <w:r>
        <w:rPr>
          <w:b/>
        </w:rPr>
        <w:t>might not</w:t>
      </w:r>
      <w:r>
        <w:tab/>
      </w:r>
      <w:r>
        <w:t>indicates a likelihood that something will not happen as a result of action taken by some agency the behaviour of which is outside the scope of the present document</w:t>
      </w:r>
    </w:p>
    <w:p>
      <w:r>
        <w:t>In addition:</w:t>
      </w:r>
    </w:p>
    <w:p>
      <w:pPr>
        <w:pStyle w:val="108"/>
      </w:pPr>
      <w:r>
        <w:rPr>
          <w:b/>
        </w:rPr>
        <w:t>is</w:t>
      </w:r>
      <w:r>
        <w:tab/>
      </w:r>
      <w:r>
        <w:t>(or any other verb in the indicative mood) indicates a statement of fact</w:t>
      </w:r>
    </w:p>
    <w:p>
      <w:pPr>
        <w:pStyle w:val="108"/>
      </w:pPr>
      <w:r>
        <w:rPr>
          <w:b/>
        </w:rPr>
        <w:t>is not</w:t>
      </w:r>
      <w:r>
        <w:tab/>
      </w:r>
      <w:r>
        <w:t>(or any other negative verb in the indicative mood) indicates a statement of fact</w:t>
      </w:r>
    </w:p>
    <w:p>
      <w:r>
        <w:t>The constructions "is" and "is not" do not indicate requirements.</w:t>
      </w:r>
    </w:p>
    <w:p>
      <w:pPr>
        <w:pStyle w:val="3"/>
      </w:pPr>
      <w:bookmarkStart w:id="20" w:name="introduction"/>
      <w:bookmarkEnd w:id="20"/>
      <w:r>
        <w:br w:type="page"/>
      </w:r>
      <w:bookmarkStart w:id="21" w:name="scope"/>
      <w:bookmarkEnd w:id="21"/>
      <w:bookmarkStart w:id="22" w:name="_Toc159226025"/>
      <w:bookmarkStart w:id="23" w:name="_Toc175815957"/>
      <w:r>
        <w:t>1</w:t>
      </w:r>
      <w:r>
        <w:tab/>
      </w:r>
      <w:r>
        <w:t>Scope</w:t>
      </w:r>
      <w:bookmarkEnd w:id="22"/>
      <w:bookmarkEnd w:id="23"/>
    </w:p>
    <w:p>
      <w:bookmarkStart w:id="24"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hint="eastAsia" w:cs="Arial"/>
          <w:lang w:val="en-US" w:eastAsia="zh-CN"/>
        </w:rPr>
        <w:t xml:space="preserve">the </w:t>
      </w:r>
      <w:r>
        <w:rPr>
          <w:rFonts w:cs="Arial"/>
          <w:lang w:eastAsia="zh-CN"/>
        </w:rPr>
        <w:t>customer domain</w:t>
      </w:r>
      <w:r>
        <w:rPr>
          <w:rFonts w:hint="eastAsia" w:cs="Arial"/>
          <w:lang w:val="en-US" w:eastAsia="zh-CN"/>
        </w:rPr>
        <w:t xml:space="preserve">. </w:t>
      </w:r>
      <w:r>
        <w:t>A NPN customer may deploy on-premises NFs, or hosted NFs which reside in th</w:t>
      </w:r>
      <w:r>
        <w:rPr>
          <w:rFonts w:hint="eastAsia"/>
          <w:lang w:eastAsia="zh-CN"/>
        </w:rPr>
        <w:t>ir</w:t>
      </w:r>
      <w:r>
        <w:t>d-party premises, or both. A PLMN hosting an NPN is an example of a Public Network Integrated NPN (PNI-NPN). The term PNI-NPN applies to this study of a PLMN hosting an NPN.</w:t>
      </w:r>
    </w:p>
    <w:p>
      <w:pPr>
        <w:rPr>
          <w:lang w:val="en-US" w:eastAsia="zh-CN"/>
        </w:rPr>
      </w:pPr>
      <w:r>
        <w:rPr>
          <w:lang w:eastAsia="zh-CN"/>
        </w:rPr>
        <w:t>M</w:t>
      </w:r>
      <w:r>
        <w:rPr>
          <w:rFonts w:hint="eastAsia"/>
          <w:lang w:eastAsia="zh-CN"/>
        </w:rPr>
        <w:t>ore specifically, this document</w:t>
      </w:r>
      <w:r>
        <w:rPr>
          <w:rFonts w:hint="eastAsia"/>
          <w:lang w:val="en-US" w:eastAsia="zh-CN"/>
        </w:rPr>
        <w:t>:</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i</w:t>
      </w:r>
      <w:r>
        <w:rPr>
          <w:rFonts w:eastAsia="等线"/>
          <w:sz w:val="20"/>
          <w:szCs w:val="20"/>
          <w:lang w:val="en-US" w:eastAsia="zh-CN" w:bidi="ar"/>
        </w:rPr>
        <w:t>dentif</w:t>
      </w:r>
      <w:r>
        <w:rPr>
          <w:rFonts w:hint="eastAsia" w:eastAsia="等线"/>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hint="eastAsia" w:eastAsia="等线"/>
          <w:sz w:val="20"/>
          <w:szCs w:val="20"/>
          <w:lang w:val="en-US" w:eastAsia="zh-CN" w:bidi="ar"/>
        </w:rPr>
        <w:t>n</w:t>
      </w:r>
      <w:r>
        <w:rPr>
          <w:rFonts w:eastAsia="等线"/>
          <w:sz w:val="20"/>
          <w:szCs w:val="20"/>
          <w:lang w:val="en-US" w:eastAsia="zh-CN" w:bidi="ar"/>
        </w:rPr>
        <w:t xml:space="preserve"> NPN with dedicated NFs deployed in </w:t>
      </w:r>
      <w:r>
        <w:rPr>
          <w:rFonts w:hint="eastAsia" w:eastAsia="等线"/>
          <w:sz w:val="20"/>
          <w:szCs w:val="20"/>
          <w:lang w:val="en-US" w:eastAsia="zh-CN" w:bidi="ar"/>
        </w:rPr>
        <w:t xml:space="preserve">the </w:t>
      </w:r>
      <w:r>
        <w:rPr>
          <w:rFonts w:eastAsia="等线"/>
          <w:sz w:val="20"/>
          <w:szCs w:val="20"/>
          <w:lang w:val="en-US" w:eastAsia="zh-CN" w:bidi="ar"/>
        </w:rPr>
        <w:t>customer domain.</w:t>
      </w:r>
      <w:r>
        <w:rPr>
          <w:rFonts w:hint="eastAsia" w:eastAsia="等线"/>
          <w:sz w:val="20"/>
          <w:szCs w:val="20"/>
          <w:lang w:val="en-US" w:eastAsia="zh-CN" w:bidi="ar"/>
        </w:rPr>
        <w:t xml:space="preserve"> Related d</w:t>
      </w:r>
      <w:r>
        <w:rPr>
          <w:rFonts w:eastAsia="等线"/>
          <w:sz w:val="20"/>
          <w:szCs w:val="20"/>
          <w:lang w:val="en-US" w:eastAsia="zh-CN" w:bidi="ar"/>
        </w:rPr>
        <w:t>edicated NFs</w:t>
      </w:r>
      <w:r>
        <w:rPr>
          <w:rFonts w:hint="eastAsia" w:eastAsia="等线"/>
          <w:sz w:val="20"/>
          <w:szCs w:val="20"/>
          <w:lang w:val="en-US" w:eastAsia="zh-CN" w:bidi="ar"/>
        </w:rPr>
        <w:t xml:space="preserve"> may be described in the key issues.</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when</w:t>
      </w:r>
      <w:r>
        <w:rPr>
          <w:rFonts w:eastAsia="等线"/>
          <w:sz w:val="20"/>
          <w:szCs w:val="20"/>
          <w:lang w:val="en-US" w:eastAsia="zh-CN" w:bidi="ar"/>
        </w:rPr>
        <w:t xml:space="preserve"> necessary, develop</w:t>
      </w:r>
      <w:r>
        <w:rPr>
          <w:rFonts w:hint="eastAsia" w:eastAsia="等线"/>
          <w:sz w:val="20"/>
          <w:szCs w:val="20"/>
          <w:lang w:val="en-US" w:eastAsia="zh-CN" w:bidi="ar"/>
        </w:rPr>
        <w:t>s</w:t>
      </w:r>
      <w:r>
        <w:rPr>
          <w:rFonts w:eastAsia="等线"/>
          <w:sz w:val="20"/>
          <w:szCs w:val="20"/>
          <w:lang w:val="en-US" w:eastAsia="zh-CN" w:bidi="ar"/>
        </w:rPr>
        <w:t xml:space="preserve"> solutions to address the identified requirements.</w:t>
      </w:r>
    </w:p>
    <w:bookmarkEnd w:id="24"/>
    <w:p>
      <w:pPr>
        <w:pStyle w:val="3"/>
      </w:pPr>
      <w:bookmarkStart w:id="25" w:name="references"/>
      <w:bookmarkEnd w:id="25"/>
      <w:bookmarkStart w:id="26" w:name="_Toc175815958"/>
      <w:bookmarkStart w:id="27" w:name="_Toc159226026"/>
      <w:r>
        <w:t>2</w:t>
      </w:r>
      <w:r>
        <w:tab/>
      </w:r>
      <w:r>
        <w:t>References</w:t>
      </w:r>
      <w:bookmarkEnd w:id="26"/>
      <w:bookmarkEnd w:id="27"/>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pPr>
        <w:pStyle w:val="108"/>
        <w:rPr>
          <w:rFonts w:eastAsia="等线"/>
          <w:lang w:val="en-US" w:eastAsia="zh-CN" w:bidi="ar"/>
        </w:rPr>
      </w:pPr>
      <w:r>
        <w:rPr>
          <w:rFonts w:eastAsia="等线"/>
          <w:lang w:val="en-US" w:eastAsia="zh-CN" w:bidi="ar"/>
        </w:rPr>
        <w:t>[</w:t>
      </w:r>
      <w:r>
        <w:rPr>
          <w:rFonts w:hint="eastAsia" w:eastAsia="等线"/>
          <w:lang w:val="en-US" w:eastAsia="zh-CN" w:bidi="ar"/>
        </w:rPr>
        <w:t>3</w:t>
      </w:r>
      <w:r>
        <w:rPr>
          <w:rFonts w:eastAsia="等线"/>
          <w:lang w:val="en-US" w:eastAsia="zh-CN" w:bidi="ar"/>
        </w:rPr>
        <w:t>]</w:t>
      </w:r>
      <w:r>
        <w:tab/>
      </w:r>
      <w:r>
        <w:rPr>
          <w:rFonts w:eastAsia="等线"/>
          <w:lang w:val="en-US" w:eastAsia="zh-CN" w:bidi="ar"/>
        </w:rPr>
        <w:t xml:space="preserve">3GPP TS </w:t>
      </w:r>
      <w:r>
        <w:rPr>
          <w:rFonts w:hint="eastAsia" w:eastAsia="等线"/>
          <w:lang w:val="en-US" w:eastAsia="zh-CN" w:bidi="ar"/>
        </w:rPr>
        <w:t>33</w:t>
      </w:r>
      <w:r>
        <w:rPr>
          <w:rFonts w:eastAsia="等线"/>
          <w:lang w:val="en-US" w:eastAsia="zh-CN" w:bidi="ar"/>
        </w:rPr>
        <w:t>.</w:t>
      </w:r>
      <w:r>
        <w:rPr>
          <w:rFonts w:hint="eastAsia" w:eastAsia="等线"/>
          <w:lang w:val="en-US" w:eastAsia="zh-CN" w:bidi="ar"/>
        </w:rPr>
        <w:t>50</w:t>
      </w:r>
      <w:r>
        <w:rPr>
          <w:rFonts w:eastAsia="等线"/>
          <w:lang w:val="en-US" w:eastAsia="zh-CN" w:bidi="ar"/>
        </w:rPr>
        <w:t xml:space="preserve">1: </w:t>
      </w:r>
      <w:r>
        <w:rPr>
          <w:rFonts w:hint="eastAsia" w:eastAsia="等线"/>
          <w:lang w:val="en-US" w:eastAsia="zh-CN" w:bidi="ar"/>
        </w:rPr>
        <w:t>"Security architecture and procedures for 5G system"</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[4]            </w:t>
      </w:r>
      <w:r>
        <w:rPr>
          <w:rFonts w:eastAsia="等线"/>
          <w:sz w:val="20"/>
          <w:szCs w:val="20"/>
          <w:lang w:val="en-US" w:eastAsia="zh-CN" w:bidi="ar"/>
        </w:rPr>
        <w:t xml:space="preserve">3GPP TS 23.502: </w:t>
      </w:r>
      <w:r>
        <w:rPr>
          <w:rFonts w:hint="eastAsia" w:eastAsia="等线"/>
          <w:sz w:val="20"/>
          <w:szCs w:val="20"/>
          <w:lang w:val="en-US" w:eastAsia="zh-CN" w:bidi="ar"/>
        </w:rPr>
        <w:t>"</w:t>
      </w:r>
      <w:r>
        <w:rPr>
          <w:rFonts w:eastAsia="等线"/>
          <w:sz w:val="20"/>
          <w:szCs w:val="20"/>
          <w:lang w:val="en-US" w:eastAsia="zh-CN" w:bidi="ar"/>
        </w:rPr>
        <w:t>Procedures for the 5G System (5GS)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[5]            </w:t>
      </w:r>
      <w:r>
        <w:rPr>
          <w:rFonts w:eastAsia="等线"/>
          <w:sz w:val="20"/>
          <w:szCs w:val="20"/>
          <w:lang w:val="en-US" w:eastAsia="zh-CN" w:bidi="ar"/>
        </w:rPr>
        <w:t xml:space="preserve">3GPP TS 29.244: </w:t>
      </w:r>
      <w:r>
        <w:rPr>
          <w:rFonts w:hint="eastAsia" w:eastAsia="等线"/>
          <w:sz w:val="20"/>
          <w:szCs w:val="20"/>
          <w:lang w:val="en-US" w:eastAsia="zh-CN" w:bidi="ar"/>
        </w:rPr>
        <w:t>"</w:t>
      </w:r>
      <w:r>
        <w:rPr>
          <w:rFonts w:eastAsia="等线"/>
          <w:sz w:val="20"/>
          <w:szCs w:val="20"/>
          <w:lang w:val="en-US" w:eastAsia="zh-CN" w:bidi="ar"/>
        </w:rPr>
        <w:t>Interface between the Control Plane and the User Plane nodes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[6]            3GPP</w:t>
      </w:r>
      <w:r>
        <w:rPr>
          <w:rFonts w:eastAsia="等线"/>
          <w:sz w:val="20"/>
          <w:szCs w:val="20"/>
          <w:lang w:val="en-US" w:eastAsia="zh-CN" w:bidi="ar"/>
        </w:rPr>
        <w:t xml:space="preserve"> TS 33.310: </w:t>
      </w:r>
      <w:r>
        <w:rPr>
          <w:rFonts w:hint="eastAsia" w:eastAsia="等线"/>
          <w:sz w:val="20"/>
          <w:szCs w:val="20"/>
          <w:lang w:val="en-US" w:eastAsia="zh-CN" w:bidi="ar"/>
        </w:rPr>
        <w:t>"</w:t>
      </w:r>
      <w:r>
        <w:rPr>
          <w:rFonts w:eastAsia="等线"/>
          <w:sz w:val="20"/>
          <w:szCs w:val="20"/>
          <w:lang w:val="en-US" w:eastAsia="zh-CN" w:bidi="ar"/>
        </w:rPr>
        <w:t>Network Domain Security (NDS); Authentication Framework (AF)</w:t>
      </w:r>
      <w:r>
        <w:rPr>
          <w:rFonts w:hint="eastAsia" w:eastAsia="等线"/>
          <w:sz w:val="20"/>
          <w:szCs w:val="20"/>
          <w:lang w:val="en-US" w:eastAsia="zh-CN" w:bidi="ar"/>
        </w:rPr>
        <w:t>"</w:t>
      </w:r>
    </w:p>
    <w:p>
      <w:pPr>
        <w:pStyle w:val="108"/>
        <w:rPr>
          <w:rFonts w:eastAsia="等线"/>
          <w:lang w:val="en-US" w:eastAsia="zh-CN" w:bidi="ar"/>
        </w:rPr>
      </w:pPr>
      <w:r>
        <w:rPr>
          <w:rFonts w:hint="eastAsia" w:eastAsia="等线"/>
          <w:lang w:val="en-US" w:eastAsia="zh-CN" w:bidi="ar"/>
        </w:rPr>
        <w:t xml:space="preserve">[7]            </w:t>
      </w:r>
      <w:r>
        <w:rPr>
          <w:rFonts w:eastAsia="等线"/>
          <w:lang w:val="en-US" w:eastAsia="zh-CN" w:bidi="ar"/>
        </w:rPr>
        <w:t xml:space="preserve">IETF RFC 4303: </w:t>
      </w:r>
      <w:r>
        <w:rPr>
          <w:rFonts w:hint="eastAsia" w:eastAsia="等线"/>
          <w:lang w:val="en-US" w:eastAsia="zh-CN" w:bidi="ar"/>
        </w:rPr>
        <w:t>"</w:t>
      </w:r>
      <w:r>
        <w:rPr>
          <w:rFonts w:eastAsia="等线"/>
          <w:lang w:val="en-US" w:eastAsia="zh-CN" w:bidi="ar"/>
        </w:rPr>
        <w:t>IP Encapsulating Security Payload (ESP)</w:t>
      </w:r>
      <w:r>
        <w:rPr>
          <w:rFonts w:hint="eastAsia" w:eastAsia="等线"/>
          <w:lang w:val="en-US" w:eastAsia="zh-CN" w:bidi="ar"/>
        </w:rPr>
        <w:t>"</w:t>
      </w:r>
    </w:p>
    <w:p>
      <w:pPr>
        <w:pStyle w:val="108"/>
        <w:rPr>
          <w:rFonts w:eastAsia="等线"/>
          <w:lang w:val="en-US" w:eastAsia="zh-CN" w:bidi="ar"/>
        </w:rPr>
      </w:pPr>
      <w:r>
        <w:rPr>
          <w:rFonts w:hint="eastAsia" w:eastAsia="等线"/>
          <w:lang w:val="en-US" w:eastAsia="zh-CN" w:bidi="ar"/>
        </w:rPr>
        <w:t>[8]</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23.273: " 5G System (5GS) Location Services (LCS); Stage 2"</w:t>
      </w:r>
    </w:p>
    <w:p>
      <w:pPr>
        <w:pStyle w:val="108"/>
        <w:rPr>
          <w:rFonts w:eastAsia="等线"/>
          <w:lang w:val="en-US" w:eastAsia="zh-CN" w:bidi="ar"/>
        </w:rPr>
      </w:pPr>
      <w:r>
        <w:rPr>
          <w:rFonts w:hint="eastAsia" w:eastAsia="等线"/>
          <w:lang w:val="en-US" w:eastAsia="zh-CN" w:bidi="ar"/>
        </w:rPr>
        <w:t>[9]</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23.501: " System architecture for the 5G System (5GS); Stage 2"</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[10]           </w:t>
      </w:r>
      <w:r>
        <w:rPr>
          <w:rFonts w:eastAsia="等线"/>
          <w:sz w:val="20"/>
          <w:szCs w:val="20"/>
          <w:lang w:val="en-US" w:eastAsia="zh-CN" w:bidi="ar"/>
        </w:rPr>
        <w:t xml:space="preserve">3GPP TS 29.500: </w:t>
      </w:r>
      <w:r>
        <w:rPr>
          <w:rFonts w:hint="eastAsia" w:eastAsia="等线"/>
          <w:sz w:val="20"/>
          <w:szCs w:val="20"/>
          <w:lang w:val="en-US" w:eastAsia="zh-CN" w:bidi="ar"/>
        </w:rPr>
        <w:t>"</w:t>
      </w:r>
      <w:r>
        <w:rPr>
          <w:rFonts w:eastAsia="等线"/>
          <w:sz w:val="20"/>
          <w:szCs w:val="20"/>
          <w:lang w:val="en-US" w:eastAsia="zh-CN" w:bidi="ar"/>
        </w:rPr>
        <w:t>Technical Realization of Service Based Architecture</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r>
      <w:r>
        <w:rPr>
          <w:rFonts w:eastAsia="等线"/>
          <w:sz w:val="20"/>
          <w:szCs w:val="20"/>
          <w:lang w:val="en-US" w:eastAsia="zh-CN" w:bidi="ar"/>
        </w:rPr>
        <w:t>3GPP TS 33.126: " Lawful Interception requirements"</w:t>
      </w:r>
    </w:p>
    <w:p>
      <w:pPr>
        <w:pStyle w:val="82"/>
        <w:keepLines/>
        <w:ind w:left="1702" w:hanging="1418"/>
        <w:rPr>
          <w:rFonts w:eastAsia="等线"/>
          <w:sz w:val="20"/>
          <w:szCs w:val="20"/>
          <w:lang w:val="en-US" w:eastAsia="zh-CN" w:bidi="ar"/>
        </w:rPr>
      </w:pPr>
      <w:r>
        <w:rPr>
          <w:rFonts w:eastAsia="等线"/>
          <w:sz w:val="20"/>
          <w:szCs w:val="20"/>
          <w:lang w:val="en-US" w:eastAsia="zh-CN" w:bidi="ar"/>
        </w:rPr>
        <w:t>[1</w:t>
      </w:r>
      <w:r>
        <w:rPr>
          <w:rFonts w:hint="eastAsia" w:eastAsia="等线"/>
          <w:sz w:val="20"/>
          <w:szCs w:val="20"/>
          <w:lang w:val="en-US" w:eastAsia="zh-CN" w:bidi="ar"/>
        </w:rPr>
        <w:t>2</w:t>
      </w:r>
      <w:r>
        <w:rPr>
          <w:rFonts w:eastAsia="等线"/>
          <w:sz w:val="20"/>
          <w:szCs w:val="20"/>
          <w:lang w:val="en-US" w:eastAsia="zh-CN" w:bidi="ar"/>
        </w:rPr>
        <w:t>]           3GPP TS 33.210: "Network Domain Security (NDS); IP network layer security"</w:t>
      </w:r>
    </w:p>
    <w:p>
      <w:pPr>
        <w:pStyle w:val="108"/>
        <w:rPr>
          <w:rFonts w:eastAsia="等线"/>
          <w:lang w:val="en-US" w:eastAsia="zh-CN" w:bidi="ar"/>
        </w:rPr>
      </w:pPr>
    </w:p>
    <w:p>
      <w:pPr>
        <w:pStyle w:val="3"/>
      </w:pPr>
      <w:bookmarkStart w:id="28" w:name="definitions"/>
      <w:bookmarkEnd w:id="28"/>
      <w:bookmarkStart w:id="29" w:name="_Toc159226027"/>
      <w:bookmarkStart w:id="30" w:name="_Toc175815959"/>
      <w:r>
        <w:t>3</w:t>
      </w:r>
      <w:r>
        <w:tab/>
      </w:r>
      <w:r>
        <w:t>Definitions of terms, symbols and abbreviations</w:t>
      </w:r>
      <w:bookmarkEnd w:id="29"/>
      <w:bookmarkEnd w:id="30"/>
    </w:p>
    <w:p>
      <w:pPr>
        <w:pStyle w:val="4"/>
      </w:pPr>
      <w:bookmarkStart w:id="31" w:name="_Toc175815960"/>
      <w:bookmarkStart w:id="32" w:name="_Toc15139"/>
      <w:r>
        <w:t>3.1</w:t>
      </w:r>
      <w:r>
        <w:tab/>
      </w:r>
      <w:r>
        <w:t>Terms</w:t>
      </w:r>
      <w:bookmarkEnd w:id="31"/>
      <w:bookmarkEnd w:id="32"/>
    </w:p>
    <w:p>
      <w:r>
        <w:t>For the purposes of the present document, the terms given in 3GPP TR 21.905 [1] and the following apply. A term defined in the present document takes precedence over the definition of the same term, if any, in 3GPP TR 21.905 [1].</w:t>
      </w:r>
    </w:p>
    <w:p>
      <w:pPr>
        <w:rPr>
          <w:rFonts w:eastAsia="等线"/>
        </w:rPr>
      </w:pPr>
      <w:r>
        <w:rPr>
          <w:rFonts w:hint="eastAsia"/>
          <w:b/>
          <w:bCs/>
          <w:lang w:val="en-US" w:eastAsia="zh-CN"/>
        </w:rPr>
        <w:t>PNI-NPN Operational domain</w:t>
      </w:r>
      <w:r>
        <w:rPr>
          <w:b/>
          <w:bCs/>
          <w:lang w:val="en-US" w:eastAsia="zh-CN"/>
        </w:rPr>
        <w:t xml:space="preserve">: </w:t>
      </w:r>
      <w:r>
        <w:rPr>
          <w:lang w:val="en-US" w:eastAsia="zh-CN"/>
        </w:rPr>
        <w:t xml:space="preserve">Dedicated </w:t>
      </w:r>
      <w:r>
        <w:rPr>
          <w:rFonts w:eastAsia="等线"/>
        </w:rPr>
        <w:t>network entities of a NPN</w:t>
      </w:r>
      <w:r>
        <w:rPr>
          <w:rFonts w:hint="eastAsia" w:eastAsia="等线"/>
        </w:rPr>
        <w:t xml:space="preserve"> that</w:t>
      </w:r>
      <w:r>
        <w:rPr>
          <w:rFonts w:eastAsia="等线"/>
        </w:rPr>
        <w:t xml:space="preserve"> are outside of the PLMN operator’s security domain and are</w:t>
      </w:r>
      <w:r>
        <w:rPr>
          <w:lang w:val="en-US" w:eastAsia="zh-CN"/>
        </w:rPr>
        <w:t xml:space="preserve"> </w:t>
      </w:r>
      <w:r>
        <w:t xml:space="preserve">deployed with the support of </w:t>
      </w:r>
      <w:r>
        <w:rPr>
          <w:lang w:val="en-US" w:eastAsia="zh-CN"/>
        </w:rPr>
        <w:t>a PLMN operator as defined in TS 22.261 [2].</w:t>
      </w:r>
    </w:p>
    <w:p>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p>
      <w:pPr>
        <w:pStyle w:val="4"/>
      </w:pPr>
      <w:bookmarkStart w:id="33" w:name="_Toc175815961"/>
      <w:bookmarkStart w:id="34" w:name="_Toc159226029"/>
      <w:r>
        <w:t>3.2</w:t>
      </w:r>
      <w:r>
        <w:tab/>
      </w:r>
      <w:r>
        <w:t>Symbols</w:t>
      </w:r>
      <w:bookmarkEnd w:id="33"/>
      <w:bookmarkEnd w:id="34"/>
    </w:p>
    <w:p>
      <w:pPr>
        <w:keepNext/>
      </w:pPr>
      <w:r>
        <w:t>For the purposes of the present document, the following symbols apply:</w:t>
      </w:r>
    </w:p>
    <w:p>
      <w:pPr>
        <w:pStyle w:val="111"/>
      </w:pPr>
      <w:r>
        <w:t>&lt;symbol&gt;</w:t>
      </w:r>
      <w:r>
        <w:tab/>
      </w:r>
      <w:r>
        <w:t>&lt;Explanation&gt;</w:t>
      </w:r>
    </w:p>
    <w:p>
      <w:pPr>
        <w:pStyle w:val="111"/>
      </w:pPr>
    </w:p>
    <w:p>
      <w:pPr>
        <w:pStyle w:val="4"/>
      </w:pPr>
      <w:bookmarkStart w:id="35" w:name="_Toc159226030"/>
      <w:bookmarkStart w:id="36" w:name="_Toc175815962"/>
      <w:r>
        <w:t>3.3</w:t>
      </w:r>
      <w:r>
        <w:tab/>
      </w:r>
      <w:r>
        <w:t>Abbreviations</w:t>
      </w:r>
      <w:bookmarkEnd w:id="35"/>
      <w:bookmarkEnd w:id="36"/>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1"/>
        <w:tabs>
          <w:tab w:val="left" w:pos="1936"/>
        </w:tabs>
        <w:rPr>
          <w:rFonts w:eastAsia="宋体" w:cs="Arial"/>
          <w:lang w:val="en-US" w:eastAsia="zh-CN"/>
        </w:rPr>
      </w:pPr>
      <w:r>
        <w:t>NSI</w:t>
      </w:r>
      <w:r>
        <w:rPr>
          <w:rFonts w:hint="eastAsia"/>
          <w:lang w:val="en-US" w:eastAsia="zh-CN"/>
        </w:rPr>
        <w:tab/>
      </w:r>
      <w:r>
        <w:t>Network Slice Instance</w:t>
      </w:r>
    </w:p>
    <w:p>
      <w:pPr>
        <w:pStyle w:val="111"/>
      </w:pPr>
      <w:r>
        <w:rPr>
          <w:rFonts w:cs="Arial"/>
          <w:lang w:val="en-US" w:eastAsia="zh-CN"/>
        </w:rPr>
        <w:t>PNI-NPN</w:t>
      </w:r>
      <w:r>
        <w:rPr>
          <w:rFonts w:hint="eastAsia" w:cs="Arial"/>
          <w:lang w:val="en-US" w:eastAsia="zh-CN"/>
        </w:rPr>
        <w:tab/>
      </w:r>
      <w:r>
        <w:t>Public Network Integrated NPN</w:t>
      </w:r>
    </w:p>
    <w:p>
      <w:pPr>
        <w:pStyle w:val="3"/>
      </w:pPr>
      <w:bookmarkStart w:id="37" w:name="clause4"/>
      <w:bookmarkEnd w:id="37"/>
      <w:bookmarkStart w:id="38" w:name="_Toc159226031"/>
      <w:bookmarkStart w:id="39" w:name="_Toc175815963"/>
      <w:r>
        <w:t>4</w:t>
      </w:r>
      <w:r>
        <w:tab/>
      </w:r>
      <w:r>
        <w:rPr>
          <w:rFonts w:hint="eastAsia"/>
          <w:lang w:eastAsia="zh-CN"/>
        </w:rPr>
        <w:t>Overview</w:t>
      </w:r>
      <w:bookmarkEnd w:id="38"/>
      <w:bookmarkEnd w:id="39"/>
    </w:p>
    <w:p>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hint="eastAsia" w:cs="Arial"/>
          <w:lang w:val="en-US" w:eastAsia="zh-CN"/>
        </w:rPr>
        <w:t xml:space="preserve"> the</w:t>
      </w:r>
      <w:r>
        <w:rPr>
          <w:rFonts w:cs="Arial"/>
          <w:lang w:eastAsia="zh-CN"/>
        </w:rPr>
        <w:t xml:space="preserve"> customer premises for performance</w:t>
      </w:r>
      <w:r>
        <w:rPr>
          <w:rFonts w:hint="eastAsia" w:cs="Arial"/>
          <w:lang w:val="en-US" w:eastAsia="zh-CN"/>
        </w:rPr>
        <w:t xml:space="preserve"> and</w:t>
      </w:r>
      <w:r>
        <w:rPr>
          <w:rFonts w:cs="Arial"/>
          <w:lang w:eastAsia="zh-CN"/>
        </w:rPr>
        <w:t xml:space="preserve"> privacy reasons</w:t>
      </w:r>
      <w:r>
        <w:rPr>
          <w:rFonts w:hint="eastAsia" w:cs="Arial"/>
          <w:lang w:val="en-US" w:eastAsia="zh-CN"/>
        </w:rPr>
        <w:t xml:space="preserve">. </w:t>
      </w:r>
    </w:p>
    <w:p>
      <w:pPr>
        <w:rPr>
          <w:rFonts w:cs="Arial"/>
          <w:lang w:val="en-US" w:eastAsia="zh-CN"/>
        </w:rPr>
      </w:pPr>
      <w:r>
        <w:rPr>
          <w:rFonts w:cs="Arial"/>
          <w:lang w:val="en-US" w:eastAsia="zh-CN"/>
        </w:rPr>
        <w:t xml:space="preserve">The focus of the study is divided into two parts: </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the PLMN from the attacks that may be initiated by the PNI-NPN.</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PNI-NPN functions from attacks that may be initiated by the PLMN</w:t>
      </w:r>
      <w:r>
        <w:rPr>
          <w:rFonts w:hint="eastAsia" w:eastAsia="等线"/>
          <w:sz w:val="20"/>
          <w:szCs w:val="20"/>
          <w:lang w:val="en-US" w:eastAsia="zh-CN" w:bidi="ar"/>
        </w:rPr>
        <w:t>.</w:t>
      </w:r>
      <w:r>
        <w:rPr>
          <w:rFonts w:eastAsia="等线"/>
          <w:sz w:val="20"/>
          <w:szCs w:val="20"/>
          <w:lang w:val="en-US" w:eastAsia="zh-CN" w:bidi="ar"/>
        </w:rPr>
        <w:t xml:space="preserve"> </w:t>
      </w:r>
    </w:p>
    <w:p>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pPr>
        <w:rPr>
          <w:rFonts w:cs="Arial"/>
          <w:lang w:val="en-US" w:eastAsia="zh-CN"/>
        </w:rPr>
      </w:pPr>
      <w:r>
        <w:rPr>
          <w:rFonts w:hint="eastAsia" w:cs="Arial"/>
          <w:lang w:val="en-US" w:eastAsia="zh-CN"/>
        </w:rPr>
        <w:t xml:space="preserve">Figure 4-1 and Figure 4-2 demonstrate two </w:t>
      </w:r>
      <w:r>
        <w:rPr>
          <w:rFonts w:cs="Arial"/>
          <w:lang w:val="en-US" w:eastAsia="zh-CN"/>
        </w:rPr>
        <w:t>example</w:t>
      </w:r>
      <w:r>
        <w:rPr>
          <w:rFonts w:hint="eastAsia" w:cs="Arial"/>
          <w:lang w:val="en-US" w:eastAsia="zh-CN"/>
        </w:rPr>
        <w:t xml:space="preserve"> PNI-NPNs with </w:t>
      </w:r>
      <w:r>
        <w:rPr>
          <w:rFonts w:cs="Arial"/>
          <w:lang w:eastAsia="zh-CN"/>
        </w:rPr>
        <w:t xml:space="preserve">dedicated NFs deployed in </w:t>
      </w:r>
      <w:r>
        <w:rPr>
          <w:rFonts w:hint="eastAsia" w:cs="Arial"/>
          <w:lang w:val="en-US" w:eastAsia="zh-CN"/>
        </w:rPr>
        <w:t xml:space="preserve">the the </w:t>
      </w:r>
      <w:r>
        <w:rPr>
          <w:rFonts w:cs="Arial"/>
          <w:lang w:eastAsia="zh-CN"/>
        </w:rPr>
        <w:t>customer premises</w:t>
      </w:r>
      <w:r>
        <w:rPr>
          <w:rFonts w:hint="eastAsia" w:cs="Arial"/>
          <w:lang w:val="en-US" w:eastAsia="zh-CN"/>
        </w:rPr>
        <w:t>.</w:t>
      </w:r>
    </w:p>
    <w:p>
      <w:pPr>
        <w:jc w:val="center"/>
      </w:pPr>
      <w:r>
        <w:rPr>
          <w:lang w:val="en-US" w:eastAsia="zh-CN"/>
        </w:rPr>
        <w:drawing>
          <wp:inline distT="0" distB="0" distL="114300" distR="114300">
            <wp:extent cx="5840730" cy="2719070"/>
            <wp:effectExtent l="0" t="0" r="127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5840730" cy="2719070"/>
                    </a:xfrm>
                    <a:prstGeom prst="rect">
                      <a:avLst/>
                    </a:prstGeom>
                    <a:noFill/>
                    <a:ln>
                      <a:noFill/>
                    </a:ln>
                  </pic:spPr>
                </pic:pic>
              </a:graphicData>
            </a:graphic>
          </wp:inline>
        </w:drawing>
      </w:r>
    </w:p>
    <w:p>
      <w:pPr>
        <w:jc w:val="center"/>
        <w:rPr>
          <w:lang w:val="en-US" w:eastAsia="zh-CN"/>
        </w:rPr>
      </w:pPr>
      <w:r>
        <w:rPr>
          <w:rFonts w:hint="eastAsia" w:cs="Arial"/>
          <w:lang w:val="en-US" w:eastAsia="zh-CN"/>
        </w:rPr>
        <w:t xml:space="preserve">Figure 4-1 PNI-NPN with </w:t>
      </w:r>
      <w:r>
        <w:rPr>
          <w:rFonts w:cs="Arial"/>
          <w:lang w:eastAsia="zh-CN"/>
        </w:rPr>
        <w:t xml:space="preserve">dedicated </w:t>
      </w:r>
      <w:r>
        <w:rPr>
          <w:rFonts w:hint="eastAsia" w:cs="Arial"/>
          <w:lang w:val="en-US" w:eastAsia="zh-CN"/>
        </w:rPr>
        <w:t>UPF</w:t>
      </w:r>
      <w:r>
        <w:rPr>
          <w:rFonts w:cs="Arial"/>
          <w:lang w:eastAsia="zh-CN"/>
        </w:rPr>
        <w:t xml:space="preserve"> deployed in </w:t>
      </w:r>
      <w:r>
        <w:rPr>
          <w:rFonts w:hint="eastAsia" w:cs="Arial"/>
          <w:lang w:val="en-US" w:eastAsia="zh-CN"/>
        </w:rPr>
        <w:t xml:space="preserve">the </w:t>
      </w:r>
      <w:r>
        <w:rPr>
          <w:rFonts w:cs="Arial"/>
          <w:lang w:eastAsia="zh-CN"/>
        </w:rPr>
        <w:t>customer premises</w:t>
      </w:r>
    </w:p>
    <w:p>
      <w:pPr>
        <w:rPr>
          <w:rFonts w:cs="Arial"/>
          <w:lang w:val="en-US" w:eastAsia="zh-CN"/>
        </w:rPr>
      </w:pPr>
      <w:r>
        <w:rPr>
          <w:rFonts w:hint="eastAsia" w:cs="Arial"/>
          <w:lang w:val="en-US" w:eastAsia="zh-CN"/>
        </w:rPr>
        <w:t xml:space="preserve">For </w:t>
      </w:r>
      <w:r>
        <w:rPr>
          <w:rFonts w:cs="Arial"/>
          <w:lang w:val="en-US" w:eastAsia="zh-CN"/>
        </w:rPr>
        <w:t xml:space="preserve">scenario 1, as depicted in </w:t>
      </w:r>
      <w:r>
        <w:rPr>
          <w:rFonts w:hint="eastAsia" w:cs="Arial"/>
          <w:lang w:val="en-US" w:eastAsia="zh-CN"/>
        </w:rPr>
        <w:t xml:space="preserve">Figure4-1, dedicated UPF is deployed in the customer premises, the other NFs are deployed in the operator premises. </w:t>
      </w:r>
      <w:bookmarkStart w:id="40" w:name="_Hlk142052898"/>
      <w:r>
        <w:rPr>
          <w:rFonts w:hint="eastAsia" w:cs="Arial"/>
          <w:lang w:val="en-US" w:eastAsia="zh-CN"/>
        </w:rPr>
        <w:t>The interface between the dedicated UPF in the customer premises and NFs in the operator premises is N4</w:t>
      </w:r>
      <w:bookmarkEnd w:id="40"/>
      <w:r>
        <w:rPr>
          <w:rFonts w:hint="eastAsia" w:cs="Arial"/>
          <w:lang w:val="en-US" w:eastAsia="zh-CN"/>
        </w:rPr>
        <w:t>.</w:t>
      </w:r>
    </w:p>
    <w:p>
      <w:pPr>
        <w:jc w:val="center"/>
      </w:pPr>
      <w:r>
        <w:rPr>
          <w:lang w:val="en-US" w:eastAsia="zh-CN"/>
        </w:rPr>
        <w:drawing>
          <wp:inline distT="0" distB="0" distL="114300" distR="114300">
            <wp:extent cx="5527040" cy="3157855"/>
            <wp:effectExtent l="0" t="0" r="1016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5527040" cy="3157855"/>
                    </a:xfrm>
                    <a:prstGeom prst="rect">
                      <a:avLst/>
                    </a:prstGeom>
                    <a:noFill/>
                    <a:ln>
                      <a:noFill/>
                    </a:ln>
                  </pic:spPr>
                </pic:pic>
              </a:graphicData>
            </a:graphic>
          </wp:inline>
        </w:drawing>
      </w:r>
    </w:p>
    <w:p>
      <w:pPr>
        <w:jc w:val="center"/>
        <w:rPr>
          <w:rFonts w:cs="Arial"/>
          <w:lang w:eastAsia="zh-CN"/>
        </w:rPr>
      </w:pPr>
      <w:r>
        <w:rPr>
          <w:rFonts w:hint="eastAsia" w:cs="Arial"/>
          <w:lang w:val="en-US" w:eastAsia="zh-CN"/>
        </w:rPr>
        <w:t xml:space="preserve">Figure 4-2 PNI-NPN with </w:t>
      </w:r>
      <w:r>
        <w:rPr>
          <w:rFonts w:cs="Arial"/>
          <w:lang w:eastAsia="zh-CN"/>
        </w:rPr>
        <w:t xml:space="preserve">dedicated </w:t>
      </w:r>
      <w:r>
        <w:rPr>
          <w:rFonts w:hint="eastAsia" w:cs="Arial"/>
          <w:lang w:val="en-US" w:eastAsia="zh-CN"/>
        </w:rPr>
        <w:t>UPF</w:t>
      </w:r>
      <w:r>
        <w:rPr>
          <w:rFonts w:cs="Arial"/>
          <w:lang w:eastAsia="zh-CN"/>
        </w:rPr>
        <w:t xml:space="preserve"> </w:t>
      </w:r>
      <w:r>
        <w:rPr>
          <w:rFonts w:hint="eastAsia" w:cs="Arial"/>
          <w:lang w:val="en-US" w:eastAsia="zh-CN"/>
        </w:rPr>
        <w:t xml:space="preserve">and part of CP functions </w:t>
      </w:r>
      <w:r>
        <w:rPr>
          <w:rFonts w:cs="Arial"/>
          <w:lang w:eastAsia="zh-CN"/>
        </w:rPr>
        <w:t>deployed in</w:t>
      </w:r>
      <w:r>
        <w:rPr>
          <w:rFonts w:hint="eastAsia" w:cs="Arial"/>
          <w:lang w:val="en-US" w:eastAsia="zh-CN"/>
        </w:rPr>
        <w:t xml:space="preserve"> the </w:t>
      </w:r>
      <w:r>
        <w:rPr>
          <w:rFonts w:cs="Arial"/>
          <w:lang w:eastAsia="zh-CN"/>
        </w:rPr>
        <w:t>customer premises</w:t>
      </w:r>
    </w:p>
    <w:p>
      <w:pPr>
        <w:rPr>
          <w:rFonts w:eastAsia="等线"/>
          <w:lang w:val="en-US" w:eastAsia="zh-CN" w:bidi="ar"/>
        </w:rPr>
      </w:pPr>
      <w:r>
        <w:rPr>
          <w:rFonts w:hint="eastAsia" w:cs="Arial"/>
          <w:lang w:val="en-US" w:eastAsia="zh-CN"/>
        </w:rPr>
        <w:t xml:space="preserve">For </w:t>
      </w:r>
      <w:r>
        <w:rPr>
          <w:rFonts w:cs="Arial"/>
          <w:lang w:val="en-US" w:eastAsia="zh-CN"/>
        </w:rPr>
        <w:t xml:space="preserve">scenario 2, as depicted in </w:t>
      </w:r>
      <w:r>
        <w:rPr>
          <w:rFonts w:hint="eastAsia" w:cs="Arial"/>
          <w:lang w:val="en-US" w:eastAsia="zh-CN"/>
        </w:rPr>
        <w:t xml:space="preserve">Figure 4-2, dedicated UPF and part of CP functions are deployed in the customer premises. The interface between the dedicated NFs in the customer premises and the NFs in the operator premises is SBA interface. Examples of </w:t>
      </w:r>
      <w:r>
        <w:rPr>
          <w:rFonts w:hint="eastAsia" w:eastAsia="等线"/>
          <w:lang w:val="en-US" w:eastAsia="zh-CN" w:bidi="ar"/>
        </w:rPr>
        <w:t>d</w:t>
      </w:r>
      <w:r>
        <w:rPr>
          <w:rFonts w:eastAsia="等线"/>
          <w:lang w:val="en-US" w:eastAsia="zh-CN" w:bidi="ar"/>
        </w:rPr>
        <w:t xml:space="preserve">edicated </w:t>
      </w:r>
      <w:r>
        <w:rPr>
          <w:rFonts w:hint="eastAsia" w:cs="Arial"/>
          <w:lang w:val="en-US" w:eastAsia="zh-CN"/>
        </w:rPr>
        <w:t>CP functions that</w:t>
      </w:r>
      <w:r>
        <w:rPr>
          <w:rFonts w:eastAsia="等线"/>
          <w:lang w:val="en-US" w:eastAsia="zh-CN" w:bidi="ar"/>
        </w:rPr>
        <w:t xml:space="preserve"> are likely to be hosted by NPN in </w:t>
      </w:r>
      <w:r>
        <w:rPr>
          <w:rFonts w:hint="eastAsia" w:eastAsia="等线"/>
          <w:lang w:val="en-US" w:eastAsia="zh-CN" w:bidi="ar"/>
        </w:rPr>
        <w:t xml:space="preserve">the </w:t>
      </w:r>
      <w:r>
        <w:rPr>
          <w:rFonts w:eastAsia="等线"/>
          <w:lang w:val="en-US" w:eastAsia="zh-CN" w:bidi="ar"/>
        </w:rPr>
        <w:t>customer premises</w:t>
      </w:r>
      <w:r>
        <w:rPr>
          <w:rFonts w:hint="eastAsia" w:eastAsia="等线"/>
          <w:lang w:val="en-US" w:eastAsia="zh-CN" w:bidi="ar"/>
        </w:rPr>
        <w:t xml:space="preserve"> are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AMF.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SMF</w:t>
      </w:r>
      <w:r>
        <w:rPr>
          <w:rFonts w:eastAsia="等线"/>
          <w:sz w:val="20"/>
          <w:szCs w:val="20"/>
          <w:lang w:val="en-US" w:eastAsia="zh-CN" w:bidi="ar"/>
        </w:rPr>
        <w:t>.</w:t>
      </w:r>
    </w:p>
    <w:p>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r>
        <w:rPr>
          <w:i/>
          <w:iCs/>
        </w:rPr>
        <w:t xml:space="preserve">NOTE: </w:t>
      </w:r>
      <w:r>
        <w:rPr>
          <w:i/>
          <w:iCs/>
        </w:rPr>
        <w:tab/>
      </w:r>
      <w:r>
        <w:rPr>
          <w:i/>
          <w:iCs/>
        </w:rPr>
        <w:t>Dedicated network entities of NPN can be deployed in customer premises that are outside the control of the PLMN operator.</w:t>
      </w:r>
      <w:r>
        <w:rPr>
          <w:i/>
          <w:iCs/>
          <w:lang w:val="en-US" w:eastAsia="zh-CN"/>
        </w:rPr>
        <w:t>”</w:t>
      </w:r>
    </w:p>
    <w:p>
      <w:pPr>
        <w:pStyle w:val="3"/>
        <w:rPr>
          <w:lang w:val="en-US"/>
        </w:rPr>
      </w:pPr>
      <w:bookmarkStart w:id="41" w:name="_Toc159226032"/>
      <w:bookmarkStart w:id="42" w:name="_Toc175815964"/>
      <w:bookmarkStart w:id="43" w:name="_Toc106618430"/>
      <w:r>
        <w:rPr>
          <w:rFonts w:hint="eastAsia"/>
          <w:lang w:val="en-US" w:eastAsia="zh-CN"/>
        </w:rPr>
        <w:t>5</w:t>
      </w:r>
      <w:r>
        <w:tab/>
      </w:r>
      <w:r>
        <w:rPr>
          <w:rFonts w:hint="eastAsia"/>
          <w:lang w:val="en-US" w:eastAsia="zh-CN"/>
        </w:rPr>
        <w:t>Security assumptions</w:t>
      </w:r>
      <w:bookmarkEnd w:id="41"/>
      <w:bookmarkEnd w:id="42"/>
    </w:p>
    <w:p>
      <w:pPr>
        <w:pStyle w:val="113"/>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 mutual trust between </w:t>
      </w:r>
      <w:r>
        <w:rPr>
          <w:rFonts w:hint="eastAsia" w:eastAsia="等线"/>
          <w:sz w:val="20"/>
          <w:szCs w:val="20"/>
          <w:lang w:val="en-US" w:eastAsia="zh-CN" w:bidi="ar"/>
        </w:rPr>
        <w:t>PLMN and the dedicated Network functions at the PNI_NPN is not in place</w:t>
      </w:r>
      <w:r>
        <w:rPr>
          <w:rFonts w:eastAsia="等线"/>
          <w:sz w:val="20"/>
          <w:szCs w:val="20"/>
          <w:lang w:val="en-US" w:eastAsia="zh-CN" w:bidi="ar"/>
        </w:rPr>
        <w:t>.</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w:t>
      </w:r>
      <w:r>
        <w:rPr>
          <w:rFonts w:hint="eastAsia" w:eastAsia="等线"/>
          <w:sz w:val="20"/>
          <w:szCs w:val="20"/>
          <w:lang w:val="en-US" w:eastAsia="zh-CN" w:bidi="ar"/>
        </w:rPr>
        <w:t xml:space="preserve"> attacks happen from NPN to PLMN</w:t>
      </w:r>
      <w:r>
        <w:rPr>
          <w:rFonts w:eastAsia="等线"/>
          <w:sz w:val="20"/>
          <w:szCs w:val="20"/>
          <w:lang w:val="en-US" w:eastAsia="zh-CN" w:bidi="ar"/>
        </w:rPr>
        <w:t xml:space="preserve"> and PLMN to NPN.</w:t>
      </w:r>
    </w:p>
    <w:p>
      <w:pPr>
        <w:pStyle w:val="3"/>
      </w:pPr>
      <w:bookmarkStart w:id="44" w:name="_Toc159226033"/>
      <w:bookmarkStart w:id="45" w:name="_Toc175815965"/>
      <w:r>
        <w:rPr>
          <w:rFonts w:hint="eastAsia"/>
          <w:lang w:val="en-US" w:eastAsia="zh-CN"/>
        </w:rPr>
        <w:t>6</w:t>
      </w:r>
      <w:r>
        <w:tab/>
      </w:r>
      <w:r>
        <w:t>Key issues</w:t>
      </w:r>
      <w:bookmarkEnd w:id="43"/>
      <w:bookmarkEnd w:id="44"/>
      <w:bookmarkEnd w:id="45"/>
    </w:p>
    <w:p>
      <w:pPr>
        <w:pStyle w:val="113"/>
      </w:pPr>
      <w:r>
        <w:t>Editor’s Note: This clause contains all the key issues identified during the study.</w:t>
      </w:r>
    </w:p>
    <w:p>
      <w:pPr>
        <w:pStyle w:val="4"/>
        <w:rPr>
          <w:lang w:val="en-US" w:eastAsia="zh-CN"/>
        </w:rPr>
      </w:pPr>
      <w:bookmarkStart w:id="46" w:name="_Toc175815966"/>
      <w:bookmarkStart w:id="47" w:name="_Toc155687117"/>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bookmarkEnd w:id="46"/>
    </w:p>
    <w:p>
      <w:pPr>
        <w:pStyle w:val="5"/>
        <w:rPr>
          <w:lang w:val="en-US"/>
        </w:rPr>
      </w:pPr>
      <w:bookmarkStart w:id="48" w:name="_Toc175815967"/>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bookmarkEnd w:id="48"/>
    </w:p>
    <w:p>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signalling attacks towards the SMF in PLMN 5GC network.</w:t>
      </w:r>
    </w:p>
    <w:p>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hint="eastAsia" w:cs="Arial"/>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pPr>
        <w:rPr>
          <w:lang w:val="en-US" w:eastAsia="zh-CN"/>
        </w:rPr>
      </w:pPr>
      <w:r>
        <w:rPr>
          <w:rFonts w:hint="eastAsia"/>
          <w:lang w:val="en-US" w:eastAsia="zh-CN"/>
        </w:rPr>
        <w:t xml:space="preserve">For this </w:t>
      </w:r>
      <w:r>
        <w:rPr>
          <w:lang w:val="en-US" w:eastAsia="zh-CN"/>
        </w:rPr>
        <w:t>scenario</w:t>
      </w:r>
      <w:r>
        <w:rPr>
          <w:rFonts w:hint="eastAsia"/>
          <w:lang w:val="en-US" w:eastAsia="zh-CN"/>
        </w:rPr>
        <w:t xml:space="preserve">, </w:t>
      </w:r>
      <w:r>
        <w:rPr>
          <w:lang w:val="en-US" w:eastAsia="zh-CN"/>
        </w:rPr>
        <w:t>NDS/IP shall be supported to ensure confidentiality, integrity and replay protection as described in clause 9.9 in TS 33.501[</w:t>
      </w:r>
      <w:r>
        <w:rPr>
          <w:rFonts w:hint="eastAsia"/>
          <w:lang w:val="en-US" w:eastAsia="zh-CN"/>
        </w:rPr>
        <w:t>3</w:t>
      </w:r>
      <w:r>
        <w:rPr>
          <w:lang w:val="en-US" w:eastAsia="zh-CN"/>
        </w:rPr>
        <w:t>]</w:t>
      </w:r>
      <w:r>
        <w:rPr>
          <w:rFonts w:hint="eastAsia"/>
          <w:lang w:val="en-US" w:eastAsia="zh-CN"/>
        </w:rPr>
        <w:t xml:space="preserve">. </w:t>
      </w:r>
    </w:p>
    <w:p>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hint="eastAsia" w:cs="Arial"/>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pPr>
        <w:pStyle w:val="5"/>
        <w:ind w:left="0" w:firstLine="0"/>
        <w:rPr>
          <w:lang w:val="en-US"/>
        </w:rPr>
      </w:pPr>
      <w:bookmarkStart w:id="49" w:name="_Toc175815968"/>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bookmarkEnd w:id="49"/>
    </w:p>
    <w:p>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malformed signalling messages to NFs in operator premises </w:t>
      </w:r>
      <w:r>
        <w:rPr>
          <w:rFonts w:eastAsia="等线"/>
          <w:sz w:val="20"/>
          <w:szCs w:val="20"/>
          <w:lang w:val="en-US" w:eastAsia="zh-CN" w:bidi="ar"/>
        </w:rPr>
        <w:t xml:space="preserve">or customer premises </w:t>
      </w:r>
      <w:r>
        <w:rPr>
          <w:rFonts w:hint="eastAsia" w:eastAsia="等线"/>
          <w:sz w:val="20"/>
          <w:szCs w:val="20"/>
          <w:lang w:val="en-US" w:eastAsia="zh-CN" w:bidi="ar"/>
        </w:rPr>
        <w:t>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hint="eastAsia" w:eastAsia="等线"/>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hint="eastAsia" w:eastAsia="等线"/>
          <w:sz w:val="20"/>
          <w:szCs w:val="20"/>
          <w:lang w:val="en-US" w:eastAsia="zh-CN" w:bidi="ar"/>
        </w:rPr>
        <w:t xml:space="preserve">MF in the operator premises to discover vulnerabilities of the </w:t>
      </w:r>
      <w:r>
        <w:rPr>
          <w:rFonts w:eastAsia="等线"/>
          <w:sz w:val="20"/>
          <w:szCs w:val="20"/>
          <w:lang w:val="en-US" w:eastAsia="zh-CN" w:bidi="ar"/>
        </w:rPr>
        <w:t>S</w:t>
      </w:r>
      <w:r>
        <w:rPr>
          <w:rFonts w:hint="eastAsia" w:eastAsia="等线"/>
          <w:sz w:val="20"/>
          <w:szCs w:val="20"/>
          <w:lang w:val="en-US" w:eastAsia="zh-CN" w:bidi="ar"/>
        </w:rPr>
        <w:t>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hint="eastAsia" w:eastAsia="等线"/>
          <w:sz w:val="20"/>
          <w:szCs w:val="20"/>
          <w:lang w:val="en-US" w:eastAsia="zh-CN" w:bidi="ar"/>
        </w:rPr>
        <w:t>.</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attacker can send association and session related messages to induce service unavailability condition in the operator or the PNI-NPN</w:t>
      </w:r>
      <w:r>
        <w:rPr>
          <w:rFonts w:hint="eastAsia" w:eastAsia="等线"/>
          <w:sz w:val="20"/>
          <w:szCs w:val="20"/>
          <w:lang w:val="en-US" w:eastAsia="zh-CN" w:bidi="ar"/>
        </w:rPr>
        <w:t>.</w:t>
      </w:r>
    </w:p>
    <w:p>
      <w:pPr>
        <w:pStyle w:val="5"/>
        <w:rPr>
          <w:lang w:val="en-US"/>
        </w:rPr>
      </w:pPr>
      <w:bookmarkStart w:id="50" w:name="_Toc175815969"/>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bookmarkEnd w:id="50"/>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NPN customer premises network</w:t>
      </w:r>
      <w:r>
        <w:rPr>
          <w:rFonts w:hint="eastAsia" w:cs="Arial"/>
          <w:lang w:val="en-US" w:eastAsia="zh-CN"/>
        </w:rPr>
        <w:t>.</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w:t>
      </w:r>
      <w:r>
        <w:rPr>
          <w:rFonts w:cs="Arial"/>
          <w:lang w:val="en-US" w:eastAsia="zh-CN"/>
        </w:rPr>
        <w:t xml:space="preserve"> and compromised SMF in the operator premises.</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 or SMF in the operator premises</w:t>
      </w:r>
      <w:r>
        <w:rPr>
          <w:rFonts w:hint="eastAsia" w:cs="Arial"/>
          <w:lang w:val="en-US" w:eastAsia="zh-CN"/>
        </w:rPr>
        <w:t xml:space="preserve"> </w:t>
      </w:r>
      <w:r>
        <w:rPr>
          <w:rFonts w:hint="eastAsia" w:eastAsia="等线"/>
          <w:lang w:val="en-US" w:eastAsia="zh-CN" w:bidi="ar"/>
        </w:rPr>
        <w:t>according to 3GPP specifications</w:t>
      </w:r>
      <w:r>
        <w:rPr>
          <w:rFonts w:hint="eastAsia" w:cs="Arial"/>
          <w:lang w:val="en-US" w:eastAsia="zh-CN"/>
        </w:rPr>
        <w:t>.</w:t>
      </w:r>
    </w:p>
    <w:p>
      <w:pPr>
        <w:pStyle w:val="113"/>
        <w:rPr>
          <w:rFonts w:eastAsia="宋体"/>
          <w:lang w:val="en-US" w:eastAsia="zh-CN"/>
        </w:rPr>
      </w:pPr>
      <w:r>
        <w:rPr>
          <w:color w:val="000000"/>
          <w:lang w:val="en-US" w:eastAsia="zh-CN"/>
        </w:rPr>
        <w:t>Note: The mitigation of DoS by massive signalling attempted by compromised NF in 5GS is left for implementation.</w:t>
      </w:r>
    </w:p>
    <w:p>
      <w:pPr>
        <w:rPr>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pPr>
        <w:rPr>
          <w:lang w:val="en-US" w:eastAsia="zh-CN"/>
        </w:rPr>
      </w:pPr>
      <w:r>
        <w:rPr>
          <w:lang w:val="en-US" w:eastAsia="zh-CN"/>
        </w:rPr>
        <w:t xml:space="preserve">The 5G system shall provide the capability for the LI functions in the SMF (CC-TF) </w:t>
      </w:r>
      <w:r>
        <w:rPr>
          <w:rFonts w:cs="Arial"/>
          <w:lang w:val="en-US" w:eastAsia="zh-CN"/>
        </w:rPr>
        <w:t xml:space="preserve"> in the operator premises </w:t>
      </w:r>
      <w:r>
        <w:rPr>
          <w:lang w:val="en-US" w:eastAsia="zh-CN"/>
        </w:rPr>
        <w:t>to communicate with LI functions in the UPF (</w:t>
      </w:r>
      <w:r>
        <w:rPr>
          <w:rStyle w:val="183"/>
          <w:rFonts w:eastAsia="等线"/>
          <w:spacing w:val="0"/>
          <w:lang w:eastAsia="en-GB"/>
        </w:rPr>
        <w:t>CC-POI</w:t>
      </w:r>
      <w:r>
        <w:rPr>
          <w:lang w:val="en-US" w:eastAsia="zh-CN"/>
        </w:rPr>
        <w:t xml:space="preserve">) </w:t>
      </w:r>
      <w:r>
        <w:rPr>
          <w:rFonts w:cs="Arial"/>
          <w:lang w:eastAsia="zh-CN"/>
        </w:rPr>
        <w:t xml:space="preserve">in </w:t>
      </w:r>
      <w:r>
        <w:rPr>
          <w:rFonts w:hint="eastAsia" w:cs="Arial"/>
          <w:lang w:val="en-US" w:eastAsia="zh-CN"/>
        </w:rPr>
        <w:t xml:space="preserve">the </w:t>
      </w:r>
      <w:r>
        <w:rPr>
          <w:rFonts w:cs="Arial"/>
          <w:lang w:eastAsia="zh-CN"/>
        </w:rPr>
        <w:t>customer premises</w:t>
      </w:r>
      <w:r>
        <w:rPr>
          <w:lang w:val="en-US" w:eastAsia="zh-CN"/>
        </w:rPr>
        <w:t>.</w:t>
      </w:r>
    </w:p>
    <w:p>
      <w:pPr>
        <w:pStyle w:val="4"/>
        <w:rPr>
          <w:lang w:val="en-US" w:eastAsia="zh-CN"/>
        </w:rPr>
      </w:pPr>
      <w:bookmarkStart w:id="51" w:name="_Toc175815970"/>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bookmarkEnd w:id="47"/>
      <w:r>
        <w:rPr>
          <w:rFonts w:hint="eastAsia"/>
          <w:lang w:val="en-US" w:eastAsia="zh-CN"/>
        </w:rPr>
        <w:t>Dedicated NFs interacting with PLMN through SBA interface</w:t>
      </w:r>
      <w:bookmarkEnd w:id="51"/>
    </w:p>
    <w:p>
      <w:pPr>
        <w:pStyle w:val="5"/>
        <w:rPr>
          <w:lang w:val="en-US"/>
        </w:rPr>
      </w:pPr>
      <w:bookmarkStart w:id="52" w:name="_Toc155687118"/>
      <w:bookmarkStart w:id="53" w:name="_Toc175815971"/>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bookmarkEnd w:id="52"/>
      <w:bookmarkEnd w:id="53"/>
    </w:p>
    <w:p>
      <w:pPr>
        <w:rPr>
          <w:lang w:val="en-US" w:eastAsia="zh-CN"/>
        </w:rPr>
      </w:pPr>
      <w:r>
        <w:rPr>
          <w:rFonts w:hint="eastAsia"/>
          <w:lang w:val="en-US" w:eastAsia="zh-CN"/>
        </w:rPr>
        <w:t xml:space="preserve">When </w:t>
      </w:r>
      <w:r>
        <w:rPr>
          <w:rFonts w:hint="eastAsia" w:cs="Arial"/>
          <w:lang w:val="en-US" w:eastAsia="zh-CN"/>
        </w:rPr>
        <w:t>dedicated UPF and part of CP functions</w:t>
      </w:r>
      <w:r>
        <w:rPr>
          <w:rFonts w:hint="eastAsia"/>
          <w:lang w:val="en-US" w:eastAsia="zh-CN"/>
        </w:rPr>
        <w:t xml:space="preserve"> are</w:t>
      </w:r>
      <w:r>
        <w:rPr>
          <w:rFonts w:hint="eastAsia" w:cs="Arial"/>
          <w:lang w:val="en-US" w:eastAsia="zh-CN"/>
        </w:rPr>
        <w:t xml:space="preserve"> deployed in the customer premises,</w:t>
      </w:r>
      <w:r>
        <w:rPr>
          <w:rFonts w:hint="eastAsia"/>
          <w:lang w:val="en-US" w:eastAsia="zh-CN"/>
        </w:rPr>
        <w:t xml:space="preserve"> </w:t>
      </w:r>
      <w:r>
        <w:rPr>
          <w:rFonts w:hint="eastAsia" w:cs="Arial"/>
          <w:lang w:val="en-US" w:eastAsia="zh-CN"/>
        </w:rPr>
        <w:t>the interface between the dedicated NFs in the customer premises and NFs in the operator premises is SBA interface.</w:t>
      </w:r>
    </w:p>
    <w:p>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hint="eastAsia" w:cs="Arial"/>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pPr>
        <w:rPr>
          <w:lang w:val="en-US" w:eastAsia="zh-CN"/>
        </w:rPr>
      </w:pPr>
      <w:r>
        <w:rPr>
          <w:rFonts w:hint="eastAsia"/>
          <w:lang w:val="en-US" w:eastAsia="zh-CN"/>
        </w:rPr>
        <w:t xml:space="preserve">For this </w:t>
      </w:r>
      <w:r>
        <w:rPr>
          <w:lang w:val="en-US" w:eastAsia="zh-CN"/>
        </w:rPr>
        <w:t>scenario</w:t>
      </w:r>
      <w:r>
        <w:rPr>
          <w:rFonts w:hint="eastAsia" w:cs="Arial"/>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hint="eastAsia" w:cs="Arial"/>
          <w:lang w:val="en-US" w:eastAsia="zh-CN"/>
        </w:rPr>
        <w:t>NFs</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pPr>
        <w:pStyle w:val="5"/>
        <w:rPr>
          <w:lang w:val="en-US"/>
        </w:rPr>
      </w:pPr>
      <w:bookmarkStart w:id="54" w:name="_Toc155687119"/>
      <w:bookmarkStart w:id="55" w:name="_Toc175815972"/>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bookmarkEnd w:id="54"/>
      <w:bookmarkEnd w:id="55"/>
    </w:p>
    <w:p>
      <w:pPr>
        <w:rPr>
          <w:lang w:val="en-US" w:eastAsia="zh-CN"/>
        </w:rPr>
      </w:pPr>
      <w:r>
        <w:rPr>
          <w:rFonts w:hint="eastAsia"/>
          <w:lang w:val="en-US" w:eastAsia="zh-CN"/>
        </w:rPr>
        <w:t>If a NF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of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send malformed signalling messages to NFs 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w:t>
      </w:r>
      <w:r>
        <w:rPr>
          <w:rFonts w:eastAsia="等线"/>
          <w:sz w:val="20"/>
          <w:szCs w:val="20"/>
          <w:lang w:val="en-US" w:eastAsia="zh-CN" w:bidi="ar"/>
        </w:rPr>
        <w:t>opposite domain with wrong NF types</w:t>
      </w:r>
      <w:r>
        <w:rPr>
          <w:rFonts w:hint="eastAsia" w:eastAsia="等线"/>
          <w:sz w:val="20"/>
          <w:szCs w:val="20"/>
          <w:lang w:val="en-US" w:eastAsia="zh-CN" w:bidi="ar"/>
        </w:rPr>
        <w:t xml:space="preserve"> according to 3GPP specifications.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availability of NFs in the operator domain and vice versa.</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The attacker may initiate unauthorized service operations. Safeguarding access tokens from an attacker is challenging when it crosses the security/trust boundary </w:t>
      </w:r>
      <w:r>
        <w:rPr>
          <w:rFonts w:hint="eastAsia" w:eastAsia="等线"/>
          <w:sz w:val="20"/>
          <w:szCs w:val="20"/>
          <w:lang w:val="en-US" w:eastAsia="zh-CN" w:bidi="ar"/>
        </w:rPr>
        <w:t>between</w:t>
      </w:r>
      <w:r>
        <w:rPr>
          <w:rFonts w:eastAsia="等线"/>
          <w:sz w:val="20"/>
          <w:szCs w:val="20"/>
          <w:lang w:val="en-US" w:eastAsia="zh-CN" w:bidi="ar"/>
        </w:rPr>
        <w:t xml:space="preserve"> the operator premises </w:t>
      </w:r>
      <w:r>
        <w:rPr>
          <w:rFonts w:hint="eastAsia" w:eastAsia="等线"/>
          <w:sz w:val="20"/>
          <w:szCs w:val="20"/>
          <w:lang w:val="en-US" w:eastAsia="zh-CN" w:bidi="ar"/>
        </w:rPr>
        <w:t>and</w:t>
      </w:r>
      <w:r>
        <w:rPr>
          <w:rFonts w:eastAsia="等线"/>
          <w:sz w:val="20"/>
          <w:szCs w:val="20"/>
          <w:lang w:val="en-US" w:eastAsia="zh-CN" w:bidi="ar"/>
        </w:rPr>
        <w:t xml:space="preserve"> the customer premises.</w:t>
      </w:r>
    </w:p>
    <w:p>
      <w:pPr>
        <w:pStyle w:val="82"/>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pPr>
        <w:pStyle w:val="5"/>
        <w:rPr>
          <w:lang w:val="en-US"/>
        </w:rPr>
      </w:pPr>
      <w:bookmarkStart w:id="56" w:name="_Toc155687120"/>
      <w:bookmarkStart w:id="57" w:name="_Toc175815973"/>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bookmarkEnd w:id="56"/>
      <w:bookmarkEnd w:id="57"/>
    </w:p>
    <w:p>
      <w:pPr>
        <w:rPr>
          <w:rFonts w:cs="Arial"/>
          <w:lang w:val="en-US" w:eastAsia="zh-CN"/>
        </w:rPr>
      </w:pPr>
      <w:r>
        <w:rPr>
          <w:rFonts w:eastAsia="Times New Roman"/>
          <w:lang w:val="en-US" w:eastAsia="zh-CN" w:bidi="ar"/>
        </w:rPr>
        <w:t xml:space="preserve">5GS should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customer premises network</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 or operator premises over trust boundary</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 specifications</w:t>
      </w:r>
      <w:r>
        <w:rPr>
          <w:rFonts w:hint="eastAsia" w:cs="Arial"/>
          <w:lang w:val="en-US" w:eastAsia="zh-CN"/>
        </w:rPr>
        <w:t>.</w:t>
      </w:r>
    </w:p>
    <w:p>
      <w:pPr>
        <w:pStyle w:val="113"/>
      </w:pPr>
      <w:r>
        <w:rPr>
          <w:color w:val="000000" w:themeColor="text1"/>
          <w14:textFill>
            <w14:solidFill>
              <w14:schemeClr w14:val="tx1"/>
            </w14:solidFill>
          </w14:textFill>
        </w:rPr>
        <w:t>Note: The mitigation of DoS by compromised NF in 5GS is left for implementation.</w:t>
      </w:r>
    </w:p>
    <w:p>
      <w:pPr>
        <w:rPr>
          <w:lang w:val="en-US" w:eastAsia="zh-CN"/>
        </w:rPr>
      </w:pPr>
      <w:r>
        <w:rPr>
          <w:rFonts w:eastAsia="Times New Roman"/>
          <w:lang w:val="en-US" w:eastAsia="zh-CN" w:bidi="ar"/>
        </w:rPr>
        <w:t>5GS should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pPr>
        <w:jc w:val="both"/>
      </w:pPr>
      <w:r>
        <w:t>The 5G system shall support a mechanism for secure exchange of DNS queries/answers, when the dedicated NFs are in customer premises.</w:t>
      </w:r>
    </w:p>
    <w:p>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pPr>
        <w:pStyle w:val="4"/>
        <w:numPr>
          <w:ilvl w:val="1"/>
          <w:numId w:val="11"/>
        </w:numPr>
        <w:ind w:left="2" w:hanging="3"/>
        <w:rPr>
          <w:lang w:val="en-US"/>
        </w:rPr>
      </w:pPr>
      <w:bookmarkStart w:id="58" w:name="_Toc175815974"/>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bookmarkEnd w:id="58"/>
    </w:p>
    <w:p>
      <w:pPr>
        <w:pStyle w:val="5"/>
        <w:numPr>
          <w:ilvl w:val="2"/>
          <w:numId w:val="11"/>
        </w:numPr>
        <w:ind w:left="2" w:hanging="3"/>
        <w:rPr>
          <w:lang w:val="en-US"/>
        </w:rPr>
      </w:pPr>
      <w:bookmarkStart w:id="59" w:name="_Toc175815975"/>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bookmarkEnd w:id="59"/>
      <w:r>
        <w:rPr>
          <w:lang w:val="en-US"/>
        </w:rPr>
        <w:t xml:space="preserve"> </w:t>
      </w:r>
    </w:p>
    <w:p>
      <w:pPr>
        <w:ind w:hanging="2"/>
        <w:jc w:val="both"/>
        <w:rPr>
          <w:lang w:val="en-US"/>
        </w:rPr>
      </w:pPr>
      <w:r>
        <w:rPr>
          <w:rFonts w:eastAsia="宋体"/>
          <w:lang w:val="en-US" w:eastAsia="zh-CN" w:bidi="ar"/>
        </w:rPr>
        <w:t>SA1 has captured the scenario for NPN security considerations in clause 8.2 of TS 22.261 [</w:t>
      </w:r>
      <w:r>
        <w:rPr>
          <w:rFonts w:hint="eastAsia" w:eastAsia="宋体"/>
          <w:lang w:val="en-US" w:eastAsia="zh-CN" w:bidi="ar"/>
        </w:rPr>
        <w:t>2</w:t>
      </w:r>
      <w:r>
        <w:rPr>
          <w:rFonts w:eastAsia="宋体"/>
          <w:lang w:val="en-US" w:eastAsia="zh-CN" w:bidi="ar"/>
        </w:rPr>
        <w:t>], which is:</w:t>
      </w:r>
    </w:p>
    <w:tbl>
      <w:tblPr>
        <w:tblStyle w:val="89"/>
        <w:tblW w:w="5970" w:type="dxa"/>
        <w:tblInd w:w="269" w:type="dxa"/>
        <w:tblLayout w:type="fixed"/>
        <w:tblCellMar>
          <w:top w:w="0" w:type="dxa"/>
          <w:left w:w="108" w:type="dxa"/>
          <w:bottom w:w="0" w:type="dxa"/>
          <w:right w:w="108" w:type="dxa"/>
        </w:tblCellMar>
      </w:tblPr>
      <w:tblGrid>
        <w:gridCol w:w="5970"/>
      </w:tblGrid>
      <w:tr>
        <w:tblPrEx>
          <w:tblCellMar>
            <w:top w:w="0" w:type="dxa"/>
            <w:left w:w="108" w:type="dxa"/>
            <w:bottom w:w="0" w:type="dxa"/>
            <w:right w:w="108" w:type="dxa"/>
          </w:tblCellMar>
        </w:tblPrEx>
        <w:tc>
          <w:tcPr>
            <w:tcW w:w="8960" w:type="dxa"/>
            <w:tcBorders>
              <w:top w:val="single" w:color="000000" w:sz="4" w:space="0"/>
              <w:left w:val="single" w:color="000000" w:sz="4" w:space="0"/>
              <w:bottom w:val="single" w:color="000000" w:sz="4" w:space="0"/>
              <w:right w:val="single" w:color="000000" w:sz="4" w:space="0"/>
            </w:tcBorders>
            <w:shd w:val="clear" w:color="auto" w:fill="auto"/>
          </w:tcPr>
          <w:p>
            <w:pPr>
              <w:ind w:hanging="2"/>
              <w:jc w:val="both"/>
              <w:rPr>
                <w:lang w:val="en-US"/>
              </w:rPr>
            </w:pPr>
            <w:r>
              <w:rPr>
                <w:rFonts w:eastAsia="宋体"/>
                <w:i/>
                <w:lang w:val="en-US" w:eastAsia="zh-CN" w:bidi="ar"/>
              </w:rPr>
              <w:t>The 5G system shall enable a PLMN to host an NPN without compromising the security of that PLMN.</w:t>
            </w:r>
          </w:p>
          <w:p>
            <w:pPr>
              <w:ind w:hanging="2"/>
              <w:jc w:val="both"/>
              <w:rPr>
                <w:lang w:val="en-US"/>
              </w:rPr>
            </w:pPr>
            <w:r>
              <w:rPr>
                <w:rFonts w:eastAsia="宋体"/>
                <w:i/>
                <w:lang w:val="en-US" w:eastAsia="zh-CN" w:bidi="ar"/>
              </w:rPr>
              <w:t xml:space="preserve">NOTE: </w:t>
            </w:r>
            <w:r>
              <w:rPr>
                <w:rFonts w:eastAsia="宋体"/>
                <w:i/>
                <w:lang w:val="en-US" w:eastAsia="zh-CN" w:bidi="ar"/>
              </w:rPr>
              <w:tab/>
            </w:r>
            <w:r>
              <w:rPr>
                <w:rFonts w:eastAsia="宋体"/>
                <w:i/>
                <w:lang w:val="en-US" w:eastAsia="zh-CN" w:bidi="ar"/>
              </w:rPr>
              <w:t>Dedicated network entities of NPN can be deployed in customer premises that are outside the control of the PLMN operator.</w:t>
            </w:r>
          </w:p>
        </w:tc>
      </w:tr>
    </w:tbl>
    <w:p>
      <w:pPr>
        <w:ind w:hanging="2"/>
        <w:jc w:val="both"/>
        <w:rPr>
          <w:lang w:val="en-US"/>
        </w:rPr>
      </w:pPr>
    </w:p>
    <w:p>
      <w:pPr>
        <w:ind w:hanging="2"/>
        <w:jc w:val="both"/>
        <w:rPr>
          <w:lang w:val="en-US"/>
        </w:rPr>
      </w:pPr>
      <w:r>
        <w:rPr>
          <w:rFonts w:eastAsia="宋体"/>
          <w:lang w:val="en-US" w:eastAsia="zh-CN" w:bidi="ar"/>
        </w:rPr>
        <w:t>When NPN is hosted by a PLMN, there are two possible deployment scenarios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1, dedicated UPF is deployed in customer premises, with N4 interface (non-SBA interface) with the operator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2, dedicated UPF and part of CP functions are deployed in customer premises with SBA interface with operator premises.</w:t>
      </w:r>
    </w:p>
    <w:p>
      <w:pPr>
        <w:ind w:hanging="2"/>
        <w:jc w:val="both"/>
        <w:rPr>
          <w:lang w:val="en-US"/>
        </w:rPr>
      </w:pPr>
      <w:r>
        <w:rPr>
          <w:rFonts w:eastAsia="宋体"/>
          <w:lang w:val="en-US" w:eastAsia="zh-CN" w:bidi="ar"/>
        </w:rPr>
        <w:t>Considering the primary authentication and authorization procedure specified in the clause in TS 33.501 [</w:t>
      </w:r>
      <w:r>
        <w:rPr>
          <w:rFonts w:hint="eastAsia" w:eastAsia="宋体"/>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pPr>
        <w:ind w:hanging="2"/>
        <w:jc w:val="both"/>
        <w:rPr>
          <w:rFonts w:eastAsia="宋体"/>
          <w:lang w:val="en-US" w:eastAsia="zh-CN" w:bidi="ar"/>
        </w:rPr>
      </w:pPr>
      <w:bookmarkStart w:id="60" w:name="_1fob9te"/>
      <w:bookmarkEnd w:id="60"/>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pPr>
        <w:pStyle w:val="153"/>
        <w:numPr>
          <w:ilvl w:val="0"/>
          <w:numId w:val="12"/>
        </w:numPr>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pPr>
        <w:pStyle w:val="5"/>
        <w:numPr>
          <w:ilvl w:val="2"/>
          <w:numId w:val="11"/>
        </w:numPr>
        <w:ind w:left="2" w:hanging="3"/>
        <w:rPr>
          <w:lang w:val="en-US"/>
        </w:rPr>
      </w:pPr>
      <w:bookmarkStart w:id="61" w:name="_Toc175815976"/>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bookmarkEnd w:id="61"/>
    </w:p>
    <w:p>
      <w:pPr>
        <w:ind w:hanging="2"/>
        <w:jc w:val="both"/>
        <w:rPr>
          <w:lang w:val="en-US"/>
        </w:rPr>
      </w:pPr>
      <w:r>
        <w:rPr>
          <w:rFonts w:eastAsia="宋体"/>
          <w:lang w:val="en-US" w:eastAsia="zh-CN" w:bidi="ar"/>
        </w:rPr>
        <w:t>An attacker can compromise NFs in customer premises and can retrieve the SUPI to launch targeted attacks.</w:t>
      </w:r>
    </w:p>
    <w:p>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pPr>
        <w:ind w:hanging="2"/>
        <w:rPr>
          <w:lang w:val="en-US"/>
        </w:rPr>
      </w:pPr>
      <w:bookmarkStart w:id="62" w:name="_3znysh7"/>
      <w:bookmarkEnd w:id="62"/>
    </w:p>
    <w:p>
      <w:pPr>
        <w:pStyle w:val="5"/>
        <w:numPr>
          <w:ilvl w:val="2"/>
          <w:numId w:val="11"/>
        </w:numPr>
        <w:ind w:left="2" w:hanging="3"/>
        <w:rPr>
          <w:lang w:val="en-US"/>
        </w:rPr>
      </w:pPr>
      <w:bookmarkStart w:id="63" w:name="_Toc175815977"/>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bookmarkEnd w:id="63"/>
      <w:r>
        <w:rPr>
          <w:lang w:val="en-US"/>
        </w:rPr>
        <w:t xml:space="preserve"> </w:t>
      </w:r>
    </w:p>
    <w:p>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hint="eastAsia" w:eastAsia="宋体"/>
          <w:lang w:val="en-US" w:eastAsia="zh-CN" w:bidi="ar"/>
        </w:rPr>
        <w:t>.</w:t>
      </w:r>
    </w:p>
    <w:p>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pPr>
        <w:pStyle w:val="113"/>
      </w:pPr>
    </w:p>
    <w:p>
      <w:pPr>
        <w:pStyle w:val="4"/>
      </w:pPr>
      <w:bookmarkStart w:id="64" w:name="_Toc48930863"/>
      <w:bookmarkStart w:id="65" w:name="_Toc49376112"/>
      <w:bookmarkStart w:id="66" w:name="_Toc175815978"/>
      <w:bookmarkStart w:id="67" w:name="_Toc106618431"/>
      <w:bookmarkStart w:id="68" w:name="_Toc159226034"/>
      <w:bookmarkStart w:id="69" w:name="_Toc95076612"/>
      <w:bookmarkStart w:id="70" w:name="_Toc56501565"/>
      <w:bookmarkStart w:id="71" w:name="_Toc513475447"/>
      <w:r>
        <w:rPr>
          <w:rFonts w:hint="eastAsia"/>
          <w:lang w:val="en-US" w:eastAsia="zh-CN"/>
        </w:rPr>
        <w:t>6</w:t>
      </w:r>
      <w:r>
        <w:t>.X</w:t>
      </w:r>
      <w:r>
        <w:tab/>
      </w:r>
      <w:r>
        <w:t>Key Issue #X: &lt;Key Issue Name&gt;</w:t>
      </w:r>
      <w:bookmarkEnd w:id="64"/>
      <w:bookmarkEnd w:id="65"/>
      <w:bookmarkEnd w:id="66"/>
      <w:bookmarkEnd w:id="67"/>
      <w:bookmarkEnd w:id="68"/>
      <w:bookmarkEnd w:id="69"/>
      <w:bookmarkEnd w:id="70"/>
      <w:bookmarkEnd w:id="71"/>
    </w:p>
    <w:p>
      <w:pPr>
        <w:pStyle w:val="5"/>
      </w:pPr>
      <w:bookmarkStart w:id="72" w:name="_Toc159226035"/>
      <w:bookmarkStart w:id="73" w:name="_Toc175815979"/>
      <w:bookmarkStart w:id="74" w:name="_Toc49376113"/>
      <w:bookmarkStart w:id="75" w:name="_Toc48930864"/>
      <w:bookmarkStart w:id="76" w:name="_Toc513475448"/>
      <w:bookmarkStart w:id="77" w:name="_Toc95076613"/>
      <w:bookmarkStart w:id="78" w:name="_Toc56501566"/>
      <w:bookmarkStart w:id="79" w:name="_Toc106618432"/>
      <w:r>
        <w:rPr>
          <w:rFonts w:hint="eastAsia"/>
          <w:lang w:val="en-US" w:eastAsia="zh-CN"/>
        </w:rPr>
        <w:t>6</w:t>
      </w:r>
      <w:r>
        <w:t>.X.1</w:t>
      </w:r>
      <w:r>
        <w:tab/>
      </w:r>
      <w:r>
        <w:t>Key issue details</w:t>
      </w:r>
      <w:bookmarkEnd w:id="72"/>
      <w:bookmarkEnd w:id="73"/>
      <w:bookmarkEnd w:id="74"/>
      <w:bookmarkEnd w:id="75"/>
      <w:bookmarkEnd w:id="76"/>
      <w:bookmarkEnd w:id="77"/>
      <w:bookmarkEnd w:id="78"/>
      <w:bookmarkEnd w:id="79"/>
    </w:p>
    <w:p>
      <w:pPr>
        <w:pStyle w:val="5"/>
      </w:pPr>
      <w:bookmarkStart w:id="80" w:name="_Toc56501567"/>
      <w:bookmarkStart w:id="81" w:name="_Toc95076614"/>
      <w:bookmarkStart w:id="82" w:name="_Toc513475449"/>
      <w:bookmarkStart w:id="83" w:name="_Toc49376114"/>
      <w:bookmarkStart w:id="84" w:name="_Toc106618433"/>
      <w:bookmarkStart w:id="85" w:name="_Toc175815980"/>
      <w:bookmarkStart w:id="86" w:name="_Toc159226036"/>
      <w:bookmarkStart w:id="87" w:name="_Toc48930865"/>
      <w:r>
        <w:rPr>
          <w:rFonts w:hint="eastAsia"/>
          <w:lang w:val="en-US" w:eastAsia="zh-CN"/>
        </w:rPr>
        <w:t>6</w:t>
      </w:r>
      <w:r>
        <w:t>.X.2</w:t>
      </w:r>
      <w:r>
        <w:tab/>
      </w:r>
      <w:r>
        <w:t>Security threats</w:t>
      </w:r>
      <w:bookmarkEnd w:id="80"/>
      <w:bookmarkEnd w:id="81"/>
      <w:bookmarkEnd w:id="82"/>
      <w:bookmarkEnd w:id="83"/>
      <w:bookmarkEnd w:id="84"/>
      <w:bookmarkEnd w:id="85"/>
      <w:bookmarkEnd w:id="86"/>
      <w:bookmarkEnd w:id="87"/>
    </w:p>
    <w:p>
      <w:pPr>
        <w:pStyle w:val="5"/>
      </w:pPr>
      <w:bookmarkStart w:id="88" w:name="_Toc56501568"/>
      <w:bookmarkStart w:id="89" w:name="_Toc106618434"/>
      <w:bookmarkStart w:id="90" w:name="_Toc48930866"/>
      <w:bookmarkStart w:id="91" w:name="_Toc175815981"/>
      <w:bookmarkStart w:id="92" w:name="_Toc159226037"/>
      <w:bookmarkStart w:id="93" w:name="_Toc95076615"/>
      <w:bookmarkStart w:id="94" w:name="_Toc513475450"/>
      <w:bookmarkStart w:id="95" w:name="_Toc49376115"/>
      <w:r>
        <w:rPr>
          <w:rFonts w:hint="eastAsia"/>
          <w:lang w:val="en-US" w:eastAsia="zh-CN"/>
        </w:rPr>
        <w:t>6</w:t>
      </w:r>
      <w:r>
        <w:t>.X.3</w:t>
      </w:r>
      <w:r>
        <w:tab/>
      </w:r>
      <w:r>
        <w:t>Potential security requirements</w:t>
      </w:r>
      <w:bookmarkEnd w:id="88"/>
      <w:bookmarkEnd w:id="89"/>
      <w:bookmarkEnd w:id="90"/>
      <w:bookmarkEnd w:id="91"/>
      <w:bookmarkEnd w:id="92"/>
      <w:bookmarkEnd w:id="93"/>
      <w:bookmarkEnd w:id="94"/>
      <w:bookmarkEnd w:id="95"/>
    </w:p>
    <w:p/>
    <w:p>
      <w:pPr>
        <w:pStyle w:val="3"/>
      </w:pPr>
      <w:bookmarkStart w:id="96" w:name="_Toc175815982"/>
      <w:bookmarkStart w:id="97" w:name="_Toc106618435"/>
      <w:bookmarkStart w:id="98" w:name="_Toc159226038"/>
      <w:bookmarkStart w:id="99" w:name="_Toc95076616"/>
      <w:r>
        <w:rPr>
          <w:rFonts w:hint="eastAsia"/>
          <w:lang w:val="en-US" w:eastAsia="zh-CN"/>
        </w:rPr>
        <w:t>7</w:t>
      </w:r>
      <w:r>
        <w:tab/>
      </w:r>
      <w:r>
        <w:t>Solutions</w:t>
      </w:r>
      <w:bookmarkEnd w:id="96"/>
      <w:bookmarkEnd w:id="97"/>
      <w:bookmarkEnd w:id="98"/>
      <w:bookmarkEnd w:id="99"/>
    </w:p>
    <w:p>
      <w:pPr>
        <w:pStyle w:val="113"/>
      </w:pPr>
      <w:r>
        <w:t>Editor’s Note: This clause contains the proposed solutions addressing the identified key issues.</w:t>
      </w:r>
    </w:p>
    <w:p>
      <w:pPr>
        <w:pStyle w:val="4"/>
        <w:rPr>
          <w:rFonts w:eastAsia="宋体"/>
          <w:b/>
          <w:bCs/>
          <w:sz w:val="28"/>
          <w:szCs w:val="28"/>
          <w:lang w:val="en-US" w:eastAsia="zh-CN"/>
        </w:rPr>
      </w:pPr>
      <w:bookmarkStart w:id="100" w:name="_Toc175815983"/>
      <w:r>
        <w:rPr>
          <w:lang w:val="en-US" w:eastAsia="zh-CN"/>
        </w:rPr>
        <w:t>7.0</w:t>
      </w:r>
      <w:r>
        <w:rPr>
          <w:lang w:val="en-US" w:eastAsia="zh-CN"/>
        </w:rPr>
        <w:tab/>
      </w:r>
      <w:r>
        <w:rPr>
          <w:lang w:val="en-US" w:eastAsia="zh-CN"/>
        </w:rPr>
        <w:t>Mapping solutions to key issues</w:t>
      </w:r>
      <w:bookmarkEnd w:id="100"/>
      <w:r>
        <w:rPr>
          <w:lang w:val="en-US" w:eastAsia="zh-CN"/>
        </w:rPr>
        <w:t xml:space="preserve"> </w:t>
      </w:r>
      <w:r>
        <w:rPr>
          <w:b/>
          <w:bCs/>
        </w:rPr>
        <w:t xml:space="preserve"> </w:t>
      </w:r>
    </w:p>
    <w:p>
      <w:pPr>
        <w:pStyle w:val="82"/>
        <w:keepNext/>
        <w:keepLines/>
        <w:spacing w:before="60"/>
        <w:jc w:val="center"/>
        <w:rPr>
          <w:rFonts w:eastAsia="宋体"/>
          <w:lang w:val="en-US" w:eastAsia="zh-CN"/>
        </w:rPr>
      </w:pPr>
      <w:r>
        <w:rPr>
          <w:rFonts w:ascii="Arial" w:hAnsi="Arial"/>
          <w:b/>
          <w:sz w:val="20"/>
          <w:szCs w:val="20"/>
        </w:rPr>
        <w:t xml:space="preserve">Table </w:t>
      </w:r>
      <w:r>
        <w:rPr>
          <w:rFonts w:hint="eastAsia" w:ascii="Arial" w:hAnsi="Arial" w:cs="Arial"/>
          <w:b/>
          <w:sz w:val="20"/>
          <w:szCs w:val="20"/>
        </w:rPr>
        <w:t>7</w:t>
      </w:r>
      <w:r>
        <w:rPr>
          <w:rFonts w:ascii="Arial" w:hAnsi="Arial"/>
          <w:b/>
          <w:sz w:val="20"/>
          <w:szCs w:val="20"/>
        </w:rPr>
        <w:t>.0-1: Mapping of solutions to key issues</w:t>
      </w:r>
    </w:p>
    <w:tbl>
      <w:tblPr>
        <w:tblStyle w:val="89"/>
        <w:tblW w:w="59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9"/>
        <w:gridCol w:w="896"/>
        <w:gridCol w:w="827"/>
        <w:gridCol w:w="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pPr>
            <w:r>
              <w:rPr>
                <w:rFonts w:ascii="Arial" w:hAnsi="Arial"/>
                <w:b/>
                <w:sz w:val="18"/>
                <w:szCs w:val="18"/>
              </w:rPr>
              <w:t>Solutions</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1</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2</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ascii="Arial" w:hAnsi="Arial"/>
                <w:b/>
                <w:sz w:val="18"/>
                <w:szCs w:val="18"/>
              </w:rPr>
              <w:t>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bookmarkStart w:id="101" w:name="_Hlk167711798"/>
            <w:r>
              <w:rPr>
                <w:rFonts w:hint="eastAsia" w:ascii="Arial" w:hAnsi="Arial" w:cs="Arial"/>
                <w:b/>
                <w:sz w:val="18"/>
                <w:szCs w:val="18"/>
              </w:rPr>
              <w:t>X</w:t>
            </w:r>
            <w:bookmarkEnd w:id="101"/>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bookmarkStart w:id="102" w:name="_Toc49376118"/>
            <w:bookmarkStart w:id="103" w:name="_Toc95076617"/>
            <w:bookmarkStart w:id="104" w:name="_Toc48930869"/>
            <w:bookmarkStart w:id="105" w:name="_Toc513475452"/>
            <w:bookmarkStart w:id="106" w:name="_Toc159226039"/>
            <w:bookmarkStart w:id="107" w:name="_Toc106618436"/>
            <w:bookmarkStart w:id="108" w:name="_Toc56501632"/>
            <w:r>
              <w:rPr>
                <w:rFonts w:hint="eastAsia" w:ascii="Arial" w:hAnsi="Arial" w:cs="Arial"/>
                <w:b/>
                <w:sz w:val="18"/>
                <w:szCs w:val="18"/>
                <w:lang w:val="en-US" w:eastAsia="zh-CN"/>
              </w:rPr>
              <w:t>18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r>
              <w:rPr>
                <w:rFonts w:hint="eastAsia" w:ascii="Arial" w:hAnsi="Arial" w:cs="Arial"/>
                <w:b/>
                <w:sz w:val="18"/>
                <w:szCs w:val="18"/>
                <w:lang w:val="en-US" w:eastAsia="zh-CN"/>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bl>
    <w:p>
      <w:pPr>
        <w:pStyle w:val="4"/>
        <w:rPr>
          <w:rFonts w:cs="Arial"/>
          <w:sz w:val="28"/>
          <w:szCs w:val="28"/>
          <w:lang w:val="en-US"/>
        </w:rPr>
      </w:pPr>
      <w:bookmarkStart w:id="109" w:name="_Toc175815984"/>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09"/>
      <w:r>
        <w:rPr>
          <w:lang w:val="en-US"/>
        </w:rPr>
        <w:t xml:space="preserve">  </w:t>
      </w:r>
    </w:p>
    <w:p>
      <w:pPr>
        <w:pStyle w:val="5"/>
      </w:pPr>
      <w:bookmarkStart w:id="110" w:name="_Toc96618698"/>
      <w:bookmarkStart w:id="111" w:name="_Toc175815985"/>
      <w:r>
        <w:rPr>
          <w:rFonts w:hint="eastAsia"/>
          <w:lang w:val="en-US" w:eastAsia="zh-CN"/>
        </w:rPr>
        <w:t>7</w:t>
      </w:r>
      <w:r>
        <w:t>.</w:t>
      </w:r>
      <w:r>
        <w:rPr>
          <w:rFonts w:hint="eastAsia"/>
          <w:lang w:val="en-US" w:eastAsia="zh-CN"/>
        </w:rPr>
        <w:t>1</w:t>
      </w:r>
      <w:r>
        <w:t>.1</w:t>
      </w:r>
      <w:r>
        <w:tab/>
      </w:r>
      <w:r>
        <w:t>Introduction</w:t>
      </w:r>
      <w:bookmarkEnd w:id="110"/>
      <w:bookmarkEnd w:id="111"/>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N4</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N4</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hint="eastAsia" w:eastAsia="宋体"/>
          <w:lang w:val="en-US" w:eastAsia="zh-CN"/>
        </w:rPr>
        <w:t xml:space="preserve">. All </w:t>
      </w:r>
      <w:r>
        <w:rPr>
          <w:rFonts w:eastAsia="宋体"/>
          <w:lang w:val="en-US" w:eastAsia="zh-CN"/>
        </w:rPr>
        <w:t>N4</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should be delegated and protected by Security Gateway.</w:t>
      </w:r>
    </w:p>
    <w:p>
      <w:pPr>
        <w:pStyle w:val="5"/>
        <w:numPr>
          <w:ilvl w:val="255"/>
          <w:numId w:val="0"/>
        </w:numPr>
      </w:pPr>
      <w:bookmarkStart w:id="112" w:name="_Toc96618699"/>
      <w:bookmarkStart w:id="113" w:name="_Toc175815986"/>
      <w:r>
        <w:rPr>
          <w:rFonts w:hint="eastAsia"/>
          <w:lang w:val="en-US" w:eastAsia="zh-CN"/>
        </w:rPr>
        <w:t>7.1</w:t>
      </w:r>
      <w:r>
        <w:t>.2</w:t>
      </w:r>
      <w:r>
        <w:tab/>
      </w:r>
      <w:r>
        <w:t>Solution details</w:t>
      </w:r>
      <w:bookmarkEnd w:id="112"/>
      <w:bookmarkEnd w:id="113"/>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551805" cy="2893060"/>
                    </a:xfrm>
                    <a:prstGeom prst="rect">
                      <a:avLst/>
                    </a:prstGeom>
                    <a:noFill/>
                    <a:ln>
                      <a:noFill/>
                    </a:ln>
                  </pic:spPr>
                </pic:pic>
              </a:graphicData>
            </a:graphic>
          </wp:inline>
        </w:drawing>
      </w:r>
    </w:p>
    <w:p>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ind w:left="200" w:leftChars="100" w:firstLine="200" w:firstLineChars="1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hint="eastAsia" w:eastAsia="等线"/>
          <w:lang w:val="en-US" w:eastAsia="zh-CN" w:bidi="ar"/>
        </w:rPr>
        <w:t xml:space="preserve">of the PLMN </w:t>
      </w:r>
      <w:r>
        <w:rPr>
          <w:rFonts w:cs="Arial"/>
          <w:lang w:eastAsia="zh-CN"/>
        </w:rPr>
        <w:t>and the customer premises network</w:t>
      </w:r>
      <w:r>
        <w:rPr>
          <w:rFonts w:hint="eastAsia"/>
          <w:lang w:val="en-US" w:eastAsia="zh-CN"/>
        </w:rPr>
        <w:t>;</w:t>
      </w:r>
    </w:p>
    <w:p>
      <w:pPr>
        <w:ind w:left="200" w:leftChars="100" w:firstLine="200" w:firstLineChars="100"/>
        <w:rPr>
          <w:rFonts w:eastAsia="宋体"/>
          <w:lang w:val="en-US" w:eastAsia="zh-CN"/>
        </w:rPr>
      </w:pPr>
      <w:r>
        <w:rPr>
          <w:lang w:val="en-US" w:eastAsia="zh-CN"/>
        </w:rPr>
        <w:t xml:space="preserve">- </w:t>
      </w:r>
      <w:r>
        <w:rPr>
          <w:rFonts w:hint="eastAsia"/>
          <w:lang w:val="en-US" w:eastAsia="zh-CN"/>
        </w:rPr>
        <w:t>Signalling inspection and message filtration;</w:t>
      </w:r>
    </w:p>
    <w:p>
      <w:pPr>
        <w:ind w:left="200" w:leftChars="100" w:firstLine="200" w:firstLineChars="100"/>
        <w:rPr>
          <w:rFonts w:eastAsia="宋体"/>
          <w:lang w:val="en-US" w:eastAsia="zh-CN"/>
        </w:rPr>
      </w:pPr>
      <w:r>
        <w:rPr>
          <w:rFonts w:eastAsia="宋体"/>
          <w:lang w:val="en-US" w:eastAsia="zh-CN"/>
        </w:rPr>
        <w:t xml:space="preserve">- Security between </w:t>
      </w:r>
      <w:r>
        <w:rPr>
          <w:rFonts w:hint="eastAsia" w:eastAsia="宋体"/>
          <w:lang w:val="en-US" w:eastAsia="zh-CN"/>
        </w:rPr>
        <w:t xml:space="preserve">the </w:t>
      </w:r>
      <w:r>
        <w:rPr>
          <w:rFonts w:eastAsia="宋体"/>
          <w:lang w:val="en-US" w:eastAsia="zh-CN"/>
        </w:rPr>
        <w:t>dedicated UPF</w:t>
      </w:r>
      <w:r>
        <w:rPr>
          <w:rFonts w:hint="eastAsia" w:eastAsia="宋体"/>
          <w:lang w:val="en-US" w:eastAsia="zh-CN"/>
        </w:rPr>
        <w:t xml:space="preserve"> and 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w:t>
      </w:r>
    </w:p>
    <w:p>
      <w:pPr>
        <w:ind w:left="200" w:leftChars="100" w:firstLine="200" w:firstLineChars="100"/>
        <w:rPr>
          <w:lang w:val="en-US"/>
        </w:rPr>
      </w:pPr>
      <w:r>
        <w:rPr>
          <w:rFonts w:eastAsia="宋体"/>
          <w:lang w:val="en-US" w:eastAsia="zh-CN"/>
        </w:rPr>
        <w:t>- Access control etc.</w:t>
      </w:r>
    </w:p>
    <w:p>
      <w:pPr>
        <w:pStyle w:val="6"/>
        <w:rPr>
          <w:lang w:val="en-US"/>
        </w:rPr>
      </w:pPr>
      <w:bookmarkStart w:id="114" w:name="_Toc175815987"/>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14"/>
    </w:p>
    <w:p>
      <w:pPr>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w:t>
      </w:r>
      <w:r>
        <w:rPr>
          <w:rFonts w:eastAsia="宋体"/>
          <w:lang w:val="en-US" w:eastAsia="zh-CN"/>
        </w:rPr>
        <w:t>dedicated UPF and SMF</w:t>
      </w:r>
      <w:r>
        <w:rPr>
          <w:rFonts w:hint="eastAsia" w:eastAsia="宋体"/>
          <w:lang w:val="en-US" w:eastAsia="zh-CN"/>
        </w:rPr>
        <w:t>. The Se</w:t>
      </w:r>
      <w:r>
        <w:rPr>
          <w:rFonts w:eastAsia="宋体"/>
          <w:lang w:val="en-US" w:eastAsia="zh-CN"/>
        </w:rPr>
        <w:t xml:space="preserve">curity </w:t>
      </w:r>
      <w:r>
        <w:rPr>
          <w:rFonts w:hint="eastAsia" w:eastAsia="宋体"/>
          <w:lang w:val="en-US" w:eastAsia="zh-CN"/>
        </w:rPr>
        <w:t>G</w:t>
      </w:r>
      <w:r>
        <w:rPr>
          <w:rFonts w:eastAsia="宋体"/>
          <w:lang w:val="en-US" w:eastAsia="zh-CN"/>
        </w:rPr>
        <w:t>ateway can</w:t>
      </w:r>
      <w:r>
        <w:rPr>
          <w:rFonts w:hint="eastAsia" w:eastAsia="宋体"/>
          <w:lang w:val="en-US" w:eastAsia="zh-CN"/>
        </w:rPr>
        <w:t xml:space="preserve"> </w:t>
      </w:r>
      <w:r>
        <w:rPr>
          <w:rFonts w:eastAsia="宋体"/>
          <w:lang w:val="en-US" w:eastAsia="zh-CN"/>
        </w:rPr>
        <w:t xml:space="preserve">handle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 (e.g IP address of SMF/UPF at IP layer, SEID in PFCP message etc.)</w:t>
      </w:r>
      <w:r>
        <w:rPr>
          <w:rFonts w:hint="eastAsia" w:eastAsia="宋体"/>
          <w:lang w:val="en-US" w:eastAsia="zh-CN"/>
        </w:rPr>
        <w:t>.</w:t>
      </w:r>
    </w:p>
    <w:p>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pPr>
        <w:rPr>
          <w:lang w:val="en-US" w:eastAsia="zh-CN"/>
        </w:rPr>
      </w:pPr>
      <w:r>
        <w:rPr>
          <w:rFonts w:hint="eastAsia" w:eastAsia="宋体"/>
          <w:lang w:val="en-US" w:eastAsia="zh-CN"/>
        </w:rPr>
        <w:t xml:space="preserve">NOTE: This solution assumes </w:t>
      </w:r>
      <w:r>
        <w:rPr>
          <w:rFonts w:hint="eastAsia"/>
          <w:lang w:val="en-US" w:eastAsia="zh-CN"/>
        </w:rPr>
        <w:t>NPN can</w:t>
      </w:r>
      <w:r>
        <w:rPr>
          <w:rFonts w:hint="eastAsia" w:eastAsia="宋体"/>
          <w:lang w:val="en-US" w:eastAsia="zh-CN"/>
        </w:rPr>
        <w:t xml:space="preserve"> trust the operator in terms of the topology information, since PNI-</w:t>
      </w:r>
      <w:r>
        <w:rPr>
          <w:lang w:eastAsia="zh-CN"/>
        </w:rPr>
        <w:t xml:space="preserve">NPN </w:t>
      </w:r>
      <w:r>
        <w:rPr>
          <w:rFonts w:hint="eastAsia"/>
          <w:lang w:val="en-US" w:eastAsia="zh-CN"/>
        </w:rPr>
        <w:t xml:space="preserve">is </w:t>
      </w:r>
      <w:r>
        <w:rPr>
          <w:lang w:eastAsia="zh-CN"/>
        </w:rPr>
        <w:t>hosted by a</w:t>
      </w:r>
      <w:r>
        <w:rPr>
          <w:rFonts w:hint="eastAsia"/>
          <w:lang w:val="en-US" w:eastAsia="zh-CN"/>
        </w:rPr>
        <w:t>n</w:t>
      </w:r>
      <w:r>
        <w:rPr>
          <w:lang w:eastAsia="zh-CN"/>
        </w:rPr>
        <w:t xml:space="preserve"> PLMN</w:t>
      </w:r>
      <w:r>
        <w:rPr>
          <w:rFonts w:hint="eastAsia"/>
          <w:lang w:val="en-US" w:eastAsia="zh-CN"/>
        </w:rPr>
        <w:t xml:space="preserve"> and can be</w:t>
      </w:r>
      <w:r>
        <w:rPr>
          <w:lang w:val="en-US" w:eastAsia="zh-CN"/>
        </w:rPr>
        <w:t xml:space="preserve"> </w:t>
      </w:r>
      <w:r>
        <w:t xml:space="preserve">deployed with the support of </w:t>
      </w:r>
      <w:r>
        <w:rPr>
          <w:lang w:val="en-US" w:eastAsia="zh-CN"/>
        </w:rPr>
        <w:t>a public network operator</w:t>
      </w:r>
      <w:r>
        <w:rPr>
          <w:rFonts w:hint="eastAsia"/>
          <w:lang w:val="en-US" w:eastAsia="zh-CN"/>
        </w:rPr>
        <w:t>.</w:t>
      </w:r>
    </w:p>
    <w:p>
      <w:pPr>
        <w:pStyle w:val="6"/>
        <w:rPr>
          <w:lang w:val="en-US" w:eastAsia="zh-CN"/>
        </w:rPr>
      </w:pPr>
      <w:bookmarkStart w:id="115" w:name="_Toc175815988"/>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115"/>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the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 xml:space="preserve">signalling messages </w:t>
      </w:r>
      <w:r>
        <w:rPr>
          <w:rFonts w:hint="eastAsia" w:eastAsia="等线"/>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pPr>
        <w:pStyle w:val="101"/>
        <w:rPr>
          <w:rFonts w:eastAsia="宋体"/>
          <w:lang w:val="en-US" w:eastAsia="zh-CN"/>
        </w:rPr>
      </w:pPr>
      <w:r>
        <w:rPr>
          <w:rFonts w:eastAsia="宋体"/>
          <w:lang w:val="en-US" w:eastAsia="zh-CN"/>
        </w:rPr>
        <w:t>NOTE 1:</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29.244 [</w:t>
      </w:r>
      <w:r>
        <w:rPr>
          <w:rFonts w:hint="eastAsia" w:eastAsia="宋体"/>
          <w:lang w:val="en-US" w:eastAsia="zh-CN"/>
        </w:rPr>
        <w:t>5</w:t>
      </w:r>
      <w:r>
        <w:rPr>
          <w:rFonts w:eastAsia="宋体"/>
          <w:lang w:val="en-US" w:eastAsia="zh-CN"/>
        </w:rPr>
        <w:t xml:space="preserve">] can be considered as normal messages. </w:t>
      </w:r>
    </w:p>
    <w:p>
      <w:pPr>
        <w:pStyle w:val="101"/>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signalling. </w:t>
      </w:r>
    </w:p>
    <w:p>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N4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ind w:left="0" w:firstLine="0"/>
        <w:rPr>
          <w:lang w:val="en-US"/>
        </w:rPr>
      </w:pPr>
      <w:bookmarkStart w:id="116" w:name="_Toc175815989"/>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bookmarkEnd w:id="116"/>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pPr>
        <w:pStyle w:val="7"/>
        <w:rPr>
          <w:lang w:val="en-US"/>
        </w:rPr>
      </w:pPr>
      <w:bookmarkStart w:id="117" w:name="_Toc175815990"/>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117"/>
    </w:p>
    <w:p>
      <w:pPr>
        <w:pStyle w:val="112"/>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pPr>
        <w:pStyle w:val="112"/>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pPr>
        <w:pStyle w:val="7"/>
        <w:rPr>
          <w:lang w:val="en-US"/>
        </w:rPr>
      </w:pPr>
      <w:bookmarkStart w:id="118" w:name="_Toc175815991"/>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bookmarkEnd w:id="118"/>
    </w:p>
    <w:p>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hint="eastAsia" w:hAnsi="宋体" w:eastAsia="宋体" w:cs="黑体"/>
          <w:kern w:val="2"/>
          <w:sz w:val="21"/>
          <w:szCs w:val="21"/>
        </w:rPr>
        <w:t>IETF RFC 4303</w:t>
      </w:r>
      <w:r>
        <w:t>[</w:t>
      </w:r>
      <w:r>
        <w:rPr>
          <w:rFonts w:hint="eastAsia"/>
          <w:lang w:val="en-US" w:eastAsia="zh-CN"/>
        </w:rPr>
        <w:t>7</w:t>
      </w:r>
      <w:r>
        <w:t>]</w:t>
      </w:r>
      <w:r>
        <w:rPr>
          <w:lang w:val="en-US"/>
        </w:rPr>
        <w:t>.</w:t>
      </w:r>
    </w:p>
    <w:p>
      <w:pPr>
        <w:pStyle w:val="6"/>
        <w:rPr>
          <w:lang w:val="en-US" w:eastAsia="zh-CN"/>
        </w:rPr>
      </w:pPr>
      <w:bookmarkStart w:id="119" w:name="_Toc175815992"/>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119"/>
    </w:p>
    <w:p>
      <w:r>
        <w:t>The Se</w:t>
      </w:r>
      <w:r>
        <w:rPr>
          <w:lang w:val="en-US"/>
        </w:rPr>
        <w:t xml:space="preserve">curity </w:t>
      </w:r>
      <w:r>
        <w:t>G</w:t>
      </w:r>
      <w:r>
        <w:rPr>
          <w:lang w:val="en-US"/>
        </w:rPr>
        <w:t xml:space="preserve">ateway </w:t>
      </w:r>
      <w:r>
        <w:rPr>
          <w:lang w:val="en-US" w:eastAsia="zh-CN"/>
        </w:rPr>
        <w:t>supports access control</w:t>
      </w:r>
      <w:r>
        <w:t>:</w:t>
      </w:r>
    </w:p>
    <w:p>
      <w:pPr>
        <w:pStyle w:val="112"/>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hint="eastAsia" w:eastAsia="宋体"/>
          <w:lang w:val="en-US" w:eastAsia="zh-CN"/>
        </w:rPr>
        <w:t xml:space="preserve"> </w:t>
      </w:r>
      <w:r>
        <w:rPr>
          <w:rFonts w:eastAsia="宋体"/>
          <w:lang w:eastAsia="zh-CN"/>
        </w:rPr>
        <w:t xml:space="preserve">accessing </w:t>
      </w:r>
      <w:r>
        <w:rPr>
          <w:rFonts w:eastAsia="宋体"/>
          <w:lang w:val="en-US" w:eastAsia="zh-CN"/>
        </w:rPr>
        <w:t>the SMF in PLMN and vi</w:t>
      </w:r>
      <w:r>
        <w:rPr>
          <w:rFonts w:hint="eastAsia" w:eastAsia="宋体"/>
          <w:lang w:val="en-US" w:eastAsia="zh-CN"/>
        </w:rPr>
        <w:t>c</w:t>
      </w:r>
      <w:r>
        <w:rPr>
          <w:rFonts w:eastAsia="宋体"/>
          <w:lang w:val="en-US" w:eastAsia="zh-CN"/>
        </w:rPr>
        <w:t>e versa</w:t>
      </w:r>
      <w:r>
        <w:rPr>
          <w:rFonts w:hint="eastAsia" w:eastAsia="宋体"/>
          <w:lang w:val="en-US" w:eastAsia="zh-CN"/>
        </w:rPr>
        <w:t xml:space="preserve"> </w:t>
      </w:r>
      <w:r>
        <w:rPr>
          <w:rFonts w:eastAsia="宋体"/>
          <w:lang w:val="en-US" w:eastAsia="zh-CN"/>
        </w:rPr>
        <w:t>(e.g. based on NF’s address)</w:t>
      </w:r>
      <w:r>
        <w:rPr>
          <w:rFonts w:eastAsia="宋体"/>
        </w:rPr>
        <w:t>.</w:t>
      </w:r>
    </w:p>
    <w:p>
      <w:pPr>
        <w:pStyle w:val="5"/>
      </w:pPr>
      <w:bookmarkStart w:id="120" w:name="_Toc175815993"/>
      <w:bookmarkStart w:id="121" w:name="_Toc96618700"/>
      <w:r>
        <w:rPr>
          <w:rFonts w:hint="eastAsia"/>
          <w:lang w:val="en-US" w:eastAsia="zh-CN"/>
        </w:rPr>
        <w:t>7</w:t>
      </w:r>
      <w:r>
        <w:t>.</w:t>
      </w:r>
      <w:r>
        <w:rPr>
          <w:rFonts w:hint="eastAsia"/>
          <w:lang w:val="en-US" w:eastAsia="zh-CN"/>
        </w:rPr>
        <w:t>1</w:t>
      </w:r>
      <w:r>
        <w:t>.3</w:t>
      </w:r>
      <w:r>
        <w:tab/>
      </w:r>
      <w:r>
        <w:t>Evaluation</w:t>
      </w:r>
      <w:bookmarkEnd w:id="120"/>
      <w:bookmarkEnd w:id="121"/>
    </w:p>
    <w:p>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pPr>
        <w:pStyle w:val="113"/>
        <w:rPr>
          <w:lang w:eastAsia="zh-CN"/>
        </w:rPr>
      </w:pPr>
      <w:r>
        <w:t xml:space="preserve">Editor's note: </w:t>
      </w:r>
      <w:r>
        <w:rPr>
          <w:rFonts w:hint="eastAsia"/>
          <w:lang w:eastAsia="zh-CN"/>
        </w:rPr>
        <w:t>E</w:t>
      </w:r>
      <w:r>
        <w:t>valuation is ffs</w:t>
      </w:r>
      <w:r>
        <w:rPr>
          <w:rFonts w:hint="eastAsia"/>
          <w:lang w:eastAsia="zh-CN"/>
        </w:rPr>
        <w:t>.</w:t>
      </w:r>
    </w:p>
    <w:p>
      <w:pPr>
        <w:pStyle w:val="4"/>
        <w:rPr>
          <w:lang w:val="en-US"/>
        </w:rPr>
      </w:pPr>
      <w:bookmarkStart w:id="122" w:name="_Toc175815994"/>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122"/>
    </w:p>
    <w:p>
      <w:pPr>
        <w:pStyle w:val="5"/>
        <w:rPr>
          <w:lang w:val="en-US"/>
        </w:rPr>
      </w:pPr>
      <w:bookmarkStart w:id="123" w:name="_Toc175815995"/>
      <w:r>
        <w:rPr>
          <w:lang w:val="en-US" w:eastAsia="zh-CN"/>
        </w:rPr>
        <w:t>7</w:t>
      </w:r>
      <w:r>
        <w:rPr>
          <w:lang w:val="en-US"/>
        </w:rPr>
        <w:t>.</w:t>
      </w:r>
      <w:r>
        <w:rPr>
          <w:rFonts w:hint="eastAsia"/>
          <w:lang w:val="en-US" w:eastAsia="zh-CN"/>
        </w:rPr>
        <w:t>2</w:t>
      </w:r>
      <w:r>
        <w:rPr>
          <w:lang w:val="en-US"/>
        </w:rPr>
        <w:t>.1</w:t>
      </w:r>
      <w:r>
        <w:rPr>
          <w:rFonts w:ascii="Times New Roman" w:hAnsi="Times New Roman" w:eastAsia="等线"/>
          <w:sz w:val="20"/>
          <w:lang w:val="en-US" w:bidi="ar"/>
        </w:rPr>
        <w:tab/>
      </w:r>
      <w:r>
        <w:rPr>
          <w:lang w:val="en-US"/>
        </w:rPr>
        <w:t>Introduction</w:t>
      </w:r>
      <w:bookmarkEnd w:id="12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1</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p>
    <w:p>
      <w:pPr>
        <w:rPr>
          <w:rFonts w:eastAsia="等线" w:cs="Arial"/>
          <w:lang w:val="en-US" w:eastAsia="zh-CN"/>
        </w:rPr>
      </w:pPr>
      <w:r>
        <w:rPr>
          <w:rFonts w:hint="eastAsia" w:eastAsia="等线"/>
        </w:rPr>
        <w:t>When the NPN trusts the PLMN and the PLMN does not trust the NPN, t</w:t>
      </w:r>
      <w:r>
        <w:rPr>
          <w:rFonts w:eastAsia="等线"/>
        </w:rPr>
        <w:t xml:space="preserve">he CIWF is deployed </w:t>
      </w:r>
      <w:r>
        <w:rPr>
          <w:rFonts w:hint="eastAsia" w:eastAsia="等线"/>
        </w:rPr>
        <w:t xml:space="preserve">only </w:t>
      </w:r>
      <w:r>
        <w:rPr>
          <w:rFonts w:eastAsia="等线"/>
        </w:rPr>
        <w:t>in the PLMN operational domain</w:t>
      </w:r>
      <w:r>
        <w:rPr>
          <w:rFonts w:hint="eastAsia" w:eastAsia="等线"/>
        </w:rPr>
        <w:t>.</w:t>
      </w:r>
    </w:p>
    <w:p>
      <w:pPr>
        <w:rPr>
          <w:rFonts w:eastAsia="等线"/>
        </w:rPr>
      </w:pPr>
      <w:r>
        <w:rPr>
          <w:rFonts w:hint="eastAsia" w:eastAsia="等线"/>
        </w:rPr>
        <w:t>When the NPN does not trust the PLMN and the PLMN does not trust the NPN either, t</w:t>
      </w:r>
      <w:r>
        <w:rPr>
          <w:rFonts w:eastAsia="等线"/>
        </w:rPr>
        <w:t>he CIWF</w:t>
      </w:r>
      <w:r>
        <w:rPr>
          <w:rFonts w:hint="eastAsia" w:eastAsia="等线"/>
        </w:rPr>
        <w:t>s</w:t>
      </w:r>
      <w:r>
        <w:rPr>
          <w:rFonts w:eastAsia="等线"/>
        </w:rPr>
        <w:t xml:space="preserve"> </w:t>
      </w:r>
      <w:r>
        <w:rPr>
          <w:rFonts w:hint="eastAsia" w:eastAsia="等线"/>
        </w:rPr>
        <w:t xml:space="preserve">are </w:t>
      </w:r>
      <w:r>
        <w:rPr>
          <w:rFonts w:eastAsia="等线"/>
        </w:rPr>
        <w:t xml:space="preserve">deployed </w:t>
      </w:r>
      <w:r>
        <w:rPr>
          <w:rFonts w:hint="eastAsia" w:eastAsia="等线"/>
        </w:rPr>
        <w:t xml:space="preserve">both </w:t>
      </w:r>
      <w:r>
        <w:rPr>
          <w:rFonts w:eastAsia="等线"/>
        </w:rPr>
        <w:t>in the 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The CIWF </w:t>
      </w:r>
      <w:r>
        <w:rPr>
          <w:rFonts w:eastAsia="等线"/>
        </w:rPr>
        <w:t>deployed in the PLMN operational domain</w:t>
      </w:r>
      <w:r>
        <w:rPr>
          <w:rFonts w:hint="eastAsia" w:eastAsia="等线"/>
        </w:rPr>
        <w:t xml:space="preserve"> is named as CIWF-PLMN. The CIWF </w:t>
      </w:r>
      <w:r>
        <w:rPr>
          <w:rFonts w:eastAsia="等线"/>
        </w:rPr>
        <w:t xml:space="preserve">deployed in the </w:t>
      </w:r>
      <w:r>
        <w:rPr>
          <w:rFonts w:hint="eastAsia" w:eastAsia="等线"/>
        </w:rPr>
        <w:t>PNI-NPN</w:t>
      </w:r>
      <w:r>
        <w:rPr>
          <w:rFonts w:eastAsia="等线"/>
        </w:rPr>
        <w:t xml:space="preserve"> operational domain</w:t>
      </w:r>
      <w:r>
        <w:rPr>
          <w:rFonts w:hint="eastAsia" w:eastAsia="等线"/>
        </w:rPr>
        <w:t xml:space="preserve"> is named as CIWF-NPN.</w:t>
      </w:r>
    </w:p>
    <w:p>
      <w:pPr>
        <w:rPr>
          <w:rFonts w:ascii="CG Times (WN)" w:hAnsi="CG Times (WN)" w:eastAsia="宋体" w:cs="宋体"/>
          <w:sz w:val="24"/>
          <w:szCs w:val="24"/>
        </w:rPr>
      </w:pPr>
      <w:r>
        <w:rPr>
          <w:rFonts w:hint="eastAsia" w:eastAsia="等线"/>
        </w:rPr>
        <w:t>When the NPN does not trust the PLMN and the PLMN trusts the NPN, t</w:t>
      </w:r>
      <w:r>
        <w:rPr>
          <w:rFonts w:eastAsia="等线"/>
        </w:rPr>
        <w:t xml:space="preserve">he CIWF is deployed </w:t>
      </w:r>
      <w:r>
        <w:rPr>
          <w:rFonts w:hint="eastAsia" w:eastAsia="等线"/>
        </w:rPr>
        <w:t xml:space="preserve">only </w:t>
      </w:r>
      <w:r>
        <w:rPr>
          <w:rFonts w:eastAsia="等线"/>
        </w:rPr>
        <w:t xml:space="preserve">in the </w:t>
      </w:r>
      <w:r>
        <w:rPr>
          <w:rFonts w:hint="eastAsia" w:eastAsia="等线"/>
        </w:rPr>
        <w:t>PNI-NPN</w:t>
      </w:r>
      <w:r>
        <w:rPr>
          <w:rFonts w:eastAsia="等线"/>
        </w:rPr>
        <w:t xml:space="preserve"> operational domain</w:t>
      </w:r>
      <w:r>
        <w:rPr>
          <w:rFonts w:hint="eastAsia" w:eastAsia="等线"/>
        </w:rPr>
        <w:t>.</w:t>
      </w:r>
    </w:p>
    <w:p>
      <w:pPr>
        <w:rPr>
          <w:rFonts w:eastAsia="等线"/>
          <w:lang w:val="en-US" w:eastAsia="zh-CN" w:bidi="ar"/>
        </w:rPr>
      </w:pPr>
    </w:p>
    <w:p>
      <w:pPr>
        <w:pStyle w:val="5"/>
      </w:pPr>
      <w:bookmarkStart w:id="124" w:name="_Toc175815996"/>
      <w:bookmarkStart w:id="125" w:name="_Toc138926814"/>
      <w:bookmarkStart w:id="126" w:name="_Toc138926997"/>
      <w:bookmarkStart w:id="127" w:name="_Toc138921289"/>
      <w:bookmarkStart w:id="128" w:name="_Toc138926630"/>
      <w:r>
        <w:rPr>
          <w:rFonts w:hint="eastAsia"/>
          <w:lang w:val="en-US" w:eastAsia="zh-CN"/>
        </w:rPr>
        <w:t>7</w:t>
      </w:r>
      <w:r>
        <w:t>.</w:t>
      </w:r>
      <w:r>
        <w:rPr>
          <w:rFonts w:hint="eastAsia"/>
          <w:lang w:val="en-US" w:eastAsia="zh-CN"/>
        </w:rPr>
        <w:t>2</w:t>
      </w:r>
      <w:r>
        <w:t>.2</w:t>
      </w:r>
      <w:r>
        <w:tab/>
      </w:r>
      <w:r>
        <w:t>Solution details</w:t>
      </w:r>
      <w:bookmarkEnd w:id="124"/>
    </w:p>
    <w:p>
      <w:pPr>
        <w:pStyle w:val="6"/>
        <w:rPr>
          <w:lang w:val="en-US"/>
        </w:rPr>
      </w:pPr>
      <w:bookmarkStart w:id="129" w:name="_Toc175815997"/>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bookmarkEnd w:id="125"/>
      <w:bookmarkEnd w:id="126"/>
      <w:bookmarkEnd w:id="127"/>
      <w:bookmarkEnd w:id="128"/>
      <w:bookmarkEnd w:id="129"/>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2</w:t>
      </w:r>
      <w:r>
        <w:rPr>
          <w:rFonts w:eastAsia="等线"/>
          <w:lang w:val="en-US" w:bidi="ar"/>
        </w:rPr>
        <w:t>-1 illustrates</w:t>
      </w:r>
      <w:r>
        <w:rPr>
          <w:rFonts w:hint="eastAsia" w:eastAsia="等线"/>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hint="eastAsia" w:eastAsia="等线" w:cs="Arial"/>
          <w:lang w:val="en-US" w:eastAsia="zh-CN" w:bidi="ar"/>
        </w:rPr>
        <w:t>dedicated UPF.</w:t>
      </w:r>
    </w:p>
    <w:p>
      <w:pPr>
        <w:jc w:val="center"/>
      </w:pPr>
      <w:r>
        <w:rPr>
          <w:lang w:val="en-US" w:eastAsia="zh-CN"/>
        </w:rPr>
        <w:drawing>
          <wp:inline distT="0" distB="0" distL="114300" distR="114300">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5045075" cy="262572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 xml:space="preserve">-1 </w:t>
      </w:r>
      <w:r>
        <w:rPr>
          <w:rFonts w:hint="eastAsia" w:eastAsia="等线"/>
          <w:lang w:val="en-US" w:eastAsia="zh-CN" w:bidi="ar"/>
        </w:rPr>
        <w:t>CIWF deployed only in PLMN operational domain to protect PLMN through N4 interface</w:t>
      </w:r>
    </w:p>
    <w:p>
      <w:pPr>
        <w:rPr>
          <w:rFonts w:eastAsia="等线"/>
          <w:lang w:val="en-US" w:eastAsia="zh-CN"/>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ascii="CG Times (WN)" w:hAnsi="CG Times (WN)" w:eastAsia="宋体" w:cs="宋体"/>
          <w:sz w:val="24"/>
          <w:szCs w:val="24"/>
        </w:rPr>
      </w:pPr>
      <w:r>
        <w:rPr>
          <w:lang w:val="en-US" w:eastAsia="zh-CN"/>
        </w:rPr>
        <w:drawing>
          <wp:inline distT="0" distB="0" distL="0" distR="0">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w:t>
      </w:r>
    </w:p>
    <w:p>
      <w:pP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 xml:space="preserve">for </w:t>
      </w:r>
      <w:r>
        <w:rPr>
          <w:rFonts w:eastAsia="等线"/>
        </w:rPr>
        <w:t>N4 interface.</w:t>
      </w:r>
    </w:p>
    <w:p>
      <w:pPr>
        <w:jc w:val="center"/>
        <w:rPr>
          <w:rFonts w:eastAsia="等线"/>
        </w:rPr>
      </w:pPr>
      <w:r>
        <w:rPr>
          <w:lang w:val="en-US" w:eastAsia="zh-CN"/>
        </w:rPr>
        <w:drawing>
          <wp:inline distT="0" distB="0" distL="0" distR="0">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 xml:space="preserve">for </w:t>
      </w:r>
      <w:r>
        <w:rPr>
          <w:rFonts w:eastAsia="等线"/>
        </w:rPr>
        <w:t>N4 interface</w:t>
      </w:r>
    </w:p>
    <w:p>
      <w:pPr>
        <w:pStyle w:val="6"/>
        <w:rPr>
          <w:lang w:val="en-US"/>
        </w:rPr>
      </w:pPr>
      <w:bookmarkStart w:id="130" w:name="_Toc175815998"/>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130"/>
    </w:p>
    <w:p>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pPr>
        <w:rPr>
          <w:lang w:val="en-US" w:eastAsia="zh-CN"/>
        </w:rPr>
      </w:pPr>
      <w:r>
        <w:rPr>
          <w:rFonts w:hint="eastAsia" w:eastAsia="等线"/>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 illustrates an example of the procedure.</w:t>
      </w:r>
    </w:p>
    <w:p>
      <w:pPr>
        <w:jc w:val="center"/>
      </w:pPr>
      <w:r>
        <w:rPr>
          <w:lang w:val="en-US" w:eastAsia="zh-CN"/>
        </w:rPr>
        <w:drawing>
          <wp:inline distT="0" distB="0" distL="114300" distR="114300">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a:stretch>
                      <a:fillRect/>
                    </a:stretch>
                  </pic:blipFill>
                  <pic:spPr>
                    <a:xfrm>
                      <a:off x="0" y="0"/>
                      <a:ext cx="3884295" cy="222440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w:t>
      </w:r>
      <w:r>
        <w:rPr>
          <w:rFonts w:eastAsia="等线"/>
          <w:lang w:val="en-US" w:eastAsia="zh-CN" w:bidi="ar"/>
        </w:rPr>
        <w:t xml:space="preserve"> </w:t>
      </w:r>
      <w:r>
        <w:rPr>
          <w:rFonts w:hint="eastAsia" w:eastAsia="等线"/>
          <w:lang w:val="en-US" w:eastAsia="zh-CN" w:bidi="ar"/>
        </w:rPr>
        <w:t xml:space="preserve">Example of procedure </w:t>
      </w:r>
    </w:p>
    <w:p>
      <w:pPr>
        <w:pStyle w:val="82"/>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 xml:space="preserve">to CIWF. </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to 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UPF1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SMF.</w:t>
      </w:r>
    </w:p>
    <w:p>
      <w:pPr>
        <w:pStyle w:val="6"/>
        <w:keepLines w:val="0"/>
        <w:rPr>
          <w:lang w:val="en-US" w:eastAsia="zh-CN"/>
        </w:rPr>
      </w:pPr>
      <w:bookmarkStart w:id="131" w:name="_Toc175815999"/>
      <w:r>
        <w:rPr>
          <w:lang w:val="en-US"/>
        </w:rPr>
        <w:t>7.2.2.3</w:t>
      </w:r>
      <w:r>
        <w:rPr>
          <w:lang w:val="en-US"/>
        </w:rPr>
        <w:tab/>
      </w:r>
      <w:r>
        <w:rPr>
          <w:lang w:val="en-US"/>
        </w:rPr>
        <w:t>Procedu</w:t>
      </w:r>
      <w:r>
        <w:rPr>
          <w:lang w:val="en-US" w:eastAsia="zh-CN"/>
        </w:rPr>
        <w:t>re for CIWF deployed in the PLMN and PNI-NPN operational domain</w:t>
      </w:r>
      <w:bookmarkEnd w:id="131"/>
    </w:p>
    <w:p>
      <w:r>
        <w:rPr>
          <w:rFonts w:eastAsia="等线"/>
        </w:rPr>
        <w:t>IPsec ESP and IKEv2 certificate-based authentication are used to provide confidentiality, integrity and replay protection between UPF in PNI-NPN operational domain and CIWF</w:t>
      </w:r>
      <w:r>
        <w:rPr>
          <w:rFonts w:hint="eastAsia" w:eastAsia="等线"/>
        </w:rPr>
        <w:t>-NPN</w:t>
      </w:r>
      <w:r>
        <w:rPr>
          <w:rFonts w:eastAsia="等线"/>
        </w:rPr>
        <w:t>.</w:t>
      </w:r>
    </w:p>
    <w:p>
      <w:pPr>
        <w:rPr>
          <w:rFonts w:eastAsia="等线"/>
        </w:rPr>
      </w:pPr>
      <w:r>
        <w:rPr>
          <w:rFonts w:eastAsia="等线"/>
        </w:rPr>
        <w:t>IPsec ESP and IKEv2 certificate-based authentication are used to provide confidentiality, integrity and replay protection between SMF in PLMN operational domain and CIWF</w:t>
      </w:r>
      <w:r>
        <w:rPr>
          <w:rFonts w:hint="eastAsia" w:eastAsia="等线"/>
        </w:rPr>
        <w:t>-PLMN</w:t>
      </w:r>
      <w:r>
        <w:rPr>
          <w:rFonts w:eastAsia="等线"/>
        </w:rPr>
        <w:t>.</w:t>
      </w:r>
    </w:p>
    <w:p>
      <w:pPr>
        <w:rPr>
          <w:rFonts w:eastAsia="等线"/>
        </w:rPr>
      </w:pPr>
      <w:r>
        <w:rPr>
          <w:rFonts w:eastAsia="等线"/>
        </w:rPr>
        <w:t>IPsec ESP and IKEv2 certificate-based authentication are used to provide confidentiality, integrity and replay protection between CIWF</w:t>
      </w:r>
      <w:r>
        <w:rPr>
          <w:rFonts w:hint="eastAsia" w:eastAsia="等线"/>
        </w:rPr>
        <w:t>-NPN</w:t>
      </w:r>
      <w:r>
        <w:rPr>
          <w:rFonts w:eastAsia="等线"/>
        </w:rPr>
        <w:t xml:space="preserve"> and CIWF</w:t>
      </w:r>
      <w:r>
        <w:rPr>
          <w:rFonts w:hint="eastAsia" w:eastAsia="等线"/>
        </w:rPr>
        <w:t>-PLMN</w:t>
      </w:r>
      <w:r>
        <w:rPr>
          <w:rFonts w:eastAsia="等线"/>
        </w:rPr>
        <w:t>.</w:t>
      </w:r>
    </w:p>
    <w:p>
      <w:pPr>
        <w:rPr>
          <w:rFonts w:eastAsia="等线"/>
          <w:sz w:val="24"/>
          <w:szCs w:val="24"/>
        </w:rPr>
      </w:pP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illustrates an example of the procedure.</w:t>
      </w:r>
    </w:p>
    <w:p>
      <w:pPr>
        <w:jc w:val="center"/>
        <w:rPr>
          <w:rFonts w:eastAsia="宋体"/>
        </w:rPr>
      </w:pPr>
      <w:r>
        <w:rPr>
          <w:lang w:val="en-US" w:eastAsia="zh-CN"/>
        </w:rPr>
        <w:drawing>
          <wp:inline distT="0" distB="0" distL="0" distR="0">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Example of procedure</w:t>
      </w:r>
      <w:r>
        <w:rPr>
          <w:rFonts w:hint="eastAsia" w:eastAsia="等线"/>
        </w:rPr>
        <w:t xml:space="preserve"> </w:t>
      </w:r>
      <w:r>
        <w:rPr>
          <w:rFonts w:eastAsia="等线"/>
        </w:rPr>
        <w:t>for CIWF</w:t>
      </w:r>
      <w:r>
        <w:rPr>
          <w:rFonts w:hint="eastAsia" w:eastAsia="等线"/>
        </w:rPr>
        <w:t xml:space="preserve"> </w:t>
      </w:r>
      <w:r>
        <w:rPr>
          <w:rFonts w:eastAsia="等线"/>
        </w:rPr>
        <w:t xml:space="preserve">deployed in </w:t>
      </w:r>
      <w:r>
        <w:rPr>
          <w:rFonts w:hint="eastAsia" w:eastAsia="等线"/>
        </w:rPr>
        <w:t>PLMN and</w:t>
      </w:r>
      <w:r>
        <w:rPr>
          <w:rFonts w:eastAsia="等线"/>
        </w:rPr>
        <w:t xml:space="preserve"> PNI-NPN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SMF sends an N4 Session Establishment Request to CIWF</w:t>
      </w:r>
      <w:r>
        <w:rPr>
          <w:rFonts w:hint="eastAsia" w:eastAsia="宋体"/>
          <w:sz w:val="20"/>
          <w:szCs w:val="20"/>
          <w:lang w:val="en-US" w:eastAsia="zh-CN" w:bidi="ar"/>
        </w:rPr>
        <w:t>-PLMN</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does topology hiding </w:t>
      </w:r>
      <w:r>
        <w:rPr>
          <w:rFonts w:hint="eastAsia" w:eastAsia="宋体"/>
          <w:sz w:val="20"/>
          <w:szCs w:val="20"/>
          <w:lang w:val="en-US" w:eastAsia="zh-CN" w:bidi="ar"/>
        </w:rPr>
        <w:t>to SMF</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Request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checks if it is malformed message or wrong type message. If yes, CIWF drops the message. If no, CIWF</w:t>
      </w:r>
      <w:r>
        <w:rPr>
          <w:rFonts w:hint="eastAsia" w:eastAsia="宋体"/>
          <w:sz w:val="20"/>
          <w:szCs w:val="20"/>
          <w:lang w:val="en-US" w:eastAsia="zh-CN" w:bidi="ar"/>
        </w:rPr>
        <w:t>-NPN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Request to </w:t>
      </w:r>
      <w:r>
        <w:rPr>
          <w:rFonts w:hint="eastAsia" w:eastAsia="宋体"/>
          <w:sz w:val="20"/>
          <w:szCs w:val="20"/>
          <w:lang w:val="en-US" w:eastAsia="zh-CN" w:bidi="ar"/>
        </w:rPr>
        <w:t>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UPF1 sends an N4 Session Establishment Response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Response to CIWF</w:t>
      </w:r>
      <w:r>
        <w:rPr>
          <w:rFonts w:hint="eastAsia" w:eastAsia="宋体"/>
          <w:sz w:val="20"/>
          <w:szCs w:val="20"/>
          <w:lang w:val="en-US" w:eastAsia="zh-CN" w:bidi="ar"/>
        </w:rPr>
        <w:t>-PLMN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checks if it is malformed message or wrong type message. If yes, CIWF</w:t>
      </w:r>
      <w:r>
        <w:rPr>
          <w:rFonts w:hint="eastAsia" w:eastAsia="宋体"/>
          <w:sz w:val="20"/>
          <w:szCs w:val="20"/>
          <w:lang w:val="en-US" w:eastAsia="zh-CN" w:bidi="ar"/>
        </w:rPr>
        <w:t>-PLMN</w:t>
      </w:r>
      <w:r>
        <w:rPr>
          <w:rFonts w:eastAsia="宋体"/>
          <w:sz w:val="20"/>
          <w:szCs w:val="20"/>
          <w:lang w:val="en-US" w:eastAsia="zh-CN" w:bidi="ar"/>
        </w:rPr>
        <w:t xml:space="preserve"> drops the message. If no, CIWF</w:t>
      </w:r>
      <w:r>
        <w:rPr>
          <w:rFonts w:hint="eastAsia" w:eastAsia="宋体"/>
          <w:sz w:val="20"/>
          <w:szCs w:val="20"/>
          <w:lang w:val="en-US" w:eastAsia="zh-CN" w:bidi="ar"/>
        </w:rPr>
        <w:t>-PLMN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6"/>
        <w:keepLines w:val="0"/>
        <w:rPr>
          <w:szCs w:val="21"/>
          <w:lang w:val="en-US"/>
        </w:rPr>
      </w:pPr>
      <w:bookmarkStart w:id="132" w:name="_Toc175816000"/>
      <w:r>
        <w:rPr>
          <w:lang w:val="en-US"/>
        </w:rPr>
        <w:t>7.2.2.4</w:t>
      </w:r>
      <w:r>
        <w:rPr>
          <w:lang w:val="en-US"/>
        </w:rPr>
        <w:tab/>
      </w:r>
      <w:r>
        <w:rPr>
          <w:lang w:val="en-US"/>
        </w:rPr>
        <w:t>Procedure for CIWF deployed only in the PNI-NPN operational domain</w:t>
      </w:r>
      <w:bookmarkEnd w:id="132"/>
    </w:p>
    <w:p>
      <w:r>
        <w:rPr>
          <w:rFonts w:eastAsia="等线"/>
        </w:rPr>
        <w:t>IPsec ESP and IKEv2 certificate-based authentication are used to provide confidentiality, integrity and replay protection between UPF in PNI-NPN operational domain and CIWF.</w:t>
      </w:r>
    </w:p>
    <w:p>
      <w:r>
        <w:rPr>
          <w:rFonts w:eastAsia="等线"/>
        </w:rPr>
        <w:t>IPsec ESP and IKEv2 certificate-based authentication are used to provide confidentiality, integrity and replay protection between SMF in PLMN operational domain and CIWF.</w:t>
      </w:r>
    </w:p>
    <w:p>
      <w:r>
        <w:rPr>
          <w:rFonts w:eastAsia="等线"/>
        </w:rPr>
        <w:t xml:space="preserve">The CIWF does topology hiding, malformed and wrong type message blocking </w:t>
      </w:r>
      <w:r>
        <w:rPr>
          <w:rFonts w:hint="eastAsia" w:eastAsia="等线"/>
        </w:rPr>
        <w:t>for</w:t>
      </w:r>
      <w:r>
        <w:rPr>
          <w:rFonts w:eastAsia="等线"/>
        </w:rPr>
        <w:t xml:space="preserve"> PNI-NPN operational domain. </w:t>
      </w:r>
    </w:p>
    <w:p>
      <w:pPr>
        <w:rPr>
          <w:rFonts w:eastAsia="等线"/>
        </w:rPr>
      </w:pPr>
      <w:r>
        <w:rPr>
          <w:rFonts w:eastAsia="等线"/>
        </w:rPr>
        <w:t>Figure 7.2-</w:t>
      </w:r>
      <w:r>
        <w:rPr>
          <w:rFonts w:hint="eastAsia" w:eastAsia="等线"/>
        </w:rPr>
        <w:t>6</w:t>
      </w:r>
      <w:r>
        <w:rPr>
          <w:rFonts w:eastAsia="等线"/>
        </w:rPr>
        <w:t xml:space="preserve"> illustrates an example of the procedure.</w:t>
      </w:r>
    </w:p>
    <w:p>
      <w:pPr>
        <w:pStyle w:val="179"/>
        <w:jc w:val="center"/>
      </w:pPr>
      <w:r>
        <w:drawing>
          <wp:inline distT="0" distB="0" distL="0" distR="0">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pPr>
        <w:jc w:val="center"/>
        <w:rPr>
          <w:rFonts w:eastAsia="等线"/>
        </w:rPr>
      </w:pPr>
    </w:p>
    <w:p>
      <w:pPr>
        <w:jc w:val="center"/>
        <w:rPr>
          <w:rFonts w:eastAsia="等线"/>
        </w:rPr>
      </w:pPr>
      <w:r>
        <w:rPr>
          <w:rFonts w:eastAsia="等线"/>
        </w:rPr>
        <w:t>Figure 7.2-</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SMF sends an N4 Session Establishment Request to CIWF.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 checks if it is malformed message or wrong type message. If yes, CIWF drops the message. If no, CIWF</w:t>
      </w:r>
      <w:r>
        <w:rPr>
          <w:rFonts w:hint="eastAsia" w:eastAsia="宋体"/>
          <w:sz w:val="20"/>
          <w:szCs w:val="20"/>
          <w:lang w:val="en-US" w:eastAsia="zh-CN" w:bidi="ar"/>
        </w:rPr>
        <w:t xml:space="preserve"> </w:t>
      </w:r>
      <w:r>
        <w:rPr>
          <w:rFonts w:eastAsia="宋体"/>
          <w:sz w:val="20"/>
          <w:szCs w:val="20"/>
          <w:lang w:val="en-US" w:eastAsia="zh-CN" w:bidi="ar"/>
        </w:rPr>
        <w:t>forwards the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 forwards the N4 Session Establishment Request to UPF1.</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w:t>
      </w:r>
      <w:r>
        <w:rPr>
          <w:rFonts w:eastAsia="宋体"/>
          <w:sz w:val="20"/>
          <w:szCs w:val="20"/>
          <w:lang w:val="en-US" w:eastAsia="zh-CN" w:bidi="ar"/>
        </w:rPr>
        <w:tab/>
      </w:r>
      <w:r>
        <w:rPr>
          <w:rFonts w:eastAsia="宋体"/>
          <w:sz w:val="20"/>
          <w:szCs w:val="20"/>
          <w:lang w:val="en-US" w:eastAsia="zh-CN" w:bidi="ar"/>
        </w:rPr>
        <w:t>UPF1 sends an N4 Session Establishment Response to CIWF.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w:t>
      </w:r>
      <w:r>
        <w:rPr>
          <w:rFonts w:eastAsia="宋体"/>
          <w:sz w:val="20"/>
          <w:szCs w:val="20"/>
          <w:lang w:val="en-US" w:eastAsia="zh-CN" w:bidi="ar"/>
        </w:rPr>
        <w:tab/>
      </w:r>
      <w:r>
        <w:rPr>
          <w:rFonts w:eastAsia="宋体"/>
          <w:sz w:val="20"/>
          <w:szCs w:val="20"/>
          <w:lang w:val="en-US" w:eastAsia="zh-CN" w:bidi="ar"/>
        </w:rPr>
        <w:t xml:space="preserve">CIWF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w:t>
      </w:r>
      <w:r>
        <w:rPr>
          <w:rFonts w:eastAsia="宋体"/>
          <w:sz w:val="20"/>
          <w:szCs w:val="20"/>
          <w:lang w:val="en-US" w:eastAsia="zh-CN" w:bidi="ar"/>
        </w:rPr>
        <w:tab/>
      </w:r>
      <w:r>
        <w:rPr>
          <w:rFonts w:eastAsia="宋体"/>
          <w:sz w:val="20"/>
          <w:szCs w:val="20"/>
          <w:lang w:val="en-US" w:eastAsia="zh-CN" w:bidi="ar"/>
        </w:rPr>
        <w:t xml:space="preserve">CIWF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5"/>
        <w:rPr>
          <w:lang w:val="en-US"/>
        </w:rPr>
      </w:pPr>
      <w:bookmarkStart w:id="133" w:name="_Toc175816001"/>
      <w:r>
        <w:rPr>
          <w:lang w:val="en-US" w:eastAsia="zh-CN"/>
        </w:rPr>
        <w:t>7</w:t>
      </w:r>
      <w:r>
        <w:rPr>
          <w:lang w:val="en-US"/>
        </w:rPr>
        <w:t>.</w:t>
      </w:r>
      <w:r>
        <w:rPr>
          <w:rFonts w:hint="eastAsia"/>
          <w:lang w:val="en-US" w:eastAsia="zh-CN"/>
        </w:rPr>
        <w:t>2</w:t>
      </w:r>
      <w:r>
        <w:rPr>
          <w:lang w:val="en-US"/>
        </w:rPr>
        <w:t>.3</w:t>
      </w:r>
      <w:r>
        <w:rPr>
          <w:rFonts w:ascii="Times New Roman" w:hAnsi="Times New Roman" w:eastAsia="等线"/>
          <w:sz w:val="20"/>
          <w:lang w:val="en-US" w:bidi="ar"/>
        </w:rPr>
        <w:tab/>
      </w:r>
      <w:r>
        <w:rPr>
          <w:lang w:val="en-US"/>
        </w:rPr>
        <w:t>Evaluation</w:t>
      </w:r>
      <w:bookmarkEnd w:id="133"/>
    </w:p>
    <w:p>
      <w:pPr>
        <w:rPr>
          <w:rFonts w:eastAsia="等线"/>
          <w:lang w:val="en-US" w:eastAsia="zh-CN"/>
        </w:rPr>
      </w:pPr>
      <w:r>
        <w:rPr>
          <w:rFonts w:eastAsia="等线"/>
        </w:rPr>
        <w:t>The solution addresses KI#1</w:t>
      </w:r>
      <w:r>
        <w:rPr>
          <w:rFonts w:hint="eastAsia" w:eastAsia="等线"/>
        </w:rPr>
        <w:t xml:space="preserve"> by introducing </w:t>
      </w:r>
      <w:r>
        <w:rPr>
          <w:rFonts w:eastAsia="等线" w:cs="Arial"/>
        </w:rPr>
        <w:t>Customer InterWoking Function</w:t>
      </w:r>
      <w:r>
        <w:rPr>
          <w:rFonts w:hint="eastAsia" w:eastAsia="等线" w:cs="Arial"/>
        </w:rPr>
        <w:t xml:space="preserve"> </w:t>
      </w:r>
      <w:r>
        <w:rPr>
          <w:rFonts w:hint="eastAsia" w:eastAsia="等线"/>
        </w:rPr>
        <w:t>(CIWF). T</w:t>
      </w:r>
      <w:r>
        <w:rPr>
          <w:rFonts w:eastAsia="等线"/>
        </w:rPr>
        <w:t xml:space="preserve">he CIWF </w:t>
      </w:r>
      <w:r>
        <w:rPr>
          <w:rFonts w:hint="eastAsia" w:eastAsia="等线"/>
        </w:rPr>
        <w:t>can be</w:t>
      </w:r>
      <w:r>
        <w:rPr>
          <w:rFonts w:eastAsia="等线"/>
        </w:rPr>
        <w:t xml:space="preserve"> deployed</w:t>
      </w:r>
      <w:r>
        <w:rPr>
          <w:rFonts w:hint="eastAsia" w:eastAsia="等线"/>
        </w:rPr>
        <w:t xml:space="preserve"> only </w:t>
      </w:r>
      <w:r>
        <w:rPr>
          <w:rFonts w:eastAsia="等线"/>
        </w:rPr>
        <w:t>in the PLMN operational domain</w:t>
      </w:r>
      <w:r>
        <w:rPr>
          <w:rFonts w:hint="eastAsia" w:eastAsia="等线"/>
        </w:rPr>
        <w:t xml:space="preserve">, or both in the </w:t>
      </w:r>
      <w:r>
        <w:rPr>
          <w:rFonts w:eastAsia="等线"/>
        </w:rPr>
        <w:t>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or only in </w:t>
      </w:r>
      <w:r>
        <w:rPr>
          <w:rFonts w:eastAsia="等线"/>
        </w:rPr>
        <w:t xml:space="preserve">the </w:t>
      </w:r>
      <w:r>
        <w:rPr>
          <w:rFonts w:hint="eastAsia" w:eastAsia="等线"/>
        </w:rPr>
        <w:t>PNI-NPN</w:t>
      </w:r>
      <w:r>
        <w:rPr>
          <w:rFonts w:eastAsia="等线"/>
        </w:rPr>
        <w:t xml:space="preserve"> operational domain</w:t>
      </w:r>
      <w:r>
        <w:rPr>
          <w:rFonts w:hint="eastAsia" w:eastAsia="等线"/>
        </w:rPr>
        <w:t>.</w:t>
      </w:r>
    </w:p>
    <w:p>
      <w:pPr>
        <w:rPr>
          <w:rFonts w:eastAsia="等线"/>
        </w:rPr>
      </w:pPr>
      <w:r>
        <w:rPr>
          <w:rFonts w:eastAsia="等线"/>
        </w:rPr>
        <w:t>IPsec ESP and IKEv2 certificate-based authentication are used</w:t>
      </w:r>
      <w:r>
        <w:rPr>
          <w:rFonts w:hint="eastAsia" w:eastAsia="等线"/>
        </w:rPr>
        <w:t xml:space="preserve"> between </w:t>
      </w:r>
      <w:r>
        <w:rPr>
          <w:rFonts w:eastAsia="等线"/>
        </w:rPr>
        <w:t>UPF in PNI-NPN operational domain and</w:t>
      </w:r>
      <w:r>
        <w:rPr>
          <w:rFonts w:hint="eastAsia" w:eastAsia="等线"/>
        </w:rPr>
        <w:t xml:space="preserve"> </w:t>
      </w:r>
      <w:r>
        <w:rPr>
          <w:rFonts w:eastAsia="等线"/>
        </w:rPr>
        <w:t>CIWF</w:t>
      </w:r>
      <w:r>
        <w:rPr>
          <w:rFonts w:hint="eastAsia" w:eastAsia="等线"/>
        </w:rPr>
        <w:t xml:space="preserve">, </w:t>
      </w:r>
      <w:r>
        <w:rPr>
          <w:rFonts w:eastAsia="等线"/>
        </w:rPr>
        <w:t>SMF in PLMN operational domain and CIWF</w:t>
      </w:r>
      <w:r>
        <w:rPr>
          <w:rFonts w:hint="eastAsia" w:eastAsia="等线"/>
        </w:rPr>
        <w:t xml:space="preserve">, </w:t>
      </w:r>
      <w:r>
        <w:rPr>
          <w:rFonts w:eastAsia="等线"/>
        </w:rPr>
        <w:t>CIWF</w:t>
      </w:r>
      <w:r>
        <w:rPr>
          <w:rFonts w:hint="eastAsia" w:eastAsia="等线"/>
        </w:rPr>
        <w:t xml:space="preserve">-PLMN and </w:t>
      </w:r>
      <w:r>
        <w:rPr>
          <w:rFonts w:eastAsia="等线"/>
        </w:rPr>
        <w:t>CIWF</w:t>
      </w:r>
      <w:r>
        <w:rPr>
          <w:rFonts w:hint="eastAsia" w:eastAsia="等线"/>
        </w:rPr>
        <w:t>-NPN.</w:t>
      </w:r>
    </w:p>
    <w:p>
      <w:pPr>
        <w:rPr>
          <w:rFonts w:eastAsia="等线"/>
        </w:rPr>
      </w:pPr>
      <w:r>
        <w:rPr>
          <w:rFonts w:eastAsia="等线"/>
        </w:rPr>
        <w:t>The CIWF does topology hiding</w:t>
      </w:r>
      <w:r>
        <w:rPr>
          <w:rFonts w:hint="eastAsia" w:eastAsia="等线"/>
        </w:rPr>
        <w:t xml:space="preserve"> </w:t>
      </w:r>
      <w:r>
        <w:rPr>
          <w:rFonts w:eastAsia="等线"/>
        </w:rPr>
        <w:t>between PLMN operational domain and PNI-NPN operational domain</w:t>
      </w:r>
      <w:r>
        <w:rPr>
          <w:rFonts w:hint="eastAsia" w:eastAsia="等线"/>
        </w:rPr>
        <w:t>.</w:t>
      </w:r>
      <w:r>
        <w:rPr>
          <w:rFonts w:eastAsia="等线"/>
        </w:rPr>
        <w:t xml:space="preserve"> </w:t>
      </w:r>
    </w:p>
    <w:p>
      <w:pPr>
        <w:rPr>
          <w:rFonts w:eastAsia="等线" w:cs="宋体"/>
        </w:rPr>
      </w:pPr>
      <w:r>
        <w:rPr>
          <w:rFonts w:eastAsia="等线"/>
        </w:rPr>
        <w:t>The CIWF does malformed and wrong type message blocking between PLMN operational domain and PNI-NPN operational domain.</w:t>
      </w:r>
      <w:r>
        <w:rPr>
          <w:rFonts w:hint="eastAsia" w:eastAsia="等线"/>
        </w:rPr>
        <w:t xml:space="preserve"> </w:t>
      </w:r>
    </w:p>
    <w:p>
      <w:pPr>
        <w:keepLines/>
        <w:widowControl w:val="0"/>
        <w:ind w:left="1135" w:hanging="851"/>
        <w:rPr>
          <w:rFonts w:eastAsia="等线"/>
          <w:color w:val="FF0000"/>
        </w:rPr>
      </w:pPr>
      <w:r>
        <w:rPr>
          <w:rFonts w:eastAsia="等线"/>
          <w:color w:val="FF0000"/>
        </w:rPr>
        <w:t>Editor’s Note: Compliance with LI requirements is FFS.</w:t>
      </w:r>
    </w:p>
    <w:p>
      <w:pPr>
        <w:keepLines/>
        <w:widowControl w:val="0"/>
        <w:ind w:left="1135" w:hanging="851"/>
        <w:rPr>
          <w:rFonts w:eastAsia="等线"/>
          <w:color w:val="FF0000"/>
        </w:rPr>
      </w:pPr>
      <w:r>
        <w:rPr>
          <w:rFonts w:eastAsia="等线"/>
          <w:color w:val="FF0000"/>
        </w:rPr>
        <w:t xml:space="preserve">Editor’s Note: </w:t>
      </w:r>
      <w:r>
        <w:rPr>
          <w:rFonts w:hint="eastAsia" w:eastAsia="等线"/>
          <w:color w:val="FF0000"/>
        </w:rPr>
        <w:t>F</w:t>
      </w:r>
      <w:r>
        <w:rPr>
          <w:rFonts w:eastAsia="等线"/>
          <w:color w:val="FF0000"/>
        </w:rPr>
        <w:t>urther evaluation is FFS.</w:t>
      </w:r>
    </w:p>
    <w:p>
      <w:pPr>
        <w:rPr>
          <w:lang w:val="en-US" w:eastAsia="zh-CN"/>
        </w:rPr>
      </w:pPr>
    </w:p>
    <w:p>
      <w:pPr>
        <w:pStyle w:val="4"/>
      </w:pPr>
      <w:bookmarkStart w:id="134" w:name="_Toc136295568"/>
      <w:bookmarkStart w:id="135" w:name="_Toc175816002"/>
      <w:r>
        <w:rPr>
          <w:rFonts w:hint="eastAsia"/>
          <w:lang w:val="en-US" w:eastAsia="zh-CN"/>
        </w:rPr>
        <w:t>7</w:t>
      </w:r>
      <w:r>
        <w:t>.</w:t>
      </w:r>
      <w:r>
        <w:rPr>
          <w:rFonts w:hint="eastAsia"/>
          <w:lang w:val="en-US" w:eastAsia="zh-CN"/>
        </w:rPr>
        <w:t>3</w:t>
      </w:r>
      <w:r>
        <w:tab/>
      </w:r>
      <w:r>
        <w:t>Solution #</w:t>
      </w:r>
      <w:r>
        <w:rPr>
          <w:rFonts w:hint="eastAsia"/>
          <w:lang w:val="en-US" w:eastAsia="zh-CN"/>
        </w:rPr>
        <w:t>3</w:t>
      </w:r>
      <w:r>
        <w:t xml:space="preserve">: </w:t>
      </w:r>
      <w:bookmarkEnd w:id="134"/>
      <w:r>
        <w:t>A perimeter security gateway for N4 and SBI interface.</w:t>
      </w:r>
      <w:bookmarkEnd w:id="135"/>
    </w:p>
    <w:p>
      <w:pPr>
        <w:pStyle w:val="5"/>
      </w:pPr>
      <w:bookmarkStart w:id="136" w:name="_Toc136295569"/>
      <w:bookmarkStart w:id="137" w:name="_Toc175816003"/>
      <w:r>
        <w:rPr>
          <w:rFonts w:hint="eastAsia"/>
          <w:lang w:val="en-US" w:eastAsia="zh-CN"/>
        </w:rPr>
        <w:t>7</w:t>
      </w:r>
      <w:r>
        <w:t>.</w:t>
      </w:r>
      <w:r>
        <w:rPr>
          <w:rFonts w:hint="eastAsia"/>
          <w:lang w:val="en-US" w:eastAsia="zh-CN"/>
        </w:rPr>
        <w:t>3</w:t>
      </w:r>
      <w:r>
        <w:t>.1</w:t>
      </w:r>
      <w:r>
        <w:tab/>
      </w:r>
      <w:bookmarkEnd w:id="136"/>
      <w:r>
        <w:rPr>
          <w:lang w:val="en-US"/>
        </w:rPr>
        <w:t>Introduction</w:t>
      </w:r>
      <w:bookmarkEnd w:id="137"/>
    </w:p>
    <w:p>
      <w:pPr>
        <w:rPr>
          <w:lang w:val="en-US" w:eastAsia="zh-CN"/>
        </w:rPr>
      </w:pPr>
      <w:bookmarkStart w:id="138" w:name="_Hlk157262109"/>
      <w:r>
        <w:rPr>
          <w:lang w:val="en-US" w:eastAsia="zh-CN"/>
        </w:rPr>
        <w:t xml:space="preserve">This solution addresses </w:t>
      </w:r>
      <w:bookmarkEnd w:id="138"/>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pPr>
        <w:pStyle w:val="5"/>
      </w:pPr>
      <w:bookmarkStart w:id="139" w:name="_Toc136295570"/>
      <w:bookmarkStart w:id="140" w:name="_Toc175816004"/>
      <w:r>
        <w:rPr>
          <w:rFonts w:hint="eastAsia"/>
          <w:lang w:val="en-US" w:eastAsia="zh-CN"/>
        </w:rPr>
        <w:t>7</w:t>
      </w:r>
      <w:r>
        <w:t>.</w:t>
      </w:r>
      <w:r>
        <w:rPr>
          <w:rFonts w:hint="eastAsia"/>
          <w:lang w:val="en-US" w:eastAsia="zh-CN"/>
        </w:rPr>
        <w:t>3</w:t>
      </w:r>
      <w:r>
        <w:t>.2</w:t>
      </w:r>
      <w:r>
        <w:tab/>
      </w:r>
      <w:r>
        <w:t>Solution details</w:t>
      </w:r>
      <w:bookmarkEnd w:id="139"/>
      <w:bookmarkEnd w:id="140"/>
    </w:p>
    <w:p>
      <w:bookmarkStart w:id="141"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r>
        <w:t>Based on the security level assumption of the operator and customer premises, the deployment options of the HNSPP are as follows: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customer premise.</w:t>
      </w:r>
    </w:p>
    <w:p>
      <w:r>
        <w:t>It depends on the operator and the PNI-NPN Customer to decide the deployment option of HNSPP.</w:t>
      </w:r>
    </w:p>
    <w:p>
      <w:r>
        <w:t>The HNSPP discards malformed signal</w:t>
      </w:r>
      <w:r>
        <w:rPr>
          <w:rFonts w:hint="eastAsia"/>
          <w:lang w:eastAsia="zh-CN"/>
        </w:rPr>
        <w:t>l</w:t>
      </w:r>
      <w:r>
        <w:t>ing messages sent through the N4 and SBI interface.</w:t>
      </w:r>
    </w:p>
    <w:p>
      <w:pPr>
        <w:jc w:val="center"/>
      </w:pPr>
      <w:r>
        <w:t>The HNSPP implements rate-limiting functionalities to defend itself and subsequent NFs against excessive CP signal</w:t>
      </w:r>
      <w:r>
        <w:rPr>
          <w:rFonts w:hint="eastAsia"/>
          <w:lang w:eastAsia="zh-CN"/>
        </w:rPr>
        <w:t>l</w:t>
      </w:r>
      <w:r>
        <w:t>ing. This includes HNSPP-to-HNSPP signal</w:t>
      </w:r>
      <w:r>
        <w:rPr>
          <w:rFonts w:hint="eastAsia"/>
          <w:lang w:eastAsia="zh-CN"/>
        </w:rPr>
        <w:t>l</w:t>
      </w:r>
      <w:r>
        <w:t>ing messages if Option3 is deployed.</w:t>
      </w:r>
      <w:r>
        <w:rPr>
          <w:lang w:val="en-US" w:eastAsia="zh-CN"/>
        </w:rPr>
        <w:drawing>
          <wp:inline distT="0" distB="0" distL="114300" distR="114300">
            <wp:extent cx="4710430" cy="2592070"/>
            <wp:effectExtent l="0" t="0" r="13970" b="177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8"/>
                    <a:srcRect t="17958"/>
                    <a:stretch>
                      <a:fillRect/>
                    </a:stretch>
                  </pic:blipFill>
                  <pic:spPr>
                    <a:xfrm>
                      <a:off x="0" y="0"/>
                      <a:ext cx="4710430" cy="2592070"/>
                    </a:xfrm>
                    <a:prstGeom prst="rect">
                      <a:avLst/>
                    </a:prstGeom>
                    <a:noFill/>
                    <a:ln>
                      <a:noFill/>
                    </a:ln>
                  </pic:spPr>
                </pic:pic>
              </a:graphicData>
            </a:graphic>
          </wp:inline>
        </w:drawing>
      </w:r>
    </w:p>
    <w:p>
      <w:pPr>
        <w:jc w:val="center"/>
      </w:pPr>
      <w:r>
        <w:t xml:space="preserve">Figure </w:t>
      </w:r>
      <w:r>
        <w:rPr>
          <w:rFonts w:hint="eastAsia"/>
          <w:lang w:val="en-US" w:eastAsia="zh-CN"/>
        </w:rPr>
        <w:t>7</w:t>
      </w:r>
      <w:r>
        <w:t>.3-1 Deployment of HNSPP in Hosted NPN with dedicated UPF deployed in the customer premises</w:t>
      </w:r>
    </w:p>
    <w:p>
      <w:pPr>
        <w:jc w:val="center"/>
      </w:pPr>
      <w:r>
        <w:rPr>
          <w:lang w:val="en-US" w:eastAsia="zh-CN"/>
        </w:rPr>
        <w:drawing>
          <wp:inline distT="0" distB="0" distL="114300" distR="114300">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9"/>
                    <a:srcRect t="7428"/>
                    <a:stretch>
                      <a:fillRect/>
                    </a:stretch>
                  </pic:blipFill>
                  <pic:spPr>
                    <a:xfrm>
                      <a:off x="0" y="0"/>
                      <a:ext cx="4667885" cy="2900045"/>
                    </a:xfrm>
                    <a:prstGeom prst="rect">
                      <a:avLst/>
                    </a:prstGeom>
                    <a:noFill/>
                    <a:ln>
                      <a:noFill/>
                    </a:ln>
                  </pic:spPr>
                </pic:pic>
              </a:graphicData>
            </a:graphic>
          </wp:inline>
        </w:drawing>
      </w:r>
    </w:p>
    <w:p>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bookmarkEnd w:id="141"/>
    <w:p>
      <w:pPr>
        <w:pStyle w:val="6"/>
        <w:rPr>
          <w:lang w:val="en-US" w:eastAsia="zh-CN"/>
        </w:rPr>
      </w:pPr>
      <w:bookmarkStart w:id="142" w:name="_Toc175816005"/>
      <w:r>
        <w:rPr>
          <w:lang w:val="en-US" w:eastAsia="zh-CN"/>
        </w:rPr>
        <w:t>7.3.2.1</w:t>
      </w:r>
      <w:r>
        <w:rPr>
          <w:lang w:val="en-US" w:eastAsia="zh-CN"/>
        </w:rPr>
        <w:tab/>
      </w:r>
      <w:r>
        <w:rPr>
          <w:lang w:val="en-US" w:eastAsia="zh-CN"/>
        </w:rPr>
        <w:t>Authentication and Authorization between HNSPP and NFs</w:t>
      </w:r>
      <w:bookmarkEnd w:id="142"/>
    </w:p>
    <w:p>
      <w:r>
        <w:t>The authentication and authorization between HNSPP and NFs can reuse the procedure defined in clause 13.3.6, TS 33.501 [</w:t>
      </w:r>
      <w:r>
        <w:rPr>
          <w:lang w:eastAsia="zh-CN"/>
        </w:rPr>
        <w:t>3</w:t>
      </w:r>
      <w:r>
        <w:t xml:space="preserve">], </w:t>
      </w:r>
    </w:p>
    <w:p>
      <w:pPr>
        <w:pStyle w:val="6"/>
        <w:rPr>
          <w:lang w:val="en-US" w:eastAsia="zh-CN"/>
        </w:rPr>
      </w:pPr>
      <w:bookmarkStart w:id="143" w:name="_Toc175816006"/>
      <w:r>
        <w:rPr>
          <w:lang w:val="en-US" w:eastAsia="zh-CN"/>
        </w:rPr>
        <w:t>7.3.2.2</w:t>
      </w:r>
      <w:r>
        <w:rPr>
          <w:lang w:val="en-US" w:eastAsia="zh-CN"/>
        </w:rPr>
        <w:tab/>
      </w:r>
      <w:r>
        <w:rPr>
          <w:lang w:val="en-US" w:eastAsia="zh-CN"/>
        </w:rPr>
        <w:t>Authentication and Authorization between HNSPPs</w:t>
      </w:r>
      <w:bookmarkEnd w:id="143"/>
    </w:p>
    <w:p>
      <w:r>
        <w:t>The authentication and authorization between HNSPPs can reuse the procedure defined in clause 13.3.7, TS 33.501 [</w:t>
      </w:r>
      <w:r>
        <w:rPr>
          <w:lang w:eastAsia="zh-CN"/>
        </w:rPr>
        <w:t>3</w:t>
      </w:r>
      <w:r>
        <w:t>]</w:t>
      </w:r>
    </w:p>
    <w:p>
      <w:pPr>
        <w:pStyle w:val="6"/>
        <w:rPr>
          <w:lang w:val="en-US" w:eastAsia="zh-CN"/>
        </w:rPr>
      </w:pPr>
      <w:bookmarkStart w:id="144" w:name="_Toc175816007"/>
      <w:r>
        <w:rPr>
          <w:lang w:val="en-US" w:eastAsia="zh-CN"/>
        </w:rPr>
        <w:t>7.3.2.3</w:t>
      </w:r>
      <w:r>
        <w:rPr>
          <w:lang w:val="en-US" w:eastAsia="zh-CN"/>
        </w:rPr>
        <w:tab/>
      </w:r>
      <w:r>
        <w:rPr>
          <w:lang w:val="en-US" w:eastAsia="zh-CN"/>
        </w:rPr>
        <w:t>Authentication between NFs and Authorization of NF service access</w:t>
      </w:r>
      <w:bookmarkEnd w:id="144"/>
    </w:p>
    <w:p>
      <w:r>
        <w:t>The authentication between NFs can reuse the procedure defined in clause 13.3.2, TS 33.501 [</w:t>
      </w:r>
      <w:r>
        <w:rPr>
          <w:lang w:eastAsia="zh-CN"/>
        </w:rPr>
        <w:t>3</w:t>
      </w:r>
      <w:r>
        <w:t>].</w:t>
      </w:r>
    </w:p>
    <w:p>
      <w:r>
        <w:t>The authorization of NF service access can reuse the procedure defined in clause 13.4.1.3, TS 33.501 [</w:t>
      </w:r>
      <w:r>
        <w:rPr>
          <w:lang w:eastAsia="zh-CN"/>
        </w:rPr>
        <w:t>3</w:t>
      </w:r>
      <w:r>
        <w:t xml:space="preserve">]., </w:t>
      </w:r>
    </w:p>
    <w:p>
      <w:pPr>
        <w:pStyle w:val="101"/>
        <w:overflowPunct w:val="0"/>
        <w:autoSpaceDE w:val="0"/>
        <w:autoSpaceDN w:val="0"/>
        <w:adjustRightInd w:val="0"/>
        <w:textAlignment w:val="baseline"/>
        <w:rPr>
          <w:rFonts w:eastAsia="等线"/>
        </w:rPr>
      </w:pPr>
      <w:r>
        <w:rPr>
          <w:rFonts w:eastAsia="等线"/>
        </w:rPr>
        <w:t>Note: The certificate pre-configuration or certificate management for PNI-NPN is not in the scope of this solution.</w:t>
      </w:r>
    </w:p>
    <w:p>
      <w:pPr>
        <w:pStyle w:val="5"/>
        <w:rPr>
          <w:rFonts w:eastAsia="Times New Roman"/>
        </w:rPr>
      </w:pPr>
      <w:bookmarkStart w:id="145" w:name="_Toc175816008"/>
      <w:r>
        <w:rPr>
          <w:lang w:val="en-US" w:eastAsia="zh-CN"/>
        </w:rPr>
        <w:t>7</w:t>
      </w:r>
      <w:r>
        <w:t>.</w:t>
      </w:r>
      <w:r>
        <w:rPr>
          <w:lang w:val="en-US" w:eastAsia="zh-CN"/>
        </w:rPr>
        <w:t>3</w:t>
      </w:r>
      <w:r>
        <w:t>.3</w:t>
      </w:r>
      <w:r>
        <w:tab/>
      </w:r>
      <w:r>
        <w:rPr>
          <w:lang w:val="en-US"/>
        </w:rPr>
        <w:t>Evaluation</w:t>
      </w:r>
      <w:bookmarkEnd w:id="145"/>
      <w:r>
        <w:t xml:space="preserve"> </w:t>
      </w:r>
    </w:p>
    <w:p>
      <w:pPr>
        <w:rPr>
          <w:lang w:eastAsia="zh-CN"/>
        </w:rPr>
      </w:pPr>
      <w:r>
        <w:rPr>
          <w:lang w:eastAsia="zh-CN"/>
        </w:rPr>
        <w:t xml:space="preserve">This solution addresses the requirements of KI#1 and KI#2  i.e </w:t>
      </w:r>
      <w:r>
        <w:rPr>
          <w:rFonts w:eastAsia="Times New Roman"/>
          <w:lang w:val="en-US" w:eastAsia="zh-CN" w:bidi="ar"/>
        </w:rPr>
        <w:t xml:space="preserve">mutual </w:t>
      </w:r>
      <w:r>
        <w:rPr>
          <w:rFonts w:hint="eastAsia" w:eastAsia="等线"/>
          <w:lang w:val="en-US" w:eastAsia="zh-CN" w:bidi="ar"/>
        </w:rPr>
        <w:t xml:space="preserve">topology </w:t>
      </w:r>
      <w:r>
        <w:rPr>
          <w:rFonts w:eastAsia="等线"/>
          <w:lang w:val="en-US" w:eastAsia="zh-CN" w:bidi="ar"/>
        </w:rPr>
        <w:t xml:space="preserve">hiding, handling </w:t>
      </w:r>
      <w:r>
        <w:rPr>
          <w:rFonts w:hint="eastAsia" w:eastAsia="等线"/>
          <w:lang w:val="en-US" w:eastAsia="zh-CN" w:bidi="ar"/>
        </w:rPr>
        <w:t>malformed messages</w:t>
      </w:r>
      <w:r>
        <w:rPr>
          <w:rFonts w:eastAsia="Times New Roman"/>
          <w:lang w:val="en-US" w:eastAsia="zh-CN" w:bidi="ar"/>
        </w:rPr>
        <w:t xml:space="preserve">, message inspection and filtering both at SBA and N4, </w:t>
      </w:r>
      <w:r>
        <w:rPr>
          <w:rFonts w:hint="eastAsia" w:eastAsia="等线"/>
          <w:lang w:val="en-US" w:eastAsia="zh-CN" w:bidi="ar"/>
        </w:rPr>
        <w:t>NF type</w:t>
      </w:r>
      <w:r>
        <w:rPr>
          <w:rFonts w:eastAsia="等线"/>
          <w:lang w:val="en-US" w:eastAsia="zh-CN" w:bidi="ar"/>
        </w:rPr>
        <w:t xml:space="preserve"> verification, provides rate limiting capability, </w:t>
      </w:r>
      <w:r>
        <w:rPr>
          <w:rFonts w:hint="eastAsia" w:cs="Arial"/>
          <w:lang w:val="en-US" w:eastAsia="zh-CN"/>
        </w:rPr>
        <w:t>authenticat</w:t>
      </w:r>
      <w:r>
        <w:rPr>
          <w:rFonts w:cs="Arial"/>
          <w:lang w:val="en-US" w:eastAsia="zh-CN"/>
        </w:rPr>
        <w:t>ion</w:t>
      </w:r>
      <w:r>
        <w:rPr>
          <w:rFonts w:hint="eastAsia"/>
          <w:lang w:val="en-US" w:eastAsia="zh-CN"/>
        </w:rPr>
        <w:t xml:space="preserve"> and authoriz</w:t>
      </w:r>
      <w:r>
        <w:rPr>
          <w:lang w:val="en-US" w:eastAsia="zh-CN"/>
        </w:rPr>
        <w:t>ation of</w:t>
      </w:r>
      <w:r>
        <w:rPr>
          <w:rFonts w:hint="eastAsia"/>
          <w:lang w:val="en-US" w:eastAsia="zh-CN"/>
        </w:rPr>
        <w:t xml:space="preserve"> the dedicated NFs</w:t>
      </w:r>
      <w:r>
        <w:rPr>
          <w:lang w:val="en-US" w:eastAsia="zh-CN"/>
        </w:rPr>
        <w:t>.</w:t>
      </w:r>
    </w:p>
    <w:p>
      <w:pPr>
        <w:spacing w:after="0"/>
      </w:pPr>
      <w:r>
        <w:rPr>
          <w:lang w:eastAsia="zh-CN"/>
        </w:rPr>
        <w:t xml:space="preserve">This solution proposes to deploy a new security proxy named </w:t>
      </w:r>
      <w:r>
        <w:t xml:space="preserve">Hosted NPN Security Protection Proxy (HNSPP) to secure both the SBA and N4 interface. </w:t>
      </w:r>
      <w:r>
        <w:rPr>
          <w:rFonts w:eastAsia="等线"/>
          <w:lang w:val="en-US" w:eastAsia="zh-CN" w:bidi="ar"/>
        </w:rPr>
        <w:t>The HNSPP can be deployed only in the operator premise</w:t>
      </w:r>
      <w:r>
        <w:rPr>
          <w:lang w:val="en-US" w:eastAsia="zh-CN" w:bidi="ar"/>
        </w:rPr>
        <w:t xml:space="preserve"> in the customer premise, or in both operator and customer premises, based on the </w:t>
      </w:r>
      <w:r>
        <w:t>operator and the PNI-NPN Customer's decision.</w:t>
      </w:r>
    </w:p>
    <w:p>
      <w:pPr>
        <w:keepLines/>
        <w:widowControl w:val="0"/>
        <w:ind w:left="1135" w:hanging="851"/>
        <w:rPr>
          <w:rFonts w:eastAsia="等线"/>
          <w:color w:val="FF0000"/>
          <w:lang w:eastAsia="zh-CN"/>
        </w:rPr>
      </w:pPr>
      <w:r>
        <w:rPr>
          <w:rFonts w:eastAsia="等线"/>
          <w:color w:val="FF0000"/>
          <w:lang w:val="en-US" w:eastAsia="zh-CN"/>
        </w:rPr>
        <w:t>Editor’s Note: Evaluation is FFS.</w:t>
      </w:r>
    </w:p>
    <w:p>
      <w:pPr>
        <w:pStyle w:val="4"/>
      </w:pPr>
      <w:bookmarkStart w:id="146" w:name="_Toc175816009"/>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bookmarkEnd w:id="146"/>
    </w:p>
    <w:p>
      <w:pPr>
        <w:pStyle w:val="5"/>
        <w:rPr>
          <w:lang w:eastAsia="zh-CN"/>
        </w:rPr>
      </w:pPr>
      <w:bookmarkStart w:id="147" w:name="_Toc175816010"/>
      <w:r>
        <w:rPr>
          <w:rFonts w:hint="eastAsia"/>
          <w:lang w:val="en-US" w:eastAsia="zh-CN"/>
        </w:rPr>
        <w:t>7</w:t>
      </w:r>
      <w:r>
        <w:t>.</w:t>
      </w:r>
      <w:r>
        <w:rPr>
          <w:rFonts w:hint="eastAsia"/>
          <w:lang w:val="en-US" w:eastAsia="zh-CN"/>
        </w:rPr>
        <w:t>4</w:t>
      </w:r>
      <w:r>
        <w:t>.1</w:t>
      </w:r>
      <w:r>
        <w:tab/>
      </w:r>
      <w:r>
        <w:rPr>
          <w:lang w:val="en-US"/>
        </w:rPr>
        <w:t>Introduction</w:t>
      </w:r>
      <w:bookmarkEnd w:id="147"/>
    </w:p>
    <w:p>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pPr>
        <w:rPr>
          <w:lang w:eastAsia="zh-CN"/>
        </w:rPr>
      </w:pPr>
      <w:r>
        <w:rPr>
          <w:lang w:eastAsia="zh-CN"/>
        </w:rPr>
        <w:t>The security proxy does not change the authorization flow. OAuth 2.0 framework is still supported, and the producer NF can still decide whether to provide the service.</w:t>
      </w:r>
    </w:p>
    <w:p>
      <w:pPr>
        <w:pStyle w:val="113"/>
        <w:rPr>
          <w:lang w:val="en-US" w:eastAsia="zh-CN"/>
        </w:rPr>
      </w:pPr>
      <w:r>
        <w:t>Editor’s Note: It is ffs whether the scenario where GMLC is deployed in the customer premises is relevant</w:t>
      </w:r>
      <w:r>
        <w:rPr>
          <w:rFonts w:hint="eastAsia"/>
          <w:lang w:val="en-US" w:eastAsia="zh-CN"/>
        </w:rPr>
        <w:t>.</w:t>
      </w:r>
    </w:p>
    <w:p>
      <w:pPr>
        <w:pStyle w:val="5"/>
        <w:rPr>
          <w:lang w:eastAsia="zh-CN"/>
        </w:rPr>
      </w:pPr>
      <w:bookmarkStart w:id="148" w:name="_Toc175816011"/>
      <w:r>
        <w:rPr>
          <w:rFonts w:hint="eastAsia"/>
          <w:lang w:val="en-US" w:eastAsia="zh-CN"/>
        </w:rPr>
        <w:t>7</w:t>
      </w:r>
      <w:r>
        <w:t>.</w:t>
      </w:r>
      <w:r>
        <w:rPr>
          <w:rFonts w:hint="eastAsia"/>
          <w:lang w:val="en-US" w:eastAsia="zh-CN"/>
        </w:rPr>
        <w:t>4</w:t>
      </w:r>
      <w:r>
        <w:t>.2</w:t>
      </w:r>
      <w:r>
        <w:tab/>
      </w:r>
      <w:r>
        <w:t>Solution details</w:t>
      </w:r>
      <w:bookmarkEnd w:id="148"/>
    </w:p>
    <w:p>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pPr>
        <w:pStyle w:val="101"/>
        <w:rPr>
          <w:lang w:eastAsia="zh-CN"/>
        </w:rPr>
      </w:pPr>
      <w:r>
        <w:t xml:space="preserve">NOTE: For this solution it is assumed that hosted NPN NFs are provisioned with either DNN or S-NSSAI.  </w:t>
      </w:r>
    </w:p>
    <w:p>
      <w:pPr>
        <w:jc w:val="center"/>
      </w:pPr>
      <w:r>
        <w:object>
          <v:shape id="_x0000_i1025" o:spt="75" type="#_x0000_t75" style="height:222.9pt;width:381.5pt;" o:ole="t" filled="f" o:preferrelative="t" stroked="f" coordsize="21600,21600">
            <v:path/>
            <v:fill on="f" focussize="0,0"/>
            <v:stroke on="f" joinstyle="miter"/>
            <v:imagedata r:id="rId21" o:title=""/>
            <o:lock v:ext="edit" aspectratio="t"/>
            <w10:wrap type="none"/>
            <w10:anchorlock/>
          </v:shape>
          <o:OLEObject Type="Embed" ProgID="Visio.Drawing.15" ShapeID="_x0000_i1025" DrawAspect="Content" ObjectID="_1468075725" r:id="rId20">
            <o:LockedField>false</o:LockedField>
          </o:OLEObject>
        </w:object>
      </w:r>
    </w:p>
    <w:p>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pPr>
        <w:numPr>
          <w:ilvl w:val="0"/>
          <w:numId w:val="13"/>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pPr>
        <w:numPr>
          <w:ilvl w:val="0"/>
          <w:numId w:val="13"/>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pPr>
        <w:pStyle w:val="101"/>
        <w:rPr>
          <w:rFonts w:eastAsia="宋体"/>
          <w:lang w:val="en-US" w:eastAsia="zh-CN"/>
        </w:rPr>
      </w:pPr>
      <w:r>
        <w:rPr>
          <w:rFonts w:eastAsia="宋体"/>
          <w:lang w:val="en-US" w:eastAsia="zh-CN"/>
        </w:rPr>
        <w:t>Note: Details, provisioning and management of local policy is left to implementation.</w:t>
      </w:r>
    </w:p>
    <w:p>
      <w:pPr>
        <w:numPr>
          <w:ilvl w:val="0"/>
          <w:numId w:val="13"/>
        </w:numPr>
        <w:rPr>
          <w:lang w:eastAsia="zh-CN"/>
        </w:rPr>
      </w:pPr>
      <w:r>
        <w:rPr>
          <w:lang w:eastAsia="zh-CN"/>
        </w:rPr>
        <w:t xml:space="preserve">If the authorization is successful, the security proxy sends the service request to the corresponding NF producer in the operator premises, denoted by NF-OP. </w:t>
      </w:r>
    </w:p>
    <w:p>
      <w:pPr>
        <w:rPr>
          <w:lang w:eastAsia="zh-CN"/>
        </w:rPr>
      </w:pPr>
      <w:r>
        <w:rPr>
          <w:lang w:eastAsia="zh-CN"/>
        </w:rPr>
        <w:t>4-5</w:t>
      </w:r>
      <w:r>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pPr>
        <w:pStyle w:val="5"/>
        <w:rPr>
          <w:lang w:val="en-US"/>
        </w:rPr>
      </w:pPr>
      <w:bookmarkStart w:id="149" w:name="_Toc175816012"/>
      <w:r>
        <w:rPr>
          <w:lang w:val="en-US" w:eastAsia="zh-CN"/>
        </w:rPr>
        <w:t>7</w:t>
      </w:r>
      <w:r>
        <w:rPr>
          <w:lang w:val="en-US"/>
        </w:rPr>
        <w:t>.</w:t>
      </w:r>
      <w:r>
        <w:rPr>
          <w:rFonts w:hint="eastAsia"/>
          <w:lang w:val="en-US" w:eastAsia="zh-CN"/>
        </w:rPr>
        <w:t>4</w:t>
      </w:r>
      <w:r>
        <w:rPr>
          <w:lang w:val="en-US"/>
        </w:rPr>
        <w:t>.3</w:t>
      </w:r>
      <w:r>
        <w:rPr>
          <w:rFonts w:ascii="Times New Roman" w:hAnsi="Times New Roman" w:eastAsia="等线"/>
          <w:sz w:val="20"/>
          <w:lang w:val="en-US" w:bidi="ar"/>
        </w:rPr>
        <w:tab/>
      </w:r>
      <w:r>
        <w:rPr>
          <w:lang w:val="en-US"/>
        </w:rPr>
        <w:t>Evaluation</w:t>
      </w:r>
      <w:bookmarkEnd w:id="149"/>
    </w:p>
    <w:p>
      <w:pPr>
        <w:pStyle w:val="112"/>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pPr>
        <w:pStyle w:val="112"/>
        <w:ind w:left="0" w:firstLine="0"/>
        <w:rPr>
          <w:lang w:eastAsia="zh-CN"/>
        </w:rPr>
      </w:pPr>
      <w:r>
        <w:rPr>
          <w:rFonts w:hint="eastAsia"/>
          <w:lang w:eastAsia="zh-CN"/>
        </w:rPr>
        <w:t>E</w:t>
      </w:r>
      <w:r>
        <w:rPr>
          <w:lang w:eastAsia="zh-CN"/>
        </w:rPr>
        <w:t>valuation is FFS.</w:t>
      </w:r>
    </w:p>
    <w:p>
      <w:pPr>
        <w:pStyle w:val="4"/>
        <w:rPr>
          <w:rFonts w:cs="Arial"/>
          <w:sz w:val="28"/>
          <w:szCs w:val="28"/>
          <w:lang w:val="en-US"/>
        </w:rPr>
      </w:pPr>
      <w:bookmarkStart w:id="150" w:name="_Toc175816013"/>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150"/>
      <w:r>
        <w:rPr>
          <w:lang w:val="en-US"/>
        </w:rPr>
        <w:t xml:space="preserve">  </w:t>
      </w:r>
    </w:p>
    <w:p>
      <w:pPr>
        <w:pStyle w:val="5"/>
      </w:pPr>
      <w:bookmarkStart w:id="151" w:name="_Toc175816014"/>
      <w:r>
        <w:rPr>
          <w:rFonts w:hint="eastAsia"/>
          <w:lang w:val="en-US" w:eastAsia="zh-CN"/>
        </w:rPr>
        <w:t>7</w:t>
      </w:r>
      <w:r>
        <w:t>.</w:t>
      </w:r>
      <w:r>
        <w:rPr>
          <w:rFonts w:hint="eastAsia"/>
          <w:lang w:val="en-US" w:eastAsia="zh-CN"/>
        </w:rPr>
        <w:t>5</w:t>
      </w:r>
      <w:r>
        <w:t>.1</w:t>
      </w:r>
      <w:r>
        <w:tab/>
      </w:r>
      <w:r>
        <w:t>Introduction</w:t>
      </w:r>
      <w:bookmarkEnd w:id="151"/>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SBA</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SBA</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the dedicated NFs interacting with PLMN</w:t>
      </w:r>
      <w:r>
        <w:rPr>
          <w:rFonts w:hint="eastAsia" w:eastAsia="宋体"/>
          <w:lang w:val="en-US" w:eastAsia="zh-CN"/>
        </w:rPr>
        <w:t xml:space="preserve">. All </w:t>
      </w:r>
      <w:r>
        <w:rPr>
          <w:rFonts w:eastAsia="宋体"/>
          <w:lang w:val="en-US" w:eastAsia="zh-CN"/>
        </w:rPr>
        <w:t>SBA</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 xml:space="preserve">should be delegated and protected by </w:t>
      </w:r>
      <w:r>
        <w:rPr>
          <w:rFonts w:eastAsia="宋体"/>
          <w:lang w:val="en-US" w:eastAsia="zh-CN"/>
        </w:rPr>
        <w:t xml:space="preserve">the </w:t>
      </w:r>
      <w:r>
        <w:rPr>
          <w:rFonts w:hint="eastAsia" w:eastAsia="宋体"/>
          <w:lang w:val="en-US" w:eastAsia="zh-CN"/>
        </w:rPr>
        <w:t>Security Gateway.</w:t>
      </w:r>
    </w:p>
    <w:p>
      <w:pPr>
        <w:pStyle w:val="113"/>
        <w:rPr>
          <w:color w:val="auto"/>
          <w:lang w:val="en-US" w:eastAsia="zh-CN"/>
        </w:rPr>
      </w:pPr>
      <w:r>
        <w:rPr>
          <w:color w:val="auto"/>
          <w:lang w:val="en-US" w:eastAsia="zh-CN"/>
        </w:rPr>
        <w:t>NOTE: How to deploy the Security Gateway could be left to the implementation.</w:t>
      </w:r>
    </w:p>
    <w:p>
      <w:pPr>
        <w:pStyle w:val="5"/>
        <w:rPr>
          <w:lang w:eastAsia="zh-CN"/>
        </w:rPr>
      </w:pPr>
      <w:bookmarkStart w:id="152" w:name="_Toc175816015"/>
      <w:r>
        <w:rPr>
          <w:rFonts w:hint="eastAsia"/>
          <w:lang w:val="en-US" w:eastAsia="zh-CN"/>
        </w:rPr>
        <w:t>7</w:t>
      </w:r>
      <w:r>
        <w:t>.</w:t>
      </w:r>
      <w:r>
        <w:rPr>
          <w:rFonts w:hint="eastAsia"/>
          <w:lang w:val="en-US" w:eastAsia="zh-CN"/>
        </w:rPr>
        <w:t>5</w:t>
      </w:r>
      <w:r>
        <w:t>.2</w:t>
      </w:r>
      <w:r>
        <w:tab/>
      </w:r>
      <w:r>
        <w:t>Solution details</w:t>
      </w:r>
      <w:bookmarkEnd w:id="152"/>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eastAsia="宋体"/>
          <w:lang w:val="en-US" w:eastAsia="zh-CN"/>
        </w:rPr>
        <w:t>7.5-</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2"/>
                    <a:stretch>
                      <a:fillRect/>
                    </a:stretch>
                  </pic:blipFill>
                  <pic:spPr>
                    <a:xfrm>
                      <a:off x="0" y="0"/>
                      <a:ext cx="5620385" cy="3303270"/>
                    </a:xfrm>
                    <a:prstGeom prst="rect">
                      <a:avLst/>
                    </a:prstGeom>
                    <a:noFill/>
                    <a:ln>
                      <a:noFill/>
                    </a:ln>
                  </pic:spPr>
                </pic:pic>
              </a:graphicData>
            </a:graphic>
          </wp:inline>
        </w:drawing>
      </w:r>
    </w:p>
    <w:p>
      <w:pPr>
        <w:jc w:val="center"/>
        <w:rPr>
          <w:lang w:val="en-US"/>
        </w:rPr>
      </w:pPr>
      <w:r>
        <w:rPr>
          <w:lang w:val="en-US"/>
        </w:rPr>
        <w:t xml:space="preserve">Figure </w:t>
      </w:r>
      <w:r>
        <w:rPr>
          <w:rFonts w:hint="eastAsia"/>
          <w:lang w:val="en-US" w:eastAsia="zh-CN"/>
        </w:rPr>
        <w:t>7.5-</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 xml:space="preserve">Topology </w:t>
      </w:r>
      <w:r>
        <w:rPr>
          <w:rFonts w:eastAsia="等线"/>
          <w:sz w:val="20"/>
          <w:szCs w:val="20"/>
          <w:lang w:val="en-US" w:eastAsia="zh-CN" w:bidi="ar"/>
        </w:rPr>
        <w:t xml:space="preserve">information </w:t>
      </w:r>
      <w:r>
        <w:rPr>
          <w:rFonts w:hint="eastAsia" w:eastAsia="等线"/>
          <w:sz w:val="20"/>
          <w:szCs w:val="20"/>
          <w:lang w:val="en-US" w:eastAsia="zh-CN" w:bidi="ar"/>
        </w:rPr>
        <w:t xml:space="preserve">hiding of the PLMN </w:t>
      </w:r>
      <w:r>
        <w:rPr>
          <w:rFonts w:eastAsia="等线"/>
          <w:sz w:val="20"/>
          <w:szCs w:val="20"/>
          <w:lang w:val="en-US" w:eastAsia="zh-CN" w:bidi="ar"/>
        </w:rPr>
        <w:t>and the customer premises network,</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Signalling inspection and message filtration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w:t>
      </w:r>
      <w:r>
        <w:rPr>
          <w:rFonts w:hint="eastAsia" w:eastAsia="等线"/>
          <w:sz w:val="20"/>
          <w:szCs w:val="20"/>
          <w:lang w:val="en-US" w:eastAsia="zh-CN" w:bidi="ar"/>
        </w:rPr>
        <w:t>NF in customer premise</w:t>
      </w:r>
      <w:r>
        <w:rPr>
          <w:rFonts w:eastAsia="等线"/>
          <w:sz w:val="20"/>
          <w:szCs w:val="20"/>
          <w:lang w:val="en-US" w:eastAsia="zh-CN" w:bidi="ar"/>
        </w:rPr>
        <w:t xml:space="preserve"> and the Security Gateway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Security Gateway and the </w:t>
      </w:r>
      <w:r>
        <w:rPr>
          <w:rFonts w:hint="eastAsia" w:eastAsia="等线"/>
          <w:sz w:val="20"/>
          <w:szCs w:val="20"/>
          <w:lang w:val="en-US" w:eastAsia="zh-CN" w:bidi="ar"/>
        </w:rPr>
        <w:t xml:space="preserve">NF in </w:t>
      </w:r>
      <w:r>
        <w:rPr>
          <w:rFonts w:eastAsia="等线"/>
          <w:sz w:val="20"/>
          <w:szCs w:val="20"/>
          <w:lang w:val="en-US" w:eastAsia="zh-CN" w:bidi="ar"/>
        </w:rPr>
        <w:t>PLMN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Access control etc.</w:t>
      </w:r>
    </w:p>
    <w:p>
      <w:pPr>
        <w:pStyle w:val="6"/>
        <w:rPr>
          <w:lang w:val="en-US"/>
        </w:rPr>
      </w:pPr>
      <w:bookmarkStart w:id="153" w:name="_Toc175816016"/>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53"/>
    </w:p>
    <w:p>
      <w:pPr>
        <w:pStyle w:val="112"/>
        <w:ind w:left="0" w:firstLine="0"/>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w:t>
      </w:r>
      <w:r>
        <w:rPr>
          <w:rFonts w:eastAsia="宋体"/>
          <w:lang w:val="en-US" w:eastAsia="zh-CN"/>
        </w:rPr>
        <w:t xml:space="preserve">handles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w:t>
      </w:r>
      <w:r>
        <w:rPr>
          <w:rFonts w:hint="eastAsia" w:eastAsia="宋体"/>
          <w:lang w:val="en-US" w:eastAsia="zh-CN"/>
        </w:rPr>
        <w:t>.</w:t>
      </w:r>
    </w:p>
    <w:p>
      <w:pPr>
        <w:rPr>
          <w:rFonts w:eastAsia="等线"/>
          <w:lang w:val="en-US" w:eastAsia="zh-CN" w:bidi="ar"/>
        </w:rPr>
      </w:pPr>
      <w:r>
        <w:rPr>
          <w:rFonts w:hint="eastAsia" w:eastAsia="宋体"/>
          <w:lang w:val="en-US" w:eastAsia="zh-CN"/>
        </w:rPr>
        <w:t xml:space="preserve">For SBA interface, the following address information in the message may need to hide </w:t>
      </w:r>
      <w:r>
        <w:rPr>
          <w:rFonts w:hint="eastAsia" w:eastAsia="等线"/>
          <w:lang w:val="en-US" w:eastAsia="zh-CN" w:bidi="ar"/>
        </w:rPr>
        <w:t xml:space="preserve">IP address or FQDN of the NF in the incoming/outgoing message including in the fields such as CallbackUri, link, Location etc. </w:t>
      </w:r>
    </w:p>
    <w:p>
      <w:pPr>
        <w:rPr>
          <w:rFonts w:eastAsia="宋体"/>
          <w:lang w:val="en-US" w:eastAsia="zh-CN"/>
        </w:rPr>
      </w:pPr>
      <w:r>
        <w:rPr>
          <w:rFonts w:hint="eastAsia" w:eastAsia="宋体"/>
          <w:lang w:val="en-US" w:eastAsia="zh-CN"/>
        </w:rPr>
        <w:t>Based on the local policy provided by the operator, the appropriate topology hiding mechanisms can be performed based on the security requirements.</w:t>
      </w:r>
    </w:p>
    <w:p>
      <w:pPr>
        <w:rPr>
          <w:lang w:val="en-US" w:eastAsia="zh-CN"/>
        </w:rPr>
      </w:pPr>
      <w:r>
        <w:rPr>
          <w:rFonts w:hint="eastAsia" w:eastAsia="宋体"/>
          <w:lang w:val="en-US" w:eastAsia="zh-CN"/>
        </w:rPr>
        <w:t xml:space="preserve">NOTE: This solution assumes </w:t>
      </w:r>
      <w:r>
        <w:rPr>
          <w:rFonts w:hint="eastAsia"/>
          <w:lang w:val="en-US" w:eastAsia="zh-CN"/>
        </w:rPr>
        <w:t>NPN can</w:t>
      </w:r>
      <w:r>
        <w:rPr>
          <w:rFonts w:hint="eastAsia" w:eastAsia="宋体"/>
          <w:lang w:val="en-US" w:eastAsia="zh-CN"/>
        </w:rPr>
        <w:t xml:space="preserve"> trust the operator in terms of the topology information, since PNI-</w:t>
      </w:r>
      <w:r>
        <w:rPr>
          <w:lang w:eastAsia="zh-CN"/>
        </w:rPr>
        <w:t xml:space="preserve">NPN </w:t>
      </w:r>
      <w:r>
        <w:rPr>
          <w:rFonts w:hint="eastAsia"/>
          <w:lang w:val="en-US" w:eastAsia="zh-CN"/>
        </w:rPr>
        <w:t xml:space="preserve">is </w:t>
      </w:r>
      <w:r>
        <w:rPr>
          <w:lang w:eastAsia="zh-CN"/>
        </w:rPr>
        <w:t>hosted by a</w:t>
      </w:r>
      <w:r>
        <w:rPr>
          <w:rFonts w:hint="eastAsia"/>
          <w:lang w:val="en-US" w:eastAsia="zh-CN"/>
        </w:rPr>
        <w:t>n</w:t>
      </w:r>
      <w:r>
        <w:rPr>
          <w:lang w:eastAsia="zh-CN"/>
        </w:rPr>
        <w:t xml:space="preserve"> PLMN</w:t>
      </w:r>
      <w:r>
        <w:rPr>
          <w:rFonts w:hint="eastAsia"/>
          <w:lang w:val="en-US" w:eastAsia="zh-CN"/>
        </w:rPr>
        <w:t xml:space="preserve"> and can be</w:t>
      </w:r>
      <w:r>
        <w:rPr>
          <w:lang w:val="en-US" w:eastAsia="zh-CN"/>
        </w:rPr>
        <w:t xml:space="preserve"> </w:t>
      </w:r>
      <w:r>
        <w:t xml:space="preserve">deployed with the support of </w:t>
      </w:r>
      <w:r>
        <w:rPr>
          <w:lang w:val="en-US" w:eastAsia="zh-CN"/>
        </w:rPr>
        <w:t>a public network operator</w:t>
      </w:r>
      <w:r>
        <w:rPr>
          <w:rFonts w:hint="eastAsia"/>
          <w:lang w:val="en-US" w:eastAsia="zh-CN"/>
        </w:rPr>
        <w:t>.</w:t>
      </w:r>
    </w:p>
    <w:p>
      <w:pPr>
        <w:rPr>
          <w:lang w:val="en-US" w:eastAsia="zh-CN"/>
        </w:rPr>
      </w:pPr>
    </w:p>
    <w:p>
      <w:pPr>
        <w:pStyle w:val="6"/>
        <w:rPr>
          <w:lang w:val="en-US" w:eastAsia="zh-CN"/>
        </w:rPr>
      </w:pPr>
      <w:bookmarkStart w:id="154" w:name="_Toc17581601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154"/>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application layer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signal</w:t>
      </w:r>
      <w:r>
        <w:rPr>
          <w:rFonts w:hint="eastAsia" w:eastAsia="宋体"/>
          <w:lang w:val="en-US" w:eastAsia="zh-CN"/>
        </w:rPr>
        <w:t>l</w:t>
      </w:r>
      <w:r>
        <w:rPr>
          <w:rFonts w:eastAsia="宋体"/>
          <w:lang w:val="en-US"/>
        </w:rPr>
        <w:t xml:space="preserve">ing messages </w:t>
      </w:r>
      <w:r>
        <w:rPr>
          <w:rFonts w:hint="eastAsia" w:eastAsia="等线"/>
          <w:lang w:val="en-US" w:eastAsia="zh-CN" w:bidi="ar"/>
        </w:rPr>
        <w:t xml:space="preserve">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pPr>
        <w:pStyle w:val="101"/>
        <w:rPr>
          <w:rFonts w:eastAsia="Times New Roman"/>
          <w:lang w:val="en-US" w:eastAsia="zh-CN" w:bidi="ar"/>
        </w:rPr>
      </w:pPr>
      <w:r>
        <w:rPr>
          <w:rFonts w:eastAsia="宋体"/>
          <w:lang w:val="en-US" w:eastAsia="zh-CN"/>
        </w:rPr>
        <w:t>NOTE:</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w:t>
      </w:r>
      <w:r>
        <w:rPr>
          <w:rFonts w:hint="eastAsia" w:eastAsia="宋体"/>
          <w:lang w:val="en-US" w:eastAsia="zh-CN"/>
        </w:rPr>
        <w:t>500</w:t>
      </w:r>
      <w:r>
        <w:rPr>
          <w:rFonts w:eastAsia="宋体"/>
          <w:lang w:val="en-US" w:eastAsia="zh-CN"/>
        </w:rPr>
        <w:t xml:space="preserve"> [</w:t>
      </w:r>
      <w:r>
        <w:rPr>
          <w:rFonts w:hint="eastAsia" w:eastAsia="宋体"/>
          <w:lang w:val="en-US" w:eastAsia="zh-CN"/>
        </w:rPr>
        <w:t>10</w:t>
      </w:r>
      <w:r>
        <w:rPr>
          <w:rFonts w:eastAsia="宋体"/>
          <w:lang w:val="en-US" w:eastAsia="zh-CN"/>
        </w:rPr>
        <w:t xml:space="preserve">] can be considered as normal messages. </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Pr>
          <w:rFonts w:hint="eastAsia" w:eastAsia="宋体"/>
          <w:lang w:val="en-US" w:eastAsia="zh-CN"/>
        </w:rPr>
        <w:t>l</w:t>
      </w:r>
      <w:r>
        <w:rPr>
          <w:rFonts w:eastAsia="宋体"/>
          <w:lang w:val="en-US" w:eastAsia="zh-CN"/>
        </w:rPr>
        <w:t xml:space="preserve">ing. </w:t>
      </w:r>
    </w:p>
    <w:p>
      <w:pPr>
        <w:spacing w:before="100" w:beforeAutospacing="1" w:after="100" w:afterAutospacing="1"/>
        <w:rPr>
          <w:rFonts w:eastAsia="宋体"/>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SBA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rPr>
          <w:lang w:val="en-US" w:eastAsia="zh-CN"/>
        </w:rPr>
      </w:pPr>
      <w:bookmarkStart w:id="155" w:name="_Toc17581601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155"/>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hint="eastAsia" w:eastAsia="宋体"/>
          <w:lang w:val="en-US" w:eastAsia="zh-CN"/>
        </w:rPr>
        <w:t>NF in the customer premise</w:t>
      </w:r>
      <w:r>
        <w:rPr>
          <w:rFonts w:eastAsia="宋体"/>
        </w:rPr>
        <w:t xml:space="preserve"> 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hint="eastAsia" w:eastAsia="宋体"/>
          <w:lang w:val="en-US" w:eastAsia="zh-CN"/>
        </w:rPr>
        <w:t>NF</w:t>
      </w:r>
      <w:r>
        <w:rPr>
          <w:rFonts w:eastAsia="宋体"/>
        </w:rPr>
        <w:t xml:space="preserve"> to the operator’s security domain. </w:t>
      </w:r>
    </w:p>
    <w:p>
      <w:pPr>
        <w:pStyle w:val="7"/>
        <w:rPr>
          <w:lang w:val="en-US"/>
        </w:rPr>
      </w:pPr>
      <w:bookmarkStart w:id="156" w:name="_Toc175816019"/>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156"/>
    </w:p>
    <w:p>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does not use protection at the transport layer, authentication between the NF in customer premise and the Security Gateway may be implicit by NDS/IP or physical security.</w:t>
      </w:r>
    </w:p>
    <w:p>
      <w:pPr>
        <w:pStyle w:val="7"/>
        <w:rPr>
          <w:lang w:val="en-US"/>
        </w:rPr>
      </w:pPr>
      <w:bookmarkStart w:id="157" w:name="_Toc175816020"/>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157"/>
      <w:r>
        <w:rPr>
          <w:lang w:val="en-US" w:eastAsia="zh-CN"/>
        </w:rPr>
        <w:t xml:space="preserve"> </w:t>
      </w:r>
    </w:p>
    <w:p>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pPr>
        <w:pStyle w:val="7"/>
        <w:rPr>
          <w:lang w:val="en-US"/>
        </w:rPr>
      </w:pPr>
      <w:bookmarkStart w:id="158" w:name="_Toc17581602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158"/>
    </w:p>
    <w:p>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pPr>
        <w:pStyle w:val="6"/>
        <w:rPr>
          <w:lang w:val="en-US"/>
        </w:rPr>
      </w:pPr>
      <w:bookmarkStart w:id="159" w:name="_Toc175816022"/>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159"/>
    </w:p>
    <w:p>
      <w:pPr>
        <w:rPr>
          <w:rFonts w:ascii="宋体" w:hAnsi="宋体" w:eastAsia="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pPr>
        <w:pStyle w:val="6"/>
        <w:rPr>
          <w:lang w:val="en-US" w:eastAsia="zh-CN"/>
        </w:rPr>
      </w:pPr>
      <w:bookmarkStart w:id="160" w:name="_Toc175816023"/>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160"/>
    </w:p>
    <w:p>
      <w:r>
        <w:t>The Se</w:t>
      </w:r>
      <w:r>
        <w:rPr>
          <w:lang w:val="en-US"/>
        </w:rPr>
        <w:t xml:space="preserve">curity </w:t>
      </w:r>
      <w:r>
        <w:t>G</w:t>
      </w:r>
      <w:r>
        <w:rPr>
          <w:lang w:val="en-US"/>
        </w:rPr>
        <w:t xml:space="preserve">ateway </w:t>
      </w:r>
      <w:r>
        <w:rPr>
          <w:lang w:val="en-US" w:eastAsia="zh-CN"/>
        </w:rPr>
        <w:t>supports access control</w:t>
      </w:r>
      <w:r>
        <w:t>:</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Security Gateway allows the NF in customer premise access to the core network only after successful completion of all required authentications.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Any unauthenticated traffic from the NF in customer premise is filtered out at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ACL (Access Control List) based access control mechanism for the NF in customer premise accessing the service of the NF in PLMN and vice versa (e.g. the accessible service based on NF’s address, the accessible service based on the SBA interface type, the accessible data scope based on SUPI).</w:t>
      </w:r>
    </w:p>
    <w:p>
      <w:pPr>
        <w:pStyle w:val="113"/>
      </w:pPr>
      <w:r>
        <w:t xml:space="preserve">Editor's note: </w:t>
      </w:r>
      <w:r>
        <w:rPr>
          <w:lang w:val="en-US"/>
        </w:rPr>
        <w:t xml:space="preserve">It is FFS </w:t>
      </w:r>
      <w:r>
        <w:t>this solution may overlap with OAuth 2.0 authorization</w:t>
      </w:r>
      <w:r>
        <w:rPr>
          <w:lang w:val="en-US"/>
        </w:rPr>
        <w:t>.</w:t>
      </w:r>
    </w:p>
    <w:p>
      <w:pPr>
        <w:pStyle w:val="5"/>
      </w:pPr>
      <w:bookmarkStart w:id="161" w:name="_Toc175816024"/>
      <w:r>
        <w:rPr>
          <w:rFonts w:hint="eastAsia"/>
          <w:lang w:val="en-US" w:eastAsia="zh-CN"/>
        </w:rPr>
        <w:t>7</w:t>
      </w:r>
      <w:r>
        <w:t>.</w:t>
      </w:r>
      <w:r>
        <w:rPr>
          <w:rFonts w:hint="eastAsia"/>
          <w:lang w:val="en-US" w:eastAsia="zh-CN"/>
        </w:rPr>
        <w:t>5</w:t>
      </w:r>
      <w:r>
        <w:t>.3</w:t>
      </w:r>
      <w:r>
        <w:tab/>
      </w:r>
      <w:r>
        <w:t>Evaluation</w:t>
      </w:r>
      <w:bookmarkEnd w:id="161"/>
    </w:p>
    <w:p>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r>
        <w:t>The solution relies on the deployment of a Security Gateway to secure the traffic through SBA interface over the trust boundary. This solution requires the NFs in the PNI-NPN Customer’s network to trust the Security Gateway deployed in the PLMN Operator’s domain.</w:t>
      </w:r>
      <w:r>
        <w:rPr>
          <w:rFonts w:hint="eastAsia"/>
        </w:rPr>
        <w:t xml:space="preserve"> </w:t>
      </w:r>
    </w:p>
    <w:p>
      <w:pPr>
        <w:pStyle w:val="113"/>
        <w:rPr>
          <w:lang w:eastAsia="zh-CN"/>
        </w:rPr>
      </w:pPr>
      <w:r>
        <w:t>Editor's note: evaluation is ffs</w:t>
      </w:r>
    </w:p>
    <w:p>
      <w:pPr>
        <w:pStyle w:val="4"/>
        <w:rPr>
          <w:rFonts w:eastAsia="宋体"/>
          <w:lang w:val="en-US" w:eastAsia="zh-CN"/>
        </w:rPr>
      </w:pPr>
      <w:bookmarkStart w:id="162" w:name="_Toc175816025"/>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bookmarkEnd w:id="162"/>
    </w:p>
    <w:p>
      <w:pPr>
        <w:pStyle w:val="5"/>
        <w:rPr>
          <w:lang w:val="en-US"/>
        </w:rPr>
      </w:pPr>
      <w:bookmarkStart w:id="163" w:name="_Toc175816026"/>
      <w:r>
        <w:rPr>
          <w:lang w:val="en-US" w:eastAsia="zh-CN"/>
        </w:rPr>
        <w:t>7</w:t>
      </w:r>
      <w:r>
        <w:rPr>
          <w:lang w:val="en-US"/>
        </w:rPr>
        <w:t>.</w:t>
      </w:r>
      <w:r>
        <w:rPr>
          <w:rFonts w:hint="eastAsia"/>
          <w:lang w:val="en-US" w:eastAsia="zh-CN"/>
        </w:rPr>
        <w:t>6</w:t>
      </w:r>
      <w:r>
        <w:rPr>
          <w:lang w:val="en-US"/>
        </w:rPr>
        <w:t>.1</w:t>
      </w:r>
      <w:r>
        <w:rPr>
          <w:rFonts w:ascii="Times New Roman" w:hAnsi="Times New Roman" w:eastAsia="等线"/>
          <w:sz w:val="20"/>
          <w:lang w:val="en-US" w:bidi="ar"/>
        </w:rPr>
        <w:tab/>
      </w:r>
      <w:r>
        <w:rPr>
          <w:lang w:val="en-US"/>
        </w:rPr>
        <w:t>Introduction</w:t>
      </w:r>
      <w:bookmarkEnd w:id="16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gateway</w:t>
      </w:r>
      <w:r>
        <w:rPr>
          <w:rFonts w:hint="eastAsia" w:eastAsia="等线"/>
          <w:lang w:val="en-US" w:eastAsia="zh-CN" w:bidi="ar"/>
        </w:rPr>
        <w:t xml:space="preserve">. </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164" w:name="_Toc175816027"/>
      <w:r>
        <w:rPr>
          <w:rFonts w:hint="eastAsia"/>
          <w:lang w:val="en-US" w:eastAsia="zh-CN"/>
        </w:rPr>
        <w:t>7</w:t>
      </w:r>
      <w:r>
        <w:t>.</w:t>
      </w:r>
      <w:r>
        <w:rPr>
          <w:rFonts w:hint="eastAsia"/>
          <w:lang w:val="en-US" w:eastAsia="zh-CN"/>
        </w:rPr>
        <w:t>6</w:t>
      </w:r>
      <w:r>
        <w:t>.2</w:t>
      </w:r>
      <w:r>
        <w:tab/>
      </w:r>
      <w:r>
        <w:t>Solution details</w:t>
      </w:r>
      <w:bookmarkEnd w:id="164"/>
    </w:p>
    <w:p>
      <w:pPr>
        <w:pStyle w:val="6"/>
        <w:rPr>
          <w:lang w:val="en-US"/>
        </w:rPr>
      </w:pPr>
      <w:bookmarkStart w:id="165" w:name="_Toc175816028"/>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bookmarkEnd w:id="165"/>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6</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6</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eastAsia="等线"/>
          <w:lang w:eastAsia="zh-CN"/>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166" w:name="_Toc175816029"/>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166"/>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hint="eastAsia" w:eastAsia="等线"/>
          <w:sz w:val="20"/>
          <w:szCs w:val="20"/>
          <w:lang w:val="en-US" w:eastAsia="zh-CN" w:bidi="ar"/>
        </w:rPr>
        <w:t xml:space="preserve">c.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6"/>
                    <a:stretch>
                      <a:fillRect/>
                    </a:stretch>
                  </pic:blipFill>
                  <pic:spPr>
                    <a:xfrm>
                      <a:off x="0" y="0"/>
                      <a:ext cx="5582920" cy="3693160"/>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Nnrf_NFDiscovery_Request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Nnrf_NFDiscovery_Request to the NRF in the </w:t>
      </w:r>
      <w:r>
        <w:rPr>
          <w:rFonts w:hint="eastAsia" w:eastAsia="等线"/>
          <w:sz w:val="20"/>
          <w:szCs w:val="20"/>
          <w:lang w:val="en-US" w:eastAsia="zh-CN" w:bidi="ar"/>
        </w:rPr>
        <w:t>PLMN operational domain.</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NRF sends </w:t>
      </w:r>
      <w:r>
        <w:rPr>
          <w:rFonts w:hint="eastAsia" w:eastAsia="宋体"/>
          <w:sz w:val="20"/>
          <w:szCs w:val="20"/>
          <w:lang w:val="en-US" w:eastAsia="zh-CN" w:bidi="ar"/>
        </w:rPr>
        <w:t>Nnrf_NFDiscovery_Response</w:t>
      </w:r>
      <w:r>
        <w:rPr>
          <w:rFonts w:eastAsia="宋体"/>
          <w:sz w:val="20"/>
          <w:szCs w:val="20"/>
          <w:lang w:val="en-US" w:eastAsia="zh-CN" w:bidi="ar"/>
        </w:rPr>
        <w:t xml:space="preserve"> to </w:t>
      </w:r>
      <w:r>
        <w:rPr>
          <w:rFonts w:hint="eastAsia" w:eastAsia="宋体"/>
          <w:sz w:val="20"/>
          <w:szCs w:val="20"/>
          <w:lang w:val="en-US" w:eastAsia="zh-CN" w:bidi="ar"/>
        </w:rPr>
        <w:t>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modify the address information of NF service provider in the Nnrf_NFDiscovery_Response</w:t>
      </w:r>
      <w:r>
        <w:rPr>
          <w:rFonts w:hint="eastAsia" w:eastAsia="宋体"/>
          <w:sz w:val="20"/>
          <w:szCs w:val="20"/>
          <w:lang w:val="en-US" w:eastAsia="zh-CN" w:bidi="ar"/>
        </w:rPr>
        <w:t xml:space="preserve"> and forwards Nnrf_NFDiscovery_Response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Nnrf_AccessToken_Get_Request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Nnrf_AccessToken_Get Request to NRF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NRF issues an access token.</w:t>
      </w:r>
      <w:r>
        <w:rPr>
          <w:rFonts w:hint="eastAsia" w:eastAsia="宋体"/>
          <w:sz w:val="20"/>
          <w:szCs w:val="20"/>
          <w:lang w:val="en-US" w:eastAsia="zh-CN" w:bidi="ar"/>
        </w:rPr>
        <w:t xml:space="preserve"> </w:t>
      </w:r>
      <w:r>
        <w:rPr>
          <w:rFonts w:eastAsia="宋体"/>
          <w:sz w:val="20"/>
          <w:szCs w:val="20"/>
          <w:lang w:val="en-US" w:eastAsia="zh-CN" w:bidi="ar"/>
        </w:rPr>
        <w:t xml:space="preserve">NRF sends the access token to the </w:t>
      </w:r>
      <w:r>
        <w:rPr>
          <w:rFonts w:hint="eastAsia" w:eastAsia="宋体"/>
          <w:sz w:val="20"/>
          <w:szCs w:val="20"/>
          <w:lang w:val="en-US" w:eastAsia="zh-CN" w:bidi="ar"/>
        </w:rPr>
        <w:t>CIWF</w:t>
      </w:r>
      <w:r>
        <w:rPr>
          <w:rFonts w:eastAsia="宋体"/>
          <w:sz w:val="20"/>
          <w:szCs w:val="20"/>
          <w:lang w:val="en-US" w:eastAsia="zh-CN" w:bidi="ar"/>
        </w:rPr>
        <w:t xml:space="preserve"> in Nnrf_AccessToken_Get_ Response</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hint="eastAsia" w:eastAsia="宋体"/>
          <w:sz w:val="20"/>
          <w:szCs w:val="20"/>
          <w:lang w:val="en-US" w:eastAsia="zh-CN" w:bidi="ar"/>
        </w:rPr>
        <w:t xml:space="preserve"> and forwards Nnrf_AccessToken_Get_</w:t>
      </w:r>
      <w:r>
        <w:rPr>
          <w:rFonts w:eastAsia="宋体"/>
          <w:sz w:val="20"/>
          <w:szCs w:val="20"/>
          <w:lang w:val="en-US" w:eastAsia="zh-CN" w:bidi="ar"/>
        </w:rPr>
        <w:t>Response</w:t>
      </w:r>
      <w:r>
        <w:rPr>
          <w:rFonts w:hint="eastAsia" w:eastAsia="宋体"/>
          <w:sz w:val="20"/>
          <w:szCs w:val="20"/>
          <w:lang w:val="en-US" w:eastAsia="zh-CN" w:bidi="ar"/>
        </w:rPr>
        <w:t xml:space="preserv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Npcf_SMPolicyControl_Create_Request to PCF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PCF validates the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rPr>
      </w:pPr>
      <w:bookmarkStart w:id="167" w:name="_Toc175816030"/>
      <w:r>
        <w:rPr>
          <w:lang w:val="en-US"/>
        </w:rPr>
        <w:t>7.6.2.3</w:t>
      </w:r>
      <w:r>
        <w:rPr>
          <w:lang w:val="en-US"/>
        </w:rPr>
        <w:tab/>
      </w:r>
      <w:r>
        <w:rPr>
          <w:lang w:val="en-US"/>
        </w:rPr>
        <w:t>Procedure for CIWF deployed in the PLMN and PNI-NPN operational domain</w:t>
      </w:r>
      <w:bookmarkEnd w:id="167"/>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5</w:t>
      </w:r>
      <w:r>
        <w:rPr>
          <w:rFonts w:eastAsia="等线"/>
        </w:rPr>
        <w:t xml:space="preserve"> illustrates an example of the procedure.</w:t>
      </w:r>
    </w:p>
    <w:p>
      <w:pPr>
        <w:rPr>
          <w:rFonts w:eastAsia="等线"/>
        </w:rPr>
      </w:pPr>
      <w:r>
        <w:rPr>
          <w:lang w:val="en-US" w:eastAsia="zh-CN"/>
        </w:rPr>
        <w:drawing>
          <wp:inline distT="0" distB="0" distL="0" distR="0">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6</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r>
      <w:r>
        <w:rPr>
          <w:sz w:val="20"/>
          <w:szCs w:val="20"/>
        </w:rPr>
        <w:t>NRF sends Nnrf_NFDiscovery_Response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82"/>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r>
      <w:r>
        <w:rPr>
          <w:sz w:val="20"/>
          <w:szCs w:val="20"/>
        </w:rPr>
        <w:t>SMF1</w:t>
      </w:r>
      <w:r>
        <w:rPr>
          <w:rFonts w:eastAsia="等线"/>
          <w:sz w:val="20"/>
          <w:szCs w:val="20"/>
        </w:rPr>
        <w:t xml:space="preserve"> </w:t>
      </w:r>
      <w:r>
        <w:rPr>
          <w:sz w:val="20"/>
          <w:szCs w:val="20"/>
        </w:rPr>
        <w:t>sends Nnrf_AccessToken_Get_Request to CIWF</w:t>
      </w:r>
      <w:r>
        <w:rPr>
          <w:rFonts w:hint="eastAsia"/>
          <w:sz w:val="20"/>
          <w:szCs w:val="20"/>
        </w:rPr>
        <w:t>-NPN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r>
      <w:r>
        <w:rPr>
          <w:sz w:val="20"/>
          <w:szCs w:val="20"/>
        </w:rPr>
        <w:t>NRF issues an access token. NRF sends the access token to the CIWF</w:t>
      </w:r>
      <w:r>
        <w:rPr>
          <w:rFonts w:hint="eastAsia"/>
          <w:sz w:val="20"/>
          <w:szCs w:val="20"/>
        </w:rPr>
        <w:t>-PLMN</w:t>
      </w:r>
      <w:r>
        <w:rPr>
          <w:sz w:val="20"/>
          <w:szCs w:val="20"/>
        </w:rPr>
        <w:t xml:space="preserve">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r>
      <w:r>
        <w:rPr>
          <w:rFonts w:hint="eastAsia"/>
          <w:sz w:val="20"/>
          <w:szCs w:val="20"/>
        </w:rPr>
        <w:t>SMF1 sends Npcf_SMPolicyControl_Create_Request to CIWF-NPN. The service request includes the access token received in Step 12.</w:t>
      </w:r>
    </w:p>
    <w:p>
      <w:pPr>
        <w:pStyle w:val="82"/>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r>
      <w:r>
        <w:rPr>
          <w:sz w:val="20"/>
          <w:szCs w:val="20"/>
        </w:rPr>
        <w:t>PCF sends Npcf_SMPolicyControl_Create_Response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pPr>
        <w:pStyle w:val="6"/>
        <w:rPr>
          <w:szCs w:val="21"/>
          <w:lang w:val="en-US"/>
        </w:rPr>
      </w:pPr>
      <w:bookmarkStart w:id="168" w:name="_Toc175816031"/>
      <w:r>
        <w:rPr>
          <w:lang w:val="en-US"/>
        </w:rPr>
        <w:t>7.6.2.4</w:t>
      </w:r>
      <w:r>
        <w:rPr>
          <w:lang w:val="en-US"/>
        </w:rPr>
        <w:tab/>
      </w:r>
      <w:r>
        <w:rPr>
          <w:lang w:val="en-US"/>
        </w:rPr>
        <w:t>Procedure for CIWF deployed only in the PNI-NPN operational domain</w:t>
      </w:r>
      <w:bookmarkEnd w:id="168"/>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illustrates an example of the procedure.</w:t>
      </w:r>
    </w:p>
    <w:p>
      <w:pPr>
        <w:jc w:val="center"/>
        <w:rPr>
          <w:rFonts w:ascii="CG Times (WN)" w:hAnsi="CG Times (WN)" w:eastAsia="宋体" w:cs="宋体"/>
          <w:sz w:val="24"/>
          <w:szCs w:val="24"/>
        </w:rPr>
      </w:pPr>
      <w:r>
        <w:rPr>
          <w:lang w:val="en-US" w:eastAsia="zh-CN"/>
        </w:rPr>
        <w:drawing>
          <wp:inline distT="0" distB="0" distL="0" distR="0">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NRF sends Nnrf_NFDiscovery_Response to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SMF1</w:t>
      </w:r>
      <w:r>
        <w:rPr>
          <w:rFonts w:eastAsia="等线"/>
          <w:sz w:val="20"/>
          <w:szCs w:val="20"/>
        </w:rPr>
        <w:t xml:space="preserve"> </w:t>
      </w:r>
      <w:r>
        <w:rPr>
          <w:sz w:val="20"/>
          <w:szCs w:val="20"/>
        </w:rPr>
        <w:t>sends Nnrf_AccessToken_Get_Request to CIWF.</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NRF issues an access token. NRF sends the access token to the CIWF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8.</w:t>
      </w:r>
      <w:r>
        <w:rPr>
          <w:sz w:val="20"/>
          <w:szCs w:val="20"/>
        </w:rPr>
        <w:tab/>
      </w:r>
      <w:r>
        <w:rPr>
          <w:sz w:val="20"/>
          <w:szCs w:val="20"/>
        </w:rPr>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9.</w:t>
      </w:r>
      <w:r>
        <w:rPr>
          <w:sz w:val="20"/>
          <w:szCs w:val="20"/>
        </w:rPr>
        <w:tab/>
      </w:r>
      <w:r>
        <w:rPr>
          <w:sz w:val="20"/>
          <w:szCs w:val="20"/>
        </w:rPr>
        <w:t>SMF1</w:t>
      </w:r>
      <w:r>
        <w:rPr>
          <w:rFonts w:eastAsia="等线"/>
          <w:sz w:val="20"/>
          <w:szCs w:val="20"/>
        </w:rPr>
        <w:t xml:space="preserve"> </w:t>
      </w:r>
      <w:r>
        <w:rPr>
          <w:sz w:val="20"/>
          <w:szCs w:val="20"/>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rPr>
      </w:pPr>
      <w:r>
        <w:rPr>
          <w:sz w:val="20"/>
          <w:szCs w:val="20"/>
        </w:rPr>
        <w:t>10.</w:t>
      </w:r>
      <w:r>
        <w:rPr>
          <w:sz w:val="20"/>
          <w:szCs w:val="20"/>
        </w:rPr>
        <w:tab/>
      </w:r>
      <w:r>
        <w:rPr>
          <w:sz w:val="20"/>
          <w:szCs w:val="20"/>
        </w:rPr>
        <w:t>CIWF checks 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11.</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12.</w:t>
      </w:r>
      <w:r>
        <w:rPr>
          <w:sz w:val="20"/>
          <w:szCs w:val="20"/>
        </w:rPr>
        <w:tab/>
      </w:r>
      <w:r>
        <w:rPr>
          <w:sz w:val="20"/>
          <w:szCs w:val="20"/>
        </w:rPr>
        <w:t>PCF sends Npcf_SMPolicyControl_Create_Response to CIWF</w:t>
      </w:r>
      <w:r>
        <w:rPr>
          <w:rFonts w:eastAsia="等线"/>
          <w:sz w:val="20"/>
          <w:szCs w:val="20"/>
        </w:rPr>
        <w:t>.</w:t>
      </w:r>
    </w:p>
    <w:p>
      <w:pPr>
        <w:pStyle w:val="82"/>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r>
      <w:r>
        <w:rPr>
          <w:sz w:val="20"/>
          <w:szCs w:val="20"/>
        </w:rPr>
        <w:t>CIWF checks if the message is malformed, or wrong type message, or in the restriction list of services/operations. If yes, CIWF drops the message. If no, CIWF forwards Npcf_SMPolicyControl_Create_Response to SMF1</w:t>
      </w:r>
      <w:r>
        <w:rPr>
          <w:rFonts w:eastAsia="等线"/>
          <w:sz w:val="20"/>
          <w:szCs w:val="20"/>
        </w:rPr>
        <w:t>.</w:t>
      </w:r>
    </w:p>
    <w:p>
      <w:pPr>
        <w:pStyle w:val="5"/>
        <w:rPr>
          <w:lang w:val="en-US"/>
        </w:rPr>
      </w:pPr>
      <w:bookmarkStart w:id="169" w:name="_Toc175816032"/>
      <w:bookmarkStart w:id="170" w:name="_Toc164534700"/>
      <w:r>
        <w:rPr>
          <w:lang w:val="en-US" w:eastAsia="zh-CN"/>
        </w:rPr>
        <w:t>7</w:t>
      </w:r>
      <w:r>
        <w:rPr>
          <w:lang w:val="en-US"/>
        </w:rPr>
        <w:t>.</w:t>
      </w:r>
      <w:r>
        <w:rPr>
          <w:rFonts w:hint="eastAsia"/>
          <w:lang w:val="en-US" w:eastAsia="zh-CN"/>
        </w:rPr>
        <w:t>6</w:t>
      </w:r>
      <w:r>
        <w:rPr>
          <w:lang w:val="en-US"/>
        </w:rPr>
        <w:t>.3</w:t>
      </w:r>
      <w:r>
        <w:rPr>
          <w:rFonts w:ascii="Times New Roman" w:hAnsi="Times New Roman" w:eastAsia="等线"/>
          <w:sz w:val="20"/>
          <w:lang w:val="en-US" w:bidi="ar"/>
        </w:rPr>
        <w:tab/>
      </w:r>
      <w:r>
        <w:rPr>
          <w:lang w:val="en-US"/>
        </w:rPr>
        <w:t>Evaluation</w:t>
      </w:r>
      <w:bookmarkEnd w:id="169"/>
      <w:bookmarkEnd w:id="170"/>
    </w:p>
    <w:p>
      <w:pPr>
        <w:rPr>
          <w:rFonts w:eastAsia="等线"/>
          <w:lang w:val="en-US" w:eastAsia="zh-CN" w:bidi="ar"/>
        </w:rPr>
      </w:pPr>
      <w:bookmarkStart w:id="171" w:name="_Hlk164959424"/>
      <w:bookmarkStart w:id="172" w:name="_Hlk164959322"/>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gateway</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bookmarkEnd w:id="171"/>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There is no mutual authentication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rPr>
          <w:rFonts w:eastAsia="等线"/>
          <w:lang w:val="en-US" w:eastAsia="zh-CN" w:bidi="ar"/>
        </w:rPr>
      </w:pPr>
      <w:r>
        <w:rPr>
          <w:rFonts w:eastAsia="等线"/>
          <w:lang w:val="en-US" w:eastAsia="zh-CN" w:bidi="ar"/>
        </w:rPr>
        <w:t xml:space="preserve">CIWF maintains a restriction list of services/operations </w:t>
      </w:r>
      <w:r>
        <w:rPr>
          <w:rFonts w:hint="eastAsia" w:eastAsia="等线"/>
          <w:lang w:val="en-US" w:eastAsia="zh-CN" w:bidi="ar"/>
        </w:rPr>
        <w:t xml:space="preserve">and </w:t>
      </w:r>
      <w:r>
        <w:rPr>
          <w:rFonts w:eastAsia="等线"/>
          <w:lang w:val="en-US" w:eastAsia="zh-CN" w:bidi="ar"/>
        </w:rPr>
        <w:t>a restriction list of information</w:t>
      </w:r>
      <w:r>
        <w:rPr>
          <w:rFonts w:hint="eastAsia" w:eastAsia="等线"/>
          <w:lang w:val="en-US" w:eastAsia="zh-CN" w:bidi="ar"/>
        </w:rPr>
        <w:t>. CIWF also blocks messages according to the lists.</w:t>
      </w:r>
    </w:p>
    <w:p>
      <w:pPr>
        <w:keepLines/>
        <w:widowControl w:val="0"/>
        <w:ind w:left="1135" w:hanging="851"/>
        <w:rPr>
          <w:rFonts w:eastAsia="等线"/>
          <w:lang w:val="en-US" w:eastAsia="zh-CN" w:bidi="ar"/>
        </w:rPr>
      </w:pPr>
      <w:r>
        <w:rPr>
          <w:rFonts w:eastAsia="等线"/>
          <w:color w:val="FF0000"/>
        </w:rPr>
        <w:t xml:space="preserve">Editor’s Note: </w:t>
      </w:r>
      <w:r>
        <w:rPr>
          <w:rFonts w:hint="eastAsia" w:eastAsia="等线"/>
          <w:color w:val="FF0000"/>
        </w:rPr>
        <w:t>F</w:t>
      </w:r>
      <w:r>
        <w:rPr>
          <w:rFonts w:eastAsia="等线"/>
          <w:color w:val="FF0000"/>
        </w:rPr>
        <w:t>urther evaluation is FFS.</w:t>
      </w:r>
    </w:p>
    <w:bookmarkEnd w:id="172"/>
    <w:p>
      <w:pPr>
        <w:pStyle w:val="4"/>
        <w:rPr>
          <w:rFonts w:eastAsia="宋体"/>
          <w:lang w:val="en-US" w:eastAsia="zh-CN"/>
        </w:rPr>
      </w:pPr>
      <w:bookmarkStart w:id="173" w:name="_Toc175816033"/>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bookmarkEnd w:id="173"/>
    </w:p>
    <w:p>
      <w:pPr>
        <w:pStyle w:val="5"/>
        <w:rPr>
          <w:lang w:val="en-US"/>
        </w:rPr>
      </w:pPr>
      <w:bookmarkStart w:id="174" w:name="_Toc175816034"/>
      <w:r>
        <w:rPr>
          <w:lang w:val="en-US" w:eastAsia="zh-CN"/>
        </w:rPr>
        <w:t>7</w:t>
      </w:r>
      <w:r>
        <w:rPr>
          <w:lang w:val="en-US"/>
        </w:rPr>
        <w:t>.</w:t>
      </w:r>
      <w:r>
        <w:rPr>
          <w:rFonts w:hint="eastAsia"/>
          <w:lang w:val="en-US" w:eastAsia="zh-CN"/>
        </w:rPr>
        <w:t>7</w:t>
      </w:r>
      <w:r>
        <w:rPr>
          <w:lang w:val="en-US"/>
        </w:rPr>
        <w:t>.1</w:t>
      </w:r>
      <w:r>
        <w:rPr>
          <w:rFonts w:ascii="Times New Roman" w:hAnsi="Times New Roman" w:eastAsia="等线"/>
          <w:sz w:val="20"/>
          <w:lang w:val="en-US" w:bidi="ar"/>
        </w:rPr>
        <w:tab/>
      </w:r>
      <w:r>
        <w:rPr>
          <w:lang w:val="en-US"/>
        </w:rPr>
        <w:t>Introduction</w:t>
      </w:r>
      <w:bookmarkEnd w:id="174"/>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delegate</w:t>
      </w:r>
      <w:r>
        <w:rPr>
          <w:rFonts w:hint="eastAsia" w:eastAsia="等线"/>
          <w:lang w:val="en-US" w:eastAsia="zh-CN" w:bidi="ar"/>
        </w:rPr>
        <w:t>.</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175" w:name="_Toc175816035"/>
      <w:r>
        <w:rPr>
          <w:rFonts w:hint="eastAsia"/>
          <w:lang w:val="en-US" w:eastAsia="zh-CN"/>
        </w:rPr>
        <w:t>7</w:t>
      </w:r>
      <w:r>
        <w:t>.</w:t>
      </w:r>
      <w:r>
        <w:rPr>
          <w:rFonts w:hint="eastAsia"/>
          <w:lang w:val="en-US" w:eastAsia="zh-CN"/>
        </w:rPr>
        <w:t>7</w:t>
      </w:r>
      <w:r>
        <w:t>.2</w:t>
      </w:r>
      <w:r>
        <w:tab/>
      </w:r>
      <w:r>
        <w:t>Solution details</w:t>
      </w:r>
      <w:bookmarkEnd w:id="175"/>
    </w:p>
    <w:p>
      <w:pPr>
        <w:pStyle w:val="6"/>
        <w:rPr>
          <w:lang w:val="en-US"/>
        </w:rPr>
      </w:pPr>
      <w:bookmarkStart w:id="176" w:name="_Toc175816036"/>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bookmarkEnd w:id="176"/>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7</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7</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ascii="CG Times (WN)" w:hAnsi="CG Times (WN)" w:eastAsia="宋体" w:cs="宋体"/>
          <w:sz w:val="24"/>
          <w:szCs w:val="24"/>
          <w:lang w:eastAsia="zh-CN"/>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177" w:name="_Toc175816037"/>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177"/>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hint="eastAsia" w:eastAsia="等线"/>
          <w:sz w:val="20"/>
          <w:szCs w:val="20"/>
          <w:lang w:val="en-US" w:eastAsia="zh-CN" w:bidi="ar"/>
        </w:rPr>
        <w:t xml:space="preserve">.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9"/>
                    <a:stretch>
                      <a:fillRect/>
                    </a:stretch>
                  </pic:blipFill>
                  <pic:spPr>
                    <a:xfrm>
                      <a:off x="0" y="0"/>
                      <a:ext cx="5053965" cy="2715895"/>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hint="eastAsia" w:eastAsia="等线"/>
          <w:sz w:val="20"/>
          <w:szCs w:val="20"/>
          <w:lang w:val="en-US" w:eastAsia="zh-CN" w:bidi="ar"/>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sends Nnrf_AccessToken_Get_Request to the NRF. The access token request may include SMF1's CCA if received in Step 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If CCA is included, </w:t>
      </w:r>
      <w:r>
        <w:rPr>
          <w:rFonts w:eastAsia="宋体"/>
          <w:sz w:val="20"/>
          <w:szCs w:val="20"/>
          <w:lang w:val="en-US" w:eastAsia="zh-CN" w:bidi="ar"/>
        </w:rPr>
        <w:t>NRF</w:t>
      </w:r>
      <w:r>
        <w:rPr>
          <w:rFonts w:hint="eastAsia" w:eastAsia="宋体"/>
          <w:sz w:val="20"/>
          <w:szCs w:val="20"/>
          <w:lang w:val="en-US" w:eastAsia="zh-CN" w:bidi="ar"/>
        </w:rPr>
        <w:t xml:space="preserve"> validates SMF1</w:t>
      </w:r>
      <w:r>
        <w:rPr>
          <w:rFonts w:eastAsia="宋体"/>
          <w:sz w:val="20"/>
          <w:szCs w:val="20"/>
          <w:lang w:val="en-US" w:eastAsia="zh-CN" w:bidi="ar"/>
        </w:rPr>
        <w:t>’</w:t>
      </w:r>
      <w:r>
        <w:rPr>
          <w:rFonts w:hint="eastAsia" w:eastAsia="宋体"/>
          <w:sz w:val="20"/>
          <w:szCs w:val="20"/>
          <w:lang w:val="en-US" w:eastAsia="zh-CN" w:bidi="ar"/>
        </w:rPr>
        <w:t>s CCA. NRF</w:t>
      </w:r>
      <w:r>
        <w:rPr>
          <w:rFonts w:eastAsia="宋体"/>
          <w:sz w:val="20"/>
          <w:szCs w:val="20"/>
          <w:lang w:val="en-US" w:eastAsia="zh-CN" w:bidi="ar"/>
        </w:rPr>
        <w:t xml:space="preserve"> issues an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The NRF sends the access token to </w:t>
      </w:r>
      <w:r>
        <w:rPr>
          <w:rFonts w:hint="eastAsia" w:eastAsia="宋体"/>
          <w:sz w:val="20"/>
          <w:szCs w:val="20"/>
          <w:lang w:val="en-US" w:eastAsia="zh-CN" w:bidi="ar"/>
        </w:rPr>
        <w:t>CIWF</w:t>
      </w:r>
      <w:r>
        <w:rPr>
          <w:rFonts w:eastAsia="宋体"/>
          <w:sz w:val="20"/>
          <w:szCs w:val="20"/>
          <w:lang w:val="en-US" w:eastAsia="zh-CN" w:bidi="ar"/>
        </w:rPr>
        <w:t xml:space="preserve"> in Nnrf_AccessToken_Get_Response</w:t>
      </w:r>
      <w:r>
        <w:rPr>
          <w:rFonts w:hint="eastAsia" w:eastAsia="宋体"/>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sends Npcf_SMPolicyControl_Create_Request to the PCF in the </w:t>
      </w:r>
      <w:r>
        <w:rPr>
          <w:rFonts w:hint="eastAsia" w:eastAsia="等线"/>
          <w:sz w:val="20"/>
          <w:szCs w:val="20"/>
          <w:lang w:val="en-US" w:eastAsia="zh-CN" w:bidi="ar"/>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If CCA is included, PCF validates SMF1</w:t>
      </w:r>
      <w:r>
        <w:rPr>
          <w:rFonts w:eastAsia="宋体"/>
          <w:sz w:val="20"/>
          <w:szCs w:val="20"/>
          <w:lang w:val="en-US" w:eastAsia="zh-CN" w:bidi="ar"/>
        </w:rPr>
        <w:t>’</w:t>
      </w:r>
      <w:r>
        <w:rPr>
          <w:rFonts w:hint="eastAsia" w:eastAsia="宋体"/>
          <w:sz w:val="20"/>
          <w:szCs w:val="20"/>
          <w:lang w:val="en-US" w:eastAsia="zh-CN" w:bidi="ar"/>
        </w:rPr>
        <w:t>s CCA</w:t>
      </w:r>
      <w:r>
        <w:rPr>
          <w:rFonts w:hint="eastAsia" w:eastAsia="等线"/>
          <w:sz w:val="20"/>
          <w:szCs w:val="20"/>
          <w:lang w:val="en-US" w:eastAsia="zh-CN" w:bidi="ar"/>
        </w:rPr>
        <w:t xml:space="preserve">. </w:t>
      </w:r>
      <w:r>
        <w:rPr>
          <w:rFonts w:hint="eastAsia" w:eastAsia="宋体"/>
          <w:sz w:val="20"/>
          <w:szCs w:val="20"/>
          <w:lang w:val="en-US" w:eastAsia="zh-CN" w:bidi="ar"/>
        </w:rPr>
        <w:t>PCF validates access token.</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eastAsia="zh-CN"/>
        </w:rPr>
      </w:pPr>
      <w:bookmarkStart w:id="178" w:name="_Toc175816038"/>
      <w:r>
        <w:rPr>
          <w:lang w:val="en-US" w:eastAsia="zh-CN"/>
        </w:rPr>
        <w:t>7.7.2.3</w:t>
      </w:r>
      <w:r>
        <w:rPr>
          <w:lang w:val="en-US" w:eastAsia="zh-CN"/>
        </w:rPr>
        <w:tab/>
      </w:r>
      <w:r>
        <w:rPr>
          <w:lang w:val="en-US" w:eastAsia="zh-CN"/>
        </w:rPr>
        <w:t>Procedure for CIWF deployed in the PLMN and PNI-NPN operational domain</w:t>
      </w:r>
      <w:bookmarkEnd w:id="178"/>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5</w:t>
      </w:r>
      <w:r>
        <w:rPr>
          <w:rFonts w:eastAsia="等线"/>
        </w:rPr>
        <w:t xml:space="preserve"> illustrates an example of the procedure.</w:t>
      </w:r>
    </w:p>
    <w:p>
      <w:pPr>
        <w:jc w:val="center"/>
        <w:rPr>
          <w:rFonts w:eastAsia="等线"/>
        </w:rPr>
      </w:pPr>
      <w:r>
        <w:rPr>
          <w:lang w:val="en-US" w:eastAsia="zh-CN"/>
        </w:rPr>
        <w:drawing>
          <wp:inline distT="0" distB="0" distL="0" distR="0">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7</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CIWF-NPN. The service request may include SMF1's CCA.</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hint="eastAsia" w:eastAsia="等线"/>
          <w:sz w:val="20"/>
          <w:szCs w:val="20"/>
        </w:rPr>
        <w:t xml:space="preserve">PLMN operational domain. </w:t>
      </w:r>
    </w:p>
    <w:p>
      <w:pPr>
        <w:pStyle w:val="82"/>
        <w:overflowPunct w:val="0"/>
        <w:autoSpaceDE w:val="0"/>
        <w:autoSpaceDN w:val="0"/>
        <w:adjustRightInd w:val="0"/>
        <w:ind w:left="568" w:hanging="284"/>
        <w:rPr>
          <w:rFonts w:eastAsia="宋体"/>
          <w:sz w:val="20"/>
          <w:szCs w:val="20"/>
        </w:rPr>
      </w:pPr>
      <w:r>
        <w:rPr>
          <w:rFonts w:hint="eastAsia" w:eastAsia="等线"/>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hint="eastAsia" w:eastAsia="等线"/>
          <w:sz w:val="20"/>
          <w:szCs w:val="20"/>
        </w:rPr>
        <w:t>PLMN</w:t>
      </w:r>
      <w:r>
        <w:rPr>
          <w:rFonts w:hint="eastAsia"/>
          <w:sz w:val="20"/>
          <w:szCs w:val="20"/>
        </w:rPr>
        <w:t>, SMF1's CCA may be included if received in step 1.</w:t>
      </w:r>
    </w:p>
    <w:p>
      <w:pPr>
        <w:pStyle w:val="82"/>
        <w:overflowPunct w:val="0"/>
        <w:autoSpaceDE w:val="0"/>
        <w:autoSpaceDN w:val="0"/>
        <w:adjustRightInd w:val="0"/>
        <w:ind w:left="568" w:hanging="284"/>
        <w:rPr>
          <w:sz w:val="20"/>
          <w:szCs w:val="20"/>
        </w:rPr>
      </w:pPr>
      <w:r>
        <w:rPr>
          <w:rFonts w:hint="eastAsia" w:eastAsia="等线"/>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pPr>
        <w:pStyle w:val="82"/>
        <w:overflowPunct w:val="0"/>
        <w:autoSpaceDE w:val="0"/>
        <w:autoSpaceDN w:val="0"/>
        <w:adjustRightInd w:val="0"/>
        <w:ind w:left="568" w:hanging="284"/>
        <w:rPr>
          <w:sz w:val="20"/>
          <w:szCs w:val="20"/>
        </w:rPr>
      </w:pPr>
      <w:r>
        <w:rPr>
          <w:rFonts w:hint="eastAsia" w:eastAsia="等线"/>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pPr>
        <w:pStyle w:val="82"/>
        <w:overflowPunct w:val="0"/>
        <w:autoSpaceDE w:val="0"/>
        <w:autoSpaceDN w:val="0"/>
        <w:adjustRightInd w:val="0"/>
        <w:ind w:left="568" w:hanging="284"/>
        <w:rPr>
          <w:sz w:val="20"/>
          <w:szCs w:val="20"/>
        </w:rPr>
      </w:pPr>
      <w:r>
        <w:rPr>
          <w:rFonts w:hint="eastAsia" w:eastAsia="等线"/>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Pr>
          <w:rFonts w:hint="eastAsia"/>
          <w:sz w:val="20"/>
          <w:szCs w:val="20"/>
          <w:lang w:eastAsia="zh-CN"/>
        </w:rPr>
        <w:t>t</w:t>
      </w:r>
      <w:r>
        <w:rPr>
          <w:sz w:val="20"/>
          <w:szCs w:val="20"/>
        </w:rPr>
        <w:t>ion</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pPr>
        <w:pStyle w:val="82"/>
        <w:overflowPunct w:val="0"/>
        <w:autoSpaceDE w:val="0"/>
        <w:autoSpaceDN w:val="0"/>
        <w:adjustRightInd w:val="0"/>
        <w:ind w:left="568" w:hanging="284"/>
        <w:rPr>
          <w:rFonts w:eastAsia="等线"/>
          <w:sz w:val="20"/>
          <w:szCs w:val="20"/>
          <w:highlight w:val="yellow"/>
        </w:rPr>
      </w:pPr>
      <w:r>
        <w:rPr>
          <w:rFonts w:hint="eastAsia" w:eastAsia="等线"/>
          <w:sz w:val="20"/>
          <w:szCs w:val="20"/>
        </w:rPr>
        <w:t>2.5 If SMF1 has included an access token in step 1, or if the CIWF-NPN has a cached granted access token, then CIWF-NPN may reuse the access token and proceeds to step 8.</w:t>
      </w:r>
    </w:p>
    <w:p>
      <w:pPr>
        <w:pStyle w:val="82"/>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sz w:val="20"/>
          <w:szCs w:val="20"/>
        </w:rPr>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hint="eastAsia" w:eastAsia="等线"/>
          <w:sz w:val="20"/>
          <w:szCs w:val="20"/>
        </w:rPr>
        <w:t>. The service request includes an access token received in Step 7, and may include the SMF1's CCA if received in Step 1.</w:t>
      </w:r>
    </w:p>
    <w:p>
      <w:pPr>
        <w:pStyle w:val="82"/>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hint="eastAsia" w:eastAsia="等线"/>
          <w:sz w:val="20"/>
          <w:szCs w:val="20"/>
        </w:rPr>
        <w:t xml:space="preserve">. </w:t>
      </w:r>
      <w:r>
        <w:rPr>
          <w:rFonts w:hint="eastAsia"/>
          <w:sz w:val="20"/>
          <w:szCs w:val="20"/>
        </w:rPr>
        <w:t>PCF validates access token.</w:t>
      </w:r>
    </w:p>
    <w:p>
      <w:pPr>
        <w:pStyle w:val="82"/>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pPr>
        <w:pStyle w:val="82"/>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6"/>
        <w:rPr>
          <w:szCs w:val="21"/>
          <w:lang w:val="en-US" w:eastAsia="zh-CN"/>
        </w:rPr>
      </w:pPr>
      <w:bookmarkStart w:id="179" w:name="_Toc175816039"/>
      <w:r>
        <w:rPr>
          <w:lang w:val="en-US" w:eastAsia="zh-CN"/>
        </w:rPr>
        <w:t>7.7.2.4</w:t>
      </w:r>
      <w:r>
        <w:rPr>
          <w:lang w:val="en-US" w:eastAsia="zh-CN"/>
        </w:rPr>
        <w:tab/>
      </w:r>
      <w:r>
        <w:rPr>
          <w:lang w:val="en-US" w:eastAsia="zh-CN"/>
        </w:rPr>
        <w:t>Procedure for CIWF deployed only in the PNI-NPN operational domain</w:t>
      </w:r>
      <w:bookmarkEnd w:id="179"/>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illustrates an example of the procedure.</w:t>
      </w:r>
    </w:p>
    <w:p>
      <w:pPr>
        <w:jc w:val="center"/>
        <w:rPr>
          <w:rFonts w:eastAsia="等线"/>
          <w:sz w:val="24"/>
          <w:szCs w:val="24"/>
        </w:rPr>
      </w:pPr>
      <w:r>
        <w:rPr>
          <w:lang w:val="en-US" w:eastAsia="zh-CN"/>
        </w:rPr>
        <w:drawing>
          <wp:inline distT="0" distB="0" distL="0" distR="0">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hint="eastAsia" w:eastAsia="等线"/>
          <w:sz w:val="20"/>
          <w:szCs w:val="20"/>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CIWF sends Nnrf_AccessToken_Get_Request to the NRF. The access token request may include SMF1's CCA if received in Step 1</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sz w:val="20"/>
          <w:szCs w:val="20"/>
        </w:rPr>
        <w:t>If CCA is included, NRF validates SMF1’s CCA. NRF issues an access token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The NRF sends the access token to CIWF in Nnrf_AccessToken_Get_Response.</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sz w:val="20"/>
          <w:szCs w:val="20"/>
        </w:rPr>
        <w:t xml:space="preserve">CIWF sends Npcf_SMPolicyControl_Create_Request to the PCF in the </w:t>
      </w:r>
      <w:r>
        <w:rPr>
          <w:rFonts w:eastAsia="等线"/>
          <w:sz w:val="20"/>
          <w:szCs w:val="20"/>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If CCA is included, PCF validates SMF1’s CCA</w:t>
      </w:r>
      <w:r>
        <w:rPr>
          <w:rFonts w:eastAsia="等线"/>
          <w:sz w:val="20"/>
          <w:szCs w:val="20"/>
        </w:rPr>
        <w:t xml:space="preserve">. </w:t>
      </w:r>
      <w:r>
        <w:rPr>
          <w:sz w:val="20"/>
          <w:szCs w:val="20"/>
        </w:rPr>
        <w:t>PCF validates access token.</w:t>
      </w:r>
    </w:p>
    <w:p>
      <w:pPr>
        <w:pStyle w:val="82"/>
        <w:overflowPunct w:val="0"/>
        <w:autoSpaceDE w:val="0"/>
        <w:autoSpaceDN w:val="0"/>
        <w:adjustRightInd w:val="0"/>
        <w:ind w:left="568" w:hanging="284"/>
        <w:rPr>
          <w:rFonts w:eastAsia="宋体"/>
          <w:sz w:val="20"/>
          <w:szCs w:val="20"/>
        </w:rPr>
      </w:pPr>
      <w:r>
        <w:rPr>
          <w:sz w:val="20"/>
          <w:szCs w:val="20"/>
        </w:rPr>
        <w:t>8.</w:t>
      </w:r>
      <w:r>
        <w:rPr>
          <w:sz w:val="20"/>
          <w:szCs w:val="20"/>
        </w:rPr>
        <w:tab/>
      </w:r>
      <w:r>
        <w:rPr>
          <w:sz w:val="20"/>
          <w:szCs w:val="20"/>
        </w:rPr>
        <w:t>PCF sends Npcf_SMPolicyControl_Create_Response to CIWF.</w:t>
      </w:r>
    </w:p>
    <w:p>
      <w:pPr>
        <w:pStyle w:val="82"/>
        <w:overflowPunct w:val="0"/>
        <w:autoSpaceDE w:val="0"/>
        <w:autoSpaceDN w:val="0"/>
        <w:adjustRightInd w:val="0"/>
        <w:ind w:left="568" w:hanging="284"/>
        <w:rPr>
          <w:sz w:val="20"/>
          <w:szCs w:val="20"/>
        </w:rPr>
      </w:pPr>
      <w:r>
        <w:rPr>
          <w:sz w:val="20"/>
          <w:szCs w:val="20"/>
        </w:rPr>
        <w:t>9.</w:t>
      </w:r>
      <w:r>
        <w:rPr>
          <w:sz w:val="20"/>
          <w:szCs w:val="20"/>
        </w:rPr>
        <w:tab/>
      </w:r>
      <w:r>
        <w:rPr>
          <w:sz w:val="20"/>
          <w:szCs w:val="20"/>
        </w:rPr>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rPr>
          <w:lang w:val="en-US"/>
        </w:rPr>
      </w:pPr>
      <w:bookmarkStart w:id="180" w:name="_Toc175816040"/>
      <w:r>
        <w:rPr>
          <w:lang w:val="en-US" w:eastAsia="zh-CN"/>
        </w:rPr>
        <w:t>7</w:t>
      </w:r>
      <w:r>
        <w:rPr>
          <w:lang w:val="en-US"/>
        </w:rPr>
        <w:t>.</w:t>
      </w:r>
      <w:r>
        <w:rPr>
          <w:rFonts w:hint="eastAsia"/>
          <w:lang w:val="en-US" w:eastAsia="zh-CN"/>
        </w:rPr>
        <w:t>7</w:t>
      </w:r>
      <w:r>
        <w:rPr>
          <w:lang w:val="en-US"/>
        </w:rPr>
        <w:t>.3</w:t>
      </w:r>
      <w:r>
        <w:rPr>
          <w:rFonts w:ascii="Times New Roman" w:hAnsi="Times New Roman" w:eastAsia="等线"/>
          <w:sz w:val="20"/>
          <w:lang w:val="en-US" w:bidi="ar"/>
        </w:rPr>
        <w:tab/>
      </w:r>
      <w:r>
        <w:rPr>
          <w:lang w:val="en-US"/>
        </w:rPr>
        <w:t>Evaluation</w:t>
      </w:r>
      <w:bookmarkEnd w:id="180"/>
    </w:p>
    <w:p>
      <w:pPr>
        <w:rPr>
          <w:rFonts w:eastAsia="等线"/>
          <w:lang w:val="en-US" w:eastAsia="zh-CN" w:bidi="ar"/>
        </w:rPr>
      </w:pPr>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delegate</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Client credentials assertion (CCA) based authentication is optionally used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spacing w:after="0"/>
        <w:rPr>
          <w:rFonts w:eastAsia="等线"/>
          <w:lang w:val="en-US" w:eastAsia="zh-CN" w:bidi="ar"/>
        </w:rPr>
      </w:pPr>
      <w:r>
        <w:rPr>
          <w:rFonts w:eastAsia="等线"/>
          <w:lang w:val="en-US" w:eastAsia="zh-CN" w:bidi="ar"/>
        </w:rPr>
        <w:t>CIWF maintains a restriction list of services/operations and a restriction list of information. CIWF also blocks messages according to the lists.</w:t>
      </w:r>
    </w:p>
    <w:p>
      <w:pPr>
        <w:spacing w:after="0"/>
        <w:rPr>
          <w:rFonts w:eastAsia="等线"/>
          <w:lang w:val="en-US" w:eastAsia="zh-CN" w:bidi="ar"/>
        </w:rPr>
      </w:pPr>
    </w:p>
    <w:p>
      <w:pPr>
        <w:keepLines/>
        <w:widowControl w:val="0"/>
        <w:spacing w:after="0"/>
        <w:ind w:left="1135" w:hanging="851"/>
        <w:rPr>
          <w:rFonts w:eastAsia="等线"/>
          <w:lang w:val="en-US" w:eastAsia="zh-CN" w:bidi="ar"/>
        </w:rPr>
      </w:pPr>
      <w:r>
        <w:rPr>
          <w:rFonts w:eastAsia="等线"/>
          <w:color w:val="FF0000"/>
        </w:rPr>
        <w:t xml:space="preserve">Editor’s Note: </w:t>
      </w:r>
      <w:r>
        <w:rPr>
          <w:rFonts w:hint="eastAsia" w:eastAsia="等线"/>
          <w:color w:val="FF0000"/>
        </w:rPr>
        <w:t>F</w:t>
      </w:r>
      <w:r>
        <w:rPr>
          <w:rFonts w:eastAsia="等线"/>
          <w:color w:val="FF0000"/>
        </w:rPr>
        <w:t>urther evaluation is FFS.</w:t>
      </w:r>
    </w:p>
    <w:p>
      <w:pPr>
        <w:rPr>
          <w:rFonts w:eastAsia="宋体"/>
          <w:lang w:val="en-US" w:eastAsia="zh-CN" w:bidi="ar"/>
        </w:rPr>
      </w:pPr>
    </w:p>
    <w:p>
      <w:pPr>
        <w:pStyle w:val="4"/>
        <w:rPr>
          <w:lang w:val="en-US"/>
        </w:rPr>
      </w:pPr>
      <w:bookmarkStart w:id="181" w:name="_Toc175816041"/>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bookmarkEnd w:id="181"/>
    </w:p>
    <w:p>
      <w:pPr>
        <w:pStyle w:val="5"/>
        <w:rPr>
          <w:lang w:val="en-US"/>
        </w:rPr>
      </w:pPr>
      <w:bookmarkStart w:id="182" w:name="_Toc175816042"/>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bookmarkEnd w:id="182"/>
    </w:p>
    <w:p>
      <w:pPr>
        <w:rPr>
          <w:lang w:val="en-US"/>
        </w:rPr>
      </w:pPr>
      <w:r>
        <w:rPr>
          <w:lang w:val="en-US" w:eastAsia="zh-CN" w:bidi="ar"/>
        </w:rPr>
        <w:t>This solution addresses the service and information exchange restriction issue of KI#2.</w:t>
      </w:r>
    </w:p>
    <w:p>
      <w:pPr>
        <w:rPr>
          <w:lang w:val="en-US" w:eastAsia="zh-CN" w:bidi="ar"/>
        </w:rPr>
      </w:pPr>
      <w:r>
        <w:rPr>
          <w:lang w:val="en-US" w:eastAsia="zh-CN" w:bidi="ar"/>
        </w:rPr>
        <w:t>In this solution, NRF deployed in PLMN/PLMN hosting NPN domain will do the service and information exchange restriction.</w:t>
      </w:r>
    </w:p>
    <w:p>
      <w:pPr>
        <w:rPr>
          <w:lang w:val="en-US" w:eastAsia="zh-CN" w:bidi="ar"/>
        </w:rPr>
      </w:pPr>
      <w:r>
        <w:rPr>
          <w:rFonts w:hint="eastAsia"/>
          <w:lang w:val="en-US" w:eastAsia="zh-CN" w:bidi="ar"/>
        </w:rPr>
        <w:t>In</w:t>
      </w:r>
      <w:r>
        <w:rPr>
          <w:lang w:val="en-US" w:eastAsia="zh-CN" w:bidi="ar"/>
        </w:rPr>
        <w:t xml:space="preserve"> this solution, NRF deployed in PLMN/PLMN hosting NPN domain will do the wrong NF type handling.</w:t>
      </w:r>
    </w:p>
    <w:p>
      <w:pPr>
        <w:pStyle w:val="5"/>
        <w:rPr>
          <w:lang w:val="en-US"/>
        </w:rPr>
      </w:pPr>
      <w:bookmarkStart w:id="183" w:name="_Toc175816043"/>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bookmarkEnd w:id="183"/>
    </w:p>
    <w:p>
      <w:pPr>
        <w:pStyle w:val="6"/>
        <w:rPr>
          <w:lang w:val="en-US" w:eastAsia="zh-CN"/>
        </w:rPr>
      </w:pPr>
      <w:bookmarkStart w:id="184" w:name="_Toc175816044"/>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bookmarkEnd w:id="184"/>
    </w:p>
    <w:p>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pPr>
        <w:pStyle w:val="6"/>
        <w:rPr>
          <w:lang w:val="en-US" w:eastAsia="zh-CN" w:bidi="ar"/>
        </w:rPr>
      </w:pPr>
      <w:bookmarkStart w:id="185" w:name="_Toc175816045"/>
      <w:bookmarkStart w:id="186" w:name="_Hlk525229455"/>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bookmarkEnd w:id="185"/>
      <w:r>
        <w:rPr>
          <w:rFonts w:hint="eastAsia"/>
          <w:lang w:val="en-US" w:eastAsia="zh-CN" w:bidi="ar"/>
        </w:rPr>
        <w:t xml:space="preserve"> </w:t>
      </w:r>
    </w:p>
    <w:p>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pPr>
        <w:pStyle w:val="82"/>
        <w:keepNext/>
        <w:keepLines/>
        <w:spacing w:before="60"/>
        <w:jc w:val="center"/>
        <w:rPr>
          <w:lang w:val="en-US"/>
        </w:rPr>
      </w:pPr>
      <w:r>
        <w:rPr>
          <w:rFonts w:ascii="Arial" w:hAnsi="Arial" w:eastAsia="宋体"/>
          <w:b/>
          <w:sz w:val="20"/>
          <w:szCs w:val="20"/>
          <w:lang w:val="en-US" w:eastAsia="zh-CN"/>
        </w:rPr>
        <w:drawing>
          <wp:inline distT="0" distB="0" distL="114300" distR="114300">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2"/>
                    <a:stretch>
                      <a:fillRect/>
                    </a:stretch>
                  </pic:blipFill>
                  <pic:spPr>
                    <a:xfrm>
                      <a:off x="0" y="0"/>
                      <a:ext cx="4414520" cy="2581275"/>
                    </a:xfrm>
                    <a:prstGeom prst="rect">
                      <a:avLst/>
                    </a:prstGeom>
                    <a:noFill/>
                    <a:ln>
                      <a:noFill/>
                    </a:ln>
                  </pic:spPr>
                </pic:pic>
              </a:graphicData>
            </a:graphic>
          </wp:inline>
        </w:drawing>
      </w:r>
    </w:p>
    <w:p>
      <w:pPr>
        <w:pStyle w:val="82"/>
        <w:keepLines/>
        <w:spacing w:after="240"/>
        <w:jc w:val="center"/>
        <w:rPr>
          <w:rFonts w:eastAsia="宋体"/>
          <w:bCs/>
          <w:sz w:val="20"/>
          <w:szCs w:val="20"/>
          <w:lang w:val="en-US" w:eastAsia="zh-CN" w:bidi="ar"/>
        </w:rPr>
      </w:pPr>
      <w:r>
        <w:rPr>
          <w:rFonts w:eastAsia="宋体"/>
          <w:bCs/>
          <w:sz w:val="20"/>
          <w:szCs w:val="20"/>
          <w:lang w:val="en-US" w:eastAsia="zh-CN" w:bidi="ar"/>
        </w:rPr>
        <w:t>Figure 7.8-1: NF Service Consumer obtaining access token before NF Service access</w:t>
      </w:r>
    </w:p>
    <w:p>
      <w:pPr>
        <w:pStyle w:val="82"/>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Nnrf_AccessToken_Get request operation. </w:t>
      </w:r>
    </w:p>
    <w:p>
      <w:pPr>
        <w:pStyle w:val="82"/>
        <w:ind w:left="568" w:hanging="284"/>
        <w:rPr>
          <w:lang w:val="en-US"/>
        </w:rPr>
      </w:pPr>
      <w:r>
        <w:rPr>
          <w:rFonts w:eastAsia="宋体"/>
          <w:sz w:val="20"/>
          <w:szCs w:val="20"/>
          <w:lang w:val="en-US" w:eastAsia="zh-CN" w:bidi="ar"/>
        </w:rPr>
        <w:tab/>
      </w:r>
      <w:r>
        <w:rPr>
          <w:rFonts w:eastAsia="宋体"/>
          <w:sz w:val="20"/>
          <w:szCs w:val="20"/>
          <w:lang w:val="en-US" w:eastAsia="zh-CN" w:bidi="ar"/>
        </w:rPr>
        <w:t xml:space="preserve">The message may also include the information about the NPN served by the NF Service Consumer. </w:t>
      </w:r>
      <w:r>
        <w:rPr>
          <w:rFonts w:hint="eastAsia" w:eastAsia="宋体"/>
          <w:sz w:val="20"/>
          <w:szCs w:val="20"/>
          <w:lang w:val="en-US" w:eastAsia="zh-CN" w:bidi="ar"/>
        </w:rPr>
        <w:t xml:space="preserve"> </w:t>
      </w:r>
    </w:p>
    <w:p>
      <w:pPr>
        <w:pStyle w:val="101"/>
        <w:overflowPunct w:val="0"/>
        <w:autoSpaceDE w:val="0"/>
        <w:autoSpaceDN w:val="0"/>
        <w:adjustRightInd w:val="0"/>
        <w:textAlignment w:val="baseline"/>
        <w:rPr>
          <w:rFonts w:eastAsia="等线"/>
        </w:rPr>
      </w:pPr>
      <w:r>
        <w:rPr>
          <w:rFonts w:eastAsia="等线"/>
        </w:rPr>
        <w:t>Note: The NPN information can be the location information of the NF profile that is defined in clause 6.3.1.2 of 3GPP TS 23.501 [9]. The location information can indicate the location (e.g., the data centre of a specific company) of the NF instance.</w:t>
      </w:r>
    </w:p>
    <w:p>
      <w:pPr>
        <w:pStyle w:val="82"/>
        <w:ind w:left="568" w:hanging="284"/>
        <w:rPr>
          <w:lang w:val="en-US"/>
        </w:rPr>
      </w:pPr>
      <w:r>
        <w:rPr>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pPr>
        <w:pStyle w:val="82"/>
        <w:ind w:left="568" w:hanging="284"/>
        <w:rPr>
          <w:sz w:val="20"/>
          <w:szCs w:val="20"/>
          <w:lang w:val="en-US" w:eastAsia="zh-CN" w:bidi="ar"/>
        </w:rPr>
      </w:pPr>
      <w:r>
        <w:rPr>
          <w:sz w:val="20"/>
          <w:szCs w:val="20"/>
          <w:lang w:val="en-US" w:eastAsia="zh-CN" w:bidi="ar"/>
        </w:rPr>
        <w:tab/>
      </w:r>
      <w:r>
        <w:rPr>
          <w:sz w:val="20"/>
          <w:szCs w:val="20"/>
          <w:lang w:val="en-US" w:eastAsia="zh-CN" w:bidi="ar"/>
        </w:rPr>
        <w:t>The NRF do the authorization based on the NF profile of NF service producer.</w:t>
      </w:r>
    </w:p>
    <w:p>
      <w:pPr>
        <w:pStyle w:val="82"/>
        <w:ind w:left="568" w:firstLine="0" w:firstLineChars="0"/>
        <w:rPr>
          <w:sz w:val="20"/>
          <w:szCs w:val="20"/>
          <w:lang w:val="en-US" w:eastAsia="zh-CN" w:bidi="ar"/>
        </w:rPr>
      </w:pPr>
      <w:r>
        <w:rPr>
          <w:sz w:val="20"/>
          <w:szCs w:val="20"/>
          <w:lang w:val="en-US" w:eastAsia="zh-CN" w:bidi="ar"/>
        </w:rPr>
        <w:t xml:space="preserve">Compared with using the entity deployed at the boundary to handle wrong NF type messages, the NRF needs to verify NF service consumer's NF type for every token request as defined in clause 13 of TS 33.501 [3].The NRF shall use the NF service producer's NF profile to realize the access control and wrong NF type handling. </w:t>
      </w:r>
    </w:p>
    <w:p>
      <w:pPr>
        <w:pStyle w:val="82"/>
        <w:ind w:left="568"/>
        <w:rPr>
          <w:sz w:val="20"/>
          <w:szCs w:val="20"/>
          <w:lang w:val="en-US" w:eastAsia="zh-CN" w:bidi="ar"/>
        </w:rPr>
      </w:pPr>
      <w:r>
        <w:rPr>
          <w:sz w:val="20"/>
          <w:szCs w:val="20"/>
          <w:lang w:val="en-US" w:eastAsia="zh-CN" w:bidi="ar"/>
        </w:rPr>
        <w:t>For the access control part, NRF uses the NF service producer's NF profile to authorize the NF service consumer.</w:t>
      </w:r>
    </w:p>
    <w:p>
      <w:pPr>
        <w:pStyle w:val="82"/>
        <w:ind w:left="568"/>
        <w:rPr>
          <w:sz w:val="20"/>
          <w:szCs w:val="20"/>
          <w:lang w:val="en-US" w:eastAsia="zh-CN" w:bidi="ar"/>
        </w:rPr>
      </w:pPr>
      <w:r>
        <w:rPr>
          <w:sz w:val="20"/>
          <w:szCs w:val="20"/>
          <w:lang w:val="en-US" w:eastAsia="zh-CN" w:bidi="ar"/>
        </w:rPr>
        <w:t>Details of using NRF to handle the wrong NF type are as follows.</w:t>
      </w:r>
    </w:p>
    <w:p>
      <w:pPr>
        <w:pStyle w:val="82"/>
        <w:ind w:left="568"/>
        <w:rPr>
          <w:sz w:val="20"/>
          <w:szCs w:val="20"/>
          <w:lang w:val="en-US" w:eastAsia="zh-CN" w:bidi="ar"/>
        </w:rPr>
      </w:pPr>
      <w:r>
        <w:rPr>
          <w:sz w:val="20"/>
          <w:szCs w:val="20"/>
          <w:lang w:val="en-US" w:eastAsia="zh-CN" w:bidi="ar"/>
        </w:rPr>
        <w:t xml:space="preserve">The NRF should reject the request if the NF service consumer's NF type is not allowed according to the NF service producer's NF profile (i.e., the wrong NF type is used in the service request). </w:t>
      </w:r>
    </w:p>
    <w:p>
      <w:pPr>
        <w:pStyle w:val="82"/>
        <w:ind w:left="568" w:hanging="284"/>
        <w:rPr>
          <w:b/>
          <w:lang w:val="en-US"/>
        </w:rPr>
      </w:pPr>
      <w:r>
        <w:rPr>
          <w:sz w:val="20"/>
          <w:szCs w:val="20"/>
          <w:lang w:val="en-US" w:eastAsia="zh-CN" w:bidi="ar"/>
        </w:rPr>
        <w:t xml:space="preserve">If the NF service consumer provides the wrong NF type, the NRF shall reject the request. The NRF can check whether the NF service consumer provides the wrong NF type or not. Specifically, the NRF can obtain the NF service consumer's NF Instance ID via reusing the CCA-based mechanism defined in clause </w:t>
      </w:r>
      <w:r>
        <w:t>13.3.8</w:t>
      </w:r>
      <w:r>
        <w:rPr>
          <w:sz w:val="20"/>
          <w:szCs w:val="20"/>
          <w:lang w:val="en-US" w:eastAsia="zh-CN" w:bidi="ar"/>
        </w:rPr>
        <w:t xml:space="preserve"> of TS 33.501 [3] to authenticate the NF service consumer. Then the NRF can get the NF service consumer's NF profile via the authenticated ID. The NF profile contains the NF type of the NF service consumer. 3. If the authorization is successful, the NRF shall send access token to the NF Service Consumer in the Nnrf_AccessToken_Get response operation, otherwise it shall reply based on Oauth 2.0 error response. The claims in the token may include information about the NPN served by the NF Service Consumer.</w:t>
      </w:r>
    </w:p>
    <w:bookmarkEnd w:id="186"/>
    <w:p>
      <w:pPr>
        <w:pStyle w:val="6"/>
        <w:rPr>
          <w:lang w:val="en-US" w:eastAsia="zh-CN" w:bidi="ar"/>
        </w:rPr>
      </w:pPr>
      <w:bookmarkStart w:id="187" w:name="_Toc175816046"/>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bookmarkEnd w:id="187"/>
    </w:p>
    <w:p>
      <w:pPr>
        <w:pStyle w:val="182"/>
        <w:jc w:val="center"/>
      </w:pPr>
      <w:r>
        <w:drawing>
          <wp:inline distT="0" distB="0" distL="0" distR="0">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7.8-2: NF Service Consumer requesting service access with an access token</w:t>
      </w:r>
    </w:p>
    <w:p>
      <w:pPr>
        <w:rPr>
          <w:lang w:val="en-US"/>
        </w:rPr>
      </w:pPr>
      <w:r>
        <w:rPr>
          <w:rFonts w:eastAsia="宋体"/>
          <w:lang w:val="en-US" w:eastAsia="zh-CN" w:bidi="ar"/>
        </w:rPr>
        <w:t>Pre-requisite: The NF Service Consumer is in possession of a valid access token before requesting service access from the NF Service Producer.</w:t>
      </w:r>
    </w:p>
    <w:p>
      <w:pPr>
        <w:pStyle w:val="82"/>
        <w:ind w:left="568" w:hanging="284"/>
        <w:rPr>
          <w:lang w:val="en-US"/>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The NF Service Consumer requests service from the NF Service Producer. The NF Service Consumer shall include the access token. </w:t>
      </w:r>
    </w:p>
    <w:p>
      <w:pPr>
        <w:pStyle w:val="82"/>
        <w:ind w:left="568" w:hanging="284"/>
        <w:rPr>
          <w:lang w:val="en-US"/>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The NF Service Producer shall verify the token as follows:</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The NF Service Producer ensures the integrity of the token by verifying the signature using NRF’s public key or checking the MAC value using the shared secret.</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If the token includes the NPN information and the requested service operation requestingresources related to </w:t>
      </w:r>
      <w:r>
        <w:rPr>
          <w:rFonts w:hint="eastAsia" w:eastAsia="宋体"/>
          <w:sz w:val="20"/>
          <w:szCs w:val="20"/>
          <w:lang w:val="en-US" w:eastAsia="zh-CN" w:bidi="ar"/>
        </w:rPr>
        <w:t>the</w:t>
      </w:r>
      <w:r>
        <w:rPr>
          <w:rFonts w:eastAsia="宋体"/>
          <w:sz w:val="20"/>
          <w:szCs w:val="20"/>
          <w:lang w:val="en-US" w:eastAsia="zh-CN" w:bidi="ar"/>
        </w:rPr>
        <w:t xml:space="preserve"> UE:</w:t>
      </w:r>
    </w:p>
    <w:p>
      <w:pPr>
        <w:pStyle w:val="82"/>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If NPN information is not reflected in UE’s subscription or the NF Service Producer cannot interact with the UDM, the list of UEs associated with the NPNs configured in the local profile can be used.</w:t>
      </w:r>
    </w:p>
    <w:p>
      <w:pPr>
        <w:pStyle w:val="82"/>
        <w:ind w:left="568" w:hanging="284"/>
        <w:rPr>
          <w:lang w:val="en-US"/>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 xml:space="preserve">If the verification is successful, the NF Service Producer shall execute the requested service and responds back to the NF Service Consumer. Otherwise, it shall reply based on Oauth 2.0 error. </w:t>
      </w:r>
    </w:p>
    <w:p>
      <w:pPr>
        <w:pStyle w:val="101"/>
        <w:overflowPunct w:val="0"/>
        <w:autoSpaceDE w:val="0"/>
        <w:autoSpaceDN w:val="0"/>
        <w:adjustRightInd w:val="0"/>
        <w:textAlignment w:val="baseline"/>
        <w:rPr>
          <w:rFonts w:eastAsia="等线"/>
        </w:rPr>
      </w:pPr>
      <w:r>
        <w:rPr>
          <w:rFonts w:eastAsia="等线"/>
        </w:rPr>
        <w:t>NOTE: UDM is assumed not to provide the wrong NPN information.</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ind w:left="0" w:firstLine="0"/>
        <w:rPr>
          <w:lang w:val="en-US"/>
        </w:rPr>
      </w:pPr>
      <w:bookmarkStart w:id="188" w:name="_Toc175816047"/>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bookmarkEnd w:id="188"/>
    </w:p>
    <w:p>
      <w:pPr>
        <w:rPr>
          <w:lang w:val="en-US" w:eastAsia="zh-CN" w:bidi="ar"/>
        </w:rPr>
      </w:pPr>
      <w:r>
        <w:rPr>
          <w:lang w:val="en-US" w:eastAsia="zh-CN" w:bidi="ar"/>
        </w:rPr>
        <w:t xml:space="preserve">This solution reuses the existing NRF and NF service producer's NF profile to realize the wrong NF type handling. </w:t>
      </w:r>
    </w:p>
    <w:p>
      <w:r>
        <w:rPr>
          <w:lang w:val="en-US" w:eastAsia="zh-CN" w:bidi="ar"/>
        </w:rPr>
        <w:t>Compared with using the entity deployed at the boundary to handle wrong NF type messages, the NRF needs to verify NF service consumer's NF type for every token request as defined in clause 13 of TS 33.501 [3].</w:t>
      </w:r>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sz w:val="20"/>
          <w:szCs w:val="20"/>
        </w:rPr>
        <w:t>Nnrf_AccessToken_Get request message may include the information about the NPN served by the NF Service Consumer.</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sz w:val="20"/>
          <w:szCs w:val="20"/>
        </w:rPr>
        <w:t>N</w:t>
      </w:r>
      <w:r>
        <w:rPr>
          <w:sz w:val="20"/>
          <w:szCs w:val="20"/>
        </w:rPr>
        <w:t>RF authorizes the Nnrf_AccessToken_Get request based on NF profile of the network function producer, which includes information about the services/resources that are allowed for the NF Service Consumer of a specific NPN.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sz w:val="20"/>
          <w:szCs w:val="20"/>
        </w:rPr>
        <w:t>If the token includes NPN information and the service request is related to a specific UE ID, the network function service producer in PLMN checks if the UE ID can be served by the NPN via UDM/UDR/its local profile.</w:t>
      </w:r>
    </w:p>
    <w:p>
      <w:r>
        <w:rPr>
          <w:rFonts w:hint="eastAsia"/>
        </w:rPr>
        <w:t>This</w:t>
      </w:r>
      <w:r>
        <w:t xml:space="preserve"> solution has impacts on NF consumer in NPN domain.</w:t>
      </w:r>
    </w:p>
    <w:p>
      <w:pPr>
        <w:rPr>
          <w:lang w:eastAsia="zh-CN"/>
        </w:rPr>
      </w:pPr>
      <w:r>
        <w:t xml:space="preserve">The Nnrf_AccessToken_Get sent by NF consumer in NPN also needs to include the information about the NPN served by the NF Service Consumer. </w:t>
      </w:r>
    </w:p>
    <w:p>
      <w:r>
        <w:rPr>
          <w:rFonts w:hint="eastAsia"/>
        </w:rPr>
        <w:t>This</w:t>
      </w:r>
      <w:r>
        <w:t xml:space="preserve"> solution has impacts on NF producer in PLMN domain.</w:t>
      </w:r>
    </w:p>
    <w:p>
      <w:r>
        <w:t>The NF profile of NF producer in PLMN domain needs to indicate the specific PLMN hosting NPN whose services/resources are allowed for the NF Service Consumer.</w:t>
      </w:r>
    </w:p>
    <w:p>
      <w:pPr>
        <w:pStyle w:val="82"/>
        <w:ind w:left="6" w:leftChars="3"/>
      </w:pPr>
      <w:r>
        <w:rPr>
          <w:sz w:val="20"/>
          <w:szCs w:val="20"/>
        </w:rPr>
        <w:t>If the token includes the NPN information and the requested service operation is for requesting information</w:t>
      </w:r>
      <w:r>
        <w:rPr>
          <w:rFonts w:hint="eastAsia"/>
          <w:sz w:val="20"/>
          <w:szCs w:val="20"/>
          <w:lang w:eastAsia="zh-CN"/>
        </w:rPr>
        <w:t>/</w:t>
      </w:r>
      <w:r>
        <w:rPr>
          <w:sz w:val="20"/>
          <w:szCs w:val="20"/>
        </w:rPr>
        <w:t>resources related to a specific UE:</w:t>
      </w:r>
    </w:p>
    <w:p>
      <w:pPr>
        <w:pStyle w:val="82"/>
        <w:ind w:left="336" w:leftChars="168"/>
      </w:pPr>
      <w:r>
        <w:rPr>
          <w:sz w:val="20"/>
          <w:szCs w:val="20"/>
        </w:rPr>
        <w:t xml:space="preserve">The NF Service Producer then needs to check whether the resource to be triggered by the NPN NF service consumer is allowed by the UE. </w:t>
      </w:r>
    </w:p>
    <w:p>
      <w:pPr>
        <w:pStyle w:val="82"/>
        <w:ind w:left="684" w:leftChars="200" w:hanging="284"/>
        <w:rPr>
          <w:sz w:val="20"/>
          <w:szCs w:val="20"/>
        </w:rPr>
      </w:pPr>
      <w:r>
        <w:rPr>
          <w:sz w:val="20"/>
          <w:szCs w:val="20"/>
        </w:rPr>
        <w:t xml:space="preserve">- </w:t>
      </w:r>
      <w:r>
        <w:rPr>
          <w:sz w:val="20"/>
          <w:szCs w:val="20"/>
        </w:rPr>
        <w:tab/>
      </w:r>
      <w:r>
        <w:rPr>
          <w:sz w:val="20"/>
          <w:szCs w:val="20"/>
        </w:rPr>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ind w:left="684" w:leftChars="200" w:hanging="284"/>
        <w:rPr>
          <w:sz w:val="20"/>
          <w:szCs w:val="20"/>
        </w:rPr>
      </w:pPr>
      <w:r>
        <w:rPr>
          <w:sz w:val="20"/>
          <w:szCs w:val="20"/>
        </w:rPr>
        <w:t xml:space="preserve">- </w:t>
      </w:r>
      <w:r>
        <w:rPr>
          <w:sz w:val="20"/>
          <w:szCs w:val="20"/>
        </w:rPr>
        <w:tab/>
      </w:r>
      <w:r>
        <w:rPr>
          <w:sz w:val="20"/>
          <w:szCs w:val="20"/>
        </w:rPr>
        <w:t>If NPN information is not reflected in UE’s subscription or the NF Service Producer cannot interact with the UDM, the list of UEs associated with the NPNs configured in the local profile can be used by the NF Service Producer.</w:t>
      </w:r>
    </w:p>
    <w:p>
      <w:pPr>
        <w:pStyle w:val="4"/>
      </w:pPr>
      <w:bookmarkStart w:id="189" w:name="_Toc160448802"/>
      <w:bookmarkStart w:id="190" w:name="_Toc102752618"/>
      <w:bookmarkStart w:id="191" w:name="_Toc175816048"/>
      <w:r>
        <w:rPr>
          <w:rFonts w:hint="eastAsia"/>
          <w:lang w:val="en-US" w:eastAsia="zh-CN"/>
        </w:rPr>
        <w:t>7</w:t>
      </w:r>
      <w:r>
        <w:t>.</w:t>
      </w:r>
      <w:r>
        <w:rPr>
          <w:rFonts w:hint="eastAsia"/>
          <w:lang w:val="en-US" w:eastAsia="zh-CN"/>
        </w:rPr>
        <w:t>9</w:t>
      </w:r>
      <w:r>
        <w:tab/>
      </w:r>
      <w:r>
        <w:t>Solution #</w:t>
      </w:r>
      <w:r>
        <w:rPr>
          <w:rFonts w:hint="eastAsia"/>
          <w:lang w:val="en-US" w:eastAsia="zh-CN"/>
        </w:rPr>
        <w:t>9</w:t>
      </w:r>
      <w:r>
        <w:t xml:space="preserve">: </w:t>
      </w:r>
      <w:bookmarkEnd w:id="189"/>
      <w:bookmarkEnd w:id="190"/>
      <w:r>
        <w:t>DNS Security in PLMN hosting NPN scenario</w:t>
      </w:r>
      <w:bookmarkEnd w:id="191"/>
      <w:r>
        <w:t xml:space="preserve"> </w:t>
      </w:r>
    </w:p>
    <w:p>
      <w:pPr>
        <w:pStyle w:val="5"/>
      </w:pPr>
      <w:bookmarkStart w:id="192" w:name="_Toc528155245"/>
      <w:bookmarkStart w:id="193" w:name="_Toc160448803"/>
      <w:bookmarkStart w:id="194" w:name="_Toc175816049"/>
      <w:bookmarkStart w:id="195" w:name="_Toc102752619"/>
      <w:r>
        <w:rPr>
          <w:rFonts w:hint="eastAsia"/>
          <w:lang w:val="en-US" w:eastAsia="zh-CN"/>
        </w:rPr>
        <w:t>7</w:t>
      </w:r>
      <w:r>
        <w:t>.</w:t>
      </w:r>
      <w:r>
        <w:rPr>
          <w:rFonts w:hint="eastAsia"/>
          <w:lang w:val="en-US" w:eastAsia="zh-CN"/>
        </w:rPr>
        <w:t>9</w:t>
      </w:r>
      <w:r>
        <w:t>.1</w:t>
      </w:r>
      <w:r>
        <w:tab/>
      </w:r>
      <w:r>
        <w:t>Introduction</w:t>
      </w:r>
      <w:bookmarkEnd w:id="192"/>
      <w:bookmarkEnd w:id="193"/>
      <w:bookmarkEnd w:id="194"/>
      <w:bookmarkEnd w:id="195"/>
    </w:p>
    <w:p>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r>
        <w:t>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must be protected.</w:t>
      </w:r>
    </w:p>
    <w:p>
      <w:pPr>
        <w:pStyle w:val="101"/>
      </w:pPr>
      <w:r>
        <w:t>NOTE: This solution does not mandate any DNS security mechanism. It is optional for the network to use the solution defined for providing the DNS security information to the NFs.</w:t>
      </w:r>
    </w:p>
    <w:p>
      <w:pPr>
        <w:pStyle w:val="5"/>
      </w:pPr>
      <w:bookmarkStart w:id="196" w:name="_Toc160448804"/>
      <w:bookmarkStart w:id="197" w:name="_Toc528155246"/>
      <w:bookmarkStart w:id="198" w:name="_Toc175816050"/>
      <w:bookmarkStart w:id="199" w:name="_Toc102752620"/>
      <w:r>
        <w:rPr>
          <w:rFonts w:hint="eastAsia"/>
          <w:lang w:val="en-US" w:eastAsia="zh-CN"/>
        </w:rPr>
        <w:t>7</w:t>
      </w:r>
      <w:r>
        <w:t>.</w:t>
      </w:r>
      <w:r>
        <w:rPr>
          <w:rFonts w:hint="eastAsia"/>
          <w:lang w:val="en-US" w:eastAsia="zh-CN"/>
        </w:rPr>
        <w:t>9</w:t>
      </w:r>
      <w:r>
        <w:t>.2</w:t>
      </w:r>
      <w:r>
        <w:tab/>
      </w:r>
      <w:r>
        <w:t>Solution details</w:t>
      </w:r>
      <w:bookmarkEnd w:id="196"/>
      <w:bookmarkEnd w:id="197"/>
      <w:bookmarkEnd w:id="198"/>
      <w:bookmarkEnd w:id="199"/>
    </w:p>
    <w:p>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pPr>
        <w:rPr>
          <w:rFonts w:eastAsia="宋体"/>
          <w:lang w:val="en-US" w:eastAsia="zh-CN"/>
        </w:rPr>
      </w:pPr>
      <w:r>
        <w:t>The DNS security configuration consists of at least one of the following:</w:t>
      </w:r>
    </w:p>
    <w:p>
      <w:pPr>
        <w:numPr>
          <w:ilvl w:val="0"/>
          <w:numId w:val="14"/>
        </w:numPr>
        <w:spacing w:before="100" w:beforeAutospacing="1"/>
      </w:pPr>
      <w:r>
        <w:t>Security mechanism: Type of DNS Security mechanism (for example, DNS over TLS (RFC 7858) or DNS over DTLS (RFC 8310) or any other mechanism)</w:t>
      </w:r>
    </w:p>
    <w:p>
      <w:pPr>
        <w:numPr>
          <w:ilvl w:val="0"/>
          <w:numId w:val="14"/>
        </w:numPr>
        <w:spacing w:before="100" w:beforeAutospacing="1"/>
      </w:pPr>
      <w:r>
        <w:t>Security credentials: Protocol relevant security parameters (for example, Root Certificate of CA for server certificate verification or Raw Public key)</w:t>
      </w:r>
    </w:p>
    <w:p>
      <w:pPr>
        <w:numPr>
          <w:ilvl w:val="0"/>
          <w:numId w:val="14"/>
        </w:numPr>
        <w:spacing w:before="100" w:beforeAutospacing="1"/>
      </w:pPr>
      <w:r>
        <w:t>Security parameters: Protocol relevant security parameters (for example, Subject Public Key Info (SPKI) or authentication domain name or Security profile)</w:t>
      </w:r>
    </w:p>
    <w:p>
      <w:bookmarkStart w:id="200" w:name="_Toc528155247"/>
      <w:bookmarkStart w:id="201" w:name="_Toc160448805"/>
      <w:bookmarkStart w:id="202" w:name="_Toc102752621"/>
      <w:r>
        <w:t>The dedicated NF is provisioned with the DNS security configuration using one of the following methods:</w:t>
      </w:r>
    </w:p>
    <w:p>
      <w:pPr>
        <w:numPr>
          <w:ilvl w:val="0"/>
          <w:numId w:val="14"/>
        </w:numPr>
        <w:spacing w:before="100" w:beforeAutospacing="1"/>
      </w:pPr>
      <w:r>
        <w:t>Pre-configuring the DNS security configuration in the dedicated NF.</w:t>
      </w:r>
    </w:p>
    <w:p>
      <w:pPr>
        <w:numPr>
          <w:ilvl w:val="0"/>
          <w:numId w:val="14"/>
        </w:numPr>
        <w:rPr>
          <w:lang w:eastAsia="en-GB"/>
        </w:rPr>
      </w:pPr>
      <w:r>
        <w:t>Updating the DNS security configuration in the dedicated NF during NF instantiation via the OAM.</w:t>
      </w:r>
    </w:p>
    <w:p>
      <w:pPr>
        <w:pStyle w:val="101"/>
      </w:pPr>
      <w:r>
        <w:t>NOTE:  Security configuration and profiling of DNS servers should be left to implementation.</w:t>
      </w:r>
    </w:p>
    <w:bookmarkEnd w:id="200"/>
    <w:bookmarkEnd w:id="201"/>
    <w:bookmarkEnd w:id="202"/>
    <w:p>
      <w:pPr>
        <w:pStyle w:val="5"/>
      </w:pPr>
      <w:bookmarkStart w:id="203" w:name="_Toc175816051"/>
      <w:r>
        <w:rPr>
          <w:rFonts w:hint="eastAsia"/>
          <w:lang w:val="en-US" w:eastAsia="zh-CN"/>
        </w:rPr>
        <w:t>7</w:t>
      </w:r>
      <w:r>
        <w:t>.</w:t>
      </w:r>
      <w:r>
        <w:rPr>
          <w:rFonts w:hint="eastAsia"/>
          <w:lang w:val="en-US" w:eastAsia="zh-CN"/>
        </w:rPr>
        <w:t>9</w:t>
      </w:r>
      <w:r>
        <w:t>.3</w:t>
      </w:r>
      <w:r>
        <w:tab/>
      </w:r>
      <w:r>
        <w:t>Evaluation</w:t>
      </w:r>
      <w:bookmarkEnd w:id="203"/>
    </w:p>
    <w:p>
      <w:r>
        <w:t xml:space="preserve">This solution enables the NFs in the PLMN network and in the PNI-NPN Customer network to securely resolve/discover NFs in each other’s network through DNS servers hosted in either or both domains. </w:t>
      </w:r>
    </w:p>
    <w:p>
      <w:r>
        <w:t>This prevents unauthorized entities in either network from querying the associated DNS servers.</w:t>
      </w:r>
    </w:p>
    <w:p>
      <w:r>
        <w:t>This solution, therefore, addresses the security requirement related to mutual topology information hiding and for secure exchange of DNS queries/answers in KI #2.</w:t>
      </w:r>
    </w:p>
    <w:p>
      <w:r>
        <w:t>This solution requires the NF service consumer in the PNI-NPN customer network to support one of the DNS security mechanisms that is proposed to be used by the PLMN network.</w:t>
      </w:r>
    </w:p>
    <w:p>
      <w:pPr>
        <w:rPr>
          <w:lang w:val="en-US" w:eastAsia="zh-CN" w:bidi="ar"/>
        </w:rPr>
      </w:pPr>
    </w:p>
    <w:p>
      <w:pPr>
        <w:pStyle w:val="4"/>
        <w:rPr>
          <w:lang w:val="en-US"/>
        </w:rPr>
      </w:pPr>
      <w:bookmarkStart w:id="204" w:name="_Toc175816052"/>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bookmarkEnd w:id="204"/>
    </w:p>
    <w:p>
      <w:pPr>
        <w:pStyle w:val="5"/>
        <w:rPr>
          <w:lang w:val="en-US"/>
        </w:rPr>
      </w:pPr>
      <w:bookmarkStart w:id="205" w:name="_Toc175816053"/>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bookmarkEnd w:id="205"/>
    </w:p>
    <w:p>
      <w:pPr>
        <w:rPr>
          <w:lang w:val="en-US"/>
        </w:rPr>
      </w:pPr>
      <w:r>
        <w:rPr>
          <w:lang w:val="en-US" w:eastAsia="zh-CN" w:bidi="ar"/>
        </w:rPr>
        <w:t>This solution addresses the topology hiding issue of KI#2.</w:t>
      </w:r>
    </w:p>
    <w:p>
      <w:pPr>
        <w:rPr>
          <w:lang w:val="en-US" w:eastAsia="zh-CN" w:bidi="ar"/>
        </w:rPr>
      </w:pPr>
      <w:r>
        <w:rPr>
          <w:lang w:val="en-US" w:eastAsia="zh-CN" w:bidi="ar"/>
        </w:rPr>
        <w:t>In this solution, SCP deployed in PLMN domain and SCP deployed in NPN domain will do the topology hiding</w:t>
      </w:r>
      <w:r>
        <w:rPr>
          <w:rFonts w:hint="eastAsia"/>
          <w:lang w:val="en-US" w:eastAsia="zh-CN" w:bidi="ar"/>
        </w:rPr>
        <w:t>,</w:t>
      </w:r>
      <w:r>
        <w:rPr>
          <w:lang w:val="en-US" w:eastAsia="zh-CN" w:bidi="ar"/>
        </w:rPr>
        <w:t xml:space="preserve"> </w:t>
      </w:r>
      <w:r>
        <w:rPr>
          <w:rFonts w:hint="eastAsia"/>
          <w:lang w:val="en-US" w:eastAsia="zh-CN" w:bidi="ar"/>
        </w:rPr>
        <w:t>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p>
    <w:p>
      <w:pPr>
        <w:rPr>
          <w:lang w:val="en-US" w:eastAsia="zh-CN" w:bidi="ar"/>
        </w:rPr>
      </w:pPr>
      <w:r>
        <w:rPr>
          <w:lang w:val="en-US" w:eastAsia="zh-CN" w:bidi="ar"/>
        </w:rPr>
        <w:t>The solution doesn’t address other aspect of KI2 i.e</w:t>
      </w:r>
      <w:r>
        <w:rPr>
          <w:rFonts w:hint="eastAsia"/>
          <w:lang w:val="en-US" w:eastAsia="zh-CN" w:bidi="ar"/>
        </w:rPr>
        <w:t>.</w:t>
      </w:r>
      <w:r>
        <w:rPr>
          <w:lang w:val="en-US" w:eastAsia="zh-CN" w:bidi="ar"/>
        </w:rPr>
        <w:t xml:space="preserve"> access control, wrong </w:t>
      </w:r>
      <w:r>
        <w:rPr>
          <w:rFonts w:hint="eastAsia"/>
          <w:lang w:val="en-US" w:eastAsia="zh-CN" w:bidi="ar"/>
        </w:rPr>
        <w:t>NF</w:t>
      </w:r>
      <w:r>
        <w:rPr>
          <w:lang w:val="en-US" w:eastAsia="zh-CN" w:bidi="ar"/>
        </w:rPr>
        <w:t xml:space="preserve"> types, unauthorized service operations, and DoS attack</w:t>
      </w:r>
      <w:r>
        <w:rPr>
          <w:rFonts w:hint="eastAsia"/>
          <w:lang w:val="en-US" w:eastAsia="zh-CN" w:bidi="ar"/>
        </w:rPr>
        <w:t>.</w:t>
      </w:r>
    </w:p>
    <w:p>
      <w:pPr>
        <w:keepLines/>
        <w:widowControl w:val="0"/>
        <w:ind w:left="1135" w:hanging="851"/>
        <w:rPr>
          <w:rFonts w:eastAsia="等线"/>
          <w:color w:val="FF0000"/>
          <w:lang w:val="en-US" w:eastAsia="zh-CN" w:bidi="ar"/>
        </w:rPr>
      </w:pPr>
      <w:r>
        <w:rPr>
          <w:rFonts w:eastAsia="等线"/>
          <w:color w:val="FF0000"/>
          <w:lang w:val="en-US" w:eastAsia="zh-CN"/>
        </w:rPr>
        <w:t>Editor's Note: Whether to use SCP for message inspection</w:t>
      </w:r>
      <w:r>
        <w:rPr>
          <w:rFonts w:eastAsia="等线"/>
          <w:color w:val="FF0000"/>
          <w:lang w:val="en-US" w:eastAsia="zh-CN" w:bidi="ar"/>
        </w:rPr>
        <w:t>, message filtering, and malformed messages handling</w:t>
      </w:r>
      <w:r>
        <w:rPr>
          <w:rFonts w:eastAsia="等线"/>
          <w:color w:val="FF0000"/>
          <w:lang w:val="en-US" w:eastAsia="zh-CN"/>
        </w:rPr>
        <w:t xml:space="preserve"> is FFS.</w:t>
      </w:r>
    </w:p>
    <w:p>
      <w:pPr>
        <w:pStyle w:val="5"/>
        <w:rPr>
          <w:lang w:val="en-US"/>
        </w:rPr>
      </w:pPr>
      <w:bookmarkStart w:id="206" w:name="_Toc175816054"/>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bookmarkEnd w:id="206"/>
    </w:p>
    <w:p>
      <w:pPr>
        <w:jc w:val="center"/>
        <w:rPr>
          <w:lang w:val="en-US"/>
        </w:rPr>
      </w:pPr>
      <w:r>
        <w:rPr>
          <w:rFonts w:eastAsia="宋体"/>
          <w:lang w:val="en-US" w:eastAsia="zh-CN"/>
        </w:rPr>
        <w:drawing>
          <wp:inline distT="0" distB="0" distL="114300" distR="114300">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4"/>
                    <a:stretch>
                      <a:fillRect/>
                    </a:stretch>
                  </pic:blipFill>
                  <pic:spPr>
                    <a:xfrm>
                      <a:off x="0" y="0"/>
                      <a:ext cx="5520690" cy="409257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10</w:t>
      </w:r>
      <w:r>
        <w:rPr>
          <w:rFonts w:eastAsia="宋体"/>
          <w:lang w:val="en-US" w:eastAsia="zh-CN" w:bidi="ar"/>
        </w:rPr>
        <w:t>-1</w:t>
      </w:r>
      <w:r>
        <w:rPr>
          <w:rFonts w:hint="eastAsia" w:eastAsia="宋体"/>
          <w:lang w:val="en-US" w:eastAsia="zh-CN" w:bidi="ar"/>
        </w:rPr>
        <w:t>:</w:t>
      </w:r>
      <w:r>
        <w:rPr>
          <w:rFonts w:eastAsia="宋体"/>
          <w:lang w:val="en-US" w:eastAsia="zh-CN" w:bidi="ar"/>
        </w:rPr>
        <w:t xml:space="preserve"> SCP based topology hiding</w:t>
      </w:r>
    </w:p>
    <w:p>
      <w:pPr>
        <w:rPr>
          <w:lang w:val="en-US" w:eastAsia="zh-CN" w:bidi="ar"/>
        </w:rPr>
      </w:pPr>
      <w:r>
        <w:rPr>
          <w:lang w:val="en-US" w:eastAsia="zh-CN" w:bidi="ar"/>
        </w:rPr>
        <w:t>If domain A represents PLMN hosting NPN domain, domain B indicates PLMN domain.</w:t>
      </w:r>
    </w:p>
    <w:p>
      <w:pPr>
        <w:rPr>
          <w:lang w:val="en-US" w:eastAsia="zh-CN" w:bidi="ar"/>
        </w:rPr>
      </w:pPr>
      <w:r>
        <w:rPr>
          <w:lang w:val="en-US" w:eastAsia="zh-CN" w:bidi="ar"/>
        </w:rPr>
        <w:t>If domain A is PLMN domain, domain B is PLMN hosting NPN domain.</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ind w:left="568" w:hanging="284"/>
        <w:rPr>
          <w:lang w:val="en-US" w:eastAsia="zh-CN"/>
        </w:rPr>
      </w:pPr>
      <w:r>
        <w:rPr>
          <w:sz w:val="20"/>
          <w:szCs w:val="20"/>
          <w:lang w:val="en-US" w:eastAsia="zh-CN" w:bidi="ar"/>
        </w:rPr>
        <w:t xml:space="preserve">1. To discover the NF services provided in domain B, the NF service consumer in the domain A sends Nnrf_NFDiscovery_Request to SCP-A (i.e. the SCP deployed in domain A). </w:t>
      </w:r>
    </w:p>
    <w:p>
      <w:pPr>
        <w:pStyle w:val="82"/>
        <w:ind w:left="568" w:hanging="284"/>
        <w:rPr>
          <w:lang w:val="en-US" w:eastAsia="zh-CN"/>
        </w:rPr>
      </w:pPr>
      <w:r>
        <w:rPr>
          <w:sz w:val="20"/>
          <w:szCs w:val="20"/>
          <w:lang w:val="en-US" w:eastAsia="zh-CN" w:bidi="ar"/>
        </w:rPr>
        <w:t>2.</w:t>
      </w:r>
      <w:r>
        <w:rPr>
          <w:rFonts w:hint="eastAsia"/>
          <w:sz w:val="20"/>
          <w:szCs w:val="20"/>
          <w:lang w:val="en-US" w:eastAsia="zh-CN" w:bidi="ar"/>
        </w:rPr>
        <w:t xml:space="preserve"> </w:t>
      </w:r>
      <w:r>
        <w:rPr>
          <w:sz w:val="20"/>
          <w:szCs w:val="20"/>
          <w:lang w:val="en-US" w:eastAsia="zh-CN" w:bidi="ar"/>
        </w:rPr>
        <w:t>SCP-A forwards the NF discovery request to the SCP-B (the SCP deployed in domain B).</w:t>
      </w:r>
    </w:p>
    <w:p>
      <w:pPr>
        <w:pStyle w:val="82"/>
        <w:ind w:left="568" w:hanging="284"/>
        <w:jc w:val="both"/>
        <w:rPr>
          <w:sz w:val="20"/>
          <w:szCs w:val="20"/>
          <w:lang w:val="en-US" w:eastAsia="zh-CN" w:bidi="ar"/>
        </w:rPr>
      </w:pPr>
      <w:r>
        <w:rPr>
          <w:sz w:val="20"/>
          <w:szCs w:val="20"/>
          <w:lang w:val="en-US" w:eastAsia="zh-CN" w:bidi="ar"/>
        </w:rPr>
        <w:t>3. SCP-B forwards the NF discovery request to the NRF that is deployed in domain B.</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discovery request to the NRF,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NRF is aligned with TS 23.502 [4] clause 5.2.7. If they are not aligned, the SCP regards the message as the malformed message and blocks the message.</w:t>
      </w:r>
    </w:p>
    <w:p>
      <w:pPr>
        <w:pStyle w:val="82"/>
        <w:ind w:left="568" w:hanging="284"/>
        <w:jc w:val="both"/>
        <w:rPr>
          <w:color w:val="000000"/>
          <w:lang w:val="en-US"/>
        </w:rPr>
      </w:pPr>
      <w:r>
        <w:rPr>
          <w:sz w:val="20"/>
          <w:szCs w:val="20"/>
          <w:lang w:val="en-US" w:eastAsia="zh-CN" w:bidi="ar"/>
        </w:rPr>
        <w:t>4. The NRF checks if the Nnrf_NFDiscovery_Request is allowed.</w:t>
      </w:r>
    </w:p>
    <w:p>
      <w:pPr>
        <w:pStyle w:val="82"/>
        <w:ind w:left="568" w:hanging="284"/>
        <w:rPr>
          <w:lang w:val="en-US" w:eastAsia="zh-CN"/>
        </w:rPr>
      </w:pPr>
      <w:r>
        <w:rPr>
          <w:color w:val="000000"/>
          <w:sz w:val="20"/>
          <w:szCs w:val="20"/>
          <w:lang w:val="en-US" w:eastAsia="zh-CN" w:bidi="ar"/>
        </w:rPr>
        <w:t xml:space="preserve">  If allowed, the NRF sends the required parameters (e.g., FQDN, IP address of the NF service provider</w:t>
      </w:r>
      <w:r>
        <w:rPr>
          <w:sz w:val="20"/>
          <w:szCs w:val="20"/>
          <w:lang w:val="en-US" w:eastAsia="zh-CN" w:bidi="ar"/>
        </w:rPr>
        <w:t xml:space="preserve">) to the SCP-B via Nnrf_NFDiscovery_Response message. </w:t>
      </w:r>
    </w:p>
    <w:p>
      <w:pPr>
        <w:pStyle w:val="82"/>
        <w:ind w:left="568" w:hanging="284"/>
        <w:rPr>
          <w:lang w:val="en-US" w:eastAsia="zh-CN"/>
        </w:rPr>
      </w:pPr>
      <w:r>
        <w:rPr>
          <w:sz w:val="20"/>
          <w:szCs w:val="20"/>
          <w:lang w:val="en-US" w:eastAsia="zh-CN" w:bidi="ar"/>
        </w:rPr>
        <w:t xml:space="preserve">5. The SCP-B does the topology hiding for the address information of NF service producer </w:t>
      </w:r>
      <w:r>
        <w:rPr>
          <w:color w:val="000000"/>
          <w:sz w:val="20"/>
          <w:szCs w:val="20"/>
          <w:lang w:val="en-US" w:eastAsia="zh-CN" w:bidi="ar"/>
        </w:rPr>
        <w:t>(e.g., FQDN, IP address of the NF service provider</w:t>
      </w:r>
      <w:r>
        <w:rPr>
          <w:sz w:val="20"/>
          <w:szCs w:val="20"/>
          <w:lang w:val="en-US" w:eastAsia="zh-CN" w:bidi="ar"/>
        </w:rPr>
        <w:t xml:space="preserve">). The SCP-B forwards the modified NF service producer address information to the SCP-A. </w:t>
      </w:r>
    </w:p>
    <w:p>
      <w:pPr>
        <w:pStyle w:val="82"/>
        <w:ind w:left="568" w:hanging="284"/>
        <w:rPr>
          <w:sz w:val="20"/>
          <w:szCs w:val="20"/>
          <w:lang w:val="en-US" w:eastAsia="zh-CN" w:bidi="ar"/>
        </w:rPr>
      </w:pPr>
      <w:r>
        <w:rPr>
          <w:sz w:val="20"/>
          <w:szCs w:val="20"/>
          <w:lang w:val="en-US" w:eastAsia="zh-CN" w:bidi="ar"/>
        </w:rPr>
        <w:t xml:space="preserve">6. SCP-A sends the modified NF service producer address information to the NF service consumer.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discovery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NF service consumer is aligned with TS 23.502 [4] clause 5.2.7.  If they are not aligned, the SCP regards the message as the malformed message and blocks the message.</w:t>
      </w:r>
    </w:p>
    <w:p>
      <w:pPr>
        <w:pStyle w:val="82"/>
        <w:ind w:left="568" w:hanging="284"/>
        <w:rPr>
          <w:lang w:val="en-US" w:eastAsia="zh-CN"/>
        </w:rPr>
      </w:pPr>
      <w:r>
        <w:rPr>
          <w:sz w:val="20"/>
          <w:szCs w:val="20"/>
          <w:lang w:val="en-US" w:eastAsia="zh-CN" w:bidi="ar"/>
        </w:rPr>
        <w:t xml:space="preserve">7. </w:t>
      </w:r>
      <w:r>
        <w:rPr>
          <w:sz w:val="20"/>
          <w:szCs w:val="20"/>
          <w:lang w:val="en-US" w:eastAsia="zh-CN" w:bidi="ar"/>
        </w:rPr>
        <w:tab/>
      </w:r>
      <w:r>
        <w:rPr>
          <w:sz w:val="20"/>
          <w:szCs w:val="20"/>
          <w:lang w:val="en-US" w:eastAsia="zh-CN" w:bidi="ar"/>
        </w:rPr>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color w:val="000000"/>
          <w:sz w:val="20"/>
          <w:szCs w:val="20"/>
          <w:lang w:val="en-US" w:eastAsia="zh-CN" w:bidi="ar"/>
        </w:rPr>
        <w:t>(e.g., FQDN, IP address</w:t>
      </w:r>
      <w:r>
        <w:rPr>
          <w:sz w:val="20"/>
          <w:szCs w:val="20"/>
          <w:lang w:val="en-US" w:eastAsia="zh-CN" w:bidi="ar"/>
        </w:rPr>
        <w:t>).</w:t>
      </w:r>
    </w:p>
    <w:p>
      <w:pPr>
        <w:pStyle w:val="82"/>
        <w:ind w:left="568" w:hanging="284"/>
        <w:rPr>
          <w:lang w:val="en-US" w:eastAsia="zh-CN"/>
        </w:rPr>
      </w:pPr>
      <w:r>
        <w:rPr>
          <w:sz w:val="20"/>
          <w:szCs w:val="20"/>
          <w:lang w:val="en-US" w:eastAsia="zh-CN" w:bidi="ar"/>
        </w:rPr>
        <w:t xml:space="preserve">8. </w:t>
      </w:r>
      <w:r>
        <w:rPr>
          <w:rFonts w:hint="eastAsia"/>
          <w:sz w:val="20"/>
          <w:szCs w:val="20"/>
          <w:lang w:val="en-US" w:eastAsia="zh-CN" w:bidi="ar"/>
        </w:rPr>
        <w:t xml:space="preserve"> </w:t>
      </w:r>
      <w:r>
        <w:rPr>
          <w:sz w:val="20"/>
          <w:szCs w:val="20"/>
          <w:lang w:val="en-US" w:eastAsia="zh-CN" w:bidi="ar"/>
        </w:rPr>
        <w:t xml:space="preserve">If SCP-A forwards the request to SCP-B. </w:t>
      </w:r>
    </w:p>
    <w:p>
      <w:pPr>
        <w:pStyle w:val="82"/>
        <w:ind w:left="568"/>
        <w:rPr>
          <w:sz w:val="20"/>
          <w:szCs w:val="20"/>
          <w:lang w:val="en-US" w:eastAsia="zh-CN" w:bidi="ar"/>
        </w:rPr>
      </w:pPr>
      <w:r>
        <w:rPr>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service request to the NF service producer,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sz w:val="20"/>
          <w:szCs w:val="20"/>
          <w:lang w:val="en-US" w:eastAsia="zh-CN" w:bidi="ar"/>
        </w:rPr>
      </w:pPr>
      <w:r>
        <w:rPr>
          <w:sz w:val="20"/>
          <w:szCs w:val="20"/>
          <w:lang w:val="en-US" w:eastAsia="zh-CN" w:bidi="ar"/>
        </w:rPr>
        <w:t>For instance, the SCP can check if the message sent by the NF service consumer is aligned with TS 23.502 [4] clause 5.2. If they are not aligned, the SCP regards the message as the malformed message and blocks the message.</w:t>
      </w:r>
    </w:p>
    <w:p>
      <w:pPr>
        <w:pStyle w:val="82"/>
        <w:ind w:left="568" w:hanging="284"/>
        <w:rPr>
          <w:lang w:val="en-US" w:eastAsia="zh-CN"/>
        </w:rPr>
      </w:pPr>
      <w:r>
        <w:rPr>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pPr>
        <w:pStyle w:val="82"/>
        <w:ind w:left="568" w:hanging="284"/>
        <w:rPr>
          <w:lang w:val="en-US" w:eastAsia="zh-CN"/>
        </w:rPr>
      </w:pPr>
      <w:r>
        <w:rPr>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pPr>
        <w:pStyle w:val="82"/>
        <w:ind w:left="568" w:hanging="284"/>
        <w:rPr>
          <w:lang w:val="en-US" w:eastAsia="zh-CN"/>
        </w:rPr>
      </w:pPr>
      <w:r>
        <w:rPr>
          <w:sz w:val="20"/>
          <w:szCs w:val="20"/>
          <w:lang w:val="en-US" w:eastAsia="zh-CN" w:bidi="ar"/>
        </w:rPr>
        <w:t>11. The SCP-B forwards the message to the SCP-A.</w:t>
      </w:r>
    </w:p>
    <w:p>
      <w:pPr>
        <w:pStyle w:val="82"/>
        <w:ind w:left="568" w:hanging="284"/>
        <w:rPr>
          <w:sz w:val="20"/>
          <w:szCs w:val="20"/>
          <w:lang w:val="en-US" w:eastAsia="zh-CN" w:bidi="ar"/>
        </w:rPr>
      </w:pPr>
      <w:r>
        <w:rPr>
          <w:sz w:val="20"/>
          <w:szCs w:val="20"/>
          <w:lang w:val="en-US" w:eastAsia="zh-CN" w:bidi="ar"/>
        </w:rPr>
        <w:t>12. The SCP-A forwards the message to the NF service consumer. The SCP-A identifies the true NF service consumer address information via the modified NF service consumer address information.</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service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b/>
          <w:lang w:val="en-US" w:eastAsia="zh-CN"/>
        </w:rPr>
      </w:pPr>
      <w:r>
        <w:rPr>
          <w:sz w:val="20"/>
          <w:szCs w:val="20"/>
          <w:lang w:val="en-US" w:eastAsia="zh-CN" w:bidi="ar"/>
        </w:rPr>
        <w:t>For instance, the SCP can check if the message sent by the NF service producer is aligned with TS 23.502 [4] clause 5.2.  If they are not aligned, the SCP regards the message as the malformed message and blocks the message.</w:t>
      </w:r>
    </w:p>
    <w:p>
      <w:pPr>
        <w:rPr>
          <w:lang w:val="en-US"/>
        </w:rPr>
      </w:pPr>
      <w:r>
        <w:rPr>
          <w:lang w:val="en-US" w:eastAsia="zh-CN" w:bidi="ar"/>
        </w:rPr>
        <w:t>In summary, this solution proposes to use an SCP at the customer premises and an SCP at the operator premises as security gateway functions.</w:t>
      </w:r>
    </w:p>
    <w:p>
      <w:pPr>
        <w:pStyle w:val="5"/>
        <w:rPr>
          <w:lang w:val="en-US"/>
        </w:rPr>
      </w:pPr>
      <w:bookmarkStart w:id="207" w:name="_Toc175816055"/>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bookmarkEnd w:id="207"/>
    </w:p>
    <w:p>
      <w:r>
        <w:t>The SCP deployed at the NPN/PLMN in this solution provides IP and FQDN level topology hiding,</w:t>
      </w:r>
      <w:r>
        <w:rPr>
          <w:rFonts w:hint="eastAsia"/>
          <w:lang w:val="en-US" w:eastAsia="zh-CN" w:bidi="ar"/>
        </w:rPr>
        <w:t xml:space="preserve"> 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r>
        <w:rPr>
          <w:rFonts w:hint="eastAsia"/>
          <w:lang w:eastAsia="zh-CN"/>
        </w:rPr>
        <w:t>.</w:t>
      </w:r>
      <w:r>
        <w:t xml:space="preserve"> </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rPr>
          <w:sz w:val="20"/>
          <w:szCs w:val="20"/>
        </w:rPr>
      </w:pPr>
      <w:r>
        <w:rPr>
          <w:sz w:val="20"/>
          <w:szCs w:val="20"/>
        </w:rPr>
        <w:t xml:space="preserve">For SCP deployed in one domain, SCP should be able to do message inspection, message filtering, and malformed messages handling before it forwards the SBA-related </w:t>
      </w:r>
      <w:r>
        <w:rPr>
          <w:rFonts w:hint="eastAsia"/>
          <w:sz w:val="20"/>
          <w:szCs w:val="20"/>
        </w:rPr>
        <w:t>message</w:t>
      </w:r>
      <w:r>
        <w:rPr>
          <w:sz w:val="20"/>
          <w:szCs w:val="20"/>
        </w:rPr>
        <w:t xml:space="preserve"> of another domain to NFs in its own domain. </w:t>
      </w:r>
    </w:p>
    <w:p>
      <w:r>
        <w:t>This solution addresses the topology hiding requirement of KI#2 by:</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NPN domain is used to do topology hiding for NF in the NPN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PLMN domain is used to do topology hiding for NF in the PLMN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is used for service discovery/request/response between the NPN domain and the PLMN domain.</w:t>
      </w:r>
    </w:p>
    <w:p>
      <w:pPr>
        <w:pStyle w:val="4"/>
      </w:pPr>
      <w:bookmarkStart w:id="208" w:name="_Toc175816056"/>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bookmarkEnd w:id="208"/>
    </w:p>
    <w:p>
      <w:pPr>
        <w:pStyle w:val="5"/>
      </w:pPr>
      <w:bookmarkStart w:id="209" w:name="_Toc175816057"/>
      <w:r>
        <w:rPr>
          <w:rFonts w:hint="eastAsia"/>
          <w:lang w:val="en-US" w:eastAsia="zh-CN"/>
        </w:rPr>
        <w:t>7</w:t>
      </w:r>
      <w:r>
        <w:t>.</w:t>
      </w:r>
      <w:r>
        <w:rPr>
          <w:rFonts w:hint="eastAsia"/>
          <w:lang w:val="en-US" w:eastAsia="zh-CN"/>
        </w:rPr>
        <w:t>11</w:t>
      </w:r>
      <w:r>
        <w:t>.1</w:t>
      </w:r>
      <w:r>
        <w:tab/>
      </w:r>
      <w:r>
        <w:t>Introduction</w:t>
      </w:r>
      <w:bookmarkEnd w:id="209"/>
    </w:p>
    <w:p>
      <w:r>
        <w:t>This Solution address KI#3.</w:t>
      </w:r>
    </w:p>
    <w:p>
      <w:pPr>
        <w:pStyle w:val="5"/>
      </w:pPr>
      <w:bookmarkStart w:id="210" w:name="_Toc175816058"/>
      <w:r>
        <w:rPr>
          <w:rFonts w:hint="eastAsia"/>
          <w:lang w:val="en-US" w:eastAsia="zh-CN"/>
        </w:rPr>
        <w:t>7</w:t>
      </w:r>
      <w:r>
        <w:t>.</w:t>
      </w:r>
      <w:r>
        <w:rPr>
          <w:rFonts w:hint="eastAsia"/>
          <w:lang w:val="en-US" w:eastAsia="zh-CN"/>
        </w:rPr>
        <w:t>11</w:t>
      </w:r>
      <w:r>
        <w:t>.2</w:t>
      </w:r>
      <w:r>
        <w:tab/>
      </w:r>
      <w:r>
        <w:t>Solution details</w:t>
      </w:r>
      <w:bookmarkEnd w:id="210"/>
    </w:p>
    <w:p>
      <w:r>
        <w:t>The solution uses the Primary authentication procedure described in TS 33.501 [3] Clause 6.1 as the baseline with the following adaptations as shown in Figure 7.</w:t>
      </w:r>
      <w:r>
        <w:rPr>
          <w:rFonts w:hint="eastAsia"/>
          <w:lang w:val="en-US" w:eastAsia="zh-CN"/>
        </w:rPr>
        <w:t>11</w:t>
      </w:r>
      <w:r>
        <w:t>-1.</w:t>
      </w:r>
    </w:p>
    <w:p>
      <w:r>
        <w:object>
          <v:shape id="_x0000_i1026" o:spt="75" type="#_x0000_t75" style="height:294.9pt;width:482.5pt;" o:ole="t" filled="f" o:preferrelative="t" stroked="f" coordsize="21600,21600">
            <v:path/>
            <v:fill on="f" focussize="0,0"/>
            <v:stroke on="f" joinstyle="miter"/>
            <v:imagedata r:id="rId36" o:title=""/>
            <o:lock v:ext="edit" aspectratio="t"/>
            <w10:wrap type="none"/>
            <w10:anchorlock/>
          </v:shape>
          <o:OLEObject Type="Embed" ProgID="Visio.Drawing.15" ShapeID="_x0000_i1026" DrawAspect="Content" ObjectID="_1468075726" r:id="rId35">
            <o:LockedField>false</o:LockedField>
          </o:OLEObject>
        </w:object>
      </w:r>
    </w:p>
    <w:p>
      <w:pPr>
        <w:jc w:val="center"/>
      </w:pPr>
      <w:r>
        <w:t>Figure 7.</w:t>
      </w:r>
      <w:r>
        <w:rPr>
          <w:rFonts w:hint="eastAsia"/>
          <w:lang w:val="en-US" w:eastAsia="zh-CN"/>
        </w:rPr>
        <w:t>11</w:t>
      </w:r>
      <w:r>
        <w:t>-1: GPSI usage for UE context management in hosted NPN which is external to Operator’s Security Domain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w:t>
      </w:r>
      <w:r>
        <w:rPr>
          <w:sz w:val="20"/>
          <w:szCs w:val="20"/>
          <w:lang w:val="en-US" w:eastAsia="zh-CN" w:bidi="ar"/>
        </w:rPr>
        <w:tab/>
      </w:r>
      <w:r>
        <w:rPr>
          <w:rFonts w:hint="eastAsia"/>
          <w:sz w:val="20"/>
          <w:szCs w:val="20"/>
          <w:lang w:val="en-US" w:eastAsia="zh-CN" w:bidi="ar"/>
        </w:rPr>
        <w:t xml:space="preserve">The authentication initiation steps are same as in TS 33.501 Clause 6.1.2.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2</w:t>
      </w:r>
      <w:r>
        <w:rPr>
          <w:sz w:val="20"/>
          <w:szCs w:val="20"/>
          <w:lang w:val="en-US" w:eastAsia="zh-CN" w:bidi="ar"/>
        </w:rPr>
        <w:t>.</w:t>
      </w:r>
      <w:r>
        <w:rPr>
          <w:sz w:val="20"/>
          <w:szCs w:val="20"/>
          <w:lang w:val="en-US" w:eastAsia="zh-CN" w:bidi="ar"/>
        </w:rPr>
        <w:tab/>
      </w:r>
      <w:r>
        <w:rPr>
          <w:rFonts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sz w:val="20"/>
          <w:szCs w:val="20"/>
          <w:lang w:val="en-US" w:eastAsia="zh-CN" w:bidi="ar"/>
        </w:rPr>
        <w:t>’</w:t>
      </w:r>
      <w:r>
        <w:rPr>
          <w:rFonts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sz w:val="20"/>
          <w:szCs w:val="20"/>
          <w:lang w:val="en-US" w:eastAsia="zh-CN" w:bidi="ar"/>
        </w:rPr>
        <w:t>’</w:t>
      </w:r>
      <w:r>
        <w:rPr>
          <w:rFonts w:hint="eastAsia"/>
          <w:sz w:val="20"/>
          <w:szCs w:val="20"/>
          <w:lang w:val="en-US" w:eastAsia="zh-CN" w:bidi="ar"/>
        </w:rPr>
        <w:t>s security domain/network domain during a hosted NPNs or serving network access.</w:t>
      </w:r>
      <w:r>
        <w:rPr>
          <w:sz w:val="20"/>
          <w:szCs w:val="20"/>
          <w:lang w:val="en-US" w:eastAsia="zh-CN" w:bidi="ar"/>
        </w:rPr>
        <w:t xml:space="preserve"> Alternatively, if there is a LI requirement for the UE, then SUPI is provided i.e., authentication process is executed as in </w:t>
      </w:r>
      <w:r>
        <w:rPr>
          <w:rFonts w:hint="eastAsia"/>
          <w:sz w:val="20"/>
          <w:szCs w:val="20"/>
          <w:lang w:val="en-US" w:eastAsia="zh-CN" w:bidi="ar"/>
        </w:rPr>
        <w:t>TS 33.501 Clause 6.1.</w:t>
      </w:r>
      <w:r>
        <w:rPr>
          <w:sz w:val="20"/>
          <w:szCs w:val="20"/>
          <w:lang w:val="en-US" w:eastAsia="zh-CN" w:bidi="ar"/>
        </w:rPr>
        <w:t>3. and none of the following step is executed in that case.</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3</w:t>
      </w:r>
      <w:r>
        <w:rPr>
          <w:sz w:val="20"/>
          <w:szCs w:val="20"/>
          <w:lang w:val="en-US" w:eastAsia="zh-CN" w:bidi="ar"/>
        </w:rPr>
        <w:t>.</w:t>
      </w:r>
      <w:r>
        <w:rPr>
          <w:sz w:val="20"/>
          <w:szCs w:val="20"/>
          <w:lang w:val="en-US" w:eastAsia="zh-CN" w:bidi="ar"/>
        </w:rPr>
        <w:tab/>
      </w:r>
      <w:r>
        <w:rPr>
          <w:rFonts w:hint="eastAsia"/>
          <w:sz w:val="20"/>
          <w:szCs w:val="20"/>
          <w:lang w:val="en-US" w:eastAsia="zh-CN" w:bidi="ar"/>
        </w:rPr>
        <w:t>The UDM provides GPSI additionally along with SUPI usage restriction indication to the AUSF in authentication response.</w:t>
      </w:r>
    </w:p>
    <w:p>
      <w:pPr>
        <w:pStyle w:val="101"/>
      </w:pPr>
      <w:r>
        <w:t>NOTE: For secure transfer of SUPI across different security domains to facilitate kamf generation and to not impact UE, suitable transport security can be applied as described in Solution#</w:t>
      </w:r>
      <w:r>
        <w:rPr>
          <w:rFonts w:hint="eastAsia"/>
          <w:lang w:eastAsia="zh-CN"/>
        </w:rPr>
        <w:t>12</w:t>
      </w:r>
      <w:r>
        <w:t xml:space="preserve"> in this present document.</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4</w:t>
      </w:r>
      <w:r>
        <w:rPr>
          <w:sz w:val="20"/>
          <w:szCs w:val="20"/>
          <w:lang w:val="en-US" w:eastAsia="zh-CN" w:bidi="ar"/>
        </w:rPr>
        <w:t>.</w:t>
      </w:r>
      <w:r>
        <w:rPr>
          <w:sz w:val="20"/>
          <w:szCs w:val="20"/>
          <w:lang w:val="en-US" w:eastAsia="zh-CN" w:bidi="ar"/>
        </w:rPr>
        <w:tab/>
      </w:r>
      <w:r>
        <w:rPr>
          <w:rFonts w:hint="eastAsia"/>
          <w:sz w:val="20"/>
          <w:szCs w:val="20"/>
          <w:lang w:val="en-US" w:eastAsia="zh-CN" w:bidi="ar"/>
        </w:rPr>
        <w:t>The AUSF and UE exchange selected method specific authentication message based on TS 33.501 [3].</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5</w:t>
      </w:r>
      <w:r>
        <w:rPr>
          <w:sz w:val="20"/>
          <w:szCs w:val="20"/>
          <w:lang w:val="en-US" w:eastAsia="zh-CN" w:bidi="ar"/>
        </w:rPr>
        <w:t>.</w:t>
      </w:r>
      <w:r>
        <w:rPr>
          <w:sz w:val="20"/>
          <w:szCs w:val="20"/>
          <w:lang w:val="en-US" w:eastAsia="zh-CN" w:bidi="ar"/>
        </w:rPr>
        <w:tab/>
      </w:r>
      <w:r>
        <w:rPr>
          <w:rFonts w:hint="eastAsia"/>
          <w:sz w:val="20"/>
          <w:szCs w:val="20"/>
          <w:lang w:val="en-US" w:eastAsia="zh-CN" w:bidi="ar"/>
        </w:rPr>
        <w:t>Following a successful verification of the response, the AUSF sends received GPSI along with SUPI and SUPI usage restriction indication to the SEAF.</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6</w:t>
      </w:r>
      <w:r>
        <w:rPr>
          <w:sz w:val="20"/>
          <w:szCs w:val="20"/>
          <w:lang w:val="en-US" w:eastAsia="zh-CN" w:bidi="ar"/>
        </w:rPr>
        <w:t>.</w:t>
      </w:r>
      <w:r>
        <w:rPr>
          <w:sz w:val="20"/>
          <w:szCs w:val="20"/>
          <w:lang w:val="en-US" w:eastAsia="zh-CN" w:bidi="ar"/>
        </w:rPr>
        <w:tab/>
      </w:r>
      <w:r>
        <w:rPr>
          <w:rFonts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As an alternative option: To support complete UE privacy for the hosted NPN scenario, a SEAF instance can be collocated with AUSF for Kamf derivation and Kamf is sent to AMF/SEAF in the hosted NPN in step 4 (in this case, SUPI is not sent to hosted NPN, where SEAF collocated with AMF receives and forwards Kamf to AMF and ignores anchor key). </w:t>
      </w:r>
    </w:p>
    <w:p>
      <w:pPr>
        <w:pStyle w:val="82"/>
        <w:overflowPunct w:val="0"/>
        <w:autoSpaceDE w:val="0"/>
        <w:autoSpaceDN w:val="0"/>
        <w:adjustRightInd w:val="0"/>
        <w:ind w:left="568" w:hanging="284"/>
        <w:rPr>
          <w:b/>
          <w:bCs/>
          <w:sz w:val="20"/>
          <w:szCs w:val="20"/>
          <w:u w:val="single"/>
          <w:lang w:val="en-US" w:eastAsia="zh-CN" w:bidi="ar"/>
        </w:rPr>
      </w:pPr>
      <w:r>
        <w:rPr>
          <w:b/>
          <w:bCs/>
          <w:sz w:val="20"/>
          <w:szCs w:val="20"/>
          <w:u w:val="single"/>
          <w:lang w:val="en-US" w:eastAsia="zh-CN" w:bidi="ar"/>
        </w:rPr>
        <w:t>SUPI based LI:</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The AMF, when there is a LI requirement for a UE with target identity SUPI and if the SUPI is not stored in the available UE contexts, the AMF requests the UDM (e.g., in any suitable Nudm service operation) by sending the target identifier and LI required indication and receives in response the SUPI and GPSI mapping information. This helps the AMF to store the SUPI as part of the right UE Context and performs the necessary LI operations.</w:t>
      </w:r>
    </w:p>
    <w:p>
      <w:pPr>
        <w:pStyle w:val="5"/>
      </w:pPr>
      <w:bookmarkStart w:id="211" w:name="_Toc175816059"/>
      <w:r>
        <w:rPr>
          <w:rFonts w:hint="eastAsia"/>
          <w:lang w:val="en-US" w:eastAsia="zh-CN"/>
        </w:rPr>
        <w:t>7</w:t>
      </w:r>
      <w:r>
        <w:t>.</w:t>
      </w:r>
      <w:r>
        <w:rPr>
          <w:rFonts w:hint="eastAsia"/>
          <w:lang w:val="en-US" w:eastAsia="zh-CN"/>
        </w:rPr>
        <w:t>11</w:t>
      </w:r>
      <w:r>
        <w:t>.3</w:t>
      </w:r>
      <w:r>
        <w:tab/>
      </w:r>
      <w:r>
        <w:t>Evaluation</w:t>
      </w:r>
      <w:bookmarkEnd w:id="211"/>
    </w:p>
    <w:p>
      <w:pPr>
        <w:rPr>
          <w:lang w:val="en-US" w:eastAsia="zh-CN"/>
        </w:rPr>
      </w:pPr>
      <w:r>
        <w:t>The solution has the following impacts.</w:t>
      </w:r>
    </w:p>
    <w:p>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 If there is a LI requirement for a UE, then SUPI is provided to the AUSF and</w:t>
      </w:r>
      <w:r>
        <w:rPr>
          <w:rFonts w:hint="eastAsia"/>
        </w:rPr>
        <w:t xml:space="preserve"> SUPI usage restriction</w:t>
      </w:r>
      <w:r>
        <w:t xml:space="preserve"> does not apply in that case for such UEs.</w:t>
      </w:r>
    </w:p>
    <w:p>
      <w:r>
        <w:t xml:space="preserve">AUSF: Provides AMF/SEAF with GPSI inaddition to SUPI based on </w:t>
      </w:r>
      <w:r>
        <w:rPr>
          <w:rFonts w:hint="eastAsia"/>
        </w:rPr>
        <w:t>SUPI usage restriction indication</w:t>
      </w:r>
      <w:r>
        <w:t xml:space="preserve"> from UDM. </w:t>
      </w:r>
    </w:p>
    <w:p>
      <w:r>
        <w:t>SEAF: Deletes SUPI following a successful Kamf derivation and uses GPSI instead of SUPI for UE context.</w:t>
      </w:r>
    </w:p>
    <w:p>
      <w:r>
        <w:t>The solution tries to achieve a better trade off with no UE impact to address KI#3 by reducing the SUPI associated security risks. If the AMF/SEAF is already compromised or if an insider attacker is already present, the security risk is not addressed.</w:t>
      </w:r>
    </w:p>
    <w:p>
      <w:r>
        <w:t>The SUPI based LI can be done.</w:t>
      </w:r>
    </w:p>
    <w:p>
      <w:r>
        <w:t xml:space="preserve">AMF: In the hosted NPN scenario, </w:t>
      </w:r>
      <w:r>
        <w:rPr>
          <w:lang w:val="en-US" w:eastAsia="zh-CN" w:bidi="ar"/>
        </w:rPr>
        <w:t>if the AMF finds that there is a LI requirement for a UE with target identity SUPI and if the SUPI is not stored in the available UE context, the AMF requests the UDM and fetches the SUPI and GPSI mapping information.</w:t>
      </w:r>
    </w:p>
    <w:p>
      <w:r>
        <w:t>Impacts specific to Complete UE privacy option:</w:t>
      </w:r>
    </w:p>
    <w:p>
      <w:r>
        <w:t>AUSF: Supports co-located SEAF, which perform Kamf key derivation as in TS 33.501.</w:t>
      </w:r>
    </w:p>
    <w:p>
      <w:pPr>
        <w:rPr>
          <w:lang w:val="en-US" w:eastAsia="zh-CN" w:bidi="ar"/>
        </w:rPr>
      </w:pPr>
      <w:r>
        <w:t xml:space="preserve">AMF/SEAF: </w:t>
      </w:r>
      <w:r>
        <w:rPr>
          <w:lang w:val="en-US" w:eastAsia="zh-CN" w:bidi="ar"/>
        </w:rPr>
        <w:t>SEAF collocated with AMF receives and forwards Kamf to AMF and ignores anchor key.</w:t>
      </w:r>
    </w:p>
    <w:p>
      <w:pPr>
        <w:pStyle w:val="113"/>
        <w:rPr>
          <w:lang w:eastAsia="zh-CN"/>
        </w:rPr>
      </w:pPr>
      <w:r>
        <w:rPr>
          <w:lang w:val="en-US" w:eastAsia="zh-CN" w:bidi="ar"/>
        </w:rPr>
        <w:t xml:space="preserve">Editor’s Note: </w:t>
      </w:r>
      <w:r>
        <w:rPr>
          <w:lang w:val="en-US" w:eastAsia="zh-CN" w:bidi="ar"/>
        </w:rPr>
        <w:tab/>
      </w:r>
      <w:r>
        <w:rPr>
          <w:lang w:val="en-US" w:eastAsia="zh-CN" w:bidi="ar"/>
        </w:rPr>
        <w:t>The co-location of SEAF in HPLMN and further evaluation if any is FFS.</w:t>
      </w:r>
    </w:p>
    <w:p>
      <w:pPr>
        <w:pStyle w:val="4"/>
        <w:rPr>
          <w:rFonts w:cs="Arial"/>
          <w:sz w:val="28"/>
          <w:szCs w:val="28"/>
          <w:lang w:val="en-US"/>
        </w:rPr>
      </w:pPr>
      <w:bookmarkStart w:id="212" w:name="_Toc96618697"/>
      <w:bookmarkStart w:id="213" w:name="_Toc175816060"/>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bookmarkEnd w:id="212"/>
      <w:r>
        <w:rPr>
          <w:rFonts w:hint="eastAsia"/>
          <w:lang w:val="en-US" w:eastAsia="zh-CN"/>
        </w:rPr>
        <w:t>Secure sensitive data with secure e</w:t>
      </w:r>
      <w:r>
        <w:rPr>
          <w:lang w:eastAsia="zh-CN"/>
        </w:rPr>
        <w:t>nvironment</w:t>
      </w:r>
      <w:bookmarkEnd w:id="213"/>
      <w:r>
        <w:rPr>
          <w:lang w:val="en-US"/>
        </w:rPr>
        <w:t xml:space="preserve">  </w:t>
      </w:r>
    </w:p>
    <w:p>
      <w:pPr>
        <w:pStyle w:val="5"/>
        <w:rPr>
          <w:lang w:eastAsia="zh-CN"/>
        </w:rPr>
      </w:pPr>
      <w:bookmarkStart w:id="214" w:name="_Toc175816061"/>
      <w:r>
        <w:rPr>
          <w:rFonts w:hint="eastAsia"/>
          <w:lang w:val="en-US" w:eastAsia="zh-CN"/>
        </w:rPr>
        <w:t>7</w:t>
      </w:r>
      <w:r>
        <w:t>.</w:t>
      </w:r>
      <w:r>
        <w:rPr>
          <w:rFonts w:hint="eastAsia"/>
          <w:lang w:val="en-US" w:eastAsia="zh-CN"/>
        </w:rPr>
        <w:t>12</w:t>
      </w:r>
      <w:r>
        <w:t>.1</w:t>
      </w:r>
      <w:r>
        <w:tab/>
      </w:r>
      <w:r>
        <w:t>Introduction</w:t>
      </w:r>
      <w:bookmarkEnd w:id="214"/>
      <w:r>
        <w:t xml:space="preserve"> </w:t>
      </w:r>
    </w:p>
    <w:p>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pPr>
        <w:pStyle w:val="5"/>
        <w:rPr>
          <w:lang w:val="en-US"/>
        </w:rPr>
      </w:pPr>
      <w:bookmarkStart w:id="215" w:name="_Toc175816062"/>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bookmarkEnd w:id="215"/>
    </w:p>
    <w:p>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hint="eastAsia" w:eastAsia="宋体"/>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data such as SUPI and security context in UE context should be stored in the SeE of the NF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functions such as key derivation functions should be performed within SeE.</w:t>
      </w:r>
    </w:p>
    <w:p>
      <w:pPr>
        <w:pStyle w:val="82"/>
        <w:ind w:left="568" w:hanging="284"/>
        <w:rPr>
          <w:rFonts w:eastAsia="等线"/>
          <w:sz w:val="20"/>
          <w:szCs w:val="20"/>
          <w:lang w:val="en-US" w:eastAsia="zh-CN" w:bidi="ar"/>
        </w:rPr>
      </w:pPr>
      <w:r>
        <w:rPr>
          <w:rFonts w:hint="eastAsia" w:eastAsia="等线"/>
          <w:sz w:val="20"/>
          <w:szCs w:val="20"/>
          <w:lang w:val="en-US" w:eastAsia="zh-CN" w:bidi="ar"/>
        </w:rPr>
        <w:t>-  All signalling messages should be confidentiality, integrity and replay protected while being transmitted in the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The following attributes should additionally be confidentiality protected when being sent between the NF in dedicated network and 5GC:</w:t>
      </w:r>
    </w:p>
    <w:p>
      <w:pPr>
        <w:pStyle w:val="82"/>
        <w:ind w:left="884" w:leftChars="300" w:hanging="284"/>
        <w:rPr>
          <w:rFonts w:eastAsia="等线"/>
          <w:sz w:val="20"/>
          <w:szCs w:val="20"/>
          <w:lang w:val="en-US" w:eastAsia="zh-CN" w:bidi="ar"/>
        </w:rPr>
      </w:pPr>
      <w:r>
        <w:rPr>
          <w:rFonts w:hint="eastAsia" w:eastAsia="等线"/>
          <w:sz w:val="20"/>
          <w:szCs w:val="20"/>
          <w:lang w:val="en-US" w:eastAsia="zh-CN" w:bidi="ar"/>
        </w:rPr>
        <w:t>- SUPI.</w:t>
      </w:r>
    </w:p>
    <w:p>
      <w:pPr>
        <w:rPr>
          <w:lang w:eastAsia="zh-CN"/>
        </w:rPr>
      </w:pPr>
      <w:r>
        <w:rPr>
          <w:rFonts w:hint="eastAsia"/>
          <w:lang w:eastAsia="zh-CN"/>
        </w:rPr>
        <w:t>In summary, this solution proposes that the customer has appropriate physical and other security measures in place to protect the SUPI.</w:t>
      </w:r>
    </w:p>
    <w:p>
      <w:pPr>
        <w:pStyle w:val="5"/>
      </w:pPr>
      <w:bookmarkStart w:id="216" w:name="_Toc175816063"/>
      <w:r>
        <w:rPr>
          <w:rFonts w:hint="eastAsia"/>
          <w:lang w:val="en-US" w:eastAsia="zh-CN"/>
        </w:rPr>
        <w:t>7</w:t>
      </w:r>
      <w:r>
        <w:t>.</w:t>
      </w:r>
      <w:r>
        <w:rPr>
          <w:rFonts w:hint="eastAsia"/>
          <w:lang w:val="en-US" w:eastAsia="zh-CN"/>
        </w:rPr>
        <w:t>12</w:t>
      </w:r>
      <w:r>
        <w:t>.3</w:t>
      </w:r>
      <w:r>
        <w:tab/>
      </w:r>
      <w:r>
        <w:t>Evaluation</w:t>
      </w:r>
      <w:bookmarkEnd w:id="216"/>
    </w:p>
    <w:p>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pPr>
        <w:rPr>
          <w:lang w:eastAsia="zh-CN"/>
        </w:rPr>
      </w:pPr>
      <w:r>
        <w:rPr>
          <w:lang w:eastAsia="zh-CN"/>
        </w:rPr>
        <w:t>The solution relies on the implementation of Secure Environment to secure the execution of sensitive functions and the storage of sensitive data in the NFs deployed in customer premise.</w:t>
      </w:r>
    </w:p>
    <w:p>
      <w:pPr>
        <w:pStyle w:val="113"/>
      </w:pPr>
      <w:r>
        <w:t>Editor's note: evaluation is ffs</w:t>
      </w:r>
    </w:p>
    <w:p>
      <w:pPr>
        <w:pStyle w:val="4"/>
      </w:pPr>
      <w:bookmarkStart w:id="217" w:name="_Toc175816064"/>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bookmarkEnd w:id="217"/>
    </w:p>
    <w:p>
      <w:pPr>
        <w:pStyle w:val="5"/>
      </w:pPr>
      <w:bookmarkStart w:id="218" w:name="_Toc175816065"/>
      <w:r>
        <w:t>7.</w:t>
      </w:r>
      <w:r>
        <w:rPr>
          <w:rFonts w:hint="eastAsia"/>
        </w:rPr>
        <w:t>13</w:t>
      </w:r>
      <w:r>
        <w:t>.1</w:t>
      </w:r>
      <w:r>
        <w:tab/>
      </w:r>
      <w:r>
        <w:t>Introduction</w:t>
      </w:r>
      <w:bookmarkEnd w:id="218"/>
    </w:p>
    <w:p>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r>
        <w:t>As SEG fulfils most of the requirements for KI#1, its proposed to reuse the SEG and extend the functionality to include message inspection and topology hiding.</w:t>
      </w:r>
    </w:p>
    <w:p>
      <w:pPr>
        <w:pStyle w:val="5"/>
      </w:pPr>
      <w:bookmarkStart w:id="219" w:name="_Toc175816066"/>
      <w:r>
        <w:rPr>
          <w:lang w:val="en-US" w:eastAsia="zh-CN"/>
        </w:rPr>
        <w:t>7</w:t>
      </w:r>
      <w:r>
        <w:t>.</w:t>
      </w:r>
      <w:r>
        <w:rPr>
          <w:rFonts w:hint="eastAsia"/>
          <w:lang w:eastAsia="zh-CN"/>
        </w:rPr>
        <w:t>13</w:t>
      </w:r>
      <w:r>
        <w:t>.2</w:t>
      </w:r>
      <w:r>
        <w:tab/>
      </w:r>
      <w:r>
        <w:t>Solution detail</w:t>
      </w:r>
      <w:bookmarkEnd w:id="219"/>
    </w:p>
    <w:p>
      <w:pPr>
        <w:keepNext/>
      </w:pPr>
      <w:r>
        <w:t>Figure</w:t>
      </w:r>
      <w:r>
        <w:rPr>
          <w:rFonts w:hint="eastAsia"/>
          <w:lang w:eastAsia="zh-CN"/>
        </w:rPr>
        <w:t xml:space="preserve"> </w:t>
      </w:r>
      <w:r>
        <w:rPr>
          <w:rFonts w:hint="eastAsia" w:eastAsia="宋体"/>
          <w:lang w:val="en-US" w:eastAsia="zh-CN" w:bidi="ar"/>
        </w:rPr>
        <w:t>7.13-1</w:t>
      </w:r>
      <w:r>
        <w:t xml:space="preserve"> shows the architecture as described in TS 33.501 [3] clause 9.9 and TS 33.210 [1</w:t>
      </w:r>
      <w:r>
        <w:rPr>
          <w:rFonts w:hint="eastAsia"/>
          <w:lang w:eastAsia="zh-CN"/>
        </w:rPr>
        <w:t>2</w:t>
      </w:r>
      <w:r>
        <w:t xml:space="preserve">] clause 4.5. </w:t>
      </w:r>
      <w:r>
        <w:object>
          <v:shape id="_x0000_i1027" o:spt="75" type="#_x0000_t75" style="height:86.65pt;width:460.95pt;" o:ole="t" filled="f" o:preferrelative="t" stroked="f" coordsize="21600,21600">
            <v:path/>
            <v:fill on="f" focussize="0,0"/>
            <v:stroke on="f" joinstyle="miter"/>
            <v:imagedata r:id="rId38" o:title=""/>
            <o:lock v:ext="edit" aspectratio="t"/>
            <w10:wrap type="none"/>
            <w10:anchorlock/>
          </v:shape>
          <o:OLEObject Type="Embed" ProgID="Visio.Drawing.15" ShapeID="_x0000_i1027" DrawAspect="Content" ObjectID="_1468075727" r:id="rId37">
            <o:LockedField>false</o:LockedField>
          </o:OLEObject>
        </w:object>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7.13-1</w:t>
      </w:r>
      <w:r>
        <w:rPr>
          <w:rFonts w:eastAsia="宋体"/>
          <w:lang w:val="en-US" w:eastAsia="zh-CN" w:bidi="ar"/>
        </w:rPr>
        <w:t>: Architecture</w:t>
      </w:r>
    </w:p>
    <w:p>
      <w:r>
        <w:t>The solution proposes to utilise the IPsec ESP for confidentiality protection between the SEG’s in their respective domain.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r>
        <w:t>As the SEG’s terminates the IPsec tunnel, messages on the N4 interface are in plaintext between the SMF and SEG and SEG and UPF, which enables the SEG to enforce bi-directional topology hiding and message inspection. Therefore, it’s proposed to use the already specified architecture to protect the N4 interface but extend the feature set of the SEG to include topology hiding and message inspection. The enablement of feature set is based on configuration.</w:t>
      </w:r>
    </w:p>
    <w:p>
      <w:r>
        <w:t xml:space="preserve">To support message inspection besides message filtering the SEG needs to be extended to be N4 message content aware. </w:t>
      </w:r>
    </w:p>
    <w:p>
      <w:pPr>
        <w:pStyle w:val="113"/>
      </w:pPr>
      <w:r>
        <w:t>Editor’s note: Further clarification on level of message inspection, filtering and topology hiding is FFS.</w:t>
      </w:r>
    </w:p>
    <w:p>
      <w:pPr>
        <w:pStyle w:val="5"/>
      </w:pPr>
      <w:bookmarkStart w:id="220" w:name="_Toc175816067"/>
      <w:r>
        <w:rPr>
          <w:lang w:val="en-US" w:eastAsia="zh-CN"/>
        </w:rPr>
        <w:t>7</w:t>
      </w:r>
      <w:r>
        <w:t>.</w:t>
      </w:r>
      <w:r>
        <w:rPr>
          <w:rFonts w:hint="eastAsia"/>
          <w:lang w:eastAsia="zh-CN"/>
        </w:rPr>
        <w:t>13</w:t>
      </w:r>
      <w:r>
        <w:t>.3</w:t>
      </w:r>
      <w:r>
        <w:tab/>
      </w:r>
      <w:r>
        <w:t>Evaluation</w:t>
      </w:r>
      <w:bookmarkEnd w:id="220"/>
    </w:p>
    <w:p>
      <w:pPr>
        <w:pStyle w:val="113"/>
      </w:pPr>
      <w:r>
        <w:t>Editor’s note: Evaluation is FFS.</w:t>
      </w:r>
    </w:p>
    <w:p>
      <w:pPr>
        <w:pStyle w:val="113"/>
      </w:pPr>
      <w:r>
        <w:t>Editor’s note: Assessment of LI requirements is FFS.</w:t>
      </w:r>
    </w:p>
    <w:p>
      <w:pPr>
        <w:pStyle w:val="4"/>
      </w:pPr>
      <w:bookmarkStart w:id="221" w:name="_Toc175816068"/>
      <w:r>
        <w:rPr>
          <w:lang w:val="en-US" w:eastAsia="zh-CN"/>
        </w:rPr>
        <w:t>7</w:t>
      </w:r>
      <w:r>
        <w:t>.</w:t>
      </w:r>
      <w:r>
        <w:rPr>
          <w:rFonts w:hint="eastAsia"/>
          <w:lang w:eastAsia="zh-CN"/>
        </w:rPr>
        <w:t>14</w:t>
      </w:r>
      <w:r>
        <w:tab/>
      </w:r>
      <w:r>
        <w:t>Solution #</w:t>
      </w:r>
      <w:r>
        <w:rPr>
          <w:rFonts w:hint="eastAsia"/>
          <w:lang w:eastAsia="zh-CN"/>
        </w:rPr>
        <w:t>14</w:t>
      </w:r>
      <w:r>
        <w:t>: Extended SCP</w:t>
      </w:r>
      <w:bookmarkEnd w:id="221"/>
      <w:r>
        <w:t xml:space="preserve"> </w:t>
      </w:r>
    </w:p>
    <w:p>
      <w:pPr>
        <w:pStyle w:val="5"/>
      </w:pPr>
      <w:bookmarkStart w:id="222" w:name="_Toc175816069"/>
      <w:r>
        <w:rPr>
          <w:lang w:val="en-US" w:eastAsia="zh-CN"/>
        </w:rPr>
        <w:t>7</w:t>
      </w:r>
      <w:r>
        <w:t>.</w:t>
      </w:r>
      <w:r>
        <w:rPr>
          <w:rFonts w:hint="eastAsia"/>
          <w:lang w:eastAsia="zh-CN"/>
        </w:rPr>
        <w:t>14</w:t>
      </w:r>
      <w:r>
        <w:t>.1</w:t>
      </w:r>
      <w:r>
        <w:tab/>
      </w:r>
      <w:r>
        <w:t>Introduction</w:t>
      </w:r>
      <w:bookmarkEnd w:id="222"/>
    </w:p>
    <w:p>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The communication types C and D differs in the fact that D provides delegate discovery. TS 23.501 Annex G.2 provides an example of communicating over a boundary using the SCP and how the topology information is not known to each side. More information concerning the communication types can be found in TS 23.501 [9] Annex E and G.</w:t>
      </w:r>
    </w:p>
    <w:p>
      <w:pPr>
        <w:pStyle w:val="5"/>
      </w:pPr>
      <w:bookmarkStart w:id="223" w:name="_Toc175816070"/>
      <w:r>
        <w:rPr>
          <w:lang w:val="en-US" w:eastAsia="zh-CN"/>
        </w:rPr>
        <w:t>7</w:t>
      </w:r>
      <w:r>
        <w:t>.</w:t>
      </w:r>
      <w:r>
        <w:rPr>
          <w:rFonts w:hint="eastAsia"/>
          <w:lang w:eastAsia="zh-CN"/>
        </w:rPr>
        <w:t>14</w:t>
      </w:r>
      <w:r>
        <w:t>.2</w:t>
      </w:r>
      <w:r>
        <w:tab/>
      </w:r>
      <w:r>
        <w:t>Solution details</w:t>
      </w:r>
      <w:bookmarkEnd w:id="223"/>
    </w:p>
    <w:p>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 for the case of subscribe notify.</w:t>
      </w:r>
    </w:p>
    <w:p>
      <w:pPr>
        <w:keepNext/>
      </w:pPr>
      <w:r>
        <w:rPr>
          <w:lang w:val="en-US" w:eastAsia="zh-CN"/>
        </w:rPr>
        <w:drawing>
          <wp:inline distT="0" distB="0" distL="114300" distR="114300">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39"/>
                    <a:stretch>
                      <a:fillRect/>
                    </a:stretch>
                  </pic:blipFill>
                  <pic:spPr>
                    <a:xfrm>
                      <a:off x="0" y="0"/>
                      <a:ext cx="6111875" cy="3145155"/>
                    </a:xfrm>
                    <a:prstGeom prst="rect">
                      <a:avLst/>
                    </a:prstGeom>
                    <a:noFill/>
                    <a:ln>
                      <a:noFill/>
                    </a:ln>
                  </pic:spPr>
                </pic:pic>
              </a:graphicData>
            </a:graphic>
          </wp:inline>
        </w:drawing>
      </w:r>
    </w:p>
    <w:p>
      <w:pPr>
        <w:keepNext/>
      </w:pPr>
    </w:p>
    <w:p>
      <w:pPr>
        <w:keepNext/>
      </w:pPr>
    </w:p>
    <w:p>
      <w:pPr>
        <w:jc w:val="center"/>
        <w:rPr>
          <w:lang w:val="en-US" w:eastAsia="zh-CN" w:bidi="ar"/>
        </w:rPr>
      </w:pPr>
      <w:r>
        <w:rPr>
          <w:lang w:val="en-US" w:eastAsia="zh-CN" w:bidi="ar"/>
        </w:rPr>
        <w:t>Figure</w:t>
      </w:r>
      <w:r>
        <w:rPr>
          <w:rFonts w:hint="eastAsia"/>
          <w:lang w:val="en-US" w:eastAsia="zh-CN" w:bidi="ar"/>
        </w:rPr>
        <w:t xml:space="preserve"> 7.14-1</w:t>
      </w:r>
      <w:r>
        <w:rPr>
          <w:lang w:val="en-US" w:eastAsia="zh-CN" w:bidi="ar"/>
        </w:rPr>
        <w:t>: SCP based topology hiding for the case of subscribe notify.</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The AMF in customer domain requestion to subscribe to a service in the UDM in the PLMN domain. In the CCA a distinct identifier of the AMF in customer premise is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3-4.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6-7.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The SCP applies topology hiding by substituting the callbacks provided by the AMF with callbacks local to the SCP. The SCP stores the mapping between the local callback and AMF callback. As the SCP uses communication model D (indirect communication with delegate discovery) the topology of the PLNM is not exposes over the boundary between the domains. In this step message inspection can be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SCP registers with the local callbacks at the UDM services. It includes the access token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10-13. The UDM verifies the access token and according to policy,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14-16</w:t>
      </w:r>
      <w:r>
        <w:rPr>
          <w:rFonts w:hint="eastAsia"/>
          <w:sz w:val="20"/>
          <w:szCs w:val="20"/>
          <w:lang w:val="en-US" w:eastAsia="zh-CN" w:bidi="ar"/>
        </w:rPr>
        <w:t>.</w:t>
      </w:r>
      <w:r>
        <w:rPr>
          <w:sz w:val="20"/>
          <w:szCs w:val="20"/>
          <w:lang w:val="en-US" w:eastAsia="zh-CN" w:bidi="ar"/>
        </w:rPr>
        <w:t xml:space="preserve"> The UDM triggers the notification of the AMF. The initial callback terminates in SCP which based on translating triggers the callback provided by the AMF.</w:t>
      </w:r>
    </w:p>
    <w:p>
      <w:pPr>
        <w:pStyle w:val="153"/>
        <w:ind w:left="0"/>
      </w:pPr>
      <w:r>
        <w:t>In all cases the SCP can apply message inspection before forwarding messages to the NRF or service producer.</w:t>
      </w:r>
    </w:p>
    <w:p>
      <w:pPr>
        <w:pStyle w:val="153"/>
        <w:ind w:left="0"/>
      </w:pPr>
      <w:r>
        <w:t xml:space="preserve">Similarly, the procedure for request/reply using indirect communication with delegated discovery is shown in figure  </w:t>
      </w:r>
    </w:p>
    <w:p>
      <w:pPr>
        <w:pStyle w:val="153"/>
        <w:ind w:left="0"/>
      </w:pPr>
    </w:p>
    <w:p>
      <w:pPr>
        <w:pStyle w:val="153"/>
        <w:ind w:left="0"/>
      </w:pPr>
      <w:r>
        <w:rPr>
          <w:lang w:val="en-US" w:eastAsia="zh-CN"/>
        </w:rPr>
        <w:drawing>
          <wp:inline distT="0" distB="0" distL="114300" distR="114300">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40"/>
                    <a:stretch>
                      <a:fillRect/>
                    </a:stretch>
                  </pic:blipFill>
                  <pic:spPr>
                    <a:xfrm>
                      <a:off x="0" y="0"/>
                      <a:ext cx="6111240" cy="2934970"/>
                    </a:xfrm>
                    <a:prstGeom prst="rect">
                      <a:avLst/>
                    </a:prstGeom>
                    <a:noFill/>
                    <a:ln>
                      <a:noFill/>
                    </a:ln>
                  </pic:spPr>
                </pic:pic>
              </a:graphicData>
            </a:graphic>
          </wp:inline>
        </w:drawing>
      </w:r>
    </w:p>
    <w:p>
      <w:pPr>
        <w:jc w:val="center"/>
        <w:rPr>
          <w:lang w:val="en-US" w:eastAsia="zh-CN" w:bidi="ar"/>
        </w:rPr>
      </w:pPr>
      <w:r>
        <w:rPr>
          <w:lang w:val="en-US" w:eastAsia="zh-CN" w:bidi="ar"/>
        </w:rPr>
        <w:t>Figure</w:t>
      </w:r>
      <w:r>
        <w:rPr>
          <w:rFonts w:hint="eastAsia"/>
          <w:lang w:val="en-US" w:eastAsia="zh-CN" w:bidi="ar"/>
        </w:rPr>
        <w:t xml:space="preserve"> 7.14-</w:t>
      </w:r>
      <w:r>
        <w:rPr>
          <w:lang w:val="en-US" w:eastAsia="zh-CN" w:bidi="ar"/>
        </w:rPr>
        <w:t>2: SCP based topology hiding for the case of request/reply.</w:t>
      </w:r>
    </w:p>
    <w:p>
      <w:pPr>
        <w:pStyle w:val="82"/>
        <w:numPr>
          <w:ilvl w:val="0"/>
          <w:numId w:val="15"/>
        </w:numPr>
        <w:overflowPunct w:val="0"/>
        <w:autoSpaceDE w:val="0"/>
        <w:autoSpaceDN w:val="0"/>
        <w:adjustRightInd w:val="0"/>
        <w:rPr>
          <w:sz w:val="20"/>
          <w:szCs w:val="20"/>
          <w:lang w:val="en-US" w:eastAsia="zh-CN" w:bidi="ar"/>
        </w:rPr>
      </w:pPr>
      <w:r>
        <w:rPr>
          <w:sz w:val="20"/>
          <w:szCs w:val="20"/>
          <w:lang w:val="en-US" w:eastAsia="zh-CN" w:bidi="ar"/>
        </w:rPr>
        <w:t>The AMF in customer domain request a service in the UDM in the PLMN domain. In the CCA a distinct identifier, which is NF ID, of the AMF in customer premise is applied.</w:t>
      </w:r>
    </w:p>
    <w:p>
      <w:pPr>
        <w:pStyle w:val="82"/>
        <w:numPr>
          <w:ilvl w:val="0"/>
          <w:numId w:val="15"/>
        </w:numPr>
        <w:overflowPunct w:val="0"/>
        <w:autoSpaceDE w:val="0"/>
        <w:autoSpaceDN w:val="0"/>
        <w:adjustRightInd w:val="0"/>
        <w:rPr>
          <w:sz w:val="20"/>
          <w:szCs w:val="20"/>
          <w:lang w:val="en-US" w:eastAsia="zh-CN" w:bidi="ar"/>
        </w:rPr>
      </w:pPr>
      <w:r>
        <w:rPr>
          <w:sz w:val="20"/>
          <w:szCs w:val="20"/>
          <w:lang w:val="en-US" w:eastAsia="zh-CN" w:bidi="ar"/>
        </w:rPr>
        <w:t>The SCP applies message inspection/filtering. If the inspection fails, the procedure terminates.</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4-5.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7-8.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Request is forwarded to the producer (UDM)</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 The UDM verifies the access token according to policy and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11-13</w:t>
      </w:r>
      <w:r>
        <w:rPr>
          <w:rFonts w:hint="eastAsia"/>
          <w:sz w:val="20"/>
          <w:szCs w:val="20"/>
          <w:lang w:val="en-US" w:eastAsia="zh-CN" w:bidi="ar"/>
        </w:rPr>
        <w:t>.</w:t>
      </w:r>
      <w:r>
        <w:rPr>
          <w:sz w:val="20"/>
          <w:szCs w:val="20"/>
          <w:lang w:val="en-US" w:eastAsia="zh-CN" w:bidi="ar"/>
        </w:rPr>
        <w:t xml:space="preserve"> The UDM provides the reply to the AMF </w:t>
      </w:r>
    </w:p>
    <w:p>
      <w:pPr>
        <w:pStyle w:val="113"/>
        <w:rPr>
          <w:color w:val="auto"/>
        </w:rPr>
      </w:pPr>
      <w:r>
        <w:rPr>
          <w:color w:val="auto"/>
        </w:rPr>
        <w:t>Another example of the usage of the solution is the case where the PLNM subscribes to a service in the NPN.</w:t>
      </w:r>
    </w:p>
    <w:p>
      <w:pPr>
        <w:pStyle w:val="113"/>
        <w:rPr>
          <w:color w:val="auto"/>
          <w:lang w:val="en-US" w:eastAsia="zh-CN" w:bidi="ar"/>
        </w:rPr>
      </w:pPr>
      <w:r>
        <w:object>
          <v:shape id="_x0000_i1028" o:spt="75" type="#_x0000_t75" style="height:331.05pt;width:474.15pt;" o:ole="t" filled="f" o:preferrelative="t" stroked="f" coordsize="21600,21600">
            <v:path/>
            <v:fill on="f" focussize="0,0"/>
            <v:stroke on="f" joinstyle="miter"/>
            <v:imagedata r:id="rId42" o:title=""/>
            <o:lock v:ext="edit" aspectratio="t"/>
            <w10:wrap type="none"/>
            <w10:anchorlock/>
          </v:shape>
          <o:OLEObject Type="Embed" ProgID="Visio.Drawing.15" ShapeID="_x0000_i1028" DrawAspect="Content" ObjectID="_1468075728" r:id="rId41">
            <o:LockedField>false</o:LockedField>
          </o:OLEObject>
        </w:object>
      </w:r>
      <w:r>
        <w:rPr>
          <w:color w:val="auto"/>
          <w:lang w:val="en-US" w:eastAsia="zh-CN" w:bidi="ar"/>
        </w:rPr>
        <w:t>Figure</w:t>
      </w:r>
      <w:r>
        <w:rPr>
          <w:rFonts w:hint="eastAsia"/>
          <w:color w:val="auto"/>
          <w:lang w:val="en-US" w:eastAsia="zh-CN" w:bidi="ar"/>
        </w:rPr>
        <w:t xml:space="preserve"> 7.14-</w:t>
      </w:r>
      <w:r>
        <w:rPr>
          <w:color w:val="auto"/>
          <w:lang w:val="en-US" w:eastAsia="zh-CN" w:bidi="ar"/>
        </w:rPr>
        <w:t>3: SCP based topology hiding for the case of subscribe/notify by NF in PLMN.</w:t>
      </w:r>
    </w:p>
    <w:p>
      <w:pPr>
        <w:pStyle w:val="113"/>
        <w:rPr>
          <w:color w:val="auto"/>
          <w:lang w:val="en-US" w:eastAsia="zh-CN" w:bidi="ar"/>
        </w:rPr>
      </w:pP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0. An AMF in NPN registers to NRF in 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SCP-PLMN send discovery request to NRF on behalf of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3. After received request, NRF authenticates and authorizes the request target AMF and its DN in the request and local policies, selects and returns NF profile of selected AMF instance(s) to the SCP-PLMN.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 SCP-PLMN sends request to NRF for access token to subscribe notification of the AMF.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NRF authenticates and authorizes the request based on local policies, generated token returns to the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SCP-PLMN applies topology hiding, e.g. map callback URI of the original subscription request from address of NWDAF to address of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 The SCP-PLMN forwards subscription request to AMF in NPN.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AMF in NPN validates the token in the request, accepts the request based on local policies, then sends response to SCP-PLMN, and SCP-PLMN forwards the response to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AMF sends notifications to SCP-PLMN according to subscription information.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10. The SCP-PLMN inspects the notification.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 If inspection is successful, the SCP-PLMN gets NWDAF address from local mapping table created in step 6, and forwards the notification to the NWDAF.</w:t>
      </w:r>
    </w:p>
    <w:p>
      <w:pPr>
        <w:pStyle w:val="113"/>
      </w:pPr>
      <w:r>
        <w:t>Editor’s Note: Further clarification on how the solution mitigate denial of service attacks and malfunction message and perform message inspection is FFS.</w:t>
      </w:r>
    </w:p>
    <w:p>
      <w:pPr>
        <w:pStyle w:val="5"/>
      </w:pPr>
      <w:bookmarkStart w:id="224" w:name="_Toc175816071"/>
      <w:r>
        <w:rPr>
          <w:lang w:val="en-US" w:eastAsia="zh-CN"/>
        </w:rPr>
        <w:t>7</w:t>
      </w:r>
      <w:r>
        <w:t>.</w:t>
      </w:r>
      <w:r>
        <w:rPr>
          <w:rFonts w:hint="eastAsia"/>
          <w:lang w:eastAsia="zh-CN"/>
        </w:rPr>
        <w:t>14</w:t>
      </w:r>
      <w:r>
        <w:t>.3</w:t>
      </w:r>
      <w:r>
        <w:tab/>
      </w:r>
      <w:r>
        <w:t>Evaluation</w:t>
      </w:r>
      <w:bookmarkEnd w:id="224"/>
    </w:p>
    <w:p>
      <w:pPr>
        <w:pStyle w:val="113"/>
      </w:pPr>
      <w:r>
        <w:t>Editor’s note: Further evaluation is FFS.</w:t>
      </w:r>
    </w:p>
    <w:p>
      <w:pPr>
        <w:pStyle w:val="4"/>
      </w:pPr>
      <w:bookmarkStart w:id="225" w:name="_Toc5695"/>
      <w:bookmarkEnd w:id="225"/>
      <w:bookmarkStart w:id="226" w:name="_Toc175816072"/>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226"/>
    </w:p>
    <w:p>
      <w:pPr>
        <w:pStyle w:val="5"/>
        <w:rPr>
          <w:lang w:val="en-US" w:eastAsia="zh-CN"/>
        </w:rPr>
      </w:pPr>
      <w:bookmarkStart w:id="227" w:name="_Toc31061"/>
      <w:bookmarkEnd w:id="227"/>
      <w:bookmarkStart w:id="228" w:name="_Toc175816073"/>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bookmarkEnd w:id="228"/>
    </w:p>
    <w:p>
      <w:r>
        <w:rPr>
          <w:rFonts w:hint="eastAsia"/>
        </w:rPr>
        <w:t>This solution address</w:t>
      </w:r>
      <w:r>
        <w:rPr>
          <w:rFonts w:hint="eastAsia"/>
          <w:lang w:eastAsia="zh-CN"/>
        </w:rPr>
        <w:t>es</w:t>
      </w:r>
      <w:r>
        <w:rPr>
          <w:rFonts w:hint="eastAsia"/>
        </w:rPr>
        <w:t xml:space="preserve"> the key issue#3 SUPI privacy issue in PLMN hosting NPN scenario.</w:t>
      </w:r>
    </w:p>
    <w:p>
      <w:pPr>
        <w:pStyle w:val="5"/>
        <w:rPr>
          <w:lang w:val="en-US" w:eastAsia="zh-CN"/>
        </w:rPr>
      </w:pPr>
      <w:bookmarkStart w:id="229" w:name="_Toc8673"/>
      <w:bookmarkEnd w:id="229"/>
      <w:bookmarkStart w:id="230" w:name="_Toc175816074"/>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bookmarkEnd w:id="230"/>
    </w:p>
    <w:p>
      <w:pPr>
        <w:rPr>
          <w:bCs/>
          <w:sz w:val="22"/>
          <w:szCs w:val="22"/>
        </w:rPr>
      </w:pPr>
      <w:r>
        <w:rPr>
          <w:lang w:val="en-US" w:eastAsia="zh-CN"/>
        </w:rPr>
        <w:drawing>
          <wp:inline distT="0" distB="0" distL="0" distR="0">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7.15-1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UE perform the general registration as specified in TS 23.502 clause 4.2.2.2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hint="eastAsia" w:eastAsia="宋体"/>
          <w:sz w:val="20"/>
          <w:szCs w:val="20"/>
          <w:lang w:val="en-US" w:eastAsia="zh-CN" w:bidi="ar"/>
        </w:rPr>
        <w:t xml:space="preserve"> T</w:t>
      </w:r>
      <w:r>
        <w:rPr>
          <w:rFonts w:eastAsia="宋体"/>
          <w:sz w:val="20"/>
          <w:szCs w:val="20"/>
          <w:lang w:val="en-US" w:eastAsia="zh-CN" w:bidi="ar"/>
        </w:rPr>
        <w:t>he new AMF registers with the UDM using Nudm_UECM_Registration for the access to be registered</w:t>
      </w:r>
      <w:r>
        <w:rPr>
          <w:rFonts w:hint="eastAsia" w:eastAsia="宋体"/>
          <w:sz w:val="20"/>
          <w:szCs w:val="20"/>
          <w:lang w:val="en-US" w:eastAsia="zh-CN" w:bidi="ar"/>
        </w:rPr>
        <w:t>. The message includes AMF ID, SUPI.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pPr>
        <w:pStyle w:val="5"/>
        <w:rPr>
          <w:lang w:val="en-US" w:eastAsia="zh-CN"/>
        </w:rPr>
      </w:pPr>
      <w:bookmarkStart w:id="231" w:name="_Toc20673"/>
      <w:bookmarkEnd w:id="231"/>
      <w:bookmarkStart w:id="232" w:name="_Toc175816075"/>
      <w:r>
        <w:rPr>
          <w:rFonts w:hint="eastAsia"/>
          <w:lang w:val="en-US" w:eastAsia="zh-CN"/>
        </w:rPr>
        <w:t>7.15.3</w:t>
      </w:r>
      <w:r>
        <w:rPr>
          <w:rFonts w:hint="eastAsia"/>
          <w:lang w:val="en-US" w:eastAsia="zh-CN"/>
        </w:rPr>
        <w:tab/>
      </w:r>
      <w:r>
        <w:rPr>
          <w:rFonts w:hint="eastAsia"/>
          <w:lang w:val="en-US" w:eastAsia="zh-CN"/>
        </w:rPr>
        <w:t>Evaluation</w:t>
      </w:r>
      <w:bookmarkEnd w:id="232"/>
    </w:p>
    <w:p>
      <w:pPr>
        <w:pStyle w:val="113"/>
        <w:ind w:left="0" w:firstLine="0"/>
      </w:pPr>
      <w:r>
        <w:rPr>
          <w:rFonts w:hint="eastAsia"/>
          <w:color w:val="000000"/>
          <w:lang w:val="en-US" w:eastAsia="zh-CN"/>
        </w:rPr>
        <w:t xml:space="preserve">This solution needs to </w:t>
      </w:r>
      <w:r>
        <w:rPr>
          <w:color w:val="000000"/>
        </w:rPr>
        <w:t>secure transfer of SUPI across different security domains</w:t>
      </w:r>
      <w:r>
        <w:rPr>
          <w:color w:val="000000"/>
          <w:lang w:val="en-US"/>
        </w:rPr>
        <w:t xml:space="preserve">, the AMF in the </w:t>
      </w:r>
      <w:r>
        <w:rPr>
          <w:rFonts w:hint="eastAsia"/>
          <w:color w:val="000000"/>
          <w:lang w:val="en-US" w:eastAsia="zh-CN"/>
        </w:rPr>
        <w:t>PNI-NPN Operational domain</w:t>
      </w:r>
      <w:r>
        <w:rPr>
          <w:color w:val="000000"/>
          <w:lang w:val="en-US"/>
        </w:rPr>
        <w:t xml:space="preserve"> get</w:t>
      </w:r>
      <w:r>
        <w:rPr>
          <w:rFonts w:hint="eastAsia"/>
          <w:color w:val="000000"/>
          <w:lang w:val="en-US" w:eastAsia="zh-CN"/>
        </w:rPr>
        <w:t>s</w:t>
      </w:r>
      <w:r>
        <w:rPr>
          <w:color w:val="000000"/>
          <w:lang w:val="en-US"/>
        </w:rPr>
        <w:t xml:space="preserve"> the SUPI during the registration procedure. </w:t>
      </w:r>
      <w:r>
        <w:rPr>
          <w:rFonts w:hint="eastAsia"/>
          <w:color w:val="000000"/>
          <w:lang w:val="en-US" w:eastAsia="zh-CN"/>
        </w:rPr>
        <w:t>T</w:t>
      </w:r>
      <w:r>
        <w:rPr>
          <w:color w:val="000000"/>
          <w:lang w:val="en-US"/>
        </w:rPr>
        <w:t xml:space="preserve">he AMF in the </w:t>
      </w:r>
      <w:r>
        <w:rPr>
          <w:rFonts w:hint="eastAsia"/>
          <w:color w:val="000000"/>
          <w:lang w:val="en-US" w:eastAsia="zh-CN"/>
        </w:rPr>
        <w:t xml:space="preserve">PNI-NPN Operational domain gets a PLMNNPN UE ID instead of SUPI after AMF registration. </w:t>
      </w:r>
      <w:r>
        <w:rPr>
          <w:color w:val="000000"/>
          <w:lang w:val="en-US"/>
        </w:rPr>
        <w:t>It does not fully address the SUPI privacy issue</w:t>
      </w:r>
      <w:r>
        <w:rPr>
          <w:color w:val="000000"/>
          <w:lang w:val="en-US" w:eastAsia="zh-CN"/>
        </w:rPr>
        <w:t xml:space="preserve"> due to the</w:t>
      </w:r>
      <w:r>
        <w:rPr>
          <w:rFonts w:hint="eastAsia"/>
          <w:color w:val="000000"/>
          <w:lang w:val="en-US" w:eastAsia="zh-CN"/>
        </w:rPr>
        <w:t xml:space="preserve"> </w:t>
      </w:r>
      <w:r>
        <w:rPr>
          <w:color w:val="000000"/>
          <w:lang w:val="en-US" w:eastAsia="zh-CN"/>
        </w:rPr>
        <w:t>LI obligations</w:t>
      </w:r>
      <w:r>
        <w:rPr>
          <w:lang w:val="en-US"/>
        </w:rPr>
        <w:t>.</w:t>
      </w:r>
    </w:p>
    <w:p>
      <w:pPr>
        <w:pStyle w:val="4"/>
      </w:pPr>
      <w:bookmarkStart w:id="233" w:name="_Toc175816076"/>
      <w:r>
        <w:t>7.16</w:t>
      </w:r>
      <w:r>
        <w:tab/>
      </w:r>
      <w:r>
        <w:t>Solution #</w:t>
      </w:r>
      <w:r>
        <w:rPr>
          <w:rFonts w:hint="eastAsia"/>
          <w:lang w:eastAsia="zh-CN"/>
        </w:rPr>
        <w:t>16</w:t>
      </w:r>
      <w:r>
        <w:t>: Use a new PLMNNPN UE ID to resolve the SUPI privacy issue</w:t>
      </w:r>
      <w:bookmarkEnd w:id="233"/>
      <w:r>
        <w:t xml:space="preserve"> </w:t>
      </w:r>
    </w:p>
    <w:p>
      <w:pPr>
        <w:pStyle w:val="5"/>
        <w:rPr>
          <w:lang w:val="en-US" w:eastAsia="zh-CN"/>
        </w:rPr>
      </w:pPr>
      <w:bookmarkStart w:id="234" w:name="_Toc175816077"/>
      <w:r>
        <w:rPr>
          <w:lang w:val="en-US" w:eastAsia="zh-CN"/>
        </w:rPr>
        <w:t>7.16.1</w:t>
      </w:r>
      <w:r>
        <w:rPr>
          <w:lang w:val="en-US" w:eastAsia="zh-CN"/>
        </w:rPr>
        <w:tab/>
      </w:r>
      <w:r>
        <w:rPr>
          <w:lang w:val="en-US" w:eastAsia="zh-CN"/>
        </w:rPr>
        <w:t>Introduction</w:t>
      </w:r>
      <w:bookmarkEnd w:id="234"/>
    </w:p>
    <w:p>
      <w:pPr>
        <w:rPr>
          <w:lang w:eastAsia="zh-CN"/>
        </w:rPr>
      </w:pPr>
      <w:r>
        <w:rPr>
          <w:rFonts w:hint="eastAsia"/>
        </w:rPr>
        <w:t>This solution address</w:t>
      </w:r>
      <w:r>
        <w:rPr>
          <w:rFonts w:hint="eastAsia"/>
          <w:lang w:eastAsia="zh-CN"/>
        </w:rPr>
        <w:t>es</w:t>
      </w:r>
      <w:r>
        <w:rPr>
          <w:rFonts w:hint="eastAsia"/>
        </w:rPr>
        <w:t xml:space="preserve"> the key issue#3 SUPI privacy issue in PLMN hosting NPN scenario.</w:t>
      </w:r>
      <w:r>
        <w:rPr>
          <w:rFonts w:hint="eastAsia"/>
          <w:lang w:eastAsia="zh-CN"/>
        </w:rPr>
        <w:t xml:space="preserve"> </w:t>
      </w:r>
      <w:r>
        <w:rPr>
          <w:rFonts w:hint="eastAsia"/>
        </w:rPr>
        <w:t>A Security for PLMNNPN Network Function</w:t>
      </w:r>
      <w:r>
        <w:rPr>
          <w:rFonts w:hint="eastAsia"/>
          <w:lang w:eastAsia="zh-CN"/>
        </w:rPr>
        <w:t xml:space="preserve"> </w:t>
      </w:r>
      <w:r>
        <w:rPr>
          <w:rFonts w:hint="eastAsia"/>
        </w:rPr>
        <w:t>(SPNF)</w:t>
      </w:r>
      <w:r>
        <w:rPr>
          <w:rFonts w:hint="eastAsia" w:ascii="宋体" w:hAnsi="宋体"/>
        </w:rPr>
        <w:t xml:space="preserve"> </w:t>
      </w:r>
      <w:r>
        <w:rPr>
          <w:rFonts w:hint="eastAsia"/>
        </w:rPr>
        <w:t>is designed to conceal/de-conceal PLMNNPN UE ID</w:t>
      </w:r>
      <w:r>
        <w:rPr>
          <w:rFonts w:hint="eastAsia"/>
          <w:lang w:eastAsia="zh-CN"/>
        </w:rPr>
        <w:t>.</w:t>
      </w:r>
    </w:p>
    <w:p>
      <w:pPr>
        <w:pStyle w:val="5"/>
        <w:rPr>
          <w:lang w:val="en-US" w:eastAsia="zh-CN"/>
        </w:rPr>
      </w:pPr>
      <w:bookmarkStart w:id="235" w:name="_Toc175816078"/>
      <w:r>
        <w:rPr>
          <w:lang w:val="en-US" w:eastAsia="zh-CN"/>
        </w:rPr>
        <w:t>7.16.2</w:t>
      </w:r>
      <w:r>
        <w:rPr>
          <w:lang w:val="en-US" w:eastAsia="zh-CN"/>
        </w:rPr>
        <w:tab/>
      </w:r>
      <w:r>
        <w:rPr>
          <w:lang w:val="en-US" w:eastAsia="zh-CN"/>
        </w:rPr>
        <w:t>Solution details</w:t>
      </w:r>
      <w:bookmarkEnd w:id="235"/>
    </w:p>
    <w:p>
      <w:pPr>
        <w:rPr>
          <w:bCs/>
          <w:sz w:val="22"/>
          <w:szCs w:val="22"/>
          <w:lang w:eastAsia="zh-CN"/>
        </w:rPr>
      </w:pPr>
      <w:r>
        <w:rPr>
          <w:lang w:val="en-US" w:eastAsia="zh-CN"/>
        </w:rPr>
        <w:drawing>
          <wp:inline distT="0" distB="0" distL="0" distR="0">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7.16-1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bidi="ar"/>
        </w:rPr>
        <w:t xml:space="preserve">1. </w:t>
      </w:r>
      <w:r>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if a UE ID which is used in a customer premises is received.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shall return SUPI. Based on the PLMNNPN UE ID generation method, the SPNF de-conceal PLMNNPN UE ID or find the mapping</w:t>
      </w:r>
      <w:r>
        <w:rPr>
          <w:rFonts w:hint="eastAsia" w:eastAsia="宋体"/>
          <w:sz w:val="20"/>
          <w:szCs w:val="20"/>
          <w:lang w:val="en-US" w:eastAsia="zh-CN" w:bidi="ar"/>
        </w:rPr>
        <w:t xml:space="preserve"> </w:t>
      </w:r>
      <w:r>
        <w:rPr>
          <w:rFonts w:eastAsia="宋体"/>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 The AUSF sends a</w:t>
      </w:r>
      <w:r>
        <w:rPr>
          <w:rFonts w:hint="eastAsia" w:eastAsia="宋体"/>
          <w:sz w:val="20"/>
          <w:szCs w:val="20"/>
          <w:lang w:val="en-US" w:eastAsia="zh-CN" w:bidi="ar"/>
        </w:rPr>
        <w:t>n</w:t>
      </w:r>
      <w:r>
        <w:rPr>
          <w:rFonts w:eastAsia="宋体"/>
          <w:sz w:val="20"/>
          <w:szCs w:val="20"/>
          <w:lang w:val="en-US" w:eastAsia="zh-CN" w:bidi="ar"/>
        </w:rPr>
        <w:t xml:space="preserve"> AV in Nausf_UEAuthentication_UEAuthentication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7. The AMF/SEAF in the operator premises forward the Nausf_UEAuthentication_UEAuthentication message in step 6 to the AMF in the customer premises, then the AMF/SEAF in the customer premises sends the Authentication request message to UE.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AMF/SEAF in the operator premises sends a Nausf_UEAuthentication_Authenticate Request message with RES* to AUSF.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 The AMF in the customer premises registers with the UDM using Nudm_UECM_Registration for the access to be registered. The message includes the PLMNNPN UE ID, AMF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 The UDM decide whether the AMF can use SUPI based on the AMF ID. If the AMF can use SUPI (e.g due to LI concern), the UDM sends a SUPI to 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 The AMF/SEAF in the customer premises sends UE a registration accept message to UE if the authentication is passed. The AMF/SEAF assign a new 5G-GUTI for the UE.</w:t>
      </w:r>
    </w:p>
    <w:p>
      <w:pPr>
        <w:pStyle w:val="5"/>
      </w:pPr>
      <w:bookmarkStart w:id="236" w:name="_Toc175816079"/>
      <w:r>
        <w:rPr>
          <w:szCs w:val="21"/>
          <w:lang w:val="en-US" w:eastAsia="zh-CN"/>
        </w:rPr>
        <w:t>7.16.3</w:t>
      </w:r>
      <w:r>
        <w:rPr>
          <w:szCs w:val="21"/>
          <w:lang w:val="en-US" w:eastAsia="zh-CN"/>
        </w:rPr>
        <w:tab/>
      </w:r>
      <w:r>
        <w:rPr>
          <w:szCs w:val="21"/>
          <w:lang w:val="en-US" w:eastAsia="zh-CN"/>
        </w:rPr>
        <w:t>Evaluation</w:t>
      </w:r>
      <w:bookmarkEnd w:id="236"/>
    </w:p>
    <w:p>
      <w:pPr>
        <w:pStyle w:val="113"/>
        <w:ind w:left="0" w:firstLine="0"/>
      </w:pPr>
      <w:r>
        <w:rPr>
          <w:color w:val="000000"/>
          <w:lang w:val="en-US" w:eastAsia="zh-CN"/>
        </w:rPr>
        <w:t xml:space="preserve">The solution </w:t>
      </w:r>
      <w:r>
        <w:rPr>
          <w:color w:val="000000"/>
        </w:rPr>
        <w:t>address</w:t>
      </w:r>
      <w:r>
        <w:rPr>
          <w:color w:val="000000"/>
          <w:lang w:eastAsia="zh-CN"/>
        </w:rPr>
        <w:t>es</w:t>
      </w:r>
      <w:r>
        <w:rPr>
          <w:color w:val="000000"/>
        </w:rPr>
        <w:t xml:space="preserve"> the key issue#3 SUPI privacy issue in </w:t>
      </w:r>
      <w:r>
        <w:rPr>
          <w:rFonts w:hint="eastAsia"/>
          <w:color w:val="000000"/>
          <w:lang w:val="en-US" w:eastAsia="zh-CN"/>
        </w:rPr>
        <w:t>PNI-NPN</w:t>
      </w:r>
      <w:r>
        <w:rPr>
          <w:color w:val="000000"/>
        </w:rPr>
        <w:t xml:space="preserve"> scenario</w:t>
      </w:r>
      <w:r>
        <w:rPr>
          <w:color w:val="000000"/>
          <w:lang w:val="en-US" w:eastAsia="zh-CN"/>
        </w:rPr>
        <w:t xml:space="preserve">. The solution propose to redirect the registration request to the AMF in the </w:t>
      </w:r>
      <w:r>
        <w:rPr>
          <w:rFonts w:hint="eastAsia"/>
          <w:color w:val="000000"/>
          <w:lang w:val="en-US" w:eastAsia="zh-CN"/>
        </w:rPr>
        <w:t xml:space="preserve">PLMN </w:t>
      </w:r>
      <w:r>
        <w:rPr>
          <w:color w:val="000000"/>
          <w:lang w:val="en-US" w:eastAsia="zh-CN"/>
        </w:rPr>
        <w:t xml:space="preserve">operator domain and propose a new PLMNNPN UE ID to avoid the SUPI pass between different security domains. The SUPI  need to be passed if the LI is needed in the </w:t>
      </w:r>
      <w:r>
        <w:rPr>
          <w:rFonts w:hint="eastAsia"/>
          <w:color w:val="000000"/>
          <w:lang w:val="en-US" w:eastAsia="zh-CN"/>
        </w:rPr>
        <w:t>PNI-NPN Operational domain</w:t>
      </w:r>
      <w:r>
        <w:rPr>
          <w:color w:val="000000"/>
        </w:rPr>
        <w:t>.</w:t>
      </w:r>
      <w:r>
        <w:rPr>
          <w:rFonts w:hint="eastAsia"/>
          <w:color w:val="000000"/>
          <w:lang w:val="en-US" w:eastAsia="zh-CN"/>
        </w:rPr>
        <w:t xml:space="preserve"> </w:t>
      </w:r>
      <w:r>
        <w:rPr>
          <w:color w:val="000000"/>
          <w:lang w:val="en-US"/>
        </w:rPr>
        <w:t>It does not fully address the SUPI privacy issue</w:t>
      </w:r>
      <w:r>
        <w:rPr>
          <w:color w:val="000000"/>
          <w:lang w:val="en-US" w:eastAsia="zh-CN"/>
        </w:rPr>
        <w:t xml:space="preserve"> due to the SA3-LI obligations.</w:t>
      </w:r>
    </w:p>
    <w:p>
      <w:pPr>
        <w:pStyle w:val="4"/>
      </w:pPr>
      <w:bookmarkStart w:id="237" w:name="_Toc175816080"/>
      <w:r>
        <w:rPr>
          <w:rFonts w:hint="eastAsia"/>
        </w:rPr>
        <w:t>7</w:t>
      </w:r>
      <w:r>
        <w:t>.</w:t>
      </w:r>
      <w:r>
        <w:rPr>
          <w:rFonts w:hint="eastAsia"/>
        </w:rPr>
        <w:t>17</w:t>
      </w:r>
      <w:r>
        <w:tab/>
      </w:r>
      <w:r>
        <w:t>Solution #</w:t>
      </w:r>
      <w:r>
        <w:rPr>
          <w:rFonts w:hint="eastAsia"/>
        </w:rPr>
        <w:t>17</w:t>
      </w:r>
      <w:r>
        <w:t>: SUPI privacy protection</w:t>
      </w:r>
      <w:bookmarkEnd w:id="237"/>
    </w:p>
    <w:p>
      <w:pPr>
        <w:pStyle w:val="5"/>
        <w:rPr>
          <w:lang w:val="en-US" w:eastAsia="zh-CN"/>
        </w:rPr>
      </w:pPr>
      <w:bookmarkStart w:id="238" w:name="_Toc175816081"/>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bookmarkEnd w:id="238"/>
    </w:p>
    <w:p>
      <w:r>
        <w:t>This solution addresses KI#3. In this solution, AUSF determines the UE is in customer premises and derives the K</w:t>
      </w:r>
      <w:r>
        <w:rPr>
          <w:vertAlign w:val="subscript"/>
        </w:rPr>
        <w:t xml:space="preserve">AMF </w:t>
      </w:r>
      <w:r>
        <w:t>and provides it to the AMF.</w:t>
      </w:r>
    </w:p>
    <w:p>
      <w:pPr>
        <w:pStyle w:val="5"/>
        <w:rPr>
          <w:lang w:val="en-US" w:eastAsia="zh-CN"/>
        </w:rPr>
      </w:pPr>
      <w:bookmarkStart w:id="239" w:name="_Toc175816082"/>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bookmarkEnd w:id="239"/>
    </w:p>
    <w:p>
      <w:pPr>
        <w:jc w:val="both"/>
      </w:pPr>
      <w:r>
        <w:rPr>
          <w:lang w:val="en-US" w:eastAsia="zh-CN"/>
        </w:rPr>
        <w:drawing>
          <wp:inline distT="0" distB="0" distL="0" distR="0">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17</w:t>
      </w:r>
      <w:r>
        <w:rPr>
          <w:rFonts w:eastAsia="宋体"/>
          <w:lang w:val="en-US" w:eastAsia="zh-CN" w:bidi="ar"/>
        </w:rPr>
        <w:t>-1: AUSF determines the UE is in customer premises and derives the KAMF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w:t>
      </w:r>
      <w:r>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w:t>
      </w:r>
      <w:r>
        <w:rPr>
          <w:rFonts w:hint="eastAsia" w:eastAsia="宋体"/>
          <w:sz w:val="20"/>
          <w:szCs w:val="20"/>
          <w:lang w:val="en-US" w:eastAsia="zh-CN" w:bidi="ar"/>
        </w:rPr>
        <w:t>.</w:t>
      </w:r>
      <w:r>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 xml:space="preserve"> Upon reception of the Nudm_UEAuthentication_Get Request, the UDM invokes SIDF if a SUCI is received. SIDF de-conceals SUPI. The UDM/ARPF chooses the authentication method. </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 xml:space="preserve"> The UDM provides the authentication vectors, SUPI and other necessary parameters to the AUSF in Nudm_UEAuthentication_Get Response message. Additionally</w:t>
      </w:r>
      <w:r>
        <w:rPr>
          <w:rFonts w:hint="eastAsia" w:eastAsia="宋体"/>
          <w:sz w:val="20"/>
          <w:szCs w:val="20"/>
          <w:lang w:val="en-US" w:eastAsia="zh-CN" w:bidi="ar"/>
        </w:rPr>
        <w:t>,</w:t>
      </w:r>
      <w:r>
        <w:rPr>
          <w:rFonts w:eastAsia="宋体"/>
          <w:sz w:val="20"/>
          <w:szCs w:val="20"/>
          <w:lang w:val="en-US" w:eastAsia="zh-CN" w:bidi="ar"/>
        </w:rPr>
        <w:t xml:space="preserve"> the UDM derives the SUPI</w:t>
      </w:r>
      <w:r>
        <w:rPr>
          <w:rFonts w:eastAsia="宋体"/>
          <w:sz w:val="18"/>
          <w:szCs w:val="18"/>
          <w:lang w:val="en-US" w:eastAsia="zh-CN" w:bidi="ar"/>
        </w:rPr>
        <w:t>temp</w:t>
      </w:r>
      <w:r>
        <w:rPr>
          <w:rFonts w:eastAsia="宋体"/>
          <w:sz w:val="20"/>
          <w:szCs w:val="20"/>
          <w:lang w:val="en-US" w:eastAsia="zh-CN" w:bidi="ar"/>
        </w:rPr>
        <w:t xml:space="preserve"> for the UE, stores it as part of subscription data and includes it in the response message to the AUSF.</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 xml:space="preserve"> The AUSF sends the authentication challenge message to the SEAF in a Nausf_UEAuthentication_Authenticate Response message including AV(s).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8-11</w:t>
      </w:r>
      <w:r>
        <w:rPr>
          <w:rFonts w:hint="eastAsia" w:eastAsia="宋体"/>
          <w:sz w:val="20"/>
          <w:szCs w:val="20"/>
          <w:lang w:val="en-US" w:eastAsia="zh-CN" w:bidi="ar"/>
        </w:rPr>
        <w:t>.</w:t>
      </w:r>
      <w:r>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w:t>
      </w:r>
      <w:r>
        <w:rPr>
          <w:rFonts w:hint="eastAsia" w:eastAsia="宋体"/>
          <w:sz w:val="20"/>
          <w:szCs w:val="20"/>
          <w:lang w:val="en-US" w:eastAsia="zh-CN" w:bidi="ar"/>
        </w:rPr>
        <w:t>.</w:t>
      </w:r>
      <w:r>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w:t>
      </w:r>
      <w:r>
        <w:rPr>
          <w:rFonts w:hint="eastAsia" w:eastAsia="宋体"/>
          <w:sz w:val="20"/>
          <w:szCs w:val="20"/>
          <w:lang w:val="en-US" w:eastAsia="zh-CN" w:bidi="ar"/>
        </w:rPr>
        <w:t>.</w:t>
      </w:r>
      <w:r>
        <w:rPr>
          <w:rFonts w:eastAsia="宋体"/>
          <w:sz w:val="20"/>
          <w:szCs w:val="20"/>
          <w:lang w:val="en-US" w:eastAsia="zh-CN" w:bidi="ar"/>
        </w:rPr>
        <w:t xml:space="preserve"> The AUSF shares the KAMF to the AMF/SEAF in customer premises as part of Nausf_UEAuthentication_Authenticate Response request along with the other necessary parameters. Additionally</w:t>
      </w:r>
      <w:r>
        <w:rPr>
          <w:rFonts w:hint="eastAsia" w:eastAsia="宋体"/>
          <w:sz w:val="20"/>
          <w:szCs w:val="20"/>
          <w:lang w:val="en-US" w:eastAsia="zh-CN" w:bidi="ar"/>
        </w:rPr>
        <w:t>,</w:t>
      </w:r>
      <w:r>
        <w:rPr>
          <w:rFonts w:eastAsia="宋体"/>
          <w:sz w:val="20"/>
          <w:szCs w:val="20"/>
          <w:lang w:val="en-US" w:eastAsia="zh-CN" w:bidi="ar"/>
        </w:rPr>
        <w:t xml:space="preserve"> the received SUPI</w:t>
      </w:r>
      <w:r>
        <w:rPr>
          <w:rFonts w:eastAsia="宋体"/>
          <w:sz w:val="18"/>
          <w:szCs w:val="18"/>
          <w:lang w:val="en-US" w:eastAsia="zh-CN" w:bidi="ar"/>
        </w:rPr>
        <w:t>temp</w:t>
      </w:r>
      <w:r>
        <w:rPr>
          <w:rFonts w:eastAsia="宋体"/>
          <w:sz w:val="20"/>
          <w:szCs w:val="20"/>
          <w:lang w:val="en-US" w:eastAsia="zh-CN" w:bidi="ar"/>
        </w:rPr>
        <w:t xml:space="preserve"> is provided to the AMF for uniquely identification of the UE.</w:t>
      </w:r>
    </w:p>
    <w:p>
      <w:pPr>
        <w:pStyle w:val="82"/>
        <w:autoSpaceDE w:val="0"/>
        <w:autoSpaceDN w:val="0"/>
        <w:ind w:left="568" w:hanging="284"/>
      </w:pPr>
      <w:r>
        <w:rPr>
          <w:sz w:val="20"/>
          <w:szCs w:val="20"/>
          <w:lang w:val="en-US"/>
        </w:rPr>
        <w:t>14. The AMF/SEAF sends N1 message to the UE with the success indication. The SUPI</w:t>
      </w:r>
      <w:r>
        <w:rPr>
          <w:sz w:val="18"/>
          <w:szCs w:val="18"/>
          <w:lang w:val="en-US"/>
        </w:rPr>
        <w:t>temp</w:t>
      </w:r>
      <w:r>
        <w:rPr>
          <w:sz w:val="20"/>
          <w:szCs w:val="20"/>
          <w:lang w:val="en-US"/>
        </w:rPr>
        <w:t xml:space="preserve"> is used further as UE’s subscriber identifier as long as the UE is served by the AMF in the same customer premises.</w:t>
      </w:r>
    </w:p>
    <w:p>
      <w:r>
        <w:fldChar w:fldCharType="begin"/>
      </w:r>
      <w:r>
        <w:instrText xml:space="preserve"> INCLUDEPICTURE "../../../r.bharath/AppData/Local/Microsoft/Windows/Clipboard/HistoryData/%7b54F1216A-60B1-4E5A-A5DF-7BF657BBAD86%7d/%7b431DCFC6-B058-4ECD-B77F-FA561931F1EB%7d/ResourceMap/%7b808CCA8D-2EE2-40D5-B0EF-7AF0B0D48A0D%7d" \* MERGEFORMAT </w:instrText>
      </w:r>
      <w:r>
        <w:fldChar w:fldCharType="separate"/>
      </w:r>
      <w:r>
        <w:rPr>
          <w:lang w:val="en-US" w:eastAsia="zh-CN"/>
        </w:rPr>
        <w:drawing>
          <wp:inline distT="0" distB="0" distL="114300" distR="114300">
            <wp:extent cx="6029325" cy="4819650"/>
            <wp:effectExtent l="0" t="0" r="0" b="0"/>
            <wp:docPr id="23" name="图片 15" descr="{808CCA8D-2EE2-40D5-B0EF-7AF0B0D48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descr="{808CCA8D-2EE2-40D5-B0EF-7AF0B0D48A0D}"/>
                    <pic:cNvPicPr>
                      <a:picLocks noChangeAspect="1"/>
                    </pic:cNvPicPr>
                  </pic:nvPicPr>
                  <pic:blipFill>
                    <a:blip r:embed="rId46"/>
                    <a:stretch>
                      <a:fillRect/>
                    </a:stretch>
                  </pic:blipFill>
                  <pic:spPr>
                    <a:xfrm>
                      <a:off x="0" y="0"/>
                      <a:ext cx="6029325" cy="4819650"/>
                    </a:xfrm>
                    <a:prstGeom prst="rect">
                      <a:avLst/>
                    </a:prstGeom>
                    <a:noFill/>
                    <a:ln>
                      <a:noFill/>
                    </a:ln>
                  </pic:spPr>
                </pic:pic>
              </a:graphicData>
            </a:graphic>
          </wp:inline>
        </w:drawing>
      </w:r>
      <w:r>
        <w:fldChar w:fldCharType="end"/>
      </w:r>
    </w:p>
    <w:p>
      <w:pPr>
        <w:jc w:val="center"/>
        <w:rPr>
          <w:b/>
        </w:rPr>
      </w:pPr>
      <w:r>
        <w:rPr>
          <w:b/>
          <w:lang w:val="en-US"/>
        </w:rPr>
        <w:t>Figure 7.17-2: Modified key hierarchy where AUSF derives K</w:t>
      </w:r>
      <w:r>
        <w:rPr>
          <w:b/>
          <w:vertAlign w:val="subscript"/>
          <w:lang w:val="en-US"/>
        </w:rPr>
        <w:t>SEAF</w:t>
      </w:r>
      <w:r>
        <w:rPr>
          <w:b/>
          <w:lang w:val="en-US"/>
        </w:rPr>
        <w:t xml:space="preserve"> and K</w:t>
      </w:r>
      <w:r>
        <w:rPr>
          <w:b/>
          <w:vertAlign w:val="subscript"/>
          <w:lang w:val="en-US"/>
        </w:rPr>
        <w:t>AMF</w:t>
      </w:r>
      <w:r>
        <w:rPr>
          <w:b/>
          <w:lang w:val="en-US"/>
        </w:rPr>
        <w:t> </w:t>
      </w:r>
    </w:p>
    <w:p>
      <w:pPr>
        <w:pStyle w:val="5"/>
      </w:pPr>
      <w:bookmarkStart w:id="240" w:name="_Toc175816083"/>
      <w:r>
        <w:rPr>
          <w:lang w:val="en-US"/>
        </w:rPr>
        <w:t>7.17.3   </w:t>
      </w:r>
      <w:bookmarkStart w:id="291" w:name="_GoBack"/>
      <w:bookmarkEnd w:id="291"/>
      <w:r>
        <w:rPr>
          <w:lang w:val="en-US"/>
        </w:rPr>
        <w:t>Evaluation</w:t>
      </w:r>
      <w:bookmarkEnd w:id="240"/>
    </w:p>
    <w:p>
      <w:r>
        <w:t>This solution addresses KI#3 with no UE impact.</w:t>
      </w:r>
    </w:p>
    <w:p>
      <w:r>
        <w:t>The solution has an impact on the UDM to derive and store a SUPI</w:t>
      </w:r>
      <w:r>
        <w:rPr>
          <w:vertAlign w:val="subscript"/>
        </w:rPr>
        <w:t>temp</w:t>
      </w:r>
      <w:r>
        <w:t xml:space="preserve"> from SUPI. The SUPI</w:t>
      </w:r>
      <w:r>
        <w:softHyphen/>
      </w:r>
      <w:r>
        <w:rPr>
          <w:vertAlign w:val="subscript"/>
        </w:rPr>
        <w:t>temp</w:t>
      </w:r>
      <w:r>
        <w:t xml:space="preserve"> is further used to identify the UE. </w:t>
      </w:r>
    </w:p>
    <w:p>
      <w:r>
        <w:t>The solution has an impact on existing key hierarchy between AMF and the AUSF. In this solution, the AUSF derives the K</w:t>
      </w:r>
      <w:r>
        <w:rPr>
          <w:vertAlign w:val="subscript"/>
        </w:rPr>
        <w:t>AMF</w:t>
      </w:r>
      <w:r>
        <w:t xml:space="preserve"> instead of the AMF/SEAF.</w:t>
      </w:r>
    </w:p>
    <w:p>
      <w:r>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p>
    <w:p>
      <w:pPr>
        <w:pStyle w:val="113"/>
        <w:rPr>
          <w:lang w:val="en-US" w:eastAsia="zh-CN" w:bidi="ar"/>
        </w:rPr>
      </w:pPr>
      <w:r>
        <w:rPr>
          <w:lang w:val="en-US" w:eastAsia="zh-CN" w:bidi="ar"/>
        </w:rPr>
        <w:t>Editor’s Note: Impacts on completion of the registration procedure at the AMF and how is it going to take place to build the UECM that is triggered by AMF while having access to the SUPItemp is FFS.</w:t>
      </w:r>
    </w:p>
    <w:p>
      <w:pPr>
        <w:pStyle w:val="113"/>
      </w:pPr>
      <w:r>
        <w:rPr>
          <w:lang w:val="en-US" w:eastAsia="zh-CN" w:bidi="ar"/>
        </w:rPr>
        <w:t>Editor’s Note: Further evaluation is FFS.</w:t>
      </w:r>
    </w:p>
    <w:p>
      <w:pPr>
        <w:pStyle w:val="4"/>
      </w:pPr>
      <w:bookmarkStart w:id="241" w:name="_Toc175816084"/>
      <w:r>
        <w:t>7.</w:t>
      </w:r>
      <w:r>
        <w:rPr>
          <w:rFonts w:hint="eastAsia"/>
          <w:lang w:val="en-US" w:eastAsia="zh-CN"/>
        </w:rPr>
        <w:t>18</w:t>
      </w:r>
      <w:r>
        <w:tab/>
      </w:r>
      <w:r>
        <w:t>Solution #</w:t>
      </w:r>
      <w:r>
        <w:rPr>
          <w:rFonts w:hint="eastAsia"/>
          <w:lang w:val="en-US" w:eastAsia="zh-CN"/>
        </w:rPr>
        <w:t>18</w:t>
      </w:r>
      <w:r>
        <w:t>: Enforcing policy checks for NF Consumer in PNI-NPN</w:t>
      </w:r>
      <w:bookmarkEnd w:id="241"/>
    </w:p>
    <w:p>
      <w:pPr>
        <w:pStyle w:val="5"/>
      </w:pPr>
      <w:bookmarkStart w:id="242" w:name="_Toc175816085"/>
      <w:r>
        <w:t>7.</w:t>
      </w:r>
      <w:r>
        <w:rPr>
          <w:rFonts w:hint="eastAsia"/>
          <w:lang w:val="en-US" w:eastAsia="zh-CN"/>
        </w:rPr>
        <w:t>18</w:t>
      </w:r>
      <w:r>
        <w:t>.1</w:t>
      </w:r>
      <w:r>
        <w:tab/>
      </w:r>
      <w:r>
        <w:t>Introduction</w:t>
      </w:r>
      <w:bookmarkEnd w:id="242"/>
    </w:p>
    <w:p>
      <w:pPr>
        <w:rPr>
          <w:rFonts w:eastAsia="Times New Roman"/>
          <w:lang w:eastAsia="zh-CN"/>
        </w:rPr>
      </w:pPr>
      <w:r>
        <w:rPr>
          <w:rFonts w:eastAsia="Times New Roman"/>
          <w:lang w:eastAsia="zh-CN"/>
        </w:rPr>
        <w:t>This solution addresses</w:t>
      </w:r>
      <w:r>
        <w:rPr>
          <w:lang w:val="en-US" w:eastAsia="zh-CN"/>
        </w:rPr>
        <w:t xml:space="preserve"> the requirement </w:t>
      </w:r>
      <w:r>
        <w:rPr>
          <w:rFonts w:eastAsia="Times New Roman"/>
          <w:lang w:eastAsia="zh-CN"/>
        </w:rPr>
        <w:t xml:space="preserve">of key issue#2 </w:t>
      </w:r>
      <w:r>
        <w:rPr>
          <w:lang w:val="en-US" w:eastAsia="zh-CN"/>
        </w:rPr>
        <w:t>related to restriction of access to services and information exchanged between customer and operator premises and vice versa</w:t>
      </w:r>
      <w:r>
        <w:rPr>
          <w:rFonts w:eastAsia="Times New Roman"/>
          <w:lang w:eastAsia="zh-CN"/>
        </w:rPr>
        <w:t>. The solution assumes that atleast an NF consumer is in the customer premises.</w:t>
      </w:r>
    </w:p>
    <w:p>
      <w:pPr>
        <w:rPr>
          <w:rFonts w:eastAsia="Times New Roman"/>
          <w:lang w:eastAsia="zh-CN"/>
        </w:rPr>
      </w:pPr>
      <w:r>
        <w:rPr>
          <w:rFonts w:eastAsia="Times New Roman"/>
          <w:lang w:eastAsia="zh-CN"/>
        </w:rPr>
        <w:t>The solution outlines the security requirements and mechanisms to be enforced by the NRF, SCP or the NF Producer for restricting service access if the NF Consumer is situated outside the PLMN operational domain (operator premises).</w:t>
      </w:r>
    </w:p>
    <w:p>
      <w:pPr>
        <w:pStyle w:val="5"/>
      </w:pPr>
      <w:bookmarkStart w:id="243" w:name="_Toc175816086"/>
      <w:r>
        <w:t>7.</w:t>
      </w:r>
      <w:r>
        <w:rPr>
          <w:rFonts w:hint="eastAsia"/>
          <w:lang w:val="en-US" w:eastAsia="zh-CN"/>
        </w:rPr>
        <w:t>18</w:t>
      </w:r>
      <w:r>
        <w:t>.2</w:t>
      </w:r>
      <w:r>
        <w:tab/>
      </w:r>
      <w:r>
        <w:t>Solution details</w:t>
      </w:r>
      <w:bookmarkEnd w:id="243"/>
    </w:p>
    <w:p>
      <w:pPr>
        <w:pStyle w:val="6"/>
      </w:pPr>
      <w:bookmarkStart w:id="244" w:name="_Toc175816087"/>
      <w:r>
        <w:t>7.</w:t>
      </w:r>
      <w:r>
        <w:rPr>
          <w:rFonts w:hint="eastAsia"/>
          <w:lang w:val="en-US" w:eastAsia="zh-CN"/>
        </w:rPr>
        <w:t>18</w:t>
      </w:r>
      <w:r>
        <w:t>.2.1 Determining the domain of the NF Consumer</w:t>
      </w:r>
      <w:bookmarkEnd w:id="244"/>
    </w:p>
    <w:p>
      <w:r>
        <w:t>To enforce policy checks, the domain of the NF Consumer has to be identified. This process can be carried out by either the NRF or by the NF Producer or by both.</w:t>
      </w:r>
    </w:p>
    <w:p>
      <w:r>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p>
    <w:p>
      <w:r>
        <w:t xml:space="preserve">For an NF Consumer deployed outside the PLMN operational domain (i.e, in the customer premises), the NF instance ID contained in the request message is used by the NRF or NF Producer to identify the domain of the NF Consumer. </w:t>
      </w:r>
    </w:p>
    <w:p>
      <w:r>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p>
    <w:p>
      <w:pPr>
        <w:pStyle w:val="6"/>
      </w:pPr>
      <w:bookmarkStart w:id="245" w:name="_Toc175816088"/>
      <w:r>
        <w:t>7.</w:t>
      </w:r>
      <w:r>
        <w:rPr>
          <w:rFonts w:hint="eastAsia"/>
          <w:lang w:val="en-US" w:eastAsia="zh-CN"/>
        </w:rPr>
        <w:t>18</w:t>
      </w:r>
      <w:r>
        <w:t>.2.2 Enforcing security checks</w:t>
      </w:r>
      <w:bookmarkEnd w:id="245"/>
    </w:p>
    <w:p>
      <w:r>
        <w:t>The NF Service Consumer, NF Service Producer, and the Network Repository Function (NRF) shall follow the service access authorization procedure within the PLMN as defined in clause 13.4.1.1 of 3GPP TS 33.501 [x].</w:t>
      </w:r>
    </w:p>
    <w:p>
      <w:r>
        <w:t>Once the domain of the NF Service Consumer is determined to be outside the PLMN operational domain (operator premises), additional security checks based on access policy can be performed by either the NRF, SCP or by the NF Producer.</w:t>
      </w:r>
    </w:p>
    <w:p>
      <w:pPr>
        <w:rPr>
          <w:b/>
        </w:rPr>
      </w:pPr>
      <w:r>
        <w:rPr>
          <w:b/>
        </w:rPr>
        <w:t>Enforcement of security checks by the NRF:</w:t>
      </w:r>
    </w:p>
    <w:p>
      <w:r>
        <w:t>The NRF can enforce security checks using locally configured access policy. The policies can be defined specifically to ensure the security of the externally deployed NF service consumers.</w:t>
      </w:r>
    </w:p>
    <w:p>
      <w:r>
        <w:t>The NRF performs atleast one of the security checks based on the access policy before generating and providing the access token to the NF service consumer.</w:t>
      </w:r>
    </w:p>
    <w:p>
      <w:pPr>
        <w:jc w:val="center"/>
      </w:pPr>
      <w:r>
        <w:object>
          <v:shape id="_x0000_i1029" o:spt="75" type="#_x0000_t75" style="height:290pt;width:343.1pt;" o:ole="t" filled="f" o:preferrelative="t" stroked="f" coordsize="21600,21600">
            <v:path/>
            <v:fill on="f" focussize="0,0"/>
            <v:stroke on="f" joinstyle="miter"/>
            <v:imagedata r:id="rId48" o:title=""/>
            <o:lock v:ext="edit" aspectratio="t"/>
            <w10:wrap type="none"/>
            <w10:anchorlock/>
          </v:shape>
          <o:OLEObject Type="Embed" ProgID="Visio.Drawing.15" ShapeID="_x0000_i1029" DrawAspect="Content" ObjectID="_1468075729" r:id="rId47">
            <o:LockedField>false</o:LockedField>
          </o:OLEObject>
        </w:object>
      </w:r>
    </w:p>
    <w:p>
      <w:pPr>
        <w:pStyle w:val="82"/>
        <w:keepLines/>
        <w:spacing w:after="240"/>
        <w:jc w:val="center"/>
        <w:rPr>
          <w:bCs/>
          <w:lang w:val="en-US"/>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-1: NRF performing additional policy checks during access token request</w:t>
      </w:r>
    </w:p>
    <w:p>
      <w:r>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p>
    <w:p>
      <w:pPr>
        <w:rPr>
          <w:b/>
        </w:rPr>
      </w:pPr>
      <w:r>
        <w:rPr>
          <w:b/>
        </w:rPr>
        <w:t>Enforcement of security checks by the NF Producer:</w:t>
      </w:r>
    </w:p>
    <w:p>
      <w:r>
        <w:t>The NF Producer can enforce security checks based on access policy by one of the two following approaches:</w:t>
      </w:r>
    </w:p>
    <w:p>
      <w:pPr>
        <w:numPr>
          <w:ilvl w:val="0"/>
          <w:numId w:val="16"/>
        </w:numPr>
      </w:pPr>
      <w:r>
        <w:t>When the access policy is included in the additional scope of the access token, it can be used to enforce them.</w:t>
      </w:r>
    </w:p>
    <w:p>
      <w:pPr>
        <w:numPr>
          <w:ilvl w:val="0"/>
          <w:numId w:val="16"/>
        </w:numPr>
      </w:pPr>
      <w:r>
        <w:t>When there is no accces policy available in the access token or when static authorization is used, the access policy is to be pre-configured locally.</w:t>
      </w:r>
    </w:p>
    <w:p>
      <w:pPr>
        <w:jc w:val="center"/>
      </w:pPr>
      <w:r>
        <w:object>
          <v:shape id="_x0000_i1030" o:spt="75" type="#_x0000_t75" style="height:181.85pt;width:342.2pt;" o:ole="t" filled="f" o:preferrelative="t" stroked="f" coordsize="21600,21600">
            <v:path/>
            <v:fill on="f" focussize="0,0"/>
            <v:stroke on="f" joinstyle="miter"/>
            <v:imagedata r:id="rId50" o:title=""/>
            <o:lock v:ext="edit" aspectratio="t"/>
            <w10:wrap type="none"/>
            <w10:anchorlock/>
          </v:shape>
          <o:OLEObject Type="Embed" ProgID="Visio.Drawing.15" ShapeID="_x0000_i1030" DrawAspect="Content" ObjectID="_1468075730" r:id="rId49">
            <o:LockedField>false</o:LockedField>
          </o:OLEObject>
        </w:object>
      </w:r>
    </w:p>
    <w:p>
      <w:pPr>
        <w:pStyle w:val="82"/>
        <w:keepLines/>
        <w:spacing w:after="240"/>
        <w:jc w:val="center"/>
        <w:rPr>
          <w:bCs/>
          <w:sz w:val="20"/>
          <w:szCs w:val="20"/>
          <w:lang w:val="en-US" w:eastAsia="zh-CN" w:bidi="ar"/>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-2: NF producer performing additional policy checks during service access request</w:t>
      </w:r>
    </w:p>
    <w:p>
      <w:pPr>
        <w:pStyle w:val="82"/>
        <w:keepLines/>
        <w:spacing w:after="240"/>
        <w:rPr>
          <w:b/>
          <w:bCs/>
          <w:sz w:val="20"/>
          <w:szCs w:val="20"/>
          <w:lang w:val="en-US" w:eastAsia="zh-CN" w:bidi="ar"/>
        </w:rPr>
      </w:pPr>
      <w:r>
        <w:rPr>
          <w:b/>
          <w:bCs/>
          <w:sz w:val="20"/>
          <w:szCs w:val="20"/>
          <w:lang w:val="en-US" w:eastAsia="zh-CN" w:bidi="ar"/>
        </w:rPr>
        <w:t>Enforcement of security checks by the SCP:</w:t>
      </w:r>
    </w:p>
    <w:p>
      <w:pPr>
        <w:pStyle w:val="82"/>
        <w:keepLines/>
        <w:spacing w:after="240"/>
        <w:rPr>
          <w:bCs/>
          <w:sz w:val="20"/>
          <w:szCs w:val="20"/>
          <w:lang w:val="en-US" w:eastAsia="zh-CN" w:bidi="ar"/>
        </w:rPr>
      </w:pPr>
      <w:r>
        <w:rPr>
          <w:bCs/>
          <w:sz w:val="20"/>
          <w:szCs w:val="20"/>
          <w:lang w:val="en-US" w:eastAsia="zh-CN" w:bidi="ar"/>
        </w:rPr>
        <w:t>If an SCP is deployed at the PLMN operational domain, it can enforce the security checks based on access policy as defined in the access token or local configuration.</w:t>
      </w:r>
    </w:p>
    <w:p>
      <w:pPr>
        <w:pStyle w:val="6"/>
      </w:pPr>
      <w:bookmarkStart w:id="246" w:name="_Toc175816089"/>
      <w:r>
        <w:t>7.</w:t>
      </w:r>
      <w:r>
        <w:rPr>
          <w:rFonts w:hint="eastAsia"/>
          <w:lang w:val="en-US" w:eastAsia="zh-CN"/>
        </w:rPr>
        <w:t>18</w:t>
      </w:r>
      <w:r>
        <w:t>.2.3 Policy checks to be enforced</w:t>
      </w:r>
      <w:bookmarkEnd w:id="246"/>
    </w:p>
    <w:p>
      <w:r>
        <w:t>The policy checks to be enforced can include (but not limited to):</w:t>
      </w:r>
    </w:p>
    <w:p>
      <w:pPr>
        <w:numPr>
          <w:ilvl w:val="0"/>
          <w:numId w:val="17"/>
        </w:numPr>
      </w:pPr>
      <w:r>
        <w:t>Enforcing mandatory transport layer protection</w:t>
      </w:r>
    </w:p>
    <w:p>
      <w:pPr>
        <w:numPr>
          <w:ilvl w:val="0"/>
          <w:numId w:val="17"/>
        </w:numPr>
      </w:pPr>
      <w:r>
        <w:t>Enforcing mutual authentication between the NF service consumer and the NF service producer (if direct communication is preferred)</w:t>
      </w:r>
    </w:p>
    <w:p>
      <w:pPr>
        <w:numPr>
          <w:ilvl w:val="0"/>
          <w:numId w:val="17"/>
        </w:numPr>
      </w:pPr>
      <w:r>
        <w:t>Enforcing consistency checks between NF service consumer certificate with its NF profile</w:t>
      </w:r>
    </w:p>
    <w:p>
      <w:pPr>
        <w:numPr>
          <w:ilvl w:val="0"/>
          <w:numId w:val="17"/>
        </w:numPr>
      </w:pPr>
      <w:r>
        <w:t>Ensuring NF service consumer integrity</w:t>
      </w:r>
    </w:p>
    <w:p>
      <w:pPr>
        <w:numPr>
          <w:ilvl w:val="0"/>
          <w:numId w:val="17"/>
        </w:numPr>
      </w:pPr>
      <w:r>
        <w:t>Enforce service access requests are routed through an SCP (if indirect communication is preferred)</w:t>
      </w:r>
    </w:p>
    <w:p>
      <w:pPr>
        <w:pStyle w:val="5"/>
      </w:pPr>
      <w:bookmarkStart w:id="247" w:name="_Toc175816090"/>
      <w:r>
        <w:t>7.</w:t>
      </w:r>
      <w:r>
        <w:rPr>
          <w:rFonts w:hint="eastAsia"/>
          <w:lang w:val="en-US" w:eastAsia="zh-CN"/>
        </w:rPr>
        <w:t>18</w:t>
      </w:r>
      <w:r>
        <w:t>.3</w:t>
      </w:r>
      <w:r>
        <w:tab/>
      </w:r>
      <w:r>
        <w:t>Evaluation</w:t>
      </w:r>
      <w:bookmarkEnd w:id="247"/>
    </w:p>
    <w:p>
      <w:r>
        <w:t>The solution has enhancements to existing service access authorization procedures and NF service consumers in the PLMN hosted NPN domain.</w:t>
      </w:r>
    </w:p>
    <w:p>
      <w:pPr>
        <w:pStyle w:val="82"/>
        <w:ind w:left="6" w:leftChars="3"/>
        <w:rPr>
          <w:sz w:val="20"/>
          <w:szCs w:val="20"/>
          <w:lang w:val="en-US" w:eastAsia="zh-CN" w:bidi="ar"/>
        </w:rPr>
      </w:pPr>
      <w:r>
        <w:rPr>
          <w:sz w:val="20"/>
          <w:szCs w:val="20"/>
          <w:lang w:val="en-US" w:eastAsia="zh-CN" w:bidi="ar"/>
        </w:rPr>
        <w:t>The access token in the NF Service request needs to include the access policy to enforce security checks and ensure the required level of security between the PLMN operational domain and the PNI-NPN operational domain.</w:t>
      </w:r>
    </w:p>
    <w:p>
      <w:pPr>
        <w:pStyle w:val="82"/>
        <w:ind w:left="6" w:leftChars="3"/>
        <w:rPr>
          <w:sz w:val="20"/>
          <w:szCs w:val="20"/>
          <w:lang w:val="en-US" w:eastAsia="zh-CN" w:bidi="ar"/>
        </w:rPr>
      </w:pPr>
      <w:r>
        <w:rPr>
          <w:sz w:val="20"/>
          <w:szCs w:val="20"/>
          <w:lang w:val="en-US" w:eastAsia="zh-CN" w:bidi="ar"/>
        </w:rPr>
        <w:t>If there is no access policy included in the access token, the SCP or the NF service producer needs to enforce security checks based on locally configured access policy before serving the service access request to the NF service consumer.</w:t>
      </w:r>
    </w:p>
    <w:p>
      <w:pPr>
        <w:pStyle w:val="113"/>
        <w:rPr>
          <w:lang w:val="en-US" w:eastAsia="zh-CN"/>
        </w:rPr>
      </w:pPr>
      <w:r>
        <w:rPr>
          <w:lang w:val="en-US" w:eastAsia="zh-CN" w:bidi="ar"/>
        </w:rPr>
        <w:t xml:space="preserve">Editor’s </w:t>
      </w:r>
      <w:r>
        <w:rPr>
          <w:lang w:val="en-US"/>
        </w:rPr>
        <w:t>Note: Additional evaluation is FFS</w:t>
      </w:r>
    </w:p>
    <w:p>
      <w:pPr>
        <w:pStyle w:val="4"/>
      </w:pPr>
      <w:bookmarkStart w:id="248" w:name="_Toc175816091"/>
      <w:r>
        <w:rPr>
          <w:rFonts w:hint="eastAsia"/>
          <w:lang w:val="en-US" w:eastAsia="zh-CN"/>
        </w:rPr>
        <w:t>7</w:t>
      </w:r>
      <w:r>
        <w:t>.Y</w:t>
      </w:r>
      <w:r>
        <w:tab/>
      </w:r>
      <w:r>
        <w:t>Solution #Y: &lt;Solution Name&gt;</w:t>
      </w:r>
      <w:bookmarkEnd w:id="102"/>
      <w:bookmarkEnd w:id="103"/>
      <w:bookmarkEnd w:id="104"/>
      <w:bookmarkEnd w:id="105"/>
      <w:bookmarkEnd w:id="106"/>
      <w:bookmarkEnd w:id="107"/>
      <w:bookmarkEnd w:id="108"/>
      <w:bookmarkEnd w:id="248"/>
    </w:p>
    <w:p>
      <w:pPr>
        <w:pStyle w:val="5"/>
      </w:pPr>
      <w:bookmarkStart w:id="249" w:name="_Toc95076618"/>
      <w:bookmarkStart w:id="250" w:name="_Toc513475453"/>
      <w:bookmarkStart w:id="251" w:name="_Toc48930870"/>
      <w:bookmarkStart w:id="252" w:name="_Toc49376119"/>
      <w:bookmarkStart w:id="253" w:name="_Toc106618437"/>
      <w:bookmarkStart w:id="254" w:name="_Toc56501633"/>
      <w:bookmarkStart w:id="255" w:name="_Toc175816092"/>
      <w:bookmarkStart w:id="256" w:name="_Toc159226040"/>
      <w:r>
        <w:rPr>
          <w:rFonts w:hint="eastAsia"/>
          <w:lang w:val="en-US" w:eastAsia="zh-CN"/>
        </w:rPr>
        <w:t>7</w:t>
      </w:r>
      <w:r>
        <w:t>.Y.1</w:t>
      </w:r>
      <w:r>
        <w:tab/>
      </w:r>
      <w:r>
        <w:t>Introduction</w:t>
      </w:r>
      <w:bookmarkEnd w:id="249"/>
      <w:bookmarkEnd w:id="250"/>
      <w:bookmarkEnd w:id="251"/>
      <w:bookmarkEnd w:id="252"/>
      <w:bookmarkEnd w:id="253"/>
      <w:bookmarkEnd w:id="254"/>
      <w:bookmarkEnd w:id="255"/>
      <w:bookmarkEnd w:id="256"/>
    </w:p>
    <w:p>
      <w:pPr>
        <w:pStyle w:val="113"/>
      </w:pPr>
      <w:r>
        <w:t>Editor’s Note: Each solution should list the key issues being addressed.</w:t>
      </w:r>
    </w:p>
    <w:p>
      <w:pPr>
        <w:pStyle w:val="5"/>
      </w:pPr>
      <w:bookmarkStart w:id="257" w:name="_Toc95076619"/>
      <w:bookmarkStart w:id="258" w:name="_Toc49376120"/>
      <w:bookmarkStart w:id="259" w:name="_Toc106618438"/>
      <w:bookmarkStart w:id="260" w:name="_Toc175816093"/>
      <w:bookmarkStart w:id="261" w:name="_Toc56501634"/>
      <w:bookmarkStart w:id="262" w:name="_Toc513475454"/>
      <w:bookmarkStart w:id="263" w:name="_Toc48930871"/>
      <w:bookmarkStart w:id="264" w:name="_Toc159226041"/>
      <w:r>
        <w:rPr>
          <w:rFonts w:hint="eastAsia"/>
          <w:lang w:val="en-US" w:eastAsia="zh-CN"/>
        </w:rPr>
        <w:t>7</w:t>
      </w:r>
      <w:r>
        <w:t>.Y.2</w:t>
      </w:r>
      <w:r>
        <w:tab/>
      </w:r>
      <w:r>
        <w:t>Solution details</w:t>
      </w:r>
      <w:bookmarkEnd w:id="257"/>
      <w:bookmarkEnd w:id="258"/>
      <w:bookmarkEnd w:id="259"/>
      <w:bookmarkEnd w:id="260"/>
      <w:bookmarkEnd w:id="261"/>
      <w:bookmarkEnd w:id="262"/>
      <w:bookmarkEnd w:id="263"/>
      <w:bookmarkEnd w:id="264"/>
    </w:p>
    <w:p>
      <w:pPr>
        <w:pStyle w:val="5"/>
      </w:pPr>
      <w:bookmarkStart w:id="265" w:name="_Toc49376122"/>
      <w:bookmarkStart w:id="266" w:name="_Toc106618439"/>
      <w:bookmarkStart w:id="267" w:name="_Toc95076620"/>
      <w:bookmarkStart w:id="268" w:name="_Toc48930873"/>
      <w:bookmarkStart w:id="269" w:name="_Toc175816094"/>
      <w:bookmarkStart w:id="270" w:name="_Toc56501636"/>
      <w:bookmarkStart w:id="271" w:name="_Toc513475455"/>
      <w:bookmarkStart w:id="272" w:name="_Toc159226042"/>
      <w:r>
        <w:rPr>
          <w:rFonts w:hint="eastAsia"/>
          <w:lang w:val="en-US" w:eastAsia="zh-CN"/>
        </w:rPr>
        <w:t>7</w:t>
      </w:r>
      <w:r>
        <w:t>.Y.3</w:t>
      </w:r>
      <w:r>
        <w:tab/>
      </w:r>
      <w:r>
        <w:t>Evaluation</w:t>
      </w:r>
      <w:bookmarkEnd w:id="265"/>
      <w:bookmarkEnd w:id="266"/>
      <w:bookmarkEnd w:id="267"/>
      <w:bookmarkEnd w:id="268"/>
      <w:bookmarkEnd w:id="269"/>
      <w:bookmarkEnd w:id="270"/>
      <w:bookmarkEnd w:id="271"/>
      <w:bookmarkEnd w:id="272"/>
    </w:p>
    <w:p>
      <w:pPr>
        <w:pStyle w:val="113"/>
      </w:pPr>
      <w:r>
        <w:t>Editor’s Note: Each solution should motivate how the potential security requirements of the key issues being addressed are fulfilled.</w:t>
      </w:r>
    </w:p>
    <w:p>
      <w:pPr>
        <w:pStyle w:val="3"/>
      </w:pPr>
      <w:bookmarkStart w:id="273" w:name="_Toc175816095"/>
      <w:bookmarkStart w:id="274" w:name="_Toc101360626"/>
      <w:bookmarkStart w:id="275" w:name="_Toc159226043"/>
      <w:bookmarkStart w:id="276" w:name="_Toc39138089"/>
      <w:bookmarkStart w:id="277" w:name="_Toc513475456"/>
      <w:bookmarkStart w:id="278" w:name="_Toc49376123"/>
      <w:bookmarkStart w:id="279" w:name="_Toc106618440"/>
      <w:bookmarkStart w:id="280" w:name="_Toc95076621"/>
      <w:bookmarkStart w:id="281" w:name="_Toc48930874"/>
      <w:bookmarkStart w:id="282" w:name="_Toc56501637"/>
      <w:r>
        <w:rPr>
          <w:rFonts w:hint="eastAsia"/>
          <w:lang w:val="en-US" w:eastAsia="zh-CN"/>
        </w:rPr>
        <w:t>8</w:t>
      </w:r>
      <w:r>
        <w:tab/>
      </w:r>
      <w:r>
        <w:t>Conclusions</w:t>
      </w:r>
      <w:bookmarkEnd w:id="273"/>
      <w:bookmarkEnd w:id="274"/>
      <w:bookmarkEnd w:id="275"/>
      <w:bookmarkEnd w:id="276"/>
    </w:p>
    <w:bookmarkEnd w:id="277"/>
    <w:bookmarkEnd w:id="278"/>
    <w:bookmarkEnd w:id="279"/>
    <w:bookmarkEnd w:id="280"/>
    <w:bookmarkEnd w:id="281"/>
    <w:bookmarkEnd w:id="282"/>
    <w:p>
      <w:pPr>
        <w:pStyle w:val="113"/>
      </w:pPr>
      <w:r>
        <w:t>Editor’s Note: This clause contains the agreed conclusions that will form the basis for any normative work.</w:t>
      </w:r>
    </w:p>
    <w:p/>
    <w:p>
      <w:pPr>
        <w:pStyle w:val="4"/>
        <w:rPr>
          <w:lang w:val="en-US"/>
        </w:rPr>
      </w:pPr>
      <w:bookmarkStart w:id="283" w:name="_Toc138926924"/>
      <w:bookmarkStart w:id="284" w:name="_Toc138921410"/>
      <w:bookmarkStart w:id="285" w:name="_Toc138927107"/>
      <w:bookmarkStart w:id="286" w:name="_Toc138926740"/>
      <w:bookmarkStart w:id="287" w:name="_Toc175816096"/>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bookmarkEnd w:id="283"/>
      <w:bookmarkEnd w:id="284"/>
      <w:bookmarkEnd w:id="285"/>
      <w:bookmarkEnd w:id="286"/>
      <w:r>
        <w:rPr>
          <w:rFonts w:hint="eastAsia"/>
          <w:lang w:val="en-US"/>
        </w:rPr>
        <w:t>Dedicated NFs interacting with PLMN through SBA interface</w:t>
      </w:r>
      <w:bookmarkEnd w:id="287"/>
    </w:p>
    <w:p>
      <w:pPr>
        <w:rPr>
          <w:highlight w:val="yellow"/>
        </w:rPr>
      </w:pPr>
      <w:r>
        <w:rPr>
          <w:color w:val="000000"/>
          <w:lang w:val="en-US" w:eastAsia="zh-CN"/>
        </w:rPr>
        <w:t xml:space="preserve">It is </w:t>
      </w:r>
      <w:r>
        <w:rPr>
          <w:rFonts w:hint="eastAsia"/>
          <w:color w:val="000000"/>
          <w:lang w:val="en-US" w:eastAsia="zh-CN"/>
        </w:rPr>
        <w:t xml:space="preserve">proposed to use </w:t>
      </w:r>
      <w:r>
        <w:rPr>
          <w:color w:val="000000"/>
          <w:lang w:val="en-US" w:eastAsia="zh-CN"/>
        </w:rPr>
        <w:t>one or more</w:t>
      </w:r>
      <w:r>
        <w:rPr>
          <w:rFonts w:hint="eastAsia"/>
          <w:color w:val="000000"/>
          <w:lang w:val="en-US" w:eastAsia="zh-CN"/>
        </w:rPr>
        <w:t xml:space="preserve"> </w:t>
      </w:r>
      <w:r>
        <w:rPr>
          <w:color w:val="000000"/>
          <w:lang w:val="en-US" w:eastAsia="zh-CN"/>
        </w:rPr>
        <w:t>entities</w:t>
      </w:r>
      <w:r>
        <w:rPr>
          <w:rFonts w:hint="eastAsia"/>
          <w:color w:val="000000"/>
          <w:lang w:val="en-US" w:eastAsia="zh-CN"/>
        </w:rPr>
        <w:t xml:space="preserve"> at the </w:t>
      </w:r>
      <w:r>
        <w:rPr>
          <w:rFonts w:hint="eastAsia" w:eastAsia="等线"/>
          <w:color w:val="000000"/>
          <w:lang w:val="en-US" w:eastAsia="zh-CN" w:bidi="ar"/>
        </w:rPr>
        <w:t xml:space="preserve">border between PLMN and PNI-NPN operational domains. </w:t>
      </w:r>
    </w:p>
    <w:p>
      <w:pPr>
        <w:pStyle w:val="113"/>
      </w:pPr>
      <w:r>
        <w:rPr>
          <w:rFonts w:eastAsia="等线"/>
        </w:rPr>
        <w:t xml:space="preserve">Editor’s Note: </w:t>
      </w:r>
      <w:r>
        <w:rPr>
          <w:rFonts w:hint="eastAsia" w:eastAsia="等线"/>
          <w:lang w:val="en-US" w:eastAsia="zh-CN"/>
        </w:rPr>
        <w:t>Conclusion</w:t>
      </w:r>
      <w:r>
        <w:rPr>
          <w:rFonts w:eastAsia="等线"/>
        </w:rPr>
        <w:t xml:space="preserve"> is FFS.</w:t>
      </w:r>
    </w:p>
    <w:p>
      <w:pPr>
        <w:pStyle w:val="11"/>
      </w:pPr>
      <w:r>
        <w:br w:type="page"/>
      </w:r>
      <w:bookmarkStart w:id="288" w:name="_Toc175816097"/>
      <w:bookmarkStart w:id="289" w:name="_Toc159226044"/>
      <w:r>
        <w:t>Annex &lt;X&gt; (informative):</w:t>
      </w:r>
      <w:r>
        <w:br w:type="textWrapping"/>
      </w:r>
      <w:r>
        <w:t>Change history</w:t>
      </w:r>
      <w:bookmarkEnd w:id="288"/>
      <w:bookmarkEnd w:id="289"/>
    </w:p>
    <w:p>
      <w:pPr>
        <w:pStyle w:val="114"/>
      </w:pPr>
      <w:bookmarkStart w:id="290" w:name="historyclause"/>
      <w:bookmarkEnd w:id="29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b/>
                <w:sz w:val="16"/>
              </w:rPr>
            </w:pPr>
            <w:r>
              <w:rPr>
                <w:b/>
                <w:sz w:val="16"/>
              </w:rPr>
              <w:t>Date</w:t>
            </w:r>
          </w:p>
        </w:tc>
        <w:tc>
          <w:tcPr>
            <w:tcW w:w="800" w:type="dxa"/>
            <w:shd w:val="pct10" w:color="auto" w:fill="FFFFFF"/>
          </w:tcPr>
          <w:p>
            <w:pPr>
              <w:pStyle w:val="104"/>
              <w:rPr>
                <w:b/>
                <w:sz w:val="16"/>
              </w:rPr>
            </w:pPr>
            <w:r>
              <w:rPr>
                <w:b/>
                <w:sz w:val="16"/>
              </w:rPr>
              <w:t>Meeting</w:t>
            </w:r>
          </w:p>
        </w:tc>
        <w:tc>
          <w:tcPr>
            <w:tcW w:w="1094" w:type="dxa"/>
            <w:shd w:val="pct10" w:color="auto" w:fill="FFFFFF"/>
          </w:tcPr>
          <w:p>
            <w:pPr>
              <w:pStyle w:val="104"/>
              <w:rPr>
                <w:b/>
                <w:sz w:val="16"/>
              </w:rPr>
            </w:pPr>
            <w:r>
              <w:rPr>
                <w:b/>
                <w:sz w:val="16"/>
              </w:rPr>
              <w:t>TDoc</w:t>
            </w:r>
          </w:p>
        </w:tc>
        <w:tc>
          <w:tcPr>
            <w:tcW w:w="425" w:type="dxa"/>
            <w:shd w:val="pct10" w:color="auto" w:fill="FFFFFF"/>
          </w:tcPr>
          <w:p>
            <w:pPr>
              <w:pStyle w:val="104"/>
              <w:rPr>
                <w:b/>
                <w:sz w:val="16"/>
              </w:rPr>
            </w:pPr>
            <w:r>
              <w:rPr>
                <w:b/>
                <w:sz w:val="16"/>
              </w:rPr>
              <w:t>CR</w:t>
            </w:r>
          </w:p>
        </w:tc>
        <w:tc>
          <w:tcPr>
            <w:tcW w:w="425" w:type="dxa"/>
            <w:shd w:val="pct10" w:color="auto" w:fill="FFFFFF"/>
          </w:tcPr>
          <w:p>
            <w:pPr>
              <w:pStyle w:val="104"/>
              <w:rPr>
                <w:b/>
                <w:sz w:val="16"/>
              </w:rPr>
            </w:pPr>
            <w:r>
              <w:rPr>
                <w:b/>
                <w:sz w:val="16"/>
              </w:rPr>
              <w:t>Rev</w:t>
            </w:r>
          </w:p>
        </w:tc>
        <w:tc>
          <w:tcPr>
            <w:tcW w:w="425" w:type="dxa"/>
            <w:shd w:val="pct10" w:color="auto" w:fill="FFFFFF"/>
          </w:tcPr>
          <w:p>
            <w:pPr>
              <w:pStyle w:val="104"/>
              <w:rPr>
                <w:b/>
                <w:sz w:val="16"/>
              </w:rPr>
            </w:pPr>
            <w:r>
              <w:rPr>
                <w:b/>
                <w:sz w:val="16"/>
              </w:rPr>
              <w:t>Cat</w:t>
            </w:r>
          </w:p>
        </w:tc>
        <w:tc>
          <w:tcPr>
            <w:tcW w:w="4962" w:type="dxa"/>
            <w:shd w:val="pct10" w:color="auto" w:fill="FFFFFF"/>
          </w:tcPr>
          <w:p>
            <w:pPr>
              <w:pStyle w:val="104"/>
              <w:rPr>
                <w:b/>
                <w:sz w:val="16"/>
              </w:rPr>
            </w:pPr>
            <w:r>
              <w:rPr>
                <w:b/>
                <w:sz w:val="16"/>
              </w:rPr>
              <w:t>Subject/Comment</w:t>
            </w:r>
          </w:p>
        </w:tc>
        <w:tc>
          <w:tcPr>
            <w:tcW w:w="708" w:type="dxa"/>
            <w:shd w:val="pct10" w:color="auto" w:fill="FFFFFF"/>
          </w:tcPr>
          <w:p>
            <w:pPr>
              <w:pStyle w:val="10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cs="Arial"/>
                <w:sz w:val="16"/>
                <w:lang w:val="en-US" w:eastAsia="zh-CN"/>
              </w:rPr>
            </w:pPr>
            <w:r>
              <w:rPr>
                <w:rFonts w:hint="eastAsia" w:cs="Arial"/>
                <w:sz w:val="16"/>
                <w:lang w:val="en-US" w:eastAsia="zh-CN"/>
              </w:rPr>
              <w:t>2</w:t>
            </w:r>
            <w:r>
              <w:rPr>
                <w:rFonts w:cs="Arial"/>
                <w:sz w:val="16"/>
                <w:lang w:val="en-US" w:eastAsia="zh-CN"/>
              </w:rPr>
              <w:t>024-02</w:t>
            </w:r>
          </w:p>
        </w:tc>
        <w:tc>
          <w:tcPr>
            <w:tcW w:w="800" w:type="dxa"/>
            <w:shd w:val="solid" w:color="FFFFFF" w:fill="auto"/>
          </w:tcPr>
          <w:p>
            <w:pPr>
              <w:pStyle w:val="106"/>
              <w:rPr>
                <w:rFonts w:cs="Arial"/>
                <w:sz w:val="16"/>
                <w:lang w:val="en-US"/>
              </w:rPr>
            </w:pPr>
          </w:p>
        </w:tc>
        <w:tc>
          <w:tcPr>
            <w:tcW w:w="1094" w:type="dxa"/>
            <w:shd w:val="solid" w:color="FFFFFF" w:fill="auto"/>
          </w:tcPr>
          <w:p>
            <w:pPr>
              <w:pStyle w:val="106"/>
              <w:rPr>
                <w:rFonts w:eastAsia="等线" w:cs="Arial"/>
                <w:sz w:val="16"/>
                <w:lang w:val="en-US" w:eastAsia="zh-CN"/>
              </w:rPr>
            </w:pPr>
            <w:r>
              <w:rPr>
                <w:rFonts w:eastAsia="等线" w:cs="Arial"/>
                <w:sz w:val="16"/>
                <w:szCs w:val="16"/>
                <w:lang w:val="en-US" w:bidi="ar"/>
              </w:rPr>
              <w:t>S3-2</w:t>
            </w:r>
            <w:r>
              <w:rPr>
                <w:rFonts w:eastAsia="等线" w:cs="Arial"/>
                <w:sz w:val="16"/>
                <w:szCs w:val="16"/>
                <w:lang w:val="en-US" w:eastAsia="zh-CN" w:bidi="ar"/>
              </w:rPr>
              <w:t>40411</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cs="Arial"/>
                <w:sz w:val="16"/>
                <w:lang w:val="en-US" w:eastAsia="zh-CN"/>
              </w:rPr>
            </w:pPr>
            <w:r>
              <w:rPr>
                <w:rFonts w:hint="eastAsia" w:cs="Arial"/>
                <w:sz w:val="16"/>
                <w:lang w:val="en-US" w:eastAsia="zh-CN"/>
              </w:rPr>
              <w:t>Sk</w:t>
            </w:r>
            <w:r>
              <w:rPr>
                <w:rFonts w:cs="Arial"/>
                <w:sz w:val="16"/>
                <w:lang w:val="en-US" w:eastAsia="zh-CN"/>
              </w:rPr>
              <w:t>eleton</w:t>
            </w:r>
          </w:p>
        </w:tc>
        <w:tc>
          <w:tcPr>
            <w:tcW w:w="708" w:type="dxa"/>
            <w:shd w:val="solid" w:color="FFFFFF" w:fill="auto"/>
          </w:tcPr>
          <w:p>
            <w:pPr>
              <w:pStyle w:val="106"/>
              <w:rPr>
                <w:rFonts w:cs="Arial"/>
                <w:sz w:val="16"/>
                <w:lang w:val="en-US" w:eastAsia="zh-CN"/>
              </w:rPr>
            </w:pPr>
            <w:r>
              <w:rPr>
                <w:rFonts w:hint="eastAsia" w:cs="Arial"/>
                <w:sz w:val="16"/>
                <w:lang w:val="en-US" w:eastAsia="zh-CN"/>
              </w:rPr>
              <w:t>0</w:t>
            </w:r>
            <w:r>
              <w:rPr>
                <w:rFonts w:cs="Arial"/>
                <w:sz w:val="16"/>
                <w:lang w:val="en-US" w:eastAsia="zh-CN"/>
              </w:rPr>
              <w:t>.0.0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2024-03</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40977</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eastAsia="等线" w:cs="Arial"/>
                <w:sz w:val="16"/>
                <w:szCs w:val="16"/>
                <w:lang w:val="en-US" w:bidi="ar"/>
              </w:rPr>
            </w:pPr>
            <w:r>
              <w:rPr>
                <w:rFonts w:eastAsia="等线" w:cs="Arial"/>
                <w:sz w:val="16"/>
                <w:szCs w:val="16"/>
                <w:lang w:val="en-US" w:eastAsia="zh-CN" w:bidi="ar"/>
              </w:rPr>
              <w:t>S3-240976, S3-240978, S3-240979, S3-240980, S3-240981</w:t>
            </w:r>
            <w:r>
              <w:rPr>
                <w:rFonts w:hint="eastAsia" w:eastAsia="等线" w:cs="Arial"/>
                <w:sz w:val="16"/>
                <w:szCs w:val="16"/>
                <w:lang w:val="en-US" w:eastAsia="zh-CN" w:bidi="ar"/>
              </w:rPr>
              <w:t>, S3-241006, S3-241007</w:t>
            </w:r>
            <w:r>
              <w:rPr>
                <w:rFonts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4</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r>
              <w:t xml:space="preserve"> </w:t>
            </w:r>
            <w:r>
              <w:rPr>
                <w:rFonts w:eastAsia="等线" w:cs="Arial"/>
                <w:sz w:val="16"/>
                <w:szCs w:val="16"/>
                <w:lang w:val="en-US" w:eastAsia="zh-CN" w:bidi="ar"/>
              </w:rPr>
              <w:t>e ad-hoc</w:t>
            </w:r>
            <w:r>
              <w:rPr>
                <w:rFonts w:hint="eastAsia" w:eastAsia="等线" w:cs="Arial"/>
                <w:sz w:val="16"/>
                <w:szCs w:val="16"/>
                <w:lang w:val="en-US" w:eastAsia="zh-CN" w:bidi="ar"/>
              </w:rPr>
              <w:t xml:space="preserve"> </w:t>
            </w:r>
          </w:p>
        </w:tc>
        <w:tc>
          <w:tcPr>
            <w:tcW w:w="1094" w:type="dxa"/>
            <w:shd w:val="solid" w:color="FFFFFF" w:fill="auto"/>
          </w:tcPr>
          <w:p>
            <w:pPr>
              <w:pStyle w:val="106"/>
              <w:rPr>
                <w:rFonts w:eastAsia="等线" w:cs="Arial"/>
                <w:sz w:val="16"/>
                <w:szCs w:val="16"/>
                <w:lang w:val="en-US" w:eastAsia="zh-CN"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1595</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S3-241550, S3-241596, S3-241597, S3-241598, S3-241560, S3-241579, S3-241561, S3-241571, S3-241157</w:t>
            </w:r>
            <w:r>
              <w:rPr>
                <w:rFonts w:hint="eastAsia" w:eastAsia="等线" w:cs="Arial"/>
                <w:sz w:val="16"/>
                <w:szCs w:val="16"/>
                <w:lang w:val="en-US" w:eastAsia="zh-CN" w:bidi="ar"/>
              </w:rPr>
              <w:t xml:space="preserve">, </w:t>
            </w:r>
            <w:r>
              <w:rPr>
                <w:rFonts w:eastAsia="等线" w:cs="Arial"/>
                <w:sz w:val="16"/>
                <w:szCs w:val="16"/>
                <w:lang w:val="en-US" w:eastAsia="zh-CN" w:bidi="ar"/>
              </w:rPr>
              <w:t>S3-241610, S3-241640, S3-241613, S3-241617, S3-241641, S3-241642</w:t>
            </w:r>
            <w:r>
              <w:rPr>
                <w:rFonts w:hint="eastAsia" w:eastAsia="等线" w:cs="Arial"/>
                <w:sz w:val="16"/>
                <w:szCs w:val="16"/>
                <w:lang w:val="en-US" w:eastAsia="zh-CN" w:bidi="ar"/>
              </w:rPr>
              <w:t xml:space="preserve"> </w:t>
            </w:r>
            <w:r>
              <w:rPr>
                <w:rFonts w:eastAsia="等线" w:cs="Arial"/>
                <w:sz w:val="16"/>
                <w:szCs w:val="16"/>
                <w:lang w:val="en-US" w:eastAsia="zh-CN" w:bidi="ar"/>
              </w:rPr>
              <w:t>implemented</w:t>
            </w:r>
            <w:r>
              <w:rPr>
                <w:rFonts w:hint="eastAsia" w:eastAsia="等线" w:cs="Arial"/>
                <w:sz w:val="16"/>
                <w:szCs w:val="16"/>
                <w:lang w:val="en-US" w:eastAsia="zh-CN" w:bidi="ar"/>
              </w:rPr>
              <w:t xml:space="preserve"> </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5</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6</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2510</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hint="eastAsia"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8</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7</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3468</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w:t>
            </w:r>
            <w:r>
              <w:rPr>
                <w:rFonts w:hint="eastAsia" w:eastAsia="等线" w:cs="Arial"/>
                <w:sz w:val="16"/>
                <w:szCs w:val="16"/>
                <w:lang w:val="en-US" w:eastAsia="zh-CN" w:bidi="ar"/>
              </w:rPr>
              <w:t>-</w:t>
            </w:r>
            <w:r>
              <w:rPr>
                <w:rFonts w:eastAsia="等线" w:cs="Arial"/>
                <w:sz w:val="16"/>
                <w:szCs w:val="16"/>
                <w:lang w:val="en-US" w:eastAsia="zh-CN" w:bidi="ar"/>
              </w:rPr>
              <w:t>242910</w:t>
            </w:r>
            <w:r>
              <w:rPr>
                <w:rFonts w:hint="eastAsia" w:eastAsia="等线" w:cs="Arial"/>
                <w:sz w:val="16"/>
                <w:szCs w:val="16"/>
                <w:lang w:val="en-US" w:eastAsia="zh-CN" w:bidi="ar"/>
              </w:rPr>
              <w:t>, S3-243467 S3-243386, S3-243469, S3-243473, S3-243474, S3-243475, S3-243476, S3-243200, S3-243477, S3-242841, S3-243478, S3-243479, S3-243480, S3-243481, S3-243482, S3-243483, S3-243485, S3-242754 implemented</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0.4.0</w:t>
            </w:r>
          </w:p>
        </w:tc>
      </w:tr>
    </w:tbl>
    <w:p>
      <w:pPr>
        <w:pStyle w:val="130"/>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auto"/>
    <w:pitch w:val="default"/>
    <w:sig w:usb0="00000000" w:usb1="00000000" w:usb2="00000000" w:usb3="00000000" w:csb0="00000001" w:csb1="00000000"/>
  </w:font>
  <w:font w:name="Calibri">
    <w:panose1 w:val="020F05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33.757 V0.4.0 (2024-08)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1604558B"/>
    <w:multiLevelType w:val="multilevel"/>
    <w:tmpl w:val="1604558B"/>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1">
    <w:nsid w:val="1F361245"/>
    <w:multiLevelType w:val="multilevel"/>
    <w:tmpl w:val="1F36124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274701A5"/>
    <w:multiLevelType w:val="multilevel"/>
    <w:tmpl w:val="274701A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4938C18E"/>
    <w:multiLevelType w:val="multilevel"/>
    <w:tmpl w:val="4938C18E"/>
    <w:lvl w:ilvl="0" w:tentative="0">
      <w:start w:val="1"/>
      <w:numFmt w:val="decimal"/>
      <w:lvlText w:val=""/>
      <w:lvlJc w:val="left"/>
      <w:pPr>
        <w:ind w:left="0" w:firstLine="0"/>
        <w:textAlignment w:val="baseline"/>
      </w:pPr>
    </w:lvl>
    <w:lvl w:ilvl="1" w:tentative="0">
      <w:start w:val="1"/>
      <w:numFmt w:val="decimal"/>
      <w:lvlText w:val=""/>
      <w:lvlJc w:val="left"/>
      <w:pPr>
        <w:ind w:left="0" w:firstLine="0"/>
        <w:textAlignment w:val="baseline"/>
      </w:pPr>
    </w:lvl>
    <w:lvl w:ilvl="2" w:tentative="0">
      <w:start w:val="1"/>
      <w:numFmt w:val="decimal"/>
      <w:lvlText w:val=""/>
      <w:lvlJc w:val="left"/>
      <w:pPr>
        <w:ind w:left="0" w:firstLine="0"/>
        <w:textAlignment w:val="baseline"/>
      </w:pPr>
    </w:lvl>
    <w:lvl w:ilvl="3" w:tentative="0">
      <w:start w:val="1"/>
      <w:numFmt w:val="decimal"/>
      <w:lvlText w:val=""/>
      <w:lvlJc w:val="left"/>
      <w:pPr>
        <w:ind w:left="0" w:firstLine="0"/>
        <w:textAlignment w:val="baseline"/>
      </w:pPr>
    </w:lvl>
    <w:lvl w:ilvl="4" w:tentative="0">
      <w:start w:val="1"/>
      <w:numFmt w:val="decimal"/>
      <w:lvlText w:val=""/>
      <w:lvlJc w:val="left"/>
      <w:pPr>
        <w:ind w:left="0" w:firstLine="0"/>
        <w:textAlignment w:val="baseline"/>
      </w:pPr>
    </w:lvl>
    <w:lvl w:ilvl="5" w:tentative="0">
      <w:start w:val="1"/>
      <w:numFmt w:val="decimal"/>
      <w:lvlText w:val=""/>
      <w:lvlJc w:val="left"/>
      <w:pPr>
        <w:ind w:left="0" w:firstLine="0"/>
        <w:textAlignment w:val="baseline"/>
      </w:pPr>
    </w:lvl>
    <w:lvl w:ilvl="6" w:tentative="0">
      <w:start w:val="1"/>
      <w:numFmt w:val="decimal"/>
      <w:lvlText w:val=""/>
      <w:lvlJc w:val="left"/>
      <w:pPr>
        <w:ind w:left="0" w:firstLine="0"/>
        <w:textAlignment w:val="baseline"/>
      </w:pPr>
    </w:lvl>
    <w:lvl w:ilvl="7" w:tentative="0">
      <w:start w:val="1"/>
      <w:numFmt w:val="decimal"/>
      <w:lvlText w:val=""/>
      <w:lvlJc w:val="left"/>
      <w:pPr>
        <w:ind w:left="0" w:firstLine="0"/>
        <w:textAlignment w:val="baseline"/>
      </w:pPr>
    </w:lvl>
    <w:lvl w:ilvl="8" w:tentative="0">
      <w:start w:val="1"/>
      <w:numFmt w:val="decimal"/>
      <w:lvlText w:val=""/>
      <w:lvlJc w:val="left"/>
      <w:pPr>
        <w:ind w:left="0" w:firstLine="0"/>
        <w:textAlignment w:val="baseline"/>
      </w:pPr>
    </w:lvl>
  </w:abstractNum>
  <w:abstractNum w:abstractNumId="14">
    <w:nsid w:val="748D2470"/>
    <w:multiLevelType w:val="multilevel"/>
    <w:tmpl w:val="748D247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78B342EF"/>
    <w:multiLevelType w:val="multilevel"/>
    <w:tmpl w:val="78B342E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3"/>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14"/>
  </w:num>
  <w:num w:numId="15">
    <w:abstractNumId w:val="10"/>
  </w:num>
  <w:num w:numId="16">
    <w:abstractNumId w:val="15"/>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2056"/>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43E5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AF7844"/>
    <w:rsid w:val="00B06192"/>
    <w:rsid w:val="00B15449"/>
    <w:rsid w:val="00B2286A"/>
    <w:rsid w:val="00B433A9"/>
    <w:rsid w:val="00B458D9"/>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71AB"/>
    <w:rsid w:val="00C551FF"/>
    <w:rsid w:val="00C608B8"/>
    <w:rsid w:val="00C72833"/>
    <w:rsid w:val="00C753B1"/>
    <w:rsid w:val="00C80F1D"/>
    <w:rsid w:val="00C83825"/>
    <w:rsid w:val="00C91962"/>
    <w:rsid w:val="00C91D89"/>
    <w:rsid w:val="00C92E05"/>
    <w:rsid w:val="00C93F40"/>
    <w:rsid w:val="00CA12AF"/>
    <w:rsid w:val="00CA386A"/>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29937B5"/>
    <w:rsid w:val="02D510E5"/>
    <w:rsid w:val="03BB1614"/>
    <w:rsid w:val="045C04FF"/>
    <w:rsid w:val="051922E9"/>
    <w:rsid w:val="0586291D"/>
    <w:rsid w:val="07223C39"/>
    <w:rsid w:val="07C210BD"/>
    <w:rsid w:val="0A6E0B24"/>
    <w:rsid w:val="0EC90A05"/>
    <w:rsid w:val="106B7263"/>
    <w:rsid w:val="110754FD"/>
    <w:rsid w:val="118C73B3"/>
    <w:rsid w:val="12215CF3"/>
    <w:rsid w:val="122C785E"/>
    <w:rsid w:val="1283026C"/>
    <w:rsid w:val="143C7FBB"/>
    <w:rsid w:val="15273D52"/>
    <w:rsid w:val="15293AA6"/>
    <w:rsid w:val="18B6400A"/>
    <w:rsid w:val="19073D1E"/>
    <w:rsid w:val="1A1F46C1"/>
    <w:rsid w:val="1CE16D3F"/>
    <w:rsid w:val="1E6A6074"/>
    <w:rsid w:val="226D0969"/>
    <w:rsid w:val="22A114B8"/>
    <w:rsid w:val="23E45100"/>
    <w:rsid w:val="245B37E9"/>
    <w:rsid w:val="25C25381"/>
    <w:rsid w:val="29485BC7"/>
    <w:rsid w:val="2B3012EB"/>
    <w:rsid w:val="2B841BBE"/>
    <w:rsid w:val="2B8977D5"/>
    <w:rsid w:val="2D751BF9"/>
    <w:rsid w:val="2E3063D5"/>
    <w:rsid w:val="2EB64F3D"/>
    <w:rsid w:val="2F430BAD"/>
    <w:rsid w:val="310132E3"/>
    <w:rsid w:val="314564CB"/>
    <w:rsid w:val="32084831"/>
    <w:rsid w:val="321E5D2C"/>
    <w:rsid w:val="343720A0"/>
    <w:rsid w:val="3604132F"/>
    <w:rsid w:val="387625A3"/>
    <w:rsid w:val="39E73A42"/>
    <w:rsid w:val="3A0E2694"/>
    <w:rsid w:val="3A8157EF"/>
    <w:rsid w:val="3A9B523F"/>
    <w:rsid w:val="3C813B6E"/>
    <w:rsid w:val="3D5D3C39"/>
    <w:rsid w:val="3D834439"/>
    <w:rsid w:val="3E3B0030"/>
    <w:rsid w:val="40FB21B9"/>
    <w:rsid w:val="41AF0E0C"/>
    <w:rsid w:val="43E37C73"/>
    <w:rsid w:val="440D1834"/>
    <w:rsid w:val="44F00C04"/>
    <w:rsid w:val="46084AF2"/>
    <w:rsid w:val="4B1E17C6"/>
    <w:rsid w:val="4C031945"/>
    <w:rsid w:val="4CE0002E"/>
    <w:rsid w:val="4D5D0310"/>
    <w:rsid w:val="4DCC10EC"/>
    <w:rsid w:val="4E59220B"/>
    <w:rsid w:val="4EA37DAA"/>
    <w:rsid w:val="4F06747B"/>
    <w:rsid w:val="520A3281"/>
    <w:rsid w:val="521A4B72"/>
    <w:rsid w:val="540D7932"/>
    <w:rsid w:val="562C6BE0"/>
    <w:rsid w:val="566E7538"/>
    <w:rsid w:val="572B0E1C"/>
    <w:rsid w:val="58481BC2"/>
    <w:rsid w:val="590B458E"/>
    <w:rsid w:val="5A3D447E"/>
    <w:rsid w:val="5CDA3CE1"/>
    <w:rsid w:val="5D2A4D65"/>
    <w:rsid w:val="5E0E2624"/>
    <w:rsid w:val="5E6337DC"/>
    <w:rsid w:val="5E930F01"/>
    <w:rsid w:val="5EE67BBA"/>
    <w:rsid w:val="5F0B7580"/>
    <w:rsid w:val="64A93F32"/>
    <w:rsid w:val="64E34885"/>
    <w:rsid w:val="658D3243"/>
    <w:rsid w:val="65FA7F25"/>
    <w:rsid w:val="693C1432"/>
    <w:rsid w:val="69C45E93"/>
    <w:rsid w:val="69ED7058"/>
    <w:rsid w:val="6CDF285B"/>
    <w:rsid w:val="70575011"/>
    <w:rsid w:val="70EE322F"/>
    <w:rsid w:val="7118768C"/>
    <w:rsid w:val="711F6EB0"/>
    <w:rsid w:val="71FA1B96"/>
    <w:rsid w:val="728C2C53"/>
    <w:rsid w:val="72982E34"/>
    <w:rsid w:val="74B3223A"/>
    <w:rsid w:val="752A47B9"/>
    <w:rsid w:val="757F6216"/>
    <w:rsid w:val="76AF4F04"/>
    <w:rsid w:val="78A54283"/>
    <w:rsid w:val="790143AB"/>
    <w:rsid w:val="79070A1B"/>
    <w:rsid w:val="7B9C483F"/>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68"/>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69"/>
    <w:qFormat/>
    <w:uiPriority w:val="0"/>
    <w:pPr>
      <w:pBdr>
        <w:top w:val="none" w:color="auto" w:sz="0" w:space="0"/>
      </w:pBdr>
      <w:spacing w:before="180"/>
      <w:outlineLvl w:val="1"/>
    </w:pPr>
    <w:rPr>
      <w:sz w:val="32"/>
    </w:rPr>
  </w:style>
  <w:style w:type="paragraph" w:styleId="5">
    <w:name w:val="heading 3"/>
    <w:basedOn w:val="4"/>
    <w:next w:val="1"/>
    <w:link w:val="170"/>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7"/>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6"/>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5"/>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2"/>
    <w:qFormat/>
    <w:uiPriority w:val="0"/>
  </w:style>
  <w:style w:type="paragraph" w:styleId="36">
    <w:name w:val="index 6"/>
    <w:basedOn w:val="1"/>
    <w:next w:val="1"/>
    <w:qFormat/>
    <w:uiPriority w:val="0"/>
    <w:pPr>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8"/>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95"/>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2"/>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3"/>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50"/>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ind w:firstLine="210"/>
    </w:pPr>
  </w:style>
  <w:style w:type="paragraph" w:styleId="88">
    <w:name w:val="Body Text First Indent 2"/>
    <w:basedOn w:val="42"/>
    <w:link w:val="138"/>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character" w:customStyle="1" w:styleId="95">
    <w:name w:val="批注框文本 Char"/>
    <w:link w:val="59"/>
    <w:qFormat/>
    <w:uiPriority w:val="0"/>
    <w:rPr>
      <w:rFonts w:ascii="Segoe UI" w:hAnsi="Segoe UI" w:cs="Segoe UI"/>
      <w:sz w:val="18"/>
      <w:szCs w:val="18"/>
      <w:lang w:eastAsia="en-US"/>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link w:val="18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link w:val="167"/>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paragraph" w:customStyle="1" w:styleId="132">
    <w:name w:val="书目1"/>
    <w:basedOn w:val="1"/>
    <w:next w:val="1"/>
    <w:semiHidden/>
    <w:unhideWhenUsed/>
    <w:qFormat/>
    <w:uiPriority w:val="37"/>
  </w:style>
  <w:style w:type="character" w:customStyle="1" w:styleId="133">
    <w:name w:val="正文文本 Char"/>
    <w:link w:val="41"/>
    <w:qFormat/>
    <w:uiPriority w:val="0"/>
    <w:rPr>
      <w:lang w:eastAsia="en-US"/>
    </w:rPr>
  </w:style>
  <w:style w:type="character" w:customStyle="1" w:styleId="134">
    <w:name w:val="正文文本 2 Char"/>
    <w:link w:val="77"/>
    <w:qFormat/>
    <w:uiPriority w:val="0"/>
    <w:rPr>
      <w:lang w:eastAsia="en-US"/>
    </w:rPr>
  </w:style>
  <w:style w:type="character" w:customStyle="1" w:styleId="135">
    <w:name w:val="正文文本 3 Char"/>
    <w:link w:val="38"/>
    <w:qFormat/>
    <w:uiPriority w:val="0"/>
    <w:rPr>
      <w:sz w:val="16"/>
      <w:szCs w:val="16"/>
      <w:lang w:eastAsia="en-US"/>
    </w:rPr>
  </w:style>
  <w:style w:type="character" w:customStyle="1" w:styleId="136">
    <w:name w:val="正文首行缩进 Char"/>
    <w:basedOn w:val="133"/>
    <w:link w:val="87"/>
    <w:qFormat/>
    <w:uiPriority w:val="0"/>
    <w:rPr>
      <w:lang w:eastAsia="en-US"/>
    </w:rPr>
  </w:style>
  <w:style w:type="character" w:customStyle="1" w:styleId="137">
    <w:name w:val="正文文本缩进 Char"/>
    <w:link w:val="42"/>
    <w:qFormat/>
    <w:uiPriority w:val="0"/>
    <w:rPr>
      <w:lang w:eastAsia="en-US"/>
    </w:rPr>
  </w:style>
  <w:style w:type="character" w:customStyle="1" w:styleId="138">
    <w:name w:val="正文首行缩进 2 Char"/>
    <w:basedOn w:val="137"/>
    <w:link w:val="88"/>
    <w:qFormat/>
    <w:uiPriority w:val="0"/>
    <w:rPr>
      <w:lang w:eastAsia="en-US"/>
    </w:rPr>
  </w:style>
  <w:style w:type="character" w:customStyle="1" w:styleId="139">
    <w:name w:val="正文文本缩进 2 Char"/>
    <w:link w:val="56"/>
    <w:qFormat/>
    <w:uiPriority w:val="0"/>
    <w:rPr>
      <w:lang w:eastAsia="en-US"/>
    </w:rPr>
  </w:style>
  <w:style w:type="character" w:customStyle="1" w:styleId="140">
    <w:name w:val="正文文本缩进 3 Char"/>
    <w:link w:val="72"/>
    <w:qFormat/>
    <w:uiPriority w:val="0"/>
    <w:rPr>
      <w:sz w:val="16"/>
      <w:szCs w:val="16"/>
      <w:lang w:eastAsia="en-US"/>
    </w:rPr>
  </w:style>
  <w:style w:type="character" w:customStyle="1" w:styleId="141">
    <w:name w:val="结束语 Char"/>
    <w:link w:val="39"/>
    <w:qFormat/>
    <w:uiPriority w:val="0"/>
    <w:rPr>
      <w:lang w:eastAsia="en-US"/>
    </w:rPr>
  </w:style>
  <w:style w:type="character" w:customStyle="1" w:styleId="142">
    <w:name w:val="批注文字 Char"/>
    <w:link w:val="35"/>
    <w:qFormat/>
    <w:uiPriority w:val="0"/>
    <w:rPr>
      <w:lang w:eastAsia="en-US"/>
    </w:rPr>
  </w:style>
  <w:style w:type="character" w:customStyle="1" w:styleId="143">
    <w:name w:val="批注主题 Char"/>
    <w:link w:val="86"/>
    <w:qFormat/>
    <w:uiPriority w:val="0"/>
    <w:rPr>
      <w:b/>
      <w:bCs/>
      <w:lang w:eastAsia="en-US"/>
    </w:rPr>
  </w:style>
  <w:style w:type="character" w:customStyle="1" w:styleId="144">
    <w:name w:val="日期 Char"/>
    <w:link w:val="55"/>
    <w:qFormat/>
    <w:uiPriority w:val="0"/>
    <w:rPr>
      <w:lang w:eastAsia="en-US"/>
    </w:rPr>
  </w:style>
  <w:style w:type="character" w:customStyle="1" w:styleId="145">
    <w:name w:val="文档结构图 Char"/>
    <w:link w:val="33"/>
    <w:qFormat/>
    <w:uiPriority w:val="0"/>
    <w:rPr>
      <w:rFonts w:ascii="Segoe UI" w:hAnsi="Segoe UI" w:cs="Segoe UI"/>
      <w:sz w:val="16"/>
      <w:szCs w:val="16"/>
      <w:lang w:eastAsia="en-US"/>
    </w:rPr>
  </w:style>
  <w:style w:type="character" w:customStyle="1" w:styleId="146">
    <w:name w:val="电子邮件签名 Char"/>
    <w:link w:val="26"/>
    <w:qFormat/>
    <w:uiPriority w:val="0"/>
    <w:rPr>
      <w:lang w:eastAsia="en-US"/>
    </w:rPr>
  </w:style>
  <w:style w:type="character" w:customStyle="1" w:styleId="147">
    <w:name w:val="尾注文本 Char"/>
    <w:link w:val="57"/>
    <w:qFormat/>
    <w:uiPriority w:val="0"/>
    <w:rPr>
      <w:lang w:eastAsia="en-US"/>
    </w:rPr>
  </w:style>
  <w:style w:type="character" w:customStyle="1" w:styleId="148">
    <w:name w:val="脚注文本 Char"/>
    <w:link w:val="70"/>
    <w:qFormat/>
    <w:uiPriority w:val="0"/>
    <w:rPr>
      <w:lang w:eastAsia="en-US"/>
    </w:rPr>
  </w:style>
  <w:style w:type="character" w:customStyle="1" w:styleId="149">
    <w:name w:val="HTML 地址 Char"/>
    <w:link w:val="48"/>
    <w:qFormat/>
    <w:uiPriority w:val="0"/>
    <w:rPr>
      <w:i/>
      <w:iCs/>
      <w:lang w:eastAsia="en-US"/>
    </w:rPr>
  </w:style>
  <w:style w:type="character" w:customStyle="1" w:styleId="150">
    <w:name w:val="HTML 预设格式 Char"/>
    <w:link w:val="81"/>
    <w:qFormat/>
    <w:uiPriority w:val="0"/>
    <w:rPr>
      <w:rFonts w:ascii="Courier New" w:hAnsi="Courier New" w:cs="Courier New"/>
      <w:lang w:eastAsia="en-US"/>
    </w:rPr>
  </w:style>
  <w:style w:type="paragraph" w:styleId="151">
    <w:name w:val="Intense Quote"/>
    <w:basedOn w:val="1"/>
    <w:next w:val="1"/>
    <w:link w:val="152"/>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2">
    <w:name w:val="明显引用 Char"/>
    <w:link w:val="151"/>
    <w:qFormat/>
    <w:uiPriority w:val="30"/>
    <w:rPr>
      <w:i/>
      <w:iCs/>
      <w:color w:val="4472C4"/>
      <w:lang w:eastAsia="en-US"/>
    </w:rPr>
  </w:style>
  <w:style w:type="paragraph" w:styleId="153">
    <w:name w:val="List Paragraph"/>
    <w:basedOn w:val="1"/>
    <w:qFormat/>
    <w:uiPriority w:val="34"/>
    <w:pPr>
      <w:ind w:left="720"/>
    </w:pPr>
  </w:style>
  <w:style w:type="character" w:customStyle="1" w:styleId="154">
    <w:name w:val="宏文本 Char"/>
    <w:link w:val="2"/>
    <w:qFormat/>
    <w:uiPriority w:val="0"/>
    <w:rPr>
      <w:rFonts w:ascii="Courier New" w:hAnsi="Courier New" w:cs="Courier New"/>
      <w:lang w:eastAsia="en-US"/>
    </w:rPr>
  </w:style>
  <w:style w:type="character" w:customStyle="1" w:styleId="155">
    <w:name w:val="信息标题 Char"/>
    <w:link w:val="80"/>
    <w:qFormat/>
    <w:uiPriority w:val="0"/>
    <w:rPr>
      <w:rFonts w:ascii="Calibri Light" w:hAnsi="Calibri Light"/>
      <w:sz w:val="24"/>
      <w:szCs w:val="24"/>
      <w:shd w:val="pct20" w:color="auto" w:fill="auto"/>
      <w:lang w:eastAsia="en-US"/>
    </w:rPr>
  </w:style>
  <w:style w:type="paragraph" w:styleId="156">
    <w:name w:val="No Spacing"/>
    <w:qFormat/>
    <w:uiPriority w:val="1"/>
    <w:rPr>
      <w:rFonts w:ascii="Times New Roman" w:hAnsi="Times New Roman" w:cs="Times New Roman" w:eastAsiaTheme="minorEastAsia"/>
      <w:lang w:val="en-GB" w:eastAsia="en-US" w:bidi="ar-SA"/>
    </w:rPr>
  </w:style>
  <w:style w:type="character" w:customStyle="1" w:styleId="157">
    <w:name w:val="注释标题 Char"/>
    <w:link w:val="23"/>
    <w:qFormat/>
    <w:uiPriority w:val="0"/>
    <w:rPr>
      <w:lang w:eastAsia="en-US"/>
    </w:rPr>
  </w:style>
  <w:style w:type="character" w:customStyle="1" w:styleId="158">
    <w:name w:val="纯文本 Char"/>
    <w:link w:val="50"/>
    <w:qFormat/>
    <w:uiPriority w:val="0"/>
    <w:rPr>
      <w:rFonts w:ascii="Courier New" w:hAnsi="Courier New" w:cs="Courier New"/>
      <w:lang w:eastAsia="en-US"/>
    </w:rPr>
  </w:style>
  <w:style w:type="paragraph" w:styleId="159">
    <w:name w:val="Quote"/>
    <w:basedOn w:val="1"/>
    <w:next w:val="1"/>
    <w:link w:val="160"/>
    <w:qFormat/>
    <w:uiPriority w:val="29"/>
    <w:pPr>
      <w:spacing w:before="200" w:after="160"/>
      <w:ind w:left="864" w:right="864"/>
      <w:jc w:val="center"/>
    </w:pPr>
    <w:rPr>
      <w:i/>
      <w:iCs/>
      <w:color w:val="404040"/>
    </w:rPr>
  </w:style>
  <w:style w:type="character" w:customStyle="1" w:styleId="160">
    <w:name w:val="引用 Char"/>
    <w:link w:val="159"/>
    <w:qFormat/>
    <w:uiPriority w:val="29"/>
    <w:rPr>
      <w:i/>
      <w:iCs/>
      <w:color w:val="404040"/>
      <w:lang w:eastAsia="en-US"/>
    </w:rPr>
  </w:style>
  <w:style w:type="character" w:customStyle="1" w:styleId="161">
    <w:name w:val="称呼 Char"/>
    <w:link w:val="37"/>
    <w:qFormat/>
    <w:uiPriority w:val="0"/>
    <w:rPr>
      <w:lang w:eastAsia="en-US"/>
    </w:rPr>
  </w:style>
  <w:style w:type="character" w:customStyle="1" w:styleId="162">
    <w:name w:val="签名 Char"/>
    <w:link w:val="63"/>
    <w:qFormat/>
    <w:uiPriority w:val="0"/>
    <w:rPr>
      <w:lang w:eastAsia="en-US"/>
    </w:rPr>
  </w:style>
  <w:style w:type="character" w:customStyle="1" w:styleId="163">
    <w:name w:val="副标题 Char"/>
    <w:link w:val="67"/>
    <w:qFormat/>
    <w:uiPriority w:val="0"/>
    <w:rPr>
      <w:rFonts w:ascii="Calibri Light" w:hAnsi="Calibri Light"/>
      <w:sz w:val="24"/>
      <w:szCs w:val="24"/>
      <w:lang w:eastAsia="en-US"/>
    </w:rPr>
  </w:style>
  <w:style w:type="character" w:customStyle="1" w:styleId="164">
    <w:name w:val="标题 Char"/>
    <w:link w:val="85"/>
    <w:qFormat/>
    <w:uiPriority w:val="0"/>
    <w:rPr>
      <w:rFonts w:ascii="Calibri Light" w:hAnsi="Calibri Light"/>
      <w:b/>
      <w:bCs/>
      <w:kern w:val="28"/>
      <w:sz w:val="32"/>
      <w:szCs w:val="32"/>
      <w:lang w:eastAsia="en-US"/>
    </w:rPr>
  </w:style>
  <w:style w:type="paragraph" w:customStyle="1" w:styleId="165">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6">
    <w:name w:val="修订1"/>
    <w:hidden/>
    <w:semiHidden/>
    <w:qFormat/>
    <w:uiPriority w:val="99"/>
    <w:rPr>
      <w:rFonts w:ascii="Times New Roman" w:hAnsi="Times New Roman" w:cs="Times New Roman" w:eastAsiaTheme="minorEastAsia"/>
      <w:lang w:val="en-GB" w:eastAsia="en-US" w:bidi="ar-SA"/>
    </w:rPr>
  </w:style>
  <w:style w:type="character" w:customStyle="1" w:styleId="167">
    <w:name w:val="Editor's Note Char Char"/>
    <w:link w:val="113"/>
    <w:qFormat/>
    <w:uiPriority w:val="0"/>
    <w:rPr>
      <w:color w:val="FF0000"/>
      <w:lang w:eastAsia="en-US"/>
    </w:rPr>
  </w:style>
  <w:style w:type="character" w:customStyle="1" w:styleId="168">
    <w:name w:val="标题 1 Char"/>
    <w:basedOn w:val="91"/>
    <w:link w:val="3"/>
    <w:qFormat/>
    <w:uiPriority w:val="0"/>
    <w:rPr>
      <w:rFonts w:ascii="Arial" w:hAnsi="Arial"/>
      <w:sz w:val="36"/>
      <w:lang w:eastAsia="en-US"/>
    </w:rPr>
  </w:style>
  <w:style w:type="character" w:customStyle="1" w:styleId="169">
    <w:name w:val="标题 2 Char"/>
    <w:basedOn w:val="91"/>
    <w:link w:val="4"/>
    <w:qFormat/>
    <w:uiPriority w:val="0"/>
    <w:rPr>
      <w:rFonts w:ascii="Arial" w:hAnsi="Arial"/>
      <w:sz w:val="32"/>
      <w:lang w:eastAsia="en-US"/>
    </w:rPr>
  </w:style>
  <w:style w:type="character" w:customStyle="1" w:styleId="170">
    <w:name w:val="标题 3 Char"/>
    <w:basedOn w:val="91"/>
    <w:link w:val="5"/>
    <w:qFormat/>
    <w:uiPriority w:val="0"/>
    <w:rPr>
      <w:rFonts w:ascii="Arial" w:hAnsi="Arial"/>
      <w:sz w:val="28"/>
      <w:lang w:eastAsia="en-US"/>
    </w:rPr>
  </w:style>
  <w:style w:type="paragraph" w:customStyle="1" w:styleId="171">
    <w:name w:val="修订2"/>
    <w:hidden/>
    <w:unhideWhenUsed/>
    <w:qFormat/>
    <w:uiPriority w:val="99"/>
    <w:rPr>
      <w:rFonts w:ascii="Times New Roman" w:hAnsi="Times New Roman" w:cs="Times New Roman" w:eastAsiaTheme="minorEastAsia"/>
      <w:lang w:val="en-GB" w:eastAsia="en-US" w:bidi="ar-SA"/>
    </w:rPr>
  </w:style>
  <w:style w:type="paragraph" w:customStyle="1" w:styleId="172">
    <w:name w:val="修订3"/>
    <w:hidden/>
    <w:unhideWhenUsed/>
    <w:qFormat/>
    <w:uiPriority w:val="99"/>
    <w:rPr>
      <w:rFonts w:ascii="Times New Roman" w:hAnsi="Times New Roman" w:cs="Times New Roman" w:eastAsiaTheme="minorEastAsia"/>
      <w:lang w:val="en-GB" w:eastAsia="en-US" w:bidi="ar-SA"/>
    </w:rPr>
  </w:style>
  <w:style w:type="paragraph" w:customStyle="1" w:styleId="173">
    <w:name w:val="Reference"/>
    <w:basedOn w:val="1"/>
    <w:qFormat/>
    <w:uiPriority w:val="0"/>
    <w:pPr>
      <w:tabs>
        <w:tab w:val="left" w:pos="851"/>
      </w:tabs>
      <w:ind w:left="851" w:hanging="851"/>
    </w:pPr>
  </w:style>
  <w:style w:type="character" w:customStyle="1" w:styleId="174">
    <w:name w:val="TH Char"/>
    <w:basedOn w:val="91"/>
    <w:qFormat/>
    <w:uiPriority w:val="0"/>
    <w:rPr>
      <w:rFonts w:ascii="Arial" w:hAnsi="Arial" w:cs="Arial"/>
      <w:b/>
      <w:lang w:val="en-US" w:eastAsia="en-US"/>
    </w:rPr>
  </w:style>
  <w:style w:type="character" w:customStyle="1" w:styleId="175">
    <w:name w:val="TF Char"/>
    <w:basedOn w:val="91"/>
    <w:qFormat/>
    <w:uiPriority w:val="0"/>
    <w:rPr>
      <w:rFonts w:hint="default" w:ascii="Arial" w:hAnsi="Arial" w:cs="Arial"/>
      <w:b/>
      <w:lang w:val="en-US" w:eastAsia="en-US"/>
    </w:rPr>
  </w:style>
  <w:style w:type="character" w:customStyle="1" w:styleId="176">
    <w:name w:val="B1 Char1"/>
    <w:basedOn w:val="91"/>
    <w:qFormat/>
    <w:uiPriority w:val="0"/>
    <w:rPr>
      <w:rFonts w:hint="default" w:ascii="Times New Roman" w:hAnsi="Times New Roman" w:cs="Times New Roman"/>
      <w:lang w:val="en-US" w:eastAsia="en-US"/>
    </w:rPr>
  </w:style>
  <w:style w:type="character" w:customStyle="1" w:styleId="177">
    <w:name w:val="标题 2 字符"/>
    <w:basedOn w:val="91"/>
    <w:qFormat/>
    <w:uiPriority w:val="0"/>
    <w:rPr>
      <w:rFonts w:hint="default" w:ascii="Arial" w:hAnsi="Arial" w:cs="Arial"/>
      <w:sz w:val="32"/>
      <w:lang w:val="en-US" w:eastAsia="en-US"/>
    </w:rPr>
  </w:style>
  <w:style w:type="paragraph" w:customStyle="1" w:styleId="178">
    <w:name w:val="修订4"/>
    <w:hidden/>
    <w:unhideWhenUsed/>
    <w:qFormat/>
    <w:uiPriority w:val="99"/>
    <w:rPr>
      <w:rFonts w:ascii="Times New Roman" w:hAnsi="Times New Roman" w:cs="Times New Roman" w:eastAsiaTheme="minorEastAsia"/>
      <w:lang w:val="en-GB" w:eastAsia="en-US" w:bidi="ar-SA"/>
    </w:rPr>
  </w:style>
  <w:style w:type="paragraph" w:customStyle="1" w:styleId="179">
    <w:name w:val="正文1"/>
    <w:qFormat/>
    <w:uiPriority w:val="0"/>
    <w:pPr>
      <w:jc w:val="both"/>
    </w:pPr>
    <w:rPr>
      <w:rFonts w:ascii="CG Times (WN)" w:hAnsi="CG Times (WN)" w:eastAsia="宋体" w:cs="宋体"/>
      <w:kern w:val="2"/>
      <w:sz w:val="21"/>
      <w:szCs w:val="21"/>
      <w:lang w:val="en-US" w:eastAsia="zh-CN" w:bidi="ar-SA"/>
    </w:rPr>
  </w:style>
  <w:style w:type="paragraph" w:customStyle="1" w:styleId="180">
    <w:name w:val="修订5"/>
    <w:hidden/>
    <w:unhideWhenUsed/>
    <w:qFormat/>
    <w:uiPriority w:val="99"/>
    <w:rPr>
      <w:rFonts w:ascii="Times New Roman" w:hAnsi="Times New Roman" w:cs="Times New Roman" w:eastAsiaTheme="minorEastAsia"/>
      <w:lang w:val="en-GB" w:eastAsia="en-US" w:bidi="ar-SA"/>
    </w:rPr>
  </w:style>
  <w:style w:type="character" w:customStyle="1" w:styleId="181">
    <w:name w:val="NO Char"/>
    <w:link w:val="101"/>
    <w:qFormat/>
    <w:uiPriority w:val="0"/>
    <w:rPr>
      <w:rFonts w:ascii="Times New Roman" w:hAnsi="Times New Roman" w:eastAsiaTheme="minorEastAsia"/>
      <w:lang w:val="en-GB" w:eastAsia="en-US"/>
    </w:rPr>
  </w:style>
  <w:style w:type="paragraph" w:customStyle="1" w:styleId="182">
    <w:name w:val="正文2"/>
    <w:qFormat/>
    <w:uiPriority w:val="0"/>
    <w:pPr>
      <w:jc w:val="both"/>
    </w:pPr>
    <w:rPr>
      <w:rFonts w:ascii="CG Times (WN)" w:hAnsi="CG Times (WN)" w:eastAsia="宋体" w:cs="宋体"/>
      <w:kern w:val="2"/>
      <w:sz w:val="21"/>
      <w:szCs w:val="21"/>
      <w:lang w:val="en-US" w:eastAsia="zh-CN" w:bidi="ar-SA"/>
    </w:rPr>
  </w:style>
  <w:style w:type="character" w:customStyle="1" w:styleId="183">
    <w:name w:val="IvD bodytext Char"/>
    <w:link w:val="184"/>
    <w:qFormat/>
    <w:locked/>
    <w:uiPriority w:val="0"/>
    <w:rPr>
      <w:color w:val="auto"/>
      <w:spacing w:val="2"/>
    </w:rPr>
  </w:style>
  <w:style w:type="paragraph" w:customStyle="1" w:styleId="184">
    <w:name w:val="IvD bodytext"/>
    <w:basedOn w:val="41"/>
    <w:link w:val="183"/>
    <w:qFormat/>
    <w:uiPriority w:val="0"/>
    <w:pPr>
      <w:keepLines/>
      <w:tabs>
        <w:tab w:val="left" w:pos="2552"/>
        <w:tab w:val="left" w:pos="3856"/>
        <w:tab w:val="left" w:pos="5216"/>
        <w:tab w:val="left" w:pos="6464"/>
        <w:tab w:val="left" w:pos="7768"/>
        <w:tab w:val="left" w:pos="9072"/>
        <w:tab w:val="left" w:pos="9639"/>
      </w:tabs>
      <w:spacing w:before="240"/>
    </w:pPr>
    <w:rPr>
      <w:spacing w:val="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8.emf"/><Relationship Id="rId5" Type="http://schemas.openxmlformats.org/officeDocument/2006/relationships/footer" Target="footer1.xml"/><Relationship Id="rId49" Type="http://schemas.openxmlformats.org/officeDocument/2006/relationships/package" Target="embeddings/Microsoft_Visio___6.vsdx"/><Relationship Id="rId48" Type="http://schemas.openxmlformats.org/officeDocument/2006/relationships/image" Target="media/image37.emf"/><Relationship Id="rId47" Type="http://schemas.openxmlformats.org/officeDocument/2006/relationships/package" Target="embeddings/Microsoft_Visio___5.vsdx"/><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emf"/><Relationship Id="rId41" Type="http://schemas.openxmlformats.org/officeDocument/2006/relationships/package" Target="embeddings/Microsoft_Visio___4.vsdx"/><Relationship Id="rId40" Type="http://schemas.openxmlformats.org/officeDocument/2006/relationships/image" Target="media/image31.png"/><Relationship Id="rId4" Type="http://schemas.openxmlformats.org/officeDocument/2006/relationships/header" Target="header1.xml"/><Relationship Id="rId39" Type="http://schemas.openxmlformats.org/officeDocument/2006/relationships/image" Target="media/image30.png"/><Relationship Id="rId38" Type="http://schemas.openxmlformats.org/officeDocument/2006/relationships/image" Target="media/image29.emf"/><Relationship Id="rId37" Type="http://schemas.openxmlformats.org/officeDocument/2006/relationships/package" Target="embeddings/Microsoft_Visio___3.vsdx"/><Relationship Id="rId36" Type="http://schemas.openxmlformats.org/officeDocument/2006/relationships/image" Target="media/image28.emf"/><Relationship Id="rId35" Type="http://schemas.openxmlformats.org/officeDocument/2006/relationships/package" Target="embeddings/Microsoft_Visio___2.vsdx"/><Relationship Id="rId34" Type="http://schemas.openxmlformats.org/officeDocument/2006/relationships/image" Target="media/image27.jpeg"/><Relationship Id="rId33" Type="http://schemas.openxmlformats.org/officeDocument/2006/relationships/image" Target="media/image26.pn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pn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emf"/><Relationship Id="rId20" Type="http://schemas.openxmlformats.org/officeDocument/2006/relationships/package" Target="embeddings/Microsoft_Visio___1.vsdx"/><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emf"/><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9B390-149A-4946-9BDA-B28B09A761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22194</Words>
  <Characters>126509</Characters>
  <Lines>1054</Lines>
  <Paragraphs>296</Paragraphs>
  <TotalTime>17</TotalTime>
  <ScaleCrop>false</ScaleCrop>
  <LinksUpToDate>false</LinksUpToDate>
  <CharactersWithSpaces>148407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2024-05-28T00:57:00Z</dcterms:created>
  <dc:creator>MCC Support</dc:creator>
  <cp:keywords>&lt;keyword[, keyword, ]&gt;</cp:keywords>
  <cp:lastModifiedBy>ZTE</cp:lastModifiedBy>
  <cp:lastPrinted>2019-02-25T14:05:00Z</cp:lastPrinted>
  <dcterms:modified xsi:type="dcterms:W3CDTF">2024-08-29T01:39:36Z</dcterms:modified>
  <dc:subject>&lt;Title 1; Title 2&gt; (Release 14 | 13 |12)</dc:subject>
  <dc:title>3GPP TS ab.cde</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908A75D640BA4A758706564B53BBEE92</vt:lpwstr>
  </property>
</Properties>
</file>