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E24C84">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w:t>
            </w:r>
            <w:r w:rsidR="004F3F7A">
              <w:rPr>
                <w:sz w:val="64"/>
              </w:rPr>
              <w:t>6</w:t>
            </w:r>
            <w:r w:rsidRPr="00133525">
              <w:rPr>
                <w:sz w:val="64"/>
              </w:rPr>
              <w:t xml:space="preserve"> </w:t>
            </w:r>
            <w:r w:rsidRPr="004D3578">
              <w:t>V</w:t>
            </w:r>
            <w:r w:rsidR="00C5768F">
              <w:t>0</w:t>
            </w:r>
            <w:r w:rsidRPr="004D3578">
              <w:t>.</w:t>
            </w:r>
            <w:r w:rsidR="00267630">
              <w:t>1</w:t>
            </w:r>
            <w:r w:rsidRPr="004D3578">
              <w:t>.</w:t>
            </w:r>
            <w:r w:rsidR="004F3F7A">
              <w:t>0</w:t>
            </w:r>
            <w:r w:rsidRPr="004D3578">
              <w:t xml:space="preserve"> </w:t>
            </w:r>
            <w:r w:rsidRPr="00133525">
              <w:rPr>
                <w:sz w:val="32"/>
              </w:rPr>
              <w:t>(</w:t>
            </w:r>
            <w:r w:rsidR="00C5768F">
              <w:rPr>
                <w:sz w:val="32"/>
              </w:rPr>
              <w:t>2019</w:t>
            </w:r>
            <w:r w:rsidRPr="00133525">
              <w:rPr>
                <w:sz w:val="32"/>
              </w:rPr>
              <w:t>-</w:t>
            </w:r>
            <w:r w:rsidR="00267630">
              <w:rPr>
                <w:sz w:val="32"/>
              </w:rPr>
              <w:t>06</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4F3F7A" w:rsidP="00133525">
            <w:pPr>
              <w:pStyle w:val="ZT"/>
              <w:framePr w:wrap="auto" w:hAnchor="text" w:yAlign="inline"/>
            </w:pPr>
            <w:r w:rsidRPr="004F3F7A">
              <w:t>Study on non-file-based trace reporting</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val="en-US"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val="en-US"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A74AF2"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A74AF2">
        <w:t>Foreword</w:t>
      </w:r>
      <w:r w:rsidR="00A74AF2">
        <w:tab/>
      </w:r>
      <w:r w:rsidR="00A74AF2">
        <w:fldChar w:fldCharType="begin"/>
      </w:r>
      <w:r w:rsidR="00A74AF2">
        <w:instrText xml:space="preserve"> PAGEREF _Toc12685560 \h </w:instrText>
      </w:r>
      <w:r w:rsidR="00A74AF2">
        <w:fldChar w:fldCharType="separate"/>
      </w:r>
      <w:r w:rsidR="00A74AF2">
        <w:t>4</w:t>
      </w:r>
      <w:r w:rsidR="00A74AF2">
        <w:fldChar w:fldCharType="end"/>
      </w:r>
    </w:p>
    <w:p w:rsidR="00A74AF2" w:rsidRDefault="00A74AF2">
      <w:pPr>
        <w:pStyle w:val="TOC1"/>
        <w:rPr>
          <w:rFonts w:asciiTheme="minorHAnsi" w:eastAsiaTheme="minorEastAsia" w:hAnsiTheme="minorHAnsi" w:cstheme="minorBidi"/>
          <w:szCs w:val="22"/>
          <w:lang w:val="en-US"/>
        </w:rPr>
      </w:pPr>
      <w:r>
        <w:t>Introduction</w:t>
      </w:r>
      <w:r>
        <w:tab/>
      </w:r>
      <w:r>
        <w:fldChar w:fldCharType="begin"/>
      </w:r>
      <w:r>
        <w:instrText xml:space="preserve"> PAGEREF _Toc12685561 \h </w:instrText>
      </w:r>
      <w:r>
        <w:fldChar w:fldCharType="separate"/>
      </w:r>
      <w:r>
        <w:t>5</w:t>
      </w:r>
      <w:r>
        <w:fldChar w:fldCharType="end"/>
      </w:r>
    </w:p>
    <w:p w:rsidR="00A74AF2" w:rsidRDefault="00A74AF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_Toc12685562 \h </w:instrText>
      </w:r>
      <w:r>
        <w:fldChar w:fldCharType="separate"/>
      </w:r>
      <w:r>
        <w:t>6</w:t>
      </w:r>
      <w:r>
        <w:fldChar w:fldCharType="end"/>
      </w:r>
    </w:p>
    <w:p w:rsidR="00A74AF2" w:rsidRDefault="00A74AF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_Toc12685563 \h </w:instrText>
      </w:r>
      <w:r>
        <w:fldChar w:fldCharType="separate"/>
      </w:r>
      <w:r>
        <w:t>6</w:t>
      </w:r>
      <w:r>
        <w:fldChar w:fldCharType="end"/>
      </w:r>
    </w:p>
    <w:p w:rsidR="00A74AF2" w:rsidRDefault="00A74AF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_Toc12685564 \h </w:instrText>
      </w:r>
      <w:r>
        <w:fldChar w:fldCharType="separate"/>
      </w:r>
      <w:r>
        <w:t>6</w:t>
      </w:r>
      <w:r>
        <w:fldChar w:fldCharType="end"/>
      </w:r>
    </w:p>
    <w:p w:rsidR="00A74AF2" w:rsidRDefault="00A74AF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_Toc12685565 \h </w:instrText>
      </w:r>
      <w:r>
        <w:fldChar w:fldCharType="separate"/>
      </w:r>
      <w:r>
        <w:t>6</w:t>
      </w:r>
      <w:r>
        <w:fldChar w:fldCharType="end"/>
      </w:r>
    </w:p>
    <w:p w:rsidR="00A74AF2" w:rsidRDefault="00A74AF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_Toc12685566 \h </w:instrText>
      </w:r>
      <w:r>
        <w:fldChar w:fldCharType="separate"/>
      </w:r>
      <w:r>
        <w:t>7</w:t>
      </w:r>
      <w:r>
        <w:fldChar w:fldCharType="end"/>
      </w:r>
    </w:p>
    <w:p w:rsidR="00A74AF2" w:rsidRDefault="00A74AF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Background</w:t>
      </w:r>
      <w:r>
        <w:tab/>
      </w:r>
      <w:r>
        <w:fldChar w:fldCharType="begin"/>
      </w:r>
      <w:r>
        <w:instrText xml:space="preserve"> PAGEREF _Toc12685567 \h </w:instrText>
      </w:r>
      <w:r>
        <w:fldChar w:fldCharType="separate"/>
      </w:r>
      <w:r>
        <w:t>7</w:t>
      </w:r>
      <w:r>
        <w:fldChar w:fldCharType="end"/>
      </w:r>
    </w:p>
    <w:p w:rsidR="00A74AF2" w:rsidRDefault="00A74AF2">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_Toc12685568 \h </w:instrText>
      </w:r>
      <w:r>
        <w:fldChar w:fldCharType="separate"/>
      </w:r>
      <w:r>
        <w:t>7</w:t>
      </w:r>
      <w:r>
        <w:fldChar w:fldCharType="end"/>
      </w:r>
    </w:p>
    <w:p w:rsidR="00A74AF2" w:rsidRDefault="00A74AF2">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Cell Traffic Trace</w:t>
      </w:r>
      <w:r>
        <w:tab/>
      </w:r>
      <w:r>
        <w:fldChar w:fldCharType="begin"/>
      </w:r>
      <w:r>
        <w:instrText xml:space="preserve"> PAGEREF _Toc12685569 \h </w:instrText>
      </w:r>
      <w:r>
        <w:fldChar w:fldCharType="separate"/>
      </w:r>
      <w:r>
        <w:t>7</w:t>
      </w:r>
      <w:r>
        <w:fldChar w:fldCharType="end"/>
      </w:r>
    </w:p>
    <w:p w:rsidR="00A74AF2" w:rsidRDefault="00A74AF2">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MDT</w:t>
      </w:r>
      <w:r>
        <w:tab/>
      </w:r>
      <w:r>
        <w:fldChar w:fldCharType="begin"/>
      </w:r>
      <w:r>
        <w:instrText xml:space="preserve"> PAGEREF _Toc12685570 \h </w:instrText>
      </w:r>
      <w:r>
        <w:fldChar w:fldCharType="separate"/>
      </w:r>
      <w:r>
        <w:t>8</w:t>
      </w:r>
      <w:r>
        <w:fldChar w:fldCharType="end"/>
      </w:r>
    </w:p>
    <w:p w:rsidR="00A74AF2" w:rsidRDefault="00A74AF2">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RLF and RCEF reports collection</w:t>
      </w:r>
      <w:r>
        <w:tab/>
      </w:r>
      <w:r>
        <w:fldChar w:fldCharType="begin"/>
      </w:r>
      <w:r>
        <w:instrText xml:space="preserve"> PAGEREF _Toc12685571 \h </w:instrText>
      </w:r>
      <w:r>
        <w:fldChar w:fldCharType="separate"/>
      </w:r>
      <w:r>
        <w:t>10</w:t>
      </w:r>
      <w:r>
        <w:fldChar w:fldCharType="end"/>
      </w:r>
    </w:p>
    <w:p w:rsidR="00A74AF2" w:rsidRDefault="00A74AF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_Toc12685572 \h </w:instrText>
      </w:r>
      <w:r>
        <w:fldChar w:fldCharType="separate"/>
      </w:r>
      <w:r>
        <w:t>12</w:t>
      </w:r>
      <w:r>
        <w:fldChar w:fldCharType="end"/>
      </w:r>
    </w:p>
    <w:p w:rsidR="00A74AF2" w:rsidRDefault="00A74AF2">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Collecting Cell and UE data for analytics</w:t>
      </w:r>
      <w:r>
        <w:tab/>
      </w:r>
      <w:r>
        <w:fldChar w:fldCharType="begin"/>
      </w:r>
      <w:r>
        <w:instrText xml:space="preserve"> PAGEREF _Toc12685573 \h </w:instrText>
      </w:r>
      <w:r>
        <w:fldChar w:fldCharType="separate"/>
      </w:r>
      <w:r>
        <w:t>12</w:t>
      </w:r>
      <w:r>
        <w:fldChar w:fldCharType="end"/>
      </w:r>
    </w:p>
    <w:p w:rsidR="00A74AF2" w:rsidRDefault="00A74AF2">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Goal</w:t>
      </w:r>
      <w:r>
        <w:tab/>
      </w:r>
      <w:r>
        <w:fldChar w:fldCharType="begin"/>
      </w:r>
      <w:r>
        <w:instrText xml:space="preserve"> PAGEREF _Toc12685574 \h </w:instrText>
      </w:r>
      <w:r>
        <w:fldChar w:fldCharType="separate"/>
      </w:r>
      <w:r>
        <w:t>12</w:t>
      </w:r>
      <w:r>
        <w:fldChar w:fldCharType="end"/>
      </w:r>
    </w:p>
    <w:p w:rsidR="00A74AF2" w:rsidRDefault="00A74AF2">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Pre-conditions</w:t>
      </w:r>
      <w:r>
        <w:tab/>
      </w:r>
      <w:r>
        <w:fldChar w:fldCharType="begin"/>
      </w:r>
      <w:r>
        <w:instrText xml:space="preserve"> PAGEREF _Toc12685575 \h </w:instrText>
      </w:r>
      <w:r>
        <w:fldChar w:fldCharType="separate"/>
      </w:r>
      <w:r>
        <w:t>12</w:t>
      </w:r>
      <w:r>
        <w:fldChar w:fldCharType="end"/>
      </w:r>
    </w:p>
    <w:p w:rsidR="00A74AF2" w:rsidRDefault="00A74AF2">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Description/steps</w:t>
      </w:r>
      <w:r>
        <w:tab/>
      </w:r>
      <w:r>
        <w:fldChar w:fldCharType="begin"/>
      </w:r>
      <w:r>
        <w:instrText xml:space="preserve"> PAGEREF _Toc12685576 \h </w:instrText>
      </w:r>
      <w:r>
        <w:fldChar w:fldCharType="separate"/>
      </w:r>
      <w:r>
        <w:t>13</w:t>
      </w:r>
      <w:r>
        <w:fldChar w:fldCharType="end"/>
      </w:r>
    </w:p>
    <w:p w:rsidR="00A74AF2" w:rsidRDefault="00A74AF2">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Post-conditions</w:t>
      </w:r>
      <w:r>
        <w:tab/>
      </w:r>
      <w:r>
        <w:fldChar w:fldCharType="begin"/>
      </w:r>
      <w:r>
        <w:instrText xml:space="preserve"> PAGEREF _Toc12685577 \h </w:instrText>
      </w:r>
      <w:r>
        <w:fldChar w:fldCharType="separate"/>
      </w:r>
      <w:r>
        <w:t>13</w:t>
      </w:r>
      <w:r>
        <w:fldChar w:fldCharType="end"/>
      </w:r>
    </w:p>
    <w:p w:rsidR="00A74AF2" w:rsidRDefault="00A74AF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Potential Requirements</w:t>
      </w:r>
      <w:r>
        <w:tab/>
      </w:r>
      <w:r>
        <w:fldChar w:fldCharType="begin"/>
      </w:r>
      <w:r>
        <w:instrText xml:space="preserve"> PAGEREF _Toc12685578 \h </w:instrText>
      </w:r>
      <w:r>
        <w:fldChar w:fldCharType="separate"/>
      </w:r>
      <w:r>
        <w:t>14</w:t>
      </w:r>
      <w:r>
        <w:fldChar w:fldCharType="end"/>
      </w:r>
    </w:p>
    <w:p w:rsidR="00A74AF2" w:rsidRDefault="00A74AF2">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_Toc12685579 \h </w:instrText>
      </w:r>
      <w:r>
        <w:fldChar w:fldCharType="separate"/>
      </w:r>
      <w:r>
        <w:t>14</w:t>
      </w:r>
      <w:r>
        <w:fldChar w:fldCharType="end"/>
      </w:r>
    </w:p>
    <w:p w:rsidR="00A74AF2" w:rsidRDefault="00A74AF2">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General Trace requirements</w:t>
      </w:r>
      <w:r>
        <w:tab/>
      </w:r>
      <w:r>
        <w:fldChar w:fldCharType="begin"/>
      </w:r>
      <w:r>
        <w:instrText xml:space="preserve"> PAGEREF _Toc12685580 \h </w:instrText>
      </w:r>
      <w:r>
        <w:fldChar w:fldCharType="separate"/>
      </w:r>
      <w:r>
        <w:t>14</w:t>
      </w:r>
      <w:r>
        <w:fldChar w:fldCharType="end"/>
      </w:r>
    </w:p>
    <w:p w:rsidR="00A74AF2" w:rsidRDefault="00A74AF2">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Requirements for Trace data</w:t>
      </w:r>
      <w:r>
        <w:tab/>
      </w:r>
      <w:r>
        <w:fldChar w:fldCharType="begin"/>
      </w:r>
      <w:r>
        <w:instrText xml:space="preserve"> PAGEREF _Toc12685581 \h </w:instrText>
      </w:r>
      <w:r>
        <w:fldChar w:fldCharType="separate"/>
      </w:r>
      <w:r>
        <w:t>14</w:t>
      </w:r>
      <w:r>
        <w:fldChar w:fldCharType="end"/>
      </w:r>
    </w:p>
    <w:p w:rsidR="00A74AF2" w:rsidRDefault="00A74AF2">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Requirements for Trace activation</w:t>
      </w:r>
      <w:r>
        <w:tab/>
      </w:r>
      <w:r>
        <w:fldChar w:fldCharType="begin"/>
      </w:r>
      <w:r>
        <w:instrText xml:space="preserve"> PAGEREF _Toc12685582 \h </w:instrText>
      </w:r>
      <w:r>
        <w:fldChar w:fldCharType="separate"/>
      </w:r>
      <w:r>
        <w:t>14</w:t>
      </w:r>
      <w:r>
        <w:fldChar w:fldCharType="end"/>
      </w:r>
    </w:p>
    <w:p w:rsidR="00A74AF2" w:rsidRDefault="00A74AF2">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Requirements for Trace deactivation</w:t>
      </w:r>
      <w:r>
        <w:tab/>
      </w:r>
      <w:r>
        <w:fldChar w:fldCharType="begin"/>
      </w:r>
      <w:r>
        <w:instrText xml:space="preserve"> PAGEREF _Toc12685583 \h </w:instrText>
      </w:r>
      <w:r>
        <w:fldChar w:fldCharType="separate"/>
      </w:r>
      <w:r>
        <w:t>14</w:t>
      </w:r>
      <w:r>
        <w:fldChar w:fldCharType="end"/>
      </w:r>
    </w:p>
    <w:p w:rsidR="00A74AF2" w:rsidRDefault="00A74AF2">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Requirements for Trace data reporting</w:t>
      </w:r>
      <w:r>
        <w:tab/>
      </w:r>
      <w:r>
        <w:fldChar w:fldCharType="begin"/>
      </w:r>
      <w:r>
        <w:instrText xml:space="preserve"> PAGEREF _Toc12685584 \h </w:instrText>
      </w:r>
      <w:r>
        <w:fldChar w:fldCharType="separate"/>
      </w:r>
      <w:r>
        <w:t>15</w:t>
      </w:r>
      <w:r>
        <w:fldChar w:fldCharType="end"/>
      </w:r>
    </w:p>
    <w:p w:rsidR="00A74AF2" w:rsidRDefault="00A74AF2">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Requirements for Privacy and Security</w:t>
      </w:r>
      <w:r>
        <w:tab/>
      </w:r>
      <w:r>
        <w:fldChar w:fldCharType="begin"/>
      </w:r>
      <w:r>
        <w:instrText xml:space="preserve"> PAGEREF _Toc12685585 \h </w:instrText>
      </w:r>
      <w:r>
        <w:fldChar w:fldCharType="separate"/>
      </w:r>
      <w:r>
        <w:t>15</w:t>
      </w:r>
      <w:r>
        <w:fldChar w:fldCharType="end"/>
      </w:r>
    </w:p>
    <w:p w:rsidR="00A74AF2" w:rsidRDefault="00A74AF2">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Requirements for managing MDT</w:t>
      </w:r>
      <w:r>
        <w:tab/>
      </w:r>
      <w:r>
        <w:fldChar w:fldCharType="begin"/>
      </w:r>
      <w:r>
        <w:instrText xml:space="preserve"> PAGEREF _Toc12685586 \h </w:instrText>
      </w:r>
      <w:r>
        <w:fldChar w:fldCharType="separate"/>
      </w:r>
      <w:r>
        <w:t>15</w:t>
      </w:r>
      <w:r>
        <w:fldChar w:fldCharType="end"/>
      </w:r>
    </w:p>
    <w:p w:rsidR="00A74AF2" w:rsidRDefault="00A74AF2">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Requirements for managing RLF reports</w:t>
      </w:r>
      <w:r>
        <w:tab/>
      </w:r>
      <w:r>
        <w:fldChar w:fldCharType="begin"/>
      </w:r>
      <w:r>
        <w:instrText xml:space="preserve"> PAGEREF _Toc12685587 \h </w:instrText>
      </w:r>
      <w:r>
        <w:fldChar w:fldCharType="separate"/>
      </w:r>
      <w:r>
        <w:t>16</w:t>
      </w:r>
      <w:r>
        <w:fldChar w:fldCharType="end"/>
      </w:r>
    </w:p>
    <w:p w:rsidR="00A74AF2" w:rsidRDefault="00A74AF2">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Solutions</w:t>
      </w:r>
      <w:r>
        <w:tab/>
      </w:r>
      <w:r>
        <w:fldChar w:fldCharType="begin"/>
      </w:r>
      <w:r>
        <w:instrText xml:space="preserve"> PAGEREF _Toc12685588 \h </w:instrText>
      </w:r>
      <w:r>
        <w:fldChar w:fldCharType="separate"/>
      </w:r>
      <w:r>
        <w:t>16</w:t>
      </w:r>
      <w:r>
        <w:fldChar w:fldCharType="end"/>
      </w:r>
    </w:p>
    <w:p w:rsidR="00A74AF2" w:rsidRDefault="00A74AF2">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for non-file-based trace data reporting</w:t>
      </w:r>
      <w:r>
        <w:tab/>
      </w:r>
      <w:r>
        <w:fldChar w:fldCharType="begin"/>
      </w:r>
      <w:r>
        <w:instrText xml:space="preserve"> PAGEREF _Toc12685589 \h </w:instrText>
      </w:r>
      <w:r>
        <w:fldChar w:fldCharType="separate"/>
      </w:r>
      <w:r>
        <w:t>16</w:t>
      </w:r>
      <w:r>
        <w:fldChar w:fldCharType="end"/>
      </w:r>
    </w:p>
    <w:p w:rsidR="00A74AF2" w:rsidRDefault="00A74AF2">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Architectural considerations</w:t>
      </w:r>
      <w:r>
        <w:tab/>
      </w:r>
      <w:r>
        <w:fldChar w:fldCharType="begin"/>
      </w:r>
      <w:r>
        <w:instrText xml:space="preserve"> PAGEREF _Toc12685590 \h </w:instrText>
      </w:r>
      <w:r>
        <w:fldChar w:fldCharType="separate"/>
      </w:r>
      <w:r>
        <w:t>16</w:t>
      </w:r>
      <w:r>
        <w:fldChar w:fldCharType="end"/>
      </w:r>
    </w:p>
    <w:p w:rsidR="00A74AF2" w:rsidRDefault="00A74AF2">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overview</w:t>
      </w:r>
      <w:r>
        <w:tab/>
      </w:r>
      <w:r>
        <w:fldChar w:fldCharType="begin"/>
      </w:r>
      <w:r>
        <w:instrText xml:space="preserve"> PAGEREF _Toc12685591 \h </w:instrText>
      </w:r>
      <w:r>
        <w:fldChar w:fldCharType="separate"/>
      </w:r>
      <w:r>
        <w:t>18</w:t>
      </w:r>
      <w:r>
        <w:fldChar w:fldCharType="end"/>
      </w:r>
    </w:p>
    <w:p w:rsidR="00A74AF2" w:rsidRDefault="00A74AF2">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Solution interactions</w:t>
      </w:r>
      <w:r>
        <w:tab/>
      </w:r>
      <w:r>
        <w:fldChar w:fldCharType="begin"/>
      </w:r>
      <w:r>
        <w:instrText xml:space="preserve"> PAGEREF _Toc12685592 \h </w:instrText>
      </w:r>
      <w:r>
        <w:fldChar w:fldCharType="separate"/>
      </w:r>
      <w:r>
        <w:t>18</w:t>
      </w:r>
      <w:r>
        <w:fldChar w:fldCharType="end"/>
      </w:r>
    </w:p>
    <w:p w:rsidR="00A74AF2" w:rsidRDefault="00A74AF2">
      <w:pPr>
        <w:pStyle w:val="TOC3"/>
        <w:rPr>
          <w:rFonts w:asciiTheme="minorHAnsi" w:eastAsiaTheme="minorEastAsia" w:hAnsiTheme="minorHAnsi" w:cstheme="minorBidi"/>
          <w:sz w:val="22"/>
          <w:szCs w:val="22"/>
          <w:lang w:val="en-US"/>
        </w:rPr>
      </w:pPr>
      <w:r>
        <w:t>7.1.4</w:t>
      </w:r>
      <w:r>
        <w:rPr>
          <w:rFonts w:asciiTheme="minorHAnsi" w:eastAsiaTheme="minorEastAsia" w:hAnsiTheme="minorHAnsi" w:cstheme="minorBidi"/>
          <w:sz w:val="22"/>
          <w:szCs w:val="22"/>
          <w:lang w:val="en-US"/>
        </w:rPr>
        <w:tab/>
      </w:r>
      <w:r>
        <w:t>Solution protocol definition</w:t>
      </w:r>
      <w:r>
        <w:tab/>
      </w:r>
      <w:r>
        <w:fldChar w:fldCharType="begin"/>
      </w:r>
      <w:r>
        <w:instrText xml:space="preserve"> PAGEREF _Toc12685593 \h </w:instrText>
      </w:r>
      <w:r>
        <w:fldChar w:fldCharType="separate"/>
      </w:r>
      <w:r>
        <w:t>21</w:t>
      </w:r>
      <w:r>
        <w:fldChar w:fldCharType="end"/>
      </w:r>
    </w:p>
    <w:p w:rsidR="00A74AF2" w:rsidRDefault="00A74AF2">
      <w:pPr>
        <w:pStyle w:val="TOC3"/>
        <w:rPr>
          <w:rFonts w:asciiTheme="minorHAnsi" w:eastAsiaTheme="minorEastAsia" w:hAnsiTheme="minorHAnsi" w:cstheme="minorBidi"/>
          <w:sz w:val="22"/>
          <w:szCs w:val="22"/>
          <w:lang w:val="en-US"/>
        </w:rPr>
      </w:pPr>
      <w:r>
        <w:t>7.1.5</w:t>
      </w:r>
      <w:r>
        <w:rPr>
          <w:rFonts w:asciiTheme="minorHAnsi" w:eastAsiaTheme="minorEastAsia" w:hAnsiTheme="minorHAnsi" w:cstheme="minorBidi"/>
          <w:sz w:val="22"/>
          <w:szCs w:val="22"/>
          <w:lang w:val="en-US"/>
        </w:rPr>
        <w:tab/>
      </w:r>
      <w:r>
        <w:t>Solution deployment examples</w:t>
      </w:r>
      <w:r>
        <w:tab/>
      </w:r>
      <w:r>
        <w:fldChar w:fldCharType="begin"/>
      </w:r>
      <w:r>
        <w:instrText xml:space="preserve"> PAGEREF _Toc12685594 \h </w:instrText>
      </w:r>
      <w:r>
        <w:fldChar w:fldCharType="separate"/>
      </w:r>
      <w:r>
        <w:t>22</w:t>
      </w:r>
      <w:r>
        <w:fldChar w:fldCharType="end"/>
      </w:r>
    </w:p>
    <w:p w:rsidR="00A74AF2" w:rsidRDefault="00A74AF2">
      <w:pPr>
        <w:pStyle w:val="TOC4"/>
        <w:rPr>
          <w:rFonts w:asciiTheme="minorHAnsi" w:eastAsiaTheme="minorEastAsia" w:hAnsiTheme="minorHAnsi" w:cstheme="minorBidi"/>
          <w:sz w:val="22"/>
          <w:szCs w:val="22"/>
          <w:lang w:val="en-US"/>
        </w:rPr>
      </w:pPr>
      <w:r>
        <w:t>7.1.5.1</w:t>
      </w:r>
      <w:r>
        <w:rPr>
          <w:rFonts w:asciiTheme="minorHAnsi" w:eastAsiaTheme="minorEastAsia" w:hAnsiTheme="minorHAnsi" w:cstheme="minorBidi"/>
          <w:sz w:val="22"/>
          <w:szCs w:val="22"/>
          <w:lang w:val="en-US"/>
        </w:rPr>
        <w:tab/>
      </w:r>
      <w:r>
        <w:t>Example of 3GPP deployment with NWDAF</w:t>
      </w:r>
      <w:r>
        <w:tab/>
      </w:r>
      <w:r>
        <w:fldChar w:fldCharType="begin"/>
      </w:r>
      <w:r>
        <w:instrText xml:space="preserve"> PAGEREF _Toc12685595 \h </w:instrText>
      </w:r>
      <w:r>
        <w:fldChar w:fldCharType="separate"/>
      </w:r>
      <w:r>
        <w:t>22</w:t>
      </w:r>
      <w:r>
        <w:fldChar w:fldCharType="end"/>
      </w:r>
    </w:p>
    <w:p w:rsidR="00A74AF2" w:rsidRDefault="00A74AF2">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_Toc12685596 \h </w:instrText>
      </w:r>
      <w:r>
        <w:fldChar w:fldCharType="separate"/>
      </w:r>
      <w:r>
        <w:t>24</w:t>
      </w:r>
      <w:r>
        <w:fldChar w:fldCharType="end"/>
      </w:r>
    </w:p>
    <w:p w:rsidR="00A74AF2" w:rsidRDefault="00A74AF2">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_Toc12685597 \h </w:instrText>
      </w:r>
      <w:r>
        <w:fldChar w:fldCharType="separate"/>
      </w:r>
      <w:r>
        <w:t>24</w:t>
      </w:r>
      <w:r>
        <w:fldChar w:fldCharType="end"/>
      </w:r>
    </w:p>
    <w:p w:rsidR="00A74AF2" w:rsidRDefault="00A74AF2">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_Toc12685598 \h </w:instrText>
      </w:r>
      <w:r>
        <w:fldChar w:fldCharType="separate"/>
      </w:r>
      <w:r>
        <w:t>25</w:t>
      </w:r>
      <w:r>
        <w:fldChar w:fldCharType="end"/>
      </w:r>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Heading1"/>
      </w:pPr>
      <w:bookmarkStart w:id="3" w:name="_Toc12685560"/>
      <w:r w:rsidRPr="004D3578">
        <w:lastRenderedPageBreak/>
        <w:t>Foreword</w:t>
      </w:r>
      <w:bookmarkEnd w:id="3"/>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4" w:name="_Toc12685561"/>
      <w:r w:rsidRPr="004D3578">
        <w:t>Introduction</w:t>
      </w:r>
      <w:bookmarkEnd w:id="4"/>
    </w:p>
    <w:p w:rsidR="00B32D53" w:rsidRDefault="00B32D53" w:rsidP="00B32D53">
      <w:r>
        <w:t>Subscriber and Equipment Trace, standardized by 3GPP SA5 in the family of specifications 32.421 [2] / 32.422 [3] / 32.423 [4], was originally introduced for diagnostic and troubleshooting purposes. With the introduction of Self Organized Networks (SON) concepts in 3GPP Rel-8, the Trace was being considered as one of the data sources for Centralized SON (C-SON) algorithms. In addition to traditional Trace, other Trace job types such as collection of MDT measurements, Radio Link Failure (RLF) and Radio Connection Establishment Failure (RCEF) reports were added to trace specifications and used extensively for the NM centralized Coverage and Capacity Optimization (NM CCO TR 32.836 [5]).</w:t>
      </w:r>
    </w:p>
    <w:p w:rsidR="00B32D53" w:rsidRPr="00D421F8" w:rsidRDefault="00B32D53" w:rsidP="00B32D53">
      <w:r>
        <w:t>Traditional trace reporting is file-based and therefore implies certain time restrictions on the availability of trace data preventing it from being used in fast control loop automation processes. In addition, file-based trace reporting may cause scalability issues in scenarios involving processing the records of multiple traces delivered at high rate.</w:t>
      </w:r>
    </w:p>
    <w:p w:rsidR="00080512" w:rsidRPr="004D3578" w:rsidRDefault="00080512">
      <w:pPr>
        <w:pStyle w:val="Heading1"/>
      </w:pPr>
      <w:r w:rsidRPr="004D3578">
        <w:br w:type="page"/>
      </w:r>
      <w:bookmarkStart w:id="5" w:name="_Toc12685562"/>
      <w:r w:rsidRPr="004D3578">
        <w:lastRenderedPageBreak/>
        <w:t>1</w:t>
      </w:r>
      <w:r w:rsidRPr="004D3578">
        <w:tab/>
        <w:t>Scope</w:t>
      </w:r>
      <w:bookmarkEnd w:id="5"/>
    </w:p>
    <w:p w:rsidR="00080512" w:rsidRPr="004D3578" w:rsidRDefault="00080512">
      <w:r w:rsidRPr="004D3578">
        <w:t xml:space="preserve">The present document </w:t>
      </w:r>
      <w:r w:rsidR="003B4154">
        <w:t>i</w:t>
      </w:r>
      <w:r w:rsidR="003B4154" w:rsidRPr="00F53AE4">
        <w:t>nvestigat</w:t>
      </w:r>
      <w:r w:rsidR="003B4154">
        <w:t>es</w:t>
      </w:r>
      <w:r w:rsidR="003B4154" w:rsidRPr="00F53AE4">
        <w:t xml:space="preserve"> the opportunities for new trace reporting methods</w:t>
      </w:r>
      <w:r w:rsidR="003B4154">
        <w:t>. It i</w:t>
      </w:r>
      <w:r w:rsidR="003B4154" w:rsidRPr="00F53AE4">
        <w:t>dentif</w:t>
      </w:r>
      <w:r w:rsidR="003B4154">
        <w:t>ies</w:t>
      </w:r>
      <w:r w:rsidR="003B4154" w:rsidRPr="00F53AE4">
        <w:t xml:space="preserve"> and document</w:t>
      </w:r>
      <w:r w:rsidR="003B4154">
        <w:t>s</w:t>
      </w:r>
      <w:r w:rsidR="003B4154" w:rsidRPr="00F53AE4">
        <w:t xml:space="preserve"> use cases and potential requirements for non-file-based trace reporting</w:t>
      </w:r>
      <w:r w:rsidR="003B4154">
        <w:t>, d</w:t>
      </w:r>
      <w:r w:rsidR="003B4154" w:rsidRPr="00F53AE4">
        <w:t>ocument</w:t>
      </w:r>
      <w:r w:rsidR="003B4154">
        <w:t>s</w:t>
      </w:r>
      <w:r w:rsidR="003B4154" w:rsidRPr="00F53AE4">
        <w:t xml:space="preserve"> and evaluate</w:t>
      </w:r>
      <w:r w:rsidR="003B4154">
        <w:t>s</w:t>
      </w:r>
      <w:r w:rsidR="003B4154" w:rsidRPr="00F53AE4">
        <w:t xml:space="preserve"> potential solutions</w:t>
      </w:r>
      <w:r w:rsidR="003B4154">
        <w:t>, and p</w:t>
      </w:r>
      <w:r w:rsidR="003B4154" w:rsidRPr="00F53AE4">
        <w:t>rovide</w:t>
      </w:r>
      <w:r w:rsidR="003B4154">
        <w:t>s</w:t>
      </w:r>
      <w:r w:rsidR="003B4154" w:rsidRPr="00F53AE4">
        <w:t xml:space="preserve"> recommendations for the normative work aligned with 5G </w:t>
      </w:r>
      <w:r w:rsidR="003B4154">
        <w:t>Services Based Management Architecture (</w:t>
      </w:r>
      <w:r w:rsidR="003B4154" w:rsidRPr="00F53AE4">
        <w:t>SBMA</w:t>
      </w:r>
      <w:r w:rsidR="003B4154">
        <w:t>).</w:t>
      </w:r>
    </w:p>
    <w:p w:rsidR="00080512" w:rsidRPr="004D3578" w:rsidRDefault="00080512">
      <w:pPr>
        <w:pStyle w:val="Heading1"/>
      </w:pPr>
      <w:bookmarkStart w:id="6" w:name="_Toc12685563"/>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B32D53" w:rsidRDefault="00B32D53" w:rsidP="00B32D53">
      <w:pPr>
        <w:pStyle w:val="EX"/>
      </w:pPr>
      <w:r>
        <w:t>[2]</w:t>
      </w:r>
      <w:r>
        <w:tab/>
        <w:t>3GPP TS 32.421: "</w:t>
      </w:r>
      <w:r w:rsidRPr="005529D3">
        <w:t>Telecommunication management; Subscriber and equipment trace; Trace concepts and requirements</w:t>
      </w:r>
      <w:r>
        <w:t>".</w:t>
      </w:r>
    </w:p>
    <w:p w:rsidR="00B32D53" w:rsidRDefault="00B32D53" w:rsidP="00B32D53">
      <w:pPr>
        <w:pStyle w:val="EX"/>
      </w:pPr>
      <w:r>
        <w:t>[3]</w:t>
      </w:r>
      <w:r>
        <w:tab/>
      </w:r>
      <w:r w:rsidRPr="005529D3">
        <w:t xml:space="preserve">3GPP TS </w:t>
      </w:r>
      <w:r>
        <w:t>32.422:</w:t>
      </w:r>
      <w:r w:rsidRPr="005529D3">
        <w:t xml:space="preserve"> </w:t>
      </w:r>
      <w:r>
        <w:t>"</w:t>
      </w:r>
      <w:r w:rsidRPr="005625DE">
        <w:t>Telecommunication management; Subscriber and equipment trace; Trace control and configuration management</w:t>
      </w:r>
      <w:r>
        <w:t>".</w:t>
      </w:r>
    </w:p>
    <w:p w:rsidR="00B32D53" w:rsidRDefault="00B32D53" w:rsidP="00B32D53">
      <w:pPr>
        <w:pStyle w:val="EX"/>
      </w:pPr>
      <w:r>
        <w:t>[4]</w:t>
      </w:r>
      <w:r>
        <w:tab/>
      </w:r>
      <w:r w:rsidRPr="005529D3">
        <w:t xml:space="preserve">3GPP TS </w:t>
      </w:r>
      <w:r>
        <w:t>32</w:t>
      </w:r>
      <w:r w:rsidRPr="005529D3">
        <w:t>.</w:t>
      </w:r>
      <w:r>
        <w:t>423:</w:t>
      </w:r>
      <w:r w:rsidRPr="005529D3">
        <w:t xml:space="preserve"> </w:t>
      </w:r>
      <w:r>
        <w:t>"</w:t>
      </w:r>
      <w:r w:rsidRPr="005625DE">
        <w:t>Telecommunication management; Subscriber and equipment trace; Trace data definition and management</w:t>
      </w:r>
      <w:r>
        <w:t>"</w:t>
      </w:r>
    </w:p>
    <w:p w:rsidR="00B32D53" w:rsidRDefault="00B32D53" w:rsidP="00B32D53">
      <w:pPr>
        <w:pStyle w:val="EX"/>
      </w:pPr>
      <w:r>
        <w:t>[5]</w:t>
      </w:r>
      <w:r>
        <w:tab/>
        <w:t>3GPP TR 32.836: "</w:t>
      </w:r>
      <w:r w:rsidRPr="00D421F8">
        <w:t>Telecommunication management; Study on Network Management (NM) centralized Coverage and Capacity Optimization (CCO) Self-Organizing Networks (SON) function</w:t>
      </w:r>
      <w:r>
        <w:t>".</w:t>
      </w:r>
    </w:p>
    <w:p w:rsidR="00DA5759" w:rsidRDefault="00FA0F29" w:rsidP="00EC4A25">
      <w:pPr>
        <w:pStyle w:val="EX"/>
      </w:pPr>
      <w:r>
        <w:t>[6]</w:t>
      </w:r>
      <w:r>
        <w:tab/>
      </w:r>
      <w:r w:rsidRPr="00E46219">
        <w:t>3GPP TS 37.320</w:t>
      </w:r>
      <w:r>
        <w:t>:</w:t>
      </w:r>
      <w:r>
        <w:tab/>
        <w:t>"</w:t>
      </w:r>
      <w:r w:rsidRPr="00E46219">
        <w:t>Universal Terrestrial Radio Access (UTRA) and Evolved Universal Terrestrial Radio Access (E-UTRA); Radio measurement collection for Minimization of Drive Tests (MDT); Overall description; Stage 2</w:t>
      </w:r>
      <w:r>
        <w:t>".</w:t>
      </w:r>
    </w:p>
    <w:p w:rsidR="00DA5759" w:rsidRDefault="00DA5759" w:rsidP="00DA5759">
      <w:pPr>
        <w:pStyle w:val="EX"/>
      </w:pPr>
      <w:r>
        <w:t>[7]</w:t>
      </w:r>
      <w:r>
        <w:tab/>
        <w:t>3GPP TS 28.532: "</w:t>
      </w:r>
      <w:r w:rsidRPr="004903D5">
        <w:t>Management and orchestration; Generic management services</w:t>
      </w:r>
      <w:r>
        <w:t>".</w:t>
      </w:r>
    </w:p>
    <w:p w:rsidR="00DA5759" w:rsidRDefault="00DA5759" w:rsidP="00DA5759">
      <w:pPr>
        <w:pStyle w:val="EX"/>
      </w:pPr>
      <w:r>
        <w:t>[8]</w:t>
      </w:r>
      <w:r>
        <w:tab/>
        <w:t>3GPP TS 28.533: "</w:t>
      </w:r>
      <w:r w:rsidRPr="004903D5">
        <w:t>Management and orchestration; Architecture framework</w:t>
      </w:r>
      <w:r>
        <w:t>"</w:t>
      </w:r>
    </w:p>
    <w:p w:rsidR="00DA5759" w:rsidRDefault="00DA5759" w:rsidP="00DA5759">
      <w:pPr>
        <w:pStyle w:val="EX"/>
      </w:pPr>
      <w:r>
        <w:t>[9]</w:t>
      </w:r>
      <w:r>
        <w:tab/>
        <w:t>IETF RFC 6455: "The WebSocket Protocol".</w:t>
      </w:r>
    </w:p>
    <w:p w:rsidR="00DA5759" w:rsidRDefault="00DA5759" w:rsidP="00DA5759">
      <w:pPr>
        <w:pStyle w:val="EX"/>
      </w:pPr>
      <w:r>
        <w:t>[10]</w:t>
      </w:r>
      <w:r>
        <w:tab/>
        <w:t>IETF RFC 8446: "</w:t>
      </w:r>
      <w:r w:rsidRPr="00F153E8">
        <w:t>The Transport Layer Security (TLS) Protocol Version 1.3</w:t>
      </w:r>
      <w:r>
        <w:t>"</w:t>
      </w:r>
    </w:p>
    <w:p w:rsidR="00080512" w:rsidRPr="004D3578" w:rsidRDefault="00080512" w:rsidP="00A74AF2">
      <w:pPr>
        <w:pStyle w:val="EX"/>
        <w:ind w:left="0" w:firstLine="0"/>
      </w:pPr>
    </w:p>
    <w:p w:rsidR="00080512" w:rsidRPr="004D3578" w:rsidRDefault="00080512">
      <w:pPr>
        <w:pStyle w:val="Heading1"/>
      </w:pPr>
      <w:bookmarkStart w:id="7" w:name="_Toc12685564"/>
      <w:r w:rsidRPr="004D3578">
        <w:t>3</w:t>
      </w:r>
      <w:r w:rsidRPr="004D3578">
        <w:tab/>
        <w:t>Definitions</w:t>
      </w:r>
      <w:r w:rsidR="00602AEA">
        <w:t xml:space="preserve"> of terms and abbreviations</w:t>
      </w:r>
      <w:bookmarkEnd w:id="7"/>
    </w:p>
    <w:p w:rsidR="00080512" w:rsidRPr="004D3578" w:rsidRDefault="00080512">
      <w:pPr>
        <w:pStyle w:val="Heading2"/>
      </w:pPr>
      <w:bookmarkStart w:id="8" w:name="_Toc12685565"/>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46066">
        <w:t>, TS 32.421 [2], TS 32.422 [3], TS 32.423</w:t>
      </w:r>
      <w:r w:rsidR="00A46066" w:rsidRPr="004D3578">
        <w:t xml:space="preserve"> </w:t>
      </w:r>
      <w:r w:rsidR="00A46066">
        <w:t>[4]</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46066" w:rsidRPr="004D3578" w:rsidRDefault="00A46066" w:rsidP="00A46066">
      <w:pPr>
        <w:pStyle w:val="EditorsNote"/>
      </w:pPr>
      <w:r>
        <w:t>Editor's note: the following example will be replaced with a concrete term definition.</w:t>
      </w:r>
    </w:p>
    <w:p w:rsidR="00080512" w:rsidRPr="004D3578" w:rsidRDefault="00080512">
      <w:r w:rsidRPr="004D3578">
        <w:rPr>
          <w:b/>
        </w:rPr>
        <w:lastRenderedPageBreak/>
        <w:t>example:</w:t>
      </w:r>
      <w:r w:rsidRPr="004D3578">
        <w:t xml:space="preserve"> text used to clarify abstract rules by applying them literally.</w:t>
      </w:r>
    </w:p>
    <w:p w:rsidR="00080512" w:rsidRPr="004D3578" w:rsidRDefault="00080512" w:rsidP="00267630">
      <w:pPr>
        <w:pStyle w:val="Heading2"/>
      </w:pPr>
      <w:bookmarkStart w:id="9" w:name="_Toc12685566"/>
      <w:r w:rsidRPr="004D3578">
        <w:t>3.2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46066">
        <w:t>, TS 32.421 [2], TS 32.422 [3], TS 32.423</w:t>
      </w:r>
      <w:r w:rsidR="00A46066" w:rsidRPr="004D3578">
        <w:t xml:space="preserve"> </w:t>
      </w:r>
      <w:r w:rsidR="00A46066">
        <w:t>[4]</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972C0" w:rsidRPr="004D3578" w:rsidRDefault="004972C0" w:rsidP="004972C0">
      <w:pPr>
        <w:pStyle w:val="EditorsNote"/>
      </w:pPr>
      <w:r>
        <w:t>Editor's note: the following example will be replaced with a concrete abbreviation definition.</w:t>
      </w:r>
    </w:p>
    <w:p w:rsidR="00080512" w:rsidRPr="004D3578" w:rsidRDefault="00080512">
      <w:pPr>
        <w:pStyle w:val="EW"/>
      </w:pPr>
      <w:r w:rsidRPr="004D3578">
        <w:t>&lt;ACRONYM&gt;</w:t>
      </w:r>
      <w:r w:rsidRPr="004D3578">
        <w:tab/>
        <w:t>&lt;Explanation&gt;</w:t>
      </w:r>
    </w:p>
    <w:p w:rsidR="00080512" w:rsidRPr="004D3578" w:rsidRDefault="00080512">
      <w:pPr>
        <w:pStyle w:val="EW"/>
      </w:pPr>
    </w:p>
    <w:p w:rsidR="007C1AD5" w:rsidRDefault="007C1AD5" w:rsidP="007C1AD5">
      <w:pPr>
        <w:pStyle w:val="Heading1"/>
      </w:pPr>
      <w:bookmarkStart w:id="10" w:name="_Toc12685567"/>
      <w:r>
        <w:t>4</w:t>
      </w:r>
      <w:r>
        <w:tab/>
        <w:t>Concepts and Background</w:t>
      </w:r>
      <w:bookmarkEnd w:id="10"/>
    </w:p>
    <w:p w:rsidR="00C83DCC" w:rsidRDefault="00C83DCC" w:rsidP="00C83DCC">
      <w:pPr>
        <w:pStyle w:val="Heading2"/>
      </w:pPr>
      <w:bookmarkStart w:id="11" w:name="_Toc12685568"/>
      <w:r>
        <w:t>4.1</w:t>
      </w:r>
      <w:r>
        <w:tab/>
        <w:t>Introduction</w:t>
      </w:r>
      <w:bookmarkEnd w:id="11"/>
    </w:p>
    <w:p w:rsidR="00C83DCC" w:rsidRPr="00674E32" w:rsidRDefault="00C83DCC" w:rsidP="00C83DCC">
      <w:r w:rsidRPr="00674E32">
        <w:t xml:space="preserve">The </w:t>
      </w:r>
      <w:r>
        <w:t>sub-clauses of clause 4</w:t>
      </w:r>
      <w:r w:rsidRPr="00674E32">
        <w:t xml:space="preserve"> introduce relevant background information on the Cell Traffic Trace, MDT, RLF and RCEF reports collection concepts as a foundation for the use cases </w:t>
      </w:r>
      <w:r>
        <w:t xml:space="preserve">documented in clause 5 </w:t>
      </w:r>
      <w:r w:rsidRPr="00674E32">
        <w:t>and for the reader's convenience.</w:t>
      </w:r>
    </w:p>
    <w:p w:rsidR="00C83DCC" w:rsidRDefault="00C83DCC" w:rsidP="00C83DCC">
      <w:pPr>
        <w:pStyle w:val="Heading2"/>
      </w:pPr>
      <w:bookmarkStart w:id="12" w:name="_Toc12685569"/>
      <w:r>
        <w:t>4.2</w:t>
      </w:r>
      <w:r>
        <w:tab/>
        <w:t>Cell Traffic Trace</w:t>
      </w:r>
      <w:bookmarkEnd w:id="12"/>
    </w:p>
    <w:p w:rsidR="00C83DCC" w:rsidRDefault="00C83DCC" w:rsidP="00C83DCC">
      <w:r>
        <w:t>Cell Traffic Trace defined in TS 32.421 [2] as the ability to trace one or more active calls in one or more cells.</w:t>
      </w:r>
    </w:p>
    <w:p w:rsidR="00C83DCC" w:rsidRDefault="00C83DCC" w:rsidP="00C83DCC">
      <w:r>
        <w:t>The high-level Trace Session activation requirements (specific to Management activation) state the following:</w:t>
      </w:r>
    </w:p>
    <w:p w:rsidR="00C83DCC" w:rsidRDefault="00C83DCC" w:rsidP="00C83DCC">
      <w:pPr>
        <w:pStyle w:val="B1"/>
      </w:pPr>
      <w:r>
        <w:t>-</w:t>
      </w:r>
      <w:r>
        <w:tab/>
      </w:r>
      <w:r w:rsidRPr="00E45F23">
        <w:t>In the case of a Cell Traffic Trace, Trace Session activation should be possible for all calls active in a cell or multiple cells without knowledge of the UEs’ identification (IMEI or IMEISV).</w:t>
      </w:r>
    </w:p>
    <w:p w:rsidR="00C83DCC" w:rsidRDefault="00C83DCC" w:rsidP="00C83DCC">
      <w:pPr>
        <w:pStyle w:val="B1"/>
      </w:pPr>
      <w:r>
        <w:t>-</w:t>
      </w:r>
      <w:r>
        <w:tab/>
      </w:r>
      <w:r w:rsidRPr="00E45F23">
        <w:t>In the case of a Cell Traffic Trace, Trace Sessions should be activated for all the NEs where Cell Traffic Trace is specified.</w:t>
      </w:r>
    </w:p>
    <w:p w:rsidR="00C83DCC" w:rsidRDefault="00C83DCC" w:rsidP="00C83DCC">
      <w:pPr>
        <w:pStyle w:val="B1"/>
      </w:pPr>
      <w:r>
        <w:t>-</w:t>
      </w:r>
      <w:r>
        <w:tab/>
      </w:r>
      <w:r w:rsidRPr="00E45F23">
        <w:t>In the case of Cell Traffic Trace (in a shared network only), a Trace Session shall be started for UEs which are served by the Participating Operator that has made the request to the Master Operator.</w:t>
      </w:r>
    </w:p>
    <w:p w:rsidR="00C83DCC" w:rsidRDefault="00C83DCC" w:rsidP="00C83DCC">
      <w:r>
        <w:t>The high-level requirements for starting a Trace Recording Session (specific to Management activation) state the following:</w:t>
      </w:r>
    </w:p>
    <w:p w:rsidR="00C83DCC" w:rsidRDefault="00C83DCC" w:rsidP="00C83DCC">
      <w:pPr>
        <w:pStyle w:val="B1"/>
      </w:pPr>
      <w:r>
        <w:t>-</w:t>
      </w:r>
      <w:r>
        <w:tab/>
        <w:t>In the case of a Cell Traffic Trace, the Trace Recording Session should start upon the Trace control and configuration parameters being received by the NEs in the Trace Session activation and the presence of call activity. Furthermore, the Core Network node that handles the traced session should be requested to:</w:t>
      </w:r>
    </w:p>
    <w:p w:rsidR="00C83DCC" w:rsidRDefault="00C83DCC" w:rsidP="00C83DCC">
      <w:pPr>
        <w:pStyle w:val="B2"/>
      </w:pPr>
      <w:r>
        <w:t>-</w:t>
      </w:r>
      <w:r>
        <w:tab/>
        <w:t>provide a trace log including Trace Reference, Trace Recording Session Reference and the identity of the UE (i.e. IMSI or IMEI(SV) to the Trace Collection Entity, or</w:t>
      </w:r>
    </w:p>
    <w:p w:rsidR="00C83DCC" w:rsidRDefault="00C83DCC" w:rsidP="00C83DCC">
      <w:pPr>
        <w:pStyle w:val="B2"/>
      </w:pPr>
      <w:r>
        <w:t>-</w:t>
      </w:r>
      <w:r>
        <w:tab/>
        <w:t>provide a notification including Trace Reference, Trace Recording Session Reference and the identity of the UE (i.e. IMSI or IMEI(SV)) to the Trace Collection Entity.</w:t>
      </w:r>
    </w:p>
    <w:p w:rsidR="00C83DCC" w:rsidRDefault="00C83DCC" w:rsidP="00C83DCC">
      <w:pPr>
        <w:pStyle w:val="B1"/>
      </w:pPr>
      <w:r>
        <w:t>-</w:t>
      </w:r>
      <w:r>
        <w:tab/>
        <w:t>In the case of a Cell Traffic Trace (in a shared network only), the Trace Recording Session shall only be started for UEs which are served by the Participating Operator that has made the request to the Master Operator.</w:t>
      </w:r>
    </w:p>
    <w:p w:rsidR="00C83DCC" w:rsidRDefault="00C83DCC" w:rsidP="00C83DCC">
      <w:r>
        <w:t>The concept of Cell Traffic Trace was originally introduced to address the "checking radio coverage" legacy use case (see annex A.4 in TS 32.421 [2]) where it's used to collect trace data on all of the cells active in the area of interest.</w:t>
      </w:r>
    </w:p>
    <w:p w:rsidR="00C83DCC" w:rsidRDefault="00C83DCC" w:rsidP="00C83DCC">
      <w:r>
        <w:t>Another legacy use case relying on Cell Traffic Trace is the "fine-tuning and optimization of algorithms/procedures" documented in the annex A.6 of TS 32.421 [2].</w:t>
      </w:r>
    </w:p>
    <w:p w:rsidR="00C83DCC" w:rsidRDefault="00C83DCC" w:rsidP="00C83DCC">
      <w:r>
        <w:t>According to the TS 32.422 [3], the Cell Traffic Trace is supported for both UTRAN, E-UTRAN and NG-RAN. Using NG-RAN case as example, the Cell Traffic Trace starting mechanism is as following (see clause 4.2.2.10 of TS 32.422 [3] for additional details):</w:t>
      </w:r>
    </w:p>
    <w:p w:rsidR="00C83DCC" w:rsidRDefault="00C83DCC" w:rsidP="00C83DCC">
      <w:r w:rsidRPr="00043CC7">
        <w:lastRenderedPageBreak/>
        <w:t>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The NG-RAN node shall send the allocated Trace Recording Session Reference, and the Trace Reference and the Trace Collection Entity address in the CELL TRAFFIC TRACE message to the AMF via the NG connection.</w:t>
      </w:r>
    </w:p>
    <w:p w:rsidR="00C83DCC" w:rsidRDefault="00C83DCC" w:rsidP="00C83DCC">
      <w:r w:rsidRPr="00043CC7">
        <w:t>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w:t>
      </w:r>
    </w:p>
    <w:p w:rsidR="00C83DCC" w:rsidRDefault="00C83DCC" w:rsidP="00C83DCC">
      <w:r>
        <w:t>The figure below illustrates the procedure.</w:t>
      </w:r>
    </w:p>
    <w:p w:rsidR="00C83DCC" w:rsidRDefault="00C83DCC" w:rsidP="00C83DCC">
      <w:pPr>
        <w:pStyle w:val="TH"/>
      </w:pPr>
      <w:r w:rsidRPr="00040C6B">
        <w:rPr>
          <w:noProof/>
        </w:rPr>
        <w:drawing>
          <wp:inline distT="0" distB="0" distL="0" distR="0" wp14:anchorId="33A396E9" wp14:editId="25E13D2A">
            <wp:extent cx="4091775" cy="4368769"/>
            <wp:effectExtent l="0" t="0" r="4445" b="0"/>
            <wp:docPr id="6"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04207" cy="4382043"/>
                    </a:xfrm>
                    <a:prstGeom prst="rect">
                      <a:avLst/>
                    </a:prstGeom>
                    <a:noFill/>
                    <a:ln>
                      <a:noFill/>
                    </a:ln>
                  </pic:spPr>
                </pic:pic>
              </a:graphicData>
            </a:graphic>
          </wp:inline>
        </w:drawing>
      </w:r>
    </w:p>
    <w:p w:rsidR="00C83DCC" w:rsidRDefault="00C83DCC" w:rsidP="00C83DCC">
      <w:pPr>
        <w:pStyle w:val="TF"/>
      </w:pPr>
      <w:r>
        <w:t>Figure 4.2.1: NG-RAN trace starting mechanism (figure 4.2.2.10.1 in TS 32.422 [3])</w:t>
      </w:r>
    </w:p>
    <w:p w:rsidR="00C83DCC" w:rsidRDefault="00C83DCC" w:rsidP="00C83DCC">
      <w:pPr>
        <w:pStyle w:val="Heading2"/>
      </w:pPr>
      <w:bookmarkStart w:id="13" w:name="_Toc12685570"/>
      <w:r>
        <w:t>4.3</w:t>
      </w:r>
      <w:r>
        <w:tab/>
        <w:t>MDT</w:t>
      </w:r>
      <w:bookmarkEnd w:id="13"/>
    </w:p>
    <w:p w:rsidR="00C83DCC" w:rsidRDefault="00C83DCC" w:rsidP="00C83DCC">
      <w:r>
        <w:t>The collection of radio measurements for minimization of drive tests (MDT) feature has been introduced by 3GPP Rel-10 (see TS 37.320 [6] for stage 2 details) for UTRAN and E-UTRAN. The work on MDT for NG-RAN targeted for 3GPP Rel-16.</w:t>
      </w:r>
    </w:p>
    <w:p w:rsidR="00C83DCC" w:rsidRDefault="00C83DCC" w:rsidP="00C83DCC">
      <w:r>
        <w:t>TS 37.320 [6] defines two modes of MDT (immediate and logged) as following:</w:t>
      </w:r>
    </w:p>
    <w:p w:rsidR="00C83DCC" w:rsidRDefault="00C83DCC" w:rsidP="00C83DCC">
      <w:pPr>
        <w:pStyle w:val="B1"/>
      </w:pPr>
      <w:r>
        <w:t>-</w:t>
      </w:r>
      <w:r>
        <w:tab/>
        <w:t>Immediate MDT: MDT functionality involving measurements performed by the UE in CONNECTED state and reporting of the measurements to eNB/RNC available at the time of reporting condition as well as measurements by the network for MDT purposes.</w:t>
      </w:r>
    </w:p>
    <w:p w:rsidR="00C83DCC" w:rsidRDefault="00C83DCC" w:rsidP="00C83DCC">
      <w:pPr>
        <w:pStyle w:val="B1"/>
      </w:pPr>
      <w:r>
        <w:t>-</w:t>
      </w:r>
      <w:r>
        <w:tab/>
        <w:t xml:space="preserve">Logged MDT: MDT functionality involving measurement logging by UE in IDLE mode, CELL_PCH, URA_PCH states and CELL_FACH state when second DRX cycle is used (when UE is in UTRA) for reporting </w:t>
      </w:r>
      <w:r>
        <w:lastRenderedPageBreak/>
        <w:t>to eNB/RNC at a later point in time, and logging of MBSFN measurements by E-UTRA UE in IDLE and CONNECTED modes.</w:t>
      </w:r>
    </w:p>
    <w:p w:rsidR="00C83DCC" w:rsidRDefault="00C83DCC" w:rsidP="00C83DCC">
      <w:r>
        <w:t>The general principles and requirements guiding the definition of MDT functions include the following (see clause 4.1 in TS 37.320 [6] for additional details):</w:t>
      </w:r>
    </w:p>
    <w:p w:rsidR="00C83DCC" w:rsidRDefault="00C83DCC" w:rsidP="00C83DCC">
      <w:pPr>
        <w:pStyle w:val="B1"/>
      </w:pPr>
      <w:r>
        <w:t>-</w:t>
      </w:r>
      <w:r>
        <w:tab/>
      </w:r>
      <w:r w:rsidRPr="005A7DE7">
        <w:t>There are two modes for the MDT measurements: Logged MDT and Immediate MDT. There are also cases of measurement collection not specified as either immediate or logged MDT, such as Accessibility measurements.</w:t>
      </w:r>
    </w:p>
    <w:p w:rsidR="00C83DCC" w:rsidRDefault="00C83DCC" w:rsidP="00C83DCC">
      <w:pPr>
        <w:pStyle w:val="B1"/>
      </w:pPr>
      <w:r>
        <w:t>-</w:t>
      </w:r>
      <w:r>
        <w:tab/>
      </w:r>
      <w:r w:rsidRPr="005A7DE7">
        <w:t>It is possible to configure MDT measurements for the UE logging purpose independently from the network configurations for normal RRM purposes. However, in most cases, the availability of measurement results is conditionally dependent on the UE RRM configuration.</w:t>
      </w:r>
    </w:p>
    <w:p w:rsidR="00C83DCC" w:rsidRDefault="00C83DCC" w:rsidP="00C83DCC">
      <w:pPr>
        <w:pStyle w:val="B1"/>
      </w:pPr>
      <w:r>
        <w:t>-</w:t>
      </w:r>
      <w:r>
        <w:tab/>
      </w:r>
      <w:r w:rsidRPr="00142C48">
        <w:t>UE MDT measurement logs consist of multiple events and measurements taken over time. The time interval for measurement collection and reporting is decoupled in order to limit the impact on the UE battery consumption and network signalling load.</w:t>
      </w:r>
    </w:p>
    <w:p w:rsidR="00C83DCC" w:rsidRDefault="00C83DCC" w:rsidP="00C83DCC">
      <w:pPr>
        <w:pStyle w:val="B1"/>
      </w:pPr>
      <w:r>
        <w:t>-</w:t>
      </w:r>
      <w:r>
        <w:tab/>
      </w:r>
      <w:r w:rsidRPr="00142C48">
        <w:t>It is possible to configure the geographical area where the defined set of measurements shall be collected.</w:t>
      </w:r>
    </w:p>
    <w:p w:rsidR="00C83DCC" w:rsidRDefault="00C83DCC" w:rsidP="00C83DCC">
      <w:pPr>
        <w:pStyle w:val="B1"/>
      </w:pPr>
      <w:r>
        <w:t>-</w:t>
      </w:r>
      <w:r>
        <w:tab/>
      </w:r>
      <w:r w:rsidRPr="00142C48">
        <w:t>The measurements shall be linked to available location information and/or other information or measurements that can be used to derive location information.</w:t>
      </w:r>
    </w:p>
    <w:p w:rsidR="00C83DCC" w:rsidRDefault="00C83DCC" w:rsidP="00C83DCC">
      <w:pPr>
        <w:pStyle w:val="B1"/>
      </w:pPr>
      <w:r>
        <w:t>-</w:t>
      </w:r>
      <w:r>
        <w:tab/>
      </w:r>
      <w:r w:rsidRPr="00142C48">
        <w:t>The measurements in measurement logs shall be linked to a time stamp.</w:t>
      </w:r>
    </w:p>
    <w:p w:rsidR="00C83DCC" w:rsidRDefault="00C83DCC" w:rsidP="00C83DCC">
      <w:pPr>
        <w:pStyle w:val="B1"/>
      </w:pPr>
      <w:r>
        <w:t>-</w:t>
      </w:r>
      <w:r>
        <w:tab/>
      </w:r>
      <w:r w:rsidRPr="00142C48">
        <w:t>The network may use UE capabilities to select terminals for MDT measurements.</w:t>
      </w:r>
    </w:p>
    <w:p w:rsidR="00C83DCC" w:rsidRDefault="00C83DCC" w:rsidP="00C83DCC">
      <w:pPr>
        <w:pStyle w:val="B1"/>
      </w:pPr>
      <w:r>
        <w:t>-</w:t>
      </w:r>
      <w:r>
        <w:tab/>
      </w:r>
      <w:r w:rsidRPr="00142C48">
        <w:t>The solutions for MDT are able to work independently from SON support in the network. Relation between measurements/solution for MDT and UE side SON functions shall be established in a way that re-use of functions is achieved where possible.</w:t>
      </w:r>
    </w:p>
    <w:p w:rsidR="00C83DCC" w:rsidRDefault="00C83DCC" w:rsidP="00C83DCC">
      <w:pPr>
        <w:pStyle w:val="B1"/>
      </w:pPr>
      <w:r>
        <w:t>-</w:t>
      </w:r>
      <w:r>
        <w:tab/>
      </w:r>
      <w:r w:rsidRPr="00142C48">
        <w:t xml:space="preserve">The subscriber/cell trace functionality is reused and extended to support MDT. If the MDT is initiated toward to a specific UE (e.g. based on IMSI, IMEI-SV, etc.), the </w:t>
      </w:r>
      <w:r>
        <w:t>signalling-</w:t>
      </w:r>
      <w:r w:rsidRPr="00142C48">
        <w:t>based trace procedure is used, otherwise the management-based trace procedure (or cell traffic trace procedure) is used. Network signalling and overall control of MDT is described in TS 32.422 [</w:t>
      </w:r>
      <w:r>
        <w:t>3</w:t>
      </w:r>
      <w:r w:rsidRPr="00142C48">
        <w:t>].</w:t>
      </w:r>
    </w:p>
    <w:p w:rsidR="00C83DCC" w:rsidRDefault="00C83DCC" w:rsidP="00C83DCC">
      <w:r>
        <w:t>According to the clause 5.2 in TS 37.320 [6], the E-UTRAN Immediate MDT measurements are not limited to those performed by the UE and do include measurements performed by the eNB (per cell or per UE):</w:t>
      </w:r>
    </w:p>
    <w:p w:rsidR="00C83DCC" w:rsidRDefault="00C83DCC" w:rsidP="00C83DCC">
      <w:pPr>
        <w:pStyle w:val="B1"/>
      </w:pPr>
      <w:r>
        <w:t>-</w:t>
      </w:r>
      <w:r>
        <w:tab/>
      </w:r>
      <w:r w:rsidRPr="00D53C0F">
        <w:t>M1: RSRP and RSRQ measurement by UE</w:t>
      </w:r>
      <w:r>
        <w:t>.</w:t>
      </w:r>
    </w:p>
    <w:p w:rsidR="00C83DCC" w:rsidRDefault="00C83DCC" w:rsidP="00C83DCC">
      <w:pPr>
        <w:pStyle w:val="B1"/>
      </w:pPr>
      <w:r>
        <w:t>-</w:t>
      </w:r>
      <w:r>
        <w:tab/>
      </w:r>
      <w:r w:rsidRPr="00D53C0F">
        <w:t>M2: Power Headroom measurement by UE</w:t>
      </w:r>
      <w:r>
        <w:t>.</w:t>
      </w:r>
    </w:p>
    <w:p w:rsidR="00C83DCC" w:rsidRDefault="00C83DCC" w:rsidP="00C83DCC">
      <w:pPr>
        <w:pStyle w:val="B1"/>
      </w:pPr>
      <w:r>
        <w:t>-</w:t>
      </w:r>
      <w:r>
        <w:tab/>
      </w:r>
      <w:r w:rsidRPr="00142C48">
        <w:t>M3: Received Interference Power measurement by eNB. This is a cell measurement. One sample is logged each measurement collection period, where one sample corresponds to a measurement period</w:t>
      </w:r>
      <w:r>
        <w:t>.</w:t>
      </w:r>
    </w:p>
    <w:p w:rsidR="00C83DCC" w:rsidRDefault="00C83DCC" w:rsidP="00C83DCC">
      <w:pPr>
        <w:pStyle w:val="B1"/>
      </w:pPr>
      <w:r>
        <w:t>-</w:t>
      </w:r>
      <w:r>
        <w:tab/>
      </w:r>
      <w:r w:rsidRPr="00142C48">
        <w:t>M4: Data Volume measurement separately for DL and UL, per QCI per UE, by eNB</w:t>
      </w:r>
      <w:r>
        <w:t>.</w:t>
      </w:r>
    </w:p>
    <w:p w:rsidR="00C83DCC" w:rsidRDefault="00C83DCC" w:rsidP="00C83DCC">
      <w:pPr>
        <w:pStyle w:val="B1"/>
      </w:pPr>
      <w:r>
        <w:t>-</w:t>
      </w:r>
      <w:r>
        <w:tab/>
      </w:r>
      <w:r w:rsidRPr="00D53C0F">
        <w:t>M5: Scheduled IP Throughput for MDT measurement separately for DL and UL, per RAB per UE and per UE for the DL, per UE for the UL, by eNB</w:t>
      </w:r>
      <w:r>
        <w:t>.</w:t>
      </w:r>
    </w:p>
    <w:p w:rsidR="00C83DCC" w:rsidRDefault="00C83DCC" w:rsidP="00C83DCC">
      <w:pPr>
        <w:pStyle w:val="B1"/>
      </w:pPr>
      <w:r>
        <w:t>-</w:t>
      </w:r>
      <w:r>
        <w:tab/>
      </w:r>
      <w:r w:rsidRPr="00D53C0F">
        <w:t>M6: Packet Delay measurement, separately for DL and UL, per QCI per UE, see UL PDCP Delay, by the UE, and Packet Delay in the DL per QCI, by the eNB</w:t>
      </w:r>
      <w:r>
        <w:t>.</w:t>
      </w:r>
    </w:p>
    <w:p w:rsidR="00C83DCC" w:rsidRDefault="00C83DCC" w:rsidP="00C83DCC">
      <w:pPr>
        <w:pStyle w:val="B1"/>
      </w:pPr>
      <w:r>
        <w:t>-</w:t>
      </w:r>
      <w:r>
        <w:tab/>
      </w:r>
      <w:r w:rsidRPr="00D53C0F">
        <w:t>M7: Packet Loss rate measurement, separately for DL and UL per QCI per UE, by the eNB</w:t>
      </w:r>
      <w:r>
        <w:t>.</w:t>
      </w:r>
    </w:p>
    <w:p w:rsidR="00C83DCC" w:rsidRDefault="00C83DCC" w:rsidP="00C83DCC">
      <w:pPr>
        <w:pStyle w:val="B1"/>
      </w:pPr>
      <w:r>
        <w:t>-</w:t>
      </w:r>
      <w:r>
        <w:tab/>
      </w:r>
      <w:r w:rsidRPr="00D53C0F">
        <w:t>M8: RSSI measurement by UE</w:t>
      </w:r>
      <w:r>
        <w:t>.</w:t>
      </w:r>
    </w:p>
    <w:p w:rsidR="00C83DCC" w:rsidRDefault="00C83DCC" w:rsidP="00C83DCC">
      <w:pPr>
        <w:pStyle w:val="B1"/>
      </w:pPr>
      <w:r>
        <w:t>-</w:t>
      </w:r>
      <w:r>
        <w:tab/>
      </w:r>
      <w:r w:rsidRPr="00D53C0F">
        <w:t>M9: RTT measurement by UE</w:t>
      </w:r>
      <w:r>
        <w:t>.</w:t>
      </w:r>
    </w:p>
    <w:p w:rsidR="00C83DCC" w:rsidRDefault="00C83DCC" w:rsidP="00C83DCC">
      <w:r>
        <w:t>The LTE trace use cases relevant to collection of MDT data are "periodical sampling of network performance", "differentiation of area-based MDT data by terminal type", "subscriber complaint about MBMS service in the eUTRAN network" and "check MBMS service quality and performance of the eUTRAN network" (see annexes A.12, A.13, A.14 and A.15 in TS 32.421 [2]).</w:t>
      </w:r>
    </w:p>
    <w:p w:rsidR="00C83DCC" w:rsidRPr="009D132A" w:rsidRDefault="00C83DCC" w:rsidP="00C83DCC">
      <w:r>
        <w:t>TS 32.422 [3] defines several trace Job types including dedicated to MDT data collection only and combined with trace data collection (see clause 5.9a in TS 32.422 [3] for additional details).</w:t>
      </w:r>
    </w:p>
    <w:p w:rsidR="00C83DCC" w:rsidRDefault="00C83DCC" w:rsidP="00C83DCC">
      <w:pPr>
        <w:pStyle w:val="Heading2"/>
      </w:pPr>
      <w:bookmarkStart w:id="14" w:name="_Toc12685571"/>
      <w:r>
        <w:lastRenderedPageBreak/>
        <w:t>4.4</w:t>
      </w:r>
      <w:r>
        <w:tab/>
        <w:t>RLF and RCEF reports collection</w:t>
      </w:r>
      <w:bookmarkEnd w:id="14"/>
    </w:p>
    <w:p w:rsidR="00C83DCC" w:rsidRDefault="00C83DCC" w:rsidP="00C83DCC">
      <w:r>
        <w:t>In addition to regular subscriber and equipment trace and MDT results collection, the trace mechanisms are used for collection of Radio Link Failure (RLF) and RRC Connection Establishment Failure (RCEF) reports.</w:t>
      </w:r>
    </w:p>
    <w:p w:rsidR="00C83DCC" w:rsidRDefault="00C83DCC" w:rsidP="00C83DCC">
      <w:r w:rsidRPr="00D66AB3">
        <w:t>The Radio Link Failure report contains information related to the latest connection failure experienced by the UE. The connection failure can be Radio Link Failure (RLF) or Handover Failure (HOF)</w:t>
      </w:r>
      <w:r>
        <w:t xml:space="preserve">. </w:t>
      </w:r>
      <w:r w:rsidRPr="00D66AB3">
        <w:t>Upon RLF/HOF detection in the UE</w:t>
      </w:r>
      <w:r>
        <w:t>, RLF report also includes</w:t>
      </w:r>
      <w:r w:rsidRPr="00D66AB3">
        <w:t xml:space="preserve"> available location information on where RLF occurred</w:t>
      </w:r>
      <w:r>
        <w:t xml:space="preserve"> (see TS 37.320 [6] for additional details). </w:t>
      </w:r>
      <w:r w:rsidRPr="00AC395D">
        <w:t>RLF reports may also include available WLAN measurement results and/or Bluetooth measurement results for calculating UE location.</w:t>
      </w:r>
    </w:p>
    <w:p w:rsidR="00C83DCC" w:rsidRDefault="00C83DCC" w:rsidP="00C83DCC">
      <w:r>
        <w:t>Example scenarios of RLF reporting using special Trace Session where the job type indicates RLF reporting only are illustrated on the following figures (see clause 4.3.1 in TS 32.422 [3] for additional details).</w:t>
      </w:r>
    </w:p>
    <w:p w:rsidR="00C83DCC" w:rsidRDefault="00C83DCC" w:rsidP="00C83DCC">
      <w:pPr>
        <w:pStyle w:val="TH"/>
      </w:pPr>
      <w:r>
        <w:object w:dxaOrig="8061"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423.7pt" o:ole="">
            <v:imagedata r:id="rId18" o:title=""/>
          </v:shape>
          <o:OLEObject Type="Embed" ProgID="Visio.Drawing.11" ShapeID="_x0000_i1025" DrawAspect="Content" ObjectID="_1623298782" r:id="rId19"/>
        </w:object>
      </w:r>
    </w:p>
    <w:p w:rsidR="00C83DCC" w:rsidRDefault="00C83DCC" w:rsidP="00C83DCC">
      <w:pPr>
        <w:pStyle w:val="TF"/>
      </w:pPr>
      <w:r>
        <w:t xml:space="preserve">Figure 4.4.1: </w:t>
      </w:r>
      <w:r w:rsidRPr="00043D7A">
        <w:t>Example scenario for RLF reporting when UE reestablishment is successful at source eNB</w:t>
      </w:r>
      <w:r>
        <w:t xml:space="preserve"> (figure 4.3.1.1 </w:t>
      </w:r>
      <w:r w:rsidRPr="00043D7A">
        <w:t>in TS 32.422 [3])</w:t>
      </w:r>
    </w:p>
    <w:p w:rsidR="00C83DCC" w:rsidRDefault="00C83DCC" w:rsidP="00C83DCC">
      <w:pPr>
        <w:pStyle w:val="TH"/>
      </w:pPr>
      <w:r>
        <w:object w:dxaOrig="8844" w:dyaOrig="8470">
          <v:shape id="_x0000_i1026" type="#_x0000_t75" style="width:355.85pt;height:340.85pt" o:ole="">
            <v:imagedata r:id="rId20" o:title=""/>
          </v:shape>
          <o:OLEObject Type="Embed" ProgID="Visio.Drawing.11" ShapeID="_x0000_i1026" DrawAspect="Content" ObjectID="_1623298783" r:id="rId21"/>
        </w:object>
      </w:r>
    </w:p>
    <w:p w:rsidR="00C83DCC" w:rsidRDefault="00C83DCC" w:rsidP="00C83DCC">
      <w:pPr>
        <w:pStyle w:val="TF"/>
      </w:pPr>
      <w:r>
        <w:t xml:space="preserve">Figure 4.4.2: </w:t>
      </w:r>
      <w:r w:rsidRPr="00043D7A">
        <w:t>Example scenario for RLF reporting when the UE reestablishment is successful at target eNB when there is X2 Link between target eNB and source eNB</w:t>
      </w:r>
      <w:r>
        <w:t xml:space="preserve"> (figure 4.3.1.2 </w:t>
      </w:r>
      <w:r w:rsidRPr="00043D7A">
        <w:t>in TS 32.422 [3])</w:t>
      </w:r>
    </w:p>
    <w:p w:rsidR="00C83DCC" w:rsidRDefault="00C83DCC" w:rsidP="00C83DCC">
      <w:r>
        <w:t>Example scenarios of RCEF reporting using special Trace Session where the job type indicates RCEF reporting only are illustrated on the following figure (see clause 4.8.1 in TS 32.422 [3] for additional details).</w:t>
      </w:r>
    </w:p>
    <w:p w:rsidR="00C83DCC" w:rsidRDefault="00C83DCC" w:rsidP="00C83DCC">
      <w:pPr>
        <w:pStyle w:val="TH"/>
      </w:pPr>
      <w:r>
        <w:object w:dxaOrig="9677" w:dyaOrig="8470">
          <v:shape id="_x0000_i1027" type="#_x0000_t75" style="width:378.65pt;height:331.5pt" o:ole="">
            <v:imagedata r:id="rId22" o:title=""/>
          </v:shape>
          <o:OLEObject Type="Embed" ProgID="Visio.Drawing.11" ShapeID="_x0000_i1027" DrawAspect="Content" ObjectID="_1623298784" r:id="rId23"/>
        </w:object>
      </w:r>
    </w:p>
    <w:p w:rsidR="00C83DCC" w:rsidRDefault="00C83DCC" w:rsidP="00C83DCC">
      <w:pPr>
        <w:pStyle w:val="TF"/>
      </w:pPr>
      <w:r>
        <w:t xml:space="preserve">Figure 4.4.3: </w:t>
      </w:r>
      <w:r w:rsidRPr="00043D7A">
        <w:t>Example scenario for RCEF reporting when the UE RRC establishment is successful to a different eNB</w:t>
      </w:r>
      <w:r>
        <w:t xml:space="preserve"> </w:t>
      </w:r>
      <w:r w:rsidRPr="00043D7A">
        <w:t>(figure 4.</w:t>
      </w:r>
      <w:r>
        <w:t>8</w:t>
      </w:r>
      <w:r w:rsidRPr="00043D7A">
        <w:t>.1.2 in TS 32.422 [3])</w:t>
      </w:r>
    </w:p>
    <w:p w:rsidR="00C83DCC" w:rsidRPr="009D132A" w:rsidRDefault="00C83DCC" w:rsidP="00C83DCC">
      <w:r>
        <w:t xml:space="preserve">Currently, the trace Job types </w:t>
      </w:r>
      <w:r w:rsidRPr="00617B38">
        <w:t>"RLF reports only" and "RCEF reports only" are applicable only in management based trace activation in E-UTRAN</w:t>
      </w:r>
      <w:r>
        <w:t xml:space="preserve"> (see clause 5.9a in TS 32.422 [3]).</w:t>
      </w:r>
    </w:p>
    <w:p w:rsidR="007C1AD5" w:rsidRDefault="007C1AD5" w:rsidP="007C1AD5"/>
    <w:p w:rsidR="007C1AD5" w:rsidRDefault="007C1AD5" w:rsidP="007C1AD5">
      <w:pPr>
        <w:pStyle w:val="Heading1"/>
      </w:pPr>
      <w:bookmarkStart w:id="15" w:name="_Toc12685572"/>
      <w:r>
        <w:t>5</w:t>
      </w:r>
      <w:r>
        <w:tab/>
        <w:t>Use Cases</w:t>
      </w:r>
      <w:bookmarkEnd w:id="15"/>
    </w:p>
    <w:p w:rsidR="007C1AD5" w:rsidRDefault="007C1AD5" w:rsidP="007C1AD5">
      <w:pPr>
        <w:pStyle w:val="EditorsNote"/>
      </w:pPr>
      <w:r>
        <w:t>Editor's note: this clause will document use cases (one sub-clause per use case, with potential for additional structure, depending on the number and nature of identified/documented use cases).</w:t>
      </w:r>
    </w:p>
    <w:p w:rsidR="00535477" w:rsidRDefault="00535477" w:rsidP="00535477">
      <w:pPr>
        <w:pStyle w:val="Heading2"/>
      </w:pPr>
      <w:bookmarkStart w:id="16" w:name="_Toc12685573"/>
      <w:r>
        <w:t>5.1</w:t>
      </w:r>
      <w:r>
        <w:tab/>
        <w:t>Collecting Cell and UE data for analytics</w:t>
      </w:r>
      <w:bookmarkEnd w:id="16"/>
    </w:p>
    <w:p w:rsidR="00535477" w:rsidRDefault="00535477" w:rsidP="00535477">
      <w:pPr>
        <w:pStyle w:val="Heading3"/>
      </w:pPr>
      <w:bookmarkStart w:id="17" w:name="_Toc12685574"/>
      <w:r>
        <w:t>5.1.1</w:t>
      </w:r>
      <w:r>
        <w:tab/>
        <w:t>Goal</w:t>
      </w:r>
      <w:bookmarkEnd w:id="17"/>
    </w:p>
    <w:p w:rsidR="00535477" w:rsidRDefault="00535477" w:rsidP="00535477">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rsidR="00535477" w:rsidRPr="00C32FF1" w:rsidRDefault="00535477" w:rsidP="00535477">
      <w:r>
        <w:t>Cell Traffic Trace, Immediate MDT, RLF reports and RCEF reports are the examples of RAN data relevant to this goal.</w:t>
      </w:r>
    </w:p>
    <w:p w:rsidR="00535477" w:rsidRDefault="00535477" w:rsidP="00535477">
      <w:pPr>
        <w:pStyle w:val="Heading3"/>
      </w:pPr>
      <w:bookmarkStart w:id="18" w:name="_Toc12685575"/>
      <w:r>
        <w:t>5.1.2</w:t>
      </w:r>
      <w:r>
        <w:tab/>
        <w:t>Pre-conditions</w:t>
      </w:r>
      <w:bookmarkEnd w:id="18"/>
    </w:p>
    <w:p w:rsidR="00535477" w:rsidRDefault="00535477" w:rsidP="00535477">
      <w:r>
        <w:t>The consumers (e.g. specific instances of MDAS producers, NWDAF) and producers (e.g. specific E-UTRAN or NG-RAN nodes) of data have been identified and are operational.</w:t>
      </w:r>
    </w:p>
    <w:p w:rsidR="00535477" w:rsidRPr="00846E89" w:rsidRDefault="00535477" w:rsidP="00535477">
      <w:r>
        <w:lastRenderedPageBreak/>
        <w:t>The data to be collected (e.g. particular call processing events, relevant interfaces, signalling messages and IEs, MDT measurements, UE location information, failure reports) has been selected.</w:t>
      </w:r>
    </w:p>
    <w:p w:rsidR="00535477" w:rsidRDefault="00535477" w:rsidP="00535477">
      <w:pPr>
        <w:pStyle w:val="Heading3"/>
      </w:pPr>
      <w:bookmarkStart w:id="19" w:name="_Toc12685576"/>
      <w:r>
        <w:t>5.1.3</w:t>
      </w:r>
      <w:r>
        <w:tab/>
        <w:t>Description/steps</w:t>
      </w:r>
      <w:bookmarkEnd w:id="19"/>
    </w:p>
    <w:p w:rsidR="00535477" w:rsidRDefault="00535477" w:rsidP="00535477">
      <w:pPr>
        <w:pStyle w:val="B1"/>
      </w:pPr>
      <w:r>
        <w:t>1.</w:t>
      </w:r>
      <w:r>
        <w:tab/>
        <w:t>3GPP Management System configures/activates the data producers with appropriate Trace measurement control and configuration parameters (e.g. those specified in sub-clauses of clause 5 in TS 32.422 [3]).</w:t>
      </w:r>
    </w:p>
    <w:p w:rsidR="00535477" w:rsidRDefault="00535477" w:rsidP="00535477">
      <w:pPr>
        <w:pStyle w:val="NO"/>
      </w:pPr>
      <w:r>
        <w:t>NOTE: For the illustrative purposes of this use case, it is assumed that Trace Job types "Immediate MDT and Trace", "RLF reports only" and "RCEF reports only" have been selected (see clause 5.9a in TS 32.422 [3]) and the information about data consumer (e.g. address, identity) has been provided.</w:t>
      </w:r>
    </w:p>
    <w:p w:rsidR="00535477" w:rsidRDefault="00535477" w:rsidP="00535477">
      <w:pPr>
        <w:pStyle w:val="B1"/>
      </w:pPr>
      <w:r>
        <w:t>2.</w:t>
      </w:r>
      <w:r>
        <w:tab/>
        <w:t>The data producer establishes connection to the data consumer and exchanges the data collection session metadata (e.g. identity of the data producer, nature of the data being collected, Trace Reference).</w:t>
      </w:r>
    </w:p>
    <w:p w:rsidR="00535477" w:rsidRDefault="00535477" w:rsidP="00535477">
      <w:pPr>
        <w:pStyle w:val="B1"/>
      </w:pPr>
      <w:r>
        <w:t>3.</w:t>
      </w:r>
      <w:r>
        <w:tab/>
        <w:t>While the Trace Session is active on the data producer, the data producer performs UE selection (see clauses 4.1.1.6a and 4.1.1.9 in TS 32.422 [3]), receives RLF and RCEF reports (see clauses 4.3 and 4.8 in TS 32.422 [3]), starts trace recording sessions (see clauses 4.2.2.5 and 4.2.2.10 in TS 32.422 [3]), enables MDT measurements (see clause 4.2.2.7 in TS 32.422 [3]).</w:t>
      </w:r>
    </w:p>
    <w:p w:rsidR="00535477" w:rsidRDefault="00535477" w:rsidP="00535477">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rsidR="00535477" w:rsidRDefault="00535477" w:rsidP="00535477">
      <w:pPr>
        <w:pStyle w:val="NO"/>
      </w:pPr>
      <w:r>
        <w:t>NOTE: The actions described by steps 3 and 4 repeated until the Trace Session is deactivated (e.g. via explicit configuration/deactivation by the 3GPP Management System or if Trace Session requirements such as amount of data or duration have been satisfied).</w:t>
      </w:r>
    </w:p>
    <w:p w:rsidR="00535477" w:rsidRDefault="00535477" w:rsidP="00535477">
      <w:pPr>
        <w:pStyle w:val="B1"/>
      </w:pPr>
      <w:r>
        <w:t>5.</w:t>
      </w:r>
      <w:r>
        <w:tab/>
        <w:t>3GPP Management System configures/deactivates the data producers.</w:t>
      </w:r>
    </w:p>
    <w:p w:rsidR="00535477" w:rsidRDefault="00535477" w:rsidP="00535477">
      <w:pPr>
        <w:pStyle w:val="B1"/>
      </w:pPr>
      <w:r>
        <w:t>6.</w:t>
      </w:r>
      <w:r>
        <w:tab/>
        <w:t>The data producer terminates the connection to the data consumer and potentially informs it that the data collection task has been completed and no further data is expected.</w:t>
      </w:r>
    </w:p>
    <w:p w:rsidR="00535477" w:rsidRPr="00E60702" w:rsidRDefault="00535477" w:rsidP="00535477">
      <w:pPr>
        <w:pStyle w:val="B1"/>
      </w:pPr>
      <w:r>
        <w:t>The use case ends upon successful termination of the data collection task.</w:t>
      </w:r>
    </w:p>
    <w:p w:rsidR="00535477" w:rsidRDefault="00535477" w:rsidP="00535477">
      <w:pPr>
        <w:pStyle w:val="Heading3"/>
      </w:pPr>
      <w:bookmarkStart w:id="20" w:name="_Toc12685577"/>
      <w:r>
        <w:t>5.1.4</w:t>
      </w:r>
      <w:r>
        <w:tab/>
        <w:t>Post-conditions</w:t>
      </w:r>
      <w:bookmarkEnd w:id="20"/>
    </w:p>
    <w:p w:rsidR="00535477" w:rsidRDefault="00535477" w:rsidP="00535477">
      <w:r>
        <w:t>The data consumer has the necessary data to perform the analytical tasks. The data (reported per UE) may include, but is not limited to:</w:t>
      </w:r>
    </w:p>
    <w:p w:rsidR="00535477" w:rsidRDefault="00535477" w:rsidP="00535477">
      <w:pPr>
        <w:pStyle w:val="B1"/>
      </w:pPr>
      <w:r>
        <w:t>-</w:t>
      </w:r>
      <w:r>
        <w:tab/>
        <w:t>LTE MDT measurements (see TSs 37.320 [6] and 32.422 [3]) such as:</w:t>
      </w:r>
    </w:p>
    <w:p w:rsidR="00535477" w:rsidRDefault="00535477" w:rsidP="00535477">
      <w:pPr>
        <w:pStyle w:val="B2"/>
      </w:pPr>
      <w:r>
        <w:t>-</w:t>
      </w:r>
      <w:r>
        <w:tab/>
        <w:t>M1: RSRP and RSRQ measurement by UE with Periodic, event A2 as reporting triggers;</w:t>
      </w:r>
    </w:p>
    <w:p w:rsidR="00535477" w:rsidRDefault="00535477" w:rsidP="00535477">
      <w:pPr>
        <w:pStyle w:val="B2"/>
      </w:pPr>
      <w:r>
        <w:t>-</w:t>
      </w:r>
      <w:r>
        <w:tab/>
        <w:t>M2: Power Headroom (PH) measurement by UE;</w:t>
      </w:r>
    </w:p>
    <w:p w:rsidR="00535477" w:rsidRDefault="00535477" w:rsidP="00535477">
      <w:pPr>
        <w:pStyle w:val="B2"/>
      </w:pPr>
      <w:r>
        <w:t>-</w:t>
      </w:r>
      <w:r>
        <w:tab/>
        <w:t>M3: Received Interference Power measurement by eNB;</w:t>
      </w:r>
    </w:p>
    <w:p w:rsidR="00535477" w:rsidRDefault="00535477" w:rsidP="00535477">
      <w:pPr>
        <w:pStyle w:val="B2"/>
      </w:pPr>
      <w:r>
        <w:t>-</w:t>
      </w:r>
      <w:r>
        <w:tab/>
        <w:t>M4: Data Volume measurement separately for DL and UL by eNB;</w:t>
      </w:r>
    </w:p>
    <w:p w:rsidR="00535477" w:rsidRDefault="00535477" w:rsidP="00535477">
      <w:pPr>
        <w:pStyle w:val="B2"/>
      </w:pPr>
      <w:r>
        <w:t>-</w:t>
      </w:r>
      <w:r>
        <w:tab/>
        <w:t>M5: Scheduled IP Throughput measurement separately for DL and UL by eNB.</w:t>
      </w:r>
    </w:p>
    <w:p w:rsidR="00535477" w:rsidRDefault="00535477" w:rsidP="00535477">
      <w:pPr>
        <w:pStyle w:val="NO"/>
      </w:pPr>
      <w:r>
        <w:t>NOTE: 5G MDT measurements are FFS (pending on-going work in RAN WG).</w:t>
      </w:r>
    </w:p>
    <w:p w:rsidR="00535477" w:rsidRDefault="00535477" w:rsidP="00535477">
      <w:pPr>
        <w:pStyle w:val="B1"/>
      </w:pPr>
      <w:r>
        <w:t>-</w:t>
      </w:r>
      <w:r>
        <w:tab/>
        <w:t>Radio Link Failure reports;</w:t>
      </w:r>
    </w:p>
    <w:p w:rsidR="00535477" w:rsidRDefault="00535477" w:rsidP="00535477">
      <w:pPr>
        <w:pStyle w:val="B1"/>
      </w:pPr>
      <w:r>
        <w:t>-</w:t>
      </w:r>
      <w:r>
        <w:tab/>
        <w:t>RRC Connection Establishment Failure reports;</w:t>
      </w:r>
    </w:p>
    <w:p w:rsidR="00535477" w:rsidRDefault="00535477" w:rsidP="00535477">
      <w:pPr>
        <w:pStyle w:val="B1"/>
      </w:pPr>
      <w:r>
        <w:t>-</w:t>
      </w:r>
      <w:r>
        <w:tab/>
        <w:t>Raw signalling messages (see TS 32.423 clauses 4.13 and 4.29 for additional details);</w:t>
      </w:r>
    </w:p>
    <w:p w:rsidR="00535477" w:rsidRDefault="00535477" w:rsidP="00535477">
      <w:pPr>
        <w:pStyle w:val="B1"/>
      </w:pPr>
      <w:r>
        <w:t>-</w:t>
      </w:r>
      <w:r>
        <w:tab/>
        <w:t>UE location information (see TS 32.423 clause 4.16.2 for additional details).</w:t>
      </w:r>
    </w:p>
    <w:p w:rsidR="00535477" w:rsidRPr="00D23C5E" w:rsidRDefault="00535477" w:rsidP="00535477">
      <w:r>
        <w:t>The specific methods for analysing and/or correlating the captured data, as well as any actions that may be triggered by such analysis are out of scope of the present use case.</w:t>
      </w:r>
    </w:p>
    <w:p w:rsidR="007C1AD5" w:rsidRDefault="007C1AD5" w:rsidP="007C1AD5"/>
    <w:p w:rsidR="007C1AD5" w:rsidRDefault="007C1AD5" w:rsidP="007C1AD5">
      <w:pPr>
        <w:pStyle w:val="Heading1"/>
      </w:pPr>
      <w:bookmarkStart w:id="21" w:name="_Toc12685578"/>
      <w:r>
        <w:t>6</w:t>
      </w:r>
      <w:r>
        <w:tab/>
        <w:t>Potential Requirements</w:t>
      </w:r>
      <w:bookmarkEnd w:id="21"/>
    </w:p>
    <w:p w:rsidR="007C1AD5" w:rsidRDefault="007C1AD5" w:rsidP="007C1AD5">
      <w:pPr>
        <w:pStyle w:val="EditorsNote"/>
      </w:pPr>
      <w:r>
        <w:t>Editor's note: this clause will be used to capture potential requirements (at various levels) derived from the use cases documented in the sub-clauses of clause 4.</w:t>
      </w:r>
    </w:p>
    <w:p w:rsidR="007C1AD5" w:rsidRDefault="007C1AD5" w:rsidP="007C1AD5">
      <w:pPr>
        <w:pStyle w:val="Heading2"/>
      </w:pPr>
      <w:bookmarkStart w:id="22" w:name="_Toc12685579"/>
      <w:bookmarkStart w:id="23" w:name="_Hlk10034865"/>
      <w:r>
        <w:t>6.1</w:t>
      </w:r>
      <w:r>
        <w:tab/>
        <w:t>Introduction</w:t>
      </w:r>
      <w:bookmarkEnd w:id="22"/>
    </w:p>
    <w:p w:rsidR="007C1AD5" w:rsidRDefault="007C1AD5" w:rsidP="007C1AD5">
      <w:r>
        <w:t>The following requirements are potential requirements to be used in the future normative work (as per recommendations clause). The usage of normative terminology should not be interpreted as mandatory in the present document.</w:t>
      </w:r>
    </w:p>
    <w:p w:rsidR="00535477" w:rsidRDefault="00535477" w:rsidP="00535477">
      <w:pPr>
        <w:pStyle w:val="Heading2"/>
      </w:pPr>
      <w:bookmarkStart w:id="24" w:name="_Toc12685580"/>
      <w:r>
        <w:t>6.2</w:t>
      </w:r>
      <w:r>
        <w:tab/>
        <w:t>General Trace requirements</w:t>
      </w:r>
      <w:bookmarkEnd w:id="24"/>
    </w:p>
    <w:p w:rsidR="00535477" w:rsidRPr="004131F0" w:rsidRDefault="00535477" w:rsidP="00535477">
      <w:r>
        <w:t>The requirements for the Maximum Level and for the Maximum Without Vendor Specific Extension Level (as specified in TS 32.421 [2] clause 5.1) are applicable here.</w:t>
      </w:r>
    </w:p>
    <w:p w:rsidR="00535477" w:rsidRDefault="00535477" w:rsidP="00535477">
      <w:pPr>
        <w:pStyle w:val="Heading2"/>
      </w:pPr>
      <w:bookmarkStart w:id="25" w:name="_Toc12685581"/>
      <w:r>
        <w:t>6.3</w:t>
      </w:r>
      <w:r>
        <w:tab/>
        <w:t>Requirements for Trace data</w:t>
      </w:r>
      <w:bookmarkEnd w:id="25"/>
    </w:p>
    <w:p w:rsidR="00535477" w:rsidRDefault="00535477" w:rsidP="00535477">
      <w:r>
        <w:t>The Trace record requirements (as specified in TS 32.421 [2] clause 5.2) for the following Network Elements and Traceable interfaces are applicable here:</w:t>
      </w:r>
    </w:p>
    <w:p w:rsidR="00535477" w:rsidRDefault="00535477" w:rsidP="00535477">
      <w:pPr>
        <w:pStyle w:val="B1"/>
      </w:pPr>
      <w:r>
        <w:t>-</w:t>
      </w:r>
      <w:r>
        <w:tab/>
      </w:r>
      <w:r w:rsidRPr="009E42CC">
        <w:t>e-NodeB: S1-MME, X2, Uu</w:t>
      </w:r>
    </w:p>
    <w:p w:rsidR="00535477" w:rsidRDefault="00535477" w:rsidP="00535477">
      <w:pPr>
        <w:pStyle w:val="B1"/>
      </w:pPr>
      <w:r>
        <w:t>-</w:t>
      </w:r>
      <w:r>
        <w:tab/>
      </w:r>
      <w:r w:rsidRPr="009E42CC">
        <w:t>NG-RAN node: NG-C, Xn-C, Uu, F1-C, E1-C</w:t>
      </w:r>
    </w:p>
    <w:p w:rsidR="00535477" w:rsidRPr="004131F0" w:rsidRDefault="00535477" w:rsidP="00535477">
      <w:r>
        <w:t>The requirement on Trace Recording Session Reference (as specified in TS 32.421 [2] clause 5.2) is applicable here.</w:t>
      </w:r>
    </w:p>
    <w:p w:rsidR="00535477" w:rsidRDefault="00535477" w:rsidP="00535477">
      <w:pPr>
        <w:pStyle w:val="Heading2"/>
      </w:pPr>
      <w:bookmarkStart w:id="26" w:name="_Toc12685582"/>
      <w:r>
        <w:t>6.4</w:t>
      </w:r>
      <w:r>
        <w:tab/>
        <w:t>Requirements for Trace activation</w:t>
      </w:r>
      <w:bookmarkEnd w:id="26"/>
    </w:p>
    <w:p w:rsidR="00535477" w:rsidRDefault="00535477" w:rsidP="00535477">
      <w:r>
        <w:t>The requirements for Trace Session activation and for starting a Trace Recording Session (as specified in TS 32.421 [2] clause 5.3) are applicable here.</w:t>
      </w:r>
    </w:p>
    <w:p w:rsidR="00535477" w:rsidRDefault="00535477" w:rsidP="00535477">
      <w:r>
        <w:t>Potential new requirements are:</w:t>
      </w:r>
    </w:p>
    <w:p w:rsidR="00535477" w:rsidRDefault="00535477" w:rsidP="00535477">
      <w:pPr>
        <w:pStyle w:val="B1"/>
      </w:pPr>
      <w:r>
        <w:t>REQ-TA-001:</w:t>
      </w:r>
      <w:r>
        <w:tab/>
        <w:t>It shall be possible to specify the trace reporting method (file-based vs. non-file based) during Trace Session Activation.</w:t>
      </w:r>
    </w:p>
    <w:p w:rsidR="00535477" w:rsidRPr="009E42CC" w:rsidRDefault="00535477" w:rsidP="00535477">
      <w:pPr>
        <w:pStyle w:val="B1"/>
      </w:pPr>
      <w:r>
        <w:t>REQ-TA-002:</w:t>
      </w:r>
      <w:r>
        <w:tab/>
        <w:t>In case of non-file-based trace reporting method being selected, the data producer shall establish the connection to the data consumer upon Trace Session Activation and provide data consumer with information about Trace Session.</w:t>
      </w:r>
    </w:p>
    <w:p w:rsidR="00535477" w:rsidRDefault="00535477" w:rsidP="00535477">
      <w:pPr>
        <w:pStyle w:val="Heading2"/>
      </w:pPr>
      <w:bookmarkStart w:id="27" w:name="_Toc12685583"/>
      <w:r>
        <w:t>6.5</w:t>
      </w:r>
      <w:r>
        <w:tab/>
        <w:t>Requirements for Trace deactivation</w:t>
      </w:r>
      <w:bookmarkEnd w:id="27"/>
    </w:p>
    <w:p w:rsidR="00535477" w:rsidRDefault="00535477" w:rsidP="00535477">
      <w:r>
        <w:t>The requirements for Trace Session deactivation and for stopping a Trace Recording Session (as specified in TS 32.421 [2] clause 5.4) ae applicable here.</w:t>
      </w:r>
    </w:p>
    <w:p w:rsidR="00535477" w:rsidRDefault="00535477" w:rsidP="00535477">
      <w:r>
        <w:t>Potential new requirements are:</w:t>
      </w:r>
    </w:p>
    <w:p w:rsidR="00535477" w:rsidRPr="00311FAD" w:rsidRDefault="00535477" w:rsidP="00535477">
      <w:pPr>
        <w:pStyle w:val="B1"/>
      </w:pPr>
      <w:r>
        <w:t>REQ-TD-001:</w:t>
      </w:r>
      <w:r>
        <w:tab/>
        <w:t>In case of non-file-based trace reporting, upon the Trace Session deactivation and end of the currently open Trace Recording Sessions, the data producer shall terminate connection to the data consumer.</w:t>
      </w:r>
    </w:p>
    <w:p w:rsidR="00535477" w:rsidRDefault="00535477" w:rsidP="00535477">
      <w:pPr>
        <w:pStyle w:val="Heading2"/>
      </w:pPr>
      <w:bookmarkStart w:id="28" w:name="_Toc12685584"/>
      <w:r>
        <w:lastRenderedPageBreak/>
        <w:t>6.6</w:t>
      </w:r>
      <w:r>
        <w:tab/>
        <w:t>Requirements for Trace data reporting</w:t>
      </w:r>
      <w:bookmarkEnd w:id="28"/>
    </w:p>
    <w:p w:rsidR="00535477" w:rsidRDefault="00535477" w:rsidP="00535477">
      <w:r>
        <w:t>The following requirements for Trace Data reporting (as specified in TS 32.421 [2] clause 5.5) are applicable in case of non-file-based trace reporting:</w:t>
      </w:r>
    </w:p>
    <w:p w:rsidR="00535477" w:rsidRDefault="00535477" w:rsidP="00535477">
      <w:pPr>
        <w:pStyle w:val="B1"/>
      </w:pPr>
      <w:r w:rsidRPr="00CB3DD7">
        <w:t>Trace records should be generated in each NE where a Trace Session has been activated and a Trace Recording Session has been started.</w:t>
      </w:r>
    </w:p>
    <w:p w:rsidR="00535477" w:rsidRDefault="00535477" w:rsidP="00535477">
      <w:r>
        <w:t>Potential new requirements are:</w:t>
      </w:r>
    </w:p>
    <w:p w:rsidR="00535477" w:rsidRDefault="00535477" w:rsidP="00535477">
      <w:pPr>
        <w:pStyle w:val="B1"/>
      </w:pPr>
      <w:r>
        <w:t>REQ-TR-001:</w:t>
      </w:r>
      <w:r>
        <w:tab/>
        <w:t>In case of non-file-based trace reporting, the same connection shall be used for the reporting of Trace data under all Trace Recording Sessions of the same Trace Session.</w:t>
      </w:r>
    </w:p>
    <w:p w:rsidR="00535477" w:rsidRDefault="00535477" w:rsidP="00535477">
      <w:pPr>
        <w:pStyle w:val="B1"/>
      </w:pPr>
      <w:r>
        <w:t>REQ-TR-002:</w:t>
      </w:r>
      <w:r>
        <w:tab/>
        <w:t>In case of non-file-based trace reporting, a connection from the data producer to the consumer shall be established and information about Trace Session shall be provided to the data consumer.</w:t>
      </w:r>
    </w:p>
    <w:p w:rsidR="00535477" w:rsidRDefault="00535477" w:rsidP="00535477">
      <w:pPr>
        <w:pStyle w:val="B1"/>
      </w:pPr>
      <w:r>
        <w:t>REQ-TR-003:</w:t>
      </w:r>
      <w:r>
        <w:tab/>
        <w:t>In case of non-file-based trace reporting, ASN.1 binary encoding shall be used for the transfer of all Trace data from data producer to the data consumer.</w:t>
      </w:r>
    </w:p>
    <w:p w:rsidR="00535477" w:rsidRDefault="00535477" w:rsidP="00535477">
      <w:pPr>
        <w:pStyle w:val="NO"/>
      </w:pPr>
      <w:r>
        <w:t>NOTE:</w:t>
      </w:r>
      <w:r>
        <w:tab/>
        <w:t>The format and the encoding details will be specified in TS 32.423 [4].</w:t>
      </w:r>
    </w:p>
    <w:p w:rsidR="00535477" w:rsidRDefault="00535477" w:rsidP="00535477">
      <w:pPr>
        <w:pStyle w:val="B1"/>
      </w:pPr>
      <w:r>
        <w:t>REQ-TR-004:</w:t>
      </w:r>
      <w:r>
        <w:tab/>
        <w:t>In case of non-file-based trace reporting, the periodicity and amount of data in each data burst from data producer to data consumer shall maintain the data relevance while minimizing the amount of transport overhead (e.g. buffering at the data producer no longer that 5 seconds).</w:t>
      </w:r>
    </w:p>
    <w:p w:rsidR="00535477" w:rsidRDefault="00535477" w:rsidP="00535477">
      <w:pPr>
        <w:pStyle w:val="EditorsNote"/>
      </w:pPr>
      <w:r>
        <w:t>Editor's note: whether reported data burst periodicity and amount (buffer depth at the producer) needs to be configurable or be implementation specific is FFS.</w:t>
      </w:r>
    </w:p>
    <w:p w:rsidR="00535477" w:rsidRDefault="00535477" w:rsidP="00535477">
      <w:pPr>
        <w:pStyle w:val="B1"/>
      </w:pPr>
      <w:r>
        <w:t>REQ-TR-005:</w:t>
      </w:r>
      <w:r>
        <w:tab/>
        <w:t>In case of non-file-based trace reporting, the data producer shall re-establish connection to the data consumer and provide the information about Trace Session upon unexpected connection termination (e.g. in cases such as re-start of data producer).</w:t>
      </w:r>
    </w:p>
    <w:p w:rsidR="00535477" w:rsidRPr="00020584" w:rsidRDefault="00535477" w:rsidP="00535477">
      <w:pPr>
        <w:pStyle w:val="EditorsNote"/>
      </w:pPr>
      <w:r>
        <w:t>Editor's note: whether the cases where data consumer terminates the connection (i.e. "unwanted" data) need special treatment is FFS.</w:t>
      </w:r>
    </w:p>
    <w:p w:rsidR="00535477" w:rsidRDefault="00535477" w:rsidP="00535477">
      <w:pPr>
        <w:pStyle w:val="Heading2"/>
      </w:pPr>
      <w:bookmarkStart w:id="29" w:name="_Toc12685585"/>
      <w:r>
        <w:t>6.7</w:t>
      </w:r>
      <w:r>
        <w:tab/>
        <w:t>Requirements for Privacy and Security</w:t>
      </w:r>
      <w:bookmarkEnd w:id="29"/>
    </w:p>
    <w:p w:rsidR="00535477" w:rsidRDefault="00535477" w:rsidP="00535477">
      <w:r>
        <w:t>The following requirements for Privacy and Security (as specified in TS 32.421 [2] clause 5.6) are applicable in case of non-file-based trace reporting:</w:t>
      </w:r>
    </w:p>
    <w:p w:rsidR="00535477" w:rsidRDefault="00535477" w:rsidP="00535477">
      <w:pPr>
        <w:pStyle w:val="B1"/>
      </w:pPr>
      <w:r w:rsidRPr="00A12D6F">
        <w:t xml:space="preserve">[SET-SEC-1] Keys stored inside eNBs shall never leave a secure environment within the eNB. When security key(s) transported on control signalling messages are included in the trace file, the key value(s) shall be removed and replaced with the value </w:t>
      </w:r>
      <w:r>
        <w:t>"</w:t>
      </w:r>
      <w:r w:rsidRPr="00A12D6F">
        <w:t>Unavailable</w:t>
      </w:r>
      <w:r>
        <w:t>"</w:t>
      </w:r>
      <w:r w:rsidRPr="00A12D6F">
        <w:t>.</w:t>
      </w:r>
    </w:p>
    <w:p w:rsidR="00535477" w:rsidRDefault="00535477" w:rsidP="00535477">
      <w:pPr>
        <w:pStyle w:val="B1"/>
      </w:pPr>
      <w:r w:rsidRPr="00A12D6F">
        <w:t>[SET-SEC-2] Keys stored inside NG-RAN node shall never leave a secure environment within the NG-RAN node. When security key(s) transported on control signalling messages are included in the trace file, the key value(s) shall be removed and replaced with the value "Unavailable".</w:t>
      </w:r>
    </w:p>
    <w:p w:rsidR="00535477" w:rsidRDefault="00535477" w:rsidP="00535477">
      <w:r>
        <w:t>Potential new requirements are:</w:t>
      </w:r>
    </w:p>
    <w:p w:rsidR="00535477" w:rsidRDefault="00535477" w:rsidP="00535477">
      <w:pPr>
        <w:pStyle w:val="B1"/>
      </w:pPr>
      <w:r>
        <w:t>REQ-SEC-001:</w:t>
      </w:r>
      <w:r>
        <w:tab/>
        <w:t>In case of non-file-based trace reporting, the connection between data producer and data consumer shall provide the data privacy.</w:t>
      </w:r>
    </w:p>
    <w:p w:rsidR="00535477" w:rsidRPr="00A12D6F" w:rsidRDefault="00535477" w:rsidP="00535477">
      <w:pPr>
        <w:pStyle w:val="B1"/>
      </w:pPr>
      <w:r>
        <w:t>REQ-SEC-002:</w:t>
      </w:r>
      <w:r>
        <w:tab/>
        <w:t>In case of non-file-based trace reporting, the connection between data producer and data consumer shall provide the data integrity.</w:t>
      </w:r>
    </w:p>
    <w:p w:rsidR="00535477" w:rsidRDefault="00535477" w:rsidP="00535477">
      <w:pPr>
        <w:pStyle w:val="Heading2"/>
      </w:pPr>
      <w:bookmarkStart w:id="30" w:name="_Toc12685586"/>
      <w:r>
        <w:t>6.8</w:t>
      </w:r>
      <w:r>
        <w:tab/>
        <w:t>Requirements for managing MDT</w:t>
      </w:r>
      <w:bookmarkEnd w:id="30"/>
    </w:p>
    <w:p w:rsidR="00535477" w:rsidRDefault="00535477" w:rsidP="00535477">
      <w:r>
        <w:t>The requirements for managing MDT (as specified in TS 32.421 [2] clause 6) are applicable in case of non-file-based trace reporting.</w:t>
      </w:r>
    </w:p>
    <w:p w:rsidR="00535477" w:rsidRDefault="00535477" w:rsidP="00535477">
      <w:r>
        <w:t>Potential new requirements are:</w:t>
      </w:r>
    </w:p>
    <w:p w:rsidR="00535477" w:rsidRDefault="00535477" w:rsidP="00535477">
      <w:pPr>
        <w:pStyle w:val="B1"/>
      </w:pPr>
      <w:r>
        <w:lastRenderedPageBreak/>
        <w:t>REQ-MDT-001:</w:t>
      </w:r>
      <w:r>
        <w:tab/>
        <w:t>In case of non-file-based trace reporting, ASN.1 binary encoding shall be used for the transfer of all MDT data from data producer to the data consumer.</w:t>
      </w:r>
    </w:p>
    <w:p w:rsidR="00535477" w:rsidRDefault="00535477" w:rsidP="00535477">
      <w:pPr>
        <w:pStyle w:val="NO"/>
      </w:pPr>
      <w:r>
        <w:t>NOTE:</w:t>
      </w:r>
      <w:r>
        <w:tab/>
        <w:t>The format and the encoding details will be specified in TS 32.423 [4].</w:t>
      </w:r>
    </w:p>
    <w:p w:rsidR="00535477" w:rsidRPr="00A12D6F" w:rsidRDefault="00535477" w:rsidP="00535477">
      <w:pPr>
        <w:pStyle w:val="EditorsNote"/>
      </w:pPr>
      <w:r>
        <w:t>Editor's note: the support of 5G MDT and potential new requirements related to it is FFS.</w:t>
      </w:r>
    </w:p>
    <w:p w:rsidR="00535477" w:rsidRDefault="00535477" w:rsidP="00535477">
      <w:pPr>
        <w:pStyle w:val="Heading2"/>
      </w:pPr>
      <w:bookmarkStart w:id="31" w:name="_Toc12685587"/>
      <w:r>
        <w:t>6.9</w:t>
      </w:r>
      <w:r>
        <w:tab/>
        <w:t>Requirements for managing RLF reports</w:t>
      </w:r>
      <w:bookmarkEnd w:id="31"/>
    </w:p>
    <w:p w:rsidR="00535477" w:rsidRDefault="00535477" w:rsidP="00535477">
      <w:r>
        <w:t>The requirements for managing RLF and RCEF reports (as specified in TS 32.421 [2] clause 7) are applicable in case of non-file-based trace reporting.</w:t>
      </w:r>
    </w:p>
    <w:p w:rsidR="00535477" w:rsidRDefault="00535477" w:rsidP="00535477">
      <w:r>
        <w:t>Potential new requirements are:</w:t>
      </w:r>
    </w:p>
    <w:p w:rsidR="00535477" w:rsidRDefault="00535477" w:rsidP="00535477">
      <w:pPr>
        <w:pStyle w:val="B1"/>
      </w:pPr>
      <w:r>
        <w:t>REQ-RLF-001:</w:t>
      </w:r>
      <w:r>
        <w:tab/>
        <w:t>In case of non-file-based trace reporting, ASN.1 binary encoding shall be used for the transfer of all RLF and RCEF reports data from data producer to the data consumer.</w:t>
      </w:r>
    </w:p>
    <w:p w:rsidR="00535477" w:rsidRPr="009F6F7B" w:rsidRDefault="00535477" w:rsidP="00535477">
      <w:pPr>
        <w:pStyle w:val="NO"/>
      </w:pPr>
      <w:r w:rsidRPr="009F6F7B">
        <w:t>NOTE:</w:t>
      </w:r>
      <w:r w:rsidRPr="009F6F7B">
        <w:tab/>
        <w:t>The format and the encoding details will be specified in TS 32.423 [4].</w:t>
      </w:r>
    </w:p>
    <w:p w:rsidR="007C1AD5" w:rsidRDefault="007C1AD5" w:rsidP="007C1AD5"/>
    <w:p w:rsidR="007C1AD5" w:rsidRDefault="007C1AD5" w:rsidP="007C1AD5">
      <w:pPr>
        <w:pStyle w:val="Heading1"/>
      </w:pPr>
      <w:bookmarkStart w:id="32" w:name="_Toc12685588"/>
      <w:bookmarkEnd w:id="23"/>
      <w:r>
        <w:t>7</w:t>
      </w:r>
      <w:r>
        <w:tab/>
        <w:t>Potential Solutions</w:t>
      </w:r>
      <w:bookmarkEnd w:id="32"/>
    </w:p>
    <w:p w:rsidR="007C1AD5" w:rsidRDefault="007C1AD5" w:rsidP="007C1AD5">
      <w:pPr>
        <w:pStyle w:val="EditorsNote"/>
      </w:pPr>
      <w:r>
        <w:t>Editor's note: this clause will be used to document potential solutions (multiple possible alternatives) satisfying the potential requirements captured in clause 5. In cases where there are multiple alternative solutions, their evaluation (highlighted "Pro" and "Cons") may be captured in the sub-clauses of this clause as well.</w:t>
      </w:r>
    </w:p>
    <w:p w:rsidR="00D53B23" w:rsidRDefault="00D53B23" w:rsidP="00D53B23">
      <w:pPr>
        <w:pStyle w:val="Heading2"/>
      </w:pPr>
      <w:bookmarkStart w:id="33" w:name="_Toc12685589"/>
      <w:r>
        <w:t>7.1</w:t>
      </w:r>
      <w:r>
        <w:tab/>
        <w:t>Solution for non-file-based trace data reporting</w:t>
      </w:r>
      <w:bookmarkEnd w:id="33"/>
    </w:p>
    <w:p w:rsidR="00D53B23" w:rsidRDefault="00D53B23" w:rsidP="00D53B23">
      <w:pPr>
        <w:pStyle w:val="Heading3"/>
      </w:pPr>
      <w:bookmarkStart w:id="34" w:name="_Toc12685590"/>
      <w:r>
        <w:t>7.1.1</w:t>
      </w:r>
      <w:r>
        <w:tab/>
        <w:t>Architectural considerations</w:t>
      </w:r>
      <w:bookmarkEnd w:id="34"/>
    </w:p>
    <w:p w:rsidR="00D53B23" w:rsidRDefault="00D53B23" w:rsidP="00D53B23">
      <w:r>
        <w:t>Existing architecture for Management Based and Signaling Based Trace Activation/Deactivation (as specified in TS 32.421 [2] clause 4.2, figures 4.2.1 and 4.2.2) is applicable in case of non-file-based trace data reporting.</w:t>
      </w:r>
    </w:p>
    <w:p w:rsidR="00D53B23" w:rsidRDefault="00D53B23" w:rsidP="00D53B23">
      <w:r>
        <w:t>The concept of Trace Collection Entity (as specified in TS 32.421 [2] clause 4.2, figure 4.2.3) may need to be revisited to either generalize the Trace Collection Entity as supporting both – file-based and non-file-based trace reporting or to introduce a new entity – non-file-based data consumer. In case of the non-file-based trace reporting, both – direct reporting by the NE and reporting via intermediate entity (e.g. Management Function) should be possible. In such case, the figure 4.2.3 in TS 32.421 [2] may need to be revised in the following way:</w:t>
      </w:r>
    </w:p>
    <w:p w:rsidR="00D53B23" w:rsidRDefault="00A74AF2" w:rsidP="00A74AF2">
      <w:pPr>
        <w:pStyle w:val="TH"/>
      </w:pPr>
      <w:r>
        <w:rPr>
          <w:noProof/>
        </w:rPr>
        <w:lastRenderedPageBreak/>
        <w:drawing>
          <wp:inline distT="0" distB="0" distL="0" distR="0" wp14:anchorId="45EB506B" wp14:editId="6F78F7CD">
            <wp:extent cx="4867275" cy="2857500"/>
            <wp:effectExtent l="0" t="0" r="9525" b="0"/>
            <wp:docPr id="13" name="Picture 13" descr="Generated by PlantUML"/>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4">
                      <a:extLst>
                        <a:ext uri="{28A0092B-C50C-407E-A947-70E740481C1C}">
                          <a14:useLocalDpi xmlns:a14="http://schemas.microsoft.com/office/drawing/2010/main" val="0"/>
                        </a:ext>
                      </a:extLst>
                    </a:blip>
                    <a:stretch>
                      <a:fillRect/>
                    </a:stretch>
                  </pic:blipFill>
                  <pic:spPr>
                    <a:xfrm>
                      <a:off x="0" y="0"/>
                      <a:ext cx="4867275" cy="2857500"/>
                    </a:xfrm>
                    <a:prstGeom prst="rect">
                      <a:avLst/>
                    </a:prstGeom>
                  </pic:spPr>
                </pic:pic>
              </a:graphicData>
            </a:graphic>
          </wp:inline>
        </w:drawing>
      </w:r>
    </w:p>
    <w:p w:rsidR="00D53B23" w:rsidRDefault="00D53B23" w:rsidP="00D53B23">
      <w:pPr>
        <w:pStyle w:val="TF"/>
      </w:pPr>
      <w:r>
        <w:t>Figure 7.1.1.1: Revised architecture for High-level view of Trace Reporting in System Context A</w:t>
      </w:r>
    </w:p>
    <w:p w:rsidR="00D53B23" w:rsidRDefault="00D53B23" w:rsidP="00D53B23">
      <w:r>
        <w:t>As an option for alignment with the new Services Based Management Architecture (SBMA) introduced in TS 28.533 [8] and further specified in TS 28.532 [7], the relationship between Network Element as "non-file-based trace data reporting MnS" producer, Management Function as both producer and consumer of this MnS and data consumer as consumer of this MnS may be represented as:</w:t>
      </w:r>
    </w:p>
    <w:p w:rsidR="00D53B23" w:rsidRDefault="00A74AF2" w:rsidP="00A74AF2">
      <w:pPr>
        <w:pStyle w:val="TH"/>
      </w:pPr>
      <w:r>
        <w:rPr>
          <w:noProof/>
        </w:rPr>
        <w:drawing>
          <wp:inline distT="0" distB="0" distL="0" distR="0" wp14:anchorId="17563AD3" wp14:editId="621B6F4A">
            <wp:extent cx="3981450" cy="2028825"/>
            <wp:effectExtent l="0" t="0" r="0" b="9525"/>
            <wp:docPr id="4" name="Picture 4" descr="Generated by PlantUML"/>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5">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r w:rsidR="00D53B23">
        <w:t xml:space="preserve"> </w:t>
      </w:r>
    </w:p>
    <w:p w:rsidR="00D53B23" w:rsidRDefault="00D53B23" w:rsidP="00D53B23">
      <w:pPr>
        <w:pStyle w:val="TF"/>
      </w:pPr>
      <w:r>
        <w:t>Figure 7.1.1.2: Example of interactions between producers and consumers of "non-file-based trace data reporting MnS"</w:t>
      </w:r>
    </w:p>
    <w:p w:rsidR="00D53B23" w:rsidRDefault="00D53B23" w:rsidP="00D53B23">
      <w:r>
        <w:t>Yet another option for alignment with SBMA is to represent the legacy Trace Collection Entity as a trace reporting MnS consumer supporting either file-based or non-file-based trace reporting. The following figure illustrates this option:</w:t>
      </w:r>
    </w:p>
    <w:p w:rsidR="00D53B23" w:rsidRDefault="00A74AF2" w:rsidP="00A74AF2">
      <w:pPr>
        <w:pStyle w:val="TH"/>
        <w:rPr>
          <w:noProof/>
        </w:rPr>
      </w:pPr>
      <w:r>
        <w:rPr>
          <w:noProof/>
        </w:rPr>
        <w:lastRenderedPageBreak/>
        <w:drawing>
          <wp:inline distT="0" distB="0" distL="0" distR="0" wp14:anchorId="7390CE10" wp14:editId="153E27DD">
            <wp:extent cx="3981450" cy="2028825"/>
            <wp:effectExtent l="0" t="0" r="0" b="9525"/>
            <wp:docPr id="3" name="Picture 3" descr="Generated by PlantUML"/>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6">
                      <a:extLst>
                        <a:ext uri="{28A0092B-C50C-407E-A947-70E740481C1C}">
                          <a14:useLocalDpi xmlns:a14="http://schemas.microsoft.com/office/drawing/2010/main" val="0"/>
                        </a:ext>
                      </a:extLst>
                    </a:blip>
                    <a:stretch>
                      <a:fillRect/>
                    </a:stretch>
                  </pic:blipFill>
                  <pic:spPr>
                    <a:xfrm>
                      <a:off x="0" y="0"/>
                      <a:ext cx="3981450" cy="2028825"/>
                    </a:xfrm>
                    <a:prstGeom prst="rect">
                      <a:avLst/>
                    </a:prstGeom>
                  </pic:spPr>
                </pic:pic>
              </a:graphicData>
            </a:graphic>
          </wp:inline>
        </w:drawing>
      </w:r>
    </w:p>
    <w:p w:rsidR="00D53B23" w:rsidRDefault="00D53B23" w:rsidP="00D53B23">
      <w:pPr>
        <w:pStyle w:val="TF"/>
      </w:pPr>
      <w:r>
        <w:t>Figure 7.1.1.3: Example showing Trace Collection Entity and Management Function as consumers of "trace data reporting MnS"</w:t>
      </w:r>
    </w:p>
    <w:p w:rsidR="00D53B23" w:rsidRDefault="00D53B23" w:rsidP="00D53B23"/>
    <w:p w:rsidR="00D53B23" w:rsidRDefault="00D53B23" w:rsidP="00D53B23">
      <w:pPr>
        <w:pStyle w:val="Heading3"/>
      </w:pPr>
      <w:bookmarkStart w:id="35" w:name="_Toc12685591"/>
      <w:r>
        <w:t>7.1.2</w:t>
      </w:r>
      <w:r>
        <w:tab/>
        <w:t>Solution overview</w:t>
      </w:r>
      <w:bookmarkEnd w:id="35"/>
    </w:p>
    <w:p w:rsidR="00D53B23" w:rsidRDefault="00D53B23" w:rsidP="00D53B23">
      <w:r>
        <w:t>Proposed solution focuses on the deta</w:t>
      </w:r>
      <w:r w:rsidR="00CD5744">
        <w:t>i</w:t>
      </w:r>
      <w:bookmarkStart w:id="36" w:name="_GoBack"/>
      <w:bookmarkEnd w:id="36"/>
      <w:r>
        <w:t>ls of interactions between "</w:t>
      </w:r>
      <w:bookmarkStart w:id="37" w:name="_Hlk10553528"/>
      <w:r>
        <w:t>non-file-based trace reporting MnS</w:t>
      </w:r>
      <w:bookmarkEnd w:id="37"/>
      <w:r>
        <w:t>" producer and consumer. What entities play the roles of MnS consumer (e.g. Management Function, control plane function such as NWDAF or management plane MDAS producer) and MnS producer (e.g. Network Element or Management Function) is irrelevant and may be illustrated as various deployment options. Additional deployment options may illustrate non-3GPP consumers of the 3GPP MnS (e.g. ONAP DCAE).</w:t>
      </w:r>
    </w:p>
    <w:p w:rsidR="00D53B23" w:rsidRDefault="00D53B23" w:rsidP="00D53B23">
      <w:r>
        <w:t>For the non-file-based trace reporting solution we propose to use ASN.1 binary encoded data transmitted using WebSocket protocol [9] over TCP connection protected by TLS [10]. Figure below illustrates the proposed protocol stack:</w:t>
      </w:r>
    </w:p>
    <w:p w:rsidR="00D53B23" w:rsidRDefault="00D53B23" w:rsidP="00D53B23">
      <w:pPr>
        <w:pStyle w:val="TH"/>
      </w:pPr>
      <w:r>
        <w:object w:dxaOrig="4890" w:dyaOrig="1772">
          <v:shape id="_x0000_i1028" type="#_x0000_t75" style="width:244.5pt;height:88.6pt" o:ole="">
            <v:imagedata r:id="rId27" o:title=""/>
          </v:shape>
          <o:OLEObject Type="Embed" ProgID="Visio.Drawing.15" ShapeID="_x0000_i1028" DrawAspect="Content" ObjectID="_1623298785" r:id="rId28"/>
        </w:object>
      </w:r>
    </w:p>
    <w:p w:rsidR="00D53B23" w:rsidRDefault="00D53B23" w:rsidP="00D53B23">
      <w:pPr>
        <w:pStyle w:val="TF"/>
      </w:pPr>
      <w:r>
        <w:t>Figure 7.1.2.1: Protocol stack for non-file-based trace reporting</w:t>
      </w:r>
    </w:p>
    <w:p w:rsidR="00D53B23" w:rsidRDefault="00D53B23" w:rsidP="00D53B23">
      <w:pPr>
        <w:pStyle w:val="Heading3"/>
      </w:pPr>
      <w:bookmarkStart w:id="38" w:name="_Toc12685592"/>
      <w:r>
        <w:t>7.1.3</w:t>
      </w:r>
      <w:r>
        <w:tab/>
        <w:t>Solution interactions</w:t>
      </w:r>
      <w:bookmarkEnd w:id="38"/>
    </w:p>
    <w:p w:rsidR="00D53B23" w:rsidRDefault="00D53B23" w:rsidP="00D53B23">
      <w:r>
        <w:t>The sequence of interactions between producer and consumer of the "non-file-based trace reporting MnS" is illustrated by the following figure:</w:t>
      </w:r>
    </w:p>
    <w:p w:rsidR="00D53B23" w:rsidRDefault="00CB5B70" w:rsidP="00CB5B70">
      <w:pPr>
        <w:pStyle w:val="TH"/>
      </w:pPr>
      <w:r>
        <w:rPr>
          <w:noProof/>
        </w:rPr>
        <w:lastRenderedPageBreak/>
        <w:drawing>
          <wp:inline distT="0" distB="0" distL="0" distR="0" wp14:anchorId="32F718B8" wp14:editId="4C7C2C7A">
            <wp:extent cx="5400000" cy="7830000"/>
            <wp:effectExtent l="0" t="0" r="0" b="0"/>
            <wp:docPr id="14" name="Picture 1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9">
                      <a:extLst>
                        <a:ext uri="{28A0092B-C50C-407E-A947-70E740481C1C}">
                          <a14:useLocalDpi xmlns:a14="http://schemas.microsoft.com/office/drawing/2010/main" val="0"/>
                        </a:ext>
                      </a:extLst>
                    </a:blip>
                    <a:stretch>
                      <a:fillRect/>
                    </a:stretch>
                  </pic:blipFill>
                  <pic:spPr>
                    <a:xfrm>
                      <a:off x="0" y="0"/>
                      <a:ext cx="5400000" cy="7830000"/>
                    </a:xfrm>
                    <a:prstGeom prst="rect">
                      <a:avLst/>
                    </a:prstGeom>
                  </pic:spPr>
                </pic:pic>
              </a:graphicData>
            </a:graphic>
          </wp:inline>
        </w:drawing>
      </w:r>
    </w:p>
    <w:p w:rsidR="00D53B23" w:rsidRDefault="00D53B23" w:rsidP="00D53B23">
      <w:pPr>
        <w:pStyle w:val="TF"/>
      </w:pPr>
      <w:r>
        <w:t>Figure 7.1.3.1: Sequence of interactions between producer and consumer of the non-file-based trace reporting MnS</w:t>
      </w:r>
    </w:p>
    <w:p w:rsidR="00D53B23" w:rsidRDefault="00D53B23" w:rsidP="00D53B23">
      <w:pPr>
        <w:pStyle w:val="B1"/>
      </w:pPr>
      <w:r>
        <w:t>1.</w:t>
      </w:r>
      <w:r>
        <w:tab/>
        <w:t xml:space="preserve">The interactions between MnS producer and consumer begin when Management System activates (configures) the MnS producer with appropriate Trace measurement control and configuration parameters (e.g. similar to those specified in sub-clauses of clause 5 in TS 32.422 [3]). The specific details of this step depend on the outcome of the on-going work on </w:t>
      </w:r>
      <w:r w:rsidRPr="00A95E6D">
        <w:t>Trace Management in the context of Services Based Management Architecture</w:t>
      </w:r>
      <w:r>
        <w:t xml:space="preserve"> </w:t>
      </w:r>
      <w:r>
        <w:lastRenderedPageBreak/>
        <w:t>and may rely either on the capabilities of a new Trace Management MnS or re-use the capabilities of the Provisioning MnS specified in TS 28.532 [7]. An important aspect of this interaction is that the MnS producer is provided with the trace reporting method ("non-file-based trace reporting") and details of the connection to the MnS consumer (e.g. IP address, port, connection credentials, URI).</w:t>
      </w:r>
    </w:p>
    <w:p w:rsidR="00D53B23" w:rsidRDefault="00D53B23" w:rsidP="00D53B23">
      <w:pPr>
        <w:pStyle w:val="B1"/>
      </w:pPr>
      <w:r>
        <w:t>2.</w:t>
      </w:r>
      <w:r>
        <w:tab/>
        <w:t>The MnS producer starts a new Trace Session (e.g. according to one of the sub-clauses of clause 4.1.1 in TS 32.422 [3]).</w:t>
      </w:r>
    </w:p>
    <w:p w:rsidR="00D53B23" w:rsidRDefault="00D53B23" w:rsidP="00D53B23">
      <w:pPr>
        <w:pStyle w:val="B1"/>
      </w:pPr>
      <w:r>
        <w:t>3.</w:t>
      </w:r>
      <w:r>
        <w:tab/>
        <w:t xml:space="preserve">Upon the Trace Session activation, the MnS producer establishes a new connection to the MnS consumer (e.g. performs IP address look-up if necessary, connects to the specified TCP port, performs TLS handshake, starts WebSocket connection). As part of the connection establishment the MnS producer informs MnS consumer about ASN.1 version to be used via </w:t>
      </w:r>
      <w:r w:rsidRPr="00D22894">
        <w:rPr>
          <w:rFonts w:ascii="Courier New" w:hAnsi="Courier New" w:cs="Courier New"/>
          <w:i/>
        </w:rPr>
        <w:t>Configure</w:t>
      </w:r>
      <w:r>
        <w:t xml:space="preserve"> message. The WebSocket Ping frames (see clause 5.5.1 in [9]) may be used as a keepalive or as means to verify that remote endpoint is still responsive. In case of abnormal connection termination (e.g. if either MnS consumer or MnS producer restarts) the MnS producer re-establishes the connection to the MnS consumer.</w:t>
      </w:r>
    </w:p>
    <w:p w:rsidR="00D53B23" w:rsidRDefault="00D53B23" w:rsidP="00D53B23">
      <w:pPr>
        <w:pStyle w:val="B1"/>
      </w:pPr>
      <w:r>
        <w:t>4.</w:t>
      </w:r>
      <w:r>
        <w:tab/>
        <w:t xml:space="preserve">Upon establishment of connection between MnS producer and MnS consumer (either new connection or connection re-establishment), the MnS producer reports the Trace Session activation event via </w:t>
      </w:r>
      <w:r w:rsidRPr="00AB22E4">
        <w:rPr>
          <w:rFonts w:ascii="Courier New" w:hAnsi="Courier New" w:cs="Courier New"/>
          <w:i/>
        </w:rPr>
        <w:t>StartSession</w:t>
      </w:r>
      <w:r>
        <w:t xml:space="preserve"> message including the information allowing the MnS consumer to associate the active connection to the MnS producer with the Trace Session information.</w:t>
      </w:r>
    </w:p>
    <w:p w:rsidR="00D53B23" w:rsidRDefault="00D53B23" w:rsidP="00D53B23">
      <w:pPr>
        <w:pStyle w:val="B1"/>
      </w:pPr>
      <w:r>
        <w:t>5.</w:t>
      </w:r>
      <w:r>
        <w:tab/>
        <w:t>While the Traces Session is active at the MnS producer, it follows the procedures specified in TS 32.422 [3] clause 4.2 and starts new recording sessions once "start" triggering event (see TS 32.422 [3] clause 5.1) is detected. For each recording session a Trace Recording Session Reference (TRSR) is allocated.</w:t>
      </w:r>
    </w:p>
    <w:p w:rsidR="00D53B23" w:rsidRDefault="00D53B23" w:rsidP="00D53B23">
      <w:pPr>
        <w:pStyle w:val="B1"/>
      </w:pPr>
      <w:r>
        <w:t>6.</w:t>
      </w:r>
      <w:r>
        <w:tab/>
        <w:t>Upon starting a new Trace Recording Session, the MnS producer reports this event to the MnS consumer</w:t>
      </w:r>
      <w:r w:rsidRPr="00AB22E4">
        <w:t xml:space="preserve"> </w:t>
      </w:r>
      <w:r>
        <w:t xml:space="preserve">via </w:t>
      </w:r>
      <w:r w:rsidRPr="00AB22E4">
        <w:rPr>
          <w:rFonts w:ascii="Courier New" w:hAnsi="Courier New" w:cs="Courier New"/>
          <w:i/>
        </w:rPr>
        <w:t>StartRecordingSession</w:t>
      </w:r>
      <w:r>
        <w:t xml:space="preserve"> message.</w:t>
      </w:r>
    </w:p>
    <w:p w:rsidR="00D53B23" w:rsidRDefault="00D53B23" w:rsidP="00D53B23">
      <w:pPr>
        <w:pStyle w:val="B1"/>
      </w:pPr>
      <w:r>
        <w:t>7.</w:t>
      </w:r>
      <w:r>
        <w:tab/>
        <w:t>The MnS producer captures traceable events (signalling messages, measurements, RLF reports, RCEF reports, UE location information) according the Trace Session configuration received in step 1. The captured trace records may be buffered until the reporting condition (e.g. amount of data or periodicity) is satisfied.</w:t>
      </w:r>
    </w:p>
    <w:p w:rsidR="00D53B23" w:rsidRDefault="00D53B23" w:rsidP="00D53B23">
      <w:pPr>
        <w:pStyle w:val="NO"/>
      </w:pPr>
      <w:r>
        <w:t>NOTE:</w:t>
      </w:r>
      <w:r>
        <w:tab/>
        <w:t>Whether the reporting condition needs to be standardized, made configurable or left for implementation is FFS.</w:t>
      </w:r>
    </w:p>
    <w:p w:rsidR="00D53B23" w:rsidRDefault="00D53B23" w:rsidP="00D53B23">
      <w:pPr>
        <w:pStyle w:val="B1"/>
      </w:pPr>
      <w:r>
        <w:t>8.</w:t>
      </w:r>
      <w:r>
        <w:tab/>
        <w:t xml:space="preserve">When the reporting condition is satisfied (e.g. desired amount of data is reached, buffer capacity exceeded or reporting timer expired), the MnS producer sends the captured trace records to the MnS consumer in ASN.1 binary encoding over the active WebSocket via </w:t>
      </w:r>
      <w:r w:rsidRPr="00AB22E4">
        <w:rPr>
          <w:rFonts w:ascii="Courier New" w:hAnsi="Courier New" w:cs="Courier New"/>
          <w:i/>
        </w:rPr>
        <w:t>Report</w:t>
      </w:r>
      <w:r>
        <w:t xml:space="preserve"> message. The format of the ASN.1 encoded trace record follows the specification (e.g. new clauses in TS 32.423 [4]).</w:t>
      </w:r>
    </w:p>
    <w:p w:rsidR="00D53B23" w:rsidRDefault="00D53B23" w:rsidP="00D53B23">
      <w:pPr>
        <w:pStyle w:val="B1"/>
      </w:pPr>
      <w:r>
        <w:t>9.</w:t>
      </w:r>
      <w:r>
        <w:tab/>
        <w:t xml:space="preserve">In cases where the reporting condition is satisfied (reporting timer expired), but there are no outstanding trace records to report, the MnS producer sends </w:t>
      </w:r>
      <w:r w:rsidRPr="00AB22E4">
        <w:rPr>
          <w:rFonts w:ascii="Courier New" w:hAnsi="Courier New" w:cs="Courier New"/>
          <w:i/>
        </w:rPr>
        <w:t>IsAlive</w:t>
      </w:r>
      <w:r>
        <w:t xml:space="preserve"> message to the MnS consumer.</w:t>
      </w:r>
    </w:p>
    <w:p w:rsidR="00D53B23" w:rsidRDefault="00D53B23" w:rsidP="00D53B23">
      <w:pPr>
        <w:pStyle w:val="B1"/>
      </w:pPr>
      <w:r>
        <w:t>10.</w:t>
      </w:r>
      <w:r>
        <w:tab/>
        <w:t>Once the "stop" triggering event (see TS 32.422 [3] clause 5.1) is detected by the MnS producer, it stops the Trace Recording Session following the procedures specified in TS 32.422 [3] clause 4.2.</w:t>
      </w:r>
    </w:p>
    <w:p w:rsidR="00D53B23" w:rsidRDefault="00D53B23" w:rsidP="00D53B23">
      <w:pPr>
        <w:pStyle w:val="B1"/>
      </w:pPr>
      <w:r>
        <w:t>11.</w:t>
      </w:r>
      <w:r>
        <w:tab/>
        <w:t xml:space="preserve">Upon stopping a Trace Recording Session, the MnS producer reports this event to the MnS consumer via </w:t>
      </w:r>
      <w:r w:rsidRPr="00AB22E4">
        <w:rPr>
          <w:rFonts w:ascii="Courier New" w:hAnsi="Courier New" w:cs="Courier New"/>
          <w:i/>
        </w:rPr>
        <w:t>StopRecordingSession</w:t>
      </w:r>
      <w:r>
        <w:t xml:space="preserve"> message.</w:t>
      </w:r>
    </w:p>
    <w:p w:rsidR="00D53B23" w:rsidRDefault="00D53B23" w:rsidP="00D53B23">
      <w:pPr>
        <w:pStyle w:val="B1"/>
      </w:pPr>
      <w:r>
        <w:t>12.</w:t>
      </w:r>
      <w:r>
        <w:tab/>
        <w:t>The interaction between MnS producer and consumer ends when Management System de-activates (configures) the MnS producer.</w:t>
      </w:r>
      <w:r w:rsidRPr="00ED5DC1">
        <w:t xml:space="preserve"> </w:t>
      </w:r>
      <w:r>
        <w:t xml:space="preserve">The specific details of this step depend on the outcome of the on-going work on </w:t>
      </w:r>
      <w:r w:rsidRPr="00A95E6D">
        <w:t>Trace Management in the context of Services Based Management Architecture</w:t>
      </w:r>
      <w:r>
        <w:t xml:space="preserve"> and may rely either on the capabilities of a new Trace Management MnS or re-use the capabilities of the Provisioning MnS specified in TS 28.532 [7].</w:t>
      </w:r>
    </w:p>
    <w:p w:rsidR="00D53B23" w:rsidRDefault="00D53B23" w:rsidP="00D53B23">
      <w:pPr>
        <w:pStyle w:val="B1"/>
      </w:pPr>
      <w:r>
        <w:t>13.</w:t>
      </w:r>
      <w:r>
        <w:tab/>
        <w:t>The MnS producer stops the on-going Trace Session (e.g. according to one of the sub-clauses of clause 4.1.3 in TS 32.422 [3]).</w:t>
      </w:r>
    </w:p>
    <w:p w:rsidR="00D53B23" w:rsidRDefault="00D53B23" w:rsidP="00D53B23">
      <w:pPr>
        <w:pStyle w:val="B1"/>
      </w:pPr>
      <w:r>
        <w:t>14.</w:t>
      </w:r>
      <w:r>
        <w:tab/>
        <w:t>If there are any on-going Trace Recording Sessions, the MnS producer stops them all.</w:t>
      </w:r>
    </w:p>
    <w:p w:rsidR="00D53B23" w:rsidRDefault="00D53B23" w:rsidP="00D53B23">
      <w:pPr>
        <w:pStyle w:val="B1"/>
      </w:pPr>
      <w:r>
        <w:t>15.</w:t>
      </w:r>
      <w:r>
        <w:tab/>
        <w:t xml:space="preserve">If there are any outstanding (buffered) trace records, MnS producer reports them to the MnS consumer via </w:t>
      </w:r>
      <w:r w:rsidRPr="00AB22E4">
        <w:rPr>
          <w:rFonts w:ascii="Courier New" w:hAnsi="Courier New" w:cs="Courier New"/>
          <w:i/>
        </w:rPr>
        <w:t>Report</w:t>
      </w:r>
      <w:r>
        <w:t xml:space="preserve"> message.</w:t>
      </w:r>
    </w:p>
    <w:p w:rsidR="00D53B23" w:rsidRDefault="00D53B23" w:rsidP="00D53B23">
      <w:pPr>
        <w:pStyle w:val="B1"/>
      </w:pPr>
      <w:r>
        <w:t>16.</w:t>
      </w:r>
      <w:r>
        <w:tab/>
        <w:t xml:space="preserve">Upon stopping a Trace Recording Session, the MnS producer reports this event to the MnS consumer via </w:t>
      </w:r>
      <w:r w:rsidRPr="00AB22E4">
        <w:rPr>
          <w:rFonts w:ascii="Courier New" w:hAnsi="Courier New" w:cs="Courier New"/>
          <w:i/>
        </w:rPr>
        <w:t>StopRecordingSession</w:t>
      </w:r>
      <w:r>
        <w:t xml:space="preserve"> message.</w:t>
      </w:r>
    </w:p>
    <w:p w:rsidR="00D53B23" w:rsidRDefault="00D53B23" w:rsidP="00D53B23">
      <w:pPr>
        <w:pStyle w:val="B1"/>
      </w:pPr>
      <w:r>
        <w:lastRenderedPageBreak/>
        <w:t>17.</w:t>
      </w:r>
      <w:r>
        <w:tab/>
        <w:t>Upon stopping the Trace Session, the MnS producer reports this event to the MnS consumer</w:t>
      </w:r>
      <w:r w:rsidRPr="00F36268">
        <w:t xml:space="preserve"> </w:t>
      </w:r>
      <w:r>
        <w:t>via</w:t>
      </w:r>
      <w:r w:rsidRPr="00AB22E4">
        <w:t xml:space="preserve"> </w:t>
      </w:r>
      <w:r w:rsidRPr="006A1050">
        <w:rPr>
          <w:rFonts w:ascii="Courier New" w:hAnsi="Courier New" w:cs="Courier New"/>
          <w:i/>
        </w:rPr>
        <w:t>St</w:t>
      </w:r>
      <w:r>
        <w:rPr>
          <w:rFonts w:ascii="Courier New" w:hAnsi="Courier New" w:cs="Courier New"/>
          <w:i/>
        </w:rPr>
        <w:t>op</w:t>
      </w:r>
      <w:r w:rsidRPr="006A1050">
        <w:rPr>
          <w:rFonts w:ascii="Courier New" w:hAnsi="Courier New" w:cs="Courier New"/>
          <w:i/>
        </w:rPr>
        <w:t>Session</w:t>
      </w:r>
      <w:r>
        <w:t xml:space="preserve"> message.</w:t>
      </w:r>
    </w:p>
    <w:p w:rsidR="00D53B23" w:rsidRDefault="00D53B23" w:rsidP="00D53B23">
      <w:pPr>
        <w:pStyle w:val="B1"/>
      </w:pPr>
      <w:r>
        <w:t>1</w:t>
      </w:r>
      <w:r w:rsidR="00CB5B70">
        <w:t>8</w:t>
      </w:r>
      <w:r>
        <w:t>.</w:t>
      </w:r>
      <w:r>
        <w:tab/>
        <w:t>MnS producer terminates the connection to MnS consumer (closes WebSocket, closes TLS and TCP connections).</w:t>
      </w:r>
    </w:p>
    <w:p w:rsidR="00D53B23" w:rsidRDefault="00D53B23" w:rsidP="00D53B23">
      <w:pPr>
        <w:pStyle w:val="Heading3"/>
      </w:pPr>
      <w:bookmarkStart w:id="39" w:name="_Toc12685593"/>
      <w:r>
        <w:t>7.1.4</w:t>
      </w:r>
      <w:r>
        <w:tab/>
        <w:t>Solution protocol definition</w:t>
      </w:r>
      <w:bookmarkEnd w:id="39"/>
    </w:p>
    <w:p w:rsidR="00D53B23" w:rsidRDefault="00D53B23" w:rsidP="00D53B23">
      <w:r>
        <w:t>An example of ASN.1 encoded non-file-based trace reporting messages (partially addressing NG-RAN node trace reporting) is included below:</w:t>
      </w:r>
    </w:p>
    <w:p w:rsidR="00D53B23" w:rsidRDefault="00D53B23" w:rsidP="00D53B23">
      <w:pPr>
        <w:pStyle w:val="PL"/>
      </w:pPr>
      <w:r>
        <w:t>-- ****************************************************************************</w:t>
      </w:r>
    </w:p>
    <w:p w:rsidR="00D53B23" w:rsidRDefault="00D53B23" w:rsidP="00D53B23">
      <w:pPr>
        <w:pStyle w:val="PL"/>
      </w:pPr>
      <w:r>
        <w:t>--  Non-file-based trace reporting protocol definition</w:t>
      </w:r>
    </w:p>
    <w:p w:rsidR="00D53B23" w:rsidRDefault="00D53B23" w:rsidP="00D53B23">
      <w:pPr>
        <w:pStyle w:val="PL"/>
      </w:pPr>
      <w:r>
        <w:t>--  Draft ver. 0.0.1</w:t>
      </w:r>
    </w:p>
    <w:p w:rsidR="00D53B23" w:rsidRDefault="00D53B23" w:rsidP="00D53B23">
      <w:pPr>
        <w:pStyle w:val="PL"/>
      </w:pPr>
      <w:r>
        <w:t>--  Encoding: ASN1 aligned PER</w:t>
      </w:r>
    </w:p>
    <w:p w:rsidR="00D53B23" w:rsidRDefault="00D53B23" w:rsidP="00D53B23">
      <w:pPr>
        <w:pStyle w:val="PL"/>
      </w:pPr>
      <w:r>
        <w:t>-- ****************************************************************************</w:t>
      </w:r>
    </w:p>
    <w:p w:rsidR="00D53B23" w:rsidRDefault="00D53B23" w:rsidP="00D53B23">
      <w:pPr>
        <w:pStyle w:val="PL"/>
      </w:pPr>
    </w:p>
    <w:p w:rsidR="00D53B23" w:rsidRDefault="00D53B23" w:rsidP="00D53B23">
      <w:pPr>
        <w:pStyle w:val="PL"/>
      </w:pPr>
      <w:r>
        <w:t>TraceProtocol DEFINITIONS AUTOMATIC TAGS ::=</w:t>
      </w:r>
    </w:p>
    <w:p w:rsidR="00D53B23" w:rsidRDefault="00D53B23" w:rsidP="00D53B23">
      <w:pPr>
        <w:pStyle w:val="PL"/>
      </w:pPr>
      <w:r>
        <w:t>BEGIN</w:t>
      </w:r>
    </w:p>
    <w:p w:rsidR="00D53B23" w:rsidRDefault="00D53B23" w:rsidP="00D53B23">
      <w:pPr>
        <w:pStyle w:val="PL"/>
      </w:pPr>
      <w:r>
        <w:t>TraceMessage ::= CHOICE {</w:t>
      </w:r>
    </w:p>
    <w:p w:rsidR="00D53B23" w:rsidRDefault="00D53B23" w:rsidP="00D53B23">
      <w:pPr>
        <w:pStyle w:val="PL"/>
      </w:pPr>
      <w:r w:rsidRPr="00D22894">
        <w:t xml:space="preserve">    configure               Configure,</w:t>
      </w:r>
    </w:p>
    <w:p w:rsidR="00D53B23" w:rsidRDefault="00D53B23" w:rsidP="00D53B23">
      <w:pPr>
        <w:pStyle w:val="PL"/>
      </w:pPr>
      <w:r>
        <w:t xml:space="preserve">    alive                   IsAlive,</w:t>
      </w:r>
    </w:p>
    <w:p w:rsidR="00D53B23" w:rsidRDefault="00D53B23" w:rsidP="00D53B23">
      <w:pPr>
        <w:pStyle w:val="PL"/>
      </w:pPr>
      <w:r>
        <w:t xml:space="preserve">    startSession            StartSession,</w:t>
      </w:r>
    </w:p>
    <w:p w:rsidR="00D53B23" w:rsidRDefault="00D53B23" w:rsidP="00D53B23">
      <w:pPr>
        <w:pStyle w:val="PL"/>
      </w:pPr>
      <w:r>
        <w:t xml:space="preserve">    stopSession             StopSession,</w:t>
      </w:r>
    </w:p>
    <w:p w:rsidR="00D53B23" w:rsidRDefault="00D53B23" w:rsidP="00D53B23">
      <w:pPr>
        <w:pStyle w:val="PL"/>
      </w:pPr>
      <w:r>
        <w:t xml:space="preserve">    startRecordingSession   StartRecordingSession,</w:t>
      </w:r>
    </w:p>
    <w:p w:rsidR="00D53B23" w:rsidRDefault="00D53B23" w:rsidP="00D53B23">
      <w:pPr>
        <w:pStyle w:val="PL"/>
      </w:pPr>
      <w:r>
        <w:t xml:space="preserve">    stopRecordingSession    StopRecordingSession,</w:t>
      </w:r>
    </w:p>
    <w:p w:rsidR="00D53B23" w:rsidRDefault="00D53B23" w:rsidP="00D53B23">
      <w:pPr>
        <w:pStyle w:val="PL"/>
      </w:pPr>
      <w:r>
        <w:t xml:space="preserve">    report                  Report,</w:t>
      </w:r>
    </w:p>
    <w:p w:rsidR="00D53B23" w:rsidRDefault="00D53B23" w:rsidP="00D53B23">
      <w:pPr>
        <w:pStyle w:val="PL"/>
      </w:pPr>
      <w:r>
        <w:t xml:space="preserve">    ...</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Configure msg</w:t>
      </w:r>
    </w:p>
    <w:p w:rsidR="00D53B23" w:rsidRDefault="00D53B23" w:rsidP="00D53B23">
      <w:pPr>
        <w:pStyle w:val="PL"/>
      </w:pPr>
      <w:r>
        <w:t xml:space="preserve">--  Used to convey the ASN.1 protocol version </w:t>
      </w:r>
    </w:p>
    <w:p w:rsidR="00D53B23" w:rsidRDefault="00D53B23" w:rsidP="00D53B23">
      <w:pPr>
        <w:pStyle w:val="PL"/>
      </w:pPr>
      <w:r>
        <w:t>-- ****************************************************************************</w:t>
      </w:r>
    </w:p>
    <w:p w:rsidR="00D53B23" w:rsidRDefault="00D53B23" w:rsidP="00D53B23">
      <w:pPr>
        <w:pStyle w:val="PL"/>
      </w:pPr>
      <w:r>
        <w:t>Configure ::= SEQUENCE {</w:t>
      </w:r>
    </w:p>
    <w:p w:rsidR="00D53B23" w:rsidRDefault="00D53B23" w:rsidP="00D53B23">
      <w:pPr>
        <w:pStyle w:val="PL"/>
      </w:pPr>
      <w:r>
        <w:t xml:space="preserve">    nodeType        NodeTypeId,</w:t>
      </w:r>
    </w:p>
    <w:p w:rsidR="00D53B23" w:rsidRDefault="00D53B23" w:rsidP="00D53B23">
      <w:pPr>
        <w:pStyle w:val="PL"/>
      </w:pPr>
      <w:r>
        <w:t xml:space="preserve">    version         Version,</w:t>
      </w:r>
    </w:p>
    <w:p w:rsidR="00D53B23" w:rsidRDefault="00D53B23" w:rsidP="00D53B23">
      <w:pPr>
        <w:pStyle w:val="PL"/>
      </w:pPr>
      <w:r>
        <w:t xml:space="preserve">    futureExtension SEQUENCE {}</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IsAlive msg</w:t>
      </w:r>
    </w:p>
    <w:p w:rsidR="00D53B23" w:rsidRDefault="00D53B23" w:rsidP="00D53B23">
      <w:pPr>
        <w:pStyle w:val="PL"/>
      </w:pPr>
      <w:r>
        <w:t>--  Used for periodic keepalive at the protocol level</w:t>
      </w:r>
    </w:p>
    <w:p w:rsidR="00D53B23" w:rsidRDefault="00D53B23" w:rsidP="00D53B23">
      <w:pPr>
        <w:pStyle w:val="PL"/>
      </w:pPr>
      <w:r>
        <w:t>-- ****************************************************************************</w:t>
      </w:r>
    </w:p>
    <w:p w:rsidR="00D53B23" w:rsidRDefault="00D53B23" w:rsidP="00D53B23">
      <w:pPr>
        <w:pStyle w:val="PL"/>
      </w:pPr>
      <w:r>
        <w:t>IsAlive  ::= SEQUENCE {</w:t>
      </w:r>
    </w:p>
    <w:p w:rsidR="00D53B23" w:rsidRDefault="00D53B23" w:rsidP="00D53B23">
      <w:pPr>
        <w:pStyle w:val="PL"/>
      </w:pPr>
      <w:r>
        <w:t xml:space="preserve">    nodeType                    NodeTypeId,</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StartSession msg</w:t>
      </w:r>
    </w:p>
    <w:p w:rsidR="00D53B23" w:rsidRDefault="00D53B23" w:rsidP="00D53B23">
      <w:pPr>
        <w:pStyle w:val="PL"/>
      </w:pPr>
      <w:r>
        <w:t>--  Used for reporting the start of Trace Session event</w:t>
      </w:r>
    </w:p>
    <w:p w:rsidR="00D53B23" w:rsidRDefault="00D53B23" w:rsidP="00D53B23">
      <w:pPr>
        <w:pStyle w:val="PL"/>
      </w:pPr>
      <w:r>
        <w:t>-- ****************************************************************************</w:t>
      </w:r>
    </w:p>
    <w:p w:rsidR="00D53B23" w:rsidRDefault="00D53B23" w:rsidP="00D53B23">
      <w:pPr>
        <w:pStyle w:val="PL"/>
      </w:pPr>
      <w:r>
        <w:t>StartSession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timestamp       UTC-Timestamp,</w:t>
      </w:r>
    </w:p>
    <w:p w:rsidR="00D53B23" w:rsidRDefault="00D53B23" w:rsidP="00D53B23">
      <w:pPr>
        <w:pStyle w:val="PL"/>
      </w:pPr>
      <w:r>
        <w:t xml:space="preserve">    sessionConfig   SessionConfig,</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StopSession msg</w:t>
      </w:r>
    </w:p>
    <w:p w:rsidR="00D53B23" w:rsidRDefault="00D53B23" w:rsidP="00D53B23">
      <w:pPr>
        <w:pStyle w:val="PL"/>
      </w:pPr>
      <w:r>
        <w:t>--</w:t>
      </w:r>
      <w:r>
        <w:tab/>
        <w:t>Used for reporting the stop of Trace Session event</w:t>
      </w:r>
    </w:p>
    <w:p w:rsidR="00D53B23" w:rsidRDefault="00D53B23" w:rsidP="00D53B23">
      <w:pPr>
        <w:pStyle w:val="PL"/>
      </w:pPr>
      <w:r>
        <w:t>-- ****************************************************************************</w:t>
      </w:r>
    </w:p>
    <w:p w:rsidR="00D53B23" w:rsidRDefault="00D53B23" w:rsidP="00D53B23">
      <w:pPr>
        <w:pStyle w:val="PL"/>
      </w:pPr>
      <w:r>
        <w:t>StopSession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lastRenderedPageBreak/>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StartRecordingSession msg</w:t>
      </w:r>
    </w:p>
    <w:p w:rsidR="00D53B23" w:rsidRDefault="00D53B23" w:rsidP="00D53B23">
      <w:pPr>
        <w:pStyle w:val="PL"/>
      </w:pPr>
      <w:r>
        <w:t>--</w:t>
      </w:r>
      <w:r w:rsidRPr="0079190F">
        <w:t xml:space="preserve"> </w:t>
      </w:r>
      <w:r>
        <w:tab/>
        <w:t>Used for reporting the start of Trace Recording Session event</w:t>
      </w:r>
    </w:p>
    <w:p w:rsidR="00D53B23" w:rsidRDefault="00D53B23" w:rsidP="00D53B23">
      <w:pPr>
        <w:pStyle w:val="PL"/>
      </w:pPr>
      <w:r>
        <w:t>-- ****************************************************************************</w:t>
      </w:r>
    </w:p>
    <w:p w:rsidR="00D53B23" w:rsidRDefault="00D53B23" w:rsidP="00D53B23">
      <w:pPr>
        <w:pStyle w:val="PL"/>
      </w:pPr>
      <w:r>
        <w:t>StartRecordingSession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traceRecordingSessionRef    TraceRecordingSessionRef,</w:t>
      </w:r>
    </w:p>
    <w:p w:rsidR="00D53B23" w:rsidRDefault="00D53B23" w:rsidP="00D53B23">
      <w:pPr>
        <w:pStyle w:val="PL"/>
      </w:pPr>
      <w:r>
        <w:t xml:space="preserve">    cellId                      NRCGI OPTIONAL,</w:t>
      </w:r>
    </w:p>
    <w:p w:rsidR="00D53B23" w:rsidRDefault="00D53B23" w:rsidP="00D53B23">
      <w:pPr>
        <w:pStyle w:val="PL"/>
      </w:pPr>
      <w:r>
        <w:t xml:space="preserve">    recordInitSeqNum            SequenceNumber,</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StopRecordingSession msg</w:t>
      </w:r>
    </w:p>
    <w:p w:rsidR="00D53B23" w:rsidRDefault="00D53B23" w:rsidP="00D53B23">
      <w:pPr>
        <w:pStyle w:val="PL"/>
      </w:pPr>
      <w:r>
        <w:t>--</w:t>
      </w:r>
      <w:r w:rsidRPr="0079190F">
        <w:t xml:space="preserve"> </w:t>
      </w:r>
      <w:r>
        <w:tab/>
        <w:t>Used for reporting the stop of Trace Recording Session event</w:t>
      </w:r>
    </w:p>
    <w:p w:rsidR="00D53B23" w:rsidRDefault="00D53B23" w:rsidP="00D53B23">
      <w:pPr>
        <w:pStyle w:val="PL"/>
      </w:pPr>
      <w:r>
        <w:t>-- ****************************************************************************</w:t>
      </w:r>
    </w:p>
    <w:p w:rsidR="00D53B23" w:rsidRDefault="00D53B23" w:rsidP="00D53B23">
      <w:pPr>
        <w:pStyle w:val="PL"/>
      </w:pPr>
      <w:r>
        <w:t>StopRecordingSession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traceRecordingSessionRef    TraceRecordingSessionRef,</w:t>
      </w:r>
    </w:p>
    <w:p w:rsidR="00D53B23" w:rsidRDefault="00D53B23" w:rsidP="00D53B23">
      <w:pPr>
        <w:pStyle w:val="PL"/>
      </w:pPr>
      <w:r>
        <w:t xml:space="preserve">    cellId                      NRCGI OPTIONAL,</w:t>
      </w:r>
    </w:p>
    <w:p w:rsidR="00D53B23" w:rsidRDefault="00D53B23" w:rsidP="00D53B23">
      <w:pPr>
        <w:pStyle w:val="PL"/>
      </w:pPr>
      <w:r>
        <w:t xml:space="preserve">    recordEndSeqNum             SequenceNumber,</w:t>
      </w:r>
    </w:p>
    <w:p w:rsidR="00D53B23" w:rsidRDefault="00D53B23" w:rsidP="00D53B23">
      <w:pPr>
        <w:pStyle w:val="PL"/>
      </w:pPr>
      <w:r>
        <w:t xml:space="preserve">    timestamp                   UTC-Timestamp,</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Report msg</w:t>
      </w:r>
    </w:p>
    <w:p w:rsidR="00D53B23" w:rsidRDefault="00D53B23" w:rsidP="00D53B23">
      <w:pPr>
        <w:pStyle w:val="PL"/>
      </w:pPr>
      <w:r>
        <w:t>--</w:t>
      </w:r>
      <w:r w:rsidRPr="0079190F">
        <w:t xml:space="preserve"> </w:t>
      </w:r>
      <w:r>
        <w:tab/>
        <w:t>Used for reporting the captured Trace records</w:t>
      </w:r>
    </w:p>
    <w:p w:rsidR="00D53B23" w:rsidRDefault="00D53B23" w:rsidP="00D53B23">
      <w:pPr>
        <w:pStyle w:val="PL"/>
      </w:pPr>
      <w:r>
        <w:t>-- ****************************************************************************</w:t>
      </w:r>
    </w:p>
    <w:p w:rsidR="00D53B23" w:rsidRDefault="00D53B23" w:rsidP="00D53B23">
      <w:pPr>
        <w:pStyle w:val="PL"/>
      </w:pPr>
      <w:r>
        <w:t>Report  ::= SEQUENCE {</w:t>
      </w:r>
    </w:p>
    <w:p w:rsidR="00D53B23" w:rsidRDefault="00D53B23" w:rsidP="00D53B23">
      <w:pPr>
        <w:pStyle w:val="PL"/>
      </w:pPr>
      <w:r>
        <w:t xml:space="preserve">    seqNum                      SequenceNumber,</w:t>
      </w:r>
    </w:p>
    <w:p w:rsidR="00D53B23" w:rsidRDefault="00D53B23" w:rsidP="00D53B23">
      <w:pPr>
        <w:pStyle w:val="PL"/>
      </w:pPr>
      <w:r>
        <w:t xml:space="preserve">    sourceId                    SynchronizationSourceId,</w:t>
      </w:r>
    </w:p>
    <w:p w:rsidR="00D53B23" w:rsidRDefault="00D53B23" w:rsidP="00D53B23">
      <w:pPr>
        <w:pStyle w:val="PL"/>
      </w:pPr>
      <w:r>
        <w:t xml:space="preserve">    nodeType                    NodeTypeId,</w:t>
      </w:r>
    </w:p>
    <w:p w:rsidR="00D53B23" w:rsidRDefault="00D53B23" w:rsidP="00D53B23">
      <w:pPr>
        <w:pStyle w:val="PL"/>
      </w:pPr>
      <w:r>
        <w:t xml:space="preserve">    traceReference              TraceReference,</w:t>
      </w:r>
    </w:p>
    <w:p w:rsidR="00D53B23" w:rsidRDefault="00D53B23" w:rsidP="00D53B23">
      <w:pPr>
        <w:pStyle w:val="PL"/>
      </w:pPr>
      <w:r>
        <w:t xml:space="preserve">    cellId                      NRCGI OPTIONAL,</w:t>
      </w:r>
    </w:p>
    <w:p w:rsidR="00D53B23" w:rsidRDefault="00D53B23" w:rsidP="00D53B23">
      <w:pPr>
        <w:pStyle w:val="PL"/>
      </w:pPr>
      <w:r>
        <w:t xml:space="preserve">    recordingSessionReportList  RecordingSessionReportList OPTIONAL,</w:t>
      </w:r>
    </w:p>
    <w:p w:rsidR="00D53B23" w:rsidRDefault="00D53B23" w:rsidP="00D53B23">
      <w:pPr>
        <w:pStyle w:val="PL"/>
      </w:pPr>
      <w:r>
        <w:t xml:space="preserve">    futureExtension SEQUENCE {} OPTIONAL</w:t>
      </w:r>
    </w:p>
    <w:p w:rsidR="00D53B23" w:rsidRDefault="00D53B23" w:rsidP="00D53B23">
      <w:pPr>
        <w:pStyle w:val="PL"/>
      </w:pPr>
      <w:r>
        <w:t>}</w:t>
      </w:r>
    </w:p>
    <w:p w:rsidR="00D53B23" w:rsidRDefault="00D53B23" w:rsidP="00D53B23">
      <w:pPr>
        <w:pStyle w:val="PL"/>
      </w:pPr>
    </w:p>
    <w:p w:rsidR="00D53B23" w:rsidRDefault="00D53B23" w:rsidP="00D53B23">
      <w:pPr>
        <w:pStyle w:val="PL"/>
      </w:pPr>
      <w:r>
        <w:t>-- ****************************************************************************</w:t>
      </w:r>
    </w:p>
    <w:p w:rsidR="00D53B23" w:rsidRDefault="00D53B23" w:rsidP="00D53B23">
      <w:pPr>
        <w:pStyle w:val="PL"/>
      </w:pPr>
      <w:r>
        <w:t>--  Types</w:t>
      </w:r>
    </w:p>
    <w:p w:rsidR="00D53B23" w:rsidRDefault="00D53B23" w:rsidP="00D53B23">
      <w:pPr>
        <w:pStyle w:val="PL"/>
      </w:pPr>
      <w:r>
        <w:t>-- ****************************************************************************</w:t>
      </w:r>
    </w:p>
    <w:p w:rsidR="00D53B23" w:rsidRDefault="00D53B23" w:rsidP="00D53B23">
      <w:pPr>
        <w:pStyle w:val="PL"/>
      </w:pPr>
    </w:p>
    <w:p w:rsidR="00D53B23" w:rsidRDefault="00D53B23" w:rsidP="00D53B23">
      <w:pPr>
        <w:pStyle w:val="NO"/>
      </w:pPr>
      <w:r>
        <w:t>NOTE:</w:t>
      </w:r>
      <w:r>
        <w:tab/>
        <w:t>Further protocol details (e.g. such as type definitions) are FFS</w:t>
      </w:r>
    </w:p>
    <w:p w:rsidR="00D53B23" w:rsidRDefault="00D53B23" w:rsidP="00D53B23"/>
    <w:p w:rsidR="00D53B23" w:rsidRDefault="00D53B23" w:rsidP="00D53B23">
      <w:pPr>
        <w:pStyle w:val="Heading3"/>
      </w:pPr>
      <w:bookmarkStart w:id="40" w:name="_Toc12685594"/>
      <w:r>
        <w:t>7.1.5</w:t>
      </w:r>
      <w:r>
        <w:tab/>
        <w:t>Solution deployment examples</w:t>
      </w:r>
      <w:bookmarkEnd w:id="40"/>
    </w:p>
    <w:p w:rsidR="00D53B23" w:rsidRPr="008812D3" w:rsidRDefault="00D53B23" w:rsidP="00D53B23">
      <w:pPr>
        <w:pStyle w:val="EditorsNote"/>
      </w:pPr>
      <w:r>
        <w:t>Editor's note: multiple deployment examples can be illustrated in this clause (3GPP with NWDAF, 3GPP with MDAS, ONAP, etc…)</w:t>
      </w:r>
    </w:p>
    <w:p w:rsidR="00D53B23" w:rsidRDefault="00D53B23" w:rsidP="00D53B23">
      <w:pPr>
        <w:pStyle w:val="Heading4"/>
      </w:pPr>
      <w:bookmarkStart w:id="41" w:name="_Toc12685595"/>
      <w:r>
        <w:t>7.1.5.1</w:t>
      </w:r>
      <w:r>
        <w:tab/>
        <w:t>Example of 3GPP deployment with NWDAF</w:t>
      </w:r>
      <w:bookmarkEnd w:id="41"/>
    </w:p>
    <w:p w:rsidR="00D53B23" w:rsidRDefault="00D53B23" w:rsidP="00D53B23">
      <w:r>
        <w:t>The following figure illustrates deployment scenario where NG-RAN node produces, and NWDAF consumes non-file-based trace reporting MnS under control of 3GPP Management System:</w:t>
      </w:r>
    </w:p>
    <w:p w:rsidR="00D53B23" w:rsidRDefault="00CB5B70" w:rsidP="00CB5B70">
      <w:pPr>
        <w:pStyle w:val="TH"/>
      </w:pPr>
      <w:r>
        <w:rPr>
          <w:noProof/>
        </w:rPr>
        <w:lastRenderedPageBreak/>
        <w:drawing>
          <wp:inline distT="0" distB="0" distL="0" distR="0" wp14:anchorId="778B36A3" wp14:editId="32BC00EE">
            <wp:extent cx="5400000" cy="8042400"/>
            <wp:effectExtent l="0" t="0" r="0" b="0"/>
            <wp:docPr id="12" name="Picture 1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5400000" cy="8042400"/>
                    </a:xfrm>
                    <a:prstGeom prst="rect">
                      <a:avLst/>
                    </a:prstGeom>
                  </pic:spPr>
                </pic:pic>
              </a:graphicData>
            </a:graphic>
          </wp:inline>
        </w:drawing>
      </w:r>
    </w:p>
    <w:p w:rsidR="00D53B23" w:rsidRDefault="00D53B23" w:rsidP="00D53B23">
      <w:pPr>
        <w:pStyle w:val="TF"/>
      </w:pPr>
      <w:r>
        <w:t>Figure 7.1.5.1.1: Example deployment scenario of NG-RAN node producing and NWDAF consuming non-file-based trace reporting MnS under control of 3GPP Management System</w:t>
      </w:r>
    </w:p>
    <w:p w:rsidR="007C1AD5" w:rsidRDefault="007C1AD5" w:rsidP="007C1AD5"/>
    <w:p w:rsidR="007C1AD5" w:rsidRDefault="007C1AD5" w:rsidP="007C1AD5">
      <w:pPr>
        <w:pStyle w:val="Heading1"/>
      </w:pPr>
      <w:bookmarkStart w:id="42" w:name="_Toc12685596"/>
      <w:r>
        <w:lastRenderedPageBreak/>
        <w:t>8</w:t>
      </w:r>
      <w:r>
        <w:tab/>
        <w:t>Conclusions</w:t>
      </w:r>
      <w:bookmarkEnd w:id="42"/>
    </w:p>
    <w:p w:rsidR="007C1AD5" w:rsidRDefault="007C1AD5" w:rsidP="007C1AD5">
      <w:pPr>
        <w:pStyle w:val="EditorsNote"/>
      </w:pPr>
      <w:r>
        <w:t>Editor's note: this clause will be used to document conclusions of the study</w:t>
      </w:r>
    </w:p>
    <w:p w:rsidR="007C1AD5" w:rsidRDefault="007C1AD5" w:rsidP="007C1AD5"/>
    <w:p w:rsidR="007C1AD5" w:rsidRDefault="007C1AD5" w:rsidP="007C1AD5">
      <w:pPr>
        <w:pStyle w:val="Heading1"/>
      </w:pPr>
      <w:bookmarkStart w:id="43" w:name="_Toc12685597"/>
      <w:r>
        <w:t>9</w:t>
      </w:r>
      <w:r>
        <w:tab/>
        <w:t>Recommendations</w:t>
      </w:r>
      <w:bookmarkEnd w:id="43"/>
    </w:p>
    <w:p w:rsidR="007C1AD5" w:rsidRDefault="007C1AD5" w:rsidP="007C1AD5">
      <w:pPr>
        <w:pStyle w:val="EditorsNote"/>
      </w:pPr>
      <w:r>
        <w:t>Editor's note: this clause will be used to document recommendations of the study - whether normative work (such as changes in the existing specifications, and/or new specifications) is needed.</w:t>
      </w:r>
    </w:p>
    <w:p w:rsidR="007C1AD5" w:rsidRDefault="007C1AD5" w:rsidP="007C1AD5"/>
    <w:p w:rsidR="00080512" w:rsidRPr="004D3578" w:rsidRDefault="00D9134D">
      <w:pPr>
        <w:pStyle w:val="Heading8"/>
      </w:pPr>
      <w:r>
        <w:br w:type="page"/>
      </w:r>
      <w:bookmarkStart w:id="44" w:name="_Toc12685598"/>
      <w:bookmarkStart w:id="45" w:name="historyclause"/>
      <w:r w:rsidR="00080512" w:rsidRPr="004D3578">
        <w:lastRenderedPageBreak/>
        <w:t>Annex &lt;X&gt; (informative):</w:t>
      </w:r>
      <w:r w:rsidR="00080512" w:rsidRPr="004D3578">
        <w:br/>
        <w:t>Change history</w:t>
      </w:r>
      <w:bookmarkEnd w:id="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45"/>
          <w:p w:rsidR="003C3971" w:rsidRPr="00235394" w:rsidRDefault="003C3971" w:rsidP="00C72833">
            <w:pPr>
              <w:pStyle w:val="TAL"/>
              <w:jc w:val="center"/>
              <w:rPr>
                <w:b/>
                <w:sz w:val="16"/>
              </w:rPr>
            </w:pPr>
            <w:r w:rsidRPr="00235394">
              <w:rPr>
                <w:b/>
              </w:rPr>
              <w:t>Change history</w:t>
            </w:r>
          </w:p>
        </w:tc>
      </w:tr>
      <w:tr w:rsidR="003C3971" w:rsidRPr="00235394" w:rsidTr="007C65C9">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7C65C9">
        <w:tc>
          <w:tcPr>
            <w:tcW w:w="800" w:type="dxa"/>
            <w:shd w:val="solid" w:color="FFFFFF" w:fill="auto"/>
          </w:tcPr>
          <w:p w:rsidR="003C3971" w:rsidRPr="006B0D02" w:rsidRDefault="00DC0FB0" w:rsidP="00C72833">
            <w:pPr>
              <w:pStyle w:val="TAC"/>
              <w:rPr>
                <w:sz w:val="16"/>
                <w:szCs w:val="16"/>
              </w:rPr>
            </w:pPr>
            <w:r>
              <w:rPr>
                <w:sz w:val="16"/>
                <w:szCs w:val="16"/>
              </w:rPr>
              <w:t>06-2019</w:t>
            </w:r>
          </w:p>
        </w:tc>
        <w:tc>
          <w:tcPr>
            <w:tcW w:w="800" w:type="dxa"/>
            <w:shd w:val="solid" w:color="FFFFFF" w:fill="auto"/>
          </w:tcPr>
          <w:p w:rsidR="003C3971" w:rsidRPr="006B0D02" w:rsidRDefault="00DC0FB0" w:rsidP="00C72833">
            <w:pPr>
              <w:pStyle w:val="TAC"/>
              <w:rPr>
                <w:sz w:val="16"/>
                <w:szCs w:val="16"/>
              </w:rPr>
            </w:pPr>
            <w:r>
              <w:rPr>
                <w:sz w:val="16"/>
                <w:szCs w:val="16"/>
              </w:rPr>
              <w:t>SA5#125AdHoc</w:t>
            </w:r>
          </w:p>
        </w:tc>
        <w:tc>
          <w:tcPr>
            <w:tcW w:w="1094" w:type="dxa"/>
            <w:shd w:val="solid" w:color="FFFFFF" w:fill="auto"/>
          </w:tcPr>
          <w:p w:rsidR="003C3971" w:rsidRPr="006B0D02" w:rsidRDefault="00DC0FB0" w:rsidP="00C72833">
            <w:pPr>
              <w:pStyle w:val="TAC"/>
              <w:rPr>
                <w:sz w:val="16"/>
                <w:szCs w:val="16"/>
              </w:rPr>
            </w:pPr>
            <w:r>
              <w:rPr>
                <w:sz w:val="16"/>
                <w:szCs w:val="16"/>
              </w:rPr>
              <w:t>S5-194532</w:t>
            </w:r>
          </w:p>
        </w:tc>
        <w:tc>
          <w:tcPr>
            <w:tcW w:w="425" w:type="dxa"/>
            <w:shd w:val="solid" w:color="FFFFFF" w:fill="auto"/>
          </w:tcPr>
          <w:p w:rsidR="003C3971" w:rsidRPr="006B0D02" w:rsidRDefault="00DC0FB0" w:rsidP="00C72833">
            <w:pPr>
              <w:pStyle w:val="TAL"/>
              <w:rPr>
                <w:sz w:val="16"/>
                <w:szCs w:val="16"/>
              </w:rPr>
            </w:pPr>
            <w:r>
              <w:rPr>
                <w:sz w:val="16"/>
                <w:szCs w:val="16"/>
              </w:rPr>
              <w:t>-</w:t>
            </w:r>
          </w:p>
        </w:tc>
        <w:tc>
          <w:tcPr>
            <w:tcW w:w="425" w:type="dxa"/>
            <w:shd w:val="solid" w:color="FFFFFF" w:fill="auto"/>
          </w:tcPr>
          <w:p w:rsidR="003C3971" w:rsidRPr="006B0D02" w:rsidRDefault="00DC0FB0" w:rsidP="00C72833">
            <w:pPr>
              <w:pStyle w:val="TAR"/>
              <w:rPr>
                <w:sz w:val="16"/>
                <w:szCs w:val="16"/>
              </w:rPr>
            </w:pPr>
            <w:r>
              <w:rPr>
                <w:sz w:val="16"/>
                <w:szCs w:val="16"/>
              </w:rPr>
              <w:t>-</w:t>
            </w:r>
          </w:p>
        </w:tc>
        <w:tc>
          <w:tcPr>
            <w:tcW w:w="425" w:type="dxa"/>
            <w:shd w:val="solid" w:color="FFFFFF" w:fill="auto"/>
          </w:tcPr>
          <w:p w:rsidR="003C3971" w:rsidRPr="006B0D02" w:rsidRDefault="00DC0FB0" w:rsidP="00C72833">
            <w:pPr>
              <w:pStyle w:val="TAC"/>
              <w:rPr>
                <w:sz w:val="16"/>
                <w:szCs w:val="16"/>
              </w:rPr>
            </w:pPr>
            <w:r>
              <w:rPr>
                <w:sz w:val="16"/>
                <w:szCs w:val="16"/>
              </w:rPr>
              <w:t>-</w:t>
            </w:r>
          </w:p>
        </w:tc>
        <w:tc>
          <w:tcPr>
            <w:tcW w:w="4962" w:type="dxa"/>
            <w:shd w:val="solid" w:color="FFFFFF" w:fill="auto"/>
          </w:tcPr>
          <w:p w:rsidR="003C3971" w:rsidRPr="006B0D02" w:rsidRDefault="00DC0FB0" w:rsidP="00C72833">
            <w:pPr>
              <w:pStyle w:val="TAL"/>
              <w:rPr>
                <w:sz w:val="16"/>
                <w:szCs w:val="16"/>
              </w:rPr>
            </w:pPr>
            <w:r>
              <w:rPr>
                <w:sz w:val="16"/>
                <w:szCs w:val="16"/>
              </w:rPr>
              <w:t>Implementation of pCRs (S5-194219, S5-194222, S5-194223, S5-194315, S5-194316, S5-194496 and S5-194497) approved at SA5#125 AdHoc meeting</w:t>
            </w:r>
          </w:p>
        </w:tc>
        <w:tc>
          <w:tcPr>
            <w:tcW w:w="708" w:type="dxa"/>
            <w:shd w:val="solid" w:color="FFFFFF" w:fill="auto"/>
          </w:tcPr>
          <w:p w:rsidR="003C3971" w:rsidRPr="007D6048" w:rsidRDefault="00DC0FB0" w:rsidP="00C72833">
            <w:pPr>
              <w:pStyle w:val="TAC"/>
              <w:rPr>
                <w:sz w:val="16"/>
                <w:szCs w:val="16"/>
              </w:rPr>
            </w:pPr>
            <w:r>
              <w:rPr>
                <w:sz w:val="16"/>
                <w:szCs w:val="16"/>
              </w:rPr>
              <w:t>0.1.0</w:t>
            </w:r>
          </w:p>
        </w:tc>
      </w:tr>
    </w:tbl>
    <w:p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616" w:rsidRDefault="00A90616">
      <w:r>
        <w:separator/>
      </w:r>
    </w:p>
  </w:endnote>
  <w:endnote w:type="continuationSeparator" w:id="0">
    <w:p w:rsidR="00A90616" w:rsidRDefault="00A9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616" w:rsidRDefault="00A90616">
      <w:r>
        <w:separator/>
      </w:r>
    </w:p>
  </w:footnote>
  <w:footnote w:type="continuationSeparator" w:id="0">
    <w:p w:rsidR="00A90616" w:rsidRDefault="00A90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FB0" w:rsidRDefault="00DC0F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5744">
      <w:rPr>
        <w:rFonts w:ascii="Arial" w:hAnsi="Arial" w:cs="Arial"/>
        <w:b/>
        <w:noProof/>
        <w:sz w:val="18"/>
        <w:szCs w:val="18"/>
      </w:rPr>
      <w:t>3GPP TR 28.806 V0.1.0 (2019-06)</w:t>
    </w:r>
    <w:r>
      <w:rPr>
        <w:rFonts w:ascii="Arial" w:hAnsi="Arial" w:cs="Arial"/>
        <w:b/>
        <w:sz w:val="18"/>
        <w:szCs w:val="18"/>
      </w:rPr>
      <w:fldChar w:fldCharType="end"/>
    </w:r>
  </w:p>
  <w:p w:rsidR="00DC0FB0" w:rsidRDefault="00DC0F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rsidR="00DC0FB0" w:rsidRDefault="00DC0F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5744">
      <w:rPr>
        <w:rFonts w:ascii="Arial" w:hAnsi="Arial" w:cs="Arial"/>
        <w:b/>
        <w:noProof/>
        <w:sz w:val="18"/>
        <w:szCs w:val="18"/>
      </w:rPr>
      <w:t>Release 16</w:t>
    </w:r>
    <w:r>
      <w:rPr>
        <w:rFonts w:ascii="Arial" w:hAnsi="Arial" w:cs="Arial"/>
        <w:b/>
        <w:sz w:val="18"/>
        <w:szCs w:val="18"/>
      </w:rPr>
      <w:fldChar w:fldCharType="end"/>
    </w:r>
  </w:p>
  <w:p w:rsidR="00DC0FB0" w:rsidRDefault="00DC0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06A7A"/>
    <w:rsid w:val="00231BAC"/>
    <w:rsid w:val="002347A2"/>
    <w:rsid w:val="002675F0"/>
    <w:rsid w:val="00267630"/>
    <w:rsid w:val="002B6339"/>
    <w:rsid w:val="002E00EE"/>
    <w:rsid w:val="003172DC"/>
    <w:rsid w:val="0035462D"/>
    <w:rsid w:val="003765B8"/>
    <w:rsid w:val="003B4154"/>
    <w:rsid w:val="003C3971"/>
    <w:rsid w:val="00423334"/>
    <w:rsid w:val="004345EC"/>
    <w:rsid w:val="004972C0"/>
    <w:rsid w:val="004D3578"/>
    <w:rsid w:val="004E213A"/>
    <w:rsid w:val="004E3260"/>
    <w:rsid w:val="004F0988"/>
    <w:rsid w:val="004F3340"/>
    <w:rsid w:val="004F3F7A"/>
    <w:rsid w:val="0051051F"/>
    <w:rsid w:val="0053388B"/>
    <w:rsid w:val="00535477"/>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C1AD5"/>
    <w:rsid w:val="007C65C9"/>
    <w:rsid w:val="007F0F4A"/>
    <w:rsid w:val="008028A4"/>
    <w:rsid w:val="008042AD"/>
    <w:rsid w:val="00830747"/>
    <w:rsid w:val="008768CA"/>
    <w:rsid w:val="008900CD"/>
    <w:rsid w:val="008C384C"/>
    <w:rsid w:val="0090271F"/>
    <w:rsid w:val="00902E23"/>
    <w:rsid w:val="009114D7"/>
    <w:rsid w:val="0091348E"/>
    <w:rsid w:val="00917CCB"/>
    <w:rsid w:val="00942EC2"/>
    <w:rsid w:val="009F37B7"/>
    <w:rsid w:val="00A10F02"/>
    <w:rsid w:val="00A164B4"/>
    <w:rsid w:val="00A26956"/>
    <w:rsid w:val="00A41C81"/>
    <w:rsid w:val="00A46066"/>
    <w:rsid w:val="00A53724"/>
    <w:rsid w:val="00A73129"/>
    <w:rsid w:val="00A74AF2"/>
    <w:rsid w:val="00A82346"/>
    <w:rsid w:val="00A90616"/>
    <w:rsid w:val="00A92BA1"/>
    <w:rsid w:val="00AA379A"/>
    <w:rsid w:val="00AC6BC6"/>
    <w:rsid w:val="00B15449"/>
    <w:rsid w:val="00B32D53"/>
    <w:rsid w:val="00B93086"/>
    <w:rsid w:val="00BA19ED"/>
    <w:rsid w:val="00BA4B8D"/>
    <w:rsid w:val="00BC0F7D"/>
    <w:rsid w:val="00BE3255"/>
    <w:rsid w:val="00BF128E"/>
    <w:rsid w:val="00C0711D"/>
    <w:rsid w:val="00C1496A"/>
    <w:rsid w:val="00C33079"/>
    <w:rsid w:val="00C45231"/>
    <w:rsid w:val="00C5768F"/>
    <w:rsid w:val="00C72833"/>
    <w:rsid w:val="00C80F1D"/>
    <w:rsid w:val="00C83DCC"/>
    <w:rsid w:val="00C93F40"/>
    <w:rsid w:val="00CA3D0C"/>
    <w:rsid w:val="00CB5B70"/>
    <w:rsid w:val="00CD5744"/>
    <w:rsid w:val="00D53B23"/>
    <w:rsid w:val="00D57972"/>
    <w:rsid w:val="00D675A9"/>
    <w:rsid w:val="00D738D6"/>
    <w:rsid w:val="00D755EB"/>
    <w:rsid w:val="00D77F6A"/>
    <w:rsid w:val="00D87E00"/>
    <w:rsid w:val="00D9134D"/>
    <w:rsid w:val="00D97C2E"/>
    <w:rsid w:val="00DA5759"/>
    <w:rsid w:val="00DA7A03"/>
    <w:rsid w:val="00DB1818"/>
    <w:rsid w:val="00DC0F9A"/>
    <w:rsid w:val="00DC0FB0"/>
    <w:rsid w:val="00DC309B"/>
    <w:rsid w:val="00DC4DA2"/>
    <w:rsid w:val="00DD4C17"/>
    <w:rsid w:val="00DF2B1F"/>
    <w:rsid w:val="00DF62CD"/>
    <w:rsid w:val="00E16509"/>
    <w:rsid w:val="00E24C84"/>
    <w:rsid w:val="00E44582"/>
    <w:rsid w:val="00E77645"/>
    <w:rsid w:val="00EC4A25"/>
    <w:rsid w:val="00F001F1"/>
    <w:rsid w:val="00F025A2"/>
    <w:rsid w:val="00F04712"/>
    <w:rsid w:val="00F22EC7"/>
    <w:rsid w:val="00F325C8"/>
    <w:rsid w:val="00F653B8"/>
    <w:rsid w:val="00FA0F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A7B1F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28"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image" Target="media/image10.emf"/><Relationship Id="rId30"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caa028\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548E1-BF86-4B64-B15F-6B4D5AE71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25</Pages>
  <Words>6822</Words>
  <Characters>38892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Anatoly Andrianov (Rapporteur's edits)</cp:lastModifiedBy>
  <cp:revision>18</cp:revision>
  <cp:lastPrinted>2019-02-25T14:05:00Z</cp:lastPrinted>
  <dcterms:created xsi:type="dcterms:W3CDTF">2019-04-11T19:27:00Z</dcterms:created>
  <dcterms:modified xsi:type="dcterms:W3CDTF">2019-06-29T12:33:00Z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1553736366</vt:lpwstr>
  </property>
  <property fmtid="{D5CDD505-2E9C-101B-9397-08002B2CF9AE}" pid="6" name="_2015_ms_pID_725343">
    <vt:lpwstr>(2)f2/NBzV5bQ74btKLQWxEBOOCKuDZ8qNwHzmcEajoMFmEk32TvRxwZZ/y/D630X4FCiXQaQJ/
9cHRXOh4J3PIPXRcHhKdEZ9jHEDafExf3jk8mowl+OsLjHq1PltOxQ463G0WmTAs0zysUUnU
99GibJa+snEr4TdCjERvh5e7NNDp+7fcZZ1W2PwqOopLSGEXloPKZDDxW8AlpnDdHqjcI2Wp
QJYqS96Pb8QdzW1mhy</vt:lpwstr>
  </property>
  <property fmtid="{D5CDD505-2E9C-101B-9397-08002B2CF9AE}" pid="7" name="_2015_ms_pID_7253431">
    <vt:lpwstr>R0CvuBQkSfX3KMZT8YyVX37fe/ROAho3k+VMRbAIujSkWZBHEO60kj
+RieOgeMp5rX2qVohIDevJs/y2hbTRWoos0Tcc6H2VvQY/d9WAQ5j/zKlrVOXrynr1MriMaq
Ma3SJK9c10rCeTmgd6/yDJCjicvWvPjn5Z6DT5WE12FB36JEhUdSZ6SpsA0uirETl6ilUPCN
udFRuMANw5BO9G8Y</vt:lpwstr>
  </property>
</Properties>
</file>