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2D5681F7"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FB0440">
              <w:rPr>
                <w:lang w:val="fr-FR"/>
              </w:rPr>
              <w:t>3</w:t>
            </w:r>
            <w:r w:rsidR="00F009D4" w:rsidRPr="0087027E">
              <w:rPr>
                <w:lang w:val="fr-FR"/>
              </w:rPr>
              <w:t>.</w:t>
            </w:r>
            <w:bookmarkEnd w:id="3"/>
            <w:r w:rsidR="006C1473">
              <w:rPr>
                <w:lang w:val="fr-FR"/>
              </w:rPr>
              <w:t>1</w:t>
            </w:r>
            <w:r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6C1473">
              <w:rPr>
                <w:sz w:val="32"/>
                <w:lang w:val="fr-FR"/>
              </w:rPr>
              <w:t>10</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6"/>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067120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906712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C878091" w14:textId="48574512" w:rsidR="004424A6" w:rsidRPr="004424A6"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4424A6">
        <w:rPr>
          <w:noProof/>
        </w:rPr>
        <w:t>Foreword</w:t>
      </w:r>
      <w:r w:rsidR="004424A6">
        <w:rPr>
          <w:noProof/>
        </w:rPr>
        <w:tab/>
      </w:r>
      <w:r w:rsidR="004424A6">
        <w:rPr>
          <w:noProof/>
        </w:rPr>
        <w:fldChar w:fldCharType="begin"/>
      </w:r>
      <w:r w:rsidR="004424A6">
        <w:rPr>
          <w:noProof/>
        </w:rPr>
        <w:instrText xml:space="preserve"> PAGEREF _Toc180058227 \h </w:instrText>
      </w:r>
      <w:r w:rsidR="004424A6">
        <w:rPr>
          <w:noProof/>
        </w:rPr>
      </w:r>
      <w:r w:rsidR="004424A6">
        <w:rPr>
          <w:noProof/>
        </w:rPr>
        <w:fldChar w:fldCharType="separate"/>
      </w:r>
      <w:r w:rsidR="004424A6">
        <w:rPr>
          <w:noProof/>
        </w:rPr>
        <w:t>5</w:t>
      </w:r>
      <w:r w:rsidR="004424A6">
        <w:rPr>
          <w:noProof/>
        </w:rPr>
        <w:fldChar w:fldCharType="end"/>
      </w:r>
    </w:p>
    <w:p w14:paraId="155BEF5A" w14:textId="0E155A75" w:rsidR="004424A6" w:rsidRPr="004424A6" w:rsidRDefault="004424A6">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_Toc180058228 \h </w:instrText>
      </w:r>
      <w:r>
        <w:rPr>
          <w:noProof/>
        </w:rPr>
      </w:r>
      <w:r>
        <w:rPr>
          <w:noProof/>
        </w:rPr>
        <w:fldChar w:fldCharType="separate"/>
      </w:r>
      <w:r>
        <w:rPr>
          <w:noProof/>
        </w:rPr>
        <w:t>6</w:t>
      </w:r>
      <w:r>
        <w:rPr>
          <w:noProof/>
        </w:rPr>
        <w:fldChar w:fldCharType="end"/>
      </w:r>
    </w:p>
    <w:p w14:paraId="02FA1DC6" w14:textId="052A7E07" w:rsidR="004424A6" w:rsidRPr="004424A6" w:rsidRDefault="004424A6">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4424A6">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_Toc180058229 \h </w:instrText>
      </w:r>
      <w:r>
        <w:rPr>
          <w:noProof/>
        </w:rPr>
      </w:r>
      <w:r>
        <w:rPr>
          <w:noProof/>
        </w:rPr>
        <w:fldChar w:fldCharType="separate"/>
      </w:r>
      <w:r>
        <w:rPr>
          <w:noProof/>
        </w:rPr>
        <w:t>7</w:t>
      </w:r>
      <w:r>
        <w:rPr>
          <w:noProof/>
        </w:rPr>
        <w:fldChar w:fldCharType="end"/>
      </w:r>
    </w:p>
    <w:p w14:paraId="5054F2BF" w14:textId="2A2054F3" w:rsidR="004424A6" w:rsidRPr="004424A6" w:rsidRDefault="004424A6">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4424A6">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_Toc180058230 \h </w:instrText>
      </w:r>
      <w:r>
        <w:rPr>
          <w:noProof/>
        </w:rPr>
      </w:r>
      <w:r>
        <w:rPr>
          <w:noProof/>
        </w:rPr>
        <w:fldChar w:fldCharType="separate"/>
      </w:r>
      <w:r>
        <w:rPr>
          <w:noProof/>
        </w:rPr>
        <w:t>7</w:t>
      </w:r>
      <w:r>
        <w:rPr>
          <w:noProof/>
        </w:rPr>
        <w:fldChar w:fldCharType="end"/>
      </w:r>
    </w:p>
    <w:p w14:paraId="65F15D9B" w14:textId="3C269727" w:rsidR="004424A6" w:rsidRPr="004424A6" w:rsidRDefault="004424A6">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4424A6">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_Toc180058231 \h </w:instrText>
      </w:r>
      <w:r>
        <w:rPr>
          <w:noProof/>
        </w:rPr>
      </w:r>
      <w:r>
        <w:rPr>
          <w:noProof/>
        </w:rPr>
        <w:fldChar w:fldCharType="separate"/>
      </w:r>
      <w:r>
        <w:rPr>
          <w:noProof/>
        </w:rPr>
        <w:t>10</w:t>
      </w:r>
      <w:r>
        <w:rPr>
          <w:noProof/>
        </w:rPr>
        <w:fldChar w:fldCharType="end"/>
      </w:r>
    </w:p>
    <w:p w14:paraId="77A0FA71" w14:textId="2F8AD012"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4424A6">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_Toc180058232 \h </w:instrText>
      </w:r>
      <w:r>
        <w:rPr>
          <w:noProof/>
        </w:rPr>
      </w:r>
      <w:r>
        <w:rPr>
          <w:noProof/>
        </w:rPr>
        <w:fldChar w:fldCharType="separate"/>
      </w:r>
      <w:r>
        <w:rPr>
          <w:noProof/>
        </w:rPr>
        <w:t>10</w:t>
      </w:r>
      <w:r>
        <w:rPr>
          <w:noProof/>
        </w:rPr>
        <w:fldChar w:fldCharType="end"/>
      </w:r>
    </w:p>
    <w:p w14:paraId="75B4B9E8" w14:textId="0B9EB22E"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4424A6">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_Toc180058233 \h </w:instrText>
      </w:r>
      <w:r>
        <w:rPr>
          <w:noProof/>
        </w:rPr>
      </w:r>
      <w:r>
        <w:rPr>
          <w:noProof/>
        </w:rPr>
        <w:fldChar w:fldCharType="separate"/>
      </w:r>
      <w:r>
        <w:rPr>
          <w:noProof/>
        </w:rPr>
        <w:t>10</w:t>
      </w:r>
      <w:r>
        <w:rPr>
          <w:noProof/>
        </w:rPr>
        <w:fldChar w:fldCharType="end"/>
      </w:r>
    </w:p>
    <w:p w14:paraId="314CF909" w14:textId="1BC6E7BD"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4424A6">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_Toc180058234 \h </w:instrText>
      </w:r>
      <w:r>
        <w:rPr>
          <w:noProof/>
        </w:rPr>
      </w:r>
      <w:r>
        <w:rPr>
          <w:noProof/>
        </w:rPr>
        <w:fldChar w:fldCharType="separate"/>
      </w:r>
      <w:r>
        <w:rPr>
          <w:noProof/>
        </w:rPr>
        <w:t>10</w:t>
      </w:r>
      <w:r>
        <w:rPr>
          <w:noProof/>
        </w:rPr>
        <w:fldChar w:fldCharType="end"/>
      </w:r>
    </w:p>
    <w:p w14:paraId="70FA9C91" w14:textId="7F8E5B2D" w:rsidR="004424A6" w:rsidRPr="004424A6" w:rsidRDefault="004424A6">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4424A6">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_Toc180058235 \h </w:instrText>
      </w:r>
      <w:r>
        <w:rPr>
          <w:noProof/>
        </w:rPr>
      </w:r>
      <w:r>
        <w:rPr>
          <w:noProof/>
        </w:rPr>
        <w:fldChar w:fldCharType="separate"/>
      </w:r>
      <w:r>
        <w:rPr>
          <w:noProof/>
        </w:rPr>
        <w:t>11</w:t>
      </w:r>
      <w:r>
        <w:rPr>
          <w:noProof/>
        </w:rPr>
        <w:fldChar w:fldCharType="end"/>
      </w:r>
    </w:p>
    <w:p w14:paraId="59555FC2" w14:textId="2E8FC299"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4424A6">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_Toc180058236 \h </w:instrText>
      </w:r>
      <w:r>
        <w:rPr>
          <w:noProof/>
        </w:rPr>
      </w:r>
      <w:r>
        <w:rPr>
          <w:noProof/>
        </w:rPr>
        <w:fldChar w:fldCharType="separate"/>
      </w:r>
      <w:r>
        <w:rPr>
          <w:noProof/>
        </w:rPr>
        <w:t>11</w:t>
      </w:r>
      <w:r>
        <w:rPr>
          <w:noProof/>
        </w:rPr>
        <w:fldChar w:fldCharType="end"/>
      </w:r>
    </w:p>
    <w:p w14:paraId="3B4783B2" w14:textId="30D826B3"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4.1.1</w:t>
      </w:r>
      <w:r w:rsidRPr="004424A6">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_Toc180058237 \h </w:instrText>
      </w:r>
      <w:r>
        <w:rPr>
          <w:noProof/>
        </w:rPr>
      </w:r>
      <w:r>
        <w:rPr>
          <w:noProof/>
        </w:rPr>
        <w:fldChar w:fldCharType="separate"/>
      </w:r>
      <w:r>
        <w:rPr>
          <w:noProof/>
        </w:rPr>
        <w:t>11</w:t>
      </w:r>
      <w:r>
        <w:rPr>
          <w:noProof/>
        </w:rPr>
        <w:fldChar w:fldCharType="end"/>
      </w:r>
    </w:p>
    <w:p w14:paraId="419424EC" w14:textId="4310165B"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4.1.2</w:t>
      </w:r>
      <w:r w:rsidRPr="004424A6">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_Toc180058238 \h </w:instrText>
      </w:r>
      <w:r>
        <w:rPr>
          <w:noProof/>
        </w:rPr>
      </w:r>
      <w:r>
        <w:rPr>
          <w:noProof/>
        </w:rPr>
        <w:fldChar w:fldCharType="separate"/>
      </w:r>
      <w:r>
        <w:rPr>
          <w:noProof/>
        </w:rPr>
        <w:t>11</w:t>
      </w:r>
      <w:r>
        <w:rPr>
          <w:noProof/>
        </w:rPr>
        <w:fldChar w:fldCharType="end"/>
      </w:r>
    </w:p>
    <w:p w14:paraId="6B5942BB" w14:textId="111D9BCA"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4.1.3</w:t>
      </w:r>
      <w:r w:rsidRPr="004424A6">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_Toc180058239 \h </w:instrText>
      </w:r>
      <w:r>
        <w:rPr>
          <w:noProof/>
        </w:rPr>
      </w:r>
      <w:r>
        <w:rPr>
          <w:noProof/>
        </w:rPr>
        <w:fldChar w:fldCharType="separate"/>
      </w:r>
      <w:r>
        <w:rPr>
          <w:noProof/>
        </w:rPr>
        <w:t>12</w:t>
      </w:r>
      <w:r>
        <w:rPr>
          <w:noProof/>
        </w:rPr>
        <w:fldChar w:fldCharType="end"/>
      </w:r>
    </w:p>
    <w:p w14:paraId="5A61E755" w14:textId="662DDB37"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4424A6">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_Toc180058240 \h </w:instrText>
      </w:r>
      <w:r>
        <w:rPr>
          <w:noProof/>
        </w:rPr>
      </w:r>
      <w:r>
        <w:rPr>
          <w:noProof/>
        </w:rPr>
        <w:fldChar w:fldCharType="separate"/>
      </w:r>
      <w:r>
        <w:rPr>
          <w:noProof/>
        </w:rPr>
        <w:t>12</w:t>
      </w:r>
      <w:r>
        <w:rPr>
          <w:noProof/>
        </w:rPr>
        <w:fldChar w:fldCharType="end"/>
      </w:r>
    </w:p>
    <w:p w14:paraId="78F49B31" w14:textId="0DDF6DAF"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4424A6">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_Toc180058241 \h </w:instrText>
      </w:r>
      <w:r>
        <w:rPr>
          <w:noProof/>
        </w:rPr>
      </w:r>
      <w:r>
        <w:rPr>
          <w:noProof/>
        </w:rPr>
        <w:fldChar w:fldCharType="separate"/>
      </w:r>
      <w:r>
        <w:rPr>
          <w:noProof/>
        </w:rPr>
        <w:t>12</w:t>
      </w:r>
      <w:r>
        <w:rPr>
          <w:noProof/>
        </w:rPr>
        <w:fldChar w:fldCharType="end"/>
      </w:r>
    </w:p>
    <w:p w14:paraId="5AF2958B" w14:textId="531E94A4"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4424A6">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_Toc180058242 \h </w:instrText>
      </w:r>
      <w:r>
        <w:rPr>
          <w:noProof/>
        </w:rPr>
      </w:r>
      <w:r>
        <w:rPr>
          <w:noProof/>
        </w:rPr>
        <w:fldChar w:fldCharType="separate"/>
      </w:r>
      <w:r>
        <w:rPr>
          <w:noProof/>
        </w:rPr>
        <w:t>12</w:t>
      </w:r>
      <w:r>
        <w:rPr>
          <w:noProof/>
        </w:rPr>
        <w:fldChar w:fldCharType="end"/>
      </w:r>
    </w:p>
    <w:p w14:paraId="275FE152" w14:textId="0EBAECA8"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4424A6">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_Toc180058243 \h </w:instrText>
      </w:r>
      <w:r>
        <w:rPr>
          <w:noProof/>
        </w:rPr>
      </w:r>
      <w:r>
        <w:rPr>
          <w:noProof/>
        </w:rPr>
        <w:fldChar w:fldCharType="separate"/>
      </w:r>
      <w:r>
        <w:rPr>
          <w:noProof/>
        </w:rPr>
        <w:t>13</w:t>
      </w:r>
      <w:r>
        <w:rPr>
          <w:noProof/>
        </w:rPr>
        <w:fldChar w:fldCharType="end"/>
      </w:r>
    </w:p>
    <w:p w14:paraId="2453C8E1" w14:textId="7E182EBA"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4424A6">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_Toc180058244 \h </w:instrText>
      </w:r>
      <w:r>
        <w:rPr>
          <w:noProof/>
        </w:rPr>
      </w:r>
      <w:r>
        <w:rPr>
          <w:noProof/>
        </w:rPr>
        <w:fldChar w:fldCharType="separate"/>
      </w:r>
      <w:r>
        <w:rPr>
          <w:noProof/>
        </w:rPr>
        <w:t>13</w:t>
      </w:r>
      <w:r>
        <w:rPr>
          <w:noProof/>
        </w:rPr>
        <w:fldChar w:fldCharType="end"/>
      </w:r>
    </w:p>
    <w:p w14:paraId="3D4E1B28" w14:textId="1A9D0AF0"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4424A6">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_Toc180058245 \h </w:instrText>
      </w:r>
      <w:r>
        <w:rPr>
          <w:noProof/>
        </w:rPr>
      </w:r>
      <w:r>
        <w:rPr>
          <w:noProof/>
        </w:rPr>
        <w:fldChar w:fldCharType="separate"/>
      </w:r>
      <w:r>
        <w:rPr>
          <w:noProof/>
        </w:rPr>
        <w:t>13</w:t>
      </w:r>
      <w:r>
        <w:rPr>
          <w:noProof/>
        </w:rPr>
        <w:fldChar w:fldCharType="end"/>
      </w:r>
    </w:p>
    <w:p w14:paraId="7874A8F1" w14:textId="67658BE8"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4424A6">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_Toc180058246 \h </w:instrText>
      </w:r>
      <w:r>
        <w:rPr>
          <w:noProof/>
        </w:rPr>
      </w:r>
      <w:r>
        <w:rPr>
          <w:noProof/>
        </w:rPr>
        <w:fldChar w:fldCharType="separate"/>
      </w:r>
      <w:r>
        <w:rPr>
          <w:noProof/>
        </w:rPr>
        <w:t>13</w:t>
      </w:r>
      <w:r>
        <w:rPr>
          <w:noProof/>
        </w:rPr>
        <w:fldChar w:fldCharType="end"/>
      </w:r>
    </w:p>
    <w:p w14:paraId="2E821678" w14:textId="699519EA" w:rsidR="004424A6" w:rsidRPr="004424A6" w:rsidRDefault="004424A6">
      <w:pPr>
        <w:pStyle w:val="TM5"/>
        <w:rPr>
          <w:rFonts w:asciiTheme="minorHAnsi" w:eastAsiaTheme="minorEastAsia" w:hAnsiTheme="minorHAnsi" w:cstheme="minorBidi"/>
          <w:noProof/>
          <w:kern w:val="2"/>
          <w:sz w:val="22"/>
          <w:szCs w:val="22"/>
          <w:lang w:val="en-US" w:eastAsia="fr-FR"/>
          <w14:ligatures w14:val="standardContextual"/>
        </w:rPr>
      </w:pPr>
      <w:r w:rsidRPr="006167A8">
        <w:rPr>
          <w:rFonts w:eastAsiaTheme="minorEastAsia"/>
          <w:noProof/>
          <w:lang w:val="en-US"/>
        </w:rPr>
        <w:t>4.2.2.1.1</w:t>
      </w:r>
      <w:r w:rsidRPr="004424A6">
        <w:rPr>
          <w:rFonts w:asciiTheme="minorHAnsi" w:eastAsiaTheme="minorEastAsia" w:hAnsiTheme="minorHAnsi" w:cstheme="minorBidi"/>
          <w:noProof/>
          <w:kern w:val="2"/>
          <w:sz w:val="22"/>
          <w:szCs w:val="22"/>
          <w:lang w:val="en-US" w:eastAsia="fr-FR"/>
          <w14:ligatures w14:val="standardContextual"/>
        </w:rPr>
        <w:tab/>
      </w:r>
      <w:r w:rsidRPr="006167A8">
        <w:rPr>
          <w:rFonts w:eastAsiaTheme="minorEastAsia"/>
          <w:noProof/>
          <w:lang w:val="en-US"/>
        </w:rPr>
        <w:t>Introduction</w:t>
      </w:r>
      <w:r>
        <w:rPr>
          <w:noProof/>
        </w:rPr>
        <w:tab/>
      </w:r>
      <w:r>
        <w:rPr>
          <w:noProof/>
        </w:rPr>
        <w:fldChar w:fldCharType="begin"/>
      </w:r>
      <w:r>
        <w:rPr>
          <w:noProof/>
        </w:rPr>
        <w:instrText xml:space="preserve"> PAGEREF _Toc180058247 \h </w:instrText>
      </w:r>
      <w:r>
        <w:rPr>
          <w:noProof/>
        </w:rPr>
      </w:r>
      <w:r>
        <w:rPr>
          <w:noProof/>
        </w:rPr>
        <w:fldChar w:fldCharType="separate"/>
      </w:r>
      <w:r>
        <w:rPr>
          <w:noProof/>
        </w:rPr>
        <w:t>13</w:t>
      </w:r>
      <w:r>
        <w:rPr>
          <w:noProof/>
        </w:rPr>
        <w:fldChar w:fldCharType="end"/>
      </w:r>
    </w:p>
    <w:p w14:paraId="4FA4C93E" w14:textId="15F2978C" w:rsidR="004424A6" w:rsidRPr="004424A6" w:rsidRDefault="004424A6">
      <w:pPr>
        <w:pStyle w:val="TM5"/>
        <w:rPr>
          <w:rFonts w:asciiTheme="minorHAnsi" w:eastAsiaTheme="minorEastAsia" w:hAnsiTheme="minorHAnsi" w:cstheme="minorBidi"/>
          <w:noProof/>
          <w:kern w:val="2"/>
          <w:sz w:val="22"/>
          <w:szCs w:val="22"/>
          <w:lang w:val="en-US" w:eastAsia="fr-FR"/>
          <w14:ligatures w14:val="standardContextual"/>
        </w:rPr>
      </w:pPr>
      <w:r w:rsidRPr="006167A8">
        <w:rPr>
          <w:rFonts w:eastAsiaTheme="minorEastAsia"/>
          <w:noProof/>
          <w:lang w:val="en-US"/>
        </w:rPr>
        <w:t>4.2.2.1.2</w:t>
      </w:r>
      <w:r w:rsidRPr="004424A6">
        <w:rPr>
          <w:rFonts w:asciiTheme="minorHAnsi" w:eastAsiaTheme="minorEastAsia" w:hAnsiTheme="minorHAnsi" w:cstheme="minorBidi"/>
          <w:noProof/>
          <w:kern w:val="2"/>
          <w:sz w:val="22"/>
          <w:szCs w:val="22"/>
          <w:lang w:val="en-US" w:eastAsia="fr-FR"/>
          <w14:ligatures w14:val="standardContextual"/>
        </w:rPr>
        <w:tab/>
      </w:r>
      <w:r w:rsidRPr="006167A8">
        <w:rPr>
          <w:rFonts w:eastAsiaTheme="minorEastAsia"/>
          <w:noProof/>
        </w:rPr>
        <w:t>Collection of network energy information by OAM</w:t>
      </w:r>
      <w:r>
        <w:rPr>
          <w:noProof/>
        </w:rPr>
        <w:tab/>
      </w:r>
      <w:r>
        <w:rPr>
          <w:noProof/>
        </w:rPr>
        <w:fldChar w:fldCharType="begin"/>
      </w:r>
      <w:r>
        <w:rPr>
          <w:noProof/>
        </w:rPr>
        <w:instrText xml:space="preserve"> PAGEREF _Toc180058248 \h </w:instrText>
      </w:r>
      <w:r>
        <w:rPr>
          <w:noProof/>
        </w:rPr>
      </w:r>
      <w:r>
        <w:rPr>
          <w:noProof/>
        </w:rPr>
        <w:fldChar w:fldCharType="separate"/>
      </w:r>
      <w:r>
        <w:rPr>
          <w:noProof/>
        </w:rPr>
        <w:t>13</w:t>
      </w:r>
      <w:r>
        <w:rPr>
          <w:noProof/>
        </w:rPr>
        <w:fldChar w:fldCharType="end"/>
      </w:r>
    </w:p>
    <w:p w14:paraId="7FC92C95" w14:textId="6664F7C4" w:rsidR="004424A6" w:rsidRPr="004424A6" w:rsidRDefault="004424A6">
      <w:pPr>
        <w:pStyle w:val="TM5"/>
        <w:rPr>
          <w:rFonts w:asciiTheme="minorHAnsi" w:eastAsiaTheme="minorEastAsia" w:hAnsiTheme="minorHAnsi" w:cstheme="minorBidi"/>
          <w:noProof/>
          <w:kern w:val="2"/>
          <w:sz w:val="22"/>
          <w:szCs w:val="22"/>
          <w:lang w:val="en-US" w:eastAsia="fr-FR"/>
          <w14:ligatures w14:val="standardContextual"/>
        </w:rPr>
      </w:pPr>
      <w:r w:rsidRPr="006167A8">
        <w:rPr>
          <w:rFonts w:eastAsiaTheme="minorEastAsia"/>
          <w:noProof/>
          <w:lang w:val="en-US"/>
        </w:rPr>
        <w:t>4.2.2.1.3</w:t>
      </w:r>
      <w:r w:rsidRPr="004424A6">
        <w:rPr>
          <w:rFonts w:asciiTheme="minorHAnsi" w:eastAsiaTheme="minorEastAsia" w:hAnsiTheme="minorHAnsi" w:cstheme="minorBidi"/>
          <w:noProof/>
          <w:kern w:val="2"/>
          <w:sz w:val="22"/>
          <w:szCs w:val="22"/>
          <w:lang w:val="en-US" w:eastAsia="fr-FR"/>
          <w14:ligatures w14:val="standardContextual"/>
        </w:rPr>
        <w:tab/>
      </w:r>
      <w:r w:rsidRPr="006167A8">
        <w:rPr>
          <w:rFonts w:eastAsiaTheme="minorEastAsia"/>
          <w:noProof/>
          <w:lang w:val="en-US"/>
        </w:rPr>
        <w:t>Exposure of network energy information by OAM</w:t>
      </w:r>
      <w:r>
        <w:rPr>
          <w:noProof/>
        </w:rPr>
        <w:tab/>
      </w:r>
      <w:r>
        <w:rPr>
          <w:noProof/>
        </w:rPr>
        <w:fldChar w:fldCharType="begin"/>
      </w:r>
      <w:r>
        <w:rPr>
          <w:noProof/>
        </w:rPr>
        <w:instrText xml:space="preserve"> PAGEREF _Toc180058249 \h </w:instrText>
      </w:r>
      <w:r>
        <w:rPr>
          <w:noProof/>
        </w:rPr>
      </w:r>
      <w:r>
        <w:rPr>
          <w:noProof/>
        </w:rPr>
        <w:fldChar w:fldCharType="separate"/>
      </w:r>
      <w:r>
        <w:rPr>
          <w:noProof/>
        </w:rPr>
        <w:t>14</w:t>
      </w:r>
      <w:r>
        <w:rPr>
          <w:noProof/>
        </w:rPr>
        <w:fldChar w:fldCharType="end"/>
      </w:r>
    </w:p>
    <w:p w14:paraId="63C040E5" w14:textId="62A71544"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4.2.2.3</w:t>
      </w:r>
      <w:r w:rsidRPr="004424A6">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_Toc180058250 \h </w:instrText>
      </w:r>
      <w:r>
        <w:rPr>
          <w:noProof/>
        </w:rPr>
      </w:r>
      <w:r>
        <w:rPr>
          <w:noProof/>
        </w:rPr>
        <w:fldChar w:fldCharType="separate"/>
      </w:r>
      <w:r>
        <w:rPr>
          <w:noProof/>
        </w:rPr>
        <w:t>14</w:t>
      </w:r>
      <w:r>
        <w:rPr>
          <w:noProof/>
        </w:rPr>
        <w:fldChar w:fldCharType="end"/>
      </w:r>
    </w:p>
    <w:p w14:paraId="61867944" w14:textId="25F1609D"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4.2.2.4</w:t>
      </w:r>
      <w:r w:rsidRPr="004424A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_Toc180058251 \h </w:instrText>
      </w:r>
      <w:r>
        <w:rPr>
          <w:noProof/>
        </w:rPr>
      </w:r>
      <w:r>
        <w:rPr>
          <w:noProof/>
        </w:rPr>
        <w:fldChar w:fldCharType="separate"/>
      </w:r>
      <w:r>
        <w:rPr>
          <w:noProof/>
        </w:rPr>
        <w:t>16</w:t>
      </w:r>
      <w:r>
        <w:rPr>
          <w:noProof/>
        </w:rPr>
        <w:fldChar w:fldCharType="end"/>
      </w:r>
    </w:p>
    <w:p w14:paraId="7EE70B01" w14:textId="24C5C6AB" w:rsidR="004424A6" w:rsidRPr="004424A6" w:rsidRDefault="004424A6">
      <w:pPr>
        <w:pStyle w:val="TM5"/>
        <w:rPr>
          <w:rFonts w:asciiTheme="minorHAnsi" w:eastAsiaTheme="minorEastAsia" w:hAnsiTheme="minorHAnsi" w:cstheme="minorBidi"/>
          <w:noProof/>
          <w:kern w:val="2"/>
          <w:sz w:val="22"/>
          <w:szCs w:val="22"/>
          <w:lang w:val="en-US" w:eastAsia="fr-FR"/>
          <w14:ligatures w14:val="standardContextual"/>
        </w:rPr>
      </w:pPr>
      <w:r>
        <w:rPr>
          <w:noProof/>
        </w:rPr>
        <w:t>4.2.2.4.1</w:t>
      </w:r>
      <w:r w:rsidRPr="004424A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_Toc180058252 \h </w:instrText>
      </w:r>
      <w:r>
        <w:rPr>
          <w:noProof/>
        </w:rPr>
      </w:r>
      <w:r>
        <w:rPr>
          <w:noProof/>
        </w:rPr>
        <w:fldChar w:fldCharType="separate"/>
      </w:r>
      <w:r>
        <w:rPr>
          <w:noProof/>
        </w:rPr>
        <w:t>16</w:t>
      </w:r>
      <w:r>
        <w:rPr>
          <w:noProof/>
        </w:rPr>
        <w:fldChar w:fldCharType="end"/>
      </w:r>
    </w:p>
    <w:p w14:paraId="009E1563" w14:textId="4C760794" w:rsidR="004424A6" w:rsidRPr="004424A6" w:rsidRDefault="004424A6">
      <w:pPr>
        <w:pStyle w:val="TM5"/>
        <w:rPr>
          <w:rFonts w:asciiTheme="minorHAnsi" w:eastAsiaTheme="minorEastAsia" w:hAnsiTheme="minorHAnsi" w:cstheme="minorBidi"/>
          <w:noProof/>
          <w:kern w:val="2"/>
          <w:sz w:val="22"/>
          <w:szCs w:val="22"/>
          <w:lang w:val="en-US" w:eastAsia="fr-FR"/>
          <w14:ligatures w14:val="standardContextual"/>
        </w:rPr>
      </w:pPr>
      <w:r>
        <w:rPr>
          <w:noProof/>
        </w:rPr>
        <w:t>4.2.2.4.2</w:t>
      </w:r>
      <w:r w:rsidRPr="004424A6">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_Toc180058253 \h </w:instrText>
      </w:r>
      <w:r>
        <w:rPr>
          <w:noProof/>
        </w:rPr>
      </w:r>
      <w:r>
        <w:rPr>
          <w:noProof/>
        </w:rPr>
        <w:fldChar w:fldCharType="separate"/>
      </w:r>
      <w:r>
        <w:rPr>
          <w:noProof/>
        </w:rPr>
        <w:t>17</w:t>
      </w:r>
      <w:r>
        <w:rPr>
          <w:noProof/>
        </w:rPr>
        <w:fldChar w:fldCharType="end"/>
      </w:r>
    </w:p>
    <w:p w14:paraId="4BA7195B" w14:textId="17D6B957" w:rsidR="004424A6" w:rsidRPr="004424A6" w:rsidRDefault="004424A6">
      <w:pPr>
        <w:pStyle w:val="TM5"/>
        <w:rPr>
          <w:rFonts w:asciiTheme="minorHAnsi" w:eastAsiaTheme="minorEastAsia" w:hAnsiTheme="minorHAnsi" w:cstheme="minorBidi"/>
          <w:noProof/>
          <w:kern w:val="2"/>
          <w:sz w:val="22"/>
          <w:szCs w:val="22"/>
          <w:lang w:val="en-US" w:eastAsia="fr-FR"/>
          <w14:ligatures w14:val="standardContextual"/>
        </w:rPr>
      </w:pPr>
      <w:r>
        <w:rPr>
          <w:noProof/>
        </w:rPr>
        <w:t>4.2.2.4.3</w:t>
      </w:r>
      <w:r w:rsidRPr="004424A6">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_Toc180058254 \h </w:instrText>
      </w:r>
      <w:r>
        <w:rPr>
          <w:noProof/>
        </w:rPr>
      </w:r>
      <w:r>
        <w:rPr>
          <w:noProof/>
        </w:rPr>
        <w:fldChar w:fldCharType="separate"/>
      </w:r>
      <w:r>
        <w:rPr>
          <w:noProof/>
        </w:rPr>
        <w:t>18</w:t>
      </w:r>
      <w:r>
        <w:rPr>
          <w:noProof/>
        </w:rPr>
        <w:fldChar w:fldCharType="end"/>
      </w:r>
    </w:p>
    <w:p w14:paraId="6484A035" w14:textId="2893F425" w:rsidR="004424A6" w:rsidRPr="004424A6" w:rsidRDefault="004424A6">
      <w:pPr>
        <w:pStyle w:val="TM5"/>
        <w:rPr>
          <w:rFonts w:asciiTheme="minorHAnsi" w:eastAsiaTheme="minorEastAsia" w:hAnsiTheme="minorHAnsi" w:cstheme="minorBidi"/>
          <w:noProof/>
          <w:kern w:val="2"/>
          <w:sz w:val="22"/>
          <w:szCs w:val="22"/>
          <w:lang w:val="en-US" w:eastAsia="fr-FR"/>
          <w14:ligatures w14:val="standardContextual"/>
        </w:rPr>
      </w:pPr>
      <w:r>
        <w:rPr>
          <w:noProof/>
        </w:rPr>
        <w:t>4.2.2.4.4</w:t>
      </w:r>
      <w:r w:rsidRPr="004424A6">
        <w:rPr>
          <w:rFonts w:asciiTheme="minorHAnsi" w:eastAsiaTheme="minorEastAsia" w:hAnsiTheme="minorHAnsi" w:cstheme="minorBidi"/>
          <w:noProof/>
          <w:kern w:val="2"/>
          <w:sz w:val="22"/>
          <w:szCs w:val="22"/>
          <w:lang w:val="en-US"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_Toc180058255 \h </w:instrText>
      </w:r>
      <w:r>
        <w:rPr>
          <w:noProof/>
        </w:rPr>
      </w:r>
      <w:r>
        <w:rPr>
          <w:noProof/>
        </w:rPr>
        <w:fldChar w:fldCharType="separate"/>
      </w:r>
      <w:r>
        <w:rPr>
          <w:noProof/>
        </w:rPr>
        <w:t>18</w:t>
      </w:r>
      <w:r>
        <w:rPr>
          <w:noProof/>
        </w:rPr>
        <w:fldChar w:fldCharType="end"/>
      </w:r>
    </w:p>
    <w:p w14:paraId="4F0308FD" w14:textId="2C660443"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4424A6">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_Toc180058256 \h </w:instrText>
      </w:r>
      <w:r>
        <w:rPr>
          <w:noProof/>
        </w:rPr>
      </w:r>
      <w:r>
        <w:rPr>
          <w:noProof/>
        </w:rPr>
        <w:fldChar w:fldCharType="separate"/>
      </w:r>
      <w:r>
        <w:rPr>
          <w:noProof/>
        </w:rPr>
        <w:t>19</w:t>
      </w:r>
      <w:r>
        <w:rPr>
          <w:noProof/>
        </w:rPr>
        <w:fldChar w:fldCharType="end"/>
      </w:r>
    </w:p>
    <w:p w14:paraId="427CB5CA" w14:textId="7D7B8739"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4424A6">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_Toc180058257 \h </w:instrText>
      </w:r>
      <w:r>
        <w:rPr>
          <w:noProof/>
        </w:rPr>
      </w:r>
      <w:r>
        <w:rPr>
          <w:noProof/>
        </w:rPr>
        <w:fldChar w:fldCharType="separate"/>
      </w:r>
      <w:r>
        <w:rPr>
          <w:noProof/>
        </w:rPr>
        <w:t>19</w:t>
      </w:r>
      <w:r>
        <w:rPr>
          <w:noProof/>
        </w:rPr>
        <w:fldChar w:fldCharType="end"/>
      </w:r>
    </w:p>
    <w:p w14:paraId="4556E518" w14:textId="2EE27BC8"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4424A6">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_Toc180058258 \h </w:instrText>
      </w:r>
      <w:r>
        <w:rPr>
          <w:noProof/>
        </w:rPr>
      </w:r>
      <w:r>
        <w:rPr>
          <w:noProof/>
        </w:rPr>
        <w:fldChar w:fldCharType="separate"/>
      </w:r>
      <w:r>
        <w:rPr>
          <w:noProof/>
        </w:rPr>
        <w:t>19</w:t>
      </w:r>
      <w:r>
        <w:rPr>
          <w:noProof/>
        </w:rPr>
        <w:fldChar w:fldCharType="end"/>
      </w:r>
    </w:p>
    <w:p w14:paraId="319F93F9" w14:textId="63A1CE07"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4424A6">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_Toc180058259 \h </w:instrText>
      </w:r>
      <w:r>
        <w:rPr>
          <w:noProof/>
        </w:rPr>
      </w:r>
      <w:r>
        <w:rPr>
          <w:noProof/>
        </w:rPr>
        <w:fldChar w:fldCharType="separate"/>
      </w:r>
      <w:r>
        <w:rPr>
          <w:noProof/>
        </w:rPr>
        <w:t>20</w:t>
      </w:r>
      <w:r>
        <w:rPr>
          <w:noProof/>
        </w:rPr>
        <w:fldChar w:fldCharType="end"/>
      </w:r>
    </w:p>
    <w:p w14:paraId="51FC9185" w14:textId="3EEDC9F7"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4424A6">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_Toc180058260 \h </w:instrText>
      </w:r>
      <w:r>
        <w:rPr>
          <w:noProof/>
        </w:rPr>
      </w:r>
      <w:r>
        <w:rPr>
          <w:noProof/>
        </w:rPr>
        <w:fldChar w:fldCharType="separate"/>
      </w:r>
      <w:r>
        <w:rPr>
          <w:noProof/>
        </w:rPr>
        <w:t>20</w:t>
      </w:r>
      <w:r>
        <w:rPr>
          <w:noProof/>
        </w:rPr>
        <w:fldChar w:fldCharType="end"/>
      </w:r>
    </w:p>
    <w:p w14:paraId="616781E4" w14:textId="511F392A"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4424A6">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_Toc180058261 \h </w:instrText>
      </w:r>
      <w:r>
        <w:rPr>
          <w:noProof/>
        </w:rPr>
      </w:r>
      <w:r>
        <w:rPr>
          <w:noProof/>
        </w:rPr>
        <w:fldChar w:fldCharType="separate"/>
      </w:r>
      <w:r>
        <w:rPr>
          <w:noProof/>
        </w:rPr>
        <w:t>20</w:t>
      </w:r>
      <w:r>
        <w:rPr>
          <w:noProof/>
        </w:rPr>
        <w:fldChar w:fldCharType="end"/>
      </w:r>
    </w:p>
    <w:p w14:paraId="5AEEFB37" w14:textId="012D16BF"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4424A6">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_Toc180058262 \h </w:instrText>
      </w:r>
      <w:r>
        <w:rPr>
          <w:noProof/>
        </w:rPr>
      </w:r>
      <w:r>
        <w:rPr>
          <w:noProof/>
        </w:rPr>
        <w:fldChar w:fldCharType="separate"/>
      </w:r>
      <w:r>
        <w:rPr>
          <w:noProof/>
        </w:rPr>
        <w:t>20</w:t>
      </w:r>
      <w:r>
        <w:rPr>
          <w:noProof/>
        </w:rPr>
        <w:fldChar w:fldCharType="end"/>
      </w:r>
    </w:p>
    <w:p w14:paraId="1D2862B2" w14:textId="229B8DFC"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4424A6">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_Toc180058263 \h </w:instrText>
      </w:r>
      <w:r>
        <w:rPr>
          <w:noProof/>
        </w:rPr>
      </w:r>
      <w:r>
        <w:rPr>
          <w:noProof/>
        </w:rPr>
        <w:fldChar w:fldCharType="separate"/>
      </w:r>
      <w:r>
        <w:rPr>
          <w:noProof/>
        </w:rPr>
        <w:t>20</w:t>
      </w:r>
      <w:r>
        <w:rPr>
          <w:noProof/>
        </w:rPr>
        <w:fldChar w:fldCharType="end"/>
      </w:r>
    </w:p>
    <w:p w14:paraId="315F07DA" w14:textId="33C323E1"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4.2.4.2</w:t>
      </w:r>
      <w:r w:rsidRPr="004424A6">
        <w:rPr>
          <w:rFonts w:asciiTheme="minorHAnsi" w:eastAsiaTheme="minorEastAsia" w:hAnsiTheme="minorHAnsi" w:cstheme="minorBidi"/>
          <w:noProof/>
          <w:kern w:val="2"/>
          <w:sz w:val="22"/>
          <w:szCs w:val="22"/>
          <w:lang w:val="en-US" w:eastAsia="fr-FR"/>
          <w14:ligatures w14:val="standardContextual"/>
        </w:rPr>
        <w:tab/>
      </w:r>
      <w:r>
        <w:rPr>
          <w:noProof/>
        </w:rPr>
        <w:t>DIMPACT</w:t>
      </w:r>
      <w:r>
        <w:rPr>
          <w:noProof/>
        </w:rPr>
        <w:tab/>
      </w:r>
      <w:r>
        <w:rPr>
          <w:noProof/>
        </w:rPr>
        <w:fldChar w:fldCharType="begin"/>
      </w:r>
      <w:r>
        <w:rPr>
          <w:noProof/>
        </w:rPr>
        <w:instrText xml:space="preserve"> PAGEREF _Toc180058264 \h </w:instrText>
      </w:r>
      <w:r>
        <w:rPr>
          <w:noProof/>
        </w:rPr>
      </w:r>
      <w:r>
        <w:rPr>
          <w:noProof/>
        </w:rPr>
        <w:fldChar w:fldCharType="separate"/>
      </w:r>
      <w:r>
        <w:rPr>
          <w:noProof/>
        </w:rPr>
        <w:t>20</w:t>
      </w:r>
      <w:r>
        <w:rPr>
          <w:noProof/>
        </w:rPr>
        <w:fldChar w:fldCharType="end"/>
      </w:r>
    </w:p>
    <w:p w14:paraId="25BD1116" w14:textId="0F291D6E"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rPr>
        <w:t>4.2.4.3</w:t>
      </w:r>
      <w:r w:rsidRPr="004424A6">
        <w:rPr>
          <w:rFonts w:asciiTheme="minorHAnsi" w:eastAsiaTheme="minorEastAsia" w:hAnsiTheme="minorHAnsi" w:cstheme="minorBidi"/>
          <w:noProof/>
          <w:kern w:val="2"/>
          <w:sz w:val="22"/>
          <w:szCs w:val="22"/>
          <w:lang w:val="en-US" w:eastAsia="fr-FR"/>
          <w14:ligatures w14:val="standardContextual"/>
        </w:rPr>
        <w:tab/>
      </w:r>
      <w:r>
        <w:rPr>
          <w:noProof/>
        </w:rPr>
        <w:t>Ultra HD Forum</w:t>
      </w:r>
      <w:r>
        <w:rPr>
          <w:noProof/>
        </w:rPr>
        <w:tab/>
      </w:r>
      <w:r>
        <w:rPr>
          <w:noProof/>
        </w:rPr>
        <w:fldChar w:fldCharType="begin"/>
      </w:r>
      <w:r>
        <w:rPr>
          <w:noProof/>
        </w:rPr>
        <w:instrText xml:space="preserve"> PAGEREF _Toc180058265 \h </w:instrText>
      </w:r>
      <w:r>
        <w:rPr>
          <w:noProof/>
        </w:rPr>
      </w:r>
      <w:r>
        <w:rPr>
          <w:noProof/>
        </w:rPr>
        <w:fldChar w:fldCharType="separate"/>
      </w:r>
      <w:r>
        <w:rPr>
          <w:noProof/>
        </w:rPr>
        <w:t>20</w:t>
      </w:r>
      <w:r>
        <w:rPr>
          <w:noProof/>
        </w:rPr>
        <w:fldChar w:fldCharType="end"/>
      </w:r>
    </w:p>
    <w:p w14:paraId="61453921" w14:textId="6232D991"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4.2.5</w:t>
      </w:r>
      <w:r w:rsidRPr="004424A6">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Protocol</w:t>
      </w:r>
      <w:r>
        <w:rPr>
          <w:noProof/>
        </w:rPr>
        <w:tab/>
      </w:r>
      <w:r>
        <w:rPr>
          <w:noProof/>
        </w:rPr>
        <w:fldChar w:fldCharType="begin"/>
      </w:r>
      <w:r>
        <w:rPr>
          <w:noProof/>
        </w:rPr>
        <w:instrText xml:space="preserve"> PAGEREF _Toc180058266 \h </w:instrText>
      </w:r>
      <w:r>
        <w:rPr>
          <w:noProof/>
        </w:rPr>
      </w:r>
      <w:r>
        <w:rPr>
          <w:noProof/>
        </w:rPr>
        <w:fldChar w:fldCharType="separate"/>
      </w:r>
      <w:r>
        <w:rPr>
          <w:noProof/>
        </w:rPr>
        <w:t>20</w:t>
      </w:r>
      <w:r>
        <w:rPr>
          <w:noProof/>
        </w:rPr>
        <w:fldChar w:fldCharType="end"/>
      </w:r>
    </w:p>
    <w:p w14:paraId="37AD9369" w14:textId="4E38F43A"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4424A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_Toc180058267 \h </w:instrText>
      </w:r>
      <w:r>
        <w:rPr>
          <w:noProof/>
        </w:rPr>
      </w:r>
      <w:r>
        <w:rPr>
          <w:noProof/>
        </w:rPr>
        <w:fldChar w:fldCharType="separate"/>
      </w:r>
      <w:r>
        <w:rPr>
          <w:noProof/>
        </w:rPr>
        <w:t>21</w:t>
      </w:r>
      <w:r>
        <w:rPr>
          <w:noProof/>
        </w:rPr>
        <w:fldChar w:fldCharType="end"/>
      </w:r>
    </w:p>
    <w:p w14:paraId="18FCF69E" w14:textId="38853F48"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4424A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_Toc180058268 \h </w:instrText>
      </w:r>
      <w:r>
        <w:rPr>
          <w:noProof/>
        </w:rPr>
      </w:r>
      <w:r>
        <w:rPr>
          <w:noProof/>
        </w:rPr>
        <w:fldChar w:fldCharType="separate"/>
      </w:r>
      <w:r>
        <w:rPr>
          <w:noProof/>
        </w:rPr>
        <w:t>21</w:t>
      </w:r>
      <w:r>
        <w:rPr>
          <w:noProof/>
        </w:rPr>
        <w:fldChar w:fldCharType="end"/>
      </w:r>
    </w:p>
    <w:p w14:paraId="3B8DCC36" w14:textId="45F4B374" w:rsidR="004424A6" w:rsidRPr="004424A6" w:rsidRDefault="004424A6">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4424A6">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_Toc180058269 \h </w:instrText>
      </w:r>
      <w:r>
        <w:rPr>
          <w:noProof/>
        </w:rPr>
      </w:r>
      <w:r>
        <w:rPr>
          <w:noProof/>
        </w:rPr>
        <w:fldChar w:fldCharType="separate"/>
      </w:r>
      <w:r>
        <w:rPr>
          <w:noProof/>
        </w:rPr>
        <w:t>21</w:t>
      </w:r>
      <w:r>
        <w:rPr>
          <w:noProof/>
        </w:rPr>
        <w:fldChar w:fldCharType="end"/>
      </w:r>
    </w:p>
    <w:p w14:paraId="49E01207" w14:textId="4E69D836" w:rsidR="004424A6" w:rsidRPr="004424A6" w:rsidRDefault="004424A6">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4424A6">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_Toc180058270 \h </w:instrText>
      </w:r>
      <w:r>
        <w:rPr>
          <w:noProof/>
        </w:rPr>
      </w:r>
      <w:r>
        <w:rPr>
          <w:noProof/>
        </w:rPr>
        <w:fldChar w:fldCharType="separate"/>
      </w:r>
      <w:r>
        <w:rPr>
          <w:noProof/>
        </w:rPr>
        <w:t>22</w:t>
      </w:r>
      <w:r>
        <w:rPr>
          <w:noProof/>
        </w:rPr>
        <w:fldChar w:fldCharType="end"/>
      </w:r>
    </w:p>
    <w:p w14:paraId="34206B4A" w14:textId="30306003"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4424A6">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_Toc180058271 \h </w:instrText>
      </w:r>
      <w:r>
        <w:rPr>
          <w:noProof/>
        </w:rPr>
      </w:r>
      <w:r>
        <w:rPr>
          <w:noProof/>
        </w:rPr>
        <w:fldChar w:fldCharType="separate"/>
      </w:r>
      <w:r>
        <w:rPr>
          <w:noProof/>
        </w:rPr>
        <w:t>22</w:t>
      </w:r>
      <w:r>
        <w:rPr>
          <w:noProof/>
        </w:rPr>
        <w:fldChar w:fldCharType="end"/>
      </w:r>
    </w:p>
    <w:p w14:paraId="5AC0BA11" w14:textId="5450371A"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4424A6">
        <w:rPr>
          <w:rFonts w:asciiTheme="minorHAnsi" w:eastAsiaTheme="minorEastAsia" w:hAnsiTheme="minorHAnsi" w:cstheme="minorBidi"/>
          <w:noProof/>
          <w:kern w:val="2"/>
          <w:sz w:val="22"/>
          <w:szCs w:val="22"/>
          <w:lang w:val="en-US" w:eastAsia="fr-FR"/>
          <w14:ligatures w14:val="standardContextual"/>
        </w:rPr>
        <w:tab/>
      </w:r>
      <w:r>
        <w:rPr>
          <w:noProof/>
        </w:rPr>
        <w:t>Refinement of relevant use cases defined by 3GPP SA1 in 3GPP SA4 context</w:t>
      </w:r>
      <w:r>
        <w:rPr>
          <w:noProof/>
        </w:rPr>
        <w:tab/>
      </w:r>
      <w:r>
        <w:rPr>
          <w:noProof/>
        </w:rPr>
        <w:fldChar w:fldCharType="begin"/>
      </w:r>
      <w:r>
        <w:rPr>
          <w:noProof/>
        </w:rPr>
        <w:instrText xml:space="preserve"> PAGEREF _Toc180058272 \h </w:instrText>
      </w:r>
      <w:r>
        <w:rPr>
          <w:noProof/>
        </w:rPr>
      </w:r>
      <w:r>
        <w:rPr>
          <w:noProof/>
        </w:rPr>
        <w:fldChar w:fldCharType="separate"/>
      </w:r>
      <w:r>
        <w:rPr>
          <w:noProof/>
        </w:rPr>
        <w:t>23</w:t>
      </w:r>
      <w:r>
        <w:rPr>
          <w:noProof/>
        </w:rPr>
        <w:fldChar w:fldCharType="end"/>
      </w:r>
    </w:p>
    <w:p w14:paraId="2EAF0341" w14:textId="1F36FAF4"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5.3</w:t>
      </w:r>
      <w:r w:rsidRPr="004424A6">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3GPP SA4</w:t>
      </w:r>
      <w:r>
        <w:rPr>
          <w:noProof/>
        </w:rPr>
        <w:tab/>
      </w:r>
      <w:r>
        <w:rPr>
          <w:noProof/>
        </w:rPr>
        <w:fldChar w:fldCharType="begin"/>
      </w:r>
      <w:r>
        <w:rPr>
          <w:noProof/>
        </w:rPr>
        <w:instrText xml:space="preserve"> PAGEREF _Toc180058273 \h </w:instrText>
      </w:r>
      <w:r>
        <w:rPr>
          <w:noProof/>
        </w:rPr>
      </w:r>
      <w:r>
        <w:rPr>
          <w:noProof/>
        </w:rPr>
        <w:fldChar w:fldCharType="separate"/>
      </w:r>
      <w:r>
        <w:rPr>
          <w:noProof/>
        </w:rPr>
        <w:t>23</w:t>
      </w:r>
      <w:r>
        <w:rPr>
          <w:noProof/>
        </w:rPr>
        <w:fldChar w:fldCharType="end"/>
      </w:r>
    </w:p>
    <w:p w14:paraId="0B1CAFBB" w14:textId="2058C022" w:rsidR="004424A6" w:rsidRPr="004424A6" w:rsidRDefault="004424A6">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4424A6">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_Toc180058274 \h </w:instrText>
      </w:r>
      <w:r>
        <w:rPr>
          <w:noProof/>
        </w:rPr>
      </w:r>
      <w:r>
        <w:rPr>
          <w:noProof/>
        </w:rPr>
        <w:fldChar w:fldCharType="separate"/>
      </w:r>
      <w:r>
        <w:rPr>
          <w:noProof/>
        </w:rPr>
        <w:t>23</w:t>
      </w:r>
      <w:r>
        <w:rPr>
          <w:noProof/>
        </w:rPr>
        <w:fldChar w:fldCharType="end"/>
      </w:r>
    </w:p>
    <w:p w14:paraId="668E479D" w14:textId="08D0C799"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6.1</w:t>
      </w:r>
      <w:r w:rsidRPr="004424A6">
        <w:rPr>
          <w:rFonts w:asciiTheme="minorHAnsi" w:eastAsiaTheme="minorEastAsia" w:hAnsiTheme="minorHAnsi" w:cstheme="minorBidi"/>
          <w:noProof/>
          <w:kern w:val="2"/>
          <w:sz w:val="22"/>
          <w:szCs w:val="22"/>
          <w:lang w:val="en-US" w:eastAsia="fr-FR"/>
          <w14:ligatures w14:val="standardContextual"/>
        </w:rPr>
        <w:tab/>
      </w:r>
      <w:r>
        <w:rPr>
          <w:noProof/>
        </w:rPr>
        <w:t>Key Issue #1: Information exposure</w:t>
      </w:r>
      <w:r>
        <w:rPr>
          <w:noProof/>
        </w:rPr>
        <w:tab/>
      </w:r>
      <w:r>
        <w:rPr>
          <w:noProof/>
        </w:rPr>
        <w:fldChar w:fldCharType="begin"/>
      </w:r>
      <w:r>
        <w:rPr>
          <w:noProof/>
        </w:rPr>
        <w:instrText xml:space="preserve"> PAGEREF _Toc180058275 \h </w:instrText>
      </w:r>
      <w:r>
        <w:rPr>
          <w:noProof/>
        </w:rPr>
      </w:r>
      <w:r>
        <w:rPr>
          <w:noProof/>
        </w:rPr>
        <w:fldChar w:fldCharType="separate"/>
      </w:r>
      <w:r>
        <w:rPr>
          <w:noProof/>
        </w:rPr>
        <w:t>23</w:t>
      </w:r>
      <w:r>
        <w:rPr>
          <w:noProof/>
        </w:rPr>
        <w:fldChar w:fldCharType="end"/>
      </w:r>
    </w:p>
    <w:p w14:paraId="7B5E3217" w14:textId="1AA15CDD"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4424A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_Toc180058276 \h </w:instrText>
      </w:r>
      <w:r>
        <w:rPr>
          <w:noProof/>
        </w:rPr>
      </w:r>
      <w:r>
        <w:rPr>
          <w:noProof/>
        </w:rPr>
        <w:fldChar w:fldCharType="separate"/>
      </w:r>
      <w:r>
        <w:rPr>
          <w:noProof/>
        </w:rPr>
        <w:t>23</w:t>
      </w:r>
      <w:r>
        <w:rPr>
          <w:noProof/>
        </w:rPr>
        <w:fldChar w:fldCharType="end"/>
      </w:r>
    </w:p>
    <w:p w14:paraId="67B49750" w14:textId="66A116F1"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6.1.2</w:t>
      </w:r>
      <w:r w:rsidRPr="004424A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_Toc180058277 \h </w:instrText>
      </w:r>
      <w:r>
        <w:rPr>
          <w:noProof/>
        </w:rPr>
      </w:r>
      <w:r>
        <w:rPr>
          <w:noProof/>
        </w:rPr>
        <w:fldChar w:fldCharType="separate"/>
      </w:r>
      <w:r>
        <w:rPr>
          <w:noProof/>
        </w:rPr>
        <w:t>24</w:t>
      </w:r>
      <w:r>
        <w:rPr>
          <w:noProof/>
        </w:rPr>
        <w:fldChar w:fldCharType="end"/>
      </w:r>
    </w:p>
    <w:p w14:paraId="161DB4C0" w14:textId="00635219"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4424A6">
        <w:rPr>
          <w:rFonts w:asciiTheme="minorHAnsi" w:eastAsiaTheme="minorEastAsia" w:hAnsiTheme="minorHAnsi" w:cstheme="minorBidi"/>
          <w:noProof/>
          <w:kern w:val="2"/>
          <w:sz w:val="22"/>
          <w:szCs w:val="22"/>
          <w:lang w:val="en-US" w:eastAsia="fr-FR"/>
          <w14:ligatures w14:val="standardContextual"/>
        </w:rPr>
        <w:tab/>
      </w:r>
      <w:r>
        <w:rPr>
          <w:noProof/>
        </w:rPr>
        <w:t>Key Issue #2: Monitoring and measurement</w:t>
      </w:r>
      <w:r>
        <w:rPr>
          <w:noProof/>
        </w:rPr>
        <w:tab/>
      </w:r>
      <w:r>
        <w:rPr>
          <w:noProof/>
        </w:rPr>
        <w:fldChar w:fldCharType="begin"/>
      </w:r>
      <w:r>
        <w:rPr>
          <w:noProof/>
        </w:rPr>
        <w:instrText xml:space="preserve"> PAGEREF _Toc180058278 \h </w:instrText>
      </w:r>
      <w:r>
        <w:rPr>
          <w:noProof/>
        </w:rPr>
      </w:r>
      <w:r>
        <w:rPr>
          <w:noProof/>
        </w:rPr>
        <w:fldChar w:fldCharType="separate"/>
      </w:r>
      <w:r>
        <w:rPr>
          <w:noProof/>
        </w:rPr>
        <w:t>25</w:t>
      </w:r>
      <w:r>
        <w:rPr>
          <w:noProof/>
        </w:rPr>
        <w:fldChar w:fldCharType="end"/>
      </w:r>
    </w:p>
    <w:p w14:paraId="0CABF7AE" w14:textId="76B1DA01"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4424A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_Toc180058279 \h </w:instrText>
      </w:r>
      <w:r>
        <w:rPr>
          <w:noProof/>
        </w:rPr>
      </w:r>
      <w:r>
        <w:rPr>
          <w:noProof/>
        </w:rPr>
        <w:fldChar w:fldCharType="separate"/>
      </w:r>
      <w:r>
        <w:rPr>
          <w:noProof/>
        </w:rPr>
        <w:t>25</w:t>
      </w:r>
      <w:r>
        <w:rPr>
          <w:noProof/>
        </w:rPr>
        <w:fldChar w:fldCharType="end"/>
      </w:r>
    </w:p>
    <w:p w14:paraId="3C497E17" w14:textId="6D899A30"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lastRenderedPageBreak/>
        <w:t>6.2.2</w:t>
      </w:r>
      <w:r w:rsidRPr="004424A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_Toc180058280 \h </w:instrText>
      </w:r>
      <w:r>
        <w:rPr>
          <w:noProof/>
        </w:rPr>
      </w:r>
      <w:r>
        <w:rPr>
          <w:noProof/>
        </w:rPr>
        <w:fldChar w:fldCharType="separate"/>
      </w:r>
      <w:r>
        <w:rPr>
          <w:noProof/>
        </w:rPr>
        <w:t>26</w:t>
      </w:r>
      <w:r>
        <w:rPr>
          <w:noProof/>
        </w:rPr>
        <w:fldChar w:fldCharType="end"/>
      </w:r>
    </w:p>
    <w:p w14:paraId="6A7714D1" w14:textId="3B0E012B"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6.3</w:t>
      </w:r>
      <w:r w:rsidRPr="004424A6">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_Toc180058281 \h </w:instrText>
      </w:r>
      <w:r>
        <w:rPr>
          <w:noProof/>
        </w:rPr>
      </w:r>
      <w:r>
        <w:rPr>
          <w:noProof/>
        </w:rPr>
        <w:fldChar w:fldCharType="separate"/>
      </w:r>
      <w:r>
        <w:rPr>
          <w:noProof/>
        </w:rPr>
        <w:t>26</w:t>
      </w:r>
      <w:r>
        <w:rPr>
          <w:noProof/>
        </w:rPr>
        <w:fldChar w:fldCharType="end"/>
      </w:r>
    </w:p>
    <w:p w14:paraId="7566754E" w14:textId="7AC5A9C3"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6.3.1 </w:t>
      </w:r>
      <w:r w:rsidRPr="004424A6">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_Toc180058282 \h </w:instrText>
      </w:r>
      <w:r>
        <w:rPr>
          <w:noProof/>
        </w:rPr>
      </w:r>
      <w:r>
        <w:rPr>
          <w:noProof/>
        </w:rPr>
        <w:fldChar w:fldCharType="separate"/>
      </w:r>
      <w:r>
        <w:rPr>
          <w:noProof/>
        </w:rPr>
        <w:t>26</w:t>
      </w:r>
      <w:r>
        <w:rPr>
          <w:noProof/>
        </w:rPr>
        <w:fldChar w:fldCharType="end"/>
      </w:r>
    </w:p>
    <w:p w14:paraId="76AF3A4D" w14:textId="2426D8B4"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6.3.2</w:t>
      </w:r>
      <w:r w:rsidRPr="004424A6">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_Toc180058283 \h </w:instrText>
      </w:r>
      <w:r>
        <w:rPr>
          <w:noProof/>
        </w:rPr>
      </w:r>
      <w:r>
        <w:rPr>
          <w:noProof/>
        </w:rPr>
        <w:fldChar w:fldCharType="separate"/>
      </w:r>
      <w:r>
        <w:rPr>
          <w:noProof/>
        </w:rPr>
        <w:t>27</w:t>
      </w:r>
      <w:r>
        <w:rPr>
          <w:noProof/>
        </w:rPr>
        <w:fldChar w:fldCharType="end"/>
      </w:r>
    </w:p>
    <w:p w14:paraId="3B5C9DAD" w14:textId="5D35D728" w:rsidR="004424A6" w:rsidRPr="004424A6" w:rsidRDefault="004424A6">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4424A6">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_Toc180058284 \h </w:instrText>
      </w:r>
      <w:r>
        <w:rPr>
          <w:noProof/>
        </w:rPr>
      </w:r>
      <w:r>
        <w:rPr>
          <w:noProof/>
        </w:rPr>
        <w:fldChar w:fldCharType="separate"/>
      </w:r>
      <w:r>
        <w:rPr>
          <w:noProof/>
        </w:rPr>
        <w:t>27</w:t>
      </w:r>
      <w:r>
        <w:rPr>
          <w:noProof/>
        </w:rPr>
        <w:fldChar w:fldCharType="end"/>
      </w:r>
    </w:p>
    <w:p w14:paraId="6B19B981" w14:textId="3E82608B"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4424A6">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_Toc180058285 \h </w:instrText>
      </w:r>
      <w:r>
        <w:rPr>
          <w:noProof/>
        </w:rPr>
      </w:r>
      <w:r>
        <w:rPr>
          <w:noProof/>
        </w:rPr>
        <w:fldChar w:fldCharType="separate"/>
      </w:r>
      <w:r>
        <w:rPr>
          <w:noProof/>
        </w:rPr>
        <w:t>27</w:t>
      </w:r>
      <w:r>
        <w:rPr>
          <w:noProof/>
        </w:rPr>
        <w:fldChar w:fldCharType="end"/>
      </w:r>
    </w:p>
    <w:p w14:paraId="54EE8AE4" w14:textId="029D9A62" w:rsidR="004424A6" w:rsidRPr="004424A6" w:rsidRDefault="004424A6">
      <w:pPr>
        <w:pStyle w:val="TM2"/>
        <w:rPr>
          <w:rFonts w:asciiTheme="minorHAnsi" w:eastAsiaTheme="minorEastAsia" w:hAnsiTheme="minorHAnsi" w:cstheme="minorBidi"/>
          <w:noProof/>
          <w:kern w:val="2"/>
          <w:sz w:val="22"/>
          <w:szCs w:val="22"/>
          <w:lang w:val="en-US" w:eastAsia="fr-FR"/>
          <w14:ligatures w14:val="standardContextual"/>
        </w:rPr>
      </w:pPr>
      <w:r>
        <w:rPr>
          <w:noProof/>
        </w:rPr>
        <w:t>7.X</w:t>
      </w:r>
      <w:r w:rsidRPr="004424A6">
        <w:rPr>
          <w:rFonts w:asciiTheme="minorHAnsi" w:eastAsiaTheme="minorEastAsia" w:hAnsiTheme="minorHAnsi" w:cstheme="minorBidi"/>
          <w:noProof/>
          <w:kern w:val="2"/>
          <w:sz w:val="22"/>
          <w:szCs w:val="22"/>
          <w:lang w:val="en-US" w:eastAsia="fr-FR"/>
          <w14:ligatures w14:val="standardContextual"/>
        </w:rPr>
        <w:tab/>
      </w:r>
      <w:r>
        <w:rPr>
          <w:noProof/>
        </w:rPr>
        <w:t>Solution #&lt;X&gt;: &lt;Solution Title&gt;</w:t>
      </w:r>
      <w:r>
        <w:rPr>
          <w:noProof/>
        </w:rPr>
        <w:tab/>
      </w:r>
      <w:r>
        <w:rPr>
          <w:noProof/>
        </w:rPr>
        <w:fldChar w:fldCharType="begin"/>
      </w:r>
      <w:r>
        <w:rPr>
          <w:noProof/>
        </w:rPr>
        <w:instrText xml:space="preserve"> PAGEREF _Toc180058286 \h </w:instrText>
      </w:r>
      <w:r>
        <w:rPr>
          <w:noProof/>
        </w:rPr>
      </w:r>
      <w:r>
        <w:rPr>
          <w:noProof/>
        </w:rPr>
        <w:fldChar w:fldCharType="separate"/>
      </w:r>
      <w:r>
        <w:rPr>
          <w:noProof/>
        </w:rPr>
        <w:t>27</w:t>
      </w:r>
      <w:r>
        <w:rPr>
          <w:noProof/>
        </w:rPr>
        <w:fldChar w:fldCharType="end"/>
      </w:r>
    </w:p>
    <w:p w14:paraId="5E531E93" w14:textId="4F97E587"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Pr>
          <w:noProof/>
        </w:rPr>
        <w:t>7.X.1</w:t>
      </w:r>
      <w:r w:rsidRPr="004424A6">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_Toc180058287 \h </w:instrText>
      </w:r>
      <w:r>
        <w:rPr>
          <w:noProof/>
        </w:rPr>
      </w:r>
      <w:r>
        <w:rPr>
          <w:noProof/>
        </w:rPr>
        <w:fldChar w:fldCharType="separate"/>
      </w:r>
      <w:r>
        <w:rPr>
          <w:noProof/>
        </w:rPr>
        <w:t>27</w:t>
      </w:r>
      <w:r>
        <w:rPr>
          <w:noProof/>
        </w:rPr>
        <w:fldChar w:fldCharType="end"/>
      </w:r>
    </w:p>
    <w:p w14:paraId="35C8CDC3" w14:textId="0333CFBA"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sidRPr="006167A8">
        <w:rPr>
          <w:noProof/>
          <w:lang w:val="en-US"/>
        </w:rPr>
        <w:t>7.X.2</w:t>
      </w:r>
      <w:r w:rsidRPr="004424A6">
        <w:rPr>
          <w:rFonts w:asciiTheme="minorHAnsi" w:eastAsiaTheme="minorEastAsia" w:hAnsiTheme="minorHAnsi" w:cstheme="minorBidi"/>
          <w:noProof/>
          <w:kern w:val="2"/>
          <w:sz w:val="22"/>
          <w:szCs w:val="22"/>
          <w:lang w:val="en-US" w:eastAsia="fr-FR"/>
          <w14:ligatures w14:val="standardContextual"/>
        </w:rPr>
        <w:tab/>
      </w:r>
      <w:r w:rsidRPr="006167A8">
        <w:rPr>
          <w:noProof/>
          <w:lang w:val="en-US"/>
        </w:rPr>
        <w:t>Functional Description</w:t>
      </w:r>
      <w:r>
        <w:rPr>
          <w:noProof/>
        </w:rPr>
        <w:tab/>
      </w:r>
      <w:r>
        <w:rPr>
          <w:noProof/>
        </w:rPr>
        <w:fldChar w:fldCharType="begin"/>
      </w:r>
      <w:r>
        <w:rPr>
          <w:noProof/>
        </w:rPr>
        <w:instrText xml:space="preserve"> PAGEREF _Toc180058288 \h </w:instrText>
      </w:r>
      <w:r>
        <w:rPr>
          <w:noProof/>
        </w:rPr>
      </w:r>
      <w:r>
        <w:rPr>
          <w:noProof/>
        </w:rPr>
        <w:fldChar w:fldCharType="separate"/>
      </w:r>
      <w:r>
        <w:rPr>
          <w:noProof/>
        </w:rPr>
        <w:t>27</w:t>
      </w:r>
      <w:r>
        <w:rPr>
          <w:noProof/>
        </w:rPr>
        <w:fldChar w:fldCharType="end"/>
      </w:r>
    </w:p>
    <w:p w14:paraId="738A7BF1" w14:textId="3E453E45"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sidRPr="006167A8">
        <w:rPr>
          <w:noProof/>
          <w:lang w:val="en-US"/>
        </w:rPr>
        <w:t>7.X.3</w:t>
      </w:r>
      <w:r w:rsidRPr="004424A6">
        <w:rPr>
          <w:rFonts w:asciiTheme="minorHAnsi" w:eastAsiaTheme="minorEastAsia" w:hAnsiTheme="minorHAnsi" w:cstheme="minorBidi"/>
          <w:noProof/>
          <w:kern w:val="2"/>
          <w:sz w:val="22"/>
          <w:szCs w:val="22"/>
          <w:lang w:val="en-US" w:eastAsia="fr-FR"/>
          <w14:ligatures w14:val="standardContextual"/>
        </w:rPr>
        <w:tab/>
      </w:r>
      <w:r w:rsidRPr="006167A8">
        <w:rPr>
          <w:noProof/>
          <w:lang w:val="en-US"/>
        </w:rPr>
        <w:t>Procedures</w:t>
      </w:r>
      <w:r>
        <w:rPr>
          <w:noProof/>
        </w:rPr>
        <w:tab/>
      </w:r>
      <w:r>
        <w:rPr>
          <w:noProof/>
        </w:rPr>
        <w:fldChar w:fldCharType="begin"/>
      </w:r>
      <w:r>
        <w:rPr>
          <w:noProof/>
        </w:rPr>
        <w:instrText xml:space="preserve"> PAGEREF _Toc180058289 \h </w:instrText>
      </w:r>
      <w:r>
        <w:rPr>
          <w:noProof/>
        </w:rPr>
      </w:r>
      <w:r>
        <w:rPr>
          <w:noProof/>
        </w:rPr>
        <w:fldChar w:fldCharType="separate"/>
      </w:r>
      <w:r>
        <w:rPr>
          <w:noProof/>
        </w:rPr>
        <w:t>27</w:t>
      </w:r>
      <w:r>
        <w:rPr>
          <w:noProof/>
        </w:rPr>
        <w:fldChar w:fldCharType="end"/>
      </w:r>
    </w:p>
    <w:p w14:paraId="22C1BF0B" w14:textId="24DC5196" w:rsidR="004424A6" w:rsidRPr="004424A6" w:rsidRDefault="004424A6">
      <w:pPr>
        <w:pStyle w:val="TM3"/>
        <w:rPr>
          <w:rFonts w:asciiTheme="minorHAnsi" w:eastAsiaTheme="minorEastAsia" w:hAnsiTheme="minorHAnsi" w:cstheme="minorBidi"/>
          <w:noProof/>
          <w:kern w:val="2"/>
          <w:sz w:val="22"/>
          <w:szCs w:val="22"/>
          <w:lang w:val="en-US" w:eastAsia="fr-FR"/>
          <w14:ligatures w14:val="standardContextual"/>
        </w:rPr>
      </w:pPr>
      <w:r w:rsidRPr="006167A8">
        <w:rPr>
          <w:noProof/>
          <w:lang w:val="en-US"/>
        </w:rPr>
        <w:t>7.X.4</w:t>
      </w:r>
      <w:r w:rsidRPr="004424A6">
        <w:rPr>
          <w:rFonts w:asciiTheme="minorHAnsi" w:eastAsiaTheme="minorEastAsia" w:hAnsiTheme="minorHAnsi" w:cstheme="minorBidi"/>
          <w:noProof/>
          <w:kern w:val="2"/>
          <w:sz w:val="22"/>
          <w:szCs w:val="22"/>
          <w:lang w:val="en-US" w:eastAsia="fr-FR"/>
          <w14:ligatures w14:val="standardContextual"/>
        </w:rPr>
        <w:tab/>
      </w:r>
      <w:r w:rsidRPr="006167A8">
        <w:rPr>
          <w:noProof/>
          <w:lang w:val="en-US"/>
        </w:rPr>
        <w:t>Impacts on existing services, entities and interfaces</w:t>
      </w:r>
      <w:r>
        <w:rPr>
          <w:noProof/>
        </w:rPr>
        <w:tab/>
      </w:r>
      <w:r>
        <w:rPr>
          <w:noProof/>
        </w:rPr>
        <w:fldChar w:fldCharType="begin"/>
      </w:r>
      <w:r>
        <w:rPr>
          <w:noProof/>
        </w:rPr>
        <w:instrText xml:space="preserve"> PAGEREF _Toc180058290 \h </w:instrText>
      </w:r>
      <w:r>
        <w:rPr>
          <w:noProof/>
        </w:rPr>
      </w:r>
      <w:r>
        <w:rPr>
          <w:noProof/>
        </w:rPr>
        <w:fldChar w:fldCharType="separate"/>
      </w:r>
      <w:r>
        <w:rPr>
          <w:noProof/>
        </w:rPr>
        <w:t>27</w:t>
      </w:r>
      <w:r>
        <w:rPr>
          <w:noProof/>
        </w:rPr>
        <w:fldChar w:fldCharType="end"/>
      </w:r>
    </w:p>
    <w:p w14:paraId="7DCAD173" w14:textId="14EC4D7F" w:rsidR="004424A6" w:rsidRPr="004424A6" w:rsidRDefault="004424A6">
      <w:pPr>
        <w:pStyle w:val="TM1"/>
        <w:rPr>
          <w:rFonts w:asciiTheme="minorHAnsi" w:eastAsiaTheme="minorEastAsia" w:hAnsiTheme="minorHAnsi" w:cstheme="minorBidi"/>
          <w:noProof/>
          <w:kern w:val="2"/>
          <w:szCs w:val="22"/>
          <w:lang w:val="en-US" w:eastAsia="fr-FR"/>
          <w14:ligatures w14:val="standardContextual"/>
        </w:rPr>
      </w:pPr>
      <w:r>
        <w:rPr>
          <w:noProof/>
        </w:rPr>
        <w:t>8</w:t>
      </w:r>
      <w:r w:rsidRPr="004424A6">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_Toc180058291 \h </w:instrText>
      </w:r>
      <w:r>
        <w:rPr>
          <w:noProof/>
        </w:rPr>
      </w:r>
      <w:r>
        <w:rPr>
          <w:noProof/>
        </w:rPr>
        <w:fldChar w:fldCharType="separate"/>
      </w:r>
      <w:r>
        <w:rPr>
          <w:noProof/>
        </w:rPr>
        <w:t>27</w:t>
      </w:r>
      <w:r>
        <w:rPr>
          <w:noProof/>
        </w:rPr>
        <w:fldChar w:fldCharType="end"/>
      </w:r>
    </w:p>
    <w:p w14:paraId="68D21B6A" w14:textId="2542488D" w:rsidR="004424A6" w:rsidRPr="004424A6" w:rsidRDefault="004424A6">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_Toc180058292 \h </w:instrText>
      </w:r>
      <w:r>
        <w:rPr>
          <w:noProof/>
        </w:rPr>
      </w:r>
      <w:r>
        <w:rPr>
          <w:noProof/>
        </w:rPr>
        <w:fldChar w:fldCharType="separate"/>
      </w:r>
      <w:r>
        <w:rPr>
          <w:noProof/>
        </w:rPr>
        <w:t>28</w:t>
      </w:r>
      <w:r>
        <w:rPr>
          <w:noProof/>
        </w:rPr>
        <w:fldChar w:fldCharType="end"/>
      </w:r>
    </w:p>
    <w:p w14:paraId="5F72AE69" w14:textId="08DFB854" w:rsidR="004424A6" w:rsidRPr="004424A6" w:rsidRDefault="004424A6">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_Toc180058293 \h </w:instrText>
      </w:r>
      <w:r>
        <w:rPr>
          <w:noProof/>
        </w:rPr>
      </w:r>
      <w:r>
        <w:rPr>
          <w:noProof/>
        </w:rPr>
        <w:fldChar w:fldCharType="separate"/>
      </w:r>
      <w:r>
        <w:rPr>
          <w:noProof/>
        </w:rPr>
        <w:t>29</w:t>
      </w:r>
      <w:r>
        <w:rPr>
          <w:noProof/>
        </w:rPr>
        <w:fldChar w:fldCharType="end"/>
      </w:r>
    </w:p>
    <w:p w14:paraId="0B9E3498" w14:textId="4D99EA7B"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80058227"/>
      <w:bookmarkEnd w:id="17"/>
      <w:r w:rsidRPr="004D3578">
        <w:lastRenderedPageBreak/>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0" w:name="spectype3"/>
      <w:r w:rsidR="00602AEA" w:rsidRPr="00A26B74">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21" w:name="introduction"/>
      <w:bookmarkStart w:id="22" w:name="_Toc129708867"/>
      <w:bookmarkStart w:id="23" w:name="_Toc180058228"/>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4" w:name="scope"/>
      <w:bookmarkStart w:id="25" w:name="_Toc129708868"/>
      <w:bookmarkStart w:id="26" w:name="_Toc180058229"/>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27" w:name="references"/>
      <w:bookmarkStart w:id="28" w:name="_Toc129708869"/>
      <w:bookmarkStart w:id="29" w:name="_Toc180058230"/>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pPr>
      <w:bookmarkStart w:id="30" w:name="MCCTEMPBM_00000023"/>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77777777" w:rsidR="00EC0225" w:rsidRPr="00DE27CE" w:rsidRDefault="00EC0225" w:rsidP="00EC0225">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77777777" w:rsidR="00EC0225" w:rsidRPr="002D4D07" w:rsidRDefault="00EC0225" w:rsidP="00EC0225">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3B325378" w:rsidR="003E68D1" w:rsidRDefault="003E68D1" w:rsidP="003E68D1">
      <w:pPr>
        <w:pStyle w:val="EX"/>
      </w:pPr>
      <w:r>
        <w:t>[GGP</w:t>
      </w:r>
      <w:r w:rsidR="00D96B29">
        <w:t>web</w:t>
      </w:r>
      <w:r>
        <w:t>]</w:t>
      </w:r>
      <w:r>
        <w:tab/>
        <w:t xml:space="preserve">The Greenhouse Gas Protocol, </w:t>
      </w:r>
      <w:hyperlink r:id="rId13" w:history="1">
        <w:r w:rsidRPr="00162565">
          <w:rPr>
            <w:rStyle w:val="Lienhypertexte"/>
          </w:rPr>
          <w:t>https://ghgprotocol.org</w:t>
        </w:r>
      </w:hyperlink>
    </w:p>
    <w:p w14:paraId="26495AF7" w14:textId="025C79A7" w:rsidR="003E68D1" w:rsidRDefault="003E68D1" w:rsidP="003E68D1">
      <w:pPr>
        <w:pStyle w:val="EX"/>
      </w:pPr>
      <w:r>
        <w:t>[</w:t>
      </w:r>
      <w:r w:rsidR="00D96B29">
        <w:t>GGPacc</w:t>
      </w:r>
      <w:r>
        <w:t>]</w:t>
      </w:r>
      <w:r>
        <w:tab/>
        <w:t>The Greenhouse Gas Protocol, “A Corporate Accounting and Reporting Standard, Revised Edition”</w:t>
      </w:r>
    </w:p>
    <w:p w14:paraId="67338048" w14:textId="0DF728C2" w:rsidR="003E68D1" w:rsidRDefault="003E68D1" w:rsidP="003E68D1">
      <w:pPr>
        <w:pStyle w:val="EX"/>
      </w:pPr>
      <w:r>
        <w:t>[</w:t>
      </w:r>
      <w:r w:rsidR="00D96B29">
        <w:t>GGPsc3</w:t>
      </w:r>
      <w:r>
        <w:t>]</w:t>
      </w:r>
      <w:r>
        <w:tab/>
        <w:t>The Greenhouse Gas Protocol: "Corporate Value Chain (Scope 3) Accounting and Reporting Standard: Supplement to the GHG Protocol Corporate Accounting and Reporting Standard".</w:t>
      </w:r>
    </w:p>
    <w:p w14:paraId="3DCD4018" w14:textId="6857FF27" w:rsidR="003E68D1" w:rsidRDefault="003E68D1" w:rsidP="003E68D1">
      <w:pPr>
        <w:pStyle w:val="EX"/>
      </w:pPr>
      <w:r>
        <w:t>[</w:t>
      </w:r>
      <w:r w:rsidR="00D96B29">
        <w:t>EUreg</w:t>
      </w:r>
      <w:r>
        <w:t>]</w:t>
      </w:r>
      <w:r>
        <w:tab/>
        <w:t>The European Commission: "Commission Delegated Regulation (EU) 2023/2772", The Official Journal of the European Union, 23-7-2023</w:t>
      </w:r>
    </w:p>
    <w:p w14:paraId="0620AED1" w14:textId="436EBD55" w:rsidR="003E68D1" w:rsidRDefault="003E68D1" w:rsidP="003E68D1">
      <w:pPr>
        <w:pStyle w:val="EX"/>
      </w:pPr>
      <w:r>
        <w:t>[</w:t>
      </w:r>
      <w:r w:rsidR="00D96B29">
        <w:t>Ember</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6DE757B9" w:rsidR="003E68D1" w:rsidRPr="004D3578" w:rsidRDefault="003E68D1" w:rsidP="003E68D1">
      <w:pPr>
        <w:pStyle w:val="EX"/>
      </w:pPr>
      <w:r>
        <w:rPr>
          <w:lang w:eastAsia="ko-KR"/>
        </w:rPr>
        <w:t>[28913]</w:t>
      </w:r>
      <w:r>
        <w:rPr>
          <w:lang w:eastAsia="ko-KR"/>
        </w:rPr>
        <w:tab/>
        <w:t xml:space="preserve">3GPP TR 28.913: </w:t>
      </w:r>
      <w:r>
        <w:t>"Study on new aspects of Energy Efficiency (EE) for 5G phase 2"</w:t>
      </w:r>
    </w:p>
    <w:p w14:paraId="1282A9CC" w14:textId="77777777" w:rsidR="00EC727B" w:rsidRDefault="00EC727B" w:rsidP="00EC727B">
      <w:pPr>
        <w:pStyle w:val="EX"/>
      </w:pPr>
      <w:r>
        <w:t>[</w:t>
      </w:r>
      <w:r>
        <w:rPr>
          <w:lang w:val="en-US"/>
        </w:rPr>
        <w:t>28554</w:t>
      </w:r>
      <w:r>
        <w:t>]</w:t>
      </w:r>
      <w:r>
        <w:tab/>
        <w:t>3GPP TS 28.554: "5G end to end Key Performance Indicators (KPI)".</w:t>
      </w:r>
    </w:p>
    <w:bookmarkEnd w:id="30"/>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99B246C" w14:textId="77777777" w:rsidR="00A46845" w:rsidRDefault="00A46845" w:rsidP="00A46845">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192D065C" w14:textId="77777777" w:rsidR="00646D42" w:rsidRDefault="00646D42" w:rsidP="00646D42">
      <w:pPr>
        <w:pStyle w:val="EX"/>
      </w:pPr>
      <w:r w:rsidRPr="002776D5">
        <w:t>[23700-66]</w:t>
      </w:r>
      <w:r w:rsidRPr="002776D5">
        <w:tab/>
        <w:t>3GPP TR</w:t>
      </w:r>
      <w:r>
        <w:t> </w:t>
      </w:r>
      <w:r w:rsidRPr="002776D5">
        <w:t>23</w:t>
      </w:r>
      <w:r w:rsidRPr="00BB69FB">
        <w:t>.700-66</w:t>
      </w:r>
      <w:r>
        <w:t>:</w:t>
      </w:r>
      <w:r w:rsidRPr="00BB69FB">
        <w:t xml:space="preserve"> </w:t>
      </w:r>
      <w:r>
        <w:t>"</w:t>
      </w:r>
      <w:r w:rsidRPr="005148DB">
        <w:t>Study on Energy Efficiency and Energy Saving</w:t>
      </w:r>
      <w:r>
        <w:t>".</w:t>
      </w:r>
    </w:p>
    <w:p w14:paraId="0CD42928" w14:textId="70135746" w:rsidR="00E90D75" w:rsidRPr="004D3578" w:rsidRDefault="00646D42" w:rsidP="00646D42">
      <w:pPr>
        <w:pStyle w:val="EX"/>
      </w:pPr>
      <w:r>
        <w:lastRenderedPageBreak/>
        <w:t>[28.310]</w:t>
      </w:r>
      <w:r>
        <w:tab/>
        <w:t xml:space="preserve">3GPP </w:t>
      </w:r>
      <w:r w:rsidRPr="004E23F2">
        <w:t>TS 28.310</w:t>
      </w:r>
      <w:r>
        <w:t xml:space="preserve">: </w:t>
      </w:r>
      <w:r w:rsidRPr="00C75270">
        <w:t>"Management and orchestration; Energy efficiency of 5G".</w:t>
      </w:r>
    </w:p>
    <w:p w14:paraId="5FD118F3" w14:textId="77777777" w:rsidR="00A46845" w:rsidRDefault="00A46845" w:rsidP="00A46845">
      <w:pPr>
        <w:pStyle w:val="EX"/>
      </w:pPr>
      <w:r>
        <w:t>[</w:t>
      </w:r>
      <w:r w:rsidRPr="002A31A0">
        <w:rPr>
          <w:highlight w:val="yellow"/>
        </w:rPr>
        <w:t>26531</w:t>
      </w:r>
      <w:r>
        <w:t>]</w:t>
      </w:r>
      <w:r>
        <w:tab/>
      </w:r>
      <w:r w:rsidRPr="00096FB7">
        <w:t>3GPP TS 26.531: "Data collection and reporting; General description and architecture".</w:t>
      </w:r>
    </w:p>
    <w:p w14:paraId="73B71AAF" w14:textId="77777777" w:rsidR="00A46845" w:rsidRDefault="00A46845" w:rsidP="00A46845">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5287A7CE" w14:textId="77777777" w:rsidR="00A46845" w:rsidRDefault="00A46845" w:rsidP="00A46845">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93D69F8" w14:textId="77777777" w:rsidR="00A46845" w:rsidRDefault="00A46845" w:rsidP="00A46845">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04172AA9" w14:textId="77777777" w:rsidR="00A46845" w:rsidRDefault="00A46845" w:rsidP="00A46845">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CEFB68" w:rsidR="00587B96" w:rsidRDefault="00587B96" w:rsidP="00A46845">
      <w:pPr>
        <w:pStyle w:val="EX"/>
        <w:rPr>
          <w:lang w:eastAsia="zh-CN"/>
        </w:rPr>
      </w:pPr>
      <w:r>
        <w:rPr>
          <w:lang w:eastAsia="zh-CN"/>
        </w:rPr>
        <w:t>[</w:t>
      </w:r>
      <w:r>
        <w:rPr>
          <w:highlight w:val="yellow"/>
          <w:lang w:eastAsia="zh-CN"/>
        </w:rPr>
        <w:t>38300</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188D6FE4" w:rsidR="00D12116" w:rsidRDefault="00676E2B" w:rsidP="00A46845">
      <w:pPr>
        <w:pStyle w:val="EX"/>
        <w:rPr>
          <w:lang w:eastAsia="zh-CN"/>
        </w:rPr>
      </w:pPr>
      <w:r>
        <w:rPr>
          <w:lang w:eastAsia="zh-CN"/>
        </w:rPr>
        <w:t>[</w:t>
      </w:r>
      <w:r>
        <w:rPr>
          <w:highlight w:val="yellow"/>
          <w:lang w:eastAsia="zh-CN"/>
        </w:rPr>
        <w:t>26114</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54BB4861" w:rsidR="00676E2B" w:rsidRDefault="001503A2" w:rsidP="00A46845">
      <w:pPr>
        <w:pStyle w:val="EX"/>
        <w:rPr>
          <w:lang w:eastAsia="zh-CN"/>
        </w:rPr>
      </w:pPr>
      <w:r>
        <w:rPr>
          <w:lang w:eastAsia="zh-CN"/>
        </w:rPr>
        <w:t>[</w:t>
      </w:r>
      <w:r>
        <w:rPr>
          <w:highlight w:val="yellow"/>
          <w:lang w:eastAsia="zh-CN"/>
        </w:rPr>
        <w:t>26118</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78E4B358" w:rsidR="00BB76B5" w:rsidRDefault="00BB76B5" w:rsidP="00A46845">
      <w:pPr>
        <w:pStyle w:val="EX"/>
      </w:pPr>
      <w:r>
        <w:rPr>
          <w:lang w:eastAsia="zh-CN"/>
        </w:rPr>
        <w:t>[</w:t>
      </w:r>
      <w:r w:rsidRPr="00223726">
        <w:rPr>
          <w:highlight w:val="yellow"/>
          <w:lang w:eastAsia="zh-CN"/>
        </w:rPr>
        <w:t>28.405</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144F574D" w14:textId="51057503" w:rsidR="00A46845" w:rsidRDefault="00A46845" w:rsidP="00090D16">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7314EB6B" w14:textId="1E275CA8"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r w:rsidR="00BF2330">
        <w:rPr>
          <w:lang w:val="en-US"/>
        </w:rPr>
        <w:t>December</w:t>
      </w:r>
      <w:r w:rsidR="0054402F">
        <w:rPr>
          <w:lang w:val="en-US"/>
        </w:rPr>
        <w:t xml:space="preserve"> </w:t>
      </w:r>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lastRenderedPageBreak/>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4632A1C6" w14:textId="5C2043FA" w:rsidR="003850DF" w:rsidRDefault="00492B29" w:rsidP="00492B29">
      <w:pPr>
        <w:pStyle w:val="EX"/>
      </w:pPr>
      <w:r>
        <w:t>[BT2540]</w:t>
      </w:r>
      <w:r>
        <w:tab/>
      </w:r>
      <w:r>
        <w:tab/>
      </w:r>
      <w:r>
        <w:rPr>
          <w:lang w:val="en-US"/>
        </w:rPr>
        <w:t xml:space="preserve">International Telecommunication Union, Report ITU-R BT.2540-0, </w:t>
      </w:r>
      <w:r>
        <w:rPr>
          <w:rFonts w:ascii="Aptos" w:hAnsi="Aptos"/>
          <w:color w:val="000000"/>
        </w:rPr>
        <w:t>"</w:t>
      </w:r>
      <w:r>
        <w:t>Display energy reduction through image signal processing</w:t>
      </w:r>
      <w:r>
        <w:rPr>
          <w:rFonts w:ascii="Aptos" w:hAnsi="Aptos"/>
          <w:color w:val="000000"/>
        </w:rPr>
        <w:t>"</w:t>
      </w:r>
      <w:r>
        <w:rPr>
          <w:lang w:val="en-US"/>
        </w:rPr>
        <w:t>, 03/2024</w:t>
      </w:r>
    </w:p>
    <w:p w14:paraId="2E86FD9B" w14:textId="7DDAA851" w:rsidR="00991524" w:rsidRDefault="00991524" w:rsidP="00991524">
      <w:pPr>
        <w:pStyle w:val="EX"/>
      </w:pPr>
      <w:r>
        <w:t>[</w:t>
      </w:r>
      <w:r w:rsidR="00F02B6B">
        <w:t>23001-11</w:t>
      </w:r>
      <w:r>
        <w:t>]</w:t>
      </w:r>
      <w:r>
        <w:tab/>
        <w:t>ISO/IEC 23001-11:2023 Information technology, MPEG systems technologies,  Part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6"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hyperlink r:id="rId17" w:history="1">
        <w:r w:rsidRPr="00EE508C">
          <w:rPr>
            <w:rStyle w:val="Lienhypertexte"/>
            <w:lang w:val="fr-FR"/>
          </w:rPr>
          <w:t>https://dimpact.org/</w:t>
        </w:r>
      </w:hyperlink>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rStyle w:val="Lienhypertexte"/>
          <w:lang w:val="fr-FR"/>
        </w:rPr>
      </w:pPr>
      <w:r>
        <w:rPr>
          <w:lang w:val="fr-FR"/>
        </w:rPr>
        <w:t>[</w:t>
      </w:r>
      <w:r w:rsidR="005E5A57">
        <w:rPr>
          <w:lang w:val="fr-FR"/>
        </w:rPr>
        <w:t>UHDF</w:t>
      </w:r>
      <w:r>
        <w:rPr>
          <w:lang w:val="fr-FR"/>
        </w:rPr>
        <w:t>]</w:t>
      </w:r>
      <w:r>
        <w:rPr>
          <w:lang w:val="fr-FR"/>
        </w:rPr>
        <w:tab/>
        <w:t xml:space="preserve">Ultra HD Forum, </w:t>
      </w:r>
      <w:hyperlink r:id="rId18" w:history="1">
        <w:r w:rsidRPr="00C93203">
          <w:rPr>
            <w:rStyle w:val="Lienhypertexte"/>
            <w:lang w:val="fr-FR"/>
          </w:rPr>
          <w:t>https://ultrahdforum.org/ibc2023-press-release-ultra-hd-forum-to-showcase-efficient-hdr-sdr-sustainability-demos/</w:t>
        </w:r>
      </w:hyperlink>
    </w:p>
    <w:p w14:paraId="1ABEBFF8" w14:textId="77777777" w:rsidR="00687DE4" w:rsidRDefault="00687DE4" w:rsidP="00687DE4">
      <w:pPr>
        <w:pStyle w:val="EX"/>
      </w:pPr>
      <w:r>
        <w:t>[</w:t>
      </w:r>
      <w:r w:rsidRPr="00DB62AA">
        <w:rPr>
          <w:highlight w:val="yellow"/>
        </w:rPr>
        <w:t>22282</w:t>
      </w:r>
      <w:r>
        <w:t>]</w:t>
      </w:r>
      <w:r>
        <w:tab/>
        <w:t>3GPP TR 22.882: "</w:t>
      </w:r>
      <w:r w:rsidRPr="00D172E2">
        <w:t>Study on Energy Efficiency as a service criteria</w:t>
      </w:r>
      <w:r>
        <w:t>".</w:t>
      </w:r>
    </w:p>
    <w:p w14:paraId="78FABDA6" w14:textId="21423B27" w:rsidR="00C67A55" w:rsidRPr="000C5A90" w:rsidRDefault="00A629EB" w:rsidP="00687DE4">
      <w:pPr>
        <w:pStyle w:val="EX"/>
        <w:rPr>
          <w:lang w:val="en-US"/>
        </w:rPr>
      </w:pPr>
      <w:r w:rsidRPr="006D43A4">
        <w:t>[ARCEP]</w:t>
      </w:r>
      <w:r w:rsidRPr="006D43A4">
        <w:tab/>
      </w:r>
      <w:r>
        <w:t>ARCEP, "Arcep publishes a draft decision for public consultation, with a view to enhancing its annual “Achieving digital sustainability” survey",</w:t>
      </w:r>
      <w:r>
        <w:br/>
      </w:r>
      <w:hyperlink r:id="rId19" w:history="1">
        <w:r w:rsidRPr="009740C5">
          <w:rPr>
            <w:rStyle w:val="Lienhypertexte"/>
          </w:rPr>
          <w:t>https://en.arcep.fr/fileadmin/cru-1714402758/user_upload/41-24-english-version.pdf</w:t>
        </w:r>
      </w:hyperlink>
    </w:p>
    <w:p w14:paraId="22D75E78" w14:textId="77777777" w:rsidR="00687DE4" w:rsidRDefault="00687DE4" w:rsidP="00687DE4">
      <w:pPr>
        <w:pStyle w:val="EX"/>
      </w:pPr>
      <w:r>
        <w:t>[26501]</w:t>
      </w:r>
      <w:r>
        <w:tab/>
        <w:t>3GPP TS 26.501: "5G Media Streaming (5GMS); General description and architecture".</w:t>
      </w:r>
    </w:p>
    <w:p w14:paraId="3B4FDF1C" w14:textId="77777777" w:rsidR="00687DE4" w:rsidRDefault="00687DE4" w:rsidP="00687DE4">
      <w:pPr>
        <w:pStyle w:val="EX"/>
      </w:pPr>
      <w:r>
        <w:t>[26502]</w:t>
      </w:r>
      <w:r>
        <w:tab/>
        <w:t>3GPP TS 26.502: "5G multicast-broadcast services; User service architecture".</w:t>
      </w:r>
    </w:p>
    <w:p w14:paraId="2C969F0A" w14:textId="49683DB8" w:rsidR="00687DE4" w:rsidRDefault="00687DE4" w:rsidP="00687DE4">
      <w:pPr>
        <w:pStyle w:val="EX"/>
      </w:pPr>
      <w:r>
        <w:t>[26506]</w:t>
      </w:r>
      <w:r>
        <w:tab/>
        <w:t>3GPP TS 26.506: "5G Real-time Media Communication Architecture".</w:t>
      </w:r>
    </w:p>
    <w:p w14:paraId="6D3FCDBC" w14:textId="4B0F0C49" w:rsidR="006D1FEE" w:rsidRDefault="007D209F" w:rsidP="00687DE4">
      <w:pPr>
        <w:pStyle w:val="EX"/>
      </w:pPr>
      <w:r>
        <w:t>[</w:t>
      </w:r>
      <w:r w:rsidR="006D1FEE" w:rsidRPr="00FC4F74">
        <w:t>EmpCo</w:t>
      </w:r>
      <w:r w:rsidR="006D1FEE">
        <w:t>]</w:t>
      </w:r>
      <w:r w:rsidR="006D1FEE">
        <w:tab/>
        <w:t>Directive (EU) 2024/825: "amending Directives 2005/29/EC and 2011/83/EU as regards empowering consumers for the green transition through better protection against unfair practices and better information", 28</w:t>
      </w:r>
      <w:r w:rsidR="006D1FEE" w:rsidRPr="00B71E2D">
        <w:rPr>
          <w:vertAlign w:val="superscript"/>
        </w:rPr>
        <w:t>th</w:t>
      </w:r>
      <w:r w:rsidR="006D1FEE">
        <w:t xml:space="preserve"> February 2024.</w:t>
      </w:r>
      <w:r w:rsidR="006D1FEE">
        <w:br/>
      </w:r>
      <w:r w:rsidR="006D1FEE" w:rsidRPr="00B71E2D">
        <w:t>https://eur-lex.europa.eu/legal-content/EN/TXT/?uri=CELEX:32024L0825</w:t>
      </w:r>
    </w:p>
    <w:p w14:paraId="29094E8A" w14:textId="4E205296" w:rsidR="00EC4A25" w:rsidRPr="00223726" w:rsidRDefault="00EC4A25" w:rsidP="00991524">
      <w:pPr>
        <w:pStyle w:val="EX"/>
        <w:rPr>
          <w:lang w:val="en-US"/>
        </w:rPr>
      </w:pPr>
      <w:r w:rsidRPr="00223726">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lastRenderedPageBreak/>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1" w:name="definitions"/>
      <w:bookmarkStart w:id="32" w:name="_Toc129708870"/>
      <w:bookmarkStart w:id="33" w:name="_Toc180058231"/>
      <w:bookmarkEnd w:id="31"/>
      <w:r w:rsidRPr="004D3578">
        <w:t>3</w:t>
      </w:r>
      <w:r w:rsidRPr="004D3578">
        <w:tab/>
        <w:t>Definitions</w:t>
      </w:r>
      <w:r w:rsidR="00602AEA">
        <w:t xml:space="preserve"> of terms, symbols and abbreviations</w:t>
      </w:r>
      <w:bookmarkEnd w:id="32"/>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4" w:name="_Toc129708871"/>
      <w:bookmarkStart w:id="35" w:name="_Toc180058232"/>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6" w:name="_Toc129708872"/>
      <w:bookmarkStart w:id="37" w:name="_Toc180058233"/>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8" w:name="_Toc129708873"/>
      <w:bookmarkStart w:id="39" w:name="_Toc180058234"/>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pPr>
      <w:r>
        <w:t>SMF</w:t>
      </w:r>
      <w:r>
        <w:tab/>
      </w:r>
      <w:r w:rsidRPr="005B06F4">
        <w:t>Session Management Function</w:t>
      </w:r>
    </w:p>
    <w:p w14:paraId="4B9F4D8E" w14:textId="77777777" w:rsidR="008A57AE" w:rsidRPr="00644231" w:rsidRDefault="008A57AE" w:rsidP="008A57AE">
      <w:pPr>
        <w:pStyle w:val="EW"/>
      </w:pPr>
      <w:r w:rsidRPr="00644231">
        <w:lastRenderedPageBreak/>
        <w:t>UDM</w:t>
      </w:r>
      <w:r w:rsidRPr="00644231">
        <w:tab/>
      </w:r>
      <w:r w:rsidRPr="001B7C50">
        <w:t>Unified Data Management</w:t>
      </w:r>
    </w:p>
    <w:p w14:paraId="396F116F" w14:textId="77777777" w:rsidR="008A57AE" w:rsidRPr="00644231" w:rsidRDefault="008A57AE" w:rsidP="008A57AE">
      <w:pPr>
        <w:pStyle w:val="EW"/>
      </w:pPr>
      <w:r w:rsidRPr="00644231">
        <w:t>UE</w:t>
      </w:r>
      <w:r w:rsidRPr="00644231">
        <w:tab/>
        <w:t>User Equipement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0" w:name="clause4"/>
      <w:bookmarkStart w:id="41" w:name="_Toc129708874"/>
      <w:bookmarkStart w:id="42" w:name="_Toc180058235"/>
      <w:bookmarkEnd w:id="40"/>
      <w:r w:rsidRPr="004D3578">
        <w:t>4</w:t>
      </w:r>
      <w:r w:rsidRPr="004D3578">
        <w:tab/>
      </w:r>
      <w:bookmarkEnd w:id="41"/>
      <w:r w:rsidR="007B1D88">
        <w:t xml:space="preserve">Introduction to </w:t>
      </w:r>
      <w:r w:rsidR="00C17437">
        <w:t xml:space="preserve">energy efficiency for </w:t>
      </w:r>
      <w:r w:rsidR="00E4121F">
        <w:t>media</w:t>
      </w:r>
      <w:bookmarkEnd w:id="42"/>
    </w:p>
    <w:p w14:paraId="480FB05A" w14:textId="6D996289" w:rsidR="00080512" w:rsidRPr="004D3578" w:rsidRDefault="00080512">
      <w:pPr>
        <w:pStyle w:val="Titre2"/>
      </w:pPr>
      <w:bookmarkStart w:id="43" w:name="_Toc129708875"/>
      <w:bookmarkStart w:id="44" w:name="_Toc180058236"/>
      <w:r w:rsidRPr="004D3578">
        <w:t>4.1</w:t>
      </w:r>
      <w:r w:rsidRPr="004D3578">
        <w:tab/>
      </w:r>
      <w:bookmarkEnd w:id="43"/>
      <w:r w:rsidR="006F329F">
        <w:t>General</w:t>
      </w:r>
      <w:bookmarkEnd w:id="44"/>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45" w:name="_Toc180058237"/>
      <w:r>
        <w:t>4.1.1</w:t>
      </w:r>
      <w:r>
        <w:tab/>
        <w:t>Motivation</w:t>
      </w:r>
      <w:bookmarkEnd w:id="45"/>
    </w:p>
    <w:p w14:paraId="208950EC" w14:textId="3C551724"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Considering the 5G System, energy efficiency of each of its components as well as the system as a whole is required.In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46" w:name="_Toc180058238"/>
      <w:r>
        <w:t>4.1.2</w:t>
      </w:r>
      <w:r>
        <w:tab/>
        <w:t>Energy and power in mobile networks</w:t>
      </w:r>
      <w:bookmarkEnd w:id="46"/>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xml:space="preserve">). Larger quantities are often measured in kilo-Watt-hours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7777777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Pr="00350900">
        <w:rPr>
          <w:highlight w:val="yellow"/>
        </w:rPr>
        <w:t>Malmodin2024</w:t>
      </w:r>
      <w:r>
        <w:t>]. This represents 20 </w:t>
      </w:r>
      <m:oMath>
        <m:r>
          <w:rPr>
            <w:rFonts w:ascii="Cambria Math" w:hAnsi="Cambria Math"/>
          </w:rPr>
          <m:t>kWh</m:t>
        </m:r>
      </m:oMath>
      <w:r>
        <w:t xml:space="preserve"> per subscription per year [</w:t>
      </w:r>
      <w:r w:rsidRPr="00350900">
        <w:rPr>
          <w:highlight w:val="yellow"/>
        </w:rPr>
        <w:t>Malmodin2024</w:t>
      </w:r>
      <w:r>
        <w:t>]. In the period 2015–2018 this figure was estimated at 17 </w:t>
      </w:r>
      <m:oMath>
        <m:r>
          <w:rPr>
            <w:rFonts w:ascii="Cambria Math" w:hAnsi="Cambria Math"/>
          </w:rPr>
          <m:t>kWh</m:t>
        </m:r>
      </m:oMath>
      <w:r>
        <w:t xml:space="preserve"> per subscription per year [</w:t>
      </w:r>
      <w:r w:rsidRPr="00350900">
        <w:rPr>
          <w:highlight w:val="yellow"/>
        </w:rPr>
        <w:t>Lunden2022</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77777777" w:rsidR="00921D27" w:rsidRDefault="00921D27" w:rsidP="00921D27">
      <w:r>
        <w:t>Examples of power usage for 4G systems and use cases, taking into account such base load, are given in table 4.1.2</w:t>
      </w:r>
      <w:r>
        <w:noBreakHyphen/>
        <w:t>1 [</w:t>
      </w:r>
      <w:r w:rsidRPr="00ED3964">
        <w:rPr>
          <w:highlight w:val="yellow"/>
        </w:rPr>
        <w:t>Malmodin 2020</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77777777" w:rsidR="00921D27" w:rsidRDefault="00921D27" w:rsidP="00921D27">
      <w:pPr>
        <w:ind w:left="568" w:firstLine="284"/>
      </w:pPr>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793FD6">
        <w:rPr>
          <w:highlight w:val="yellow"/>
        </w:rPr>
        <w:t>4.1.2-1</w:t>
      </w:r>
      <w:r>
        <w:t xml:space="preserve">, the fixed overhead </w:t>
      </w:r>
      <m:oMath>
        <m:r>
          <w:rPr>
            <w:rFonts w:ascii="Cambria Math" w:hAnsi="Cambria Math"/>
          </w:rPr>
          <m:t>a</m:t>
        </m:r>
      </m:oMath>
      <w:r>
        <w:t xml:space="preserve"> is relatively important at low bit rates. For larger bit rates (e.g. the file download example) the transmission rate dominates the power consumption.</w:t>
      </w:r>
    </w:p>
    <w:p w14:paraId="7A151544" w14:textId="77777777" w:rsidR="00921D27" w:rsidRPr="000C6746" w:rsidRDefault="00921D27" w:rsidP="00921D27">
      <w:pPr>
        <w:pStyle w:val="Titre3"/>
      </w:pPr>
      <w:bookmarkStart w:id="47" w:name="_Toc180058239"/>
      <w:r>
        <w:t>4.1.3</w:t>
      </w:r>
      <w:r>
        <w:tab/>
        <w:t>Energy and power in mobile device</w:t>
      </w:r>
      <w:bookmarkEnd w:id="47"/>
    </w:p>
    <w:p w14:paraId="15DDC120" w14:textId="77777777" w:rsidR="00921D27" w:rsidRDefault="00921D27" w:rsidP="00921D27">
      <w:r>
        <w:t>According to [</w:t>
      </w:r>
      <w:r w:rsidRPr="008B6425">
        <w:rPr>
          <w:highlight w:val="yellow"/>
        </w:rPr>
        <w:t>Malmodin 2024</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48" w:name="_Toc180058240"/>
      <w:r>
        <w:rPr>
          <w:lang w:eastAsia="ko-KR"/>
        </w:rPr>
        <w:t>4.1.</w:t>
      </w:r>
      <w:r w:rsidR="00DA629A">
        <w:rPr>
          <w:lang w:eastAsia="ko-KR"/>
        </w:rPr>
        <w:t>4</w:t>
      </w:r>
      <w:r>
        <w:rPr>
          <w:lang w:eastAsia="ko-KR"/>
        </w:rPr>
        <w:tab/>
        <w:t>Greenhouse gas emissions reporting and energy measurement</w:t>
      </w:r>
      <w:bookmarkEnd w:id="48"/>
    </w:p>
    <w:p w14:paraId="0B329730" w14:textId="4064A5DA" w:rsidR="00291385" w:rsidRDefault="00291385" w:rsidP="00291385">
      <w:pPr>
        <w:rPr>
          <w:lang w:eastAsia="ko-KR"/>
        </w:rPr>
      </w:pPr>
      <w:r>
        <w:rPr>
          <w:lang w:eastAsia="ko-KR"/>
        </w:rPr>
        <w:t xml:space="preserve">A study from </w:t>
      </w:r>
      <w:r>
        <w:t>Ember Climate [</w:t>
      </w:r>
      <w:r w:rsidR="0071138F" w:rsidRPr="00223726">
        <w:rPr>
          <w:highlight w:val="yellow"/>
        </w:rPr>
        <w:t>Ember</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640F4A" w:rsidRPr="00223726">
        <w:rPr>
          <w:highlight w:val="yellow"/>
          <w:lang w:eastAsia="ko-KR"/>
        </w:rPr>
        <w:t>Ember</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49" w:name="_Toc180058241"/>
      <w:r>
        <w:rPr>
          <w:lang w:eastAsia="ko-KR"/>
        </w:rPr>
        <w:t>4.1.</w:t>
      </w:r>
      <w:r w:rsidR="006E2640">
        <w:rPr>
          <w:lang w:eastAsia="ko-KR"/>
        </w:rPr>
        <w:t>5</w:t>
      </w:r>
      <w:r>
        <w:rPr>
          <w:lang w:eastAsia="ko-KR"/>
        </w:rPr>
        <w:tab/>
        <w:t>Legislative frameworks for greenhouse gas reporting</w:t>
      </w:r>
      <w:bookmarkEnd w:id="49"/>
    </w:p>
    <w:p w14:paraId="5FF7E52D" w14:textId="2A93194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C03D6D" w:rsidRPr="00223726">
        <w:rPr>
          <w:highlight w:val="yellow"/>
          <w:lang w:eastAsia="ko-KR"/>
        </w:rPr>
        <w:t>EUreg</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E2253C" w:rsidRPr="00223726">
        <w:rPr>
          <w:highlight w:val="yellow"/>
        </w:rPr>
        <w:t>GGPacc</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50" w:name="_Toc129708876"/>
      <w:bookmarkStart w:id="51" w:name="_Toc180058242"/>
      <w:r w:rsidRPr="004D3578">
        <w:t>4.2</w:t>
      </w:r>
      <w:r w:rsidRPr="004D3578">
        <w:tab/>
      </w:r>
      <w:bookmarkEnd w:id="50"/>
      <w:r w:rsidR="0035595E">
        <w:t>Related work</w:t>
      </w:r>
      <w:bookmarkEnd w:id="51"/>
    </w:p>
    <w:p w14:paraId="4220D4EB" w14:textId="77777777" w:rsidR="0035595E" w:rsidRDefault="0035595E" w:rsidP="0035595E">
      <w:r>
        <w:rPr>
          <w:highlight w:val="yellow"/>
        </w:rPr>
        <w:t>[Editor’s note: list the energy efficiency-related activities in 3GPP and elsewhere, e.g.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TR 22.882: Study on Energy Efficiency as a service criteria (Release 19)</w:t>
      </w:r>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lastRenderedPageBreak/>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highlight w:val="yellow"/>
        </w:rPr>
      </w:pPr>
      <w:r w:rsidRPr="00177432">
        <w:rPr>
          <w:highlight w:val="yellow"/>
        </w:rPr>
        <w:t>TS 28.310: Energy efficiency of 5G (Release 18)</w:t>
      </w:r>
      <w:r w:rsidR="008F6341" w:rsidRPr="00177432">
        <w:rPr>
          <w:highlight w:val="yellow"/>
        </w:rPr>
        <w:t xml:space="preserve">. </w:t>
      </w:r>
      <w:r w:rsidR="008F6341" w:rsidRPr="00223726">
        <w:rPr>
          <w:highlight w:val="yellow"/>
        </w:rPr>
        <w:t>SA5 umbrella TS for energy efficiency and energy saving aspects.</w:t>
      </w:r>
    </w:p>
    <w:p w14:paraId="3350CBA9" w14:textId="4972BE57" w:rsidR="00A71313" w:rsidRPr="00177432" w:rsidRDefault="00C63470" w:rsidP="0061047F">
      <w:pPr>
        <w:pStyle w:val="Paragraphedeliste"/>
        <w:numPr>
          <w:ilvl w:val="0"/>
          <w:numId w:val="18"/>
        </w:numPr>
        <w:rPr>
          <w:highlight w:val="yellow"/>
        </w:rPr>
      </w:pPr>
      <w:r w:rsidRPr="00177432">
        <w:rPr>
          <w:highlight w:val="yellow"/>
        </w:rPr>
        <w:t xml:space="preserve">TS </w:t>
      </w:r>
      <w:r w:rsidR="004B0B62" w:rsidRPr="00177432">
        <w:rPr>
          <w:highlight w:val="yellow"/>
        </w:rPr>
        <w:t>28.552:</w:t>
      </w:r>
      <w:r w:rsidR="00505307" w:rsidRPr="00177432">
        <w:rPr>
          <w:highlight w:val="yellow"/>
        </w:rPr>
        <w:t xml:space="preserve"> </w:t>
      </w:r>
      <w:r w:rsidR="00E03A5C" w:rsidRPr="00223726">
        <w:rPr>
          <w:highlight w:val="yellow"/>
        </w:rPr>
        <w:t>Management and orchestration; 5G performance measurements.</w:t>
      </w:r>
      <w:r w:rsidR="00F1793C" w:rsidRPr="00223726">
        <w:rPr>
          <w:highlight w:val="yellow"/>
        </w:rPr>
        <w:t xml:space="preserve"> Clause 5.1.1.19 defines Power, Energy and Environment (PEE) measurements for 5G Physical Network Functions (PNF)</w:t>
      </w:r>
    </w:p>
    <w:p w14:paraId="2C802D4B" w14:textId="216DD73D" w:rsidR="0061047F" w:rsidRPr="00223726" w:rsidRDefault="0061047F" w:rsidP="0061047F">
      <w:pPr>
        <w:pStyle w:val="Paragraphedeliste"/>
        <w:numPr>
          <w:ilvl w:val="0"/>
          <w:numId w:val="18"/>
        </w:numPr>
        <w:rPr>
          <w:highlight w:val="yellow"/>
        </w:rPr>
      </w:pPr>
      <w:r w:rsidRPr="00177432">
        <w:rPr>
          <w:highlight w:val="yellow"/>
        </w:rPr>
        <w:t>TS 28.554: 5G end to end Key Performance Indicators (KPI) (Release 18)</w:t>
      </w:r>
      <w:r w:rsidR="00BE1D9C" w:rsidRPr="00177432">
        <w:rPr>
          <w:highlight w:val="yellow"/>
        </w:rPr>
        <w:t xml:space="preserve">. </w:t>
      </w:r>
      <w:r w:rsidR="00BE1D9C" w:rsidRPr="00223726">
        <w:rPr>
          <w:highlight w:val="yellow"/>
        </w:rPr>
        <w:t>Clause 6.7 defines energy consumption and energy efficiency KPIs for 5G Virtualized Network Functions (VNF), network slices, etc.</w:t>
      </w:r>
    </w:p>
    <w:p w14:paraId="17F54E71" w14:textId="16ECE2B6" w:rsidR="00177432" w:rsidRPr="00223726" w:rsidRDefault="00177432" w:rsidP="00177432">
      <w:pPr>
        <w:pStyle w:val="Paragraphedeliste"/>
        <w:numPr>
          <w:ilvl w:val="0"/>
          <w:numId w:val="18"/>
        </w:numPr>
        <w:rPr>
          <w:highlight w:val="yellow"/>
        </w:rPr>
      </w:pPr>
      <w:r w:rsidRPr="00223726">
        <w:rPr>
          <w:highlight w:val="yellow"/>
        </w:rPr>
        <w:t xml:space="preserve">TS 28.552 (Management and orchestration; 5G performance measurements), whose clause 5.1.1.19 defines Power, Energy and Environment (PEE) measurements for 5G Physical Network Functions (PNF) </w:t>
      </w:r>
    </w:p>
    <w:p w14:paraId="38CF087D" w14:textId="09056E56" w:rsidR="00177432" w:rsidRPr="00223726" w:rsidRDefault="00177432" w:rsidP="00177432">
      <w:pPr>
        <w:pStyle w:val="Paragraphedeliste"/>
        <w:numPr>
          <w:ilvl w:val="0"/>
          <w:numId w:val="18"/>
        </w:numPr>
        <w:rPr>
          <w:highlight w:val="yellow"/>
        </w:rPr>
      </w:pPr>
      <w:r w:rsidRPr="00223726">
        <w:rPr>
          <w:highlight w:val="yellow"/>
        </w:rPr>
        <w:t xml:space="preserve">TS 28.622 (Telecommunication management; Generic Network Resource Model (NRM) Integration Reference Point (IRP); Information Service (IS)), which defines (non-exclusive list) manageable PEE parameters for 5G Network Functions, performance measurement job (enabling an authorized consumer to collect energy consumption / energy efficiency measurements and KPIs from OAM), etc. </w:t>
      </w:r>
    </w:p>
    <w:p w14:paraId="2F18A442" w14:textId="52BBEB62" w:rsidR="00177432" w:rsidRPr="00177432" w:rsidRDefault="00177432" w:rsidP="00177432">
      <w:pPr>
        <w:pStyle w:val="Paragraphedeliste"/>
        <w:numPr>
          <w:ilvl w:val="0"/>
          <w:numId w:val="18"/>
        </w:numPr>
        <w:rPr>
          <w:highlight w:val="yellow"/>
        </w:rPr>
      </w:pPr>
      <w:r w:rsidRPr="00223726">
        <w:rPr>
          <w:highlight w:val="yellow"/>
        </w:rPr>
        <w:t xml:space="preserve">TS 28.532 (Management and orchestration; Generic management services), which defines APIs that can be used by authorized consumer(s) to e.g. collect energy consumption, energy efficiency measurements and KPIs, and PEE parameters </w:t>
      </w:r>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52" w:name="_Toc180058243"/>
      <w:r>
        <w:t>4.2.1</w:t>
      </w:r>
      <w:r>
        <w:tab/>
      </w:r>
      <w:r w:rsidR="00773FC9">
        <w:t>Introduction</w:t>
      </w:r>
      <w:bookmarkEnd w:id="52"/>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53" w:name="_Toc180058244"/>
      <w:r>
        <w:t>4.2.2</w:t>
      </w:r>
      <w:r>
        <w:tab/>
        <w:t>3GPP</w:t>
      </w:r>
      <w:bookmarkEnd w:id="53"/>
    </w:p>
    <w:p w14:paraId="75E541B1" w14:textId="77777777" w:rsidR="009A5620" w:rsidRDefault="009A5620" w:rsidP="009A5620">
      <w:pPr>
        <w:pStyle w:val="Titre4"/>
      </w:pPr>
      <w:bookmarkStart w:id="54" w:name="_Toc180058245"/>
      <w:r>
        <w:t>4.2.2.1</w:t>
      </w:r>
      <w:r>
        <w:tab/>
        <w:t>Introduction</w:t>
      </w:r>
      <w:bookmarkEnd w:id="54"/>
    </w:p>
    <w:p w14:paraId="771623CD" w14:textId="77777777" w:rsidR="009A5620" w:rsidRDefault="009A5620" w:rsidP="009A5620">
      <w:pPr>
        <w:pStyle w:val="Titre4"/>
      </w:pPr>
      <w:bookmarkStart w:id="55" w:name="_Toc180058246"/>
      <w:r>
        <w:t>4.2.2.2</w:t>
      </w:r>
      <w:r>
        <w:tab/>
      </w:r>
      <w:r w:rsidRPr="00D63FDC">
        <w:t xml:space="preserve">Collection and exposure of energy consumption information </w:t>
      </w:r>
      <w:r>
        <w:t>at</w:t>
      </w:r>
      <w:r w:rsidRPr="00D63FDC">
        <w:t xml:space="preserve"> OAM</w:t>
      </w:r>
      <w:bookmarkEnd w:id="55"/>
    </w:p>
    <w:p w14:paraId="40AA624E" w14:textId="77777777" w:rsidR="0077215C" w:rsidRDefault="0077215C" w:rsidP="00DC30CC">
      <w:pPr>
        <w:pStyle w:val="Titre5"/>
        <w:rPr>
          <w:rFonts w:eastAsiaTheme="minorEastAsia"/>
          <w:lang w:val="en-US"/>
        </w:rPr>
      </w:pPr>
      <w:bookmarkStart w:id="56" w:name="_Toc180058247"/>
      <w:r>
        <w:rPr>
          <w:rFonts w:eastAsiaTheme="minorEastAsia"/>
          <w:lang w:val="en-US"/>
        </w:rPr>
        <w:t>4.2.2.1.1</w:t>
      </w:r>
      <w:r>
        <w:rPr>
          <w:rFonts w:eastAsiaTheme="minorEastAsia"/>
          <w:lang w:val="en-US"/>
        </w:rPr>
        <w:tab/>
        <w:t>Introduction</w:t>
      </w:r>
      <w:bookmarkEnd w:id="56"/>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57" w:name="_Toc157674394"/>
      <w:bookmarkStart w:id="58" w:name="_Toc161043348"/>
      <w:bookmarkStart w:id="59" w:name="_Toc180058248"/>
      <w:r>
        <w:rPr>
          <w:rFonts w:eastAsiaTheme="minorEastAsia"/>
          <w:lang w:val="en-US"/>
        </w:rPr>
        <w:t>4.2.2.1.2</w:t>
      </w:r>
      <w:r>
        <w:rPr>
          <w:rFonts w:eastAsiaTheme="minorEastAsia"/>
          <w:lang w:val="en-US"/>
        </w:rPr>
        <w:tab/>
      </w:r>
      <w:r>
        <w:rPr>
          <w:rFonts w:eastAsiaTheme="minorEastAsia"/>
        </w:rPr>
        <w:t>Collection of network energy information</w:t>
      </w:r>
      <w:bookmarkEnd w:id="57"/>
      <w:bookmarkEnd w:id="58"/>
      <w:r>
        <w:rPr>
          <w:rFonts w:eastAsiaTheme="minorEastAsia"/>
        </w:rPr>
        <w:t xml:space="preserve"> by OAM</w:t>
      </w:r>
      <w:bookmarkEnd w:id="59"/>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60" w:name="_CRTable5_2_2_11"/>
      <w:r>
        <w:t xml:space="preserve">Table </w:t>
      </w:r>
      <w:bookmarkEnd w:id="60"/>
      <w:r>
        <w:t xml:space="preserve">4.2.2.1.2-1: </w:t>
      </w:r>
      <w:r>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61" w:name="_Toc180058249"/>
      <w:r>
        <w:rPr>
          <w:rFonts w:eastAsiaTheme="minorEastAsia"/>
          <w:lang w:val="en-US"/>
        </w:rPr>
        <w:t>4.2.2.1</w:t>
      </w:r>
      <w:bookmarkStart w:id="62" w:name="_Toc157674395"/>
      <w:bookmarkStart w:id="63" w:name="_Toc161043349"/>
      <w:r>
        <w:rPr>
          <w:rFonts w:eastAsiaTheme="minorEastAsia"/>
          <w:lang w:val="en-US"/>
        </w:rPr>
        <w:t>.3</w:t>
      </w:r>
      <w:r>
        <w:rPr>
          <w:rFonts w:eastAsiaTheme="minorEastAsia"/>
          <w:lang w:val="en-US"/>
        </w:rPr>
        <w:tab/>
        <w:t>Exposure of network energy information</w:t>
      </w:r>
      <w:bookmarkEnd w:id="62"/>
      <w:bookmarkEnd w:id="63"/>
      <w:r>
        <w:rPr>
          <w:rFonts w:eastAsiaTheme="minorEastAsia"/>
          <w:lang w:val="en-US"/>
        </w:rPr>
        <w:t xml:space="preserve"> by OAM</w:t>
      </w:r>
      <w:bookmarkEnd w:id="61"/>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77777777"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subscribed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64" w:name="_Toc180058250"/>
      <w:r>
        <w:t>4.2.2.3</w:t>
      </w:r>
      <w:r>
        <w:tab/>
      </w:r>
      <w:r>
        <w:tab/>
      </w:r>
      <w:r w:rsidRPr="00D63FDC">
        <w:t xml:space="preserve">Collection and exposure of energy consumption information </w:t>
      </w:r>
      <w:r>
        <w:t>at</w:t>
      </w:r>
      <w:r w:rsidRPr="00D63FDC">
        <w:t xml:space="preserve"> </w:t>
      </w:r>
      <w:r>
        <w:t>NF</w:t>
      </w:r>
      <w:bookmarkEnd w:id="64"/>
    </w:p>
    <w:p w14:paraId="4486E12A" w14:textId="77777777" w:rsidR="009134C8" w:rsidRDefault="009134C8" w:rsidP="009134C8">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0578DF1B" w14:textId="77777777" w:rsidR="009134C8" w:rsidRDefault="009134C8" w:rsidP="009134C8">
      <w:pPr>
        <w:keepNext/>
      </w:pPr>
      <w:r>
        <w:t>Three different key issues have been identified in that study:</w:t>
      </w:r>
    </w:p>
    <w:p w14:paraId="0913AFEE" w14:textId="77777777" w:rsidR="009134C8" w:rsidRPr="00FB2103" w:rsidRDefault="009134C8" w:rsidP="009134C8">
      <w:pPr>
        <w:pStyle w:val="B1"/>
      </w:pPr>
      <w:r>
        <w:t>-</w:t>
      </w:r>
      <w:r>
        <w:tab/>
      </w:r>
      <w:r w:rsidRPr="00E20AD5">
        <w:t>KI#1</w:t>
      </w:r>
      <w:r>
        <w:t xml:space="preserve">: </w:t>
      </w:r>
      <w:r w:rsidRPr="00FB2103">
        <w:t>Network energy related information exposure</w:t>
      </w:r>
    </w:p>
    <w:p w14:paraId="5350FBE0" w14:textId="77777777" w:rsidR="009134C8" w:rsidRPr="00FB2103" w:rsidRDefault="009134C8" w:rsidP="009134C8">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64DBA5FA" w14:textId="77777777" w:rsidR="009134C8" w:rsidRDefault="009134C8" w:rsidP="009134C8">
      <w:pPr>
        <w:pStyle w:val="B1"/>
      </w:pPr>
      <w:r>
        <w:rPr>
          <w:lang w:val="en-US" w:eastAsia="zh-CN"/>
        </w:rPr>
        <w:t>-</w:t>
      </w:r>
      <w:r>
        <w:rPr>
          <w:lang w:val="en-US" w:eastAsia="zh-CN"/>
        </w:rPr>
        <w:tab/>
        <w:t xml:space="preserve">KI#3: </w:t>
      </w:r>
      <w:r w:rsidRPr="00891C55">
        <w:t>5GS enhancements for network energy saving and efficiency</w:t>
      </w:r>
    </w:p>
    <w:p w14:paraId="597B4D59" w14:textId="125E6013" w:rsidR="009134C8" w:rsidRDefault="008C1839" w:rsidP="009134C8">
      <w:r>
        <w:t xml:space="preserve">KI#2 is not in scope of this study. </w:t>
      </w:r>
      <w:r w:rsidR="009134C8">
        <w:t xml:space="preserve">The conclusions </w:t>
      </w:r>
      <w:r w:rsidR="00B5019F">
        <w:t xml:space="preserve">of KI#1 and KI#3 in clause 8 of </w:t>
      </w:r>
      <w:r w:rsidR="00B5019F" w:rsidRPr="00840BCD">
        <w:t>TR</w:t>
      </w:r>
      <w:r w:rsidR="00B5019F">
        <w:t> </w:t>
      </w:r>
      <w:r w:rsidR="00B5019F" w:rsidRPr="00840BCD">
        <w:t>23.700-66</w:t>
      </w:r>
      <w:r w:rsidR="00B5019F">
        <w:t> [</w:t>
      </w:r>
      <w:r w:rsidR="00B5019F" w:rsidRPr="002776D5">
        <w:rPr>
          <w:highlight w:val="yellow"/>
        </w:rPr>
        <w:t>23700-66</w:t>
      </w:r>
      <w:r w:rsidR="00B5019F">
        <w:t xml:space="preserve">] </w:t>
      </w:r>
      <w:r w:rsidR="009134C8">
        <w:t>and the normative work following will be used for c</w:t>
      </w:r>
      <w:r w:rsidR="009134C8" w:rsidRPr="00117B6A">
        <w:t xml:space="preserve">ollection and exposure of </w:t>
      </w:r>
      <w:r w:rsidR="00B5019F">
        <w:t>E</w:t>
      </w:r>
      <w:r w:rsidR="009134C8" w:rsidRPr="00117B6A">
        <w:t xml:space="preserve">nergy </w:t>
      </w:r>
      <w:r w:rsidR="00B5019F">
        <w:t>C</w:t>
      </w:r>
      <w:r w:rsidR="009134C8" w:rsidRPr="00117B6A">
        <w:t>onsumption information at N</w:t>
      </w:r>
      <w:r w:rsidR="009134C8">
        <w:t xml:space="preserve">etwork </w:t>
      </w:r>
      <w:r w:rsidR="009134C8" w:rsidRPr="00117B6A">
        <w:t>F</w:t>
      </w:r>
      <w:r w:rsidR="009134C8">
        <w:t xml:space="preserve">unctions </w:t>
      </w:r>
      <w:r w:rsidR="00B5019F">
        <w:t xml:space="preserve">(NFs) </w:t>
      </w:r>
      <w:r w:rsidR="009134C8">
        <w:t>and are summarised as follows:</w:t>
      </w:r>
    </w:p>
    <w:p w14:paraId="6A532DE4" w14:textId="19241F21" w:rsidR="009134C8" w:rsidRDefault="009134C8" w:rsidP="009134C8">
      <w:pPr>
        <w:pStyle w:val="B1"/>
        <w:keepNext/>
      </w:pPr>
      <w:r>
        <w:lastRenderedPageBreak/>
        <w:t>1.</w:t>
      </w:r>
      <w:r>
        <w:tab/>
      </w:r>
      <w:r w:rsidR="008245E2">
        <w:t>A n</w:t>
      </w:r>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r w:rsidR="002321D2">
        <w:t xml:space="preserve"> </w:t>
      </w:r>
      <w:r w:rsidR="002321D2">
        <w:rPr>
          <w:lang w:val="en-US" w:eastAsia="zh-CN"/>
        </w:rPr>
        <w:t>subject to operator's policy</w:t>
      </w:r>
      <w:r>
        <w:t>:</w:t>
      </w:r>
    </w:p>
    <w:p w14:paraId="14146683" w14:textId="1BBA4713" w:rsidR="009134C8" w:rsidRDefault="009134C8" w:rsidP="009134C8">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r w:rsidR="00F73464">
        <w:t>, the information exposure granularities that can be configured in this policy will include</w:t>
      </w:r>
      <w:r>
        <w:t xml:space="preserve"> </w:t>
      </w:r>
      <w:r w:rsidRPr="00135B6D">
        <w:t xml:space="preserve">per application, </w:t>
      </w:r>
      <w:r w:rsidR="00E35BC4">
        <w:t>p</w:t>
      </w:r>
      <w:r w:rsidRPr="00135B6D">
        <w:t xml:space="preserve">er UE, per-UE-per-QoS </w:t>
      </w:r>
      <w:r>
        <w:t>F</w:t>
      </w:r>
      <w:r w:rsidRPr="00135B6D">
        <w:t>low</w:t>
      </w:r>
      <w:r w:rsidR="00480FF5">
        <w:t>, per PDU session</w:t>
      </w:r>
      <w:r>
        <w:t>.</w:t>
      </w:r>
    </w:p>
    <w:p w14:paraId="6DAD6B88" w14:textId="3C4EB271" w:rsidR="009134C8" w:rsidRDefault="009134C8" w:rsidP="009134C8">
      <w:pPr>
        <w:pStyle w:val="B2"/>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r w:rsidR="0096136C">
        <w:t>, the information exposure granularities that can be configured in this policy will include</w:t>
      </w:r>
      <w:r w:rsidR="0096136C" w:rsidRPr="009F464B">
        <w:t>:</w:t>
      </w:r>
      <w:r w:rsidRPr="009F464B">
        <w:t xml:space="preserve"> per</w:t>
      </w:r>
      <w:r w:rsidRPr="00135B6D">
        <w:t xml:space="preserve"> </w:t>
      </w:r>
      <w:r w:rsidR="0037207C">
        <w:t xml:space="preserve">UE, per UE per </w:t>
      </w:r>
      <w:r w:rsidRPr="009F464B">
        <w:t xml:space="preserve">application, per </w:t>
      </w:r>
      <w:r w:rsidR="00172E67">
        <w:t>PDU session</w:t>
      </w:r>
      <w:r>
        <w:t>.</w:t>
      </w:r>
    </w:p>
    <w:p w14:paraId="38212787" w14:textId="4B20A95F" w:rsidR="002D42BD" w:rsidRDefault="002D42BD" w:rsidP="004424A6">
      <w:pPr>
        <w:pStyle w:val="NO"/>
      </w:pPr>
      <w:r>
        <w:rPr>
          <w:rFonts w:eastAsiaTheme="minorEastAsia"/>
          <w:lang w:eastAsia="zh-CN"/>
        </w:rPr>
        <w:t>NOTE:</w:t>
      </w:r>
      <w:r>
        <w:rPr>
          <w:rFonts w:eastAsiaTheme="minorEastAsia"/>
          <w:lang w:eastAsia="zh-CN"/>
        </w:rPr>
        <w:tab/>
      </w:r>
      <w:r w:rsidRPr="00221CC2">
        <w:rPr>
          <w:rFonts w:eastAsiaTheme="minorEastAsia"/>
          <w:lang w:eastAsia="zh-CN"/>
        </w:rPr>
        <w:t xml:space="preserve">Whether the new network functionality can be deployed as a standalone Network Function or co-located with other Network Functions is for further study </w:t>
      </w:r>
      <w:r>
        <w:rPr>
          <w:rFonts w:eastAsiaTheme="minorEastAsia"/>
          <w:lang w:eastAsia="zh-CN"/>
        </w:rPr>
        <w:t>outside the scope of the present document.</w:t>
      </w:r>
    </w:p>
    <w:p w14:paraId="3103263C" w14:textId="32207CC8" w:rsidR="009134C8" w:rsidRDefault="009134C8" w:rsidP="009134C8">
      <w:pPr>
        <w:pStyle w:val="B1"/>
        <w:keepNext/>
      </w:pPr>
      <w:r>
        <w:t>2.</w:t>
      </w:r>
      <w:r>
        <w:tab/>
        <w:t xml:space="preserve">The energy-related information </w:t>
      </w:r>
      <w:r w:rsidR="00EF6EF7" w:rsidRPr="00EF6EF7">
        <w:t xml:space="preserve">that can be exposed according to the above exposure granularities </w:t>
      </w:r>
      <w:r>
        <w:t>will include</w:t>
      </w:r>
      <w:r w:rsidR="005410EC">
        <w:t>:</w:t>
      </w:r>
    </w:p>
    <w:p w14:paraId="60DE9FF1" w14:textId="2E8BAF75" w:rsidR="009134C8" w:rsidRDefault="009134C8" w:rsidP="009134C8">
      <w:pPr>
        <w:pStyle w:val="B2"/>
      </w:pPr>
      <w:r>
        <w:t>-</w:t>
      </w:r>
      <w:r>
        <w:tab/>
        <w:t xml:space="preserve">Energy Consumption information </w:t>
      </w:r>
      <w:r w:rsidR="00680B6A">
        <w:t xml:space="preserve">as </w:t>
      </w:r>
      <w:r>
        <w:t xml:space="preserve">defined in </w:t>
      </w:r>
      <w:r w:rsidRPr="00121DB3">
        <w:t>TS</w:t>
      </w:r>
      <w:r>
        <w:t> </w:t>
      </w:r>
      <w:r w:rsidRPr="00121DB3">
        <w:t>28.310</w:t>
      </w:r>
      <w:r>
        <w:t> [</w:t>
      </w:r>
      <w:r w:rsidRPr="0053591B">
        <w:rPr>
          <w:highlight w:val="yellow"/>
        </w:rPr>
        <w:t>28310</w:t>
      </w:r>
      <w:r>
        <w:t>].</w:t>
      </w:r>
    </w:p>
    <w:p w14:paraId="57AAB9B7" w14:textId="3FD6F4D2" w:rsidR="009134C8" w:rsidRDefault="009134C8" w:rsidP="009134C8">
      <w:pPr>
        <w:pStyle w:val="B2"/>
      </w:pPr>
      <w:r>
        <w:t>-</w:t>
      </w:r>
      <w:r>
        <w:tab/>
        <w:t xml:space="preserve">Renewable energy information </w:t>
      </w:r>
      <w:r w:rsidR="00680B6A">
        <w:t>defined as</w:t>
      </w:r>
      <w:r w:rsidR="00680B6A" w:rsidRPr="00A84CA0">
        <w:t xml:space="preserve"> </w:t>
      </w:r>
      <w:r w:rsidRPr="00A84CA0">
        <w:t>energy from renewable non-fossil sources. For example (but not limited to) wind, solar, aerothermal, geothermal, hydrothermal.</w:t>
      </w:r>
    </w:p>
    <w:p w14:paraId="4BA3812A" w14:textId="55B656A1" w:rsidR="009134C8" w:rsidRDefault="009134C8" w:rsidP="009134C8">
      <w:pPr>
        <w:pStyle w:val="B1"/>
      </w:pPr>
      <w:r>
        <w:t>3.</w:t>
      </w:r>
      <w:r>
        <w:tab/>
      </w:r>
      <w:r w:rsidR="00EB3EFF">
        <w:t>A</w:t>
      </w:r>
      <w:r w:rsidR="00EB3EFF" w:rsidRPr="00542EE6">
        <w:t xml:space="preserve"> consumer </w:t>
      </w:r>
      <w:r w:rsidR="00EB3EFF">
        <w:t>of energy-related information (i.e.,</w:t>
      </w:r>
      <w:r w:rsidR="00EB3EFF" w:rsidRPr="00542EE6">
        <w:t xml:space="preserve"> 5GC NF or AF</w:t>
      </w:r>
      <w:r w:rsidR="00EB3EFF">
        <w:t>)</w:t>
      </w:r>
      <w:r w:rsidR="00EB3EFF" w:rsidRPr="00542EE6">
        <w:t xml:space="preserve"> may request </w:t>
      </w:r>
      <w:r w:rsidR="00EB3EFF">
        <w:t xml:space="preserve">different modes of </w:t>
      </w:r>
      <w:r w:rsidR="00EB3EFF" w:rsidRPr="00542EE6">
        <w:t xml:space="preserve">exposure </w:t>
      </w:r>
      <w:r w:rsidR="00EB3EFF">
        <w:t>(</w:t>
      </w:r>
      <w:r w:rsidR="00EB3EFF" w:rsidRPr="00542EE6">
        <w:t xml:space="preserve">e.g. </w:t>
      </w:r>
      <w:r w:rsidR="00EB3EFF">
        <w:t>p</w:t>
      </w:r>
      <w:r w:rsidR="00EB3EFF" w:rsidRPr="00542EE6">
        <w:t xml:space="preserve">eriodic reporting or </w:t>
      </w:r>
      <w:r w:rsidR="00EB3EFF">
        <w:t>t</w:t>
      </w:r>
      <w:r w:rsidR="00EB3EFF" w:rsidRPr="00542EE6">
        <w:t>hreshold</w:t>
      </w:r>
      <w:r w:rsidR="00EB3EFF">
        <w:t>-</w:t>
      </w:r>
      <w:r w:rsidR="00EB3EFF" w:rsidRPr="00542EE6">
        <w:t>based reporting</w:t>
      </w:r>
      <w:r w:rsidR="00EB3EFF">
        <w:t>) as part of its subscription request</w:t>
      </w:r>
      <w:r w:rsidR="00EB3EFF" w:rsidRPr="00542EE6">
        <w:t>.</w:t>
      </w:r>
    </w:p>
    <w:p w14:paraId="5A9F005F" w14:textId="4ECFA586" w:rsidR="009134C8" w:rsidRDefault="009134C8" w:rsidP="009134C8">
      <w:pPr>
        <w:pStyle w:val="B1"/>
      </w:pPr>
      <w:r>
        <w:t>4.</w:t>
      </w:r>
      <w:r>
        <w:tab/>
        <w:t xml:space="preserve">The </w:t>
      </w:r>
      <w:r w:rsidR="00895400">
        <w:t xml:space="preserve">new network functionality supporting </w:t>
      </w:r>
      <w:r>
        <w:t xml:space="preserve">the calculation of the Energy Consumption information </w:t>
      </w:r>
      <w:r w:rsidR="008851A6">
        <w:t>includes</w:t>
      </w:r>
      <w:r>
        <w:t xml:space="preserve"> the following </w:t>
      </w:r>
      <w:r w:rsidR="008851A6">
        <w:t>aspects</w:t>
      </w:r>
      <w:r>
        <w:t>:</w:t>
      </w:r>
    </w:p>
    <w:p w14:paraId="20DE2DBB" w14:textId="24138E2B" w:rsidR="009134C8" w:rsidRDefault="009134C8" w:rsidP="004424A6">
      <w:pPr>
        <w:pStyle w:val="B2"/>
        <w:numPr>
          <w:ilvl w:val="0"/>
          <w:numId w:val="23"/>
        </w:numPr>
      </w:pPr>
      <w:r>
        <w:t xml:space="preserve">OAM: </w:t>
      </w:r>
      <w:r w:rsidR="006D1DBD">
        <w:t>prov</w:t>
      </w:r>
      <w:r w:rsidR="00A53F5F">
        <w:t>i</w:t>
      </w:r>
      <w:r w:rsidR="006D1DBD">
        <w:t xml:space="preserve">des </w:t>
      </w:r>
      <w:r w:rsidR="00905FA1" w:rsidRPr="00905FA1">
        <w:t>the NF/Node-level Energy Consumption information at the gNB(s) and UPF(s) serving the UE</w:t>
      </w:r>
      <w:r w:rsidR="00A53F5F">
        <w:t>.</w:t>
      </w:r>
    </w:p>
    <w:p w14:paraId="068D2405" w14:textId="01AFF1D9" w:rsidR="009134C8" w:rsidRDefault="009134C8" w:rsidP="008851A6">
      <w:pPr>
        <w:pStyle w:val="B2"/>
        <w:numPr>
          <w:ilvl w:val="0"/>
          <w:numId w:val="23"/>
        </w:numPr>
      </w:pPr>
      <w:r>
        <w:t>OAM: provides the overall data volume of the gNodeB</w:t>
      </w:r>
      <w:r w:rsidR="000D131C">
        <w:t>.</w:t>
      </w:r>
    </w:p>
    <w:p w14:paraId="25429FB2" w14:textId="158636D0" w:rsidR="00196986" w:rsidRDefault="00196986" w:rsidP="004424A6">
      <w:pPr>
        <w:pStyle w:val="B2"/>
        <w:numPr>
          <w:ilvl w:val="0"/>
          <w:numId w:val="23"/>
        </w:numPr>
      </w:pPr>
      <w:r w:rsidRPr="00196986">
        <w:t>The information of a) and b) received from OAM could be used by the new network functionality for all the UEs served by the NF/Node.</w:t>
      </w:r>
    </w:p>
    <w:p w14:paraId="6FAB996C" w14:textId="370FA313" w:rsidR="009134C8" w:rsidRDefault="009134C8" w:rsidP="004424A6">
      <w:pPr>
        <w:pStyle w:val="B2"/>
        <w:numPr>
          <w:ilvl w:val="0"/>
          <w:numId w:val="23"/>
        </w:numPr>
      </w:pPr>
      <w:r>
        <w:t>UPF: provides the overall data volume of the UPF</w:t>
      </w:r>
      <w:r w:rsidR="00196986">
        <w:t>.</w:t>
      </w:r>
    </w:p>
    <w:p w14:paraId="2529BA9F" w14:textId="6DEFDC1A" w:rsidR="009134C8" w:rsidRDefault="009134C8" w:rsidP="008851A6">
      <w:pPr>
        <w:pStyle w:val="B2"/>
        <w:numPr>
          <w:ilvl w:val="0"/>
          <w:numId w:val="23"/>
        </w:numPr>
      </w:pPr>
      <w:r>
        <w:t>UPF: provides the data volume for the QoS Flow or the Service Data Flow (SDF).</w:t>
      </w:r>
    </w:p>
    <w:p w14:paraId="46CA932A" w14:textId="07AEB37D" w:rsidR="001054AB" w:rsidRDefault="001054AB" w:rsidP="004424A6">
      <w:pPr>
        <w:pStyle w:val="B2"/>
        <w:numPr>
          <w:ilvl w:val="0"/>
          <w:numId w:val="23"/>
        </w:numPr>
      </w:pPr>
      <w:r w:rsidRPr="001054AB">
        <w:t>When the gNodeB and/or the (I-)UPF(s) which are serving the UE change, the serving gNodeB ID and UPF ID will be sent to the new network functionality through AMF/SMF.</w:t>
      </w:r>
    </w:p>
    <w:p w14:paraId="4CE93F4D" w14:textId="0C27B0F1" w:rsidR="009134C8" w:rsidRDefault="009134C8" w:rsidP="009134C8">
      <w:pPr>
        <w:pStyle w:val="B1"/>
      </w:pPr>
      <w:r>
        <w:t>5.</w:t>
      </w:r>
      <w:r>
        <w:tab/>
      </w:r>
      <w:r w:rsidRPr="00CD5E94">
        <w:t xml:space="preserve">The new </w:t>
      </w:r>
      <w:r w:rsidR="001054AB">
        <w:t xml:space="preserve">network </w:t>
      </w:r>
      <w:r w:rsidRPr="00CD5E94">
        <w:t xml:space="preserve">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p>
    <w:p w14:paraId="2B2E4923" w14:textId="77777777" w:rsidR="009134C8" w:rsidRDefault="009134C8" w:rsidP="009134C8">
      <w:pPr>
        <w:pStyle w:val="B1"/>
      </w:pPr>
      <w:r>
        <w:t>6.</w:t>
      </w:r>
      <w:r>
        <w:tab/>
      </w:r>
      <w:r w:rsidRPr="00C544F1">
        <w:t xml:space="preserve">In </w:t>
      </w:r>
      <w:r>
        <w:t>Release 19</w:t>
      </w:r>
      <w:r w:rsidRPr="00C544F1">
        <w:t>, only the energy-related information of user plane communication (not control plane signalling) is supported.</w:t>
      </w:r>
    </w:p>
    <w:p w14:paraId="2F07209B" w14:textId="21D23769" w:rsidR="006F5938" w:rsidRDefault="009134C8" w:rsidP="00B102D1">
      <w:pPr>
        <w:pStyle w:val="B1"/>
      </w:pPr>
      <w:r>
        <w:t>7.</w:t>
      </w:r>
      <w:r>
        <w:tab/>
      </w:r>
      <w:r w:rsidRPr="00496B3F">
        <w:t xml:space="preserve">Enhancements </w:t>
      </w:r>
      <w:r w:rsidR="00F813DD">
        <w:t>to</w:t>
      </w:r>
      <w:r w:rsidR="00F813DD" w:rsidRPr="00496B3F">
        <w:t xml:space="preserve"> </w:t>
      </w:r>
      <w:r w:rsidRPr="00496B3F">
        <w:t>NF discovery and (re-)selection</w:t>
      </w:r>
      <w:r w:rsidR="00F813DD">
        <w:t xml:space="preserve"> procedures</w:t>
      </w:r>
      <w:r w:rsidRPr="00496B3F">
        <w:t xml:space="preserve"> based on energy</w:t>
      </w:r>
      <w:r>
        <w:t>-</w:t>
      </w:r>
      <w:r w:rsidRPr="00496B3F">
        <w:t>related information</w:t>
      </w:r>
      <w:r w:rsidR="006F5938">
        <w:t>:</w:t>
      </w:r>
    </w:p>
    <w:p w14:paraId="170DE19E" w14:textId="789510AB" w:rsidR="00EC7C33" w:rsidRDefault="006F5938" w:rsidP="00EC7C33">
      <w:pPr>
        <w:pStyle w:val="B2"/>
      </w:pPr>
      <w:r>
        <w:t xml:space="preserve">- </w:t>
      </w:r>
      <w:r w:rsidR="00EC7C33">
        <w:tab/>
        <w:t>T</w:t>
      </w:r>
      <w:r w:rsidR="009134C8">
        <w:t xml:space="preserve">he </w:t>
      </w:r>
      <w:r w:rsidR="009134C8" w:rsidRPr="00355EB1">
        <w:t xml:space="preserve">NF profile may be extended (e.g. </w:t>
      </w:r>
      <w:r w:rsidR="009134C8">
        <w:t xml:space="preserve">by </w:t>
      </w:r>
      <w:r w:rsidR="009134C8" w:rsidRPr="00355EB1">
        <w:t>includ</w:t>
      </w:r>
      <w:r w:rsidR="009134C8">
        <w:t>ing</w:t>
      </w:r>
      <w:r w:rsidR="009134C8" w:rsidRPr="00355EB1">
        <w:t xml:space="preserve"> the new energy</w:t>
      </w:r>
      <w:r w:rsidR="009134C8">
        <w:t>-</w:t>
      </w:r>
      <w:r w:rsidR="009134C8" w:rsidRPr="00355EB1">
        <w:t xml:space="preserve">related information or </w:t>
      </w:r>
      <w:r w:rsidR="009134C8">
        <w:t xml:space="preserve">by </w:t>
      </w:r>
      <w:r w:rsidR="009134C8" w:rsidRPr="00355EB1">
        <w:t>reus</w:t>
      </w:r>
      <w:r w:rsidR="009134C8">
        <w:t>ing</w:t>
      </w:r>
      <w:r w:rsidR="009134C8" w:rsidRPr="00355EB1">
        <w:t xml:space="preserve"> existing NF profile parameters) to allow an operator to influence NF discovery and selection based on </w:t>
      </w:r>
      <w:r w:rsidR="009134C8">
        <w:t>its</w:t>
      </w:r>
      <w:r w:rsidR="009134C8" w:rsidRPr="00355EB1">
        <w:t xml:space="preserve"> energy strategy</w:t>
      </w:r>
      <w:r w:rsidR="009134C8">
        <w:t xml:space="preserve">. </w:t>
      </w:r>
    </w:p>
    <w:p w14:paraId="56A778A3" w14:textId="09AD7379" w:rsidR="00EC7C33" w:rsidRDefault="00EC7C33" w:rsidP="00EC7C33">
      <w:pPr>
        <w:pStyle w:val="B2"/>
      </w:pPr>
      <w:r>
        <w:t xml:space="preserve">- </w:t>
      </w:r>
      <w:r>
        <w:tab/>
      </w:r>
      <w:r w:rsidR="009134C8" w:rsidRPr="00AF3FB1">
        <w:t>NF discovery and (re</w:t>
      </w:r>
      <w:r w:rsidR="009134C8">
        <w:t>-</w:t>
      </w:r>
      <w:r w:rsidR="009134C8" w:rsidRPr="00AF3FB1">
        <w:t>)</w:t>
      </w:r>
      <w:r w:rsidR="009134C8">
        <w:t xml:space="preserve"> </w:t>
      </w:r>
      <w:r w:rsidR="009134C8" w:rsidRPr="00AF3FB1">
        <w:t xml:space="preserve">selection </w:t>
      </w:r>
      <w:r w:rsidR="009134C8">
        <w:t>will be</w:t>
      </w:r>
      <w:r w:rsidR="009134C8" w:rsidRPr="00AF3FB1">
        <w:t xml:space="preserve"> enhanced to consider the energy</w:t>
      </w:r>
      <w:r w:rsidR="009134C8">
        <w:t>-</w:t>
      </w:r>
      <w:r w:rsidR="009134C8" w:rsidRPr="00AF3FB1">
        <w:t>related information from the NF profiles and/or discovery request</w:t>
      </w:r>
      <w:r w:rsidR="009134C8">
        <w:t>s</w:t>
      </w:r>
      <w:r w:rsidR="009134C8" w:rsidRPr="00AF3FB1">
        <w:t xml:space="preserve"> from the NF consumer</w:t>
      </w:r>
      <w:r w:rsidR="009134C8">
        <w:t>.</w:t>
      </w:r>
      <w:r w:rsidR="00B64D1E">
        <w:t xml:space="preserve"> </w:t>
      </w:r>
    </w:p>
    <w:p w14:paraId="7C93A26C" w14:textId="77777777" w:rsidR="00295B7F" w:rsidRDefault="00F972BE" w:rsidP="00295B7F">
      <w:pPr>
        <w:pStyle w:val="B1"/>
      </w:pPr>
      <w:r>
        <w:t>8.</w:t>
      </w:r>
      <w:r>
        <w:tab/>
      </w:r>
      <w:r w:rsidR="00295B7F">
        <w:t>E</w:t>
      </w:r>
      <w:r w:rsidR="00295B7F" w:rsidRPr="0068336C">
        <w:t xml:space="preserve">nhancements </w:t>
      </w:r>
      <w:r w:rsidR="00295B7F">
        <w:t>to</w:t>
      </w:r>
      <w:r w:rsidR="00295B7F" w:rsidRPr="0068336C">
        <w:t xml:space="preserve"> existing operations and procedures for energy saving and energy efficiency:</w:t>
      </w:r>
    </w:p>
    <w:p w14:paraId="4E22AFB5" w14:textId="0A54B07A" w:rsidR="006B2D6E" w:rsidRDefault="00295B7F" w:rsidP="00295B7F">
      <w:pPr>
        <w:pStyle w:val="B2"/>
      </w:pPr>
      <w:r>
        <w:t>-</w:t>
      </w:r>
      <w:r>
        <w:tab/>
        <w:t xml:space="preserve">The </w:t>
      </w:r>
      <w:r w:rsidRPr="001E1670">
        <w:t>U</w:t>
      </w:r>
      <w:r>
        <w:t xml:space="preserve">ser </w:t>
      </w:r>
      <w:r w:rsidRPr="001E1670">
        <w:t>P</w:t>
      </w:r>
      <w:r>
        <w:t>lane</w:t>
      </w:r>
      <w:r w:rsidRPr="001E1670">
        <w:t xml:space="preserve"> path of </w:t>
      </w:r>
      <w:r>
        <w:t xml:space="preserve">a </w:t>
      </w:r>
      <w:r w:rsidRPr="001E1670">
        <w:t>PDU session may be adjusted</w:t>
      </w:r>
      <w:r>
        <w:t xml:space="preserve"> so that it consumes less energy.</w:t>
      </w:r>
    </w:p>
    <w:p w14:paraId="17472E55" w14:textId="4A45C3BA" w:rsidR="00E96421" w:rsidRDefault="009134C8" w:rsidP="004424A6">
      <w:r>
        <w:t xml:space="preserve">The recommendations of the present document focusing on media services will need to be aligned with the conclusions </w:t>
      </w:r>
      <w:r w:rsidR="00295B7F">
        <w:t xml:space="preserve">in clause 8 </w:t>
      </w:r>
      <w:r>
        <w:t xml:space="preserve">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p>
    <w:p w14:paraId="7F05DF7D" w14:textId="77777777" w:rsidR="004254FD" w:rsidRDefault="004254FD" w:rsidP="004254FD">
      <w:pPr>
        <w:pStyle w:val="Titre4"/>
      </w:pPr>
      <w:bookmarkStart w:id="65" w:name="_Toc180058251"/>
      <w:r>
        <w:lastRenderedPageBreak/>
        <w:t>4.2.2.4</w:t>
      </w:r>
      <w:r>
        <w:tab/>
        <w:t>UE data collection, reporting and event exposure</w:t>
      </w:r>
      <w:bookmarkEnd w:id="65"/>
    </w:p>
    <w:p w14:paraId="1F5BBA58" w14:textId="77777777" w:rsidR="004254FD" w:rsidRPr="00D4136A" w:rsidRDefault="004254FD" w:rsidP="004254FD">
      <w:pPr>
        <w:pStyle w:val="Titre5"/>
      </w:pPr>
      <w:bookmarkStart w:id="66" w:name="_Toc180058252"/>
      <w:r>
        <w:t>4.2.2.4.1</w:t>
      </w:r>
      <w:r>
        <w:tab/>
        <w:t>UE data collection, reporting and event exposure architecture</w:t>
      </w:r>
      <w:bookmarkEnd w:id="66"/>
    </w:p>
    <w:p w14:paraId="1D08863B" w14:textId="77777777"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77777777" w:rsidR="004254FD" w:rsidRDefault="004254FD" w:rsidP="004254FD">
      <w:pPr>
        <w:keepNext/>
        <w:keepLines/>
      </w:pPr>
      <w:r w:rsidRPr="004C0EB8">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3pt;height:363pt" o:ole="">
            <v:imagedata r:id="rId20" o:title=""/>
          </v:shape>
          <o:OLEObject Type="Embed" ProgID="Visio.Drawing.15" ShapeID="_x0000_i1027" DrawAspect="Content" ObjectID="_1790671206" r:id="rId21"/>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lastRenderedPageBreak/>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77777777" w:rsidR="004254FD" w:rsidRDefault="004254FD" w:rsidP="004254FD">
      <w:pPr>
        <w:keepNext/>
      </w:pPr>
      <w:r>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p>
    <w:p w14:paraId="5CB53753" w14:textId="77777777" w:rsidR="004254FD" w:rsidRPr="00D4136A" w:rsidRDefault="004254FD" w:rsidP="004254FD">
      <w:pPr>
        <w:pStyle w:val="Titre5"/>
      </w:pPr>
      <w:bookmarkStart w:id="67" w:name="_Toc180058253"/>
      <w:r>
        <w:t>4.2.2.4.2</w:t>
      </w:r>
      <w:r>
        <w:tab/>
        <w:t>UE data collection, reporting and event exposure for 5G Media Streaming</w:t>
      </w:r>
      <w:bookmarkEnd w:id="67"/>
    </w:p>
    <w:p w14:paraId="2F185DF2" w14:textId="77777777"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5pt;height:354pt" o:ole="">
            <v:imagedata r:id="rId22" o:title=""/>
          </v:shape>
          <o:OLEObject Type="Embed" ProgID="Visio.Drawing.15" ShapeID="_x0000_i1028" DrawAspect="Content" ObjectID="_1790671207" r:id="rId23"/>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77777777"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lastRenderedPageBreak/>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68" w:name="_Toc180058254"/>
      <w:r>
        <w:t>4.2.2.4.3</w:t>
      </w:r>
      <w:r>
        <w:tab/>
      </w:r>
      <w:r>
        <w:tab/>
      </w:r>
      <w:r w:rsidR="009A0D3E" w:rsidRPr="009A0D3E">
        <w:t>QoE Measurement Collection (QMC) functionality</w:t>
      </w:r>
      <w:bookmarkEnd w:id="68"/>
    </w:p>
    <w:p w14:paraId="75EF5699" w14:textId="77777777" w:rsidR="006A6C5F" w:rsidRDefault="006A6C5F" w:rsidP="006A6C5F">
      <w:pPr>
        <w:rPr>
          <w:lang w:eastAsia="zh-CN"/>
        </w:rPr>
      </w:pPr>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p>
    <w:p w14:paraId="79DA28C9" w14:textId="77777777" w:rsidR="006A6C5F" w:rsidRDefault="006A6C5F" w:rsidP="006A6C5F">
      <w:pPr>
        <w:pStyle w:val="B1"/>
        <w:rPr>
          <w:lang w:eastAsia="zh-CN"/>
        </w:rPr>
      </w:pPr>
      <w:r>
        <w:rPr>
          <w:lang w:eastAsia="zh-CN"/>
        </w:rPr>
        <w:t>-</w:t>
      </w:r>
      <w:r>
        <w:rPr>
          <w:lang w:eastAsia="zh-CN"/>
        </w:rPr>
        <w:tab/>
        <w:t>QoE Measurement Collection for DASH streaming services in TS 26.247 [</w:t>
      </w:r>
      <w:r>
        <w:rPr>
          <w:highlight w:val="yellow"/>
          <w:lang w:eastAsia="zh-CN"/>
        </w:rPr>
        <w:t>26247</w:t>
      </w:r>
      <w:r>
        <w:rPr>
          <w:lang w:eastAsia="zh-CN"/>
        </w:rPr>
        <w:t>];</w:t>
      </w:r>
    </w:p>
    <w:p w14:paraId="415B94F1" w14:textId="77777777" w:rsidR="006A6C5F" w:rsidRDefault="006A6C5F" w:rsidP="006A6C5F">
      <w:pPr>
        <w:pStyle w:val="B1"/>
        <w:rPr>
          <w:lang w:eastAsia="zh-CN"/>
        </w:rPr>
      </w:pPr>
      <w:bookmarkStart w:id="69" w:name="_Hlk167182037"/>
      <w:r>
        <w:rPr>
          <w:lang w:eastAsia="zh-CN"/>
        </w:rPr>
        <w:t>-</w:t>
      </w:r>
      <w:r>
        <w:rPr>
          <w:lang w:eastAsia="zh-CN"/>
        </w:rPr>
        <w:tab/>
        <w:t>QoE Measurement Collection for MTSI services in TS 26.114 [</w:t>
      </w:r>
      <w:r>
        <w:rPr>
          <w:highlight w:val="yellow"/>
          <w:lang w:eastAsia="zh-CN"/>
        </w:rPr>
        <w:t>26114</w:t>
      </w:r>
      <w:r>
        <w:rPr>
          <w:lang w:eastAsia="zh-CN"/>
        </w:rPr>
        <w:t>];</w:t>
      </w:r>
    </w:p>
    <w:p w14:paraId="716DA702" w14:textId="77777777" w:rsidR="006A6C5F" w:rsidRDefault="006A6C5F" w:rsidP="006A6C5F">
      <w:pPr>
        <w:pStyle w:val="B1"/>
        <w:rPr>
          <w:lang w:eastAsia="zh-CN"/>
        </w:rPr>
      </w:pPr>
      <w:r>
        <w:rPr>
          <w:lang w:eastAsia="zh-CN"/>
        </w:rPr>
        <w:t>-</w:t>
      </w:r>
      <w:r>
        <w:rPr>
          <w:lang w:eastAsia="zh-CN"/>
        </w:rPr>
        <w:tab/>
        <w:t>QoE Measurement Collection for VR services</w:t>
      </w:r>
      <w:bookmarkEnd w:id="69"/>
      <w:r>
        <w:rPr>
          <w:lang w:eastAsia="zh-CN"/>
        </w:rPr>
        <w:t xml:space="preserve"> in TS 26.118 [</w:t>
      </w:r>
      <w:r>
        <w:rPr>
          <w:highlight w:val="yellow"/>
          <w:lang w:eastAsia="zh-CN"/>
        </w:rPr>
        <w:t>26118</w:t>
      </w:r>
      <w:r>
        <w:rPr>
          <w:lang w:eastAsia="zh-CN"/>
        </w:rPr>
        <w:t>].</w:t>
      </w:r>
    </w:p>
    <w:p w14:paraId="16ACE02E" w14:textId="77777777"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MBS broadcast;</w:t>
      </w:r>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28C23415" w:rsidR="009A0D3E" w:rsidRPr="009A0D3E" w:rsidRDefault="006A6C5F" w:rsidP="00223726">
      <w:r>
        <w:rPr>
          <w:lang w:eastAsia="zh-CN"/>
        </w:rPr>
        <w:t>More details of QMC control and configuration can be found in TS 28.405</w:t>
      </w:r>
      <w:r w:rsidR="001B3FFA">
        <w:rPr>
          <w:lang w:eastAsia="zh-CN"/>
        </w:rPr>
        <w:t xml:space="preserve"> [</w:t>
      </w:r>
      <w:r w:rsidR="001B3FFA" w:rsidRPr="00223726">
        <w:rPr>
          <w:highlight w:val="yellow"/>
          <w:lang w:eastAsia="zh-CN"/>
        </w:rPr>
        <w:t>28405</w:t>
      </w:r>
      <w:r w:rsidR="001B3FFA">
        <w:rPr>
          <w:lang w:eastAsia="zh-CN"/>
        </w:rPr>
        <w:t>]</w:t>
      </w:r>
      <w:r>
        <w:rPr>
          <w:lang w:eastAsia="zh-CN"/>
        </w:rPr>
        <w:t>. A potential solution would be to reuse and expand the QMC functionality to support the reporting of energy consumption information by the UE.</w:t>
      </w:r>
    </w:p>
    <w:p w14:paraId="220C8FFC" w14:textId="62D78CCA" w:rsidR="004254FD" w:rsidRDefault="00B87E37" w:rsidP="004254FD">
      <w:pPr>
        <w:pStyle w:val="Titre5"/>
      </w:pPr>
      <w:bookmarkStart w:id="70" w:name="_Toc180058255"/>
      <w:r>
        <w:t>4.2.2.4.4</w:t>
      </w:r>
      <w:r>
        <w:tab/>
      </w:r>
      <w:r w:rsidR="004254FD">
        <w:t>Potential use of UE data collection, reporting and event exposure architecture for c</w:t>
      </w:r>
      <w:r w:rsidR="004254FD" w:rsidRPr="00D63FDC">
        <w:t>ollection and exposure of energy consumption information</w:t>
      </w:r>
      <w:bookmarkEnd w:id="70"/>
    </w:p>
    <w:p w14:paraId="56FC800D" w14:textId="77777777" w:rsidR="004254FD" w:rsidRPr="00804F24" w:rsidRDefault="004254FD" w:rsidP="004254FD">
      <w:pPr>
        <w:rPr>
          <w:highlight w:val="yellow"/>
        </w:rPr>
      </w:pPr>
      <w:r w:rsidRPr="00804F24">
        <w:rPr>
          <w:highlight w:val="yellow"/>
        </w:rPr>
        <w:t>[Editor’s note: Data collection and reporting architecture seems a good basis for collection and exposure of energy consumption information at UE, but a series of questions arises in connection with reaching this goal:</w:t>
      </w:r>
    </w:p>
    <w:p w14:paraId="2FC953D5" w14:textId="77777777" w:rsidR="004254FD" w:rsidRPr="00804F24" w:rsidRDefault="004254FD" w:rsidP="004254FD">
      <w:pPr>
        <w:pStyle w:val="B1"/>
        <w:rPr>
          <w:highlight w:val="yellow"/>
        </w:rPr>
      </w:pPr>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p>
    <w:p w14:paraId="59A1D570" w14:textId="77777777" w:rsidR="004254FD" w:rsidRPr="00804F24" w:rsidRDefault="004254FD" w:rsidP="004254FD">
      <w:pPr>
        <w:pStyle w:val="B1"/>
        <w:rPr>
          <w:highlight w:val="yellow"/>
        </w:rPr>
      </w:pPr>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p>
    <w:p w14:paraId="30861955" w14:textId="77777777" w:rsidR="004254FD" w:rsidRPr="00804F24" w:rsidRDefault="004254FD" w:rsidP="004254FD">
      <w:pPr>
        <w:pStyle w:val="B1"/>
        <w:rPr>
          <w:highlight w:val="yellow"/>
        </w:rPr>
      </w:pPr>
      <w:r w:rsidRPr="00804F24">
        <w:rPr>
          <w:highlight w:val="yellow"/>
        </w:rPr>
        <w:t>3.</w:t>
      </w:r>
      <w:r w:rsidRPr="00804F24">
        <w:rPr>
          <w:highlight w:val="yellow"/>
        </w:rPr>
        <w:tab/>
        <w:t>How should UE energy consumption data be reported by a UE to the 5G System?</w:t>
      </w:r>
    </w:p>
    <w:p w14:paraId="23869E15" w14:textId="77777777" w:rsidR="004254FD" w:rsidRPr="00804F24" w:rsidRDefault="004254FD" w:rsidP="004254FD">
      <w:pPr>
        <w:pStyle w:val="B2"/>
        <w:rPr>
          <w:highlight w:val="yellow"/>
        </w:rPr>
      </w:pPr>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p>
    <w:p w14:paraId="7E6B5B0D" w14:textId="77777777" w:rsidR="004254FD" w:rsidRPr="00804F24" w:rsidRDefault="004254FD" w:rsidP="004254FD">
      <w:pPr>
        <w:pStyle w:val="B2"/>
        <w:rPr>
          <w:highlight w:val="yellow"/>
        </w:rPr>
      </w:pPr>
      <w:r w:rsidRPr="00804F24">
        <w:rPr>
          <w:highlight w:val="yellow"/>
        </w:rPr>
        <w:t>b)</w:t>
      </w:r>
      <w:r w:rsidRPr="00804F24">
        <w:rPr>
          <w:highlight w:val="yellow"/>
        </w:rPr>
        <w:tab/>
        <w:t>Reuse the existing 5GMS QoE metrics reporting mechanism and reporting format by extending the QM10 XML schema schema specified in clause 10.2 of TS 26.247[26247] to report UE energy consumption data?</w:t>
      </w:r>
    </w:p>
    <w:p w14:paraId="7790F03D" w14:textId="77777777" w:rsidR="004254FD" w:rsidRPr="00804F24" w:rsidRDefault="004254FD" w:rsidP="004254FD">
      <w:pPr>
        <w:pStyle w:val="B2"/>
        <w:rPr>
          <w:highlight w:val="yellow"/>
        </w:rPr>
      </w:pPr>
      <w:r w:rsidRPr="00804F24">
        <w:rPr>
          <w:highlight w:val="yellow"/>
        </w:rPr>
        <w:lastRenderedPageBreak/>
        <w:t>c)</w:t>
      </w:r>
      <w:r w:rsidRPr="00804F24">
        <w:rPr>
          <w:highlight w:val="yellow"/>
        </w:rPr>
        <w:tab/>
        <w:t>Reuse the existing 5GMS QoE metrics reporting mechanism but specify a brand new QoE metrics reporting scheme in TS 26.510 [26510] to report UE energy consumption data?</w:t>
      </w:r>
    </w:p>
    <w:p w14:paraId="0E5D515E" w14:textId="77777777" w:rsidR="004254FD" w:rsidRPr="00804F24" w:rsidRDefault="004254FD" w:rsidP="004254FD">
      <w:pPr>
        <w:pStyle w:val="B2"/>
        <w:rPr>
          <w:highlight w:val="yellow"/>
        </w:rPr>
      </w:pPr>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p>
    <w:p w14:paraId="2D074AB5" w14:textId="77777777" w:rsidR="004254FD" w:rsidRPr="00804F24" w:rsidRDefault="004254FD" w:rsidP="004254FD">
      <w:pPr>
        <w:pStyle w:val="B1"/>
        <w:rPr>
          <w:highlight w:val="yellow"/>
        </w:rPr>
      </w:pPr>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p>
    <w:p w14:paraId="0BC9C724" w14:textId="77777777" w:rsidR="004254FD" w:rsidRPr="00804F24" w:rsidRDefault="004254FD" w:rsidP="004254FD">
      <w:pPr>
        <w:pStyle w:val="NO"/>
        <w:rPr>
          <w:highlight w:val="yellow"/>
        </w:rPr>
      </w:pPr>
      <w:r w:rsidRPr="00804F24">
        <w:rPr>
          <w:highlight w:val="yellow"/>
        </w:rPr>
        <w:t>NOTE:</w:t>
      </w:r>
      <w:r w:rsidRPr="00804F24">
        <w:rPr>
          <w:highlight w:val="yellow"/>
        </w:rPr>
        <w:tab/>
        <w:t>The parallel study of future reporting mechanisms and formats in TR 26.804 is relevant in the context of question 4.</w:t>
      </w:r>
    </w:p>
    <w:p w14:paraId="56E96B32" w14:textId="77777777" w:rsidR="004254FD" w:rsidRPr="00804F24" w:rsidRDefault="004254FD" w:rsidP="004254FD">
      <w:pPr>
        <w:pStyle w:val="B1"/>
        <w:rPr>
          <w:highlight w:val="yellow"/>
        </w:rPr>
      </w:pPr>
      <w:r w:rsidRPr="00804F24">
        <w:rPr>
          <w:highlight w:val="yellow"/>
        </w:rPr>
        <w:t>5.</w:t>
      </w:r>
      <w:r w:rsidRPr="00804F24">
        <w:rPr>
          <w:highlight w:val="yellow"/>
        </w:rPr>
        <w:tab/>
        <w:t>Which reference points should be used to report UE energy consumption data to the Data Collection AF?</w:t>
      </w:r>
    </w:p>
    <w:p w14:paraId="53C24311" w14:textId="77777777" w:rsidR="004254FD" w:rsidRPr="00804F24" w:rsidRDefault="004254FD" w:rsidP="004254FD">
      <w:pPr>
        <w:pStyle w:val="B2"/>
        <w:rPr>
          <w:highlight w:val="yellow"/>
        </w:rPr>
      </w:pPr>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p>
    <w:p w14:paraId="5E93BE36" w14:textId="77777777" w:rsidR="004254FD" w:rsidRPr="00804F24" w:rsidRDefault="004254FD" w:rsidP="004254FD">
      <w:pPr>
        <w:pStyle w:val="B2"/>
        <w:rPr>
          <w:highlight w:val="yellow"/>
        </w:rPr>
      </w:pPr>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p>
    <w:p w14:paraId="71456C74" w14:textId="65644F90" w:rsidR="00C368AF" w:rsidRPr="00314973" w:rsidRDefault="004254FD" w:rsidP="00223726">
      <w:pPr>
        <w:pStyle w:val="B1"/>
      </w:pPr>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p>
    <w:p w14:paraId="5DD5F01D" w14:textId="77777777" w:rsidR="00773FC9" w:rsidRDefault="00773FC9" w:rsidP="00773FC9">
      <w:pPr>
        <w:pStyle w:val="Titre3"/>
      </w:pPr>
      <w:bookmarkStart w:id="71" w:name="_Hlk163565958"/>
      <w:bookmarkStart w:id="72" w:name="_Toc180058256"/>
      <w:r>
        <w:t>4.2.3</w:t>
      </w:r>
      <w:r>
        <w:tab/>
        <w:t xml:space="preserve">Other </w:t>
      </w:r>
      <w:bookmarkEnd w:id="71"/>
      <w:r>
        <w:t>Standards Development Organisations</w:t>
      </w:r>
      <w:bookmarkEnd w:id="72"/>
    </w:p>
    <w:p w14:paraId="7369636C" w14:textId="77777777" w:rsidR="00773FC9" w:rsidRDefault="00773FC9" w:rsidP="00773FC9">
      <w:pPr>
        <w:pStyle w:val="Titre4"/>
      </w:pPr>
      <w:bookmarkStart w:id="73" w:name="_Toc180058257"/>
      <w:r>
        <w:t>4.2.3.1</w:t>
      </w:r>
      <w:r>
        <w:tab/>
        <w:t>ITU-T</w:t>
      </w:r>
      <w:bookmarkEnd w:id="73"/>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L.1210..</w:t>
      </w:r>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74" w:name="_Toc180058258"/>
      <w:r>
        <w:t>4.2.3.2</w:t>
      </w:r>
      <w:r>
        <w:tab/>
        <w:t>ITU-R</w:t>
      </w:r>
      <w:bookmarkEnd w:id="74"/>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582B259C"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7906DA">
        <w:t>BT2521</w:t>
      </w:r>
      <w:r>
        <w:t>]. This report is based on a webinar held in March 2022.</w:t>
      </w:r>
    </w:p>
    <w:p w14:paraId="261D368D" w14:textId="3B83203D" w:rsidR="00461CEB" w:rsidRDefault="00461CEB" w:rsidP="00773FC9">
      <w:pPr>
        <w:pStyle w:val="B1"/>
      </w:pPr>
      <w:r>
        <w:t xml:space="preserve">- </w:t>
      </w:r>
      <w:r>
        <w:tab/>
        <w:t>ITU-R Report BT.2540, "Display energy reduction through image signal processing" [BT2540]. This document describes techniques for producing, transmitting and using metadata which enables display devices to use less energy.</w:t>
      </w:r>
    </w:p>
    <w:p w14:paraId="01CC5435" w14:textId="77777777" w:rsidR="00773FC9" w:rsidRDefault="00773FC9" w:rsidP="00773FC9">
      <w:pPr>
        <w:pStyle w:val="Titre4"/>
      </w:pPr>
      <w:bookmarkStart w:id="75" w:name="_Toc180058259"/>
      <w:r>
        <w:lastRenderedPageBreak/>
        <w:t>4.2.3.3</w:t>
      </w:r>
      <w:r>
        <w:tab/>
        <w:t>MPEG</w:t>
      </w:r>
      <w:bookmarkEnd w:id="75"/>
    </w:p>
    <w:p w14:paraId="16C733F9" w14:textId="3912CEDE"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[2</w:t>
      </w:r>
      <w:r w:rsidR="00F02B6B">
        <w:t>3001-11</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76" w:name="_Toc180058260"/>
      <w:r>
        <w:t>4.2.3.4</w:t>
      </w:r>
      <w:r>
        <w:tab/>
        <w:t>DVB</w:t>
      </w:r>
      <w:bookmarkEnd w:id="76"/>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77" w:name="_Toc180058261"/>
      <w:r>
        <w:t>4.2.3.5</w:t>
      </w:r>
      <w:r>
        <w:tab/>
        <w:t>ATSC</w:t>
      </w:r>
      <w:bookmarkEnd w:id="77"/>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78" w:name="_Toc180058262"/>
      <w:r>
        <w:t>4.2.4</w:t>
      </w:r>
      <w:r>
        <w:tab/>
        <w:t>Industry Fora</w:t>
      </w:r>
      <w:bookmarkEnd w:id="78"/>
    </w:p>
    <w:p w14:paraId="7B28706F" w14:textId="77777777" w:rsidR="00773FC9" w:rsidRDefault="00773FC9" w:rsidP="00773FC9">
      <w:pPr>
        <w:pStyle w:val="Titre4"/>
      </w:pPr>
      <w:bookmarkStart w:id="79" w:name="_Toc180058263"/>
      <w:r>
        <w:t>4.2.4.1</w:t>
      </w:r>
      <w:r>
        <w:tab/>
        <w:t>Greening of Streaming</w:t>
      </w:r>
      <w:bookmarkEnd w:id="79"/>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80" w:name="_Toc180058264"/>
      <w:r>
        <w:t>4.2.4.2</w:t>
      </w:r>
      <w:r>
        <w:tab/>
        <w:t>DIMPACT</w:t>
      </w:r>
      <w:bookmarkEnd w:id="80"/>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81" w:name="_Toc180058265"/>
      <w:r>
        <w:t>4.2.4.3</w:t>
      </w:r>
      <w:r>
        <w:tab/>
        <w:t>Ultra HD Forum</w:t>
      </w:r>
      <w:bookmarkEnd w:id="81"/>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82" w:name="_Toc180058266"/>
      <w:r>
        <w:rPr>
          <w:lang w:eastAsia="ko-KR"/>
        </w:rPr>
        <w:t>4.2.</w:t>
      </w:r>
      <w:r w:rsidR="00B627E5">
        <w:rPr>
          <w:lang w:eastAsia="ko-KR"/>
        </w:rPr>
        <w:t>5</w:t>
      </w:r>
      <w:r>
        <w:rPr>
          <w:lang w:eastAsia="ko-KR"/>
        </w:rPr>
        <w:tab/>
        <w:t>Greenhouse Gas Protocol</w:t>
      </w:r>
      <w:bookmarkEnd w:id="82"/>
    </w:p>
    <w:p w14:paraId="0575602F" w14:textId="76AE6338" w:rsidR="00B24386" w:rsidRDefault="00B24386" w:rsidP="00B24386">
      <w:pPr>
        <w:rPr>
          <w:lang w:eastAsia="ko-KR"/>
        </w:rPr>
      </w:pPr>
      <w:r>
        <w:rPr>
          <w:lang w:eastAsia="ko-KR"/>
        </w:rPr>
        <w:t>The Greenhouse Gas Protocol [</w:t>
      </w:r>
      <w:r w:rsidR="003309E4" w:rsidRPr="00223726">
        <w:rPr>
          <w:highlight w:val="yellow"/>
        </w:rPr>
        <w:t>GGPweb</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w:t>
      </w:r>
      <w:r>
        <w:rPr>
          <w:lang w:eastAsia="ko-KR"/>
        </w:rPr>
        <w:lastRenderedPageBreak/>
        <w:t xml:space="preserve">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DB4BCC" w:rsidRPr="00223726">
        <w:rPr>
          <w:highlight w:val="yellow"/>
        </w:rPr>
        <w:t>GGPacc</w:t>
      </w:r>
      <w:r>
        <w:rPr>
          <w:lang w:eastAsia="ko-KR"/>
        </w:rPr>
        <w:t>], and Scope 3 (All other indirect emissions) is defined in [</w:t>
      </w:r>
      <w:r w:rsidR="005472AE" w:rsidRPr="00223726">
        <w:rPr>
          <w:highlight w:val="yellow"/>
        </w:rPr>
        <w:t>GGPsc3</w:t>
      </w:r>
      <w:r>
        <w:rPr>
          <w:lang w:eastAsia="ko-KR"/>
        </w:rPr>
        <w:t>].</w:t>
      </w:r>
    </w:p>
    <w:p w14:paraId="02F7A54C" w14:textId="47FF6AEC"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223726">
        <w:rPr>
          <w:highlight w:val="yellow"/>
          <w:lang w:eastAsia="ko-KR"/>
        </w:rPr>
        <w:t>28913</w:t>
      </w:r>
      <w:r>
        <w:rPr>
          <w:lang w:eastAsia="ko-KR"/>
        </w:rPr>
        <w:t>]</w:t>
      </w:r>
    </w:p>
    <w:p w14:paraId="718D0D41" w14:textId="12BC9A2C" w:rsidR="00B24386" w:rsidRDefault="00B24386" w:rsidP="00223726">
      <w:pPr>
        <w:pStyle w:val="Titre4"/>
        <w:rPr>
          <w:lang w:eastAsia="ko-KR"/>
        </w:rPr>
      </w:pPr>
      <w:bookmarkStart w:id="83" w:name="_Toc180058267"/>
      <w:r>
        <w:rPr>
          <w:lang w:eastAsia="ko-KR"/>
        </w:rPr>
        <w:t>4.</w:t>
      </w:r>
      <w:r w:rsidR="00B627E5">
        <w:rPr>
          <w:lang w:eastAsia="ko-KR"/>
        </w:rPr>
        <w:t>2.5.1</w:t>
      </w:r>
      <w:r>
        <w:rPr>
          <w:lang w:eastAsia="ko-KR"/>
        </w:rPr>
        <w:tab/>
        <w:t>Scope 1</w:t>
      </w:r>
      <w:bookmarkEnd w:id="83"/>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84" w:name="_Toc180058268"/>
      <w:r>
        <w:rPr>
          <w:lang w:eastAsia="ko-KR"/>
        </w:rPr>
        <w:t>4.</w:t>
      </w:r>
      <w:r w:rsidR="00B627E5">
        <w:rPr>
          <w:lang w:eastAsia="ko-KR"/>
        </w:rPr>
        <w:t>2.5.2</w:t>
      </w:r>
      <w:r>
        <w:rPr>
          <w:lang w:eastAsia="ko-KR"/>
        </w:rPr>
        <w:tab/>
        <w:t>Scope 2</w:t>
      </w:r>
      <w:bookmarkEnd w:id="84"/>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85" w:name="_Toc180058269"/>
      <w:r>
        <w:rPr>
          <w:lang w:eastAsia="ko-KR"/>
        </w:rPr>
        <w:t>4.</w:t>
      </w:r>
      <w:r w:rsidR="00B627E5">
        <w:rPr>
          <w:lang w:eastAsia="ko-KR"/>
        </w:rPr>
        <w:t>2.5.</w:t>
      </w:r>
      <w:r w:rsidR="0068179A">
        <w:rPr>
          <w:lang w:eastAsia="ko-KR"/>
        </w:rPr>
        <w:t>3</w:t>
      </w:r>
      <w:r>
        <w:rPr>
          <w:lang w:eastAsia="ko-KR"/>
        </w:rPr>
        <w:tab/>
        <w:t>Scope 3</w:t>
      </w:r>
      <w:bookmarkEnd w:id="85"/>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r>
        <w:rPr>
          <w:lang w:eastAsia="ko-KR"/>
        </w:rPr>
        <w:t>Extraction, production, and transportation of capital goods,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lastRenderedPageBreak/>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r>
        <w:rPr>
          <w:b/>
          <w:bCs/>
          <w:lang w:eastAsia="ko-KR"/>
        </w:rPr>
        <w:t xml:space="preserve">Investments. </w:t>
      </w:r>
      <w:r>
        <w:rPr>
          <w:lang w:eastAsia="ko-KR"/>
        </w:rPr>
        <w:t>Operation of investments (including equity and debt investments and project finance) in the reporting year.</w:t>
      </w:r>
    </w:p>
    <w:p w14:paraId="115FDF79" w14:textId="77777777" w:rsidR="004849CD" w:rsidRDefault="00873E57" w:rsidP="004849CD">
      <w:pPr>
        <w:pStyle w:val="Titre1"/>
      </w:pPr>
      <w:bookmarkStart w:id="86" w:name="_Toc180058270"/>
      <w:r>
        <w:t>5</w:t>
      </w:r>
      <w:r w:rsidR="0035595E">
        <w:tab/>
      </w:r>
      <w:r w:rsidR="004849CD">
        <w:t>Use cases</w:t>
      </w:r>
      <w:bookmarkEnd w:id="86"/>
    </w:p>
    <w:p w14:paraId="260CD2BD" w14:textId="77777777" w:rsidR="004849CD" w:rsidRDefault="004849CD" w:rsidP="004849CD">
      <w:pPr>
        <w:pStyle w:val="Titre2"/>
      </w:pPr>
      <w:bookmarkStart w:id="87" w:name="_Toc180058271"/>
      <w:r>
        <w:t>5.1</w:t>
      </w:r>
      <w:r>
        <w:tab/>
        <w:t>Baseline use cases defined by SA1</w:t>
      </w:r>
      <w:bookmarkEnd w:id="87"/>
    </w:p>
    <w:p w14:paraId="54FD75D3" w14:textId="77777777"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p>
    <w:p w14:paraId="1A9DFF57" w14:textId="77777777" w:rsidR="004849CD" w:rsidRDefault="004849CD" w:rsidP="004849CD">
      <w:pPr>
        <w:pStyle w:val="B1"/>
      </w:pPr>
      <w:r>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as a result of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The Application Service Provider needs to demonstrate that it is reducing energy consumption;</w:t>
      </w:r>
    </w:p>
    <w:p w14:paraId="1185BA47" w14:textId="77777777" w:rsidR="004849CD" w:rsidRDefault="004849CD" w:rsidP="004849CD">
      <w:pPr>
        <w:pStyle w:val="B2"/>
      </w:pPr>
      <w:r>
        <w:t>-</w:t>
      </w:r>
      <w:r>
        <w:tab/>
        <w:t>The service has an associated energy cost, and the Application Service Provider wants to reduce it;</w:t>
      </w:r>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77777777" w:rsidR="004849CD" w:rsidRDefault="004849CD" w:rsidP="004849CD">
      <w:pPr>
        <w:pStyle w:val="B1"/>
      </w:pPr>
      <w:r>
        <w:t>-</w:t>
      </w:r>
      <w:r>
        <w:tab/>
      </w:r>
      <w:r w:rsidRPr="000D07F9">
        <w:rPr>
          <w:i/>
          <w:iCs/>
        </w:rPr>
        <w:t>Use case 5.6 on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77777777"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trigerring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7F20423D" w14:textId="49AC2860" w:rsidR="00A629EB" w:rsidRDefault="004849CD" w:rsidP="00223726">
      <w:pPr>
        <w:pStyle w:val="Titre2"/>
      </w:pPr>
      <w:bookmarkStart w:id="88" w:name="_Toc180058272"/>
      <w:r>
        <w:lastRenderedPageBreak/>
        <w:t>5.2</w:t>
      </w:r>
      <w:r>
        <w:tab/>
      </w:r>
      <w:r w:rsidR="00522492">
        <w:t>Refineme</w:t>
      </w:r>
      <w:r w:rsidR="00243D37">
        <w:t>nt of relevant use cases defined by</w:t>
      </w:r>
      <w:r w:rsidR="000B776D">
        <w:t xml:space="preserve"> 3GPP</w:t>
      </w:r>
      <w:r w:rsidR="00243D37">
        <w:t xml:space="preserve"> SA1</w:t>
      </w:r>
      <w:r w:rsidR="000B776D">
        <w:t xml:space="preserve"> in 3GPP SA4 context</w:t>
      </w:r>
      <w:bookmarkEnd w:id="88"/>
    </w:p>
    <w:p w14:paraId="26F2F27F" w14:textId="44E7C7B2" w:rsidR="00F41F01" w:rsidRDefault="00A629EB" w:rsidP="00223726">
      <w:pPr>
        <w:pStyle w:val="Titre2"/>
      </w:pPr>
      <w:bookmarkStart w:id="89" w:name="_Toc180058273"/>
      <w:r>
        <w:t>5.3</w:t>
      </w:r>
      <w:r>
        <w:tab/>
      </w:r>
      <w:r w:rsidR="004849CD">
        <w:t xml:space="preserve">Additional use cases defined by </w:t>
      </w:r>
      <w:r w:rsidR="000B776D">
        <w:t xml:space="preserve">3GPP </w:t>
      </w:r>
      <w:r w:rsidR="004849CD">
        <w:t>SA4</w:t>
      </w:r>
      <w:bookmarkEnd w:id="89"/>
    </w:p>
    <w:p w14:paraId="5D34CA92" w14:textId="77777777" w:rsidR="00EC3737" w:rsidRDefault="00EC3737" w:rsidP="00EC3737">
      <w:r>
        <w:t xml:space="preserve">Use cases defined by SA1 on energy monitoring or </w:t>
      </w:r>
      <w:r w:rsidRPr="008462AE">
        <w:t>energy consumption information exposure</w:t>
      </w:r>
      <w:r>
        <w:t xml:space="preserve"> are not yet taken into consideration in 26.XXX series specifications but similar use cases have already been addressed. As explained in clause </w:t>
      </w:r>
      <w:r w:rsidRPr="00E154B4">
        <w:t>4.2.2.4</w:t>
      </w:r>
      <w:r>
        <w:t xml:space="preserve">, some mechanisms like </w:t>
      </w:r>
      <w:r w:rsidRPr="007724D9">
        <w:t>UE data collection, reporting and event exposure</w:t>
      </w:r>
      <w:r>
        <w:t xml:space="preserve"> have already been defined. For consistency between specifications, </w:t>
      </w:r>
      <w:r w:rsidRPr="005765A5">
        <w:t>support</w:t>
      </w:r>
      <w:r>
        <w:t>ing</w:t>
      </w:r>
      <w:r w:rsidRPr="005765A5">
        <w:t xml:space="preserve"> the collection and exposure of </w:t>
      </w:r>
      <w:r>
        <w:t xml:space="preserve">UE </w:t>
      </w:r>
      <w:r w:rsidRPr="005765A5">
        <w:t>energy consumption information</w:t>
      </w:r>
      <w:r>
        <w:t xml:space="preserve"> will require expansion of these existing mechanisms or else the use of mechanisms widely deployed in the market. This expansion will have to take into consideration indicators requested by regulators.</w:t>
      </w:r>
    </w:p>
    <w:p w14:paraId="4D4C21AC" w14:textId="77777777" w:rsidR="00EC3737" w:rsidRDefault="00EC3737" w:rsidP="00EC3737">
      <w:r>
        <w:t>In France, t</w:t>
      </w:r>
      <w:r w:rsidRPr="00B7067C">
        <w:t>he “Chaize Act”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r>
        <w:t xml:space="preserve"> </w:t>
      </w:r>
      <w:r w:rsidRPr="00B9699B">
        <w:t>Arcep</w:t>
      </w:r>
      <w:r>
        <w:t xml:space="preserve"> (</w:t>
      </w:r>
      <w:r w:rsidRPr="009A27EC">
        <w:t>France’s Regulatory Authority for Electronic Communications, Postal Affairs and Press Distribution</w:t>
      </w:r>
      <w:r>
        <w:t>)</w:t>
      </w:r>
      <w:r w:rsidRPr="00B9699B">
        <w:t xml:space="preserve"> has been collecting indicators since 2020 from France’s four largest telecoms operators, to be able to track the evolution of their environmental footprint, and relays this information through the publication of its annual “Achieving digital sustainability” survey</w:t>
      </w:r>
      <w:r>
        <w:t xml:space="preserve"> [</w:t>
      </w:r>
      <w:r w:rsidRPr="00E03EFD">
        <w:rPr>
          <w:highlight w:val="yellow"/>
        </w:rPr>
        <w:t>ARCEP</w:t>
      </w:r>
      <w:r>
        <w:t>]</w:t>
      </w:r>
      <w:r w:rsidRPr="00B9699B">
        <w:t>.</w:t>
      </w:r>
      <w:r>
        <w:t xml:space="preserve"> The fourth edition of the survey, which Arcep will be publishing in early 2025, will incorporate data for monitoring the environmental footprint of a new category of player, namely mobile network equipment suppliers. This work has been complemented by ARCOM (the F</w:t>
      </w:r>
      <w:r w:rsidRPr="00B37A58">
        <w:t>rench Regulatory Authority for Audiovisual and Digital Communication</w:t>
      </w:r>
      <w:r>
        <w:t>) in its recommendation n°</w:t>
      </w:r>
      <w:r w:rsidRPr="00983A75">
        <w:t xml:space="preserve"> 2023-02</w:t>
      </w:r>
      <w:r>
        <w:t> about</w:t>
      </w:r>
      <w:r w:rsidRPr="00CB7391">
        <w:t xml:space="preserve"> consumer information on energy consumption and greenhouse gas emissions equivalents of data consumption related to the use of</w:t>
      </w:r>
      <w:r>
        <w:t xml:space="preserve"> </w:t>
      </w:r>
      <w:r w:rsidRPr="00CB7391">
        <w:t xml:space="preserve">television services, </w:t>
      </w:r>
      <w:r>
        <w:t>o</w:t>
      </w:r>
      <w:r w:rsidRPr="00CB7391">
        <w:t>n-demand audiovisual media services and video sharing platform services</w:t>
      </w:r>
      <w:r>
        <w:t>.</w:t>
      </w:r>
    </w:p>
    <w:p w14:paraId="7CB4AD21" w14:textId="77777777" w:rsidR="00EC3737" w:rsidRDefault="00EC3737" w:rsidP="00EC3737">
      <w:r>
        <w:t xml:space="preserve">In addition to </w:t>
      </w:r>
      <w:r w:rsidRPr="00681B5E">
        <w:t>collecti</w:t>
      </w:r>
      <w:r>
        <w:t>ng</w:t>
      </w:r>
      <w:r w:rsidRPr="00681B5E">
        <w:t xml:space="preserve"> energy consumption information </w:t>
      </w:r>
      <w:r>
        <w:t>from</w:t>
      </w:r>
      <w:r w:rsidRPr="00681B5E">
        <w:t xml:space="preserve"> UE</w:t>
      </w:r>
      <w:r>
        <w:t xml:space="preserve">s and exposing it to event consumers, ARCOM encourages </w:t>
      </w:r>
      <w:r w:rsidRPr="00117708">
        <w:t>collecti</w:t>
      </w:r>
      <w:r>
        <w:t>on</w:t>
      </w:r>
      <w:r w:rsidRPr="00117708">
        <w:t xml:space="preserve"> and expos</w:t>
      </w:r>
      <w:r>
        <w:t>ure of</w:t>
      </w:r>
      <w:r w:rsidRPr="00117708">
        <w:t xml:space="preserve"> energy consumption information </w:t>
      </w:r>
      <w:r w:rsidRPr="007D437E">
        <w:rPr>
          <w:i/>
          <w:iCs/>
        </w:rPr>
        <w:t>to</w:t>
      </w:r>
      <w:r w:rsidRPr="00117708">
        <w:t xml:space="preserve"> UEs</w:t>
      </w:r>
      <w:r>
        <w:t xml:space="preserve"> could help to address the energy efficiency issue</w:t>
      </w:r>
      <w:r w:rsidRPr="00F063C3">
        <w:t>. This would be used to inform users about</w:t>
      </w:r>
      <w:r>
        <w:t xml:space="preserve"> </w:t>
      </w:r>
      <w:r w:rsidRPr="00C271E3">
        <w:t>the environmental impact of consuming audiovisual content</w:t>
      </w:r>
      <w:r>
        <w:t>, but this information could also be used by UEs to optimise energy efficiency associated with media consumption.</w:t>
      </w:r>
    </w:p>
    <w:p w14:paraId="3A62CF89" w14:textId="77777777" w:rsidR="00EC3737" w:rsidRDefault="00EC3737" w:rsidP="00EC3737">
      <w:r>
        <w:t xml:space="preserve">ARCOM also encourages service providers to offer </w:t>
      </w:r>
      <w:r w:rsidRPr="00CC2ECD">
        <w:t xml:space="preserve">access to </w:t>
      </w:r>
      <w:r>
        <w:t>video</w:t>
      </w:r>
      <w:r w:rsidRPr="00CC2ECD">
        <w:t xml:space="preserve"> quality parameter</w:t>
      </w:r>
      <w:r>
        <w:t xml:space="preserve"> setting</w:t>
      </w:r>
      <w:r w:rsidRPr="00CC2ECD">
        <w:t xml:space="preserve">s, </w:t>
      </w:r>
      <w:r>
        <w:t>allowing an easy way for end users to choose a simple “energy efficiency” mode. Instead of always being in a “best video performances according to network conditions regardless energy consumption”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77777777" w:rsidR="00EC3737" w:rsidRDefault="00EC3737" w:rsidP="00EC3737">
      <w:r>
        <w:t xml:space="preserve">Regulators </w:t>
      </w:r>
      <w:r w:rsidRPr="00F063C3">
        <w:t xml:space="preserve">like ARCOM </w:t>
      </w:r>
      <w:r>
        <w:t xml:space="preserve">also encourage TV services, VOD services, video sharing plaforms and other actors in the sector to put in place a </w:t>
      </w:r>
      <w:r w:rsidRPr="00773DD1">
        <w:t>common methodology for calculating the environmental impact of audiovisual uses</w:t>
      </w:r>
      <w:r>
        <w:t>. This work will have to be follow as the study item plans to s</w:t>
      </w:r>
      <w:r w:rsidRPr="00C77CCB">
        <w:t>tudy the feasibility of having implementation-independent metrics and a framework to evaluate the energy usage/savings of multimedia standards features and proposals</w:t>
      </w:r>
      <w:r>
        <w:t xml:space="preserve">. </w:t>
      </w:r>
    </w:p>
    <w:p w14:paraId="32174BD3" w14:textId="6BAE88BC" w:rsidR="00080512" w:rsidRDefault="00F41F01" w:rsidP="00F41F01">
      <w:pPr>
        <w:pStyle w:val="Titre1"/>
      </w:pPr>
      <w:bookmarkStart w:id="90" w:name="_Toc180058274"/>
      <w:r>
        <w:t>6</w:t>
      </w:r>
      <w:r>
        <w:tab/>
      </w:r>
      <w:r w:rsidR="00787763">
        <w:t>Key issues</w:t>
      </w:r>
      <w:bookmarkEnd w:id="90"/>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40CC1819" w:rsidR="00E40F28" w:rsidRDefault="004849CD" w:rsidP="00873E57">
      <w:pPr>
        <w:pStyle w:val="Titre2"/>
      </w:pPr>
      <w:bookmarkStart w:id="91" w:name="_Toc180058275"/>
      <w:r>
        <w:t>6</w:t>
      </w:r>
      <w:r w:rsidR="00E40F28">
        <w:t>.</w:t>
      </w:r>
      <w:r w:rsidR="00E13A1A">
        <w:t>1</w:t>
      </w:r>
      <w:r w:rsidR="00E40F28">
        <w:tab/>
      </w:r>
      <w:r w:rsidR="002D5E8C">
        <w:t xml:space="preserve">Key Issue #1: </w:t>
      </w:r>
      <w:r w:rsidR="00FA4EDA">
        <w:t>Information exposure</w:t>
      </w:r>
      <w:bookmarkEnd w:id="91"/>
    </w:p>
    <w:p w14:paraId="39A3EC4B" w14:textId="19F209E8" w:rsidR="009120CC" w:rsidRDefault="00D477AF" w:rsidP="00434CAA">
      <w:pPr>
        <w:pStyle w:val="Titre3"/>
      </w:pPr>
      <w:bookmarkStart w:id="92" w:name="_Toc180058276"/>
      <w:r>
        <w:t>6</w:t>
      </w:r>
      <w:r w:rsidR="004F1F04">
        <w:t xml:space="preserve">.1.1 </w:t>
      </w:r>
      <w:r w:rsidR="004F1F04">
        <w:tab/>
        <w:t>Description</w:t>
      </w:r>
      <w:bookmarkEnd w:id="92"/>
    </w:p>
    <w:p w14:paraId="4C05562E" w14:textId="421E9007" w:rsidR="00955EF5" w:rsidRDefault="00955EF5" w:rsidP="00955EF5">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r w:rsidR="0074185A">
        <w:t xml:space="preserve">it </w:t>
      </w:r>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 xml:space="preserve">ed </w:t>
      </w:r>
      <w:r w:rsidR="00637C58" w:rsidRPr="00D81C98">
        <w:t>consumers.</w:t>
      </w:r>
      <w:r w:rsidR="00637C58" w:rsidRPr="00632124">
        <w:t xml:space="preserve"> Network</w:t>
      </w:r>
      <w:r w:rsidRPr="00632124">
        <w:t xml:space="preserve"> energy information 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xml:space="preserve">], 5G </w:t>
      </w:r>
      <w:r>
        <w:lastRenderedPageBreak/>
        <w:t>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6E98CC61" w:rsidR="00955EF5" w:rsidRDefault="00955EF5" w:rsidP="00955EF5">
      <w:pPr>
        <w:pStyle w:val="B1"/>
        <w:keepNext/>
      </w:pPr>
      <w:r>
        <w:t>1.</w:t>
      </w:r>
      <w:r>
        <w:tab/>
      </w:r>
      <w:r w:rsidRPr="00642745">
        <w:t>How should UE energy</w:t>
      </w:r>
      <w:r w:rsidR="0065706E">
        <w:t xml:space="preserve">-related information </w:t>
      </w:r>
      <w:r w:rsidRPr="00642745">
        <w:t>be reported by a UE to the 5G System</w:t>
      </w:r>
    </w:p>
    <w:p w14:paraId="3F013665" w14:textId="10F5D9E0" w:rsidR="00955EF5" w:rsidRDefault="00955EF5" w:rsidP="00955EF5">
      <w:pPr>
        <w:pStyle w:val="B1"/>
        <w:keepNext/>
      </w:pPr>
      <w:r>
        <w:t>2.</w:t>
      </w:r>
      <w:r>
        <w:tab/>
      </w:r>
      <w:r w:rsidRPr="006C5835">
        <w:t>Which reference points should be used to report UE energy</w:t>
      </w:r>
      <w:r w:rsidR="0074185A">
        <w:t>-related information</w:t>
      </w:r>
      <w:r w:rsidRPr="006C5835">
        <w:t xml:space="preserve"> to the Data Collection AF</w:t>
      </w:r>
    </w:p>
    <w:p w14:paraId="2C909669" w14:textId="77777777" w:rsidR="00955EF5" w:rsidRPr="000669C1" w:rsidRDefault="00955EF5" w:rsidP="00955EF5">
      <w:pPr>
        <w:pStyle w:val="B1"/>
      </w:pPr>
      <w:r>
        <w:t>3.</w:t>
      </w:r>
      <w:r>
        <w:tab/>
      </w:r>
      <w:r w:rsidRPr="00F01CEC">
        <w:t>Would it be useful to expose energy-related information of the network to the Media Session Handler to help it optimize its media session in an energy-efficient way</w:t>
      </w:r>
    </w:p>
    <w:p w14:paraId="41E70C31" w14:textId="77777777" w:rsidR="00955EF5" w:rsidRDefault="00955EF5" w:rsidP="00955EF5">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93" w:name="_Toc180058277"/>
      <w:r>
        <w:t>6</w:t>
      </w:r>
      <w:r w:rsidR="004F1F04">
        <w:t>.1.2</w:t>
      </w:r>
      <w:r w:rsidR="004F1F04">
        <w:tab/>
        <w:t>Potential requirements</w:t>
      </w:r>
      <w:bookmarkEnd w:id="93"/>
    </w:p>
    <w:p w14:paraId="37536CA9" w14:textId="77777777" w:rsidR="001E7F2A" w:rsidRDefault="001E7F2A" w:rsidP="001E7F2A">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1FD401E9"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Default="00D153CE" w:rsidP="00D153CE">
      <w:pPr>
        <w:keepNext/>
        <w:rPr>
          <w:lang w:val="en-US"/>
        </w:rPr>
      </w:pPr>
      <w:r>
        <w:rPr>
          <w:lang w:val="en-US"/>
        </w:rPr>
        <w:t xml:space="preserve">   </w:t>
      </w:r>
    </w:p>
    <w:p w14:paraId="09F125F6" w14:textId="42B41F78"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328282C" w:rsidR="002E11D9" w:rsidRDefault="002E11D9" w:rsidP="00910D60">
            <w:r>
              <w:t>[</w:t>
            </w:r>
            <w:r w:rsidR="00A0132C">
              <w:t>PR 1-1]</w:t>
            </w:r>
            <w:r>
              <w:tab/>
            </w:r>
            <w:r w:rsidR="00A0132C">
              <w:rPr>
                <w:lang w:val="en-US"/>
              </w:rPr>
              <w:t xml:space="preserve">Where possible, </w:t>
            </w:r>
            <w:r w:rsidR="00204680">
              <w:rPr>
                <w:lang w:val="en-US"/>
              </w:rPr>
              <w:t xml:space="preserve">it is required to reuse </w:t>
            </w:r>
            <w:r w:rsidR="00A0132C">
              <w:rPr>
                <w:lang w:val="en-US"/>
              </w:rPr>
              <w:t xml:space="preserve">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r w:rsidR="00A0132C">
              <w:rPr>
                <w:lang w:val="en-US"/>
              </w:rPr>
              <w:t>for exposure of energy-related information.</w:t>
            </w:r>
          </w:p>
          <w:p w14:paraId="1A91108B" w14:textId="55ED8C10" w:rsidR="00A0132C" w:rsidRDefault="00A0132C" w:rsidP="00A0132C">
            <w:r>
              <w:t>[PR 1-2]</w:t>
            </w:r>
            <w:r>
              <w:tab/>
            </w:r>
            <w:r w:rsidR="004D5456" w:rsidRPr="004D5456">
              <w:t xml:space="preserve">It is required to reuse </w:t>
            </w:r>
            <w:r w:rsidR="004D5456">
              <w:rPr>
                <w:lang w:val="en-US"/>
              </w:rPr>
              <w:t>c</w:t>
            </w:r>
            <w:r w:rsidRPr="0065502A">
              <w:rPr>
                <w:lang w:val="en-US"/>
              </w:rPr>
              <w:t>ommonly supported client data reporting format</w:t>
            </w:r>
            <w:r>
              <w:rPr>
                <w:lang w:val="en-US"/>
              </w:rPr>
              <w:t>s for energy-related information exposure when possible.</w:t>
            </w:r>
          </w:p>
          <w:p w14:paraId="34BA040B" w14:textId="39C0FA1F" w:rsidR="002E11D9" w:rsidRPr="00223726" w:rsidRDefault="00A0132C" w:rsidP="00223726">
            <w:r>
              <w:t>[PR 1-3]</w:t>
            </w:r>
            <w:r>
              <w:tab/>
            </w:r>
            <w:r w:rsidR="004D5456">
              <w:t xml:space="preserve">It is required that </w:t>
            </w:r>
            <w:r w:rsidR="004D5456">
              <w:rPr>
                <w:lang w:val="en-US"/>
              </w:rPr>
              <w:t>t</w:t>
            </w:r>
            <w:r>
              <w:rPr>
                <w:lang w:val="en-US"/>
              </w:rPr>
              <w:t xml:space="preserve">he </w:t>
            </w:r>
            <w:r w:rsidR="00737C40">
              <w:rPr>
                <w:lang w:val="en-US"/>
              </w:rPr>
              <w:t>5GMS Client</w:t>
            </w:r>
            <w:r w:rsidR="00737C40" w:rsidRPr="002C2A52">
              <w:rPr>
                <w:lang w:val="en-US"/>
              </w:rPr>
              <w:t xml:space="preserve"> </w:t>
            </w:r>
            <w:r w:rsidR="00737C40">
              <w:rPr>
                <w:lang w:val="en-US"/>
              </w:rPr>
              <w:t xml:space="preserve">is </w:t>
            </w:r>
            <w:r>
              <w:rPr>
                <w:lang w:val="en-US"/>
              </w:rPr>
              <w:t xml:space="preserve">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3B483B86" w:rsidR="002E11D9" w:rsidRDefault="002E11D9" w:rsidP="002E11D9">
      <w:pPr>
        <w:keepNext/>
        <w:rPr>
          <w:lang w:val="en-US"/>
        </w:rPr>
      </w:pPr>
      <w:r>
        <w:rPr>
          <w:lang w:val="en-US"/>
        </w:rPr>
        <w:t xml:space="preserve">   </w:t>
      </w:r>
    </w:p>
    <w:p w14:paraId="1915F762" w14:textId="77777777" w:rsidR="00F01C55" w:rsidRDefault="00F01C55" w:rsidP="00F01C55">
      <w:pPr>
        <w:rPr>
          <w:color w:val="FF0000"/>
        </w:rPr>
      </w:pPr>
      <w:r w:rsidRPr="00922338">
        <w:rPr>
          <w:color w:val="FF0000"/>
          <w:highlight w:val="yellow"/>
        </w:rPr>
        <w:t>[Editor’s note: Additional Potential Requirements will probably to be added when other 4.2 clauses will be completed]</w:t>
      </w:r>
    </w:p>
    <w:p w14:paraId="4BEC1C02" w14:textId="77777777" w:rsidR="00F01C55" w:rsidRDefault="00F01C55" w:rsidP="00D153CE">
      <w:pPr>
        <w:keepNext/>
        <w:rPr>
          <w:rFonts w:eastAsiaTheme="minorEastAsia"/>
          <w:lang w:eastAsia="ko-KR"/>
        </w:rPr>
      </w:pPr>
    </w:p>
    <w:p w14:paraId="70004968" w14:textId="6EB699BB" w:rsidR="00FA4EDA" w:rsidRDefault="00D477AF" w:rsidP="00FA4EDA">
      <w:pPr>
        <w:pStyle w:val="Titre2"/>
      </w:pPr>
      <w:bookmarkStart w:id="94" w:name="_Toc180058278"/>
      <w:r>
        <w:t>6</w:t>
      </w:r>
      <w:r w:rsidR="009120CC">
        <w:t>.</w:t>
      </w:r>
      <w:r w:rsidR="00E13A1A">
        <w:t>2</w:t>
      </w:r>
      <w:r w:rsidR="009120CC">
        <w:tab/>
      </w:r>
      <w:r w:rsidR="00FA4EDA">
        <w:t xml:space="preserve">Key Issue #2: </w:t>
      </w:r>
      <w:r w:rsidR="00690274" w:rsidRPr="00690274">
        <w:t>Monitoring and measurement</w:t>
      </w:r>
      <w:bookmarkEnd w:id="94"/>
    </w:p>
    <w:p w14:paraId="2E46739D" w14:textId="0935FD6B" w:rsidR="00EA3BB0" w:rsidRDefault="00D477AF" w:rsidP="00EA3BB0">
      <w:pPr>
        <w:pStyle w:val="Titre3"/>
      </w:pPr>
      <w:bookmarkStart w:id="95" w:name="_Toc180058279"/>
      <w:r>
        <w:t>6</w:t>
      </w:r>
      <w:r w:rsidR="00EA3BB0">
        <w:t>.</w:t>
      </w:r>
      <w:r w:rsidR="004E5DD9">
        <w:t>2</w:t>
      </w:r>
      <w:r w:rsidR="00EA3BB0">
        <w:t xml:space="preserve">.1 </w:t>
      </w:r>
      <w:r w:rsidR="00EA3BB0">
        <w:tab/>
        <w:t>Description</w:t>
      </w:r>
      <w:bookmarkEnd w:id="95"/>
    </w:p>
    <w:p w14:paraId="452CB259" w14:textId="166326C8" w:rsidR="00E82C5F" w:rsidRDefault="00E82C5F" w:rsidP="00E82C5F">
      <w:r>
        <w:t xml:space="preserve">To </w:t>
      </w:r>
      <w:r w:rsidRPr="00DE3AD2">
        <w:t>facilitate efficient energy use and energy saving for media services</w:t>
      </w:r>
      <w:r>
        <w:t>, first, measurements are useful. E</w:t>
      </w:r>
      <w:r w:rsidRPr="00C2582E">
        <w:t xml:space="preserve">nvironmental impact of the consumption of </w:t>
      </w:r>
      <w:r>
        <w:t>media services</w:t>
      </w:r>
      <w:r w:rsidRPr="00C2582E">
        <w:t xml:space="preserve"> depends various actors: device manufacturer, networks, </w:t>
      </w:r>
      <w:r w:rsidR="00C63368" w:rsidRPr="00C2582E">
        <w:t>datacentres</w:t>
      </w:r>
      <w:r w:rsidRPr="00C2582E">
        <w:t>, service providers but also users through their us</w:t>
      </w:r>
      <w:r>
        <w:t>age behaviour</w:t>
      </w:r>
      <w:r w:rsidRPr="00C2582E">
        <w:t>.</w:t>
      </w:r>
    </w:p>
    <w:p w14:paraId="5EC2D287" w14:textId="77777777" w:rsidR="00E82C5F" w:rsidRDefault="00E82C5F" w:rsidP="00E82C5F">
      <w:r>
        <w:t>R</w:t>
      </w:r>
      <w:r w:rsidRPr="00601627">
        <w:t>equirements of monitoring and measurement related to energy consumption and efficiency</w:t>
      </w:r>
      <w:r>
        <w:t xml:space="preserve"> have already been defined in TR 22.882 [22882] but those requirements are only related to energy consumption monitoring of 5G network or 5G system. </w:t>
      </w:r>
      <w:r w:rsidRPr="00023F7F">
        <w:t>Network energy information</w:t>
      </w:r>
      <w:r>
        <w:t xml:space="preserve"> measurement and monitoring have</w:t>
      </w:r>
      <w:r w:rsidRPr="00E40D33">
        <w:t xml:space="preserve"> already been studied in TR 23.700-66 [</w:t>
      </w:r>
      <w:r w:rsidRPr="00E40D33">
        <w:rPr>
          <w:highlight w:val="yellow"/>
        </w:rPr>
        <w:t>23700-66</w:t>
      </w:r>
      <w:r w:rsidRPr="00E40D33">
        <w:t>]. The purpose of this Key Issue is to extend this work, taking into consideration the media context (e.g., the 5G Media Streaming System according to TS 26.501 [</w:t>
      </w:r>
      <w:r w:rsidRPr="00E40D33">
        <w:rPr>
          <w:highlight w:val="yellow"/>
        </w:rPr>
        <w:t>26501</w:t>
      </w:r>
      <w:r w:rsidRPr="00E40D33">
        <w:t>], 5G Multicast–Broadcast User Services according to TS 26.502 [</w:t>
      </w:r>
      <w:r w:rsidRPr="00E40D33">
        <w:rPr>
          <w:highlight w:val="yellow"/>
        </w:rPr>
        <w:t>26502</w:t>
      </w:r>
      <w:r w:rsidRPr="00E40D33">
        <w:t>], the Real-time Media Communication according to TS 26.506 [</w:t>
      </w:r>
      <w:r w:rsidRPr="00E40D33">
        <w:rPr>
          <w:highlight w:val="yellow"/>
        </w:rPr>
        <w:t>26506</w:t>
      </w:r>
      <w:r w:rsidRPr="00E40D33">
        <w:t xml:space="preserve">]) including UE-related energy information </w:t>
      </w:r>
      <w:r>
        <w:t xml:space="preserve">measurement and monitoring. The more efficient way to address </w:t>
      </w:r>
      <w:r w:rsidRPr="0025052D">
        <w:t xml:space="preserve">energy saving </w:t>
      </w:r>
      <w:r>
        <w:t xml:space="preserve">would be to consider the end-to-end chain, seeking to understand how decisions made on one end of the chain impact power consumption on other ends of the workflow. As explained in section 4.2.2, UE data collection has been defined to monitor QoE in the 5G system. But energy-related information is missing. </w:t>
      </w:r>
    </w:p>
    <w:p w14:paraId="731368D8" w14:textId="77777777" w:rsidR="00E82C5F" w:rsidRDefault="00E82C5F" w:rsidP="00E82C5F">
      <w:pPr>
        <w:pStyle w:val="NO"/>
      </w:pPr>
      <w:r>
        <w:t>NOTE 1:</w:t>
      </w:r>
      <w:r>
        <w:tab/>
        <w:t>It is presumed that the user has granted consent for its UE data to be collected, reported and subsequently exposed by means outside the scope of the study or following normative work.</w:t>
      </w:r>
    </w:p>
    <w:p w14:paraId="4AAA2493" w14:textId="77777777" w:rsidR="00E82C5F" w:rsidRDefault="00E82C5F" w:rsidP="00E82C5F">
      <w:pPr>
        <w:pStyle w:val="NO"/>
      </w:pPr>
      <w:r>
        <w:t>NOTE 2:</w:t>
      </w:r>
      <w:r>
        <w:tab/>
        <w:t>The collection, reporting and exposure of location-based UE data is expected to comply with regional regulatory requirements and may be further limited by MNO policy.</w:t>
      </w:r>
    </w:p>
    <w:p w14:paraId="7C49E9D9" w14:textId="209D9AFD" w:rsidR="00E82C5F" w:rsidRDefault="00E82C5F" w:rsidP="00E82C5F">
      <w:r>
        <w:t xml:space="preserve">In this context, the subsequent analysis by this Key Issue </w:t>
      </w:r>
      <w:r w:rsidR="00360600">
        <w:t>will</w:t>
      </w:r>
      <w:r>
        <w:t xml:space="preserve"> consider:</w:t>
      </w:r>
    </w:p>
    <w:p w14:paraId="3A9D30DA" w14:textId="2681BE47" w:rsidR="00E82C5F" w:rsidRDefault="00E82C5F" w:rsidP="00E82C5F">
      <w:pPr>
        <w:pStyle w:val="B1"/>
        <w:numPr>
          <w:ilvl w:val="0"/>
          <w:numId w:val="26"/>
        </w:numPr>
      </w:pPr>
      <w:r>
        <w:t xml:space="preserve">Which </w:t>
      </w:r>
      <w:r w:rsidRPr="00E9358C">
        <w:t>UE energy-related information</w:t>
      </w:r>
      <w:r>
        <w:t xml:space="preserve"> </w:t>
      </w:r>
      <w:r w:rsidR="002E7E0D">
        <w:t>will</w:t>
      </w:r>
      <w:r>
        <w:t xml:space="preserve"> be collected to measure, correlate, and optimize energy usage across the entire streaming distribution chain</w:t>
      </w:r>
      <w:r w:rsidR="002E7E0D">
        <w:t>?</w:t>
      </w:r>
    </w:p>
    <w:p w14:paraId="3B680153" w14:textId="5A426E2A" w:rsidR="00E82C5F" w:rsidRDefault="00E82C5F" w:rsidP="00E82C5F">
      <w:pPr>
        <w:pStyle w:val="B1"/>
        <w:numPr>
          <w:ilvl w:val="0"/>
          <w:numId w:val="26"/>
        </w:numPr>
      </w:pPr>
      <w:r>
        <w:t xml:space="preserve">Which UE entity </w:t>
      </w:r>
      <w:r w:rsidR="002E7E0D">
        <w:t>is appropriate to</w:t>
      </w:r>
      <w:r>
        <w:t xml:space="preserve"> measure this UE energy-related information</w:t>
      </w:r>
      <w:r w:rsidR="002E7E0D">
        <w:t>?</w:t>
      </w:r>
    </w:p>
    <w:p w14:paraId="5BF6246F" w14:textId="64AE0D3C" w:rsidR="001D0D62" w:rsidRPr="00935209" w:rsidRDefault="00E82C5F" w:rsidP="00E82C5F">
      <w:pPr>
        <w:rPr>
          <w:color w:val="000000"/>
          <w:lang w:eastAsia="zh-CN"/>
        </w:rPr>
      </w:pPr>
      <w:r>
        <w:t>This issue is even more important for a</w:t>
      </w:r>
      <w:r w:rsidR="001D0D62">
        <w:t xml:space="preserve">dvanced media services such as XR services, Split Rendered media services, etc. </w:t>
      </w:r>
      <w:r w:rsidR="007D080A">
        <w:t xml:space="preserve">which </w:t>
      </w:r>
      <w:r w:rsidR="001D0D62">
        <w:t>are expected to incur substantial energy consumption both at the device and network levels, presenting significant challenges for operators and service providers.</w:t>
      </w:r>
    </w:p>
    <w:p w14:paraId="0CE09D81" w14:textId="043E973C" w:rsidR="001D0D62" w:rsidRPr="00935209" w:rsidRDefault="001D0D62" w:rsidP="001D0D62">
      <w:r>
        <w:t xml:space="preserve">For instance, when a Mobile Network Operator (MNO) deploys a communication service to </w:t>
      </w:r>
      <w:r w:rsidR="00F523CA">
        <w:t>fulfil</w:t>
      </w:r>
      <w:r>
        <w:t xml:space="preserve"> application service requirements, such as those of a gaming application, it is crucial for the customer – whether an Application Service Provider (ASP) or an industry vertical – to ensure that the application service </w:t>
      </w:r>
      <w:r w:rsidR="00E82C5F">
        <w:t xml:space="preserve">reduces </w:t>
      </w:r>
      <w:r>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t>e</w:t>
      </w:r>
      <w:r>
        <w:t>rience for service users.</w:t>
      </w:r>
    </w:p>
    <w:p w14:paraId="0D73C42B" w14:textId="200715E9" w:rsidR="001D0D62" w:rsidRDefault="001D0D62" w:rsidP="00C0568A">
      <w:pPr>
        <w:rPr>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06757276" w14:textId="77777777" w:rsidR="00CD5659" w:rsidRDefault="00CD5659" w:rsidP="00CD5659">
      <w:r w:rsidRPr="000C4C18">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Default="00D477AF" w:rsidP="00EA3BB0">
      <w:pPr>
        <w:pStyle w:val="Titre3"/>
      </w:pPr>
      <w:bookmarkStart w:id="96" w:name="_Toc180058280"/>
      <w:r>
        <w:lastRenderedPageBreak/>
        <w:t>6</w:t>
      </w:r>
      <w:r w:rsidR="00EA3BB0">
        <w:t>.</w:t>
      </w:r>
      <w:r w:rsidR="004E5DD9">
        <w:t>2</w:t>
      </w:r>
      <w:r w:rsidR="00EA3BB0">
        <w:t>.2</w:t>
      </w:r>
      <w:r w:rsidR="00EA3BB0">
        <w:tab/>
        <w:t>Potential requirements</w:t>
      </w:r>
      <w:bookmarkEnd w:id="96"/>
      <w:r w:rsidR="00EA3BB0">
        <w:t xml:space="preserve"> </w:t>
      </w:r>
    </w:p>
    <w:p w14:paraId="4F31CA7D" w14:textId="77777777" w:rsidR="00E51F86" w:rsidRDefault="00E51F86" w:rsidP="00E51F86">
      <w:pPr>
        <w:keepNext/>
      </w:pPr>
      <w:r>
        <w:t xml:space="preserve">Subclause 6.3 in [22882] contains the consolidated requirements extracted from use cases, related to </w:t>
      </w:r>
      <w:r w:rsidRPr="00672CD2">
        <w:t xml:space="preserve">monitoring and measurement </w:t>
      </w:r>
      <w:r>
        <w:t xml:space="preserve">related with this Key Issue: </w:t>
      </w:r>
    </w:p>
    <w:tbl>
      <w:tblPr>
        <w:tblStyle w:val="Grilledutableau"/>
        <w:tblW w:w="0" w:type="auto"/>
        <w:tblLook w:val="04A0" w:firstRow="1" w:lastRow="0" w:firstColumn="1" w:lastColumn="0" w:noHBand="0" w:noVBand="1"/>
      </w:tblPr>
      <w:tblGrid>
        <w:gridCol w:w="9629"/>
      </w:tblGrid>
      <w:tr w:rsidR="00E51F86" w:rsidRPr="007D78E8"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Default="00E51F86" w:rsidP="006C4B2A">
            <w:r>
              <w:t>[</w:t>
            </w:r>
            <w:r w:rsidRPr="00DD51DF">
              <w:t>CPR 6.3-1</w:t>
            </w:r>
            <w:r>
              <w:t>]</w:t>
            </w:r>
            <w:r>
              <w:tab/>
            </w:r>
            <w:r w:rsidRPr="00FE0B18">
              <w:t>Subject to operator's policy, the 5G network shall support energy consumption monitoring at per network slice and per subscriber granularity.</w:t>
            </w:r>
          </w:p>
          <w:p w14:paraId="4D965086" w14:textId="77777777" w:rsidR="00E51F86" w:rsidRDefault="00E51F86" w:rsidP="006C4B2A">
            <w:pPr>
              <w:pStyle w:val="NO"/>
            </w:pPr>
            <w:r w:rsidRPr="00935209">
              <w:t xml:space="preserve">NOTE </w:t>
            </w:r>
            <w:r>
              <w:rPr>
                <w:rFonts w:eastAsia="SimSun" w:hint="eastAsia"/>
                <w:lang w:val="en-US" w:eastAsia="zh-CN"/>
              </w:rPr>
              <w:t>1</w:t>
            </w:r>
            <w:r w:rsidRPr="00935209">
              <w:t>:</w:t>
            </w:r>
            <w:r w:rsidRPr="00935209">
              <w:tab/>
              <w:t>Energy consumption monitoring as described in the preceding requirement is done by means of averaging or applying a statistical model. The requirement does not imply that some form of 'real time' monitoring is required.</w:t>
            </w:r>
            <w:r>
              <w:rPr>
                <w:rFonts w:eastAsia="SimSun" w:hint="eastAsia"/>
                <w:lang w:val="en-US" w:eastAsia="zh-CN"/>
              </w:rPr>
              <w:t xml:space="preserve"> </w:t>
            </w:r>
            <w:r>
              <w:t>The granularity of the subscription policies can either apply to the subscriber (all services), or to particular services.</w:t>
            </w:r>
          </w:p>
          <w:p w14:paraId="1A9BF9BA" w14:textId="77777777" w:rsidR="00E51F86" w:rsidRDefault="00E51F86" w:rsidP="006C4B2A">
            <w:r>
              <w:t>[CPR 6.3-2]</w:t>
            </w:r>
            <w:r>
              <w:tab/>
            </w:r>
            <w:r w:rsidRPr="0004525D">
              <w:t>Subject to operator’s policy and agreement with 3rd party, the 5G system shall be able to monitor energy consumption for serving this 3rd party, independently from NG-RAN deployment scenarios.</w:t>
            </w:r>
          </w:p>
          <w:p w14:paraId="6CC80E43" w14:textId="77777777" w:rsidR="00E51F86" w:rsidRPr="006D77DF" w:rsidRDefault="00E51F86" w:rsidP="006C4B2A">
            <w:pPr>
              <w:pStyle w:val="NO"/>
              <w:rPr>
                <w:rFonts w:eastAsia="SimSun"/>
              </w:rPr>
            </w:pPr>
            <w:r w:rsidRPr="006D77DF">
              <w:rPr>
                <w:rFonts w:eastAsia="SimSun" w:hint="eastAsia"/>
              </w:rPr>
              <w:t>NOTE2: The granularity of energy consumption measurement could vary according to different situations, for example, when several services share a same network slice, etc.</w:t>
            </w:r>
          </w:p>
          <w:p w14:paraId="51D81B4C" w14:textId="77777777" w:rsidR="00E51F86" w:rsidRDefault="00E51F86" w:rsidP="006C4B2A">
            <w:pPr>
              <w:pStyle w:val="NO"/>
            </w:pPr>
            <w:r>
              <w:rPr>
                <w:rFonts w:eastAsia="SimSun" w:hint="eastAsia"/>
                <w:lang w:val="en-US" w:eastAsia="zh-CN"/>
              </w:rPr>
              <w:t>NOTE 3: The energy consumption information can be related to the network resources of network slice, NPNs, etc.</w:t>
            </w:r>
          </w:p>
          <w:p w14:paraId="6A9C0F4B" w14:textId="77777777" w:rsidR="00E51F86" w:rsidRDefault="00E51F86" w:rsidP="006C4B2A">
            <w:r>
              <w:t>[CPR 6.3-3]</w:t>
            </w:r>
            <w:r>
              <w:tab/>
            </w:r>
            <w:r w:rsidRPr="00C928B5">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r>
              <w:t>.</w:t>
            </w:r>
          </w:p>
          <w:p w14:paraId="0003A48A" w14:textId="77777777" w:rsidR="00E51F86" w:rsidRPr="00DD51DF" w:rsidRDefault="00E51F86" w:rsidP="006C4B2A">
            <w:pPr>
              <w:pStyle w:val="NO"/>
            </w:pPr>
            <w:r w:rsidRPr="00493490">
              <w:t>NOTE</w:t>
            </w:r>
            <w:r>
              <w:t xml:space="preserve"> 4</w:t>
            </w:r>
            <w:r w:rsidRPr="00493490">
              <w:t>:</w:t>
            </w:r>
            <w:r>
              <w:t xml:space="preserve">  </w:t>
            </w:r>
            <w:r w:rsidRPr="00493490">
              <w:t>The network performance statistic information could be the data rate, packet delay and packet loss, etc.</w:t>
            </w:r>
          </w:p>
        </w:tc>
      </w:tr>
    </w:tbl>
    <w:p w14:paraId="298E1198" w14:textId="77777777" w:rsidR="00E51F86" w:rsidRDefault="00E51F86" w:rsidP="005F3487">
      <w:pPr>
        <w:rPr>
          <w:lang w:eastAsia="zh-CN"/>
        </w:rPr>
      </w:pPr>
    </w:p>
    <w:p w14:paraId="279CDB98" w14:textId="534505A7" w:rsidR="005F3487" w:rsidRDefault="005F3487" w:rsidP="005F3487">
      <w:pPr>
        <w:rPr>
          <w:lang w:eastAsia="zh-CN"/>
        </w:rPr>
      </w:pPr>
      <w:r>
        <w:rPr>
          <w:lang w:eastAsia="zh-CN"/>
        </w:rPr>
        <w:t>Based on </w:t>
      </w:r>
      <w:r w:rsidRPr="00935209">
        <w:t>TS 28.310</w:t>
      </w:r>
      <w:r>
        <w:t> </w:t>
      </w:r>
      <w:r>
        <w:rPr>
          <w:lang w:eastAsia="zh-CN"/>
        </w:rPr>
        <w:t>[</w:t>
      </w:r>
      <w:r w:rsidRPr="003F35D2">
        <w:rPr>
          <w:highlight w:val="yellow"/>
          <w:lang w:eastAsia="zh-CN"/>
        </w:rPr>
        <w:t>28310</w:t>
      </w:r>
      <w:r>
        <w:rPr>
          <w:lang w:eastAsia="zh-CN"/>
        </w:rPr>
        <w:t>]</w:t>
      </w:r>
      <w:r w:rsidR="007366D3">
        <w:rPr>
          <w:lang w:eastAsia="zh-CN"/>
        </w:rPr>
        <w:t xml:space="preserve"> and other related work in 3GPP</w:t>
      </w:r>
      <w:r>
        <w:rPr>
          <w:lang w:eastAsia="zh-CN"/>
        </w:rPr>
        <w:t>, the following potential requirements need to be considered in this Key Issue:</w:t>
      </w:r>
    </w:p>
    <w:p w14:paraId="405A0F7C" w14:textId="77777777" w:rsidR="00452AA0" w:rsidRDefault="00452AA0" w:rsidP="004424A6">
      <w:pPr>
        <w:pBdr>
          <w:top w:val="single" w:sz="4" w:space="1" w:color="auto"/>
          <w:left w:val="single" w:sz="4" w:space="0" w:color="auto"/>
          <w:bottom w:val="single" w:sz="4" w:space="1" w:color="auto"/>
          <w:right w:val="single" w:sz="4" w:space="4" w:color="auto"/>
        </w:pBdr>
      </w:pPr>
      <w:r>
        <w:t>[PR 2-1]</w:t>
      </w:r>
      <w:r>
        <w:tab/>
      </w:r>
      <w:r w:rsidRPr="005F0A0A">
        <w:t xml:space="preserve">Where possible, it is required to reuse existing mechanisms (e.g., UE data collection and reporting architecture as in TS 26.531 [26531]) and information for </w:t>
      </w:r>
      <w:r>
        <w:t>measurement and monitoring</w:t>
      </w:r>
      <w:r w:rsidRPr="005F0A0A">
        <w:t xml:space="preserve"> of energy-related information.</w:t>
      </w:r>
    </w:p>
    <w:p w14:paraId="5A10E2EF" w14:textId="77777777" w:rsidR="00452AA0" w:rsidRDefault="00452AA0" w:rsidP="004424A6">
      <w:pPr>
        <w:pBdr>
          <w:top w:val="single" w:sz="4" w:space="1" w:color="auto"/>
          <w:left w:val="single" w:sz="4" w:space="0" w:color="auto"/>
          <w:bottom w:val="single" w:sz="4" w:space="1" w:color="auto"/>
          <w:right w:val="single" w:sz="4" w:space="4" w:color="auto"/>
        </w:pBdr>
      </w:pPr>
      <w:r w:rsidRPr="003351C7">
        <w:t xml:space="preserve">[PR </w:t>
      </w:r>
      <w:r>
        <w:t>2-2</w:t>
      </w:r>
      <w:r w:rsidRPr="003351C7">
        <w:t>]</w:t>
      </w:r>
      <w:r w:rsidRPr="003351C7">
        <w:tab/>
        <w:t xml:space="preserve">It is required to reuse commonly supported client data </w:t>
      </w:r>
      <w:r>
        <w:t>metrics</w:t>
      </w:r>
      <w:r w:rsidRPr="003351C7">
        <w:t xml:space="preserve"> for energy-related information </w:t>
      </w:r>
      <w:r>
        <w:t>measurement and monitoring</w:t>
      </w:r>
      <w:r w:rsidRPr="003351C7">
        <w:t xml:space="preserve"> when possible.</w:t>
      </w:r>
    </w:p>
    <w:p w14:paraId="52865376" w14:textId="27392CA9" w:rsidR="00C3706E" w:rsidRDefault="00452AA0" w:rsidP="004424A6">
      <w:pPr>
        <w:pBdr>
          <w:top w:val="single" w:sz="4" w:space="1" w:color="auto"/>
          <w:left w:val="single" w:sz="4" w:space="0" w:color="auto"/>
          <w:bottom w:val="single" w:sz="4" w:space="1" w:color="auto"/>
          <w:right w:val="single" w:sz="4" w:space="4" w:color="auto"/>
        </w:pBdr>
      </w:pPr>
      <w:r>
        <w:t>[PR 2-3]</w:t>
      </w:r>
      <w:r>
        <w:tab/>
      </w:r>
      <w:r w:rsidRPr="006C4B2A">
        <w:t xml:space="preserve">Based on the collected and/or </w:t>
      </w:r>
      <w:r w:rsidRPr="00E51F86">
        <w:t xml:space="preserve">predicted energy efficiency information </w:t>
      </w:r>
      <w:r w:rsidRPr="006C4B2A">
        <w:t>exposed</w:t>
      </w:r>
      <w:r w:rsidRPr="006C4B2A">
        <w:rPr>
          <w:rFonts w:eastAsia="Yu Mincho"/>
        </w:rPr>
        <w:t xml:space="preserve"> from the 5G System</w:t>
      </w:r>
      <w:r w:rsidRPr="00E51F86">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w:t>
      </w:r>
      <w:r w:rsidRPr="006C4B2A">
        <w:t>5G Media Streaming collaboration described in clause A.2 of TS 26.501 [</w:t>
      </w:r>
      <w:r w:rsidRPr="006C4B2A">
        <w:rPr>
          <w:highlight w:val="yellow"/>
        </w:rPr>
        <w:t>26501</w:t>
      </w:r>
      <w:r w:rsidRPr="006C4B2A">
        <w:t>],</w:t>
      </w:r>
      <w:r w:rsidRPr="00E51F86">
        <w:t xml:space="preserve"> this depends on the relationship between</w:t>
      </w:r>
      <w:r w:rsidRPr="00CA7246">
        <w:t xml:space="preserve"> </w:t>
      </w:r>
      <w:r>
        <w:rPr>
          <w:noProof/>
        </w:rPr>
        <w:t>5GMS Application Provider, 5GMSd-Aware Application, 5GMSd Client, 5GMSd AF, and 5GMSd AS.</w:t>
      </w:r>
    </w:p>
    <w:p w14:paraId="56CF437A" w14:textId="2C71CE6E" w:rsidR="000E0D05" w:rsidRDefault="00D477AF" w:rsidP="00EA3BB0">
      <w:pPr>
        <w:pStyle w:val="Titre2"/>
      </w:pPr>
      <w:bookmarkStart w:id="97" w:name="_Toc180058281"/>
      <w:r>
        <w:t>6</w:t>
      </w:r>
      <w:r w:rsidR="000E0D05">
        <w:t>.</w:t>
      </w:r>
      <w:r w:rsidR="00E13A1A">
        <w:t>3</w:t>
      </w:r>
      <w:r w:rsidR="000E0D05">
        <w:tab/>
      </w:r>
      <w:r w:rsidR="00690274">
        <w:t xml:space="preserve">Key Issue #3: </w:t>
      </w:r>
      <w:r w:rsidR="00A375C7">
        <w:t>Evaluation framework</w:t>
      </w:r>
      <w:bookmarkEnd w:id="97"/>
    </w:p>
    <w:p w14:paraId="7B48EDDD" w14:textId="3778EB28" w:rsidR="00EA3BB0" w:rsidRDefault="00D477AF" w:rsidP="00EA3BB0">
      <w:pPr>
        <w:pStyle w:val="Titre3"/>
      </w:pPr>
      <w:bookmarkStart w:id="98" w:name="_Toc180058282"/>
      <w:r>
        <w:t>6</w:t>
      </w:r>
      <w:r w:rsidR="00EA3BB0">
        <w:t>.</w:t>
      </w:r>
      <w:r w:rsidR="004E5DD9">
        <w:t>3</w:t>
      </w:r>
      <w:r w:rsidR="00EA3BB0">
        <w:t xml:space="preserve">.1 </w:t>
      </w:r>
      <w:r w:rsidR="00EA3BB0">
        <w:tab/>
        <w:t>Description</w:t>
      </w:r>
      <w:bookmarkEnd w:id="98"/>
    </w:p>
    <w:p w14:paraId="118526A5" w14:textId="77777777" w:rsidR="00276B67" w:rsidRDefault="00276B67" w:rsidP="00276B67">
      <w:r w:rsidRPr="003D294C">
        <w:t xml:space="preserve">The complexity of </w:t>
      </w:r>
      <w:r>
        <w:t>the media delivery</w:t>
      </w:r>
      <w:r w:rsidRPr="003D294C">
        <w:t xml:space="preserve"> </w:t>
      </w:r>
      <w:r>
        <w:t xml:space="preserve">chain </w:t>
      </w:r>
      <w:r w:rsidRPr="003D294C">
        <w:t>raises technical challenges in terms of environmental</w:t>
      </w:r>
      <w:r>
        <w:t xml:space="preserve"> impact measurement and accountability</w:t>
      </w:r>
      <w:r w:rsidRPr="003D294C">
        <w:t xml:space="preserve">. </w:t>
      </w:r>
      <w:r>
        <w:t>T</w:t>
      </w:r>
      <w:r w:rsidRPr="003D294C">
        <w:t>here is no explicitly and uniformly defined methodology to</w:t>
      </w:r>
      <w:r>
        <w:t xml:space="preserve"> </w:t>
      </w:r>
      <w:r w:rsidRPr="009C1287">
        <w:t>evaluate the energy usage/savings of multimedia standards features and proposals</w:t>
      </w:r>
      <w:r>
        <w:t xml:space="preserve"> which leads to significant variation in the results of different studies. Regulators and legislatures like the European</w:t>
      </w:r>
      <w:r w:rsidRPr="00653CBE">
        <w:t xml:space="preserve"> Parliament</w:t>
      </w:r>
      <w:r>
        <w:t xml:space="preserve"> have already provided </w:t>
      </w:r>
      <w:r w:rsidRPr="0097508E">
        <w:t>more precise guidelines</w:t>
      </w:r>
      <w:r>
        <w:t>, targeting companies or services,</w:t>
      </w:r>
      <w:r w:rsidRPr="0097508E">
        <w:t xml:space="preserve"> </w:t>
      </w:r>
      <w:r>
        <w:t>to</w:t>
      </w:r>
      <w:r w:rsidRPr="0097508E">
        <w:t xml:space="preserve"> assess case</w:t>
      </w:r>
      <w:r>
        <w:t>s</w:t>
      </w:r>
      <w:r w:rsidRPr="0097508E">
        <w:t xml:space="preserve"> of unfair environmental advertising</w:t>
      </w:r>
      <w:r>
        <w:t> [</w:t>
      </w:r>
      <w:r w:rsidRPr="00B71E2D">
        <w:rPr>
          <w:highlight w:val="yellow"/>
        </w:rPr>
        <w:t>EmpCo</w:t>
      </w:r>
      <w:r>
        <w:t>].</w:t>
      </w:r>
    </w:p>
    <w:p w14:paraId="42EE821D" w14:textId="3C28489B" w:rsidR="00276B67" w:rsidRPr="00276B67" w:rsidRDefault="00276B67" w:rsidP="00B102D1">
      <w:r>
        <w:t xml:space="preserve">A characterisation framework </w:t>
      </w:r>
      <w:r w:rsidRPr="00A46C1A">
        <w:t>to evaluate the energy usage/savings of multimedia standards features and proposals</w:t>
      </w:r>
      <w:r>
        <w:t xml:space="preserve"> for relevant 3GPP scenarios is also needed to justify claims. The framework presented in this Key Issue is based on the normative work (e.g., granularities or </w:t>
      </w:r>
      <w:r w:rsidRPr="005B2CF1">
        <w:t>energy</w:t>
      </w:r>
      <w:r>
        <w:t>-</w:t>
      </w:r>
      <w:r w:rsidRPr="005B2CF1">
        <w:t>related information</w:t>
      </w:r>
      <w:r>
        <w:t xml:space="preserve">) recommended by Key Issues #1 and #2 of the present document, and includes a set of relevant scenarios and anchors. It is not dependent </w:t>
      </w:r>
      <w:r w:rsidRPr="008917B4">
        <w:t xml:space="preserve">on a particular implementation of the </w:t>
      </w:r>
      <w:r w:rsidRPr="008917B4">
        <w:lastRenderedPageBreak/>
        <w:t>feature or other parts of the system</w:t>
      </w:r>
      <w:r>
        <w:t xml:space="preserve"> and allows an energy-efficient implementation to be compared against an implementation not relying on the proposed standards feature. The</w:t>
      </w:r>
      <w:r w:rsidRPr="006267B3">
        <w:t xml:space="preserve"> commonly supported external estimation frameworks mentioned in clause</w:t>
      </w:r>
      <w:r>
        <w:t>s </w:t>
      </w:r>
      <w:r w:rsidRPr="006267B3">
        <w:t>4.2.3 and</w:t>
      </w:r>
      <w:r>
        <w:t> </w:t>
      </w:r>
      <w:r w:rsidRPr="006267B3">
        <w:t xml:space="preserve">4.2.4 </w:t>
      </w:r>
      <w:r>
        <w:t>are to</w:t>
      </w:r>
      <w:r w:rsidRPr="006267B3">
        <w:t xml:space="preserve"> be reviewed and agreed by SA4 before using them </w:t>
      </w:r>
      <w:r>
        <w:t>to</w:t>
      </w:r>
      <w:r w:rsidRPr="006267B3">
        <w:t xml:space="preserve"> develop</w:t>
      </w:r>
      <w:r>
        <w:t xml:space="preserve"> the</w:t>
      </w:r>
      <w:r w:rsidRPr="006267B3">
        <w:t xml:space="preserve"> evaluation framework</w:t>
      </w:r>
      <w:r>
        <w:t xml:space="preserve"> in this Key Issue</w:t>
      </w:r>
      <w:r w:rsidRPr="006267B3">
        <w:t>.</w:t>
      </w:r>
    </w:p>
    <w:p w14:paraId="7C9F7A02" w14:textId="77777777" w:rsidR="00EE77FC" w:rsidRDefault="00D477AF" w:rsidP="00EE77FC">
      <w:pPr>
        <w:pStyle w:val="Titre3"/>
      </w:pPr>
      <w:bookmarkStart w:id="99" w:name="_Toc180058283"/>
      <w:r>
        <w:t>6</w:t>
      </w:r>
      <w:r w:rsidR="00EA3BB0">
        <w:t>.</w:t>
      </w:r>
      <w:r w:rsidR="004E5DD9">
        <w:t>3</w:t>
      </w:r>
      <w:r w:rsidR="00EA3BB0">
        <w:t>.2</w:t>
      </w:r>
      <w:r w:rsidR="00EA3BB0">
        <w:tab/>
        <w:t>Potential requirements</w:t>
      </w:r>
      <w:bookmarkEnd w:id="99"/>
    </w:p>
    <w:p w14:paraId="0D18A65A" w14:textId="77777777" w:rsidR="00EE77FC" w:rsidRDefault="00EE77FC" w:rsidP="00EE77FC">
      <w:pPr>
        <w:pStyle w:val="B1"/>
        <w:pBdr>
          <w:top w:val="single" w:sz="4" w:space="1" w:color="auto"/>
          <w:left w:val="single" w:sz="4" w:space="4" w:color="auto"/>
          <w:bottom w:val="single" w:sz="4" w:space="1" w:color="auto"/>
          <w:right w:val="single" w:sz="4" w:space="4" w:color="auto"/>
        </w:pBdr>
        <w:ind w:left="0" w:firstLine="0"/>
      </w:pPr>
      <w:r>
        <w:t>[PR 3-1]</w:t>
      </w:r>
      <w:r>
        <w:tab/>
      </w:r>
      <w:r>
        <w:rPr>
          <w:lang w:eastAsia="zh-CN"/>
        </w:rPr>
        <w:t xml:space="preserve">Based on the </w:t>
      </w:r>
      <w:r w:rsidRPr="00C718DD">
        <w:rPr>
          <w:lang w:eastAsia="zh-CN"/>
        </w:rPr>
        <w:t>APIs, metrics, and mechanisms</w:t>
      </w:r>
      <w:r w:rsidRPr="00935209">
        <w:t xml:space="preserve"> </w:t>
      </w:r>
      <w:r>
        <w:rPr>
          <w:lang w:eastAsia="zh-CN"/>
        </w:rPr>
        <w:t xml:space="preserve">available in </w:t>
      </w:r>
      <w:r>
        <w:rPr>
          <w:rFonts w:eastAsia="Yu Mincho"/>
          <w:lang w:eastAsia="ja-JP"/>
        </w:rPr>
        <w:t>the 5G System</w:t>
      </w:r>
      <w:r>
        <w:t xml:space="preserve">, it is required that a framework is defined to evaluate </w:t>
      </w:r>
      <w:r w:rsidRPr="00C718DD">
        <w:t>the energy usage/savings of multimedia standards features and proposals for relevant 3GPP scenarios</w:t>
      </w:r>
      <w:r>
        <w:t xml:space="preserve"> on which anchors are defined</w:t>
      </w:r>
      <w:r w:rsidRPr="00935209">
        <w:t>.</w:t>
      </w:r>
    </w:p>
    <w:p w14:paraId="5E51421E" w14:textId="6CD3A5EA" w:rsidR="00817B9C" w:rsidRDefault="00EE77FC" w:rsidP="00B102D1">
      <w:pPr>
        <w:pStyle w:val="B1"/>
        <w:pBdr>
          <w:top w:val="single" w:sz="4" w:space="1" w:color="auto"/>
          <w:left w:val="single" w:sz="4" w:space="4" w:color="auto"/>
          <w:bottom w:val="single" w:sz="4" w:space="1" w:color="auto"/>
          <w:right w:val="single" w:sz="4" w:space="4" w:color="auto"/>
        </w:pBdr>
        <w:ind w:left="0" w:firstLine="0"/>
      </w:pPr>
      <w:r>
        <w:t xml:space="preserve">[PR 3-2] </w:t>
      </w:r>
      <w:r>
        <w:tab/>
        <w:t xml:space="preserve">It is required that standardized </w:t>
      </w:r>
      <w:r w:rsidRPr="00B90F28">
        <w:t xml:space="preserve">approaches to estimate the energy usage/savings that have been reviewed and agreed by </w:t>
      </w:r>
      <w:r>
        <w:t xml:space="preserve">3GPP </w:t>
      </w:r>
      <w:r w:rsidRPr="00B90F28">
        <w:t xml:space="preserve">SA4 </w:t>
      </w:r>
      <w:r>
        <w:t>are</w:t>
      </w:r>
      <w:r w:rsidRPr="00B90F28">
        <w:t xml:space="preserve"> used in the evaluation framework.</w:t>
      </w:r>
    </w:p>
    <w:p w14:paraId="374ABC33" w14:textId="77777777" w:rsidR="008C7F4E" w:rsidRPr="008C7F4E" w:rsidRDefault="008C7F4E" w:rsidP="008C7F4E"/>
    <w:p w14:paraId="624AAB8C" w14:textId="49B1BC5E" w:rsidR="00F1737E" w:rsidRDefault="00D477AF" w:rsidP="000F09C1">
      <w:pPr>
        <w:pStyle w:val="Titre1"/>
      </w:pPr>
      <w:bookmarkStart w:id="100" w:name="_Toc180058284"/>
      <w:r>
        <w:t>7</w:t>
      </w:r>
      <w:r w:rsidR="002A4D7B">
        <w:tab/>
      </w:r>
      <w:r w:rsidR="000D3262">
        <w:t xml:space="preserve">Potential </w:t>
      </w:r>
      <w:r w:rsidR="00F1737E">
        <w:t>Solutions</w:t>
      </w:r>
      <w:bookmarkEnd w:id="100"/>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60CDBDFF" w:rsidR="00FB1ED3" w:rsidRDefault="00D477AF" w:rsidP="000434F0">
      <w:pPr>
        <w:pStyle w:val="Titre2"/>
      </w:pPr>
      <w:bookmarkStart w:id="101" w:name="_Toc180058285"/>
      <w:r>
        <w:t>7</w:t>
      </w:r>
      <w:r w:rsidR="00E86D7E">
        <w:t>.</w:t>
      </w:r>
      <w:r w:rsidR="009C0961">
        <w:t>1</w:t>
      </w:r>
      <w:r w:rsidR="00E86D7E">
        <w:t xml:space="preserve"> </w:t>
      </w:r>
      <w:r w:rsidR="00E86D7E">
        <w:tab/>
      </w:r>
      <w:r w:rsidR="00380EB8" w:rsidRPr="00380EB8">
        <w:t xml:space="preserve">Mapping of Solutions to </w:t>
      </w:r>
      <w:r w:rsidR="00684F99">
        <w:t>Key issues</w:t>
      </w:r>
      <w:bookmarkEnd w:id="101"/>
    </w:p>
    <w:p w14:paraId="37A5C859" w14:textId="77777777" w:rsidR="008C7F4E" w:rsidRPr="008C7F4E" w:rsidRDefault="008C7F4E" w:rsidP="008C7F4E"/>
    <w:p w14:paraId="6068694E" w14:textId="5D75D05E" w:rsidR="002A4D7B" w:rsidRDefault="009C0961" w:rsidP="00E86D7E">
      <w:pPr>
        <w:pStyle w:val="Titre2"/>
      </w:pPr>
      <w:bookmarkStart w:id="102" w:name="_Toc180058286"/>
      <w:r>
        <w:t>7</w:t>
      </w:r>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102"/>
    </w:p>
    <w:p w14:paraId="493D010F" w14:textId="45F72BC9" w:rsidR="000434F0" w:rsidRDefault="009C0961" w:rsidP="000434F0">
      <w:pPr>
        <w:pStyle w:val="Titre3"/>
      </w:pPr>
      <w:bookmarkStart w:id="103" w:name="_Toc180058287"/>
      <w:r>
        <w:t>7</w:t>
      </w:r>
      <w:r w:rsidR="000434F0">
        <w:t>.</w:t>
      </w:r>
      <w:r w:rsidR="001D5F6D">
        <w:t>X</w:t>
      </w:r>
      <w:r w:rsidR="000434F0">
        <w:t>.</w:t>
      </w:r>
      <w:r w:rsidR="001D5F6D">
        <w:t>1</w:t>
      </w:r>
      <w:r w:rsidR="000434F0">
        <w:tab/>
      </w:r>
      <w:r w:rsidR="001D5F6D">
        <w:t>Key issue mapping</w:t>
      </w:r>
      <w:bookmarkEnd w:id="103"/>
    </w:p>
    <w:p w14:paraId="746B2942" w14:textId="6B40602A" w:rsidR="003E75C5" w:rsidRPr="00222CEA" w:rsidRDefault="009C0961" w:rsidP="001D5F6D">
      <w:pPr>
        <w:pStyle w:val="Titre3"/>
        <w:rPr>
          <w:lang w:val="en-US"/>
        </w:rPr>
      </w:pPr>
      <w:bookmarkStart w:id="104" w:name="_Toc180058288"/>
      <w:r>
        <w:rPr>
          <w:lang w:val="en-US"/>
        </w:rPr>
        <w:t>7</w:t>
      </w:r>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104"/>
    </w:p>
    <w:p w14:paraId="602A46E0" w14:textId="5E6033A9" w:rsidR="003E75C5" w:rsidRPr="00222CEA" w:rsidRDefault="009C0961" w:rsidP="00D619C7">
      <w:pPr>
        <w:pStyle w:val="Titre3"/>
        <w:rPr>
          <w:lang w:val="en-US"/>
        </w:rPr>
      </w:pPr>
      <w:bookmarkStart w:id="105" w:name="_Toc180058289"/>
      <w:r>
        <w:rPr>
          <w:lang w:val="en-US"/>
        </w:rPr>
        <w:t>7</w:t>
      </w:r>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105"/>
    </w:p>
    <w:p w14:paraId="53C92E06" w14:textId="50D81E65" w:rsidR="008C7F4E" w:rsidRPr="008C7F4E" w:rsidRDefault="009C0961" w:rsidP="00EF3400">
      <w:pPr>
        <w:pStyle w:val="Titre3"/>
      </w:pPr>
      <w:bookmarkStart w:id="106" w:name="_Toc180058290"/>
      <w:r>
        <w:rPr>
          <w:lang w:val="en-US"/>
        </w:rPr>
        <w:t>7</w:t>
      </w:r>
      <w:r w:rsidR="00EF3400" w:rsidRPr="00222CEA">
        <w:rPr>
          <w:lang w:val="en-US"/>
        </w:rPr>
        <w:t>.X.4</w:t>
      </w:r>
      <w:r w:rsidR="00EF3400" w:rsidRPr="00222CEA">
        <w:rPr>
          <w:lang w:val="en-US"/>
        </w:rPr>
        <w:tab/>
        <w:t>Impacts on existing services, entities and interfaces</w:t>
      </w:r>
      <w:bookmarkEnd w:id="106"/>
    </w:p>
    <w:p w14:paraId="5268F4EA" w14:textId="77777777" w:rsidR="00C12A1C" w:rsidRDefault="00C12A1C" w:rsidP="00C12A1C"/>
    <w:p w14:paraId="75169781" w14:textId="4F567606" w:rsidR="00C12A1C" w:rsidRDefault="009C0961" w:rsidP="00C12A1C">
      <w:pPr>
        <w:pStyle w:val="Titre1"/>
      </w:pPr>
      <w:bookmarkStart w:id="107" w:name="_Toc180058291"/>
      <w:r>
        <w:t>8</w:t>
      </w:r>
      <w:r w:rsidR="00C12A1C">
        <w:tab/>
      </w:r>
      <w:r w:rsidR="007C56FD" w:rsidRPr="007C56FD">
        <w:t>Conclusions and proposed next steps</w:t>
      </w:r>
      <w:bookmarkEnd w:id="107"/>
    </w:p>
    <w:p w14:paraId="6B019D9C" w14:textId="7A781906" w:rsid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298C94DA" w14:textId="77777777" w:rsidR="007151DA" w:rsidRPr="00B102D1" w:rsidRDefault="006235BD" w:rsidP="006235BD">
      <w:pPr>
        <w:rPr>
          <w:highlight w:val="yellow"/>
        </w:rPr>
      </w:pPr>
      <w:r w:rsidRPr="007151DA">
        <w:rPr>
          <w:highlight w:val="yellow"/>
        </w:rPr>
        <w:t xml:space="preserve">[Editor’s note: </w:t>
      </w:r>
      <w:r w:rsidR="003C77E5" w:rsidRPr="00B102D1">
        <w:rPr>
          <w:highlight w:val="yellow"/>
        </w:rPr>
        <w:t>Potential TR Conclusions</w:t>
      </w:r>
      <w:r w:rsidR="007151DA" w:rsidRPr="00B102D1">
        <w:rPr>
          <w:highlight w:val="yellow"/>
        </w:rPr>
        <w:t xml:space="preserve"> proposed by Qualcomm for KI#3:</w:t>
      </w:r>
    </w:p>
    <w:p w14:paraId="07092719" w14:textId="7CDC6406" w:rsidR="006235BD" w:rsidRPr="00CB0081" w:rsidRDefault="007151DA" w:rsidP="006235BD">
      <w:r w:rsidRPr="00B102D1">
        <w:rPr>
          <w:highlight w:val="yellow"/>
          <w:lang w:val="en-US"/>
        </w:rPr>
        <w:t>We believe that developing an evaluation framework is going to take considerable work and more study to agree on a robust implementation-independent methodology for evaluating proposed standards features. Thus far, the potential requirements in this section are not sufficient to recommend normative work in this area.  When developing conclusions, it would be more appropriate to recommend that more study is needed to develop a good evaluation framework</w:t>
      </w:r>
      <w:r w:rsidR="006235BD" w:rsidRPr="007151DA">
        <w:rPr>
          <w:highlight w:val="yellow"/>
        </w:rPr>
        <w:t>.]</w:t>
      </w:r>
    </w:p>
    <w:p w14:paraId="27D2DBED" w14:textId="77777777" w:rsidR="006235BD" w:rsidRPr="00CB0081" w:rsidRDefault="006235BD" w:rsidP="00CB0081"/>
    <w:p w14:paraId="114D24FF" w14:textId="0D34C7AC" w:rsidR="006B30D0" w:rsidRPr="004D3578" w:rsidRDefault="00D9134D" w:rsidP="000D3EF2">
      <w:pPr>
        <w:pStyle w:val="Titre8"/>
      </w:pPr>
      <w:bookmarkStart w:id="108" w:name="startOfAnnexes"/>
      <w:bookmarkEnd w:id="108"/>
      <w:r>
        <w:br w:type="page"/>
      </w:r>
      <w:bookmarkStart w:id="109" w:name="_Toc129708889"/>
      <w:bookmarkStart w:id="110" w:name="_Toc180058292"/>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109"/>
      <w:bookmarkEnd w:id="11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111" w:name="_Toc129708892"/>
      <w:bookmarkStart w:id="112" w:name="_Toc180058293"/>
      <w:r w:rsidRPr="004D3578">
        <w:t>Annex &lt;</w:t>
      </w:r>
      <w:r w:rsidR="000D3EF2">
        <w:t>B</w:t>
      </w:r>
      <w:r w:rsidRPr="004D3578">
        <w:t>&gt; (informative):</w:t>
      </w:r>
      <w:r w:rsidRPr="004D3578">
        <w:br/>
        <w:t>Change history</w:t>
      </w:r>
      <w:bookmarkEnd w:id="111"/>
      <w:bookmarkEnd w:id="11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3" w:name="historyclause"/>
            <w:bookmarkEnd w:id="113"/>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B102D1">
        <w:tc>
          <w:tcPr>
            <w:tcW w:w="800" w:type="dxa"/>
            <w:tcBorders>
              <w:bottom w:val="single" w:sz="6" w:space="0" w:color="auto"/>
            </w:tcBorders>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tcBorders>
              <w:bottom w:val="single" w:sz="6" w:space="0" w:color="auto"/>
            </w:tcBorders>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tcBorders>
              <w:bottom w:val="single" w:sz="6" w:space="0" w:color="auto"/>
            </w:tcBorders>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tcBorders>
              <w:bottom w:val="single" w:sz="6" w:space="0" w:color="auto"/>
            </w:tcBorders>
            <w:shd w:val="solid" w:color="FFFFFF" w:fill="auto"/>
          </w:tcPr>
          <w:p w14:paraId="2782F08A" w14:textId="77777777" w:rsidR="00E04DA5" w:rsidRPr="00315B85"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315B85"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315B85"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Context information on greenhouse gas reporting laws, protocols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tcBorders>
              <w:bottom w:val="single" w:sz="6" w:space="0" w:color="auto"/>
            </w:tcBorders>
            <w:shd w:val="solid" w:color="FFFFFF" w:fill="auto"/>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B102D1">
        <w:tc>
          <w:tcPr>
            <w:tcW w:w="800" w:type="dxa"/>
            <w:tcBorders>
              <w:bottom w:val="single" w:sz="6" w:space="0" w:color="auto"/>
            </w:tcBorders>
            <w:shd w:val="solid" w:color="FFFFFF" w:fill="auto"/>
          </w:tcPr>
          <w:p w14:paraId="4AD3970B" w14:textId="7D0913A4" w:rsidR="00A3208A" w:rsidRDefault="00A3208A" w:rsidP="00005A3F">
            <w:pPr>
              <w:pStyle w:val="TAC"/>
              <w:rPr>
                <w:sz w:val="16"/>
                <w:szCs w:val="16"/>
              </w:rPr>
            </w:pPr>
            <w:r>
              <w:rPr>
                <w:sz w:val="16"/>
                <w:szCs w:val="16"/>
              </w:rPr>
              <w:t>2024-08</w:t>
            </w:r>
          </w:p>
        </w:tc>
        <w:tc>
          <w:tcPr>
            <w:tcW w:w="1279" w:type="dxa"/>
            <w:tcBorders>
              <w:bottom w:val="single" w:sz="6" w:space="0" w:color="auto"/>
            </w:tcBorders>
            <w:shd w:val="solid" w:color="FFFFFF" w:fill="auto"/>
          </w:tcPr>
          <w:p w14:paraId="325658BD" w14:textId="3DB1C7FF" w:rsidR="00A3208A" w:rsidRDefault="002E001A" w:rsidP="00005A3F">
            <w:pPr>
              <w:pStyle w:val="TAC"/>
              <w:rPr>
                <w:sz w:val="16"/>
                <w:szCs w:val="16"/>
              </w:rPr>
            </w:pPr>
            <w:r w:rsidRPr="002E001A">
              <w:rPr>
                <w:sz w:val="16"/>
                <w:szCs w:val="16"/>
              </w:rPr>
              <w:t>SA4#129-e</w:t>
            </w:r>
          </w:p>
        </w:tc>
        <w:tc>
          <w:tcPr>
            <w:tcW w:w="992" w:type="dxa"/>
            <w:tcBorders>
              <w:bottom w:val="single" w:sz="6" w:space="0" w:color="auto"/>
            </w:tcBorders>
            <w:shd w:val="solid" w:color="FFFFFF" w:fill="auto"/>
          </w:tcPr>
          <w:p w14:paraId="35971909" w14:textId="4877EDC9" w:rsidR="00A3208A" w:rsidRDefault="0029586C" w:rsidP="00005A3F">
            <w:pPr>
              <w:pStyle w:val="TAC"/>
              <w:rPr>
                <w:sz w:val="16"/>
                <w:szCs w:val="16"/>
              </w:rPr>
            </w:pPr>
            <w:r w:rsidRPr="0029586C">
              <w:rPr>
                <w:sz w:val="16"/>
                <w:szCs w:val="16"/>
              </w:rPr>
              <w:t>S4-241409</w:t>
            </w:r>
          </w:p>
        </w:tc>
        <w:tc>
          <w:tcPr>
            <w:tcW w:w="331" w:type="dxa"/>
            <w:tcBorders>
              <w:bottom w:val="single" w:sz="6" w:space="0" w:color="auto"/>
            </w:tcBorders>
            <w:shd w:val="solid" w:color="FFFFFF" w:fill="auto"/>
          </w:tcPr>
          <w:p w14:paraId="00A847F6" w14:textId="77777777" w:rsidR="00A3208A" w:rsidRPr="00315B85"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315B85"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315B85"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Default="002E001A" w:rsidP="00005A3F">
            <w:pPr>
              <w:pStyle w:val="TAL"/>
              <w:rPr>
                <w:sz w:val="16"/>
                <w:szCs w:val="16"/>
              </w:rPr>
            </w:pPr>
            <w:r>
              <w:rPr>
                <w:sz w:val="16"/>
                <w:szCs w:val="16"/>
              </w:rPr>
              <w:t xml:space="preserve">Addition of </w:t>
            </w:r>
            <w:r w:rsidR="00286DA3" w:rsidRPr="00286DA3">
              <w:rPr>
                <w:sz w:val="16"/>
                <w:szCs w:val="16"/>
              </w:rPr>
              <w:t>Key Issue #2: Monitoring and measurement</w:t>
            </w:r>
            <w:r w:rsidR="00286DA3">
              <w:rPr>
                <w:sz w:val="16"/>
                <w:szCs w:val="16"/>
              </w:rPr>
              <w:t xml:space="preserve"> (</w:t>
            </w:r>
            <w:r w:rsidR="0016586B" w:rsidRPr="0016586B">
              <w:rPr>
                <w:sz w:val="16"/>
                <w:szCs w:val="16"/>
              </w:rPr>
              <w:t>S4aI240112</w:t>
            </w:r>
            <w:r w:rsidR="0016586B">
              <w:rPr>
                <w:sz w:val="16"/>
                <w:szCs w:val="16"/>
              </w:rPr>
              <w:t>)</w:t>
            </w:r>
          </w:p>
        </w:tc>
        <w:tc>
          <w:tcPr>
            <w:tcW w:w="708" w:type="dxa"/>
            <w:tcBorders>
              <w:bottom w:val="single" w:sz="6" w:space="0" w:color="auto"/>
            </w:tcBorders>
            <w:shd w:val="solid" w:color="FFFFFF" w:fill="auto"/>
          </w:tcPr>
          <w:p w14:paraId="04B08F09" w14:textId="1AE9CFF4" w:rsidR="00A3208A" w:rsidRDefault="0016586B" w:rsidP="00005A3F">
            <w:pPr>
              <w:pStyle w:val="TAC"/>
              <w:rPr>
                <w:sz w:val="16"/>
                <w:szCs w:val="16"/>
              </w:rPr>
            </w:pPr>
            <w:r>
              <w:rPr>
                <w:sz w:val="16"/>
                <w:szCs w:val="16"/>
              </w:rPr>
              <w:t>0.2.1</w:t>
            </w:r>
          </w:p>
        </w:tc>
      </w:tr>
      <w:tr w:rsidR="009F1B01" w:rsidRPr="00315B85"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Default="009F1B01" w:rsidP="00005A3F">
            <w:pPr>
              <w:pStyle w:val="TAC"/>
              <w:rPr>
                <w:sz w:val="16"/>
                <w:szCs w:val="16"/>
              </w:rPr>
            </w:pPr>
            <w:r>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2E001A" w:rsidRDefault="009F1B01" w:rsidP="00005A3F">
            <w:pPr>
              <w:pStyle w:val="TAC"/>
              <w:rPr>
                <w:sz w:val="16"/>
                <w:szCs w:val="16"/>
              </w:rPr>
            </w:pPr>
            <w:r w:rsidRPr="002E001A">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29586C" w:rsidRDefault="009F1B01" w:rsidP="00005A3F">
            <w:pPr>
              <w:pStyle w:val="TAC"/>
              <w:rPr>
                <w:sz w:val="16"/>
                <w:szCs w:val="16"/>
              </w:rPr>
            </w:pPr>
            <w:r>
              <w:rPr>
                <w:sz w:val="16"/>
                <w:szCs w:val="16"/>
              </w:rPr>
              <w:t>S4-24</w:t>
            </w:r>
            <w:r w:rsidR="00257A3F">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315B85"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315B85"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315B85"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Default="00257A3F" w:rsidP="00005A3F">
            <w:pPr>
              <w:pStyle w:val="TAL"/>
              <w:rPr>
                <w:sz w:val="16"/>
                <w:szCs w:val="16"/>
              </w:rPr>
            </w:pPr>
            <w:r>
              <w:rPr>
                <w:sz w:val="16"/>
                <w:szCs w:val="16"/>
              </w:rPr>
              <w:t xml:space="preserve">Addition of </w:t>
            </w:r>
            <w:r w:rsidR="0063159D" w:rsidRPr="0063159D">
              <w:rPr>
                <w:sz w:val="16"/>
                <w:szCs w:val="16"/>
              </w:rPr>
              <w:t>Additional use cases defined by SA4</w:t>
            </w:r>
            <w:r w:rsidR="0063159D">
              <w:rPr>
                <w:sz w:val="16"/>
                <w:szCs w:val="16"/>
              </w:rPr>
              <w:t xml:space="preserve"> (S4-241718), </w:t>
            </w:r>
            <w:r w:rsidR="008F0537" w:rsidRPr="008F0537">
              <w:rPr>
                <w:sz w:val="16"/>
                <w:szCs w:val="16"/>
              </w:rPr>
              <w:t>related work in ITU-R</w:t>
            </w:r>
            <w:r w:rsidR="008F0537">
              <w:rPr>
                <w:sz w:val="16"/>
                <w:szCs w:val="16"/>
              </w:rPr>
              <w:t xml:space="preserve"> (S4-241431), </w:t>
            </w:r>
            <w:r w:rsidR="00116309" w:rsidRPr="00116309">
              <w:rPr>
                <w:sz w:val="16"/>
                <w:szCs w:val="16"/>
              </w:rPr>
              <w:t>energy-related information amendment</w:t>
            </w:r>
            <w:r w:rsidR="00116309">
              <w:rPr>
                <w:sz w:val="16"/>
                <w:szCs w:val="16"/>
              </w:rPr>
              <w:t xml:space="preserve"> (</w:t>
            </w:r>
            <w:r w:rsidR="001D1950" w:rsidRPr="001D1950">
              <w:rPr>
                <w:sz w:val="16"/>
                <w:szCs w:val="16"/>
              </w:rPr>
              <w:t>S4-241432</w:t>
            </w:r>
            <w:r w:rsidR="001D1950">
              <w:rPr>
                <w:sz w:val="16"/>
                <w:szCs w:val="16"/>
              </w:rPr>
              <w:t>)</w:t>
            </w:r>
            <w:r w:rsidR="00701442">
              <w:rPr>
                <w:sz w:val="16"/>
                <w:szCs w:val="16"/>
              </w:rPr>
              <w:t xml:space="preserve">, </w:t>
            </w:r>
            <w:r w:rsidR="00701442" w:rsidRPr="00701442">
              <w:rPr>
                <w:sz w:val="16"/>
                <w:szCs w:val="16"/>
              </w:rPr>
              <w:t>Description of the existing collection and exposure of energy consumption information at NF</w:t>
            </w:r>
            <w:r w:rsidR="00701442">
              <w:rPr>
                <w:sz w:val="16"/>
                <w:szCs w:val="16"/>
              </w:rPr>
              <w:t xml:space="preserve"> (S4-241722)</w:t>
            </w:r>
            <w:r w:rsidR="00732AB9">
              <w:rPr>
                <w:sz w:val="16"/>
                <w:szCs w:val="16"/>
              </w:rPr>
              <w:t xml:space="preserve"> and </w:t>
            </w:r>
            <w:r w:rsidR="00190210" w:rsidRPr="00190210">
              <w:rPr>
                <w:sz w:val="16"/>
                <w:szCs w:val="16"/>
              </w:rPr>
              <w:t>KI#3</w:t>
            </w:r>
            <w:r w:rsidR="00190210">
              <w:rPr>
                <w:sz w:val="16"/>
                <w:szCs w:val="16"/>
              </w:rPr>
              <w:t xml:space="preserve"> (S4-241732).</w:t>
            </w:r>
          </w:p>
        </w:tc>
        <w:tc>
          <w:tcPr>
            <w:tcW w:w="708" w:type="dxa"/>
            <w:tcBorders>
              <w:top w:val="single" w:sz="6" w:space="0" w:color="auto"/>
              <w:bottom w:val="single" w:sz="6" w:space="0" w:color="auto"/>
            </w:tcBorders>
            <w:shd w:val="solid" w:color="FFFFFF" w:fill="auto"/>
          </w:tcPr>
          <w:p w14:paraId="57CC30E2" w14:textId="762B15A5" w:rsidR="009F1B01" w:rsidRDefault="0063159D" w:rsidP="00005A3F">
            <w:pPr>
              <w:pStyle w:val="TAC"/>
              <w:rPr>
                <w:sz w:val="16"/>
                <w:szCs w:val="16"/>
              </w:rPr>
            </w:pPr>
            <w:r>
              <w:rPr>
                <w:sz w:val="16"/>
                <w:szCs w:val="16"/>
              </w:rPr>
              <w:t>0.3.0</w:t>
            </w:r>
          </w:p>
        </w:tc>
      </w:tr>
      <w:tr w:rsidR="00295B7F" w:rsidRPr="00315B85" w14:paraId="10F0BB4F" w14:textId="77777777" w:rsidTr="00B102D1">
        <w:tc>
          <w:tcPr>
            <w:tcW w:w="800" w:type="dxa"/>
            <w:tcBorders>
              <w:top w:val="single" w:sz="6" w:space="0" w:color="auto"/>
            </w:tcBorders>
            <w:shd w:val="solid" w:color="FFFFFF" w:fill="auto"/>
          </w:tcPr>
          <w:p w14:paraId="4DEE1892" w14:textId="3103F0AF" w:rsidR="00295B7F" w:rsidRDefault="00295B7F" w:rsidP="00295B7F">
            <w:pPr>
              <w:pStyle w:val="TAC"/>
              <w:rPr>
                <w:sz w:val="16"/>
                <w:szCs w:val="16"/>
              </w:rPr>
            </w:pPr>
            <w:r>
              <w:rPr>
                <w:sz w:val="16"/>
                <w:szCs w:val="16"/>
              </w:rPr>
              <w:t>2024-10</w:t>
            </w:r>
          </w:p>
        </w:tc>
        <w:tc>
          <w:tcPr>
            <w:tcW w:w="1279" w:type="dxa"/>
            <w:tcBorders>
              <w:top w:val="single" w:sz="6" w:space="0" w:color="auto"/>
            </w:tcBorders>
            <w:shd w:val="solid" w:color="FFFFFF" w:fill="auto"/>
          </w:tcPr>
          <w:p w14:paraId="42316BFC" w14:textId="59AD5B97" w:rsidR="00295B7F" w:rsidRPr="002E001A" w:rsidRDefault="008F2775" w:rsidP="00295B7F">
            <w:pPr>
              <w:pStyle w:val="TAC"/>
              <w:rPr>
                <w:sz w:val="16"/>
                <w:szCs w:val="16"/>
              </w:rPr>
            </w:pPr>
            <w:r w:rsidRPr="008F2775">
              <w:rPr>
                <w:sz w:val="16"/>
                <w:szCs w:val="16"/>
              </w:rPr>
              <w:t>SA4-e (AH) MBS SWG post 129e</w:t>
            </w:r>
          </w:p>
        </w:tc>
        <w:tc>
          <w:tcPr>
            <w:tcW w:w="992" w:type="dxa"/>
            <w:tcBorders>
              <w:top w:val="single" w:sz="6" w:space="0" w:color="auto"/>
            </w:tcBorders>
            <w:shd w:val="solid" w:color="FFFFFF" w:fill="auto"/>
          </w:tcPr>
          <w:p w14:paraId="7D087F4E" w14:textId="618912E7" w:rsidR="00295B7F" w:rsidRDefault="001161E4" w:rsidP="00295B7F">
            <w:pPr>
              <w:pStyle w:val="TAC"/>
              <w:rPr>
                <w:sz w:val="16"/>
                <w:szCs w:val="16"/>
              </w:rPr>
            </w:pPr>
            <w:r w:rsidRPr="001161E4">
              <w:rPr>
                <w:sz w:val="16"/>
                <w:szCs w:val="16"/>
              </w:rPr>
              <w:t>S4aI240172</w:t>
            </w:r>
          </w:p>
        </w:tc>
        <w:tc>
          <w:tcPr>
            <w:tcW w:w="331" w:type="dxa"/>
            <w:tcBorders>
              <w:top w:val="single" w:sz="6" w:space="0" w:color="auto"/>
            </w:tcBorders>
            <w:shd w:val="solid" w:color="FFFFFF" w:fill="auto"/>
          </w:tcPr>
          <w:p w14:paraId="4A08CE98" w14:textId="77777777" w:rsidR="00295B7F" w:rsidRPr="00315B85" w:rsidRDefault="00295B7F" w:rsidP="00295B7F">
            <w:pPr>
              <w:pStyle w:val="TAC"/>
              <w:rPr>
                <w:sz w:val="16"/>
                <w:szCs w:val="16"/>
              </w:rPr>
            </w:pPr>
          </w:p>
        </w:tc>
        <w:tc>
          <w:tcPr>
            <w:tcW w:w="426" w:type="dxa"/>
            <w:tcBorders>
              <w:top w:val="single" w:sz="6" w:space="0" w:color="auto"/>
            </w:tcBorders>
            <w:shd w:val="solid" w:color="FFFFFF" w:fill="auto"/>
          </w:tcPr>
          <w:p w14:paraId="4EEA6F6A" w14:textId="77777777" w:rsidR="00295B7F" w:rsidRPr="00315B85" w:rsidRDefault="00295B7F" w:rsidP="00295B7F">
            <w:pPr>
              <w:pStyle w:val="TAC"/>
              <w:rPr>
                <w:sz w:val="16"/>
                <w:szCs w:val="16"/>
              </w:rPr>
            </w:pPr>
          </w:p>
        </w:tc>
        <w:tc>
          <w:tcPr>
            <w:tcW w:w="425" w:type="dxa"/>
            <w:tcBorders>
              <w:top w:val="single" w:sz="6" w:space="0" w:color="auto"/>
            </w:tcBorders>
            <w:shd w:val="solid" w:color="FFFFFF" w:fill="auto"/>
          </w:tcPr>
          <w:p w14:paraId="12C11951" w14:textId="77777777" w:rsidR="00295B7F" w:rsidRPr="00315B85" w:rsidRDefault="00295B7F" w:rsidP="00295B7F">
            <w:pPr>
              <w:pStyle w:val="TAC"/>
              <w:rPr>
                <w:sz w:val="16"/>
                <w:szCs w:val="16"/>
              </w:rPr>
            </w:pPr>
          </w:p>
        </w:tc>
        <w:tc>
          <w:tcPr>
            <w:tcW w:w="4678" w:type="dxa"/>
            <w:tcBorders>
              <w:top w:val="single" w:sz="6" w:space="0" w:color="auto"/>
            </w:tcBorders>
            <w:shd w:val="solid" w:color="FFFFFF" w:fill="auto"/>
          </w:tcPr>
          <w:p w14:paraId="14F4E9CE" w14:textId="2C4C56D6" w:rsidR="00295B7F" w:rsidRDefault="00295B7F" w:rsidP="00295B7F">
            <w:pPr>
              <w:pStyle w:val="TAL"/>
              <w:rPr>
                <w:sz w:val="16"/>
                <w:szCs w:val="16"/>
              </w:rPr>
            </w:pPr>
            <w:r>
              <w:rPr>
                <w:sz w:val="16"/>
                <w:szCs w:val="16"/>
              </w:rPr>
              <w:t xml:space="preserve">Addition of </w:t>
            </w:r>
            <w:r w:rsidR="001161E4" w:rsidRPr="001161E4">
              <w:rPr>
                <w:sz w:val="16"/>
                <w:szCs w:val="16"/>
              </w:rPr>
              <w:t>Correction on collection and exposure at NF</w:t>
            </w:r>
            <w:r w:rsidR="001161E4">
              <w:rPr>
                <w:sz w:val="16"/>
                <w:szCs w:val="16"/>
              </w:rPr>
              <w:t xml:space="preserve"> (</w:t>
            </w:r>
            <w:r w:rsidR="009F7B50" w:rsidRPr="009F7B50">
              <w:rPr>
                <w:sz w:val="16"/>
                <w:szCs w:val="16"/>
              </w:rPr>
              <w:t>S4aI240173</w:t>
            </w:r>
            <w:r w:rsidR="009F7B50">
              <w:rPr>
                <w:sz w:val="16"/>
                <w:szCs w:val="16"/>
              </w:rPr>
              <w:t xml:space="preserve">), </w:t>
            </w:r>
            <w:r w:rsidR="00155B5F" w:rsidRPr="00155B5F">
              <w:rPr>
                <w:sz w:val="16"/>
                <w:szCs w:val="16"/>
              </w:rPr>
              <w:t xml:space="preserve">Complements on KI#2 </w:t>
            </w:r>
            <w:r w:rsidR="00A54FB2">
              <w:rPr>
                <w:sz w:val="16"/>
                <w:szCs w:val="16"/>
              </w:rPr>
              <w:t>(</w:t>
            </w:r>
            <w:r w:rsidR="00A54FB2" w:rsidRPr="00A54FB2">
              <w:rPr>
                <w:sz w:val="16"/>
                <w:szCs w:val="16"/>
              </w:rPr>
              <w:t>S4aI240142</w:t>
            </w:r>
            <w:r w:rsidR="00A54FB2">
              <w:rPr>
                <w:sz w:val="16"/>
                <w:szCs w:val="16"/>
              </w:rPr>
              <w:t>)</w:t>
            </w:r>
            <w:r w:rsidR="00155B5F">
              <w:rPr>
                <w:sz w:val="16"/>
                <w:szCs w:val="16"/>
              </w:rPr>
              <w:t>.</w:t>
            </w:r>
          </w:p>
        </w:tc>
        <w:tc>
          <w:tcPr>
            <w:tcW w:w="708" w:type="dxa"/>
            <w:tcBorders>
              <w:top w:val="single" w:sz="6" w:space="0" w:color="auto"/>
            </w:tcBorders>
            <w:shd w:val="solid" w:color="FFFFFF" w:fill="auto"/>
          </w:tcPr>
          <w:p w14:paraId="12BA5237" w14:textId="4D7A0A69" w:rsidR="00295B7F" w:rsidRDefault="00295B7F" w:rsidP="00295B7F">
            <w:pPr>
              <w:pStyle w:val="TAC"/>
              <w:rPr>
                <w:sz w:val="16"/>
                <w:szCs w:val="16"/>
              </w:rPr>
            </w:pPr>
            <w:r>
              <w:rPr>
                <w:sz w:val="16"/>
                <w:szCs w:val="16"/>
              </w:rPr>
              <w:t>0.3.</w:t>
            </w:r>
            <w:r w:rsidR="009F7B50">
              <w:rPr>
                <w:sz w:val="16"/>
                <w:szCs w:val="16"/>
              </w:rPr>
              <w:t>1</w:t>
            </w:r>
          </w:p>
        </w:tc>
      </w:tr>
    </w:tbl>
    <w:p w14:paraId="6AE5F0B0" w14:textId="77777777" w:rsidR="00080512" w:rsidRDefault="00080512" w:rsidP="00C0568A">
      <w:pPr>
        <w:pStyle w:val="Guidance"/>
      </w:pPr>
    </w:p>
    <w:sectPr w:rsidR="00080512">
      <w:headerReference w:type="default" r:id="rId24"/>
      <w:footerReference w:type="even" r:id="rId25"/>
      <w:footerReference w:type="defaul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65EAB" w14:textId="77777777" w:rsidR="00BE1E65" w:rsidRDefault="00BE1E65">
      <w:r>
        <w:separator/>
      </w:r>
    </w:p>
  </w:endnote>
  <w:endnote w:type="continuationSeparator" w:id="0">
    <w:p w14:paraId="2B3939F2" w14:textId="77777777" w:rsidR="00BE1E65" w:rsidRDefault="00BE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24E6" w14:textId="77777777" w:rsidR="00BE1E65" w:rsidRDefault="00BE1E65">
      <w:r>
        <w:separator/>
      </w:r>
    </w:p>
  </w:footnote>
  <w:footnote w:type="continuationSeparator" w:id="0">
    <w:p w14:paraId="12556B42" w14:textId="77777777" w:rsidR="00BE1E65" w:rsidRDefault="00BE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9275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4A6">
      <w:rPr>
        <w:rFonts w:ascii="Arial" w:hAnsi="Arial" w:cs="Arial"/>
        <w:b/>
        <w:noProof/>
        <w:sz w:val="18"/>
        <w:szCs w:val="18"/>
      </w:rPr>
      <w:t>3GPP TR 26.942 V0.3.1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02F8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4A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3"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5"/>
  </w:num>
  <w:num w:numId="16" w16cid:durableId="921571304">
    <w:abstractNumId w:val="24"/>
  </w:num>
  <w:num w:numId="17" w16cid:durableId="124205090">
    <w:abstractNumId w:val="16"/>
  </w:num>
  <w:num w:numId="18" w16cid:durableId="1215199540">
    <w:abstractNumId w:val="13"/>
  </w:num>
  <w:num w:numId="19" w16cid:durableId="2099060583">
    <w:abstractNumId w:val="23"/>
  </w:num>
  <w:num w:numId="20" w16cid:durableId="1620069285">
    <w:abstractNumId w:val="18"/>
  </w:num>
  <w:num w:numId="21" w16cid:durableId="1655797636">
    <w:abstractNumId w:val="20"/>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4"/>
  </w:num>
  <w:num w:numId="24" w16cid:durableId="757099852">
    <w:abstractNumId w:val="17"/>
  </w:num>
  <w:num w:numId="25" w16cid:durableId="1606184790">
    <w:abstractNumId w:val="22"/>
  </w:num>
  <w:num w:numId="26" w16cid:durableId="187041258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77F9E"/>
    <w:rsid w:val="00080512"/>
    <w:rsid w:val="00090D16"/>
    <w:rsid w:val="000A3055"/>
    <w:rsid w:val="000B4EAC"/>
    <w:rsid w:val="000B7483"/>
    <w:rsid w:val="000B776D"/>
    <w:rsid w:val="000C47C3"/>
    <w:rsid w:val="000D131C"/>
    <w:rsid w:val="000D21BB"/>
    <w:rsid w:val="000D3262"/>
    <w:rsid w:val="000D3EF2"/>
    <w:rsid w:val="000D58AB"/>
    <w:rsid w:val="000E0D05"/>
    <w:rsid w:val="000F09C1"/>
    <w:rsid w:val="000F5C59"/>
    <w:rsid w:val="00100826"/>
    <w:rsid w:val="001054AB"/>
    <w:rsid w:val="00110B0C"/>
    <w:rsid w:val="001161E4"/>
    <w:rsid w:val="00116309"/>
    <w:rsid w:val="00116A3F"/>
    <w:rsid w:val="00126DB4"/>
    <w:rsid w:val="00133525"/>
    <w:rsid w:val="00134DCD"/>
    <w:rsid w:val="00141122"/>
    <w:rsid w:val="001503A2"/>
    <w:rsid w:val="00155B5F"/>
    <w:rsid w:val="0016586B"/>
    <w:rsid w:val="00172E67"/>
    <w:rsid w:val="00173E3B"/>
    <w:rsid w:val="00174B52"/>
    <w:rsid w:val="00174E78"/>
    <w:rsid w:val="00177432"/>
    <w:rsid w:val="00177C3F"/>
    <w:rsid w:val="00181C10"/>
    <w:rsid w:val="00190210"/>
    <w:rsid w:val="00191D16"/>
    <w:rsid w:val="00196986"/>
    <w:rsid w:val="001A4C42"/>
    <w:rsid w:val="001A5F01"/>
    <w:rsid w:val="001A7420"/>
    <w:rsid w:val="001A7461"/>
    <w:rsid w:val="001B3FFA"/>
    <w:rsid w:val="001B6637"/>
    <w:rsid w:val="001C21C3"/>
    <w:rsid w:val="001C5698"/>
    <w:rsid w:val="001C68DC"/>
    <w:rsid w:val="001D02C2"/>
    <w:rsid w:val="001D0D62"/>
    <w:rsid w:val="001D1950"/>
    <w:rsid w:val="001D5F6D"/>
    <w:rsid w:val="001E1652"/>
    <w:rsid w:val="001E7F2A"/>
    <w:rsid w:val="001E7FF5"/>
    <w:rsid w:val="001F0C1D"/>
    <w:rsid w:val="001F1132"/>
    <w:rsid w:val="001F168B"/>
    <w:rsid w:val="001F1A2C"/>
    <w:rsid w:val="00204680"/>
    <w:rsid w:val="00222CEA"/>
    <w:rsid w:val="00223726"/>
    <w:rsid w:val="002321D2"/>
    <w:rsid w:val="002347A2"/>
    <w:rsid w:val="00237A3A"/>
    <w:rsid w:val="00240E08"/>
    <w:rsid w:val="00243D37"/>
    <w:rsid w:val="002456F7"/>
    <w:rsid w:val="00257A3F"/>
    <w:rsid w:val="002675F0"/>
    <w:rsid w:val="002760EE"/>
    <w:rsid w:val="00276B67"/>
    <w:rsid w:val="00286DA3"/>
    <w:rsid w:val="002900C6"/>
    <w:rsid w:val="00291385"/>
    <w:rsid w:val="0029586C"/>
    <w:rsid w:val="00295B7F"/>
    <w:rsid w:val="002A373B"/>
    <w:rsid w:val="002A4D7B"/>
    <w:rsid w:val="002B6339"/>
    <w:rsid w:val="002D42BD"/>
    <w:rsid w:val="002D5E8C"/>
    <w:rsid w:val="002D6421"/>
    <w:rsid w:val="002D7C6B"/>
    <w:rsid w:val="002E001A"/>
    <w:rsid w:val="002E00EE"/>
    <w:rsid w:val="002E11D9"/>
    <w:rsid w:val="002E26BC"/>
    <w:rsid w:val="002E7E0D"/>
    <w:rsid w:val="002F4459"/>
    <w:rsid w:val="003048F7"/>
    <w:rsid w:val="00305EC2"/>
    <w:rsid w:val="00312CD0"/>
    <w:rsid w:val="00314973"/>
    <w:rsid w:val="00315B85"/>
    <w:rsid w:val="003172DC"/>
    <w:rsid w:val="003309E4"/>
    <w:rsid w:val="0033483C"/>
    <w:rsid w:val="0035462D"/>
    <w:rsid w:val="0035595E"/>
    <w:rsid w:val="00356555"/>
    <w:rsid w:val="00360600"/>
    <w:rsid w:val="0037207C"/>
    <w:rsid w:val="003765B8"/>
    <w:rsid w:val="00380EB8"/>
    <w:rsid w:val="003850DF"/>
    <w:rsid w:val="00394366"/>
    <w:rsid w:val="003A2FC8"/>
    <w:rsid w:val="003B2B7C"/>
    <w:rsid w:val="003C3971"/>
    <w:rsid w:val="003C77E5"/>
    <w:rsid w:val="003D0C3C"/>
    <w:rsid w:val="003D0EEE"/>
    <w:rsid w:val="003E01D1"/>
    <w:rsid w:val="003E68D1"/>
    <w:rsid w:val="003E75C5"/>
    <w:rsid w:val="003F022A"/>
    <w:rsid w:val="00405F0E"/>
    <w:rsid w:val="0040727F"/>
    <w:rsid w:val="00423334"/>
    <w:rsid w:val="00423EB5"/>
    <w:rsid w:val="00424D46"/>
    <w:rsid w:val="004254FD"/>
    <w:rsid w:val="004345EC"/>
    <w:rsid w:val="00434CAA"/>
    <w:rsid w:val="004424A6"/>
    <w:rsid w:val="00452AA0"/>
    <w:rsid w:val="004604FE"/>
    <w:rsid w:val="00461CEB"/>
    <w:rsid w:val="00465515"/>
    <w:rsid w:val="00480FF5"/>
    <w:rsid w:val="004849CD"/>
    <w:rsid w:val="00492B29"/>
    <w:rsid w:val="00496864"/>
    <w:rsid w:val="0049751D"/>
    <w:rsid w:val="004A1A8E"/>
    <w:rsid w:val="004A6262"/>
    <w:rsid w:val="004B0B62"/>
    <w:rsid w:val="004C30AC"/>
    <w:rsid w:val="004D3578"/>
    <w:rsid w:val="004D5456"/>
    <w:rsid w:val="004E207D"/>
    <w:rsid w:val="004E213A"/>
    <w:rsid w:val="004E5DD9"/>
    <w:rsid w:val="004E73FB"/>
    <w:rsid w:val="004F0988"/>
    <w:rsid w:val="004F1F04"/>
    <w:rsid w:val="004F3340"/>
    <w:rsid w:val="004F5639"/>
    <w:rsid w:val="004F6241"/>
    <w:rsid w:val="00504796"/>
    <w:rsid w:val="00505307"/>
    <w:rsid w:val="00517430"/>
    <w:rsid w:val="00522492"/>
    <w:rsid w:val="0053388B"/>
    <w:rsid w:val="00535773"/>
    <w:rsid w:val="005410EC"/>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E01"/>
    <w:rsid w:val="005D703F"/>
    <w:rsid w:val="005D7526"/>
    <w:rsid w:val="005E4BB2"/>
    <w:rsid w:val="005E5A57"/>
    <w:rsid w:val="005F06A3"/>
    <w:rsid w:val="005F2977"/>
    <w:rsid w:val="005F3487"/>
    <w:rsid w:val="005F788A"/>
    <w:rsid w:val="00602AEA"/>
    <w:rsid w:val="0061047F"/>
    <w:rsid w:val="006116B7"/>
    <w:rsid w:val="0061171D"/>
    <w:rsid w:val="00614FDF"/>
    <w:rsid w:val="00614FEE"/>
    <w:rsid w:val="00622937"/>
    <w:rsid w:val="006235BD"/>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0B6A"/>
    <w:rsid w:val="0068179A"/>
    <w:rsid w:val="00684F99"/>
    <w:rsid w:val="00685F62"/>
    <w:rsid w:val="00687DE4"/>
    <w:rsid w:val="00690274"/>
    <w:rsid w:val="006912E9"/>
    <w:rsid w:val="006A323F"/>
    <w:rsid w:val="006A6C5F"/>
    <w:rsid w:val="006B2922"/>
    <w:rsid w:val="006B2D6E"/>
    <w:rsid w:val="006B30D0"/>
    <w:rsid w:val="006C1473"/>
    <w:rsid w:val="006C2AEE"/>
    <w:rsid w:val="006C3D95"/>
    <w:rsid w:val="006D1DBD"/>
    <w:rsid w:val="006D1FEE"/>
    <w:rsid w:val="006E1516"/>
    <w:rsid w:val="006E2640"/>
    <w:rsid w:val="006E5C86"/>
    <w:rsid w:val="006E770F"/>
    <w:rsid w:val="006F329F"/>
    <w:rsid w:val="006F5938"/>
    <w:rsid w:val="007000D6"/>
    <w:rsid w:val="00701116"/>
    <w:rsid w:val="00701442"/>
    <w:rsid w:val="00705108"/>
    <w:rsid w:val="0071138F"/>
    <w:rsid w:val="0071174C"/>
    <w:rsid w:val="00713C44"/>
    <w:rsid w:val="007151DA"/>
    <w:rsid w:val="00723DDC"/>
    <w:rsid w:val="0073110D"/>
    <w:rsid w:val="00732AB9"/>
    <w:rsid w:val="00734A5B"/>
    <w:rsid w:val="007366D3"/>
    <w:rsid w:val="00737C40"/>
    <w:rsid w:val="0074026F"/>
    <w:rsid w:val="0074185A"/>
    <w:rsid w:val="007429F6"/>
    <w:rsid w:val="00744E76"/>
    <w:rsid w:val="00751C12"/>
    <w:rsid w:val="00765EA3"/>
    <w:rsid w:val="00771E2E"/>
    <w:rsid w:val="0077215C"/>
    <w:rsid w:val="00773FC9"/>
    <w:rsid w:val="00774DA4"/>
    <w:rsid w:val="00781533"/>
    <w:rsid w:val="00781F0F"/>
    <w:rsid w:val="00782C2F"/>
    <w:rsid w:val="00787763"/>
    <w:rsid w:val="007906DA"/>
    <w:rsid w:val="007A385A"/>
    <w:rsid w:val="007B1D88"/>
    <w:rsid w:val="007B600E"/>
    <w:rsid w:val="007C56FD"/>
    <w:rsid w:val="007D080A"/>
    <w:rsid w:val="007D0DD5"/>
    <w:rsid w:val="007D1B56"/>
    <w:rsid w:val="007D209F"/>
    <w:rsid w:val="007D6EA1"/>
    <w:rsid w:val="007F0F4A"/>
    <w:rsid w:val="007F238F"/>
    <w:rsid w:val="007F2532"/>
    <w:rsid w:val="008028A4"/>
    <w:rsid w:val="00817B9C"/>
    <w:rsid w:val="008219B3"/>
    <w:rsid w:val="00823348"/>
    <w:rsid w:val="008245E2"/>
    <w:rsid w:val="008303EA"/>
    <w:rsid w:val="00830747"/>
    <w:rsid w:val="00830904"/>
    <w:rsid w:val="0087027E"/>
    <w:rsid w:val="00873E57"/>
    <w:rsid w:val="008768CA"/>
    <w:rsid w:val="008851A6"/>
    <w:rsid w:val="0089004B"/>
    <w:rsid w:val="00895400"/>
    <w:rsid w:val="008957A7"/>
    <w:rsid w:val="008A3287"/>
    <w:rsid w:val="008A37B9"/>
    <w:rsid w:val="008A4A0B"/>
    <w:rsid w:val="008A57AE"/>
    <w:rsid w:val="008A79CD"/>
    <w:rsid w:val="008B4AA0"/>
    <w:rsid w:val="008B78A9"/>
    <w:rsid w:val="008C1839"/>
    <w:rsid w:val="008C384C"/>
    <w:rsid w:val="008C6418"/>
    <w:rsid w:val="008C7B64"/>
    <w:rsid w:val="008C7F4E"/>
    <w:rsid w:val="008E252F"/>
    <w:rsid w:val="008E2D68"/>
    <w:rsid w:val="008E44ED"/>
    <w:rsid w:val="008E6756"/>
    <w:rsid w:val="008F0537"/>
    <w:rsid w:val="008F2775"/>
    <w:rsid w:val="008F2CDF"/>
    <w:rsid w:val="008F6341"/>
    <w:rsid w:val="008F7FD1"/>
    <w:rsid w:val="0090271F"/>
    <w:rsid w:val="00902E23"/>
    <w:rsid w:val="00905FA1"/>
    <w:rsid w:val="009114D7"/>
    <w:rsid w:val="009120CC"/>
    <w:rsid w:val="0091348E"/>
    <w:rsid w:val="009134C8"/>
    <w:rsid w:val="00917CCB"/>
    <w:rsid w:val="00921D0E"/>
    <w:rsid w:val="00921D27"/>
    <w:rsid w:val="00922459"/>
    <w:rsid w:val="00932880"/>
    <w:rsid w:val="00933FB0"/>
    <w:rsid w:val="00942EC2"/>
    <w:rsid w:val="0095124D"/>
    <w:rsid w:val="00955467"/>
    <w:rsid w:val="00955EF5"/>
    <w:rsid w:val="0096136C"/>
    <w:rsid w:val="00973E8A"/>
    <w:rsid w:val="00975DAE"/>
    <w:rsid w:val="00984815"/>
    <w:rsid w:val="00991524"/>
    <w:rsid w:val="009A0D3E"/>
    <w:rsid w:val="009A369A"/>
    <w:rsid w:val="009A5620"/>
    <w:rsid w:val="009B3AB4"/>
    <w:rsid w:val="009C0961"/>
    <w:rsid w:val="009D02E6"/>
    <w:rsid w:val="009E2532"/>
    <w:rsid w:val="009E347F"/>
    <w:rsid w:val="009F1B01"/>
    <w:rsid w:val="009F1EC8"/>
    <w:rsid w:val="009F37B7"/>
    <w:rsid w:val="009F7B50"/>
    <w:rsid w:val="00A0132C"/>
    <w:rsid w:val="00A06544"/>
    <w:rsid w:val="00A10F02"/>
    <w:rsid w:val="00A1160F"/>
    <w:rsid w:val="00A164B4"/>
    <w:rsid w:val="00A26956"/>
    <w:rsid w:val="00A26B74"/>
    <w:rsid w:val="00A26BA9"/>
    <w:rsid w:val="00A27486"/>
    <w:rsid w:val="00A3208A"/>
    <w:rsid w:val="00A375C7"/>
    <w:rsid w:val="00A46845"/>
    <w:rsid w:val="00A52AA8"/>
    <w:rsid w:val="00A53724"/>
    <w:rsid w:val="00A53E3B"/>
    <w:rsid w:val="00A53F5F"/>
    <w:rsid w:val="00A54FB2"/>
    <w:rsid w:val="00A56066"/>
    <w:rsid w:val="00A629EB"/>
    <w:rsid w:val="00A71313"/>
    <w:rsid w:val="00A714C1"/>
    <w:rsid w:val="00A73129"/>
    <w:rsid w:val="00A7520C"/>
    <w:rsid w:val="00A774C6"/>
    <w:rsid w:val="00A82346"/>
    <w:rsid w:val="00A92BA1"/>
    <w:rsid w:val="00A95A32"/>
    <w:rsid w:val="00AB4809"/>
    <w:rsid w:val="00AB4A5D"/>
    <w:rsid w:val="00AB57AA"/>
    <w:rsid w:val="00AC6BC6"/>
    <w:rsid w:val="00AD45A1"/>
    <w:rsid w:val="00AE6164"/>
    <w:rsid w:val="00AE65E2"/>
    <w:rsid w:val="00AF1460"/>
    <w:rsid w:val="00B102D1"/>
    <w:rsid w:val="00B11544"/>
    <w:rsid w:val="00B15449"/>
    <w:rsid w:val="00B24386"/>
    <w:rsid w:val="00B255B3"/>
    <w:rsid w:val="00B378A2"/>
    <w:rsid w:val="00B4245E"/>
    <w:rsid w:val="00B5019F"/>
    <w:rsid w:val="00B50C53"/>
    <w:rsid w:val="00B572AE"/>
    <w:rsid w:val="00B627E5"/>
    <w:rsid w:val="00B64D1E"/>
    <w:rsid w:val="00B674EF"/>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1E65"/>
    <w:rsid w:val="00BE3255"/>
    <w:rsid w:val="00BE761E"/>
    <w:rsid w:val="00BF128E"/>
    <w:rsid w:val="00BF2330"/>
    <w:rsid w:val="00C03D6D"/>
    <w:rsid w:val="00C0568A"/>
    <w:rsid w:val="00C074DD"/>
    <w:rsid w:val="00C0756A"/>
    <w:rsid w:val="00C1250D"/>
    <w:rsid w:val="00C12A1C"/>
    <w:rsid w:val="00C12B43"/>
    <w:rsid w:val="00C13DBC"/>
    <w:rsid w:val="00C1496A"/>
    <w:rsid w:val="00C17437"/>
    <w:rsid w:val="00C33079"/>
    <w:rsid w:val="00C368AF"/>
    <w:rsid w:val="00C3706E"/>
    <w:rsid w:val="00C45231"/>
    <w:rsid w:val="00C551FF"/>
    <w:rsid w:val="00C61581"/>
    <w:rsid w:val="00C63368"/>
    <w:rsid w:val="00C63470"/>
    <w:rsid w:val="00C6688B"/>
    <w:rsid w:val="00C67A55"/>
    <w:rsid w:val="00C72833"/>
    <w:rsid w:val="00C80F1D"/>
    <w:rsid w:val="00C872E3"/>
    <w:rsid w:val="00C91962"/>
    <w:rsid w:val="00C93F40"/>
    <w:rsid w:val="00CA081E"/>
    <w:rsid w:val="00CA1BC2"/>
    <w:rsid w:val="00CA3D0C"/>
    <w:rsid w:val="00CB0081"/>
    <w:rsid w:val="00CB0D14"/>
    <w:rsid w:val="00CB38BA"/>
    <w:rsid w:val="00CC4F64"/>
    <w:rsid w:val="00CD1EB2"/>
    <w:rsid w:val="00CD5659"/>
    <w:rsid w:val="00CF5DB3"/>
    <w:rsid w:val="00D03FA0"/>
    <w:rsid w:val="00D11B7F"/>
    <w:rsid w:val="00D12116"/>
    <w:rsid w:val="00D153CE"/>
    <w:rsid w:val="00D16A2A"/>
    <w:rsid w:val="00D23929"/>
    <w:rsid w:val="00D27CC1"/>
    <w:rsid w:val="00D3151C"/>
    <w:rsid w:val="00D40A86"/>
    <w:rsid w:val="00D41A2E"/>
    <w:rsid w:val="00D469A6"/>
    <w:rsid w:val="00D477AF"/>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06424"/>
    <w:rsid w:val="00E12FE8"/>
    <w:rsid w:val="00E13178"/>
    <w:rsid w:val="00E13A1A"/>
    <w:rsid w:val="00E16509"/>
    <w:rsid w:val="00E2253C"/>
    <w:rsid w:val="00E31385"/>
    <w:rsid w:val="00E32293"/>
    <w:rsid w:val="00E35BC4"/>
    <w:rsid w:val="00E40F28"/>
    <w:rsid w:val="00E4121F"/>
    <w:rsid w:val="00E44582"/>
    <w:rsid w:val="00E44FFC"/>
    <w:rsid w:val="00E51F86"/>
    <w:rsid w:val="00E602D6"/>
    <w:rsid w:val="00E706A3"/>
    <w:rsid w:val="00E72D89"/>
    <w:rsid w:val="00E767C8"/>
    <w:rsid w:val="00E77645"/>
    <w:rsid w:val="00E82C5F"/>
    <w:rsid w:val="00E84B6F"/>
    <w:rsid w:val="00E86D7E"/>
    <w:rsid w:val="00E90D75"/>
    <w:rsid w:val="00E9247F"/>
    <w:rsid w:val="00E96421"/>
    <w:rsid w:val="00EA000A"/>
    <w:rsid w:val="00EA15B0"/>
    <w:rsid w:val="00EA3BB0"/>
    <w:rsid w:val="00EA5EA7"/>
    <w:rsid w:val="00EA66BD"/>
    <w:rsid w:val="00EB3EFF"/>
    <w:rsid w:val="00EC0225"/>
    <w:rsid w:val="00EC3737"/>
    <w:rsid w:val="00EC4A25"/>
    <w:rsid w:val="00EC727B"/>
    <w:rsid w:val="00EC7C33"/>
    <w:rsid w:val="00EC7E7C"/>
    <w:rsid w:val="00ED4271"/>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3CA"/>
    <w:rsid w:val="00F52B4E"/>
    <w:rsid w:val="00F53BEA"/>
    <w:rsid w:val="00F653B8"/>
    <w:rsid w:val="00F659FE"/>
    <w:rsid w:val="00F73464"/>
    <w:rsid w:val="00F7472A"/>
    <w:rsid w:val="00F77680"/>
    <w:rsid w:val="00F813DD"/>
    <w:rsid w:val="00F817DE"/>
    <w:rsid w:val="00F82D5B"/>
    <w:rsid w:val="00F84BB7"/>
    <w:rsid w:val="00F85C4B"/>
    <w:rsid w:val="00F9008D"/>
    <w:rsid w:val="00F972BE"/>
    <w:rsid w:val="00FA1266"/>
    <w:rsid w:val="00FA4EDA"/>
    <w:rsid w:val="00FB0440"/>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hyperlink" Target="https://ultrahdforum.org/ibc2023-press-release-ultra-hd-forum-to-showcase-efficient-hdr-sdr-sustainability-demos/"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dimpact.org/"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s://en.arcep.fr/fileadmin/cru-1714402758/user_upload/41-24-english-version.pdf"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image" Target="media/image4.emf"/><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60</TotalTime>
  <Pages>29</Pages>
  <Words>12648</Words>
  <Characters>69569</Characters>
  <Application>Microsoft Office Word</Application>
  <DocSecurity>0</DocSecurity>
  <Lines>579</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94</cp:revision>
  <cp:lastPrinted>2019-02-25T14:05:00Z</cp:lastPrinted>
  <dcterms:created xsi:type="dcterms:W3CDTF">2024-08-22T15:23:00Z</dcterms:created>
  <dcterms:modified xsi:type="dcterms:W3CDTF">2024-10-17T09:50:00Z</dcterms:modified>
</cp:coreProperties>
</file>