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B485C" w:rsidRPr="00195070" w14:paraId="0475FDE9" w14:textId="77777777" w:rsidTr="00314F44">
        <w:trPr>
          <w:cantSplit/>
        </w:trPr>
        <w:tc>
          <w:tcPr>
            <w:tcW w:w="10423" w:type="dxa"/>
            <w:gridSpan w:val="2"/>
            <w:shd w:val="clear" w:color="auto" w:fill="auto"/>
          </w:tcPr>
          <w:p w14:paraId="075C8C10" w14:textId="33D968F7" w:rsidR="00FB485C" w:rsidRPr="00195070" w:rsidRDefault="00FB485C" w:rsidP="00314F44">
            <w:pPr>
              <w:pStyle w:val="ZA"/>
              <w:framePr w:w="0" w:hRule="auto" w:wrap="auto" w:vAnchor="margin" w:hAnchor="text" w:yAlign="inline"/>
            </w:pPr>
            <w:bookmarkStart w:id="0" w:name="page1"/>
            <w:r w:rsidRPr="00FB485C">
              <w:rPr>
                <w:sz w:val="64"/>
              </w:rPr>
              <w:t xml:space="preserve">3GPP TS 23.468 </w:t>
            </w:r>
            <w:r w:rsidRPr="00FB485C">
              <w:t>V</w:t>
            </w:r>
            <w:r w:rsidR="00472648">
              <w:t>17.0.0</w:t>
            </w:r>
            <w:r w:rsidRPr="00FB485C">
              <w:t xml:space="preserve"> </w:t>
            </w:r>
            <w:r w:rsidRPr="00FB485C">
              <w:rPr>
                <w:sz w:val="32"/>
              </w:rPr>
              <w:t>(</w:t>
            </w:r>
            <w:r w:rsidR="00472648">
              <w:rPr>
                <w:sz w:val="32"/>
              </w:rPr>
              <w:t>2022-03</w:t>
            </w:r>
            <w:r w:rsidRPr="00FB485C">
              <w:rPr>
                <w:sz w:val="32"/>
              </w:rPr>
              <w:t>)</w:t>
            </w:r>
          </w:p>
        </w:tc>
      </w:tr>
      <w:tr w:rsidR="00FB485C" w:rsidRPr="00195070" w14:paraId="6A615766" w14:textId="77777777" w:rsidTr="00314F44">
        <w:trPr>
          <w:cantSplit/>
          <w:trHeight w:hRule="exact" w:val="1134"/>
        </w:trPr>
        <w:tc>
          <w:tcPr>
            <w:tcW w:w="10423" w:type="dxa"/>
            <w:gridSpan w:val="2"/>
            <w:shd w:val="clear" w:color="auto" w:fill="auto"/>
          </w:tcPr>
          <w:p w14:paraId="3D9A7AAF" w14:textId="77777777" w:rsidR="00FB485C" w:rsidRPr="00195070" w:rsidRDefault="00FB485C" w:rsidP="00314F44">
            <w:pPr>
              <w:pStyle w:val="TAR"/>
            </w:pPr>
            <w:r w:rsidRPr="00FB485C">
              <w:t>Technical Specification</w:t>
            </w:r>
          </w:p>
        </w:tc>
      </w:tr>
      <w:tr w:rsidR="00FB485C" w:rsidRPr="00195070" w14:paraId="5FEC1C9A" w14:textId="77777777" w:rsidTr="00314F44">
        <w:trPr>
          <w:cantSplit/>
          <w:trHeight w:hRule="exact" w:val="3685"/>
        </w:trPr>
        <w:tc>
          <w:tcPr>
            <w:tcW w:w="10423" w:type="dxa"/>
            <w:gridSpan w:val="2"/>
            <w:shd w:val="clear" w:color="auto" w:fill="auto"/>
          </w:tcPr>
          <w:p w14:paraId="3362DD5D" w14:textId="77777777" w:rsidR="00FB485C" w:rsidRPr="00FB485C" w:rsidRDefault="00FB485C" w:rsidP="00314F44">
            <w:pPr>
              <w:pStyle w:val="ZT"/>
              <w:framePr w:wrap="auto" w:hAnchor="text" w:yAlign="inline"/>
            </w:pPr>
            <w:r w:rsidRPr="00FB485C">
              <w:t>3rd Generation Partnership Project;</w:t>
            </w:r>
          </w:p>
          <w:p w14:paraId="72D3158B" w14:textId="77777777" w:rsidR="00FB485C" w:rsidRPr="00FB485C" w:rsidRDefault="00FB485C" w:rsidP="00314F44">
            <w:pPr>
              <w:pStyle w:val="ZT"/>
              <w:framePr w:wrap="auto" w:hAnchor="text" w:yAlign="inline"/>
            </w:pPr>
            <w:r w:rsidRPr="00FB485C">
              <w:t>Technical Specification Group Services and System Aspects;</w:t>
            </w:r>
          </w:p>
          <w:p w14:paraId="26EE70C1" w14:textId="77777777" w:rsidR="00FB485C" w:rsidRPr="00FB485C" w:rsidRDefault="00FB485C" w:rsidP="00314F44">
            <w:pPr>
              <w:pStyle w:val="ZT"/>
              <w:framePr w:wrap="auto" w:hAnchor="text" w:yAlign="inline"/>
            </w:pPr>
            <w:r w:rsidRPr="00FB485C">
              <w:t>Group Communication System Enablers for LTE (GCSE_LTE);</w:t>
            </w:r>
          </w:p>
          <w:p w14:paraId="24686E50" w14:textId="77777777" w:rsidR="00FB485C" w:rsidRPr="00FB485C" w:rsidRDefault="00FB485C" w:rsidP="00314F44">
            <w:pPr>
              <w:pStyle w:val="ZT"/>
              <w:framePr w:wrap="auto" w:hAnchor="text" w:yAlign="inline"/>
            </w:pPr>
            <w:r w:rsidRPr="00FB485C">
              <w:t>Stage 2</w:t>
            </w:r>
          </w:p>
          <w:p w14:paraId="555CB081" w14:textId="2F020C52" w:rsidR="00FB485C" w:rsidRPr="00195070" w:rsidRDefault="00FB485C" w:rsidP="00314F44">
            <w:pPr>
              <w:pStyle w:val="ZT"/>
              <w:framePr w:wrap="auto" w:hAnchor="text" w:yAlign="inline"/>
              <w:rPr>
                <w:i/>
                <w:sz w:val="28"/>
              </w:rPr>
            </w:pPr>
            <w:r w:rsidRPr="00FB485C">
              <w:t>(</w:t>
            </w:r>
            <w:r w:rsidRPr="00FB485C">
              <w:rPr>
                <w:rStyle w:val="ZGSM"/>
              </w:rPr>
              <w:t>Release</w:t>
            </w:r>
            <w:r w:rsidR="00472648">
              <w:rPr>
                <w:rStyle w:val="ZGSM"/>
              </w:rPr>
              <w:t xml:space="preserve"> 17</w:t>
            </w:r>
            <w:r w:rsidRPr="00FB485C">
              <w:t>)</w:t>
            </w:r>
          </w:p>
        </w:tc>
      </w:tr>
      <w:tr w:rsidR="00FB485C" w:rsidRPr="00195070" w14:paraId="557BF743" w14:textId="77777777" w:rsidTr="00314F44">
        <w:trPr>
          <w:cantSplit/>
        </w:trPr>
        <w:tc>
          <w:tcPr>
            <w:tcW w:w="10423" w:type="dxa"/>
            <w:gridSpan w:val="2"/>
            <w:shd w:val="clear" w:color="auto" w:fill="auto"/>
          </w:tcPr>
          <w:p w14:paraId="001234B0" w14:textId="77777777" w:rsidR="00FB485C" w:rsidRPr="00195070" w:rsidRDefault="00FB485C" w:rsidP="00314F44">
            <w:pPr>
              <w:pStyle w:val="FP"/>
            </w:pPr>
          </w:p>
        </w:tc>
      </w:tr>
      <w:tr w:rsidR="00FB485C" w:rsidRPr="00195070" w14:paraId="3AB468BA" w14:textId="77777777" w:rsidTr="00314F44">
        <w:trPr>
          <w:cantSplit/>
          <w:trHeight w:hRule="exact" w:val="1531"/>
        </w:trPr>
        <w:tc>
          <w:tcPr>
            <w:tcW w:w="4883" w:type="dxa"/>
            <w:shd w:val="clear" w:color="auto" w:fill="auto"/>
          </w:tcPr>
          <w:p w14:paraId="0FC9AF71" w14:textId="16D10A78" w:rsidR="00FB485C" w:rsidRPr="00195070" w:rsidRDefault="00472648" w:rsidP="00314F44">
            <w:pPr>
              <w:rPr>
                <w:i/>
              </w:rPr>
            </w:pPr>
            <w:r w:rsidRPr="00FB485C">
              <w:rPr>
                <w:i/>
                <w:noProof/>
              </w:rPr>
              <w:drawing>
                <wp:inline distT="0" distB="0" distL="0" distR="0" wp14:anchorId="754C23EA" wp14:editId="45ACF21D">
                  <wp:extent cx="1207135" cy="841375"/>
                  <wp:effectExtent l="0" t="0" r="0" b="0"/>
                  <wp:docPr id="6218" name="Picture 6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475C4AF5" w14:textId="22CE77BA" w:rsidR="00FB485C" w:rsidRPr="00195070" w:rsidRDefault="00472648" w:rsidP="00314F44">
            <w:pPr>
              <w:jc w:val="right"/>
            </w:pPr>
            <w:r w:rsidRPr="00FB485C">
              <w:rPr>
                <w:noProof/>
              </w:rPr>
              <w:drawing>
                <wp:inline distT="0" distB="0" distL="0" distR="0" wp14:anchorId="050AB8B4" wp14:editId="1F0520F7">
                  <wp:extent cx="1623695" cy="951230"/>
                  <wp:effectExtent l="0" t="0" r="0" b="0"/>
                  <wp:docPr id="6219" name="Picture 6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FB485C" w:rsidRPr="00195070" w14:paraId="6652593A" w14:textId="77777777" w:rsidTr="00314F44">
        <w:trPr>
          <w:cantSplit/>
          <w:trHeight w:hRule="exact" w:val="5783"/>
        </w:trPr>
        <w:tc>
          <w:tcPr>
            <w:tcW w:w="10423" w:type="dxa"/>
            <w:gridSpan w:val="2"/>
            <w:shd w:val="clear" w:color="auto" w:fill="auto"/>
          </w:tcPr>
          <w:p w14:paraId="36228B9A" w14:textId="77777777" w:rsidR="00FB485C" w:rsidRPr="00195070" w:rsidRDefault="00FB485C" w:rsidP="00314F44">
            <w:pPr>
              <w:pStyle w:val="FP"/>
              <w:rPr>
                <w:b/>
              </w:rPr>
            </w:pPr>
          </w:p>
        </w:tc>
      </w:tr>
      <w:tr w:rsidR="00FB485C" w:rsidRPr="00195070" w14:paraId="670878DF" w14:textId="77777777" w:rsidTr="00314F44">
        <w:trPr>
          <w:cantSplit/>
          <w:trHeight w:hRule="exact" w:val="964"/>
        </w:trPr>
        <w:tc>
          <w:tcPr>
            <w:tcW w:w="10423" w:type="dxa"/>
            <w:gridSpan w:val="2"/>
            <w:shd w:val="clear" w:color="auto" w:fill="auto"/>
          </w:tcPr>
          <w:p w14:paraId="0035EE73" w14:textId="77777777" w:rsidR="00FB485C" w:rsidRPr="00195070" w:rsidRDefault="00FB485C" w:rsidP="00314F44">
            <w:pPr>
              <w:rPr>
                <w:sz w:val="16"/>
              </w:rPr>
            </w:pPr>
            <w:bookmarkStart w:id="1" w:name="warningNotice"/>
            <w:r w:rsidRPr="00195070">
              <w:rPr>
                <w:sz w:val="16"/>
              </w:rPr>
              <w:t>The present document has been developed within the 3rd Generation Partnership Project (3GPP</w:t>
            </w:r>
            <w:r w:rsidRPr="00195070">
              <w:rPr>
                <w:sz w:val="16"/>
                <w:vertAlign w:val="superscript"/>
              </w:rPr>
              <w:t xml:space="preserve"> TM</w:t>
            </w:r>
            <w:r w:rsidRPr="00195070">
              <w:rPr>
                <w:sz w:val="16"/>
              </w:rPr>
              <w:t>) and may be further elaborated for the purposes of 3GPP.</w:t>
            </w:r>
            <w:r w:rsidRPr="00195070">
              <w:rPr>
                <w:sz w:val="16"/>
              </w:rPr>
              <w:br/>
              <w:t>The present document has not been subject to any approval process by the 3GPP</w:t>
            </w:r>
            <w:r w:rsidRPr="00195070">
              <w:rPr>
                <w:sz w:val="16"/>
                <w:vertAlign w:val="superscript"/>
              </w:rPr>
              <w:t xml:space="preserve"> </w:t>
            </w:r>
            <w:r w:rsidRPr="00195070">
              <w:rPr>
                <w:sz w:val="16"/>
              </w:rPr>
              <w:t>Organizational Partners and shall not be implemented.</w:t>
            </w:r>
            <w:r w:rsidRPr="00195070">
              <w:rPr>
                <w:sz w:val="16"/>
              </w:rPr>
              <w:br/>
              <w:t>This Specification is provided for future development work within 3GPP</w:t>
            </w:r>
            <w:r w:rsidRPr="00195070">
              <w:rPr>
                <w:sz w:val="16"/>
                <w:vertAlign w:val="superscript"/>
              </w:rPr>
              <w:t xml:space="preserve"> </w:t>
            </w:r>
            <w:r w:rsidRPr="00195070">
              <w:rPr>
                <w:sz w:val="16"/>
              </w:rPr>
              <w:t>only. The Organizational Partners accept no liability for any use of this Specification.</w:t>
            </w:r>
            <w:r w:rsidRPr="00195070">
              <w:rPr>
                <w:sz w:val="16"/>
              </w:rPr>
              <w:br/>
              <w:t>Specifications and Reports for implementation of the 3GPP</w:t>
            </w:r>
            <w:r w:rsidRPr="00195070">
              <w:rPr>
                <w:sz w:val="16"/>
                <w:vertAlign w:val="superscript"/>
              </w:rPr>
              <w:t xml:space="preserve"> TM</w:t>
            </w:r>
            <w:r w:rsidRPr="00195070">
              <w:rPr>
                <w:sz w:val="16"/>
              </w:rPr>
              <w:t xml:space="preserve"> system should be obtained via the 3GPP Organizational Partners' Publications Offices.</w:t>
            </w:r>
            <w:bookmarkEnd w:id="1"/>
          </w:p>
          <w:p w14:paraId="3009663A" w14:textId="77777777" w:rsidR="00FB485C" w:rsidRPr="00195070" w:rsidRDefault="00FB485C" w:rsidP="00314F44">
            <w:pPr>
              <w:pStyle w:val="ZV"/>
              <w:framePr w:w="0" w:wrap="auto" w:vAnchor="margin" w:hAnchor="text" w:yAlign="inline"/>
            </w:pPr>
          </w:p>
          <w:p w14:paraId="73A39E9A" w14:textId="77777777" w:rsidR="00FB485C" w:rsidRPr="00195070" w:rsidRDefault="00FB485C" w:rsidP="00314F44">
            <w:pPr>
              <w:rPr>
                <w:sz w:val="16"/>
              </w:rPr>
            </w:pPr>
          </w:p>
        </w:tc>
      </w:tr>
      <w:bookmarkEnd w:id="0"/>
    </w:tbl>
    <w:p w14:paraId="4B11F7D3" w14:textId="77777777" w:rsidR="00FB485C" w:rsidRPr="00195070" w:rsidRDefault="00FB485C" w:rsidP="00FB485C">
      <w:pPr>
        <w:sectPr w:rsidR="00FB485C" w:rsidRPr="0019507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B485C" w:rsidRPr="00195070" w14:paraId="1292CEAE" w14:textId="77777777" w:rsidTr="00314F44">
        <w:trPr>
          <w:cantSplit/>
          <w:trHeight w:hRule="exact" w:val="5669"/>
        </w:trPr>
        <w:tc>
          <w:tcPr>
            <w:tcW w:w="10423" w:type="dxa"/>
            <w:shd w:val="clear" w:color="auto" w:fill="auto"/>
          </w:tcPr>
          <w:p w14:paraId="0B5D3A50" w14:textId="77777777" w:rsidR="00FB485C" w:rsidRPr="00195070" w:rsidRDefault="00FB485C" w:rsidP="00314F44">
            <w:pPr>
              <w:pStyle w:val="FP"/>
            </w:pPr>
            <w:bookmarkStart w:id="2" w:name="page2"/>
          </w:p>
        </w:tc>
      </w:tr>
      <w:tr w:rsidR="00FB485C" w:rsidRPr="00195070" w14:paraId="6B2284B1" w14:textId="77777777" w:rsidTr="00314F44">
        <w:trPr>
          <w:cantSplit/>
          <w:trHeight w:hRule="exact" w:val="5386"/>
        </w:trPr>
        <w:tc>
          <w:tcPr>
            <w:tcW w:w="10423" w:type="dxa"/>
            <w:shd w:val="clear" w:color="auto" w:fill="auto"/>
          </w:tcPr>
          <w:p w14:paraId="250FA4DB" w14:textId="77777777" w:rsidR="00FB485C" w:rsidRPr="00195070" w:rsidRDefault="00FB485C" w:rsidP="00314F44">
            <w:pPr>
              <w:pStyle w:val="FP"/>
              <w:spacing w:after="240"/>
              <w:ind w:left="2835" w:right="2835"/>
              <w:jc w:val="center"/>
              <w:rPr>
                <w:rFonts w:ascii="Arial" w:hAnsi="Arial"/>
                <w:b/>
                <w:i/>
                <w:noProof/>
              </w:rPr>
            </w:pPr>
            <w:bookmarkStart w:id="3" w:name="coords3gpp"/>
            <w:r w:rsidRPr="00195070">
              <w:rPr>
                <w:rFonts w:ascii="Arial" w:hAnsi="Arial"/>
                <w:b/>
                <w:i/>
                <w:noProof/>
              </w:rPr>
              <w:t>3GPP</w:t>
            </w:r>
          </w:p>
          <w:p w14:paraId="64342F83" w14:textId="77777777" w:rsidR="00FB485C" w:rsidRPr="00195070" w:rsidRDefault="00FB485C" w:rsidP="00314F44">
            <w:pPr>
              <w:pStyle w:val="FP"/>
              <w:pBdr>
                <w:bottom w:val="single" w:sz="6" w:space="1" w:color="auto"/>
              </w:pBdr>
              <w:ind w:left="2835" w:right="2835"/>
              <w:jc w:val="center"/>
              <w:rPr>
                <w:noProof/>
              </w:rPr>
            </w:pPr>
            <w:r w:rsidRPr="00195070">
              <w:rPr>
                <w:noProof/>
              </w:rPr>
              <w:t>Postal address</w:t>
            </w:r>
          </w:p>
          <w:p w14:paraId="410F9925" w14:textId="77777777" w:rsidR="00FB485C" w:rsidRPr="00195070" w:rsidRDefault="00FB485C" w:rsidP="00314F44">
            <w:pPr>
              <w:pStyle w:val="FP"/>
              <w:ind w:left="2835" w:right="2835"/>
              <w:jc w:val="center"/>
              <w:rPr>
                <w:rFonts w:ascii="Arial" w:hAnsi="Arial"/>
                <w:noProof/>
                <w:sz w:val="18"/>
              </w:rPr>
            </w:pPr>
          </w:p>
          <w:p w14:paraId="0E72F124" w14:textId="77777777" w:rsidR="00FB485C" w:rsidRPr="00195070" w:rsidRDefault="00FB485C" w:rsidP="00314F44">
            <w:pPr>
              <w:pStyle w:val="FP"/>
              <w:pBdr>
                <w:bottom w:val="single" w:sz="6" w:space="1" w:color="auto"/>
              </w:pBdr>
              <w:spacing w:before="240"/>
              <w:ind w:left="2835" w:right="2835"/>
              <w:jc w:val="center"/>
              <w:rPr>
                <w:noProof/>
              </w:rPr>
            </w:pPr>
            <w:r w:rsidRPr="00195070">
              <w:rPr>
                <w:noProof/>
              </w:rPr>
              <w:t>3GPP support office address</w:t>
            </w:r>
          </w:p>
          <w:p w14:paraId="6A99BD9B" w14:textId="77777777" w:rsidR="00FB485C" w:rsidRPr="00195070" w:rsidRDefault="00FB485C" w:rsidP="00314F44">
            <w:pPr>
              <w:pStyle w:val="FP"/>
              <w:ind w:left="2835" w:right="2835"/>
              <w:jc w:val="center"/>
              <w:rPr>
                <w:rFonts w:ascii="Arial" w:hAnsi="Arial"/>
                <w:noProof/>
                <w:sz w:val="18"/>
              </w:rPr>
            </w:pPr>
            <w:r w:rsidRPr="00195070">
              <w:rPr>
                <w:rFonts w:ascii="Arial" w:hAnsi="Arial"/>
                <w:noProof/>
                <w:sz w:val="18"/>
              </w:rPr>
              <w:t>650 Route des Lucioles - Sophia Antipolis</w:t>
            </w:r>
          </w:p>
          <w:p w14:paraId="270BC0BF" w14:textId="77777777" w:rsidR="00FB485C" w:rsidRPr="00195070" w:rsidRDefault="00FB485C" w:rsidP="00314F44">
            <w:pPr>
              <w:pStyle w:val="FP"/>
              <w:ind w:left="2835" w:right="2835"/>
              <w:jc w:val="center"/>
              <w:rPr>
                <w:rFonts w:ascii="Arial" w:hAnsi="Arial"/>
                <w:noProof/>
                <w:sz w:val="18"/>
              </w:rPr>
            </w:pPr>
            <w:r w:rsidRPr="00195070">
              <w:rPr>
                <w:rFonts w:ascii="Arial" w:hAnsi="Arial"/>
                <w:noProof/>
                <w:sz w:val="18"/>
              </w:rPr>
              <w:t>Valbonne - FRANCE</w:t>
            </w:r>
          </w:p>
          <w:p w14:paraId="08EE2646" w14:textId="77777777" w:rsidR="00FB485C" w:rsidRPr="00195070" w:rsidRDefault="00FB485C" w:rsidP="00314F44">
            <w:pPr>
              <w:pStyle w:val="FP"/>
              <w:spacing w:after="20"/>
              <w:ind w:left="2835" w:right="2835"/>
              <w:jc w:val="center"/>
              <w:rPr>
                <w:rFonts w:ascii="Arial" w:hAnsi="Arial"/>
                <w:noProof/>
                <w:sz w:val="18"/>
              </w:rPr>
            </w:pPr>
            <w:r w:rsidRPr="00195070">
              <w:rPr>
                <w:rFonts w:ascii="Arial" w:hAnsi="Arial"/>
                <w:noProof/>
                <w:sz w:val="18"/>
              </w:rPr>
              <w:t>Tel.: +33 4 92 94 42 00 Fax: +33 4 93 65 47 16</w:t>
            </w:r>
          </w:p>
          <w:p w14:paraId="333EF876" w14:textId="77777777" w:rsidR="00FB485C" w:rsidRPr="00195070" w:rsidRDefault="00FB485C" w:rsidP="00314F44">
            <w:pPr>
              <w:pStyle w:val="FP"/>
              <w:pBdr>
                <w:bottom w:val="single" w:sz="6" w:space="1" w:color="auto"/>
              </w:pBdr>
              <w:spacing w:before="240"/>
              <w:ind w:left="2835" w:right="2835"/>
              <w:jc w:val="center"/>
              <w:rPr>
                <w:noProof/>
              </w:rPr>
            </w:pPr>
            <w:r w:rsidRPr="00195070">
              <w:rPr>
                <w:noProof/>
              </w:rPr>
              <w:t>Internet</w:t>
            </w:r>
          </w:p>
          <w:p w14:paraId="11CEA714" w14:textId="77777777" w:rsidR="00FB485C" w:rsidRPr="00195070" w:rsidRDefault="00FB485C" w:rsidP="00314F44">
            <w:pPr>
              <w:pStyle w:val="FP"/>
              <w:ind w:left="2835" w:right="2835"/>
              <w:jc w:val="center"/>
              <w:rPr>
                <w:rFonts w:ascii="Arial" w:hAnsi="Arial"/>
                <w:noProof/>
                <w:sz w:val="18"/>
              </w:rPr>
            </w:pPr>
            <w:r w:rsidRPr="00195070">
              <w:rPr>
                <w:rFonts w:ascii="Arial" w:hAnsi="Arial"/>
                <w:noProof/>
                <w:sz w:val="18"/>
              </w:rPr>
              <w:t>http://www.3gpp.org</w:t>
            </w:r>
            <w:bookmarkEnd w:id="3"/>
          </w:p>
          <w:p w14:paraId="3FEC666F" w14:textId="77777777" w:rsidR="00FB485C" w:rsidRPr="00195070" w:rsidRDefault="00FB485C" w:rsidP="00314F44">
            <w:pPr>
              <w:rPr>
                <w:noProof/>
              </w:rPr>
            </w:pPr>
          </w:p>
        </w:tc>
      </w:tr>
      <w:tr w:rsidR="00FB485C" w:rsidRPr="00195070" w14:paraId="473F0FC7" w14:textId="77777777" w:rsidTr="00314F44">
        <w:trPr>
          <w:cantSplit/>
        </w:trPr>
        <w:tc>
          <w:tcPr>
            <w:tcW w:w="10423" w:type="dxa"/>
            <w:shd w:val="clear" w:color="auto" w:fill="auto"/>
            <w:vAlign w:val="bottom"/>
          </w:tcPr>
          <w:p w14:paraId="2649685F" w14:textId="77777777" w:rsidR="00FB485C" w:rsidRPr="00195070" w:rsidRDefault="00FB485C" w:rsidP="00314F44">
            <w:pPr>
              <w:pStyle w:val="FP"/>
              <w:pBdr>
                <w:bottom w:val="single" w:sz="6" w:space="1" w:color="auto"/>
              </w:pBdr>
              <w:spacing w:after="240"/>
              <w:jc w:val="center"/>
              <w:rPr>
                <w:rFonts w:ascii="Arial" w:hAnsi="Arial"/>
                <w:b/>
                <w:i/>
                <w:noProof/>
              </w:rPr>
            </w:pPr>
            <w:bookmarkStart w:id="4" w:name="copyrightNotification"/>
            <w:r w:rsidRPr="00195070">
              <w:rPr>
                <w:rFonts w:ascii="Arial" w:hAnsi="Arial"/>
                <w:b/>
                <w:i/>
                <w:noProof/>
              </w:rPr>
              <w:t>Copyright Notification</w:t>
            </w:r>
          </w:p>
          <w:p w14:paraId="6935D7E8" w14:textId="77777777" w:rsidR="00FB485C" w:rsidRPr="00195070" w:rsidRDefault="00FB485C" w:rsidP="00314F44">
            <w:pPr>
              <w:pStyle w:val="FP"/>
              <w:jc w:val="center"/>
              <w:rPr>
                <w:noProof/>
              </w:rPr>
            </w:pPr>
            <w:r w:rsidRPr="00195070">
              <w:rPr>
                <w:noProof/>
              </w:rPr>
              <w:t>No part may be reproduced except as authorized by written permission.</w:t>
            </w:r>
            <w:r w:rsidRPr="00195070">
              <w:rPr>
                <w:noProof/>
              </w:rPr>
              <w:br/>
              <w:t>The copyright and the foregoing restriction extend to reproduction in all media.</w:t>
            </w:r>
          </w:p>
          <w:p w14:paraId="51A8BF7D" w14:textId="77777777" w:rsidR="00FB485C" w:rsidRPr="00195070" w:rsidRDefault="00FB485C" w:rsidP="00314F44">
            <w:pPr>
              <w:pStyle w:val="FP"/>
              <w:jc w:val="center"/>
              <w:rPr>
                <w:noProof/>
              </w:rPr>
            </w:pPr>
          </w:p>
          <w:p w14:paraId="51C700F1" w14:textId="1FF57658" w:rsidR="00FB485C" w:rsidRPr="00195070" w:rsidRDefault="00FB485C" w:rsidP="00314F44">
            <w:pPr>
              <w:pStyle w:val="FP"/>
              <w:jc w:val="center"/>
              <w:rPr>
                <w:noProof/>
                <w:sz w:val="18"/>
              </w:rPr>
            </w:pPr>
            <w:r w:rsidRPr="00195070">
              <w:rPr>
                <w:noProof/>
                <w:sz w:val="18"/>
              </w:rPr>
              <w:t>©</w:t>
            </w:r>
            <w:r w:rsidR="00472648">
              <w:rPr>
                <w:noProof/>
                <w:sz w:val="18"/>
              </w:rPr>
              <w:t xml:space="preserve"> 2022</w:t>
            </w:r>
            <w:r w:rsidRPr="00195070">
              <w:rPr>
                <w:noProof/>
                <w:sz w:val="18"/>
              </w:rPr>
              <w:t>, 3GPP Organizational Partners (ARIB, ATIS, CCSA, ETSI, TSDSI, TTA, TTC).</w:t>
            </w:r>
            <w:bookmarkStart w:id="5" w:name="copyrightaddon"/>
            <w:bookmarkEnd w:id="5"/>
          </w:p>
          <w:p w14:paraId="5A7BF1EB" w14:textId="77777777" w:rsidR="00FB485C" w:rsidRPr="00195070" w:rsidRDefault="00FB485C" w:rsidP="00314F44">
            <w:pPr>
              <w:pStyle w:val="FP"/>
              <w:jc w:val="center"/>
              <w:rPr>
                <w:noProof/>
                <w:sz w:val="18"/>
              </w:rPr>
            </w:pPr>
            <w:r w:rsidRPr="00195070">
              <w:rPr>
                <w:noProof/>
                <w:sz w:val="18"/>
              </w:rPr>
              <w:t>All rights reserved.</w:t>
            </w:r>
          </w:p>
          <w:p w14:paraId="5FFCB270" w14:textId="77777777" w:rsidR="00FB485C" w:rsidRPr="00195070" w:rsidRDefault="00FB485C" w:rsidP="00314F44">
            <w:pPr>
              <w:pStyle w:val="FP"/>
              <w:rPr>
                <w:noProof/>
                <w:sz w:val="18"/>
              </w:rPr>
            </w:pPr>
          </w:p>
          <w:p w14:paraId="7C566C5E" w14:textId="77777777" w:rsidR="00FB485C" w:rsidRPr="00195070" w:rsidRDefault="00FB485C" w:rsidP="00314F44">
            <w:pPr>
              <w:pStyle w:val="FP"/>
              <w:rPr>
                <w:noProof/>
                <w:sz w:val="18"/>
              </w:rPr>
            </w:pPr>
            <w:r w:rsidRPr="00195070">
              <w:rPr>
                <w:noProof/>
                <w:sz w:val="18"/>
              </w:rPr>
              <w:t>UMTS™ is a Trade Mark of ETSI registered for the benefit of its members</w:t>
            </w:r>
          </w:p>
          <w:p w14:paraId="1A8851C1" w14:textId="77777777" w:rsidR="00FB485C" w:rsidRPr="00195070" w:rsidRDefault="00FB485C" w:rsidP="00314F44">
            <w:pPr>
              <w:pStyle w:val="FP"/>
              <w:rPr>
                <w:noProof/>
                <w:sz w:val="18"/>
              </w:rPr>
            </w:pPr>
            <w:r w:rsidRPr="00195070">
              <w:rPr>
                <w:noProof/>
                <w:sz w:val="18"/>
              </w:rPr>
              <w:t>3GPP™ is a Trade Mark of ETSI registered for the benefit of its Members and of the 3GPP Organizational Partners</w:t>
            </w:r>
            <w:r w:rsidRPr="00195070">
              <w:rPr>
                <w:noProof/>
                <w:sz w:val="18"/>
              </w:rPr>
              <w:br/>
              <w:t>LTE™ is a Trade Mark of ETSI registered for the benefit of its Members and of the 3GPP Organizational Partners</w:t>
            </w:r>
          </w:p>
          <w:p w14:paraId="7AB51979" w14:textId="77777777" w:rsidR="00FB485C" w:rsidRPr="00195070" w:rsidRDefault="00FB485C" w:rsidP="00314F44">
            <w:pPr>
              <w:pStyle w:val="FP"/>
              <w:rPr>
                <w:noProof/>
                <w:sz w:val="18"/>
              </w:rPr>
            </w:pPr>
            <w:r w:rsidRPr="00195070">
              <w:rPr>
                <w:noProof/>
                <w:sz w:val="18"/>
              </w:rPr>
              <w:t>GSM® and the GSM logo are registered and owned by the GSM Association</w:t>
            </w:r>
            <w:bookmarkEnd w:id="4"/>
          </w:p>
          <w:p w14:paraId="109F3849" w14:textId="77777777" w:rsidR="00FB485C" w:rsidRPr="00195070" w:rsidRDefault="00FB485C" w:rsidP="00314F44"/>
        </w:tc>
      </w:tr>
      <w:bookmarkEnd w:id="2"/>
    </w:tbl>
    <w:p w14:paraId="16206260" w14:textId="594D152A" w:rsidR="001D028A" w:rsidRPr="00FB485C" w:rsidRDefault="00FB485C">
      <w:pPr>
        <w:pStyle w:val="TT"/>
      </w:pPr>
      <w:r w:rsidRPr="00195070">
        <w:br w:type="page"/>
      </w:r>
      <w:r w:rsidR="001D028A" w:rsidRPr="00FB485C">
        <w:lastRenderedPageBreak/>
        <w:t>Contents</w:t>
      </w:r>
    </w:p>
    <w:p w14:paraId="298F23CB" w14:textId="730483A9" w:rsidR="00472648" w:rsidRDefault="00A8189A">
      <w:pPr>
        <w:pStyle w:val="TOC1"/>
        <w:rPr>
          <w:rFonts w:asciiTheme="minorHAnsi" w:eastAsiaTheme="minorEastAsia" w:hAnsiTheme="minorHAnsi" w:cstheme="minorBidi"/>
          <w:noProof/>
          <w:szCs w:val="22"/>
          <w:lang w:eastAsia="en-GB"/>
        </w:rPr>
      </w:pPr>
      <w:r w:rsidRPr="00FB485C">
        <w:fldChar w:fldCharType="begin" w:fldLock="1"/>
      </w:r>
      <w:r w:rsidRPr="00FB485C">
        <w:instrText xml:space="preserve"> TOC \o "1-9" </w:instrText>
      </w:r>
      <w:r w:rsidRPr="00FB485C">
        <w:fldChar w:fldCharType="separate"/>
      </w:r>
      <w:r w:rsidR="00472648">
        <w:rPr>
          <w:noProof/>
        </w:rPr>
        <w:t>Foreword</w:t>
      </w:r>
      <w:r w:rsidR="00472648">
        <w:rPr>
          <w:noProof/>
        </w:rPr>
        <w:tab/>
      </w:r>
      <w:r w:rsidR="00472648">
        <w:rPr>
          <w:noProof/>
        </w:rPr>
        <w:fldChar w:fldCharType="begin" w:fldLock="1"/>
      </w:r>
      <w:r w:rsidR="00472648">
        <w:rPr>
          <w:noProof/>
        </w:rPr>
        <w:instrText xml:space="preserve"> PAGEREF _Toc99598162 \h </w:instrText>
      </w:r>
      <w:r w:rsidR="00472648">
        <w:rPr>
          <w:noProof/>
        </w:rPr>
      </w:r>
      <w:r w:rsidR="00472648">
        <w:rPr>
          <w:noProof/>
        </w:rPr>
        <w:fldChar w:fldCharType="separate"/>
      </w:r>
      <w:r w:rsidR="00472648">
        <w:rPr>
          <w:noProof/>
        </w:rPr>
        <w:t>5</w:t>
      </w:r>
      <w:r w:rsidR="00472648">
        <w:rPr>
          <w:noProof/>
        </w:rPr>
        <w:fldChar w:fldCharType="end"/>
      </w:r>
    </w:p>
    <w:p w14:paraId="735CE9ED" w14:textId="3AAEA8D7" w:rsidR="00472648" w:rsidRDefault="0047264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_Toc99598163 \h </w:instrText>
      </w:r>
      <w:r>
        <w:rPr>
          <w:noProof/>
        </w:rPr>
      </w:r>
      <w:r>
        <w:rPr>
          <w:noProof/>
        </w:rPr>
        <w:fldChar w:fldCharType="separate"/>
      </w:r>
      <w:r>
        <w:rPr>
          <w:noProof/>
        </w:rPr>
        <w:t>6</w:t>
      </w:r>
      <w:r>
        <w:rPr>
          <w:noProof/>
        </w:rPr>
        <w:fldChar w:fldCharType="end"/>
      </w:r>
    </w:p>
    <w:p w14:paraId="4E87185E" w14:textId="1AF9E9B1" w:rsidR="00472648" w:rsidRDefault="0047264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_Toc99598164 \h </w:instrText>
      </w:r>
      <w:r>
        <w:rPr>
          <w:noProof/>
        </w:rPr>
      </w:r>
      <w:r>
        <w:rPr>
          <w:noProof/>
        </w:rPr>
        <w:fldChar w:fldCharType="separate"/>
      </w:r>
      <w:r>
        <w:rPr>
          <w:noProof/>
        </w:rPr>
        <w:t>6</w:t>
      </w:r>
      <w:r>
        <w:rPr>
          <w:noProof/>
        </w:rPr>
        <w:fldChar w:fldCharType="end"/>
      </w:r>
    </w:p>
    <w:p w14:paraId="2FBE9DF3" w14:textId="24297827" w:rsidR="00472648" w:rsidRDefault="0047264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_Toc99598165 \h </w:instrText>
      </w:r>
      <w:r>
        <w:rPr>
          <w:noProof/>
        </w:rPr>
      </w:r>
      <w:r>
        <w:rPr>
          <w:noProof/>
        </w:rPr>
        <w:fldChar w:fldCharType="separate"/>
      </w:r>
      <w:r>
        <w:rPr>
          <w:noProof/>
        </w:rPr>
        <w:t>7</w:t>
      </w:r>
      <w:r>
        <w:rPr>
          <w:noProof/>
        </w:rPr>
        <w:fldChar w:fldCharType="end"/>
      </w:r>
    </w:p>
    <w:p w14:paraId="3EBE37E9" w14:textId="4B959CBA" w:rsidR="00472648" w:rsidRDefault="0047264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_Toc99598166 \h </w:instrText>
      </w:r>
      <w:r>
        <w:rPr>
          <w:noProof/>
        </w:rPr>
      </w:r>
      <w:r>
        <w:rPr>
          <w:noProof/>
        </w:rPr>
        <w:fldChar w:fldCharType="separate"/>
      </w:r>
      <w:r>
        <w:rPr>
          <w:noProof/>
        </w:rPr>
        <w:t>7</w:t>
      </w:r>
      <w:r>
        <w:rPr>
          <w:noProof/>
        </w:rPr>
        <w:fldChar w:fldCharType="end"/>
      </w:r>
    </w:p>
    <w:p w14:paraId="2273CE2C" w14:textId="2F8517C0" w:rsidR="00472648" w:rsidRDefault="0047264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_Toc99598167 \h </w:instrText>
      </w:r>
      <w:r>
        <w:rPr>
          <w:noProof/>
        </w:rPr>
      </w:r>
      <w:r>
        <w:rPr>
          <w:noProof/>
        </w:rPr>
        <w:fldChar w:fldCharType="separate"/>
      </w:r>
      <w:r>
        <w:rPr>
          <w:noProof/>
        </w:rPr>
        <w:t>7</w:t>
      </w:r>
      <w:r>
        <w:rPr>
          <w:noProof/>
        </w:rPr>
        <w:fldChar w:fldCharType="end"/>
      </w:r>
    </w:p>
    <w:p w14:paraId="4FB9305F" w14:textId="40387390" w:rsidR="00472648" w:rsidRDefault="00472648">
      <w:pPr>
        <w:pStyle w:val="TOC1"/>
        <w:rPr>
          <w:rFonts w:asciiTheme="minorHAnsi" w:eastAsiaTheme="minorEastAsia" w:hAnsiTheme="minorHAnsi" w:cstheme="minorBidi"/>
          <w:noProof/>
          <w:szCs w:val="22"/>
          <w:lang w:eastAsia="en-GB"/>
        </w:rPr>
      </w:pPr>
      <w:r>
        <w:rPr>
          <w:noProof/>
          <w:lang w:eastAsia="zh-CN"/>
        </w:rPr>
        <w:t>4</w:t>
      </w:r>
      <w:r>
        <w:rPr>
          <w:rFonts w:asciiTheme="minorHAnsi" w:eastAsiaTheme="minorEastAsia" w:hAnsiTheme="minorHAnsi" w:cstheme="minorBidi"/>
          <w:noProof/>
          <w:szCs w:val="22"/>
          <w:lang w:eastAsia="en-GB"/>
        </w:rPr>
        <w:tab/>
      </w:r>
      <w:r w:rsidRPr="00744BF7">
        <w:rPr>
          <w:rFonts w:eastAsia="Batang"/>
          <w:noProof/>
        </w:rPr>
        <w:t>Architecture Model and Concepts</w:t>
      </w:r>
      <w:r>
        <w:rPr>
          <w:noProof/>
        </w:rPr>
        <w:tab/>
      </w:r>
      <w:r>
        <w:rPr>
          <w:noProof/>
        </w:rPr>
        <w:fldChar w:fldCharType="begin" w:fldLock="1"/>
      </w:r>
      <w:r>
        <w:rPr>
          <w:noProof/>
        </w:rPr>
        <w:instrText xml:space="preserve"> PAGEREF _Toc99598168 \h </w:instrText>
      </w:r>
      <w:r>
        <w:rPr>
          <w:noProof/>
        </w:rPr>
      </w:r>
      <w:r>
        <w:rPr>
          <w:noProof/>
        </w:rPr>
        <w:fldChar w:fldCharType="separate"/>
      </w:r>
      <w:r>
        <w:rPr>
          <w:noProof/>
        </w:rPr>
        <w:t>7</w:t>
      </w:r>
      <w:r>
        <w:rPr>
          <w:noProof/>
        </w:rPr>
        <w:fldChar w:fldCharType="end"/>
      </w:r>
    </w:p>
    <w:p w14:paraId="0E8183CE" w14:textId="6C5FA625" w:rsidR="00472648" w:rsidRDefault="0047264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 Concept</w:t>
      </w:r>
      <w:r>
        <w:rPr>
          <w:noProof/>
        </w:rPr>
        <w:tab/>
      </w:r>
      <w:r>
        <w:rPr>
          <w:noProof/>
        </w:rPr>
        <w:fldChar w:fldCharType="begin" w:fldLock="1"/>
      </w:r>
      <w:r>
        <w:rPr>
          <w:noProof/>
        </w:rPr>
        <w:instrText xml:space="preserve"> PAGEREF _Toc99598169 \h </w:instrText>
      </w:r>
      <w:r>
        <w:rPr>
          <w:noProof/>
        </w:rPr>
      </w:r>
      <w:r>
        <w:rPr>
          <w:noProof/>
        </w:rPr>
        <w:fldChar w:fldCharType="separate"/>
      </w:r>
      <w:r>
        <w:rPr>
          <w:noProof/>
        </w:rPr>
        <w:t>7</w:t>
      </w:r>
      <w:r>
        <w:rPr>
          <w:noProof/>
        </w:rPr>
        <w:fldChar w:fldCharType="end"/>
      </w:r>
    </w:p>
    <w:p w14:paraId="19AA40C4" w14:textId="75581268" w:rsidR="00472648" w:rsidRDefault="00472648">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Architectural Reference Model</w:t>
      </w:r>
      <w:r>
        <w:rPr>
          <w:noProof/>
        </w:rPr>
        <w:tab/>
      </w:r>
      <w:r>
        <w:rPr>
          <w:noProof/>
        </w:rPr>
        <w:fldChar w:fldCharType="begin" w:fldLock="1"/>
      </w:r>
      <w:r>
        <w:rPr>
          <w:noProof/>
        </w:rPr>
        <w:instrText xml:space="preserve"> PAGEREF _Toc99598170 \h </w:instrText>
      </w:r>
      <w:r>
        <w:rPr>
          <w:noProof/>
        </w:rPr>
      </w:r>
      <w:r>
        <w:rPr>
          <w:noProof/>
        </w:rPr>
        <w:fldChar w:fldCharType="separate"/>
      </w:r>
      <w:r>
        <w:rPr>
          <w:noProof/>
        </w:rPr>
        <w:t>9</w:t>
      </w:r>
      <w:r>
        <w:rPr>
          <w:noProof/>
        </w:rPr>
        <w:fldChar w:fldCharType="end"/>
      </w:r>
    </w:p>
    <w:p w14:paraId="33836B42" w14:textId="2F73CB31" w:rsidR="00472648" w:rsidRDefault="00472648">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_Toc99598171 \h </w:instrText>
      </w:r>
      <w:r>
        <w:rPr>
          <w:noProof/>
        </w:rPr>
      </w:r>
      <w:r>
        <w:rPr>
          <w:noProof/>
        </w:rPr>
        <w:fldChar w:fldCharType="separate"/>
      </w:r>
      <w:r>
        <w:rPr>
          <w:noProof/>
        </w:rPr>
        <w:t>9</w:t>
      </w:r>
      <w:r>
        <w:rPr>
          <w:noProof/>
        </w:rPr>
        <w:fldChar w:fldCharType="end"/>
      </w:r>
    </w:p>
    <w:p w14:paraId="53B68477" w14:textId="19A15091" w:rsidR="00472648" w:rsidRDefault="00472648">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Non-roaming architecture</w:t>
      </w:r>
      <w:r>
        <w:rPr>
          <w:noProof/>
        </w:rPr>
        <w:tab/>
      </w:r>
      <w:r>
        <w:rPr>
          <w:noProof/>
        </w:rPr>
        <w:fldChar w:fldCharType="begin" w:fldLock="1"/>
      </w:r>
      <w:r>
        <w:rPr>
          <w:noProof/>
        </w:rPr>
        <w:instrText xml:space="preserve"> PAGEREF _Toc99598172 \h </w:instrText>
      </w:r>
      <w:r>
        <w:rPr>
          <w:noProof/>
        </w:rPr>
      </w:r>
      <w:r>
        <w:rPr>
          <w:noProof/>
        </w:rPr>
        <w:fldChar w:fldCharType="separate"/>
      </w:r>
      <w:r>
        <w:rPr>
          <w:noProof/>
        </w:rPr>
        <w:t>10</w:t>
      </w:r>
      <w:r>
        <w:rPr>
          <w:noProof/>
        </w:rPr>
        <w:fldChar w:fldCharType="end"/>
      </w:r>
    </w:p>
    <w:p w14:paraId="1C0499A2" w14:textId="25042224" w:rsidR="00472648" w:rsidRDefault="00472648">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Roaming architecture</w:t>
      </w:r>
      <w:r>
        <w:rPr>
          <w:noProof/>
        </w:rPr>
        <w:tab/>
      </w:r>
      <w:r>
        <w:rPr>
          <w:noProof/>
        </w:rPr>
        <w:fldChar w:fldCharType="begin" w:fldLock="1"/>
      </w:r>
      <w:r>
        <w:rPr>
          <w:noProof/>
        </w:rPr>
        <w:instrText xml:space="preserve"> PAGEREF _Toc99598173 \h </w:instrText>
      </w:r>
      <w:r>
        <w:rPr>
          <w:noProof/>
        </w:rPr>
      </w:r>
      <w:r>
        <w:rPr>
          <w:noProof/>
        </w:rPr>
        <w:fldChar w:fldCharType="separate"/>
      </w:r>
      <w:r>
        <w:rPr>
          <w:noProof/>
        </w:rPr>
        <w:t>10</w:t>
      </w:r>
      <w:r>
        <w:rPr>
          <w:noProof/>
        </w:rPr>
        <w:fldChar w:fldCharType="end"/>
      </w:r>
    </w:p>
    <w:p w14:paraId="77868B81" w14:textId="7E13BF51" w:rsidR="00472648" w:rsidRDefault="00472648">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Architecture model using a ProSe UE-to-Network Relay for Public Safety</w:t>
      </w:r>
      <w:r>
        <w:rPr>
          <w:noProof/>
        </w:rPr>
        <w:tab/>
      </w:r>
      <w:r>
        <w:rPr>
          <w:noProof/>
        </w:rPr>
        <w:fldChar w:fldCharType="begin" w:fldLock="1"/>
      </w:r>
      <w:r>
        <w:rPr>
          <w:noProof/>
        </w:rPr>
        <w:instrText xml:space="preserve"> PAGEREF _Toc99598174 \h </w:instrText>
      </w:r>
      <w:r>
        <w:rPr>
          <w:noProof/>
        </w:rPr>
      </w:r>
      <w:r>
        <w:rPr>
          <w:noProof/>
        </w:rPr>
        <w:fldChar w:fldCharType="separate"/>
      </w:r>
      <w:r>
        <w:rPr>
          <w:noProof/>
        </w:rPr>
        <w:t>12</w:t>
      </w:r>
      <w:r>
        <w:rPr>
          <w:noProof/>
        </w:rPr>
        <w:fldChar w:fldCharType="end"/>
      </w:r>
    </w:p>
    <w:p w14:paraId="7FA2C1C8" w14:textId="1D43F7EC" w:rsidR="00472648" w:rsidRDefault="00472648">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fldLock="1"/>
      </w:r>
      <w:r>
        <w:rPr>
          <w:noProof/>
        </w:rPr>
        <w:instrText xml:space="preserve"> PAGEREF _Toc99598175 \h </w:instrText>
      </w:r>
      <w:r>
        <w:rPr>
          <w:noProof/>
        </w:rPr>
      </w:r>
      <w:r>
        <w:rPr>
          <w:noProof/>
        </w:rPr>
        <w:fldChar w:fldCharType="separate"/>
      </w:r>
      <w:r>
        <w:rPr>
          <w:noProof/>
        </w:rPr>
        <w:t>12</w:t>
      </w:r>
      <w:r>
        <w:rPr>
          <w:noProof/>
        </w:rPr>
        <w:fldChar w:fldCharType="end"/>
      </w:r>
    </w:p>
    <w:p w14:paraId="21F1017B" w14:textId="27387470" w:rsidR="00472648" w:rsidRDefault="00472648">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_Toc99598176 \h </w:instrText>
      </w:r>
      <w:r>
        <w:rPr>
          <w:noProof/>
        </w:rPr>
      </w:r>
      <w:r>
        <w:rPr>
          <w:noProof/>
        </w:rPr>
        <w:fldChar w:fldCharType="separate"/>
      </w:r>
      <w:r>
        <w:rPr>
          <w:noProof/>
        </w:rPr>
        <w:t>12</w:t>
      </w:r>
      <w:r>
        <w:rPr>
          <w:noProof/>
        </w:rPr>
        <w:fldChar w:fldCharType="end"/>
      </w:r>
    </w:p>
    <w:p w14:paraId="35D28DD9" w14:textId="330AEA97" w:rsidR="00472648" w:rsidRDefault="00472648">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List of Reference Points</w:t>
      </w:r>
      <w:r>
        <w:rPr>
          <w:noProof/>
        </w:rPr>
        <w:tab/>
      </w:r>
      <w:r>
        <w:rPr>
          <w:noProof/>
        </w:rPr>
        <w:fldChar w:fldCharType="begin" w:fldLock="1"/>
      </w:r>
      <w:r>
        <w:rPr>
          <w:noProof/>
        </w:rPr>
        <w:instrText xml:space="preserve"> PAGEREF _Toc99598177 \h </w:instrText>
      </w:r>
      <w:r>
        <w:rPr>
          <w:noProof/>
        </w:rPr>
      </w:r>
      <w:r>
        <w:rPr>
          <w:noProof/>
        </w:rPr>
        <w:fldChar w:fldCharType="separate"/>
      </w:r>
      <w:r>
        <w:rPr>
          <w:noProof/>
        </w:rPr>
        <w:t>12</w:t>
      </w:r>
      <w:r>
        <w:rPr>
          <w:noProof/>
        </w:rPr>
        <w:fldChar w:fldCharType="end"/>
      </w:r>
    </w:p>
    <w:p w14:paraId="69988037" w14:textId="454AFF40" w:rsidR="00472648" w:rsidRDefault="00472648">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GC1 reference point</w:t>
      </w:r>
      <w:r>
        <w:rPr>
          <w:noProof/>
        </w:rPr>
        <w:tab/>
      </w:r>
      <w:r>
        <w:rPr>
          <w:noProof/>
        </w:rPr>
        <w:fldChar w:fldCharType="begin" w:fldLock="1"/>
      </w:r>
      <w:r>
        <w:rPr>
          <w:noProof/>
        </w:rPr>
        <w:instrText xml:space="preserve"> PAGEREF _Toc99598178 \h </w:instrText>
      </w:r>
      <w:r>
        <w:rPr>
          <w:noProof/>
        </w:rPr>
      </w:r>
      <w:r>
        <w:rPr>
          <w:noProof/>
        </w:rPr>
        <w:fldChar w:fldCharType="separate"/>
      </w:r>
      <w:r>
        <w:rPr>
          <w:noProof/>
        </w:rPr>
        <w:t>12</w:t>
      </w:r>
      <w:r>
        <w:rPr>
          <w:noProof/>
        </w:rPr>
        <w:fldChar w:fldCharType="end"/>
      </w:r>
    </w:p>
    <w:p w14:paraId="1A7BBBA3" w14:textId="000ACDE9" w:rsidR="00472648" w:rsidRDefault="00472648">
      <w:pPr>
        <w:pStyle w:val="TOC4"/>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MB2 reference point</w:t>
      </w:r>
      <w:r>
        <w:rPr>
          <w:noProof/>
        </w:rPr>
        <w:tab/>
      </w:r>
      <w:r>
        <w:rPr>
          <w:noProof/>
        </w:rPr>
        <w:fldChar w:fldCharType="begin" w:fldLock="1"/>
      </w:r>
      <w:r>
        <w:rPr>
          <w:noProof/>
        </w:rPr>
        <w:instrText xml:space="preserve"> PAGEREF _Toc99598179 \h </w:instrText>
      </w:r>
      <w:r>
        <w:rPr>
          <w:noProof/>
        </w:rPr>
      </w:r>
      <w:r>
        <w:rPr>
          <w:noProof/>
        </w:rPr>
        <w:fldChar w:fldCharType="separate"/>
      </w:r>
      <w:r>
        <w:rPr>
          <w:noProof/>
        </w:rPr>
        <w:t>12</w:t>
      </w:r>
      <w:r>
        <w:rPr>
          <w:noProof/>
        </w:rPr>
        <w:fldChar w:fldCharType="end"/>
      </w:r>
    </w:p>
    <w:p w14:paraId="17DA2725" w14:textId="6B453FA4" w:rsidR="00472648" w:rsidRDefault="00472648">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SGmb/SGi-mb/M1/M3 reference points</w:t>
      </w:r>
      <w:r>
        <w:rPr>
          <w:noProof/>
        </w:rPr>
        <w:tab/>
      </w:r>
      <w:r>
        <w:rPr>
          <w:noProof/>
        </w:rPr>
        <w:fldChar w:fldCharType="begin" w:fldLock="1"/>
      </w:r>
      <w:r>
        <w:rPr>
          <w:noProof/>
        </w:rPr>
        <w:instrText xml:space="preserve"> PAGEREF _Toc99598180 \h </w:instrText>
      </w:r>
      <w:r>
        <w:rPr>
          <w:noProof/>
        </w:rPr>
      </w:r>
      <w:r>
        <w:rPr>
          <w:noProof/>
        </w:rPr>
        <w:fldChar w:fldCharType="separate"/>
      </w:r>
      <w:r>
        <w:rPr>
          <w:noProof/>
        </w:rPr>
        <w:t>13</w:t>
      </w:r>
      <w:r>
        <w:rPr>
          <w:noProof/>
        </w:rPr>
        <w:fldChar w:fldCharType="end"/>
      </w:r>
    </w:p>
    <w:p w14:paraId="271C827F" w14:textId="64EF5898" w:rsidR="00472648" w:rsidRDefault="00472648">
      <w:pPr>
        <w:pStyle w:val="TOC4"/>
        <w:rPr>
          <w:rFonts w:asciiTheme="minorHAnsi" w:eastAsiaTheme="minorEastAsia" w:hAnsiTheme="minorHAnsi" w:cstheme="minorBidi"/>
          <w:noProof/>
          <w:sz w:val="22"/>
          <w:szCs w:val="22"/>
          <w:lang w:eastAsia="en-GB"/>
        </w:rPr>
      </w:pPr>
      <w:r>
        <w:rPr>
          <w:noProof/>
        </w:rPr>
        <w:t>4.3.2.4</w:t>
      </w:r>
      <w:r>
        <w:rPr>
          <w:rFonts w:asciiTheme="minorHAnsi" w:eastAsiaTheme="minorEastAsia" w:hAnsiTheme="minorHAnsi" w:cstheme="minorBidi"/>
          <w:noProof/>
          <w:sz w:val="22"/>
          <w:szCs w:val="22"/>
          <w:lang w:eastAsia="en-GB"/>
        </w:rPr>
        <w:tab/>
      </w:r>
      <w:r>
        <w:rPr>
          <w:noProof/>
        </w:rPr>
        <w:t>Rx reference point</w:t>
      </w:r>
      <w:r>
        <w:rPr>
          <w:noProof/>
        </w:rPr>
        <w:tab/>
      </w:r>
      <w:r>
        <w:rPr>
          <w:noProof/>
        </w:rPr>
        <w:fldChar w:fldCharType="begin" w:fldLock="1"/>
      </w:r>
      <w:r>
        <w:rPr>
          <w:noProof/>
        </w:rPr>
        <w:instrText xml:space="preserve"> PAGEREF _Toc99598181 \h </w:instrText>
      </w:r>
      <w:r>
        <w:rPr>
          <w:noProof/>
        </w:rPr>
      </w:r>
      <w:r>
        <w:rPr>
          <w:noProof/>
        </w:rPr>
        <w:fldChar w:fldCharType="separate"/>
      </w:r>
      <w:r>
        <w:rPr>
          <w:noProof/>
        </w:rPr>
        <w:t>13</w:t>
      </w:r>
      <w:r>
        <w:rPr>
          <w:noProof/>
        </w:rPr>
        <w:fldChar w:fldCharType="end"/>
      </w:r>
    </w:p>
    <w:p w14:paraId="0BC703A1" w14:textId="49BA6AE7" w:rsidR="00472648" w:rsidRDefault="00472648">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High level functions</w:t>
      </w:r>
      <w:r>
        <w:rPr>
          <w:noProof/>
        </w:rPr>
        <w:tab/>
      </w:r>
      <w:r>
        <w:rPr>
          <w:noProof/>
        </w:rPr>
        <w:fldChar w:fldCharType="begin" w:fldLock="1"/>
      </w:r>
      <w:r>
        <w:rPr>
          <w:noProof/>
        </w:rPr>
        <w:instrText xml:space="preserve"> PAGEREF _Toc99598182 \h </w:instrText>
      </w:r>
      <w:r>
        <w:rPr>
          <w:noProof/>
        </w:rPr>
      </w:r>
      <w:r>
        <w:rPr>
          <w:noProof/>
        </w:rPr>
        <w:fldChar w:fldCharType="separate"/>
      </w:r>
      <w:r>
        <w:rPr>
          <w:noProof/>
        </w:rPr>
        <w:t>13</w:t>
      </w:r>
      <w:r>
        <w:rPr>
          <w:noProof/>
        </w:rPr>
        <w:fldChar w:fldCharType="end"/>
      </w:r>
    </w:p>
    <w:p w14:paraId="6CE2E185" w14:textId="0014DA66" w:rsidR="00472648" w:rsidRDefault="00472648">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Unicast Delivery</w:t>
      </w:r>
      <w:r>
        <w:rPr>
          <w:noProof/>
        </w:rPr>
        <w:tab/>
      </w:r>
      <w:r>
        <w:rPr>
          <w:noProof/>
        </w:rPr>
        <w:fldChar w:fldCharType="begin" w:fldLock="1"/>
      </w:r>
      <w:r>
        <w:rPr>
          <w:noProof/>
        </w:rPr>
        <w:instrText xml:space="preserve"> PAGEREF _Toc99598183 \h </w:instrText>
      </w:r>
      <w:r>
        <w:rPr>
          <w:noProof/>
        </w:rPr>
      </w:r>
      <w:r>
        <w:rPr>
          <w:noProof/>
        </w:rPr>
        <w:fldChar w:fldCharType="separate"/>
      </w:r>
      <w:r>
        <w:rPr>
          <w:noProof/>
        </w:rPr>
        <w:t>13</w:t>
      </w:r>
      <w:r>
        <w:rPr>
          <w:noProof/>
        </w:rPr>
        <w:fldChar w:fldCharType="end"/>
      </w:r>
    </w:p>
    <w:p w14:paraId="56F2A7B2" w14:textId="117B1943" w:rsidR="00472648" w:rsidRDefault="00472648">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MBMS Delivery</w:t>
      </w:r>
      <w:r>
        <w:rPr>
          <w:noProof/>
        </w:rPr>
        <w:tab/>
      </w:r>
      <w:r>
        <w:rPr>
          <w:noProof/>
        </w:rPr>
        <w:fldChar w:fldCharType="begin" w:fldLock="1"/>
      </w:r>
      <w:r>
        <w:rPr>
          <w:noProof/>
        </w:rPr>
        <w:instrText xml:space="preserve"> PAGEREF _Toc99598184 \h </w:instrText>
      </w:r>
      <w:r>
        <w:rPr>
          <w:noProof/>
        </w:rPr>
      </w:r>
      <w:r>
        <w:rPr>
          <w:noProof/>
        </w:rPr>
        <w:fldChar w:fldCharType="separate"/>
      </w:r>
      <w:r>
        <w:rPr>
          <w:noProof/>
        </w:rPr>
        <w:t>13</w:t>
      </w:r>
      <w:r>
        <w:rPr>
          <w:noProof/>
        </w:rPr>
        <w:fldChar w:fldCharType="end"/>
      </w:r>
    </w:p>
    <w:p w14:paraId="36184596" w14:textId="26623980" w:rsidR="00472648" w:rsidRDefault="00472648">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Service continuity</w:t>
      </w:r>
      <w:r>
        <w:rPr>
          <w:noProof/>
        </w:rPr>
        <w:tab/>
      </w:r>
      <w:r>
        <w:rPr>
          <w:noProof/>
        </w:rPr>
        <w:fldChar w:fldCharType="begin" w:fldLock="1"/>
      </w:r>
      <w:r>
        <w:rPr>
          <w:noProof/>
        </w:rPr>
        <w:instrText xml:space="preserve"> PAGEREF _Toc99598185 \h </w:instrText>
      </w:r>
      <w:r>
        <w:rPr>
          <w:noProof/>
        </w:rPr>
      </w:r>
      <w:r>
        <w:rPr>
          <w:noProof/>
        </w:rPr>
        <w:fldChar w:fldCharType="separate"/>
      </w:r>
      <w:r>
        <w:rPr>
          <w:noProof/>
        </w:rPr>
        <w:t>13</w:t>
      </w:r>
      <w:r>
        <w:rPr>
          <w:noProof/>
        </w:rPr>
        <w:fldChar w:fldCharType="end"/>
      </w:r>
    </w:p>
    <w:p w14:paraId="5C3250E0" w14:textId="6ED63BB4" w:rsidR="00472648" w:rsidRDefault="00472648">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Network Elements</w:t>
      </w:r>
      <w:r>
        <w:rPr>
          <w:noProof/>
        </w:rPr>
        <w:tab/>
      </w:r>
      <w:r>
        <w:rPr>
          <w:noProof/>
        </w:rPr>
        <w:fldChar w:fldCharType="begin" w:fldLock="1"/>
      </w:r>
      <w:r>
        <w:rPr>
          <w:noProof/>
        </w:rPr>
        <w:instrText xml:space="preserve"> PAGEREF _Toc99598186 \h </w:instrText>
      </w:r>
      <w:r>
        <w:rPr>
          <w:noProof/>
        </w:rPr>
      </w:r>
      <w:r>
        <w:rPr>
          <w:noProof/>
        </w:rPr>
        <w:fldChar w:fldCharType="separate"/>
      </w:r>
      <w:r>
        <w:rPr>
          <w:noProof/>
        </w:rPr>
        <w:t>13</w:t>
      </w:r>
      <w:r>
        <w:rPr>
          <w:noProof/>
        </w:rPr>
        <w:fldChar w:fldCharType="end"/>
      </w:r>
    </w:p>
    <w:p w14:paraId="115582DC" w14:textId="2AE90B90" w:rsidR="00472648" w:rsidRDefault="00472648">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GCS AS</w:t>
      </w:r>
      <w:r>
        <w:rPr>
          <w:noProof/>
        </w:rPr>
        <w:tab/>
      </w:r>
      <w:r>
        <w:rPr>
          <w:noProof/>
        </w:rPr>
        <w:fldChar w:fldCharType="begin" w:fldLock="1"/>
      </w:r>
      <w:r>
        <w:rPr>
          <w:noProof/>
        </w:rPr>
        <w:instrText xml:space="preserve"> PAGEREF _Toc99598187 \h </w:instrText>
      </w:r>
      <w:r>
        <w:rPr>
          <w:noProof/>
        </w:rPr>
      </w:r>
      <w:r>
        <w:rPr>
          <w:noProof/>
        </w:rPr>
        <w:fldChar w:fldCharType="separate"/>
      </w:r>
      <w:r>
        <w:rPr>
          <w:noProof/>
        </w:rPr>
        <w:t>13</w:t>
      </w:r>
      <w:r>
        <w:rPr>
          <w:noProof/>
        </w:rPr>
        <w:fldChar w:fldCharType="end"/>
      </w:r>
    </w:p>
    <w:p w14:paraId="1889F177" w14:textId="28C70487" w:rsidR="00472648" w:rsidRDefault="00472648">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UE</w:t>
      </w:r>
      <w:r>
        <w:rPr>
          <w:noProof/>
        </w:rPr>
        <w:tab/>
      </w:r>
      <w:r>
        <w:rPr>
          <w:noProof/>
        </w:rPr>
        <w:fldChar w:fldCharType="begin" w:fldLock="1"/>
      </w:r>
      <w:r>
        <w:rPr>
          <w:noProof/>
        </w:rPr>
        <w:instrText xml:space="preserve"> PAGEREF _Toc99598188 \h </w:instrText>
      </w:r>
      <w:r>
        <w:rPr>
          <w:noProof/>
        </w:rPr>
      </w:r>
      <w:r>
        <w:rPr>
          <w:noProof/>
        </w:rPr>
        <w:fldChar w:fldCharType="separate"/>
      </w:r>
      <w:r>
        <w:rPr>
          <w:noProof/>
        </w:rPr>
        <w:t>14</w:t>
      </w:r>
      <w:r>
        <w:rPr>
          <w:noProof/>
        </w:rPr>
        <w:fldChar w:fldCharType="end"/>
      </w:r>
    </w:p>
    <w:p w14:paraId="7F0116E7" w14:textId="48F4A07D" w:rsidR="00472648" w:rsidRDefault="00472648">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PCRF</w:t>
      </w:r>
      <w:r>
        <w:rPr>
          <w:noProof/>
        </w:rPr>
        <w:tab/>
      </w:r>
      <w:r>
        <w:rPr>
          <w:noProof/>
        </w:rPr>
        <w:fldChar w:fldCharType="begin" w:fldLock="1"/>
      </w:r>
      <w:r>
        <w:rPr>
          <w:noProof/>
        </w:rPr>
        <w:instrText xml:space="preserve"> PAGEREF _Toc99598189 \h </w:instrText>
      </w:r>
      <w:r>
        <w:rPr>
          <w:noProof/>
        </w:rPr>
      </w:r>
      <w:r>
        <w:rPr>
          <w:noProof/>
        </w:rPr>
        <w:fldChar w:fldCharType="separate"/>
      </w:r>
      <w:r>
        <w:rPr>
          <w:noProof/>
        </w:rPr>
        <w:t>14</w:t>
      </w:r>
      <w:r>
        <w:rPr>
          <w:noProof/>
        </w:rPr>
        <w:fldChar w:fldCharType="end"/>
      </w:r>
    </w:p>
    <w:p w14:paraId="67D8905B" w14:textId="3E1F5788" w:rsidR="00472648" w:rsidRDefault="00472648">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BM-SC</w:t>
      </w:r>
      <w:r>
        <w:rPr>
          <w:noProof/>
        </w:rPr>
        <w:tab/>
      </w:r>
      <w:r>
        <w:rPr>
          <w:noProof/>
        </w:rPr>
        <w:fldChar w:fldCharType="begin" w:fldLock="1"/>
      </w:r>
      <w:r>
        <w:rPr>
          <w:noProof/>
        </w:rPr>
        <w:instrText xml:space="preserve"> PAGEREF _Toc99598190 \h </w:instrText>
      </w:r>
      <w:r>
        <w:rPr>
          <w:noProof/>
        </w:rPr>
      </w:r>
      <w:r>
        <w:rPr>
          <w:noProof/>
        </w:rPr>
        <w:fldChar w:fldCharType="separate"/>
      </w:r>
      <w:r>
        <w:rPr>
          <w:noProof/>
        </w:rPr>
        <w:t>14</w:t>
      </w:r>
      <w:r>
        <w:rPr>
          <w:noProof/>
        </w:rPr>
        <w:fldChar w:fldCharType="end"/>
      </w:r>
    </w:p>
    <w:p w14:paraId="7A26D762" w14:textId="224202C1" w:rsidR="00472648" w:rsidRDefault="00472648">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rPr>
        <w:t>Functional Description and Information Flow</w:t>
      </w:r>
      <w:r>
        <w:rPr>
          <w:noProof/>
        </w:rPr>
        <w:tab/>
      </w:r>
      <w:r>
        <w:rPr>
          <w:noProof/>
        </w:rPr>
        <w:fldChar w:fldCharType="begin" w:fldLock="1"/>
      </w:r>
      <w:r>
        <w:rPr>
          <w:noProof/>
        </w:rPr>
        <w:instrText xml:space="preserve"> PAGEREF _Toc99598191 \h </w:instrText>
      </w:r>
      <w:r>
        <w:rPr>
          <w:noProof/>
        </w:rPr>
      </w:r>
      <w:r>
        <w:rPr>
          <w:noProof/>
        </w:rPr>
        <w:fldChar w:fldCharType="separate"/>
      </w:r>
      <w:r>
        <w:rPr>
          <w:noProof/>
        </w:rPr>
        <w:t>14</w:t>
      </w:r>
      <w:r>
        <w:rPr>
          <w:noProof/>
        </w:rPr>
        <w:fldChar w:fldCharType="end"/>
      </w:r>
    </w:p>
    <w:p w14:paraId="3F21D31F" w14:textId="4DBF437F" w:rsidR="00472648" w:rsidRDefault="0047264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MB2: Interface between GCS AS and BM-SC</w:t>
      </w:r>
      <w:r>
        <w:rPr>
          <w:noProof/>
        </w:rPr>
        <w:tab/>
      </w:r>
      <w:r>
        <w:rPr>
          <w:noProof/>
        </w:rPr>
        <w:fldChar w:fldCharType="begin" w:fldLock="1"/>
      </w:r>
      <w:r>
        <w:rPr>
          <w:noProof/>
        </w:rPr>
        <w:instrText xml:space="preserve"> PAGEREF _Toc99598192 \h </w:instrText>
      </w:r>
      <w:r>
        <w:rPr>
          <w:noProof/>
        </w:rPr>
      </w:r>
      <w:r>
        <w:rPr>
          <w:noProof/>
        </w:rPr>
        <w:fldChar w:fldCharType="separate"/>
      </w:r>
      <w:r>
        <w:rPr>
          <w:noProof/>
        </w:rPr>
        <w:t>14</w:t>
      </w:r>
      <w:r>
        <w:rPr>
          <w:noProof/>
        </w:rPr>
        <w:fldChar w:fldCharType="end"/>
      </w:r>
    </w:p>
    <w:p w14:paraId="0FAD244E" w14:textId="162D326F" w:rsidR="00472648" w:rsidRDefault="00472648">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_Toc99598193 \h </w:instrText>
      </w:r>
      <w:r>
        <w:rPr>
          <w:noProof/>
        </w:rPr>
      </w:r>
      <w:r>
        <w:rPr>
          <w:noProof/>
        </w:rPr>
        <w:fldChar w:fldCharType="separate"/>
      </w:r>
      <w:r>
        <w:rPr>
          <w:noProof/>
        </w:rPr>
        <w:t>14</w:t>
      </w:r>
      <w:r>
        <w:rPr>
          <w:noProof/>
        </w:rPr>
        <w:fldChar w:fldCharType="end"/>
      </w:r>
    </w:p>
    <w:p w14:paraId="0056883A" w14:textId="3166A8E5" w:rsidR="00472648" w:rsidRDefault="00472648">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MB2 Procedures</w:t>
      </w:r>
      <w:r>
        <w:rPr>
          <w:noProof/>
        </w:rPr>
        <w:tab/>
      </w:r>
      <w:r>
        <w:rPr>
          <w:noProof/>
        </w:rPr>
        <w:fldChar w:fldCharType="begin" w:fldLock="1"/>
      </w:r>
      <w:r>
        <w:rPr>
          <w:noProof/>
        </w:rPr>
        <w:instrText xml:space="preserve"> PAGEREF _Toc99598194 \h </w:instrText>
      </w:r>
      <w:r>
        <w:rPr>
          <w:noProof/>
        </w:rPr>
      </w:r>
      <w:r>
        <w:rPr>
          <w:noProof/>
        </w:rPr>
        <w:fldChar w:fldCharType="separate"/>
      </w:r>
      <w:r>
        <w:rPr>
          <w:noProof/>
        </w:rPr>
        <w:t>15</w:t>
      </w:r>
      <w:r>
        <w:rPr>
          <w:noProof/>
        </w:rPr>
        <w:fldChar w:fldCharType="end"/>
      </w:r>
    </w:p>
    <w:p w14:paraId="12B4BBEA" w14:textId="52B78069" w:rsidR="00472648" w:rsidRDefault="00472648">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_Toc99598195 \h </w:instrText>
      </w:r>
      <w:r>
        <w:rPr>
          <w:noProof/>
        </w:rPr>
      </w:r>
      <w:r>
        <w:rPr>
          <w:noProof/>
        </w:rPr>
        <w:fldChar w:fldCharType="separate"/>
      </w:r>
      <w:r>
        <w:rPr>
          <w:noProof/>
        </w:rPr>
        <w:t>15</w:t>
      </w:r>
      <w:r>
        <w:rPr>
          <w:noProof/>
        </w:rPr>
        <w:fldChar w:fldCharType="end"/>
      </w:r>
    </w:p>
    <w:p w14:paraId="3A99C53E" w14:textId="08BFFA04" w:rsidR="00472648" w:rsidRDefault="00472648">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TMGI Management</w:t>
      </w:r>
      <w:r>
        <w:rPr>
          <w:noProof/>
        </w:rPr>
        <w:tab/>
      </w:r>
      <w:r>
        <w:rPr>
          <w:noProof/>
        </w:rPr>
        <w:fldChar w:fldCharType="begin" w:fldLock="1"/>
      </w:r>
      <w:r>
        <w:rPr>
          <w:noProof/>
        </w:rPr>
        <w:instrText xml:space="preserve"> PAGEREF _Toc99598196 \h </w:instrText>
      </w:r>
      <w:r>
        <w:rPr>
          <w:noProof/>
        </w:rPr>
      </w:r>
      <w:r>
        <w:rPr>
          <w:noProof/>
        </w:rPr>
        <w:fldChar w:fldCharType="separate"/>
      </w:r>
      <w:r>
        <w:rPr>
          <w:noProof/>
        </w:rPr>
        <w:t>15</w:t>
      </w:r>
      <w:r>
        <w:rPr>
          <w:noProof/>
        </w:rPr>
        <w:fldChar w:fldCharType="end"/>
      </w:r>
    </w:p>
    <w:p w14:paraId="3830BD70" w14:textId="789ECE18" w:rsidR="00472648" w:rsidRDefault="00472648">
      <w:pPr>
        <w:pStyle w:val="TOC5"/>
        <w:rPr>
          <w:rFonts w:asciiTheme="minorHAnsi" w:eastAsiaTheme="minorEastAsia" w:hAnsiTheme="minorHAnsi" w:cstheme="minorBidi"/>
          <w:noProof/>
          <w:sz w:val="22"/>
          <w:szCs w:val="22"/>
          <w:lang w:eastAsia="en-GB"/>
        </w:rPr>
      </w:pPr>
      <w:r>
        <w:rPr>
          <w:noProof/>
        </w:rPr>
        <w:t>5.1.2.2.1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_Toc99598197 \h </w:instrText>
      </w:r>
      <w:r>
        <w:rPr>
          <w:noProof/>
        </w:rPr>
      </w:r>
      <w:r>
        <w:rPr>
          <w:noProof/>
        </w:rPr>
        <w:fldChar w:fldCharType="separate"/>
      </w:r>
      <w:r>
        <w:rPr>
          <w:noProof/>
        </w:rPr>
        <w:t>15</w:t>
      </w:r>
      <w:r>
        <w:rPr>
          <w:noProof/>
        </w:rPr>
        <w:fldChar w:fldCharType="end"/>
      </w:r>
    </w:p>
    <w:p w14:paraId="40E03C8B" w14:textId="27ADB6DC" w:rsidR="00472648" w:rsidRDefault="00472648">
      <w:pPr>
        <w:pStyle w:val="TOC5"/>
        <w:rPr>
          <w:rFonts w:asciiTheme="minorHAnsi" w:eastAsiaTheme="minorEastAsia" w:hAnsiTheme="minorHAnsi" w:cstheme="minorBidi"/>
          <w:noProof/>
          <w:sz w:val="22"/>
          <w:szCs w:val="22"/>
          <w:lang w:eastAsia="en-GB"/>
        </w:rPr>
      </w:pPr>
      <w:r>
        <w:rPr>
          <w:noProof/>
        </w:rPr>
        <w:t>5.1.2.2.2</w:t>
      </w:r>
      <w:r>
        <w:rPr>
          <w:rFonts w:asciiTheme="minorHAnsi" w:eastAsiaTheme="minorEastAsia" w:hAnsiTheme="minorHAnsi" w:cstheme="minorBidi"/>
          <w:noProof/>
          <w:sz w:val="22"/>
          <w:szCs w:val="22"/>
          <w:lang w:eastAsia="en-GB"/>
        </w:rPr>
        <w:tab/>
      </w:r>
      <w:r>
        <w:rPr>
          <w:noProof/>
          <w:lang w:eastAsia="zh-CN"/>
        </w:rPr>
        <w:t>TMGI Allocation Procedure</w:t>
      </w:r>
      <w:r>
        <w:rPr>
          <w:noProof/>
        </w:rPr>
        <w:tab/>
      </w:r>
      <w:r>
        <w:rPr>
          <w:noProof/>
        </w:rPr>
        <w:fldChar w:fldCharType="begin" w:fldLock="1"/>
      </w:r>
      <w:r>
        <w:rPr>
          <w:noProof/>
        </w:rPr>
        <w:instrText xml:space="preserve"> PAGEREF _Toc99598198 \h </w:instrText>
      </w:r>
      <w:r>
        <w:rPr>
          <w:noProof/>
        </w:rPr>
      </w:r>
      <w:r>
        <w:rPr>
          <w:noProof/>
        </w:rPr>
        <w:fldChar w:fldCharType="separate"/>
      </w:r>
      <w:r>
        <w:rPr>
          <w:noProof/>
        </w:rPr>
        <w:t>15</w:t>
      </w:r>
      <w:r>
        <w:rPr>
          <w:noProof/>
        </w:rPr>
        <w:fldChar w:fldCharType="end"/>
      </w:r>
    </w:p>
    <w:p w14:paraId="757F6594" w14:textId="0427C086" w:rsidR="00472648" w:rsidRDefault="00472648">
      <w:pPr>
        <w:pStyle w:val="TOC5"/>
        <w:rPr>
          <w:rFonts w:asciiTheme="minorHAnsi" w:eastAsiaTheme="minorEastAsia" w:hAnsiTheme="minorHAnsi" w:cstheme="minorBidi"/>
          <w:noProof/>
          <w:sz w:val="22"/>
          <w:szCs w:val="22"/>
          <w:lang w:eastAsia="en-GB"/>
        </w:rPr>
      </w:pPr>
      <w:r>
        <w:rPr>
          <w:noProof/>
        </w:rPr>
        <w:t>5.1.2.2.3</w:t>
      </w:r>
      <w:r>
        <w:rPr>
          <w:rFonts w:asciiTheme="minorHAnsi" w:eastAsiaTheme="minorEastAsia" w:hAnsiTheme="minorHAnsi" w:cstheme="minorBidi"/>
          <w:noProof/>
          <w:sz w:val="22"/>
          <w:szCs w:val="22"/>
          <w:lang w:eastAsia="en-GB"/>
        </w:rPr>
        <w:tab/>
      </w:r>
      <w:r>
        <w:rPr>
          <w:noProof/>
        </w:rPr>
        <w:t>TMGI Deallocation Procedure</w:t>
      </w:r>
      <w:r>
        <w:rPr>
          <w:noProof/>
        </w:rPr>
        <w:tab/>
      </w:r>
      <w:r>
        <w:rPr>
          <w:noProof/>
        </w:rPr>
        <w:fldChar w:fldCharType="begin" w:fldLock="1"/>
      </w:r>
      <w:r>
        <w:rPr>
          <w:noProof/>
        </w:rPr>
        <w:instrText xml:space="preserve"> PAGEREF _Toc99598199 \h </w:instrText>
      </w:r>
      <w:r>
        <w:rPr>
          <w:noProof/>
        </w:rPr>
      </w:r>
      <w:r>
        <w:rPr>
          <w:noProof/>
        </w:rPr>
        <w:fldChar w:fldCharType="separate"/>
      </w:r>
      <w:r>
        <w:rPr>
          <w:noProof/>
        </w:rPr>
        <w:t>16</w:t>
      </w:r>
      <w:r>
        <w:rPr>
          <w:noProof/>
        </w:rPr>
        <w:fldChar w:fldCharType="end"/>
      </w:r>
    </w:p>
    <w:p w14:paraId="3368CABD" w14:textId="37125DFA" w:rsidR="00472648" w:rsidRDefault="00472648">
      <w:pPr>
        <w:pStyle w:val="TOC5"/>
        <w:rPr>
          <w:rFonts w:asciiTheme="minorHAnsi" w:eastAsiaTheme="minorEastAsia" w:hAnsiTheme="minorHAnsi" w:cstheme="minorBidi"/>
          <w:noProof/>
          <w:sz w:val="22"/>
          <w:szCs w:val="22"/>
          <w:lang w:eastAsia="en-GB"/>
        </w:rPr>
      </w:pPr>
      <w:r>
        <w:rPr>
          <w:noProof/>
        </w:rPr>
        <w:t>5.1.2.2.4</w:t>
      </w:r>
      <w:r>
        <w:rPr>
          <w:rFonts w:asciiTheme="minorHAnsi" w:eastAsiaTheme="minorEastAsia" w:hAnsiTheme="minorHAnsi" w:cstheme="minorBidi"/>
          <w:noProof/>
          <w:sz w:val="22"/>
          <w:szCs w:val="22"/>
          <w:lang w:eastAsia="en-GB"/>
        </w:rPr>
        <w:tab/>
      </w:r>
      <w:r>
        <w:rPr>
          <w:noProof/>
        </w:rPr>
        <w:t>TMGI allocation period expiry</w:t>
      </w:r>
      <w:r>
        <w:rPr>
          <w:noProof/>
        </w:rPr>
        <w:tab/>
      </w:r>
      <w:r>
        <w:rPr>
          <w:noProof/>
        </w:rPr>
        <w:fldChar w:fldCharType="begin" w:fldLock="1"/>
      </w:r>
      <w:r>
        <w:rPr>
          <w:noProof/>
        </w:rPr>
        <w:instrText xml:space="preserve"> PAGEREF _Toc99598200 \h </w:instrText>
      </w:r>
      <w:r>
        <w:rPr>
          <w:noProof/>
        </w:rPr>
      </w:r>
      <w:r>
        <w:rPr>
          <w:noProof/>
        </w:rPr>
        <w:fldChar w:fldCharType="separate"/>
      </w:r>
      <w:r>
        <w:rPr>
          <w:noProof/>
        </w:rPr>
        <w:t>17</w:t>
      </w:r>
      <w:r>
        <w:rPr>
          <w:noProof/>
        </w:rPr>
        <w:fldChar w:fldCharType="end"/>
      </w:r>
    </w:p>
    <w:p w14:paraId="563684C2" w14:textId="6641B2F3" w:rsidR="00472648" w:rsidRDefault="00472648">
      <w:pPr>
        <w:pStyle w:val="TOC4"/>
        <w:rPr>
          <w:rFonts w:asciiTheme="minorHAnsi" w:eastAsiaTheme="minorEastAsia" w:hAnsiTheme="minorHAnsi" w:cstheme="minorBidi"/>
          <w:noProof/>
          <w:sz w:val="22"/>
          <w:szCs w:val="22"/>
          <w:lang w:eastAsia="en-GB"/>
        </w:rPr>
      </w:pPr>
      <w:r>
        <w:rPr>
          <w:noProof/>
        </w:rPr>
        <w:t>5.1.2.3</w:t>
      </w:r>
      <w:r>
        <w:rPr>
          <w:rFonts w:asciiTheme="minorHAnsi" w:eastAsiaTheme="minorEastAsia" w:hAnsiTheme="minorHAnsi" w:cstheme="minorBidi"/>
          <w:noProof/>
          <w:sz w:val="22"/>
          <w:szCs w:val="22"/>
          <w:lang w:eastAsia="en-GB"/>
        </w:rPr>
        <w:tab/>
      </w:r>
      <w:r>
        <w:rPr>
          <w:noProof/>
        </w:rPr>
        <w:t>Activating and Deactivating an MBMS bearer</w:t>
      </w:r>
      <w:r>
        <w:rPr>
          <w:noProof/>
        </w:rPr>
        <w:tab/>
      </w:r>
      <w:r>
        <w:rPr>
          <w:noProof/>
        </w:rPr>
        <w:fldChar w:fldCharType="begin" w:fldLock="1"/>
      </w:r>
      <w:r>
        <w:rPr>
          <w:noProof/>
        </w:rPr>
        <w:instrText xml:space="preserve"> PAGEREF _Toc99598201 \h </w:instrText>
      </w:r>
      <w:r>
        <w:rPr>
          <w:noProof/>
        </w:rPr>
      </w:r>
      <w:r>
        <w:rPr>
          <w:noProof/>
        </w:rPr>
        <w:fldChar w:fldCharType="separate"/>
      </w:r>
      <w:r>
        <w:rPr>
          <w:noProof/>
        </w:rPr>
        <w:t>17</w:t>
      </w:r>
      <w:r>
        <w:rPr>
          <w:noProof/>
        </w:rPr>
        <w:fldChar w:fldCharType="end"/>
      </w:r>
    </w:p>
    <w:p w14:paraId="048FE6FD" w14:textId="5FE24456" w:rsidR="00472648" w:rsidRDefault="00472648">
      <w:pPr>
        <w:pStyle w:val="TOC5"/>
        <w:rPr>
          <w:rFonts w:asciiTheme="minorHAnsi" w:eastAsiaTheme="minorEastAsia" w:hAnsiTheme="minorHAnsi" w:cstheme="minorBidi"/>
          <w:noProof/>
          <w:sz w:val="22"/>
          <w:szCs w:val="22"/>
          <w:lang w:eastAsia="en-GB"/>
        </w:rPr>
      </w:pPr>
      <w:r>
        <w:rPr>
          <w:noProof/>
        </w:rPr>
        <w:t>5.1.2.3.1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_Toc99598202 \h </w:instrText>
      </w:r>
      <w:r>
        <w:rPr>
          <w:noProof/>
        </w:rPr>
      </w:r>
      <w:r>
        <w:rPr>
          <w:noProof/>
        </w:rPr>
        <w:fldChar w:fldCharType="separate"/>
      </w:r>
      <w:r>
        <w:rPr>
          <w:noProof/>
        </w:rPr>
        <w:t>17</w:t>
      </w:r>
      <w:r>
        <w:rPr>
          <w:noProof/>
        </w:rPr>
        <w:fldChar w:fldCharType="end"/>
      </w:r>
    </w:p>
    <w:p w14:paraId="1F9D2997" w14:textId="4F110F20" w:rsidR="00472648" w:rsidRDefault="00472648">
      <w:pPr>
        <w:pStyle w:val="TOC5"/>
        <w:rPr>
          <w:rFonts w:asciiTheme="minorHAnsi" w:eastAsiaTheme="minorEastAsia" w:hAnsiTheme="minorHAnsi" w:cstheme="minorBidi"/>
          <w:noProof/>
          <w:sz w:val="22"/>
          <w:szCs w:val="22"/>
          <w:lang w:eastAsia="en-GB"/>
        </w:rPr>
      </w:pPr>
      <w:r>
        <w:rPr>
          <w:noProof/>
        </w:rPr>
        <w:t>5.1.2.3.2</w:t>
      </w:r>
      <w:r>
        <w:rPr>
          <w:rFonts w:asciiTheme="minorHAnsi" w:eastAsiaTheme="minorEastAsia" w:hAnsiTheme="minorHAnsi" w:cstheme="minorBidi"/>
          <w:noProof/>
          <w:sz w:val="22"/>
          <w:szCs w:val="22"/>
          <w:lang w:eastAsia="en-GB"/>
        </w:rPr>
        <w:tab/>
      </w:r>
      <w:r>
        <w:rPr>
          <w:noProof/>
        </w:rPr>
        <w:t>Activate MBMS Bearer Procedure</w:t>
      </w:r>
      <w:r>
        <w:rPr>
          <w:noProof/>
        </w:rPr>
        <w:tab/>
      </w:r>
      <w:r>
        <w:rPr>
          <w:noProof/>
        </w:rPr>
        <w:fldChar w:fldCharType="begin" w:fldLock="1"/>
      </w:r>
      <w:r>
        <w:rPr>
          <w:noProof/>
        </w:rPr>
        <w:instrText xml:space="preserve"> PAGEREF _Toc99598203 \h </w:instrText>
      </w:r>
      <w:r>
        <w:rPr>
          <w:noProof/>
        </w:rPr>
      </w:r>
      <w:r>
        <w:rPr>
          <w:noProof/>
        </w:rPr>
        <w:fldChar w:fldCharType="separate"/>
      </w:r>
      <w:r>
        <w:rPr>
          <w:noProof/>
        </w:rPr>
        <w:t>17</w:t>
      </w:r>
      <w:r>
        <w:rPr>
          <w:noProof/>
        </w:rPr>
        <w:fldChar w:fldCharType="end"/>
      </w:r>
    </w:p>
    <w:p w14:paraId="6B5149BD" w14:textId="4FAA3F04" w:rsidR="00472648" w:rsidRDefault="00472648">
      <w:pPr>
        <w:pStyle w:val="TOC5"/>
        <w:rPr>
          <w:rFonts w:asciiTheme="minorHAnsi" w:eastAsiaTheme="minorEastAsia" w:hAnsiTheme="minorHAnsi" w:cstheme="minorBidi"/>
          <w:noProof/>
          <w:sz w:val="22"/>
          <w:szCs w:val="22"/>
          <w:lang w:eastAsia="en-GB"/>
        </w:rPr>
      </w:pPr>
      <w:r>
        <w:rPr>
          <w:noProof/>
        </w:rPr>
        <w:t>5.1.2.3.3</w:t>
      </w:r>
      <w:r>
        <w:rPr>
          <w:rFonts w:asciiTheme="minorHAnsi" w:eastAsiaTheme="minorEastAsia" w:hAnsiTheme="minorHAnsi" w:cstheme="minorBidi"/>
          <w:noProof/>
          <w:sz w:val="22"/>
          <w:szCs w:val="22"/>
          <w:lang w:eastAsia="en-GB"/>
        </w:rPr>
        <w:tab/>
      </w:r>
      <w:r>
        <w:rPr>
          <w:noProof/>
        </w:rPr>
        <w:t>Deactivate MBMS Bearer Procedure</w:t>
      </w:r>
      <w:r>
        <w:rPr>
          <w:noProof/>
        </w:rPr>
        <w:tab/>
      </w:r>
      <w:r>
        <w:rPr>
          <w:noProof/>
        </w:rPr>
        <w:fldChar w:fldCharType="begin" w:fldLock="1"/>
      </w:r>
      <w:r>
        <w:rPr>
          <w:noProof/>
        </w:rPr>
        <w:instrText xml:space="preserve"> PAGEREF _Toc99598204 \h </w:instrText>
      </w:r>
      <w:r>
        <w:rPr>
          <w:noProof/>
        </w:rPr>
      </w:r>
      <w:r>
        <w:rPr>
          <w:noProof/>
        </w:rPr>
        <w:fldChar w:fldCharType="separate"/>
      </w:r>
      <w:r>
        <w:rPr>
          <w:noProof/>
        </w:rPr>
        <w:t>19</w:t>
      </w:r>
      <w:r>
        <w:rPr>
          <w:noProof/>
        </w:rPr>
        <w:fldChar w:fldCharType="end"/>
      </w:r>
    </w:p>
    <w:p w14:paraId="2886C73B" w14:textId="7003C403" w:rsidR="00472648" w:rsidRDefault="00472648">
      <w:pPr>
        <w:pStyle w:val="TOC4"/>
        <w:rPr>
          <w:rFonts w:asciiTheme="minorHAnsi" w:eastAsiaTheme="minorEastAsia" w:hAnsiTheme="minorHAnsi" w:cstheme="minorBidi"/>
          <w:noProof/>
          <w:sz w:val="22"/>
          <w:szCs w:val="22"/>
          <w:lang w:eastAsia="en-GB"/>
        </w:rPr>
      </w:pPr>
      <w:r>
        <w:rPr>
          <w:noProof/>
        </w:rPr>
        <w:t>5.1.2.4</w:t>
      </w:r>
      <w:r>
        <w:rPr>
          <w:rFonts w:asciiTheme="minorHAnsi" w:eastAsiaTheme="minorEastAsia" w:hAnsiTheme="minorHAnsi" w:cstheme="minorBidi"/>
          <w:noProof/>
          <w:sz w:val="22"/>
          <w:szCs w:val="22"/>
          <w:lang w:eastAsia="en-GB"/>
        </w:rPr>
        <w:tab/>
      </w:r>
      <w:r>
        <w:rPr>
          <w:noProof/>
        </w:rPr>
        <w:t>Modify MBMS Bearer Procedure</w:t>
      </w:r>
      <w:r>
        <w:rPr>
          <w:noProof/>
        </w:rPr>
        <w:tab/>
      </w:r>
      <w:r>
        <w:rPr>
          <w:noProof/>
        </w:rPr>
        <w:fldChar w:fldCharType="begin" w:fldLock="1"/>
      </w:r>
      <w:r>
        <w:rPr>
          <w:noProof/>
        </w:rPr>
        <w:instrText xml:space="preserve"> PAGEREF _Toc99598205 \h </w:instrText>
      </w:r>
      <w:r>
        <w:rPr>
          <w:noProof/>
        </w:rPr>
      </w:r>
      <w:r>
        <w:rPr>
          <w:noProof/>
        </w:rPr>
        <w:fldChar w:fldCharType="separate"/>
      </w:r>
      <w:r>
        <w:rPr>
          <w:noProof/>
        </w:rPr>
        <w:t>20</w:t>
      </w:r>
      <w:r>
        <w:rPr>
          <w:noProof/>
        </w:rPr>
        <w:fldChar w:fldCharType="end"/>
      </w:r>
    </w:p>
    <w:p w14:paraId="5595E7BE" w14:textId="2739D4F5" w:rsidR="00472648" w:rsidRDefault="00472648">
      <w:pPr>
        <w:pStyle w:val="TOC4"/>
        <w:rPr>
          <w:rFonts w:asciiTheme="minorHAnsi" w:eastAsiaTheme="minorEastAsia" w:hAnsiTheme="minorHAnsi" w:cstheme="minorBidi"/>
          <w:noProof/>
          <w:sz w:val="22"/>
          <w:szCs w:val="22"/>
          <w:lang w:eastAsia="en-GB"/>
        </w:rPr>
      </w:pPr>
      <w:r>
        <w:rPr>
          <w:noProof/>
        </w:rPr>
        <w:t>5.1.2.5</w:t>
      </w:r>
      <w:r>
        <w:rPr>
          <w:rFonts w:asciiTheme="minorHAnsi" w:eastAsiaTheme="minorEastAsia" w:hAnsiTheme="minorHAnsi" w:cstheme="minorBidi"/>
          <w:noProof/>
          <w:sz w:val="22"/>
          <w:szCs w:val="22"/>
          <w:lang w:eastAsia="en-GB"/>
        </w:rPr>
        <w:tab/>
      </w:r>
      <w:r>
        <w:rPr>
          <w:noProof/>
        </w:rPr>
        <w:t>MBMS Delivery Status Indication Procedure</w:t>
      </w:r>
      <w:r>
        <w:rPr>
          <w:noProof/>
        </w:rPr>
        <w:tab/>
      </w:r>
      <w:r>
        <w:rPr>
          <w:noProof/>
        </w:rPr>
        <w:fldChar w:fldCharType="begin" w:fldLock="1"/>
      </w:r>
      <w:r>
        <w:rPr>
          <w:noProof/>
        </w:rPr>
        <w:instrText xml:space="preserve"> PAGEREF _Toc99598206 \h </w:instrText>
      </w:r>
      <w:r>
        <w:rPr>
          <w:noProof/>
        </w:rPr>
      </w:r>
      <w:r>
        <w:rPr>
          <w:noProof/>
        </w:rPr>
        <w:fldChar w:fldCharType="separate"/>
      </w:r>
      <w:r>
        <w:rPr>
          <w:noProof/>
        </w:rPr>
        <w:t>21</w:t>
      </w:r>
      <w:r>
        <w:rPr>
          <w:noProof/>
        </w:rPr>
        <w:fldChar w:fldCharType="end"/>
      </w:r>
    </w:p>
    <w:p w14:paraId="72E83E89" w14:textId="026B216C" w:rsidR="00472648" w:rsidRDefault="0047264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 xml:space="preserve">Specific Usage of </w:t>
      </w:r>
      <w:r>
        <w:rPr>
          <w:noProof/>
          <w:lang w:eastAsia="zh-CN"/>
        </w:rPr>
        <w:t>EPS Bearers for GCS</w:t>
      </w:r>
      <w:r>
        <w:rPr>
          <w:noProof/>
        </w:rPr>
        <w:tab/>
      </w:r>
      <w:r>
        <w:rPr>
          <w:noProof/>
        </w:rPr>
        <w:fldChar w:fldCharType="begin" w:fldLock="1"/>
      </w:r>
      <w:r>
        <w:rPr>
          <w:noProof/>
        </w:rPr>
        <w:instrText xml:space="preserve"> PAGEREF _Toc99598207 \h </w:instrText>
      </w:r>
      <w:r>
        <w:rPr>
          <w:noProof/>
        </w:rPr>
      </w:r>
      <w:r>
        <w:rPr>
          <w:noProof/>
        </w:rPr>
        <w:fldChar w:fldCharType="separate"/>
      </w:r>
      <w:r>
        <w:rPr>
          <w:noProof/>
        </w:rPr>
        <w:t>21</w:t>
      </w:r>
      <w:r>
        <w:rPr>
          <w:noProof/>
        </w:rPr>
        <w:fldChar w:fldCharType="end"/>
      </w:r>
    </w:p>
    <w:p w14:paraId="52B3F7CB" w14:textId="54741777" w:rsidR="00472648" w:rsidRDefault="00472648">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Service Continuity</w:t>
      </w:r>
      <w:r>
        <w:rPr>
          <w:noProof/>
        </w:rPr>
        <w:tab/>
      </w:r>
      <w:r>
        <w:rPr>
          <w:noProof/>
        </w:rPr>
        <w:fldChar w:fldCharType="begin" w:fldLock="1"/>
      </w:r>
      <w:r>
        <w:rPr>
          <w:noProof/>
        </w:rPr>
        <w:instrText xml:space="preserve"> PAGEREF _Toc99598208 \h </w:instrText>
      </w:r>
      <w:r>
        <w:rPr>
          <w:noProof/>
        </w:rPr>
      </w:r>
      <w:r>
        <w:rPr>
          <w:noProof/>
        </w:rPr>
        <w:fldChar w:fldCharType="separate"/>
      </w:r>
      <w:r>
        <w:rPr>
          <w:noProof/>
        </w:rPr>
        <w:t>22</w:t>
      </w:r>
      <w:r>
        <w:rPr>
          <w:noProof/>
        </w:rPr>
        <w:fldChar w:fldCharType="end"/>
      </w:r>
    </w:p>
    <w:p w14:paraId="5D36017C" w14:textId="5A71C3A2" w:rsidR="00472648" w:rsidRDefault="0047264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_Toc99598209 \h </w:instrText>
      </w:r>
      <w:r>
        <w:rPr>
          <w:noProof/>
        </w:rPr>
      </w:r>
      <w:r>
        <w:rPr>
          <w:noProof/>
        </w:rPr>
        <w:fldChar w:fldCharType="separate"/>
      </w:r>
      <w:r>
        <w:rPr>
          <w:noProof/>
        </w:rPr>
        <w:t>22</w:t>
      </w:r>
      <w:r>
        <w:rPr>
          <w:noProof/>
        </w:rPr>
        <w:fldChar w:fldCharType="end"/>
      </w:r>
    </w:p>
    <w:p w14:paraId="7BE3CA9C" w14:textId="0022ADF1" w:rsidR="00472648" w:rsidRDefault="0047264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Switching from Unicast Delivery to MBMS Delivery</w:t>
      </w:r>
      <w:r>
        <w:rPr>
          <w:noProof/>
        </w:rPr>
        <w:tab/>
      </w:r>
      <w:r>
        <w:rPr>
          <w:noProof/>
        </w:rPr>
        <w:fldChar w:fldCharType="begin" w:fldLock="1"/>
      </w:r>
      <w:r>
        <w:rPr>
          <w:noProof/>
        </w:rPr>
        <w:instrText xml:space="preserve"> PAGEREF _Toc99598210 \h </w:instrText>
      </w:r>
      <w:r>
        <w:rPr>
          <w:noProof/>
        </w:rPr>
      </w:r>
      <w:r>
        <w:rPr>
          <w:noProof/>
        </w:rPr>
        <w:fldChar w:fldCharType="separate"/>
      </w:r>
      <w:r>
        <w:rPr>
          <w:noProof/>
        </w:rPr>
        <w:t>22</w:t>
      </w:r>
      <w:r>
        <w:rPr>
          <w:noProof/>
        </w:rPr>
        <w:fldChar w:fldCharType="end"/>
      </w:r>
    </w:p>
    <w:p w14:paraId="6CE0B755" w14:textId="14F186E4" w:rsidR="00472648" w:rsidRDefault="00472648">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Switching from MBMS Delivery to Unicast Delivery</w:t>
      </w:r>
      <w:r>
        <w:rPr>
          <w:noProof/>
        </w:rPr>
        <w:tab/>
      </w:r>
      <w:r>
        <w:rPr>
          <w:noProof/>
        </w:rPr>
        <w:fldChar w:fldCharType="begin" w:fldLock="1"/>
      </w:r>
      <w:r>
        <w:rPr>
          <w:noProof/>
        </w:rPr>
        <w:instrText xml:space="preserve"> PAGEREF _Toc99598211 \h </w:instrText>
      </w:r>
      <w:r>
        <w:rPr>
          <w:noProof/>
        </w:rPr>
      </w:r>
      <w:r>
        <w:rPr>
          <w:noProof/>
        </w:rPr>
        <w:fldChar w:fldCharType="separate"/>
      </w:r>
      <w:r>
        <w:rPr>
          <w:noProof/>
        </w:rPr>
        <w:t>23</w:t>
      </w:r>
      <w:r>
        <w:rPr>
          <w:noProof/>
        </w:rPr>
        <w:fldChar w:fldCharType="end"/>
      </w:r>
    </w:p>
    <w:p w14:paraId="03E6310B" w14:textId="3D5333B1" w:rsidR="00472648" w:rsidRDefault="00472648">
      <w:pPr>
        <w:pStyle w:val="TOC4"/>
        <w:rPr>
          <w:rFonts w:asciiTheme="minorHAnsi" w:eastAsiaTheme="minorEastAsia" w:hAnsiTheme="minorHAnsi" w:cstheme="minorBidi"/>
          <w:noProof/>
          <w:sz w:val="22"/>
          <w:szCs w:val="22"/>
          <w:lang w:eastAsia="en-GB"/>
        </w:rPr>
      </w:pPr>
      <w:r>
        <w:rPr>
          <w:noProof/>
        </w:rPr>
        <w:t>5.3.3.1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_Toc99598212 \h </w:instrText>
      </w:r>
      <w:r>
        <w:rPr>
          <w:noProof/>
        </w:rPr>
      </w:r>
      <w:r>
        <w:rPr>
          <w:noProof/>
        </w:rPr>
        <w:fldChar w:fldCharType="separate"/>
      </w:r>
      <w:r>
        <w:rPr>
          <w:noProof/>
        </w:rPr>
        <w:t>23</w:t>
      </w:r>
      <w:r>
        <w:rPr>
          <w:noProof/>
        </w:rPr>
        <w:fldChar w:fldCharType="end"/>
      </w:r>
    </w:p>
    <w:p w14:paraId="30F41B89" w14:textId="541BCCFC" w:rsidR="00472648" w:rsidRDefault="00472648">
      <w:pPr>
        <w:pStyle w:val="TOC4"/>
        <w:rPr>
          <w:rFonts w:asciiTheme="minorHAnsi" w:eastAsiaTheme="minorEastAsia" w:hAnsiTheme="minorHAnsi" w:cstheme="minorBidi"/>
          <w:noProof/>
          <w:sz w:val="22"/>
          <w:szCs w:val="22"/>
          <w:lang w:eastAsia="en-GB"/>
        </w:rPr>
      </w:pPr>
      <w:r>
        <w:rPr>
          <w:noProof/>
        </w:rPr>
        <w:t>5.3.3.2</w:t>
      </w:r>
      <w:r>
        <w:rPr>
          <w:rFonts w:asciiTheme="minorHAnsi" w:eastAsiaTheme="minorEastAsia" w:hAnsiTheme="minorHAnsi" w:cstheme="minorBidi"/>
          <w:noProof/>
          <w:sz w:val="22"/>
          <w:szCs w:val="22"/>
          <w:lang w:eastAsia="en-GB"/>
        </w:rPr>
        <w:tab/>
      </w:r>
      <w:r>
        <w:rPr>
          <w:noProof/>
        </w:rPr>
        <w:t>MBMS Delivery to Unicast Delivery (make-before-break)</w:t>
      </w:r>
      <w:r>
        <w:rPr>
          <w:noProof/>
        </w:rPr>
        <w:tab/>
      </w:r>
      <w:r>
        <w:rPr>
          <w:noProof/>
        </w:rPr>
        <w:fldChar w:fldCharType="begin" w:fldLock="1"/>
      </w:r>
      <w:r>
        <w:rPr>
          <w:noProof/>
        </w:rPr>
        <w:instrText xml:space="preserve"> PAGEREF _Toc99598213 \h </w:instrText>
      </w:r>
      <w:r>
        <w:rPr>
          <w:noProof/>
        </w:rPr>
      </w:r>
      <w:r>
        <w:rPr>
          <w:noProof/>
        </w:rPr>
        <w:fldChar w:fldCharType="separate"/>
      </w:r>
      <w:r>
        <w:rPr>
          <w:noProof/>
        </w:rPr>
        <w:t>23</w:t>
      </w:r>
      <w:r>
        <w:rPr>
          <w:noProof/>
        </w:rPr>
        <w:fldChar w:fldCharType="end"/>
      </w:r>
    </w:p>
    <w:p w14:paraId="1FD11483" w14:textId="447773AE" w:rsidR="00472648" w:rsidRDefault="00472648">
      <w:pPr>
        <w:pStyle w:val="TOC4"/>
        <w:rPr>
          <w:rFonts w:asciiTheme="minorHAnsi" w:eastAsiaTheme="minorEastAsia" w:hAnsiTheme="minorHAnsi" w:cstheme="minorBidi"/>
          <w:noProof/>
          <w:sz w:val="22"/>
          <w:szCs w:val="22"/>
          <w:lang w:eastAsia="en-GB"/>
        </w:rPr>
      </w:pPr>
      <w:r>
        <w:rPr>
          <w:noProof/>
        </w:rPr>
        <w:t>5.3.3.3</w:t>
      </w:r>
      <w:r>
        <w:rPr>
          <w:rFonts w:asciiTheme="minorHAnsi" w:eastAsiaTheme="minorEastAsia" w:hAnsiTheme="minorHAnsi" w:cstheme="minorBidi"/>
          <w:noProof/>
          <w:sz w:val="22"/>
          <w:szCs w:val="22"/>
          <w:lang w:eastAsia="en-GB"/>
        </w:rPr>
        <w:tab/>
      </w:r>
      <w:r>
        <w:rPr>
          <w:noProof/>
        </w:rPr>
        <w:t>MBMS Delivery to Unicast Delivery (break-before-make)</w:t>
      </w:r>
      <w:r>
        <w:rPr>
          <w:noProof/>
        </w:rPr>
        <w:tab/>
      </w:r>
      <w:r>
        <w:rPr>
          <w:noProof/>
        </w:rPr>
        <w:fldChar w:fldCharType="begin" w:fldLock="1"/>
      </w:r>
      <w:r>
        <w:rPr>
          <w:noProof/>
        </w:rPr>
        <w:instrText xml:space="preserve"> PAGEREF _Toc99598214 \h </w:instrText>
      </w:r>
      <w:r>
        <w:rPr>
          <w:noProof/>
        </w:rPr>
      </w:r>
      <w:r>
        <w:rPr>
          <w:noProof/>
        </w:rPr>
        <w:fldChar w:fldCharType="separate"/>
      </w:r>
      <w:r>
        <w:rPr>
          <w:noProof/>
        </w:rPr>
        <w:t>25</w:t>
      </w:r>
      <w:r>
        <w:rPr>
          <w:noProof/>
        </w:rPr>
        <w:fldChar w:fldCharType="end"/>
      </w:r>
    </w:p>
    <w:p w14:paraId="330CB2D8" w14:textId="49C2545A" w:rsidR="00472648" w:rsidRDefault="00472648">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Priority and Pre-emption for Group Communication</w:t>
      </w:r>
      <w:r>
        <w:rPr>
          <w:noProof/>
        </w:rPr>
        <w:tab/>
      </w:r>
      <w:r>
        <w:rPr>
          <w:noProof/>
        </w:rPr>
        <w:fldChar w:fldCharType="begin" w:fldLock="1"/>
      </w:r>
      <w:r>
        <w:rPr>
          <w:noProof/>
        </w:rPr>
        <w:instrText xml:space="preserve"> PAGEREF _Toc99598215 \h </w:instrText>
      </w:r>
      <w:r>
        <w:rPr>
          <w:noProof/>
        </w:rPr>
      </w:r>
      <w:r>
        <w:rPr>
          <w:noProof/>
        </w:rPr>
        <w:fldChar w:fldCharType="separate"/>
      </w:r>
      <w:r>
        <w:rPr>
          <w:noProof/>
        </w:rPr>
        <w:t>25</w:t>
      </w:r>
      <w:r>
        <w:rPr>
          <w:noProof/>
        </w:rPr>
        <w:fldChar w:fldCharType="end"/>
      </w:r>
    </w:p>
    <w:p w14:paraId="0935C65D" w14:textId="06854780" w:rsidR="00472648" w:rsidRDefault="00472648">
      <w:pPr>
        <w:pStyle w:val="TOC2"/>
        <w:rPr>
          <w:rFonts w:asciiTheme="minorHAnsi" w:eastAsiaTheme="minorEastAsia" w:hAnsiTheme="minorHAnsi" w:cstheme="minorBidi"/>
          <w:noProof/>
          <w:sz w:val="22"/>
          <w:szCs w:val="22"/>
          <w:lang w:eastAsia="en-GB"/>
        </w:rPr>
      </w:pPr>
      <w:r>
        <w:rPr>
          <w:noProof/>
        </w:rPr>
        <w:lastRenderedPageBreak/>
        <w:t>5.5</w:t>
      </w:r>
      <w:r>
        <w:rPr>
          <w:rFonts w:asciiTheme="minorHAnsi" w:eastAsiaTheme="minorEastAsia" w:hAnsiTheme="minorHAnsi" w:cstheme="minorBidi"/>
          <w:noProof/>
          <w:sz w:val="22"/>
          <w:szCs w:val="22"/>
          <w:lang w:eastAsia="en-GB"/>
        </w:rPr>
        <w:tab/>
      </w:r>
      <w:r>
        <w:rPr>
          <w:noProof/>
        </w:rPr>
        <w:t>Charging</w:t>
      </w:r>
      <w:r>
        <w:rPr>
          <w:noProof/>
        </w:rPr>
        <w:tab/>
      </w:r>
      <w:r>
        <w:rPr>
          <w:noProof/>
        </w:rPr>
        <w:fldChar w:fldCharType="begin" w:fldLock="1"/>
      </w:r>
      <w:r>
        <w:rPr>
          <w:noProof/>
        </w:rPr>
        <w:instrText xml:space="preserve"> PAGEREF _Toc99598216 \h </w:instrText>
      </w:r>
      <w:r>
        <w:rPr>
          <w:noProof/>
        </w:rPr>
      </w:r>
      <w:r>
        <w:rPr>
          <w:noProof/>
        </w:rPr>
        <w:fldChar w:fldCharType="separate"/>
      </w:r>
      <w:r>
        <w:rPr>
          <w:noProof/>
        </w:rPr>
        <w:t>28</w:t>
      </w:r>
      <w:r>
        <w:rPr>
          <w:noProof/>
        </w:rPr>
        <w:fldChar w:fldCharType="end"/>
      </w:r>
    </w:p>
    <w:p w14:paraId="6F07929B" w14:textId="6AC1626B" w:rsidR="00472648" w:rsidRDefault="00472648">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_Toc99598217 \h </w:instrText>
      </w:r>
      <w:r>
        <w:rPr>
          <w:noProof/>
        </w:rPr>
      </w:r>
      <w:r>
        <w:rPr>
          <w:noProof/>
        </w:rPr>
        <w:fldChar w:fldCharType="separate"/>
      </w:r>
      <w:r>
        <w:rPr>
          <w:noProof/>
        </w:rPr>
        <w:t>28</w:t>
      </w:r>
      <w:r>
        <w:rPr>
          <w:noProof/>
        </w:rPr>
        <w:fldChar w:fldCharType="end"/>
      </w:r>
    </w:p>
    <w:p w14:paraId="109046B0" w14:textId="712D510F" w:rsidR="00472648" w:rsidRDefault="00472648" w:rsidP="00472648">
      <w:pPr>
        <w:pStyle w:val="TOC8"/>
        <w:rPr>
          <w:rFonts w:asciiTheme="minorHAnsi" w:eastAsiaTheme="minorEastAsia" w:hAnsiTheme="minorHAnsi" w:cstheme="minorBidi"/>
          <w:b w:val="0"/>
          <w:noProof/>
          <w:szCs w:val="22"/>
          <w:lang w:eastAsia="en-GB"/>
        </w:rPr>
      </w:pPr>
      <w:r>
        <w:rPr>
          <w:noProof/>
        </w:rPr>
        <w:t>Annex A (Informative): Utilisation of the Group Communication Service</w:t>
      </w:r>
      <w:r>
        <w:rPr>
          <w:noProof/>
        </w:rPr>
        <w:tab/>
      </w:r>
      <w:r>
        <w:rPr>
          <w:noProof/>
        </w:rPr>
        <w:fldChar w:fldCharType="begin" w:fldLock="1"/>
      </w:r>
      <w:r>
        <w:rPr>
          <w:noProof/>
        </w:rPr>
        <w:instrText xml:space="preserve"> PAGEREF _Toc99598218 \h </w:instrText>
      </w:r>
      <w:r>
        <w:rPr>
          <w:noProof/>
        </w:rPr>
      </w:r>
      <w:r>
        <w:rPr>
          <w:noProof/>
        </w:rPr>
        <w:fldChar w:fldCharType="separate"/>
      </w:r>
      <w:r>
        <w:rPr>
          <w:noProof/>
        </w:rPr>
        <w:t>29</w:t>
      </w:r>
      <w:r>
        <w:rPr>
          <w:noProof/>
        </w:rPr>
        <w:fldChar w:fldCharType="end"/>
      </w:r>
    </w:p>
    <w:p w14:paraId="09F48384" w14:textId="4A5E6C30" w:rsidR="00472648" w:rsidRDefault="0047264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_Toc99598219 \h </w:instrText>
      </w:r>
      <w:r>
        <w:rPr>
          <w:noProof/>
        </w:rPr>
      </w:r>
      <w:r>
        <w:rPr>
          <w:noProof/>
        </w:rPr>
        <w:fldChar w:fldCharType="separate"/>
      </w:r>
      <w:r>
        <w:rPr>
          <w:noProof/>
        </w:rPr>
        <w:t>29</w:t>
      </w:r>
      <w:r>
        <w:rPr>
          <w:noProof/>
        </w:rPr>
        <w:fldChar w:fldCharType="end"/>
      </w:r>
    </w:p>
    <w:p w14:paraId="04660D90" w14:textId="20FE7591" w:rsidR="00472648" w:rsidRDefault="0047264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Downlink Media path setup for MBMS Delivery</w:t>
      </w:r>
      <w:r>
        <w:rPr>
          <w:noProof/>
        </w:rPr>
        <w:tab/>
      </w:r>
      <w:r>
        <w:rPr>
          <w:noProof/>
        </w:rPr>
        <w:fldChar w:fldCharType="begin" w:fldLock="1"/>
      </w:r>
      <w:r>
        <w:rPr>
          <w:noProof/>
        </w:rPr>
        <w:instrText xml:space="preserve"> PAGEREF _Toc99598220 \h </w:instrText>
      </w:r>
      <w:r>
        <w:rPr>
          <w:noProof/>
        </w:rPr>
      </w:r>
      <w:r>
        <w:rPr>
          <w:noProof/>
        </w:rPr>
        <w:fldChar w:fldCharType="separate"/>
      </w:r>
      <w:r>
        <w:rPr>
          <w:noProof/>
        </w:rPr>
        <w:t>29</w:t>
      </w:r>
      <w:r>
        <w:rPr>
          <w:noProof/>
        </w:rPr>
        <w:fldChar w:fldCharType="end"/>
      </w:r>
    </w:p>
    <w:p w14:paraId="5A23000A" w14:textId="0DBDDB25" w:rsidR="00472648" w:rsidRDefault="00472648">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_Toc99598221 \h </w:instrText>
      </w:r>
      <w:r>
        <w:rPr>
          <w:noProof/>
        </w:rPr>
      </w:r>
      <w:r>
        <w:rPr>
          <w:noProof/>
        </w:rPr>
        <w:fldChar w:fldCharType="separate"/>
      </w:r>
      <w:r>
        <w:rPr>
          <w:noProof/>
        </w:rPr>
        <w:t>29</w:t>
      </w:r>
      <w:r>
        <w:rPr>
          <w:noProof/>
        </w:rPr>
        <w:fldChar w:fldCharType="end"/>
      </w:r>
    </w:p>
    <w:p w14:paraId="0BC5585A" w14:textId="40AF888A" w:rsidR="00472648" w:rsidRDefault="00472648">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Use of Pre-established MBMS bearers</w:t>
      </w:r>
      <w:r>
        <w:rPr>
          <w:noProof/>
        </w:rPr>
        <w:tab/>
      </w:r>
      <w:r>
        <w:rPr>
          <w:noProof/>
        </w:rPr>
        <w:fldChar w:fldCharType="begin" w:fldLock="1"/>
      </w:r>
      <w:r>
        <w:rPr>
          <w:noProof/>
        </w:rPr>
        <w:instrText xml:space="preserve"> PAGEREF _Toc99598222 \h </w:instrText>
      </w:r>
      <w:r>
        <w:rPr>
          <w:noProof/>
        </w:rPr>
      </w:r>
      <w:r>
        <w:rPr>
          <w:noProof/>
        </w:rPr>
        <w:fldChar w:fldCharType="separate"/>
      </w:r>
      <w:r>
        <w:rPr>
          <w:noProof/>
        </w:rPr>
        <w:t>29</w:t>
      </w:r>
      <w:r>
        <w:rPr>
          <w:noProof/>
        </w:rPr>
        <w:fldChar w:fldCharType="end"/>
      </w:r>
    </w:p>
    <w:p w14:paraId="2CDB2A92" w14:textId="3830ECFF" w:rsidR="00472648" w:rsidRDefault="00472648">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Use of Dynamic MBMS bearer establishment</w:t>
      </w:r>
      <w:r>
        <w:rPr>
          <w:noProof/>
        </w:rPr>
        <w:tab/>
      </w:r>
      <w:r>
        <w:rPr>
          <w:noProof/>
        </w:rPr>
        <w:fldChar w:fldCharType="begin" w:fldLock="1"/>
      </w:r>
      <w:r>
        <w:rPr>
          <w:noProof/>
        </w:rPr>
        <w:instrText xml:space="preserve"> PAGEREF _Toc99598223 \h </w:instrText>
      </w:r>
      <w:r>
        <w:rPr>
          <w:noProof/>
        </w:rPr>
      </w:r>
      <w:r>
        <w:rPr>
          <w:noProof/>
        </w:rPr>
        <w:fldChar w:fldCharType="separate"/>
      </w:r>
      <w:r>
        <w:rPr>
          <w:noProof/>
        </w:rPr>
        <w:t>31</w:t>
      </w:r>
      <w:r>
        <w:rPr>
          <w:noProof/>
        </w:rPr>
        <w:fldChar w:fldCharType="end"/>
      </w:r>
    </w:p>
    <w:p w14:paraId="6EFCED84" w14:textId="5A6C40BE" w:rsidR="00472648" w:rsidRDefault="00472648" w:rsidP="00472648">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_Toc99598224 \h </w:instrText>
      </w:r>
      <w:r>
        <w:rPr>
          <w:noProof/>
        </w:rPr>
      </w:r>
      <w:r>
        <w:rPr>
          <w:noProof/>
        </w:rPr>
        <w:fldChar w:fldCharType="separate"/>
      </w:r>
      <w:r>
        <w:rPr>
          <w:noProof/>
        </w:rPr>
        <w:t>32</w:t>
      </w:r>
      <w:r>
        <w:rPr>
          <w:noProof/>
        </w:rPr>
        <w:fldChar w:fldCharType="end"/>
      </w:r>
    </w:p>
    <w:p w14:paraId="67CE0560" w14:textId="7830CFEB" w:rsidR="001D028A" w:rsidRPr="00FB485C" w:rsidRDefault="00A8189A" w:rsidP="00890A58">
      <w:r w:rsidRPr="00FB485C">
        <w:rPr>
          <w:noProof/>
          <w:sz w:val="22"/>
        </w:rPr>
        <w:fldChar w:fldCharType="end"/>
      </w:r>
    </w:p>
    <w:p w14:paraId="65B12E02" w14:textId="77777777" w:rsidR="001D028A" w:rsidRPr="00FB485C" w:rsidRDefault="001D028A">
      <w:pPr>
        <w:pStyle w:val="Heading1"/>
      </w:pPr>
      <w:r w:rsidRPr="00FB485C">
        <w:br w:type="page"/>
      </w:r>
      <w:bookmarkStart w:id="6" w:name="_Toc19172160"/>
      <w:bookmarkStart w:id="7" w:name="_Toc45199841"/>
      <w:bookmarkStart w:id="8" w:name="_Toc99598162"/>
      <w:r w:rsidRPr="00FB485C">
        <w:lastRenderedPageBreak/>
        <w:t>Foreword</w:t>
      </w:r>
      <w:bookmarkEnd w:id="6"/>
      <w:bookmarkEnd w:id="7"/>
      <w:bookmarkEnd w:id="8"/>
    </w:p>
    <w:p w14:paraId="593EDF69" w14:textId="77777777" w:rsidR="001D028A" w:rsidRPr="00FB485C" w:rsidRDefault="001D028A">
      <w:r w:rsidRPr="00FB485C">
        <w:t>This Technical Specification has been produced by the 3</w:t>
      </w:r>
      <w:r w:rsidRPr="00FB485C">
        <w:rPr>
          <w:vertAlign w:val="superscript"/>
        </w:rPr>
        <w:t>rd</w:t>
      </w:r>
      <w:r w:rsidRPr="00FB485C">
        <w:t xml:space="preserve"> Generation Partnership Project (3GPP).</w:t>
      </w:r>
    </w:p>
    <w:p w14:paraId="5C0DB36F" w14:textId="77777777" w:rsidR="001D028A" w:rsidRPr="00FB485C" w:rsidRDefault="001D028A">
      <w:r w:rsidRPr="00FB485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A97F92" w14:textId="77777777" w:rsidR="001D028A" w:rsidRPr="00FB485C" w:rsidRDefault="001D028A">
      <w:pPr>
        <w:pStyle w:val="B1"/>
        <w:rPr>
          <w:noProof/>
        </w:rPr>
      </w:pPr>
      <w:r w:rsidRPr="00FB485C">
        <w:rPr>
          <w:noProof/>
        </w:rPr>
        <w:t>Version x.y.z</w:t>
      </w:r>
    </w:p>
    <w:p w14:paraId="458FBA23" w14:textId="77777777" w:rsidR="001D028A" w:rsidRPr="00FB485C" w:rsidRDefault="001D028A">
      <w:pPr>
        <w:pStyle w:val="B1"/>
      </w:pPr>
      <w:r w:rsidRPr="00FB485C">
        <w:t>where:</w:t>
      </w:r>
    </w:p>
    <w:p w14:paraId="35E4B019" w14:textId="77777777" w:rsidR="001D028A" w:rsidRPr="00FB485C" w:rsidRDefault="001D028A">
      <w:pPr>
        <w:pStyle w:val="B2"/>
      </w:pPr>
      <w:r w:rsidRPr="00FB485C">
        <w:t>x</w:t>
      </w:r>
      <w:r w:rsidRPr="00FB485C">
        <w:tab/>
        <w:t>the first digit:</w:t>
      </w:r>
    </w:p>
    <w:p w14:paraId="214491B1" w14:textId="77777777" w:rsidR="001D028A" w:rsidRPr="00FB485C" w:rsidRDefault="001D028A">
      <w:pPr>
        <w:pStyle w:val="B3"/>
      </w:pPr>
      <w:r w:rsidRPr="00FB485C">
        <w:t>1</w:t>
      </w:r>
      <w:r w:rsidRPr="00FB485C">
        <w:tab/>
        <w:t>presented to TSG for information;</w:t>
      </w:r>
    </w:p>
    <w:p w14:paraId="5E95E846" w14:textId="77777777" w:rsidR="001D028A" w:rsidRPr="00FB485C" w:rsidRDefault="001D028A">
      <w:pPr>
        <w:pStyle w:val="B3"/>
      </w:pPr>
      <w:r w:rsidRPr="00FB485C">
        <w:t>2</w:t>
      </w:r>
      <w:r w:rsidRPr="00FB485C">
        <w:tab/>
        <w:t>presented to TSG for approval;</w:t>
      </w:r>
    </w:p>
    <w:p w14:paraId="37FCAF61" w14:textId="77777777" w:rsidR="001D028A" w:rsidRPr="00FB485C" w:rsidRDefault="001D028A">
      <w:pPr>
        <w:pStyle w:val="B3"/>
      </w:pPr>
      <w:r w:rsidRPr="00FB485C">
        <w:t>3</w:t>
      </w:r>
      <w:r w:rsidRPr="00FB485C">
        <w:tab/>
        <w:t>or greater indicates TSG approved document under change control.</w:t>
      </w:r>
    </w:p>
    <w:p w14:paraId="73E0EFEE" w14:textId="77777777" w:rsidR="001D028A" w:rsidRPr="00FB485C" w:rsidRDefault="001D028A">
      <w:pPr>
        <w:pStyle w:val="B2"/>
      </w:pPr>
      <w:r w:rsidRPr="00FB485C">
        <w:t>y</w:t>
      </w:r>
      <w:r w:rsidRPr="00FB485C">
        <w:tab/>
        <w:t>the second digit is incremented for all changes of substance, i.e. technical enhancements, corrections, updates, etc.</w:t>
      </w:r>
    </w:p>
    <w:p w14:paraId="1761798C" w14:textId="77777777" w:rsidR="001D028A" w:rsidRPr="00FB485C" w:rsidRDefault="001D028A">
      <w:pPr>
        <w:pStyle w:val="B2"/>
      </w:pPr>
      <w:r w:rsidRPr="00FB485C">
        <w:t>z</w:t>
      </w:r>
      <w:r w:rsidRPr="00FB485C">
        <w:tab/>
        <w:t>the third digit is incremented when editorial only changes have been incorporated in the document.</w:t>
      </w:r>
    </w:p>
    <w:p w14:paraId="11809B8C" w14:textId="77777777" w:rsidR="001D028A" w:rsidRPr="00FB485C" w:rsidRDefault="001D028A">
      <w:pPr>
        <w:pStyle w:val="Heading1"/>
      </w:pPr>
      <w:r w:rsidRPr="00FB485C">
        <w:br w:type="page"/>
      </w:r>
      <w:bookmarkStart w:id="9" w:name="_Toc19172161"/>
      <w:bookmarkStart w:id="10" w:name="_Toc45199842"/>
      <w:bookmarkStart w:id="11" w:name="_Toc99598163"/>
      <w:r w:rsidRPr="00FB485C">
        <w:lastRenderedPageBreak/>
        <w:t>1</w:t>
      </w:r>
      <w:r w:rsidRPr="00FB485C">
        <w:tab/>
        <w:t>Scope</w:t>
      </w:r>
      <w:bookmarkEnd w:id="9"/>
      <w:bookmarkEnd w:id="10"/>
      <w:bookmarkEnd w:id="11"/>
    </w:p>
    <w:p w14:paraId="0DDBF95E" w14:textId="77777777" w:rsidR="00D92C56" w:rsidRPr="00FB485C" w:rsidRDefault="00D92C56" w:rsidP="00D92C56">
      <w:pPr>
        <w:rPr>
          <w:lang w:eastAsia="zh-CN"/>
        </w:rPr>
      </w:pPr>
      <w:r w:rsidRPr="00FB485C">
        <w:t xml:space="preserve">The present document provides the stage 2 description for the 3GPP system provided enablers to support group communication </w:t>
      </w:r>
      <w:r w:rsidRPr="00FB485C">
        <w:rPr>
          <w:lang w:eastAsia="zh-CN"/>
        </w:rPr>
        <w:t>services using EUTRAN access. The corresponding stage 1 requirements are defined in TS</w:t>
      </w:r>
      <w:r w:rsidR="00A901BE" w:rsidRPr="00FB485C">
        <w:rPr>
          <w:lang w:eastAsia="zh-CN"/>
        </w:rPr>
        <w:t> </w:t>
      </w:r>
      <w:r w:rsidRPr="00FB485C">
        <w:rPr>
          <w:lang w:eastAsia="zh-CN"/>
        </w:rPr>
        <w:t>22.468</w:t>
      </w:r>
      <w:r w:rsidR="00A901BE" w:rsidRPr="00FB485C">
        <w:rPr>
          <w:lang w:eastAsia="zh-CN"/>
        </w:rPr>
        <w:t> </w:t>
      </w:r>
      <w:r w:rsidRPr="00FB485C">
        <w:rPr>
          <w:lang w:eastAsia="zh-CN"/>
        </w:rPr>
        <w:t>[</w:t>
      </w:r>
      <w:r w:rsidR="00AB07E2" w:rsidRPr="00FB485C">
        <w:rPr>
          <w:lang w:eastAsia="zh-CN"/>
        </w:rPr>
        <w:t>2</w:t>
      </w:r>
      <w:r w:rsidRPr="00FB485C">
        <w:rPr>
          <w:lang w:eastAsia="zh-CN"/>
        </w:rPr>
        <w:t>].</w:t>
      </w:r>
    </w:p>
    <w:p w14:paraId="4AFA44C5" w14:textId="77777777" w:rsidR="00D92C56" w:rsidRPr="00FB485C" w:rsidRDefault="00D92C56" w:rsidP="00D92C56">
      <w:r w:rsidRPr="00FB485C">
        <w:t xml:space="preserve">The </w:t>
      </w:r>
      <w:r w:rsidRPr="00FB485C">
        <w:rPr>
          <w:lang w:eastAsia="zh-CN"/>
        </w:rPr>
        <w:t>group communication system is represented by</w:t>
      </w:r>
      <w:r w:rsidRPr="00FB485C">
        <w:t xml:space="preserve"> an Application Server (GCS AS) using the 3GPP system provided enablers for transferring its application signalling and for delivering application data, e.g. media data, to a group of UEs either (i) over MBMS Bearer Services using the Broadcast Mode of MBMS (TS</w:t>
      </w:r>
      <w:r w:rsidR="00A901BE" w:rsidRPr="00FB485C">
        <w:t> </w:t>
      </w:r>
      <w:r w:rsidRPr="00FB485C">
        <w:t>23.246</w:t>
      </w:r>
      <w:r w:rsidR="00A901BE" w:rsidRPr="00FB485C">
        <w:t> </w:t>
      </w:r>
      <w:r w:rsidRPr="00FB485C">
        <w:t>[</w:t>
      </w:r>
      <w:r w:rsidR="00C64375" w:rsidRPr="00FB485C">
        <w:t>3</w:t>
      </w:r>
      <w:r w:rsidRPr="00FB485C">
        <w:t>]); or (ii) over EPS Bearers; or (iii) over bot</w:t>
      </w:r>
      <w:r w:rsidR="00A901BE" w:rsidRPr="00FB485C">
        <w:t>h MBMS and EPS bearer services.</w:t>
      </w:r>
    </w:p>
    <w:p w14:paraId="7E2D0730" w14:textId="77777777" w:rsidR="00D92C56" w:rsidRPr="00FB485C" w:rsidRDefault="00D92C56" w:rsidP="00D92C56">
      <w:r w:rsidRPr="00FB485C">
        <w:t>The specification covers both roaming and non-roaming scenarios and also includes support for service continuity, i.e. support for continuous reception of application data when a UE changes between reception of application data via EPS and MBMS Bearer Services.</w:t>
      </w:r>
    </w:p>
    <w:p w14:paraId="2079C389" w14:textId="77777777" w:rsidR="00976A4F" w:rsidRPr="00FB485C" w:rsidRDefault="00D92C56" w:rsidP="00982470">
      <w:r w:rsidRPr="00FB485C">
        <w:t>Application level interactions between the UE and the GCS Application Server are out of scope of this specification.</w:t>
      </w:r>
    </w:p>
    <w:p w14:paraId="7A4F256C" w14:textId="77777777" w:rsidR="001D028A" w:rsidRPr="00FB485C" w:rsidRDefault="001D028A">
      <w:pPr>
        <w:pStyle w:val="Heading1"/>
      </w:pPr>
      <w:bookmarkStart w:id="12" w:name="_Toc19172162"/>
      <w:bookmarkStart w:id="13" w:name="_Toc45199843"/>
      <w:bookmarkStart w:id="14" w:name="_Toc99598164"/>
      <w:r w:rsidRPr="00FB485C">
        <w:t>2</w:t>
      </w:r>
      <w:r w:rsidRPr="00FB485C">
        <w:tab/>
        <w:t>References</w:t>
      </w:r>
      <w:bookmarkEnd w:id="12"/>
      <w:bookmarkEnd w:id="13"/>
      <w:bookmarkEnd w:id="14"/>
    </w:p>
    <w:p w14:paraId="495BAB73" w14:textId="77777777" w:rsidR="001D028A" w:rsidRPr="00FB485C" w:rsidRDefault="001D028A">
      <w:r w:rsidRPr="00FB485C">
        <w:t>The following documents contain provisions which, through reference in this text, constitute provisions of the present document.</w:t>
      </w:r>
    </w:p>
    <w:p w14:paraId="5CCD477F" w14:textId="77777777" w:rsidR="001D028A" w:rsidRPr="00FB485C" w:rsidRDefault="001D028A">
      <w:pPr>
        <w:pStyle w:val="B1"/>
      </w:pPr>
      <w:r w:rsidRPr="00FB485C">
        <w:t>-</w:t>
      </w:r>
      <w:r w:rsidRPr="00FB485C">
        <w:tab/>
        <w:t>References are either specific (identified by date of publication, edition number, version number, etc.) or non</w:t>
      </w:r>
      <w:r w:rsidRPr="00FB485C">
        <w:noBreakHyphen/>
        <w:t>specific.</w:t>
      </w:r>
    </w:p>
    <w:p w14:paraId="4A3CC27B" w14:textId="77777777" w:rsidR="001D028A" w:rsidRPr="00FB485C" w:rsidRDefault="001D028A">
      <w:pPr>
        <w:pStyle w:val="B1"/>
      </w:pPr>
      <w:r w:rsidRPr="00FB485C">
        <w:t>-</w:t>
      </w:r>
      <w:r w:rsidRPr="00FB485C">
        <w:tab/>
        <w:t>For a specific reference, subsequent revisions do not apply.</w:t>
      </w:r>
    </w:p>
    <w:p w14:paraId="17FDBF61" w14:textId="77777777" w:rsidR="001D028A" w:rsidRPr="00FB485C" w:rsidRDefault="001D028A">
      <w:pPr>
        <w:pStyle w:val="B1"/>
      </w:pPr>
      <w:r w:rsidRPr="00FB485C">
        <w:t>-</w:t>
      </w:r>
      <w:r w:rsidRPr="00FB485C">
        <w:tab/>
        <w:t xml:space="preserve">For a non-specific reference, the latest version applies. In the case of a reference to a 3GPP document (including a GSM document), a non-specific reference implicitly refers to the latest version of that document </w:t>
      </w:r>
      <w:r w:rsidRPr="00FB485C">
        <w:rPr>
          <w:i/>
          <w:iCs/>
        </w:rPr>
        <w:t>in the same Release as the present document</w:t>
      </w:r>
      <w:r w:rsidRPr="00FB485C">
        <w:t>.</w:t>
      </w:r>
    </w:p>
    <w:p w14:paraId="7CA3A5C8" w14:textId="00EDE7D9" w:rsidR="001D028A" w:rsidRPr="00FB485C" w:rsidRDefault="001D028A">
      <w:pPr>
        <w:pStyle w:val="EX"/>
      </w:pPr>
      <w:r w:rsidRPr="00FB485C">
        <w:t>[1]</w:t>
      </w:r>
      <w:r w:rsidRPr="00FB485C">
        <w:tab/>
      </w:r>
      <w:r w:rsidR="00472648" w:rsidRPr="00FB485C">
        <w:t>3GPP</w:t>
      </w:r>
      <w:r w:rsidR="00472648">
        <w:t> </w:t>
      </w:r>
      <w:r w:rsidR="00472648" w:rsidRPr="00FB485C">
        <w:t>TR</w:t>
      </w:r>
      <w:r w:rsidR="00472648">
        <w:t> </w:t>
      </w:r>
      <w:r w:rsidR="00472648" w:rsidRPr="00FB485C">
        <w:t>21.905:</w:t>
      </w:r>
      <w:r w:rsidRPr="00FB485C">
        <w:t xml:space="preserve"> </w:t>
      </w:r>
      <w:r w:rsidR="00A901BE" w:rsidRPr="00FB485C">
        <w:rPr>
          <w:sz w:val="16"/>
          <w:szCs w:val="16"/>
        </w:rPr>
        <w:t>"</w:t>
      </w:r>
      <w:r w:rsidRPr="00FB485C">
        <w:t>Vocabulary for 3GPP Specifications</w:t>
      </w:r>
      <w:r w:rsidR="00A901BE" w:rsidRPr="00FB485C">
        <w:rPr>
          <w:sz w:val="16"/>
          <w:szCs w:val="16"/>
        </w:rPr>
        <w:t>"</w:t>
      </w:r>
      <w:r w:rsidRPr="00FB485C">
        <w:t>.</w:t>
      </w:r>
    </w:p>
    <w:p w14:paraId="2D1BD6AE" w14:textId="743CC473" w:rsidR="000863BF" w:rsidRPr="00FB485C" w:rsidRDefault="000863BF" w:rsidP="00FB485C">
      <w:pPr>
        <w:pStyle w:val="EX"/>
      </w:pPr>
      <w:r w:rsidRPr="00FB485C">
        <w:t>[2]</w:t>
      </w:r>
      <w:r w:rsidRPr="00FB485C">
        <w:tab/>
      </w:r>
      <w:r w:rsidR="00472648" w:rsidRPr="00FB485C">
        <w:t>3GPP</w:t>
      </w:r>
      <w:r w:rsidR="00472648">
        <w:t> </w:t>
      </w:r>
      <w:r w:rsidR="00472648" w:rsidRPr="00FB485C">
        <w:t>TS</w:t>
      </w:r>
      <w:r w:rsidR="00472648">
        <w:t> </w:t>
      </w:r>
      <w:r w:rsidR="00472648" w:rsidRPr="00FB485C">
        <w:t>22.468:</w:t>
      </w:r>
      <w:r w:rsidRPr="00FB485C">
        <w:t xml:space="preserve"> </w:t>
      </w:r>
      <w:r w:rsidR="00A901BE" w:rsidRPr="00FB485C">
        <w:t>"</w:t>
      </w:r>
      <w:r w:rsidRPr="00FB485C">
        <w:t>Group Communication System Enablers for LTE (GCSE_LTE)</w:t>
      </w:r>
      <w:r w:rsidR="00A901BE" w:rsidRPr="00FB485C">
        <w:t>"</w:t>
      </w:r>
      <w:r w:rsidRPr="00FB485C">
        <w:t>.</w:t>
      </w:r>
    </w:p>
    <w:p w14:paraId="20078FC7" w14:textId="526F150A" w:rsidR="000863BF" w:rsidRPr="00FB485C" w:rsidRDefault="000863BF" w:rsidP="00FB485C">
      <w:pPr>
        <w:pStyle w:val="EX"/>
      </w:pPr>
      <w:r w:rsidRPr="00FB485C">
        <w:t>[3]</w:t>
      </w:r>
      <w:r w:rsidRPr="00FB485C">
        <w:tab/>
      </w:r>
      <w:r w:rsidR="00472648" w:rsidRPr="00FB485C">
        <w:t>3GPP</w:t>
      </w:r>
      <w:r w:rsidR="00472648">
        <w:t> </w:t>
      </w:r>
      <w:r w:rsidR="00472648" w:rsidRPr="00FB485C">
        <w:t>TS</w:t>
      </w:r>
      <w:r w:rsidR="00472648">
        <w:t> </w:t>
      </w:r>
      <w:r w:rsidR="00472648" w:rsidRPr="00FB485C">
        <w:t>23.246:</w:t>
      </w:r>
      <w:r w:rsidRPr="00FB485C">
        <w:t xml:space="preserve"> </w:t>
      </w:r>
      <w:r w:rsidR="00A901BE" w:rsidRPr="00FB485C">
        <w:t>"</w:t>
      </w:r>
      <w:r w:rsidRPr="00FB485C">
        <w:t>Multimedia Broadcast/Multicast Service (MBMS); Architecture and functional description</w:t>
      </w:r>
      <w:r w:rsidR="00A901BE" w:rsidRPr="00FB485C">
        <w:t>"</w:t>
      </w:r>
      <w:r w:rsidRPr="00FB485C">
        <w:t>.</w:t>
      </w:r>
    </w:p>
    <w:p w14:paraId="5D239278" w14:textId="47A5AB8C" w:rsidR="009C0788" w:rsidRPr="00FB485C" w:rsidRDefault="009C0788" w:rsidP="008338C4">
      <w:pPr>
        <w:pStyle w:val="EX"/>
      </w:pPr>
      <w:r w:rsidRPr="00FB485C">
        <w:t>[4]</w:t>
      </w:r>
      <w:r w:rsidRPr="00FB485C">
        <w:tab/>
      </w:r>
      <w:r w:rsidR="00472648" w:rsidRPr="00FB485C">
        <w:t>3GPP</w:t>
      </w:r>
      <w:r w:rsidR="00472648">
        <w:t> </w:t>
      </w:r>
      <w:r w:rsidR="00472648" w:rsidRPr="00FB485C">
        <w:t>TS</w:t>
      </w:r>
      <w:r w:rsidR="00472648">
        <w:t> </w:t>
      </w:r>
      <w:r w:rsidR="00472648" w:rsidRPr="00FB485C">
        <w:t>29.214:</w:t>
      </w:r>
      <w:r w:rsidRPr="00FB485C">
        <w:t xml:space="preserve"> </w:t>
      </w:r>
      <w:r w:rsidR="00A901BE" w:rsidRPr="00FB485C">
        <w:t>"</w:t>
      </w:r>
      <w:r w:rsidRPr="00FB485C">
        <w:t>Policy and charging control over Rx reference point</w:t>
      </w:r>
      <w:r w:rsidR="00A901BE" w:rsidRPr="00FB485C">
        <w:t>"</w:t>
      </w:r>
      <w:r w:rsidRPr="00FB485C">
        <w:t>.</w:t>
      </w:r>
    </w:p>
    <w:p w14:paraId="38B6E2E1" w14:textId="08A23C14" w:rsidR="000863BF" w:rsidRPr="00FB485C" w:rsidRDefault="000863BF" w:rsidP="00FB485C">
      <w:pPr>
        <w:pStyle w:val="EX"/>
      </w:pPr>
      <w:r w:rsidRPr="00FB485C">
        <w:t>[5]</w:t>
      </w:r>
      <w:r w:rsidRPr="00FB485C">
        <w:tab/>
      </w:r>
      <w:r w:rsidR="00472648" w:rsidRPr="00FB485C">
        <w:t>3GPP</w:t>
      </w:r>
      <w:r w:rsidR="00472648">
        <w:t> </w:t>
      </w:r>
      <w:r w:rsidR="00472648" w:rsidRPr="00FB485C">
        <w:t>TS</w:t>
      </w:r>
      <w:r w:rsidR="00472648">
        <w:t> </w:t>
      </w:r>
      <w:r w:rsidR="00472648" w:rsidRPr="00FB485C">
        <w:t>23.401:</w:t>
      </w:r>
      <w:r w:rsidRPr="00FB485C">
        <w:t xml:space="preserve"> </w:t>
      </w:r>
      <w:r w:rsidR="00A901BE" w:rsidRPr="00FB485C">
        <w:t>"</w:t>
      </w:r>
      <w:r w:rsidRPr="00FB485C">
        <w:t>General Packet Radio Service (GPRS) enhancements for Evolved Universal Terrestrial Radio Access Network (E-UTRAN) access</w:t>
      </w:r>
      <w:r w:rsidR="00A901BE" w:rsidRPr="00FB485C">
        <w:t>"</w:t>
      </w:r>
      <w:r w:rsidRPr="00FB485C">
        <w:t>.</w:t>
      </w:r>
    </w:p>
    <w:p w14:paraId="5B2AB10C" w14:textId="39A247E0" w:rsidR="00BF6922" w:rsidRPr="00FB485C" w:rsidRDefault="000863BF" w:rsidP="00FB485C">
      <w:pPr>
        <w:pStyle w:val="EX"/>
      </w:pPr>
      <w:r w:rsidRPr="00FB485C">
        <w:t>[6]</w:t>
      </w:r>
      <w:r w:rsidRPr="00FB485C">
        <w:tab/>
      </w:r>
      <w:r w:rsidR="00472648" w:rsidRPr="00FB485C">
        <w:t>3GPP</w:t>
      </w:r>
      <w:r w:rsidR="00472648">
        <w:t> </w:t>
      </w:r>
      <w:r w:rsidR="00472648" w:rsidRPr="00FB485C">
        <w:t>TS</w:t>
      </w:r>
      <w:r w:rsidR="00472648">
        <w:t> </w:t>
      </w:r>
      <w:r w:rsidR="00472648" w:rsidRPr="00FB485C">
        <w:t>23.203:</w:t>
      </w:r>
      <w:r w:rsidRPr="00FB485C">
        <w:t xml:space="preserve"> </w:t>
      </w:r>
      <w:r w:rsidR="00A901BE" w:rsidRPr="00FB485C">
        <w:t>"</w:t>
      </w:r>
      <w:r w:rsidRPr="00FB485C">
        <w:t>Policy and charging control architecture</w:t>
      </w:r>
      <w:r w:rsidR="00A901BE" w:rsidRPr="00FB485C">
        <w:t>"</w:t>
      </w:r>
      <w:r w:rsidRPr="00FB485C">
        <w:t>.</w:t>
      </w:r>
    </w:p>
    <w:p w14:paraId="0FD6F500" w14:textId="294C2531" w:rsidR="00DD32BB" w:rsidRPr="00FB485C" w:rsidRDefault="00DD32BB" w:rsidP="00FB485C">
      <w:pPr>
        <w:pStyle w:val="EX"/>
      </w:pPr>
      <w:r w:rsidRPr="00FB485C">
        <w:t>[7]</w:t>
      </w:r>
      <w:r w:rsidRPr="00FB485C">
        <w:tab/>
      </w:r>
      <w:r w:rsidR="00472648" w:rsidRPr="00FB485C">
        <w:t>3GPP</w:t>
      </w:r>
      <w:r w:rsidR="00472648">
        <w:t> </w:t>
      </w:r>
      <w:r w:rsidR="00472648" w:rsidRPr="00FB485C">
        <w:t>TS</w:t>
      </w:r>
      <w:r w:rsidR="00472648">
        <w:t> </w:t>
      </w:r>
      <w:r w:rsidR="00472648" w:rsidRPr="00FB485C">
        <w:t>26.346:</w:t>
      </w:r>
      <w:r w:rsidRPr="00FB485C">
        <w:t xml:space="preserve"> " Multimedia Broadcast/Multicast Service (MBMS); Protocols and codecs".</w:t>
      </w:r>
    </w:p>
    <w:p w14:paraId="4481BA18" w14:textId="282DD14B" w:rsidR="00DD32BB" w:rsidRPr="00FB485C" w:rsidRDefault="00DD32BB" w:rsidP="00FB485C">
      <w:pPr>
        <w:pStyle w:val="EX"/>
      </w:pPr>
      <w:r w:rsidRPr="00FB485C">
        <w:t>[8]</w:t>
      </w:r>
      <w:r w:rsidRPr="00FB485C">
        <w:tab/>
      </w:r>
      <w:r w:rsidR="00472648" w:rsidRPr="00FB485C">
        <w:t>3GPP</w:t>
      </w:r>
      <w:r w:rsidR="00472648">
        <w:t> </w:t>
      </w:r>
      <w:r w:rsidR="00472648" w:rsidRPr="00FB485C">
        <w:t>TS</w:t>
      </w:r>
      <w:r w:rsidR="00472648">
        <w:t> </w:t>
      </w:r>
      <w:r w:rsidR="00472648" w:rsidRPr="00FB485C">
        <w:t>33.246:</w:t>
      </w:r>
      <w:r w:rsidRPr="00FB485C">
        <w:t xml:space="preserve"> "3G Security; Security of Multimedia Broadcast/Multicast Service (MBMS)".</w:t>
      </w:r>
    </w:p>
    <w:p w14:paraId="3FCD144B" w14:textId="18660C6F" w:rsidR="000A1F3A" w:rsidRPr="00FB485C" w:rsidRDefault="000A1F3A" w:rsidP="000A1F3A">
      <w:pPr>
        <w:pStyle w:val="EX"/>
      </w:pPr>
      <w:r w:rsidRPr="00FB485C">
        <w:t>[9]</w:t>
      </w:r>
      <w:r w:rsidRPr="00FB485C">
        <w:tab/>
      </w:r>
      <w:r w:rsidR="00472648" w:rsidRPr="00FB485C">
        <w:t>3GPP</w:t>
      </w:r>
      <w:r w:rsidR="00472648">
        <w:t> </w:t>
      </w:r>
      <w:r w:rsidR="00472648" w:rsidRPr="00FB485C">
        <w:t>TS</w:t>
      </w:r>
      <w:r w:rsidR="00472648">
        <w:t> </w:t>
      </w:r>
      <w:r w:rsidR="00472648" w:rsidRPr="00FB485C">
        <w:t>36.300:</w:t>
      </w:r>
      <w:r w:rsidRPr="00FB485C">
        <w:t xml:space="preserve"> "Evolved Universal Terrestrial Radio Access (E-UTRA) and Evolved Universal Terrestrial Radio Access (E-UTRAN); Overall description; Stage 2".</w:t>
      </w:r>
    </w:p>
    <w:p w14:paraId="39905877" w14:textId="3ADE55AE" w:rsidR="000A1F3A" w:rsidRPr="00FB485C" w:rsidRDefault="000A1F3A" w:rsidP="000A1F3A">
      <w:pPr>
        <w:pStyle w:val="EX"/>
      </w:pPr>
      <w:r w:rsidRPr="00FB485C">
        <w:t>[10]</w:t>
      </w:r>
      <w:r w:rsidRPr="00FB485C">
        <w:tab/>
      </w:r>
      <w:r w:rsidR="00472648" w:rsidRPr="00FB485C">
        <w:t>3GPP</w:t>
      </w:r>
      <w:r w:rsidR="00472648">
        <w:t> </w:t>
      </w:r>
      <w:r w:rsidR="00472648" w:rsidRPr="00FB485C">
        <w:t>TS</w:t>
      </w:r>
      <w:r w:rsidR="00472648">
        <w:t> </w:t>
      </w:r>
      <w:r w:rsidR="00472648" w:rsidRPr="00FB485C">
        <w:t>36.321:</w:t>
      </w:r>
      <w:r w:rsidRPr="00FB485C">
        <w:t xml:space="preserve"> "Evolved Universal Terrestrial Radio Access (E-UTRA); Medium Access Control (MAC) protocol specification".</w:t>
      </w:r>
    </w:p>
    <w:p w14:paraId="719E9130" w14:textId="68D6C2FD" w:rsidR="00771A3A" w:rsidRPr="00FB485C" w:rsidRDefault="00771A3A" w:rsidP="00771A3A">
      <w:pPr>
        <w:pStyle w:val="EX"/>
      </w:pPr>
      <w:r w:rsidRPr="00FB485C">
        <w:t>[11]</w:t>
      </w:r>
      <w:r w:rsidRPr="00FB485C">
        <w:tab/>
      </w:r>
      <w:r w:rsidR="00472648" w:rsidRPr="00FB485C">
        <w:t>3GPP</w:t>
      </w:r>
      <w:r w:rsidR="00472648">
        <w:t> </w:t>
      </w:r>
      <w:r w:rsidR="00472648" w:rsidRPr="00FB485C">
        <w:t>TS</w:t>
      </w:r>
      <w:r w:rsidR="00472648">
        <w:t> </w:t>
      </w:r>
      <w:r w:rsidR="00472648" w:rsidRPr="00FB485C">
        <w:t>23.303:</w:t>
      </w:r>
      <w:r w:rsidRPr="00FB485C">
        <w:t xml:space="preserve"> "Proximity-based services (ProSe); Stage 2".</w:t>
      </w:r>
    </w:p>
    <w:p w14:paraId="6B34D4F9" w14:textId="17B41BAC" w:rsidR="004E6923" w:rsidRPr="00FB485C" w:rsidRDefault="004E6923" w:rsidP="004E6923">
      <w:pPr>
        <w:pStyle w:val="EX"/>
      </w:pPr>
      <w:r w:rsidRPr="00FB485C">
        <w:t>[12]</w:t>
      </w:r>
      <w:r w:rsidRPr="00FB485C">
        <w:tab/>
      </w:r>
      <w:r w:rsidR="00472648" w:rsidRPr="00FB485C">
        <w:t>3GPP</w:t>
      </w:r>
      <w:r w:rsidR="00472648">
        <w:t> </w:t>
      </w:r>
      <w:r w:rsidR="00472648" w:rsidRPr="00FB485C">
        <w:t>TS</w:t>
      </w:r>
      <w:r w:rsidR="00472648">
        <w:t> </w:t>
      </w:r>
      <w:r w:rsidR="00472648" w:rsidRPr="00FB485C">
        <w:t>23.280:</w:t>
      </w:r>
      <w:r w:rsidRPr="00FB485C">
        <w:t xml:space="preserve"> "Common functional architecture to support mission critical services; Stage 2".</w:t>
      </w:r>
    </w:p>
    <w:p w14:paraId="64DB3C15" w14:textId="77777777" w:rsidR="001D028A" w:rsidRPr="00FB485C" w:rsidRDefault="001D028A">
      <w:pPr>
        <w:pStyle w:val="Heading1"/>
      </w:pPr>
      <w:bookmarkStart w:id="15" w:name="_Toc19172163"/>
      <w:bookmarkStart w:id="16" w:name="_Toc45199844"/>
      <w:bookmarkStart w:id="17" w:name="_Toc99598165"/>
      <w:r w:rsidRPr="00FB485C">
        <w:lastRenderedPageBreak/>
        <w:t>3</w:t>
      </w:r>
      <w:r w:rsidRPr="00FB485C">
        <w:tab/>
        <w:t>Definitions and abbreviations</w:t>
      </w:r>
      <w:bookmarkEnd w:id="15"/>
      <w:bookmarkEnd w:id="16"/>
      <w:bookmarkEnd w:id="17"/>
    </w:p>
    <w:p w14:paraId="499CD38F" w14:textId="77777777" w:rsidR="001D028A" w:rsidRPr="00FB485C" w:rsidRDefault="001D028A">
      <w:pPr>
        <w:pStyle w:val="Heading2"/>
      </w:pPr>
      <w:bookmarkStart w:id="18" w:name="_Toc19172164"/>
      <w:bookmarkStart w:id="19" w:name="_Toc45199845"/>
      <w:bookmarkStart w:id="20" w:name="_Toc99598166"/>
      <w:r w:rsidRPr="00FB485C">
        <w:t>3.1</w:t>
      </w:r>
      <w:r w:rsidRPr="00FB485C">
        <w:tab/>
        <w:t>Definitions</w:t>
      </w:r>
      <w:bookmarkEnd w:id="18"/>
      <w:bookmarkEnd w:id="19"/>
      <w:bookmarkEnd w:id="20"/>
    </w:p>
    <w:p w14:paraId="206CFE4D" w14:textId="420EA6E8" w:rsidR="00A901BE" w:rsidRPr="00FB485C" w:rsidRDefault="00A901BE" w:rsidP="00A901BE">
      <w:r w:rsidRPr="00FB485C">
        <w:t xml:space="preserve">For the purposes of the present document, the terms and definitions given in </w:t>
      </w:r>
      <w:r w:rsidR="00472648" w:rsidRPr="00FB485C">
        <w:t>TR</w:t>
      </w:r>
      <w:r w:rsidR="00472648">
        <w:t> </w:t>
      </w:r>
      <w:r w:rsidR="00472648" w:rsidRPr="00FB485C">
        <w:t>21.905</w:t>
      </w:r>
      <w:r w:rsidR="00472648">
        <w:t> </w:t>
      </w:r>
      <w:r w:rsidR="00472648" w:rsidRPr="00FB485C">
        <w:t>[</w:t>
      </w:r>
      <w:r w:rsidRPr="00FB485C">
        <w:t xml:space="preserve">1] and the following apply. A term defined in the present document takes precedence over the definition of the same term, if any, in </w:t>
      </w:r>
      <w:r w:rsidR="00472648" w:rsidRPr="00FB485C">
        <w:t>TR</w:t>
      </w:r>
      <w:r w:rsidR="00472648">
        <w:t> </w:t>
      </w:r>
      <w:r w:rsidR="00472648" w:rsidRPr="00FB485C">
        <w:t>21.905</w:t>
      </w:r>
      <w:r w:rsidR="00472648">
        <w:t> </w:t>
      </w:r>
      <w:r w:rsidR="00472648" w:rsidRPr="00FB485C">
        <w:t>[</w:t>
      </w:r>
      <w:r w:rsidRPr="00FB485C">
        <w:t>1].</w:t>
      </w:r>
    </w:p>
    <w:p w14:paraId="1064924A" w14:textId="1D9D54DE" w:rsidR="005A1E11" w:rsidRPr="00FB485C" w:rsidRDefault="005A1E11" w:rsidP="005A1E11">
      <w:pPr>
        <w:rPr>
          <w:rFonts w:eastAsia="Malgun Gothic"/>
        </w:rPr>
      </w:pPr>
      <w:r w:rsidRPr="00FB485C">
        <w:rPr>
          <w:rFonts w:eastAsia="Malgun Gothic"/>
          <w:b/>
        </w:rPr>
        <w:t xml:space="preserve">MBMS Delivery: </w:t>
      </w:r>
      <w:r w:rsidRPr="00FB485C">
        <w:rPr>
          <w:rFonts w:eastAsia="Malgun Gothic"/>
        </w:rPr>
        <w:t xml:space="preserve">A mechanism by which application data and </w:t>
      </w:r>
      <w:r w:rsidR="009C4ECE">
        <w:rPr>
          <w:rFonts w:eastAsia="Malgun Gothic"/>
        </w:rPr>
        <w:t xml:space="preserve">signalling </w:t>
      </w:r>
      <w:r w:rsidRPr="00FB485C">
        <w:rPr>
          <w:rFonts w:eastAsia="Malgun Gothic"/>
        </w:rPr>
        <w:t xml:space="preserve"> are delivered using MBMS bearer service over EUTRAN as defined in </w:t>
      </w:r>
      <w:r w:rsidR="00472648" w:rsidRPr="00FB485C">
        <w:rPr>
          <w:rFonts w:eastAsia="Malgun Gothic"/>
        </w:rPr>
        <w:t>TS</w:t>
      </w:r>
      <w:r w:rsidR="00472648">
        <w:rPr>
          <w:rFonts w:eastAsia="Malgun Gothic"/>
        </w:rPr>
        <w:t> </w:t>
      </w:r>
      <w:r w:rsidR="00472648" w:rsidRPr="00FB485C">
        <w:rPr>
          <w:rFonts w:eastAsia="Malgun Gothic"/>
        </w:rPr>
        <w:t>23.246</w:t>
      </w:r>
      <w:r w:rsidR="00472648">
        <w:rPr>
          <w:rFonts w:eastAsia="Malgun Gothic"/>
        </w:rPr>
        <w:t> </w:t>
      </w:r>
      <w:r w:rsidR="00472648" w:rsidRPr="00FB485C">
        <w:rPr>
          <w:rFonts w:eastAsia="Malgun Gothic"/>
        </w:rPr>
        <w:t>[</w:t>
      </w:r>
      <w:r w:rsidRPr="00FB485C">
        <w:rPr>
          <w:rFonts w:eastAsia="Malgun Gothic"/>
        </w:rPr>
        <w:t>3].</w:t>
      </w:r>
    </w:p>
    <w:p w14:paraId="7D4CCAD7" w14:textId="6EE70C98" w:rsidR="005A1E11" w:rsidRPr="00FB485C" w:rsidRDefault="005A1E11" w:rsidP="005A1E11">
      <w:pPr>
        <w:rPr>
          <w:rFonts w:eastAsia="Malgun Gothic"/>
        </w:rPr>
      </w:pPr>
      <w:r w:rsidRPr="00FB485C">
        <w:rPr>
          <w:rFonts w:eastAsia="Malgun Gothic"/>
          <w:b/>
          <w:noProof/>
        </w:rPr>
        <w:t>Unicast</w:t>
      </w:r>
      <w:r w:rsidRPr="00FB485C">
        <w:rPr>
          <w:rFonts w:eastAsia="Malgun Gothic"/>
          <w:b/>
        </w:rPr>
        <w:t xml:space="preserve"> Delivery: </w:t>
      </w:r>
      <w:r w:rsidRPr="00FB485C">
        <w:rPr>
          <w:rFonts w:eastAsia="Malgun Gothic"/>
        </w:rPr>
        <w:t xml:space="preserve">A mechanism by which application data and </w:t>
      </w:r>
      <w:r w:rsidR="009C4ECE">
        <w:rPr>
          <w:rFonts w:eastAsia="Malgun Gothic"/>
        </w:rPr>
        <w:t xml:space="preserve">signalling </w:t>
      </w:r>
      <w:r w:rsidRPr="00FB485C">
        <w:rPr>
          <w:rFonts w:eastAsia="Malgun Gothic"/>
        </w:rPr>
        <w:t xml:space="preserve"> are delivered using EPS bearer service over EUTRAN as defined in </w:t>
      </w:r>
      <w:r w:rsidR="00472648" w:rsidRPr="00FB485C">
        <w:rPr>
          <w:rFonts w:eastAsia="Malgun Gothic"/>
        </w:rPr>
        <w:t>TS</w:t>
      </w:r>
      <w:r w:rsidR="00472648">
        <w:rPr>
          <w:rFonts w:eastAsia="Malgun Gothic"/>
        </w:rPr>
        <w:t> </w:t>
      </w:r>
      <w:r w:rsidR="00472648" w:rsidRPr="00FB485C">
        <w:rPr>
          <w:rFonts w:eastAsia="Malgun Gothic"/>
        </w:rPr>
        <w:t>23.401</w:t>
      </w:r>
      <w:r w:rsidR="00472648">
        <w:rPr>
          <w:rFonts w:eastAsia="Malgun Gothic"/>
        </w:rPr>
        <w:t> </w:t>
      </w:r>
      <w:r w:rsidR="00472648" w:rsidRPr="00FB485C">
        <w:rPr>
          <w:rFonts w:eastAsia="Malgun Gothic"/>
        </w:rPr>
        <w:t>[</w:t>
      </w:r>
      <w:r w:rsidRPr="00FB485C">
        <w:rPr>
          <w:rFonts w:eastAsia="Malgun Gothic"/>
        </w:rPr>
        <w:t>5].</w:t>
      </w:r>
    </w:p>
    <w:p w14:paraId="060E8F86" w14:textId="2839C528" w:rsidR="00771A3A" w:rsidRPr="00FB485C" w:rsidRDefault="00771A3A" w:rsidP="00771A3A">
      <w:r w:rsidRPr="00FB485C">
        <w:rPr>
          <w:b/>
        </w:rPr>
        <w:t>ProSe UE-to-Network Relay:</w:t>
      </w:r>
      <w:r w:rsidRPr="00FB485C">
        <w:t xml:space="preserve"> see </w:t>
      </w:r>
      <w:r w:rsidR="00472648" w:rsidRPr="00FB485C">
        <w:t>TS</w:t>
      </w:r>
      <w:r w:rsidR="00472648">
        <w:t> </w:t>
      </w:r>
      <w:r w:rsidR="00472648" w:rsidRPr="00FB485C">
        <w:t>23.303</w:t>
      </w:r>
      <w:r w:rsidR="00472648">
        <w:t> </w:t>
      </w:r>
      <w:r w:rsidR="00472648" w:rsidRPr="00FB485C">
        <w:t>[</w:t>
      </w:r>
      <w:r w:rsidRPr="00FB485C">
        <w:t>11].</w:t>
      </w:r>
    </w:p>
    <w:p w14:paraId="77A4AD11" w14:textId="2D3AA864" w:rsidR="00771A3A" w:rsidRPr="00FB485C" w:rsidRDefault="00771A3A" w:rsidP="00771A3A">
      <w:r w:rsidRPr="00FB485C">
        <w:rPr>
          <w:b/>
        </w:rPr>
        <w:t>Remote UE:</w:t>
      </w:r>
      <w:r w:rsidRPr="00FB485C">
        <w:t xml:space="preserve"> see </w:t>
      </w:r>
      <w:r w:rsidR="00472648" w:rsidRPr="00FB485C">
        <w:t>TS</w:t>
      </w:r>
      <w:r w:rsidR="00472648">
        <w:t> </w:t>
      </w:r>
      <w:r w:rsidR="00472648" w:rsidRPr="00FB485C">
        <w:t>23.303</w:t>
      </w:r>
      <w:r w:rsidR="00472648">
        <w:t> </w:t>
      </w:r>
      <w:r w:rsidR="00472648" w:rsidRPr="00FB485C">
        <w:t>[</w:t>
      </w:r>
      <w:r w:rsidRPr="00FB485C">
        <w:t>11].</w:t>
      </w:r>
    </w:p>
    <w:p w14:paraId="03905785" w14:textId="77777777" w:rsidR="001D028A" w:rsidRPr="00FB485C" w:rsidRDefault="001D028A">
      <w:pPr>
        <w:pStyle w:val="Heading2"/>
      </w:pPr>
      <w:bookmarkStart w:id="21" w:name="_Toc19172165"/>
      <w:bookmarkStart w:id="22" w:name="_Toc45199846"/>
      <w:bookmarkStart w:id="23" w:name="_Toc99598167"/>
      <w:r w:rsidRPr="00FB485C">
        <w:t>3.2</w:t>
      </w:r>
      <w:r w:rsidRPr="00FB485C">
        <w:tab/>
        <w:t>Abbreviations</w:t>
      </w:r>
      <w:bookmarkEnd w:id="21"/>
      <w:bookmarkEnd w:id="22"/>
      <w:bookmarkEnd w:id="23"/>
    </w:p>
    <w:p w14:paraId="537A43FC" w14:textId="5873E58E" w:rsidR="00A901BE" w:rsidRPr="00FB485C" w:rsidRDefault="00A901BE" w:rsidP="00A901BE">
      <w:pPr>
        <w:keepNext/>
      </w:pPr>
      <w:r w:rsidRPr="00FB485C">
        <w:t xml:space="preserve">For the purposes of the present document, the abbreviations given in </w:t>
      </w:r>
      <w:r w:rsidR="00472648" w:rsidRPr="00FB485C">
        <w:t>TR</w:t>
      </w:r>
      <w:r w:rsidR="00472648">
        <w:t> </w:t>
      </w:r>
      <w:r w:rsidR="00472648" w:rsidRPr="00FB485C">
        <w:t>21.905</w:t>
      </w:r>
      <w:r w:rsidR="00472648">
        <w:t> </w:t>
      </w:r>
      <w:r w:rsidR="00472648" w:rsidRPr="00FB485C">
        <w:t>[</w:t>
      </w:r>
      <w:r w:rsidRPr="00FB485C">
        <w:t xml:space="preserve">1] and the following apply. An abbreviation defined in the present document takes precedence over the definition of the same abbreviation, if any, in </w:t>
      </w:r>
      <w:r w:rsidR="00472648" w:rsidRPr="00FB485C">
        <w:t>TR</w:t>
      </w:r>
      <w:r w:rsidR="00472648">
        <w:t> </w:t>
      </w:r>
      <w:r w:rsidR="00472648" w:rsidRPr="00FB485C">
        <w:t>21.905</w:t>
      </w:r>
      <w:r w:rsidR="00472648">
        <w:t> </w:t>
      </w:r>
      <w:r w:rsidR="00472648" w:rsidRPr="00FB485C">
        <w:t>[</w:t>
      </w:r>
      <w:r w:rsidRPr="00FB485C">
        <w:t>1].</w:t>
      </w:r>
    </w:p>
    <w:p w14:paraId="148EFD01" w14:textId="77777777" w:rsidR="005A1E11" w:rsidRPr="00FB485C" w:rsidRDefault="005A1E11" w:rsidP="00D966C2">
      <w:pPr>
        <w:pStyle w:val="EW"/>
      </w:pPr>
      <w:r w:rsidRPr="00FB485C">
        <w:t>AS</w:t>
      </w:r>
      <w:r w:rsidRPr="00FB485C">
        <w:tab/>
        <w:t>Application Server</w:t>
      </w:r>
    </w:p>
    <w:p w14:paraId="4C8CDCC4" w14:textId="77777777" w:rsidR="006E05C4" w:rsidRPr="00FB485C" w:rsidRDefault="006E05C4" w:rsidP="006E05C4">
      <w:pPr>
        <w:pStyle w:val="EW"/>
      </w:pPr>
      <w:r w:rsidRPr="00FB485C">
        <w:t>ARP</w:t>
      </w:r>
      <w:r w:rsidRPr="00FB485C">
        <w:tab/>
        <w:t>Allocation and Retention Priority</w:t>
      </w:r>
    </w:p>
    <w:p w14:paraId="52FE1708" w14:textId="77777777" w:rsidR="00D966C2" w:rsidRPr="00FB485C" w:rsidRDefault="00D966C2" w:rsidP="006E05C4">
      <w:pPr>
        <w:pStyle w:val="EW"/>
      </w:pPr>
      <w:r w:rsidRPr="00FB485C">
        <w:t>BM-SC</w:t>
      </w:r>
      <w:r w:rsidRPr="00FB485C">
        <w:tab/>
        <w:t>Broadcast Multicast - Service Centre</w:t>
      </w:r>
    </w:p>
    <w:p w14:paraId="78C660D9" w14:textId="77777777" w:rsidR="00D966C2" w:rsidRPr="00FB485C" w:rsidRDefault="00D966C2" w:rsidP="006E05C4">
      <w:pPr>
        <w:pStyle w:val="EW"/>
      </w:pPr>
      <w:r w:rsidRPr="00FB485C">
        <w:t>DL</w:t>
      </w:r>
      <w:r w:rsidRPr="00FB485C">
        <w:tab/>
        <w:t>Down Link</w:t>
      </w:r>
    </w:p>
    <w:p w14:paraId="6D7E67F4" w14:textId="77777777" w:rsidR="006E05C4" w:rsidRPr="00FB485C" w:rsidRDefault="006E05C4" w:rsidP="006E05C4">
      <w:pPr>
        <w:pStyle w:val="EW"/>
      </w:pPr>
      <w:r w:rsidRPr="00FB485C">
        <w:t>DRX</w:t>
      </w:r>
      <w:r w:rsidR="00A901BE" w:rsidRPr="00FB485C">
        <w:tab/>
      </w:r>
      <w:r w:rsidRPr="00FB485C">
        <w:t>Discontinuous Reception</w:t>
      </w:r>
    </w:p>
    <w:p w14:paraId="2566F70D" w14:textId="77777777" w:rsidR="004E6923" w:rsidRPr="00FB485C" w:rsidRDefault="004E6923" w:rsidP="006E05C4">
      <w:pPr>
        <w:pStyle w:val="EW"/>
      </w:pPr>
      <w:r w:rsidRPr="00FB485C">
        <w:t>FEC</w:t>
      </w:r>
      <w:r w:rsidRPr="00FB485C">
        <w:tab/>
        <w:t>Forward Error Correction</w:t>
      </w:r>
    </w:p>
    <w:p w14:paraId="7A20677D" w14:textId="77777777" w:rsidR="006E05C4" w:rsidRPr="00FB485C" w:rsidRDefault="006E05C4" w:rsidP="006E05C4">
      <w:pPr>
        <w:pStyle w:val="EW"/>
      </w:pPr>
      <w:r w:rsidRPr="00FB485C">
        <w:t>FQDN</w:t>
      </w:r>
      <w:r w:rsidR="00A901BE" w:rsidRPr="00FB485C">
        <w:tab/>
      </w:r>
      <w:r w:rsidRPr="00FB485C">
        <w:t>Fully Qualified Domain Name</w:t>
      </w:r>
    </w:p>
    <w:p w14:paraId="482F2856" w14:textId="77777777" w:rsidR="005A1E11" w:rsidRPr="00FB485C" w:rsidRDefault="005A1E11" w:rsidP="00D966C2">
      <w:pPr>
        <w:pStyle w:val="EW"/>
      </w:pPr>
      <w:r w:rsidRPr="00FB485C">
        <w:t>GCS</w:t>
      </w:r>
      <w:r w:rsidRPr="00FB485C">
        <w:tab/>
        <w:t>Group Communication Service</w:t>
      </w:r>
    </w:p>
    <w:p w14:paraId="542B43E2" w14:textId="77777777" w:rsidR="005A1E11" w:rsidRPr="00FB485C" w:rsidRDefault="005A1E11" w:rsidP="00D966C2">
      <w:pPr>
        <w:pStyle w:val="EW"/>
      </w:pPr>
      <w:r w:rsidRPr="00FB485C">
        <w:t>GCS AS</w:t>
      </w:r>
      <w:r w:rsidRPr="00FB485C">
        <w:tab/>
        <w:t>Group Communication Service Application Server</w:t>
      </w:r>
    </w:p>
    <w:p w14:paraId="1AD80A5F" w14:textId="77777777" w:rsidR="00F07DDA" w:rsidRPr="00FB485C" w:rsidRDefault="00F07DDA" w:rsidP="00D966C2">
      <w:pPr>
        <w:pStyle w:val="EW"/>
      </w:pPr>
      <w:r w:rsidRPr="00FB485C">
        <w:t>GCSE_LTE</w:t>
      </w:r>
      <w:r w:rsidRPr="00FB485C">
        <w:tab/>
        <w:t xml:space="preserve">Group Communication </w:t>
      </w:r>
      <w:r w:rsidR="00D966C2" w:rsidRPr="00FB485C">
        <w:t xml:space="preserve">System </w:t>
      </w:r>
      <w:r w:rsidRPr="00FB485C">
        <w:t xml:space="preserve">Enabler </w:t>
      </w:r>
      <w:r w:rsidR="00D966C2" w:rsidRPr="00FB485C">
        <w:t xml:space="preserve">for </w:t>
      </w:r>
      <w:r w:rsidRPr="00FB485C">
        <w:t>LTE</w:t>
      </w:r>
    </w:p>
    <w:p w14:paraId="6D12AD1C" w14:textId="77777777" w:rsidR="00F07DDA" w:rsidRPr="00FB485C" w:rsidRDefault="00F07DDA" w:rsidP="00D966C2">
      <w:pPr>
        <w:pStyle w:val="EW"/>
      </w:pPr>
      <w:r w:rsidRPr="00FB485C">
        <w:t>MBMS</w:t>
      </w:r>
      <w:r w:rsidRPr="00FB485C">
        <w:tab/>
        <w:t>Multimedia Broadcast/Multicast Service</w:t>
      </w:r>
    </w:p>
    <w:p w14:paraId="0087F9C5" w14:textId="77777777" w:rsidR="00D966C2" w:rsidRPr="00FB485C" w:rsidRDefault="00D966C2" w:rsidP="006E05C4">
      <w:pPr>
        <w:pStyle w:val="EW"/>
      </w:pPr>
      <w:r w:rsidRPr="00FB485C">
        <w:t>MBSFN</w:t>
      </w:r>
      <w:r w:rsidRPr="00FB485C">
        <w:tab/>
        <w:t>Multimedia Broadcast multicast service Single Frequency Network</w:t>
      </w:r>
    </w:p>
    <w:p w14:paraId="7B85B1EF" w14:textId="77777777" w:rsidR="006E05C4" w:rsidRPr="00FB485C" w:rsidRDefault="006E05C4" w:rsidP="006E05C4">
      <w:pPr>
        <w:pStyle w:val="EW"/>
      </w:pPr>
      <w:r w:rsidRPr="00FB485C">
        <w:t>MCH</w:t>
      </w:r>
      <w:r w:rsidR="00A901BE" w:rsidRPr="00FB485C">
        <w:tab/>
      </w:r>
      <w:r w:rsidRPr="00FB485C">
        <w:t>Multicast Channel</w:t>
      </w:r>
    </w:p>
    <w:p w14:paraId="530826F1" w14:textId="77777777" w:rsidR="00F07DDA" w:rsidRPr="00FB485C" w:rsidRDefault="00F07DDA" w:rsidP="00F07DDA">
      <w:pPr>
        <w:pStyle w:val="EW"/>
      </w:pPr>
      <w:r w:rsidRPr="00FB485C">
        <w:t>MCCH</w:t>
      </w:r>
      <w:r w:rsidR="00A901BE" w:rsidRPr="00FB485C">
        <w:tab/>
      </w:r>
      <w:r w:rsidRPr="00FB485C">
        <w:t>Multicast Control Channel</w:t>
      </w:r>
    </w:p>
    <w:p w14:paraId="7ACAE05C" w14:textId="77777777" w:rsidR="006E05C4" w:rsidRPr="00FB485C" w:rsidRDefault="006E05C4" w:rsidP="006E05C4">
      <w:pPr>
        <w:pStyle w:val="EW"/>
      </w:pPr>
      <w:r w:rsidRPr="00FB485C">
        <w:t>MTCH</w:t>
      </w:r>
      <w:r w:rsidR="00A901BE" w:rsidRPr="00FB485C">
        <w:tab/>
      </w:r>
      <w:r w:rsidRPr="00FB485C">
        <w:t>Multicast Traffic Channel</w:t>
      </w:r>
    </w:p>
    <w:p w14:paraId="540E3071" w14:textId="77777777" w:rsidR="00D966C2" w:rsidRPr="00FB485C" w:rsidRDefault="00D966C2" w:rsidP="006E05C4">
      <w:pPr>
        <w:pStyle w:val="EW"/>
      </w:pPr>
      <w:r w:rsidRPr="00FB485C">
        <w:t>PCC</w:t>
      </w:r>
      <w:r w:rsidRPr="00FB485C">
        <w:tab/>
        <w:t>Policy and Charging Control</w:t>
      </w:r>
    </w:p>
    <w:p w14:paraId="3F65452E" w14:textId="77777777" w:rsidR="00D966C2" w:rsidRPr="00FB485C" w:rsidRDefault="00D966C2" w:rsidP="006E05C4">
      <w:pPr>
        <w:pStyle w:val="EW"/>
      </w:pPr>
      <w:r w:rsidRPr="00FB485C">
        <w:t>PCEF</w:t>
      </w:r>
      <w:r w:rsidRPr="00FB485C">
        <w:tab/>
        <w:t>Policy and Charging Enforcement Function</w:t>
      </w:r>
    </w:p>
    <w:p w14:paraId="2B1BBF4B" w14:textId="77777777" w:rsidR="00771A3A" w:rsidRPr="00FB485C" w:rsidRDefault="00771A3A" w:rsidP="006E05C4">
      <w:pPr>
        <w:pStyle w:val="EW"/>
      </w:pPr>
      <w:r w:rsidRPr="00FB485C">
        <w:t>ProSe</w:t>
      </w:r>
      <w:r w:rsidRPr="00FB485C">
        <w:tab/>
        <w:t>Proximity-based Services</w:t>
      </w:r>
    </w:p>
    <w:p w14:paraId="628661F5" w14:textId="77777777" w:rsidR="006E05C4" w:rsidRPr="00FB485C" w:rsidRDefault="006E05C4" w:rsidP="006E05C4">
      <w:pPr>
        <w:pStyle w:val="EW"/>
      </w:pPr>
      <w:r w:rsidRPr="00FB485C">
        <w:t>QCI</w:t>
      </w:r>
      <w:r w:rsidR="00A901BE" w:rsidRPr="00FB485C">
        <w:tab/>
      </w:r>
      <w:r w:rsidR="00A901BE" w:rsidRPr="00FB485C">
        <w:rPr>
          <w:noProof/>
        </w:rPr>
        <w:t>QoS</w:t>
      </w:r>
      <w:r w:rsidRPr="00FB485C">
        <w:t xml:space="preserve"> Class Identifier</w:t>
      </w:r>
    </w:p>
    <w:p w14:paraId="5868D94E" w14:textId="77777777" w:rsidR="004E6923" w:rsidRPr="00FB485C" w:rsidRDefault="004E6923" w:rsidP="006E05C4">
      <w:pPr>
        <w:pStyle w:val="EW"/>
      </w:pPr>
      <w:r w:rsidRPr="00FB485C">
        <w:t>RoHC</w:t>
      </w:r>
      <w:r w:rsidRPr="00FB485C">
        <w:tab/>
        <w:t>Robust Header Compression</w:t>
      </w:r>
    </w:p>
    <w:p w14:paraId="4965755A" w14:textId="77777777" w:rsidR="00D966C2" w:rsidRPr="00FB485C" w:rsidRDefault="00D966C2" w:rsidP="006E05C4">
      <w:pPr>
        <w:pStyle w:val="EW"/>
      </w:pPr>
      <w:r w:rsidRPr="00FB485C">
        <w:t>TMGI</w:t>
      </w:r>
      <w:r w:rsidRPr="00FB485C">
        <w:tab/>
        <w:t>Temporary Mobile Group Identity</w:t>
      </w:r>
    </w:p>
    <w:p w14:paraId="5453ECBD" w14:textId="77777777" w:rsidR="006E05C4" w:rsidRPr="00FB485C" w:rsidRDefault="006E05C4" w:rsidP="006E05C4">
      <w:pPr>
        <w:pStyle w:val="EW"/>
      </w:pPr>
      <w:r w:rsidRPr="00FB485C">
        <w:t>UDP</w:t>
      </w:r>
      <w:r w:rsidR="00A901BE" w:rsidRPr="00FB485C">
        <w:tab/>
      </w:r>
      <w:r w:rsidRPr="00FB485C">
        <w:t>User Datagram Protocol</w:t>
      </w:r>
    </w:p>
    <w:p w14:paraId="32ADEFD8" w14:textId="77777777" w:rsidR="00F07DDA" w:rsidRPr="00FB485C" w:rsidRDefault="00A901BE" w:rsidP="00D966C2">
      <w:pPr>
        <w:pStyle w:val="EW"/>
      </w:pPr>
      <w:r w:rsidRPr="00FB485C">
        <w:rPr>
          <w:noProof/>
        </w:rPr>
        <w:t>vPCRF</w:t>
      </w:r>
      <w:r w:rsidR="00F07DDA" w:rsidRPr="00FB485C">
        <w:tab/>
        <w:t>visited Policy and Charging Rules Function</w:t>
      </w:r>
    </w:p>
    <w:p w14:paraId="55D6FB7F" w14:textId="77777777" w:rsidR="00F83B95" w:rsidRPr="00FB485C" w:rsidRDefault="00F83B95" w:rsidP="00FB485C">
      <w:pPr>
        <w:pStyle w:val="EW"/>
      </w:pPr>
    </w:p>
    <w:p w14:paraId="337B22A9" w14:textId="77777777" w:rsidR="001D028A" w:rsidRPr="00FB485C" w:rsidRDefault="001D028A">
      <w:pPr>
        <w:pStyle w:val="Heading1"/>
      </w:pPr>
      <w:bookmarkStart w:id="24" w:name="_Toc19172166"/>
      <w:bookmarkStart w:id="25" w:name="_Toc45199847"/>
      <w:bookmarkStart w:id="26" w:name="_Toc99598168"/>
      <w:r w:rsidRPr="00FB485C">
        <w:rPr>
          <w:lang w:eastAsia="zh-CN"/>
        </w:rPr>
        <w:t>4</w:t>
      </w:r>
      <w:r w:rsidRPr="00FB485C">
        <w:tab/>
      </w:r>
      <w:r w:rsidRPr="00FB485C">
        <w:rPr>
          <w:rFonts w:eastAsia="Batang"/>
        </w:rPr>
        <w:t>Architecture Model and Concepts</w:t>
      </w:r>
      <w:bookmarkEnd w:id="24"/>
      <w:bookmarkEnd w:id="25"/>
      <w:bookmarkEnd w:id="26"/>
    </w:p>
    <w:p w14:paraId="15ED79F9" w14:textId="77777777" w:rsidR="001D028A" w:rsidRPr="00FB485C" w:rsidRDefault="001D028A">
      <w:pPr>
        <w:pStyle w:val="Heading2"/>
      </w:pPr>
      <w:bookmarkStart w:id="27" w:name="_Toc19172167"/>
      <w:bookmarkStart w:id="28" w:name="_Toc45199848"/>
      <w:bookmarkStart w:id="29" w:name="_Toc99598169"/>
      <w:r w:rsidRPr="00FB485C">
        <w:t>4.1</w:t>
      </w:r>
      <w:r w:rsidRPr="00FB485C">
        <w:tab/>
        <w:t>General Concept</w:t>
      </w:r>
      <w:bookmarkEnd w:id="27"/>
      <w:bookmarkEnd w:id="28"/>
      <w:bookmarkEnd w:id="29"/>
    </w:p>
    <w:p w14:paraId="526D115C" w14:textId="77777777" w:rsidR="0048352A" w:rsidRPr="00FB485C" w:rsidRDefault="0048352A" w:rsidP="0048352A">
      <w:r w:rsidRPr="00FB485C">
        <w:t>This specification describes how a GCS Application Server (GCS AS) may use the enablers offered by the 3GPP system for providing a Group Communication Service (GCS). These enablers are denoted as Group Commun</w:t>
      </w:r>
      <w:r w:rsidR="00A901BE" w:rsidRPr="00FB485C">
        <w:t>ication System Enablers (GCSE).</w:t>
      </w:r>
    </w:p>
    <w:p w14:paraId="3D3FD056" w14:textId="77777777" w:rsidR="0048352A" w:rsidRPr="00FB485C" w:rsidRDefault="0048352A" w:rsidP="0048352A">
      <w:r w:rsidRPr="00FB485C">
        <w:t>The GCS AS uses EPS bearer services and may use in addition MBMS bearer services for transferring application signalling and data between the GCS AS and the UEs.</w:t>
      </w:r>
      <w:r w:rsidR="00DD32BB" w:rsidRPr="00FB485C">
        <w:t xml:space="preserve"> In uplink direction, the UE uses an EPS bearer service to </w:t>
      </w:r>
      <w:r w:rsidR="00DD32BB" w:rsidRPr="00FB485C">
        <w:lastRenderedPageBreak/>
        <w:t>exchange application signalling with the GCS AS or when it wants to send data to the GCS AS.</w:t>
      </w:r>
      <w:r w:rsidRPr="00FB485C">
        <w:t xml:space="preserve"> In downlink direction the GCS AS may transfer application signalling and data via the UE individual EPS bearer services and/or via MBMS bearer service. The GCS UEs register with their GCS AS using application signalling for participating in one or multiple GCS groups.</w:t>
      </w:r>
    </w:p>
    <w:p w14:paraId="54284BE2" w14:textId="77777777" w:rsidR="0048352A" w:rsidRPr="00FB485C" w:rsidRDefault="0048352A" w:rsidP="0048352A">
      <w:pPr>
        <w:pStyle w:val="NO"/>
      </w:pPr>
      <w:r w:rsidRPr="00FB485C">
        <w:t>NOTE</w:t>
      </w:r>
      <w:r w:rsidR="00A901BE" w:rsidRPr="00FB485C">
        <w:t> </w:t>
      </w:r>
      <w:r w:rsidRPr="00FB485C">
        <w:t>1:</w:t>
      </w:r>
      <w:r w:rsidR="005602DF" w:rsidRPr="00FB485C">
        <w:tab/>
      </w:r>
      <w:r w:rsidRPr="00FB485C">
        <w:t>GCS application signalling (e.g. for group admission and floor control) and GCS group management aspects (such as group creation, deletion, modification, group membership control, etc) are out of scope of this specification.</w:t>
      </w:r>
    </w:p>
    <w:p w14:paraId="28F3F25F" w14:textId="77777777" w:rsidR="0048352A" w:rsidRPr="00FB485C" w:rsidRDefault="0048352A" w:rsidP="0048352A">
      <w:r w:rsidRPr="00FB485C">
        <w:t>When an MBMS bearer service is used, its broadcast service area may be pre-configured for use by the GCS AS. Alternatively, the GCS AS may dynamically decide to use an MBMS bearer service when it determines that the number of UE for a GCS group is sufficiently large within an area (e.g. within a cell or a collec</w:t>
      </w:r>
      <w:r w:rsidR="00A901BE" w:rsidRPr="00FB485C">
        <w:t>tion of cells).</w:t>
      </w:r>
    </w:p>
    <w:p w14:paraId="31A5F51D" w14:textId="77777777" w:rsidR="0048352A" w:rsidRPr="00FB485C" w:rsidRDefault="0048352A" w:rsidP="0048352A">
      <w:r w:rsidRPr="00FB485C">
        <w:t xml:space="preserve">When MBMS bearer service is used, GCS AS may transfer data from different GCS groups over a single MBMS broadcast bearer. </w:t>
      </w:r>
      <w:r w:rsidRPr="00FB485C">
        <w:rPr>
          <w:rFonts w:eastAsia="Malgun Gothic"/>
        </w:rPr>
        <w:t xml:space="preserve">The application signalling and data transferred via MBMS bearer(s) are transparent to BM-SC and the MBMS bearer service. </w:t>
      </w:r>
      <w:r w:rsidRPr="00FB485C">
        <w:t>The GCS AS provides the UEs via GCS application signalling with all configuration information that the UE needs to receive application data via MBMS bearer services and to handle that data appropriately.</w:t>
      </w:r>
    </w:p>
    <w:p w14:paraId="46B921C4" w14:textId="77777777" w:rsidR="0048352A" w:rsidRPr="00FB485C" w:rsidRDefault="0048352A" w:rsidP="0048352A">
      <w:r w:rsidRPr="00FB485C">
        <w:t>When a GCS UE moves between areas where its MBMS broadcast bearers are available or not, the UE informs the GCS AS via application signalling that it changes from MBMS broadcast bearer reception to non-reception, or vice versa, the GCS AS activates or deactivates the downlink application signalling and data transfer via the UE individual EPS bearer(s) as appropriate. To accomplish service continuity, a UE may temporarily receive the same GCS application signalling and data in parallel via EPS bearer(s) and MBMS service(s). The GCS UE application discards any received application signalling or data duplicates.</w:t>
      </w:r>
    </w:p>
    <w:p w14:paraId="475139F0" w14:textId="77777777" w:rsidR="0048352A" w:rsidRPr="00FB485C" w:rsidRDefault="0048352A" w:rsidP="0048352A">
      <w:r w:rsidRPr="00FB485C">
        <w:t>The following diagram shows an example of a scenario where a combination of Unicast and MBMS Delivery is used for a particular media, belonging to a single group, by the GCS AS on the DL to different UEs. Here, UE-1 and UE-2 receive DL traffic over unicast whereas UEs 3-</w:t>
      </w:r>
      <w:r w:rsidR="00A901BE" w:rsidRPr="00FB485C">
        <w:t>6 receive DL traffic over MBMS.</w:t>
      </w:r>
    </w:p>
    <w:p w14:paraId="12288EF2" w14:textId="77777777" w:rsidR="0048352A" w:rsidRPr="00FB485C" w:rsidRDefault="0048352A" w:rsidP="0048352A">
      <w:pPr>
        <w:pStyle w:val="NO"/>
      </w:pPr>
      <w:r w:rsidRPr="00FB485C">
        <w:t>NOTE</w:t>
      </w:r>
      <w:r w:rsidR="00A901BE" w:rsidRPr="00FB485C">
        <w:t> </w:t>
      </w:r>
      <w:r w:rsidRPr="00FB485C">
        <w:t>2:</w:t>
      </w:r>
      <w:r w:rsidR="005602DF" w:rsidRPr="00FB485C">
        <w:tab/>
      </w:r>
      <w:r w:rsidRPr="00FB485C">
        <w:t xml:space="preserve">Even though UE-2, UE-3 and UE-4 are connected to the same </w:t>
      </w:r>
      <w:r w:rsidR="00A901BE" w:rsidRPr="00FB485C">
        <w:rPr>
          <w:noProof/>
        </w:rPr>
        <w:t>eNB</w:t>
      </w:r>
      <w:r w:rsidRPr="00FB485C">
        <w:t xml:space="preserve"> (</w:t>
      </w:r>
      <w:r w:rsidR="00A901BE" w:rsidRPr="00FB485C">
        <w:rPr>
          <w:noProof/>
        </w:rPr>
        <w:t>eNB</w:t>
      </w:r>
      <w:r w:rsidRPr="00FB485C">
        <w:t>-2), the UEs may be u</w:t>
      </w:r>
      <w:r w:rsidR="00A901BE" w:rsidRPr="00FB485C">
        <w:t xml:space="preserve">sing different delivery modes. </w:t>
      </w:r>
      <w:r w:rsidRPr="00FB485C">
        <w:t>For example, UE-2 is using unicast since it may be in an area where the MBMS signal strength is weak.</w:t>
      </w:r>
    </w:p>
    <w:bookmarkStart w:id="30" w:name="_MON_1486536943"/>
    <w:bookmarkEnd w:id="30"/>
    <w:p w14:paraId="39009CD3" w14:textId="77777777" w:rsidR="00D966C2" w:rsidRPr="00FB485C" w:rsidRDefault="00D966C2" w:rsidP="00D966C2">
      <w:pPr>
        <w:pStyle w:val="TH"/>
      </w:pPr>
      <w:r w:rsidRPr="00FB485C">
        <w:object w:dxaOrig="8806" w:dyaOrig="6970" w14:anchorId="33198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0.05pt;height:348.5pt" o:ole="">
            <v:imagedata r:id="rId9" o:title=""/>
          </v:shape>
          <o:OLEObject Type="Embed" ProgID="Word.Picture.8" ShapeID="_x0000_i1027" DrawAspect="Content" ObjectID="_1710211015" r:id="rId10"/>
        </w:object>
      </w:r>
    </w:p>
    <w:p w14:paraId="678D2C5B" w14:textId="77777777" w:rsidR="0048352A" w:rsidRPr="00FB485C" w:rsidRDefault="0048352A" w:rsidP="00A901BE">
      <w:pPr>
        <w:pStyle w:val="TF"/>
      </w:pPr>
      <w:r w:rsidRPr="00FB485C">
        <w:t>Figure 4.1-1: Media traffic with unicast and MBMS on DL</w:t>
      </w:r>
    </w:p>
    <w:p w14:paraId="2DEB99DE" w14:textId="77777777" w:rsidR="0048352A" w:rsidRPr="00FB485C" w:rsidRDefault="0048352A" w:rsidP="0048352A">
      <w:pPr>
        <w:pStyle w:val="NO"/>
      </w:pPr>
      <w:r w:rsidRPr="00FB485C">
        <w:t>NOTE</w:t>
      </w:r>
      <w:r w:rsidR="00A901BE" w:rsidRPr="00FB485C">
        <w:t> </w:t>
      </w:r>
      <w:r w:rsidRPr="00FB485C">
        <w:t>3:</w:t>
      </w:r>
      <w:r w:rsidR="00A901BE" w:rsidRPr="00FB485C">
        <w:tab/>
      </w:r>
      <w:r w:rsidRPr="00FB485C">
        <w:t>During service continuity procedures a UE may simultaneously receive traffic from both unicast and MBMS.</w:t>
      </w:r>
    </w:p>
    <w:p w14:paraId="427AA853" w14:textId="77777777" w:rsidR="001D028A" w:rsidRPr="00FB485C" w:rsidRDefault="001D028A">
      <w:pPr>
        <w:pStyle w:val="Heading2"/>
      </w:pPr>
      <w:bookmarkStart w:id="31" w:name="_Toc19172168"/>
      <w:bookmarkStart w:id="32" w:name="_Toc45199849"/>
      <w:bookmarkStart w:id="33" w:name="_Toc99598170"/>
      <w:r w:rsidRPr="00FB485C">
        <w:t>4.2</w:t>
      </w:r>
      <w:r w:rsidRPr="00FB485C">
        <w:tab/>
        <w:t>Architectural Reference Model</w:t>
      </w:r>
      <w:bookmarkEnd w:id="31"/>
      <w:bookmarkEnd w:id="32"/>
      <w:bookmarkEnd w:id="33"/>
    </w:p>
    <w:p w14:paraId="76984759" w14:textId="77777777" w:rsidR="001A3E10" w:rsidRPr="00FB485C" w:rsidRDefault="001A3E10" w:rsidP="001A3E10">
      <w:pPr>
        <w:pStyle w:val="Heading3"/>
      </w:pPr>
      <w:bookmarkStart w:id="34" w:name="_Toc19172169"/>
      <w:bookmarkStart w:id="35" w:name="_Toc45199850"/>
      <w:bookmarkStart w:id="36" w:name="_Toc99598171"/>
      <w:r w:rsidRPr="00FB485C">
        <w:t>4.2.1</w:t>
      </w:r>
      <w:r w:rsidR="00A901BE" w:rsidRPr="00FB485C">
        <w:tab/>
      </w:r>
      <w:r w:rsidRPr="00FB485C">
        <w:t>General</w:t>
      </w:r>
      <w:bookmarkEnd w:id="34"/>
      <w:bookmarkEnd w:id="35"/>
      <w:bookmarkEnd w:id="36"/>
    </w:p>
    <w:p w14:paraId="4AF6214F" w14:textId="77777777" w:rsidR="001A3E10" w:rsidRPr="00FB485C" w:rsidRDefault="001A3E10" w:rsidP="001A3E10">
      <w:pPr>
        <w:rPr>
          <w:rFonts w:eastAsia="Malgun Gothic"/>
        </w:rPr>
      </w:pPr>
      <w:r w:rsidRPr="00FB485C">
        <w:rPr>
          <w:rFonts w:eastAsia="Malgun Gothic"/>
        </w:rPr>
        <w:t>This model assumes that the GCS AS is not associated with any PLMN (regardless of the subscription of the UEs that use it). The GCS AS is merely perceived as a third party application server by each serving PLMN. In addition:</w:t>
      </w:r>
    </w:p>
    <w:p w14:paraId="5F68B6D4" w14:textId="0D25E637" w:rsidR="001A3E10" w:rsidRPr="00FB485C" w:rsidRDefault="001A3E10" w:rsidP="00FB485C">
      <w:pPr>
        <w:pStyle w:val="B1"/>
        <w:rPr>
          <w:rFonts w:eastAsia="Malgun Gothic"/>
        </w:rPr>
      </w:pPr>
      <w:r w:rsidRPr="00FB485C">
        <w:rPr>
          <w:rFonts w:eastAsia="Malgun Gothic"/>
        </w:rPr>
        <w:t>-</w:t>
      </w:r>
      <w:r w:rsidRPr="00FB485C">
        <w:rPr>
          <w:rFonts w:eastAsia="Malgun Gothic"/>
        </w:rPr>
        <w:tab/>
        <w:t xml:space="preserve">When the group communication service is provided using Unicast Delivery, there </w:t>
      </w:r>
      <w:r w:rsidR="00DD32BB" w:rsidRPr="00FB485C">
        <w:rPr>
          <w:rFonts w:eastAsia="Malgun Gothic"/>
        </w:rPr>
        <w:t xml:space="preserve">are </w:t>
      </w:r>
      <w:r w:rsidRPr="00FB485C">
        <w:rPr>
          <w:rFonts w:eastAsia="Malgun Gothic"/>
        </w:rPr>
        <w:t>no additional requirement</w:t>
      </w:r>
      <w:r w:rsidR="00DD32BB" w:rsidRPr="00FB485C">
        <w:rPr>
          <w:rFonts w:eastAsia="Malgun Gothic"/>
        </w:rPr>
        <w:t>s in order</w:t>
      </w:r>
      <w:r w:rsidRPr="00FB485C">
        <w:rPr>
          <w:rFonts w:eastAsia="Malgun Gothic"/>
        </w:rPr>
        <w:t xml:space="preserve"> to </w:t>
      </w:r>
      <w:r w:rsidR="00DD32BB" w:rsidRPr="00FB485C">
        <w:rPr>
          <w:rFonts w:eastAsia="Malgun Gothic"/>
        </w:rPr>
        <w:t xml:space="preserve">provide </w:t>
      </w:r>
      <w:r w:rsidRPr="00FB485C">
        <w:rPr>
          <w:rFonts w:eastAsia="Malgun Gothic"/>
        </w:rPr>
        <w:t xml:space="preserve">GCS in roaming other than enabling normal EPS roaming and the ability of the GCS AS to access </w:t>
      </w:r>
      <w:r w:rsidR="00A901BE" w:rsidRPr="00FB485C">
        <w:t>QoS</w:t>
      </w:r>
      <w:r w:rsidRPr="00FB485C">
        <w:rPr>
          <w:rFonts w:eastAsia="Malgun Gothic"/>
        </w:rPr>
        <w:t xml:space="preserve"> control capabilities via Rx interface in the HPLMN (</w:t>
      </w:r>
      <w:r w:rsidR="00DD32BB" w:rsidRPr="00FB485C">
        <w:rPr>
          <w:rFonts w:eastAsia="Malgun Gothic"/>
        </w:rPr>
        <w:t xml:space="preserve">for the non-roaming case and the roaming </w:t>
      </w:r>
      <w:r w:rsidRPr="00FB485C">
        <w:rPr>
          <w:rFonts w:eastAsia="Malgun Gothic"/>
        </w:rPr>
        <w:t xml:space="preserve">Home routed case). For the Local breakout scenario, </w:t>
      </w:r>
      <w:r w:rsidR="00A901BE" w:rsidRPr="00FB485C">
        <w:t>QoS</w:t>
      </w:r>
      <w:r w:rsidRPr="00FB485C">
        <w:rPr>
          <w:rFonts w:eastAsia="Malgun Gothic"/>
        </w:rPr>
        <w:t xml:space="preserve"> control may be established</w:t>
      </w:r>
      <w:r w:rsidR="00DD32BB" w:rsidRPr="00FB485C">
        <w:rPr>
          <w:rFonts w:eastAsia="Malgun Gothic"/>
        </w:rPr>
        <w:t xml:space="preserve"> via hPCRF and</w:t>
      </w:r>
      <w:r w:rsidRPr="00FB485C">
        <w:rPr>
          <w:rFonts w:eastAsia="Malgun Gothic"/>
        </w:rPr>
        <w:t xml:space="preserve"> the S9 interface</w:t>
      </w:r>
      <w:r w:rsidR="00DD32BB" w:rsidRPr="00FB485C">
        <w:rPr>
          <w:rFonts w:eastAsia="Malgun Gothic"/>
        </w:rPr>
        <w:t xml:space="preserve"> towards the vPCRF directly to the vPCRF as specified in </w:t>
      </w:r>
      <w:r w:rsidR="00472648" w:rsidRPr="00FB485C">
        <w:rPr>
          <w:rFonts w:eastAsia="Malgun Gothic"/>
        </w:rPr>
        <w:t>TS</w:t>
      </w:r>
      <w:r w:rsidR="00472648">
        <w:rPr>
          <w:rFonts w:eastAsia="Malgun Gothic"/>
        </w:rPr>
        <w:t> </w:t>
      </w:r>
      <w:r w:rsidR="00472648" w:rsidRPr="00FB485C">
        <w:rPr>
          <w:rFonts w:eastAsia="Malgun Gothic"/>
        </w:rPr>
        <w:t>23.203</w:t>
      </w:r>
      <w:r w:rsidR="00472648">
        <w:rPr>
          <w:rFonts w:eastAsia="Malgun Gothic"/>
        </w:rPr>
        <w:t> </w:t>
      </w:r>
      <w:r w:rsidR="00472648" w:rsidRPr="00FB485C">
        <w:rPr>
          <w:rFonts w:eastAsia="Malgun Gothic"/>
        </w:rPr>
        <w:t>[</w:t>
      </w:r>
      <w:r w:rsidR="00DD32BB" w:rsidRPr="00FB485C">
        <w:rPr>
          <w:rFonts w:eastAsia="Malgun Gothic"/>
        </w:rPr>
        <w:t xml:space="preserve">6]. The GCS AS shall provide information to enable session binding </w:t>
      </w:r>
      <w:r w:rsidR="002717BA" w:rsidRPr="00FB485C">
        <w:rPr>
          <w:rFonts w:eastAsia="Malgun Gothic"/>
        </w:rPr>
        <w:t>as defined in</w:t>
      </w:r>
      <w:r w:rsidR="00DD32BB" w:rsidRPr="00FB485C">
        <w:rPr>
          <w:rFonts w:eastAsia="Malgun Gothic"/>
        </w:rPr>
        <w:t xml:space="preserve"> clause 6.1.1.2 of</w:t>
      </w:r>
      <w:r w:rsidR="002717BA" w:rsidRPr="00FB485C">
        <w:rPr>
          <w:rFonts w:eastAsia="Malgun Gothic"/>
        </w:rPr>
        <w:t xml:space="preserve"> </w:t>
      </w:r>
      <w:r w:rsidR="00472648" w:rsidRPr="00FB485C">
        <w:rPr>
          <w:rFonts w:eastAsia="Malgun Gothic"/>
        </w:rPr>
        <w:t>TS</w:t>
      </w:r>
      <w:r w:rsidR="00472648">
        <w:rPr>
          <w:rFonts w:eastAsia="Malgun Gothic"/>
        </w:rPr>
        <w:t> </w:t>
      </w:r>
      <w:r w:rsidR="00472648" w:rsidRPr="00FB485C">
        <w:rPr>
          <w:rFonts w:eastAsia="Malgun Gothic"/>
        </w:rPr>
        <w:t>23.203</w:t>
      </w:r>
      <w:r w:rsidR="00472648">
        <w:rPr>
          <w:rFonts w:eastAsia="Malgun Gothic"/>
        </w:rPr>
        <w:t> </w:t>
      </w:r>
      <w:r w:rsidR="00472648" w:rsidRPr="00FB485C">
        <w:rPr>
          <w:rFonts w:eastAsia="Malgun Gothic"/>
        </w:rPr>
        <w:t>[</w:t>
      </w:r>
      <w:r w:rsidR="002717BA" w:rsidRPr="00FB485C">
        <w:rPr>
          <w:rFonts w:eastAsia="Malgun Gothic"/>
        </w:rPr>
        <w:t>6</w:t>
      </w:r>
      <w:r w:rsidRPr="00FB485C">
        <w:rPr>
          <w:rFonts w:eastAsia="Malgun Gothic"/>
        </w:rPr>
        <w:t>].</w:t>
      </w:r>
    </w:p>
    <w:p w14:paraId="4F3AC8C5" w14:textId="77777777" w:rsidR="001A3E10" w:rsidRPr="00FB485C" w:rsidRDefault="001A3E10" w:rsidP="00FB485C">
      <w:pPr>
        <w:pStyle w:val="B1"/>
        <w:rPr>
          <w:rFonts w:eastAsia="Malgun Gothic"/>
        </w:rPr>
      </w:pPr>
      <w:r w:rsidRPr="00FB485C">
        <w:rPr>
          <w:rFonts w:eastAsia="Malgun Gothic"/>
        </w:rPr>
        <w:t>-</w:t>
      </w:r>
      <w:r w:rsidRPr="00FB485C">
        <w:rPr>
          <w:rFonts w:eastAsia="Malgun Gothic"/>
        </w:rPr>
        <w:tab/>
        <w:t>When MBMS Delivery to particular regions of the serving PLMN is required, the GCS AS needs to have access to a</w:t>
      </w:r>
      <w:r w:rsidR="00DD32BB" w:rsidRPr="00FB485C">
        <w:rPr>
          <w:rFonts w:eastAsia="Malgun Gothic"/>
        </w:rPr>
        <w:t>n</w:t>
      </w:r>
      <w:r w:rsidRPr="00FB485C">
        <w:rPr>
          <w:rFonts w:eastAsia="Malgun Gothic"/>
        </w:rPr>
        <w:t xml:space="preserve"> MB2 interface offered by the serving PLMN.</w:t>
      </w:r>
    </w:p>
    <w:p w14:paraId="1D34FAAC" w14:textId="77777777" w:rsidR="001A3E10" w:rsidRPr="00FB485C" w:rsidRDefault="001A3E10" w:rsidP="001A3E10">
      <w:pPr>
        <w:rPr>
          <w:rFonts w:eastAsia="Malgun Gothic"/>
        </w:rPr>
      </w:pPr>
      <w:r w:rsidRPr="00FB485C">
        <w:rPr>
          <w:rFonts w:eastAsia="Malgun Gothic"/>
        </w:rPr>
        <w:t>Since the GCS AS is a third party application server, the GCS AS can access the required network resources to deliver the group communication service, whether the serving PLMN is the Home PLMN or a different VPLMN, based on operator agreement.</w:t>
      </w:r>
    </w:p>
    <w:p w14:paraId="14814871" w14:textId="77777777" w:rsidR="00DD32BB" w:rsidRPr="00FB485C" w:rsidRDefault="00DD32BB" w:rsidP="001A3E10">
      <w:pPr>
        <w:rPr>
          <w:rFonts w:eastAsia="Malgun Gothic"/>
        </w:rPr>
      </w:pPr>
      <w:r w:rsidRPr="00FB485C">
        <w:rPr>
          <w:rFonts w:eastAsia="Malgun Gothic"/>
        </w:rPr>
        <w:t xml:space="preserve">The </w:t>
      </w:r>
      <w:r w:rsidR="001A3E10" w:rsidRPr="00FB485C">
        <w:rPr>
          <w:rFonts w:eastAsia="Malgun Gothic"/>
        </w:rPr>
        <w:t>PLMN selection process</w:t>
      </w:r>
      <w:r w:rsidRPr="00FB485C">
        <w:rPr>
          <w:rFonts w:eastAsia="Malgun Gothic"/>
        </w:rPr>
        <w:t xml:space="preserve"> is according to the existing 3GPP procedures</w:t>
      </w:r>
      <w:r w:rsidR="001A3E10" w:rsidRPr="00FB485C">
        <w:rPr>
          <w:rFonts w:eastAsia="Malgun Gothic"/>
        </w:rPr>
        <w:t>. When a PLMN is selected, the UE</w:t>
      </w:r>
      <w:r w:rsidR="009F450C" w:rsidRPr="00FB485C">
        <w:rPr>
          <w:rFonts w:eastAsia="Malgun Gothic"/>
        </w:rPr>
        <w:t xml:space="preserve"> should, in order to enable group communication services,</w:t>
      </w:r>
      <w:r w:rsidR="001A3E10" w:rsidRPr="00FB485C">
        <w:rPr>
          <w:rFonts w:eastAsia="Malgun Gothic"/>
        </w:rPr>
        <w:t xml:space="preserve"> register or re-register with the GCS AS and report to it the PLMN ID of the current serving network as well as its HPLMN ID. The GCS AS </w:t>
      </w:r>
      <w:r w:rsidRPr="00FB485C">
        <w:rPr>
          <w:rFonts w:eastAsia="Malgun Gothic"/>
        </w:rPr>
        <w:t xml:space="preserve">may </w:t>
      </w:r>
      <w:r w:rsidR="001A3E10" w:rsidRPr="00FB485C">
        <w:rPr>
          <w:rFonts w:eastAsia="Malgun Gothic"/>
        </w:rPr>
        <w:t xml:space="preserve">then, based on this information, determine </w:t>
      </w:r>
      <w:r w:rsidR="001A3E10" w:rsidRPr="00FB485C">
        <w:rPr>
          <w:rFonts w:eastAsia="Malgun Gothic"/>
        </w:rPr>
        <w:lastRenderedPageBreak/>
        <w:t>if it has a</w:t>
      </w:r>
      <w:r w:rsidRPr="00FB485C">
        <w:rPr>
          <w:rFonts w:eastAsia="Malgun Gothic"/>
        </w:rPr>
        <w:t>n</w:t>
      </w:r>
      <w:r w:rsidR="001A3E10" w:rsidRPr="00FB485C">
        <w:rPr>
          <w:rFonts w:eastAsia="Malgun Gothic"/>
        </w:rPr>
        <w:t xml:space="preserve"> MB2 connection agreement for the serving PLMN, and if so report to the UE the MBMS related service data required to use the service via MBMS </w:t>
      </w:r>
      <w:r w:rsidRPr="00FB485C">
        <w:rPr>
          <w:rFonts w:eastAsia="Malgun Gothic"/>
        </w:rPr>
        <w:t>D</w:t>
      </w:r>
      <w:r w:rsidR="001A3E10" w:rsidRPr="00FB485C">
        <w:rPr>
          <w:rFonts w:eastAsia="Malgun Gothic"/>
        </w:rPr>
        <w:t xml:space="preserve">elivery in </w:t>
      </w:r>
      <w:r w:rsidRPr="00FB485C">
        <w:rPr>
          <w:rFonts w:eastAsia="Malgun Gothic"/>
        </w:rPr>
        <w:t xml:space="preserve">that </w:t>
      </w:r>
      <w:r w:rsidR="001A3E10" w:rsidRPr="00FB485C">
        <w:rPr>
          <w:rFonts w:eastAsia="Malgun Gothic"/>
        </w:rPr>
        <w:t>PLMN.</w:t>
      </w:r>
    </w:p>
    <w:p w14:paraId="3EC4D41E" w14:textId="270E80F9" w:rsidR="001A3E10" w:rsidRPr="00FB485C" w:rsidRDefault="00DD32BB" w:rsidP="001A3E10">
      <w:pPr>
        <w:rPr>
          <w:rFonts w:eastAsia="Malgun Gothic"/>
        </w:rPr>
      </w:pPr>
      <w:r w:rsidRPr="00FB485C">
        <w:rPr>
          <w:rFonts w:eastAsia="Malgun Gothic"/>
        </w:rPr>
        <w:t xml:space="preserve">Both </w:t>
      </w:r>
      <w:r w:rsidR="001A3E10" w:rsidRPr="00FB485C">
        <w:rPr>
          <w:rFonts w:eastAsia="Malgun Gothic"/>
        </w:rPr>
        <w:t>the Home and serving PLMN ID(s) are needed to identify the contact point for the Rx interface</w:t>
      </w:r>
      <w:r w:rsidRPr="00FB485C">
        <w:rPr>
          <w:rFonts w:eastAsia="Malgun Gothic"/>
        </w:rPr>
        <w:t xml:space="preserve">, in addition to existing parameters as defined in </w:t>
      </w:r>
      <w:r w:rsidR="00472648" w:rsidRPr="00FB485C">
        <w:rPr>
          <w:rFonts w:eastAsia="Malgun Gothic"/>
        </w:rPr>
        <w:t>TS</w:t>
      </w:r>
      <w:r w:rsidR="00472648">
        <w:rPr>
          <w:rFonts w:eastAsia="Malgun Gothic"/>
        </w:rPr>
        <w:t> </w:t>
      </w:r>
      <w:r w:rsidR="00472648" w:rsidRPr="00FB485C">
        <w:rPr>
          <w:rFonts w:eastAsia="Malgun Gothic"/>
        </w:rPr>
        <w:t>23.203</w:t>
      </w:r>
      <w:r w:rsidR="00472648">
        <w:rPr>
          <w:rFonts w:eastAsia="Malgun Gothic"/>
        </w:rPr>
        <w:t> </w:t>
      </w:r>
      <w:r w:rsidR="00472648" w:rsidRPr="00FB485C">
        <w:rPr>
          <w:rFonts w:eastAsia="Malgun Gothic"/>
        </w:rPr>
        <w:t>[</w:t>
      </w:r>
      <w:r w:rsidRPr="00FB485C">
        <w:rPr>
          <w:rFonts w:eastAsia="Malgun Gothic"/>
        </w:rPr>
        <w:t xml:space="preserve">6] in order to accurately identify the UE and the session. The GCS AS finds the entry point at the HPLMN using the home PLMN ID, the GCS AS finds the entry point at the VPLMN using the serving PLMN ID. Within the PLMN, the information listed in </w:t>
      </w:r>
      <w:r w:rsidR="00472648" w:rsidRPr="00FB485C">
        <w:rPr>
          <w:rFonts w:eastAsia="Malgun Gothic"/>
        </w:rPr>
        <w:t>TS</w:t>
      </w:r>
      <w:r w:rsidR="00472648">
        <w:rPr>
          <w:rFonts w:eastAsia="Malgun Gothic"/>
        </w:rPr>
        <w:t> </w:t>
      </w:r>
      <w:r w:rsidR="00472648" w:rsidRPr="00FB485C">
        <w:rPr>
          <w:rFonts w:eastAsia="Malgun Gothic"/>
        </w:rPr>
        <w:t>23.203</w:t>
      </w:r>
      <w:r w:rsidR="00472648">
        <w:rPr>
          <w:rFonts w:eastAsia="Malgun Gothic"/>
        </w:rPr>
        <w:t> </w:t>
      </w:r>
      <w:r w:rsidR="00472648" w:rsidRPr="00FB485C">
        <w:rPr>
          <w:rFonts w:eastAsia="Malgun Gothic"/>
        </w:rPr>
        <w:t>[</w:t>
      </w:r>
      <w:r w:rsidRPr="00FB485C">
        <w:rPr>
          <w:rFonts w:eastAsia="Malgun Gothic"/>
        </w:rPr>
        <w:t>6] is used to find the PCRF</w:t>
      </w:r>
      <w:r w:rsidR="001A3E10" w:rsidRPr="00FB485C">
        <w:rPr>
          <w:rFonts w:eastAsia="Malgun Gothic"/>
        </w:rPr>
        <w:t>.</w:t>
      </w:r>
    </w:p>
    <w:p w14:paraId="200A5E2A" w14:textId="77777777" w:rsidR="001A3E10" w:rsidRPr="00FB485C" w:rsidRDefault="001A3E10" w:rsidP="001A3E10">
      <w:pPr>
        <w:rPr>
          <w:rFonts w:eastAsia="Malgun Gothic"/>
        </w:rPr>
      </w:pPr>
      <w:r w:rsidRPr="00FB485C">
        <w:rPr>
          <w:rFonts w:eastAsia="Malgun Gothic"/>
        </w:rPr>
        <w:t>If no MB2 connection agreement with the GCS AS is available in the serving PLMN, then the GCS AS may deliver the group communication data using Unicast Delivery.</w:t>
      </w:r>
    </w:p>
    <w:p w14:paraId="48CB2DE0" w14:textId="77777777" w:rsidR="001A3E10" w:rsidRPr="00FB485C" w:rsidRDefault="001A3E10" w:rsidP="001A3E10">
      <w:pPr>
        <w:pStyle w:val="NO"/>
      </w:pPr>
      <w:r w:rsidRPr="00FB485C">
        <w:t>NOTE</w:t>
      </w:r>
      <w:r w:rsidR="00A901BE" w:rsidRPr="00FB485C">
        <w:t>:</w:t>
      </w:r>
      <w:r w:rsidRPr="00FB485C">
        <w:tab/>
        <w:t>In the a</w:t>
      </w:r>
      <w:r w:rsidR="00A901BE" w:rsidRPr="00FB485C">
        <w:t xml:space="preserve">rchitecture figures shown in </w:t>
      </w:r>
      <w:r w:rsidRPr="00FB485C">
        <w:t>clause</w:t>
      </w:r>
      <w:r w:rsidR="00DD32BB" w:rsidRPr="00FB485C">
        <w:t>s</w:t>
      </w:r>
      <w:r w:rsidR="00A901BE" w:rsidRPr="00FB485C">
        <w:t> 4.2.2</w:t>
      </w:r>
      <w:r w:rsidR="00771A3A" w:rsidRPr="00FB485C">
        <w:t>,</w:t>
      </w:r>
      <w:r w:rsidR="00A901BE" w:rsidRPr="00FB485C">
        <w:t xml:space="preserve"> 4.2.3</w:t>
      </w:r>
      <w:r w:rsidR="00771A3A" w:rsidRPr="00FB485C">
        <w:t xml:space="preserve"> and 4.2.4</w:t>
      </w:r>
      <w:r w:rsidR="00A901BE" w:rsidRPr="00FB485C">
        <w:t>, "</w:t>
      </w:r>
      <w:r w:rsidRPr="00FB485C">
        <w:t>GCS AS</w:t>
      </w:r>
      <w:r w:rsidR="00A901BE" w:rsidRPr="00FB485C">
        <w:t>"</w:t>
      </w:r>
      <w:r w:rsidRPr="00FB485C">
        <w:t xml:space="preserve"> is being shown as one entity for simplicity. It may be comprised of different functional entities to handle user and control plane. </w:t>
      </w:r>
      <w:r w:rsidR="00DD32BB" w:rsidRPr="00FB485C">
        <w:t xml:space="preserve">A </w:t>
      </w:r>
      <w:r w:rsidRPr="00FB485C">
        <w:t>BM-SC may be connected to multiple GCS AS, and a UE may be served simultaneously by multiple GCS AS (via separate GC1 connections).</w:t>
      </w:r>
    </w:p>
    <w:p w14:paraId="35ABC231" w14:textId="77777777" w:rsidR="001A3E10" w:rsidRPr="00FB485C" w:rsidRDefault="001A3E10" w:rsidP="001A3E10">
      <w:r w:rsidRPr="00FB485C">
        <w:t xml:space="preserve">The GCS AS provides the Service Information to the PCRF and </w:t>
      </w:r>
      <w:r w:rsidR="00DD32BB" w:rsidRPr="00FB485C">
        <w:t xml:space="preserve">the </w:t>
      </w:r>
      <w:r w:rsidRPr="00FB485C">
        <w:t xml:space="preserve">BM-SC. </w:t>
      </w:r>
      <w:r w:rsidR="00DD32BB" w:rsidRPr="00FB485C">
        <w:t xml:space="preserve">The Service Information </w:t>
      </w:r>
      <w:r w:rsidRPr="00FB485C">
        <w:t xml:space="preserve">is mapped by the PCRF and the BM-SC to the </w:t>
      </w:r>
      <w:r w:rsidR="00A901BE" w:rsidRPr="00FB485C">
        <w:rPr>
          <w:noProof/>
        </w:rPr>
        <w:t>QoS</w:t>
      </w:r>
      <w:r w:rsidRPr="00FB485C">
        <w:t xml:space="preserve"> parameter</w:t>
      </w:r>
      <w:r w:rsidR="00DD32BB" w:rsidRPr="00FB485C">
        <w:t>s</w:t>
      </w:r>
      <w:r w:rsidRPr="00FB485C">
        <w:t xml:space="preserve"> under the consideration of the respe</w:t>
      </w:r>
      <w:r w:rsidR="00A901BE" w:rsidRPr="00FB485C">
        <w:t>ctive EPS network.</w:t>
      </w:r>
    </w:p>
    <w:p w14:paraId="1945A726" w14:textId="77777777" w:rsidR="001A3E10" w:rsidRPr="00FB485C" w:rsidRDefault="001A3E10" w:rsidP="001A3E10">
      <w:pPr>
        <w:pStyle w:val="Heading3"/>
      </w:pPr>
      <w:bookmarkStart w:id="37" w:name="_Toc19172170"/>
      <w:bookmarkStart w:id="38" w:name="_Toc45199851"/>
      <w:bookmarkStart w:id="39" w:name="_Toc99598172"/>
      <w:r w:rsidRPr="00FB485C">
        <w:t>4.2.2</w:t>
      </w:r>
      <w:r w:rsidR="00A901BE" w:rsidRPr="00FB485C">
        <w:tab/>
      </w:r>
      <w:r w:rsidRPr="00FB485C">
        <w:t>Non-roaming architecture</w:t>
      </w:r>
      <w:bookmarkEnd w:id="37"/>
      <w:bookmarkEnd w:id="38"/>
      <w:bookmarkEnd w:id="39"/>
    </w:p>
    <w:p w14:paraId="202A0C03" w14:textId="77777777" w:rsidR="001A3E10" w:rsidRPr="00FB485C" w:rsidRDefault="001A3E10" w:rsidP="001A3E10">
      <w:r w:rsidRPr="00FB485C">
        <w:t>Figure 4.2.2-1 shows a high level view of the architecture for the non-roaming scenario.</w:t>
      </w:r>
    </w:p>
    <w:bookmarkStart w:id="40" w:name="_MON_1455002631"/>
    <w:bookmarkEnd w:id="40"/>
    <w:p w14:paraId="081B9334" w14:textId="77777777" w:rsidR="001A3E10" w:rsidRPr="00FB485C" w:rsidRDefault="00A901BE" w:rsidP="00A901BE">
      <w:pPr>
        <w:pStyle w:val="TH"/>
      </w:pPr>
      <w:r w:rsidRPr="00FB485C">
        <w:object w:dxaOrig="9621" w:dyaOrig="4567" w14:anchorId="74510F3D">
          <v:shape id="_x0000_i1028" type="#_x0000_t75" style="width:480.95pt;height:228.1pt" o:ole="">
            <v:imagedata r:id="rId11" o:title=""/>
          </v:shape>
          <o:OLEObject Type="Embed" ProgID="Word.Picture.8" ShapeID="_x0000_i1028" DrawAspect="Content" ObjectID="_1710211016" r:id="rId12"/>
        </w:object>
      </w:r>
    </w:p>
    <w:p w14:paraId="24EAE9A4" w14:textId="77777777" w:rsidR="001A3E10" w:rsidRPr="00FB485C" w:rsidRDefault="001A3E10" w:rsidP="00A901BE">
      <w:pPr>
        <w:pStyle w:val="TF"/>
      </w:pPr>
      <w:r w:rsidRPr="00FB485C">
        <w:t>Figure 4.2.2-1: Non-roaming architecture model for GCSE_LTE</w:t>
      </w:r>
    </w:p>
    <w:p w14:paraId="6311F172" w14:textId="77777777" w:rsidR="001A3E10" w:rsidRPr="00FB485C" w:rsidRDefault="001A3E10" w:rsidP="001A3E10">
      <w:pPr>
        <w:pStyle w:val="Heading3"/>
      </w:pPr>
      <w:bookmarkStart w:id="41" w:name="_Toc19172171"/>
      <w:bookmarkStart w:id="42" w:name="_Toc45199852"/>
      <w:bookmarkStart w:id="43" w:name="_Toc99598173"/>
      <w:r w:rsidRPr="00FB485C">
        <w:t>4.2.3</w:t>
      </w:r>
      <w:r w:rsidR="00A901BE" w:rsidRPr="00FB485C">
        <w:tab/>
      </w:r>
      <w:r w:rsidRPr="00FB485C">
        <w:t>Roaming architecture</w:t>
      </w:r>
      <w:bookmarkEnd w:id="41"/>
      <w:bookmarkEnd w:id="42"/>
      <w:bookmarkEnd w:id="43"/>
    </w:p>
    <w:p w14:paraId="42689D72" w14:textId="77777777" w:rsidR="001A3E10" w:rsidRPr="00FB485C" w:rsidRDefault="001A3E10" w:rsidP="001A3E10">
      <w:r w:rsidRPr="00FB485C">
        <w:t>Figure 4.2.3-1 shows a high level view of the architecture applicable for the Home routed roaming model for Unicast Delivery.</w:t>
      </w:r>
      <w:r w:rsidR="009F450C" w:rsidRPr="00FB485C">
        <w:t xml:space="preserve"> For MBMS Delivery, BM-SC in the V-PLMN has a direct MB2 connection with the GCS AS.</w:t>
      </w:r>
    </w:p>
    <w:bookmarkStart w:id="44" w:name="_MON_1455002820"/>
    <w:bookmarkEnd w:id="44"/>
    <w:p w14:paraId="426D01FE" w14:textId="77777777" w:rsidR="00A901BE" w:rsidRPr="00FB485C" w:rsidRDefault="00A901BE" w:rsidP="00A901BE">
      <w:pPr>
        <w:pStyle w:val="TH"/>
      </w:pPr>
      <w:r w:rsidRPr="00FB485C">
        <w:object w:dxaOrig="9587" w:dyaOrig="6177" w14:anchorId="64C285AD">
          <v:shape id="_x0000_i1029" type="#_x0000_t75" style="width:479.25pt;height:308.75pt" o:ole="">
            <v:imagedata r:id="rId13" o:title=""/>
          </v:shape>
          <o:OLEObject Type="Embed" ProgID="Word.Picture.8" ShapeID="_x0000_i1029" DrawAspect="Content" ObjectID="_1710211017" r:id="rId14"/>
        </w:object>
      </w:r>
    </w:p>
    <w:p w14:paraId="6AF25678" w14:textId="77777777" w:rsidR="001A3E10" w:rsidRPr="00FB485C" w:rsidRDefault="001A3E10" w:rsidP="00A901BE">
      <w:pPr>
        <w:pStyle w:val="TF"/>
      </w:pPr>
      <w:r w:rsidRPr="00FB485C">
        <w:t>Figure 4.2.3-1: Home routed roaming model</w:t>
      </w:r>
    </w:p>
    <w:p w14:paraId="6DEC3AB1" w14:textId="77777777" w:rsidR="001A3E10" w:rsidRPr="00FB485C" w:rsidRDefault="001A3E10" w:rsidP="001A3E10">
      <w:r w:rsidRPr="00FB485C">
        <w:t xml:space="preserve">Figure 4.2.3-2 shows a high level view of the architecture applicable for the Local Breakout roaming model for </w:t>
      </w:r>
      <w:r w:rsidRPr="00FB485C">
        <w:rPr>
          <w:noProof/>
        </w:rPr>
        <w:t>Unicast</w:t>
      </w:r>
      <w:r w:rsidRPr="00FB485C">
        <w:t xml:space="preserve"> Delivery.</w:t>
      </w:r>
      <w:r w:rsidR="009F450C" w:rsidRPr="00FB485C">
        <w:t xml:space="preserve"> For MBMS Delivery, BM-SC in the V-PLMN has a direct MB2 connection with the GCS AS.</w:t>
      </w:r>
    </w:p>
    <w:bookmarkStart w:id="45" w:name="_MON_1464697333"/>
    <w:bookmarkEnd w:id="45"/>
    <w:p w14:paraId="1A94974F" w14:textId="77777777" w:rsidR="00DD32BB" w:rsidRPr="00FB485C" w:rsidRDefault="00DD32BB" w:rsidP="00DD32BB">
      <w:pPr>
        <w:pStyle w:val="TH"/>
      </w:pPr>
      <w:r w:rsidRPr="00FB485C">
        <w:object w:dxaOrig="9684" w:dyaOrig="6134" w14:anchorId="158F3B0E">
          <v:shape id="_x0000_i1030" type="#_x0000_t75" style="width:478.65pt;height:303.55pt" o:ole="">
            <v:imagedata r:id="rId15" o:title=""/>
          </v:shape>
          <o:OLEObject Type="Embed" ProgID="Word.Picture.8" ShapeID="_x0000_i1030" DrawAspect="Content" ObjectID="_1710211018" r:id="rId16"/>
        </w:object>
      </w:r>
    </w:p>
    <w:p w14:paraId="517D60AE" w14:textId="77777777" w:rsidR="00DE7D37" w:rsidRPr="00FB485C" w:rsidRDefault="001A3E10" w:rsidP="00A901BE">
      <w:pPr>
        <w:pStyle w:val="TF"/>
      </w:pPr>
      <w:r w:rsidRPr="00FB485C">
        <w:t>Figure 4.2.3-2: Local Break Out model</w:t>
      </w:r>
    </w:p>
    <w:p w14:paraId="51F2C8C7" w14:textId="77777777" w:rsidR="00DD32BB" w:rsidRPr="00FB485C" w:rsidRDefault="00DD32BB" w:rsidP="00DD32BB">
      <w:r w:rsidRPr="00FB485C">
        <w:lastRenderedPageBreak/>
        <w:t>The GCS AS is configured with mapping information which contains an IP address range and the corresponding PLMN which is responsible for this IP address range {(</w:t>
      </w:r>
      <w:r w:rsidRPr="00FB485C">
        <w:rPr>
          <w:noProof/>
        </w:rPr>
        <w:t>IPx..IPy</w:t>
      </w:r>
      <w:r w:rsidRPr="00FB485C">
        <w:t>) -&gt; PLMN ID}.</w:t>
      </w:r>
    </w:p>
    <w:p w14:paraId="6A0D64C4" w14:textId="76C14232" w:rsidR="00DD32BB" w:rsidRPr="00FB485C" w:rsidRDefault="00DD32BB" w:rsidP="00DD32BB">
      <w:r w:rsidRPr="00FB485C">
        <w:t>In roaming scenarios, the GCS AS receives the UE IP address, the HPLMN ID and the VPLMN ID via GC1 signalling from the UE. If the configured PLMN entry corresponding to the UE's IP address matches the HPLMN ID sent by the UE, the GCS AS selects a PCRF from the UE's HPLMN (</w:t>
      </w:r>
      <w:r w:rsidRPr="00FB485C">
        <w:rPr>
          <w:noProof/>
        </w:rPr>
        <w:t>hPCRF</w:t>
      </w:r>
      <w:r w:rsidRPr="00FB485C">
        <w:t xml:space="preserve">) using the procedures defined in </w:t>
      </w:r>
      <w:r w:rsidR="00472648" w:rsidRPr="00FB485C">
        <w:t>TS</w:t>
      </w:r>
      <w:r w:rsidR="00472648">
        <w:t> </w:t>
      </w:r>
      <w:r w:rsidR="00472648" w:rsidRPr="00FB485C">
        <w:t>23.203</w:t>
      </w:r>
      <w:r w:rsidR="00472648">
        <w:t> </w:t>
      </w:r>
      <w:r w:rsidR="00472648" w:rsidRPr="00FB485C">
        <w:t>[</w:t>
      </w:r>
      <w:r w:rsidRPr="00FB485C">
        <w:t xml:space="preserve">6]. Otherwise, the GCS AS may select a PCRF from either the HPLMN or the VPLMN using the procedures defined in </w:t>
      </w:r>
      <w:r w:rsidR="00472648" w:rsidRPr="00FB485C">
        <w:t>TS</w:t>
      </w:r>
      <w:r w:rsidR="00472648">
        <w:t> </w:t>
      </w:r>
      <w:r w:rsidR="00472648" w:rsidRPr="00FB485C">
        <w:t>23.203</w:t>
      </w:r>
      <w:r w:rsidR="00472648">
        <w:t> </w:t>
      </w:r>
      <w:r w:rsidR="00472648" w:rsidRPr="00FB485C">
        <w:t>[</w:t>
      </w:r>
      <w:r w:rsidRPr="00FB485C">
        <w:t>6]. The GCS AS makes this selection based on agreements with HPLMN/VPLMN operators.</w:t>
      </w:r>
    </w:p>
    <w:p w14:paraId="1EDF9151" w14:textId="77777777" w:rsidR="00771A3A" w:rsidRPr="00FB485C" w:rsidRDefault="00771A3A" w:rsidP="00771A3A">
      <w:pPr>
        <w:pStyle w:val="Heading3"/>
      </w:pPr>
      <w:bookmarkStart w:id="46" w:name="_Toc19172172"/>
      <w:bookmarkStart w:id="47" w:name="_Toc45199853"/>
      <w:bookmarkStart w:id="48" w:name="_Toc99598174"/>
      <w:r w:rsidRPr="00FB485C">
        <w:t>4.2.4</w:t>
      </w:r>
      <w:r w:rsidRPr="00FB485C">
        <w:tab/>
        <w:t>Architecture model using a ProSe UE-to-Network Relay for Public Safety</w:t>
      </w:r>
      <w:bookmarkEnd w:id="46"/>
      <w:bookmarkEnd w:id="47"/>
      <w:bookmarkEnd w:id="48"/>
    </w:p>
    <w:p w14:paraId="01D6894D" w14:textId="301C02A1" w:rsidR="00771A3A" w:rsidRPr="00FB485C" w:rsidRDefault="00771A3A" w:rsidP="00771A3A">
      <w:r w:rsidRPr="00FB485C">
        <w:t xml:space="preserve">A Group Communication Service (GCS) is supported to the Remote UE using the ProSe UE-to-Network Relay through the PC5 reference point specified in </w:t>
      </w:r>
      <w:r w:rsidR="00472648" w:rsidRPr="00FB485C">
        <w:t>TS</w:t>
      </w:r>
      <w:r w:rsidR="00472648">
        <w:t> </w:t>
      </w:r>
      <w:r w:rsidR="00472648" w:rsidRPr="00FB485C">
        <w:t>23.303</w:t>
      </w:r>
      <w:r w:rsidR="00472648">
        <w:t> </w:t>
      </w:r>
      <w:r w:rsidR="00472648" w:rsidRPr="00FB485C">
        <w:t>[</w:t>
      </w:r>
      <w:r w:rsidRPr="00FB485C">
        <w:t>11]. In Figure 4.2.4-1, the architecture includes this scenario. This architecture is only applied when using a Group Communication Service Application Server (GCS AS) for public safety.</w:t>
      </w:r>
    </w:p>
    <w:bookmarkStart w:id="49" w:name="_MON_1503737525"/>
    <w:bookmarkEnd w:id="49"/>
    <w:p w14:paraId="1E5DFD48" w14:textId="77777777" w:rsidR="00771A3A" w:rsidRPr="00FB485C" w:rsidRDefault="00771A3A" w:rsidP="00771A3A">
      <w:pPr>
        <w:pStyle w:val="TH"/>
      </w:pPr>
      <w:r w:rsidRPr="00FB485C">
        <w:object w:dxaOrig="8287" w:dyaOrig="1940" w14:anchorId="32D94F92">
          <v:shape id="_x0000_i1031" type="#_x0000_t75" style="width:414.15pt;height:96.75pt" o:ole="">
            <v:imagedata r:id="rId17" o:title=""/>
          </v:shape>
          <o:OLEObject Type="Embed" ProgID="Word.Picture.8" ShapeID="_x0000_i1031" DrawAspect="Content" ObjectID="_1710211019" r:id="rId18"/>
        </w:object>
      </w:r>
    </w:p>
    <w:p w14:paraId="16CA7061" w14:textId="77777777" w:rsidR="00771A3A" w:rsidRPr="00FB485C" w:rsidRDefault="00771A3A" w:rsidP="00771A3A">
      <w:pPr>
        <w:pStyle w:val="TF"/>
      </w:pPr>
      <w:r w:rsidRPr="00FB485C">
        <w:t>Figure 4.2.4-1: Architecture model using a ProSe UE-to-Network Relay for Public Safety</w:t>
      </w:r>
    </w:p>
    <w:p w14:paraId="6F45ECB6" w14:textId="77777777" w:rsidR="001D028A" w:rsidRPr="00FB485C" w:rsidRDefault="001D028A">
      <w:pPr>
        <w:pStyle w:val="Heading2"/>
      </w:pPr>
      <w:bookmarkStart w:id="50" w:name="_Toc19172173"/>
      <w:bookmarkStart w:id="51" w:name="_Toc45199854"/>
      <w:bookmarkStart w:id="52" w:name="_Toc99598175"/>
      <w:r w:rsidRPr="00FB485C">
        <w:t>4.3</w:t>
      </w:r>
      <w:r w:rsidRPr="00FB485C">
        <w:tab/>
        <w:t>Reference points</w:t>
      </w:r>
      <w:bookmarkEnd w:id="50"/>
      <w:bookmarkEnd w:id="51"/>
      <w:bookmarkEnd w:id="52"/>
    </w:p>
    <w:p w14:paraId="6896FA26" w14:textId="77777777" w:rsidR="001D028A" w:rsidRPr="00FB485C" w:rsidRDefault="001D028A">
      <w:pPr>
        <w:pStyle w:val="Heading3"/>
      </w:pPr>
      <w:bookmarkStart w:id="53" w:name="_Toc19172174"/>
      <w:bookmarkStart w:id="54" w:name="_Toc45199855"/>
      <w:bookmarkStart w:id="55" w:name="_Toc99598176"/>
      <w:r w:rsidRPr="00FB485C">
        <w:t>4.3.1</w:t>
      </w:r>
      <w:r w:rsidRPr="00FB485C">
        <w:tab/>
        <w:t>General</w:t>
      </w:r>
      <w:bookmarkEnd w:id="53"/>
      <w:bookmarkEnd w:id="54"/>
      <w:bookmarkEnd w:id="55"/>
    </w:p>
    <w:p w14:paraId="030783B6" w14:textId="77777777" w:rsidR="00741AAA" w:rsidRPr="00FB485C" w:rsidRDefault="00741AAA" w:rsidP="004C2CD3">
      <w:pPr>
        <w:keepNext/>
      </w:pPr>
      <w:r w:rsidRPr="00FB485C">
        <w:t xml:space="preserve">The reference points used to support group communications are listed in the following </w:t>
      </w:r>
      <w:r w:rsidR="006E7622" w:rsidRPr="00FB485C">
        <w:t>clauses</w:t>
      </w:r>
      <w:r w:rsidRPr="00FB485C">
        <w:t>.</w:t>
      </w:r>
    </w:p>
    <w:p w14:paraId="525492EA" w14:textId="77777777" w:rsidR="001D028A" w:rsidRPr="00FB485C" w:rsidRDefault="001D028A">
      <w:pPr>
        <w:pStyle w:val="Heading3"/>
      </w:pPr>
      <w:bookmarkStart w:id="56" w:name="_Toc19172175"/>
      <w:bookmarkStart w:id="57" w:name="_Toc45199856"/>
      <w:bookmarkStart w:id="58" w:name="_Toc99598177"/>
      <w:r w:rsidRPr="00FB485C">
        <w:t>4.3.2</w:t>
      </w:r>
      <w:r w:rsidRPr="00FB485C">
        <w:tab/>
        <w:t>List of Reference Points</w:t>
      </w:r>
      <w:bookmarkEnd w:id="56"/>
      <w:bookmarkEnd w:id="57"/>
      <w:bookmarkEnd w:id="58"/>
    </w:p>
    <w:p w14:paraId="119504E3" w14:textId="77777777" w:rsidR="00741AAA" w:rsidRPr="00FB485C" w:rsidRDefault="00741AAA" w:rsidP="004C2CD3">
      <w:pPr>
        <w:pStyle w:val="Heading4"/>
      </w:pPr>
      <w:bookmarkStart w:id="59" w:name="_Toc19172176"/>
      <w:bookmarkStart w:id="60" w:name="_Toc45199857"/>
      <w:bookmarkStart w:id="61" w:name="_Toc99598178"/>
      <w:r w:rsidRPr="00FB485C">
        <w:t>4.3.2.1</w:t>
      </w:r>
      <w:r w:rsidRPr="00FB485C">
        <w:tab/>
        <w:t>GC1 reference point</w:t>
      </w:r>
      <w:bookmarkEnd w:id="59"/>
      <w:bookmarkEnd w:id="60"/>
      <w:bookmarkEnd w:id="61"/>
    </w:p>
    <w:p w14:paraId="1CE935D5" w14:textId="77777777" w:rsidR="00741AAA" w:rsidRPr="00FB485C" w:rsidRDefault="00741AAA" w:rsidP="00741AAA">
      <w:pPr>
        <w:keepNext/>
      </w:pPr>
      <w:r w:rsidRPr="00FB485C">
        <w:t>The GC1 reference point exists between the GCS AS and the application client on the UE, and is not specified in this</w:t>
      </w:r>
      <w:r w:rsidR="00A901BE" w:rsidRPr="00FB485C">
        <w:t xml:space="preserve"> release of this specification.</w:t>
      </w:r>
      <w:r w:rsidR="00DD32BB" w:rsidRPr="00FB485C">
        <w:t xml:space="preserve"> However,</w:t>
      </w:r>
      <w:r w:rsidR="009F450C" w:rsidRPr="00FB485C">
        <w:t xml:space="preserve"> this specification includes high level descriptions of interactions</w:t>
      </w:r>
      <w:r w:rsidR="00DD32BB" w:rsidRPr="00FB485C">
        <w:t xml:space="preserve"> on</w:t>
      </w:r>
      <w:r w:rsidR="009F450C" w:rsidRPr="00FB485C">
        <w:t xml:space="preserve"> the</w:t>
      </w:r>
      <w:r w:rsidR="00DD32BB" w:rsidRPr="00FB485C">
        <w:t xml:space="preserve"> GC1 reference point</w:t>
      </w:r>
      <w:r w:rsidR="009F450C" w:rsidRPr="00FB485C">
        <w:t>, which are necessary in order</w:t>
      </w:r>
      <w:r w:rsidR="00DD32BB" w:rsidRPr="00FB485C">
        <w:t xml:space="preserve"> to convey certain information (e.g. PLMN ID) and perform certain functions (e.g. register or re-register with serving PLMN ID) in order for the EPS and MBMS bearer services to be delivered accurately. Some of these aspects are </w:t>
      </w:r>
      <w:r w:rsidR="009F450C" w:rsidRPr="00FB485C">
        <w:t xml:space="preserve">specified </w:t>
      </w:r>
      <w:r w:rsidR="00DD32BB" w:rsidRPr="00FB485C">
        <w:t>in clauses</w:t>
      </w:r>
      <w:r w:rsidR="009F450C" w:rsidRPr="00FB485C">
        <w:t> 4.2.1,</w:t>
      </w:r>
      <w:r w:rsidR="00DD32BB" w:rsidRPr="00FB485C">
        <w:t xml:space="preserve"> 4.4.1, 4.4.2, 4.5.1, 4.5.2, 5.3.2 and 5.3.3 of this specification.</w:t>
      </w:r>
    </w:p>
    <w:p w14:paraId="39C2FD27" w14:textId="77777777" w:rsidR="00741AAA" w:rsidRPr="00FB485C" w:rsidRDefault="00741AAA" w:rsidP="004C2CD3">
      <w:pPr>
        <w:pStyle w:val="Heading4"/>
      </w:pPr>
      <w:bookmarkStart w:id="62" w:name="_Toc19172177"/>
      <w:bookmarkStart w:id="63" w:name="_Toc45199858"/>
      <w:bookmarkStart w:id="64" w:name="_Toc99598179"/>
      <w:r w:rsidRPr="00FB485C">
        <w:t>4.3.2.2</w:t>
      </w:r>
      <w:r w:rsidRPr="00FB485C">
        <w:tab/>
        <w:t>MB2 reference point</w:t>
      </w:r>
      <w:bookmarkEnd w:id="62"/>
      <w:bookmarkEnd w:id="63"/>
      <w:bookmarkEnd w:id="64"/>
    </w:p>
    <w:p w14:paraId="087693AB" w14:textId="77777777" w:rsidR="00741AAA" w:rsidRPr="00FB485C" w:rsidRDefault="00741AAA" w:rsidP="00741AAA">
      <w:pPr>
        <w:keepNext/>
      </w:pPr>
      <w:r w:rsidRPr="00FB485C">
        <w:t>The MB2 reference point exists be</w:t>
      </w:r>
      <w:r w:rsidR="00A901BE" w:rsidRPr="00FB485C">
        <w:t>tween the GCS AS and the BM-SC.</w:t>
      </w:r>
    </w:p>
    <w:p w14:paraId="480BBA12" w14:textId="77777777" w:rsidR="00741AAA" w:rsidRPr="00FB485C" w:rsidRDefault="00741AAA" w:rsidP="00741AAA">
      <w:pPr>
        <w:keepNext/>
      </w:pPr>
      <w:r w:rsidRPr="00FB485C">
        <w:t>The MB2 reference point provides the ability for the application to:</w:t>
      </w:r>
    </w:p>
    <w:p w14:paraId="04EE322A" w14:textId="77777777" w:rsidR="00741AAA" w:rsidRPr="00FB485C" w:rsidRDefault="00741AAA" w:rsidP="00741AAA">
      <w:pPr>
        <w:pStyle w:val="B1"/>
      </w:pPr>
      <w:r w:rsidRPr="00FB485C">
        <w:t>-</w:t>
      </w:r>
      <w:r w:rsidRPr="00FB485C">
        <w:tab/>
        <w:t xml:space="preserve">Request the </w:t>
      </w:r>
      <w:r w:rsidRPr="00FB485C">
        <w:rPr>
          <w:noProof/>
        </w:rPr>
        <w:t xml:space="preserve">allocation/deallocation </w:t>
      </w:r>
      <w:r w:rsidRPr="00FB485C">
        <w:t>of a set of TMGIs,</w:t>
      </w:r>
    </w:p>
    <w:p w14:paraId="41071EC5" w14:textId="77777777" w:rsidR="00741AAA" w:rsidRPr="00FB485C" w:rsidRDefault="00741AAA" w:rsidP="00741AAA">
      <w:pPr>
        <w:pStyle w:val="B1"/>
      </w:pPr>
      <w:r w:rsidRPr="00FB485C">
        <w:t>-</w:t>
      </w:r>
      <w:r w:rsidRPr="00FB485C">
        <w:tab/>
        <w:t>Request to activate, deactivate, and modify an MBMS bearer</w:t>
      </w:r>
      <w:r w:rsidR="004E6923" w:rsidRPr="00FB485C">
        <w:t>:</w:t>
      </w:r>
    </w:p>
    <w:p w14:paraId="4934372B" w14:textId="77777777" w:rsidR="004E6923" w:rsidRPr="00FB485C" w:rsidRDefault="004E6923" w:rsidP="004E6923">
      <w:pPr>
        <w:pStyle w:val="B2"/>
      </w:pPr>
      <w:r w:rsidRPr="00FB485C">
        <w:t>-</w:t>
      </w:r>
      <w:r w:rsidRPr="00FB485C">
        <w:tab/>
        <w:t>this may include request related to BM-SC applying FEC or RoHC or both to a set of media.</w:t>
      </w:r>
    </w:p>
    <w:p w14:paraId="73355106" w14:textId="77777777" w:rsidR="00741AAA" w:rsidRPr="00FB485C" w:rsidRDefault="00741AAA" w:rsidP="00741AAA">
      <w:pPr>
        <w:keepNext/>
      </w:pPr>
      <w:r w:rsidRPr="00FB485C">
        <w:lastRenderedPageBreak/>
        <w:t>The MB2 reference point provides the ability for the BM-SC to:</w:t>
      </w:r>
    </w:p>
    <w:p w14:paraId="5F723C4D" w14:textId="77777777" w:rsidR="00741AAA" w:rsidRPr="00FB485C" w:rsidRDefault="00741AAA" w:rsidP="00741AAA">
      <w:pPr>
        <w:pStyle w:val="B1"/>
      </w:pPr>
      <w:r w:rsidRPr="00FB485C">
        <w:t>-</w:t>
      </w:r>
      <w:r w:rsidRPr="00FB485C">
        <w:tab/>
        <w:t>Notify the application of the status of an MBMS bearer.</w:t>
      </w:r>
    </w:p>
    <w:p w14:paraId="3C80502E" w14:textId="77777777" w:rsidR="00741AAA" w:rsidRPr="00FB485C" w:rsidRDefault="00F352E0" w:rsidP="004C2CD3">
      <w:pPr>
        <w:pStyle w:val="NO"/>
      </w:pPr>
      <w:r w:rsidRPr="00FB485C">
        <w:t>NOTE</w:t>
      </w:r>
      <w:r w:rsidR="00741AAA" w:rsidRPr="00FB485C">
        <w:t>:</w:t>
      </w:r>
      <w:r w:rsidR="00A901BE" w:rsidRPr="00FB485C">
        <w:tab/>
      </w:r>
      <w:r w:rsidR="00741AAA" w:rsidRPr="00FB485C">
        <w:t>The ability to indicate failure to deliver content is limited to current functionality.</w:t>
      </w:r>
    </w:p>
    <w:p w14:paraId="2190D85E" w14:textId="77777777" w:rsidR="00741AAA" w:rsidRPr="00FB485C" w:rsidRDefault="00741AAA" w:rsidP="004C2CD3">
      <w:pPr>
        <w:pStyle w:val="Heading4"/>
      </w:pPr>
      <w:bookmarkStart w:id="65" w:name="_Toc19172178"/>
      <w:bookmarkStart w:id="66" w:name="_Toc45199859"/>
      <w:bookmarkStart w:id="67" w:name="_Toc99598180"/>
      <w:r w:rsidRPr="00FB485C">
        <w:t>4.3.2.3</w:t>
      </w:r>
      <w:r w:rsidRPr="00FB485C">
        <w:tab/>
      </w:r>
      <w:r w:rsidRPr="00FB485C">
        <w:rPr>
          <w:noProof/>
        </w:rPr>
        <w:t>SGmb/SGi-mb/M1/M3</w:t>
      </w:r>
      <w:r w:rsidRPr="00FB485C">
        <w:t xml:space="preserve"> reference points</w:t>
      </w:r>
      <w:bookmarkEnd w:id="65"/>
      <w:bookmarkEnd w:id="66"/>
      <w:bookmarkEnd w:id="67"/>
    </w:p>
    <w:p w14:paraId="4CC957F4" w14:textId="77884D4F" w:rsidR="00741AAA" w:rsidRPr="00FB485C" w:rsidRDefault="00741AAA" w:rsidP="00741AAA">
      <w:pPr>
        <w:keepNext/>
      </w:pPr>
      <w:r w:rsidRPr="00FB485C">
        <w:t xml:space="preserve">The </w:t>
      </w:r>
      <w:r w:rsidRPr="00FB485C">
        <w:rPr>
          <w:noProof/>
        </w:rPr>
        <w:t>SGmb/SGi-mb/M1/M3</w:t>
      </w:r>
      <w:r w:rsidRPr="00FB485C">
        <w:t xml:space="preserve"> reference points are internal to the MBMS system and are defined in </w:t>
      </w:r>
      <w:r w:rsidR="00472648" w:rsidRPr="00FB485C">
        <w:t>TS</w:t>
      </w:r>
      <w:r w:rsidR="00472648">
        <w:t> </w:t>
      </w:r>
      <w:r w:rsidR="00472648" w:rsidRPr="00FB485C">
        <w:t>23.246</w:t>
      </w:r>
      <w:r w:rsidR="00472648">
        <w:t> </w:t>
      </w:r>
      <w:r w:rsidR="00472648" w:rsidRPr="00FB485C">
        <w:t>[</w:t>
      </w:r>
      <w:r w:rsidR="00F352E0" w:rsidRPr="00FB485C">
        <w:t>3</w:t>
      </w:r>
      <w:r w:rsidR="00A901BE" w:rsidRPr="00FB485C">
        <w:t>].</w:t>
      </w:r>
    </w:p>
    <w:p w14:paraId="63400242" w14:textId="77777777" w:rsidR="00741AAA" w:rsidRPr="00FB485C" w:rsidRDefault="00741AAA" w:rsidP="004C2CD3">
      <w:pPr>
        <w:pStyle w:val="Heading4"/>
      </w:pPr>
      <w:bookmarkStart w:id="68" w:name="_Toc19172179"/>
      <w:bookmarkStart w:id="69" w:name="_Toc45199860"/>
      <w:bookmarkStart w:id="70" w:name="_Toc99598181"/>
      <w:r w:rsidRPr="00FB485C">
        <w:t>4.3.2.4</w:t>
      </w:r>
      <w:r w:rsidRPr="00FB485C">
        <w:tab/>
        <w:t>Rx reference point</w:t>
      </w:r>
      <w:bookmarkEnd w:id="68"/>
      <w:bookmarkEnd w:id="69"/>
      <w:bookmarkEnd w:id="70"/>
    </w:p>
    <w:p w14:paraId="29A376EB" w14:textId="131BCDFE" w:rsidR="00DE7D37" w:rsidRPr="00FB485C" w:rsidRDefault="00741AAA" w:rsidP="00FC07B6">
      <w:pPr>
        <w:keepNext/>
      </w:pPr>
      <w:r w:rsidRPr="00FB485C">
        <w:t xml:space="preserve">The Rx reference point is defined in </w:t>
      </w:r>
      <w:r w:rsidR="00472648" w:rsidRPr="00FB485C">
        <w:t>TS</w:t>
      </w:r>
      <w:r w:rsidR="00472648">
        <w:t> </w:t>
      </w:r>
      <w:r w:rsidR="00472648" w:rsidRPr="00FB485C">
        <w:t>29.214</w:t>
      </w:r>
      <w:r w:rsidR="00472648">
        <w:t> </w:t>
      </w:r>
      <w:r w:rsidR="00472648" w:rsidRPr="00FB485C">
        <w:t>[</w:t>
      </w:r>
      <w:r w:rsidR="00F352E0" w:rsidRPr="00FB485C">
        <w:t>4</w:t>
      </w:r>
      <w:r w:rsidRPr="00FB485C">
        <w:t xml:space="preserve">]. The GCS AS uses the Rx interface to manage </w:t>
      </w:r>
      <w:r w:rsidRPr="00FB485C">
        <w:rPr>
          <w:noProof/>
        </w:rPr>
        <w:t>unicast</w:t>
      </w:r>
      <w:r w:rsidRPr="00FB485C">
        <w:t xml:space="preserve"> resources.</w:t>
      </w:r>
    </w:p>
    <w:p w14:paraId="7F15E025" w14:textId="77777777" w:rsidR="00BB27A3" w:rsidRPr="00FB485C" w:rsidRDefault="00BB27A3" w:rsidP="00BB27A3">
      <w:pPr>
        <w:pStyle w:val="Heading2"/>
      </w:pPr>
      <w:bookmarkStart w:id="71" w:name="_Toc19172180"/>
      <w:bookmarkStart w:id="72" w:name="_Toc45199861"/>
      <w:bookmarkStart w:id="73" w:name="_Toc99598182"/>
      <w:r w:rsidRPr="00FB485C">
        <w:t>4.4</w:t>
      </w:r>
      <w:r w:rsidRPr="00FB485C">
        <w:tab/>
        <w:t>High level functions</w:t>
      </w:r>
      <w:bookmarkEnd w:id="71"/>
      <w:bookmarkEnd w:id="72"/>
      <w:bookmarkEnd w:id="73"/>
    </w:p>
    <w:p w14:paraId="0544F64A" w14:textId="77777777" w:rsidR="00D51348" w:rsidRPr="00FB485C" w:rsidRDefault="00D51348" w:rsidP="00D51348">
      <w:pPr>
        <w:pStyle w:val="Heading3"/>
      </w:pPr>
      <w:bookmarkStart w:id="74" w:name="_Toc19172181"/>
      <w:bookmarkStart w:id="75" w:name="_Toc45199862"/>
      <w:bookmarkStart w:id="76" w:name="_Toc99598183"/>
      <w:r w:rsidRPr="00FB485C">
        <w:t>4.4.1</w:t>
      </w:r>
      <w:r w:rsidRPr="00FB485C">
        <w:tab/>
      </w:r>
      <w:r w:rsidRPr="00FB485C">
        <w:rPr>
          <w:noProof/>
        </w:rPr>
        <w:t>Unicast</w:t>
      </w:r>
      <w:r w:rsidRPr="00FB485C">
        <w:t xml:space="preserve"> Delivery</w:t>
      </w:r>
      <w:bookmarkEnd w:id="74"/>
      <w:bookmarkEnd w:id="75"/>
      <w:bookmarkEnd w:id="76"/>
    </w:p>
    <w:p w14:paraId="41A91853" w14:textId="65C59DC0" w:rsidR="00D51348" w:rsidRPr="00FB485C" w:rsidRDefault="00D51348" w:rsidP="00D51348">
      <w:r w:rsidRPr="00FB485C">
        <w:t xml:space="preserve">The UE and GCS AS use the EPS bearers defined in </w:t>
      </w:r>
      <w:r w:rsidR="00472648" w:rsidRPr="00FB485C">
        <w:t>TS</w:t>
      </w:r>
      <w:r w:rsidR="00472648">
        <w:t> </w:t>
      </w:r>
      <w:r w:rsidR="00472648" w:rsidRPr="00FB485C">
        <w:t>23.401</w:t>
      </w:r>
      <w:r w:rsidR="00472648">
        <w:t> </w:t>
      </w:r>
      <w:r w:rsidR="00472648" w:rsidRPr="00FB485C">
        <w:t>[</w:t>
      </w:r>
      <w:r w:rsidR="00EC131A" w:rsidRPr="00FB485C">
        <w:t>5</w:t>
      </w:r>
      <w:r w:rsidRPr="00FB485C">
        <w:t xml:space="preserve">] for </w:t>
      </w:r>
      <w:r w:rsidRPr="00FB485C">
        <w:rPr>
          <w:noProof/>
        </w:rPr>
        <w:t>Unicast</w:t>
      </w:r>
      <w:r w:rsidRPr="00FB485C">
        <w:t xml:space="preserve"> Delivery. The EPS bearers are used for the following:</w:t>
      </w:r>
    </w:p>
    <w:p w14:paraId="0F16FEC6" w14:textId="77777777" w:rsidR="00D51348" w:rsidRPr="00FB485C" w:rsidRDefault="00FD1745" w:rsidP="004C2CD3">
      <w:pPr>
        <w:pStyle w:val="B1"/>
      </w:pPr>
      <w:r w:rsidRPr="00FB485C">
        <w:t>-</w:t>
      </w:r>
      <w:r w:rsidRPr="00FB485C">
        <w:tab/>
      </w:r>
      <w:r w:rsidR="00D51348" w:rsidRPr="00FB485C">
        <w:t xml:space="preserve">Exchanging GC1 </w:t>
      </w:r>
      <w:r w:rsidR="00A901BE" w:rsidRPr="00FB485C">
        <w:t>signalling</w:t>
      </w:r>
      <w:r w:rsidR="00D51348" w:rsidRPr="00FB485C">
        <w:t xml:space="preserve"> between UE and GCS AS.</w:t>
      </w:r>
    </w:p>
    <w:p w14:paraId="0038A483" w14:textId="77777777" w:rsidR="00D51348" w:rsidRPr="00FB485C" w:rsidRDefault="00FD1745" w:rsidP="004C2CD3">
      <w:pPr>
        <w:pStyle w:val="B1"/>
      </w:pPr>
      <w:r w:rsidRPr="00FB485C">
        <w:t>-</w:t>
      </w:r>
      <w:r w:rsidRPr="00FB485C">
        <w:tab/>
      </w:r>
      <w:r w:rsidR="00D51348" w:rsidRPr="00FB485C">
        <w:t>Transport of data on the uplink from UE to the GCS AS.</w:t>
      </w:r>
    </w:p>
    <w:p w14:paraId="180BDA02" w14:textId="77777777" w:rsidR="00D51348" w:rsidRPr="00FB485C" w:rsidRDefault="00FD1745" w:rsidP="004C2CD3">
      <w:pPr>
        <w:pStyle w:val="B1"/>
      </w:pPr>
      <w:r w:rsidRPr="00FB485C">
        <w:t>-</w:t>
      </w:r>
      <w:r w:rsidRPr="00FB485C">
        <w:tab/>
      </w:r>
      <w:r w:rsidR="00D51348" w:rsidRPr="00FB485C">
        <w:t>Transport of data on the downlink from GCS AS to UE when MBMS Delivery is not desirable or possible.</w:t>
      </w:r>
    </w:p>
    <w:p w14:paraId="19B73CD9" w14:textId="77777777" w:rsidR="00D51348" w:rsidRPr="00FB485C" w:rsidRDefault="00D51348" w:rsidP="00D51348">
      <w:r w:rsidRPr="00FB485C">
        <w:t xml:space="preserve">The GCS AS uses the Rx interface to specify and modify the priority level of the EPS bearers used for the group communication session (see </w:t>
      </w:r>
      <w:r w:rsidR="006E7622" w:rsidRPr="00FB485C">
        <w:t>clause</w:t>
      </w:r>
      <w:r w:rsidR="00A901BE" w:rsidRPr="00FB485C">
        <w:t> </w:t>
      </w:r>
      <w:r w:rsidRPr="00FB485C">
        <w:t>5.4).</w:t>
      </w:r>
    </w:p>
    <w:p w14:paraId="25A60291" w14:textId="77777777" w:rsidR="00D51348" w:rsidRPr="00FB485C" w:rsidRDefault="00D51348" w:rsidP="00D51348">
      <w:pPr>
        <w:pStyle w:val="Heading3"/>
      </w:pPr>
      <w:bookmarkStart w:id="77" w:name="_Toc19172182"/>
      <w:bookmarkStart w:id="78" w:name="_Toc45199863"/>
      <w:bookmarkStart w:id="79" w:name="_Toc99598184"/>
      <w:r w:rsidRPr="00FB485C">
        <w:t>4.4.2</w:t>
      </w:r>
      <w:r w:rsidRPr="00FB485C">
        <w:tab/>
        <w:t>MBMS Delivery</w:t>
      </w:r>
      <w:bookmarkEnd w:id="77"/>
      <w:bookmarkEnd w:id="78"/>
      <w:bookmarkEnd w:id="79"/>
    </w:p>
    <w:p w14:paraId="6CBD4760" w14:textId="40B7B6B7" w:rsidR="00D51348" w:rsidRPr="00FB485C" w:rsidRDefault="00D51348" w:rsidP="00D51348">
      <w:r w:rsidRPr="00FB485C">
        <w:t xml:space="preserve">The GCS AS uses the MBMS bearers defined in </w:t>
      </w:r>
      <w:r w:rsidR="00472648" w:rsidRPr="00FB485C">
        <w:t>TS</w:t>
      </w:r>
      <w:r w:rsidR="00472648">
        <w:t> </w:t>
      </w:r>
      <w:r w:rsidR="00472648" w:rsidRPr="00FB485C">
        <w:t>23.246</w:t>
      </w:r>
      <w:r w:rsidR="00472648">
        <w:t> </w:t>
      </w:r>
      <w:r w:rsidR="00472648" w:rsidRPr="00FB485C">
        <w:t>[</w:t>
      </w:r>
      <w:r w:rsidR="00714B5C" w:rsidRPr="00FB485C">
        <w:t>3</w:t>
      </w:r>
      <w:r w:rsidRPr="00FB485C">
        <w:t>] for MBMS Delivery. The MBMS bearer is used to transport data on the downlink from the GCS AS to the UE. The MBMS bearer(s) used for MBMS Delivery can be pre-established before the group communication session is setup or can be dynamically established after the group communication session is setup.</w:t>
      </w:r>
    </w:p>
    <w:p w14:paraId="346823F7" w14:textId="77777777" w:rsidR="00D51348" w:rsidRPr="00FB485C" w:rsidRDefault="00D51348" w:rsidP="00D51348">
      <w:pPr>
        <w:pStyle w:val="NO"/>
      </w:pPr>
      <w:r w:rsidRPr="00FB485C">
        <w:t>NOTE:</w:t>
      </w:r>
      <w:r w:rsidRPr="00FB485C">
        <w:tab/>
        <w:t>Downlink data from the same or different group communication sessions may be multiplexed on the same MBMS bearer as required by the GCS AS. The multiplexing of such data is transparent to the BM-SC.</w:t>
      </w:r>
    </w:p>
    <w:p w14:paraId="1A387866" w14:textId="77777777" w:rsidR="00D51348" w:rsidRPr="00FB485C" w:rsidRDefault="00D51348" w:rsidP="00D51348">
      <w:pPr>
        <w:pStyle w:val="Heading3"/>
      </w:pPr>
      <w:bookmarkStart w:id="80" w:name="_Toc19172183"/>
      <w:bookmarkStart w:id="81" w:name="_Toc45199864"/>
      <w:bookmarkStart w:id="82" w:name="_Toc99598185"/>
      <w:r w:rsidRPr="00FB485C">
        <w:t>4.4.3</w:t>
      </w:r>
      <w:r w:rsidRPr="00FB485C">
        <w:tab/>
        <w:t>Service continuity</w:t>
      </w:r>
      <w:bookmarkEnd w:id="80"/>
      <w:bookmarkEnd w:id="81"/>
      <w:bookmarkEnd w:id="82"/>
    </w:p>
    <w:p w14:paraId="036FA757" w14:textId="77777777" w:rsidR="00DE7D37" w:rsidRPr="00FB485C" w:rsidRDefault="00D51348" w:rsidP="00DE7D37">
      <w:r w:rsidRPr="00FB485C">
        <w:t xml:space="preserve">The UE uses the service continuity procedures defined in </w:t>
      </w:r>
      <w:r w:rsidR="00B95641" w:rsidRPr="00FB485C">
        <w:t>clause</w:t>
      </w:r>
      <w:r w:rsidR="00A901BE" w:rsidRPr="00FB485C">
        <w:t> </w:t>
      </w:r>
      <w:r w:rsidRPr="00FB485C">
        <w:t xml:space="preserve">5.3 for switching between </w:t>
      </w:r>
      <w:r w:rsidRPr="00FB485C">
        <w:rPr>
          <w:noProof/>
        </w:rPr>
        <w:t>Unicast</w:t>
      </w:r>
      <w:r w:rsidRPr="00FB485C">
        <w:t xml:space="preserve"> Delivery and MBMS Delivery.</w:t>
      </w:r>
    </w:p>
    <w:p w14:paraId="6D73769D" w14:textId="77777777" w:rsidR="001D028A" w:rsidRPr="00FB485C" w:rsidRDefault="001D028A">
      <w:pPr>
        <w:pStyle w:val="Heading2"/>
      </w:pPr>
      <w:bookmarkStart w:id="83" w:name="_Toc19172184"/>
      <w:bookmarkStart w:id="84" w:name="_Toc45199865"/>
      <w:bookmarkStart w:id="85" w:name="_Toc99598186"/>
      <w:r w:rsidRPr="00FB485C">
        <w:t>4.</w:t>
      </w:r>
      <w:r w:rsidR="00BB27A3" w:rsidRPr="00FB485C">
        <w:t>5</w:t>
      </w:r>
      <w:r w:rsidRPr="00FB485C">
        <w:tab/>
        <w:t>Network Elements</w:t>
      </w:r>
      <w:bookmarkEnd w:id="83"/>
      <w:bookmarkEnd w:id="84"/>
      <w:bookmarkEnd w:id="85"/>
    </w:p>
    <w:p w14:paraId="019A6637" w14:textId="77777777" w:rsidR="00B05288" w:rsidRPr="00FB485C" w:rsidRDefault="00B05288" w:rsidP="00B05288">
      <w:pPr>
        <w:pStyle w:val="Heading3"/>
      </w:pPr>
      <w:bookmarkStart w:id="86" w:name="_Toc19172185"/>
      <w:bookmarkStart w:id="87" w:name="_Toc45199866"/>
      <w:bookmarkStart w:id="88" w:name="_Toc99598187"/>
      <w:r w:rsidRPr="00FB485C">
        <w:t>4.5.1</w:t>
      </w:r>
      <w:r w:rsidRPr="00FB485C">
        <w:tab/>
        <w:t>GCS AS</w:t>
      </w:r>
      <w:bookmarkEnd w:id="86"/>
      <w:bookmarkEnd w:id="87"/>
      <w:bookmarkEnd w:id="88"/>
    </w:p>
    <w:p w14:paraId="1B500527" w14:textId="77777777" w:rsidR="00B05288" w:rsidRPr="00FB485C" w:rsidRDefault="00B05288" w:rsidP="00B05288">
      <w:r w:rsidRPr="00FB485C">
        <w:t>The GCS AS</w:t>
      </w:r>
      <w:r w:rsidR="009F450C" w:rsidRPr="00FB485C">
        <w:t xml:space="preserve"> shall</w:t>
      </w:r>
      <w:r w:rsidRPr="00FB485C">
        <w:t xml:space="preserve"> support the following functionality:</w:t>
      </w:r>
    </w:p>
    <w:p w14:paraId="67E27359" w14:textId="77777777" w:rsidR="00B05288" w:rsidRPr="00FB485C" w:rsidRDefault="00DD32BB" w:rsidP="00B05288">
      <w:pPr>
        <w:pStyle w:val="B1"/>
      </w:pPr>
      <w:r w:rsidRPr="00FB485C">
        <w:t>-</w:t>
      </w:r>
      <w:r w:rsidR="00B05288" w:rsidRPr="00FB485C">
        <w:tab/>
        <w:t xml:space="preserve">Exchanging GC1 </w:t>
      </w:r>
      <w:r w:rsidR="00AB6C45" w:rsidRPr="00FB485C">
        <w:t>signalling</w:t>
      </w:r>
      <w:r w:rsidR="00B05288" w:rsidRPr="00FB485C">
        <w:t xml:space="preserve"> (including GCS session and group management aspects) with the UE.</w:t>
      </w:r>
    </w:p>
    <w:p w14:paraId="756FFBED" w14:textId="77777777" w:rsidR="00B05288" w:rsidRPr="00FB485C" w:rsidRDefault="00DD32BB" w:rsidP="00B05288">
      <w:pPr>
        <w:pStyle w:val="B1"/>
      </w:pPr>
      <w:r w:rsidRPr="00FB485C">
        <w:t>-</w:t>
      </w:r>
      <w:r w:rsidR="00B05288" w:rsidRPr="00FB485C">
        <w:tab/>
        <w:t xml:space="preserve">Receiving uplink data from the UE over </w:t>
      </w:r>
      <w:r w:rsidR="00B05288" w:rsidRPr="00FB485C">
        <w:rPr>
          <w:noProof/>
        </w:rPr>
        <w:t>unicast</w:t>
      </w:r>
    </w:p>
    <w:p w14:paraId="6420AC7B" w14:textId="77777777" w:rsidR="00B05288" w:rsidRPr="00FB485C" w:rsidRDefault="00DD32BB" w:rsidP="00B05288">
      <w:pPr>
        <w:pStyle w:val="B1"/>
      </w:pPr>
      <w:r w:rsidRPr="00FB485C">
        <w:t>-</w:t>
      </w:r>
      <w:r w:rsidR="00B05288" w:rsidRPr="00FB485C">
        <w:tab/>
        <w:t xml:space="preserve">Delivery of data to all the UEs belonging to a group using </w:t>
      </w:r>
      <w:r w:rsidR="00B05288" w:rsidRPr="00FB485C">
        <w:rPr>
          <w:noProof/>
        </w:rPr>
        <w:t>Unicast</w:t>
      </w:r>
      <w:r w:rsidR="00B05288" w:rsidRPr="00FB485C">
        <w:t xml:space="preserve"> Delivery and/or MBMS Delivery.</w:t>
      </w:r>
    </w:p>
    <w:p w14:paraId="5485CE6A" w14:textId="77777777" w:rsidR="00DD32BB" w:rsidRPr="00FB485C" w:rsidRDefault="00DD32BB" w:rsidP="00B05288">
      <w:pPr>
        <w:pStyle w:val="B1"/>
      </w:pPr>
      <w:r w:rsidRPr="00FB485C">
        <w:t>-</w:t>
      </w:r>
      <w:r w:rsidRPr="00FB485C">
        <w:tab/>
        <w:t>Transport of application level session information via Rx interface towards PCRF.</w:t>
      </w:r>
    </w:p>
    <w:p w14:paraId="2C4C8948" w14:textId="77777777" w:rsidR="00B05288" w:rsidRPr="00FB485C" w:rsidRDefault="00DD32BB" w:rsidP="00B05288">
      <w:pPr>
        <w:pStyle w:val="B1"/>
      </w:pPr>
      <w:r w:rsidRPr="00FB485C">
        <w:lastRenderedPageBreak/>
        <w:t>-</w:t>
      </w:r>
      <w:r w:rsidR="00B05288" w:rsidRPr="00FB485C">
        <w:tab/>
        <w:t xml:space="preserve">Support for service continuity procedures for a UE to switch between </w:t>
      </w:r>
      <w:r w:rsidR="00B05288" w:rsidRPr="00FB485C">
        <w:rPr>
          <w:noProof/>
        </w:rPr>
        <w:t>Unicast</w:t>
      </w:r>
      <w:r w:rsidR="00B05288" w:rsidRPr="00FB485C">
        <w:t xml:space="preserve"> Delivery and MBMS Delivery as specified in </w:t>
      </w:r>
      <w:r w:rsidR="00B95641" w:rsidRPr="00FB485C">
        <w:t>clause</w:t>
      </w:r>
      <w:r w:rsidR="00A901BE" w:rsidRPr="00FB485C">
        <w:t> </w:t>
      </w:r>
      <w:r w:rsidR="00B05288" w:rsidRPr="00FB485C">
        <w:t>5.3.</w:t>
      </w:r>
    </w:p>
    <w:p w14:paraId="0F3B61A8" w14:textId="77777777" w:rsidR="00B05288" w:rsidRPr="00FB485C" w:rsidRDefault="00B05288" w:rsidP="00B05288">
      <w:pPr>
        <w:pStyle w:val="Heading3"/>
      </w:pPr>
      <w:bookmarkStart w:id="89" w:name="_Toc19172186"/>
      <w:bookmarkStart w:id="90" w:name="_Toc45199867"/>
      <w:bookmarkStart w:id="91" w:name="_Toc99598188"/>
      <w:r w:rsidRPr="00FB485C">
        <w:t>4.5.2</w:t>
      </w:r>
      <w:r w:rsidRPr="00FB485C">
        <w:tab/>
        <w:t>UE</w:t>
      </w:r>
      <w:bookmarkEnd w:id="89"/>
      <w:bookmarkEnd w:id="90"/>
      <w:bookmarkEnd w:id="91"/>
    </w:p>
    <w:p w14:paraId="741E1CFB" w14:textId="77777777" w:rsidR="00B05288" w:rsidRPr="00FB485C" w:rsidRDefault="00B05288" w:rsidP="00B05288">
      <w:r w:rsidRPr="00FB485C">
        <w:t>The GCS capable UE</w:t>
      </w:r>
      <w:r w:rsidR="009F450C" w:rsidRPr="00FB485C">
        <w:t xml:space="preserve"> shall</w:t>
      </w:r>
      <w:r w:rsidRPr="00FB485C">
        <w:t xml:space="preserve"> support the following functionality:</w:t>
      </w:r>
    </w:p>
    <w:p w14:paraId="424AB6CE" w14:textId="77777777" w:rsidR="00B05288" w:rsidRPr="00FB485C" w:rsidRDefault="00B05288" w:rsidP="00B05288">
      <w:pPr>
        <w:pStyle w:val="B1"/>
      </w:pPr>
      <w:r w:rsidRPr="00FB485C">
        <w:t>-</w:t>
      </w:r>
      <w:r w:rsidRPr="00FB485C">
        <w:tab/>
        <w:t xml:space="preserve">Exchanging GC1 </w:t>
      </w:r>
      <w:r w:rsidR="00A901BE" w:rsidRPr="00FB485C">
        <w:t>signalling</w:t>
      </w:r>
      <w:r w:rsidRPr="00FB485C">
        <w:t xml:space="preserve"> (including GCS session and group </w:t>
      </w:r>
      <w:r w:rsidR="002C673F" w:rsidRPr="00FB485C">
        <w:t>management</w:t>
      </w:r>
      <w:r w:rsidRPr="00FB485C">
        <w:t xml:space="preserve"> aspects) with the GCS AS.</w:t>
      </w:r>
    </w:p>
    <w:p w14:paraId="4753CCC9" w14:textId="4A14AD4E" w:rsidR="00B05288" w:rsidRPr="00FB485C" w:rsidRDefault="00B05288" w:rsidP="00B05288">
      <w:pPr>
        <w:pStyle w:val="B1"/>
      </w:pPr>
      <w:r w:rsidRPr="00FB485C">
        <w:t>-</w:t>
      </w:r>
      <w:r w:rsidRPr="00FB485C">
        <w:tab/>
        <w:t xml:space="preserve">Provision of a UE specific IDLE MODE DRX cycle length to the core network as specified in </w:t>
      </w:r>
      <w:r w:rsidR="00472648" w:rsidRPr="00FB485C">
        <w:t>TS</w:t>
      </w:r>
      <w:r w:rsidR="00472648">
        <w:t> </w:t>
      </w:r>
      <w:r w:rsidR="00472648" w:rsidRPr="00FB485C">
        <w:t>23.401</w:t>
      </w:r>
      <w:r w:rsidR="00472648">
        <w:t> </w:t>
      </w:r>
      <w:r w:rsidR="00472648" w:rsidRPr="00FB485C">
        <w:t>[</w:t>
      </w:r>
      <w:r w:rsidR="000479BC" w:rsidRPr="00FB485C">
        <w:t>5</w:t>
      </w:r>
      <w:r w:rsidR="00A901BE" w:rsidRPr="00FB485C">
        <w:t xml:space="preserve">] </w:t>
      </w:r>
      <w:r w:rsidRPr="00FB485C">
        <w:t>clause</w:t>
      </w:r>
      <w:r w:rsidR="00A901BE" w:rsidRPr="00FB485C">
        <w:t> </w:t>
      </w:r>
      <w:r w:rsidRPr="00FB485C">
        <w:t>5.13.</w:t>
      </w:r>
    </w:p>
    <w:p w14:paraId="74E40D96" w14:textId="77777777" w:rsidR="00B05288" w:rsidRPr="00FB485C" w:rsidRDefault="00B05288" w:rsidP="00B05288">
      <w:pPr>
        <w:pStyle w:val="B1"/>
      </w:pPr>
      <w:r w:rsidRPr="00FB485C">
        <w:t>-</w:t>
      </w:r>
      <w:r w:rsidRPr="00FB485C">
        <w:tab/>
        <w:t xml:space="preserve">Receiving data from a GCS AS using either </w:t>
      </w:r>
      <w:r w:rsidRPr="00FB485C">
        <w:rPr>
          <w:noProof/>
        </w:rPr>
        <w:t>Unicast</w:t>
      </w:r>
      <w:r w:rsidRPr="00FB485C">
        <w:t xml:space="preserve"> Delivery or MBMS Delivery, or both simultaneously.</w:t>
      </w:r>
    </w:p>
    <w:p w14:paraId="6BEA3A23" w14:textId="77777777" w:rsidR="00B05288" w:rsidRPr="00FB485C" w:rsidRDefault="00B05288" w:rsidP="00B05288">
      <w:pPr>
        <w:pStyle w:val="B1"/>
      </w:pPr>
      <w:r w:rsidRPr="00FB485C">
        <w:t>-</w:t>
      </w:r>
      <w:r w:rsidR="005602DF" w:rsidRPr="00FB485C">
        <w:tab/>
      </w:r>
      <w:r w:rsidRPr="00FB485C">
        <w:t xml:space="preserve">Sending data on the uplink to the GCS AS using </w:t>
      </w:r>
      <w:r w:rsidRPr="00FB485C">
        <w:rPr>
          <w:noProof/>
        </w:rPr>
        <w:t>unicast</w:t>
      </w:r>
      <w:r w:rsidRPr="00FB485C">
        <w:t>.</w:t>
      </w:r>
    </w:p>
    <w:p w14:paraId="13C53A4B" w14:textId="77777777" w:rsidR="00B05288" w:rsidRPr="00FB485C" w:rsidRDefault="00B05288" w:rsidP="00B05288">
      <w:pPr>
        <w:pStyle w:val="B1"/>
      </w:pPr>
      <w:r w:rsidRPr="00FB485C">
        <w:t>-</w:t>
      </w:r>
      <w:r w:rsidR="005602DF" w:rsidRPr="00FB485C">
        <w:tab/>
      </w:r>
      <w:r w:rsidRPr="00FB485C">
        <w:t xml:space="preserve">Support for service continuity procedures to switch between </w:t>
      </w:r>
      <w:r w:rsidRPr="00FB485C">
        <w:rPr>
          <w:noProof/>
        </w:rPr>
        <w:t>Unicast</w:t>
      </w:r>
      <w:r w:rsidRPr="00FB485C">
        <w:t xml:space="preserve"> Delivery and MBMS Delivery as specified in </w:t>
      </w:r>
      <w:r w:rsidR="00B95641" w:rsidRPr="00FB485C">
        <w:t>clause</w:t>
      </w:r>
      <w:r w:rsidR="00A901BE" w:rsidRPr="00FB485C">
        <w:t> </w:t>
      </w:r>
      <w:r w:rsidRPr="00FB485C">
        <w:t>5.3.</w:t>
      </w:r>
    </w:p>
    <w:p w14:paraId="105A002D" w14:textId="77777777" w:rsidR="00B05288" w:rsidRPr="00FB485C" w:rsidRDefault="00B05288" w:rsidP="00B05288">
      <w:pPr>
        <w:pStyle w:val="B1"/>
      </w:pPr>
      <w:r w:rsidRPr="00FB485C">
        <w:t>-</w:t>
      </w:r>
      <w:r w:rsidRPr="00FB485C">
        <w:tab/>
        <w:t>Simultaneous monitoring and reception of one or more MBMS bearer(s).</w:t>
      </w:r>
    </w:p>
    <w:p w14:paraId="67C58946" w14:textId="77777777" w:rsidR="00B05288" w:rsidRPr="00FB485C" w:rsidRDefault="00B05288" w:rsidP="00B05288">
      <w:pPr>
        <w:pStyle w:val="Heading3"/>
      </w:pPr>
      <w:bookmarkStart w:id="92" w:name="_Toc19172187"/>
      <w:bookmarkStart w:id="93" w:name="_Toc45199868"/>
      <w:bookmarkStart w:id="94" w:name="_Toc99598189"/>
      <w:r w:rsidRPr="00FB485C">
        <w:t>4.5.3</w:t>
      </w:r>
      <w:r w:rsidRPr="00FB485C">
        <w:tab/>
        <w:t>PCRF</w:t>
      </w:r>
      <w:bookmarkEnd w:id="92"/>
      <w:bookmarkEnd w:id="93"/>
      <w:bookmarkEnd w:id="94"/>
    </w:p>
    <w:p w14:paraId="203034D9" w14:textId="10FD7A80" w:rsidR="00B05288" w:rsidRPr="00FB485C" w:rsidRDefault="00B05288" w:rsidP="00B05288">
      <w:r w:rsidRPr="00FB485C">
        <w:t xml:space="preserve">The PCRF supports the functionality defined in </w:t>
      </w:r>
      <w:r w:rsidR="00472648" w:rsidRPr="00FB485C">
        <w:t>TS</w:t>
      </w:r>
      <w:r w:rsidR="00472648">
        <w:t> </w:t>
      </w:r>
      <w:r w:rsidR="00472648" w:rsidRPr="00FB485C">
        <w:t>23.203</w:t>
      </w:r>
      <w:r w:rsidR="00472648">
        <w:t> </w:t>
      </w:r>
      <w:r w:rsidR="00472648" w:rsidRPr="00FB485C">
        <w:t>[</w:t>
      </w:r>
      <w:r w:rsidR="00606599" w:rsidRPr="00FB485C">
        <w:t>6</w:t>
      </w:r>
      <w:r w:rsidRPr="00FB485C">
        <w:t>].</w:t>
      </w:r>
    </w:p>
    <w:p w14:paraId="74682A51" w14:textId="77777777" w:rsidR="00B05288" w:rsidRPr="00FB485C" w:rsidRDefault="00B05288" w:rsidP="00B05288">
      <w:pPr>
        <w:pStyle w:val="Heading3"/>
      </w:pPr>
      <w:bookmarkStart w:id="95" w:name="_Toc19172188"/>
      <w:bookmarkStart w:id="96" w:name="_Toc45199869"/>
      <w:bookmarkStart w:id="97" w:name="_Toc99598190"/>
      <w:r w:rsidRPr="00FB485C">
        <w:t>4.5.4</w:t>
      </w:r>
      <w:r w:rsidRPr="00FB485C">
        <w:tab/>
        <w:t>BM-SC</w:t>
      </w:r>
      <w:bookmarkEnd w:id="95"/>
      <w:bookmarkEnd w:id="96"/>
      <w:bookmarkEnd w:id="97"/>
    </w:p>
    <w:p w14:paraId="5B2C5C30" w14:textId="77777777" w:rsidR="00B05288" w:rsidRPr="00FB485C" w:rsidRDefault="00B05288" w:rsidP="00B05288">
      <w:r w:rsidRPr="00FB485C">
        <w:t>The BM-SC</w:t>
      </w:r>
      <w:r w:rsidR="009F450C" w:rsidRPr="00FB485C">
        <w:t xml:space="preserve"> shall</w:t>
      </w:r>
      <w:r w:rsidRPr="00FB485C">
        <w:t xml:space="preserve"> support the following functionality:</w:t>
      </w:r>
    </w:p>
    <w:p w14:paraId="4FD97388" w14:textId="3A484CA1" w:rsidR="00A901BE" w:rsidRPr="00FB485C" w:rsidRDefault="00A901BE" w:rsidP="00A901BE">
      <w:pPr>
        <w:pStyle w:val="B1"/>
      </w:pPr>
      <w:r w:rsidRPr="00FB485C">
        <w:t>-</w:t>
      </w:r>
      <w:r w:rsidRPr="00FB485C">
        <w:tab/>
        <w:t xml:space="preserve">MBMS Broadcast Mode procedures defined in </w:t>
      </w:r>
      <w:r w:rsidR="00472648" w:rsidRPr="00FB485C">
        <w:t>TS</w:t>
      </w:r>
      <w:r w:rsidR="00472648">
        <w:t> </w:t>
      </w:r>
      <w:r w:rsidR="00472648" w:rsidRPr="00FB485C">
        <w:t>23.246</w:t>
      </w:r>
      <w:r w:rsidR="00472648">
        <w:t> </w:t>
      </w:r>
      <w:r w:rsidR="00472648" w:rsidRPr="00FB485C">
        <w:t>[</w:t>
      </w:r>
      <w:r w:rsidRPr="00FB485C">
        <w:t>3].</w:t>
      </w:r>
    </w:p>
    <w:p w14:paraId="6431F6EE" w14:textId="77777777" w:rsidR="00A901BE" w:rsidRPr="00FB485C" w:rsidRDefault="00A901BE" w:rsidP="00A901BE">
      <w:pPr>
        <w:pStyle w:val="B1"/>
      </w:pPr>
      <w:r w:rsidRPr="00FB485C">
        <w:t>-</w:t>
      </w:r>
      <w:r w:rsidRPr="00FB485C">
        <w:tab/>
        <w:t>MB2 procedures defined in clause 5.1 for activating, deactivating and modifying an MBMS bearer.</w:t>
      </w:r>
    </w:p>
    <w:p w14:paraId="6BDAF016" w14:textId="77777777" w:rsidR="001D028A" w:rsidRPr="00FB485C" w:rsidRDefault="001D028A">
      <w:pPr>
        <w:pStyle w:val="Heading1"/>
        <w:rPr>
          <w:lang w:eastAsia="zh-CN"/>
        </w:rPr>
      </w:pPr>
      <w:bookmarkStart w:id="98" w:name="_Toc19172189"/>
      <w:bookmarkStart w:id="99" w:name="_Toc45199870"/>
      <w:bookmarkStart w:id="100" w:name="_Toc99598191"/>
      <w:r w:rsidRPr="00FB485C">
        <w:rPr>
          <w:lang w:eastAsia="zh-CN"/>
        </w:rPr>
        <w:t>5</w:t>
      </w:r>
      <w:r w:rsidRPr="00FB485C">
        <w:tab/>
        <w:t>Functional Description and Information Flow</w:t>
      </w:r>
      <w:bookmarkEnd w:id="98"/>
      <w:bookmarkEnd w:id="99"/>
      <w:bookmarkEnd w:id="100"/>
    </w:p>
    <w:p w14:paraId="49395DD9" w14:textId="77777777" w:rsidR="001D5D6B" w:rsidRPr="00FB485C" w:rsidRDefault="005602DF" w:rsidP="001D5D6B">
      <w:pPr>
        <w:pStyle w:val="Heading2"/>
      </w:pPr>
      <w:bookmarkStart w:id="101" w:name="_Toc19172190"/>
      <w:bookmarkStart w:id="102" w:name="_Toc45199871"/>
      <w:bookmarkStart w:id="103" w:name="_Toc99598192"/>
      <w:r w:rsidRPr="00FB485C">
        <w:t>5.1</w:t>
      </w:r>
      <w:r w:rsidR="001D5D6B" w:rsidRPr="00FB485C">
        <w:tab/>
        <w:t>MB2: Interface between GCS AS and BM-SC</w:t>
      </w:r>
      <w:bookmarkEnd w:id="101"/>
      <w:bookmarkEnd w:id="102"/>
      <w:bookmarkEnd w:id="103"/>
    </w:p>
    <w:p w14:paraId="38D2305D" w14:textId="77777777" w:rsidR="001D5D6B" w:rsidRPr="00FB485C" w:rsidRDefault="001D5D6B" w:rsidP="001D5D6B">
      <w:pPr>
        <w:pStyle w:val="Heading3"/>
      </w:pPr>
      <w:bookmarkStart w:id="104" w:name="_Toc19172191"/>
      <w:bookmarkStart w:id="105" w:name="_Toc45199872"/>
      <w:bookmarkStart w:id="106" w:name="_Toc99598193"/>
      <w:r w:rsidRPr="00FB485C">
        <w:t>5.1.1</w:t>
      </w:r>
      <w:r w:rsidR="005602DF" w:rsidRPr="00FB485C">
        <w:tab/>
      </w:r>
      <w:r w:rsidRPr="00FB485C">
        <w:t>General</w:t>
      </w:r>
      <w:bookmarkEnd w:id="104"/>
      <w:bookmarkEnd w:id="105"/>
      <w:bookmarkEnd w:id="106"/>
    </w:p>
    <w:p w14:paraId="72963427" w14:textId="77777777" w:rsidR="001D5D6B" w:rsidRPr="00FB485C" w:rsidRDefault="001D5D6B" w:rsidP="001D5D6B">
      <w:r w:rsidRPr="00FB485C">
        <w:t>MB2 offers access to the MBMS bearer service from a GCS AS. MB2 carries control plane signalling (MB2-C) and user plane (MB2-U) between GCS AS and BM-SC. MB2 has the following properties:</w:t>
      </w:r>
    </w:p>
    <w:p w14:paraId="075BAA3E" w14:textId="77777777" w:rsidR="001D5D6B" w:rsidRPr="00FB485C" w:rsidRDefault="001D5D6B" w:rsidP="001D5D6B">
      <w:pPr>
        <w:pStyle w:val="B1"/>
        <w:rPr>
          <w:rFonts w:eastAsia="Malgun Gothic"/>
          <w:lang w:eastAsia="en-US"/>
        </w:rPr>
      </w:pPr>
      <w:r w:rsidRPr="00FB485C">
        <w:rPr>
          <w:rFonts w:eastAsia="Malgun Gothic"/>
          <w:lang w:eastAsia="en-US"/>
        </w:rPr>
        <w:t>-</w:t>
      </w:r>
      <w:r w:rsidRPr="00FB485C">
        <w:rPr>
          <w:rFonts w:eastAsia="Malgun Gothic"/>
          <w:lang w:eastAsia="en-US"/>
        </w:rPr>
        <w:tab/>
        <w:t>MB2 is used by the GCS AS to interact with the BM-SC for MBMS bearer management.</w:t>
      </w:r>
    </w:p>
    <w:p w14:paraId="629EB98E" w14:textId="77777777" w:rsidR="001D5D6B" w:rsidRPr="00FB485C" w:rsidRDefault="001D5D6B" w:rsidP="00934B46">
      <w:pPr>
        <w:pStyle w:val="B1"/>
        <w:rPr>
          <w:rFonts w:eastAsia="Malgun Gothic"/>
          <w:lang w:eastAsia="en-US"/>
        </w:rPr>
      </w:pPr>
      <w:r w:rsidRPr="00FB485C">
        <w:rPr>
          <w:rFonts w:eastAsia="Malgun Gothic"/>
          <w:lang w:eastAsia="en-US"/>
        </w:rPr>
        <w:t>-</w:t>
      </w:r>
      <w:r w:rsidRPr="00FB485C">
        <w:rPr>
          <w:rFonts w:eastAsia="Malgun Gothic"/>
          <w:lang w:eastAsia="en-US"/>
        </w:rPr>
        <w:tab/>
        <w:t>The GCS AS may use the MBMS service from multiple BM-SCs, each with a separate MB2 interface.</w:t>
      </w:r>
    </w:p>
    <w:p w14:paraId="7E415CCA" w14:textId="77777777" w:rsidR="001D5D6B" w:rsidRPr="00FB485C" w:rsidRDefault="001D5D6B" w:rsidP="001D5D6B">
      <w:pPr>
        <w:pStyle w:val="B1"/>
        <w:rPr>
          <w:rFonts w:eastAsia="Malgun Gothic"/>
          <w:lang w:eastAsia="en-US"/>
        </w:rPr>
      </w:pPr>
      <w:r w:rsidRPr="00FB485C">
        <w:rPr>
          <w:rFonts w:eastAsia="Malgun Gothic"/>
          <w:lang w:eastAsia="en-US"/>
        </w:rPr>
        <w:t>-</w:t>
      </w:r>
      <w:r w:rsidRPr="00FB485C">
        <w:rPr>
          <w:rFonts w:eastAsia="Malgun Gothic"/>
          <w:lang w:eastAsia="en-US"/>
        </w:rPr>
        <w:tab/>
        <w:t>The BM-SC shall provide service to multiple GCS ASs via a separate MB2 interface.</w:t>
      </w:r>
    </w:p>
    <w:p w14:paraId="2C91BA47" w14:textId="77777777" w:rsidR="001D5D6B" w:rsidRPr="00FB485C" w:rsidRDefault="001D5D6B" w:rsidP="001D5D6B">
      <w:pPr>
        <w:pStyle w:val="B1"/>
        <w:rPr>
          <w:lang w:eastAsia="en-US"/>
        </w:rPr>
      </w:pPr>
      <w:r w:rsidRPr="00FB485C">
        <w:rPr>
          <w:rFonts w:eastAsia="Malgun Gothic"/>
          <w:lang w:eastAsia="en-US"/>
        </w:rPr>
        <w:t>-</w:t>
      </w:r>
      <w:r w:rsidRPr="00FB485C">
        <w:rPr>
          <w:rFonts w:eastAsia="Malgun Gothic"/>
          <w:lang w:eastAsia="en-US"/>
        </w:rPr>
        <w:tab/>
        <w:t xml:space="preserve">Within one PLMN, an </w:t>
      </w:r>
      <w:r w:rsidRPr="00FB485C">
        <w:t>MBMS session is supported by exactly one BM-SC and provided for only one GCS AS.</w:t>
      </w:r>
    </w:p>
    <w:p w14:paraId="6DA40A3C" w14:textId="77777777" w:rsidR="001D5D6B" w:rsidRPr="00FB485C" w:rsidRDefault="001D5D6B" w:rsidP="00FB485C">
      <w:pPr>
        <w:pStyle w:val="B1"/>
        <w:rPr>
          <w:rFonts w:eastAsia="Malgun Gothic"/>
        </w:rPr>
      </w:pPr>
      <w:r w:rsidRPr="00FB485C">
        <w:rPr>
          <w:rFonts w:eastAsia="Malgun Gothic"/>
        </w:rPr>
        <w:t>-</w:t>
      </w:r>
      <w:r w:rsidRPr="00FB485C">
        <w:rPr>
          <w:rFonts w:eastAsia="Malgun Gothic"/>
        </w:rPr>
        <w:tab/>
        <w:t>The data transferred via MBMS bearer(s) by the GCS AS is transparent to the BM-SC. A GCS AS may transfer data from one or multiple GCS groups via a single MBMS bearer.</w:t>
      </w:r>
    </w:p>
    <w:p w14:paraId="492994D6" w14:textId="77777777" w:rsidR="001D5D6B" w:rsidRPr="00FB485C" w:rsidRDefault="001D5D6B" w:rsidP="00FB485C">
      <w:pPr>
        <w:pStyle w:val="B1"/>
        <w:rPr>
          <w:rFonts w:eastAsia="Malgun Gothic"/>
        </w:rPr>
      </w:pPr>
      <w:r w:rsidRPr="00FB485C">
        <w:rPr>
          <w:rFonts w:eastAsia="Malgun Gothic"/>
        </w:rPr>
        <w:t>-</w:t>
      </w:r>
      <w:r w:rsidRPr="00FB485C">
        <w:rPr>
          <w:rFonts w:eastAsia="Malgun Gothic"/>
        </w:rPr>
        <w:tab/>
        <w:t>MB2 is a standardized secured interface to an AS.</w:t>
      </w:r>
    </w:p>
    <w:p w14:paraId="5B3FA517" w14:textId="77777777" w:rsidR="001D5D6B" w:rsidRPr="00FB485C" w:rsidRDefault="001D5D6B" w:rsidP="00FB485C">
      <w:pPr>
        <w:pStyle w:val="B1"/>
        <w:rPr>
          <w:rFonts w:eastAsia="Malgun Gothic"/>
        </w:rPr>
      </w:pPr>
      <w:r w:rsidRPr="00FB485C">
        <w:rPr>
          <w:rFonts w:eastAsia="Malgun Gothic"/>
        </w:rPr>
        <w:t>-</w:t>
      </w:r>
      <w:r w:rsidRPr="00FB485C">
        <w:rPr>
          <w:rFonts w:eastAsia="Malgun Gothic"/>
        </w:rPr>
        <w:tab/>
        <w:t>The GCS AS needs to be configured with the IP addresses or a FQDN of the contact points of MB2-C. The MB2-C contact points need to be configured per PLMN ID.</w:t>
      </w:r>
    </w:p>
    <w:p w14:paraId="33AD4AE8" w14:textId="77777777" w:rsidR="001D5D6B" w:rsidRPr="00FB485C" w:rsidRDefault="001D5D6B" w:rsidP="00FB485C">
      <w:pPr>
        <w:pStyle w:val="B1"/>
        <w:rPr>
          <w:rFonts w:eastAsia="Malgun Gothic"/>
        </w:rPr>
      </w:pPr>
      <w:r w:rsidRPr="00FB485C">
        <w:rPr>
          <w:rFonts w:eastAsia="Malgun Gothic"/>
        </w:rPr>
        <w:t>-</w:t>
      </w:r>
      <w:r w:rsidRPr="00FB485C">
        <w:rPr>
          <w:rFonts w:eastAsia="Malgun Gothic"/>
        </w:rPr>
        <w:tab/>
        <w:t>The user plane transport information (</w:t>
      </w:r>
      <w:r w:rsidR="00A901BE" w:rsidRPr="00FB485C">
        <w:rPr>
          <w:rFonts w:eastAsia="Malgun Gothic"/>
        </w:rPr>
        <w:t>e.g.</w:t>
      </w:r>
      <w:r w:rsidRPr="00FB485C">
        <w:rPr>
          <w:rFonts w:eastAsia="Malgun Gothic"/>
        </w:rPr>
        <w:t xml:space="preserve"> IP address/UDP port) for delivering </w:t>
      </w:r>
      <w:r w:rsidRPr="00FB485C">
        <w:t xml:space="preserve">group communication data flow </w:t>
      </w:r>
      <w:r w:rsidRPr="00FB485C">
        <w:rPr>
          <w:rFonts w:eastAsia="Malgun Gothic"/>
        </w:rPr>
        <w:t xml:space="preserve">from the GCS AS to the BM-SC over MB2-U </w:t>
      </w:r>
      <w:r w:rsidR="009F450C" w:rsidRPr="00FB485C">
        <w:rPr>
          <w:rFonts w:eastAsia="Malgun Gothic"/>
        </w:rPr>
        <w:t xml:space="preserve">shall be </w:t>
      </w:r>
      <w:r w:rsidRPr="00FB485C">
        <w:rPr>
          <w:rFonts w:eastAsia="Malgun Gothic"/>
        </w:rPr>
        <w:t>exchanged over MB2-C.</w:t>
      </w:r>
    </w:p>
    <w:p w14:paraId="1A1F812C" w14:textId="77777777" w:rsidR="001D5D6B" w:rsidRPr="00FB485C" w:rsidRDefault="001D5D6B" w:rsidP="001D5D6B">
      <w:pPr>
        <w:pStyle w:val="NO"/>
      </w:pPr>
      <w:r w:rsidRPr="00FB485C">
        <w:rPr>
          <w:lang w:eastAsia="ja-JP"/>
        </w:rPr>
        <w:lastRenderedPageBreak/>
        <w:t>NOTE</w:t>
      </w:r>
      <w:r w:rsidR="00A901BE" w:rsidRPr="00FB485C">
        <w:rPr>
          <w:rFonts w:eastAsia="Malgun Gothic"/>
          <w:lang w:eastAsia="ja-JP"/>
        </w:rPr>
        <w:t> </w:t>
      </w:r>
      <w:r w:rsidRPr="00FB485C">
        <w:rPr>
          <w:rFonts w:eastAsia="Malgun Gothic"/>
          <w:lang w:eastAsia="ja-JP"/>
        </w:rPr>
        <w:t>1</w:t>
      </w:r>
      <w:r w:rsidRPr="00FB485C">
        <w:rPr>
          <w:lang w:eastAsia="ja-JP"/>
        </w:rPr>
        <w:t>:</w:t>
      </w:r>
      <w:r w:rsidR="00A901BE" w:rsidRPr="00FB485C">
        <w:rPr>
          <w:lang w:eastAsia="ja-JP"/>
        </w:rPr>
        <w:tab/>
      </w:r>
      <w:r w:rsidRPr="00FB485C">
        <w:t xml:space="preserve">The </w:t>
      </w:r>
      <w:r w:rsidRPr="00FB485C">
        <w:rPr>
          <w:lang w:eastAsia="ja-JP"/>
        </w:rPr>
        <w:t xml:space="preserve">GCS AS is not associated to any specific PLMN from </w:t>
      </w:r>
      <w:r w:rsidR="00A901BE" w:rsidRPr="00FB485C">
        <w:rPr>
          <w:lang w:eastAsia="ja-JP"/>
        </w:rPr>
        <w:t>an ownership standpoint.</w:t>
      </w:r>
    </w:p>
    <w:p w14:paraId="45AB351F" w14:textId="3B6B7223" w:rsidR="001D5D6B" w:rsidRPr="00FB485C" w:rsidRDefault="001D5D6B" w:rsidP="001D5D6B">
      <w:pPr>
        <w:pStyle w:val="NO"/>
      </w:pPr>
      <w:r w:rsidRPr="00FB485C">
        <w:t>NOTE</w:t>
      </w:r>
      <w:r w:rsidR="00A901BE" w:rsidRPr="00FB485C">
        <w:t> </w:t>
      </w:r>
      <w:r w:rsidRPr="00FB485C">
        <w:t>2:</w:t>
      </w:r>
      <w:r w:rsidR="00A901BE" w:rsidRPr="00FB485C">
        <w:tab/>
      </w:r>
      <w:r w:rsidRPr="00FB485C">
        <w:t xml:space="preserve">It is up to stage 3 to define the protocol stack and security requirements for MB2-C/U, and any additional parameters that may be needed by the MBMS procedure as defined in </w:t>
      </w:r>
      <w:r w:rsidR="00472648" w:rsidRPr="00FB485C">
        <w:t>TS</w:t>
      </w:r>
      <w:r w:rsidR="00472648">
        <w:t> </w:t>
      </w:r>
      <w:r w:rsidR="00472648" w:rsidRPr="00FB485C">
        <w:t>23.246</w:t>
      </w:r>
      <w:r w:rsidR="00472648">
        <w:t> </w:t>
      </w:r>
      <w:r w:rsidR="00472648" w:rsidRPr="00FB485C">
        <w:t>[</w:t>
      </w:r>
      <w:r w:rsidR="00217F98" w:rsidRPr="00FB485C">
        <w:t>3</w:t>
      </w:r>
      <w:r w:rsidRPr="00FB485C">
        <w:t>].</w:t>
      </w:r>
    </w:p>
    <w:p w14:paraId="5421D2AF" w14:textId="77777777" w:rsidR="00A13D47" w:rsidRPr="00FB485C" w:rsidRDefault="00A13D47" w:rsidP="00A13D47">
      <w:pPr>
        <w:pStyle w:val="Heading3"/>
      </w:pPr>
      <w:bookmarkStart w:id="107" w:name="_Toc19172192"/>
      <w:bookmarkStart w:id="108" w:name="_Toc45199873"/>
      <w:bookmarkStart w:id="109" w:name="_Toc99598194"/>
      <w:r w:rsidRPr="00FB485C">
        <w:t>5.1.2</w:t>
      </w:r>
      <w:r w:rsidRPr="00FB485C">
        <w:tab/>
        <w:t>MB2 Procedures</w:t>
      </w:r>
      <w:bookmarkEnd w:id="107"/>
      <w:bookmarkEnd w:id="108"/>
      <w:bookmarkEnd w:id="109"/>
    </w:p>
    <w:p w14:paraId="309C570C" w14:textId="77777777" w:rsidR="00A13D47" w:rsidRPr="00FB485C" w:rsidRDefault="00A13D47" w:rsidP="00A13D47">
      <w:pPr>
        <w:pStyle w:val="Heading4"/>
      </w:pPr>
      <w:bookmarkStart w:id="110" w:name="_Toc19172193"/>
      <w:bookmarkStart w:id="111" w:name="_Toc45199874"/>
      <w:bookmarkStart w:id="112" w:name="_Toc99598195"/>
      <w:r w:rsidRPr="00FB485C">
        <w:t>5.1.2.1</w:t>
      </w:r>
      <w:r w:rsidRPr="00FB485C">
        <w:tab/>
        <w:t>General</w:t>
      </w:r>
      <w:bookmarkEnd w:id="110"/>
      <w:bookmarkEnd w:id="111"/>
      <w:bookmarkEnd w:id="112"/>
    </w:p>
    <w:p w14:paraId="78C4282B" w14:textId="77777777" w:rsidR="00A13D47" w:rsidRPr="00FB485C" w:rsidRDefault="00A13D47" w:rsidP="00A13D47">
      <w:pPr>
        <w:keepNext/>
      </w:pPr>
      <w:r w:rsidRPr="00FB485C">
        <w:t>The MB2 interface provides the ability for the application to use the functionality of the MBMS system to deliver data to group members over MBMS. The procedures supported include:</w:t>
      </w:r>
    </w:p>
    <w:p w14:paraId="1845FE66" w14:textId="70DA542F" w:rsidR="00A13D47" w:rsidRPr="00FB485C" w:rsidRDefault="00A13D47" w:rsidP="00A13D47">
      <w:pPr>
        <w:pStyle w:val="B1"/>
      </w:pPr>
      <w:r w:rsidRPr="00FB485C">
        <w:t>-</w:t>
      </w:r>
      <w:r w:rsidRPr="00FB485C">
        <w:tab/>
        <w:t>all</w:t>
      </w:r>
      <w:r w:rsidR="00551C1E" w:rsidRPr="00FB485C">
        <w:t>ocation of a set of TMGIs (</w:t>
      </w:r>
      <w:r w:rsidR="00472648" w:rsidRPr="00FB485C">
        <w:t>TS</w:t>
      </w:r>
      <w:r w:rsidR="00472648">
        <w:t> </w:t>
      </w:r>
      <w:r w:rsidR="00472648" w:rsidRPr="00FB485C">
        <w:t>23.246</w:t>
      </w:r>
      <w:r w:rsidR="00472648">
        <w:t> </w:t>
      </w:r>
      <w:r w:rsidR="00472648" w:rsidRPr="00FB485C">
        <w:t>[</w:t>
      </w:r>
      <w:r w:rsidR="008F20F6" w:rsidRPr="00FB485C">
        <w:t>3</w:t>
      </w:r>
      <w:r w:rsidRPr="00FB485C">
        <w:t xml:space="preserve">]) by the BM-SC at the request of the GCS AS, (see </w:t>
      </w:r>
      <w:r w:rsidR="00AB6C45" w:rsidRPr="00FB485C">
        <w:t>clause</w:t>
      </w:r>
      <w:r w:rsidR="00A901BE" w:rsidRPr="00FB485C">
        <w:t> </w:t>
      </w:r>
      <w:r w:rsidRPr="00FB485C">
        <w:t>5.1.2.2.</w:t>
      </w:r>
      <w:r w:rsidR="009F450C" w:rsidRPr="00FB485C">
        <w:t>2</w:t>
      </w:r>
      <w:r w:rsidRPr="00FB485C">
        <w:t>),</w:t>
      </w:r>
    </w:p>
    <w:p w14:paraId="503D3D6F" w14:textId="77777777" w:rsidR="00A13D47" w:rsidRPr="00FB485C" w:rsidRDefault="00A13D47" w:rsidP="00A13D47">
      <w:pPr>
        <w:pStyle w:val="B1"/>
      </w:pPr>
      <w:r w:rsidRPr="00FB485C">
        <w:t>-</w:t>
      </w:r>
      <w:r w:rsidRPr="00FB485C">
        <w:tab/>
      </w:r>
      <w:r w:rsidRPr="00FB485C">
        <w:rPr>
          <w:noProof/>
        </w:rPr>
        <w:t>deallocation</w:t>
      </w:r>
      <w:r w:rsidRPr="00FB485C">
        <w:t xml:space="preserve"> of a set of TMGIs by the BM-SC at the request of the GCS AS, (see </w:t>
      </w:r>
      <w:r w:rsidR="00AB6C45" w:rsidRPr="00FB485C">
        <w:t>clause</w:t>
      </w:r>
      <w:r w:rsidR="00A901BE" w:rsidRPr="00FB485C">
        <w:t> </w:t>
      </w:r>
      <w:r w:rsidRPr="00FB485C">
        <w:t>5.1.2.2.</w:t>
      </w:r>
      <w:r w:rsidR="009F450C" w:rsidRPr="00FB485C">
        <w:t>3</w:t>
      </w:r>
      <w:r w:rsidRPr="00FB485C">
        <w:t>),</w:t>
      </w:r>
    </w:p>
    <w:p w14:paraId="586AB5DF" w14:textId="77777777" w:rsidR="00A901BE" w:rsidRPr="00FB485C" w:rsidRDefault="00A901BE" w:rsidP="00A13D47">
      <w:pPr>
        <w:pStyle w:val="B1"/>
      </w:pPr>
      <w:r w:rsidRPr="00FB485C">
        <w:t>-</w:t>
      </w:r>
      <w:r w:rsidRPr="00FB485C">
        <w:tab/>
        <w:t>activating an MBMS bearer, (see clause 5.1.2.3.</w:t>
      </w:r>
      <w:r w:rsidR="009F450C" w:rsidRPr="00FB485C">
        <w:t>2</w:t>
      </w:r>
      <w:r w:rsidRPr="00FB485C">
        <w:t>)</w:t>
      </w:r>
      <w:r w:rsidR="004E6923" w:rsidRPr="00FB485C">
        <w:t>:</w:t>
      </w:r>
    </w:p>
    <w:p w14:paraId="10D01118" w14:textId="77777777" w:rsidR="004E6923" w:rsidRPr="00FB485C" w:rsidRDefault="004E6923" w:rsidP="004E6923">
      <w:pPr>
        <w:pStyle w:val="B2"/>
      </w:pPr>
      <w:r w:rsidRPr="00FB485C">
        <w:t>-</w:t>
      </w:r>
      <w:r w:rsidRPr="00FB485C">
        <w:tab/>
        <w:t>this may include request related to BM-SC applying FEC or RoHC or both to a set of media.</w:t>
      </w:r>
    </w:p>
    <w:p w14:paraId="192C7A79" w14:textId="77777777" w:rsidR="00A901BE" w:rsidRPr="00FB485C" w:rsidRDefault="00A901BE" w:rsidP="00A13D47">
      <w:pPr>
        <w:pStyle w:val="B1"/>
      </w:pPr>
      <w:r w:rsidRPr="00FB485C">
        <w:t>-</w:t>
      </w:r>
      <w:r w:rsidRPr="00FB485C">
        <w:tab/>
        <w:t>deactivating an</w:t>
      </w:r>
      <w:r w:rsidR="00DD32BB" w:rsidRPr="00FB485C">
        <w:t xml:space="preserve"> active</w:t>
      </w:r>
      <w:r w:rsidRPr="00FB485C">
        <w:t xml:space="preserve"> MBMS bearer, (see clause 5.1.2.3.</w:t>
      </w:r>
      <w:r w:rsidR="009F450C" w:rsidRPr="00FB485C">
        <w:t>3</w:t>
      </w:r>
      <w:r w:rsidRPr="00FB485C">
        <w:t>),</w:t>
      </w:r>
    </w:p>
    <w:p w14:paraId="5A6322A3" w14:textId="77777777" w:rsidR="00A901BE" w:rsidRPr="00FB485C" w:rsidRDefault="00A901BE" w:rsidP="00A13D47">
      <w:pPr>
        <w:pStyle w:val="B1"/>
      </w:pPr>
      <w:r w:rsidRPr="00FB485C">
        <w:t>-</w:t>
      </w:r>
      <w:r w:rsidRPr="00FB485C">
        <w:tab/>
        <w:t>modifying characteristics of an</w:t>
      </w:r>
      <w:r w:rsidR="00DD32BB" w:rsidRPr="00FB485C">
        <w:t xml:space="preserve"> active</w:t>
      </w:r>
      <w:r w:rsidRPr="00FB485C">
        <w:t xml:space="preserve"> MBMS bearer, (see clause 5.1.2.4), and</w:t>
      </w:r>
    </w:p>
    <w:p w14:paraId="2834A746" w14:textId="77777777" w:rsidR="00A901BE" w:rsidRPr="00FB485C" w:rsidRDefault="00A901BE" w:rsidP="00A13D47">
      <w:pPr>
        <w:pStyle w:val="B1"/>
      </w:pPr>
      <w:r w:rsidRPr="00FB485C">
        <w:t>-</w:t>
      </w:r>
      <w:r w:rsidRPr="00FB485C">
        <w:tab/>
        <w:t xml:space="preserve">reporting of MBMS </w:t>
      </w:r>
      <w:r w:rsidR="00DD32BB" w:rsidRPr="00FB485C">
        <w:t xml:space="preserve">delivery </w:t>
      </w:r>
      <w:r w:rsidRPr="00FB485C">
        <w:t>status from the BM-SC to the GCS AS, (see clause 5.1.2.5).</w:t>
      </w:r>
    </w:p>
    <w:p w14:paraId="0701FD07" w14:textId="377F2CE5" w:rsidR="00A13D47" w:rsidRPr="00FB485C" w:rsidRDefault="00A13D47" w:rsidP="00A13D47">
      <w:pPr>
        <w:keepNext/>
      </w:pPr>
      <w:r w:rsidRPr="00FB485C">
        <w:t xml:space="preserve">The MB2 interface between the GCS AS and the BM-SC is established before any MB2 messages are sent between these two entities, and carries all MB2 messages between the two entities for all MBMS bearers used by the GCS AS. The </w:t>
      </w:r>
      <w:r w:rsidRPr="00FB485C">
        <w:rPr>
          <w:noProof/>
        </w:rPr>
        <w:t>TMGI/</w:t>
      </w:r>
      <w:r w:rsidR="00A901BE" w:rsidRPr="00FB485C">
        <w:rPr>
          <w:noProof/>
        </w:rPr>
        <w:t>FlowID</w:t>
      </w:r>
      <w:r w:rsidR="00A901BE" w:rsidRPr="00FB485C">
        <w:t xml:space="preserve"> </w:t>
      </w:r>
      <w:r w:rsidRPr="00FB485C">
        <w:t xml:space="preserve">(see </w:t>
      </w:r>
      <w:r w:rsidR="00472648" w:rsidRPr="00FB485C">
        <w:t>TS</w:t>
      </w:r>
      <w:r w:rsidR="00472648">
        <w:t> </w:t>
      </w:r>
      <w:r w:rsidR="00472648" w:rsidRPr="00FB485C">
        <w:t>23.246</w:t>
      </w:r>
      <w:r w:rsidR="00472648">
        <w:t> </w:t>
      </w:r>
      <w:r w:rsidR="00472648" w:rsidRPr="00FB485C">
        <w:t>[</w:t>
      </w:r>
      <w:r w:rsidR="008F20F6" w:rsidRPr="00FB485C">
        <w:t>3</w:t>
      </w:r>
      <w:r w:rsidRPr="00FB485C">
        <w:t>]) is the unique identifier used by the GCS AS and BM-SC to refer to the MBMS bearer.</w:t>
      </w:r>
    </w:p>
    <w:p w14:paraId="7254ABCA" w14:textId="77777777" w:rsidR="00A13D47" w:rsidRPr="00FB485C" w:rsidRDefault="00A13D47" w:rsidP="00A13D47">
      <w:pPr>
        <w:pStyle w:val="Heading4"/>
      </w:pPr>
      <w:bookmarkStart w:id="113" w:name="_Toc19172194"/>
      <w:bookmarkStart w:id="114" w:name="_Toc45199875"/>
      <w:bookmarkStart w:id="115" w:name="_Toc99598196"/>
      <w:r w:rsidRPr="00FB485C">
        <w:t>5.1.2.2</w:t>
      </w:r>
      <w:r w:rsidRPr="00FB485C">
        <w:tab/>
        <w:t>TMGI Management</w:t>
      </w:r>
      <w:bookmarkEnd w:id="113"/>
      <w:bookmarkEnd w:id="114"/>
      <w:bookmarkEnd w:id="115"/>
    </w:p>
    <w:p w14:paraId="354F51B4" w14:textId="77777777" w:rsidR="00731E43" w:rsidRPr="00FB485C" w:rsidRDefault="00731E43" w:rsidP="00B5007B">
      <w:pPr>
        <w:pStyle w:val="Heading5"/>
      </w:pPr>
      <w:bookmarkStart w:id="116" w:name="_Toc19172195"/>
      <w:bookmarkStart w:id="117" w:name="_Toc45199876"/>
      <w:bookmarkStart w:id="118" w:name="_Toc99598197"/>
      <w:r w:rsidRPr="00FB485C">
        <w:t>5.1.2.2.1</w:t>
      </w:r>
      <w:r w:rsidRPr="00FB485C">
        <w:tab/>
        <w:t>General</w:t>
      </w:r>
      <w:bookmarkEnd w:id="116"/>
      <w:bookmarkEnd w:id="117"/>
      <w:bookmarkEnd w:id="118"/>
    </w:p>
    <w:p w14:paraId="3EFE40D4" w14:textId="77777777" w:rsidR="00A13D47" w:rsidRPr="00FB485C" w:rsidRDefault="00A13D47" w:rsidP="00A13D47">
      <w:r w:rsidRPr="00FB485C">
        <w:t>TMGIs are managed between the GCS AS and the BM-SC using the following</w:t>
      </w:r>
      <w:r w:rsidR="00DD32BB" w:rsidRPr="00FB485C">
        <w:t xml:space="preserve"> explicit allocation and deallocation</w:t>
      </w:r>
      <w:r w:rsidRPr="00FB485C">
        <w:t xml:space="preserve"> procedures</w:t>
      </w:r>
      <w:r w:rsidR="00DD32BB" w:rsidRPr="00FB485C">
        <w:t xml:space="preserve"> upon request from the GCS AS</w:t>
      </w:r>
      <w:r w:rsidRPr="00FB485C">
        <w:t>.</w:t>
      </w:r>
    </w:p>
    <w:p w14:paraId="3B09E812" w14:textId="77777777" w:rsidR="00DD32BB" w:rsidRPr="00FB485C" w:rsidRDefault="00DD32BB" w:rsidP="00DD32BB">
      <w:r w:rsidRPr="00FB485C">
        <w:t>TMGIs may also be allocated automatically by the BM-SC at bearer activation as described in clause 5.1.2.3.2.</w:t>
      </w:r>
    </w:p>
    <w:p w14:paraId="0618D954" w14:textId="77777777" w:rsidR="00DD32BB" w:rsidRPr="00FB485C" w:rsidRDefault="00DD32BB" w:rsidP="00DD32BB">
      <w:r w:rsidRPr="00FB485C">
        <w:t>Each TMGI is allocated by the BM-SC for a given period of time determined by the BM-SC. If the GCS AS wants to retain access to a TMGI for an extended period of time the GCS AS needs to request extension of the allocation period. The GCS AS may request an extension of the allocation period at any time prior to expiry of the time period. The actions consequent upon expiry of a TMGI allocation period are described in clause 5.1.2.2.4.</w:t>
      </w:r>
    </w:p>
    <w:p w14:paraId="02561661" w14:textId="77777777" w:rsidR="00A13D47" w:rsidRPr="00FB485C" w:rsidRDefault="00A13D47" w:rsidP="00A13D47">
      <w:pPr>
        <w:pStyle w:val="Heading5"/>
      </w:pPr>
      <w:bookmarkStart w:id="119" w:name="_Toc19172196"/>
      <w:bookmarkStart w:id="120" w:name="_Toc45199877"/>
      <w:bookmarkStart w:id="121" w:name="_Toc99598198"/>
      <w:r w:rsidRPr="00FB485C">
        <w:t>5.1.2.2.</w:t>
      </w:r>
      <w:r w:rsidR="003555FD" w:rsidRPr="00FB485C">
        <w:t>2</w:t>
      </w:r>
      <w:r w:rsidRPr="00FB485C">
        <w:rPr>
          <w:lang w:eastAsia="zh-CN"/>
        </w:rPr>
        <w:tab/>
        <w:t>TMGI Allocation Procedure</w:t>
      </w:r>
      <w:bookmarkEnd w:id="119"/>
      <w:bookmarkEnd w:id="120"/>
      <w:bookmarkEnd w:id="121"/>
    </w:p>
    <w:p w14:paraId="3BA536D1" w14:textId="77777777" w:rsidR="00A13D47" w:rsidRPr="00FB485C" w:rsidRDefault="00A13D47" w:rsidP="00A13D47">
      <w:r w:rsidRPr="00FB485C">
        <w:t>The TMGI Allocation procedure is used by the GCS AS to request a set of TMGIs. This procedure may also be used to renew the expiration time for already allocated TMGIs.</w:t>
      </w:r>
    </w:p>
    <w:p w14:paraId="4C34D6E1" w14:textId="77777777" w:rsidR="00A13D47" w:rsidRPr="00FB485C" w:rsidRDefault="00A13D47" w:rsidP="00A13D47">
      <w:r w:rsidRPr="00FB485C">
        <w:t>Figure 5.1.2.2.1-1 provides the procedure used between the GCS AS and the BM-SC to allocate a set of TMGIs to the GCS AS.</w:t>
      </w:r>
    </w:p>
    <w:bookmarkStart w:id="122" w:name="_MON_1455003418"/>
    <w:bookmarkEnd w:id="122"/>
    <w:p w14:paraId="22245640" w14:textId="77777777" w:rsidR="00A901BE" w:rsidRPr="00FB485C" w:rsidRDefault="00A901BE" w:rsidP="00A901BE">
      <w:pPr>
        <w:pStyle w:val="TH"/>
      </w:pPr>
      <w:r w:rsidRPr="00FB485C">
        <w:object w:dxaOrig="6445" w:dyaOrig="3741" w14:anchorId="55CE5274">
          <v:shape id="_x0000_i1032" type="#_x0000_t75" style="width:322pt;height:187.2pt" o:ole="">
            <v:imagedata r:id="rId19" o:title=""/>
          </v:shape>
          <o:OLEObject Type="Embed" ProgID="Word.Picture.8" ShapeID="_x0000_i1032" DrawAspect="Content" ObjectID="_1710211020" r:id="rId20"/>
        </w:object>
      </w:r>
    </w:p>
    <w:p w14:paraId="670D86ED" w14:textId="77777777" w:rsidR="00A13D47" w:rsidRPr="00FB485C" w:rsidRDefault="00A13D47" w:rsidP="00A13D47">
      <w:pPr>
        <w:pStyle w:val="TF"/>
      </w:pPr>
      <w:r w:rsidRPr="00FB485C">
        <w:t xml:space="preserve">Figure 5.1.2.2.1-1: </w:t>
      </w:r>
      <w:r w:rsidRPr="00FB485C">
        <w:rPr>
          <w:lang w:eastAsia="zh-CN"/>
        </w:rPr>
        <w:t>TMGI Allocation Procedure</w:t>
      </w:r>
    </w:p>
    <w:p w14:paraId="0CFE1C59" w14:textId="77777777" w:rsidR="00A13D47" w:rsidRPr="00FB485C" w:rsidRDefault="00A13D47" w:rsidP="00A13D47">
      <w:pPr>
        <w:pStyle w:val="B1"/>
      </w:pPr>
      <w:r w:rsidRPr="00FB485C">
        <w:t>1.</w:t>
      </w:r>
      <w:r w:rsidRPr="00FB485C">
        <w:tab/>
        <w:t>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p>
    <w:p w14:paraId="0B924B8A" w14:textId="77777777" w:rsidR="00A13D47" w:rsidRPr="00FB485C" w:rsidRDefault="00A13D47" w:rsidP="00A13D47">
      <w:pPr>
        <w:pStyle w:val="B1"/>
      </w:pPr>
      <w:r w:rsidRPr="00FB485C">
        <w:t>2.</w:t>
      </w:r>
      <w:r w:rsidRPr="00FB485C">
        <w:tab/>
        <w:t>The BM-SC shall determine whether the GCS AS is authorized to receive the TMGIs and allocates a set of TMGIs. The BM-SC determines an expiration time for the TMGIs. If a list of TMGIs has been received in the Allocate TMGI Request message, the BM-SC also determines whether the</w:t>
      </w:r>
      <w:r w:rsidR="00DD32BB" w:rsidRPr="00FB485C">
        <w:t xml:space="preserve"> TMGIs are allocated to the requesting GCS AS and if yes, whether the</w:t>
      </w:r>
      <w:r w:rsidRPr="00FB485C">
        <w:t xml:space="preserve"> expiration time for those TMGIs can be set to the new expiration time.</w:t>
      </w:r>
    </w:p>
    <w:p w14:paraId="0668B25F" w14:textId="77777777" w:rsidR="00A13D47" w:rsidRPr="00FB485C" w:rsidRDefault="00A13D47" w:rsidP="00A13D47">
      <w:pPr>
        <w:pStyle w:val="B1"/>
      </w:pPr>
      <w:r w:rsidRPr="00FB485C">
        <w:t>3.</w:t>
      </w:r>
      <w:r w:rsidRPr="00FB485C">
        <w:tab/>
        <w:t>The BM-SC shall send an Allocate TMGI Response message to the GCS AS indicating the list of allocated TMGIs, and an expiration time for those TMGIs.</w:t>
      </w:r>
    </w:p>
    <w:p w14:paraId="798F93B1" w14:textId="77777777" w:rsidR="00A13D47" w:rsidRPr="00FB485C" w:rsidRDefault="00A13D47" w:rsidP="00A13D47">
      <w:pPr>
        <w:pStyle w:val="Heading5"/>
      </w:pPr>
      <w:bookmarkStart w:id="123" w:name="_Toc19172197"/>
      <w:bookmarkStart w:id="124" w:name="_Toc45199878"/>
      <w:bookmarkStart w:id="125" w:name="_Toc99598199"/>
      <w:r w:rsidRPr="00FB485C">
        <w:t>5.1.2.2.</w:t>
      </w:r>
      <w:r w:rsidR="003555FD" w:rsidRPr="00FB485C">
        <w:t>3</w:t>
      </w:r>
      <w:r w:rsidRPr="00FB485C">
        <w:tab/>
        <w:t xml:space="preserve">TMGI </w:t>
      </w:r>
      <w:r w:rsidRPr="00FB485C">
        <w:rPr>
          <w:noProof/>
        </w:rPr>
        <w:t>Deallocation</w:t>
      </w:r>
      <w:r w:rsidRPr="00FB485C">
        <w:t xml:space="preserve"> Procedure</w:t>
      </w:r>
      <w:bookmarkEnd w:id="123"/>
      <w:bookmarkEnd w:id="124"/>
      <w:bookmarkEnd w:id="125"/>
    </w:p>
    <w:p w14:paraId="1421DB73" w14:textId="77777777" w:rsidR="00A13D47" w:rsidRPr="00FB485C" w:rsidRDefault="00A13D47" w:rsidP="00A13D47">
      <w:r w:rsidRPr="00FB485C">
        <w:t xml:space="preserve">The TMGI </w:t>
      </w:r>
      <w:r w:rsidRPr="00FB485C">
        <w:rPr>
          <w:noProof/>
        </w:rPr>
        <w:t>Deallocation</w:t>
      </w:r>
      <w:r w:rsidRPr="00FB485C">
        <w:t xml:space="preserve"> procedure is used by the GCS AS to</w:t>
      </w:r>
      <w:r w:rsidR="00DD32BB" w:rsidRPr="00FB485C">
        <w:t xml:space="preserve"> immediately</w:t>
      </w:r>
      <w:r w:rsidRPr="00FB485C">
        <w:t xml:space="preserve"> release a set of TMGIs</w:t>
      </w:r>
      <w:r w:rsidR="00DD32BB" w:rsidRPr="00FB485C">
        <w:t>, irrespective of their expiration times</w:t>
      </w:r>
      <w:r w:rsidRPr="00FB485C">
        <w:t>.</w:t>
      </w:r>
    </w:p>
    <w:p w14:paraId="71EC7EDA" w14:textId="77777777" w:rsidR="00A13D47" w:rsidRPr="00FB485C" w:rsidRDefault="00A13D47" w:rsidP="00A13D47">
      <w:r w:rsidRPr="00FB485C">
        <w:t xml:space="preserve">Figure 5.1.2.2.2-1 provides the procedure used between the GCS AS and the BM-SC to </w:t>
      </w:r>
      <w:r w:rsidR="00A901BE" w:rsidRPr="00FB485C">
        <w:rPr>
          <w:noProof/>
        </w:rPr>
        <w:t xml:space="preserve">deallocate </w:t>
      </w:r>
      <w:r w:rsidRPr="00FB485C">
        <w:t>TMGIs.</w:t>
      </w:r>
    </w:p>
    <w:bookmarkStart w:id="126" w:name="_MON_1455003491"/>
    <w:bookmarkEnd w:id="126"/>
    <w:p w14:paraId="18CB5441" w14:textId="77777777" w:rsidR="00A901BE" w:rsidRPr="00FB485C" w:rsidRDefault="00A901BE" w:rsidP="00A901BE">
      <w:pPr>
        <w:pStyle w:val="TH"/>
      </w:pPr>
      <w:r w:rsidRPr="00FB485C">
        <w:object w:dxaOrig="6445" w:dyaOrig="4110" w14:anchorId="673E11BE">
          <v:shape id="_x0000_i1033" type="#_x0000_t75" style="width:322pt;height:205.65pt" o:ole="">
            <v:imagedata r:id="rId21" o:title=""/>
          </v:shape>
          <o:OLEObject Type="Embed" ProgID="Word.Picture.8" ShapeID="_x0000_i1033" DrawAspect="Content" ObjectID="_1710211021" r:id="rId22"/>
        </w:object>
      </w:r>
    </w:p>
    <w:p w14:paraId="4B6BFA2F" w14:textId="77777777" w:rsidR="00A13D47" w:rsidRPr="00FB485C" w:rsidRDefault="00A13D47" w:rsidP="00A13D47">
      <w:pPr>
        <w:pStyle w:val="TF"/>
      </w:pPr>
      <w:r w:rsidRPr="00FB485C">
        <w:t xml:space="preserve">Figure 5.1.2.2.2-1: TMGI </w:t>
      </w:r>
      <w:r w:rsidRPr="00FB485C">
        <w:rPr>
          <w:noProof/>
        </w:rPr>
        <w:t>Deallocation</w:t>
      </w:r>
      <w:r w:rsidRPr="00FB485C">
        <w:t xml:space="preserve"> Procedure</w:t>
      </w:r>
    </w:p>
    <w:p w14:paraId="0869BC3D" w14:textId="77777777" w:rsidR="00A13D47" w:rsidRPr="00FB485C" w:rsidRDefault="00A13D47" w:rsidP="00A13D47">
      <w:pPr>
        <w:pStyle w:val="B1"/>
      </w:pPr>
      <w:r w:rsidRPr="00FB485C">
        <w:lastRenderedPageBreak/>
        <w:t>1.</w:t>
      </w:r>
      <w:r w:rsidRPr="00FB485C">
        <w:tab/>
        <w:t xml:space="preserve">When the GCS AS decides that it no longer needs one or more TMGIs that are allocated to it, the GCS AS shall send a </w:t>
      </w:r>
      <w:r w:rsidR="00A901BE" w:rsidRPr="00FB485C">
        <w:rPr>
          <w:noProof/>
        </w:rPr>
        <w:t>Deallocate</w:t>
      </w:r>
      <w:r w:rsidR="00A901BE" w:rsidRPr="00FB485C">
        <w:t xml:space="preserve"> </w:t>
      </w:r>
      <w:r w:rsidRPr="00FB485C">
        <w:t xml:space="preserve">TMGI Request message to the BM-SC with the list of TMGIs to be </w:t>
      </w:r>
      <w:r w:rsidR="00A901BE" w:rsidRPr="00FB485C">
        <w:rPr>
          <w:noProof/>
        </w:rPr>
        <w:t>deallocated</w:t>
      </w:r>
      <w:r w:rsidRPr="00FB485C">
        <w:t xml:space="preserve">. Absence of the list of TMGIs implies that all TMGIs currently allocated by the BM-SC to the GCS AS are to be </w:t>
      </w:r>
      <w:r w:rsidR="00A901BE" w:rsidRPr="00FB485C">
        <w:rPr>
          <w:noProof/>
        </w:rPr>
        <w:t>deallocated</w:t>
      </w:r>
      <w:r w:rsidRPr="00FB485C">
        <w:t>.</w:t>
      </w:r>
    </w:p>
    <w:p w14:paraId="5B67177F" w14:textId="2912283F" w:rsidR="00A13D47" w:rsidRPr="00FB485C" w:rsidRDefault="00A13D47" w:rsidP="00A13D47">
      <w:pPr>
        <w:pStyle w:val="B1"/>
      </w:pPr>
      <w:r w:rsidRPr="00FB485C">
        <w:t>2.</w:t>
      </w:r>
      <w:r w:rsidRPr="00FB485C">
        <w:tab/>
        <w:t xml:space="preserve">The BM-SC shall determine that the GCS AS is authorized to </w:t>
      </w:r>
      <w:r w:rsidR="00A901BE" w:rsidRPr="00FB485C">
        <w:rPr>
          <w:noProof/>
        </w:rPr>
        <w:t xml:space="preserve">deallocate </w:t>
      </w:r>
      <w:r w:rsidRPr="00FB485C">
        <w:t xml:space="preserve">the indicated TMGIs, and shall then </w:t>
      </w:r>
      <w:r w:rsidR="00A901BE" w:rsidRPr="00FB485C">
        <w:rPr>
          <w:noProof/>
        </w:rPr>
        <w:t xml:space="preserve">deallocate </w:t>
      </w:r>
      <w:r w:rsidRPr="00FB485C">
        <w:t xml:space="preserve">the TMGIs. If MBMS resources are in use for any of the </w:t>
      </w:r>
      <w:r w:rsidR="00A901BE" w:rsidRPr="00FB485C">
        <w:rPr>
          <w:noProof/>
        </w:rPr>
        <w:t>deallocated</w:t>
      </w:r>
      <w:r w:rsidRPr="00FB485C">
        <w:t xml:space="preserve"> TMGIs, those resources are released using the Session Stop procedure defined in </w:t>
      </w:r>
      <w:r w:rsidR="00472648" w:rsidRPr="00FB485C">
        <w:t>TS</w:t>
      </w:r>
      <w:r w:rsidR="00472648">
        <w:t> </w:t>
      </w:r>
      <w:r w:rsidR="00472648" w:rsidRPr="00FB485C">
        <w:t>23.246</w:t>
      </w:r>
      <w:r w:rsidR="00472648">
        <w:t> </w:t>
      </w:r>
      <w:r w:rsidR="00472648" w:rsidRPr="00FB485C">
        <w:t>[</w:t>
      </w:r>
      <w:r w:rsidR="008F20F6" w:rsidRPr="00FB485C">
        <w:t>3</w:t>
      </w:r>
      <w:r w:rsidRPr="00FB485C">
        <w:t>]</w:t>
      </w:r>
      <w:r w:rsidR="00DD32BB" w:rsidRPr="00FB485C">
        <w:t xml:space="preserve"> and the BM-SC shall release any corresponding MB2 resources</w:t>
      </w:r>
      <w:r w:rsidRPr="00FB485C">
        <w:t>.</w:t>
      </w:r>
    </w:p>
    <w:p w14:paraId="1CFD4AD7" w14:textId="77777777" w:rsidR="00A13D47" w:rsidRPr="00FB485C" w:rsidRDefault="00A13D47" w:rsidP="00A13D47">
      <w:pPr>
        <w:pStyle w:val="B1"/>
      </w:pPr>
      <w:r w:rsidRPr="00FB485C">
        <w:t>3.</w:t>
      </w:r>
      <w:r w:rsidRPr="00FB485C">
        <w:tab/>
        <w:t xml:space="preserve">The BM-SC sends a </w:t>
      </w:r>
      <w:r w:rsidR="00A901BE" w:rsidRPr="00FB485C">
        <w:rPr>
          <w:noProof/>
        </w:rPr>
        <w:t>Deallocate</w:t>
      </w:r>
      <w:r w:rsidR="00A901BE" w:rsidRPr="00FB485C">
        <w:t xml:space="preserve"> </w:t>
      </w:r>
      <w:r w:rsidRPr="00FB485C">
        <w:t>TMGI Response message to the GCS AS</w:t>
      </w:r>
      <w:r w:rsidR="00A901BE" w:rsidRPr="00FB485C">
        <w:t>.</w:t>
      </w:r>
    </w:p>
    <w:p w14:paraId="3C2CDC91" w14:textId="77777777" w:rsidR="00DD32BB" w:rsidRPr="00FB485C" w:rsidRDefault="00DD32BB" w:rsidP="00DD32BB">
      <w:pPr>
        <w:pStyle w:val="Heading5"/>
      </w:pPr>
      <w:bookmarkStart w:id="127" w:name="_Toc19172198"/>
      <w:bookmarkStart w:id="128" w:name="_Toc45199879"/>
      <w:bookmarkStart w:id="129" w:name="_Toc99598200"/>
      <w:r w:rsidRPr="00FB485C">
        <w:t>5.1.2.2.4</w:t>
      </w:r>
      <w:r w:rsidRPr="00FB485C">
        <w:tab/>
        <w:t>TMGI allocation period expiry</w:t>
      </w:r>
      <w:bookmarkEnd w:id="127"/>
      <w:bookmarkEnd w:id="128"/>
      <w:bookmarkEnd w:id="129"/>
    </w:p>
    <w:p w14:paraId="201684F0" w14:textId="77777777" w:rsidR="00DD32BB" w:rsidRPr="00FB485C" w:rsidRDefault="00DD32BB" w:rsidP="00DD32BB">
      <w:r w:rsidRPr="00FB485C">
        <w:t>When the allocation period for a TMGI expires the TMGI and its associated Flow ID are no longer available for use by the GCS AS.</w:t>
      </w:r>
    </w:p>
    <w:p w14:paraId="1AF6B1FF" w14:textId="35672227" w:rsidR="00DD32BB" w:rsidRPr="00FB485C" w:rsidRDefault="00DD32BB" w:rsidP="00DD32BB">
      <w:r w:rsidRPr="00FB485C">
        <w:t xml:space="preserve">If, at the time of expiry, the TMGI is associated with a previously activated MBMS bearer (clause 5.1.2.3.2) the BM-SC shall autonomously take whatever actions are needed to stop broadcast of the MBMS bearer to the agreed MBMS service area, and shall release the MBMS resources used for the MBMS bearer using the Session Stop procedure defined in </w:t>
      </w:r>
      <w:r w:rsidR="00472648" w:rsidRPr="00FB485C">
        <w:t>TS</w:t>
      </w:r>
      <w:r w:rsidR="00472648">
        <w:t> </w:t>
      </w:r>
      <w:r w:rsidR="00472648" w:rsidRPr="00FB485C">
        <w:t>23.246</w:t>
      </w:r>
      <w:r w:rsidR="00472648">
        <w:t> </w:t>
      </w:r>
      <w:r w:rsidR="00472648" w:rsidRPr="00FB485C">
        <w:t>[</w:t>
      </w:r>
      <w:r w:rsidRPr="00FB485C">
        <w:t>3]. The BM-SC shall send an MBMS Delivery Status Indication message to the GCS AS and shall release any corresponding MB2 resources.</w:t>
      </w:r>
    </w:p>
    <w:p w14:paraId="05175011" w14:textId="77777777" w:rsidR="00DD32BB" w:rsidRPr="00FB485C" w:rsidRDefault="00DD32BB" w:rsidP="00DD32BB">
      <w:r w:rsidRPr="00FB485C">
        <w:t>At any time prior to expiry, the allocation period for a TMGI(s) may be extended as described in clause 5.1.2.2.2. A GCS AS wanting to ensure that it retains access to a TMGI should request extension of the allocation period at an adequate time before expiry, e.g. halfway through the allocation period.</w:t>
      </w:r>
    </w:p>
    <w:p w14:paraId="6A675A24" w14:textId="77777777" w:rsidR="00A13D47" w:rsidRPr="00FB485C" w:rsidRDefault="00A13D47" w:rsidP="00A13D47">
      <w:pPr>
        <w:pStyle w:val="Heading4"/>
      </w:pPr>
      <w:bookmarkStart w:id="130" w:name="_Toc19172199"/>
      <w:bookmarkStart w:id="131" w:name="_Toc45199880"/>
      <w:bookmarkStart w:id="132" w:name="_Toc99598201"/>
      <w:r w:rsidRPr="00FB485C">
        <w:t>5.1.2.3</w:t>
      </w:r>
      <w:r w:rsidRPr="00FB485C">
        <w:tab/>
        <w:t>Activating and Deactivating an MBMS bearer</w:t>
      </w:r>
      <w:bookmarkEnd w:id="130"/>
      <w:bookmarkEnd w:id="131"/>
      <w:bookmarkEnd w:id="132"/>
    </w:p>
    <w:p w14:paraId="19F9F93D" w14:textId="77777777" w:rsidR="003555FD" w:rsidRPr="00FB485C" w:rsidRDefault="003555FD" w:rsidP="00B5007B">
      <w:pPr>
        <w:pStyle w:val="Heading5"/>
      </w:pPr>
      <w:bookmarkStart w:id="133" w:name="_Toc19172200"/>
      <w:bookmarkStart w:id="134" w:name="_Toc45199881"/>
      <w:bookmarkStart w:id="135" w:name="_Toc99598202"/>
      <w:r w:rsidRPr="00FB485C">
        <w:t>5.1.2.3.1</w:t>
      </w:r>
      <w:r w:rsidRPr="00FB485C">
        <w:tab/>
        <w:t>General</w:t>
      </w:r>
      <w:bookmarkEnd w:id="133"/>
      <w:bookmarkEnd w:id="134"/>
      <w:bookmarkEnd w:id="135"/>
    </w:p>
    <w:p w14:paraId="25DB4AB1" w14:textId="77777777" w:rsidR="00A13D47" w:rsidRPr="00FB485C" w:rsidRDefault="00A13D47" w:rsidP="00A13D47">
      <w:r w:rsidRPr="00FB485C">
        <w:t xml:space="preserve">Activating and deactivating an MBMS bearer involves the </w:t>
      </w:r>
      <w:r w:rsidRPr="00FB485C">
        <w:rPr>
          <w:noProof/>
        </w:rPr>
        <w:t>allocation/deallocation</w:t>
      </w:r>
      <w:r w:rsidRPr="00FB485C">
        <w:t xml:space="preserve"> of MBMS resources</w:t>
      </w:r>
      <w:r w:rsidR="00DD32BB" w:rsidRPr="00FB485C">
        <w:t>,</w:t>
      </w:r>
      <w:r w:rsidRPr="00FB485C">
        <w:t xml:space="preserve"> based on the MBMS bearer config</w:t>
      </w:r>
      <w:r w:rsidR="00A901BE" w:rsidRPr="00FB485C">
        <w:t>uration provided by the GCS AS</w:t>
      </w:r>
      <w:r w:rsidR="00DD32BB" w:rsidRPr="00FB485C">
        <w:t>, using the following explicit activation and deactivation procedures upon request from the GCS AS</w:t>
      </w:r>
      <w:r w:rsidR="00A901BE" w:rsidRPr="00FB485C">
        <w:t>.</w:t>
      </w:r>
    </w:p>
    <w:p w14:paraId="68CD1E3F" w14:textId="77777777" w:rsidR="00DD32BB" w:rsidRPr="00FB485C" w:rsidRDefault="00DD32BB" w:rsidP="00DD32BB">
      <w:r w:rsidRPr="00FB485C">
        <w:t xml:space="preserve">MBMS bearer resources may also be </w:t>
      </w:r>
      <w:r w:rsidRPr="00FB485C">
        <w:rPr>
          <w:noProof/>
        </w:rPr>
        <w:t>deallocated</w:t>
      </w:r>
      <w:r w:rsidRPr="00FB485C">
        <w:t xml:space="preserve"> autonomously by the BM-SC, upon expiry of the allocation period of the TMGI associated with the MBMS bearer, as described in clause 5.1.2.2.4.</w:t>
      </w:r>
    </w:p>
    <w:p w14:paraId="200E4EB3" w14:textId="77777777" w:rsidR="00A13D47" w:rsidRPr="00FB485C" w:rsidRDefault="00A13D47" w:rsidP="00A13D47">
      <w:pPr>
        <w:pStyle w:val="Heading5"/>
      </w:pPr>
      <w:bookmarkStart w:id="136" w:name="_Toc19172201"/>
      <w:bookmarkStart w:id="137" w:name="_Toc45199882"/>
      <w:bookmarkStart w:id="138" w:name="_Toc99598203"/>
      <w:r w:rsidRPr="00FB485C">
        <w:t>5.1.2.3.</w:t>
      </w:r>
      <w:r w:rsidR="003555FD" w:rsidRPr="00FB485C">
        <w:t>2</w:t>
      </w:r>
      <w:r w:rsidRPr="00FB485C">
        <w:tab/>
        <w:t>Activate MBMS Bearer Procedure</w:t>
      </w:r>
      <w:bookmarkEnd w:id="136"/>
      <w:bookmarkEnd w:id="137"/>
      <w:bookmarkEnd w:id="138"/>
    </w:p>
    <w:p w14:paraId="5FEDED83" w14:textId="61A70BA3" w:rsidR="00A13D47" w:rsidRPr="00FB485C" w:rsidRDefault="00A13D47" w:rsidP="00A13D47">
      <w:r w:rsidRPr="00FB485C">
        <w:t>The Activate MBMS Bearer procedure is used by the GCS AS to cause allocation o</w:t>
      </w:r>
      <w:r w:rsidR="00A901BE" w:rsidRPr="00FB485C">
        <w:t>f resources for an MBMS bearer.</w:t>
      </w:r>
      <w:r w:rsidR="004E6923" w:rsidRPr="00FB485C">
        <w:t xml:space="preserve"> In addition, the GCS AS acting in the role of the Mission Critical service server as specified in </w:t>
      </w:r>
      <w:r w:rsidR="00472648" w:rsidRPr="00FB485C">
        <w:t>TS</w:t>
      </w:r>
      <w:r w:rsidR="00472648">
        <w:t> </w:t>
      </w:r>
      <w:r w:rsidR="00472648" w:rsidRPr="00FB485C">
        <w:t>23.280</w:t>
      </w:r>
      <w:r w:rsidR="00472648">
        <w:t> </w:t>
      </w:r>
      <w:r w:rsidR="00472648" w:rsidRPr="00FB485C">
        <w:t>[</w:t>
      </w:r>
      <w:r w:rsidR="004E6923" w:rsidRPr="00FB485C">
        <w:t>12] can request the BM-SC to apply FEC and/or RoHC to a set of medias, transported by that MBMS bearer,</w:t>
      </w:r>
    </w:p>
    <w:p w14:paraId="45BD952E" w14:textId="77777777" w:rsidR="00A13D47" w:rsidRPr="00FB485C" w:rsidRDefault="00A13D47" w:rsidP="00A13D47">
      <w:r w:rsidRPr="00FB485C">
        <w:t>Figure 5.1.2.3.</w:t>
      </w:r>
      <w:r w:rsidR="000A1F3A" w:rsidRPr="00FB485C">
        <w:t>2</w:t>
      </w:r>
      <w:r w:rsidRPr="00FB485C">
        <w:t>-1 provides the procedure used between the GCS AS and the BM-SC to activate an MBMS bearer.</w:t>
      </w:r>
    </w:p>
    <w:bookmarkStart w:id="139" w:name="_MON_1558121876"/>
    <w:bookmarkEnd w:id="139"/>
    <w:p w14:paraId="1510D058" w14:textId="77777777" w:rsidR="004E6923" w:rsidRPr="00FB485C" w:rsidRDefault="004E6923" w:rsidP="004E6923">
      <w:pPr>
        <w:pStyle w:val="TH"/>
      </w:pPr>
      <w:r w:rsidRPr="00FB485C">
        <w:object w:dxaOrig="6223" w:dyaOrig="5658" w14:anchorId="533B8B8D">
          <v:shape id="_x0000_i1034" type="#_x0000_t75" style="width:283.4pt;height:296.65pt" o:ole="">
            <v:imagedata r:id="rId23" o:title=""/>
          </v:shape>
          <o:OLEObject Type="Embed" ProgID="Word.Picture.8" ShapeID="_x0000_i1034" DrawAspect="Content" ObjectID="_1710211022" r:id="rId24"/>
        </w:object>
      </w:r>
    </w:p>
    <w:p w14:paraId="41157026" w14:textId="77777777" w:rsidR="00A13D47" w:rsidRPr="00FB485C" w:rsidRDefault="00A13D47" w:rsidP="00A13D47">
      <w:pPr>
        <w:pStyle w:val="TF"/>
      </w:pPr>
      <w:r w:rsidRPr="00FB485C">
        <w:t>Figure 5.1.2.3.</w:t>
      </w:r>
      <w:r w:rsidR="000A1F3A" w:rsidRPr="00FB485C">
        <w:t>2</w:t>
      </w:r>
      <w:r w:rsidRPr="00FB485C">
        <w:t>-1: Activate MBMS Bearer Procedure</w:t>
      </w:r>
    </w:p>
    <w:p w14:paraId="6E7C33C6" w14:textId="77777777" w:rsidR="00A13D47" w:rsidRPr="00FB485C" w:rsidRDefault="00A13D47" w:rsidP="00A13D47">
      <w:pPr>
        <w:pStyle w:val="B1"/>
      </w:pPr>
      <w:r w:rsidRPr="00FB485C">
        <w:t>1.</w:t>
      </w:r>
      <w:r w:rsidRPr="00FB485C">
        <w:tab/>
      </w:r>
      <w:r w:rsidR="004E6923" w:rsidRPr="00FB485C">
        <w:t xml:space="preserve">In order </w:t>
      </w:r>
      <w:r w:rsidRPr="00FB485C">
        <w:t>to activate an MBMS bearer over MB2, the GCS AS sends an Activate MBMS Bearer Request message to the BM-SC, including the TMGI</w:t>
      </w:r>
      <w:r w:rsidR="00DD32BB" w:rsidRPr="00FB485C">
        <w:t xml:space="preserve"> which</w:t>
      </w:r>
      <w:r w:rsidR="00A901BE" w:rsidRPr="00FB485C">
        <w:t xml:space="preserve"> </w:t>
      </w:r>
      <w:r w:rsidRPr="00FB485C">
        <w:t>represent</w:t>
      </w:r>
      <w:r w:rsidR="00DD32BB" w:rsidRPr="00FB485C">
        <w:t xml:space="preserve">s </w:t>
      </w:r>
      <w:r w:rsidRPr="00FB485C">
        <w:t>the MBMS bearer to be started,</w:t>
      </w:r>
      <w:r w:rsidR="00B811B3" w:rsidRPr="00FB485C">
        <w:t xml:space="preserve"> </w:t>
      </w:r>
      <w:r w:rsidR="00A901BE" w:rsidRPr="00FB485C">
        <w:rPr>
          <w:noProof/>
        </w:rPr>
        <w:t>QoS</w:t>
      </w:r>
      <w:r w:rsidRPr="00FB485C">
        <w:t xml:space="preserve">, MBMS broadcast area, and start time. The TMGI </w:t>
      </w:r>
      <w:r w:rsidR="00DD32BB" w:rsidRPr="00FB485C">
        <w:t xml:space="preserve">is </w:t>
      </w:r>
      <w:r w:rsidRPr="00FB485C">
        <w:t>optional.</w:t>
      </w:r>
      <w:r w:rsidR="00B811B3" w:rsidRPr="00FB485C">
        <w:t xml:space="preserve"> </w:t>
      </w:r>
      <w:r w:rsidRPr="00FB485C">
        <w:t xml:space="preserve">The </w:t>
      </w:r>
      <w:r w:rsidR="00A901BE" w:rsidRPr="00FB485C">
        <w:rPr>
          <w:noProof/>
        </w:rPr>
        <w:t>QoS</w:t>
      </w:r>
      <w:r w:rsidRPr="00FB485C">
        <w:t xml:space="preserve"> shall be mapped into appropriate </w:t>
      </w:r>
      <w:r w:rsidR="00A901BE" w:rsidRPr="00FB485C">
        <w:rPr>
          <w:noProof/>
        </w:rPr>
        <w:t>QoS</w:t>
      </w:r>
      <w:r w:rsidRPr="00FB485C">
        <w:t xml:space="preserve"> parameters of the MBMS bearer.</w:t>
      </w:r>
      <w:r w:rsidR="00771A3A" w:rsidRPr="00FB485C">
        <w:t xml:space="preserve"> The MBMS broadcast area parameter shall include a list of MBMS Service Area Identities, or a list of cell IDs, or both.</w:t>
      </w:r>
    </w:p>
    <w:p w14:paraId="2DDB2832" w14:textId="77777777" w:rsidR="00771A3A" w:rsidRPr="00FB485C" w:rsidRDefault="00771A3A" w:rsidP="00771A3A">
      <w:pPr>
        <w:pStyle w:val="NO"/>
      </w:pPr>
      <w:r w:rsidRPr="00FB485C">
        <w:t>NOTE 1:</w:t>
      </w:r>
      <w:r w:rsidRPr="00FB485C">
        <w:tab/>
        <w:t>If the MBMS broadcast area parameter includes a list of MBMS Service Area Identities, the list of MBMS Service Area Identities is determined from information that may come from the UEs (e.g. list of cell IDs) or some other knowledge of where to establish the service (e.g. configuration).</w:t>
      </w:r>
    </w:p>
    <w:p w14:paraId="4BA1C3FB" w14:textId="77777777" w:rsidR="004E6923" w:rsidRPr="00FB485C" w:rsidRDefault="004E6923" w:rsidP="00A13D47">
      <w:pPr>
        <w:pStyle w:val="B1"/>
      </w:pPr>
      <w:r w:rsidRPr="00FB485C">
        <w:tab/>
        <w:t>The GCS AS may request that FEC is applied for media streams within the MBMS bearer by including for each media stream the following information elements: the SDP media descriptions (transport protocols, destination IP address and port), the identification of the FEC repair packet flow (destination IP address and port), an upper bound to the additional latency resulting to FEC application.</w:t>
      </w:r>
    </w:p>
    <w:p w14:paraId="17E84868" w14:textId="77777777" w:rsidR="004E6923" w:rsidRPr="00FB485C" w:rsidRDefault="004E6923" w:rsidP="00A13D47">
      <w:pPr>
        <w:pStyle w:val="B1"/>
      </w:pPr>
      <w:r w:rsidRPr="00FB485C">
        <w:tab/>
        <w:t>The GCS AS may request that RoHC is applied for IP flows within the MBMS bearer by including the following information elements: the RoHC configuration, the list of RTP and UDP flows to be header compressed, characterized by their destination IP addresses and port numbers. For each of these flows, the request may indicate a target periodicity for the full header packets.</w:t>
      </w:r>
    </w:p>
    <w:p w14:paraId="452E778D" w14:textId="218CE26C" w:rsidR="00A13D47" w:rsidRPr="00FB485C" w:rsidRDefault="00A13D47" w:rsidP="00A13D47">
      <w:pPr>
        <w:pStyle w:val="B1"/>
      </w:pPr>
      <w:r w:rsidRPr="00FB485C">
        <w:t>2.</w:t>
      </w:r>
      <w:r w:rsidRPr="00FB485C">
        <w:tab/>
      </w:r>
      <w:r w:rsidR="00B811B3" w:rsidRPr="00FB485C">
        <w:t xml:space="preserve">If the TMGI was included, the </w:t>
      </w:r>
      <w:r w:rsidRPr="00FB485C">
        <w:t>BM-SC shall determine whether the GCS AS is authorized to use the TMGI</w:t>
      </w:r>
      <w:r w:rsidR="00B811B3" w:rsidRPr="00FB485C">
        <w:t>. The BM-SC shall reject the request if the TMGI is not authorized</w:t>
      </w:r>
      <w:r w:rsidR="00A901BE" w:rsidRPr="00FB485C">
        <w:t>.</w:t>
      </w:r>
      <w:r w:rsidR="000A1F3A" w:rsidRPr="00FB485C">
        <w:t xml:space="preserve"> If the TMGI was not included in the request, the BM-SC shall assign an unused value for the TMGI. The</w:t>
      </w:r>
      <w:r w:rsidR="00B811B3" w:rsidRPr="00FB485C">
        <w:t xml:space="preserve"> </w:t>
      </w:r>
      <w:r w:rsidR="00DD32BB" w:rsidRPr="00FB485C">
        <w:t xml:space="preserve">BM-SC allocates a </w:t>
      </w:r>
      <w:r w:rsidR="00DD32BB" w:rsidRPr="00FB485C">
        <w:rPr>
          <w:noProof/>
        </w:rPr>
        <w:t>FlowID</w:t>
      </w:r>
      <w:r w:rsidR="00DD32BB" w:rsidRPr="00FB485C">
        <w:t xml:space="preserve"> </w:t>
      </w:r>
      <w:r w:rsidR="00B811B3" w:rsidRPr="00FB485C">
        <w:t xml:space="preserve">value </w:t>
      </w:r>
      <w:r w:rsidR="00DD32BB" w:rsidRPr="00FB485C">
        <w:t>corresponding to this TMGI and MBMS broadcast area.</w:t>
      </w:r>
      <w:r w:rsidR="00771A3A" w:rsidRPr="00FB485C">
        <w:t xml:space="preserve"> If the MBMS broadcast area parameter includes a list of cell IDs, the BM-SC may map the cell IDs into MBMS Service Area Identities subject to operator policy. The BM-SC shall then include a list of MBMS Service Area Identities and, if available, the list of cell IDs in the MBMS Session Start message.</w:t>
      </w:r>
      <w:r w:rsidR="00B811B3" w:rsidRPr="00FB485C">
        <w:t xml:space="preserve"> </w:t>
      </w:r>
      <w:r w:rsidR="00DD32BB" w:rsidRPr="00FB485C">
        <w:t xml:space="preserve">If another MBMS bearer with the same TMGI is already activated, </w:t>
      </w:r>
      <w:r w:rsidR="000A1F3A" w:rsidRPr="00FB485C">
        <w:t xml:space="preserve">the </w:t>
      </w:r>
      <w:r w:rsidR="00DD32BB" w:rsidRPr="00FB485C">
        <w:t>BM-SC shall</w:t>
      </w:r>
      <w:r w:rsidR="00771A3A" w:rsidRPr="00FB485C">
        <w:t xml:space="preserve"> accept the request only if the</w:t>
      </w:r>
      <w:r w:rsidR="00DD32BB" w:rsidRPr="00FB485C">
        <w:t xml:space="preserve"> MBMS broadcast area</w:t>
      </w:r>
      <w:r w:rsidR="00771A3A" w:rsidRPr="00FB485C">
        <w:t xml:space="preserve"> in the new request</w:t>
      </w:r>
      <w:r w:rsidR="00DD32BB" w:rsidRPr="00FB485C">
        <w:t xml:space="preserve"> is not</w:t>
      </w:r>
      <w:r w:rsidR="00771A3A" w:rsidRPr="00FB485C">
        <w:t xml:space="preserve"> partly or completely</w:t>
      </w:r>
      <w:r w:rsidR="00DD32BB" w:rsidRPr="00FB485C">
        <w:t xml:space="preserve"> overlapping with</w:t>
      </w:r>
      <w:r w:rsidR="00771A3A" w:rsidRPr="00FB485C">
        <w:t xml:space="preserve"> any</w:t>
      </w:r>
      <w:r w:rsidR="000A1F3A" w:rsidRPr="00FB485C">
        <w:t xml:space="preserve"> </w:t>
      </w:r>
      <w:r w:rsidR="00DD32BB" w:rsidRPr="00FB485C">
        <w:t>existing MBMS bearer(s)</w:t>
      </w:r>
      <w:r w:rsidR="00771A3A" w:rsidRPr="00FB485C">
        <w:t xml:space="preserve"> using the same TMGI</w:t>
      </w:r>
      <w:r w:rsidR="000A1F3A" w:rsidRPr="00FB485C">
        <w:t xml:space="preserve"> as according to </w:t>
      </w:r>
      <w:r w:rsidR="00472648" w:rsidRPr="00FB485C">
        <w:t>TS</w:t>
      </w:r>
      <w:r w:rsidR="00472648">
        <w:t> </w:t>
      </w:r>
      <w:r w:rsidR="00472648" w:rsidRPr="00FB485C">
        <w:t>23.246</w:t>
      </w:r>
      <w:r w:rsidR="00472648">
        <w:t> </w:t>
      </w:r>
      <w:r w:rsidR="00472648" w:rsidRPr="00FB485C">
        <w:t>[</w:t>
      </w:r>
      <w:r w:rsidR="000A1F3A" w:rsidRPr="00FB485C">
        <w:t xml:space="preserve">3] and shall allocate a unique </w:t>
      </w:r>
      <w:r w:rsidR="000A1F3A" w:rsidRPr="00FB485C">
        <w:rPr>
          <w:noProof/>
        </w:rPr>
        <w:t>FlowID</w:t>
      </w:r>
      <w:r w:rsidR="000A1F3A" w:rsidRPr="00FB485C">
        <w:t xml:space="preserve"> for the newly requested MBMS bearer</w:t>
      </w:r>
      <w:r w:rsidR="00DD32BB" w:rsidRPr="00FB485C">
        <w:t>.</w:t>
      </w:r>
      <w:r w:rsidR="00B811B3" w:rsidRPr="00FB485C">
        <w:t xml:space="preserve"> The BM-SC shall allocate MBMS resources to support content delivery of the MBMS bearer to the requested MBMS broadcast area using the Session Start procedure defined in </w:t>
      </w:r>
      <w:r w:rsidR="00472648" w:rsidRPr="00FB485C">
        <w:t>TS</w:t>
      </w:r>
      <w:r w:rsidR="00472648">
        <w:t> </w:t>
      </w:r>
      <w:r w:rsidR="00472648" w:rsidRPr="00FB485C">
        <w:t>23.246</w:t>
      </w:r>
      <w:r w:rsidR="00472648">
        <w:t> </w:t>
      </w:r>
      <w:r w:rsidR="00472648" w:rsidRPr="00FB485C">
        <w:t>[</w:t>
      </w:r>
      <w:r w:rsidR="00B811B3" w:rsidRPr="00FB485C">
        <w:t>3].</w:t>
      </w:r>
      <w:r w:rsidR="004E6923" w:rsidRPr="00FB485C">
        <w:t xml:space="preserve"> If the GCS AS requested that FEC and/or RoHC are applied, the BM-SC shall allocate resources to apply FEC and/or RoHC as requested.</w:t>
      </w:r>
    </w:p>
    <w:p w14:paraId="22AD37CA" w14:textId="38433F1B" w:rsidR="00A13D47" w:rsidRPr="00FB485C" w:rsidRDefault="00A13D47" w:rsidP="00A13D47">
      <w:pPr>
        <w:pStyle w:val="B1"/>
      </w:pPr>
      <w:r w:rsidRPr="00FB485C">
        <w:lastRenderedPageBreak/>
        <w:t>3.</w:t>
      </w:r>
      <w:r w:rsidRPr="00FB485C">
        <w:tab/>
        <w:t xml:space="preserve">The BM-SC shall send an Activate MBMS Bearer Response message to the GCS AS, including the TMGI, </w:t>
      </w:r>
      <w:r w:rsidR="00B811B3" w:rsidRPr="00FB485C">
        <w:t xml:space="preserve">the </w:t>
      </w:r>
      <w:r w:rsidR="000A1F3A" w:rsidRPr="00FB485C">
        <w:t xml:space="preserve">allocated </w:t>
      </w:r>
      <w:r w:rsidRPr="00FB485C">
        <w:rPr>
          <w:noProof/>
        </w:rPr>
        <w:t>FlowID</w:t>
      </w:r>
      <w:r w:rsidRPr="00FB485C">
        <w:t>, service description, BM-SC IP address and port number</w:t>
      </w:r>
      <w:r w:rsidR="00DD32BB" w:rsidRPr="00FB485C">
        <w:t xml:space="preserve"> for the user-plane</w:t>
      </w:r>
      <w:r w:rsidRPr="00FB485C">
        <w:t>, and an expiration time. The service description contains MBMS bearer related configuration information</w:t>
      </w:r>
      <w:r w:rsidR="00DD32BB" w:rsidRPr="00FB485C">
        <w:t xml:space="preserve"> as defined in </w:t>
      </w:r>
      <w:r w:rsidR="00472648" w:rsidRPr="00FB485C">
        <w:t>TS</w:t>
      </w:r>
      <w:r w:rsidR="00472648">
        <w:t> </w:t>
      </w:r>
      <w:r w:rsidR="00472648" w:rsidRPr="00FB485C">
        <w:t>26.346</w:t>
      </w:r>
      <w:r w:rsidR="00472648">
        <w:t> </w:t>
      </w:r>
      <w:r w:rsidR="00472648" w:rsidRPr="00FB485C">
        <w:t>[</w:t>
      </w:r>
      <w:r w:rsidR="00DD32BB" w:rsidRPr="00FB485C">
        <w:t>7] (e.g.</w:t>
      </w:r>
      <w:r w:rsidR="002E131E" w:rsidRPr="00FB485C">
        <w:t xml:space="preserve"> radio frequency and MBMS Service Area Identities</w:t>
      </w:r>
      <w:r w:rsidR="00DD32BB" w:rsidRPr="00FB485C">
        <w:t>)</w:t>
      </w:r>
      <w:r w:rsidRPr="00FB485C">
        <w:t>.</w:t>
      </w:r>
      <w:r w:rsidR="002E131E" w:rsidRPr="00FB485C">
        <w:t xml:space="preserve"> If the BM-SC mapped the cell IDs into the MBMS Service Area Identities in Step 2, then the service description shall contain the MBMS Service Area Identities that the BM-SC included in the MBMS Session Start message.</w:t>
      </w:r>
      <w:r w:rsidRPr="00FB485C">
        <w:t xml:space="preserve"> The expiration time is included only if the BM-SC has allocated a TMGI as a result of this procedure.</w:t>
      </w:r>
    </w:p>
    <w:p w14:paraId="6A41F282" w14:textId="3FCD6E20" w:rsidR="004E6923" w:rsidRPr="00FB485C" w:rsidRDefault="004E6923" w:rsidP="004E6923">
      <w:pPr>
        <w:pStyle w:val="B1"/>
      </w:pPr>
      <w:r w:rsidRPr="00FB485C">
        <w:t>4.</w:t>
      </w:r>
      <w:r w:rsidRPr="00FB485C">
        <w:tab/>
        <w:t>The BM-SC receives an MBMS session response message from the MBMS</w:t>
      </w:r>
      <w:r w:rsidRPr="00FB485C">
        <w:noBreakHyphen/>
        <w:t xml:space="preserve">GW and is notified that the MBMS bearer is activated in RAN. See </w:t>
      </w:r>
      <w:r w:rsidR="00472648" w:rsidRPr="00FB485C">
        <w:t>TS</w:t>
      </w:r>
      <w:r w:rsidR="00472648">
        <w:t> </w:t>
      </w:r>
      <w:r w:rsidR="00472648" w:rsidRPr="00FB485C">
        <w:t>23.246</w:t>
      </w:r>
      <w:r w:rsidR="00472648">
        <w:t> </w:t>
      </w:r>
      <w:r w:rsidR="00472648" w:rsidRPr="00FB485C">
        <w:t>[</w:t>
      </w:r>
      <w:r w:rsidRPr="00FB485C">
        <w:t>3] clause 8.3.2.</w:t>
      </w:r>
    </w:p>
    <w:p w14:paraId="7F0152EB" w14:textId="77777777" w:rsidR="004E6923" w:rsidRPr="00FB485C" w:rsidRDefault="004E6923" w:rsidP="004E6923">
      <w:pPr>
        <w:pStyle w:val="B1"/>
      </w:pPr>
      <w:r w:rsidRPr="00FB485C">
        <w:t>5.</w:t>
      </w:r>
      <w:r w:rsidRPr="00FB485C">
        <w:tab/>
        <w:t>The BM-SC may send a MBMS Delivery Status Indication message to the GCS AS, including the TMGI and optionally the allocated FlowID and radio resource allocation condition.</w:t>
      </w:r>
    </w:p>
    <w:p w14:paraId="70D6FE93" w14:textId="77777777" w:rsidR="00A13D47" w:rsidRPr="00FB485C" w:rsidRDefault="00B811B3" w:rsidP="00B811B3">
      <w:pPr>
        <w:pStyle w:val="NO"/>
      </w:pPr>
      <w:r w:rsidRPr="00FB485C">
        <w:t>NOTE</w:t>
      </w:r>
      <w:r w:rsidR="00771A3A" w:rsidRPr="00FB485C">
        <w:t> 2</w:t>
      </w:r>
      <w:r w:rsidR="00A13D47" w:rsidRPr="00FB485C">
        <w:t>:</w:t>
      </w:r>
      <w:r w:rsidRPr="00FB485C">
        <w:tab/>
      </w:r>
      <w:r w:rsidR="00A13D47" w:rsidRPr="00FB485C">
        <w:t xml:space="preserve">The GCS AS </w:t>
      </w:r>
      <w:r w:rsidR="002E131E" w:rsidRPr="00FB485C">
        <w:t xml:space="preserve">can </w:t>
      </w:r>
      <w:r w:rsidR="00A13D47" w:rsidRPr="00FB485C">
        <w:t>use the service description to provide information to the UE to access the MBMS bearer.</w:t>
      </w:r>
    </w:p>
    <w:p w14:paraId="02F13B54" w14:textId="77777777" w:rsidR="002E131E" w:rsidRPr="00FB485C" w:rsidRDefault="002E131E" w:rsidP="002E131E">
      <w:pPr>
        <w:pStyle w:val="NO"/>
      </w:pPr>
      <w:r w:rsidRPr="00FB485C">
        <w:t>NOTE 3:</w:t>
      </w:r>
      <w:r w:rsidRPr="00FB485C">
        <w:tab/>
        <w:t>Since the MBMS bearer is not necessarily established in all cells belonging to the MBMS SAIs in the Activate MBMS Bearer Response message, the list of MBMS SAIs provided by the BM-SC to the GCS AS does not guarantee that the MBMS bearer is available in all cells of the service area identified by the MBMS SAIs.</w:t>
      </w:r>
    </w:p>
    <w:p w14:paraId="7B7DA49C" w14:textId="77777777" w:rsidR="004E6923" w:rsidRPr="00FB485C" w:rsidRDefault="004E6923" w:rsidP="004E6923">
      <w:pPr>
        <w:pStyle w:val="B1"/>
      </w:pPr>
      <w:r w:rsidRPr="00FB485C">
        <w:tab/>
        <w:t>If the GCS AS requested that FEC is applied, the BM-SC shall include an indication of success or failure for each media stream where FEC was requested to be applied.</w:t>
      </w:r>
    </w:p>
    <w:p w14:paraId="1E20DD20" w14:textId="77777777" w:rsidR="004E6923" w:rsidRPr="00FB485C" w:rsidRDefault="004E6923" w:rsidP="004E6923">
      <w:pPr>
        <w:pStyle w:val="B1"/>
      </w:pPr>
      <w:r w:rsidRPr="00FB485C">
        <w:tab/>
        <w:t>If the GCS AS requested that RoHC is applied, the BM-SC shall include an indication of success or failure for each IP flow where RoHC was requested to be applied.</w:t>
      </w:r>
    </w:p>
    <w:p w14:paraId="6DCFE71E" w14:textId="77777777" w:rsidR="00A13D47" w:rsidRPr="00FB485C" w:rsidRDefault="00A13D47" w:rsidP="00A13D47">
      <w:pPr>
        <w:pStyle w:val="Heading5"/>
      </w:pPr>
      <w:bookmarkStart w:id="140" w:name="_Toc19172202"/>
      <w:bookmarkStart w:id="141" w:name="_Toc45199883"/>
      <w:bookmarkStart w:id="142" w:name="_Toc99598204"/>
      <w:r w:rsidRPr="00FB485C">
        <w:t>5.1.2.3.</w:t>
      </w:r>
      <w:r w:rsidR="003555FD" w:rsidRPr="00FB485C">
        <w:t>3</w:t>
      </w:r>
      <w:r w:rsidRPr="00FB485C">
        <w:tab/>
        <w:t>Deactivate MBMS Bearer Procedure</w:t>
      </w:r>
      <w:bookmarkEnd w:id="140"/>
      <w:bookmarkEnd w:id="141"/>
      <w:bookmarkEnd w:id="142"/>
    </w:p>
    <w:p w14:paraId="5BE26993" w14:textId="77777777" w:rsidR="00A13D47" w:rsidRPr="00FB485C" w:rsidRDefault="00A13D47" w:rsidP="00A13D47">
      <w:r w:rsidRPr="00FB485C">
        <w:t xml:space="preserve">The Deactivate MBMS Bearer procedure is used by the GCS AS to cause </w:t>
      </w:r>
      <w:r w:rsidRPr="00FB485C">
        <w:rPr>
          <w:noProof/>
        </w:rPr>
        <w:t>deallocation</w:t>
      </w:r>
      <w:r w:rsidRPr="00FB485C">
        <w:t xml:space="preserve"> o</w:t>
      </w:r>
      <w:r w:rsidR="00A901BE" w:rsidRPr="00FB485C">
        <w:t>f resources for an MBMS bearer.</w:t>
      </w:r>
    </w:p>
    <w:bookmarkStart w:id="143" w:name="_MON_1455003747"/>
    <w:bookmarkEnd w:id="143"/>
    <w:p w14:paraId="17F91A06" w14:textId="77777777" w:rsidR="00A901BE" w:rsidRPr="00FB485C" w:rsidRDefault="00A901BE" w:rsidP="00A901BE">
      <w:pPr>
        <w:pStyle w:val="TH"/>
      </w:pPr>
      <w:r w:rsidRPr="00FB485C">
        <w:object w:dxaOrig="6445" w:dyaOrig="4463" w14:anchorId="2E657EC9">
          <v:shape id="_x0000_i1035" type="#_x0000_t75" style="width:322pt;height:222.9pt" o:ole="">
            <v:imagedata r:id="rId25" o:title=""/>
          </v:shape>
          <o:OLEObject Type="Embed" ProgID="Word.Picture.8" ShapeID="_x0000_i1035" DrawAspect="Content" ObjectID="_1710211023" r:id="rId26"/>
        </w:object>
      </w:r>
    </w:p>
    <w:p w14:paraId="4A68280E" w14:textId="77777777" w:rsidR="00A13D47" w:rsidRPr="00FB485C" w:rsidRDefault="00A13D47" w:rsidP="00A13D47">
      <w:pPr>
        <w:pStyle w:val="TF"/>
      </w:pPr>
      <w:r w:rsidRPr="00FB485C">
        <w:t xml:space="preserve">Figure 5.1.2.3.2-1: </w:t>
      </w:r>
      <w:r w:rsidRPr="00FB485C">
        <w:rPr>
          <w:noProof/>
        </w:rPr>
        <w:t>Deactivate</w:t>
      </w:r>
      <w:r w:rsidRPr="00FB485C">
        <w:t xml:space="preserve"> MBMS Bearer Procedure</w:t>
      </w:r>
    </w:p>
    <w:p w14:paraId="18D56CB1" w14:textId="77777777" w:rsidR="00A13D47" w:rsidRPr="00FB485C" w:rsidRDefault="00A13D47" w:rsidP="00A13D47">
      <w:pPr>
        <w:pStyle w:val="B1"/>
      </w:pPr>
      <w:r w:rsidRPr="00FB485C">
        <w:t>1.</w:t>
      </w:r>
      <w:r w:rsidRPr="00FB485C">
        <w:tab/>
        <w:t>The MBMS bearer is being broadcast over the MBMS system.</w:t>
      </w:r>
    </w:p>
    <w:p w14:paraId="4EB78057" w14:textId="77777777" w:rsidR="00A13D47" w:rsidRPr="00FB485C" w:rsidRDefault="00A13D47" w:rsidP="00A13D47">
      <w:pPr>
        <w:pStyle w:val="B1"/>
      </w:pPr>
      <w:r w:rsidRPr="00FB485C">
        <w:t>2.</w:t>
      </w:r>
      <w:r w:rsidRPr="00FB485C">
        <w:tab/>
        <w:t xml:space="preserve">When the GCS AS determines that the MBMS bearer is no longer needed, it shall send a Deactivate MBMS Bearer Request message to the BM-SC, including the TMGI and </w:t>
      </w:r>
      <w:r w:rsidR="00A901BE" w:rsidRPr="00FB485C">
        <w:rPr>
          <w:noProof/>
        </w:rPr>
        <w:t>FlowID</w:t>
      </w:r>
      <w:r w:rsidR="00A901BE" w:rsidRPr="00FB485C">
        <w:t xml:space="preserve"> </w:t>
      </w:r>
      <w:r w:rsidRPr="00FB485C">
        <w:t>representing the MBMS bearer to be deactivated.</w:t>
      </w:r>
    </w:p>
    <w:p w14:paraId="70C372BA" w14:textId="03965625" w:rsidR="00A13D47" w:rsidRPr="00FB485C" w:rsidRDefault="00A13D47" w:rsidP="00A13D47">
      <w:pPr>
        <w:pStyle w:val="B1"/>
      </w:pPr>
      <w:r w:rsidRPr="00FB485C">
        <w:lastRenderedPageBreak/>
        <w:t>3.</w:t>
      </w:r>
      <w:r w:rsidRPr="00FB485C">
        <w:tab/>
        <w:t>The BM-SC shall</w:t>
      </w:r>
      <w:r w:rsidR="00DD32BB" w:rsidRPr="00FB485C">
        <w:t xml:space="preserve"> determine whether the GCS AS is authorized to use the TMGI and shall</w:t>
      </w:r>
      <w:r w:rsidRPr="00FB485C">
        <w:t xml:space="preserve"> take whatever actions are needed to stop broadcast of the MBMS bearer to the agreed MBMS service area, and to </w:t>
      </w:r>
      <w:r w:rsidR="00A901BE" w:rsidRPr="00FB485C">
        <w:rPr>
          <w:noProof/>
        </w:rPr>
        <w:t xml:space="preserve">deallocate </w:t>
      </w:r>
      <w:r w:rsidRPr="00FB485C">
        <w:t xml:space="preserve">MBMS resources used for the MBMS bearer using the Session Stop procedure defined in </w:t>
      </w:r>
      <w:r w:rsidR="00472648" w:rsidRPr="00FB485C">
        <w:t>TS</w:t>
      </w:r>
      <w:r w:rsidR="00472648">
        <w:t> </w:t>
      </w:r>
      <w:r w:rsidR="00472648" w:rsidRPr="00FB485C">
        <w:t>23.246</w:t>
      </w:r>
      <w:r w:rsidR="00472648">
        <w:t> </w:t>
      </w:r>
      <w:r w:rsidR="00472648" w:rsidRPr="00FB485C">
        <w:t>[</w:t>
      </w:r>
      <w:r w:rsidR="00CE3E59" w:rsidRPr="00FB485C">
        <w:t>3</w:t>
      </w:r>
      <w:r w:rsidRPr="00FB485C">
        <w:t>].</w:t>
      </w:r>
    </w:p>
    <w:p w14:paraId="151543B5" w14:textId="77777777" w:rsidR="00A13D47" w:rsidRPr="00FB485C" w:rsidRDefault="00A13D47" w:rsidP="00A13D47">
      <w:pPr>
        <w:pStyle w:val="B1"/>
      </w:pPr>
      <w:r w:rsidRPr="00FB485C">
        <w:t>4.</w:t>
      </w:r>
      <w:r w:rsidRPr="00FB485C">
        <w:tab/>
        <w:t xml:space="preserve">The BM-SC shall send a Deactivate MBMS Bearer Response message to the application, including the TMGI, the </w:t>
      </w:r>
      <w:r w:rsidRPr="00FB485C">
        <w:rPr>
          <w:noProof/>
        </w:rPr>
        <w:t>FlowID</w:t>
      </w:r>
      <w:r w:rsidRPr="00FB485C">
        <w:t>, and a result.</w:t>
      </w:r>
    </w:p>
    <w:p w14:paraId="6BD32D39" w14:textId="77777777" w:rsidR="00A13D47" w:rsidRPr="00FB485C" w:rsidRDefault="00A13D47" w:rsidP="00A13D47">
      <w:pPr>
        <w:pStyle w:val="Heading4"/>
      </w:pPr>
      <w:bookmarkStart w:id="144" w:name="_Toc19172203"/>
      <w:bookmarkStart w:id="145" w:name="_Toc45199884"/>
      <w:bookmarkStart w:id="146" w:name="_Toc99598205"/>
      <w:r w:rsidRPr="00FB485C">
        <w:t>5.1.2.4</w:t>
      </w:r>
      <w:r w:rsidRPr="00FB485C">
        <w:tab/>
        <w:t>Modify MBMS Bearer Procedure</w:t>
      </w:r>
      <w:bookmarkEnd w:id="144"/>
      <w:bookmarkEnd w:id="145"/>
      <w:bookmarkEnd w:id="146"/>
    </w:p>
    <w:p w14:paraId="1F7AE5EF" w14:textId="7E39F98F" w:rsidR="00A13D47" w:rsidRPr="00FB485C" w:rsidRDefault="00A13D47" w:rsidP="00A13D47">
      <w:r w:rsidRPr="00FB485C">
        <w:t>The Modify MBMS Bearer procedure is used by the GCS AS to cause modification of the priority and preemption values for an MBMS bearer, th</w:t>
      </w:r>
      <w:r w:rsidR="00A901BE" w:rsidRPr="00FB485C">
        <w:t>e MBMS broadcast area, or both.</w:t>
      </w:r>
      <w:r w:rsidR="004E6923" w:rsidRPr="00FB485C">
        <w:t xml:space="preserve"> In addition, the GCS AS acting in the role of the Mission Critical service server as specified in </w:t>
      </w:r>
      <w:r w:rsidR="00472648" w:rsidRPr="00FB485C">
        <w:t>TS</w:t>
      </w:r>
      <w:r w:rsidR="00472648">
        <w:t> </w:t>
      </w:r>
      <w:r w:rsidR="00472648" w:rsidRPr="00FB485C">
        <w:t>23.280</w:t>
      </w:r>
      <w:r w:rsidR="00472648">
        <w:t> </w:t>
      </w:r>
      <w:r w:rsidR="00472648" w:rsidRPr="00FB485C">
        <w:t>[</w:t>
      </w:r>
      <w:r w:rsidR="004E6923" w:rsidRPr="00FB485C">
        <w:t>12] can request the BM-SC to apply FEC and/or RoHC to a set of medias, transported by that MBMS bearer.</w:t>
      </w:r>
    </w:p>
    <w:p w14:paraId="48D3CFF9" w14:textId="77777777" w:rsidR="00A13D47" w:rsidRPr="00FB485C" w:rsidRDefault="00A13D47" w:rsidP="00A13D47">
      <w:r w:rsidRPr="00FB485C">
        <w:t>Figure 5.1.2.4-1 provides a description of the procedure used between the GCS AS and the BM-SC to modify an activated MBMS bearer.</w:t>
      </w:r>
    </w:p>
    <w:p w14:paraId="00DE6E9C" w14:textId="77777777" w:rsidR="005D6F49" w:rsidRPr="00FB485C" w:rsidRDefault="005D6F49" w:rsidP="00EC6B3A">
      <w:pPr>
        <w:pStyle w:val="TH"/>
      </w:pPr>
      <w:r w:rsidRPr="00FB485C">
        <w:object w:dxaOrig="6181" w:dyaOrig="5384" w14:anchorId="06BDA157">
          <v:shape id="_x0000_i1036" type="#_x0000_t75" style="width:315.05pt;height:316.2pt" o:ole="">
            <v:imagedata r:id="rId27" o:title=""/>
          </v:shape>
          <o:OLEObject Type="Embed" ProgID="Word.Picture.8" ShapeID="_x0000_i1036" DrawAspect="Content" ObjectID="_1710211024" r:id="rId28"/>
        </w:object>
      </w:r>
    </w:p>
    <w:p w14:paraId="70460068" w14:textId="77777777" w:rsidR="00A13D47" w:rsidRPr="00FB485C" w:rsidRDefault="00A13D47" w:rsidP="00A13D47">
      <w:pPr>
        <w:pStyle w:val="TF"/>
      </w:pPr>
      <w:r w:rsidRPr="00FB485C">
        <w:t>Figure 5.1.2.4-1: Modify MBMS Bearer Procedure</w:t>
      </w:r>
    </w:p>
    <w:p w14:paraId="488A764A" w14:textId="77777777" w:rsidR="00A13D47" w:rsidRPr="00FB485C" w:rsidRDefault="00A13D47" w:rsidP="00A13D47">
      <w:pPr>
        <w:pStyle w:val="B1"/>
      </w:pPr>
      <w:r w:rsidRPr="00FB485C">
        <w:t>1.</w:t>
      </w:r>
      <w:r w:rsidRPr="00FB485C">
        <w:tab/>
        <w:t xml:space="preserve">When the GCS AS determines that an activated MBMS bearer needs to be modified, it shall send a Modify MBMS Bearer Request message to the BM-SC, including the TMGI, </w:t>
      </w:r>
      <w:r w:rsidRPr="00FB485C">
        <w:rPr>
          <w:noProof/>
        </w:rPr>
        <w:t>FlowID</w:t>
      </w:r>
      <w:r w:rsidRPr="00FB485C">
        <w:t xml:space="preserve">, any new priority and </w:t>
      </w:r>
      <w:r w:rsidRPr="00FB485C">
        <w:rPr>
          <w:noProof/>
        </w:rPr>
        <w:t>preemption</w:t>
      </w:r>
      <w:r w:rsidRPr="00FB485C">
        <w:t xml:space="preserve"> characteristics to be used, and the MBMS broadcast area. The priority and </w:t>
      </w:r>
      <w:r w:rsidRPr="00FB485C">
        <w:rPr>
          <w:noProof/>
        </w:rPr>
        <w:t>preemption</w:t>
      </w:r>
      <w:r w:rsidRPr="00FB485C">
        <w:t xml:space="preserve"> characteristics and the MBMS broadcast area are optional parameters but one of them needs to be included in the Modify MBMS Bearer request.</w:t>
      </w:r>
      <w:r w:rsidR="00771A3A" w:rsidRPr="00FB485C">
        <w:t xml:space="preserve"> The MBMS broadcast area parameter shall include a list of MBMS Service Area Identities, or a list of cell IDs, or both.</w:t>
      </w:r>
    </w:p>
    <w:p w14:paraId="02E8D877" w14:textId="77777777" w:rsidR="00771A3A" w:rsidRPr="00FB485C" w:rsidRDefault="00771A3A" w:rsidP="00771A3A">
      <w:pPr>
        <w:pStyle w:val="NO"/>
      </w:pPr>
      <w:r w:rsidRPr="00FB485C">
        <w:t>NOTE</w:t>
      </w:r>
      <w:r w:rsidR="002E131E" w:rsidRPr="00FB485C">
        <w:t> 1</w:t>
      </w:r>
      <w:r w:rsidRPr="00FB485C">
        <w:t>:</w:t>
      </w:r>
      <w:r w:rsidRPr="00FB485C">
        <w:tab/>
        <w:t>If the MBMS broadcast area parameter includes a list of MBMS Service Area Identities, the list of MBMS Service Area Identities is determined from information that may come from the UEs (e.g. list of cell IDs) or some other knowledge of where to establish the service (e.g. configuration).</w:t>
      </w:r>
    </w:p>
    <w:p w14:paraId="39C51011" w14:textId="77777777" w:rsidR="004E6923" w:rsidRPr="00FB485C" w:rsidRDefault="004E6923" w:rsidP="00A13D47">
      <w:pPr>
        <w:pStyle w:val="B1"/>
      </w:pPr>
      <w:r w:rsidRPr="00FB485C">
        <w:tab/>
        <w:t>The GCS AS may request that FEC is applied for media streams within the MBMS bearer by including for each media stream the following information elements: the SDP media descriptions (transport protocols, destination IP address and port), the identification of the FEC repair packet flow (destination IP address and port), an upper bound to the additional latency resulting to FEC application.</w:t>
      </w:r>
    </w:p>
    <w:p w14:paraId="580636EA" w14:textId="77777777" w:rsidR="004E6923" w:rsidRPr="00FB485C" w:rsidRDefault="004E6923" w:rsidP="00A13D47">
      <w:pPr>
        <w:pStyle w:val="B1"/>
      </w:pPr>
      <w:r w:rsidRPr="00FB485C">
        <w:lastRenderedPageBreak/>
        <w:tab/>
        <w:t>The GCS AS may request that RoHC is applied for IP flows within the MBMS bearer by including the following information elements: The RoHC configuration, the list of RTP and UDP flows to be header compressed, characterized by their destination IP address and port numbers. For each of these flows, the request may indicate a target periodicity for the full header packets.</w:t>
      </w:r>
    </w:p>
    <w:p w14:paraId="01759E95" w14:textId="3EE41892" w:rsidR="00A13D47" w:rsidRPr="00FB485C" w:rsidRDefault="00A13D47" w:rsidP="00A13D47">
      <w:pPr>
        <w:pStyle w:val="B1"/>
      </w:pPr>
      <w:r w:rsidRPr="00FB485C">
        <w:t>2.</w:t>
      </w:r>
      <w:r w:rsidRPr="00FB485C">
        <w:tab/>
      </w:r>
      <w:r w:rsidR="00DD32BB" w:rsidRPr="00FB485C">
        <w:t>If the MBMS broadcast area is being modified, the BM-SC shall</w:t>
      </w:r>
      <w:r w:rsidR="00771A3A" w:rsidRPr="00FB485C">
        <w:t xml:space="preserve"> accept the request only if</w:t>
      </w:r>
      <w:r w:rsidR="00DD32BB" w:rsidRPr="00FB485C">
        <w:t xml:space="preserve"> the new MBMS broadcast area is not</w:t>
      </w:r>
      <w:r w:rsidR="00771A3A" w:rsidRPr="00FB485C">
        <w:t xml:space="preserve"> partly or completely</w:t>
      </w:r>
      <w:r w:rsidR="00DD32BB" w:rsidRPr="00FB485C">
        <w:t xml:space="preserve"> overlapping with the MBMS broadcast area of any other existing MBMS bearer(s) with the same TMGI, in accordance with </w:t>
      </w:r>
      <w:r w:rsidR="00472648" w:rsidRPr="00FB485C">
        <w:t>TS</w:t>
      </w:r>
      <w:r w:rsidR="00472648">
        <w:t> </w:t>
      </w:r>
      <w:r w:rsidR="00472648" w:rsidRPr="00FB485C">
        <w:t>23.246</w:t>
      </w:r>
      <w:r w:rsidR="00472648">
        <w:t> </w:t>
      </w:r>
      <w:r w:rsidR="00472648" w:rsidRPr="00FB485C">
        <w:t>[</w:t>
      </w:r>
      <w:r w:rsidR="00DD32BB" w:rsidRPr="00FB485C">
        <w:t xml:space="preserve">3]. </w:t>
      </w:r>
      <w:r w:rsidRPr="00FB485C">
        <w:t xml:space="preserve">The BM-SC shall modify the characteristics of the MBMS bearer using the Session Update procedure defined in </w:t>
      </w:r>
      <w:r w:rsidR="00472648" w:rsidRPr="00FB485C">
        <w:t>TS</w:t>
      </w:r>
      <w:r w:rsidR="00472648">
        <w:t> </w:t>
      </w:r>
      <w:r w:rsidR="00472648" w:rsidRPr="00FB485C">
        <w:t>23.246</w:t>
      </w:r>
      <w:r w:rsidR="00472648">
        <w:t> </w:t>
      </w:r>
      <w:r w:rsidR="00472648" w:rsidRPr="00FB485C">
        <w:t>[</w:t>
      </w:r>
      <w:r w:rsidR="00CE3E59" w:rsidRPr="00FB485C">
        <w:t>3</w:t>
      </w:r>
      <w:r w:rsidRPr="00FB485C">
        <w:t>].</w:t>
      </w:r>
      <w:r w:rsidR="00771A3A" w:rsidRPr="00FB485C">
        <w:t xml:space="preserve"> If the MBMS broadcast area parameter is present and includes a list of cell IDs, the BM-SC may map the cell IDs into MBMS Service Area Identities subject to operator policy. The BM-SC shall then include a list of MBMS Service Area Identities and, if available, the list of cell IDs in the MBMS Session Update message.</w:t>
      </w:r>
    </w:p>
    <w:p w14:paraId="18515901" w14:textId="77777777" w:rsidR="00A13D47" w:rsidRPr="00FB485C" w:rsidRDefault="00A13D47" w:rsidP="00A13D47">
      <w:pPr>
        <w:pStyle w:val="B1"/>
      </w:pPr>
      <w:r w:rsidRPr="00FB485C">
        <w:t>3.</w:t>
      </w:r>
      <w:r w:rsidRPr="00FB485C">
        <w:tab/>
        <w:t xml:space="preserve">The BM-SC shall send a Modify MBMS Bearer Response message to the GCS AS, including the TMGI, </w:t>
      </w:r>
      <w:r w:rsidRPr="00FB485C">
        <w:rPr>
          <w:noProof/>
        </w:rPr>
        <w:t>FlowID</w:t>
      </w:r>
      <w:r w:rsidRPr="00FB485C">
        <w:t>, and the result.</w:t>
      </w:r>
      <w:r w:rsidR="002E131E" w:rsidRPr="00FB485C">
        <w:t xml:space="preserve"> If the BM-SC mapped the cell IDs into the MBMS Service Area Identities in Step 2, then the service description shall contain the MBMS Service Area Identities that the BM-SC included in the MBMS Session Update message.</w:t>
      </w:r>
    </w:p>
    <w:p w14:paraId="03D0288D" w14:textId="77777777" w:rsidR="002E131E" w:rsidRPr="00FB485C" w:rsidRDefault="002E131E" w:rsidP="002E131E">
      <w:pPr>
        <w:pStyle w:val="NO"/>
      </w:pPr>
      <w:r w:rsidRPr="00FB485C">
        <w:t>NOTE 2:</w:t>
      </w:r>
      <w:r w:rsidRPr="00FB485C">
        <w:tab/>
        <w:t>Since the MBMS bearer is not necessarily established in all cells belonging to the MBMS SAIs in the Modify MBMS Bearer Response message, the list of MBMS SAIs provided by the BM-SC to the GCS AS does not guarantee that the MBMS bearer is available in all cells of the service area identified by the MBMS SAIs.</w:t>
      </w:r>
    </w:p>
    <w:p w14:paraId="63B05624" w14:textId="0355AB71" w:rsidR="005D6F49" w:rsidRPr="00FB485C" w:rsidRDefault="005D6F49" w:rsidP="004E6923">
      <w:pPr>
        <w:pStyle w:val="B1"/>
      </w:pPr>
      <w:r w:rsidRPr="00FB485C">
        <w:t>4.</w:t>
      </w:r>
      <w:r w:rsidRPr="00FB485C">
        <w:tab/>
        <w:t>The BM-SC receives an MBMS Session Update Response message from the MBMS</w:t>
      </w:r>
      <w:r w:rsidRPr="00FB485C">
        <w:noBreakHyphen/>
        <w:t xml:space="preserve">GW and is notified that the MBMS bearer is modified in RAN. See </w:t>
      </w:r>
      <w:r w:rsidR="00472648" w:rsidRPr="00FB485C">
        <w:t>TS</w:t>
      </w:r>
      <w:r w:rsidR="00472648">
        <w:t> </w:t>
      </w:r>
      <w:r w:rsidR="00472648" w:rsidRPr="00FB485C">
        <w:t>23.246</w:t>
      </w:r>
      <w:r w:rsidR="00472648">
        <w:t> </w:t>
      </w:r>
      <w:r w:rsidR="00472648" w:rsidRPr="00FB485C">
        <w:t>[</w:t>
      </w:r>
      <w:r w:rsidRPr="00FB485C">
        <w:t>3] clause 8.8.4.</w:t>
      </w:r>
    </w:p>
    <w:p w14:paraId="7EE58C03" w14:textId="77777777" w:rsidR="005D6F49" w:rsidRPr="00FB485C" w:rsidRDefault="005D6F49" w:rsidP="004E6923">
      <w:pPr>
        <w:pStyle w:val="B1"/>
      </w:pPr>
      <w:r w:rsidRPr="00FB485C">
        <w:t>5.</w:t>
      </w:r>
      <w:r w:rsidRPr="00FB485C">
        <w:tab/>
        <w:t>The BM-SC may send a MBMS Delivery Status Indication message to the GCS AS, including the TMGI and optionally the allocated FlowID and radio resource allocation condition.</w:t>
      </w:r>
    </w:p>
    <w:p w14:paraId="47394B05" w14:textId="77777777" w:rsidR="004E6923" w:rsidRPr="00FB485C" w:rsidRDefault="004E6923" w:rsidP="004E6923">
      <w:pPr>
        <w:pStyle w:val="B1"/>
      </w:pPr>
      <w:r w:rsidRPr="00FB485C">
        <w:tab/>
        <w:t>If the GCS AS requested that FEC is applied, the BM-SC shall include an indication of success or failure for each media stream where FEC was requested to be applied.</w:t>
      </w:r>
    </w:p>
    <w:p w14:paraId="7BFFE970" w14:textId="77777777" w:rsidR="004E6923" w:rsidRPr="00FB485C" w:rsidRDefault="004E6923" w:rsidP="004E6923">
      <w:pPr>
        <w:pStyle w:val="B1"/>
      </w:pPr>
      <w:r w:rsidRPr="00FB485C">
        <w:tab/>
        <w:t>If the GCS AS requested that RoHC is applied, the BM-SC shall include an indication of success or failure for each IP flow where RoHC was requested to be applied.</w:t>
      </w:r>
    </w:p>
    <w:p w14:paraId="23AB59BC" w14:textId="77777777" w:rsidR="007A741F" w:rsidRPr="00FB485C" w:rsidRDefault="007A741F" w:rsidP="004C2CD3">
      <w:pPr>
        <w:pStyle w:val="Heading4"/>
      </w:pPr>
      <w:bookmarkStart w:id="147" w:name="_Toc19172204"/>
      <w:bookmarkStart w:id="148" w:name="_Toc45199885"/>
      <w:bookmarkStart w:id="149" w:name="_Toc99598206"/>
      <w:r w:rsidRPr="00FB485C">
        <w:t>5.1.2.</w:t>
      </w:r>
      <w:r w:rsidR="006952B1" w:rsidRPr="00FB485C">
        <w:t>5</w:t>
      </w:r>
      <w:r w:rsidRPr="00FB485C">
        <w:tab/>
        <w:t xml:space="preserve">MBMS </w:t>
      </w:r>
      <w:r w:rsidR="00DD32BB" w:rsidRPr="00FB485C">
        <w:t xml:space="preserve">Delivery </w:t>
      </w:r>
      <w:r w:rsidRPr="00FB485C">
        <w:t>Status Indication Procedure</w:t>
      </w:r>
      <w:bookmarkEnd w:id="147"/>
      <w:bookmarkEnd w:id="148"/>
      <w:bookmarkEnd w:id="149"/>
    </w:p>
    <w:p w14:paraId="7F9E586F" w14:textId="77777777" w:rsidR="007A741F" w:rsidRPr="00FB485C" w:rsidRDefault="007A741F" w:rsidP="007A741F">
      <w:r w:rsidRPr="00FB485C">
        <w:t>The MB2 interface allows the BM-SC to notify the GCS AS of conditions affecting the delivery of services that use MBMS Delivery.  The occurrence of the indicated condition may have been detected at the BM-SC or may have been reported to the BM-SC by other entities</w:t>
      </w:r>
      <w:r w:rsidR="00A901BE" w:rsidRPr="00FB485C">
        <w:t xml:space="preserve"> involved in the MBMS delivery.</w:t>
      </w:r>
    </w:p>
    <w:p w14:paraId="78B3A40A" w14:textId="77777777" w:rsidR="007A741F" w:rsidRPr="00FB485C" w:rsidRDefault="007A741F" w:rsidP="007A741F">
      <w:r w:rsidRPr="00FB485C">
        <w:t xml:space="preserve">The BM-SC sends the MBMS </w:t>
      </w:r>
      <w:r w:rsidR="00DD32BB" w:rsidRPr="00FB485C">
        <w:t xml:space="preserve">Delivery </w:t>
      </w:r>
      <w:r w:rsidRPr="00FB485C">
        <w:t>Status Indication message which includes an identification of the condition whose occurrence triggered the sending of the message and may include other information.</w:t>
      </w:r>
    </w:p>
    <w:p w14:paraId="1EA90E71" w14:textId="77777777" w:rsidR="007A741F" w:rsidRPr="00FB485C" w:rsidRDefault="007A741F" w:rsidP="007A741F">
      <w:r w:rsidRPr="00FB485C">
        <w:t>Figure 5.1.2.</w:t>
      </w:r>
      <w:r w:rsidR="006952B1" w:rsidRPr="00FB485C">
        <w:t>5</w:t>
      </w:r>
      <w:r w:rsidR="002D30A4" w:rsidRPr="00FB485C">
        <w:t>-1</w:t>
      </w:r>
      <w:r w:rsidRPr="00FB485C">
        <w:t xml:space="preserve"> illustrates the MBMS </w:t>
      </w:r>
      <w:r w:rsidR="00DD32BB" w:rsidRPr="00FB485C">
        <w:t xml:space="preserve">Delivery </w:t>
      </w:r>
      <w:r w:rsidRPr="00FB485C">
        <w:t>Status Indication procedure.</w:t>
      </w:r>
    </w:p>
    <w:bookmarkStart w:id="150" w:name="_MON_1460553986"/>
    <w:bookmarkEnd w:id="150"/>
    <w:p w14:paraId="569BD3CD" w14:textId="77777777" w:rsidR="00DD32BB" w:rsidRPr="00FB485C" w:rsidRDefault="00DD32BB" w:rsidP="00DD32BB">
      <w:pPr>
        <w:pStyle w:val="TH"/>
      </w:pPr>
      <w:r w:rsidRPr="00FB485C">
        <w:object w:dxaOrig="6101" w:dyaOrig="1709" w14:anchorId="33E3428D">
          <v:shape id="_x0000_i1037" type="#_x0000_t75" style="width:305.3pt;height:85.25pt" o:ole="">
            <v:imagedata r:id="rId29" o:title=""/>
          </v:shape>
          <o:OLEObject Type="Embed" ProgID="Word.Picture.8" ShapeID="_x0000_i1037" DrawAspect="Content" ObjectID="_1710211025" r:id="rId30"/>
        </w:object>
      </w:r>
    </w:p>
    <w:p w14:paraId="331935A4" w14:textId="77777777" w:rsidR="000E0CA5" w:rsidRPr="00FB485C" w:rsidRDefault="007A741F" w:rsidP="00FC07B6">
      <w:pPr>
        <w:pStyle w:val="TF"/>
      </w:pPr>
      <w:r w:rsidRPr="00FB485C">
        <w:t>Figure 5.1.2.</w:t>
      </w:r>
      <w:r w:rsidR="006952B1" w:rsidRPr="00FB485C">
        <w:t>5</w:t>
      </w:r>
      <w:r w:rsidRPr="00FB485C">
        <w:t xml:space="preserve">-1: MBMS </w:t>
      </w:r>
      <w:r w:rsidR="00DD32BB" w:rsidRPr="00FB485C">
        <w:t xml:space="preserve">Delivery </w:t>
      </w:r>
      <w:r w:rsidRPr="00FB485C">
        <w:t>Status Indication procedure</w:t>
      </w:r>
    </w:p>
    <w:p w14:paraId="692BAA12" w14:textId="77777777" w:rsidR="00421092" w:rsidRPr="00FB485C" w:rsidRDefault="00421092" w:rsidP="00421092">
      <w:pPr>
        <w:pStyle w:val="Heading2"/>
      </w:pPr>
      <w:bookmarkStart w:id="151" w:name="_Toc19172205"/>
      <w:bookmarkStart w:id="152" w:name="_Toc45199886"/>
      <w:bookmarkStart w:id="153" w:name="_Toc99598207"/>
      <w:r w:rsidRPr="00FB485C">
        <w:t>5.2</w:t>
      </w:r>
      <w:r w:rsidRPr="00FB485C">
        <w:tab/>
        <w:t xml:space="preserve">Specific Usage of </w:t>
      </w:r>
      <w:r w:rsidRPr="00FB485C">
        <w:rPr>
          <w:lang w:eastAsia="zh-CN"/>
        </w:rPr>
        <w:t>EPS Bearers for GCS</w:t>
      </w:r>
      <w:bookmarkEnd w:id="151"/>
      <w:bookmarkEnd w:id="152"/>
      <w:bookmarkEnd w:id="153"/>
    </w:p>
    <w:p w14:paraId="4B28580B" w14:textId="5FF5B3A8" w:rsidR="00421092" w:rsidRPr="00FB485C" w:rsidRDefault="00421092" w:rsidP="00421092">
      <w:pPr>
        <w:rPr>
          <w:lang w:eastAsia="zh-CN"/>
        </w:rPr>
      </w:pPr>
      <w:r w:rsidRPr="00FB485C">
        <w:t xml:space="preserve">Each UE participating in the </w:t>
      </w:r>
      <w:r w:rsidRPr="00FB485C">
        <w:rPr>
          <w:lang w:eastAsia="zh-CN"/>
        </w:rPr>
        <w:t xml:space="preserve">Group Communication Service uses one or multiple EPS bearers for exchanging application </w:t>
      </w:r>
      <w:r w:rsidR="009C4ECE">
        <w:rPr>
          <w:lang w:eastAsia="zh-CN"/>
        </w:rPr>
        <w:t xml:space="preserve">signalling </w:t>
      </w:r>
      <w:r w:rsidRPr="00FB485C">
        <w:rPr>
          <w:lang w:eastAsia="zh-CN"/>
        </w:rPr>
        <w:t xml:space="preserve"> and data with the GCS AS. The EPS bearer services are specified</w:t>
      </w:r>
      <w:r w:rsidRPr="00FB485C">
        <w:t xml:space="preserve"> </w:t>
      </w:r>
      <w:r w:rsidR="00257CCA" w:rsidRPr="00FB485C">
        <w:t xml:space="preserve">in </w:t>
      </w:r>
      <w:r w:rsidR="00472648" w:rsidRPr="00FB485C">
        <w:t>TS</w:t>
      </w:r>
      <w:r w:rsidR="00472648">
        <w:t> </w:t>
      </w:r>
      <w:r w:rsidR="00472648" w:rsidRPr="00FB485C">
        <w:t>23.401</w:t>
      </w:r>
      <w:r w:rsidR="00472648">
        <w:t> </w:t>
      </w:r>
      <w:r w:rsidR="00472648" w:rsidRPr="00FB485C">
        <w:t>[</w:t>
      </w:r>
      <w:r w:rsidR="00257CCA" w:rsidRPr="00FB485C">
        <w:t>5</w:t>
      </w:r>
      <w:r w:rsidRPr="00FB485C">
        <w:t>] and</w:t>
      </w:r>
      <w:r w:rsidR="002F1271" w:rsidRPr="00FB485C">
        <w:rPr>
          <w:lang w:eastAsia="zh-CN"/>
        </w:rPr>
        <w:t xml:space="preserve"> </w:t>
      </w:r>
      <w:r w:rsidR="00472648" w:rsidRPr="00FB485C">
        <w:rPr>
          <w:lang w:eastAsia="zh-CN"/>
        </w:rPr>
        <w:t>TS</w:t>
      </w:r>
      <w:r w:rsidR="00472648">
        <w:rPr>
          <w:lang w:eastAsia="zh-CN"/>
        </w:rPr>
        <w:t> </w:t>
      </w:r>
      <w:r w:rsidR="00472648" w:rsidRPr="00FB485C">
        <w:rPr>
          <w:lang w:eastAsia="zh-CN"/>
        </w:rPr>
        <w:t>23.203</w:t>
      </w:r>
      <w:r w:rsidR="00472648">
        <w:rPr>
          <w:lang w:eastAsia="zh-CN"/>
        </w:rPr>
        <w:t> </w:t>
      </w:r>
      <w:r w:rsidR="00472648" w:rsidRPr="00FB485C">
        <w:rPr>
          <w:lang w:eastAsia="zh-CN"/>
        </w:rPr>
        <w:t>[</w:t>
      </w:r>
      <w:r w:rsidR="002F1271" w:rsidRPr="00FB485C">
        <w:rPr>
          <w:lang w:eastAsia="zh-CN"/>
        </w:rPr>
        <w:t>6</w:t>
      </w:r>
      <w:r w:rsidRPr="00FB485C">
        <w:rPr>
          <w:lang w:eastAsia="zh-CN"/>
        </w:rPr>
        <w:t>]</w:t>
      </w:r>
      <w:r w:rsidR="00A901BE" w:rsidRPr="00FB485C">
        <w:rPr>
          <w:lang w:eastAsia="zh-CN"/>
        </w:rPr>
        <w:t>.</w:t>
      </w:r>
    </w:p>
    <w:p w14:paraId="65C6803A" w14:textId="050FEAD3" w:rsidR="00421092" w:rsidRPr="00FB485C" w:rsidRDefault="00421092" w:rsidP="00421092">
      <w:pPr>
        <w:rPr>
          <w:lang w:eastAsia="zh-CN"/>
        </w:rPr>
      </w:pPr>
      <w:r w:rsidRPr="00FB485C">
        <w:rPr>
          <w:lang w:eastAsia="zh-CN"/>
        </w:rPr>
        <w:lastRenderedPageBreak/>
        <w:t xml:space="preserve">In order to enable GCS, a PDN connection needs to be established that can be used for GC1 </w:t>
      </w:r>
      <w:r w:rsidR="009C4ECE">
        <w:rPr>
          <w:lang w:eastAsia="zh-CN"/>
        </w:rPr>
        <w:t xml:space="preserve">signalling </w:t>
      </w:r>
      <w:r w:rsidRPr="00FB485C">
        <w:rPr>
          <w:lang w:eastAsia="zh-CN"/>
        </w:rPr>
        <w:t xml:space="preserve"> exchange. When the PDN connection gets established the PCC functionality determines a QCI and an ARP for the default bearer, which may be used for GC1 </w:t>
      </w:r>
      <w:r w:rsidR="009C4ECE">
        <w:rPr>
          <w:lang w:eastAsia="zh-CN"/>
        </w:rPr>
        <w:t xml:space="preserve">signalling </w:t>
      </w:r>
      <w:r w:rsidRPr="00FB485C">
        <w:rPr>
          <w:lang w:eastAsia="zh-CN"/>
        </w:rPr>
        <w:t xml:space="preserve">. Alternatively, during PDN connection establishment a dedicated bearer may be established for GC1 </w:t>
      </w:r>
      <w:r w:rsidR="009C4ECE">
        <w:rPr>
          <w:lang w:eastAsia="zh-CN"/>
        </w:rPr>
        <w:t xml:space="preserve">signalling </w:t>
      </w:r>
      <w:r w:rsidRPr="00FB485C">
        <w:rPr>
          <w:lang w:eastAsia="zh-CN"/>
        </w:rPr>
        <w:t xml:space="preserve"> by configuring PCC rules accordingly.</w:t>
      </w:r>
    </w:p>
    <w:p w14:paraId="0B320FEF" w14:textId="77777777" w:rsidR="00421092" w:rsidRPr="00FB485C" w:rsidRDefault="00421092" w:rsidP="00421092">
      <w:pPr>
        <w:rPr>
          <w:lang w:eastAsia="zh-CN"/>
        </w:rPr>
      </w:pPr>
      <w:r w:rsidRPr="00FB485C">
        <w:rPr>
          <w:lang w:eastAsia="zh-CN"/>
        </w:rPr>
        <w:t>A GCS UE may join multiple GCS groups, which are served by one or more EPS bearers. The GCS AS determines the service characteristics</w:t>
      </w:r>
      <w:r w:rsidR="00DD32BB" w:rsidRPr="00FB485C">
        <w:rPr>
          <w:lang w:eastAsia="zh-CN"/>
        </w:rPr>
        <w:t xml:space="preserve"> of a specific Group Communication Service</w:t>
      </w:r>
      <w:r w:rsidRPr="00FB485C">
        <w:rPr>
          <w:lang w:eastAsia="zh-CN"/>
        </w:rPr>
        <w:t>, e.g. media or flow description and priority, which is used by the PCRF to determine the EPS bearer configuration appropriate for GCS. The GCS AS updates the PCRF with service characteristics to initiate any required update of the EPS bearer configuration, e.g. when the UE joins or leaves a GCS group or when a GCS data exchange starts or stops.</w:t>
      </w:r>
    </w:p>
    <w:p w14:paraId="1A99F5A7" w14:textId="77777777" w:rsidR="00421092" w:rsidRPr="00FB485C" w:rsidRDefault="00421092" w:rsidP="00421092">
      <w:pPr>
        <w:rPr>
          <w:lang w:eastAsia="zh-CN"/>
        </w:rPr>
      </w:pPr>
      <w:r w:rsidRPr="00FB485C">
        <w:rPr>
          <w:lang w:eastAsia="zh-CN"/>
        </w:rPr>
        <w:t>Whenever the UE</w:t>
      </w:r>
      <w:r w:rsidR="00A901BE" w:rsidRPr="00FB485C">
        <w:rPr>
          <w:lang w:eastAsia="zh-CN"/>
        </w:rPr>
        <w:t>'</w:t>
      </w:r>
      <w:r w:rsidRPr="00FB485C">
        <w:rPr>
          <w:lang w:eastAsia="zh-CN"/>
        </w:rPr>
        <w:t xml:space="preserve">s bearer configuration needs to be updated, the GCS AS provides the updated or new service characteristics to the PCRF. From service characteristics PCRF determines the required bearer configuration, including QCI and ARP, and </w:t>
      </w:r>
      <w:r w:rsidR="00DD32BB" w:rsidRPr="00FB485C">
        <w:rPr>
          <w:lang w:eastAsia="zh-CN"/>
        </w:rPr>
        <w:t xml:space="preserve">requests the PCEF amendment of </w:t>
      </w:r>
      <w:r w:rsidRPr="00FB485C">
        <w:rPr>
          <w:lang w:eastAsia="zh-CN"/>
        </w:rPr>
        <w:t>the UE</w:t>
      </w:r>
      <w:r w:rsidR="00A901BE" w:rsidRPr="00FB485C">
        <w:rPr>
          <w:lang w:eastAsia="zh-CN"/>
        </w:rPr>
        <w:t>'</w:t>
      </w:r>
      <w:r w:rsidRPr="00FB485C">
        <w:rPr>
          <w:lang w:eastAsia="zh-CN"/>
        </w:rPr>
        <w:t xml:space="preserve">s EPS bearers accordingly. </w:t>
      </w:r>
      <w:r w:rsidR="00DD32BB" w:rsidRPr="00FB485C">
        <w:rPr>
          <w:lang w:eastAsia="zh-CN"/>
        </w:rPr>
        <w:t xml:space="preserve">If the priority of the application Group Communication session changes, the GCS AS provides an update of the service characteristics towards the PCRF via the Rx interface. The PCRF translates the service characteristics to PCC policies and forwards its policy decision to the PCEF. The PCEF </w:t>
      </w:r>
      <w:r w:rsidRPr="00FB485C">
        <w:rPr>
          <w:lang w:eastAsia="zh-CN"/>
        </w:rPr>
        <w:t>determine</w:t>
      </w:r>
      <w:r w:rsidR="00DD32BB" w:rsidRPr="00FB485C">
        <w:rPr>
          <w:lang w:eastAsia="zh-CN"/>
        </w:rPr>
        <w:t>s, based on policies provided by the PCRF,</w:t>
      </w:r>
      <w:r w:rsidRPr="00FB485C">
        <w:rPr>
          <w:lang w:eastAsia="zh-CN"/>
        </w:rPr>
        <w:t xml:space="preserve"> whether the PC</w:t>
      </w:r>
      <w:r w:rsidR="00DD32BB" w:rsidRPr="00FB485C">
        <w:rPr>
          <w:lang w:eastAsia="zh-CN"/>
        </w:rPr>
        <w:t>E</w:t>
      </w:r>
      <w:r w:rsidRPr="00FB485C">
        <w:rPr>
          <w:lang w:eastAsia="zh-CN"/>
        </w:rPr>
        <w:t>F modifies already established bearers or whether the PC</w:t>
      </w:r>
      <w:r w:rsidR="00DD32BB" w:rsidRPr="00FB485C">
        <w:rPr>
          <w:lang w:eastAsia="zh-CN"/>
        </w:rPr>
        <w:t>E</w:t>
      </w:r>
      <w:r w:rsidRPr="00FB485C">
        <w:rPr>
          <w:lang w:eastAsia="zh-CN"/>
        </w:rPr>
        <w:t>F establishes dedicated bearer(s) with the determined bearer characteristics.</w:t>
      </w:r>
    </w:p>
    <w:p w14:paraId="1F71D97E" w14:textId="77777777" w:rsidR="00421092" w:rsidRPr="00FB485C" w:rsidRDefault="00421092" w:rsidP="00421092">
      <w:pPr>
        <w:rPr>
          <w:lang w:eastAsia="zh-CN"/>
        </w:rPr>
      </w:pPr>
      <w:r w:rsidRPr="00FB485C">
        <w:rPr>
          <w:lang w:eastAsia="zh-CN"/>
        </w:rPr>
        <w:t>The PCRF is not aware of the GCS group(s).</w:t>
      </w:r>
    </w:p>
    <w:p w14:paraId="6DB177BC" w14:textId="088E2857" w:rsidR="00421092" w:rsidRPr="00FB485C" w:rsidRDefault="00421092" w:rsidP="00421092">
      <w:r w:rsidRPr="00FB485C">
        <w:rPr>
          <w:lang w:eastAsia="zh-CN"/>
        </w:rPr>
        <w:t xml:space="preserve">To obtain the responsiveness desired for GCS the GCS UE shall signal the Idle Mode DRX value to the MME, using the procedures described in </w:t>
      </w:r>
      <w:r w:rsidR="00472648" w:rsidRPr="00FB485C">
        <w:t>TS</w:t>
      </w:r>
      <w:r w:rsidR="00472648">
        <w:t> </w:t>
      </w:r>
      <w:r w:rsidR="00472648" w:rsidRPr="00FB485C">
        <w:t>23.401</w:t>
      </w:r>
      <w:r w:rsidR="00472648">
        <w:t> </w:t>
      </w:r>
      <w:r w:rsidR="00472648" w:rsidRPr="00FB485C">
        <w:t>[</w:t>
      </w:r>
      <w:r w:rsidR="00257CCA" w:rsidRPr="00FB485C">
        <w:t>5</w:t>
      </w:r>
      <w:r w:rsidRPr="00FB485C">
        <w:t>]. The E</w:t>
      </w:r>
      <w:r w:rsidR="00D71597" w:rsidRPr="00FB485C">
        <w:t>-</w:t>
      </w:r>
      <w:r w:rsidRPr="00FB485C">
        <w:t>UTRAN derives from the QCI the configuration for delivering an equivalent responsiveness in Connected Mode.</w:t>
      </w:r>
      <w:r w:rsidR="00D71597" w:rsidRPr="00FB485C">
        <w:t xml:space="preserve"> When performing the S1 interface paging procedure for a DownlinkData Notification for a bearer associated with either QCI 65 or QCI 69 (e.g. Mission Critical Push To Talk), the Paging Priority IE needs to be set to a value such that the E-UTRAN can correctly prioritize the contents of its radio interface paging messages to enable low latency for the first downlink packet on that bearer. To enable the MME to send this Paging Priority IE on the S1 interface, the bearer(s) associated with QCI 65 and QCI 69 should have appropriate ARP(s).</w:t>
      </w:r>
    </w:p>
    <w:p w14:paraId="4C4B53A5" w14:textId="77777777" w:rsidR="00DA226A" w:rsidRPr="00FB485C" w:rsidRDefault="00DA226A" w:rsidP="004C2CD3">
      <w:pPr>
        <w:pStyle w:val="Heading2"/>
      </w:pPr>
      <w:bookmarkStart w:id="154" w:name="_Toc19172206"/>
      <w:bookmarkStart w:id="155" w:name="_Toc45199887"/>
      <w:bookmarkStart w:id="156" w:name="_Toc99598208"/>
      <w:r w:rsidRPr="00FB485C">
        <w:t>5.</w:t>
      </w:r>
      <w:r w:rsidR="00201DF6" w:rsidRPr="00FB485C">
        <w:t>3</w:t>
      </w:r>
      <w:r w:rsidRPr="00FB485C">
        <w:tab/>
        <w:t>Service Continuity</w:t>
      </w:r>
      <w:bookmarkEnd w:id="154"/>
      <w:bookmarkEnd w:id="155"/>
      <w:bookmarkEnd w:id="156"/>
    </w:p>
    <w:p w14:paraId="00D4AD99" w14:textId="77777777" w:rsidR="00520C8C" w:rsidRPr="00FB485C" w:rsidRDefault="00520C8C" w:rsidP="00520C8C">
      <w:pPr>
        <w:pStyle w:val="Heading3"/>
      </w:pPr>
      <w:bookmarkStart w:id="157" w:name="_Toc19172207"/>
      <w:bookmarkStart w:id="158" w:name="_Toc45199888"/>
      <w:bookmarkStart w:id="159" w:name="_Toc99598209"/>
      <w:r w:rsidRPr="00FB485C">
        <w:t>5.3.1</w:t>
      </w:r>
      <w:r w:rsidRPr="00FB485C">
        <w:tab/>
        <w:t>General</w:t>
      </w:r>
      <w:bookmarkEnd w:id="157"/>
      <w:bookmarkEnd w:id="158"/>
      <w:bookmarkEnd w:id="159"/>
    </w:p>
    <w:p w14:paraId="7A147316" w14:textId="77777777" w:rsidR="00520C8C" w:rsidRPr="00FB485C" w:rsidRDefault="00520C8C" w:rsidP="00520C8C">
      <w:r w:rsidRPr="00FB485C">
        <w:t xml:space="preserve">This clause provides flows &amp; procedures for switching from </w:t>
      </w:r>
      <w:r w:rsidRPr="00FB485C">
        <w:rPr>
          <w:noProof/>
        </w:rPr>
        <w:t>Unicast</w:t>
      </w:r>
      <w:r w:rsidRPr="00FB485C">
        <w:t xml:space="preserve"> Delivery to MBMS Delivery and vice-versa. In the flows, the need for service continuity is determined and executed by the UE. In the make-before-break flows, the UE may simultaneously receive the same DL data on both </w:t>
      </w:r>
      <w:r w:rsidRPr="00FB485C">
        <w:rPr>
          <w:noProof/>
        </w:rPr>
        <w:t>Unicast</w:t>
      </w:r>
      <w:r w:rsidRPr="00FB485C">
        <w:t xml:space="preserve"> and MBMS bearers. In such scenarios, it is up to the application to manage duplicate detection.</w:t>
      </w:r>
    </w:p>
    <w:p w14:paraId="7D900F25" w14:textId="77777777" w:rsidR="00520C8C" w:rsidRPr="00FB485C" w:rsidRDefault="00520C8C" w:rsidP="00520C8C">
      <w:pPr>
        <w:pStyle w:val="Heading3"/>
      </w:pPr>
      <w:bookmarkStart w:id="160" w:name="_Toc19172208"/>
      <w:bookmarkStart w:id="161" w:name="_Toc45199889"/>
      <w:bookmarkStart w:id="162" w:name="_Toc99598210"/>
      <w:r w:rsidRPr="00FB485C">
        <w:t>5.3.2</w:t>
      </w:r>
      <w:r w:rsidRPr="00FB485C">
        <w:tab/>
        <w:t xml:space="preserve">Switching from </w:t>
      </w:r>
      <w:r w:rsidRPr="00FB485C">
        <w:rPr>
          <w:noProof/>
        </w:rPr>
        <w:t>Unicast</w:t>
      </w:r>
      <w:r w:rsidRPr="00FB485C">
        <w:t xml:space="preserve"> Delivery to MBMS Delivery</w:t>
      </w:r>
      <w:bookmarkEnd w:id="160"/>
      <w:bookmarkEnd w:id="161"/>
      <w:bookmarkEnd w:id="162"/>
    </w:p>
    <w:p w14:paraId="1AA20970" w14:textId="77777777" w:rsidR="00520C8C" w:rsidRPr="00FB485C" w:rsidRDefault="00520C8C" w:rsidP="00520C8C">
      <w:r w:rsidRPr="00FB485C">
        <w:t xml:space="preserve">Figure 5.3.2-1 shows the procedures for service continuity when a UE which is receiving DL data over </w:t>
      </w:r>
      <w:r w:rsidRPr="00FB485C">
        <w:rPr>
          <w:noProof/>
        </w:rPr>
        <w:t>unicast</w:t>
      </w:r>
      <w:r w:rsidRPr="00FB485C">
        <w:t xml:space="preserve"> moves into MBMS coverage. During the switching process, the UE simultaneously receives data from both </w:t>
      </w:r>
      <w:r w:rsidRPr="00FB485C">
        <w:rPr>
          <w:noProof/>
        </w:rPr>
        <w:t>unicast</w:t>
      </w:r>
      <w:r w:rsidRPr="00FB485C">
        <w:t xml:space="preserve"> and MBMS, so there is no service interruption.</w:t>
      </w:r>
    </w:p>
    <w:bookmarkStart w:id="163" w:name="_MON_1470040586"/>
    <w:bookmarkEnd w:id="163"/>
    <w:p w14:paraId="5550BF10" w14:textId="77777777" w:rsidR="009F450C" w:rsidRPr="00FB485C" w:rsidRDefault="009F450C" w:rsidP="009F450C">
      <w:pPr>
        <w:pStyle w:val="TH"/>
      </w:pPr>
      <w:r w:rsidRPr="00FB485C">
        <w:object w:dxaOrig="7043" w:dyaOrig="6077" w14:anchorId="307CDAB0">
          <v:shape id="_x0000_i1038" type="#_x0000_t75" style="width:351.95pt;height:304.15pt" o:ole="">
            <v:imagedata r:id="rId31" o:title=""/>
          </v:shape>
          <o:OLEObject Type="Embed" ProgID="Word.Picture.8" ShapeID="_x0000_i1038" DrawAspect="Content" ObjectID="_1710211026" r:id="rId32"/>
        </w:object>
      </w:r>
    </w:p>
    <w:p w14:paraId="15BEBD8E" w14:textId="77777777" w:rsidR="00520C8C" w:rsidRPr="00FB485C" w:rsidRDefault="00520C8C" w:rsidP="00A901BE">
      <w:pPr>
        <w:pStyle w:val="TF"/>
      </w:pPr>
      <w:r w:rsidRPr="00FB485C">
        <w:t xml:space="preserve">Figure 5.3.2-1: Switching from </w:t>
      </w:r>
      <w:r w:rsidRPr="00FB485C">
        <w:rPr>
          <w:noProof/>
        </w:rPr>
        <w:t>Unicast</w:t>
      </w:r>
      <w:r w:rsidRPr="00FB485C">
        <w:t xml:space="preserve"> Delivery to MBMS Delivery</w:t>
      </w:r>
    </w:p>
    <w:p w14:paraId="517AA3E9" w14:textId="77777777" w:rsidR="00A901BE" w:rsidRPr="00FB485C" w:rsidRDefault="00A901BE" w:rsidP="00A901BE">
      <w:pPr>
        <w:pStyle w:val="B1"/>
      </w:pPr>
      <w:r w:rsidRPr="00FB485C">
        <w:t>1.</w:t>
      </w:r>
      <w:r w:rsidRPr="00FB485C">
        <w:tab/>
        <w:t>The UE has an on going group communication and the GCS AS informs the UE, over GC1, of the availability of MBMS delivery and of the corresponding TMGI of the MBMS bearer service.</w:t>
      </w:r>
    </w:p>
    <w:p w14:paraId="68EF0BBE" w14:textId="77777777" w:rsidR="00A901BE" w:rsidRPr="00FB485C" w:rsidRDefault="00A901BE" w:rsidP="00A901BE">
      <w:pPr>
        <w:pStyle w:val="B1"/>
      </w:pPr>
      <w:r w:rsidRPr="00FB485C">
        <w:t>2.</w:t>
      </w:r>
      <w:r w:rsidRPr="00FB485C">
        <w:tab/>
        <w:t xml:space="preserve">The UE is receiving downlink data by </w:t>
      </w:r>
      <w:r w:rsidRPr="00FB485C">
        <w:rPr>
          <w:noProof/>
        </w:rPr>
        <w:t>Unicast</w:t>
      </w:r>
      <w:r w:rsidRPr="00FB485C">
        <w:t xml:space="preserve"> Delivery.</w:t>
      </w:r>
    </w:p>
    <w:p w14:paraId="35A259A8" w14:textId="77777777" w:rsidR="00A901BE" w:rsidRPr="00FB485C" w:rsidRDefault="00A901BE" w:rsidP="00A901BE">
      <w:pPr>
        <w:pStyle w:val="B1"/>
      </w:pPr>
      <w:r w:rsidRPr="00FB485C">
        <w:t>3.</w:t>
      </w:r>
      <w:r w:rsidRPr="00FB485C">
        <w:tab/>
        <w:t>The UE detects it has entered MBMS coverage and starts receiving MBMS Scheduling Information over MCH and the data from the MBMS bearer corresponding to the TMGI over MTCH.</w:t>
      </w:r>
    </w:p>
    <w:p w14:paraId="30564F82" w14:textId="77777777" w:rsidR="00A901BE" w:rsidRPr="00FB485C" w:rsidRDefault="00A901BE" w:rsidP="00A901BE">
      <w:pPr>
        <w:pStyle w:val="B1"/>
      </w:pPr>
      <w:r w:rsidRPr="00FB485C">
        <w:t>4.</w:t>
      </w:r>
      <w:r w:rsidRPr="00FB485C">
        <w:tab/>
        <w:t>The UE receives DL data by MBMS Delivery.</w:t>
      </w:r>
    </w:p>
    <w:p w14:paraId="7A350105" w14:textId="77777777" w:rsidR="00A901BE" w:rsidRPr="00FB485C" w:rsidRDefault="00A901BE" w:rsidP="00A901BE">
      <w:pPr>
        <w:pStyle w:val="B1"/>
      </w:pPr>
      <w:r w:rsidRPr="00FB485C">
        <w:t>5.</w:t>
      </w:r>
      <w:r w:rsidRPr="00FB485C">
        <w:tab/>
        <w:t xml:space="preserve">The UE simultaneously receives data by </w:t>
      </w:r>
      <w:r w:rsidRPr="00FB485C">
        <w:rPr>
          <w:noProof/>
        </w:rPr>
        <w:t>Unicast</w:t>
      </w:r>
      <w:r w:rsidRPr="00FB485C">
        <w:t xml:space="preserve"> Delivery and MBMS Delivery.</w:t>
      </w:r>
    </w:p>
    <w:p w14:paraId="5E751201" w14:textId="77777777" w:rsidR="00A901BE" w:rsidRPr="00FB485C" w:rsidRDefault="00A901BE" w:rsidP="00A901BE">
      <w:pPr>
        <w:pStyle w:val="B1"/>
      </w:pPr>
      <w:r w:rsidRPr="00FB485C">
        <w:t>6.</w:t>
      </w:r>
      <w:r w:rsidRPr="00FB485C">
        <w:tab/>
        <w:t>The UE notifies the GCS AS</w:t>
      </w:r>
      <w:r w:rsidR="009F450C" w:rsidRPr="00FB485C">
        <w:t xml:space="preserve"> via GC1</w:t>
      </w:r>
      <w:r w:rsidRPr="00FB485C">
        <w:t xml:space="preserve"> that it is in MBMS coverage and receiving the MBMS bearer service corresponding to the TMGI. The GCS AS stops sending the data over by </w:t>
      </w:r>
      <w:r w:rsidRPr="00FB485C">
        <w:rPr>
          <w:noProof/>
        </w:rPr>
        <w:t>Unicast</w:t>
      </w:r>
      <w:r w:rsidRPr="00FB485C">
        <w:t xml:space="preserve"> Delivery to this UE. The UE now receives the content only by MBMS Delivery.</w:t>
      </w:r>
    </w:p>
    <w:p w14:paraId="4C408D80" w14:textId="77777777" w:rsidR="00520C8C" w:rsidRPr="00FB485C" w:rsidRDefault="00520C8C" w:rsidP="00520C8C">
      <w:pPr>
        <w:pStyle w:val="Heading3"/>
      </w:pPr>
      <w:bookmarkStart w:id="164" w:name="_Toc19172209"/>
      <w:bookmarkStart w:id="165" w:name="_Toc45199890"/>
      <w:bookmarkStart w:id="166" w:name="_Toc99598211"/>
      <w:r w:rsidRPr="00FB485C">
        <w:t>5.3.3</w:t>
      </w:r>
      <w:r w:rsidRPr="00FB485C">
        <w:tab/>
        <w:t xml:space="preserve">Switching from MBMS Delivery to </w:t>
      </w:r>
      <w:r w:rsidRPr="00FB485C">
        <w:rPr>
          <w:noProof/>
        </w:rPr>
        <w:t>Unicast</w:t>
      </w:r>
      <w:r w:rsidRPr="00FB485C">
        <w:t xml:space="preserve"> Delivery</w:t>
      </w:r>
      <w:bookmarkEnd w:id="164"/>
      <w:bookmarkEnd w:id="165"/>
      <w:bookmarkEnd w:id="166"/>
    </w:p>
    <w:p w14:paraId="638138DF" w14:textId="77777777" w:rsidR="00520C8C" w:rsidRPr="00FB485C" w:rsidRDefault="00520C8C" w:rsidP="00520C8C">
      <w:pPr>
        <w:pStyle w:val="Heading4"/>
      </w:pPr>
      <w:bookmarkStart w:id="167" w:name="_Toc19172210"/>
      <w:bookmarkStart w:id="168" w:name="_Toc45199891"/>
      <w:bookmarkStart w:id="169" w:name="_Toc99598212"/>
      <w:r w:rsidRPr="00FB485C">
        <w:t>5.3.3.1</w:t>
      </w:r>
      <w:r w:rsidRPr="00FB485C">
        <w:tab/>
        <w:t>General</w:t>
      </w:r>
      <w:bookmarkEnd w:id="167"/>
      <w:bookmarkEnd w:id="168"/>
      <w:bookmarkEnd w:id="169"/>
    </w:p>
    <w:p w14:paraId="6F6FA6E3" w14:textId="77777777" w:rsidR="00520C8C" w:rsidRPr="00FB485C" w:rsidRDefault="00520C8C" w:rsidP="00520C8C">
      <w:r w:rsidRPr="00FB485C">
        <w:t xml:space="preserve">This clause defines the following two procedures for service continuity for switching from MBMS Delivery to </w:t>
      </w:r>
      <w:r w:rsidRPr="00FB485C">
        <w:rPr>
          <w:noProof/>
        </w:rPr>
        <w:t>Unicast</w:t>
      </w:r>
      <w:r w:rsidRPr="00FB485C">
        <w:t xml:space="preserve"> Delivery:</w:t>
      </w:r>
    </w:p>
    <w:p w14:paraId="2962578A" w14:textId="77777777" w:rsidR="00520C8C" w:rsidRPr="00FB485C" w:rsidRDefault="00520C8C" w:rsidP="00A901BE">
      <w:pPr>
        <w:pStyle w:val="B1"/>
      </w:pPr>
      <w:r w:rsidRPr="00FB485C">
        <w:t>-</w:t>
      </w:r>
      <w:r w:rsidR="00A901BE" w:rsidRPr="00FB485C">
        <w:tab/>
      </w:r>
      <w:r w:rsidRPr="00FB485C">
        <w:t xml:space="preserve">MBMS Delivery to </w:t>
      </w:r>
      <w:r w:rsidRPr="00FB485C">
        <w:rPr>
          <w:noProof/>
        </w:rPr>
        <w:t>Unicast</w:t>
      </w:r>
      <w:r w:rsidRPr="00FB485C">
        <w:t xml:space="preserve"> Delivery (make-before-break)</w:t>
      </w:r>
      <w:r w:rsidR="00A901BE" w:rsidRPr="00FB485C">
        <w:t>.</w:t>
      </w:r>
    </w:p>
    <w:p w14:paraId="3CC51363" w14:textId="77777777" w:rsidR="00520C8C" w:rsidRPr="00FB485C" w:rsidRDefault="00520C8C" w:rsidP="00A901BE">
      <w:pPr>
        <w:pStyle w:val="B1"/>
      </w:pPr>
      <w:r w:rsidRPr="00FB485C">
        <w:t>-</w:t>
      </w:r>
      <w:r w:rsidR="00A901BE" w:rsidRPr="00FB485C">
        <w:tab/>
      </w:r>
      <w:r w:rsidRPr="00FB485C">
        <w:t xml:space="preserve">MBMS Delivery to </w:t>
      </w:r>
      <w:r w:rsidRPr="00FB485C">
        <w:rPr>
          <w:noProof/>
        </w:rPr>
        <w:t>Unicast</w:t>
      </w:r>
      <w:r w:rsidRPr="00FB485C">
        <w:t xml:space="preserve"> Delivery (break-before-make).</w:t>
      </w:r>
    </w:p>
    <w:p w14:paraId="6F859707" w14:textId="77777777" w:rsidR="00520C8C" w:rsidRPr="00FB485C" w:rsidRDefault="00520C8C" w:rsidP="00520C8C">
      <w:pPr>
        <w:pStyle w:val="Heading4"/>
      </w:pPr>
      <w:bookmarkStart w:id="170" w:name="_Toc19172211"/>
      <w:bookmarkStart w:id="171" w:name="_Toc45199892"/>
      <w:bookmarkStart w:id="172" w:name="_Toc99598213"/>
      <w:r w:rsidRPr="00FB485C">
        <w:t>5.3.3.2</w:t>
      </w:r>
      <w:r w:rsidRPr="00FB485C">
        <w:tab/>
        <w:t xml:space="preserve">MBMS Delivery to </w:t>
      </w:r>
      <w:r w:rsidRPr="00FB485C">
        <w:rPr>
          <w:noProof/>
        </w:rPr>
        <w:t>Unicast</w:t>
      </w:r>
      <w:r w:rsidRPr="00FB485C">
        <w:t xml:space="preserve"> Delivery (make-before-break)</w:t>
      </w:r>
      <w:bookmarkEnd w:id="170"/>
      <w:bookmarkEnd w:id="171"/>
      <w:bookmarkEnd w:id="172"/>
    </w:p>
    <w:p w14:paraId="72FFCE1E" w14:textId="77777777" w:rsidR="00520C8C" w:rsidRPr="00FB485C" w:rsidRDefault="00520C8C" w:rsidP="00520C8C">
      <w:r w:rsidRPr="00FB485C">
        <w:t xml:space="preserve">Figure 5.3.3.2-1 shows the procedure for service continuity when a UE is about to move out of MBMS coverage. In this procedure, the UE detects that is about to move out of MBMS coverage and elects to receive data over </w:t>
      </w:r>
      <w:r w:rsidRPr="00FB485C">
        <w:rPr>
          <w:noProof/>
        </w:rPr>
        <w:t>unicast</w:t>
      </w:r>
      <w:r w:rsidRPr="00FB485C">
        <w:t xml:space="preserve"> while still within MBMS coverage. During the switching process, the UE simultaneously receives data from both </w:t>
      </w:r>
      <w:r w:rsidRPr="00FB485C">
        <w:rPr>
          <w:noProof/>
        </w:rPr>
        <w:t>unicast</w:t>
      </w:r>
      <w:r w:rsidRPr="00FB485C">
        <w:t xml:space="preserve"> and MBMS, so there is no service interruption.</w:t>
      </w:r>
    </w:p>
    <w:bookmarkStart w:id="173" w:name="_MON_1474285489"/>
    <w:bookmarkEnd w:id="173"/>
    <w:p w14:paraId="5A93485D" w14:textId="77777777" w:rsidR="00D966C2" w:rsidRPr="00FB485C" w:rsidRDefault="00D966C2" w:rsidP="00D966C2">
      <w:pPr>
        <w:pStyle w:val="TH"/>
      </w:pPr>
      <w:r w:rsidRPr="00FB485C">
        <w:rPr>
          <w:b w:val="0"/>
        </w:rPr>
        <w:object w:dxaOrig="7083" w:dyaOrig="9564" w14:anchorId="40DE6602">
          <v:shape id="_x0000_i1039" type="#_x0000_t75" style="width:354.25pt;height:478.1pt" o:ole="">
            <v:imagedata r:id="rId33" o:title=""/>
          </v:shape>
          <o:OLEObject Type="Embed" ProgID="Word.Picture.8" ShapeID="_x0000_i1039" DrawAspect="Content" ObjectID="_1710211027" r:id="rId34"/>
        </w:object>
      </w:r>
    </w:p>
    <w:p w14:paraId="5F4BEE2D" w14:textId="77777777" w:rsidR="00520C8C" w:rsidRPr="00FB485C" w:rsidRDefault="00520C8C" w:rsidP="00A901BE">
      <w:pPr>
        <w:pStyle w:val="TF"/>
      </w:pPr>
      <w:r w:rsidRPr="00FB485C">
        <w:t xml:space="preserve">Figure 5.3.3.2-1: Switching from MBMS Delivery to </w:t>
      </w:r>
      <w:r w:rsidRPr="00FB485C">
        <w:rPr>
          <w:noProof/>
        </w:rPr>
        <w:t>Unicast</w:t>
      </w:r>
      <w:r w:rsidRPr="00FB485C">
        <w:t xml:space="preserve"> Delivery (make-before-</w:t>
      </w:r>
      <w:r w:rsidR="00D966C2" w:rsidRPr="00FB485C">
        <w:t>break</w:t>
      </w:r>
      <w:r w:rsidRPr="00FB485C">
        <w:t>)</w:t>
      </w:r>
    </w:p>
    <w:p w14:paraId="7EFD1EBE" w14:textId="77777777" w:rsidR="00A901BE" w:rsidRPr="00FB485C" w:rsidRDefault="00A901BE" w:rsidP="00A901BE">
      <w:pPr>
        <w:pStyle w:val="B1"/>
      </w:pPr>
      <w:r w:rsidRPr="00FB485C">
        <w:t>1.</w:t>
      </w:r>
      <w:r w:rsidRPr="00FB485C">
        <w:tab/>
        <w:t>The UE has an ongoing group communication.</w:t>
      </w:r>
    </w:p>
    <w:p w14:paraId="4F915C87" w14:textId="77777777" w:rsidR="00A901BE" w:rsidRPr="00FB485C" w:rsidRDefault="00A901BE" w:rsidP="00A901BE">
      <w:pPr>
        <w:pStyle w:val="B1"/>
      </w:pPr>
      <w:r w:rsidRPr="00FB485C">
        <w:t>2.</w:t>
      </w:r>
      <w:r w:rsidRPr="00FB485C">
        <w:tab/>
        <w:t>The UE is receiving downlink data by MBMS Delivery.</w:t>
      </w:r>
    </w:p>
    <w:p w14:paraId="16978A7A" w14:textId="77777777" w:rsidR="00A901BE" w:rsidRPr="00FB485C" w:rsidRDefault="00A901BE" w:rsidP="00A901BE">
      <w:pPr>
        <w:pStyle w:val="B1"/>
      </w:pPr>
      <w:r w:rsidRPr="00FB485C">
        <w:t>3.</w:t>
      </w:r>
      <w:r w:rsidRPr="00FB485C">
        <w:tab/>
        <w:t>The UE detects that it is about to move out from MBMS coverage, for the corresponding MBMS bearer service, through implementation-specific methods. For example, the UE can determine it is about to move out of MBMS coverage by detecting poor MBSFN signal quality.</w:t>
      </w:r>
    </w:p>
    <w:p w14:paraId="4EA81F38" w14:textId="77777777" w:rsidR="00A901BE" w:rsidRPr="00FB485C" w:rsidRDefault="00A901BE" w:rsidP="00A901BE">
      <w:pPr>
        <w:pStyle w:val="B1"/>
      </w:pPr>
      <w:r w:rsidRPr="00FB485C">
        <w:t>4.</w:t>
      </w:r>
      <w:r w:rsidRPr="00FB485C">
        <w:tab/>
        <w:t>The UE notifies the GCS AS that it may move out of MBMS coverage</w:t>
      </w:r>
      <w:r w:rsidR="009F450C" w:rsidRPr="00FB485C">
        <w:t xml:space="preserve"> via GC1</w:t>
      </w:r>
      <w:r w:rsidRPr="00FB485C">
        <w:t xml:space="preserve"> and the GCS AS sets up a </w:t>
      </w:r>
      <w:r w:rsidRPr="00FB485C">
        <w:rPr>
          <w:noProof/>
        </w:rPr>
        <w:t>unicast</w:t>
      </w:r>
      <w:r w:rsidRPr="00FB485C">
        <w:t xml:space="preserve"> flow.</w:t>
      </w:r>
    </w:p>
    <w:p w14:paraId="22C28A53" w14:textId="77777777" w:rsidR="00A901BE" w:rsidRPr="00FB485C" w:rsidRDefault="00A901BE" w:rsidP="00A901BE">
      <w:pPr>
        <w:pStyle w:val="B1"/>
      </w:pPr>
      <w:r w:rsidRPr="00FB485C">
        <w:t>5.</w:t>
      </w:r>
      <w:r w:rsidRPr="00FB485C">
        <w:tab/>
        <w:t xml:space="preserve">The GCS AS now sends the downlink data by </w:t>
      </w:r>
      <w:r w:rsidRPr="00FB485C">
        <w:rPr>
          <w:noProof/>
        </w:rPr>
        <w:t>Unicast</w:t>
      </w:r>
      <w:r w:rsidRPr="00FB485C">
        <w:t xml:space="preserve"> Delivery to this UE.</w:t>
      </w:r>
    </w:p>
    <w:p w14:paraId="1C4169F9" w14:textId="77777777" w:rsidR="00A901BE" w:rsidRPr="00FB485C" w:rsidRDefault="00A901BE" w:rsidP="00A901BE">
      <w:pPr>
        <w:pStyle w:val="B1"/>
      </w:pPr>
      <w:r w:rsidRPr="00FB485C">
        <w:t>6.</w:t>
      </w:r>
      <w:r w:rsidRPr="00FB485C">
        <w:tab/>
        <w:t xml:space="preserve">The UE simultaneously receives DL data by </w:t>
      </w:r>
      <w:r w:rsidRPr="00FB485C">
        <w:rPr>
          <w:noProof/>
        </w:rPr>
        <w:t>Unicast</w:t>
      </w:r>
      <w:r w:rsidRPr="00FB485C">
        <w:t xml:space="preserve"> Delivery and by MBMS Delivery.</w:t>
      </w:r>
    </w:p>
    <w:p w14:paraId="148B2471" w14:textId="77777777" w:rsidR="00A901BE" w:rsidRPr="00FB485C" w:rsidRDefault="00A901BE" w:rsidP="00A901BE">
      <w:pPr>
        <w:pStyle w:val="B1"/>
      </w:pPr>
      <w:r w:rsidRPr="00FB485C">
        <w:t>7.</w:t>
      </w:r>
      <w:r w:rsidRPr="00FB485C">
        <w:tab/>
        <w:t xml:space="preserve">The UE ceases to receive the downlink data by MBMS Delivery but continues receiving data by </w:t>
      </w:r>
      <w:r w:rsidRPr="00FB485C">
        <w:rPr>
          <w:noProof/>
        </w:rPr>
        <w:t>Unicast</w:t>
      </w:r>
      <w:r w:rsidRPr="00FB485C">
        <w:t xml:space="preserve"> Delivery.</w:t>
      </w:r>
    </w:p>
    <w:p w14:paraId="3901B242" w14:textId="77777777" w:rsidR="00D966C2" w:rsidRPr="00FB485C" w:rsidRDefault="00D966C2" w:rsidP="00D966C2">
      <w:pPr>
        <w:pStyle w:val="B1"/>
      </w:pPr>
      <w:r w:rsidRPr="00FB485C">
        <w:lastRenderedPageBreak/>
        <w:t>8.</w:t>
      </w:r>
      <w:r w:rsidRPr="00FB485C">
        <w:tab/>
        <w:t>The UE monitors the SIBs in order to detect the TMGI on MCCH and thus determine it is back in MBMS coverage for the MBMS bearer service.</w:t>
      </w:r>
    </w:p>
    <w:p w14:paraId="11205217" w14:textId="77777777" w:rsidR="00520C8C" w:rsidRPr="00FB485C" w:rsidRDefault="00520C8C" w:rsidP="00520C8C">
      <w:pPr>
        <w:pStyle w:val="Heading4"/>
      </w:pPr>
      <w:bookmarkStart w:id="174" w:name="_Toc19172212"/>
      <w:bookmarkStart w:id="175" w:name="_Toc45199893"/>
      <w:bookmarkStart w:id="176" w:name="_Toc99598214"/>
      <w:r w:rsidRPr="00FB485C">
        <w:t>5.3.3.3</w:t>
      </w:r>
      <w:r w:rsidRPr="00FB485C">
        <w:tab/>
        <w:t xml:space="preserve">MBMS Delivery to </w:t>
      </w:r>
      <w:r w:rsidRPr="00FB485C">
        <w:rPr>
          <w:noProof/>
        </w:rPr>
        <w:t>Unicast</w:t>
      </w:r>
      <w:r w:rsidRPr="00FB485C">
        <w:t xml:space="preserve"> Delivery (break-before-make)</w:t>
      </w:r>
      <w:bookmarkEnd w:id="174"/>
      <w:bookmarkEnd w:id="175"/>
      <w:bookmarkEnd w:id="176"/>
    </w:p>
    <w:p w14:paraId="1FF9F41B" w14:textId="77777777" w:rsidR="00520C8C" w:rsidRPr="00FB485C" w:rsidRDefault="00520C8C" w:rsidP="00520C8C">
      <w:r w:rsidRPr="00FB485C">
        <w:t>Figure 5.3.3.3-</w:t>
      </w:r>
      <w:r w:rsidR="009F450C" w:rsidRPr="00FB485C">
        <w:t>1</w:t>
      </w:r>
      <w:r w:rsidRPr="00FB485C">
        <w:t xml:space="preserve"> shows the procedure for service continuity when a UE has moved out of MBMS coverage. Here the UE starts receiving DL data over </w:t>
      </w:r>
      <w:r w:rsidRPr="00FB485C">
        <w:rPr>
          <w:noProof/>
        </w:rPr>
        <w:t>unicast</w:t>
      </w:r>
      <w:r w:rsidRPr="00FB485C">
        <w:t xml:space="preserve"> after it has stopped receiving data over MBMS, so there may be some service interruption.</w:t>
      </w:r>
    </w:p>
    <w:p w14:paraId="531668AE" w14:textId="77777777" w:rsidR="00520C8C" w:rsidRPr="00FB485C" w:rsidRDefault="00520C8C" w:rsidP="00520C8C">
      <w:r w:rsidRPr="00FB485C">
        <w:t xml:space="preserve">This procedure is used by the UE to handle loss of MBMS Delivery due to MBMS resource congestion in E-UTRAN resulting in pre-emption of the MBMS bearer service as described in </w:t>
      </w:r>
      <w:r w:rsidR="00AB6C45" w:rsidRPr="00FB485C">
        <w:t>clause</w:t>
      </w:r>
      <w:r w:rsidR="00A901BE" w:rsidRPr="00FB485C">
        <w:t> </w:t>
      </w:r>
      <w:r w:rsidRPr="00FB485C">
        <w:t>5.4.</w:t>
      </w:r>
    </w:p>
    <w:bookmarkStart w:id="177" w:name="_MON_1470041216"/>
    <w:bookmarkEnd w:id="177"/>
    <w:p w14:paraId="1DBAAFE2" w14:textId="77777777" w:rsidR="009F450C" w:rsidRPr="00FB485C" w:rsidRDefault="009F450C" w:rsidP="009F450C">
      <w:pPr>
        <w:pStyle w:val="TH"/>
      </w:pPr>
      <w:r w:rsidRPr="00FB485C">
        <w:object w:dxaOrig="6866" w:dyaOrig="5754" w14:anchorId="2EFC2CED">
          <v:shape id="_x0000_i1040" type="#_x0000_t75" style="width:343.3pt;height:287.4pt" o:ole="">
            <v:imagedata r:id="rId35" o:title=""/>
          </v:shape>
          <o:OLEObject Type="Embed" ProgID="Word.Picture.8" ShapeID="_x0000_i1040" DrawAspect="Content" ObjectID="_1710211028" r:id="rId36"/>
        </w:object>
      </w:r>
    </w:p>
    <w:p w14:paraId="1DFA2E52" w14:textId="77777777" w:rsidR="00520C8C" w:rsidRPr="00FB485C" w:rsidRDefault="00520C8C" w:rsidP="00A901BE">
      <w:pPr>
        <w:pStyle w:val="TF"/>
      </w:pPr>
      <w:r w:rsidRPr="00FB485C">
        <w:t>Figure 5.3.3.3-</w:t>
      </w:r>
      <w:r w:rsidR="009F450C" w:rsidRPr="00FB485C">
        <w:t>1</w:t>
      </w:r>
      <w:r w:rsidRPr="00FB485C">
        <w:t xml:space="preserve">: Switching from MBMS Delivery to </w:t>
      </w:r>
      <w:r w:rsidRPr="00FB485C">
        <w:rPr>
          <w:noProof/>
        </w:rPr>
        <w:t>Unicast</w:t>
      </w:r>
      <w:r w:rsidRPr="00FB485C">
        <w:t xml:space="preserve"> Delivery (break-before-make)</w:t>
      </w:r>
    </w:p>
    <w:p w14:paraId="21CFC2A1" w14:textId="77777777" w:rsidR="00A901BE" w:rsidRPr="00FB485C" w:rsidRDefault="00A901BE" w:rsidP="00A901BE">
      <w:pPr>
        <w:pStyle w:val="B1"/>
      </w:pPr>
      <w:r w:rsidRPr="00FB485C">
        <w:t>1.</w:t>
      </w:r>
      <w:r w:rsidRPr="00FB485C">
        <w:tab/>
        <w:t>The UE has an ongoing group communication.</w:t>
      </w:r>
    </w:p>
    <w:p w14:paraId="3A6A4EDD" w14:textId="77777777" w:rsidR="00A901BE" w:rsidRPr="00FB485C" w:rsidRDefault="00A901BE" w:rsidP="00A901BE">
      <w:pPr>
        <w:pStyle w:val="B1"/>
      </w:pPr>
      <w:r w:rsidRPr="00FB485C">
        <w:t>2.</w:t>
      </w:r>
      <w:r w:rsidRPr="00FB485C">
        <w:tab/>
        <w:t>The UE is receiving downlink data by MBMS Delivery for an MBMS bearer service is identified by a TMGI.</w:t>
      </w:r>
    </w:p>
    <w:p w14:paraId="1B604CDA" w14:textId="77777777" w:rsidR="00A901BE" w:rsidRPr="00FB485C" w:rsidRDefault="00A901BE" w:rsidP="00A901BE">
      <w:pPr>
        <w:pStyle w:val="B1"/>
      </w:pPr>
      <w:r w:rsidRPr="00FB485C">
        <w:t>3.</w:t>
      </w:r>
      <w:r w:rsidRPr="00FB485C">
        <w:tab/>
        <w:t>The UE detects it is out of MBMS coverage for that TMGI and, therefore, is unable to receive any data by MBMS Delivery for the corresponding MBMS bearer service.</w:t>
      </w:r>
    </w:p>
    <w:p w14:paraId="5871157F" w14:textId="77777777" w:rsidR="00A901BE" w:rsidRPr="00FB485C" w:rsidRDefault="00A901BE" w:rsidP="00A901BE">
      <w:pPr>
        <w:pStyle w:val="B1"/>
      </w:pPr>
      <w:r w:rsidRPr="00FB485C">
        <w:t>4.</w:t>
      </w:r>
      <w:r w:rsidRPr="00FB485C">
        <w:tab/>
        <w:t>The UE notifies the GCS AS</w:t>
      </w:r>
      <w:r w:rsidR="009F450C" w:rsidRPr="00FB485C">
        <w:t xml:space="preserve"> via GC1</w:t>
      </w:r>
      <w:r w:rsidRPr="00FB485C">
        <w:t xml:space="preserve"> that it has moved out of MBMS coverage for the MBMS bearer service corresponding to the TMGI and the GCS AS sets up a </w:t>
      </w:r>
      <w:r w:rsidRPr="00FB485C">
        <w:rPr>
          <w:noProof/>
        </w:rPr>
        <w:t>unicast</w:t>
      </w:r>
      <w:r w:rsidRPr="00FB485C">
        <w:t xml:space="preserve"> flow.</w:t>
      </w:r>
    </w:p>
    <w:p w14:paraId="05527BDD" w14:textId="77777777" w:rsidR="00A901BE" w:rsidRPr="00FB485C" w:rsidRDefault="00A901BE" w:rsidP="00A901BE">
      <w:pPr>
        <w:pStyle w:val="B1"/>
      </w:pPr>
      <w:r w:rsidRPr="00FB485C">
        <w:t>5.</w:t>
      </w:r>
      <w:r w:rsidRPr="00FB485C">
        <w:tab/>
        <w:t xml:space="preserve">The GCS AS sends the downlink data by </w:t>
      </w:r>
      <w:r w:rsidRPr="00FB485C">
        <w:rPr>
          <w:noProof/>
        </w:rPr>
        <w:t>Unicast</w:t>
      </w:r>
      <w:r w:rsidRPr="00FB485C">
        <w:t xml:space="preserve"> Delivery.</w:t>
      </w:r>
    </w:p>
    <w:p w14:paraId="48666EC7" w14:textId="77777777" w:rsidR="00A901BE" w:rsidRPr="00FB485C" w:rsidRDefault="00A901BE" w:rsidP="00A901BE">
      <w:pPr>
        <w:pStyle w:val="B1"/>
      </w:pPr>
      <w:r w:rsidRPr="00FB485C">
        <w:t>6.</w:t>
      </w:r>
      <w:r w:rsidRPr="00FB485C">
        <w:tab/>
        <w:t>The UE monitors the SIBs in order to detect the TMGI on MCCH and thus determine that it is back in MBMS coverage for the MBMS bearer service.</w:t>
      </w:r>
    </w:p>
    <w:p w14:paraId="1CB4A98D" w14:textId="77777777" w:rsidR="00597D06" w:rsidRPr="00FB485C" w:rsidRDefault="00597D06" w:rsidP="00597D06">
      <w:pPr>
        <w:pStyle w:val="Heading2"/>
        <w:rPr>
          <w:lang w:eastAsia="zh-CN"/>
        </w:rPr>
      </w:pPr>
      <w:bookmarkStart w:id="178" w:name="_Toc19172213"/>
      <w:bookmarkStart w:id="179" w:name="_Toc45199894"/>
      <w:bookmarkStart w:id="180" w:name="_Toc99598215"/>
      <w:r w:rsidRPr="00FB485C">
        <w:t>5.4</w:t>
      </w:r>
      <w:r w:rsidRPr="00FB485C">
        <w:tab/>
        <w:t>Priority and Pre-emption for Group Communication</w:t>
      </w:r>
      <w:bookmarkEnd w:id="178"/>
      <w:bookmarkEnd w:id="179"/>
      <w:bookmarkEnd w:id="180"/>
    </w:p>
    <w:p w14:paraId="59D95738" w14:textId="77777777" w:rsidR="00DD32BB" w:rsidRPr="00FB485C" w:rsidRDefault="00DD32BB" w:rsidP="00597D06">
      <w:r w:rsidRPr="00FB485C">
        <w:t>A Group Communication Session that requires to be prioritized over other Group Communication Sessions or non-Group Communication Sessions includes both the priority level and the GCS identifier in a service authorization request to the PCRF and to the BM-SC.</w:t>
      </w:r>
    </w:p>
    <w:p w14:paraId="01F3E6C0" w14:textId="77777777" w:rsidR="00597D06" w:rsidRPr="00FB485C" w:rsidRDefault="00597D06" w:rsidP="00597D06">
      <w:r w:rsidRPr="00FB485C">
        <w:lastRenderedPageBreak/>
        <w:t>The priority level</w:t>
      </w:r>
      <w:r w:rsidR="00DD32BB" w:rsidRPr="00FB485C">
        <w:t xml:space="preserve"> and the GCS identifier are</w:t>
      </w:r>
      <w:r w:rsidRPr="00FB485C">
        <w:t xml:space="preserve"> defined at the application layer for priority and pre-emption purposes. The GCS AS provides the priority</w:t>
      </w:r>
      <w:r w:rsidR="00DD32BB" w:rsidRPr="00FB485C">
        <w:t xml:space="preserve"> level and the GCS identifier</w:t>
      </w:r>
      <w:r w:rsidRPr="00FB485C">
        <w:t xml:space="preserve"> to the PCRF and</w:t>
      </w:r>
      <w:r w:rsidR="00DD32BB" w:rsidRPr="00FB485C">
        <w:t xml:space="preserve"> the</w:t>
      </w:r>
      <w:r w:rsidRPr="00FB485C">
        <w:t xml:space="preserve"> BM-SC. It is mapped by the PCRF and the BM-SC to the ARP</w:t>
      </w:r>
      <w:r w:rsidR="00DD32BB" w:rsidRPr="00FB485C">
        <w:t xml:space="preserve"> priority level, pre-emption capability and pre-emption vulnerability indication</w:t>
      </w:r>
      <w:r w:rsidRPr="00FB485C">
        <w:t xml:space="preserve"> under the consideration of the respective EPS network.</w:t>
      </w:r>
    </w:p>
    <w:p w14:paraId="04E7FA58" w14:textId="77777777" w:rsidR="00597D06" w:rsidRPr="00FB485C" w:rsidRDefault="00597D06" w:rsidP="00597D06">
      <w:r w:rsidRPr="00FB485C">
        <w:t xml:space="preserve">In the case of </w:t>
      </w:r>
      <w:r w:rsidRPr="00FB485C">
        <w:rPr>
          <w:noProof/>
        </w:rPr>
        <w:t>Unicast</w:t>
      </w:r>
      <w:r w:rsidRPr="00FB485C">
        <w:t xml:space="preserve"> Delivery,</w:t>
      </w:r>
      <w:r w:rsidR="00B811B3" w:rsidRPr="00FB485C">
        <w:t xml:space="preserve"> the PCRF translates the service characteristics to PCC policies and forwards its policy decision to the PCEF. The PCEF determines, based on policies provided by the PCRF, whether the PCEF modifies already established bearers or whether the PCEF establishes dedicated bearer(s) with the determined bearer characteristics. If </w:t>
      </w:r>
      <w:r w:rsidRPr="00FB485C">
        <w:t>the priority of a particular application Group Communication session changes, the GCS AS</w:t>
      </w:r>
      <w:r w:rsidR="00DD32BB" w:rsidRPr="00FB485C">
        <w:t xml:space="preserve"> provides an update of the service characteristics towards the PCRF via the Rx interface. The PCRF</w:t>
      </w:r>
      <w:r w:rsidR="00B811B3" w:rsidRPr="00FB485C">
        <w:t xml:space="preserve"> updates the</w:t>
      </w:r>
      <w:r w:rsidR="00DD32BB" w:rsidRPr="00FB485C">
        <w:t xml:space="preserve"> PCC policies and forwards</w:t>
      </w:r>
      <w:r w:rsidR="00B811B3" w:rsidRPr="00FB485C">
        <w:t xml:space="preserve"> them</w:t>
      </w:r>
      <w:r w:rsidR="00DD32BB" w:rsidRPr="00FB485C">
        <w:t xml:space="preserve"> to the PCEF. The PCEF modifies already established bearers or establishes dedicated bearer(s)</w:t>
      </w:r>
      <w:r w:rsidR="00B811B3" w:rsidRPr="00FB485C">
        <w:t xml:space="preserve"> accordingly</w:t>
      </w:r>
      <w:r w:rsidRPr="00FB485C">
        <w:t>.</w:t>
      </w:r>
    </w:p>
    <w:p w14:paraId="527BA3FD" w14:textId="77777777" w:rsidR="00DD32BB" w:rsidRPr="00FB485C" w:rsidRDefault="00DD32BB" w:rsidP="00597D06">
      <w:r w:rsidRPr="00FB485C">
        <w:t>The PCRF shall, at the reception of service authorization from the GCS AS including an indication that is a prioritized GC Session and priority level, ensure that the ARP priority level of</w:t>
      </w:r>
      <w:r w:rsidR="00B811B3" w:rsidRPr="00FB485C">
        <w:t xml:space="preserve"> the</w:t>
      </w:r>
      <w:r w:rsidRPr="00FB485C">
        <w:t xml:space="preserve"> default bearer is assigned a prioritized value</w:t>
      </w:r>
      <w:r w:rsidR="00B811B3" w:rsidRPr="00FB485C">
        <w:t xml:space="preserve"> which is at least as high as the highest priority of all Group Communication Sessions within the same IP-CAN session</w:t>
      </w:r>
      <w:r w:rsidRPr="00FB485C">
        <w:t>.</w:t>
      </w:r>
      <w:r w:rsidR="00B811B3" w:rsidRPr="00FB485C">
        <w:t xml:space="preserve"> The PCRF shall also ensure that the ARP pre-emption capability and pre-emption vulnerability indication of the default bearer satisfies the strongest requirements of all Group Communication Sessions within the same IP-CAN session.</w:t>
      </w:r>
    </w:p>
    <w:p w14:paraId="6C4EFD36" w14:textId="77777777" w:rsidR="00DD32BB" w:rsidRPr="00FB485C" w:rsidRDefault="00DD32BB" w:rsidP="00597D06">
      <w:r w:rsidRPr="00FB485C">
        <w:t>When the PCRF detects that all prioritized Group Communication Sessions within the same IP-CAN session are released, the PCRF shall assign the ARP of the default bearer as appropriate.</w:t>
      </w:r>
    </w:p>
    <w:p w14:paraId="2D54E925" w14:textId="77777777" w:rsidR="00597D06" w:rsidRPr="00FB485C" w:rsidRDefault="00597D06" w:rsidP="00597D06">
      <w:r w:rsidRPr="00FB485C">
        <w:t>In the case of MBMS Delivery, if the priority of an MBMS bearer needs to be changed, based upon a GCS AS decision to change the priority level, the GCS AS performs either:</w:t>
      </w:r>
    </w:p>
    <w:p w14:paraId="2D80F2E7" w14:textId="77777777" w:rsidR="00597D06" w:rsidRPr="00FB485C" w:rsidRDefault="00597D06" w:rsidP="00597D06">
      <w:pPr>
        <w:pStyle w:val="B1"/>
      </w:pPr>
      <w:r w:rsidRPr="00FB485C">
        <w:t>-</w:t>
      </w:r>
      <w:r w:rsidRPr="00FB485C">
        <w:tab/>
        <w:t xml:space="preserve">The Modify MBMS Bearer procedure in </w:t>
      </w:r>
      <w:r w:rsidR="00AB6C45" w:rsidRPr="00FB485C">
        <w:t>clause</w:t>
      </w:r>
      <w:r w:rsidR="00A901BE" w:rsidRPr="00FB485C">
        <w:t> </w:t>
      </w:r>
      <w:r w:rsidRPr="00FB485C">
        <w:t>5.1.2.4</w:t>
      </w:r>
      <w:r w:rsidR="00A901BE" w:rsidRPr="00FB485C">
        <w:t>;</w:t>
      </w:r>
      <w:r w:rsidRPr="00FB485C">
        <w:t xml:space="preserve"> </w:t>
      </w:r>
      <w:r w:rsidR="00A901BE" w:rsidRPr="00FB485C">
        <w:t>o</w:t>
      </w:r>
      <w:r w:rsidRPr="00FB485C">
        <w:t>r</w:t>
      </w:r>
    </w:p>
    <w:p w14:paraId="46F3662D" w14:textId="77777777" w:rsidR="00597D06" w:rsidRPr="00FB485C" w:rsidRDefault="00597D06" w:rsidP="00597D06">
      <w:pPr>
        <w:pStyle w:val="B1"/>
      </w:pPr>
      <w:r w:rsidRPr="00FB485C">
        <w:t>-</w:t>
      </w:r>
      <w:r w:rsidRPr="00FB485C">
        <w:tab/>
        <w:t>A new Activate MBMS Bearer procedure and a Deactivate MBMS Bearer procedure replacing the old MBMS</w:t>
      </w:r>
      <w:r w:rsidR="00A901BE" w:rsidRPr="00FB485C">
        <w:t xml:space="preserve"> bearer service with a new one.</w:t>
      </w:r>
    </w:p>
    <w:p w14:paraId="02A3B986" w14:textId="77777777" w:rsidR="00597D06" w:rsidRPr="00FB485C" w:rsidRDefault="00597D06" w:rsidP="00597D06">
      <w:r w:rsidRPr="00FB485C">
        <w:t>In certain network conditions such as congestion, the bearer used for group communication service may be pre-empted.</w:t>
      </w:r>
    </w:p>
    <w:p w14:paraId="5E10EFBE" w14:textId="77777777" w:rsidR="00597D06" w:rsidRPr="00FB485C" w:rsidRDefault="00597D06" w:rsidP="00597D06">
      <w:pPr>
        <w:pStyle w:val="B1"/>
      </w:pPr>
      <w:r w:rsidRPr="00FB485C">
        <w:t>-</w:t>
      </w:r>
      <w:r w:rsidRPr="00FB485C">
        <w:tab/>
        <w:t xml:space="preserve">In the case of </w:t>
      </w:r>
      <w:r w:rsidRPr="00FB485C">
        <w:rPr>
          <w:noProof/>
        </w:rPr>
        <w:t>Unicast</w:t>
      </w:r>
      <w:r w:rsidRPr="00FB485C">
        <w:t xml:space="preserve"> Delivery, the GCS AS is notified by the PCRF of </w:t>
      </w:r>
      <w:r w:rsidRPr="00FB485C">
        <w:rPr>
          <w:noProof/>
        </w:rPr>
        <w:t>unicast</w:t>
      </w:r>
      <w:r w:rsidR="00A901BE" w:rsidRPr="00FB485C">
        <w:t xml:space="preserve"> bearer release.</w:t>
      </w:r>
    </w:p>
    <w:p w14:paraId="4ACA305B" w14:textId="77777777" w:rsidR="000A1F3A" w:rsidRPr="00FB485C" w:rsidRDefault="00597D06" w:rsidP="00A901BE">
      <w:pPr>
        <w:pStyle w:val="B1"/>
      </w:pPr>
      <w:r w:rsidRPr="00FB485C">
        <w:t>-</w:t>
      </w:r>
      <w:r w:rsidRPr="00FB485C">
        <w:tab/>
        <w:t xml:space="preserve">In the case of MBMS Delivery, the related MBMS bearer may be </w:t>
      </w:r>
      <w:r w:rsidR="00A901BE" w:rsidRPr="00FB485C">
        <w:t>'</w:t>
      </w:r>
      <w:r w:rsidRPr="00FB485C">
        <w:t>suspended</w:t>
      </w:r>
      <w:r w:rsidR="00A901BE" w:rsidRPr="00FB485C">
        <w:t>'</w:t>
      </w:r>
      <w:r w:rsidRPr="00FB485C">
        <w:t xml:space="preserve"> by E-UTRAN</w:t>
      </w:r>
      <w:r w:rsidR="000A1F3A" w:rsidRPr="00FB485C">
        <w:t xml:space="preserve"> and the UE becomes aware in either of the following ways:</w:t>
      </w:r>
    </w:p>
    <w:p w14:paraId="49ADE5DB" w14:textId="77777777" w:rsidR="00597D06" w:rsidRPr="00FB485C" w:rsidRDefault="000A1F3A" w:rsidP="000A1F3A">
      <w:pPr>
        <w:pStyle w:val="B2"/>
      </w:pPr>
      <w:r w:rsidRPr="00FB485C">
        <w:t>-</w:t>
      </w:r>
      <w:r w:rsidRPr="00FB485C">
        <w:tab/>
      </w:r>
      <w:r w:rsidR="00597D06" w:rsidRPr="00FB485C">
        <w:t xml:space="preserve">packets are dropped at the </w:t>
      </w:r>
      <w:r w:rsidR="00A901BE" w:rsidRPr="00FB485C">
        <w:rPr>
          <w:noProof/>
        </w:rPr>
        <w:t>eNB</w:t>
      </w:r>
      <w:r w:rsidR="00597D06" w:rsidRPr="00FB485C">
        <w:t xml:space="preserve">. </w:t>
      </w:r>
      <w:r w:rsidRPr="00FB485C">
        <w:t xml:space="preserve">In this case the </w:t>
      </w:r>
      <w:r w:rsidR="00597D06" w:rsidRPr="00FB485C">
        <w:t>UE can detect that MBMS delivery is no longer available when the related TMGI is removed from MCCH.</w:t>
      </w:r>
    </w:p>
    <w:p w14:paraId="2F57D162" w14:textId="497248B8" w:rsidR="000A1F3A" w:rsidRPr="00FB485C" w:rsidRDefault="000A1F3A" w:rsidP="000A1F3A">
      <w:pPr>
        <w:pStyle w:val="B2"/>
      </w:pPr>
      <w:r w:rsidRPr="00FB485C">
        <w:t>-</w:t>
      </w:r>
      <w:r w:rsidRPr="00FB485C">
        <w:tab/>
        <w:t xml:space="preserve">The UE receives an explicit indication broadcast from the </w:t>
      </w:r>
      <w:r w:rsidRPr="00FB485C">
        <w:rPr>
          <w:noProof/>
        </w:rPr>
        <w:t>eNB</w:t>
      </w:r>
      <w:r w:rsidRPr="00FB485C">
        <w:t xml:space="preserve"> in the MBMS Scheduling Information (see </w:t>
      </w:r>
      <w:r w:rsidR="00472648" w:rsidRPr="00FB485C">
        <w:t>TS</w:t>
      </w:r>
      <w:r w:rsidR="00472648">
        <w:t> </w:t>
      </w:r>
      <w:r w:rsidR="00472648" w:rsidRPr="00FB485C">
        <w:t>36.300</w:t>
      </w:r>
      <w:r w:rsidR="00472648">
        <w:t> </w:t>
      </w:r>
      <w:r w:rsidR="00472648" w:rsidRPr="00FB485C">
        <w:t>[</w:t>
      </w:r>
      <w:r w:rsidRPr="00FB485C">
        <w:t xml:space="preserve">9] and </w:t>
      </w:r>
      <w:r w:rsidR="00472648" w:rsidRPr="00FB485C">
        <w:t>TS</w:t>
      </w:r>
      <w:r w:rsidR="00472648">
        <w:t> </w:t>
      </w:r>
      <w:r w:rsidR="00472648" w:rsidRPr="00FB485C">
        <w:t>36.321</w:t>
      </w:r>
      <w:r w:rsidR="00472648">
        <w:t> </w:t>
      </w:r>
      <w:r w:rsidR="00472648" w:rsidRPr="00FB485C">
        <w:t>[</w:t>
      </w:r>
      <w:r w:rsidRPr="00FB485C">
        <w:t>10]), where it is informed that transmission for the MBMS bearer is going to be, or has been, suspended.</w:t>
      </w:r>
    </w:p>
    <w:p w14:paraId="570879BD" w14:textId="77777777" w:rsidR="000A1F3A" w:rsidRPr="00FB485C" w:rsidRDefault="000A1F3A" w:rsidP="000A1F3A">
      <w:pPr>
        <w:pStyle w:val="B1"/>
      </w:pPr>
      <w:r w:rsidRPr="00FB485C">
        <w:tab/>
        <w:t>The procedure used by the UE in these scenarios is depicted in figure 5.4-1.</w:t>
      </w:r>
    </w:p>
    <w:bookmarkStart w:id="181" w:name="_MON_1495960351"/>
    <w:bookmarkEnd w:id="181"/>
    <w:p w14:paraId="7B331907" w14:textId="77777777" w:rsidR="000A1F3A" w:rsidRPr="00FB485C" w:rsidRDefault="000A1F3A" w:rsidP="000A1F3A">
      <w:pPr>
        <w:pStyle w:val="TH"/>
      </w:pPr>
      <w:r w:rsidRPr="00FB485C">
        <w:object w:dxaOrig="8535" w:dyaOrig="10397" w14:anchorId="1B543D8B">
          <v:shape id="_x0000_i1041" type="#_x0000_t75" style="width:426.8pt;height:520.15pt" o:ole="">
            <v:imagedata r:id="rId37" o:title=""/>
          </v:shape>
          <o:OLEObject Type="Embed" ProgID="Word.Picture.8" ShapeID="_x0000_i1041" DrawAspect="Content" ObjectID="_1710211029" r:id="rId38"/>
        </w:object>
      </w:r>
    </w:p>
    <w:p w14:paraId="72542BC8" w14:textId="77777777" w:rsidR="000A1F3A" w:rsidRPr="00FB485C" w:rsidRDefault="000A1F3A" w:rsidP="000A1F3A">
      <w:pPr>
        <w:pStyle w:val="TF"/>
      </w:pPr>
      <w:r w:rsidRPr="00FB485C">
        <w:t>Figure 5.4-1: Switching from MBMS Delivery to Unicast Delivery following bearer suspension (and subsequent resumption of MBMS delivery)</w:t>
      </w:r>
    </w:p>
    <w:p w14:paraId="22209CCE" w14:textId="77777777" w:rsidR="000A1F3A" w:rsidRPr="00FB485C" w:rsidRDefault="000A1F3A" w:rsidP="000A1F3A">
      <w:pPr>
        <w:pStyle w:val="B1"/>
      </w:pPr>
      <w:r w:rsidRPr="00FB485C">
        <w:t>1.</w:t>
      </w:r>
      <w:r w:rsidRPr="00FB485C">
        <w:tab/>
        <w:t>The UE has an ongoing group communication.</w:t>
      </w:r>
    </w:p>
    <w:p w14:paraId="582C5C22" w14:textId="77777777" w:rsidR="000A1F3A" w:rsidRPr="00FB485C" w:rsidRDefault="000A1F3A" w:rsidP="000A1F3A">
      <w:pPr>
        <w:pStyle w:val="B1"/>
      </w:pPr>
      <w:r w:rsidRPr="00FB485C">
        <w:t>2.</w:t>
      </w:r>
      <w:r w:rsidRPr="00FB485C">
        <w:tab/>
        <w:t>The UE is receiving downlink data by MBMS Delivery.</w:t>
      </w:r>
    </w:p>
    <w:p w14:paraId="38D76143" w14:textId="77777777" w:rsidR="000A1F3A" w:rsidRPr="00FB485C" w:rsidRDefault="000A1F3A" w:rsidP="000A1F3A">
      <w:pPr>
        <w:pStyle w:val="B1"/>
      </w:pPr>
      <w:r w:rsidRPr="00FB485C">
        <w:t>3.</w:t>
      </w:r>
      <w:r w:rsidRPr="00FB485C">
        <w:tab/>
        <w:t xml:space="preserve">E-UTRAN (e.g. after detecting MBMS congestion) decides to suspend one or more MBMS bearer(s) within MBSFN area(s) (based on e.g. the ARP and/or on the counting results for the corresponding MBMS service(s)), and trigger the migration of impacted UEs to receive DL data via </w:t>
      </w:r>
      <w:r w:rsidRPr="00FB485C">
        <w:rPr>
          <w:noProof/>
        </w:rPr>
        <w:t>unicast</w:t>
      </w:r>
      <w:r w:rsidRPr="00FB485C">
        <w:t>, by either:</w:t>
      </w:r>
    </w:p>
    <w:p w14:paraId="39BB2A2C" w14:textId="77777777" w:rsidR="000A1F3A" w:rsidRPr="00FB485C" w:rsidRDefault="000A1F3A" w:rsidP="000A1F3A">
      <w:pPr>
        <w:pStyle w:val="B2"/>
      </w:pPr>
      <w:r w:rsidRPr="00FB485C">
        <w:t>a)</w:t>
      </w:r>
      <w:r w:rsidRPr="00FB485C">
        <w:tab/>
        <w:t>explicitly informing those UEs that the MBMS bearer has been, or is going to be, suspended by broadcasting an indication within MAC MBMS Scheduling Information (and removing the TMGI from the MCCH), or</w:t>
      </w:r>
    </w:p>
    <w:p w14:paraId="5C4DA3DD" w14:textId="77777777" w:rsidR="000A1F3A" w:rsidRPr="00FB485C" w:rsidRDefault="000A1F3A" w:rsidP="000A1F3A">
      <w:pPr>
        <w:pStyle w:val="B2"/>
      </w:pPr>
      <w:r w:rsidRPr="00FB485C">
        <w:t>b)</w:t>
      </w:r>
      <w:r w:rsidRPr="00FB485C">
        <w:tab/>
        <w:t>removing the TMGI of the MBMS bearer that has been suspended from the MCCH.</w:t>
      </w:r>
    </w:p>
    <w:p w14:paraId="299432DF" w14:textId="77777777" w:rsidR="000A1F3A" w:rsidRPr="00FB485C" w:rsidRDefault="000A1F3A" w:rsidP="000A1F3A">
      <w:pPr>
        <w:pStyle w:val="B1"/>
      </w:pPr>
      <w:r w:rsidRPr="00FB485C">
        <w:lastRenderedPageBreak/>
        <w:t>4.</w:t>
      </w:r>
      <w:r w:rsidRPr="00FB485C">
        <w:tab/>
        <w:t>The UE detects the suspension of the corresponding MBMS bearer service, but continues to monitor for MBMS Delivery (i.e. because while it is establishing unicast there may still be DL data sent on the MBMS bearer).</w:t>
      </w:r>
    </w:p>
    <w:p w14:paraId="357069D5" w14:textId="77777777" w:rsidR="000A1F3A" w:rsidRPr="00FB485C" w:rsidRDefault="000A1F3A" w:rsidP="000A1F3A">
      <w:pPr>
        <w:pStyle w:val="B1"/>
      </w:pPr>
      <w:r w:rsidRPr="00FB485C">
        <w:t>5.</w:t>
      </w:r>
      <w:r w:rsidRPr="00FB485C">
        <w:tab/>
        <w:t>Over GC1, the UE notifies the GCS AS of the MBMS service suspension.</w:t>
      </w:r>
    </w:p>
    <w:p w14:paraId="3498DB88" w14:textId="77777777" w:rsidR="000A1F3A" w:rsidRPr="00FB485C" w:rsidRDefault="000A1F3A" w:rsidP="000A1F3A">
      <w:pPr>
        <w:pStyle w:val="B1"/>
      </w:pPr>
      <w:r w:rsidRPr="00FB485C">
        <w:t>6.</w:t>
      </w:r>
      <w:r w:rsidRPr="00FB485C">
        <w:tab/>
        <w:t xml:space="preserve">The GCS AS decides whether to set up the </w:t>
      </w:r>
      <w:r w:rsidRPr="00FB485C">
        <w:rPr>
          <w:noProof/>
        </w:rPr>
        <w:t>Unicast</w:t>
      </w:r>
      <w:r w:rsidRPr="00FB485C">
        <w:t xml:space="preserve"> Delivery path for the downlink data to this UE.</w:t>
      </w:r>
    </w:p>
    <w:p w14:paraId="672AD15D" w14:textId="77777777" w:rsidR="000A1F3A" w:rsidRPr="00FB485C" w:rsidRDefault="000A1F3A" w:rsidP="000A1F3A">
      <w:pPr>
        <w:pStyle w:val="B1"/>
      </w:pPr>
      <w:r w:rsidRPr="00FB485C">
        <w:t>7.</w:t>
      </w:r>
      <w:r w:rsidRPr="00FB485C">
        <w:tab/>
        <w:t xml:space="preserve">The UE receives DL data by </w:t>
      </w:r>
      <w:r w:rsidRPr="00FB485C">
        <w:rPr>
          <w:noProof/>
        </w:rPr>
        <w:t>Unicast</w:t>
      </w:r>
      <w:r w:rsidRPr="00FB485C">
        <w:t xml:space="preserve"> Delivery and continues to monitor MBMS channels for resumption of the MBMS bearer.</w:t>
      </w:r>
    </w:p>
    <w:p w14:paraId="70AEB845" w14:textId="77777777" w:rsidR="000A1F3A" w:rsidRPr="00FB485C" w:rsidRDefault="000A1F3A" w:rsidP="000A1F3A">
      <w:pPr>
        <w:pStyle w:val="NO"/>
      </w:pPr>
      <w:r w:rsidRPr="00FB485C">
        <w:t>NOTE:</w:t>
      </w:r>
      <w:r w:rsidRPr="00FB485C">
        <w:tab/>
        <w:t xml:space="preserve">Between step 2 and step 11 data associated with the suspended MBMS bearer continues to be delivered by the GCS AS on the corresponding multicast transport infrastructure towards the E-UTRAN (e.g. because it is still delivered via </w:t>
      </w:r>
      <w:r w:rsidRPr="00FB485C">
        <w:rPr>
          <w:noProof/>
        </w:rPr>
        <w:t>eMBMS</w:t>
      </w:r>
      <w:r w:rsidRPr="00FB485C">
        <w:t xml:space="preserve"> in </w:t>
      </w:r>
      <w:r w:rsidR="00EC6B3A" w:rsidRPr="00FB485C">
        <w:t>non-congested</w:t>
      </w:r>
      <w:r w:rsidRPr="00FB485C">
        <w:t xml:space="preserve"> MBSFN areas). This also allows a quicker resumption of the MBMS service when congestion is over.</w:t>
      </w:r>
    </w:p>
    <w:p w14:paraId="79E026F3" w14:textId="77777777" w:rsidR="000A1F3A" w:rsidRPr="00FB485C" w:rsidRDefault="000A1F3A" w:rsidP="000A1F3A">
      <w:pPr>
        <w:pStyle w:val="B1"/>
      </w:pPr>
      <w:r w:rsidRPr="00FB485C">
        <w:t>8.</w:t>
      </w:r>
      <w:r w:rsidRPr="00FB485C">
        <w:tab/>
        <w:t>At some point, the RAN determines that it can resume the MBMS bearer within the MBSFN area(s), e.g. when the congestion is over. The decision which of the suspended MBMS bearers to resume may be based on e.g. the ARP and/or on the counting results for the corresponding MBMS service(s).</w:t>
      </w:r>
    </w:p>
    <w:p w14:paraId="27432A18" w14:textId="77777777" w:rsidR="000A1F3A" w:rsidRPr="00FB485C" w:rsidRDefault="000A1F3A" w:rsidP="000A1F3A">
      <w:pPr>
        <w:pStyle w:val="B1"/>
      </w:pPr>
      <w:r w:rsidRPr="00FB485C">
        <w:t>9.</w:t>
      </w:r>
      <w:r w:rsidRPr="00FB485C">
        <w:tab/>
        <w:t>The MCCH indicates that the TMGI is available.</w:t>
      </w:r>
    </w:p>
    <w:p w14:paraId="56B2B143" w14:textId="77777777" w:rsidR="000A1F3A" w:rsidRPr="00FB485C" w:rsidRDefault="000A1F3A" w:rsidP="000A1F3A">
      <w:pPr>
        <w:pStyle w:val="B1"/>
      </w:pPr>
      <w:r w:rsidRPr="00FB485C">
        <w:t>10.</w:t>
      </w:r>
      <w:r w:rsidRPr="00FB485C">
        <w:tab/>
        <w:t>The UE detects the TMGI on the MCCH and prepares to receive it.</w:t>
      </w:r>
    </w:p>
    <w:p w14:paraId="20472950" w14:textId="77777777" w:rsidR="000A1F3A" w:rsidRPr="00FB485C" w:rsidRDefault="000A1F3A" w:rsidP="000A1F3A">
      <w:pPr>
        <w:pStyle w:val="B1"/>
      </w:pPr>
      <w:r w:rsidRPr="00FB485C">
        <w:t>11.</w:t>
      </w:r>
      <w:r w:rsidRPr="00FB485C">
        <w:tab/>
        <w:t>The UE is again receiving downlink data by MBMS Delivery.</w:t>
      </w:r>
    </w:p>
    <w:p w14:paraId="6508B0F6" w14:textId="77777777" w:rsidR="000A1F3A" w:rsidRPr="00FB485C" w:rsidRDefault="000A1F3A" w:rsidP="000A1F3A">
      <w:pPr>
        <w:pStyle w:val="B1"/>
      </w:pPr>
      <w:r w:rsidRPr="00FB485C">
        <w:t>12.</w:t>
      </w:r>
      <w:r w:rsidRPr="00FB485C">
        <w:tab/>
        <w:t>The UE notifies the GCS AS that it is receiving the group content via MBMS.</w:t>
      </w:r>
    </w:p>
    <w:p w14:paraId="1979B179" w14:textId="77777777" w:rsidR="000A1F3A" w:rsidRPr="00FB485C" w:rsidRDefault="000A1F3A" w:rsidP="000A1F3A">
      <w:pPr>
        <w:pStyle w:val="B1"/>
      </w:pPr>
      <w:r w:rsidRPr="00FB485C">
        <w:t>13.</w:t>
      </w:r>
      <w:r w:rsidRPr="00FB485C">
        <w:tab/>
        <w:t xml:space="preserve">GCS AS stops the delivery via </w:t>
      </w:r>
      <w:r w:rsidRPr="00FB485C">
        <w:rPr>
          <w:noProof/>
        </w:rPr>
        <w:t>unicast</w:t>
      </w:r>
      <w:r w:rsidRPr="00FB485C">
        <w:t>.</w:t>
      </w:r>
    </w:p>
    <w:p w14:paraId="6C9A3C35" w14:textId="77777777" w:rsidR="00DD32BB" w:rsidRPr="00FB485C" w:rsidRDefault="00DD32BB" w:rsidP="00DD32BB">
      <w:pPr>
        <w:pStyle w:val="Heading2"/>
      </w:pPr>
      <w:bookmarkStart w:id="182" w:name="_Toc19172214"/>
      <w:bookmarkStart w:id="183" w:name="_Toc45199895"/>
      <w:bookmarkStart w:id="184" w:name="_Toc99598216"/>
      <w:r w:rsidRPr="00FB485C">
        <w:t>5.5</w:t>
      </w:r>
      <w:r w:rsidRPr="00FB485C">
        <w:tab/>
        <w:t>Charging</w:t>
      </w:r>
      <w:bookmarkEnd w:id="182"/>
      <w:bookmarkEnd w:id="183"/>
      <w:bookmarkEnd w:id="184"/>
    </w:p>
    <w:p w14:paraId="7404A181" w14:textId="79D414A8" w:rsidR="00DD32BB" w:rsidRPr="00FB485C" w:rsidRDefault="00DD32BB" w:rsidP="00DD32BB">
      <w:r w:rsidRPr="00FB485C">
        <w:t xml:space="preserve">For MBMS Delivery, the architecture requirement for charging defined for MBMS broadcast service for E-UTRAN in </w:t>
      </w:r>
      <w:r w:rsidR="00472648" w:rsidRPr="00FB485C">
        <w:t>TS</w:t>
      </w:r>
      <w:r w:rsidR="00472648">
        <w:t> </w:t>
      </w:r>
      <w:r w:rsidR="00472648" w:rsidRPr="00FB485C">
        <w:t>23.246</w:t>
      </w:r>
      <w:r w:rsidR="00472648">
        <w:t> </w:t>
      </w:r>
      <w:r w:rsidR="00472648" w:rsidRPr="00FB485C">
        <w:t>[</w:t>
      </w:r>
      <w:r w:rsidRPr="00FB485C">
        <w:t>3] shall apply.</w:t>
      </w:r>
    </w:p>
    <w:p w14:paraId="70B4D390" w14:textId="41F6F6CC" w:rsidR="00DD32BB" w:rsidRPr="00FB485C" w:rsidRDefault="00DD32BB" w:rsidP="00DD32BB">
      <w:r w:rsidRPr="00FB485C">
        <w:t xml:space="preserve">For </w:t>
      </w:r>
      <w:r w:rsidRPr="00FB485C">
        <w:rPr>
          <w:noProof/>
        </w:rPr>
        <w:t>Unicast</w:t>
      </w:r>
      <w:r w:rsidRPr="00FB485C">
        <w:t xml:space="preserve"> Delivery, the architecture requirement for charging defined for EPS bearer services in </w:t>
      </w:r>
      <w:r w:rsidR="00472648" w:rsidRPr="00FB485C">
        <w:t>TS</w:t>
      </w:r>
      <w:r w:rsidR="00472648">
        <w:t> </w:t>
      </w:r>
      <w:r w:rsidR="00472648" w:rsidRPr="00FB485C">
        <w:t>23.401</w:t>
      </w:r>
      <w:r w:rsidR="00472648">
        <w:t> </w:t>
      </w:r>
      <w:r w:rsidR="00472648" w:rsidRPr="00FB485C">
        <w:t>[</w:t>
      </w:r>
      <w:r w:rsidRPr="00FB485C">
        <w:t>5] shall apply.</w:t>
      </w:r>
    </w:p>
    <w:p w14:paraId="64252556" w14:textId="77777777" w:rsidR="00DD32BB" w:rsidRPr="00FB485C" w:rsidRDefault="00DD32BB" w:rsidP="00DD32BB">
      <w:pPr>
        <w:pStyle w:val="Heading2"/>
      </w:pPr>
      <w:bookmarkStart w:id="185" w:name="_Toc19172215"/>
      <w:bookmarkStart w:id="186" w:name="_Toc45199896"/>
      <w:bookmarkStart w:id="187" w:name="_Toc99598217"/>
      <w:r w:rsidRPr="00FB485C">
        <w:t>5.6</w:t>
      </w:r>
      <w:r w:rsidRPr="00FB485C">
        <w:tab/>
        <w:t>Security</w:t>
      </w:r>
      <w:bookmarkEnd w:id="185"/>
      <w:bookmarkEnd w:id="186"/>
      <w:bookmarkEnd w:id="187"/>
    </w:p>
    <w:p w14:paraId="00162EFC" w14:textId="4ADF8E12" w:rsidR="00DD32BB" w:rsidRPr="00FB485C" w:rsidRDefault="00DD32BB" w:rsidP="00DD32BB">
      <w:r w:rsidRPr="00FB485C">
        <w:t xml:space="preserve">Security requirements for supporting the MB2 reference point for GCS are defined in </w:t>
      </w:r>
      <w:r w:rsidR="00472648" w:rsidRPr="00FB485C">
        <w:t>TS</w:t>
      </w:r>
      <w:r w:rsidR="00472648">
        <w:t> </w:t>
      </w:r>
      <w:r w:rsidR="00472648" w:rsidRPr="00FB485C">
        <w:t>33.246</w:t>
      </w:r>
      <w:r w:rsidR="00472648">
        <w:t> </w:t>
      </w:r>
      <w:r w:rsidR="00472648" w:rsidRPr="00FB485C">
        <w:t>[</w:t>
      </w:r>
      <w:r w:rsidRPr="00FB485C">
        <w:t>8].</w:t>
      </w:r>
    </w:p>
    <w:p w14:paraId="6E152BBF" w14:textId="77777777" w:rsidR="00DD32BB" w:rsidRPr="00FB485C" w:rsidRDefault="00DD32BB" w:rsidP="00DD32BB">
      <w:r w:rsidRPr="00FB485C">
        <w:t xml:space="preserve">No additional security requirement is defined for supporting GCS with </w:t>
      </w:r>
      <w:r w:rsidRPr="00FB485C">
        <w:rPr>
          <w:noProof/>
        </w:rPr>
        <w:t>Unicast</w:t>
      </w:r>
      <w:r w:rsidRPr="00FB485C">
        <w:t xml:space="preserve"> Delivery.</w:t>
      </w:r>
    </w:p>
    <w:p w14:paraId="3D3C330D" w14:textId="77777777" w:rsidR="00A131CF" w:rsidRPr="00FB485C" w:rsidRDefault="00890A58" w:rsidP="00A901BE">
      <w:pPr>
        <w:pStyle w:val="Heading8"/>
      </w:pPr>
      <w:r w:rsidRPr="00FB485C">
        <w:br w:type="page"/>
      </w:r>
      <w:bookmarkStart w:id="188" w:name="historyclause"/>
      <w:bookmarkStart w:id="189" w:name="_Toc19172216"/>
      <w:bookmarkStart w:id="190" w:name="_Toc45199897"/>
      <w:bookmarkStart w:id="191" w:name="_Toc99598218"/>
      <w:r w:rsidR="00A131CF" w:rsidRPr="00FB485C">
        <w:lastRenderedPageBreak/>
        <w:t xml:space="preserve">Annex </w:t>
      </w:r>
      <w:r w:rsidR="007178CA" w:rsidRPr="00FB485C">
        <w:t xml:space="preserve">A </w:t>
      </w:r>
      <w:r w:rsidR="00A131CF" w:rsidRPr="00FB485C">
        <w:t>(Informative):</w:t>
      </w:r>
      <w:r w:rsidR="00A901BE" w:rsidRPr="00FB485C">
        <w:br/>
      </w:r>
      <w:r w:rsidR="00A131CF" w:rsidRPr="00FB485C">
        <w:t>Utilisation of the Group Communication Service</w:t>
      </w:r>
      <w:bookmarkEnd w:id="189"/>
      <w:bookmarkEnd w:id="190"/>
      <w:bookmarkEnd w:id="191"/>
    </w:p>
    <w:p w14:paraId="497F5A28" w14:textId="77777777" w:rsidR="00A131CF" w:rsidRPr="00FB485C" w:rsidRDefault="007178CA" w:rsidP="00A901BE">
      <w:pPr>
        <w:pStyle w:val="Heading1"/>
      </w:pPr>
      <w:bookmarkStart w:id="192" w:name="_Toc19172217"/>
      <w:bookmarkStart w:id="193" w:name="_Toc45199898"/>
      <w:bookmarkStart w:id="194" w:name="_Toc99598219"/>
      <w:r w:rsidRPr="00FB485C">
        <w:t>A</w:t>
      </w:r>
      <w:r w:rsidR="00A131CF" w:rsidRPr="00FB485C">
        <w:t>.1</w:t>
      </w:r>
      <w:r w:rsidR="00A131CF" w:rsidRPr="00FB485C">
        <w:tab/>
        <w:t>General</w:t>
      </w:r>
      <w:bookmarkEnd w:id="192"/>
      <w:bookmarkEnd w:id="193"/>
      <w:bookmarkEnd w:id="194"/>
    </w:p>
    <w:p w14:paraId="35B2819B" w14:textId="77777777" w:rsidR="00A131CF" w:rsidRPr="00FB485C" w:rsidRDefault="00A131CF" w:rsidP="00A131CF">
      <w:r w:rsidRPr="00FB485C">
        <w:t>Th</w:t>
      </w:r>
      <w:r w:rsidR="00A17485" w:rsidRPr="00FB485C">
        <w:t xml:space="preserve">is </w:t>
      </w:r>
      <w:r w:rsidR="004A4654" w:rsidRPr="00FB485C">
        <w:t xml:space="preserve">annex </w:t>
      </w:r>
      <w:r w:rsidRPr="00FB485C">
        <w:t xml:space="preserve">provides informative call flows for how a GCS AS can use the </w:t>
      </w:r>
      <w:r w:rsidRPr="00FB485C">
        <w:rPr>
          <w:noProof/>
        </w:rPr>
        <w:t>Unicast</w:t>
      </w:r>
      <w:r w:rsidRPr="00FB485C">
        <w:t xml:space="preserve"> Delivery and MBMS Delivery mechanisms defined in this specification to deliver data to group(s) of users.</w:t>
      </w:r>
    </w:p>
    <w:p w14:paraId="1C22DF51" w14:textId="77777777" w:rsidR="00A131CF" w:rsidRPr="00FB485C" w:rsidRDefault="007178CA" w:rsidP="00A901BE">
      <w:pPr>
        <w:pStyle w:val="Heading1"/>
      </w:pPr>
      <w:bookmarkStart w:id="195" w:name="_Toc19172218"/>
      <w:bookmarkStart w:id="196" w:name="_Toc45199899"/>
      <w:bookmarkStart w:id="197" w:name="_Toc99598220"/>
      <w:r w:rsidRPr="00FB485C">
        <w:t>A</w:t>
      </w:r>
      <w:r w:rsidR="00A131CF" w:rsidRPr="00FB485C">
        <w:t>.2</w:t>
      </w:r>
      <w:r w:rsidR="00A131CF" w:rsidRPr="00FB485C">
        <w:tab/>
        <w:t>Downlink Media path setup for MBMS Delivery</w:t>
      </w:r>
      <w:bookmarkEnd w:id="195"/>
      <w:bookmarkEnd w:id="196"/>
      <w:bookmarkEnd w:id="197"/>
    </w:p>
    <w:p w14:paraId="00DDEF43" w14:textId="77777777" w:rsidR="00A131CF" w:rsidRPr="00FB485C" w:rsidRDefault="007178CA" w:rsidP="00A901BE">
      <w:pPr>
        <w:pStyle w:val="Heading2"/>
      </w:pPr>
      <w:bookmarkStart w:id="198" w:name="_Toc19172219"/>
      <w:bookmarkStart w:id="199" w:name="_Toc45199900"/>
      <w:bookmarkStart w:id="200" w:name="_Toc99598221"/>
      <w:r w:rsidRPr="00FB485C">
        <w:t>A</w:t>
      </w:r>
      <w:r w:rsidR="00A131CF" w:rsidRPr="00FB485C">
        <w:t>.2.1</w:t>
      </w:r>
      <w:r w:rsidR="00A131CF" w:rsidRPr="00FB485C">
        <w:tab/>
        <w:t>General</w:t>
      </w:r>
      <w:bookmarkEnd w:id="198"/>
      <w:bookmarkEnd w:id="199"/>
      <w:bookmarkEnd w:id="200"/>
    </w:p>
    <w:p w14:paraId="5D307FBB" w14:textId="77777777" w:rsidR="00A131CF" w:rsidRPr="00FB485C" w:rsidRDefault="00A131CF" w:rsidP="00A131CF">
      <w:r w:rsidRPr="00FB485C">
        <w:t>This clause describes two procedures for establishing MBMS Delivery on the downlink:</w:t>
      </w:r>
    </w:p>
    <w:p w14:paraId="28A11116" w14:textId="77777777" w:rsidR="00A901BE" w:rsidRPr="00FB485C" w:rsidRDefault="00A901BE" w:rsidP="00A901BE">
      <w:pPr>
        <w:pStyle w:val="B1"/>
      </w:pPr>
      <w:r w:rsidRPr="00FB485C">
        <w:t>-</w:t>
      </w:r>
      <w:r w:rsidRPr="00FB485C">
        <w:tab/>
        <w:t>using pre-established MBMS bearers, or</w:t>
      </w:r>
    </w:p>
    <w:p w14:paraId="46194A5D" w14:textId="77777777" w:rsidR="00A901BE" w:rsidRPr="00FB485C" w:rsidRDefault="00A901BE" w:rsidP="00A901BE">
      <w:pPr>
        <w:pStyle w:val="B1"/>
      </w:pPr>
      <w:r w:rsidRPr="00FB485C">
        <w:t>-</w:t>
      </w:r>
      <w:r w:rsidRPr="00FB485C">
        <w:tab/>
        <w:t>using dynamic establishment of MBMS bearers</w:t>
      </w:r>
    </w:p>
    <w:p w14:paraId="5346B5AA" w14:textId="77777777" w:rsidR="00A131CF" w:rsidRPr="00FB485C" w:rsidRDefault="007178CA" w:rsidP="00A901BE">
      <w:pPr>
        <w:pStyle w:val="Heading2"/>
      </w:pPr>
      <w:bookmarkStart w:id="201" w:name="_Toc19172220"/>
      <w:bookmarkStart w:id="202" w:name="_Toc45199901"/>
      <w:bookmarkStart w:id="203" w:name="_Toc99598222"/>
      <w:r w:rsidRPr="00FB485C">
        <w:t>A</w:t>
      </w:r>
      <w:r w:rsidR="00A131CF" w:rsidRPr="00FB485C">
        <w:t>.2.2</w:t>
      </w:r>
      <w:r w:rsidR="00A131CF" w:rsidRPr="00FB485C">
        <w:tab/>
        <w:t>Use of Pre-established MBMS bearers</w:t>
      </w:r>
      <w:bookmarkEnd w:id="201"/>
      <w:bookmarkEnd w:id="202"/>
      <w:bookmarkEnd w:id="203"/>
    </w:p>
    <w:p w14:paraId="5AB41977" w14:textId="77777777" w:rsidR="00A131CF" w:rsidRPr="00FB485C" w:rsidRDefault="00A131CF" w:rsidP="00A131CF">
      <w:r w:rsidRPr="00FB485C">
        <w:t>In this scenario, the GCS AS pre-establishes MBMS bearer(s) in certain pre-configured areas before the start of the group communication session. When a UE originates a request for group communication for one of these areas, the pre-established MBMS bearer(s) is used for the DL traffic.</w:t>
      </w:r>
    </w:p>
    <w:bookmarkStart w:id="204" w:name="_MON_1470041448"/>
    <w:bookmarkEnd w:id="204"/>
    <w:p w14:paraId="4A41DAD9" w14:textId="77777777" w:rsidR="009F450C" w:rsidRPr="00FB485C" w:rsidRDefault="009F450C" w:rsidP="009F450C">
      <w:pPr>
        <w:pStyle w:val="TH"/>
      </w:pPr>
      <w:r w:rsidRPr="00FB485C">
        <w:object w:dxaOrig="7641" w:dyaOrig="4366" w14:anchorId="09C9AEE1">
          <v:shape id="_x0000_i1042" type="#_x0000_t75" style="width:381.9pt;height:218.3pt" o:ole="">
            <v:imagedata r:id="rId39" o:title=""/>
          </v:shape>
          <o:OLEObject Type="Embed" ProgID="Word.Picture.8" ShapeID="_x0000_i1042" DrawAspect="Content" ObjectID="_1710211030" r:id="rId40"/>
        </w:object>
      </w:r>
    </w:p>
    <w:p w14:paraId="5B7590E5" w14:textId="77777777" w:rsidR="00A131CF" w:rsidRPr="00FB485C" w:rsidRDefault="00A131CF" w:rsidP="00A901BE">
      <w:pPr>
        <w:pStyle w:val="TF"/>
      </w:pPr>
      <w:r w:rsidRPr="00FB485C">
        <w:t xml:space="preserve">Figure </w:t>
      </w:r>
      <w:r w:rsidR="007178CA" w:rsidRPr="00FB485C">
        <w:t>A</w:t>
      </w:r>
      <w:r w:rsidRPr="00FB485C">
        <w:t>.2.2-1: Use of Pre-established MBMS Bearers</w:t>
      </w:r>
    </w:p>
    <w:p w14:paraId="484487C5" w14:textId="77777777" w:rsidR="00A901BE" w:rsidRPr="00FB485C" w:rsidRDefault="00A901BE" w:rsidP="00A901BE">
      <w:pPr>
        <w:pStyle w:val="B1"/>
      </w:pPr>
      <w:r w:rsidRPr="00FB485C">
        <w:t>1.</w:t>
      </w:r>
      <w:r w:rsidRPr="00FB485C">
        <w:tab/>
        <w:t>The GCS AS pre-establishes the MBMS bearers for the group communication session according to the procedures defined in clause 5.1.2.3.1. The BM-SC returns the MBMS service description associated with the MBMS bearer(s) to the GCS AS.</w:t>
      </w:r>
    </w:p>
    <w:p w14:paraId="08195D99" w14:textId="77777777" w:rsidR="00A901BE" w:rsidRPr="00FB485C" w:rsidRDefault="00A901BE" w:rsidP="00A901BE">
      <w:pPr>
        <w:pStyle w:val="B1"/>
      </w:pPr>
      <w:r w:rsidRPr="00FB485C">
        <w:t>2.</w:t>
      </w:r>
      <w:r w:rsidRPr="00FB485C">
        <w:tab/>
        <w:t>The UE establishes a group communication session with the GCS AS. The GCS AS passes the service description associated with the MBMS bearer service to the UE. The UE obtains the TMGI(s), identifying the MBMS bearer (s), from the service description.</w:t>
      </w:r>
    </w:p>
    <w:p w14:paraId="50285F91" w14:textId="77777777" w:rsidR="00A901BE" w:rsidRPr="00FB485C" w:rsidRDefault="00A901BE" w:rsidP="00A901BE">
      <w:pPr>
        <w:pStyle w:val="B1"/>
      </w:pPr>
      <w:r w:rsidRPr="00FB485C">
        <w:lastRenderedPageBreak/>
        <w:t>3.</w:t>
      </w:r>
      <w:r w:rsidRPr="00FB485C">
        <w:tab/>
        <w:t>The UE starts monitoring the MSI and MCCH of received MBSFN broadcast(s) for the TMGI(s).</w:t>
      </w:r>
    </w:p>
    <w:p w14:paraId="37E7253A" w14:textId="77777777" w:rsidR="00A901BE" w:rsidRPr="00FB485C" w:rsidRDefault="00A901BE" w:rsidP="00A901BE">
      <w:pPr>
        <w:pStyle w:val="B1"/>
      </w:pPr>
      <w:r w:rsidRPr="00FB485C">
        <w:t>4.</w:t>
      </w:r>
      <w:r w:rsidRPr="00FB485C">
        <w:tab/>
        <w:t>Having detected a TMGI on MCCH the UE monitors the MSI and receives the DL data on the MTCH corresponding to the TMGI.</w:t>
      </w:r>
    </w:p>
    <w:p w14:paraId="398BFCF6" w14:textId="77777777" w:rsidR="00A131CF" w:rsidRPr="00FB485C" w:rsidRDefault="007178CA" w:rsidP="00A901BE">
      <w:pPr>
        <w:pStyle w:val="Heading2"/>
      </w:pPr>
      <w:bookmarkStart w:id="205" w:name="_Toc19172221"/>
      <w:bookmarkStart w:id="206" w:name="_Toc45199902"/>
      <w:bookmarkStart w:id="207" w:name="_Toc99598223"/>
      <w:r w:rsidRPr="00FB485C">
        <w:lastRenderedPageBreak/>
        <w:t>A</w:t>
      </w:r>
      <w:r w:rsidR="00A131CF" w:rsidRPr="00FB485C">
        <w:t>.2.3</w:t>
      </w:r>
      <w:r w:rsidR="00A131CF" w:rsidRPr="00FB485C">
        <w:tab/>
        <w:t>Use of Dynamic MBMS bearer establishment</w:t>
      </w:r>
      <w:bookmarkEnd w:id="205"/>
      <w:bookmarkEnd w:id="206"/>
      <w:bookmarkEnd w:id="207"/>
    </w:p>
    <w:p w14:paraId="4A742981" w14:textId="77777777" w:rsidR="00A131CF" w:rsidRPr="00FB485C" w:rsidRDefault="00A901BE" w:rsidP="00A8189A">
      <w:pPr>
        <w:keepNext/>
      </w:pPr>
      <w:r w:rsidRPr="00FB485C">
        <w:t xml:space="preserve">In this scenario, the GCS AS uses a </w:t>
      </w:r>
      <w:r w:rsidRPr="00FB485C">
        <w:rPr>
          <w:noProof/>
        </w:rPr>
        <w:t>unicast</w:t>
      </w:r>
      <w:r w:rsidRPr="00FB485C">
        <w:t xml:space="preserve"> bearer for communication with the UE on the DL at the start of the group communication session. When the GCS AS decides to use an MBMS bearer for the DL data, the GCS AS establishes one using the procedures defined in clause 5.1.2.3.1. The GCS AS provides the service description associated with MBMS bearer(s), obtained from the BM-SC, to the UE. The UE starts using the MBMS bearer(s) to receive DL data and stops using the </w:t>
      </w:r>
      <w:r w:rsidRPr="00FB485C">
        <w:rPr>
          <w:noProof/>
        </w:rPr>
        <w:t>unicast</w:t>
      </w:r>
      <w:r w:rsidRPr="00FB485C">
        <w:t xml:space="preserve"> bearer for the DL data.</w:t>
      </w:r>
    </w:p>
    <w:p w14:paraId="65692648" w14:textId="77777777" w:rsidR="00A131CF" w:rsidRPr="00FB485C" w:rsidRDefault="00A901BE" w:rsidP="00A8189A">
      <w:pPr>
        <w:pStyle w:val="NO"/>
        <w:keepNext/>
      </w:pPr>
      <w:r w:rsidRPr="00FB485C">
        <w:t>NOTE:</w:t>
      </w:r>
      <w:r w:rsidR="007178CA" w:rsidRPr="00FB485C">
        <w:tab/>
      </w:r>
      <w:r w:rsidR="00A131CF" w:rsidRPr="00FB485C">
        <w:t>The GCS AS logic for determining when to establish the new MBMS Delivery bearer is implementation specific. For example, the GCS AS could decide to establish the MBMS delivery based on the location of the UE</w:t>
      </w:r>
      <w:r w:rsidRPr="00FB485C">
        <w:t>'</w:t>
      </w:r>
      <w:r w:rsidR="00A131CF" w:rsidRPr="00FB485C">
        <w:t>s that are a part of the group communication session.</w:t>
      </w:r>
    </w:p>
    <w:bookmarkStart w:id="208" w:name="_MON_1470041624"/>
    <w:bookmarkEnd w:id="208"/>
    <w:p w14:paraId="0DEE91FE" w14:textId="77777777" w:rsidR="009F450C" w:rsidRPr="00FB485C" w:rsidRDefault="009F450C" w:rsidP="00A8189A">
      <w:pPr>
        <w:pStyle w:val="TH"/>
      </w:pPr>
      <w:r w:rsidRPr="00FB485C">
        <w:object w:dxaOrig="5958" w:dyaOrig="6064" w14:anchorId="194695C1">
          <v:shape id="_x0000_i1043" type="#_x0000_t75" style="width:297.8pt;height:303pt" o:ole="">
            <v:imagedata r:id="rId41" o:title=""/>
          </v:shape>
          <o:OLEObject Type="Embed" ProgID="Word.Picture.8" ShapeID="_x0000_i1043" DrawAspect="Content" ObjectID="_1710211031" r:id="rId42"/>
        </w:object>
      </w:r>
    </w:p>
    <w:p w14:paraId="14637E17" w14:textId="77777777" w:rsidR="00A131CF" w:rsidRPr="00FB485C" w:rsidRDefault="00A131CF" w:rsidP="00A8189A">
      <w:pPr>
        <w:pStyle w:val="TF"/>
        <w:keepNext/>
      </w:pPr>
      <w:r w:rsidRPr="00FB485C">
        <w:t xml:space="preserve">Figure </w:t>
      </w:r>
      <w:r w:rsidR="007178CA" w:rsidRPr="00FB485C">
        <w:t>A</w:t>
      </w:r>
      <w:r w:rsidRPr="00FB485C">
        <w:t>.2.3-1: Use of Dynamic MBMS Bearer Establishment</w:t>
      </w:r>
    </w:p>
    <w:p w14:paraId="47E8F067" w14:textId="77777777" w:rsidR="00A901BE" w:rsidRPr="00FB485C" w:rsidRDefault="00A901BE" w:rsidP="00A8189A">
      <w:pPr>
        <w:pStyle w:val="B1"/>
        <w:keepNext/>
      </w:pPr>
      <w:r w:rsidRPr="00FB485C">
        <w:t>1.</w:t>
      </w:r>
      <w:r w:rsidRPr="00FB485C">
        <w:tab/>
        <w:t>The UE establishes a group communication session with the GCS AS.</w:t>
      </w:r>
    </w:p>
    <w:p w14:paraId="4E5B7429" w14:textId="77777777" w:rsidR="00A901BE" w:rsidRPr="00FB485C" w:rsidRDefault="00A901BE" w:rsidP="00A8189A">
      <w:pPr>
        <w:pStyle w:val="B1"/>
        <w:keepNext/>
      </w:pPr>
      <w:r w:rsidRPr="00FB485C">
        <w:t>2.</w:t>
      </w:r>
      <w:r w:rsidRPr="00FB485C">
        <w:tab/>
        <w:t xml:space="preserve">The downlink data is sent by </w:t>
      </w:r>
      <w:r w:rsidRPr="00FB485C">
        <w:rPr>
          <w:noProof/>
        </w:rPr>
        <w:t>Unicast</w:t>
      </w:r>
      <w:r w:rsidRPr="00FB485C">
        <w:t xml:space="preserve"> Delivery.</w:t>
      </w:r>
    </w:p>
    <w:p w14:paraId="25843372" w14:textId="77777777" w:rsidR="00A901BE" w:rsidRPr="00FB485C" w:rsidRDefault="00A901BE" w:rsidP="00A8189A">
      <w:pPr>
        <w:pStyle w:val="B1"/>
        <w:keepNext/>
      </w:pPr>
      <w:r w:rsidRPr="00FB485C">
        <w:t>3.</w:t>
      </w:r>
      <w:r w:rsidRPr="00FB485C">
        <w:tab/>
        <w:t>The GCS AS establishes the MBMS bearer(s) for the group communication session according to the procedures defined in clause 5.1.2.3.1. The BM-SC returns the service description associated with the MBMS bearer(s) to the GCS AS.</w:t>
      </w:r>
    </w:p>
    <w:p w14:paraId="5BB65B21" w14:textId="77777777" w:rsidR="00A901BE" w:rsidRPr="00FB485C" w:rsidRDefault="00A901BE" w:rsidP="00A8189A">
      <w:pPr>
        <w:pStyle w:val="B1"/>
        <w:keepNext/>
      </w:pPr>
      <w:r w:rsidRPr="00FB485C">
        <w:t>4.</w:t>
      </w:r>
      <w:r w:rsidRPr="00FB485C">
        <w:tab/>
        <w:t>The GCS AS provides the service description associated with the MBMS bearer(s) to the UE. The UE obtains the TMGI(s) from the service description.</w:t>
      </w:r>
    </w:p>
    <w:p w14:paraId="7DD2DC19" w14:textId="77777777" w:rsidR="00A901BE" w:rsidRPr="00FB485C" w:rsidRDefault="00A901BE" w:rsidP="00A8189A">
      <w:pPr>
        <w:pStyle w:val="B1"/>
        <w:keepNext/>
      </w:pPr>
      <w:r w:rsidRPr="00FB485C">
        <w:t>5.</w:t>
      </w:r>
      <w:r w:rsidRPr="00FB485C">
        <w:tab/>
        <w:t>The UE starts monitoring the MSI and MCCH of received MBSFN broadcast(s) for the TMGI(s).</w:t>
      </w:r>
    </w:p>
    <w:p w14:paraId="1D52A67E" w14:textId="77777777" w:rsidR="00A901BE" w:rsidRPr="00FB485C" w:rsidRDefault="00A901BE" w:rsidP="00A8189A">
      <w:pPr>
        <w:pStyle w:val="B1"/>
        <w:keepNext/>
      </w:pPr>
      <w:r w:rsidRPr="00FB485C">
        <w:t>6.</w:t>
      </w:r>
      <w:r w:rsidRPr="00FB485C">
        <w:tab/>
        <w:t>Having detected a TMGI on MCCH the UE monitors the MSI and receives the DL data on the MTCH corresponding to the TMGI.</w:t>
      </w:r>
    </w:p>
    <w:p w14:paraId="06C9E98C" w14:textId="77777777" w:rsidR="00A901BE" w:rsidRPr="00FB485C" w:rsidRDefault="00A901BE" w:rsidP="00A901BE">
      <w:pPr>
        <w:pStyle w:val="B1"/>
      </w:pPr>
      <w:r w:rsidRPr="00FB485C">
        <w:t>7.</w:t>
      </w:r>
      <w:r w:rsidRPr="00FB485C">
        <w:tab/>
        <w:t xml:space="preserve">The UE notifies the GCS AS that it is receiving the data over MBMS for the given TMGI. The GCS AS stops sending DL data over </w:t>
      </w:r>
      <w:r w:rsidRPr="00FB485C">
        <w:rPr>
          <w:noProof/>
        </w:rPr>
        <w:t>unicast</w:t>
      </w:r>
      <w:r w:rsidRPr="00FB485C">
        <w:t xml:space="preserve"> to the UE.</w:t>
      </w:r>
    </w:p>
    <w:p w14:paraId="0B115510" w14:textId="77777777" w:rsidR="00FC07B6" w:rsidRPr="00FB485C" w:rsidRDefault="00FC07B6" w:rsidP="00A901BE">
      <w:pPr>
        <w:pStyle w:val="Heading8"/>
      </w:pPr>
      <w:r w:rsidRPr="00FB485C">
        <w:br w:type="page"/>
      </w:r>
      <w:bookmarkStart w:id="209" w:name="_Toc19172222"/>
      <w:bookmarkStart w:id="210" w:name="_Toc45199903"/>
      <w:bookmarkStart w:id="211" w:name="_Toc99598224"/>
      <w:r w:rsidRPr="00FB485C">
        <w:lastRenderedPageBreak/>
        <w:t xml:space="preserve">Annex </w:t>
      </w:r>
      <w:r w:rsidR="00A901BE" w:rsidRPr="00FB485C">
        <w:t>B (Informative)</w:t>
      </w:r>
      <w:r w:rsidRPr="00FB485C">
        <w:t>:</w:t>
      </w:r>
      <w:r w:rsidR="00A901BE" w:rsidRPr="00FB485C">
        <w:br/>
        <w:t>Change history</w:t>
      </w:r>
      <w:bookmarkEnd w:id="209"/>
      <w:bookmarkEnd w:id="210"/>
      <w:bookmarkEnd w:id="2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8189A" w:rsidRPr="00FB485C" w14:paraId="1472FCE3" w14:textId="77777777" w:rsidTr="00DF53E4">
        <w:tblPrEx>
          <w:tblCellMar>
            <w:top w:w="0" w:type="dxa"/>
            <w:bottom w:w="0" w:type="dxa"/>
          </w:tblCellMar>
        </w:tblPrEx>
        <w:trPr>
          <w:cantSplit/>
        </w:trPr>
        <w:tc>
          <w:tcPr>
            <w:tcW w:w="9639" w:type="dxa"/>
            <w:gridSpan w:val="8"/>
            <w:tcBorders>
              <w:bottom w:val="nil"/>
            </w:tcBorders>
            <w:shd w:val="solid" w:color="FFFFFF" w:fill="auto"/>
          </w:tcPr>
          <w:bookmarkEnd w:id="188"/>
          <w:p w14:paraId="32F8F8F1" w14:textId="77777777" w:rsidR="00A8189A" w:rsidRPr="00FB485C" w:rsidRDefault="00A8189A" w:rsidP="00A8189A">
            <w:pPr>
              <w:pStyle w:val="TAH"/>
              <w:rPr>
                <w:sz w:val="16"/>
              </w:rPr>
            </w:pPr>
            <w:r w:rsidRPr="00FB485C">
              <w:t>Change history</w:t>
            </w:r>
          </w:p>
        </w:tc>
      </w:tr>
      <w:tr w:rsidR="00A8189A" w:rsidRPr="00FB485C" w14:paraId="5AA9EF14" w14:textId="77777777" w:rsidTr="00DF53E4">
        <w:tblPrEx>
          <w:tblCellMar>
            <w:top w:w="0" w:type="dxa"/>
            <w:bottom w:w="0" w:type="dxa"/>
          </w:tblCellMar>
        </w:tblPrEx>
        <w:tc>
          <w:tcPr>
            <w:tcW w:w="800" w:type="dxa"/>
            <w:shd w:val="pct10" w:color="auto" w:fill="FFFFFF"/>
          </w:tcPr>
          <w:p w14:paraId="1A5C40F2" w14:textId="77777777" w:rsidR="00A8189A" w:rsidRPr="00FB485C" w:rsidRDefault="00A8189A" w:rsidP="00A8189A">
            <w:pPr>
              <w:pStyle w:val="TAH"/>
              <w:rPr>
                <w:sz w:val="16"/>
                <w:szCs w:val="16"/>
              </w:rPr>
            </w:pPr>
            <w:r w:rsidRPr="00FB485C">
              <w:rPr>
                <w:sz w:val="16"/>
                <w:szCs w:val="16"/>
              </w:rPr>
              <w:t>Date</w:t>
            </w:r>
          </w:p>
        </w:tc>
        <w:tc>
          <w:tcPr>
            <w:tcW w:w="800" w:type="dxa"/>
            <w:shd w:val="pct10" w:color="auto" w:fill="FFFFFF"/>
          </w:tcPr>
          <w:p w14:paraId="60344B65" w14:textId="77777777" w:rsidR="00A8189A" w:rsidRPr="00FB485C" w:rsidRDefault="00A8189A" w:rsidP="00A8189A">
            <w:pPr>
              <w:pStyle w:val="TAH"/>
              <w:rPr>
                <w:sz w:val="16"/>
                <w:szCs w:val="16"/>
              </w:rPr>
            </w:pPr>
            <w:r w:rsidRPr="00FB485C">
              <w:rPr>
                <w:sz w:val="16"/>
                <w:szCs w:val="16"/>
              </w:rPr>
              <w:t>Meeting</w:t>
            </w:r>
          </w:p>
        </w:tc>
        <w:tc>
          <w:tcPr>
            <w:tcW w:w="952" w:type="dxa"/>
            <w:shd w:val="pct10" w:color="auto" w:fill="FFFFFF"/>
          </w:tcPr>
          <w:p w14:paraId="513D4678" w14:textId="77777777" w:rsidR="00A8189A" w:rsidRPr="00FB485C" w:rsidRDefault="00A8189A" w:rsidP="00A8189A">
            <w:pPr>
              <w:pStyle w:val="TAH"/>
              <w:rPr>
                <w:sz w:val="16"/>
                <w:szCs w:val="16"/>
              </w:rPr>
            </w:pPr>
            <w:r w:rsidRPr="00FB485C">
              <w:rPr>
                <w:sz w:val="16"/>
                <w:szCs w:val="16"/>
              </w:rPr>
              <w:t>TDoc</w:t>
            </w:r>
          </w:p>
        </w:tc>
        <w:tc>
          <w:tcPr>
            <w:tcW w:w="567" w:type="dxa"/>
            <w:shd w:val="pct10" w:color="auto" w:fill="FFFFFF"/>
          </w:tcPr>
          <w:p w14:paraId="36C54F33" w14:textId="77777777" w:rsidR="00A8189A" w:rsidRPr="00FB485C" w:rsidRDefault="00A8189A" w:rsidP="00A8189A">
            <w:pPr>
              <w:pStyle w:val="TAH"/>
              <w:rPr>
                <w:sz w:val="16"/>
                <w:szCs w:val="16"/>
              </w:rPr>
            </w:pPr>
            <w:r w:rsidRPr="00FB485C">
              <w:rPr>
                <w:sz w:val="16"/>
                <w:szCs w:val="16"/>
              </w:rPr>
              <w:t>CR</w:t>
            </w:r>
          </w:p>
        </w:tc>
        <w:tc>
          <w:tcPr>
            <w:tcW w:w="425" w:type="dxa"/>
            <w:shd w:val="pct10" w:color="auto" w:fill="FFFFFF"/>
          </w:tcPr>
          <w:p w14:paraId="4A7C16B1" w14:textId="77777777" w:rsidR="00A8189A" w:rsidRPr="00FB485C" w:rsidRDefault="00A8189A" w:rsidP="00A8189A">
            <w:pPr>
              <w:pStyle w:val="TAH"/>
              <w:rPr>
                <w:sz w:val="16"/>
                <w:szCs w:val="16"/>
              </w:rPr>
            </w:pPr>
            <w:r w:rsidRPr="00FB485C">
              <w:rPr>
                <w:sz w:val="16"/>
                <w:szCs w:val="16"/>
              </w:rPr>
              <w:t>Rev</w:t>
            </w:r>
          </w:p>
        </w:tc>
        <w:tc>
          <w:tcPr>
            <w:tcW w:w="425" w:type="dxa"/>
            <w:shd w:val="pct10" w:color="auto" w:fill="FFFFFF"/>
          </w:tcPr>
          <w:p w14:paraId="157F62DD" w14:textId="77777777" w:rsidR="00A8189A" w:rsidRPr="00FB485C" w:rsidRDefault="00A8189A" w:rsidP="00A8189A">
            <w:pPr>
              <w:pStyle w:val="TAH"/>
              <w:rPr>
                <w:sz w:val="16"/>
                <w:szCs w:val="16"/>
              </w:rPr>
            </w:pPr>
            <w:r w:rsidRPr="00FB485C">
              <w:rPr>
                <w:sz w:val="16"/>
                <w:szCs w:val="16"/>
              </w:rPr>
              <w:t>Cat</w:t>
            </w:r>
          </w:p>
        </w:tc>
        <w:tc>
          <w:tcPr>
            <w:tcW w:w="4962" w:type="dxa"/>
            <w:shd w:val="pct10" w:color="auto" w:fill="FFFFFF"/>
          </w:tcPr>
          <w:p w14:paraId="5300749A" w14:textId="77777777" w:rsidR="00A8189A" w:rsidRPr="00FB485C" w:rsidRDefault="00A8189A" w:rsidP="00A8189A">
            <w:pPr>
              <w:pStyle w:val="TAH"/>
              <w:rPr>
                <w:sz w:val="16"/>
                <w:szCs w:val="16"/>
              </w:rPr>
            </w:pPr>
            <w:r w:rsidRPr="00FB485C">
              <w:rPr>
                <w:sz w:val="16"/>
                <w:szCs w:val="16"/>
              </w:rPr>
              <w:t>Subject/Comment</w:t>
            </w:r>
          </w:p>
        </w:tc>
        <w:tc>
          <w:tcPr>
            <w:tcW w:w="708" w:type="dxa"/>
            <w:shd w:val="pct10" w:color="auto" w:fill="FFFFFF"/>
          </w:tcPr>
          <w:p w14:paraId="53861A40" w14:textId="77777777" w:rsidR="00A8189A" w:rsidRPr="00FB485C" w:rsidRDefault="00A8189A" w:rsidP="00A8189A">
            <w:pPr>
              <w:pStyle w:val="TAH"/>
              <w:rPr>
                <w:sz w:val="16"/>
                <w:szCs w:val="16"/>
              </w:rPr>
            </w:pPr>
            <w:r w:rsidRPr="00FB485C">
              <w:rPr>
                <w:sz w:val="16"/>
                <w:szCs w:val="16"/>
              </w:rPr>
              <w:t>New version</w:t>
            </w:r>
          </w:p>
        </w:tc>
      </w:tr>
      <w:tr w:rsidR="00A8189A" w:rsidRPr="00FB485C" w14:paraId="5BCB14DC" w14:textId="77777777" w:rsidTr="00DF53E4">
        <w:tblPrEx>
          <w:tblCellMar>
            <w:top w:w="0" w:type="dxa"/>
            <w:bottom w:w="0" w:type="dxa"/>
          </w:tblCellMar>
        </w:tblPrEx>
        <w:tc>
          <w:tcPr>
            <w:tcW w:w="800" w:type="dxa"/>
            <w:shd w:val="solid" w:color="FFFFFF" w:fill="auto"/>
          </w:tcPr>
          <w:p w14:paraId="4445A656" w14:textId="77777777" w:rsidR="00A8189A" w:rsidRPr="00FB485C" w:rsidRDefault="00A8189A" w:rsidP="00A8189A">
            <w:pPr>
              <w:pStyle w:val="TAL"/>
              <w:rPr>
                <w:color w:val="0000FF"/>
                <w:sz w:val="16"/>
                <w:szCs w:val="16"/>
                <w:lang w:eastAsia="en-US"/>
              </w:rPr>
            </w:pPr>
            <w:r w:rsidRPr="00FB485C">
              <w:rPr>
                <w:color w:val="0000FF"/>
                <w:sz w:val="16"/>
                <w:szCs w:val="16"/>
                <w:lang w:eastAsia="en-US"/>
              </w:rPr>
              <w:t>2014-02</w:t>
            </w:r>
          </w:p>
        </w:tc>
        <w:tc>
          <w:tcPr>
            <w:tcW w:w="800" w:type="dxa"/>
            <w:shd w:val="solid" w:color="FFFFFF" w:fill="auto"/>
          </w:tcPr>
          <w:p w14:paraId="3F0B0370" w14:textId="77777777" w:rsidR="00A8189A" w:rsidRPr="00FB485C" w:rsidRDefault="00A8189A" w:rsidP="00A8189A">
            <w:pPr>
              <w:pStyle w:val="TAL"/>
              <w:rPr>
                <w:color w:val="0000FF"/>
                <w:sz w:val="16"/>
                <w:szCs w:val="16"/>
                <w:lang w:eastAsia="en-US"/>
              </w:rPr>
            </w:pPr>
            <w:r w:rsidRPr="00FB485C">
              <w:rPr>
                <w:color w:val="0000FF"/>
                <w:sz w:val="16"/>
                <w:szCs w:val="16"/>
                <w:lang w:eastAsia="en-US"/>
              </w:rPr>
              <w:t>SP-63</w:t>
            </w:r>
          </w:p>
        </w:tc>
        <w:tc>
          <w:tcPr>
            <w:tcW w:w="952" w:type="dxa"/>
            <w:shd w:val="solid" w:color="FFFFFF" w:fill="auto"/>
          </w:tcPr>
          <w:p w14:paraId="248FC37E"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SP-140118</w:t>
            </w:r>
          </w:p>
        </w:tc>
        <w:tc>
          <w:tcPr>
            <w:tcW w:w="567" w:type="dxa"/>
            <w:shd w:val="solid" w:color="FFFFFF" w:fill="auto"/>
          </w:tcPr>
          <w:p w14:paraId="3A4B9084"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25" w:type="dxa"/>
            <w:shd w:val="solid" w:color="FFFFFF" w:fill="auto"/>
          </w:tcPr>
          <w:p w14:paraId="7FF3E653"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25" w:type="dxa"/>
            <w:shd w:val="solid" w:color="FFFFFF" w:fill="auto"/>
          </w:tcPr>
          <w:p w14:paraId="4AD7FE34"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962" w:type="dxa"/>
            <w:shd w:val="solid" w:color="FFFFFF" w:fill="auto"/>
          </w:tcPr>
          <w:p w14:paraId="5B3FFB10"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MCC Editorial Update for Presentation to TSG SA for Approval</w:t>
            </w:r>
          </w:p>
        </w:tc>
        <w:tc>
          <w:tcPr>
            <w:tcW w:w="708" w:type="dxa"/>
            <w:shd w:val="solid" w:color="FFFFFF" w:fill="auto"/>
          </w:tcPr>
          <w:p w14:paraId="408F7D6A"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1.0.0</w:t>
            </w:r>
          </w:p>
        </w:tc>
      </w:tr>
      <w:tr w:rsidR="00A8189A" w:rsidRPr="00FB485C" w14:paraId="42CC87E9" w14:textId="77777777" w:rsidTr="00DF53E4">
        <w:tblPrEx>
          <w:tblCellMar>
            <w:top w:w="0" w:type="dxa"/>
            <w:bottom w:w="0" w:type="dxa"/>
          </w:tblCellMar>
        </w:tblPrEx>
        <w:tc>
          <w:tcPr>
            <w:tcW w:w="800" w:type="dxa"/>
            <w:shd w:val="solid" w:color="FFFFFF" w:fill="auto"/>
          </w:tcPr>
          <w:p w14:paraId="18EC3575" w14:textId="77777777" w:rsidR="00A8189A" w:rsidRPr="00FB485C" w:rsidRDefault="00A8189A" w:rsidP="00A8189A">
            <w:pPr>
              <w:pStyle w:val="TAL"/>
              <w:rPr>
                <w:color w:val="0000FF"/>
                <w:sz w:val="16"/>
                <w:szCs w:val="16"/>
                <w:lang w:eastAsia="en-US"/>
              </w:rPr>
            </w:pPr>
            <w:r w:rsidRPr="00FB485C">
              <w:rPr>
                <w:color w:val="0000FF"/>
                <w:sz w:val="16"/>
                <w:szCs w:val="16"/>
                <w:lang w:eastAsia="en-US"/>
              </w:rPr>
              <w:t>2014-02</w:t>
            </w:r>
          </w:p>
        </w:tc>
        <w:tc>
          <w:tcPr>
            <w:tcW w:w="800" w:type="dxa"/>
            <w:shd w:val="solid" w:color="FFFFFF" w:fill="auto"/>
          </w:tcPr>
          <w:p w14:paraId="38CB94CF" w14:textId="77777777" w:rsidR="00A8189A" w:rsidRPr="00FB485C" w:rsidRDefault="00A8189A" w:rsidP="00A8189A">
            <w:pPr>
              <w:pStyle w:val="TAL"/>
              <w:rPr>
                <w:color w:val="0000FF"/>
                <w:sz w:val="16"/>
                <w:szCs w:val="16"/>
                <w:lang w:eastAsia="en-US"/>
              </w:rPr>
            </w:pPr>
            <w:r w:rsidRPr="00FB485C">
              <w:rPr>
                <w:color w:val="0000FF"/>
                <w:sz w:val="16"/>
                <w:szCs w:val="16"/>
                <w:lang w:eastAsia="en-US"/>
              </w:rPr>
              <w:t>SP-63</w:t>
            </w:r>
          </w:p>
        </w:tc>
        <w:tc>
          <w:tcPr>
            <w:tcW w:w="952" w:type="dxa"/>
            <w:shd w:val="solid" w:color="FFFFFF" w:fill="auto"/>
          </w:tcPr>
          <w:p w14:paraId="751891BA"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567" w:type="dxa"/>
            <w:shd w:val="solid" w:color="FFFFFF" w:fill="auto"/>
          </w:tcPr>
          <w:p w14:paraId="4A9B862E"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25" w:type="dxa"/>
            <w:shd w:val="solid" w:color="FFFFFF" w:fill="auto"/>
          </w:tcPr>
          <w:p w14:paraId="4B77650F"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25" w:type="dxa"/>
            <w:shd w:val="solid" w:color="FFFFFF" w:fill="auto"/>
          </w:tcPr>
          <w:p w14:paraId="3E6CBBD4"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w:t>
            </w:r>
          </w:p>
        </w:tc>
        <w:tc>
          <w:tcPr>
            <w:tcW w:w="4962" w:type="dxa"/>
            <w:shd w:val="solid" w:color="FFFFFF" w:fill="auto"/>
          </w:tcPr>
          <w:p w14:paraId="6C6E8383"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MCC Editorial update for publication after TSG SA approval</w:t>
            </w:r>
          </w:p>
        </w:tc>
        <w:tc>
          <w:tcPr>
            <w:tcW w:w="708" w:type="dxa"/>
            <w:shd w:val="solid" w:color="FFFFFF" w:fill="auto"/>
          </w:tcPr>
          <w:p w14:paraId="66B82E13" w14:textId="77777777" w:rsidR="00A8189A" w:rsidRPr="00FB485C" w:rsidRDefault="00A8189A" w:rsidP="00A8189A">
            <w:pPr>
              <w:pStyle w:val="TAL"/>
              <w:rPr>
                <w:snapToGrid w:val="0"/>
                <w:color w:val="0000FF"/>
                <w:sz w:val="16"/>
                <w:szCs w:val="16"/>
                <w:lang w:eastAsia="en-US"/>
              </w:rPr>
            </w:pPr>
            <w:r w:rsidRPr="00FB485C">
              <w:rPr>
                <w:snapToGrid w:val="0"/>
                <w:color w:val="0000FF"/>
                <w:sz w:val="16"/>
                <w:szCs w:val="16"/>
                <w:lang w:eastAsia="en-US"/>
              </w:rPr>
              <w:t>12.0.0</w:t>
            </w:r>
          </w:p>
        </w:tc>
      </w:tr>
      <w:tr w:rsidR="00A8189A" w:rsidRPr="00FB485C" w14:paraId="55E1B6CA" w14:textId="77777777" w:rsidTr="00DF53E4">
        <w:tblPrEx>
          <w:tblCellMar>
            <w:top w:w="0" w:type="dxa"/>
            <w:bottom w:w="0" w:type="dxa"/>
          </w:tblCellMar>
        </w:tblPrEx>
        <w:tc>
          <w:tcPr>
            <w:tcW w:w="800" w:type="dxa"/>
            <w:shd w:val="solid" w:color="FFFFFF" w:fill="auto"/>
          </w:tcPr>
          <w:p w14:paraId="3B86DCE5"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FD52292"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6E9C0BA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73783D5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0007</w:t>
            </w:r>
          </w:p>
        </w:tc>
        <w:tc>
          <w:tcPr>
            <w:tcW w:w="425" w:type="dxa"/>
            <w:shd w:val="solid" w:color="FFFFFF" w:fill="auto"/>
          </w:tcPr>
          <w:p w14:paraId="66D52E0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1B54C30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DC9B0C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clauses 5.2 &amp; 5.4 for GCSE</w:t>
            </w:r>
          </w:p>
        </w:tc>
        <w:tc>
          <w:tcPr>
            <w:tcW w:w="708" w:type="dxa"/>
            <w:shd w:val="solid" w:color="FFFFFF" w:fill="auto"/>
          </w:tcPr>
          <w:p w14:paraId="5D8F19E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6D54561B" w14:textId="77777777" w:rsidTr="00DF53E4">
        <w:tblPrEx>
          <w:tblCellMar>
            <w:top w:w="0" w:type="dxa"/>
            <w:bottom w:w="0" w:type="dxa"/>
          </w:tblCellMar>
        </w:tblPrEx>
        <w:tc>
          <w:tcPr>
            <w:tcW w:w="800" w:type="dxa"/>
            <w:shd w:val="solid" w:color="FFFFFF" w:fill="auto"/>
          </w:tcPr>
          <w:p w14:paraId="4F2E5799"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FE357DB"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0FAE4D2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2CD23D1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0008</w:t>
            </w:r>
          </w:p>
        </w:tc>
        <w:tc>
          <w:tcPr>
            <w:tcW w:w="425" w:type="dxa"/>
            <w:shd w:val="solid" w:color="FFFFFF" w:fill="auto"/>
          </w:tcPr>
          <w:p w14:paraId="187E5B1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427A7DD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703A892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clause 4.2.1 for GCSE</w:t>
            </w:r>
          </w:p>
        </w:tc>
        <w:tc>
          <w:tcPr>
            <w:tcW w:w="708" w:type="dxa"/>
            <w:shd w:val="solid" w:color="FFFFFF" w:fill="auto"/>
          </w:tcPr>
          <w:p w14:paraId="10AD8F0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58D579D2" w14:textId="77777777" w:rsidTr="00DF53E4">
        <w:tblPrEx>
          <w:tblCellMar>
            <w:top w:w="0" w:type="dxa"/>
            <w:bottom w:w="0" w:type="dxa"/>
          </w:tblCellMar>
        </w:tblPrEx>
        <w:tc>
          <w:tcPr>
            <w:tcW w:w="800" w:type="dxa"/>
            <w:shd w:val="solid" w:color="FFFFFF" w:fill="auto"/>
          </w:tcPr>
          <w:p w14:paraId="577838DA"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A29E487"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7430E70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131B1B0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0009</w:t>
            </w:r>
          </w:p>
        </w:tc>
        <w:tc>
          <w:tcPr>
            <w:tcW w:w="425" w:type="dxa"/>
            <w:shd w:val="solid" w:color="FFFFFF" w:fill="auto"/>
          </w:tcPr>
          <w:p w14:paraId="11E7E92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08E762D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2FC6BED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clause 4.2.3 for GCSE</w:t>
            </w:r>
          </w:p>
        </w:tc>
        <w:tc>
          <w:tcPr>
            <w:tcW w:w="708" w:type="dxa"/>
            <w:shd w:val="solid" w:color="FFFFFF" w:fill="auto"/>
          </w:tcPr>
          <w:p w14:paraId="76954DC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0E8B614B" w14:textId="77777777" w:rsidTr="00DF53E4">
        <w:tblPrEx>
          <w:tblCellMar>
            <w:top w:w="0" w:type="dxa"/>
            <w:bottom w:w="0" w:type="dxa"/>
          </w:tblCellMar>
        </w:tblPrEx>
        <w:tc>
          <w:tcPr>
            <w:tcW w:w="800" w:type="dxa"/>
            <w:shd w:val="solid" w:color="FFFFFF" w:fill="auto"/>
          </w:tcPr>
          <w:p w14:paraId="10AF65DA"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3E319A3"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2A5B59F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0D96DA6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0010</w:t>
            </w:r>
          </w:p>
        </w:tc>
        <w:tc>
          <w:tcPr>
            <w:tcW w:w="425" w:type="dxa"/>
            <w:shd w:val="solid" w:color="FFFFFF" w:fill="auto"/>
          </w:tcPr>
          <w:p w14:paraId="6F4494E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3512323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61C89C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of GC1reference point for GCSE</w:t>
            </w:r>
          </w:p>
        </w:tc>
        <w:tc>
          <w:tcPr>
            <w:tcW w:w="708" w:type="dxa"/>
            <w:shd w:val="solid" w:color="FFFFFF" w:fill="auto"/>
          </w:tcPr>
          <w:p w14:paraId="5FDF249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0BD4A97F" w14:textId="77777777" w:rsidTr="00DF53E4">
        <w:tblPrEx>
          <w:tblCellMar>
            <w:top w:w="0" w:type="dxa"/>
            <w:bottom w:w="0" w:type="dxa"/>
          </w:tblCellMar>
        </w:tblPrEx>
        <w:tc>
          <w:tcPr>
            <w:tcW w:w="800" w:type="dxa"/>
            <w:shd w:val="solid" w:color="FFFFFF" w:fill="auto"/>
          </w:tcPr>
          <w:p w14:paraId="142022B6"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2FE056E4"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4C723A3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552F9A6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0016</w:t>
            </w:r>
          </w:p>
        </w:tc>
        <w:tc>
          <w:tcPr>
            <w:tcW w:w="425" w:type="dxa"/>
            <w:shd w:val="solid" w:color="FFFFFF" w:fill="auto"/>
          </w:tcPr>
          <w:p w14:paraId="1E43667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1ABFBA0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4850789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Fix misleading text on uplink bearer</w:t>
            </w:r>
          </w:p>
        </w:tc>
        <w:tc>
          <w:tcPr>
            <w:tcW w:w="708" w:type="dxa"/>
            <w:shd w:val="solid" w:color="FFFFFF" w:fill="auto"/>
          </w:tcPr>
          <w:p w14:paraId="522FB8E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3EAD4284" w14:textId="77777777" w:rsidTr="00DF53E4">
        <w:tblPrEx>
          <w:tblCellMar>
            <w:top w:w="0" w:type="dxa"/>
            <w:bottom w:w="0" w:type="dxa"/>
          </w:tblCellMar>
        </w:tblPrEx>
        <w:tc>
          <w:tcPr>
            <w:tcW w:w="800" w:type="dxa"/>
            <w:shd w:val="solid" w:color="FFFFFF" w:fill="auto"/>
          </w:tcPr>
          <w:p w14:paraId="7877161F"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0B988AD1"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7612289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31AC6A0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0017</w:t>
            </w:r>
          </w:p>
        </w:tc>
        <w:tc>
          <w:tcPr>
            <w:tcW w:w="425" w:type="dxa"/>
            <w:shd w:val="solid" w:color="FFFFFF" w:fill="auto"/>
          </w:tcPr>
          <w:p w14:paraId="3E6C262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56003B9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61FB347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Corrections to the TMGI allocation and deallocation procedures</w:t>
            </w:r>
          </w:p>
        </w:tc>
        <w:tc>
          <w:tcPr>
            <w:tcW w:w="708" w:type="dxa"/>
            <w:shd w:val="solid" w:color="FFFFFF" w:fill="auto"/>
          </w:tcPr>
          <w:p w14:paraId="7D18E24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23611883" w14:textId="77777777" w:rsidTr="00DF53E4">
        <w:tblPrEx>
          <w:tblCellMar>
            <w:top w:w="0" w:type="dxa"/>
            <w:bottom w:w="0" w:type="dxa"/>
          </w:tblCellMar>
        </w:tblPrEx>
        <w:tc>
          <w:tcPr>
            <w:tcW w:w="800" w:type="dxa"/>
            <w:shd w:val="solid" w:color="FFFFFF" w:fill="auto"/>
          </w:tcPr>
          <w:p w14:paraId="17DD8684"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287E3126"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0C30455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32DFE4F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0018</w:t>
            </w:r>
          </w:p>
        </w:tc>
        <w:tc>
          <w:tcPr>
            <w:tcW w:w="425" w:type="dxa"/>
            <w:shd w:val="solid" w:color="FFFFFF" w:fill="auto"/>
          </w:tcPr>
          <w:p w14:paraId="52603FA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51760A8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387E033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Proposed change of terminology for used TMGIs over MB2</w:t>
            </w:r>
          </w:p>
        </w:tc>
        <w:tc>
          <w:tcPr>
            <w:tcW w:w="708" w:type="dxa"/>
            <w:shd w:val="solid" w:color="FFFFFF" w:fill="auto"/>
          </w:tcPr>
          <w:p w14:paraId="554DC3E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779CB147" w14:textId="77777777" w:rsidTr="00DF53E4">
        <w:tblPrEx>
          <w:tblCellMar>
            <w:top w:w="0" w:type="dxa"/>
            <w:bottom w:w="0" w:type="dxa"/>
          </w:tblCellMar>
        </w:tblPrEx>
        <w:tc>
          <w:tcPr>
            <w:tcW w:w="800" w:type="dxa"/>
            <w:shd w:val="solid" w:color="FFFFFF" w:fill="auto"/>
          </w:tcPr>
          <w:p w14:paraId="5EF617C7"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21FB245B"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3AAE829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53D491E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0019</w:t>
            </w:r>
          </w:p>
        </w:tc>
        <w:tc>
          <w:tcPr>
            <w:tcW w:w="425" w:type="dxa"/>
            <w:shd w:val="solid" w:color="FFFFFF" w:fill="auto"/>
          </w:tcPr>
          <w:p w14:paraId="1CEF1E5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1C6BE95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72E474F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Charging requirements for GCSE_LTE</w:t>
            </w:r>
          </w:p>
        </w:tc>
        <w:tc>
          <w:tcPr>
            <w:tcW w:w="708" w:type="dxa"/>
            <w:shd w:val="solid" w:color="FFFFFF" w:fill="auto"/>
          </w:tcPr>
          <w:p w14:paraId="416916C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70DD80A7" w14:textId="77777777" w:rsidTr="00DF53E4">
        <w:tblPrEx>
          <w:tblCellMar>
            <w:top w:w="0" w:type="dxa"/>
            <w:bottom w:w="0" w:type="dxa"/>
          </w:tblCellMar>
        </w:tblPrEx>
        <w:tc>
          <w:tcPr>
            <w:tcW w:w="800" w:type="dxa"/>
            <w:shd w:val="solid" w:color="FFFFFF" w:fill="auto"/>
          </w:tcPr>
          <w:p w14:paraId="5149E5D5"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1B02EBBB"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5A1A261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38354E2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0021</w:t>
            </w:r>
          </w:p>
        </w:tc>
        <w:tc>
          <w:tcPr>
            <w:tcW w:w="425" w:type="dxa"/>
            <w:shd w:val="solid" w:color="FFFFFF" w:fill="auto"/>
          </w:tcPr>
          <w:p w14:paraId="7003EE4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61DA12C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060E700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Clarifications to service description from BM-SC</w:t>
            </w:r>
          </w:p>
        </w:tc>
        <w:tc>
          <w:tcPr>
            <w:tcW w:w="708" w:type="dxa"/>
            <w:shd w:val="solid" w:color="FFFFFF" w:fill="auto"/>
          </w:tcPr>
          <w:p w14:paraId="72EC5DF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7B148447" w14:textId="77777777" w:rsidTr="00DF53E4">
        <w:tblPrEx>
          <w:tblCellMar>
            <w:top w:w="0" w:type="dxa"/>
            <w:bottom w:w="0" w:type="dxa"/>
          </w:tblCellMar>
        </w:tblPrEx>
        <w:tc>
          <w:tcPr>
            <w:tcW w:w="800" w:type="dxa"/>
            <w:shd w:val="solid" w:color="FFFFFF" w:fill="auto"/>
          </w:tcPr>
          <w:p w14:paraId="7C9D8239"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4199B2C7"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406C4FB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1639F32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0032</w:t>
            </w:r>
          </w:p>
        </w:tc>
        <w:tc>
          <w:tcPr>
            <w:tcW w:w="425" w:type="dxa"/>
            <w:shd w:val="solid" w:color="FFFFFF" w:fill="auto"/>
          </w:tcPr>
          <w:p w14:paraId="4831B4F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35F888D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AA5F4B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 of actions consequent upon TMGI expiry</w:t>
            </w:r>
          </w:p>
        </w:tc>
        <w:tc>
          <w:tcPr>
            <w:tcW w:w="708" w:type="dxa"/>
            <w:shd w:val="solid" w:color="FFFFFF" w:fill="auto"/>
          </w:tcPr>
          <w:p w14:paraId="6BAA308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6BD355AF" w14:textId="77777777" w:rsidTr="00DF53E4">
        <w:tblPrEx>
          <w:tblCellMar>
            <w:top w:w="0" w:type="dxa"/>
            <w:bottom w:w="0" w:type="dxa"/>
          </w:tblCellMar>
        </w:tblPrEx>
        <w:tc>
          <w:tcPr>
            <w:tcW w:w="800" w:type="dxa"/>
            <w:shd w:val="solid" w:color="FFFFFF" w:fill="auto"/>
          </w:tcPr>
          <w:p w14:paraId="5D23A4E2"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B794D24"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37912C2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5757B85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0035</w:t>
            </w:r>
          </w:p>
        </w:tc>
        <w:tc>
          <w:tcPr>
            <w:tcW w:w="425" w:type="dxa"/>
            <w:shd w:val="solid" w:color="FFFFFF" w:fill="auto"/>
          </w:tcPr>
          <w:p w14:paraId="5B48028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7496BB5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559E6D9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Deactivate the MBMS bearer procedure</w:t>
            </w:r>
          </w:p>
        </w:tc>
        <w:tc>
          <w:tcPr>
            <w:tcW w:w="708" w:type="dxa"/>
            <w:shd w:val="solid" w:color="FFFFFF" w:fill="auto"/>
          </w:tcPr>
          <w:p w14:paraId="39E0456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55EE8AD3" w14:textId="77777777" w:rsidTr="00DF53E4">
        <w:tblPrEx>
          <w:tblCellMar>
            <w:top w:w="0" w:type="dxa"/>
            <w:bottom w:w="0" w:type="dxa"/>
          </w:tblCellMar>
        </w:tblPrEx>
        <w:tc>
          <w:tcPr>
            <w:tcW w:w="800" w:type="dxa"/>
            <w:shd w:val="solid" w:color="FFFFFF" w:fill="auto"/>
          </w:tcPr>
          <w:p w14:paraId="258B0F8A"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62DFE970"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430B526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2464A4F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0037</w:t>
            </w:r>
          </w:p>
        </w:tc>
        <w:tc>
          <w:tcPr>
            <w:tcW w:w="425" w:type="dxa"/>
            <w:shd w:val="solid" w:color="FFFFFF" w:fill="auto"/>
          </w:tcPr>
          <w:p w14:paraId="44195B0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1BC586A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03CB016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Priority and Pre-emption for GCS</w:t>
            </w:r>
          </w:p>
        </w:tc>
        <w:tc>
          <w:tcPr>
            <w:tcW w:w="708" w:type="dxa"/>
            <w:shd w:val="solid" w:color="FFFFFF" w:fill="auto"/>
          </w:tcPr>
          <w:p w14:paraId="1E02366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3F3A11B9" w14:textId="77777777" w:rsidTr="00DF53E4">
        <w:tblPrEx>
          <w:tblCellMar>
            <w:top w:w="0" w:type="dxa"/>
            <w:bottom w:w="0" w:type="dxa"/>
          </w:tblCellMar>
        </w:tblPrEx>
        <w:tc>
          <w:tcPr>
            <w:tcW w:w="800" w:type="dxa"/>
            <w:shd w:val="solid" w:color="FFFFFF" w:fill="auto"/>
          </w:tcPr>
          <w:p w14:paraId="3B50A655"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2009D104"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33A43A8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3E66301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0038</w:t>
            </w:r>
          </w:p>
        </w:tc>
        <w:tc>
          <w:tcPr>
            <w:tcW w:w="425" w:type="dxa"/>
            <w:shd w:val="solid" w:color="FFFFFF" w:fill="auto"/>
          </w:tcPr>
          <w:p w14:paraId="71500DD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2730CED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67D16F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Clarifications to security requirements</w:t>
            </w:r>
          </w:p>
        </w:tc>
        <w:tc>
          <w:tcPr>
            <w:tcW w:w="708" w:type="dxa"/>
            <w:shd w:val="solid" w:color="FFFFFF" w:fill="auto"/>
          </w:tcPr>
          <w:p w14:paraId="57E6759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681395E1" w14:textId="77777777" w:rsidTr="00DF53E4">
        <w:tblPrEx>
          <w:tblCellMar>
            <w:top w:w="0" w:type="dxa"/>
            <w:bottom w:w="0" w:type="dxa"/>
          </w:tblCellMar>
        </w:tblPrEx>
        <w:tc>
          <w:tcPr>
            <w:tcW w:w="800" w:type="dxa"/>
            <w:shd w:val="solid" w:color="FFFFFF" w:fill="auto"/>
          </w:tcPr>
          <w:p w14:paraId="31C6C751" w14:textId="77777777" w:rsidR="00A8189A" w:rsidRPr="00FB485C" w:rsidRDefault="00A8189A" w:rsidP="00A8189A">
            <w:pPr>
              <w:pStyle w:val="TAL"/>
              <w:rPr>
                <w:sz w:val="16"/>
                <w:szCs w:val="16"/>
                <w:lang w:eastAsia="en-US"/>
              </w:rPr>
            </w:pPr>
            <w:r w:rsidRPr="00FB485C">
              <w:rPr>
                <w:sz w:val="16"/>
                <w:szCs w:val="16"/>
                <w:lang w:eastAsia="en-US"/>
              </w:rPr>
              <w:t>2014-06</w:t>
            </w:r>
          </w:p>
        </w:tc>
        <w:tc>
          <w:tcPr>
            <w:tcW w:w="800" w:type="dxa"/>
            <w:shd w:val="solid" w:color="FFFFFF" w:fill="auto"/>
          </w:tcPr>
          <w:p w14:paraId="31D9317D" w14:textId="77777777" w:rsidR="00A8189A" w:rsidRPr="00FB485C" w:rsidRDefault="00A8189A" w:rsidP="00A8189A">
            <w:pPr>
              <w:pStyle w:val="TAL"/>
              <w:rPr>
                <w:sz w:val="16"/>
                <w:szCs w:val="16"/>
                <w:lang w:eastAsia="en-US"/>
              </w:rPr>
            </w:pPr>
            <w:r w:rsidRPr="00FB485C">
              <w:rPr>
                <w:sz w:val="16"/>
                <w:szCs w:val="16"/>
                <w:lang w:eastAsia="en-US"/>
              </w:rPr>
              <w:t>SP-64</w:t>
            </w:r>
          </w:p>
        </w:tc>
        <w:tc>
          <w:tcPr>
            <w:tcW w:w="952" w:type="dxa"/>
            <w:shd w:val="solid" w:color="FFFFFF" w:fill="auto"/>
          </w:tcPr>
          <w:p w14:paraId="744C51B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SP-140259</w:t>
            </w:r>
          </w:p>
        </w:tc>
        <w:tc>
          <w:tcPr>
            <w:tcW w:w="567" w:type="dxa"/>
            <w:shd w:val="solid" w:color="FFFFFF" w:fill="auto"/>
          </w:tcPr>
          <w:p w14:paraId="2EE6BF8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0039</w:t>
            </w:r>
          </w:p>
        </w:tc>
        <w:tc>
          <w:tcPr>
            <w:tcW w:w="425" w:type="dxa"/>
            <w:shd w:val="solid" w:color="FFFFFF" w:fill="auto"/>
          </w:tcPr>
          <w:p w14:paraId="654D875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6A4EC9E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6BA4C24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Flow ID allocation by BM-SC only</w:t>
            </w:r>
          </w:p>
        </w:tc>
        <w:tc>
          <w:tcPr>
            <w:tcW w:w="708" w:type="dxa"/>
            <w:shd w:val="solid" w:color="FFFFFF" w:fill="auto"/>
          </w:tcPr>
          <w:p w14:paraId="2ABE782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12.1.0</w:t>
            </w:r>
          </w:p>
        </w:tc>
      </w:tr>
      <w:tr w:rsidR="00A8189A" w:rsidRPr="00FB485C" w14:paraId="781A212B" w14:textId="77777777" w:rsidTr="00DF53E4">
        <w:tblPrEx>
          <w:tblCellMar>
            <w:top w:w="0" w:type="dxa"/>
            <w:bottom w:w="0" w:type="dxa"/>
          </w:tblCellMar>
        </w:tblPrEx>
        <w:tc>
          <w:tcPr>
            <w:tcW w:w="800" w:type="dxa"/>
            <w:shd w:val="solid" w:color="FFFFFF" w:fill="auto"/>
          </w:tcPr>
          <w:p w14:paraId="5269B74C" w14:textId="77777777" w:rsidR="00A8189A" w:rsidRPr="00FB485C" w:rsidRDefault="00A8189A" w:rsidP="00A8189A">
            <w:pPr>
              <w:pStyle w:val="TAL"/>
              <w:rPr>
                <w:sz w:val="16"/>
                <w:szCs w:val="16"/>
                <w:lang w:eastAsia="en-US"/>
              </w:rPr>
            </w:pPr>
            <w:r w:rsidRPr="00FB485C">
              <w:rPr>
                <w:sz w:val="16"/>
                <w:szCs w:val="16"/>
                <w:lang w:eastAsia="en-US"/>
              </w:rPr>
              <w:t>2014-09</w:t>
            </w:r>
          </w:p>
        </w:tc>
        <w:tc>
          <w:tcPr>
            <w:tcW w:w="800" w:type="dxa"/>
            <w:shd w:val="solid" w:color="FFFFFF" w:fill="auto"/>
          </w:tcPr>
          <w:p w14:paraId="3CA9C14A" w14:textId="77777777" w:rsidR="00A8189A" w:rsidRPr="00FB485C" w:rsidRDefault="00A8189A" w:rsidP="00A8189A">
            <w:pPr>
              <w:pStyle w:val="TAL"/>
              <w:rPr>
                <w:sz w:val="16"/>
                <w:szCs w:val="16"/>
                <w:lang w:eastAsia="en-US"/>
              </w:rPr>
            </w:pPr>
            <w:r w:rsidRPr="00FB485C">
              <w:rPr>
                <w:sz w:val="16"/>
                <w:szCs w:val="16"/>
                <w:lang w:eastAsia="en-US"/>
              </w:rPr>
              <w:t>SP-65</w:t>
            </w:r>
          </w:p>
        </w:tc>
        <w:tc>
          <w:tcPr>
            <w:tcW w:w="952" w:type="dxa"/>
            <w:shd w:val="solid" w:color="FFFFFF" w:fill="auto"/>
          </w:tcPr>
          <w:p w14:paraId="5769163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SP-140420</w:t>
            </w:r>
          </w:p>
        </w:tc>
        <w:tc>
          <w:tcPr>
            <w:tcW w:w="567" w:type="dxa"/>
            <w:shd w:val="solid" w:color="FFFFFF" w:fill="auto"/>
          </w:tcPr>
          <w:p w14:paraId="7585154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0022</w:t>
            </w:r>
          </w:p>
        </w:tc>
        <w:tc>
          <w:tcPr>
            <w:tcW w:w="425" w:type="dxa"/>
            <w:shd w:val="solid" w:color="FFFFFF" w:fill="auto"/>
          </w:tcPr>
          <w:p w14:paraId="0D8DA5C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0E1D6F4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1A42C22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Clarifications to roaming models and MBMS Delivery media flow in the figures</w:t>
            </w:r>
          </w:p>
        </w:tc>
        <w:tc>
          <w:tcPr>
            <w:tcW w:w="708" w:type="dxa"/>
            <w:shd w:val="solid" w:color="FFFFFF" w:fill="auto"/>
          </w:tcPr>
          <w:p w14:paraId="0E1FE17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12.2.0</w:t>
            </w:r>
          </w:p>
        </w:tc>
      </w:tr>
      <w:tr w:rsidR="00A8189A" w:rsidRPr="00FB485C" w14:paraId="783DFF87" w14:textId="77777777" w:rsidTr="00DF53E4">
        <w:tblPrEx>
          <w:tblCellMar>
            <w:top w:w="0" w:type="dxa"/>
            <w:bottom w:w="0" w:type="dxa"/>
          </w:tblCellMar>
        </w:tblPrEx>
        <w:tc>
          <w:tcPr>
            <w:tcW w:w="800" w:type="dxa"/>
            <w:shd w:val="solid" w:color="FFFFFF" w:fill="auto"/>
          </w:tcPr>
          <w:p w14:paraId="1D7767A2" w14:textId="77777777" w:rsidR="00A8189A" w:rsidRPr="00FB485C" w:rsidRDefault="00A8189A" w:rsidP="00A8189A">
            <w:pPr>
              <w:pStyle w:val="TAL"/>
              <w:rPr>
                <w:sz w:val="16"/>
                <w:szCs w:val="16"/>
                <w:lang w:eastAsia="en-US"/>
              </w:rPr>
            </w:pPr>
            <w:r w:rsidRPr="00FB485C">
              <w:rPr>
                <w:sz w:val="16"/>
                <w:szCs w:val="16"/>
                <w:lang w:eastAsia="en-US"/>
              </w:rPr>
              <w:t>2014-09</w:t>
            </w:r>
          </w:p>
        </w:tc>
        <w:tc>
          <w:tcPr>
            <w:tcW w:w="800" w:type="dxa"/>
            <w:shd w:val="solid" w:color="FFFFFF" w:fill="auto"/>
          </w:tcPr>
          <w:p w14:paraId="08CF72D1" w14:textId="77777777" w:rsidR="00A8189A" w:rsidRPr="00FB485C" w:rsidRDefault="00A8189A" w:rsidP="00A8189A">
            <w:pPr>
              <w:pStyle w:val="TAL"/>
              <w:rPr>
                <w:sz w:val="16"/>
                <w:szCs w:val="16"/>
                <w:lang w:eastAsia="en-US"/>
              </w:rPr>
            </w:pPr>
            <w:r w:rsidRPr="00FB485C">
              <w:rPr>
                <w:sz w:val="16"/>
                <w:szCs w:val="16"/>
                <w:lang w:eastAsia="en-US"/>
              </w:rPr>
              <w:t>SP-65</w:t>
            </w:r>
          </w:p>
        </w:tc>
        <w:tc>
          <w:tcPr>
            <w:tcW w:w="952" w:type="dxa"/>
            <w:shd w:val="solid" w:color="FFFFFF" w:fill="auto"/>
          </w:tcPr>
          <w:p w14:paraId="197481E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SP-140420</w:t>
            </w:r>
          </w:p>
        </w:tc>
        <w:tc>
          <w:tcPr>
            <w:tcW w:w="567" w:type="dxa"/>
            <w:shd w:val="solid" w:color="FFFFFF" w:fill="auto"/>
          </w:tcPr>
          <w:p w14:paraId="25A8942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0044</w:t>
            </w:r>
          </w:p>
        </w:tc>
        <w:tc>
          <w:tcPr>
            <w:tcW w:w="425" w:type="dxa"/>
            <w:shd w:val="solid" w:color="FFFFFF" w:fill="auto"/>
          </w:tcPr>
          <w:p w14:paraId="4F483AB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210242B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6EC57EE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Requirements for MB2 and GC1</w:t>
            </w:r>
          </w:p>
        </w:tc>
        <w:tc>
          <w:tcPr>
            <w:tcW w:w="708" w:type="dxa"/>
            <w:shd w:val="solid" w:color="FFFFFF" w:fill="auto"/>
          </w:tcPr>
          <w:p w14:paraId="29A3494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12.2.0</w:t>
            </w:r>
          </w:p>
        </w:tc>
      </w:tr>
      <w:tr w:rsidR="00A8189A" w:rsidRPr="00FB485C" w14:paraId="1649DA2B" w14:textId="77777777" w:rsidTr="00DF53E4">
        <w:tblPrEx>
          <w:tblCellMar>
            <w:top w:w="0" w:type="dxa"/>
            <w:bottom w:w="0" w:type="dxa"/>
          </w:tblCellMar>
        </w:tblPrEx>
        <w:tc>
          <w:tcPr>
            <w:tcW w:w="800" w:type="dxa"/>
            <w:shd w:val="solid" w:color="FFFFFF" w:fill="auto"/>
          </w:tcPr>
          <w:p w14:paraId="7D80D1BB" w14:textId="77777777" w:rsidR="00A8189A" w:rsidRPr="00FB485C" w:rsidRDefault="00A8189A" w:rsidP="00A8189A">
            <w:pPr>
              <w:pStyle w:val="TAL"/>
              <w:rPr>
                <w:sz w:val="16"/>
                <w:szCs w:val="16"/>
                <w:lang w:eastAsia="en-US"/>
              </w:rPr>
            </w:pPr>
            <w:r w:rsidRPr="00FB485C">
              <w:rPr>
                <w:sz w:val="16"/>
                <w:szCs w:val="16"/>
                <w:lang w:eastAsia="en-US"/>
              </w:rPr>
              <w:t>2014-12</w:t>
            </w:r>
          </w:p>
        </w:tc>
        <w:tc>
          <w:tcPr>
            <w:tcW w:w="800" w:type="dxa"/>
            <w:shd w:val="solid" w:color="FFFFFF" w:fill="auto"/>
          </w:tcPr>
          <w:p w14:paraId="51FADE28" w14:textId="77777777" w:rsidR="00A8189A" w:rsidRPr="00FB485C" w:rsidRDefault="00A8189A" w:rsidP="00A8189A">
            <w:pPr>
              <w:pStyle w:val="TAL"/>
              <w:rPr>
                <w:sz w:val="16"/>
                <w:szCs w:val="16"/>
                <w:lang w:eastAsia="en-US"/>
              </w:rPr>
            </w:pPr>
            <w:r w:rsidRPr="00FB485C">
              <w:rPr>
                <w:sz w:val="16"/>
                <w:szCs w:val="16"/>
                <w:lang w:eastAsia="en-US"/>
              </w:rPr>
              <w:t>SP-66</w:t>
            </w:r>
          </w:p>
        </w:tc>
        <w:tc>
          <w:tcPr>
            <w:tcW w:w="952" w:type="dxa"/>
            <w:shd w:val="solid" w:color="FFFFFF" w:fill="auto"/>
          </w:tcPr>
          <w:p w14:paraId="20297BA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SP-140678</w:t>
            </w:r>
          </w:p>
        </w:tc>
        <w:tc>
          <w:tcPr>
            <w:tcW w:w="567" w:type="dxa"/>
            <w:shd w:val="solid" w:color="FFFFFF" w:fill="auto"/>
          </w:tcPr>
          <w:p w14:paraId="727A58D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0050</w:t>
            </w:r>
          </w:p>
        </w:tc>
        <w:tc>
          <w:tcPr>
            <w:tcW w:w="425" w:type="dxa"/>
            <w:shd w:val="solid" w:color="FFFFFF" w:fill="auto"/>
          </w:tcPr>
          <w:p w14:paraId="5AAF046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0748A43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08D149D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Clarifications for priority related PCRF actions</w:t>
            </w:r>
          </w:p>
        </w:tc>
        <w:tc>
          <w:tcPr>
            <w:tcW w:w="708" w:type="dxa"/>
            <w:shd w:val="solid" w:color="FFFFFF" w:fill="auto"/>
          </w:tcPr>
          <w:p w14:paraId="600AB83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12.3.0</w:t>
            </w:r>
          </w:p>
        </w:tc>
      </w:tr>
      <w:tr w:rsidR="00A8189A" w:rsidRPr="00FB485C" w14:paraId="31678BBB" w14:textId="77777777" w:rsidTr="00DF53E4">
        <w:tblPrEx>
          <w:tblCellMar>
            <w:top w:w="0" w:type="dxa"/>
            <w:bottom w:w="0" w:type="dxa"/>
          </w:tblCellMar>
        </w:tblPrEx>
        <w:tc>
          <w:tcPr>
            <w:tcW w:w="800" w:type="dxa"/>
            <w:shd w:val="solid" w:color="FFFFFF" w:fill="auto"/>
          </w:tcPr>
          <w:p w14:paraId="2A436256" w14:textId="77777777" w:rsidR="00A8189A" w:rsidRPr="00FB485C" w:rsidRDefault="00A8189A" w:rsidP="00A8189A">
            <w:pPr>
              <w:pStyle w:val="TAL"/>
              <w:rPr>
                <w:sz w:val="16"/>
                <w:szCs w:val="16"/>
                <w:lang w:eastAsia="en-US"/>
              </w:rPr>
            </w:pPr>
            <w:r w:rsidRPr="00FB485C">
              <w:rPr>
                <w:sz w:val="16"/>
                <w:szCs w:val="16"/>
                <w:lang w:eastAsia="en-US"/>
              </w:rPr>
              <w:t>2014-12</w:t>
            </w:r>
          </w:p>
        </w:tc>
        <w:tc>
          <w:tcPr>
            <w:tcW w:w="800" w:type="dxa"/>
            <w:shd w:val="solid" w:color="FFFFFF" w:fill="auto"/>
          </w:tcPr>
          <w:p w14:paraId="7620585A" w14:textId="77777777" w:rsidR="00A8189A" w:rsidRPr="00FB485C" w:rsidRDefault="00A8189A" w:rsidP="00A8189A">
            <w:pPr>
              <w:pStyle w:val="TAL"/>
              <w:rPr>
                <w:sz w:val="16"/>
                <w:szCs w:val="16"/>
                <w:lang w:eastAsia="en-US"/>
              </w:rPr>
            </w:pPr>
            <w:r w:rsidRPr="00FB485C">
              <w:rPr>
                <w:sz w:val="16"/>
                <w:szCs w:val="16"/>
                <w:lang w:eastAsia="en-US"/>
              </w:rPr>
              <w:t>SP-66</w:t>
            </w:r>
          </w:p>
        </w:tc>
        <w:tc>
          <w:tcPr>
            <w:tcW w:w="952" w:type="dxa"/>
            <w:shd w:val="solid" w:color="FFFFFF" w:fill="auto"/>
          </w:tcPr>
          <w:p w14:paraId="51EA701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SP-140678</w:t>
            </w:r>
          </w:p>
        </w:tc>
        <w:tc>
          <w:tcPr>
            <w:tcW w:w="567" w:type="dxa"/>
            <w:shd w:val="solid" w:color="FFFFFF" w:fill="auto"/>
          </w:tcPr>
          <w:p w14:paraId="29DB759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0055</w:t>
            </w:r>
          </w:p>
        </w:tc>
        <w:tc>
          <w:tcPr>
            <w:tcW w:w="425" w:type="dxa"/>
            <w:shd w:val="solid" w:color="FFFFFF" w:fill="auto"/>
          </w:tcPr>
          <w:p w14:paraId="633A8A5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57D9910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509CC10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 xml:space="preserve">Add missing </w:t>
            </w:r>
            <w:r w:rsidRPr="00FB485C">
              <w:rPr>
                <w:noProof/>
                <w:snapToGrid w:val="0"/>
                <w:sz w:val="16"/>
                <w:szCs w:val="16"/>
                <w:lang w:eastAsia="en-US"/>
              </w:rPr>
              <w:t>FlowID</w:t>
            </w:r>
            <w:r w:rsidRPr="00FB485C">
              <w:rPr>
                <w:snapToGrid w:val="0"/>
                <w:sz w:val="16"/>
                <w:szCs w:val="16"/>
                <w:lang w:eastAsia="en-US"/>
              </w:rPr>
              <w:t xml:space="preserve"> parameter to 'Activate MBMS Bearer Request'</w:t>
            </w:r>
          </w:p>
        </w:tc>
        <w:tc>
          <w:tcPr>
            <w:tcW w:w="708" w:type="dxa"/>
            <w:shd w:val="solid" w:color="FFFFFF" w:fill="auto"/>
          </w:tcPr>
          <w:p w14:paraId="28A7334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12.3.0</w:t>
            </w:r>
          </w:p>
        </w:tc>
      </w:tr>
      <w:tr w:rsidR="00A8189A" w:rsidRPr="00FB485C" w14:paraId="6F41B2DE" w14:textId="77777777" w:rsidTr="00DF53E4">
        <w:tblPrEx>
          <w:tblCellMar>
            <w:top w:w="0" w:type="dxa"/>
            <w:bottom w:w="0" w:type="dxa"/>
          </w:tblCellMar>
        </w:tblPrEx>
        <w:tc>
          <w:tcPr>
            <w:tcW w:w="800" w:type="dxa"/>
            <w:shd w:val="solid" w:color="FFFFFF" w:fill="auto"/>
          </w:tcPr>
          <w:p w14:paraId="6C684359" w14:textId="77777777" w:rsidR="00A8189A" w:rsidRPr="00FB485C" w:rsidRDefault="00A8189A" w:rsidP="00A8189A">
            <w:pPr>
              <w:pStyle w:val="TAL"/>
              <w:rPr>
                <w:sz w:val="16"/>
                <w:szCs w:val="16"/>
                <w:lang w:eastAsia="en-US"/>
              </w:rPr>
            </w:pPr>
            <w:r w:rsidRPr="00FB485C">
              <w:rPr>
                <w:sz w:val="16"/>
                <w:szCs w:val="16"/>
                <w:lang w:eastAsia="en-US"/>
              </w:rPr>
              <w:t>2015-03</w:t>
            </w:r>
          </w:p>
        </w:tc>
        <w:tc>
          <w:tcPr>
            <w:tcW w:w="800" w:type="dxa"/>
            <w:shd w:val="solid" w:color="FFFFFF" w:fill="auto"/>
          </w:tcPr>
          <w:p w14:paraId="76EC92EF" w14:textId="77777777" w:rsidR="00A8189A" w:rsidRPr="00FB485C" w:rsidRDefault="00A8189A" w:rsidP="00A8189A">
            <w:pPr>
              <w:pStyle w:val="TAL"/>
              <w:rPr>
                <w:sz w:val="16"/>
                <w:szCs w:val="16"/>
                <w:lang w:eastAsia="en-US"/>
              </w:rPr>
            </w:pPr>
            <w:r w:rsidRPr="00FB485C">
              <w:rPr>
                <w:sz w:val="16"/>
                <w:szCs w:val="16"/>
                <w:lang w:eastAsia="en-US"/>
              </w:rPr>
              <w:t>SP-67</w:t>
            </w:r>
          </w:p>
        </w:tc>
        <w:tc>
          <w:tcPr>
            <w:tcW w:w="952" w:type="dxa"/>
            <w:shd w:val="solid" w:color="FFFFFF" w:fill="auto"/>
          </w:tcPr>
          <w:p w14:paraId="6CCDC05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SP-150018</w:t>
            </w:r>
          </w:p>
        </w:tc>
        <w:tc>
          <w:tcPr>
            <w:tcW w:w="567" w:type="dxa"/>
            <w:shd w:val="solid" w:color="FFFFFF" w:fill="auto"/>
          </w:tcPr>
          <w:p w14:paraId="2C591B55"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0048</w:t>
            </w:r>
          </w:p>
        </w:tc>
        <w:tc>
          <w:tcPr>
            <w:tcW w:w="425" w:type="dxa"/>
            <w:shd w:val="solid" w:color="FFFFFF" w:fill="auto"/>
          </w:tcPr>
          <w:p w14:paraId="717A4F3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7C3EBC4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D</w:t>
            </w:r>
          </w:p>
        </w:tc>
        <w:tc>
          <w:tcPr>
            <w:tcW w:w="4962" w:type="dxa"/>
            <w:shd w:val="solid" w:color="FFFFFF" w:fill="auto"/>
          </w:tcPr>
          <w:p w14:paraId="0DCB2B4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Abbreviations - addition and correction</w:t>
            </w:r>
          </w:p>
        </w:tc>
        <w:tc>
          <w:tcPr>
            <w:tcW w:w="708" w:type="dxa"/>
            <w:shd w:val="solid" w:color="FFFFFF" w:fill="auto"/>
          </w:tcPr>
          <w:p w14:paraId="4648BB2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12.4.0</w:t>
            </w:r>
          </w:p>
        </w:tc>
      </w:tr>
      <w:tr w:rsidR="00A8189A" w:rsidRPr="00FB485C" w14:paraId="27F81DF1" w14:textId="77777777" w:rsidTr="00DF53E4">
        <w:tblPrEx>
          <w:tblCellMar>
            <w:top w:w="0" w:type="dxa"/>
            <w:bottom w:w="0" w:type="dxa"/>
          </w:tblCellMar>
        </w:tblPrEx>
        <w:tc>
          <w:tcPr>
            <w:tcW w:w="800" w:type="dxa"/>
            <w:shd w:val="solid" w:color="FFFFFF" w:fill="auto"/>
          </w:tcPr>
          <w:p w14:paraId="4677E2B6" w14:textId="77777777" w:rsidR="00A8189A" w:rsidRPr="00FB485C" w:rsidRDefault="00A8189A" w:rsidP="00A8189A">
            <w:pPr>
              <w:pStyle w:val="TAL"/>
              <w:rPr>
                <w:sz w:val="16"/>
                <w:szCs w:val="16"/>
                <w:lang w:eastAsia="en-US"/>
              </w:rPr>
            </w:pPr>
            <w:r w:rsidRPr="00FB485C">
              <w:rPr>
                <w:sz w:val="16"/>
                <w:szCs w:val="16"/>
                <w:lang w:eastAsia="en-US"/>
              </w:rPr>
              <w:t>2015-03</w:t>
            </w:r>
          </w:p>
        </w:tc>
        <w:tc>
          <w:tcPr>
            <w:tcW w:w="800" w:type="dxa"/>
            <w:shd w:val="solid" w:color="FFFFFF" w:fill="auto"/>
          </w:tcPr>
          <w:p w14:paraId="004147E6" w14:textId="77777777" w:rsidR="00A8189A" w:rsidRPr="00FB485C" w:rsidRDefault="00A8189A" w:rsidP="00A8189A">
            <w:pPr>
              <w:pStyle w:val="TAL"/>
              <w:rPr>
                <w:sz w:val="16"/>
                <w:szCs w:val="16"/>
                <w:lang w:eastAsia="en-US"/>
              </w:rPr>
            </w:pPr>
            <w:r w:rsidRPr="00FB485C">
              <w:rPr>
                <w:sz w:val="16"/>
                <w:szCs w:val="16"/>
                <w:lang w:eastAsia="en-US"/>
              </w:rPr>
              <w:t>SP-67</w:t>
            </w:r>
          </w:p>
        </w:tc>
        <w:tc>
          <w:tcPr>
            <w:tcW w:w="952" w:type="dxa"/>
            <w:shd w:val="solid" w:color="FFFFFF" w:fill="auto"/>
          </w:tcPr>
          <w:p w14:paraId="636FE59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SP-150018</w:t>
            </w:r>
          </w:p>
        </w:tc>
        <w:tc>
          <w:tcPr>
            <w:tcW w:w="567" w:type="dxa"/>
            <w:shd w:val="solid" w:color="FFFFFF" w:fill="auto"/>
          </w:tcPr>
          <w:p w14:paraId="56C8DEE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0049</w:t>
            </w:r>
          </w:p>
        </w:tc>
        <w:tc>
          <w:tcPr>
            <w:tcW w:w="425" w:type="dxa"/>
            <w:shd w:val="solid" w:color="FFFFFF" w:fill="auto"/>
          </w:tcPr>
          <w:p w14:paraId="731C197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180A948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68F0908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 on Service Continuity from MBMS delivery to Unicast delivery</w:t>
            </w:r>
          </w:p>
        </w:tc>
        <w:tc>
          <w:tcPr>
            <w:tcW w:w="708" w:type="dxa"/>
            <w:shd w:val="solid" w:color="FFFFFF" w:fill="auto"/>
          </w:tcPr>
          <w:p w14:paraId="6FE464B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12.4.0</w:t>
            </w:r>
          </w:p>
        </w:tc>
      </w:tr>
      <w:tr w:rsidR="00A8189A" w:rsidRPr="00FB485C" w14:paraId="4AC04A1E" w14:textId="77777777" w:rsidTr="00DF53E4">
        <w:tblPrEx>
          <w:tblCellMar>
            <w:top w:w="0" w:type="dxa"/>
            <w:bottom w:w="0" w:type="dxa"/>
          </w:tblCellMar>
        </w:tblPrEx>
        <w:tc>
          <w:tcPr>
            <w:tcW w:w="800" w:type="dxa"/>
            <w:shd w:val="solid" w:color="FFFFFF" w:fill="auto"/>
          </w:tcPr>
          <w:p w14:paraId="74A16437" w14:textId="77777777" w:rsidR="00A8189A" w:rsidRPr="00FB485C" w:rsidRDefault="00A8189A" w:rsidP="00A8189A">
            <w:pPr>
              <w:pStyle w:val="TAL"/>
              <w:rPr>
                <w:sz w:val="16"/>
                <w:szCs w:val="16"/>
                <w:lang w:eastAsia="en-US"/>
              </w:rPr>
            </w:pPr>
            <w:r w:rsidRPr="00FB485C">
              <w:rPr>
                <w:sz w:val="16"/>
                <w:szCs w:val="16"/>
                <w:lang w:eastAsia="en-US"/>
              </w:rPr>
              <w:t>2015-03</w:t>
            </w:r>
          </w:p>
        </w:tc>
        <w:tc>
          <w:tcPr>
            <w:tcW w:w="800" w:type="dxa"/>
            <w:shd w:val="solid" w:color="FFFFFF" w:fill="auto"/>
          </w:tcPr>
          <w:p w14:paraId="6E8E7EA0" w14:textId="77777777" w:rsidR="00A8189A" w:rsidRPr="00FB485C" w:rsidRDefault="00A8189A" w:rsidP="00A8189A">
            <w:pPr>
              <w:pStyle w:val="TAL"/>
              <w:rPr>
                <w:sz w:val="16"/>
                <w:szCs w:val="16"/>
                <w:lang w:eastAsia="en-US"/>
              </w:rPr>
            </w:pPr>
            <w:r w:rsidRPr="00FB485C">
              <w:rPr>
                <w:sz w:val="16"/>
                <w:szCs w:val="16"/>
                <w:lang w:eastAsia="en-US"/>
              </w:rPr>
              <w:t>SP-67</w:t>
            </w:r>
          </w:p>
        </w:tc>
        <w:tc>
          <w:tcPr>
            <w:tcW w:w="952" w:type="dxa"/>
            <w:shd w:val="solid" w:color="FFFFFF" w:fill="auto"/>
          </w:tcPr>
          <w:p w14:paraId="6B9CA8A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SP-150027</w:t>
            </w:r>
          </w:p>
        </w:tc>
        <w:tc>
          <w:tcPr>
            <w:tcW w:w="567" w:type="dxa"/>
            <w:shd w:val="solid" w:color="FFFFFF" w:fill="auto"/>
          </w:tcPr>
          <w:p w14:paraId="73FED120"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0056</w:t>
            </w:r>
          </w:p>
        </w:tc>
        <w:tc>
          <w:tcPr>
            <w:tcW w:w="425" w:type="dxa"/>
            <w:shd w:val="solid" w:color="FFFFFF" w:fill="auto"/>
          </w:tcPr>
          <w:p w14:paraId="11A9BD5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37D0E70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w:t>
            </w:r>
          </w:p>
        </w:tc>
        <w:tc>
          <w:tcPr>
            <w:tcW w:w="4962" w:type="dxa"/>
            <w:shd w:val="solid" w:color="FFFFFF" w:fill="auto"/>
          </w:tcPr>
          <w:p w14:paraId="643AE0A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Paging Priority for Push To Talk</w:t>
            </w:r>
          </w:p>
        </w:tc>
        <w:tc>
          <w:tcPr>
            <w:tcW w:w="708" w:type="dxa"/>
            <w:shd w:val="solid" w:color="FFFFFF" w:fill="auto"/>
          </w:tcPr>
          <w:p w14:paraId="41C8ADCC" w14:textId="77777777" w:rsidR="00A8189A" w:rsidRPr="00FB485C" w:rsidRDefault="00A8189A" w:rsidP="00A8189A">
            <w:pPr>
              <w:pStyle w:val="TAL"/>
              <w:rPr>
                <w:b/>
                <w:snapToGrid w:val="0"/>
                <w:sz w:val="16"/>
                <w:szCs w:val="16"/>
                <w:lang w:eastAsia="en-US"/>
              </w:rPr>
            </w:pPr>
            <w:r w:rsidRPr="00FB485C">
              <w:rPr>
                <w:b/>
                <w:snapToGrid w:val="0"/>
                <w:sz w:val="16"/>
                <w:szCs w:val="16"/>
                <w:lang w:eastAsia="en-US"/>
              </w:rPr>
              <w:t>13.0.0</w:t>
            </w:r>
          </w:p>
        </w:tc>
      </w:tr>
      <w:tr w:rsidR="00A8189A" w:rsidRPr="00FB485C" w14:paraId="48DF6422" w14:textId="77777777" w:rsidTr="00DF53E4">
        <w:tblPrEx>
          <w:tblCellMar>
            <w:top w:w="0" w:type="dxa"/>
            <w:bottom w:w="0" w:type="dxa"/>
          </w:tblCellMar>
        </w:tblPrEx>
        <w:tc>
          <w:tcPr>
            <w:tcW w:w="800" w:type="dxa"/>
            <w:shd w:val="solid" w:color="FFFFFF" w:fill="auto"/>
          </w:tcPr>
          <w:p w14:paraId="4DE84706" w14:textId="77777777" w:rsidR="00A8189A" w:rsidRPr="00FB485C" w:rsidRDefault="00A8189A" w:rsidP="00A8189A">
            <w:pPr>
              <w:pStyle w:val="TAL"/>
              <w:rPr>
                <w:sz w:val="16"/>
                <w:szCs w:val="16"/>
                <w:lang w:eastAsia="en-US"/>
              </w:rPr>
            </w:pPr>
            <w:r w:rsidRPr="00FB485C">
              <w:rPr>
                <w:sz w:val="16"/>
                <w:szCs w:val="16"/>
                <w:lang w:eastAsia="en-US"/>
              </w:rPr>
              <w:t>2015-06</w:t>
            </w:r>
          </w:p>
        </w:tc>
        <w:tc>
          <w:tcPr>
            <w:tcW w:w="800" w:type="dxa"/>
            <w:shd w:val="solid" w:color="FFFFFF" w:fill="auto"/>
          </w:tcPr>
          <w:p w14:paraId="62F9A11F" w14:textId="77777777" w:rsidR="00A8189A" w:rsidRPr="00FB485C" w:rsidRDefault="00A8189A" w:rsidP="00A8189A">
            <w:pPr>
              <w:pStyle w:val="TAL"/>
              <w:rPr>
                <w:sz w:val="16"/>
                <w:szCs w:val="16"/>
                <w:lang w:eastAsia="en-US"/>
              </w:rPr>
            </w:pPr>
            <w:r w:rsidRPr="00FB485C">
              <w:rPr>
                <w:sz w:val="16"/>
                <w:szCs w:val="16"/>
                <w:lang w:eastAsia="en-US"/>
              </w:rPr>
              <w:t>SP-68</w:t>
            </w:r>
          </w:p>
        </w:tc>
        <w:tc>
          <w:tcPr>
            <w:tcW w:w="952" w:type="dxa"/>
            <w:shd w:val="solid" w:color="FFFFFF" w:fill="auto"/>
          </w:tcPr>
          <w:p w14:paraId="1DA70A5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SP-150227</w:t>
            </w:r>
          </w:p>
        </w:tc>
        <w:tc>
          <w:tcPr>
            <w:tcW w:w="567" w:type="dxa"/>
            <w:shd w:val="solid" w:color="FFFFFF" w:fill="auto"/>
          </w:tcPr>
          <w:p w14:paraId="2C446A8C"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0059</w:t>
            </w:r>
          </w:p>
        </w:tc>
        <w:tc>
          <w:tcPr>
            <w:tcW w:w="425" w:type="dxa"/>
            <w:shd w:val="solid" w:color="FFFFFF" w:fill="auto"/>
          </w:tcPr>
          <w:p w14:paraId="57B8468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5375FEA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w:t>
            </w:r>
          </w:p>
        </w:tc>
        <w:tc>
          <w:tcPr>
            <w:tcW w:w="4962" w:type="dxa"/>
            <w:shd w:val="solid" w:color="FFFFFF" w:fill="auto"/>
          </w:tcPr>
          <w:p w14:paraId="70B66E0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Correct FlowID per agreement with CT WG3</w:t>
            </w:r>
          </w:p>
        </w:tc>
        <w:tc>
          <w:tcPr>
            <w:tcW w:w="708" w:type="dxa"/>
            <w:shd w:val="solid" w:color="FFFFFF" w:fill="auto"/>
          </w:tcPr>
          <w:p w14:paraId="21A8194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13.1.0</w:t>
            </w:r>
          </w:p>
        </w:tc>
      </w:tr>
      <w:tr w:rsidR="00A8189A" w:rsidRPr="00FB485C" w14:paraId="66EF5F06" w14:textId="77777777" w:rsidTr="00DF53E4">
        <w:tblPrEx>
          <w:tblCellMar>
            <w:top w:w="0" w:type="dxa"/>
            <w:bottom w:w="0" w:type="dxa"/>
          </w:tblCellMar>
        </w:tblPrEx>
        <w:tc>
          <w:tcPr>
            <w:tcW w:w="800" w:type="dxa"/>
            <w:shd w:val="solid" w:color="FFFFFF" w:fill="auto"/>
          </w:tcPr>
          <w:p w14:paraId="3D1138EE" w14:textId="77777777" w:rsidR="00A8189A" w:rsidRPr="00FB485C" w:rsidRDefault="00A8189A" w:rsidP="00A8189A">
            <w:pPr>
              <w:pStyle w:val="TAL"/>
              <w:rPr>
                <w:sz w:val="16"/>
                <w:szCs w:val="16"/>
                <w:lang w:eastAsia="en-US"/>
              </w:rPr>
            </w:pPr>
            <w:r w:rsidRPr="00FB485C">
              <w:rPr>
                <w:sz w:val="16"/>
                <w:szCs w:val="16"/>
                <w:lang w:eastAsia="en-US"/>
              </w:rPr>
              <w:t>2015-06</w:t>
            </w:r>
          </w:p>
        </w:tc>
        <w:tc>
          <w:tcPr>
            <w:tcW w:w="800" w:type="dxa"/>
            <w:shd w:val="solid" w:color="FFFFFF" w:fill="auto"/>
          </w:tcPr>
          <w:p w14:paraId="58C1CE5D" w14:textId="77777777" w:rsidR="00A8189A" w:rsidRPr="00FB485C" w:rsidRDefault="00A8189A" w:rsidP="00A8189A">
            <w:pPr>
              <w:pStyle w:val="TAL"/>
              <w:rPr>
                <w:sz w:val="16"/>
                <w:szCs w:val="16"/>
                <w:lang w:eastAsia="en-US"/>
              </w:rPr>
            </w:pPr>
            <w:r w:rsidRPr="00FB485C">
              <w:rPr>
                <w:sz w:val="16"/>
                <w:szCs w:val="16"/>
                <w:lang w:eastAsia="en-US"/>
              </w:rPr>
              <w:t>SP-68</w:t>
            </w:r>
          </w:p>
        </w:tc>
        <w:tc>
          <w:tcPr>
            <w:tcW w:w="952" w:type="dxa"/>
            <w:shd w:val="solid" w:color="FFFFFF" w:fill="auto"/>
          </w:tcPr>
          <w:p w14:paraId="1E169FB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SP-150227</w:t>
            </w:r>
          </w:p>
        </w:tc>
        <w:tc>
          <w:tcPr>
            <w:tcW w:w="567" w:type="dxa"/>
            <w:shd w:val="solid" w:color="FFFFFF" w:fill="auto"/>
          </w:tcPr>
          <w:p w14:paraId="64F96EA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0064</w:t>
            </w:r>
          </w:p>
        </w:tc>
        <w:tc>
          <w:tcPr>
            <w:tcW w:w="425" w:type="dxa"/>
            <w:shd w:val="solid" w:color="FFFFFF" w:fill="auto"/>
          </w:tcPr>
          <w:p w14:paraId="50176B6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2D7FA9E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w:t>
            </w:r>
          </w:p>
        </w:tc>
        <w:tc>
          <w:tcPr>
            <w:tcW w:w="4962" w:type="dxa"/>
            <w:shd w:val="solid" w:color="FFFFFF" w:fill="auto"/>
          </w:tcPr>
          <w:p w14:paraId="15A6D7B2"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Correction of specification of Group Call suspension</w:t>
            </w:r>
          </w:p>
        </w:tc>
        <w:tc>
          <w:tcPr>
            <w:tcW w:w="708" w:type="dxa"/>
            <w:shd w:val="solid" w:color="FFFFFF" w:fill="auto"/>
          </w:tcPr>
          <w:p w14:paraId="3CAD7F0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13.1.0</w:t>
            </w:r>
          </w:p>
        </w:tc>
      </w:tr>
      <w:tr w:rsidR="00A8189A" w:rsidRPr="00FB485C" w14:paraId="3EC85D20" w14:textId="77777777" w:rsidTr="00DF53E4">
        <w:tblPrEx>
          <w:tblCellMar>
            <w:top w:w="0" w:type="dxa"/>
            <w:bottom w:w="0" w:type="dxa"/>
          </w:tblCellMar>
        </w:tblPrEx>
        <w:tc>
          <w:tcPr>
            <w:tcW w:w="800" w:type="dxa"/>
            <w:shd w:val="solid" w:color="FFFFFF" w:fill="auto"/>
          </w:tcPr>
          <w:p w14:paraId="081D5275" w14:textId="77777777" w:rsidR="00A8189A" w:rsidRPr="00FB485C" w:rsidRDefault="00A8189A" w:rsidP="00A8189A">
            <w:pPr>
              <w:pStyle w:val="TAL"/>
              <w:rPr>
                <w:sz w:val="16"/>
                <w:szCs w:val="16"/>
                <w:lang w:eastAsia="en-US"/>
              </w:rPr>
            </w:pPr>
            <w:r w:rsidRPr="00FB485C">
              <w:rPr>
                <w:sz w:val="16"/>
                <w:szCs w:val="16"/>
                <w:lang w:eastAsia="en-US"/>
              </w:rPr>
              <w:t>2015-09</w:t>
            </w:r>
          </w:p>
        </w:tc>
        <w:tc>
          <w:tcPr>
            <w:tcW w:w="800" w:type="dxa"/>
            <w:shd w:val="solid" w:color="FFFFFF" w:fill="auto"/>
          </w:tcPr>
          <w:p w14:paraId="67F10DD8" w14:textId="77777777" w:rsidR="00A8189A" w:rsidRPr="00FB485C" w:rsidRDefault="00A8189A" w:rsidP="00A8189A">
            <w:pPr>
              <w:pStyle w:val="TAL"/>
              <w:rPr>
                <w:sz w:val="16"/>
                <w:szCs w:val="16"/>
                <w:lang w:eastAsia="en-US"/>
              </w:rPr>
            </w:pPr>
            <w:r w:rsidRPr="00FB485C">
              <w:rPr>
                <w:sz w:val="16"/>
                <w:szCs w:val="16"/>
                <w:lang w:eastAsia="en-US"/>
              </w:rPr>
              <w:t>SP-69</w:t>
            </w:r>
          </w:p>
        </w:tc>
        <w:tc>
          <w:tcPr>
            <w:tcW w:w="952" w:type="dxa"/>
            <w:shd w:val="solid" w:color="FFFFFF" w:fill="auto"/>
          </w:tcPr>
          <w:p w14:paraId="25AD124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SP-150489</w:t>
            </w:r>
          </w:p>
        </w:tc>
        <w:tc>
          <w:tcPr>
            <w:tcW w:w="567" w:type="dxa"/>
            <w:shd w:val="solid" w:color="FFFFFF" w:fill="auto"/>
          </w:tcPr>
          <w:p w14:paraId="7BA2FC7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0066</w:t>
            </w:r>
          </w:p>
        </w:tc>
        <w:tc>
          <w:tcPr>
            <w:tcW w:w="425" w:type="dxa"/>
            <w:shd w:val="solid" w:color="FFFFFF" w:fill="auto"/>
          </w:tcPr>
          <w:p w14:paraId="36BC56C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725A836F"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w:t>
            </w:r>
          </w:p>
        </w:tc>
        <w:tc>
          <w:tcPr>
            <w:tcW w:w="4962" w:type="dxa"/>
            <w:shd w:val="solid" w:color="FFFFFF" w:fill="auto"/>
          </w:tcPr>
          <w:p w14:paraId="1571236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Clarify BM-SC behaviour in case of overlapping broadcast areas</w:t>
            </w:r>
          </w:p>
        </w:tc>
        <w:tc>
          <w:tcPr>
            <w:tcW w:w="708" w:type="dxa"/>
            <w:shd w:val="solid" w:color="FFFFFF" w:fill="auto"/>
          </w:tcPr>
          <w:p w14:paraId="3068C7D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13.2.0</w:t>
            </w:r>
          </w:p>
        </w:tc>
      </w:tr>
      <w:tr w:rsidR="00A8189A" w:rsidRPr="00FB485C" w14:paraId="33104445" w14:textId="77777777" w:rsidTr="00DF53E4">
        <w:tblPrEx>
          <w:tblCellMar>
            <w:top w:w="0" w:type="dxa"/>
            <w:bottom w:w="0" w:type="dxa"/>
          </w:tblCellMar>
        </w:tblPrEx>
        <w:tc>
          <w:tcPr>
            <w:tcW w:w="800" w:type="dxa"/>
            <w:shd w:val="solid" w:color="FFFFFF" w:fill="auto"/>
          </w:tcPr>
          <w:p w14:paraId="27A9676C" w14:textId="77777777" w:rsidR="00A8189A" w:rsidRPr="00FB485C" w:rsidRDefault="00A8189A" w:rsidP="00A8189A">
            <w:pPr>
              <w:pStyle w:val="TAL"/>
              <w:rPr>
                <w:sz w:val="16"/>
                <w:szCs w:val="16"/>
                <w:lang w:eastAsia="en-US"/>
              </w:rPr>
            </w:pPr>
            <w:r w:rsidRPr="00FB485C">
              <w:rPr>
                <w:sz w:val="16"/>
                <w:szCs w:val="16"/>
                <w:lang w:eastAsia="en-US"/>
              </w:rPr>
              <w:t>2015-09</w:t>
            </w:r>
          </w:p>
        </w:tc>
        <w:tc>
          <w:tcPr>
            <w:tcW w:w="800" w:type="dxa"/>
            <w:shd w:val="solid" w:color="FFFFFF" w:fill="auto"/>
          </w:tcPr>
          <w:p w14:paraId="28F16910" w14:textId="77777777" w:rsidR="00A8189A" w:rsidRPr="00FB485C" w:rsidRDefault="00A8189A" w:rsidP="00A8189A">
            <w:pPr>
              <w:pStyle w:val="TAL"/>
              <w:rPr>
                <w:sz w:val="16"/>
                <w:szCs w:val="16"/>
                <w:lang w:eastAsia="en-US"/>
              </w:rPr>
            </w:pPr>
            <w:r w:rsidRPr="00FB485C">
              <w:rPr>
                <w:sz w:val="16"/>
                <w:szCs w:val="16"/>
                <w:lang w:eastAsia="en-US"/>
              </w:rPr>
              <w:t>SP-69</w:t>
            </w:r>
          </w:p>
        </w:tc>
        <w:tc>
          <w:tcPr>
            <w:tcW w:w="952" w:type="dxa"/>
            <w:shd w:val="solid" w:color="FFFFFF" w:fill="auto"/>
          </w:tcPr>
          <w:p w14:paraId="5058419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SP-150504</w:t>
            </w:r>
          </w:p>
        </w:tc>
        <w:tc>
          <w:tcPr>
            <w:tcW w:w="567" w:type="dxa"/>
            <w:shd w:val="solid" w:color="FFFFFF" w:fill="auto"/>
          </w:tcPr>
          <w:p w14:paraId="64D8E8D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0067</w:t>
            </w:r>
          </w:p>
        </w:tc>
        <w:tc>
          <w:tcPr>
            <w:tcW w:w="425" w:type="dxa"/>
            <w:shd w:val="solid" w:color="FFFFFF" w:fill="auto"/>
          </w:tcPr>
          <w:p w14:paraId="706A4A2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3</w:t>
            </w:r>
          </w:p>
        </w:tc>
        <w:tc>
          <w:tcPr>
            <w:tcW w:w="425" w:type="dxa"/>
            <w:shd w:val="solid" w:color="FFFFFF" w:fill="auto"/>
          </w:tcPr>
          <w:p w14:paraId="38AC0BF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B</w:t>
            </w:r>
          </w:p>
        </w:tc>
        <w:tc>
          <w:tcPr>
            <w:tcW w:w="4962" w:type="dxa"/>
            <w:shd w:val="solid" w:color="FFFFFF" w:fill="auto"/>
          </w:tcPr>
          <w:p w14:paraId="3B53F35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Adding ProSe UE-to-Network Relaying to the GCSE_LTE architecture</w:t>
            </w:r>
          </w:p>
        </w:tc>
        <w:tc>
          <w:tcPr>
            <w:tcW w:w="708" w:type="dxa"/>
            <w:shd w:val="solid" w:color="FFFFFF" w:fill="auto"/>
          </w:tcPr>
          <w:p w14:paraId="1EAB776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13.2.0</w:t>
            </w:r>
          </w:p>
        </w:tc>
      </w:tr>
      <w:tr w:rsidR="00A8189A" w:rsidRPr="00FB485C" w14:paraId="5ECFFAFA" w14:textId="77777777" w:rsidTr="00DF53E4">
        <w:tblPrEx>
          <w:tblCellMar>
            <w:top w:w="0" w:type="dxa"/>
            <w:bottom w:w="0" w:type="dxa"/>
          </w:tblCellMar>
        </w:tblPrEx>
        <w:tc>
          <w:tcPr>
            <w:tcW w:w="800" w:type="dxa"/>
            <w:shd w:val="solid" w:color="FFFFFF" w:fill="auto"/>
          </w:tcPr>
          <w:p w14:paraId="1217D819" w14:textId="77777777" w:rsidR="00A8189A" w:rsidRPr="00FB485C" w:rsidRDefault="00A8189A" w:rsidP="00A8189A">
            <w:pPr>
              <w:pStyle w:val="TAL"/>
              <w:rPr>
                <w:sz w:val="16"/>
                <w:szCs w:val="16"/>
                <w:lang w:eastAsia="en-US"/>
              </w:rPr>
            </w:pPr>
            <w:r w:rsidRPr="00FB485C">
              <w:rPr>
                <w:sz w:val="16"/>
                <w:szCs w:val="16"/>
                <w:lang w:eastAsia="en-US"/>
              </w:rPr>
              <w:t>2015-09</w:t>
            </w:r>
          </w:p>
        </w:tc>
        <w:tc>
          <w:tcPr>
            <w:tcW w:w="800" w:type="dxa"/>
            <w:shd w:val="solid" w:color="FFFFFF" w:fill="auto"/>
          </w:tcPr>
          <w:p w14:paraId="37C9E012" w14:textId="77777777" w:rsidR="00A8189A" w:rsidRPr="00FB485C" w:rsidRDefault="00A8189A" w:rsidP="00A8189A">
            <w:pPr>
              <w:pStyle w:val="TAL"/>
              <w:rPr>
                <w:sz w:val="16"/>
                <w:szCs w:val="16"/>
                <w:lang w:eastAsia="en-US"/>
              </w:rPr>
            </w:pPr>
            <w:r w:rsidRPr="00FB485C">
              <w:rPr>
                <w:sz w:val="16"/>
                <w:szCs w:val="16"/>
                <w:lang w:eastAsia="en-US"/>
              </w:rPr>
              <w:t>SP-69</w:t>
            </w:r>
          </w:p>
        </w:tc>
        <w:tc>
          <w:tcPr>
            <w:tcW w:w="952" w:type="dxa"/>
            <w:shd w:val="solid" w:color="FFFFFF" w:fill="auto"/>
          </w:tcPr>
          <w:p w14:paraId="56A5D3B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SP-150506</w:t>
            </w:r>
          </w:p>
        </w:tc>
        <w:tc>
          <w:tcPr>
            <w:tcW w:w="567" w:type="dxa"/>
            <w:shd w:val="solid" w:color="FFFFFF" w:fill="auto"/>
          </w:tcPr>
          <w:p w14:paraId="32B8617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0070</w:t>
            </w:r>
          </w:p>
        </w:tc>
        <w:tc>
          <w:tcPr>
            <w:tcW w:w="425" w:type="dxa"/>
            <w:shd w:val="solid" w:color="FFFFFF" w:fill="auto"/>
          </w:tcPr>
          <w:p w14:paraId="667FAC01"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2</w:t>
            </w:r>
          </w:p>
        </w:tc>
        <w:tc>
          <w:tcPr>
            <w:tcW w:w="425" w:type="dxa"/>
            <w:shd w:val="solid" w:color="FFFFFF" w:fill="auto"/>
          </w:tcPr>
          <w:p w14:paraId="4AF68EC9"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B</w:t>
            </w:r>
          </w:p>
        </w:tc>
        <w:tc>
          <w:tcPr>
            <w:tcW w:w="4962" w:type="dxa"/>
            <w:shd w:val="solid" w:color="FFFFFF" w:fill="auto"/>
          </w:tcPr>
          <w:p w14:paraId="6FD0887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MBMS bearer establishment and update with cell ID list</w:t>
            </w:r>
          </w:p>
        </w:tc>
        <w:tc>
          <w:tcPr>
            <w:tcW w:w="708" w:type="dxa"/>
            <w:shd w:val="solid" w:color="FFFFFF" w:fill="auto"/>
          </w:tcPr>
          <w:p w14:paraId="2E110A9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13.2.0</w:t>
            </w:r>
          </w:p>
        </w:tc>
      </w:tr>
      <w:tr w:rsidR="00A8189A" w:rsidRPr="00FB485C" w14:paraId="2FAA7416" w14:textId="77777777" w:rsidTr="00DF53E4">
        <w:tblPrEx>
          <w:tblCellMar>
            <w:top w:w="0" w:type="dxa"/>
            <w:bottom w:w="0" w:type="dxa"/>
          </w:tblCellMar>
        </w:tblPrEx>
        <w:tc>
          <w:tcPr>
            <w:tcW w:w="800" w:type="dxa"/>
            <w:shd w:val="solid" w:color="FFFFFF" w:fill="auto"/>
          </w:tcPr>
          <w:p w14:paraId="6BDC2488" w14:textId="77777777" w:rsidR="00A8189A" w:rsidRPr="00FB485C" w:rsidRDefault="00A8189A" w:rsidP="00A8189A">
            <w:pPr>
              <w:pStyle w:val="TAL"/>
              <w:rPr>
                <w:sz w:val="16"/>
                <w:szCs w:val="16"/>
                <w:lang w:eastAsia="en-US"/>
              </w:rPr>
            </w:pPr>
            <w:r w:rsidRPr="00FB485C">
              <w:rPr>
                <w:sz w:val="16"/>
                <w:szCs w:val="16"/>
                <w:lang w:eastAsia="en-US"/>
              </w:rPr>
              <w:t>2015-12</w:t>
            </w:r>
          </w:p>
        </w:tc>
        <w:tc>
          <w:tcPr>
            <w:tcW w:w="800" w:type="dxa"/>
            <w:shd w:val="solid" w:color="FFFFFF" w:fill="auto"/>
          </w:tcPr>
          <w:p w14:paraId="77725BD5" w14:textId="77777777" w:rsidR="00A8189A" w:rsidRPr="00FB485C" w:rsidRDefault="00A8189A" w:rsidP="00A8189A">
            <w:pPr>
              <w:pStyle w:val="TAL"/>
              <w:rPr>
                <w:sz w:val="16"/>
                <w:szCs w:val="16"/>
                <w:lang w:eastAsia="en-US"/>
              </w:rPr>
            </w:pPr>
            <w:r w:rsidRPr="00FB485C">
              <w:rPr>
                <w:sz w:val="16"/>
                <w:szCs w:val="16"/>
                <w:lang w:eastAsia="en-US"/>
              </w:rPr>
              <w:t>SP-70</w:t>
            </w:r>
          </w:p>
        </w:tc>
        <w:tc>
          <w:tcPr>
            <w:tcW w:w="952" w:type="dxa"/>
            <w:shd w:val="solid" w:color="FFFFFF" w:fill="auto"/>
          </w:tcPr>
          <w:p w14:paraId="7939DFE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SP-150616</w:t>
            </w:r>
          </w:p>
        </w:tc>
        <w:tc>
          <w:tcPr>
            <w:tcW w:w="567" w:type="dxa"/>
            <w:shd w:val="solid" w:color="FFFFFF" w:fill="auto"/>
          </w:tcPr>
          <w:p w14:paraId="3C4FA5E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0075</w:t>
            </w:r>
          </w:p>
        </w:tc>
        <w:tc>
          <w:tcPr>
            <w:tcW w:w="425" w:type="dxa"/>
            <w:shd w:val="solid" w:color="FFFFFF" w:fill="auto"/>
          </w:tcPr>
          <w:p w14:paraId="569CEBB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5</w:t>
            </w:r>
          </w:p>
        </w:tc>
        <w:tc>
          <w:tcPr>
            <w:tcW w:w="425" w:type="dxa"/>
            <w:shd w:val="solid" w:color="FFFFFF" w:fill="auto"/>
          </w:tcPr>
          <w:p w14:paraId="5D0C4A16"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F</w:t>
            </w:r>
          </w:p>
        </w:tc>
        <w:tc>
          <w:tcPr>
            <w:tcW w:w="4962" w:type="dxa"/>
            <w:shd w:val="solid" w:color="FFFFFF" w:fill="auto"/>
          </w:tcPr>
          <w:p w14:paraId="3B83101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Clarification on the elements of the MBMS service description</w:t>
            </w:r>
          </w:p>
        </w:tc>
        <w:tc>
          <w:tcPr>
            <w:tcW w:w="708" w:type="dxa"/>
            <w:shd w:val="solid" w:color="FFFFFF" w:fill="auto"/>
          </w:tcPr>
          <w:p w14:paraId="2E0C79D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13.3.0</w:t>
            </w:r>
          </w:p>
        </w:tc>
      </w:tr>
      <w:tr w:rsidR="00A8189A" w:rsidRPr="00FB485C" w14:paraId="48174EED" w14:textId="77777777" w:rsidTr="00DF53E4">
        <w:tblPrEx>
          <w:tblCellMar>
            <w:top w:w="0" w:type="dxa"/>
            <w:bottom w:w="0" w:type="dxa"/>
          </w:tblCellMar>
        </w:tblPrEx>
        <w:tc>
          <w:tcPr>
            <w:tcW w:w="800" w:type="dxa"/>
            <w:shd w:val="solid" w:color="FFFFFF" w:fill="auto"/>
          </w:tcPr>
          <w:p w14:paraId="39344111" w14:textId="77777777" w:rsidR="00A8189A" w:rsidRPr="00FB485C" w:rsidRDefault="00A8189A" w:rsidP="00A8189A">
            <w:pPr>
              <w:pStyle w:val="TAL"/>
              <w:rPr>
                <w:sz w:val="16"/>
                <w:szCs w:val="16"/>
                <w:lang w:eastAsia="en-US"/>
              </w:rPr>
            </w:pPr>
            <w:r w:rsidRPr="00FB485C">
              <w:rPr>
                <w:sz w:val="16"/>
                <w:szCs w:val="16"/>
                <w:lang w:eastAsia="en-US"/>
              </w:rPr>
              <w:t>2017-03</w:t>
            </w:r>
          </w:p>
        </w:tc>
        <w:tc>
          <w:tcPr>
            <w:tcW w:w="800" w:type="dxa"/>
            <w:shd w:val="solid" w:color="FFFFFF" w:fill="auto"/>
          </w:tcPr>
          <w:p w14:paraId="24B0F12F" w14:textId="77777777" w:rsidR="00A8189A" w:rsidRPr="00FB485C" w:rsidRDefault="00A8189A" w:rsidP="00A8189A">
            <w:pPr>
              <w:pStyle w:val="TAL"/>
              <w:rPr>
                <w:sz w:val="16"/>
                <w:szCs w:val="16"/>
                <w:lang w:eastAsia="en-US"/>
              </w:rPr>
            </w:pPr>
            <w:r w:rsidRPr="00FB485C">
              <w:rPr>
                <w:sz w:val="16"/>
                <w:szCs w:val="16"/>
                <w:lang w:eastAsia="en-US"/>
              </w:rPr>
              <w:t>-</w:t>
            </w:r>
          </w:p>
        </w:tc>
        <w:tc>
          <w:tcPr>
            <w:tcW w:w="952" w:type="dxa"/>
            <w:shd w:val="solid" w:color="FFFFFF" w:fill="auto"/>
          </w:tcPr>
          <w:p w14:paraId="332160E8"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w:t>
            </w:r>
          </w:p>
        </w:tc>
        <w:tc>
          <w:tcPr>
            <w:tcW w:w="567" w:type="dxa"/>
            <w:shd w:val="solid" w:color="FFFFFF" w:fill="auto"/>
          </w:tcPr>
          <w:p w14:paraId="228F6D0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w:t>
            </w:r>
          </w:p>
        </w:tc>
        <w:tc>
          <w:tcPr>
            <w:tcW w:w="425" w:type="dxa"/>
            <w:shd w:val="solid" w:color="FFFFFF" w:fill="auto"/>
          </w:tcPr>
          <w:p w14:paraId="7356DA6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w:t>
            </w:r>
          </w:p>
        </w:tc>
        <w:tc>
          <w:tcPr>
            <w:tcW w:w="425" w:type="dxa"/>
            <w:shd w:val="solid" w:color="FFFFFF" w:fill="auto"/>
          </w:tcPr>
          <w:p w14:paraId="66062724"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w:t>
            </w:r>
          </w:p>
        </w:tc>
        <w:tc>
          <w:tcPr>
            <w:tcW w:w="4962" w:type="dxa"/>
            <w:shd w:val="solid" w:color="FFFFFF" w:fill="auto"/>
          </w:tcPr>
          <w:p w14:paraId="15187C0E"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Update to Rel-14 version (MCC)</w:t>
            </w:r>
          </w:p>
        </w:tc>
        <w:tc>
          <w:tcPr>
            <w:tcW w:w="708" w:type="dxa"/>
            <w:shd w:val="solid" w:color="FFFFFF" w:fill="auto"/>
          </w:tcPr>
          <w:p w14:paraId="675BCEBE" w14:textId="77777777" w:rsidR="00A8189A" w:rsidRPr="00FB485C" w:rsidRDefault="00A8189A" w:rsidP="00A8189A">
            <w:pPr>
              <w:pStyle w:val="TAL"/>
              <w:rPr>
                <w:b/>
                <w:snapToGrid w:val="0"/>
                <w:sz w:val="16"/>
                <w:szCs w:val="16"/>
                <w:lang w:eastAsia="en-US"/>
              </w:rPr>
            </w:pPr>
            <w:r w:rsidRPr="00FB485C">
              <w:rPr>
                <w:b/>
                <w:snapToGrid w:val="0"/>
                <w:sz w:val="16"/>
                <w:szCs w:val="16"/>
                <w:lang w:eastAsia="en-US"/>
              </w:rPr>
              <w:t>14.0.0</w:t>
            </w:r>
          </w:p>
        </w:tc>
      </w:tr>
      <w:tr w:rsidR="00A8189A" w:rsidRPr="00FB485C" w14:paraId="6CBA1976" w14:textId="77777777" w:rsidTr="00DF53E4">
        <w:tblPrEx>
          <w:tblCellMar>
            <w:top w:w="0" w:type="dxa"/>
            <w:bottom w:w="0" w:type="dxa"/>
          </w:tblCellMar>
        </w:tblPrEx>
        <w:tc>
          <w:tcPr>
            <w:tcW w:w="800" w:type="dxa"/>
            <w:shd w:val="solid" w:color="FFFFFF" w:fill="auto"/>
          </w:tcPr>
          <w:p w14:paraId="413BB642" w14:textId="77777777" w:rsidR="00A8189A" w:rsidRPr="00FB485C" w:rsidRDefault="00A8189A" w:rsidP="00A8189A">
            <w:pPr>
              <w:pStyle w:val="TAL"/>
              <w:rPr>
                <w:sz w:val="16"/>
                <w:szCs w:val="16"/>
                <w:lang w:eastAsia="en-US"/>
              </w:rPr>
            </w:pPr>
            <w:r w:rsidRPr="00FB485C">
              <w:rPr>
                <w:sz w:val="16"/>
                <w:szCs w:val="16"/>
                <w:lang w:eastAsia="en-US"/>
              </w:rPr>
              <w:t>2017-12</w:t>
            </w:r>
          </w:p>
        </w:tc>
        <w:tc>
          <w:tcPr>
            <w:tcW w:w="800" w:type="dxa"/>
            <w:shd w:val="solid" w:color="FFFFFF" w:fill="auto"/>
          </w:tcPr>
          <w:p w14:paraId="2ACBEBDA" w14:textId="77777777" w:rsidR="00A8189A" w:rsidRPr="00FB485C" w:rsidRDefault="00A8189A" w:rsidP="00A8189A">
            <w:pPr>
              <w:pStyle w:val="TAL"/>
              <w:rPr>
                <w:sz w:val="16"/>
                <w:szCs w:val="16"/>
                <w:lang w:eastAsia="en-US"/>
              </w:rPr>
            </w:pPr>
            <w:r w:rsidRPr="00FB485C">
              <w:rPr>
                <w:sz w:val="16"/>
                <w:szCs w:val="16"/>
                <w:lang w:eastAsia="en-US"/>
              </w:rPr>
              <w:t>SP-78</w:t>
            </w:r>
          </w:p>
        </w:tc>
        <w:tc>
          <w:tcPr>
            <w:tcW w:w="952" w:type="dxa"/>
            <w:shd w:val="solid" w:color="FFFFFF" w:fill="auto"/>
          </w:tcPr>
          <w:p w14:paraId="6C23D6EB"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SP-170928</w:t>
            </w:r>
          </w:p>
        </w:tc>
        <w:tc>
          <w:tcPr>
            <w:tcW w:w="567" w:type="dxa"/>
            <w:shd w:val="solid" w:color="FFFFFF" w:fill="auto"/>
          </w:tcPr>
          <w:p w14:paraId="35F8F593"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0080</w:t>
            </w:r>
          </w:p>
        </w:tc>
        <w:tc>
          <w:tcPr>
            <w:tcW w:w="425" w:type="dxa"/>
            <w:shd w:val="solid" w:color="FFFFFF" w:fill="auto"/>
          </w:tcPr>
          <w:p w14:paraId="2AF1DA27"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1</w:t>
            </w:r>
          </w:p>
        </w:tc>
        <w:tc>
          <w:tcPr>
            <w:tcW w:w="425" w:type="dxa"/>
            <w:shd w:val="solid" w:color="FFFFFF" w:fill="auto"/>
          </w:tcPr>
          <w:p w14:paraId="1B4AC42A"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C</w:t>
            </w:r>
          </w:p>
        </w:tc>
        <w:tc>
          <w:tcPr>
            <w:tcW w:w="4962" w:type="dxa"/>
            <w:shd w:val="solid" w:color="FFFFFF" w:fill="auto"/>
          </w:tcPr>
          <w:p w14:paraId="1E54495D" w14:textId="77777777" w:rsidR="00A8189A" w:rsidRPr="00FB485C" w:rsidRDefault="00A8189A" w:rsidP="00A8189A">
            <w:pPr>
              <w:pStyle w:val="TAL"/>
              <w:rPr>
                <w:snapToGrid w:val="0"/>
                <w:sz w:val="16"/>
                <w:szCs w:val="16"/>
                <w:lang w:eastAsia="en-US"/>
              </w:rPr>
            </w:pPr>
            <w:r w:rsidRPr="00FB485C">
              <w:rPr>
                <w:snapToGrid w:val="0"/>
                <w:sz w:val="16"/>
                <w:szCs w:val="16"/>
                <w:lang w:eastAsia="en-US"/>
              </w:rPr>
              <w:t>MBMS session setup procedure /event notification alignment with RAN WG3</w:t>
            </w:r>
          </w:p>
        </w:tc>
        <w:tc>
          <w:tcPr>
            <w:tcW w:w="708" w:type="dxa"/>
            <w:shd w:val="solid" w:color="FFFFFF" w:fill="auto"/>
          </w:tcPr>
          <w:p w14:paraId="228F40EA" w14:textId="77777777" w:rsidR="00A8189A" w:rsidRPr="00FB485C" w:rsidRDefault="00A8189A" w:rsidP="00A8189A">
            <w:pPr>
              <w:pStyle w:val="TAL"/>
              <w:rPr>
                <w:b/>
                <w:snapToGrid w:val="0"/>
                <w:sz w:val="16"/>
                <w:szCs w:val="16"/>
                <w:lang w:eastAsia="en-US"/>
              </w:rPr>
            </w:pPr>
            <w:r w:rsidRPr="00FB485C">
              <w:rPr>
                <w:b/>
                <w:snapToGrid w:val="0"/>
                <w:sz w:val="16"/>
                <w:szCs w:val="16"/>
                <w:lang w:eastAsia="en-US"/>
              </w:rPr>
              <w:t>15.0.0</w:t>
            </w:r>
          </w:p>
        </w:tc>
      </w:tr>
      <w:tr w:rsidR="00A8189A" w:rsidRPr="00FB485C" w14:paraId="30772443" w14:textId="77777777" w:rsidTr="00DF53E4">
        <w:tblPrEx>
          <w:tblCellMar>
            <w:top w:w="0" w:type="dxa"/>
            <w:bottom w:w="0" w:type="dxa"/>
          </w:tblCellMar>
        </w:tblPrEx>
        <w:tc>
          <w:tcPr>
            <w:tcW w:w="800" w:type="dxa"/>
            <w:shd w:val="solid" w:color="FFFFFF" w:fill="auto"/>
          </w:tcPr>
          <w:p w14:paraId="3A6FB682" w14:textId="77777777" w:rsidR="00A8189A" w:rsidRPr="00FB485C" w:rsidRDefault="00A8189A" w:rsidP="00A8189A">
            <w:pPr>
              <w:pStyle w:val="TAL"/>
              <w:rPr>
                <w:sz w:val="16"/>
                <w:szCs w:val="16"/>
                <w:lang w:eastAsia="en-US"/>
              </w:rPr>
            </w:pPr>
            <w:r w:rsidRPr="00FB485C">
              <w:rPr>
                <w:sz w:val="16"/>
                <w:szCs w:val="16"/>
                <w:lang w:eastAsia="en-US"/>
              </w:rPr>
              <w:t>2017-12</w:t>
            </w:r>
          </w:p>
        </w:tc>
        <w:tc>
          <w:tcPr>
            <w:tcW w:w="800" w:type="dxa"/>
            <w:shd w:val="solid" w:color="FFFFFF" w:fill="auto"/>
          </w:tcPr>
          <w:p w14:paraId="6AB96FC4" w14:textId="77777777" w:rsidR="00A8189A" w:rsidRPr="00FB485C" w:rsidRDefault="00A8189A" w:rsidP="00A8189A">
            <w:pPr>
              <w:pStyle w:val="TAL"/>
              <w:rPr>
                <w:sz w:val="16"/>
                <w:szCs w:val="16"/>
                <w:lang w:eastAsia="en-US"/>
              </w:rPr>
            </w:pPr>
            <w:r w:rsidRPr="00FB485C">
              <w:rPr>
                <w:sz w:val="16"/>
                <w:szCs w:val="16"/>
                <w:lang w:eastAsia="en-US"/>
              </w:rPr>
              <w:t>SP-78</w:t>
            </w:r>
          </w:p>
        </w:tc>
        <w:tc>
          <w:tcPr>
            <w:tcW w:w="952" w:type="dxa"/>
            <w:shd w:val="solid" w:color="FFFFFF" w:fill="auto"/>
          </w:tcPr>
          <w:p w14:paraId="6701AA89" w14:textId="77777777" w:rsidR="00A8189A" w:rsidRPr="00FB485C" w:rsidRDefault="00A8189A" w:rsidP="00A8189A">
            <w:pPr>
              <w:pStyle w:val="TAL"/>
              <w:rPr>
                <w:sz w:val="16"/>
                <w:szCs w:val="16"/>
                <w:lang w:eastAsia="en-US"/>
              </w:rPr>
            </w:pPr>
            <w:r w:rsidRPr="00FB485C">
              <w:rPr>
                <w:sz w:val="16"/>
                <w:szCs w:val="16"/>
                <w:lang w:eastAsia="en-US"/>
              </w:rPr>
              <w:t>SP-170928</w:t>
            </w:r>
          </w:p>
        </w:tc>
        <w:tc>
          <w:tcPr>
            <w:tcW w:w="567" w:type="dxa"/>
            <w:shd w:val="solid" w:color="FFFFFF" w:fill="auto"/>
          </w:tcPr>
          <w:p w14:paraId="45F83F08" w14:textId="77777777" w:rsidR="00A8189A" w:rsidRPr="00FB485C" w:rsidRDefault="00A8189A" w:rsidP="00A8189A">
            <w:pPr>
              <w:pStyle w:val="TAL"/>
              <w:rPr>
                <w:sz w:val="16"/>
                <w:szCs w:val="16"/>
                <w:lang w:eastAsia="en-US"/>
              </w:rPr>
            </w:pPr>
            <w:r w:rsidRPr="00FB485C">
              <w:rPr>
                <w:sz w:val="16"/>
                <w:szCs w:val="16"/>
                <w:lang w:eastAsia="en-US"/>
              </w:rPr>
              <w:t>0081</w:t>
            </w:r>
          </w:p>
        </w:tc>
        <w:tc>
          <w:tcPr>
            <w:tcW w:w="425" w:type="dxa"/>
            <w:shd w:val="solid" w:color="FFFFFF" w:fill="auto"/>
          </w:tcPr>
          <w:p w14:paraId="5F96FA02" w14:textId="77777777" w:rsidR="00A8189A" w:rsidRPr="00FB485C" w:rsidRDefault="00A8189A" w:rsidP="00A8189A">
            <w:pPr>
              <w:pStyle w:val="TAL"/>
              <w:rPr>
                <w:sz w:val="16"/>
                <w:szCs w:val="16"/>
                <w:lang w:eastAsia="en-US"/>
              </w:rPr>
            </w:pPr>
            <w:r w:rsidRPr="00FB485C">
              <w:rPr>
                <w:sz w:val="16"/>
                <w:szCs w:val="16"/>
                <w:lang w:eastAsia="en-US"/>
              </w:rPr>
              <w:t>6</w:t>
            </w:r>
          </w:p>
        </w:tc>
        <w:tc>
          <w:tcPr>
            <w:tcW w:w="425" w:type="dxa"/>
            <w:shd w:val="solid" w:color="FFFFFF" w:fill="auto"/>
          </w:tcPr>
          <w:p w14:paraId="3E021257" w14:textId="77777777" w:rsidR="00A8189A" w:rsidRPr="00FB485C" w:rsidRDefault="00A8189A" w:rsidP="00A8189A">
            <w:pPr>
              <w:pStyle w:val="TAL"/>
              <w:rPr>
                <w:sz w:val="16"/>
                <w:szCs w:val="16"/>
                <w:lang w:eastAsia="en-US"/>
              </w:rPr>
            </w:pPr>
            <w:r w:rsidRPr="00FB485C">
              <w:rPr>
                <w:sz w:val="16"/>
                <w:szCs w:val="16"/>
                <w:lang w:eastAsia="en-US"/>
              </w:rPr>
              <w:t>F</w:t>
            </w:r>
          </w:p>
        </w:tc>
        <w:tc>
          <w:tcPr>
            <w:tcW w:w="4962" w:type="dxa"/>
            <w:shd w:val="solid" w:color="FFFFFF" w:fill="auto"/>
          </w:tcPr>
          <w:p w14:paraId="708677DB" w14:textId="77777777" w:rsidR="00A8189A" w:rsidRPr="00FB485C" w:rsidRDefault="00A8189A" w:rsidP="00A8189A">
            <w:pPr>
              <w:pStyle w:val="TAL"/>
              <w:rPr>
                <w:sz w:val="16"/>
                <w:szCs w:val="16"/>
                <w:lang w:eastAsia="en-US"/>
              </w:rPr>
            </w:pPr>
            <w:r w:rsidRPr="00FB485C">
              <w:rPr>
                <w:sz w:val="16"/>
                <w:szCs w:val="16"/>
                <w:lang w:eastAsia="en-US"/>
              </w:rPr>
              <w:t>MB2 improvements for GCS AS to be able to request application of FEC and/or RoHC to a MBMS bearer</w:t>
            </w:r>
          </w:p>
        </w:tc>
        <w:tc>
          <w:tcPr>
            <w:tcW w:w="708" w:type="dxa"/>
            <w:shd w:val="solid" w:color="FFFFFF" w:fill="auto"/>
          </w:tcPr>
          <w:p w14:paraId="71B10E1B" w14:textId="77777777" w:rsidR="00A8189A" w:rsidRPr="00FB485C" w:rsidRDefault="00A8189A" w:rsidP="00A8189A">
            <w:pPr>
              <w:pStyle w:val="TAL"/>
              <w:rPr>
                <w:sz w:val="16"/>
                <w:szCs w:val="16"/>
                <w:lang w:eastAsia="en-US"/>
              </w:rPr>
            </w:pPr>
            <w:r w:rsidRPr="00FB485C">
              <w:rPr>
                <w:sz w:val="16"/>
                <w:szCs w:val="16"/>
                <w:lang w:eastAsia="en-US"/>
              </w:rPr>
              <w:t>15.0.0</w:t>
            </w:r>
          </w:p>
        </w:tc>
      </w:tr>
      <w:tr w:rsidR="00A8189A" w:rsidRPr="00FB485C" w14:paraId="0747E468" w14:textId="77777777" w:rsidTr="00472648">
        <w:tblPrEx>
          <w:tblCellMar>
            <w:top w:w="0" w:type="dxa"/>
            <w:bottom w:w="0" w:type="dxa"/>
          </w:tblCellMar>
        </w:tblPrEx>
        <w:tc>
          <w:tcPr>
            <w:tcW w:w="800" w:type="dxa"/>
            <w:tcBorders>
              <w:bottom w:val="single" w:sz="12" w:space="0" w:color="auto"/>
            </w:tcBorders>
            <w:shd w:val="solid" w:color="FFFFFF" w:fill="auto"/>
          </w:tcPr>
          <w:p w14:paraId="65B6DAF4" w14:textId="77777777" w:rsidR="00A8189A" w:rsidRPr="00FB485C" w:rsidRDefault="00A8189A" w:rsidP="00A8189A">
            <w:pPr>
              <w:pStyle w:val="TAL"/>
              <w:rPr>
                <w:sz w:val="16"/>
                <w:szCs w:val="16"/>
                <w:lang w:eastAsia="en-US"/>
              </w:rPr>
            </w:pPr>
            <w:r w:rsidRPr="00FB485C">
              <w:rPr>
                <w:sz w:val="16"/>
                <w:szCs w:val="16"/>
                <w:lang w:eastAsia="en-US"/>
              </w:rPr>
              <w:t>2019-09</w:t>
            </w:r>
          </w:p>
        </w:tc>
        <w:tc>
          <w:tcPr>
            <w:tcW w:w="800" w:type="dxa"/>
            <w:tcBorders>
              <w:bottom w:val="single" w:sz="12" w:space="0" w:color="auto"/>
            </w:tcBorders>
            <w:shd w:val="solid" w:color="FFFFFF" w:fill="auto"/>
          </w:tcPr>
          <w:p w14:paraId="32FAC0D2" w14:textId="77777777" w:rsidR="00A8189A" w:rsidRPr="00FB485C" w:rsidRDefault="00A8189A" w:rsidP="00A8189A">
            <w:pPr>
              <w:pStyle w:val="TAL"/>
              <w:rPr>
                <w:sz w:val="16"/>
                <w:szCs w:val="16"/>
                <w:lang w:eastAsia="en-US"/>
              </w:rPr>
            </w:pPr>
            <w:r w:rsidRPr="00FB485C">
              <w:rPr>
                <w:sz w:val="16"/>
                <w:szCs w:val="16"/>
                <w:lang w:eastAsia="en-US"/>
              </w:rPr>
              <w:t>SP-85</w:t>
            </w:r>
          </w:p>
        </w:tc>
        <w:tc>
          <w:tcPr>
            <w:tcW w:w="952" w:type="dxa"/>
            <w:tcBorders>
              <w:bottom w:val="single" w:sz="12" w:space="0" w:color="auto"/>
            </w:tcBorders>
            <w:shd w:val="solid" w:color="FFFFFF" w:fill="auto"/>
          </w:tcPr>
          <w:p w14:paraId="58C40DA2" w14:textId="77777777" w:rsidR="00A8189A" w:rsidRPr="00FB485C" w:rsidRDefault="00A8189A" w:rsidP="00A8189A">
            <w:pPr>
              <w:pStyle w:val="TAL"/>
              <w:rPr>
                <w:sz w:val="16"/>
                <w:szCs w:val="16"/>
                <w:lang w:eastAsia="en-US"/>
              </w:rPr>
            </w:pPr>
            <w:r w:rsidRPr="00FB485C">
              <w:rPr>
                <w:sz w:val="16"/>
                <w:szCs w:val="16"/>
                <w:lang w:eastAsia="en-US"/>
              </w:rPr>
              <w:t>SP-190602</w:t>
            </w:r>
          </w:p>
        </w:tc>
        <w:tc>
          <w:tcPr>
            <w:tcW w:w="567" w:type="dxa"/>
            <w:tcBorders>
              <w:bottom w:val="single" w:sz="12" w:space="0" w:color="auto"/>
            </w:tcBorders>
            <w:shd w:val="solid" w:color="FFFFFF" w:fill="auto"/>
          </w:tcPr>
          <w:p w14:paraId="744BD56B" w14:textId="77777777" w:rsidR="00A8189A" w:rsidRPr="00FB485C" w:rsidRDefault="00A8189A" w:rsidP="00A8189A">
            <w:pPr>
              <w:pStyle w:val="TAL"/>
              <w:rPr>
                <w:sz w:val="16"/>
                <w:szCs w:val="16"/>
                <w:lang w:eastAsia="en-US"/>
              </w:rPr>
            </w:pPr>
            <w:r w:rsidRPr="00FB485C">
              <w:rPr>
                <w:sz w:val="16"/>
                <w:szCs w:val="16"/>
                <w:lang w:eastAsia="en-US"/>
              </w:rPr>
              <w:t>0082</w:t>
            </w:r>
          </w:p>
        </w:tc>
        <w:tc>
          <w:tcPr>
            <w:tcW w:w="425" w:type="dxa"/>
            <w:tcBorders>
              <w:bottom w:val="single" w:sz="12" w:space="0" w:color="auto"/>
            </w:tcBorders>
            <w:shd w:val="solid" w:color="FFFFFF" w:fill="auto"/>
          </w:tcPr>
          <w:p w14:paraId="1C475459" w14:textId="77777777" w:rsidR="00A8189A" w:rsidRPr="00FB485C" w:rsidRDefault="00A8189A" w:rsidP="00A8189A">
            <w:pPr>
              <w:pStyle w:val="TAL"/>
              <w:rPr>
                <w:sz w:val="16"/>
                <w:szCs w:val="16"/>
                <w:lang w:eastAsia="en-US"/>
              </w:rPr>
            </w:pPr>
            <w:r w:rsidRPr="00FB485C">
              <w:rPr>
                <w:sz w:val="16"/>
                <w:szCs w:val="16"/>
                <w:lang w:eastAsia="en-US"/>
              </w:rPr>
              <w:t>-</w:t>
            </w:r>
          </w:p>
        </w:tc>
        <w:tc>
          <w:tcPr>
            <w:tcW w:w="425" w:type="dxa"/>
            <w:tcBorders>
              <w:bottom w:val="single" w:sz="12" w:space="0" w:color="auto"/>
            </w:tcBorders>
            <w:shd w:val="solid" w:color="FFFFFF" w:fill="auto"/>
          </w:tcPr>
          <w:p w14:paraId="777B9227" w14:textId="77777777" w:rsidR="00A8189A" w:rsidRPr="00FB485C" w:rsidRDefault="00A8189A" w:rsidP="00A8189A">
            <w:pPr>
              <w:pStyle w:val="TAL"/>
              <w:rPr>
                <w:sz w:val="16"/>
                <w:szCs w:val="16"/>
                <w:lang w:eastAsia="en-US"/>
              </w:rPr>
            </w:pPr>
            <w:r w:rsidRPr="00FB485C">
              <w:rPr>
                <w:sz w:val="16"/>
                <w:szCs w:val="16"/>
                <w:lang w:eastAsia="en-US"/>
              </w:rPr>
              <w:t>F</w:t>
            </w:r>
          </w:p>
        </w:tc>
        <w:tc>
          <w:tcPr>
            <w:tcW w:w="4962" w:type="dxa"/>
            <w:tcBorders>
              <w:bottom w:val="single" w:sz="12" w:space="0" w:color="auto"/>
            </w:tcBorders>
            <w:shd w:val="solid" w:color="FFFFFF" w:fill="auto"/>
          </w:tcPr>
          <w:p w14:paraId="5AA2C85E" w14:textId="77777777" w:rsidR="00A8189A" w:rsidRPr="00FB485C" w:rsidRDefault="00A8189A" w:rsidP="00A8189A">
            <w:pPr>
              <w:pStyle w:val="TAL"/>
              <w:rPr>
                <w:sz w:val="16"/>
                <w:szCs w:val="16"/>
                <w:lang w:eastAsia="en-US"/>
              </w:rPr>
            </w:pPr>
            <w:r w:rsidRPr="00FB485C">
              <w:rPr>
                <w:sz w:val="16"/>
                <w:szCs w:val="16"/>
                <w:lang w:eastAsia="en-US"/>
              </w:rPr>
              <w:t>Fix missed update to Modify MBMS Bearer procedure - add resources reporting</w:t>
            </w:r>
          </w:p>
        </w:tc>
        <w:tc>
          <w:tcPr>
            <w:tcW w:w="708" w:type="dxa"/>
            <w:tcBorders>
              <w:bottom w:val="single" w:sz="12" w:space="0" w:color="auto"/>
            </w:tcBorders>
            <w:shd w:val="solid" w:color="FFFFFF" w:fill="auto"/>
          </w:tcPr>
          <w:p w14:paraId="31EDB510" w14:textId="77777777" w:rsidR="00A8189A" w:rsidRPr="00FB485C" w:rsidRDefault="00A8189A" w:rsidP="00A8189A">
            <w:pPr>
              <w:pStyle w:val="TAL"/>
              <w:rPr>
                <w:sz w:val="16"/>
                <w:szCs w:val="16"/>
                <w:lang w:eastAsia="en-US"/>
              </w:rPr>
            </w:pPr>
            <w:r w:rsidRPr="00FB485C">
              <w:rPr>
                <w:sz w:val="16"/>
                <w:szCs w:val="16"/>
                <w:lang w:eastAsia="en-US"/>
              </w:rPr>
              <w:t>15.1.0</w:t>
            </w:r>
          </w:p>
        </w:tc>
      </w:tr>
      <w:tr w:rsidR="00A8189A" w:rsidRPr="00FB485C" w14:paraId="6166AEFD" w14:textId="77777777" w:rsidTr="00472648">
        <w:tblPrEx>
          <w:tblCellMar>
            <w:top w:w="0" w:type="dxa"/>
            <w:bottom w:w="0" w:type="dxa"/>
          </w:tblCellMar>
        </w:tblPrEx>
        <w:tc>
          <w:tcPr>
            <w:tcW w:w="800" w:type="dxa"/>
            <w:tcBorders>
              <w:top w:val="single" w:sz="12" w:space="0" w:color="auto"/>
              <w:bottom w:val="single" w:sz="12" w:space="0" w:color="auto"/>
            </w:tcBorders>
            <w:shd w:val="solid" w:color="FFFFFF" w:fill="auto"/>
          </w:tcPr>
          <w:p w14:paraId="6C122918" w14:textId="77777777" w:rsidR="00A8189A" w:rsidRPr="00FB485C" w:rsidRDefault="00A8189A" w:rsidP="00A8189A">
            <w:pPr>
              <w:pStyle w:val="TAL"/>
              <w:rPr>
                <w:sz w:val="16"/>
                <w:szCs w:val="16"/>
                <w:lang w:eastAsia="en-US"/>
              </w:rPr>
            </w:pPr>
            <w:r w:rsidRPr="00FB485C">
              <w:rPr>
                <w:sz w:val="16"/>
                <w:szCs w:val="16"/>
                <w:lang w:eastAsia="en-US"/>
              </w:rPr>
              <w:t>2020-07</w:t>
            </w:r>
          </w:p>
        </w:tc>
        <w:tc>
          <w:tcPr>
            <w:tcW w:w="800" w:type="dxa"/>
            <w:tcBorders>
              <w:top w:val="single" w:sz="12" w:space="0" w:color="auto"/>
              <w:bottom w:val="single" w:sz="12" w:space="0" w:color="auto"/>
            </w:tcBorders>
            <w:shd w:val="solid" w:color="FFFFFF" w:fill="auto"/>
          </w:tcPr>
          <w:p w14:paraId="0FBF6A38" w14:textId="77777777" w:rsidR="00A8189A" w:rsidRPr="00FB485C" w:rsidRDefault="00A8189A" w:rsidP="00A8189A">
            <w:pPr>
              <w:pStyle w:val="TAL"/>
              <w:rPr>
                <w:sz w:val="16"/>
                <w:szCs w:val="16"/>
                <w:lang w:eastAsia="en-US"/>
              </w:rPr>
            </w:pPr>
            <w:r w:rsidRPr="00FB485C">
              <w:rPr>
                <w:sz w:val="16"/>
                <w:szCs w:val="16"/>
                <w:lang w:eastAsia="en-US"/>
              </w:rPr>
              <w:t>-</w:t>
            </w:r>
          </w:p>
        </w:tc>
        <w:tc>
          <w:tcPr>
            <w:tcW w:w="952" w:type="dxa"/>
            <w:tcBorders>
              <w:top w:val="single" w:sz="12" w:space="0" w:color="auto"/>
              <w:bottom w:val="single" w:sz="12" w:space="0" w:color="auto"/>
            </w:tcBorders>
            <w:shd w:val="solid" w:color="FFFFFF" w:fill="auto"/>
          </w:tcPr>
          <w:p w14:paraId="3D5A9A6B" w14:textId="77777777" w:rsidR="00A8189A" w:rsidRPr="00FB485C" w:rsidRDefault="00A8189A" w:rsidP="00A8189A">
            <w:pPr>
              <w:pStyle w:val="TAL"/>
              <w:rPr>
                <w:sz w:val="16"/>
                <w:szCs w:val="16"/>
                <w:lang w:eastAsia="en-US"/>
              </w:rPr>
            </w:pPr>
            <w:r w:rsidRPr="00FB485C">
              <w:rPr>
                <w:sz w:val="16"/>
                <w:szCs w:val="16"/>
                <w:lang w:eastAsia="en-US"/>
              </w:rPr>
              <w:t>-</w:t>
            </w:r>
          </w:p>
        </w:tc>
        <w:tc>
          <w:tcPr>
            <w:tcW w:w="567" w:type="dxa"/>
            <w:tcBorders>
              <w:top w:val="single" w:sz="12" w:space="0" w:color="auto"/>
              <w:bottom w:val="single" w:sz="12" w:space="0" w:color="auto"/>
            </w:tcBorders>
            <w:shd w:val="solid" w:color="FFFFFF" w:fill="auto"/>
          </w:tcPr>
          <w:p w14:paraId="57E2DDED" w14:textId="77777777" w:rsidR="00A8189A" w:rsidRPr="00FB485C" w:rsidRDefault="00A8189A" w:rsidP="00A8189A">
            <w:pPr>
              <w:pStyle w:val="TAL"/>
              <w:rPr>
                <w:sz w:val="16"/>
                <w:szCs w:val="16"/>
                <w:lang w:eastAsia="en-US"/>
              </w:rPr>
            </w:pPr>
            <w:r w:rsidRPr="00FB485C">
              <w:rPr>
                <w:sz w:val="16"/>
                <w:szCs w:val="16"/>
                <w:lang w:eastAsia="en-US"/>
              </w:rPr>
              <w:t>-</w:t>
            </w:r>
          </w:p>
        </w:tc>
        <w:tc>
          <w:tcPr>
            <w:tcW w:w="425" w:type="dxa"/>
            <w:tcBorders>
              <w:top w:val="single" w:sz="12" w:space="0" w:color="auto"/>
              <w:bottom w:val="single" w:sz="12" w:space="0" w:color="auto"/>
            </w:tcBorders>
            <w:shd w:val="solid" w:color="FFFFFF" w:fill="auto"/>
          </w:tcPr>
          <w:p w14:paraId="3568ABE2" w14:textId="77777777" w:rsidR="00A8189A" w:rsidRPr="00FB485C" w:rsidRDefault="00A8189A" w:rsidP="00A8189A">
            <w:pPr>
              <w:pStyle w:val="TAL"/>
              <w:rPr>
                <w:sz w:val="16"/>
                <w:szCs w:val="16"/>
                <w:lang w:eastAsia="en-US"/>
              </w:rPr>
            </w:pPr>
            <w:r w:rsidRPr="00FB485C">
              <w:rPr>
                <w:sz w:val="16"/>
                <w:szCs w:val="16"/>
                <w:lang w:eastAsia="en-US"/>
              </w:rPr>
              <w:t>-</w:t>
            </w:r>
          </w:p>
        </w:tc>
        <w:tc>
          <w:tcPr>
            <w:tcW w:w="425" w:type="dxa"/>
            <w:tcBorders>
              <w:top w:val="single" w:sz="12" w:space="0" w:color="auto"/>
              <w:bottom w:val="single" w:sz="12" w:space="0" w:color="auto"/>
            </w:tcBorders>
            <w:shd w:val="solid" w:color="FFFFFF" w:fill="auto"/>
          </w:tcPr>
          <w:p w14:paraId="0B96CE54" w14:textId="77777777" w:rsidR="00A8189A" w:rsidRPr="00FB485C" w:rsidRDefault="00A8189A" w:rsidP="00A8189A">
            <w:pPr>
              <w:pStyle w:val="TAL"/>
              <w:rPr>
                <w:sz w:val="16"/>
                <w:szCs w:val="16"/>
                <w:lang w:eastAsia="en-US"/>
              </w:rPr>
            </w:pPr>
            <w:r w:rsidRPr="00FB485C">
              <w:rPr>
                <w:sz w:val="16"/>
                <w:szCs w:val="16"/>
                <w:lang w:eastAsia="en-US"/>
              </w:rPr>
              <w:t>-</w:t>
            </w:r>
          </w:p>
        </w:tc>
        <w:tc>
          <w:tcPr>
            <w:tcW w:w="4962" w:type="dxa"/>
            <w:tcBorders>
              <w:top w:val="single" w:sz="12" w:space="0" w:color="auto"/>
              <w:bottom w:val="single" w:sz="12" w:space="0" w:color="auto"/>
            </w:tcBorders>
            <w:shd w:val="solid" w:color="FFFFFF" w:fill="auto"/>
          </w:tcPr>
          <w:p w14:paraId="33761C19" w14:textId="77777777" w:rsidR="00A8189A" w:rsidRPr="00FB485C" w:rsidRDefault="00A8189A" w:rsidP="00A8189A">
            <w:pPr>
              <w:pStyle w:val="TAL"/>
              <w:rPr>
                <w:sz w:val="16"/>
                <w:szCs w:val="16"/>
                <w:lang w:eastAsia="en-US"/>
              </w:rPr>
            </w:pPr>
            <w:r w:rsidRPr="00FB485C">
              <w:rPr>
                <w:sz w:val="16"/>
                <w:szCs w:val="16"/>
                <w:lang w:eastAsia="en-US"/>
              </w:rPr>
              <w:t>Update to Rel-16 version (MCC)</w:t>
            </w:r>
          </w:p>
        </w:tc>
        <w:tc>
          <w:tcPr>
            <w:tcW w:w="708" w:type="dxa"/>
            <w:tcBorders>
              <w:top w:val="single" w:sz="12" w:space="0" w:color="auto"/>
              <w:bottom w:val="single" w:sz="12" w:space="0" w:color="auto"/>
            </w:tcBorders>
            <w:shd w:val="solid" w:color="FFFFFF" w:fill="auto"/>
          </w:tcPr>
          <w:p w14:paraId="5520ABAB" w14:textId="77777777" w:rsidR="00A8189A" w:rsidRPr="00FB485C" w:rsidRDefault="00A8189A" w:rsidP="00A8189A">
            <w:pPr>
              <w:pStyle w:val="TAL"/>
              <w:rPr>
                <w:b/>
                <w:sz w:val="16"/>
                <w:szCs w:val="16"/>
                <w:lang w:eastAsia="en-US"/>
              </w:rPr>
            </w:pPr>
            <w:r w:rsidRPr="00FB485C">
              <w:rPr>
                <w:b/>
                <w:sz w:val="16"/>
                <w:szCs w:val="16"/>
                <w:lang w:eastAsia="en-US"/>
              </w:rPr>
              <w:t>16.0.0</w:t>
            </w:r>
          </w:p>
        </w:tc>
      </w:tr>
      <w:tr w:rsidR="00472648" w:rsidRPr="00FB485C" w14:paraId="708A2CA1" w14:textId="77777777" w:rsidTr="00472648">
        <w:tblPrEx>
          <w:tblCellMar>
            <w:top w:w="0" w:type="dxa"/>
            <w:bottom w:w="0" w:type="dxa"/>
          </w:tblCellMar>
        </w:tblPrEx>
        <w:tc>
          <w:tcPr>
            <w:tcW w:w="800" w:type="dxa"/>
            <w:tcBorders>
              <w:top w:val="single" w:sz="12" w:space="0" w:color="auto"/>
            </w:tcBorders>
            <w:shd w:val="solid" w:color="FFFFFF" w:fill="auto"/>
          </w:tcPr>
          <w:p w14:paraId="01EB1E1B" w14:textId="7FDF1C76" w:rsidR="00472648" w:rsidRPr="00FB485C" w:rsidRDefault="00472648" w:rsidP="00A8189A">
            <w:pPr>
              <w:pStyle w:val="TAL"/>
              <w:rPr>
                <w:sz w:val="16"/>
                <w:szCs w:val="16"/>
                <w:lang w:eastAsia="en-US"/>
              </w:rPr>
            </w:pPr>
            <w:r>
              <w:rPr>
                <w:sz w:val="16"/>
                <w:szCs w:val="16"/>
                <w:lang w:eastAsia="en-US"/>
              </w:rPr>
              <w:t>2022-03</w:t>
            </w:r>
          </w:p>
        </w:tc>
        <w:tc>
          <w:tcPr>
            <w:tcW w:w="800" w:type="dxa"/>
            <w:tcBorders>
              <w:top w:val="single" w:sz="12" w:space="0" w:color="auto"/>
            </w:tcBorders>
            <w:shd w:val="solid" w:color="FFFFFF" w:fill="auto"/>
          </w:tcPr>
          <w:p w14:paraId="33EE93AD" w14:textId="2D53E45D" w:rsidR="00472648" w:rsidRPr="00FB485C" w:rsidRDefault="00472648" w:rsidP="00A8189A">
            <w:pPr>
              <w:pStyle w:val="TAL"/>
              <w:rPr>
                <w:sz w:val="16"/>
                <w:szCs w:val="16"/>
                <w:lang w:eastAsia="en-US"/>
              </w:rPr>
            </w:pPr>
            <w:r>
              <w:rPr>
                <w:sz w:val="16"/>
                <w:szCs w:val="16"/>
                <w:lang w:eastAsia="en-US"/>
              </w:rPr>
              <w:t>-</w:t>
            </w:r>
          </w:p>
        </w:tc>
        <w:tc>
          <w:tcPr>
            <w:tcW w:w="952" w:type="dxa"/>
            <w:tcBorders>
              <w:top w:val="single" w:sz="12" w:space="0" w:color="auto"/>
            </w:tcBorders>
            <w:shd w:val="solid" w:color="FFFFFF" w:fill="auto"/>
          </w:tcPr>
          <w:p w14:paraId="62A43195" w14:textId="066C8341" w:rsidR="00472648" w:rsidRPr="00FB485C" w:rsidRDefault="00472648" w:rsidP="00A8189A">
            <w:pPr>
              <w:pStyle w:val="TAL"/>
              <w:rPr>
                <w:sz w:val="16"/>
                <w:szCs w:val="16"/>
                <w:lang w:eastAsia="en-US"/>
              </w:rPr>
            </w:pPr>
            <w:r>
              <w:rPr>
                <w:sz w:val="16"/>
                <w:szCs w:val="16"/>
                <w:lang w:eastAsia="en-US"/>
              </w:rPr>
              <w:t>-</w:t>
            </w:r>
          </w:p>
        </w:tc>
        <w:tc>
          <w:tcPr>
            <w:tcW w:w="567" w:type="dxa"/>
            <w:tcBorders>
              <w:top w:val="single" w:sz="12" w:space="0" w:color="auto"/>
            </w:tcBorders>
            <w:shd w:val="solid" w:color="FFFFFF" w:fill="auto"/>
          </w:tcPr>
          <w:p w14:paraId="500F1AE3" w14:textId="0BF40253" w:rsidR="00472648" w:rsidRPr="00FB485C" w:rsidRDefault="00472648" w:rsidP="00A8189A">
            <w:pPr>
              <w:pStyle w:val="TAL"/>
              <w:rPr>
                <w:sz w:val="16"/>
                <w:szCs w:val="16"/>
                <w:lang w:eastAsia="en-US"/>
              </w:rPr>
            </w:pPr>
            <w:r>
              <w:rPr>
                <w:sz w:val="16"/>
                <w:szCs w:val="16"/>
                <w:lang w:eastAsia="en-US"/>
              </w:rPr>
              <w:t>-</w:t>
            </w:r>
          </w:p>
        </w:tc>
        <w:tc>
          <w:tcPr>
            <w:tcW w:w="425" w:type="dxa"/>
            <w:tcBorders>
              <w:top w:val="single" w:sz="12" w:space="0" w:color="auto"/>
            </w:tcBorders>
            <w:shd w:val="solid" w:color="FFFFFF" w:fill="auto"/>
          </w:tcPr>
          <w:p w14:paraId="6E8756AC" w14:textId="2B09D5FD" w:rsidR="00472648" w:rsidRPr="00FB485C" w:rsidRDefault="00472648" w:rsidP="00A8189A">
            <w:pPr>
              <w:pStyle w:val="TAL"/>
              <w:rPr>
                <w:sz w:val="16"/>
                <w:szCs w:val="16"/>
                <w:lang w:eastAsia="en-US"/>
              </w:rPr>
            </w:pPr>
            <w:r>
              <w:rPr>
                <w:sz w:val="16"/>
                <w:szCs w:val="16"/>
                <w:lang w:eastAsia="en-US"/>
              </w:rPr>
              <w:t>-</w:t>
            </w:r>
          </w:p>
        </w:tc>
        <w:tc>
          <w:tcPr>
            <w:tcW w:w="425" w:type="dxa"/>
            <w:tcBorders>
              <w:top w:val="single" w:sz="12" w:space="0" w:color="auto"/>
            </w:tcBorders>
            <w:shd w:val="solid" w:color="FFFFFF" w:fill="auto"/>
          </w:tcPr>
          <w:p w14:paraId="5914E704" w14:textId="3363085A" w:rsidR="00472648" w:rsidRPr="00FB485C" w:rsidRDefault="00472648" w:rsidP="00A8189A">
            <w:pPr>
              <w:pStyle w:val="TAL"/>
              <w:rPr>
                <w:sz w:val="16"/>
                <w:szCs w:val="16"/>
                <w:lang w:eastAsia="en-US"/>
              </w:rPr>
            </w:pPr>
            <w:r>
              <w:rPr>
                <w:sz w:val="16"/>
                <w:szCs w:val="16"/>
                <w:lang w:eastAsia="en-US"/>
              </w:rPr>
              <w:t>-</w:t>
            </w:r>
          </w:p>
        </w:tc>
        <w:tc>
          <w:tcPr>
            <w:tcW w:w="4962" w:type="dxa"/>
            <w:tcBorders>
              <w:top w:val="single" w:sz="12" w:space="0" w:color="auto"/>
            </w:tcBorders>
            <w:shd w:val="solid" w:color="FFFFFF" w:fill="auto"/>
          </w:tcPr>
          <w:p w14:paraId="11EF58E7" w14:textId="79443C6F" w:rsidR="00472648" w:rsidRPr="00FB485C" w:rsidRDefault="00472648" w:rsidP="00A8189A">
            <w:pPr>
              <w:pStyle w:val="TAL"/>
              <w:rPr>
                <w:sz w:val="16"/>
                <w:szCs w:val="16"/>
                <w:lang w:eastAsia="en-US"/>
              </w:rPr>
            </w:pPr>
            <w:r>
              <w:rPr>
                <w:sz w:val="16"/>
                <w:szCs w:val="16"/>
                <w:lang w:eastAsia="en-US"/>
              </w:rPr>
              <w:t>Update to Rel-17 version (MCC)</w:t>
            </w:r>
          </w:p>
        </w:tc>
        <w:tc>
          <w:tcPr>
            <w:tcW w:w="708" w:type="dxa"/>
            <w:tcBorders>
              <w:top w:val="single" w:sz="12" w:space="0" w:color="auto"/>
            </w:tcBorders>
            <w:shd w:val="solid" w:color="FFFFFF" w:fill="auto"/>
          </w:tcPr>
          <w:p w14:paraId="26323E3B" w14:textId="49CF6310" w:rsidR="00472648" w:rsidRPr="00472648" w:rsidRDefault="00472648" w:rsidP="00A8189A">
            <w:pPr>
              <w:pStyle w:val="TAL"/>
              <w:rPr>
                <w:b/>
                <w:sz w:val="16"/>
                <w:szCs w:val="16"/>
                <w:lang w:eastAsia="en-US"/>
              </w:rPr>
            </w:pPr>
            <w:r w:rsidRPr="00472648">
              <w:rPr>
                <w:b/>
                <w:sz w:val="16"/>
                <w:szCs w:val="16"/>
                <w:lang w:eastAsia="en-US"/>
              </w:rPr>
              <w:t>17.0.0</w:t>
            </w:r>
          </w:p>
        </w:tc>
      </w:tr>
    </w:tbl>
    <w:p w14:paraId="3B540105" w14:textId="77777777" w:rsidR="00A8189A" w:rsidRPr="00FB485C" w:rsidRDefault="00A8189A"/>
    <w:sectPr w:rsidR="00A8189A" w:rsidRPr="00FB485C">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BA872" w14:textId="77777777" w:rsidR="001D296B" w:rsidRDefault="001D296B">
      <w:r>
        <w:separator/>
      </w:r>
    </w:p>
  </w:endnote>
  <w:endnote w:type="continuationSeparator" w:id="0">
    <w:p w14:paraId="77AF0824" w14:textId="77777777" w:rsidR="001D296B" w:rsidRDefault="001D2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6FE6" w14:textId="77777777" w:rsidR="002B7046" w:rsidRPr="00FB485C" w:rsidRDefault="002B7046" w:rsidP="00FB485C">
    <w:pPr>
      <w:jc w:val="center"/>
      <w:rPr>
        <w:rFonts w:ascii="Arial" w:hAnsi="Arial" w:cs="Arial"/>
        <w:b/>
        <w:i/>
      </w:rPr>
    </w:pPr>
    <w:r w:rsidRPr="00FB485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81320" w14:textId="77777777" w:rsidR="001D296B" w:rsidRDefault="001D296B">
      <w:r>
        <w:separator/>
      </w:r>
    </w:p>
  </w:footnote>
  <w:footnote w:type="continuationSeparator" w:id="0">
    <w:p w14:paraId="55FC3311" w14:textId="77777777" w:rsidR="001D296B" w:rsidRDefault="001D2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6F344" w14:textId="00329CE1" w:rsidR="002B7046" w:rsidRDefault="002B7046">
    <w:pPr>
      <w:framePr w:wrap="auto" w:vAnchor="text" w:hAnchor="margin" w:xAlign="right" w:y="1"/>
    </w:pPr>
    <w:r w:rsidRPr="00FB485C">
      <w:rPr>
        <w:rFonts w:ascii="Arial" w:hAnsi="Arial" w:cs="Arial"/>
        <w:b/>
      </w:rPr>
      <w:fldChar w:fldCharType="begin"/>
    </w:r>
    <w:r w:rsidRPr="00FB485C">
      <w:rPr>
        <w:rFonts w:ascii="Arial" w:hAnsi="Arial" w:cs="Arial"/>
        <w:b/>
      </w:rPr>
      <w:instrText xml:space="preserve"> STYLEREF ZA </w:instrText>
    </w:r>
    <w:r w:rsidRPr="00FB485C">
      <w:rPr>
        <w:rFonts w:ascii="Arial" w:hAnsi="Arial" w:cs="Arial"/>
        <w:b/>
      </w:rPr>
      <w:fldChar w:fldCharType="separate"/>
    </w:r>
    <w:r w:rsidR="00472648">
      <w:rPr>
        <w:rFonts w:ascii="Arial" w:hAnsi="Arial" w:cs="Arial"/>
        <w:b/>
        <w:noProof/>
      </w:rPr>
      <w:t>3GPP TS 23.468 V17.0.0 (2022-03)</w:t>
    </w:r>
    <w:r w:rsidRPr="00FB485C">
      <w:rPr>
        <w:rFonts w:ascii="Arial" w:hAnsi="Arial" w:cs="Arial"/>
        <w:b/>
      </w:rPr>
      <w:fldChar w:fldCharType="end"/>
    </w:r>
  </w:p>
  <w:p w14:paraId="728F6C10" w14:textId="77777777" w:rsidR="002B7046" w:rsidRDefault="002B7046">
    <w:pPr>
      <w:framePr w:wrap="auto" w:vAnchor="text" w:hAnchor="margin" w:xAlign="center" w:y="1"/>
    </w:pPr>
    <w:r w:rsidRPr="00FB485C">
      <w:rPr>
        <w:rFonts w:ascii="Arial" w:hAnsi="Arial" w:cs="Arial"/>
        <w:b/>
      </w:rPr>
      <w:fldChar w:fldCharType="begin"/>
    </w:r>
    <w:r w:rsidRPr="00FB485C">
      <w:rPr>
        <w:rFonts w:ascii="Arial" w:hAnsi="Arial" w:cs="Arial"/>
        <w:b/>
      </w:rPr>
      <w:instrText xml:space="preserve"> PAGE </w:instrText>
    </w:r>
    <w:r w:rsidRPr="00FB485C">
      <w:rPr>
        <w:rFonts w:ascii="Arial" w:hAnsi="Arial" w:cs="Arial"/>
        <w:b/>
      </w:rPr>
      <w:fldChar w:fldCharType="separate"/>
    </w:r>
    <w:r w:rsidR="003E7B8F" w:rsidRPr="00FB485C">
      <w:rPr>
        <w:rFonts w:ascii="Arial" w:hAnsi="Arial" w:cs="Arial"/>
        <w:b/>
      </w:rPr>
      <w:t>32</w:t>
    </w:r>
    <w:r w:rsidRPr="00FB485C">
      <w:rPr>
        <w:rFonts w:ascii="Arial" w:hAnsi="Arial" w:cs="Arial"/>
        <w:b/>
      </w:rPr>
      <w:fldChar w:fldCharType="end"/>
    </w:r>
  </w:p>
  <w:p w14:paraId="0331A577" w14:textId="46E1F47C" w:rsidR="002B7046" w:rsidRDefault="002B7046">
    <w:pPr>
      <w:framePr w:wrap="auto" w:vAnchor="text" w:hAnchor="margin" w:y="1"/>
    </w:pPr>
    <w:r w:rsidRPr="00FB485C">
      <w:rPr>
        <w:rFonts w:ascii="Arial" w:hAnsi="Arial" w:cs="Arial"/>
        <w:b/>
      </w:rPr>
      <w:fldChar w:fldCharType="begin"/>
    </w:r>
    <w:r w:rsidRPr="00FB485C">
      <w:rPr>
        <w:rFonts w:ascii="Arial" w:hAnsi="Arial" w:cs="Arial"/>
        <w:b/>
      </w:rPr>
      <w:instrText xml:space="preserve"> STYLEREF ZGSM </w:instrText>
    </w:r>
    <w:r w:rsidRPr="00FB485C">
      <w:rPr>
        <w:rFonts w:ascii="Arial" w:hAnsi="Arial" w:cs="Arial"/>
        <w:b/>
      </w:rPr>
      <w:fldChar w:fldCharType="separate"/>
    </w:r>
    <w:r w:rsidR="00472648">
      <w:rPr>
        <w:rFonts w:ascii="Arial" w:hAnsi="Arial" w:cs="Arial"/>
        <w:b/>
        <w:noProof/>
      </w:rPr>
      <w:t>Release 17</w:t>
    </w:r>
    <w:r w:rsidRPr="00FB485C">
      <w:rPr>
        <w:rFonts w:ascii="Arial" w:hAnsi="Arial" w:cs="Arial"/>
        <w:b/>
      </w:rPr>
      <w:fldChar w:fldCharType="end"/>
    </w:r>
  </w:p>
  <w:p w14:paraId="22A57F41" w14:textId="77777777" w:rsidR="002B7046" w:rsidRDefault="002B70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E0E15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7067F7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A56FF6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622800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10C4BDF"/>
    <w:multiLevelType w:val="hybridMultilevel"/>
    <w:tmpl w:val="221E2A88"/>
    <w:lvl w:ilvl="0" w:tplc="81181D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4FD1349"/>
    <w:multiLevelType w:val="hybridMultilevel"/>
    <w:tmpl w:val="73C85516"/>
    <w:lvl w:ilvl="0" w:tplc="E1F03B4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970DFC"/>
    <w:multiLevelType w:val="hybridMultilevel"/>
    <w:tmpl w:val="3DFA0428"/>
    <w:lvl w:ilvl="0" w:tplc="FB1A9D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05357"/>
    <w:multiLevelType w:val="hybridMultilevel"/>
    <w:tmpl w:val="D7E29740"/>
    <w:lvl w:ilvl="0" w:tplc="E1AAEA2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D1F66A5"/>
    <w:multiLevelType w:val="hybridMultilevel"/>
    <w:tmpl w:val="221E2A88"/>
    <w:lvl w:ilvl="0" w:tplc="81181D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19757B8"/>
    <w:multiLevelType w:val="hybridMultilevel"/>
    <w:tmpl w:val="76A0479E"/>
    <w:lvl w:ilvl="0" w:tplc="3E84E158">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153B41"/>
    <w:multiLevelType w:val="hybridMultilevel"/>
    <w:tmpl w:val="3DFA0428"/>
    <w:lvl w:ilvl="0" w:tplc="FB1A9D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DD66C24"/>
    <w:multiLevelType w:val="singleLevel"/>
    <w:tmpl w:val="DF7C29D2"/>
    <w:lvl w:ilvl="0">
      <w:start w:val="1"/>
      <w:numFmt w:val="decimal"/>
      <w:lvlText w:val="%1)"/>
      <w:legacy w:legacy="1" w:legacySpace="0" w:legacyIndent="283"/>
      <w:lvlJc w:val="left"/>
      <w:pPr>
        <w:ind w:left="850" w:hanging="283"/>
      </w:pPr>
    </w:lvl>
  </w:abstractNum>
  <w:abstractNum w:abstractNumId="18" w15:restartNumberingAfterBreak="0">
    <w:nsid w:val="7DF5006B"/>
    <w:multiLevelType w:val="singleLevel"/>
    <w:tmpl w:val="74E4D962"/>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9"/>
  </w:num>
  <w:num w:numId="5">
    <w:abstractNumId w:val="11"/>
  </w:num>
  <w:num w:numId="6">
    <w:abstractNumId w:val="5"/>
  </w:num>
  <w:num w:numId="7">
    <w:abstractNumId w:val="6"/>
  </w:num>
  <w:num w:numId="8">
    <w:abstractNumId w:val="3"/>
  </w:num>
  <w:num w:numId="9">
    <w:abstractNumId w:val="2"/>
  </w:num>
  <w:num w:numId="10">
    <w:abstractNumId w:val="1"/>
  </w:num>
  <w:num w:numId="11">
    <w:abstractNumId w:val="0"/>
  </w:num>
  <w:num w:numId="12">
    <w:abstractNumId w:val="8"/>
  </w:num>
  <w:num w:numId="13">
    <w:abstractNumId w:val="12"/>
  </w:num>
  <w:num w:numId="14">
    <w:abstractNumId w:val="7"/>
  </w:num>
  <w:num w:numId="15">
    <w:abstractNumId w:val="13"/>
  </w:num>
  <w:num w:numId="16">
    <w:abstractNumId w:val="16"/>
  </w:num>
  <w:num w:numId="17">
    <w:abstractNumId w:val="10"/>
  </w:num>
  <w:num w:numId="18">
    <w:abstractNumId w:val="14"/>
  </w:num>
  <w:num w:numId="19">
    <w:abstractNumId w:val="1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attachedTemplate r:id="rId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D0D"/>
    <w:rsid w:val="00005110"/>
    <w:rsid w:val="00006218"/>
    <w:rsid w:val="00007411"/>
    <w:rsid w:val="0002353C"/>
    <w:rsid w:val="000479BC"/>
    <w:rsid w:val="00062374"/>
    <w:rsid w:val="00075069"/>
    <w:rsid w:val="000863BF"/>
    <w:rsid w:val="000A1F3A"/>
    <w:rsid w:val="000E0CA5"/>
    <w:rsid w:val="000E68DF"/>
    <w:rsid w:val="000F0392"/>
    <w:rsid w:val="001032D3"/>
    <w:rsid w:val="00120AC3"/>
    <w:rsid w:val="001260D1"/>
    <w:rsid w:val="001467F8"/>
    <w:rsid w:val="00165E49"/>
    <w:rsid w:val="0018563E"/>
    <w:rsid w:val="001A3E10"/>
    <w:rsid w:val="001B2A63"/>
    <w:rsid w:val="001C3B82"/>
    <w:rsid w:val="001D028A"/>
    <w:rsid w:val="001D296B"/>
    <w:rsid w:val="001D5D6B"/>
    <w:rsid w:val="001E25C3"/>
    <w:rsid w:val="001E2626"/>
    <w:rsid w:val="001F28DE"/>
    <w:rsid w:val="00201DF6"/>
    <w:rsid w:val="00213D0D"/>
    <w:rsid w:val="00217F98"/>
    <w:rsid w:val="00234149"/>
    <w:rsid w:val="00243360"/>
    <w:rsid w:val="002572BC"/>
    <w:rsid w:val="00257CCA"/>
    <w:rsid w:val="002703A0"/>
    <w:rsid w:val="002717BA"/>
    <w:rsid w:val="00271DDB"/>
    <w:rsid w:val="002A4AED"/>
    <w:rsid w:val="002B7046"/>
    <w:rsid w:val="002C673F"/>
    <w:rsid w:val="002D30A4"/>
    <w:rsid w:val="002E131E"/>
    <w:rsid w:val="002E7471"/>
    <w:rsid w:val="002F1271"/>
    <w:rsid w:val="0031547B"/>
    <w:rsid w:val="00331AAB"/>
    <w:rsid w:val="003479A6"/>
    <w:rsid w:val="003555FD"/>
    <w:rsid w:val="00371032"/>
    <w:rsid w:val="00377EF5"/>
    <w:rsid w:val="003930E0"/>
    <w:rsid w:val="003A3873"/>
    <w:rsid w:val="003A7888"/>
    <w:rsid w:val="003B3F80"/>
    <w:rsid w:val="003C50AE"/>
    <w:rsid w:val="003E7B8F"/>
    <w:rsid w:val="003F2E5A"/>
    <w:rsid w:val="00421092"/>
    <w:rsid w:val="00430DB3"/>
    <w:rsid w:val="00451616"/>
    <w:rsid w:val="0045607F"/>
    <w:rsid w:val="004613A5"/>
    <w:rsid w:val="00472648"/>
    <w:rsid w:val="004752FF"/>
    <w:rsid w:val="0047690E"/>
    <w:rsid w:val="0048352A"/>
    <w:rsid w:val="00490AE1"/>
    <w:rsid w:val="00495CDD"/>
    <w:rsid w:val="004A4654"/>
    <w:rsid w:val="004A4E47"/>
    <w:rsid w:val="004B1151"/>
    <w:rsid w:val="004B6D70"/>
    <w:rsid w:val="004C111C"/>
    <w:rsid w:val="004C2CD3"/>
    <w:rsid w:val="004C68F1"/>
    <w:rsid w:val="004C6DE9"/>
    <w:rsid w:val="004D264D"/>
    <w:rsid w:val="004E6923"/>
    <w:rsid w:val="004F2786"/>
    <w:rsid w:val="004F387C"/>
    <w:rsid w:val="005009E9"/>
    <w:rsid w:val="00520C8C"/>
    <w:rsid w:val="00525921"/>
    <w:rsid w:val="00551C1E"/>
    <w:rsid w:val="005523E3"/>
    <w:rsid w:val="005602DF"/>
    <w:rsid w:val="005664DB"/>
    <w:rsid w:val="00587ADC"/>
    <w:rsid w:val="00593A7D"/>
    <w:rsid w:val="0059528D"/>
    <w:rsid w:val="00597BE7"/>
    <w:rsid w:val="00597D06"/>
    <w:rsid w:val="005A1E11"/>
    <w:rsid w:val="005A64FA"/>
    <w:rsid w:val="005C1BC7"/>
    <w:rsid w:val="005C2AE8"/>
    <w:rsid w:val="005D6F49"/>
    <w:rsid w:val="00605443"/>
    <w:rsid w:val="00606599"/>
    <w:rsid w:val="00617B39"/>
    <w:rsid w:val="00617B43"/>
    <w:rsid w:val="0062334D"/>
    <w:rsid w:val="00625347"/>
    <w:rsid w:val="00641C40"/>
    <w:rsid w:val="006608EF"/>
    <w:rsid w:val="006632B5"/>
    <w:rsid w:val="006759E1"/>
    <w:rsid w:val="00681767"/>
    <w:rsid w:val="006952B1"/>
    <w:rsid w:val="006B00BA"/>
    <w:rsid w:val="006B44DE"/>
    <w:rsid w:val="006C4DC0"/>
    <w:rsid w:val="006E05C4"/>
    <w:rsid w:val="006E18B1"/>
    <w:rsid w:val="006E7622"/>
    <w:rsid w:val="006F2C00"/>
    <w:rsid w:val="00704D79"/>
    <w:rsid w:val="0070632D"/>
    <w:rsid w:val="00711433"/>
    <w:rsid w:val="00714B5C"/>
    <w:rsid w:val="007178CA"/>
    <w:rsid w:val="00725A7F"/>
    <w:rsid w:val="00726826"/>
    <w:rsid w:val="00731E43"/>
    <w:rsid w:val="00733AA7"/>
    <w:rsid w:val="00741AAA"/>
    <w:rsid w:val="00745DBE"/>
    <w:rsid w:val="00761695"/>
    <w:rsid w:val="00771A3A"/>
    <w:rsid w:val="00796426"/>
    <w:rsid w:val="007A2164"/>
    <w:rsid w:val="007A34EF"/>
    <w:rsid w:val="007A741F"/>
    <w:rsid w:val="007A7CEA"/>
    <w:rsid w:val="007B10B2"/>
    <w:rsid w:val="007B4CA9"/>
    <w:rsid w:val="007B652C"/>
    <w:rsid w:val="00804A98"/>
    <w:rsid w:val="00831EB6"/>
    <w:rsid w:val="008338C4"/>
    <w:rsid w:val="0085410B"/>
    <w:rsid w:val="00861B82"/>
    <w:rsid w:val="008804D7"/>
    <w:rsid w:val="008864B5"/>
    <w:rsid w:val="00890A58"/>
    <w:rsid w:val="00895894"/>
    <w:rsid w:val="008B16CD"/>
    <w:rsid w:val="008C4337"/>
    <w:rsid w:val="008D1406"/>
    <w:rsid w:val="008D4B32"/>
    <w:rsid w:val="008E2B7D"/>
    <w:rsid w:val="008E5EBB"/>
    <w:rsid w:val="008E7D1C"/>
    <w:rsid w:val="008F20F6"/>
    <w:rsid w:val="008F3A7A"/>
    <w:rsid w:val="009049C5"/>
    <w:rsid w:val="00934B46"/>
    <w:rsid w:val="00950299"/>
    <w:rsid w:val="00963A9E"/>
    <w:rsid w:val="009712CC"/>
    <w:rsid w:val="00974C1D"/>
    <w:rsid w:val="00976A4F"/>
    <w:rsid w:val="00982470"/>
    <w:rsid w:val="00983068"/>
    <w:rsid w:val="009A7033"/>
    <w:rsid w:val="009C0788"/>
    <w:rsid w:val="009C0952"/>
    <w:rsid w:val="009C0B5E"/>
    <w:rsid w:val="009C4ECE"/>
    <w:rsid w:val="009E250C"/>
    <w:rsid w:val="009E37AE"/>
    <w:rsid w:val="009E5FF0"/>
    <w:rsid w:val="009F0FC6"/>
    <w:rsid w:val="009F41C8"/>
    <w:rsid w:val="009F450C"/>
    <w:rsid w:val="009F65D0"/>
    <w:rsid w:val="009F7AA8"/>
    <w:rsid w:val="00A012BF"/>
    <w:rsid w:val="00A1312B"/>
    <w:rsid w:val="00A131CF"/>
    <w:rsid w:val="00A13BAE"/>
    <w:rsid w:val="00A13CD1"/>
    <w:rsid w:val="00A13D47"/>
    <w:rsid w:val="00A17485"/>
    <w:rsid w:val="00A37478"/>
    <w:rsid w:val="00A47D88"/>
    <w:rsid w:val="00A8189A"/>
    <w:rsid w:val="00A901BE"/>
    <w:rsid w:val="00A95A58"/>
    <w:rsid w:val="00A972BE"/>
    <w:rsid w:val="00AA07A5"/>
    <w:rsid w:val="00AA2805"/>
    <w:rsid w:val="00AA7F85"/>
    <w:rsid w:val="00AB07E2"/>
    <w:rsid w:val="00AB6C45"/>
    <w:rsid w:val="00AB791C"/>
    <w:rsid w:val="00AC4B57"/>
    <w:rsid w:val="00AF566F"/>
    <w:rsid w:val="00B03850"/>
    <w:rsid w:val="00B05288"/>
    <w:rsid w:val="00B279FE"/>
    <w:rsid w:val="00B5007B"/>
    <w:rsid w:val="00B52B06"/>
    <w:rsid w:val="00B53400"/>
    <w:rsid w:val="00B64657"/>
    <w:rsid w:val="00B75301"/>
    <w:rsid w:val="00B75F92"/>
    <w:rsid w:val="00B76171"/>
    <w:rsid w:val="00B811B3"/>
    <w:rsid w:val="00B95641"/>
    <w:rsid w:val="00BA02D8"/>
    <w:rsid w:val="00BA0A09"/>
    <w:rsid w:val="00BA3E4A"/>
    <w:rsid w:val="00BB1748"/>
    <w:rsid w:val="00BB27A3"/>
    <w:rsid w:val="00BC16FB"/>
    <w:rsid w:val="00BC1745"/>
    <w:rsid w:val="00BD4981"/>
    <w:rsid w:val="00BD5B73"/>
    <w:rsid w:val="00BE7068"/>
    <w:rsid w:val="00BF514E"/>
    <w:rsid w:val="00BF6922"/>
    <w:rsid w:val="00C31AF8"/>
    <w:rsid w:val="00C42DAF"/>
    <w:rsid w:val="00C445A3"/>
    <w:rsid w:val="00C50A95"/>
    <w:rsid w:val="00C6057F"/>
    <w:rsid w:val="00C61AAC"/>
    <w:rsid w:val="00C64375"/>
    <w:rsid w:val="00C875E8"/>
    <w:rsid w:val="00CB03C9"/>
    <w:rsid w:val="00CB1EFD"/>
    <w:rsid w:val="00CC569B"/>
    <w:rsid w:val="00CC7F8A"/>
    <w:rsid w:val="00CD25BA"/>
    <w:rsid w:val="00CE3E59"/>
    <w:rsid w:val="00CF14D0"/>
    <w:rsid w:val="00CF443C"/>
    <w:rsid w:val="00D12A3D"/>
    <w:rsid w:val="00D14F4F"/>
    <w:rsid w:val="00D30B97"/>
    <w:rsid w:val="00D35BAB"/>
    <w:rsid w:val="00D424B9"/>
    <w:rsid w:val="00D51348"/>
    <w:rsid w:val="00D71597"/>
    <w:rsid w:val="00D92C56"/>
    <w:rsid w:val="00D966C2"/>
    <w:rsid w:val="00DA226A"/>
    <w:rsid w:val="00DA5C08"/>
    <w:rsid w:val="00DA65AE"/>
    <w:rsid w:val="00DD32BB"/>
    <w:rsid w:val="00DE7D37"/>
    <w:rsid w:val="00DF53E4"/>
    <w:rsid w:val="00E00BEA"/>
    <w:rsid w:val="00E072CF"/>
    <w:rsid w:val="00E128B4"/>
    <w:rsid w:val="00E14CF3"/>
    <w:rsid w:val="00E31B0F"/>
    <w:rsid w:val="00E343ED"/>
    <w:rsid w:val="00E46EF7"/>
    <w:rsid w:val="00E64164"/>
    <w:rsid w:val="00E84AC7"/>
    <w:rsid w:val="00E871FF"/>
    <w:rsid w:val="00E97452"/>
    <w:rsid w:val="00EA04BD"/>
    <w:rsid w:val="00EB7A8D"/>
    <w:rsid w:val="00EC131A"/>
    <w:rsid w:val="00EC5E77"/>
    <w:rsid w:val="00EC6B3A"/>
    <w:rsid w:val="00EC6C34"/>
    <w:rsid w:val="00F01C4D"/>
    <w:rsid w:val="00F07DDA"/>
    <w:rsid w:val="00F15122"/>
    <w:rsid w:val="00F268D9"/>
    <w:rsid w:val="00F26CF3"/>
    <w:rsid w:val="00F33EF3"/>
    <w:rsid w:val="00F352E0"/>
    <w:rsid w:val="00F83B95"/>
    <w:rsid w:val="00F86889"/>
    <w:rsid w:val="00FA2B16"/>
    <w:rsid w:val="00FB485C"/>
    <w:rsid w:val="00FC07B6"/>
    <w:rsid w:val="00FD1745"/>
    <w:rsid w:val="00FE6ED1"/>
    <w:rsid w:val="00FE71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03685"/>
  <w15:chartTrackingRefBased/>
  <w15:docId w15:val="{9F096FB0-585B-47BE-A67B-DB5541ECA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85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B4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B485C"/>
    <w:pPr>
      <w:pBdr>
        <w:top w:val="none" w:sz="0" w:space="0" w:color="auto"/>
      </w:pBdr>
      <w:spacing w:before="180"/>
      <w:outlineLvl w:val="1"/>
    </w:pPr>
    <w:rPr>
      <w:sz w:val="32"/>
    </w:rPr>
  </w:style>
  <w:style w:type="paragraph" w:styleId="Heading3">
    <w:name w:val="heading 3"/>
    <w:basedOn w:val="Heading2"/>
    <w:next w:val="Normal"/>
    <w:qFormat/>
    <w:rsid w:val="00FB485C"/>
    <w:pPr>
      <w:spacing w:before="120"/>
      <w:outlineLvl w:val="2"/>
    </w:pPr>
    <w:rPr>
      <w:sz w:val="28"/>
    </w:rPr>
  </w:style>
  <w:style w:type="paragraph" w:styleId="Heading4">
    <w:name w:val="heading 4"/>
    <w:basedOn w:val="Heading3"/>
    <w:next w:val="Normal"/>
    <w:qFormat/>
    <w:rsid w:val="00FB485C"/>
    <w:pPr>
      <w:ind w:left="1418" w:hanging="1418"/>
      <w:outlineLvl w:val="3"/>
    </w:pPr>
    <w:rPr>
      <w:sz w:val="24"/>
    </w:rPr>
  </w:style>
  <w:style w:type="paragraph" w:styleId="Heading5">
    <w:name w:val="heading 5"/>
    <w:basedOn w:val="Heading4"/>
    <w:next w:val="Normal"/>
    <w:qFormat/>
    <w:rsid w:val="00FB485C"/>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FB485C"/>
    <w:pPr>
      <w:ind w:left="0" w:firstLine="0"/>
      <w:outlineLvl w:val="7"/>
    </w:pPr>
  </w:style>
  <w:style w:type="paragraph" w:styleId="Heading9">
    <w:name w:val="heading 9"/>
    <w:basedOn w:val="Heading8"/>
    <w:next w:val="Normal"/>
    <w:qFormat/>
    <w:rsid w:val="00FB485C"/>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B485C"/>
    <w:pPr>
      <w:ind w:left="1985" w:hanging="1985"/>
      <w:outlineLvl w:val="9"/>
    </w:pPr>
    <w:rPr>
      <w:sz w:val="20"/>
    </w:rPr>
  </w:style>
  <w:style w:type="paragraph" w:styleId="List">
    <w:name w:val="List"/>
    <w:basedOn w:val="Normal"/>
    <w:uiPriority w:val="99"/>
    <w:semiHidden/>
    <w:unhideWhenUsed/>
    <w:rsid w:val="00FB485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B485C"/>
    <w:pPr>
      <w:keepLines/>
      <w:tabs>
        <w:tab w:val="center" w:pos="4536"/>
        <w:tab w:val="right" w:pos="9072"/>
      </w:tabs>
    </w:pPr>
    <w:rPr>
      <w:noProof/>
    </w:rPr>
  </w:style>
  <w:style w:type="character" w:customStyle="1" w:styleId="ZGSM">
    <w:name w:val="ZGSM"/>
    <w:rsid w:val="00FB485C"/>
  </w:style>
  <w:style w:type="paragraph" w:customStyle="1" w:styleId="ZD">
    <w:name w:val="ZD"/>
    <w:rsid w:val="00FB48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TT">
    <w:name w:val="TT"/>
    <w:basedOn w:val="Heading1"/>
    <w:next w:val="Normal"/>
    <w:rsid w:val="00FB485C"/>
    <w:pPr>
      <w:outlineLvl w:val="9"/>
    </w:pPr>
  </w:style>
  <w:style w:type="paragraph" w:styleId="Header">
    <w:name w:val="header"/>
    <w:basedOn w:val="Normal"/>
    <w:link w:val="HeaderChar"/>
    <w:uiPriority w:val="99"/>
    <w:unhideWhenUsed/>
    <w:rsid w:val="00FB485C"/>
    <w:pPr>
      <w:tabs>
        <w:tab w:val="center" w:pos="4513"/>
        <w:tab w:val="right" w:pos="9026"/>
      </w:tabs>
    </w:pPr>
  </w:style>
  <w:style w:type="character" w:customStyle="1" w:styleId="HeaderChar">
    <w:name w:val="Header Char"/>
    <w:basedOn w:val="DefaultParagraphFont"/>
    <w:link w:val="Header"/>
    <w:uiPriority w:val="99"/>
    <w:rsid w:val="00FB485C"/>
    <w:rPr>
      <w:rFonts w:eastAsia="Times New Roman"/>
    </w:rPr>
  </w:style>
  <w:style w:type="paragraph" w:customStyle="1" w:styleId="NF">
    <w:name w:val="NF"/>
    <w:basedOn w:val="NO"/>
    <w:rsid w:val="00FB485C"/>
    <w:pPr>
      <w:keepNext/>
      <w:spacing w:after="0"/>
    </w:pPr>
    <w:rPr>
      <w:rFonts w:ascii="Arial" w:hAnsi="Arial"/>
      <w:sz w:val="18"/>
    </w:rPr>
  </w:style>
  <w:style w:type="paragraph" w:customStyle="1" w:styleId="NO">
    <w:name w:val="NO"/>
    <w:basedOn w:val="Normal"/>
    <w:link w:val="NOZchn"/>
    <w:rsid w:val="00FB485C"/>
    <w:pPr>
      <w:keepLines/>
      <w:ind w:left="1135" w:hanging="851"/>
    </w:pPr>
  </w:style>
  <w:style w:type="paragraph" w:customStyle="1" w:styleId="PL">
    <w:name w:val="PL"/>
    <w:rsid w:val="00FB4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B485C"/>
    <w:pPr>
      <w:jc w:val="right"/>
    </w:pPr>
  </w:style>
  <w:style w:type="paragraph" w:customStyle="1" w:styleId="TAL">
    <w:name w:val="TAL"/>
    <w:basedOn w:val="Normal"/>
    <w:link w:val="TALChar"/>
    <w:rsid w:val="00FB485C"/>
    <w:pPr>
      <w:keepNext/>
      <w:keepLines/>
      <w:spacing w:after="0"/>
    </w:pPr>
    <w:rPr>
      <w:rFonts w:ascii="Arial" w:hAnsi="Arial"/>
      <w:sz w:val="18"/>
    </w:rPr>
  </w:style>
  <w:style w:type="paragraph" w:styleId="Footer">
    <w:name w:val="footer"/>
    <w:basedOn w:val="Normal"/>
    <w:link w:val="FooterChar"/>
    <w:uiPriority w:val="99"/>
    <w:unhideWhenUsed/>
    <w:rsid w:val="00FB485C"/>
    <w:pPr>
      <w:tabs>
        <w:tab w:val="center" w:pos="4513"/>
        <w:tab w:val="right" w:pos="9026"/>
      </w:tabs>
    </w:pPr>
  </w:style>
  <w:style w:type="character" w:customStyle="1" w:styleId="FooterChar">
    <w:name w:val="Footer Char"/>
    <w:basedOn w:val="DefaultParagraphFont"/>
    <w:link w:val="Footer"/>
    <w:uiPriority w:val="99"/>
    <w:rsid w:val="00FB485C"/>
    <w:rPr>
      <w:rFonts w:eastAsia="Times New Roman"/>
    </w:rPr>
  </w:style>
  <w:style w:type="paragraph" w:styleId="TOC6">
    <w:name w:val="toc 6"/>
    <w:basedOn w:val="TOC5"/>
    <w:next w:val="Normal"/>
    <w:semiHidden/>
    <w:rsid w:val="00FB485C"/>
    <w:pPr>
      <w:overflowPunct w:val="0"/>
      <w:autoSpaceDE w:val="0"/>
      <w:autoSpaceDN w:val="0"/>
      <w:adjustRightInd w:val="0"/>
      <w:ind w:left="1985" w:hanging="1985"/>
      <w:textAlignment w:val="baseline"/>
    </w:pPr>
    <w:rPr>
      <w:rFonts w:eastAsia="Times New Roman"/>
      <w:noProof/>
      <w:lang w:eastAsia="en-GB"/>
    </w:rPr>
  </w:style>
  <w:style w:type="paragraph" w:customStyle="1" w:styleId="TAH">
    <w:name w:val="TAH"/>
    <w:basedOn w:val="TAC"/>
    <w:rsid w:val="00FB485C"/>
    <w:rPr>
      <w:b/>
    </w:rPr>
  </w:style>
  <w:style w:type="paragraph" w:customStyle="1" w:styleId="TAC">
    <w:name w:val="TAC"/>
    <w:basedOn w:val="TAL"/>
    <w:rsid w:val="00FB485C"/>
    <w:pPr>
      <w:jc w:val="center"/>
    </w:pPr>
  </w:style>
  <w:style w:type="paragraph" w:customStyle="1" w:styleId="LD">
    <w:name w:val="LD"/>
    <w:rsid w:val="00FB48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B485C"/>
    <w:pPr>
      <w:keepLines/>
      <w:ind w:left="1702" w:hanging="1418"/>
    </w:pPr>
  </w:style>
  <w:style w:type="paragraph" w:customStyle="1" w:styleId="FP">
    <w:name w:val="FP"/>
    <w:basedOn w:val="Normal"/>
    <w:rsid w:val="00FB485C"/>
    <w:pPr>
      <w:spacing w:after="0"/>
    </w:pPr>
  </w:style>
  <w:style w:type="paragraph" w:customStyle="1" w:styleId="NW">
    <w:name w:val="NW"/>
    <w:basedOn w:val="NO"/>
    <w:rsid w:val="00FB485C"/>
    <w:pPr>
      <w:spacing w:after="0"/>
    </w:pPr>
  </w:style>
  <w:style w:type="paragraph" w:customStyle="1" w:styleId="EW">
    <w:name w:val="EW"/>
    <w:basedOn w:val="EX"/>
    <w:rsid w:val="00FB485C"/>
    <w:pPr>
      <w:spacing w:after="0"/>
    </w:pPr>
  </w:style>
  <w:style w:type="paragraph" w:customStyle="1" w:styleId="B1">
    <w:name w:val="B1"/>
    <w:basedOn w:val="List"/>
    <w:link w:val="B1Char"/>
    <w:rsid w:val="00FB485C"/>
    <w:pPr>
      <w:ind w:left="568" w:hanging="284"/>
      <w:contextualSpacing w:val="0"/>
    </w:pPr>
  </w:style>
  <w:style w:type="paragraph" w:styleId="TOC7">
    <w:name w:val="toc 7"/>
    <w:basedOn w:val="TOC6"/>
    <w:next w:val="Normal"/>
    <w:semiHidden/>
    <w:rsid w:val="00FB485C"/>
    <w:pPr>
      <w:ind w:left="2268" w:hanging="2268"/>
    </w:pPr>
  </w:style>
  <w:style w:type="paragraph" w:styleId="TOC9">
    <w:name w:val="toc 9"/>
    <w:basedOn w:val="TOC8"/>
    <w:semiHidden/>
    <w:rsid w:val="00FB485C"/>
    <w:pPr>
      <w:overflowPunct w:val="0"/>
      <w:autoSpaceDE w:val="0"/>
      <w:autoSpaceDN w:val="0"/>
      <w:adjustRightInd w:val="0"/>
      <w:ind w:left="1418" w:hanging="1418"/>
      <w:textAlignment w:val="baseline"/>
    </w:pPr>
    <w:rPr>
      <w:rFonts w:eastAsia="Times New Roman"/>
      <w:noProof/>
      <w:lang w:eastAsia="en-GB"/>
    </w:rPr>
  </w:style>
  <w:style w:type="paragraph" w:customStyle="1" w:styleId="EditorsNote">
    <w:name w:val="Editor's Note"/>
    <w:basedOn w:val="NO"/>
    <w:link w:val="EditorsNoteCharChar"/>
    <w:rsid w:val="00FB485C"/>
    <w:rPr>
      <w:color w:val="FF0000"/>
    </w:rPr>
  </w:style>
  <w:style w:type="paragraph" w:customStyle="1" w:styleId="TH">
    <w:name w:val="TH"/>
    <w:basedOn w:val="Normal"/>
    <w:link w:val="THChar"/>
    <w:rsid w:val="00FB485C"/>
    <w:pPr>
      <w:keepNext/>
      <w:keepLines/>
      <w:spacing w:before="60"/>
      <w:jc w:val="center"/>
    </w:pPr>
    <w:rPr>
      <w:rFonts w:ascii="Arial" w:hAnsi="Arial"/>
      <w:b/>
    </w:rPr>
  </w:style>
  <w:style w:type="paragraph" w:customStyle="1" w:styleId="ZA">
    <w:name w:val="ZA"/>
    <w:rsid w:val="00FB4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B4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B48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B4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B485C"/>
    <w:pPr>
      <w:ind w:left="851" w:hanging="851"/>
    </w:pPr>
  </w:style>
  <w:style w:type="paragraph" w:customStyle="1" w:styleId="ZH">
    <w:name w:val="ZH"/>
    <w:rsid w:val="00FB48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B485C"/>
    <w:pPr>
      <w:keepNext w:val="0"/>
      <w:spacing w:before="0" w:after="240"/>
    </w:pPr>
  </w:style>
  <w:style w:type="paragraph" w:customStyle="1" w:styleId="ZG">
    <w:name w:val="ZG"/>
    <w:rsid w:val="00FB48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rsid w:val="00FB485C"/>
    <w:pPr>
      <w:ind w:left="851" w:hanging="284"/>
    </w:pPr>
  </w:style>
  <w:style w:type="paragraph" w:customStyle="1" w:styleId="B3">
    <w:name w:val="B3"/>
    <w:basedOn w:val="Normal"/>
    <w:rsid w:val="00FB485C"/>
    <w:pPr>
      <w:ind w:left="1135" w:hanging="284"/>
    </w:pPr>
  </w:style>
  <w:style w:type="paragraph" w:customStyle="1" w:styleId="B4">
    <w:name w:val="B4"/>
    <w:basedOn w:val="Normal"/>
    <w:rsid w:val="00FB485C"/>
    <w:pPr>
      <w:ind w:left="1418" w:hanging="284"/>
    </w:pPr>
  </w:style>
  <w:style w:type="paragraph" w:customStyle="1" w:styleId="B5">
    <w:name w:val="B5"/>
    <w:basedOn w:val="Normal"/>
    <w:rsid w:val="00FB485C"/>
    <w:pPr>
      <w:ind w:left="1702" w:hanging="284"/>
    </w:pPr>
  </w:style>
  <w:style w:type="paragraph" w:customStyle="1" w:styleId="ZTD">
    <w:name w:val="ZTD"/>
    <w:basedOn w:val="ZB"/>
    <w:rsid w:val="00FB485C"/>
    <w:pPr>
      <w:framePr w:hRule="auto" w:wrap="notBeside" w:y="852"/>
    </w:pPr>
    <w:rPr>
      <w:i w:val="0"/>
      <w:sz w:val="40"/>
    </w:rPr>
  </w:style>
  <w:style w:type="paragraph" w:customStyle="1" w:styleId="ZV">
    <w:name w:val="ZV"/>
    <w:basedOn w:val="ZU"/>
    <w:rsid w:val="00FB485C"/>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character" w:customStyle="1" w:styleId="EditorsNoteCharChar">
    <w:name w:val="Editor's Note Char Char"/>
    <w:link w:val="EditorsNote"/>
    <w:rPr>
      <w:rFonts w:eastAsia="Times New Roman"/>
      <w:color w:val="FF0000"/>
    </w:rPr>
  </w:style>
  <w:style w:type="character" w:customStyle="1" w:styleId="B1Char">
    <w:name w:val="B1 Char"/>
    <w:link w:val="B1"/>
    <w:rPr>
      <w:rFonts w:eastAsia="Times New Roman"/>
    </w:rPr>
  </w:style>
  <w:style w:type="character" w:customStyle="1" w:styleId="NOZchn">
    <w:name w:val="NO Zchn"/>
    <w:link w:val="NO"/>
    <w:rPr>
      <w:rFonts w:eastAsia="Times New Roman"/>
    </w:rPr>
  </w:style>
  <w:style w:type="character" w:customStyle="1" w:styleId="TFChar">
    <w:name w:val="TF Char"/>
    <w:link w:val="TF"/>
    <w:rPr>
      <w:rFonts w:ascii="Arial" w:eastAsia="Times New Roman" w:hAnsi="Arial"/>
      <w:b/>
    </w:rPr>
  </w:style>
  <w:style w:type="character" w:customStyle="1" w:styleId="THChar">
    <w:name w:val="TH Char"/>
    <w:link w:val="TH"/>
    <w:rPr>
      <w:rFonts w:ascii="Arial" w:eastAsia="Times New Roman" w:hAnsi="Arial"/>
      <w:b/>
    </w:rPr>
  </w:style>
  <w:style w:type="character" w:customStyle="1" w:styleId="TALChar">
    <w:name w:val="TAL Char"/>
    <w:link w:val="TAL"/>
    <w:rPr>
      <w:rFonts w:ascii="Arial" w:eastAsia="Times New Roman" w:hAnsi="Arial"/>
      <w:sz w:val="18"/>
    </w:rPr>
  </w:style>
  <w:style w:type="character" w:customStyle="1" w:styleId="Heading2Char">
    <w:name w:val="Heading 2 Char"/>
    <w:link w:val="Heading2"/>
    <w:rsid w:val="000A1F3A"/>
    <w:rPr>
      <w:rFonts w:ascii="Arial" w:eastAsia="Times New Roman" w:hAnsi="Arial"/>
      <w:sz w:val="32"/>
    </w:rPr>
  </w:style>
  <w:style w:type="paragraph" w:styleId="Bibliography">
    <w:name w:val="Bibliography"/>
    <w:basedOn w:val="Normal"/>
    <w:next w:val="Normal"/>
    <w:uiPriority w:val="37"/>
    <w:semiHidden/>
    <w:unhideWhenUsed/>
    <w:rsid w:val="00FB485C"/>
  </w:style>
  <w:style w:type="paragraph" w:styleId="BlockText">
    <w:name w:val="Block Text"/>
    <w:basedOn w:val="Normal"/>
    <w:uiPriority w:val="99"/>
    <w:semiHidden/>
    <w:unhideWhenUsed/>
    <w:rsid w:val="00FB485C"/>
    <w:pPr>
      <w:spacing w:after="120"/>
      <w:ind w:left="1440" w:right="1440"/>
    </w:pPr>
  </w:style>
  <w:style w:type="character" w:customStyle="1" w:styleId="BodyTextChar">
    <w:name w:val="Body Text Char"/>
    <w:basedOn w:val="DefaultParagraphFont"/>
    <w:link w:val="BodyText"/>
    <w:semiHidden/>
    <w:rsid w:val="00FB485C"/>
    <w:rPr>
      <w:lang w:eastAsia="en-US"/>
    </w:rPr>
  </w:style>
  <w:style w:type="paragraph" w:styleId="Closing">
    <w:name w:val="Closing"/>
    <w:basedOn w:val="Normal"/>
    <w:link w:val="ClosingChar"/>
    <w:uiPriority w:val="99"/>
    <w:semiHidden/>
    <w:unhideWhenUsed/>
    <w:rsid w:val="00FB485C"/>
    <w:pPr>
      <w:ind w:left="4252"/>
    </w:pPr>
  </w:style>
  <w:style w:type="character" w:customStyle="1" w:styleId="ClosingChar">
    <w:name w:val="Closing Char"/>
    <w:basedOn w:val="DefaultParagraphFont"/>
    <w:link w:val="Closing"/>
    <w:uiPriority w:val="99"/>
    <w:semiHidden/>
    <w:rsid w:val="00FB485C"/>
    <w:rPr>
      <w:lang w:eastAsia="en-US"/>
    </w:rPr>
  </w:style>
  <w:style w:type="paragraph" w:styleId="CommentSubject">
    <w:name w:val="annotation subject"/>
    <w:basedOn w:val="CommentText"/>
    <w:next w:val="CommentText"/>
    <w:link w:val="CommentSubjectChar"/>
    <w:uiPriority w:val="99"/>
    <w:semiHidden/>
    <w:unhideWhenUsed/>
    <w:rsid w:val="00FB485C"/>
    <w:rPr>
      <w:b/>
      <w:bCs/>
    </w:rPr>
  </w:style>
  <w:style w:type="character" w:customStyle="1" w:styleId="CommentTextChar">
    <w:name w:val="Comment Text Char"/>
    <w:basedOn w:val="DefaultParagraphFont"/>
    <w:link w:val="CommentText"/>
    <w:semiHidden/>
    <w:rsid w:val="00FB485C"/>
    <w:rPr>
      <w:lang w:eastAsia="en-US"/>
    </w:rPr>
  </w:style>
  <w:style w:type="character" w:customStyle="1" w:styleId="CommentSubjectChar">
    <w:name w:val="Comment Subject Char"/>
    <w:basedOn w:val="CommentTextChar"/>
    <w:link w:val="CommentSubject"/>
    <w:uiPriority w:val="99"/>
    <w:semiHidden/>
    <w:rsid w:val="00FB485C"/>
    <w:rPr>
      <w:b/>
      <w:bCs/>
      <w:lang w:eastAsia="en-US"/>
    </w:rPr>
  </w:style>
  <w:style w:type="paragraph" w:styleId="Date">
    <w:name w:val="Date"/>
    <w:basedOn w:val="Normal"/>
    <w:next w:val="Normal"/>
    <w:link w:val="DateChar"/>
    <w:uiPriority w:val="99"/>
    <w:semiHidden/>
    <w:unhideWhenUsed/>
    <w:rsid w:val="00FB485C"/>
  </w:style>
  <w:style w:type="character" w:customStyle="1" w:styleId="DateChar">
    <w:name w:val="Date Char"/>
    <w:basedOn w:val="DefaultParagraphFont"/>
    <w:link w:val="Date"/>
    <w:uiPriority w:val="99"/>
    <w:semiHidden/>
    <w:rsid w:val="00FB485C"/>
    <w:rPr>
      <w:lang w:eastAsia="en-US"/>
    </w:rPr>
  </w:style>
  <w:style w:type="paragraph" w:styleId="E-mailSignature">
    <w:name w:val="E-mail Signature"/>
    <w:basedOn w:val="Normal"/>
    <w:link w:val="E-mailSignatureChar"/>
    <w:uiPriority w:val="99"/>
    <w:semiHidden/>
    <w:unhideWhenUsed/>
    <w:rsid w:val="00FB485C"/>
  </w:style>
  <w:style w:type="character" w:customStyle="1" w:styleId="E-mailSignatureChar">
    <w:name w:val="E-mail Signature Char"/>
    <w:basedOn w:val="DefaultParagraphFont"/>
    <w:link w:val="E-mailSignature"/>
    <w:uiPriority w:val="99"/>
    <w:semiHidden/>
    <w:rsid w:val="00FB48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emf"/><Relationship Id="rId3" Type="http://schemas.openxmlformats.org/officeDocument/2006/relationships/settings" Target="settings.xml"/><Relationship Id="rId21" Type="http://schemas.openxmlformats.org/officeDocument/2006/relationships/image" Target="media/image9.emf"/><Relationship Id="rId34" Type="http://schemas.openxmlformats.org/officeDocument/2006/relationships/oleObject" Target="embeddings/oleObject13.bin"/><Relationship Id="rId42" Type="http://schemas.openxmlformats.org/officeDocument/2006/relationships/oleObject" Target="embeddings/oleObject17.bin"/><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oleObject" Target="embeddings/oleObject15.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emf"/><Relationship Id="rId41" Type="http://schemas.openxmlformats.org/officeDocument/2006/relationships/image" Target="media/image19.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emf"/><Relationship Id="rId40" Type="http://schemas.openxmlformats.org/officeDocument/2006/relationships/oleObject" Target="embeddings/oleObject16.bin"/><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oleObject" Target="embeddings/oleObject1.bin"/><Relationship Id="rId19" Type="http://schemas.openxmlformats.org/officeDocument/2006/relationships/image" Target="media/image8.emf"/><Relationship Id="rId31" Type="http://schemas.openxmlformats.org/officeDocument/2006/relationships/image" Target="media/image14.emf"/><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emf"/><Relationship Id="rId30" Type="http://schemas.openxmlformats.org/officeDocument/2006/relationships/oleObject" Target="embeddings/oleObject11.bin"/><Relationship Id="rId35" Type="http://schemas.openxmlformats.org/officeDocument/2006/relationships/image" Target="media/image16.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32</Pages>
  <Words>10376</Words>
  <Characters>52091</Characters>
  <Application>Microsoft Office Word</Application>
  <DocSecurity>0</DocSecurity>
  <Lines>1157</Lines>
  <Paragraphs>905</Paragraphs>
  <ScaleCrop>false</ScaleCrop>
  <HeadingPairs>
    <vt:vector size="2" baseType="variant">
      <vt:variant>
        <vt:lpstr>Title</vt:lpstr>
      </vt:variant>
      <vt:variant>
        <vt:i4>1</vt:i4>
      </vt:variant>
    </vt:vector>
  </HeadingPairs>
  <TitlesOfParts>
    <vt:vector size="1" baseType="lpstr">
      <vt:lpstr>3GPP TS 23.468</vt:lpstr>
    </vt:vector>
  </TitlesOfParts>
  <Manager/>
  <Company/>
  <LinksUpToDate>false</LinksUpToDate>
  <CharactersWithSpaces>61562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23.468</dc:title>
  <dc:subject>Group Communication System Enablers for LTE (GCSE_LTE); Stage 2 (Release 17)</dc:subject>
  <dc:creator>MCC Support</dc:creator>
  <cp:keywords/>
  <dc:description/>
  <cp:lastModifiedBy>38.521-1_CR1600R1_(Rel-17)_NR_unlic-UEConTest</cp:lastModifiedBy>
  <cp:revision>2</cp:revision>
  <dcterms:created xsi:type="dcterms:W3CDTF">2022-03-31T05:49:00Z</dcterms:created>
  <dcterms:modified xsi:type="dcterms:W3CDTF">2022-03-31T05:49:00Z</dcterms:modified>
</cp:coreProperties>
</file>