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Pr="007275DF" w:rsidRDefault="009B5648" w:rsidP="0080114E">
      <w:pPr>
        <w:pStyle w:val="EX"/>
        <w:rPr>
          <w:lang w:val="en-US"/>
        </w:rPr>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2"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lastRenderedPageBreak/>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lastRenderedPageBreak/>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lastRenderedPageBreak/>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2" w:name="_Hlk8834819"/>
      <w:r w:rsidRPr="009C5807">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rPr>
      </w:pPr>
      <w:bookmarkStart w:id="34" w:name="_Toc5952538"/>
      <w:bookmarkStart w:id="35" w:name="_Hlk1031227"/>
      <w:r w:rsidRPr="009C5807">
        <w:rPr>
          <w:lang w:val="en-US"/>
        </w:rPr>
        <w:t>4.2.2.1</w:t>
      </w:r>
      <w:r w:rsidRPr="009C5807">
        <w:rPr>
          <w:lang w:val="en-US"/>
        </w:rPr>
        <w:tab/>
        <w:t>UE measurement capability</w:t>
      </w:r>
      <w:bookmarkEnd w:id="34"/>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9AD2C0" w:rsidR="007136EE" w:rsidRPr="00043DFE" w:rsidRDefault="007136EE"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rPr>
        <w:t>2</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2F34303" w:rsidR="00F4142D" w:rsidRPr="00043DFE" w:rsidRDefault="00F4142D" w:rsidP="003F553E">
            <w:pPr>
              <w:pStyle w:val="TAN"/>
            </w:pPr>
            <w:r w:rsidRPr="00043DFE">
              <w:t>NOTE 2:</w:t>
            </w:r>
            <w:r w:rsidRPr="009C5807">
              <w:tab/>
            </w:r>
            <w:r w:rsidRPr="00043DFE">
              <w:t>The eDRX_IDLE cycle lengths are as specified in Section 10.5.5.32 of TS 24.008 [34].</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021A1086" w:rsidR="00F4142D" w:rsidRPr="00043DFE" w:rsidRDefault="00F4142D"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 [34].</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6"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6"/>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7" w:name="OLE_LINK2"/>
      <w:r>
        <w:rPr>
          <w:rFonts w:cs="v4.2.0"/>
          <w:i/>
          <w:iCs/>
        </w:rPr>
        <w:t>highSpeedMeasFlag-r16</w:t>
      </w:r>
      <w:bookmarkEnd w:id="37"/>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rPr>
        <w:t>neither</w:t>
      </w:r>
      <w:r w:rsidR="0018012F">
        <w:t xml:space="preserve"> supporting</w:t>
      </w:r>
      <w:r w:rsidRPr="00B343A0">
        <w:t xml:space="preserve"> either </w:t>
      </w:r>
      <w:r w:rsidRPr="00B343A0">
        <w:rPr>
          <w:i/>
          <w:iCs/>
        </w:rPr>
        <w:t xml:space="preserve">measurementEnhancement-r16 </w:t>
      </w:r>
      <w:r w:rsidR="0018012F">
        <w:rPr>
          <w:rFonts w:hint="eastAsia"/>
          <w:lang w:val="en-US"/>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sidR="00DC0A7F">
              <w:rPr>
                <w:rFonts w:ascii="Arial" w:hAnsi="Arial"/>
                <w:snapToGrid w:val="0"/>
                <w:sz w:val="18"/>
              </w:rPr>
              <w:t>corresponds to</w:t>
            </w:r>
            <w:r w:rsidRPr="00043DFE">
              <w:rPr>
                <w:rFonts w:ascii="Arial" w:hAnsi="Arial"/>
                <w:snapToGrid w:val="0"/>
                <w:sz w:val="18"/>
              </w:rPr>
              <w:t xml:space="preserve"> the DRX cycles within PTWs</w:t>
            </w:r>
            <w:r w:rsidR="00F5458E">
              <w:rPr>
                <w:rFonts w:ascii="Arial" w:hAnsi="Arial"/>
                <w:snapToGrid w:val="0"/>
                <w:sz w:val="18"/>
              </w:rPr>
              <w:t xml:space="preserve"> </w:t>
            </w:r>
            <w:r w:rsidR="00F5458E" w:rsidRPr="003A55C1">
              <w:rPr>
                <w:rFonts w:ascii="Arial" w:hAnsi="Arial"/>
                <w:snapToGrid w:val="0"/>
                <w:sz w:val="18"/>
              </w:rPr>
              <w:t>when PTW is configured</w:t>
            </w:r>
            <w:r w:rsidRPr="00043DFE">
              <w:rPr>
                <w:rFonts w:ascii="Arial" w:hAnsi="Arial"/>
                <w:snapToGrid w:val="0"/>
                <w:sz w:val="18"/>
              </w:rPr>
              <w:t>.</w:t>
            </w:r>
          </w:p>
          <w:p w14:paraId="228D6547"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25730F8A"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4A27E431" w14:textId="77777777" w:rsidR="00FA0380" w:rsidRPr="00043DFE" w:rsidRDefault="00FA0380" w:rsidP="0063765A">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776A1B71"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781F820B" w:rsidR="00FA0380" w:rsidRPr="00043DFE" w:rsidRDefault="00FA0380" w:rsidP="00FA0380">
            <w:pPr>
              <w:pStyle w:val="TAN"/>
              <w:rPr>
                <w:snapToGrid w:val="0"/>
              </w:rPr>
            </w:pPr>
            <w:r w:rsidRPr="00043DFE">
              <w:rPr>
                <w:snapToGrid w:val="0"/>
              </w:rPr>
              <w:t>NOTE 3:</w:t>
            </w:r>
            <w:r w:rsidRPr="00043DFE">
              <w:rPr>
                <w:lang w:val="en-US"/>
              </w:rPr>
              <w:tab/>
            </w:r>
            <w:r w:rsidRPr="00043DFE">
              <w:rPr>
                <w:snapToGrid w:val="0"/>
              </w:rPr>
              <w:t>The eDRX_IDLE cycle lengths are as specified in Section 10.5.5.32 of TS 24.008 [34].</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49182DD5" w:rsidR="00995C2F" w:rsidRPr="00043DFE" w:rsidRDefault="00995C2F"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38"/>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pt;height:28pt;mso-width-percent:0;mso-height-percent:0;mso-width-percent:0;mso-height-percent:0" o:ole="">
                  <v:imagedata r:id="rId13" o:title=""/>
                </v:shape>
                <o:OLEObject Type="Embed" ProgID="Equation.3" ShapeID="_x0000_i1025" DrawAspect="Content" ObjectID="_1783802561"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77777777" w:rsidR="00391D8E" w:rsidRPr="00043DFE" w:rsidRDefault="00391D8E" w:rsidP="00C268F8">
            <w:pPr>
              <w:pStyle w:val="TAN"/>
            </w:pPr>
            <w:r w:rsidRPr="00043DFE">
              <w:t xml:space="preserve">NOTE 2: </w:t>
            </w:r>
            <w:r w:rsidRPr="00043DFE">
              <w:rPr>
                <w:lang w:val="en-US"/>
              </w:rPr>
              <w:tab/>
            </w:r>
            <w:r w:rsidRPr="00043DFE">
              <w:t>The eDRX_IDLE cycle lengths are as specified in Section 10.5.5.32 of TS 24.008 [34].</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lastRenderedPageBreak/>
        <w:t>4.2.2.7</w:t>
      </w:r>
      <w:r w:rsidRPr="009C5807">
        <w:tab/>
        <w:t>General requirements</w:t>
      </w:r>
      <w:bookmarkEnd w:id="40"/>
    </w:p>
    <w:p w14:paraId="77CC3E40" w14:textId="77777777" w:rsidR="00331FCA" w:rsidRDefault="00331FCA" w:rsidP="00331FCA">
      <w:pPr>
        <w:rPr>
          <w:lang w:eastAsia="zh-CN"/>
        </w:rPr>
      </w:pPr>
      <w:bookmarkStart w:id="41" w:name="_Hlk166056522"/>
      <w:r w:rsidRPr="00872086">
        <w:rPr>
          <w:lang w:eastAsia="zh-CN"/>
        </w:rPr>
        <w:t>When configured with eDRX_IDLE</w:t>
      </w:r>
      <w:bookmarkEnd w:id="41"/>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6800C4D1" w:rsidR="00331FCA" w:rsidRDefault="00331FCA" w:rsidP="00331FCA">
      <w:pPr>
        <w:pStyle w:val="B10"/>
        <w:numPr>
          <w:ilvl w:val="0"/>
          <w:numId w:val="23"/>
        </w:numPr>
        <w:overflowPunct/>
        <w:autoSpaceDE/>
        <w:autoSpaceDN/>
        <w:adjustRightInd/>
        <w:textAlignment w:val="auto"/>
        <w:rPr>
          <w:lang w:eastAsia="zh-CN"/>
        </w:rPr>
      </w:pPr>
      <w:bookmarkStart w:id="42" w:name="_Hlk166056210"/>
      <w:r>
        <w:rPr>
          <w:lang w:eastAsia="zh-CN"/>
        </w:rPr>
        <w:t>A</w:t>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eDRX_IDLE cycle length</w:t>
      </w:r>
      <w:r w:rsidRPr="00872086">
        <w:rPr>
          <w:lang w:eastAsia="zh-CN"/>
        </w:rPr>
        <w:t>) * N</w:t>
      </w:r>
      <w:r w:rsidRPr="00132EB2">
        <w:rPr>
          <w:vertAlign w:val="subscript"/>
          <w:lang w:eastAsia="zh-CN"/>
        </w:rPr>
        <w:t>layers</w:t>
      </w:r>
      <w:bookmarkEnd w:id="42"/>
      <w:r w:rsidRPr="00872086">
        <w:rPr>
          <w:lang w:eastAsia="zh-CN"/>
        </w:rPr>
        <w:t xml:space="preserve"> seconds</w:t>
      </w:r>
      <w:r>
        <w:rPr>
          <w:lang w:eastAsia="zh-CN"/>
        </w:rPr>
        <w:t xml:space="preserve"> </w:t>
      </w:r>
      <w:r>
        <w:t>if</w:t>
      </w:r>
      <w:r w:rsidRPr="00CB6EAA">
        <w:t xml:space="preserve"> eDRX_IDLE </w:t>
      </w:r>
      <w:r>
        <w:t>cycle ≤ 10.24 s</w:t>
      </w:r>
      <w:r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3"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3"/>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4"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4"/>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lastRenderedPageBreak/>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lastRenderedPageBreak/>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9D7FC4">
        <w:trPr>
          <w:trHeight w:val="435"/>
        </w:trPr>
        <w:tc>
          <w:tcPr>
            <w:tcW w:w="639" w:type="pct"/>
            <w:tcBorders>
              <w:bottom w:val="nil"/>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hideMark/>
          </w:tcPr>
          <w:p w14:paraId="3D63ACFB" w14:textId="77777777" w:rsidR="00C73543" w:rsidRPr="00043DFE" w:rsidRDefault="00C73543" w:rsidP="009D7FC4">
            <w:pPr>
              <w:pStyle w:val="TAC"/>
              <w:rPr>
                <w:lang w:val="en-US"/>
              </w:rPr>
            </w:pPr>
            <w:r w:rsidRPr="00043DFE">
              <w:t>0.32</w:t>
            </w:r>
          </w:p>
        </w:tc>
        <w:tc>
          <w:tcPr>
            <w:tcW w:w="517" w:type="pct"/>
            <w:hideMark/>
          </w:tcPr>
          <w:p w14:paraId="33EFFD83" w14:textId="77777777" w:rsidR="00C73543" w:rsidRPr="00043DFE" w:rsidRDefault="00C73543" w:rsidP="009D7FC4">
            <w:pPr>
              <w:pStyle w:val="TAC"/>
              <w:rPr>
                <w:lang w:val="en-US"/>
              </w:rPr>
            </w:pPr>
            <w:r w:rsidRPr="00043DFE">
              <w:t>≥15.36 (12)</w:t>
            </w:r>
          </w:p>
        </w:tc>
        <w:tc>
          <w:tcPr>
            <w:tcW w:w="467" w:type="pct"/>
          </w:tcPr>
          <w:p w14:paraId="18DD6CC0" w14:textId="77777777" w:rsidR="00C73543" w:rsidRPr="00043DFE" w:rsidRDefault="00C73543" w:rsidP="009D7FC4">
            <w:pPr>
              <w:pStyle w:val="TAC"/>
              <w:rPr>
                <w:lang w:val="en-US"/>
              </w:rPr>
            </w:pPr>
            <w:r w:rsidRPr="00043DFE">
              <w:rPr>
                <w:lang w:val="en-US"/>
              </w:rPr>
              <w:t>8</w:t>
            </w:r>
          </w:p>
        </w:tc>
        <w:tc>
          <w:tcPr>
            <w:tcW w:w="1309" w:type="pct"/>
            <w:vMerge w:val="restart"/>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5B6E842" w14:textId="77777777" w:rsidR="00C73543" w:rsidRPr="00043DFE" w:rsidRDefault="00C73543" w:rsidP="009D7FC4">
            <w:pPr>
              <w:pStyle w:val="TAC"/>
            </w:pPr>
            <w:r w:rsidRPr="00043DFE">
              <w:t>0.32 x N1 x K1 (1 x N1 x K1)</w:t>
            </w:r>
          </w:p>
        </w:tc>
        <w:tc>
          <w:tcPr>
            <w:tcW w:w="858" w:type="pct"/>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4D690676" w14:textId="77777777" w:rsidR="00C73543" w:rsidRPr="00043DFE" w:rsidRDefault="00C73543" w:rsidP="009D7FC4">
            <w:pPr>
              <w:pStyle w:val="TAC"/>
              <w:rPr>
                <w:lang w:val="en-US"/>
              </w:rPr>
            </w:pPr>
          </w:p>
        </w:tc>
        <w:tc>
          <w:tcPr>
            <w:tcW w:w="401" w:type="pct"/>
            <w:hideMark/>
          </w:tcPr>
          <w:p w14:paraId="5129BDD3" w14:textId="77777777" w:rsidR="00C73543" w:rsidRPr="00043DFE" w:rsidRDefault="00C73543" w:rsidP="009D7FC4">
            <w:pPr>
              <w:pStyle w:val="TAC"/>
              <w:rPr>
                <w:lang w:val="en-US"/>
              </w:rPr>
            </w:pPr>
            <w:r w:rsidRPr="00043DFE">
              <w:t>0.64</w:t>
            </w:r>
          </w:p>
        </w:tc>
        <w:tc>
          <w:tcPr>
            <w:tcW w:w="517" w:type="pct"/>
            <w:hideMark/>
          </w:tcPr>
          <w:p w14:paraId="49642324" w14:textId="77777777" w:rsidR="00C73543" w:rsidRPr="00043DFE" w:rsidRDefault="00C73543" w:rsidP="009D7FC4">
            <w:pPr>
              <w:pStyle w:val="TAC"/>
              <w:rPr>
                <w:lang w:val="en-US"/>
              </w:rPr>
            </w:pPr>
            <w:r w:rsidRPr="00043DFE">
              <w:t>≥19.2 (15)</w:t>
            </w:r>
          </w:p>
        </w:tc>
        <w:tc>
          <w:tcPr>
            <w:tcW w:w="467" w:type="pct"/>
          </w:tcPr>
          <w:p w14:paraId="21A4ED9A" w14:textId="77777777" w:rsidR="00C73543" w:rsidRPr="00043DFE" w:rsidRDefault="00C73543" w:rsidP="009D7FC4">
            <w:pPr>
              <w:pStyle w:val="TAC"/>
              <w:rPr>
                <w:lang w:val="en-US"/>
              </w:rPr>
            </w:pPr>
            <w:r w:rsidRPr="00043DFE">
              <w:rPr>
                <w:lang w:val="en-US"/>
              </w:rPr>
              <w:t>5</w:t>
            </w:r>
          </w:p>
        </w:tc>
        <w:tc>
          <w:tcPr>
            <w:tcW w:w="1309" w:type="pct"/>
            <w:vMerge/>
            <w:hideMark/>
          </w:tcPr>
          <w:p w14:paraId="4F3BF866" w14:textId="77777777" w:rsidR="00C73543" w:rsidRPr="00043DFE" w:rsidRDefault="00C73543" w:rsidP="009D7FC4">
            <w:pPr>
              <w:pStyle w:val="TAC"/>
              <w:rPr>
                <w:lang w:val="en-US"/>
              </w:rPr>
            </w:pPr>
          </w:p>
        </w:tc>
        <w:tc>
          <w:tcPr>
            <w:tcW w:w="809" w:type="pct"/>
            <w:hideMark/>
          </w:tcPr>
          <w:p w14:paraId="4AB53786" w14:textId="77777777" w:rsidR="00C73543" w:rsidRPr="00043DFE" w:rsidRDefault="00C73543" w:rsidP="009D7FC4">
            <w:pPr>
              <w:pStyle w:val="TAC"/>
            </w:pPr>
            <w:r w:rsidRPr="00043DFE">
              <w:t>0.64 x N1 x K1 (1 x N1 x K1)</w:t>
            </w:r>
          </w:p>
        </w:tc>
        <w:tc>
          <w:tcPr>
            <w:tcW w:w="858" w:type="pct"/>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140F30F4" w14:textId="77777777" w:rsidR="00C73543" w:rsidRPr="00043DFE" w:rsidRDefault="00C73543" w:rsidP="009D7FC4">
            <w:pPr>
              <w:pStyle w:val="TAC"/>
              <w:rPr>
                <w:lang w:val="en-US"/>
              </w:rPr>
            </w:pPr>
          </w:p>
        </w:tc>
        <w:tc>
          <w:tcPr>
            <w:tcW w:w="401" w:type="pct"/>
            <w:hideMark/>
          </w:tcPr>
          <w:p w14:paraId="25D5AB0D" w14:textId="77777777" w:rsidR="00C73543" w:rsidRPr="00043DFE" w:rsidRDefault="00C73543" w:rsidP="009D7FC4">
            <w:pPr>
              <w:pStyle w:val="TAC"/>
              <w:rPr>
                <w:lang w:val="en-US"/>
              </w:rPr>
            </w:pPr>
            <w:r w:rsidRPr="00043DFE">
              <w:t>1.28</w:t>
            </w:r>
          </w:p>
        </w:tc>
        <w:tc>
          <w:tcPr>
            <w:tcW w:w="517" w:type="pct"/>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29B311A9" w14:textId="77777777" w:rsidR="00C73543" w:rsidRPr="00043DFE" w:rsidRDefault="00C73543" w:rsidP="009D7FC4">
            <w:pPr>
              <w:pStyle w:val="TAC"/>
              <w:rPr>
                <w:lang w:val="en-US"/>
              </w:rPr>
            </w:pPr>
            <w:r w:rsidRPr="00043DFE">
              <w:rPr>
                <w:lang w:val="en-US"/>
              </w:rPr>
              <w:t>4</w:t>
            </w:r>
          </w:p>
        </w:tc>
        <w:tc>
          <w:tcPr>
            <w:tcW w:w="1309" w:type="pct"/>
            <w:vMerge/>
            <w:hideMark/>
          </w:tcPr>
          <w:p w14:paraId="55B947A6" w14:textId="77777777" w:rsidR="00C73543" w:rsidRPr="00043DFE" w:rsidRDefault="00C73543" w:rsidP="009D7FC4">
            <w:pPr>
              <w:pStyle w:val="TAC"/>
              <w:rPr>
                <w:lang w:val="en-US"/>
              </w:rPr>
            </w:pPr>
          </w:p>
        </w:tc>
        <w:tc>
          <w:tcPr>
            <w:tcW w:w="809" w:type="pct"/>
            <w:hideMark/>
          </w:tcPr>
          <w:p w14:paraId="3FFEA18B" w14:textId="77777777" w:rsidR="00C73543" w:rsidRPr="00043DFE" w:rsidRDefault="00C73543" w:rsidP="009D7FC4">
            <w:pPr>
              <w:pStyle w:val="TAC"/>
            </w:pPr>
            <w:r w:rsidRPr="00043DFE">
              <w:t>1.28 x N1 x K1 (1 x N1 x K1)</w:t>
            </w:r>
          </w:p>
        </w:tc>
        <w:tc>
          <w:tcPr>
            <w:tcW w:w="858" w:type="pct"/>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49A47A2C" w14:textId="77777777" w:rsidR="00C73543" w:rsidRPr="00043DFE" w:rsidRDefault="00C73543" w:rsidP="009D7FC4">
            <w:pPr>
              <w:pStyle w:val="TAC"/>
              <w:rPr>
                <w:lang w:val="en-US"/>
              </w:rPr>
            </w:pPr>
          </w:p>
        </w:tc>
        <w:tc>
          <w:tcPr>
            <w:tcW w:w="401" w:type="pct"/>
          </w:tcPr>
          <w:p w14:paraId="45EFBDC1" w14:textId="77777777" w:rsidR="00C73543" w:rsidRPr="00043DFE" w:rsidRDefault="00C73543" w:rsidP="009D7FC4">
            <w:pPr>
              <w:pStyle w:val="TAC"/>
            </w:pPr>
            <w:r w:rsidRPr="00043DFE">
              <w:t>2.56</w:t>
            </w:r>
          </w:p>
        </w:tc>
        <w:tc>
          <w:tcPr>
            <w:tcW w:w="517" w:type="pct"/>
          </w:tcPr>
          <w:p w14:paraId="194F71CD" w14:textId="77777777" w:rsidR="00C73543" w:rsidRPr="00043DFE" w:rsidRDefault="00C73543" w:rsidP="009D7FC4">
            <w:pPr>
              <w:pStyle w:val="TAC"/>
            </w:pPr>
            <w:r w:rsidRPr="00043DFE">
              <w:t>40.96 (32)</w:t>
            </w:r>
          </w:p>
        </w:tc>
        <w:tc>
          <w:tcPr>
            <w:tcW w:w="467" w:type="pct"/>
          </w:tcPr>
          <w:p w14:paraId="17CD9367" w14:textId="77777777" w:rsidR="00C73543" w:rsidRPr="00043DFE" w:rsidRDefault="00C73543" w:rsidP="009D7FC4">
            <w:pPr>
              <w:pStyle w:val="TAC"/>
              <w:rPr>
                <w:lang w:val="en-US"/>
              </w:rPr>
            </w:pPr>
            <w:r w:rsidRPr="00043DFE">
              <w:rPr>
                <w:lang w:val="en-US"/>
              </w:rPr>
              <w:t>3</w:t>
            </w:r>
          </w:p>
        </w:tc>
        <w:tc>
          <w:tcPr>
            <w:tcW w:w="1309" w:type="pct"/>
            <w:vMerge/>
          </w:tcPr>
          <w:p w14:paraId="449C864C" w14:textId="77777777" w:rsidR="00C73543" w:rsidRPr="00043DFE" w:rsidRDefault="00C73543" w:rsidP="009D7FC4">
            <w:pPr>
              <w:pStyle w:val="TAC"/>
              <w:rPr>
                <w:lang w:val="en-US"/>
              </w:rPr>
            </w:pPr>
          </w:p>
        </w:tc>
        <w:tc>
          <w:tcPr>
            <w:tcW w:w="809" w:type="pct"/>
          </w:tcPr>
          <w:p w14:paraId="43D8EE12" w14:textId="77777777" w:rsidR="00C73543" w:rsidRPr="00043DFE" w:rsidRDefault="00C73543" w:rsidP="009D7FC4">
            <w:pPr>
              <w:pStyle w:val="TAC"/>
            </w:pPr>
            <w:r w:rsidRPr="00043DFE">
              <w:t>20.48</w:t>
            </w:r>
          </w:p>
        </w:tc>
        <w:tc>
          <w:tcPr>
            <w:tcW w:w="858" w:type="pct"/>
          </w:tcPr>
          <w:p w14:paraId="743207EB" w14:textId="77777777" w:rsidR="00C73543" w:rsidRPr="00043DFE" w:rsidRDefault="00C73543" w:rsidP="009D7FC4">
            <w:pPr>
              <w:pStyle w:val="TAC"/>
            </w:pPr>
            <w:r w:rsidRPr="00043DFE">
              <w:t>40.96</w:t>
            </w:r>
          </w:p>
        </w:tc>
      </w:tr>
      <w:tr w:rsidR="00542912" w:rsidRPr="00043DFE" w14:paraId="1F41085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0893A3F2"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23053E80"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B3B8833"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5E4BBE2"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3089F26"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CCE4AAC"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1138878"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1B2B6D" w:rsidRPr="00043DFE" w14:paraId="52153E9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746F424C" w14:textId="77777777" w:rsidR="00C73543" w:rsidRPr="00043DFE" w:rsidRDefault="00C73543" w:rsidP="009D7FC4">
            <w:pPr>
              <w:pStyle w:val="TAC"/>
              <w:rPr>
                <w:lang w:val="en-US"/>
              </w:rPr>
            </w:pPr>
          </w:p>
        </w:tc>
        <w:tc>
          <w:tcPr>
            <w:tcW w:w="401" w:type="pct"/>
            <w:hideMark/>
          </w:tcPr>
          <w:p w14:paraId="6B4F62FB" w14:textId="77777777" w:rsidR="00C73543" w:rsidRPr="00043DFE" w:rsidRDefault="00C73543" w:rsidP="009D7FC4">
            <w:pPr>
              <w:pStyle w:val="TAC"/>
              <w:rPr>
                <w:lang w:val="en-US"/>
              </w:rPr>
            </w:pPr>
            <w:r w:rsidRPr="00043DFE">
              <w:t>0.64</w:t>
            </w:r>
          </w:p>
        </w:tc>
        <w:tc>
          <w:tcPr>
            <w:tcW w:w="517" w:type="pct"/>
            <w:hideMark/>
          </w:tcPr>
          <w:p w14:paraId="5F951D4F" w14:textId="77777777" w:rsidR="00C73543" w:rsidRPr="00043DFE" w:rsidRDefault="00C73543" w:rsidP="009D7FC4">
            <w:pPr>
              <w:pStyle w:val="TAC"/>
              <w:rPr>
                <w:lang w:val="en-US"/>
              </w:rPr>
            </w:pPr>
            <w:r w:rsidRPr="00043DFE">
              <w:t>≥19.2 (15)</w:t>
            </w:r>
          </w:p>
        </w:tc>
        <w:tc>
          <w:tcPr>
            <w:tcW w:w="467" w:type="pct"/>
          </w:tcPr>
          <w:p w14:paraId="76924FB7" w14:textId="77777777" w:rsidR="00C73543" w:rsidRPr="00043DFE" w:rsidRDefault="00C73543" w:rsidP="009D7FC4">
            <w:pPr>
              <w:pStyle w:val="TAC"/>
              <w:rPr>
                <w:lang w:val="en-US"/>
              </w:rPr>
            </w:pPr>
            <w:r w:rsidRPr="00043DFE">
              <w:rPr>
                <w:lang w:val="en-US"/>
              </w:rPr>
              <w:t>5</w:t>
            </w:r>
          </w:p>
        </w:tc>
        <w:tc>
          <w:tcPr>
            <w:tcW w:w="1309" w:type="pct"/>
            <w:hideMark/>
          </w:tcPr>
          <w:p w14:paraId="66090E86" w14:textId="77777777" w:rsidR="00C73543" w:rsidRPr="00043DFE" w:rsidRDefault="00C73543" w:rsidP="009D7FC4">
            <w:pPr>
              <w:pStyle w:val="TAC"/>
              <w:rPr>
                <w:lang w:val="en-US"/>
              </w:rPr>
            </w:pPr>
          </w:p>
        </w:tc>
        <w:tc>
          <w:tcPr>
            <w:tcW w:w="809" w:type="pct"/>
            <w:hideMark/>
          </w:tcPr>
          <w:p w14:paraId="047F0C04" w14:textId="77777777" w:rsidR="00C73543" w:rsidRPr="00043DFE" w:rsidRDefault="00C73543" w:rsidP="009D7FC4">
            <w:pPr>
              <w:pStyle w:val="TAC"/>
            </w:pPr>
            <w:r w:rsidRPr="00043DFE">
              <w:t>0.64 x N1 x K1 (1 x N1 x K1)</w:t>
            </w:r>
          </w:p>
        </w:tc>
        <w:tc>
          <w:tcPr>
            <w:tcW w:w="858" w:type="pct"/>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FA1A75E" w14:textId="77777777" w:rsidR="00C73543" w:rsidRPr="00043DFE" w:rsidRDefault="00C73543" w:rsidP="009D7FC4">
            <w:pPr>
              <w:pStyle w:val="TAC"/>
              <w:rPr>
                <w:lang w:val="en-US"/>
              </w:rPr>
            </w:pPr>
          </w:p>
        </w:tc>
        <w:tc>
          <w:tcPr>
            <w:tcW w:w="401" w:type="pct"/>
            <w:hideMark/>
          </w:tcPr>
          <w:p w14:paraId="679E8E79" w14:textId="77777777" w:rsidR="00C73543" w:rsidRPr="00043DFE" w:rsidRDefault="00C73543" w:rsidP="009D7FC4">
            <w:pPr>
              <w:pStyle w:val="TAC"/>
              <w:rPr>
                <w:lang w:val="en-US"/>
              </w:rPr>
            </w:pPr>
            <w:r w:rsidRPr="00043DFE">
              <w:t>1.28</w:t>
            </w:r>
          </w:p>
        </w:tc>
        <w:tc>
          <w:tcPr>
            <w:tcW w:w="517" w:type="pct"/>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6D9CF2C6" w14:textId="77777777" w:rsidR="00C73543" w:rsidRPr="00043DFE" w:rsidRDefault="00C73543" w:rsidP="009D7FC4">
            <w:pPr>
              <w:pStyle w:val="TAC"/>
              <w:rPr>
                <w:lang w:val="en-US"/>
              </w:rPr>
            </w:pPr>
            <w:r w:rsidRPr="00043DFE">
              <w:rPr>
                <w:lang w:val="en-US"/>
              </w:rPr>
              <w:t>4</w:t>
            </w:r>
          </w:p>
        </w:tc>
        <w:tc>
          <w:tcPr>
            <w:tcW w:w="1309" w:type="pct"/>
            <w:hideMark/>
          </w:tcPr>
          <w:p w14:paraId="391A98AE" w14:textId="77777777" w:rsidR="00C73543" w:rsidRPr="00043DFE" w:rsidRDefault="00C73543" w:rsidP="009D7FC4">
            <w:pPr>
              <w:pStyle w:val="TAC"/>
              <w:rPr>
                <w:lang w:val="en-US"/>
              </w:rPr>
            </w:pPr>
          </w:p>
        </w:tc>
        <w:tc>
          <w:tcPr>
            <w:tcW w:w="809" w:type="pct"/>
            <w:hideMark/>
          </w:tcPr>
          <w:p w14:paraId="4C6023B3" w14:textId="77777777" w:rsidR="00C73543" w:rsidRPr="00043DFE" w:rsidRDefault="00C73543" w:rsidP="009D7FC4">
            <w:pPr>
              <w:pStyle w:val="TAC"/>
            </w:pPr>
            <w:r w:rsidRPr="00043DFE">
              <w:t>1.28 x N1 x K1 (1 x N1 x K1)</w:t>
            </w:r>
          </w:p>
        </w:tc>
        <w:tc>
          <w:tcPr>
            <w:tcW w:w="858" w:type="pct"/>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6D6BCB0C" w14:textId="77777777" w:rsidR="00C73543" w:rsidRPr="00043DFE" w:rsidRDefault="00C73543" w:rsidP="009D7FC4">
            <w:pPr>
              <w:pStyle w:val="TAC"/>
              <w:rPr>
                <w:lang w:val="en-US"/>
              </w:rPr>
            </w:pPr>
          </w:p>
        </w:tc>
        <w:tc>
          <w:tcPr>
            <w:tcW w:w="401" w:type="pct"/>
          </w:tcPr>
          <w:p w14:paraId="5B597934" w14:textId="77777777" w:rsidR="00C73543" w:rsidRPr="00043DFE" w:rsidRDefault="00C73543" w:rsidP="009D7FC4">
            <w:pPr>
              <w:pStyle w:val="TAC"/>
            </w:pPr>
            <w:r w:rsidRPr="00043DFE">
              <w:t>2.56</w:t>
            </w:r>
          </w:p>
        </w:tc>
        <w:tc>
          <w:tcPr>
            <w:tcW w:w="517" w:type="pct"/>
          </w:tcPr>
          <w:p w14:paraId="128BA4D2" w14:textId="77777777" w:rsidR="00C73543" w:rsidRPr="00043DFE" w:rsidRDefault="00C73543" w:rsidP="009D7FC4">
            <w:pPr>
              <w:pStyle w:val="TAC"/>
            </w:pPr>
            <w:r w:rsidRPr="00043DFE">
              <w:t>40.96 (32)</w:t>
            </w:r>
          </w:p>
        </w:tc>
        <w:tc>
          <w:tcPr>
            <w:tcW w:w="467" w:type="pct"/>
          </w:tcPr>
          <w:p w14:paraId="123ED978" w14:textId="77777777" w:rsidR="00C73543" w:rsidRPr="00043DFE" w:rsidRDefault="00C73543" w:rsidP="009D7FC4">
            <w:pPr>
              <w:pStyle w:val="TAC"/>
              <w:rPr>
                <w:lang w:val="en-US"/>
              </w:rPr>
            </w:pPr>
            <w:r w:rsidRPr="00043DFE">
              <w:rPr>
                <w:lang w:val="en-US"/>
              </w:rPr>
              <w:t>3</w:t>
            </w:r>
          </w:p>
        </w:tc>
        <w:tc>
          <w:tcPr>
            <w:tcW w:w="1309" w:type="pct"/>
          </w:tcPr>
          <w:p w14:paraId="10298785" w14:textId="77777777" w:rsidR="00C73543" w:rsidRPr="00043DFE" w:rsidRDefault="00C73543" w:rsidP="009D7FC4">
            <w:pPr>
              <w:pStyle w:val="TAC"/>
              <w:rPr>
                <w:lang w:val="en-US"/>
              </w:rPr>
            </w:pPr>
          </w:p>
        </w:tc>
        <w:tc>
          <w:tcPr>
            <w:tcW w:w="809" w:type="pct"/>
          </w:tcPr>
          <w:p w14:paraId="2440B244" w14:textId="77777777" w:rsidR="00C73543" w:rsidRPr="00043DFE" w:rsidRDefault="00C73543" w:rsidP="009D7FC4">
            <w:pPr>
              <w:pStyle w:val="TAC"/>
            </w:pPr>
            <w:r w:rsidRPr="00043DFE">
              <w:t>20.48</w:t>
            </w:r>
          </w:p>
        </w:tc>
        <w:tc>
          <w:tcPr>
            <w:tcW w:w="858" w:type="pct"/>
          </w:tcPr>
          <w:p w14:paraId="61038FFA" w14:textId="77777777" w:rsidR="00C73543" w:rsidRPr="00043DFE" w:rsidRDefault="00C73543" w:rsidP="009D7FC4">
            <w:pPr>
              <w:pStyle w:val="TAC"/>
            </w:pPr>
            <w:r w:rsidRPr="00043DFE">
              <w:t>40.96</w:t>
            </w:r>
          </w:p>
        </w:tc>
      </w:tr>
      <w:tr w:rsidR="004C3F7C" w:rsidRPr="00043DFE" w14:paraId="7567313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lastRenderedPageBreak/>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77777777" w:rsidR="00015103" w:rsidRPr="00043DFE" w:rsidRDefault="0001510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0697F723"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p>
    <w:p w14:paraId="397BCF9C" w14:textId="4322779C" w:rsidR="0022726A" w:rsidRPr="00A41B58"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8C3BCA2" w14:textId="36DFD220" w:rsidR="0022726A" w:rsidRPr="00046CE9" w:rsidRDefault="0022726A" w:rsidP="00046CE9">
      <w:pPr>
        <w:overflowPunct/>
        <w:autoSpaceDE/>
        <w:autoSpaceDN/>
        <w:adjustRightInd/>
        <w:textAlignment w:val="auto"/>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w:t>
      </w:r>
      <w:r w:rsidR="001C0B67" w:rsidRPr="00046CE9">
        <w:rPr>
          <w:rFonts w:eastAsiaTheme="minorEastAsia"/>
          <w:noProof/>
        </w:rPr>
        <w:t>,</w:t>
      </w:r>
      <w:r w:rsidRPr="00046CE9">
        <w:rPr>
          <w:rFonts w:eastAsiaTheme="minorEastAsia"/>
          <w:noProof/>
        </w:rPr>
        <w:t xml:space="preserve"> if the UE is not configured with highPriorityMeasRelax [2] then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77777777" w:rsidR="00E557B5" w:rsidRPr="00043DFE" w:rsidRDefault="00E557B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1C5F1692"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0AB5B41A" w14:textId="7F5A636B" w:rsidR="00FA1949" w:rsidRPr="00AD77EE"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lastRenderedPageBreak/>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7777777" w:rsidR="007D62BC" w:rsidRPr="00043DFE" w:rsidRDefault="007D62BC"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0584DB1" w14:textId="1D25FC2B" w:rsidR="007A4580" w:rsidRPr="00770117" w:rsidRDefault="007A4580" w:rsidP="00301B77">
      <w:pPr>
        <w:pStyle w:val="B20"/>
      </w:pPr>
    </w:p>
    <w:p w14:paraId="109B4329" w14:textId="02BCAFD4" w:rsidR="00FA1949" w:rsidRDefault="00FA1949" w:rsidP="00FA1949">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lastRenderedPageBreak/>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22990">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77777777" w:rsidR="00542912" w:rsidRPr="00043DFE" w:rsidRDefault="00542912"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lastRenderedPageBreak/>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7543BB07" w14:textId="63C53917" w:rsidR="00FA1949" w:rsidRPr="00AD77EE" w:rsidRDefault="008B4B69" w:rsidP="008B4B69">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77777777" w:rsidR="00E740DD" w:rsidRPr="00043DFE" w:rsidRDefault="00E740DD"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lastRenderedPageBreak/>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rsidR="00745D0A" w:rsidRPr="00745D0A">
        <w:t xml:space="preserve"> </w:t>
      </w:r>
      <w:r w:rsidR="00745D0A">
        <w:t>2</w:t>
      </w:r>
      <w:r w:rsidRPr="003B2CE2">
        <w:t>.</w:t>
      </w:r>
      <w:r w:rsidR="00404930" w:rsidRPr="00404930">
        <w:t xml:space="preserve"> </w:t>
      </w:r>
      <w:r w:rsidR="00404930">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542B497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according to the conditions defined in Annex B. 2. 9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77777777" w:rsidR="00D808CB" w:rsidRPr="009C5807" w:rsidRDefault="00D808CB"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The eDRX_IDLE cycle lengths are as specified in Section 10.5.5.32 of TS 24.008 [34].</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77777777" w:rsidR="00D808CB" w:rsidRPr="00047B96" w:rsidRDefault="00D808CB" w:rsidP="001313A6">
            <w:pPr>
              <w:pStyle w:val="TAN"/>
              <w:rPr>
                <w:snapToGrid w:val="0"/>
              </w:rPr>
            </w:pPr>
            <w:r w:rsidRPr="00047B96">
              <w:rPr>
                <w:snapToGrid w:val="0"/>
              </w:rPr>
              <w:t xml:space="preserve">NOTE </w:t>
            </w:r>
            <w:r>
              <w:rPr>
                <w:snapToGrid w:val="0"/>
              </w:rPr>
              <w:t>3</w:t>
            </w:r>
            <w:r w:rsidRPr="00047B96">
              <w:rPr>
                <w:snapToGrid w:val="0"/>
              </w:rPr>
              <w:t>: The eDRX_IDLE cycle lengths are as specified in Section 10.5.5.32 of TS 24.008 [34].</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lastRenderedPageBreak/>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30pt;height:28pt;mso-width-percent:0;mso-height-percent:0;mso-width-percent:0;mso-height-percent:0" o:ole="">
                  <v:imagedata r:id="rId13" o:title=""/>
                </v:shape>
                <o:OLEObject Type="Embed" ProgID="Equation.3" ShapeID="_x0000_i1026" DrawAspect="Content" ObjectID="_1783802562"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77777777" w:rsidR="00FF5110" w:rsidRDefault="00FF5110" w:rsidP="005145F6">
            <w:pPr>
              <w:pStyle w:val="TAN"/>
            </w:pPr>
            <w:r w:rsidRPr="00691C10">
              <w:t>NOTE 2: The eDRX_IDLE cycle lengths are as specified in Section 10.5.5.32 of TS 24.008 [34].</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lastRenderedPageBreak/>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77777777" w:rsidR="001E1993" w:rsidRPr="009C5807" w:rsidRDefault="001E1993"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77777777" w:rsidR="001E1993" w:rsidRPr="00806346" w:rsidRDefault="001E1993"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5" w:name="OLE_LINK13"/>
            <w:bookmarkStart w:id="46"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5"/>
            <w:bookmarkEnd w:id="46"/>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lastRenderedPageBreak/>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lastRenderedPageBreak/>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lastRenderedPageBreak/>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1F3A7A"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1F3A7A" w:rsidRPr="009C5807" w:rsidRDefault="001F3A7A" w:rsidP="001A747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1F3A7A" w:rsidRPr="009C5807" w:rsidRDefault="001F3A7A" w:rsidP="001A747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77777777" w:rsidR="001F3A7A" w:rsidRPr="009C5807" w:rsidRDefault="001F3A7A" w:rsidP="001A7477">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77777777" w:rsidR="001F3A7A" w:rsidRPr="009C5807" w:rsidRDefault="001F3A7A" w:rsidP="001A7477">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77777777" w:rsidR="001F3A7A" w:rsidRPr="009C5807" w:rsidRDefault="001F3A7A" w:rsidP="001A7477">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5438BE7" w14:textId="58E04B8D"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w:t>
      </w:r>
      <w:r w:rsidR="00C72F25">
        <w:rPr>
          <w:lang w:val="en-US"/>
        </w:rPr>
        <w:t xml:space="preserve"> upto 10.24s</w:t>
      </w:r>
      <w:r w:rsidR="004E7618"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rPr>
            </w:pPr>
            <w:r w:rsidRPr="0082197E">
              <w:t>eDRX_IDLE cycle length [s]</w:t>
            </w:r>
          </w:p>
        </w:tc>
        <w:tc>
          <w:tcPr>
            <w:tcW w:w="0" w:type="auto"/>
            <w:vMerge w:val="restart"/>
            <w:hideMark/>
          </w:tcPr>
          <w:p w14:paraId="59F036B6" w14:textId="6DF5BEF8"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2D3BCD27" w14:textId="70818A54" w:rsidR="004E7618" w:rsidRPr="00AD5C2C" w:rsidRDefault="004E7618" w:rsidP="004E761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rPr>
            </w:pPr>
          </w:p>
        </w:tc>
        <w:tc>
          <w:tcPr>
            <w:tcW w:w="0" w:type="auto"/>
            <w:vMerge/>
            <w:hideMark/>
          </w:tcPr>
          <w:p w14:paraId="175FD287" w14:textId="77777777" w:rsidR="00FF5110" w:rsidRPr="0082197E" w:rsidRDefault="00FF5110" w:rsidP="005145F6">
            <w:pPr>
              <w:rPr>
                <w:rFonts w:ascii="Arial" w:hAnsi="Arial" w:cs="Arial"/>
                <w:sz w:val="18"/>
                <w:lang w:val="en-US"/>
              </w:rPr>
            </w:pPr>
          </w:p>
        </w:tc>
        <w:tc>
          <w:tcPr>
            <w:tcW w:w="0" w:type="auto"/>
            <w:vMerge/>
            <w:hideMark/>
          </w:tcPr>
          <w:p w14:paraId="521C32C0" w14:textId="77777777" w:rsidR="00FF5110" w:rsidRPr="0082197E" w:rsidRDefault="00FF5110" w:rsidP="005145F6">
            <w:pPr>
              <w:rPr>
                <w:rFonts w:ascii="Arial" w:hAnsi="Arial" w:cs="Arial"/>
                <w:sz w:val="18"/>
                <w:lang w:val="en-US"/>
              </w:rPr>
            </w:pPr>
          </w:p>
        </w:tc>
        <w:tc>
          <w:tcPr>
            <w:tcW w:w="0" w:type="auto"/>
            <w:vMerge/>
            <w:hideMark/>
          </w:tcPr>
          <w:p w14:paraId="1ED3C1F3" w14:textId="77777777" w:rsidR="00FF5110" w:rsidRPr="00AD5C2C" w:rsidRDefault="00FF5110" w:rsidP="005145F6">
            <w:pPr>
              <w:rPr>
                <w:rFonts w:ascii="Arial" w:hAnsi="Arial" w:cs="Arial"/>
                <w:sz w:val="18"/>
                <w:lang w:val="en-US"/>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rPr>
            </w:pPr>
            <w:r>
              <w:rPr>
                <w:rFonts w:ascii="Arial" w:hAnsi="Arial" w:cs="Arial"/>
                <w:sz w:val="18"/>
                <w:szCs w:val="18"/>
              </w:rPr>
              <w:t>2.56</w:t>
            </w:r>
          </w:p>
        </w:tc>
        <w:tc>
          <w:tcPr>
            <w:tcW w:w="0" w:type="auto"/>
          </w:tcPr>
          <w:p w14:paraId="50DB2EDE" w14:textId="77777777" w:rsidR="00FF5110" w:rsidRPr="0082197E" w:rsidRDefault="00FF5110" w:rsidP="005145F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3A1D457" w14:textId="77777777" w:rsidR="00FF5110" w:rsidRPr="0082197E" w:rsidRDefault="00FF5110" w:rsidP="005145F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25BD157" w14:textId="77777777" w:rsidR="00FF5110" w:rsidRPr="00AD5C2C" w:rsidRDefault="00FF5110" w:rsidP="005145F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p>
        </w:tc>
        <w:tc>
          <w:tcPr>
            <w:tcW w:w="0" w:type="auto"/>
          </w:tcPr>
          <w:p w14:paraId="2CD244E2" w14:textId="77777777" w:rsidR="00FF5110" w:rsidRPr="006F2E0A" w:rsidRDefault="00FF5110" w:rsidP="005145F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9A95CCF"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15A285A" w14:textId="77777777" w:rsidR="00FF5110" w:rsidRPr="006F2E0A" w:rsidRDefault="00FF5110" w:rsidP="005145F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rPr>
            </w:pPr>
            <w:r w:rsidRPr="007C4090">
              <w:rPr>
                <w:rFonts w:ascii="Arial" w:hAnsi="Arial" w:cs="Arial"/>
                <w:sz w:val="18"/>
                <w:szCs w:val="18"/>
              </w:rPr>
              <w:t>10.24</w:t>
            </w:r>
          </w:p>
        </w:tc>
        <w:tc>
          <w:tcPr>
            <w:tcW w:w="0" w:type="auto"/>
          </w:tcPr>
          <w:p w14:paraId="4B49C0E2" w14:textId="36C23667" w:rsidR="004E7618" w:rsidRPr="006F2E0A" w:rsidRDefault="004E7618" w:rsidP="004E761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67798C9E" w14:textId="53ADE11D" w:rsidR="004E7618" w:rsidRPr="006F2E0A" w:rsidRDefault="004E7618" w:rsidP="004E761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3D148687" w14:textId="50A1EB41" w:rsidR="004E7618" w:rsidRPr="006F2E0A" w:rsidRDefault="004E7618" w:rsidP="004E761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FF5110" w:rsidRPr="00AD5C2C" w14:paraId="78971404" w14:textId="77777777" w:rsidTr="005145F6">
        <w:trPr>
          <w:trHeight w:val="336"/>
        </w:trPr>
        <w:tc>
          <w:tcPr>
            <w:tcW w:w="0" w:type="auto"/>
            <w:gridSpan w:val="4"/>
          </w:tcPr>
          <w:p w14:paraId="5C3C5659" w14:textId="54AA69D5" w:rsidR="00FF5110" w:rsidRPr="005B7259" w:rsidRDefault="00FF5110" w:rsidP="005145F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sidR="0040685D">
              <w:rPr>
                <w:snapToGrid w:val="0"/>
                <w:vertAlign w:val="subscript"/>
              </w:rPr>
              <w:t>Inter_Relax</w:t>
            </w:r>
            <w:r w:rsidR="0040685D" w:rsidRPr="005B7259">
              <w:rPr>
                <w:snapToGrid w:val="0"/>
                <w:vertAlign w:val="subscript"/>
              </w:rPr>
              <w:t xml:space="preserve"> </w:t>
            </w:r>
            <w:r w:rsidRPr="005B7259">
              <w:rPr>
                <w:snapToGrid w:val="0"/>
              </w:rPr>
              <w:t>is expected.</w:t>
            </w:r>
          </w:p>
          <w:p w14:paraId="11C974EB" w14:textId="77777777" w:rsidR="00FF5110" w:rsidRPr="006F2E0A" w:rsidRDefault="00FF5110" w:rsidP="005145F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6E7C394" w14:textId="77777777" w:rsidR="00FF5110" w:rsidRDefault="00FF5110" w:rsidP="00FF5110">
      <w:pPr>
        <w:rPr>
          <w:noProof/>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77777777" w:rsidR="00F020D7" w:rsidRPr="009C5807" w:rsidRDefault="00F020D7"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77777777" w:rsidR="006B6C37" w:rsidRPr="00047B96" w:rsidRDefault="006B6C37"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The eDRX_IDLE cycle lengths are as specified in Section 10.5.5.32 of TS 24.008 [34].</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lastRenderedPageBreak/>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13E89761" w14:textId="439534B1" w:rsidR="00F87F95" w:rsidRDefault="00361C3E" w:rsidP="007B48E2">
      <w:r w:rsidRPr="0082197E">
        <w:t>The requirements defined in clause 4.2B.2.10.</w:t>
      </w:r>
      <w:r>
        <w:t>2</w:t>
      </w:r>
      <w:r w:rsidRPr="0082197E">
        <w:t xml:space="preserve"> apply for this clause.</w:t>
      </w:r>
    </w:p>
    <w:p w14:paraId="7E9C1DE1" w14:textId="77777777" w:rsidR="007B48E2" w:rsidRDefault="007B48E2" w:rsidP="007B48E2">
      <w:pPr>
        <w:pStyle w:val="Heading5"/>
        <w:rPr>
          <w:lang w:val="en-US"/>
        </w:rPr>
      </w:pPr>
      <w:r>
        <w:rPr>
          <w:lang w:val="en-US"/>
        </w:rPr>
        <w:lastRenderedPageBreak/>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lastRenderedPageBreak/>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28"/>
        <w:gridCol w:w="3138"/>
        <w:gridCol w:w="2453"/>
      </w:tblGrid>
      <w:tr w:rsidR="004544AD"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4544AD" w:rsidRPr="004544AD" w:rsidRDefault="004544AD" w:rsidP="009D7FC4">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77777777" w:rsidR="004544AD" w:rsidRPr="004544AD" w:rsidRDefault="004544AD" w:rsidP="009D7FC4">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77777777" w:rsidR="004544AD" w:rsidRPr="004544AD" w:rsidRDefault="004544AD" w:rsidP="009D7FC4">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8E2AA6" w14:textId="77777777" w:rsidR="004544AD" w:rsidRPr="004544AD" w:rsidRDefault="004544AD" w:rsidP="009D7FC4">
            <w:pPr>
              <w:pStyle w:val="TAH"/>
            </w:pPr>
            <w:r w:rsidRPr="009C5807">
              <w:t>T</w:t>
            </w:r>
            <w:r w:rsidRPr="004544AD">
              <w:t>evaluate,EUTRAN_Relax</w:t>
            </w:r>
          </w:p>
          <w:p w14:paraId="19070C55" w14:textId="77777777" w:rsidR="004544AD" w:rsidRPr="004544AD" w:rsidRDefault="004544AD" w:rsidP="009D7FC4">
            <w:pPr>
              <w:pStyle w:val="TAH"/>
            </w:pPr>
            <w:r w:rsidRPr="004544AD">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7"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7"/>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lastRenderedPageBreak/>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30pt;height:29pt;mso-width-percent:0;mso-height-percent:0;mso-width-percent:0;mso-height-percent:0" o:ole="">
                  <v:imagedata r:id="rId13" o:title=""/>
                </v:shape>
                <o:OLEObject Type="Embed" ProgID="Equation.3" ShapeID="_x0000_i1027" DrawAspect="Content" ObjectID="_1783802563"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77777777" w:rsidR="005E34AF" w:rsidRDefault="005E34AF" w:rsidP="009D7FC4">
            <w:pPr>
              <w:pStyle w:val="TAN"/>
            </w:pPr>
            <w:r w:rsidRPr="00691C10">
              <w:t>NOTE 2: The eDRX_IDLE cycle lengths are as specified in Section 10.5.5.32 of TS 24.008 [34].</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77777777" w:rsidR="00357415" w:rsidRPr="00BE54BE" w:rsidRDefault="00357415" w:rsidP="00357415">
      <w:r w:rsidRPr="00BE54BE">
        <w:t>In this case the UE is not required to meet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t xml:space="preserve"> as defined in clause 4.2B.2.5. </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lastRenderedPageBreak/>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lastRenderedPageBreak/>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lastRenderedPageBreak/>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0943134A"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00B970D4">
        <w:rPr>
          <w:lang w:val="en-US"/>
        </w:rPr>
        <w:t>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77777777" w:rsidR="003E64F6" w:rsidRPr="0075428D" w:rsidRDefault="003E64F6" w:rsidP="009D7FC4">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5E253DFC" w14:textId="63BD6F16" w:rsidR="009472CB" w:rsidRDefault="009472CB" w:rsidP="009472CB">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55C7C9AF" w14:textId="77777777" w:rsidR="009472CB" w:rsidRPr="007E1BBF" w:rsidRDefault="009472CB" w:rsidP="009472CB">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6C910FF2" w14:textId="77777777" w:rsidR="009472CB" w:rsidRPr="002A0573" w:rsidRDefault="009472CB" w:rsidP="009472CB">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141D9ACC" w:rsidR="00A14BB0" w:rsidRDefault="009472CB" w:rsidP="009472CB">
      <w:r>
        <w:rPr>
          <w:rFonts w:hint="eastAsia"/>
        </w:rPr>
        <w:t>T</w:t>
      </w:r>
      <w:r>
        <w:t xml:space="preserve">he requirments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lastRenderedPageBreak/>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w:t>
      </w:r>
    </w:p>
    <w:p w14:paraId="1520C587" w14:textId="77777777" w:rsidR="008B5183" w:rsidRPr="00B42A38" w:rsidRDefault="008B5183" w:rsidP="008B5183">
      <w:pPr>
        <w:spacing w:line="276" w:lineRule="auto"/>
        <w:rPr>
          <w:szCs w:val="24"/>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lastRenderedPageBreak/>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TS38.304 [1]</w:t>
      </w:r>
      <w:r>
        <w:t xml:space="preserve">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detect,NR_Intra_enh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t>B.1.6 for a corresponding Band.</w:t>
      </w:r>
    </w:p>
    <w:p w14:paraId="7CA4CF5C" w14:textId="6CA36DC2" w:rsidR="00CB7408" w:rsidRDefault="00B15A78" w:rsidP="00CB7408">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lastRenderedPageBreak/>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TS38.304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4AFE266" w14:textId="41DD215A" w:rsidR="00C46C51" w:rsidRPr="005D1FD4" w:rsidRDefault="00C46C51" w:rsidP="00C46C51">
      <w:pPr>
        <w:pStyle w:val="B10"/>
      </w:pPr>
      <w:r>
        <w:t>-</w:t>
      </w:r>
      <w:r>
        <w:tab/>
      </w:r>
      <w:r w:rsidRPr="005D1FD4">
        <w:t>T</w:t>
      </w:r>
      <w:r w:rsidRPr="005D1FD4">
        <w:rPr>
          <w:vertAlign w:val="subscript"/>
        </w:rPr>
        <w:t>detect,NR_Intra</w:t>
      </w:r>
      <w:r w:rsidRPr="005D1FD4">
        <w:t xml:space="preserve"> </w:t>
      </w:r>
      <w:r>
        <w:rPr>
          <w:rFonts w:hint="eastAsia"/>
        </w:rPr>
        <w:t>refers to</w:t>
      </w:r>
      <w:r w:rsidRPr="005D1FD4">
        <w:t xml:space="preserve"> intra-frequency cell detection delay in IDLE/INACTIVE mode defined Table Table 4.2</w:t>
      </w:r>
      <w:r>
        <w:t>C</w:t>
      </w:r>
      <w:r w:rsidRPr="005D1FD4">
        <w:t>.2.3-2,</w:t>
      </w:r>
    </w:p>
    <w:p w14:paraId="5007702D" w14:textId="5B554BBE" w:rsidR="008B5183" w:rsidRPr="005D1FD4" w:rsidRDefault="00C46C51" w:rsidP="00C46C51">
      <w:pPr>
        <w:pStyle w:val="B10"/>
        <w:rPr>
          <w:noProof/>
        </w:rPr>
      </w:pPr>
      <w:r>
        <w:t>-</w:t>
      </w:r>
      <w:r>
        <w:tab/>
      </w:r>
      <w:r w:rsidRPr="005D1FD4">
        <w:t>T</w:t>
      </w:r>
      <w:r w:rsidRPr="005D1FD4">
        <w:rPr>
          <w:vertAlign w:val="subscript"/>
        </w:rPr>
        <w:t>detect,NR_Inter</w:t>
      </w:r>
      <w:r w:rsidRPr="005D1FD4">
        <w:t xml:space="preserve"> </w:t>
      </w:r>
      <w:r>
        <w:rPr>
          <w:rFonts w:hint="eastAsia"/>
        </w:rPr>
        <w:t>refers to</w:t>
      </w:r>
      <w:r w:rsidRPr="005D1FD4">
        <w:t xml:space="preserve"> inter-frequency cell detection delay in IDLE/INACTIVE mode defined Table 4.2</w:t>
      </w:r>
      <w:r>
        <w:t>C</w:t>
      </w:r>
      <w:r w:rsidRPr="005D1FD4">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6FE6998C" w:rsidR="008B5183" w:rsidRDefault="00B66264" w:rsidP="008B5183">
      <w:pPr>
        <w:rPr>
          <w:rFonts w:cs="v4.2.0"/>
        </w:rPr>
      </w:pPr>
      <w:r w:rsidRPr="00E048BE">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rPr>
        <w:t xml:space="preserve">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rPr>
        <w:t xml:space="preserve"> </w:t>
      </w:r>
      <w:r w:rsidRPr="00E048BE">
        <w:rPr>
          <w:rFonts w:cs="v4.2.0"/>
        </w:rPr>
        <w:t xml:space="preserve">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w:t>
      </w:r>
      <w:r w:rsidRPr="00E048BE">
        <w:rPr>
          <w:rFonts w:cs="v4.2.0"/>
        </w:rPr>
        <w:lastRenderedPageBreak/>
        <w:t>by a margin of at least [5]dB in FR1 for reselections based on ranking or [6]dB in FR1 for SS-RSRP reselections based on absolute priorities or [4]dB in FR1 for SS-RSRQ reselections based on absolute priorities.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000000"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000000"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2EDC1F" w14:textId="3F03E50F" w:rsidR="00B66264" w:rsidRPr="00E048BE" w:rsidRDefault="00B66264" w:rsidP="00B66264">
      <w:bookmarkStart w:id="48"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48"/>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38F52538" w:rsidR="00B66264" w:rsidRPr="00E048BE" w:rsidRDefault="00B66264" w:rsidP="00B66264">
      <w:pPr>
        <w:rPr>
          <w:rFonts w:cs="v4.2.0"/>
        </w:rPr>
      </w:pPr>
      <w:r w:rsidRPr="00E048BE">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TS38.306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lastRenderedPageBreak/>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lastRenderedPageBreak/>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lastRenderedPageBreak/>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9" w:name="_Toc383690664"/>
      <w:r w:rsidRPr="009C5807">
        <w:t>4.3.1</w:t>
      </w:r>
      <w:r w:rsidRPr="009C5807">
        <w:tab/>
        <w:t>Introduction</w:t>
      </w:r>
      <w:bookmarkEnd w:id="49"/>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lastRenderedPageBreak/>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0" w:name="_Toc383690665"/>
      <w:r w:rsidRPr="009C5807">
        <w:t>4.3.2</w:t>
      </w:r>
      <w:r w:rsidRPr="009C5807">
        <w:tab/>
        <w:t>Measurement Requirements</w:t>
      </w:r>
      <w:bookmarkEnd w:id="50"/>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1" w:name="_Toc383690667"/>
      <w:r w:rsidRPr="009C5807">
        <w:t>4.3.3</w:t>
      </w:r>
      <w:r w:rsidRPr="009C5807">
        <w:tab/>
        <w:t>Requirements for Relative Time Stamp Accuracy</w:t>
      </w:r>
      <w:bookmarkEnd w:id="51"/>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2" w:name="_Toc383690669"/>
      <w:r w:rsidRPr="009C5807">
        <w:t>4.3.4</w:t>
      </w:r>
      <w:r w:rsidRPr="009C5807">
        <w:tab/>
        <w:t>Requirements for Relative Time Stamp Accuracy for RRC Connection Establishment Failure Log Reporting</w:t>
      </w:r>
      <w:bookmarkEnd w:id="52"/>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3" w:name="_Toc383690671"/>
      <w:r w:rsidRPr="009C5807">
        <w:lastRenderedPageBreak/>
        <w:t>4.3.5</w:t>
      </w:r>
      <w:r w:rsidRPr="009C5807">
        <w:tab/>
        <w:t>Requirements for Relative Time Stamp Accuracy for Radio Link Failure and Handover Failure Log Reporting</w:t>
      </w:r>
      <w:bookmarkEnd w:id="53"/>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lastRenderedPageBreak/>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4" w:name="_Hlk45615291"/>
      <w:r>
        <w:lastRenderedPageBreak/>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5" w:name="_Hlk53748675"/>
      <w:r>
        <w:t xml:space="preserve">support the idle mode CA measurements on the serving cell, </w:t>
      </w:r>
      <w:r w:rsidRPr="00077CB0">
        <w:t>and carriers</w:t>
      </w:r>
      <w:bookmarkStart w:id="56" w:name="_Hlk53323474"/>
      <w:r w:rsidRPr="00077CB0">
        <w:t xml:space="preserve"> configured for idle mode CA/DC measurement reporting provided T331 has not expired, the serving cell is supporting idle mode CA/DC measurement reporting and the serving cell is in the validity area</w:t>
      </w:r>
      <w:bookmarkEnd w:id="56"/>
      <w:r w:rsidRPr="002B6FAF">
        <w:t>.</w:t>
      </w:r>
      <w:bookmarkEnd w:id="55"/>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lastRenderedPageBreak/>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7" w:name="_Hlk56168922"/>
      <w:r w:rsidRPr="008B6643">
        <w:rPr>
          <w:rFonts w:eastAsiaTheme="minorEastAsia"/>
          <w:i/>
          <w:iCs/>
        </w:rPr>
        <w:t>idleInactiveNR-MeasBeamReport-r16</w:t>
      </w:r>
      <w:bookmarkEnd w:id="57"/>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rPr>
        <w:t xml:space="preserve">if </w:t>
      </w:r>
      <w:r w:rsidRPr="00D52D50">
        <w:rPr>
          <w:rFonts w:eastAsiaTheme="minorEastAsia"/>
          <w:i/>
        </w:rPr>
        <w:t>beamMeasConfigIdle-r16</w:t>
      </w:r>
      <w:r w:rsidRPr="00D52D50">
        <w:rPr>
          <w:rFonts w:eastAsiaTheme="minorEastAsia"/>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SSB_index,NR</w:t>
      </w:r>
      <w:r w:rsidRPr="00D52D50">
        <w:rPr>
          <w:rFonts w:cs="v4.2.0"/>
        </w:rPr>
        <w:t xml:space="preserve">, where </w:t>
      </w:r>
      <w:r w:rsidRPr="00D52D50">
        <w:rPr>
          <w:rFonts w:eastAsiaTheme="minorEastAsia" w:cs="v4.2.0"/>
        </w:rPr>
        <w:t xml:space="preserve">k is the number of </w:t>
      </w:r>
      <w:r w:rsidRPr="00D52D50">
        <w:rPr>
          <w:rFonts w:eastAsiaTheme="minorEastAsia"/>
        </w:rPr>
        <w:t xml:space="preserve">carriers configured for idle mode CA measurement with </w:t>
      </w:r>
      <w:r w:rsidRPr="00D52D50">
        <w:rPr>
          <w:rFonts w:eastAsiaTheme="minorEastAsia"/>
          <w:i/>
        </w:rPr>
        <w:t>beamMeasConfigIdle-r16</w:t>
      </w:r>
      <w:r w:rsidRPr="00D52D50">
        <w:rPr>
          <w:rFonts w:eastAsiaTheme="minorEastAsia"/>
        </w:rPr>
        <w:t xml:space="preserve">,  and </w:t>
      </w:r>
      <w:r w:rsidRPr="00D52D50">
        <w:t>T</w:t>
      </w:r>
      <w:r w:rsidRPr="00D52D50">
        <w:rPr>
          <w:vertAlign w:val="subscript"/>
        </w:rPr>
        <w:t>SSB_index,NR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729D2D" w:rsidR="00B83137" w:rsidRPr="004D1E59" w:rsidRDefault="00B83137" w:rsidP="00B83137">
            <w:pPr>
              <w:pStyle w:val="TAN"/>
              <w:rPr>
                <w:lang w:val="en-US"/>
              </w:rPr>
            </w:pPr>
            <w:r w:rsidRPr="00691C10">
              <w:rPr>
                <w:snapToGrid w:val="0"/>
              </w:rPr>
              <w:t>N</w:t>
            </w:r>
            <w:r w:rsidRPr="00691C10">
              <w:rPr>
                <w:rFonts w:hint="eastAsia"/>
                <w:snapToGrid w:val="0"/>
              </w:rPr>
              <w:t xml:space="preserve">OTE </w:t>
            </w:r>
            <w:r>
              <w:rPr>
                <w:snapToGrid w:val="0"/>
              </w:rPr>
              <w:t>2</w:t>
            </w:r>
            <w:r w:rsidRPr="00691C10">
              <w:rPr>
                <w:snapToGrid w:val="0"/>
              </w:rPr>
              <w:t>:</w:t>
            </w:r>
            <w:r w:rsidRPr="00691C10">
              <w:rPr>
                <w:lang w:val="en-US"/>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lastRenderedPageBreak/>
        <w:t>4.4.2</w:t>
      </w:r>
      <w:r w:rsidRPr="00FF5DCC">
        <w:t>.</w:t>
      </w:r>
      <w:r>
        <w:t>3</w:t>
      </w:r>
      <w:r w:rsidRPr="00FF5DCC">
        <w:tab/>
      </w:r>
      <w:r w:rsidRPr="009F238D">
        <w:t>Measurements on serving cell</w:t>
      </w:r>
    </w:p>
    <w:bookmarkEnd w:id="54"/>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8" w:name="_Toc5952542"/>
      <w:bookmarkStart w:id="59" w:name="_Toc5952554"/>
      <w:r w:rsidRPr="009C5807">
        <w:rPr>
          <w:rStyle w:val="Heading1Char"/>
        </w:rPr>
        <w:lastRenderedPageBreak/>
        <w:t>5</w:t>
      </w:r>
      <w:r w:rsidR="00D27AAF" w:rsidRPr="009C5807">
        <w:tab/>
        <w:t>SA: RRC_INACTIVE state mobility</w:t>
      </w:r>
      <w:bookmarkEnd w:id="58"/>
    </w:p>
    <w:p w14:paraId="71ECBF9D" w14:textId="29C34253" w:rsidR="00D27AAF" w:rsidRPr="009C5807" w:rsidRDefault="008C19BE" w:rsidP="008C19BE">
      <w:pPr>
        <w:pStyle w:val="Heading2"/>
      </w:pPr>
      <w:bookmarkStart w:id="60" w:name="_Toc5952543"/>
      <w:r w:rsidRPr="009C5807">
        <w:t>5.1</w:t>
      </w:r>
      <w:r w:rsidR="00D27AAF" w:rsidRPr="009C5807">
        <w:tab/>
        <w:t>Cell Re-selection</w:t>
      </w:r>
      <w:bookmarkEnd w:id="60"/>
    </w:p>
    <w:p w14:paraId="227FDD94" w14:textId="77777777" w:rsidR="00D27AAF" w:rsidRPr="009C5807" w:rsidRDefault="00D27AAF" w:rsidP="00967CF8">
      <w:pPr>
        <w:pStyle w:val="Heading3"/>
      </w:pPr>
      <w:bookmarkStart w:id="61" w:name="_Toc5952544"/>
      <w:r w:rsidRPr="009C5807">
        <w:t>5.1.1</w:t>
      </w:r>
      <w:r w:rsidRPr="009C5807">
        <w:tab/>
        <w:t>Introduction</w:t>
      </w:r>
      <w:bookmarkEnd w:id="61"/>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2"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2"/>
    </w:p>
    <w:p w14:paraId="068B888C" w14:textId="41947A65" w:rsidR="00D27AAF" w:rsidRPr="009C5807" w:rsidRDefault="00967CF8" w:rsidP="00967CF8">
      <w:pPr>
        <w:pStyle w:val="Heading4"/>
      </w:pPr>
      <w:bookmarkStart w:id="63" w:name="_Toc5952546"/>
      <w:r w:rsidRPr="009C5807">
        <w:t>5.1.2.1</w:t>
      </w:r>
      <w:r w:rsidR="00D27AAF" w:rsidRPr="009C5807">
        <w:tab/>
        <w:t>UE measurement capability</w:t>
      </w:r>
      <w:bookmarkEnd w:id="63"/>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4" w:name="_Toc5952547"/>
      <w:r w:rsidRPr="009C5807">
        <w:t>5.1.2.2</w:t>
      </w:r>
      <w:r w:rsidR="00D27AAF" w:rsidRPr="009C5807">
        <w:tab/>
        <w:t>Measurement and evaluation of serving cell</w:t>
      </w:r>
      <w:bookmarkEnd w:id="64"/>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lastRenderedPageBreak/>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5" w:name="_Toc5952548"/>
      <w:r w:rsidRPr="009C5807">
        <w:t>5.1.2.3</w:t>
      </w:r>
      <w:r w:rsidR="00D27AAF" w:rsidRPr="009C5807">
        <w:tab/>
        <w:t>Measurements of intra-frequency NR cells</w:t>
      </w:r>
      <w:bookmarkEnd w:id="65"/>
    </w:p>
    <w:p w14:paraId="0AD77258" w14:textId="77777777" w:rsidR="001D5484" w:rsidRDefault="001D5484" w:rsidP="001D5484">
      <w:bookmarkStart w:id="66"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lastRenderedPageBreak/>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66"/>
    </w:p>
    <w:p w14:paraId="3BC6DC10" w14:textId="77777777" w:rsidR="00A950E1" w:rsidRDefault="00A950E1" w:rsidP="00A950E1">
      <w:pPr>
        <w:rPr>
          <w:rFonts w:cs="v4.2.0"/>
        </w:rPr>
      </w:pPr>
      <w:bookmarkStart w:id="67"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lastRenderedPageBreak/>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67"/>
    </w:p>
    <w:p w14:paraId="6B6D8E6E" w14:textId="77777777" w:rsidR="00DB693D" w:rsidRDefault="00DB693D" w:rsidP="00DB693D">
      <w:bookmarkStart w:id="68"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8"/>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9" w:name="_Toc5952552"/>
      <w:r w:rsidRPr="009C5807">
        <w:t>5.1.2.7</w:t>
      </w:r>
      <w:r w:rsidR="00D27AAF" w:rsidRPr="009C5807">
        <w:tab/>
        <w:t>General requirements</w:t>
      </w:r>
      <w:bookmarkEnd w:id="69"/>
    </w:p>
    <w:p w14:paraId="412F89F1" w14:textId="77777777" w:rsidR="00331FCA" w:rsidRDefault="00331FCA" w:rsidP="00331FCA">
      <w:pPr>
        <w:rPr>
          <w:lang w:eastAsia="zh-CN"/>
        </w:rPr>
      </w:pPr>
      <w:bookmarkStart w:id="70"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lastRenderedPageBreak/>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lastRenderedPageBreak/>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lastRenderedPageBreak/>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lastRenderedPageBreak/>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lastRenderedPageBreak/>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lastRenderedPageBreak/>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lastRenderedPageBreak/>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1" w:name="_Hlk160143838"/>
      <w:r w:rsidR="003C291B" w:rsidRPr="00C63795">
        <w:rPr>
          <w:lang w:val="en-US"/>
        </w:rPr>
        <w:t xml:space="preserve"> has fulfilled stationary criterion</w:t>
      </w:r>
      <w:bookmarkEnd w:id="71"/>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lastRenderedPageBreak/>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lastRenderedPageBreak/>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lastRenderedPageBreak/>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0"/>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2" w:name="_Hlk104279591"/>
      <w:r>
        <w:rPr>
          <w:noProof/>
        </w:rPr>
        <w:tab/>
      </w:r>
      <w:r w:rsidRPr="00596C4E">
        <w:rPr>
          <w:noProof/>
        </w:rPr>
        <w:t>Configured Grant based Small Data Transmissions (CG-SDT) for RedCap</w:t>
      </w:r>
      <w:bookmarkEnd w:id="72"/>
    </w:p>
    <w:p w14:paraId="0A89D9C2" w14:textId="77777777" w:rsidR="00E51F6C" w:rsidRPr="00596C4E" w:rsidRDefault="00E51F6C" w:rsidP="00E51F6C">
      <w:pPr>
        <w:pStyle w:val="Heading3"/>
      </w:pPr>
      <w:bookmarkStart w:id="73"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lastRenderedPageBreak/>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2134A1"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3"/>
    <w:p w14:paraId="4955D341" w14:textId="11CCB0DA" w:rsidR="006F1B19" w:rsidRPr="006A2D74" w:rsidRDefault="006F1B19" w:rsidP="006F1B19">
      <w:pPr>
        <w:pStyle w:val="Heading4"/>
      </w:pPr>
      <w:r w:rsidRPr="006A2D74">
        <w:lastRenderedPageBreak/>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lastRenderedPageBreak/>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4"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4"/>
    </w:p>
    <w:p w14:paraId="6BDC888A" w14:textId="77777777" w:rsidR="0013106C" w:rsidRPr="00E3652A" w:rsidRDefault="0013106C" w:rsidP="0013106C">
      <w:pPr>
        <w:pStyle w:val="Heading3"/>
      </w:pPr>
      <w:r>
        <w:rPr>
          <w:rFonts w:hint="eastAsia"/>
        </w:rPr>
        <w:lastRenderedPageBreak/>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lastRenderedPageBreak/>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7A1A65" w:rsidRPr="00F21C82" w14:paraId="74CDAFDD" w14:textId="77777777" w:rsidTr="006D002B">
        <w:tc>
          <w:tcPr>
            <w:tcW w:w="1838" w:type="dxa"/>
          </w:tcPr>
          <w:p w14:paraId="2107D785" w14:textId="77777777" w:rsidR="007A1A65" w:rsidRDefault="007A1A65" w:rsidP="006D002B">
            <w:pPr>
              <w:pStyle w:val="TAC"/>
              <w:rPr>
                <w:i/>
                <w:iCs/>
                <w:lang w:val="fr-FR"/>
              </w:rPr>
            </w:pPr>
            <w:r>
              <w:rPr>
                <w:lang w:val="fr-FR"/>
              </w:rPr>
              <w:t>RSRP</w:t>
            </w:r>
            <w:r w:rsidRPr="00E5544B">
              <w:rPr>
                <w:vertAlign w:val="subscript"/>
                <w:lang w:val="fr-FR"/>
              </w:rPr>
              <w:t>1</w:t>
            </w:r>
          </w:p>
        </w:tc>
        <w:tc>
          <w:tcPr>
            <w:tcW w:w="7791" w:type="dxa"/>
          </w:tcPr>
          <w:p w14:paraId="44E3DE23" w14:textId="77777777" w:rsidR="007A1A65" w:rsidRDefault="007A1A65" w:rsidP="006D002B">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7A1A65" w:rsidRPr="00F21C82" w14:paraId="0BB33C60" w14:textId="77777777" w:rsidTr="006D002B">
        <w:tc>
          <w:tcPr>
            <w:tcW w:w="1838" w:type="dxa"/>
          </w:tcPr>
          <w:p w14:paraId="11E0B89C" w14:textId="77777777" w:rsidR="007A1A65" w:rsidRDefault="007A1A65" w:rsidP="006D002B">
            <w:pPr>
              <w:pStyle w:val="TAC"/>
              <w:rPr>
                <w:i/>
                <w:iCs/>
                <w:lang w:val="fr-FR"/>
              </w:rPr>
            </w:pPr>
            <w:r>
              <w:rPr>
                <w:lang w:val="fr-FR"/>
              </w:rPr>
              <w:t>RSRP</w:t>
            </w:r>
            <w:r w:rsidRPr="00E5544B">
              <w:rPr>
                <w:vertAlign w:val="subscript"/>
                <w:lang w:val="fr-FR"/>
              </w:rPr>
              <w:t>2</w:t>
            </w:r>
          </w:p>
        </w:tc>
        <w:tc>
          <w:tcPr>
            <w:tcW w:w="7791" w:type="dxa"/>
          </w:tcPr>
          <w:p w14:paraId="7516EDF1" w14:textId="77777777" w:rsidR="007A1A65" w:rsidRDefault="007A1A65" w:rsidP="006D002B">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lastRenderedPageBreak/>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w:t>
      </w:r>
      <w:r w:rsidRPr="009C5807">
        <w:rPr>
          <w:lang w:val="en-US"/>
        </w:rPr>
        <w:lastRenderedPageBreak/>
        <w:t xml:space="preserve">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5" w:name="_Hlk97312717"/>
      <w:r>
        <w:t>5.6.1-</w:t>
      </w:r>
      <w:bookmarkEnd w:id="75"/>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lastRenderedPageBreak/>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lastRenderedPageBreak/>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6" w:name="_Hlk114852157"/>
      <w:bookmarkStart w:id="77"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6"/>
    </w:p>
    <w:bookmarkEnd w:id="77"/>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lastRenderedPageBreak/>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8" w:name="_Hlk99535641"/>
      <w:r>
        <w:rPr>
          <w:rFonts w:eastAsia="MS Mincho" w:cs="v4.2.0"/>
        </w:rPr>
        <w:t>-</w:t>
      </w:r>
      <w:r w:rsidRPr="00AB4257">
        <w:rPr>
          <w:rFonts w:eastAsia="MS Mincho" w:cs="v4.2.0"/>
        </w:rPr>
        <w:tab/>
      </w:r>
      <w:bookmarkEnd w:id="78"/>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 xml:space="preserve">The measurement reporting delay is defined as the time between the moment when the periodic measurement report is triggered and the moment when the UE is ready to transmit the measurement report over the air interface. If the UE </w:t>
      </w:r>
      <w:r w:rsidRPr="006360F4">
        <w:lastRenderedPageBreak/>
        <w:t>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lastRenderedPageBreak/>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79" w:name="_Hlk99536260"/>
      <w:r>
        <w:t>-</w:t>
      </w:r>
      <w:r w:rsidRPr="006360F4">
        <w:tab/>
      </w:r>
      <w:bookmarkEnd w:id="79"/>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lastRenderedPageBreak/>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lastRenderedPageBreak/>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lastRenderedPageBreak/>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lastRenderedPageBreak/>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lastRenderedPageBreak/>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0" w:name="_Hlk97310521"/>
      <w:r w:rsidRPr="00045CDB">
        <w:t>3</w:t>
      </w:r>
      <w:bookmarkEnd w:id="80"/>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lastRenderedPageBreak/>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lastRenderedPageBreak/>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lastRenderedPageBreak/>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9"/>
    </w:p>
    <w:p w14:paraId="1C6D6AE5" w14:textId="77777777" w:rsidR="00CF0288" w:rsidRPr="009C5807" w:rsidRDefault="00CF0288" w:rsidP="00CF0288">
      <w:pPr>
        <w:pStyle w:val="Heading2"/>
      </w:pPr>
      <w:bookmarkStart w:id="81" w:name="_Toc5952575"/>
      <w:bookmarkStart w:id="82"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3" w:name="_Toc526331610"/>
      <w:r w:rsidRPr="009C5807">
        <w:rPr>
          <w:lang w:val="en-US"/>
        </w:rPr>
        <w:t>6.1.1.2</w:t>
      </w:r>
      <w:r w:rsidRPr="009C5807">
        <w:rPr>
          <w:lang w:val="en-US"/>
        </w:rPr>
        <w:tab/>
        <w:t>NR FR1 - NR FR1 Handover</w:t>
      </w:r>
      <w:bookmarkEnd w:id="83"/>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4" w:name="_Toc526331611"/>
      <w:r w:rsidRPr="009C5807">
        <w:t>6.1.1.2.1</w:t>
      </w:r>
      <w:r w:rsidRPr="009C5807">
        <w:tab/>
        <w:t>Handover delay</w:t>
      </w:r>
      <w:bookmarkEnd w:id="84"/>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5"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5"/>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lastRenderedPageBreak/>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6" w:name="_Toc526331613"/>
      <w:r w:rsidRPr="009C5807">
        <w:rPr>
          <w:lang w:val="en-US"/>
        </w:rPr>
        <w:t>6.1.1.3</w:t>
      </w:r>
      <w:r w:rsidRPr="009C5807">
        <w:rPr>
          <w:lang w:val="en-US"/>
        </w:rPr>
        <w:tab/>
        <w:t>NR FR2- NR FR1 Handover</w:t>
      </w:r>
      <w:bookmarkEnd w:id="86"/>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7" w:name="_Toc526331614"/>
      <w:r w:rsidRPr="009C5807">
        <w:t>6.1.1.3.1</w:t>
      </w:r>
      <w:r w:rsidRPr="009C5807">
        <w:tab/>
        <w:t>Handover delay</w:t>
      </w:r>
      <w:bookmarkEnd w:id="87"/>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8"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8"/>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89" w:name="_Toc526331616"/>
      <w:r w:rsidRPr="009C5807">
        <w:rPr>
          <w:lang w:val="en-US"/>
        </w:rPr>
        <w:t>6.1.1.4</w:t>
      </w:r>
      <w:r w:rsidRPr="009C5807">
        <w:rPr>
          <w:lang w:val="en-US"/>
        </w:rPr>
        <w:tab/>
        <w:t>NR FR2- NR FR2 Handover</w:t>
      </w:r>
      <w:bookmarkEnd w:id="89"/>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0" w:name="_Toc526331617"/>
      <w:r w:rsidRPr="009C5807">
        <w:t>6.1.1.4.1</w:t>
      </w:r>
      <w:r w:rsidRPr="009C5807">
        <w:tab/>
        <w:t>Handover delay</w:t>
      </w:r>
      <w:bookmarkEnd w:id="90"/>
    </w:p>
    <w:p w14:paraId="2ABFE33E" w14:textId="34AC9D4E" w:rsidR="00D139B0" w:rsidRPr="009C5807" w:rsidRDefault="00D139B0" w:rsidP="00D139B0">
      <w:pPr>
        <w:rPr>
          <w:rFonts w:cs="v4.2.0"/>
        </w:rPr>
      </w:pPr>
      <w:bookmarkStart w:id="91"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1"/>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2" w:name="_Toc526331619"/>
      <w:r w:rsidRPr="008C6DE4">
        <w:rPr>
          <w:lang w:eastAsia="ko-KR"/>
        </w:rPr>
        <w:lastRenderedPageBreak/>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2"/>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3" w:name="_Toc526331620"/>
      <w:r w:rsidRPr="009C5807">
        <w:t>6.1.1.5.1</w:t>
      </w:r>
      <w:r w:rsidRPr="009C5807">
        <w:tab/>
        <w:t>Handover delay</w:t>
      </w:r>
      <w:bookmarkEnd w:id="93"/>
    </w:p>
    <w:p w14:paraId="2A8F7B55" w14:textId="328DC7E0" w:rsidR="00D139B0" w:rsidRPr="009C5807" w:rsidRDefault="00D139B0" w:rsidP="00D139B0">
      <w:pPr>
        <w:rPr>
          <w:rFonts w:cs="v4.2.0"/>
        </w:rPr>
      </w:pPr>
      <w:bookmarkStart w:id="94"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4"/>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lastRenderedPageBreak/>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5" w:name="_Toc5952571"/>
      <w:r w:rsidRPr="009C5807">
        <w:rPr>
          <w:lang w:val="en-US"/>
        </w:rPr>
        <w:t>6.1.2.1</w:t>
      </w:r>
      <w:r w:rsidRPr="009C5807">
        <w:rPr>
          <w:lang w:val="en-US"/>
        </w:rPr>
        <w:tab/>
        <w:t>NR – E-UTRAN Handover</w:t>
      </w:r>
      <w:bookmarkEnd w:id="95"/>
    </w:p>
    <w:p w14:paraId="7DA9DB70" w14:textId="77777777" w:rsidR="00CF0288" w:rsidRPr="009C5807" w:rsidRDefault="00CF0288" w:rsidP="00CF0288">
      <w:pPr>
        <w:pStyle w:val="Heading5"/>
        <w:rPr>
          <w:lang w:val="en-US"/>
        </w:rPr>
      </w:pPr>
      <w:bookmarkStart w:id="96" w:name="_Toc5952572"/>
      <w:r w:rsidRPr="009C5807">
        <w:rPr>
          <w:lang w:val="en-US"/>
        </w:rPr>
        <w:t>6.1.2.1.1</w:t>
      </w:r>
      <w:r w:rsidRPr="009C5807">
        <w:rPr>
          <w:lang w:val="en-US"/>
        </w:rPr>
        <w:tab/>
        <w:t>Introduction</w:t>
      </w:r>
      <w:bookmarkEnd w:id="96"/>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007B876F" w14:textId="14010CC7" w:rsidR="006F6766" w:rsidRPr="009C5807" w:rsidRDefault="006F6766" w:rsidP="00125AB5">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p>
    <w:p w14:paraId="567D5A6B" w14:textId="77777777" w:rsidR="00CF0288" w:rsidRPr="009C5807" w:rsidRDefault="00CF0288" w:rsidP="00CF0288">
      <w:pPr>
        <w:pStyle w:val="Heading5"/>
        <w:rPr>
          <w:lang w:val="en-US"/>
        </w:rPr>
      </w:pPr>
      <w:bookmarkStart w:id="97" w:name="_Toc5952573"/>
      <w:r w:rsidRPr="009C5807">
        <w:rPr>
          <w:lang w:val="en-US"/>
        </w:rPr>
        <w:t>6.1.2.1.2</w:t>
      </w:r>
      <w:r w:rsidRPr="009C5807">
        <w:rPr>
          <w:lang w:val="en-US"/>
        </w:rPr>
        <w:tab/>
        <w:t>Handover delay</w:t>
      </w:r>
      <w:bookmarkEnd w:id="97"/>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98" w:name="_Toc5952574"/>
      <w:r w:rsidRPr="009C5807">
        <w:rPr>
          <w:lang w:val="en-US"/>
        </w:rPr>
        <w:t>6.1.2.1.3</w:t>
      </w:r>
      <w:r w:rsidRPr="009C5807">
        <w:rPr>
          <w:lang w:val="en-US"/>
        </w:rPr>
        <w:tab/>
        <w:t>Interruption time</w:t>
      </w:r>
      <w:bookmarkEnd w:id="98"/>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lastRenderedPageBreak/>
        <w:t>6.1.2.2</w:t>
      </w:r>
      <w:r w:rsidRPr="009C5807">
        <w:rPr>
          <w:lang w:val="en-US"/>
        </w:rPr>
        <w:tab/>
        <w:t>NR – UTRAN Handover</w:t>
      </w:r>
    </w:p>
    <w:p w14:paraId="4FEE75C4" w14:textId="77777777" w:rsidR="00E22655" w:rsidRPr="009C5807" w:rsidRDefault="00E22655" w:rsidP="00E22655">
      <w:pPr>
        <w:pStyle w:val="Heading4"/>
      </w:pPr>
      <w:bookmarkStart w:id="99" w:name="_Toc383690691"/>
      <w:r w:rsidRPr="009C5807">
        <w:t>6.1.2.2.1</w:t>
      </w:r>
      <w:r w:rsidRPr="009C5807">
        <w:tab/>
        <w:t>Introduction</w:t>
      </w:r>
      <w:bookmarkEnd w:id="99"/>
    </w:p>
    <w:p w14:paraId="66478978" w14:textId="1EBCB3AB" w:rsidR="00070190" w:rsidRPr="009C5807" w:rsidRDefault="00070190" w:rsidP="00070190">
      <w:pPr>
        <w:rPr>
          <w:rFonts w:cs="v4.2.0"/>
        </w:rPr>
      </w:pPr>
      <w:bookmarkStart w:id="100"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0"/>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1" w:name="_Toc383690693"/>
      <w:r w:rsidRPr="009C5807">
        <w:t>6.1.2.2.3</w:t>
      </w:r>
      <w:r w:rsidRPr="009C5807">
        <w:tab/>
        <w:t>Interruption time</w:t>
      </w:r>
      <w:bookmarkEnd w:id="101"/>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2" w:name="_Hlk36720815"/>
      <w:r w:rsidRPr="009C5807">
        <w:rPr>
          <w:lang w:val="en-US" w:eastAsia="ko-KR"/>
        </w:rPr>
        <w:lastRenderedPageBreak/>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3" w:name="OLE_LINK194"/>
            <w:bookmarkStart w:id="104"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3"/>
            <w:bookmarkEnd w:id="104"/>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lastRenderedPageBreak/>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lastRenderedPageBreak/>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5" w:name="OLE_LINK343"/>
      <w:r w:rsidRPr="009C5807">
        <w:rPr>
          <w:rFonts w:cs="v4.2.0"/>
        </w:rPr>
        <w:t xml:space="preserve">when </w:t>
      </w:r>
      <w:r w:rsidRPr="009C5807">
        <w:t xml:space="preserve">the BWP of target cell is </w:t>
      </w:r>
      <w:bookmarkStart w:id="106" w:name="OLE_LINK341"/>
      <w:r w:rsidRPr="009C5807">
        <w:t xml:space="preserve">smaller than </w:t>
      </w:r>
      <w:bookmarkEnd w:id="106"/>
      <w:r w:rsidRPr="009C5807">
        <w:t>the BWP of source cell</w:t>
      </w:r>
      <w:bookmarkEnd w:id="105"/>
      <w:r w:rsidRPr="009C5807">
        <w:rPr>
          <w:rFonts w:cs="v4.2.0"/>
        </w:rPr>
        <w:t>, and T</w:t>
      </w:r>
      <w:r w:rsidRPr="009C5807">
        <w:rPr>
          <w:rFonts w:cs="v4.2.0"/>
          <w:vertAlign w:val="subscript"/>
        </w:rPr>
        <w:t>interrupt2</w:t>
      </w:r>
      <w:r w:rsidRPr="009C5807">
        <w:rPr>
          <w:rFonts w:cs="v4.2.0"/>
        </w:rPr>
        <w:t xml:space="preserve"> </w:t>
      </w:r>
      <w:bookmarkStart w:id="107"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7"/>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2"/>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1EFA1C5" w14:textId="0328E2F7" w:rsidR="00D2705D" w:rsidRPr="009C5807" w:rsidRDefault="00D2705D" w:rsidP="00D2705D">
      <w:pPr>
        <w:pStyle w:val="EQ"/>
      </w:pPr>
      <w:bookmarkStart w:id="10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08"/>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w:t>
      </w:r>
      <w:r w:rsidRPr="009C5807">
        <w:rPr>
          <w:lang w:val="en-US"/>
        </w:rPr>
        <w:t>+ 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rPr>
        <w:t>T</w:t>
      </w:r>
      <w:r w:rsidR="00D2705D" w:rsidRPr="009C5807">
        <w:rPr>
          <w:bCs/>
          <w:vertAlign w:val="subscript"/>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rPr>
      </w:pPr>
      <w:r>
        <w:rPr>
          <w:lang w:val="en-US"/>
        </w:rPr>
        <w:t>-</w:t>
      </w:r>
      <w:r>
        <w:rPr>
          <w:lang w:val="en-US"/>
        </w:rPr>
        <w:tab/>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is the SW processing time needed by UE, including RF warm up period. </w:t>
      </w:r>
      <w:r w:rsidR="008619CA">
        <w:rPr>
          <w:lang w:val="en-US"/>
        </w:rPr>
        <w:t xml:space="preserve"> When 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i/>
          <w:iCs/>
          <w:lang w:val="en-US"/>
        </w:rPr>
        <w:t xml:space="preserve"> </w:t>
      </w:r>
      <w:r w:rsidR="008619CA" w:rsidRPr="00200158">
        <w:rPr>
          <w:lang w:val="en-US"/>
        </w:rPr>
        <w:t>[</w:t>
      </w:r>
      <w:r w:rsidR="008619CA">
        <w:rPr>
          <w:lang w:val="en-US"/>
        </w:rPr>
        <w:t>2</w:t>
      </w:r>
      <w:r w:rsidR="008619CA" w:rsidRPr="00200158">
        <w:rPr>
          <w:lang w:val="en-US"/>
        </w:rPr>
        <w:t>]</w:t>
      </w:r>
      <w:r w:rsidR="008619CA">
        <w:rPr>
          <w:lang w:val="en-US"/>
        </w:rPr>
        <w:t>,</w:t>
      </w:r>
      <w:r w:rsidR="008619CA" w:rsidRPr="004E381B">
        <w:rPr>
          <w:lang w:val="en-US"/>
        </w:rPr>
        <w:t xml:space="preserve"> T</w:t>
      </w:r>
      <w:r w:rsidR="008619CA" w:rsidRPr="004E381B">
        <w:rPr>
          <w:position w:val="-2"/>
          <w:sz w:val="12"/>
          <w:szCs w:val="12"/>
          <w:lang w:val="en-US"/>
        </w:rPr>
        <w:t xml:space="preserve">processing </w:t>
      </w:r>
      <w:r w:rsidR="008619CA" w:rsidRPr="004E381B">
        <w:rPr>
          <w:lang w:val="en-US"/>
        </w:rPr>
        <w:t xml:space="preserve">= </w:t>
      </w:r>
      <w:r w:rsidR="008619CA">
        <w:rPr>
          <w:lang w:val="en-US"/>
        </w:rPr>
        <w:t>30</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50</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 xml:space="preserve">; otherwise, </w:t>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 </w:t>
      </w:r>
      <w:r w:rsidR="008619CA">
        <w:rPr>
          <w:lang w:val="en-US"/>
        </w:rPr>
        <w:t>25</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45</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46EA43AD" w:rsidR="00D175CA" w:rsidRDefault="00D175CA" w:rsidP="00D175CA">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D</w:t>
      </w:r>
      <w:r>
        <w:rPr>
          <w:rFonts w:cs="v4.2.0"/>
          <w:vertAlign w:val="subscript"/>
        </w:rPr>
        <w:t>HOwithPSCel_PSCell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DB3DCF7"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RRC_delay</w:t>
      </w:r>
      <w:r w:rsidR="008619CA">
        <w:rPr>
          <w:rFonts w:ascii="Times" w:hAnsi="Times"/>
          <w:lang w:val="en-US"/>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rPr>
        <w:t>in clause 8.9.2.</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9" w:name="_Hlk101800463"/>
      <w:r>
        <w:t>6.1.5.5.2</w:t>
      </w:r>
      <w:bookmarkEnd w:id="109"/>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0"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1"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1"/>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2"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2"/>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5BDBF321" w14:textId="77777777" w:rsidR="00A06E67" w:rsidRPr="003B5740" w:rsidRDefault="00A06E67" w:rsidP="00A06E67">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t xml:space="preserve"> = T</w:t>
      </w:r>
      <w:r w:rsidRPr="00A82018">
        <w:rPr>
          <w:vertAlign w:val="subscript"/>
        </w:rPr>
        <w:t>rs</w:t>
      </w:r>
      <w:r w:rsidRPr="00A82018" w:rsidDel="000446A6">
        <w:t xml:space="preserve"> </w:t>
      </w:r>
      <w:r w:rsidRPr="00A82018">
        <w:t>ms:</w:t>
      </w:r>
    </w:p>
    <w:p w14:paraId="200B16A7" w14:textId="37E7B4CD" w:rsidR="00A06E67" w:rsidRPr="00D70C09" w:rsidRDefault="001612CD">
      <w:pPr>
        <w:pStyle w:val="B10"/>
        <w:numPr>
          <w:ilvl w:val="2"/>
          <w:numId w:val="20"/>
        </w:numPr>
        <w:overflowPunct/>
        <w:autoSpaceDE/>
        <w:autoSpaceDN/>
        <w:adjustRightInd/>
        <w:textAlignment w:val="auto"/>
      </w:pPr>
      <w:r w:rsidRPr="00D70C09">
        <w:t xml:space="preserve">CD-SSB in </w:t>
      </w:r>
      <w:r>
        <w:t xml:space="preserve">DL </w:t>
      </w:r>
      <w:r w:rsidRPr="00D70C09">
        <w:t xml:space="preserve">BWP is the measured SSB and NCD-SSB in RedCap specific </w:t>
      </w:r>
      <w:r>
        <w:t xml:space="preserve">DL </w:t>
      </w:r>
      <w:r w:rsidRPr="00D70C09">
        <w:t>BWP is the target SSB for HO</w:t>
      </w:r>
    </w:p>
    <w:p w14:paraId="6470C58E" w14:textId="52C3AD99" w:rsidR="00A06E67" w:rsidRPr="00D70C09" w:rsidRDefault="001612CD">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w:t>
      </w:r>
      <w:r>
        <w:t xml:space="preserve">DL </w:t>
      </w:r>
      <w:r w:rsidRPr="00D70C09">
        <w:t>BWP is the target SSB for HO</w:t>
      </w:r>
    </w:p>
    <w:p w14:paraId="5557BDF7" w14:textId="77777777" w:rsidR="00A06E67" w:rsidRPr="00D70C09" w:rsidRDefault="00A06E67">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221F7D5B" w14:textId="77777777" w:rsidR="00A06E67" w:rsidRDefault="00A06E67" w:rsidP="00A06E67">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t>2 Rx antennas;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5E5CABE5" w14:textId="77777777" w:rsidR="00BA5F6A" w:rsidRPr="00D70C09" w:rsidRDefault="00BA5F6A" w:rsidP="00BA5F6A">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t xml:space="preserve"> = T</w:t>
      </w:r>
      <w:r w:rsidRPr="00600792">
        <w:rPr>
          <w:vertAlign w:val="subscript"/>
        </w:rPr>
        <w:t>rs</w:t>
      </w:r>
      <w:r w:rsidRPr="005203C6" w:rsidDel="000446A6">
        <w:t xml:space="preserve"> </w:t>
      </w:r>
      <w:r w:rsidRPr="005203C6">
        <w:t>ms:</w:t>
      </w:r>
    </w:p>
    <w:p w14:paraId="243B5592" w14:textId="7FB4B654" w:rsidR="00BA5F6A" w:rsidRPr="00D70C09" w:rsidRDefault="001612CD">
      <w:pPr>
        <w:pStyle w:val="B10"/>
        <w:numPr>
          <w:ilvl w:val="2"/>
          <w:numId w:val="20"/>
        </w:numPr>
        <w:overflowPunct/>
        <w:autoSpaceDE/>
        <w:autoSpaceDN/>
        <w:adjustRightInd/>
        <w:textAlignment w:val="auto"/>
      </w:pPr>
      <w:r w:rsidRPr="00D70C09">
        <w:t xml:space="preserve">CD-SSB in </w:t>
      </w:r>
      <w:r>
        <w:t xml:space="preserve">DL </w:t>
      </w:r>
      <w:r w:rsidRPr="00D70C09">
        <w:t xml:space="preserve">BWP is the measured SSB and NCD-SSB in RedCap specific </w:t>
      </w:r>
      <w:r>
        <w:t xml:space="preserve">DL </w:t>
      </w:r>
      <w:r w:rsidRPr="00D70C09">
        <w:t>BWP is the target SSB for HO</w:t>
      </w:r>
    </w:p>
    <w:p w14:paraId="134E92AA" w14:textId="4F07F7A8" w:rsidR="00BA5F6A" w:rsidRPr="00D70C09" w:rsidRDefault="001612CD">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w:t>
      </w:r>
      <w:r>
        <w:t xml:space="preserve">DL </w:t>
      </w:r>
      <w:r w:rsidRPr="00D70C09">
        <w:t>BWP is the target SSB for HO</w:t>
      </w:r>
    </w:p>
    <w:p w14:paraId="485D4851" w14:textId="77777777" w:rsidR="00BA5F6A" w:rsidRPr="00D70C09" w:rsidRDefault="00BA5F6A">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DAC2CFC" w14:textId="5DEDFB73" w:rsidR="00BA5F6A" w:rsidRDefault="00BA5F6A" w:rsidP="00BA5F6A">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00312C48">
        <w:t>*N</w:t>
      </w:r>
      <w:r w:rsidR="00312C48" w:rsidRPr="00AF006B">
        <w:t xml:space="preserve"> </w:t>
      </w:r>
      <w:r w:rsidRPr="00AF006B">
        <w:t>* T</w:t>
      </w:r>
      <w:r w:rsidRPr="00AF006B">
        <w:rPr>
          <w:vertAlign w:val="subscript"/>
        </w:rPr>
        <w:t>rs</w:t>
      </w:r>
      <w:r w:rsidRPr="00AF006B">
        <w:t xml:space="preserve"> ms.</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3"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3"/>
    <w:p w14:paraId="515A1AB7" w14:textId="77777777" w:rsidR="00D85FF0" w:rsidRDefault="00D85FF0"/>
    <w:bookmarkEnd w:id="110"/>
    <w:p w14:paraId="1C340BC8" w14:textId="5C3AEF23" w:rsidR="00B4741B" w:rsidRPr="009C5807" w:rsidRDefault="00B4741B" w:rsidP="00B4741B">
      <w:pPr>
        <w:pStyle w:val="Heading2"/>
      </w:pPr>
      <w:r w:rsidRPr="009C5807">
        <w:t>6.2</w:t>
      </w:r>
      <w:r w:rsidRPr="009C5807">
        <w:tab/>
        <w:t>RRC Connection Mobility Control</w:t>
      </w:r>
      <w:bookmarkEnd w:id="81"/>
    </w:p>
    <w:p w14:paraId="13B4C702" w14:textId="77777777" w:rsidR="00B4741B" w:rsidRPr="009C5807" w:rsidRDefault="00B4741B" w:rsidP="00B4741B">
      <w:pPr>
        <w:pStyle w:val="Heading3"/>
        <w:rPr>
          <w:lang w:val="en-US" w:eastAsia="ko-KR"/>
        </w:rPr>
      </w:pPr>
      <w:bookmarkStart w:id="114" w:name="_Toc526331628"/>
      <w:bookmarkStart w:id="115" w:name="_Toc5952580"/>
      <w:r w:rsidRPr="009C5807">
        <w:rPr>
          <w:lang w:val="en-US" w:eastAsia="ko-KR"/>
        </w:rPr>
        <w:t>6.2.1</w:t>
      </w:r>
      <w:r w:rsidRPr="009C5807">
        <w:rPr>
          <w:lang w:val="en-US" w:eastAsia="ko-KR"/>
        </w:rPr>
        <w:tab/>
        <w:t>SA: RRC Re-establishment</w:t>
      </w:r>
      <w:bookmarkEnd w:id="114"/>
    </w:p>
    <w:p w14:paraId="194358EB" w14:textId="77777777" w:rsidR="00B4741B" w:rsidRPr="009C5807" w:rsidRDefault="00B4741B" w:rsidP="00B4741B">
      <w:pPr>
        <w:pStyle w:val="Heading4"/>
        <w:rPr>
          <w:lang w:eastAsia="ko-KR"/>
        </w:rPr>
      </w:pPr>
      <w:bookmarkStart w:id="116" w:name="_Toc526331629"/>
      <w:r w:rsidRPr="009C5807">
        <w:rPr>
          <w:lang w:eastAsia="ko-KR"/>
        </w:rPr>
        <w:t>6.2.1.1</w:t>
      </w:r>
      <w:r w:rsidRPr="009C5807">
        <w:rPr>
          <w:lang w:eastAsia="ko-KR"/>
        </w:rPr>
        <w:tab/>
        <w:t>Introduction</w:t>
      </w:r>
      <w:bookmarkEnd w:id="116"/>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7" w:name="_Toc526331630"/>
      <w:r w:rsidRPr="009C5807">
        <w:rPr>
          <w:lang w:eastAsia="ko-KR"/>
        </w:rPr>
        <w:t>6.2.1.2</w:t>
      </w:r>
      <w:r w:rsidRPr="009C5807">
        <w:rPr>
          <w:lang w:eastAsia="ko-KR"/>
        </w:rPr>
        <w:tab/>
        <w:t>Requirements</w:t>
      </w:r>
      <w:bookmarkEnd w:id="117"/>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18" w:name="_Toc526331631"/>
      <w:r w:rsidRPr="009C5807">
        <w:rPr>
          <w:lang w:val="en-US"/>
        </w:rPr>
        <w:t>6.2.1.2.1</w:t>
      </w:r>
      <w:r w:rsidRPr="009C5807">
        <w:rPr>
          <w:lang w:val="en-US"/>
        </w:rPr>
        <w:tab/>
        <w:t>UE Re-establishment delay requirement</w:t>
      </w:r>
      <w:bookmarkEnd w:id="118"/>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19" w:name="_Hlk521492617"/>
            <w:r w:rsidRPr="009C5807">
              <w:rPr>
                <w:lang w:eastAsia="ko-KR"/>
              </w:rPr>
              <w:t>3520</w:t>
            </w:r>
            <w:bookmarkEnd w:id="119"/>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0" w:name="_Hlk521492632"/>
            <w:r w:rsidRPr="009C5807">
              <w:t>800</w:t>
            </w:r>
            <w:bookmarkEnd w:id="120"/>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5"/>
    </w:p>
    <w:p w14:paraId="1A4F390F" w14:textId="77777777" w:rsidR="00B4741B" w:rsidRPr="009C5807" w:rsidRDefault="00B4741B" w:rsidP="00B4741B">
      <w:pPr>
        <w:pStyle w:val="Heading4"/>
        <w:rPr>
          <w:lang w:eastAsia="ko-KR"/>
        </w:rPr>
      </w:pPr>
      <w:bookmarkStart w:id="121" w:name="_Toc5952581"/>
      <w:r w:rsidRPr="009C5807">
        <w:rPr>
          <w:lang w:eastAsia="ko-KR"/>
        </w:rPr>
        <w:t>6.2.</w:t>
      </w:r>
      <w:r w:rsidRPr="009C5807">
        <w:t>2</w:t>
      </w:r>
      <w:r w:rsidRPr="009C5807">
        <w:rPr>
          <w:lang w:eastAsia="ko-KR"/>
        </w:rPr>
        <w:t>.1</w:t>
      </w:r>
      <w:r w:rsidRPr="009C5807">
        <w:rPr>
          <w:lang w:eastAsia="ko-KR"/>
        </w:rPr>
        <w:tab/>
        <w:t>Introduction</w:t>
      </w:r>
      <w:bookmarkEnd w:id="121"/>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2" w:name="_Toc5952582"/>
      <w:r w:rsidRPr="009C5807">
        <w:rPr>
          <w:lang w:eastAsia="ko-KR"/>
        </w:rPr>
        <w:t>6.2.</w:t>
      </w:r>
      <w:r w:rsidRPr="009C5807">
        <w:t>2</w:t>
      </w:r>
      <w:r w:rsidRPr="009C5807">
        <w:rPr>
          <w:lang w:eastAsia="ko-KR"/>
        </w:rPr>
        <w:t>.2</w:t>
      </w:r>
      <w:r w:rsidRPr="009C5807">
        <w:rPr>
          <w:lang w:eastAsia="ko-KR"/>
        </w:rPr>
        <w:tab/>
        <w:t>Requirements</w:t>
      </w:r>
      <w:bookmarkEnd w:id="122"/>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3" w:name="_Hlk31114384"/>
      <w:r w:rsidR="00CB7170" w:rsidRPr="009C5807">
        <w:rPr>
          <w:rFonts w:cs="v4.2.0"/>
        </w:rPr>
        <w:t>clause 7.4 of</w:t>
      </w:r>
      <w:bookmarkEnd w:id="123"/>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4" w:name="_Toc5952583"/>
      <w:r w:rsidRPr="009C5807">
        <w:t>6.2.2.2.1</w:t>
      </w:r>
      <w:r w:rsidRPr="009C5807">
        <w:tab/>
        <w:t>Contention based random access</w:t>
      </w:r>
      <w:bookmarkEnd w:id="124"/>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25" w:name="_Toc5952584"/>
      <w:bookmarkStart w:id="126" w:name="OLE_LINK5"/>
      <w:r w:rsidRPr="009C5807">
        <w:t>6.2.2.2.2</w:t>
      </w:r>
      <w:r w:rsidRPr="009C5807">
        <w:tab/>
        <w:t>Non-Contention based random access</w:t>
      </w:r>
      <w:bookmarkEnd w:id="125"/>
    </w:p>
    <w:bookmarkEnd w:id="126"/>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27" w:name="_Toc5952585"/>
      <w:r w:rsidRPr="009C5807">
        <w:t>6.2.2.2.3</w:t>
      </w:r>
      <w:r w:rsidRPr="009C5807">
        <w:tab/>
        <w:t>UE behaviour when configured with supplementary UL</w:t>
      </w:r>
      <w:bookmarkEnd w:id="127"/>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8"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29" w:name="_Hlk39076521"/>
      <w:r>
        <w:rPr>
          <w:rFonts w:cs="v4.2.0"/>
        </w:rPr>
        <w:t>unless the Random Access Response reception is considered as successful, as defined in clause 5.1.4a in TS 38.321 [7]</w:t>
      </w:r>
      <w:bookmarkEnd w:id="129"/>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0"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0"/>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8"/>
    </w:p>
    <w:p w14:paraId="56D85BA3" w14:textId="77777777" w:rsidR="00B4741B" w:rsidRPr="009C5807" w:rsidRDefault="00B4741B" w:rsidP="00B4741B">
      <w:pPr>
        <w:pStyle w:val="Heading4"/>
        <w:rPr>
          <w:lang w:val="en-US"/>
        </w:rPr>
      </w:pPr>
      <w:bookmarkStart w:id="131" w:name="_Toc5952587"/>
      <w:r w:rsidRPr="009C5807">
        <w:rPr>
          <w:lang w:val="en-US"/>
        </w:rPr>
        <w:t>6.2.3.1</w:t>
      </w:r>
      <w:r w:rsidRPr="009C5807">
        <w:rPr>
          <w:lang w:val="en-US"/>
        </w:rPr>
        <w:tab/>
        <w:t>Introduction</w:t>
      </w:r>
      <w:bookmarkEnd w:id="131"/>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2" w:name="_Toc5952588"/>
      <w:r w:rsidRPr="009C5807">
        <w:rPr>
          <w:lang w:val="en-US"/>
        </w:rPr>
        <w:t>6.2.3.2</w:t>
      </w:r>
      <w:r w:rsidRPr="009C5807">
        <w:rPr>
          <w:lang w:val="en-US"/>
        </w:rPr>
        <w:tab/>
        <w:t>Requirements</w:t>
      </w:r>
      <w:bookmarkEnd w:id="132"/>
    </w:p>
    <w:p w14:paraId="1F9EDEEE" w14:textId="77777777" w:rsidR="00B4741B" w:rsidRPr="009C5807" w:rsidRDefault="00B4741B" w:rsidP="00B4741B">
      <w:pPr>
        <w:pStyle w:val="Heading5"/>
        <w:rPr>
          <w:lang w:val="en-US"/>
        </w:rPr>
      </w:pPr>
      <w:bookmarkStart w:id="133" w:name="_Toc535475924"/>
      <w:bookmarkStart w:id="134" w:name="_Toc5952590"/>
      <w:r w:rsidRPr="009C5807">
        <w:rPr>
          <w:lang w:val="en-US"/>
        </w:rPr>
        <w:t>6.2.3.2.1</w:t>
      </w:r>
      <w:r w:rsidRPr="009C5807">
        <w:rPr>
          <w:lang w:val="en-US"/>
        </w:rPr>
        <w:tab/>
        <w:t>RRC connection release with redirection to NR</w:t>
      </w:r>
      <w:bookmarkEnd w:id="133"/>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5"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4"/>
    <w:bookmarkEnd w:id="135"/>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6" w:name="_Hlk97718618"/>
      <w:r w:rsidR="005B40AA">
        <w:sym w:font="Symbol" w:char="F0B4"/>
      </w:r>
      <w:bookmarkEnd w:id="136"/>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rPr>
      </w:pPr>
      <w:r w:rsidRPr="009C5807">
        <w:rPr>
          <w:lang w:val="en-US"/>
        </w:rPr>
        <w:t>This clause contains requirements on the UE regarding RRC connection re-establishment procedure. RRC connection re-establishment is initiated when a UE in RRC_CONNECTED state</w:t>
      </w:r>
      <w:r w:rsidRPr="008D754E">
        <w:rPr>
          <w:lang w:val="en-US"/>
        </w:rPr>
        <w:t xml:space="preserve"> </w:t>
      </w:r>
      <w:r>
        <w:rPr>
          <w:lang w:val="en-US"/>
        </w:rPr>
        <w:t xml:space="preserve">on the carrier </w:t>
      </w:r>
      <w:r w:rsidRPr="009C5807">
        <w:rPr>
          <w:lang w:val="en-US"/>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rPr>
        <w:t>[</w:t>
      </w:r>
      <w:r w:rsidRPr="009C5807">
        <w:rPr>
          <w:lang w:val="en-US"/>
        </w:rPr>
        <w:t>5.3.7</w:t>
      </w:r>
      <w:r>
        <w:rPr>
          <w:rFonts w:hint="eastAsia"/>
          <w:lang w:val="en-US"/>
        </w:rPr>
        <w:t>]</w:t>
      </w:r>
      <w:r w:rsidRPr="009C5807">
        <w:rPr>
          <w:lang w:val="en-US"/>
        </w:rPr>
        <w:t xml:space="preserve">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w:t>
      </w:r>
      <w:r>
        <w:rPr>
          <w:rFonts w:hint="eastAsia"/>
        </w:rPr>
        <w:t>[</w:t>
      </w:r>
      <w:r w:rsidRPr="009C5807">
        <w:rPr>
          <w:lang w:eastAsia="ko-KR"/>
        </w:rPr>
        <w:t>5.3.7</w:t>
      </w:r>
      <w:r>
        <w:rPr>
          <w:rFonts w:hint="eastAsia"/>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4942E520" w14:textId="77777777" w:rsidR="00064C2A" w:rsidRPr="009C5807" w:rsidRDefault="00064C2A" w:rsidP="00064C2A">
      <w:pPr>
        <w:pStyle w:val="B10"/>
      </w:pPr>
      <w:r w:rsidRPr="009C5807">
        <w:t>-</w:t>
      </w:r>
      <w:r w:rsidRPr="009C5807">
        <w:tab/>
        <w:t xml:space="preserve">SS-RSRP related side conditions given in clause 10.1.2 and 10.1.3 are fulfilled for a corresponding NR Band for FR1, </w:t>
      </w:r>
      <w:r w:rsidRPr="009C5807">
        <w:rPr>
          <w:rFonts w:hint="eastAsia"/>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pPr>
      <w:r w:rsidRPr="009C5807">
        <w:t>-</w:t>
      </w:r>
      <w:r w:rsidRPr="009C5807">
        <w:tab/>
        <w:t>SS-RSRP related side conditions given in clause 10.1.4 are fulfilled for a corresponding NR Band for FR1,</w:t>
      </w:r>
      <w:r w:rsidRPr="009C5807">
        <w:rPr>
          <w:rFonts w:hint="eastAsia"/>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2"/>
    </w:p>
    <w:p w14:paraId="23A76306" w14:textId="77777777" w:rsidR="00F15152" w:rsidRPr="009C5807" w:rsidRDefault="00F15152" w:rsidP="00F15152">
      <w:pPr>
        <w:pStyle w:val="Heading2"/>
      </w:pPr>
      <w:bookmarkStart w:id="137" w:name="_Toc535475927"/>
      <w:bookmarkStart w:id="138" w:name="_Toc5952595"/>
      <w:r w:rsidRPr="009C5807">
        <w:t>7.1</w:t>
      </w:r>
      <w:r w:rsidRPr="009C5807">
        <w:tab/>
        <w:t>UE transmit timing</w:t>
      </w:r>
      <w:bookmarkEnd w:id="137"/>
    </w:p>
    <w:p w14:paraId="678EA2F0" w14:textId="77777777" w:rsidR="00F15152" w:rsidRPr="009C5807" w:rsidRDefault="00F15152" w:rsidP="00F15152">
      <w:pPr>
        <w:pStyle w:val="Heading3"/>
      </w:pPr>
      <w:bookmarkStart w:id="139" w:name="_Toc535475928"/>
      <w:r w:rsidRPr="009C5807">
        <w:t>7.1.1</w:t>
      </w:r>
      <w:r w:rsidRPr="009C5807">
        <w:tab/>
        <w:t>Introduction</w:t>
      </w:r>
      <w:bookmarkEnd w:id="139"/>
    </w:p>
    <w:p w14:paraId="0C32378C" w14:textId="77777777" w:rsidR="00AD748B" w:rsidRDefault="00AD748B" w:rsidP="00AD748B">
      <w:pPr>
        <w:rPr>
          <w:rFonts w:cs="v4.2.0"/>
        </w:rPr>
      </w:pPr>
      <w:bookmarkStart w:id="140"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2pt" o:ole="">
            <v:imagedata r:id="rId18" o:title=""/>
          </v:shape>
          <o:OLEObject Type="Embed" ProgID="Equation.3" ShapeID="_x0000_i1028" DrawAspect="Content" ObjectID="_1783802564"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0"/>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0.5pt" o:ole="">
            <v:imagedata r:id="rId18" o:title=""/>
          </v:shape>
          <o:OLEObject Type="Embed" ProgID="Equation.3" ShapeID="_x0000_i1029" DrawAspect="Content" ObjectID="_1783802565"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8"/>
    </w:p>
    <w:p w14:paraId="76FA79FD" w14:textId="77777777" w:rsidR="008F1319" w:rsidRPr="009C5807" w:rsidRDefault="008F1319" w:rsidP="008F1319">
      <w:pPr>
        <w:pStyle w:val="Heading3"/>
      </w:pPr>
      <w:bookmarkStart w:id="141" w:name="_Toc5952596"/>
      <w:r w:rsidRPr="009C5807">
        <w:t>7.2.1</w:t>
      </w:r>
      <w:r w:rsidRPr="009C5807">
        <w:tab/>
        <w:t>Introduction</w:t>
      </w:r>
      <w:bookmarkEnd w:id="141"/>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2" w:name="_Toc5952597"/>
      <w:r w:rsidRPr="009C5807">
        <w:t>7.2.2</w:t>
      </w:r>
      <w:r w:rsidRPr="009C5807">
        <w:tab/>
        <w:t>Requirements</w:t>
      </w:r>
      <w:bookmarkEnd w:id="142"/>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3" w:name="_Toc535475933"/>
      <w:bookmarkStart w:id="144"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3"/>
    </w:p>
    <w:p w14:paraId="73FD3D27" w14:textId="77777777" w:rsidR="00A549F6" w:rsidRPr="009C5807" w:rsidRDefault="00A549F6" w:rsidP="00A549F6">
      <w:pPr>
        <w:pStyle w:val="Heading3"/>
      </w:pPr>
      <w:bookmarkStart w:id="145" w:name="_Toc535475934"/>
      <w:r w:rsidRPr="009C5807">
        <w:t>7.3.1</w:t>
      </w:r>
      <w:r w:rsidRPr="009C5807">
        <w:tab/>
        <w:t>Introduction</w:t>
      </w:r>
      <w:bookmarkEnd w:id="145"/>
    </w:p>
    <w:p w14:paraId="62EEDD7D" w14:textId="1610A282" w:rsidR="0057627A" w:rsidRPr="009C5807" w:rsidRDefault="0057627A" w:rsidP="0057627A">
      <w:bookmarkStart w:id="146"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6"/>
    </w:p>
    <w:p w14:paraId="4D43CD36" w14:textId="77777777" w:rsidR="00A549F6" w:rsidRPr="009C5807" w:rsidRDefault="00A549F6" w:rsidP="00A549F6">
      <w:pPr>
        <w:pStyle w:val="Heading4"/>
      </w:pPr>
      <w:bookmarkStart w:id="147" w:name="_Toc535475936"/>
      <w:r w:rsidRPr="009C5807">
        <w:t>7.3.2.1</w:t>
      </w:r>
      <w:r w:rsidRPr="009C5807">
        <w:tab/>
        <w:t>Timing Advance adjustment delay</w:t>
      </w:r>
      <w:bookmarkEnd w:id="147"/>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8" w:name="_Toc535475937"/>
      <w:r w:rsidRPr="009C5807">
        <w:t>7.3.2.2</w:t>
      </w:r>
      <w:r w:rsidRPr="009C5807">
        <w:tab/>
        <w:t>Timing Advance adjustment accuracy</w:t>
      </w:r>
      <w:bookmarkEnd w:id="148"/>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4"/>
    </w:p>
    <w:p w14:paraId="75660499" w14:textId="77777777" w:rsidR="0056154D" w:rsidRPr="009C5807" w:rsidRDefault="0056154D" w:rsidP="00852AE5">
      <w:pPr>
        <w:pStyle w:val="Heading3"/>
      </w:pPr>
      <w:bookmarkStart w:id="149" w:name="_Toc5952604"/>
      <w:r w:rsidRPr="009C5807">
        <w:t>7.4.1</w:t>
      </w:r>
      <w:r w:rsidRPr="009C5807">
        <w:tab/>
        <w:t>Definition</w:t>
      </w:r>
      <w:bookmarkEnd w:id="149"/>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0" w:name="_Toc5952605"/>
      <w:r w:rsidRPr="009C5807">
        <w:t>7.4.2</w:t>
      </w:r>
      <w:r w:rsidRPr="009C5807">
        <w:tab/>
        <w:t>Minimum requirements</w:t>
      </w:r>
      <w:bookmarkEnd w:id="150"/>
    </w:p>
    <w:p w14:paraId="5096C27E" w14:textId="77777777" w:rsidR="00D6042B" w:rsidRDefault="00D6042B" w:rsidP="00D6042B">
      <w:pPr>
        <w:rPr>
          <w:rFonts w:cs="v4.2.0"/>
        </w:rPr>
      </w:pPr>
      <w:bookmarkStart w:id="151"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2" w:name="_Toc5952622"/>
      <w:bookmarkStart w:id="153" w:name="_Toc5952624"/>
      <w:bookmarkEnd w:id="151"/>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4" w:name="_Toc5952621"/>
      <w:r w:rsidRPr="009C5807">
        <w:t>7.7.1</w:t>
      </w:r>
      <w:r w:rsidRPr="009C5807">
        <w:tab/>
        <w:t>Minimum requirements</w:t>
      </w:r>
      <w:bookmarkEnd w:id="154"/>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2"/>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3"/>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088C6" w14:textId="77777777" w:rsidR="00DB6F70" w:rsidRDefault="00DB6F70">
      <w:r>
        <w:separator/>
      </w:r>
    </w:p>
  </w:endnote>
  <w:endnote w:type="continuationSeparator" w:id="0">
    <w:p w14:paraId="612211DC" w14:textId="77777777" w:rsidR="00DB6F70" w:rsidRDefault="00DB6F70">
      <w:r>
        <w:continuationSeparator/>
      </w:r>
    </w:p>
  </w:endnote>
  <w:endnote w:type="continuationNotice" w:id="1">
    <w:p w14:paraId="666853BA" w14:textId="77777777" w:rsidR="00DB6F70" w:rsidRDefault="00DB6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E5949" w14:textId="77777777" w:rsidR="00DB6F70" w:rsidRDefault="00DB6F70">
      <w:r>
        <w:separator/>
      </w:r>
    </w:p>
  </w:footnote>
  <w:footnote w:type="continuationSeparator" w:id="0">
    <w:p w14:paraId="166696C9" w14:textId="77777777" w:rsidR="00DB6F70" w:rsidRDefault="00DB6F70">
      <w:r>
        <w:continuationSeparator/>
      </w:r>
    </w:p>
  </w:footnote>
  <w:footnote w:type="continuationNotice" w:id="1">
    <w:p w14:paraId="11691238" w14:textId="77777777" w:rsidR="00DB6F70" w:rsidRDefault="00DB6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5E435D6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662625">
      <w:rPr>
        <w:rFonts w:ascii="Arial" w:hAnsi="Arial" w:cs="Arial"/>
        <w:b/>
        <w:sz w:val="18"/>
        <w:szCs w:val="18"/>
        <w:lang w:val="sv-FI"/>
      </w:rPr>
      <w:t>4</w:t>
    </w:r>
    <w:r w:rsidRPr="00512A44">
      <w:rPr>
        <w:rFonts w:ascii="Arial" w:hAnsi="Arial" w:cs="Arial"/>
        <w:b/>
        <w:sz w:val="18"/>
        <w:szCs w:val="18"/>
        <w:lang w:val="sv-FI"/>
      </w:rPr>
      <w:t>.0 (</w:t>
    </w:r>
    <w:r w:rsidR="001308CC" w:rsidRPr="00512A44">
      <w:rPr>
        <w:rFonts w:ascii="Arial" w:hAnsi="Arial" w:cs="Arial"/>
        <w:b/>
        <w:sz w:val="18"/>
        <w:szCs w:val="18"/>
        <w:lang w:val="sv-FI"/>
      </w:rPr>
      <w:t>202</w:t>
    </w:r>
    <w:r w:rsidR="001308CC">
      <w:rPr>
        <w:rFonts w:ascii="Arial" w:hAnsi="Arial" w:cs="Arial"/>
        <w:b/>
        <w:sz w:val="18"/>
        <w:szCs w:val="18"/>
        <w:lang w:val="sv-FI"/>
      </w:rPr>
      <w:t>4</w:t>
    </w:r>
    <w:r w:rsidRPr="00512A44">
      <w:rPr>
        <w:rFonts w:ascii="Arial" w:hAnsi="Arial" w:cs="Arial"/>
        <w:b/>
        <w:sz w:val="18"/>
        <w:szCs w:val="18"/>
        <w:lang w:val="sv-FI"/>
      </w:rPr>
      <w:t>-</w:t>
    </w:r>
    <w:r w:rsidR="001308CC">
      <w:rPr>
        <w:rFonts w:ascii="Arial" w:hAnsi="Arial" w:cs="Arial"/>
        <w:b/>
        <w:sz w:val="18"/>
        <w:szCs w:val="18"/>
        <w:lang w:val="sv-FI"/>
      </w:rPr>
      <w:t>0</w:t>
    </w:r>
    <w:r w:rsidR="00662625">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91"/>
    <w:rsid w:val="00036BF3"/>
    <w:rsid w:val="000373EC"/>
    <w:rsid w:val="00040095"/>
    <w:rsid w:val="0004009D"/>
    <w:rsid w:val="00041AF1"/>
    <w:rsid w:val="00041BF5"/>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B0725"/>
    <w:rsid w:val="000B0D64"/>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3FD"/>
    <w:rsid w:val="001528E8"/>
    <w:rsid w:val="00152A64"/>
    <w:rsid w:val="00152F4D"/>
    <w:rsid w:val="00153409"/>
    <w:rsid w:val="0015395B"/>
    <w:rsid w:val="00155170"/>
    <w:rsid w:val="001553B8"/>
    <w:rsid w:val="001554F0"/>
    <w:rsid w:val="00155640"/>
    <w:rsid w:val="00155E1E"/>
    <w:rsid w:val="00156B57"/>
    <w:rsid w:val="00156EFA"/>
    <w:rsid w:val="00157499"/>
    <w:rsid w:val="00157761"/>
    <w:rsid w:val="00157BD7"/>
    <w:rsid w:val="00160310"/>
    <w:rsid w:val="001606CD"/>
    <w:rsid w:val="00160B79"/>
    <w:rsid w:val="00160D04"/>
    <w:rsid w:val="001610CA"/>
    <w:rsid w:val="001612CD"/>
    <w:rsid w:val="00162654"/>
    <w:rsid w:val="00162A1C"/>
    <w:rsid w:val="00163679"/>
    <w:rsid w:val="00163B37"/>
    <w:rsid w:val="00164840"/>
    <w:rsid w:val="00164CA3"/>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24DA"/>
    <w:rsid w:val="001E25F5"/>
    <w:rsid w:val="001E2A89"/>
    <w:rsid w:val="001E323B"/>
    <w:rsid w:val="001E36E8"/>
    <w:rsid w:val="001E4905"/>
    <w:rsid w:val="001E501E"/>
    <w:rsid w:val="001E5203"/>
    <w:rsid w:val="001E5AC7"/>
    <w:rsid w:val="001E5E3D"/>
    <w:rsid w:val="001E61F5"/>
    <w:rsid w:val="001E62DF"/>
    <w:rsid w:val="001E6AB9"/>
    <w:rsid w:val="001E74EB"/>
    <w:rsid w:val="001F0207"/>
    <w:rsid w:val="001F0749"/>
    <w:rsid w:val="001F07B4"/>
    <w:rsid w:val="001F0FA8"/>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91B"/>
    <w:rsid w:val="003C2CEF"/>
    <w:rsid w:val="003C3314"/>
    <w:rsid w:val="003C3666"/>
    <w:rsid w:val="003C3971"/>
    <w:rsid w:val="003C3A2A"/>
    <w:rsid w:val="003C4C63"/>
    <w:rsid w:val="003C5372"/>
    <w:rsid w:val="003C68FA"/>
    <w:rsid w:val="003C6D6F"/>
    <w:rsid w:val="003C6F3C"/>
    <w:rsid w:val="003C7324"/>
    <w:rsid w:val="003C7B14"/>
    <w:rsid w:val="003C7B7C"/>
    <w:rsid w:val="003D00D9"/>
    <w:rsid w:val="003D025B"/>
    <w:rsid w:val="003D0AFC"/>
    <w:rsid w:val="003D1455"/>
    <w:rsid w:val="003D151D"/>
    <w:rsid w:val="003D152B"/>
    <w:rsid w:val="003D1CE8"/>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4A2"/>
    <w:rsid w:val="0058566D"/>
    <w:rsid w:val="00585A66"/>
    <w:rsid w:val="00585F03"/>
    <w:rsid w:val="00587A27"/>
    <w:rsid w:val="00587B03"/>
    <w:rsid w:val="00587B1B"/>
    <w:rsid w:val="00590989"/>
    <w:rsid w:val="00590E39"/>
    <w:rsid w:val="00591696"/>
    <w:rsid w:val="005926C7"/>
    <w:rsid w:val="00592F63"/>
    <w:rsid w:val="0059384C"/>
    <w:rsid w:val="00594398"/>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93C"/>
    <w:rsid w:val="005B7B05"/>
    <w:rsid w:val="005C0051"/>
    <w:rsid w:val="005C046D"/>
    <w:rsid w:val="005C108F"/>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6487"/>
    <w:rsid w:val="00686804"/>
    <w:rsid w:val="00686921"/>
    <w:rsid w:val="006878FF"/>
    <w:rsid w:val="00687C7C"/>
    <w:rsid w:val="006911AB"/>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1ED8"/>
    <w:rsid w:val="006B2111"/>
    <w:rsid w:val="006B296B"/>
    <w:rsid w:val="006B3C79"/>
    <w:rsid w:val="006B3FC8"/>
    <w:rsid w:val="006B455B"/>
    <w:rsid w:val="006B4666"/>
    <w:rsid w:val="006B51BD"/>
    <w:rsid w:val="006B5E74"/>
    <w:rsid w:val="006B5FBA"/>
    <w:rsid w:val="006B6C37"/>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101D5"/>
    <w:rsid w:val="0081029F"/>
    <w:rsid w:val="008105DB"/>
    <w:rsid w:val="008111FE"/>
    <w:rsid w:val="00811A50"/>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916"/>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088"/>
    <w:rsid w:val="00980511"/>
    <w:rsid w:val="00980573"/>
    <w:rsid w:val="00980BA6"/>
    <w:rsid w:val="00980E3D"/>
    <w:rsid w:val="00981CCE"/>
    <w:rsid w:val="00981D41"/>
    <w:rsid w:val="00981EE3"/>
    <w:rsid w:val="009838AA"/>
    <w:rsid w:val="00983ED5"/>
    <w:rsid w:val="00983F65"/>
    <w:rsid w:val="00984790"/>
    <w:rsid w:val="00984EB9"/>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F13"/>
    <w:rsid w:val="009A3F65"/>
    <w:rsid w:val="009A42AF"/>
    <w:rsid w:val="009A42EC"/>
    <w:rsid w:val="009A6496"/>
    <w:rsid w:val="009A6F2C"/>
    <w:rsid w:val="009A71C9"/>
    <w:rsid w:val="009A722D"/>
    <w:rsid w:val="009A72CC"/>
    <w:rsid w:val="009A7506"/>
    <w:rsid w:val="009B0041"/>
    <w:rsid w:val="009B022D"/>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FD"/>
    <w:rsid w:val="00A2763F"/>
    <w:rsid w:val="00A27896"/>
    <w:rsid w:val="00A27921"/>
    <w:rsid w:val="00A27A29"/>
    <w:rsid w:val="00A27D81"/>
    <w:rsid w:val="00A30456"/>
    <w:rsid w:val="00A30F54"/>
    <w:rsid w:val="00A315DD"/>
    <w:rsid w:val="00A31E31"/>
    <w:rsid w:val="00A320CF"/>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12AF"/>
    <w:rsid w:val="00AF12FC"/>
    <w:rsid w:val="00AF1327"/>
    <w:rsid w:val="00AF149C"/>
    <w:rsid w:val="00AF1C65"/>
    <w:rsid w:val="00AF2790"/>
    <w:rsid w:val="00AF2928"/>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611"/>
    <w:rsid w:val="00B00892"/>
    <w:rsid w:val="00B009E8"/>
    <w:rsid w:val="00B00EBA"/>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AD"/>
    <w:rsid w:val="00B541B3"/>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6264"/>
    <w:rsid w:val="00B66703"/>
    <w:rsid w:val="00B66B27"/>
    <w:rsid w:val="00B66F6C"/>
    <w:rsid w:val="00B679CE"/>
    <w:rsid w:val="00B70644"/>
    <w:rsid w:val="00B71074"/>
    <w:rsid w:val="00B71638"/>
    <w:rsid w:val="00B71AE2"/>
    <w:rsid w:val="00B71F8D"/>
    <w:rsid w:val="00B72083"/>
    <w:rsid w:val="00B72DB6"/>
    <w:rsid w:val="00B730A0"/>
    <w:rsid w:val="00B73686"/>
    <w:rsid w:val="00B738CA"/>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FF"/>
    <w:rsid w:val="00BC1C4F"/>
    <w:rsid w:val="00BC1EF2"/>
    <w:rsid w:val="00BC2922"/>
    <w:rsid w:val="00BC2B0F"/>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7C08"/>
    <w:rsid w:val="00CE7D56"/>
    <w:rsid w:val="00CF0288"/>
    <w:rsid w:val="00CF0870"/>
    <w:rsid w:val="00CF121E"/>
    <w:rsid w:val="00CF2333"/>
    <w:rsid w:val="00CF2E28"/>
    <w:rsid w:val="00CF36B4"/>
    <w:rsid w:val="00CF403A"/>
    <w:rsid w:val="00CF49BF"/>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6024"/>
    <w:rsid w:val="00D66084"/>
    <w:rsid w:val="00D66598"/>
    <w:rsid w:val="00D66676"/>
    <w:rsid w:val="00D668C1"/>
    <w:rsid w:val="00D66FFB"/>
    <w:rsid w:val="00D677F1"/>
    <w:rsid w:val="00D67981"/>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F46"/>
    <w:rsid w:val="00E13444"/>
    <w:rsid w:val="00E136FB"/>
    <w:rsid w:val="00E13CFB"/>
    <w:rsid w:val="00E1404A"/>
    <w:rsid w:val="00E15AFA"/>
    <w:rsid w:val="00E16845"/>
    <w:rsid w:val="00E16C35"/>
    <w:rsid w:val="00E17676"/>
    <w:rsid w:val="00E20AC7"/>
    <w:rsid w:val="00E20B6D"/>
    <w:rsid w:val="00E20EDD"/>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712"/>
    <w:rsid w:val="00F04B20"/>
    <w:rsid w:val="00F0522D"/>
    <w:rsid w:val="00F052E7"/>
    <w:rsid w:val="00F059B0"/>
    <w:rsid w:val="00F0602B"/>
    <w:rsid w:val="00F06794"/>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F93"/>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E7F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E7F9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E7F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E7F9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E7F93"/>
    <w:pPr>
      <w:ind w:left="1701" w:hanging="1701"/>
      <w:outlineLvl w:val="4"/>
    </w:pPr>
    <w:rPr>
      <w:sz w:val="22"/>
    </w:rPr>
  </w:style>
  <w:style w:type="paragraph" w:styleId="Heading6">
    <w:name w:val="heading 6"/>
    <w:aliases w:val="T1,Header 6"/>
    <w:basedOn w:val="H6"/>
    <w:next w:val="Normal"/>
    <w:link w:val="Heading6Char"/>
    <w:qFormat/>
    <w:rsid w:val="00BE7F93"/>
    <w:pPr>
      <w:outlineLvl w:val="5"/>
    </w:pPr>
  </w:style>
  <w:style w:type="paragraph" w:styleId="Heading7">
    <w:name w:val="heading 7"/>
    <w:aliases w:val="L7,Header 7"/>
    <w:basedOn w:val="H6"/>
    <w:next w:val="Normal"/>
    <w:link w:val="Heading7Char"/>
    <w:qFormat/>
    <w:rsid w:val="00BE7F93"/>
    <w:pPr>
      <w:outlineLvl w:val="6"/>
    </w:pPr>
  </w:style>
  <w:style w:type="paragraph" w:styleId="Heading8">
    <w:name w:val="heading 8"/>
    <w:basedOn w:val="Heading1"/>
    <w:next w:val="Normal"/>
    <w:link w:val="Heading8Char"/>
    <w:qFormat/>
    <w:rsid w:val="00BE7F93"/>
    <w:pPr>
      <w:ind w:left="0" w:firstLine="0"/>
      <w:outlineLvl w:val="7"/>
    </w:pPr>
  </w:style>
  <w:style w:type="paragraph" w:styleId="Heading9">
    <w:name w:val="heading 9"/>
    <w:aliases w:val="Figure Heading,FH"/>
    <w:basedOn w:val="Heading8"/>
    <w:next w:val="Normal"/>
    <w:link w:val="Heading9Char"/>
    <w:qFormat/>
    <w:rsid w:val="00BE7F93"/>
    <w:pPr>
      <w:outlineLvl w:val="8"/>
    </w:pPr>
  </w:style>
  <w:style w:type="character" w:default="1" w:styleId="DefaultParagraphFont">
    <w:name w:val="Default Paragraph Font"/>
    <w:semiHidden/>
    <w:rsid w:val="00BE7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F9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E7F93"/>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E7F93"/>
    <w:pPr>
      <w:ind w:left="1418" w:hanging="1418"/>
    </w:pPr>
  </w:style>
  <w:style w:type="paragraph" w:styleId="TOC8">
    <w:name w:val="toc 8"/>
    <w:basedOn w:val="TOC1"/>
    <w:rsid w:val="00BE7F93"/>
    <w:pPr>
      <w:spacing w:before="180"/>
      <w:ind w:left="2693" w:hanging="2693"/>
    </w:pPr>
    <w:rPr>
      <w:b/>
    </w:rPr>
  </w:style>
  <w:style w:type="paragraph" w:styleId="TOC1">
    <w:name w:val="toc 1"/>
    <w:rsid w:val="00BE7F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E7F93"/>
    <w:pPr>
      <w:keepLines/>
      <w:tabs>
        <w:tab w:val="center" w:pos="4536"/>
        <w:tab w:val="right" w:pos="9072"/>
      </w:tabs>
    </w:pPr>
    <w:rPr>
      <w:noProof/>
    </w:rPr>
  </w:style>
  <w:style w:type="character" w:customStyle="1" w:styleId="ZGSM">
    <w:name w:val="ZGSM"/>
    <w:rsid w:val="00BE7F9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E7F93"/>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E7F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E7F93"/>
    <w:pPr>
      <w:ind w:left="1701" w:hanging="1701"/>
    </w:pPr>
  </w:style>
  <w:style w:type="paragraph" w:styleId="TOC4">
    <w:name w:val="toc 4"/>
    <w:basedOn w:val="TOC3"/>
    <w:rsid w:val="00BE7F93"/>
    <w:pPr>
      <w:ind w:left="1418" w:hanging="1418"/>
    </w:pPr>
  </w:style>
  <w:style w:type="paragraph" w:styleId="TOC3">
    <w:name w:val="toc 3"/>
    <w:basedOn w:val="TOC2"/>
    <w:rsid w:val="00BE7F93"/>
    <w:pPr>
      <w:ind w:left="1134" w:hanging="1134"/>
    </w:pPr>
  </w:style>
  <w:style w:type="paragraph" w:styleId="TOC2">
    <w:name w:val="toc 2"/>
    <w:basedOn w:val="TOC1"/>
    <w:rsid w:val="00BE7F93"/>
    <w:pPr>
      <w:keepNext w:val="0"/>
      <w:spacing w:before="0"/>
      <w:ind w:left="851" w:hanging="851"/>
    </w:pPr>
    <w:rPr>
      <w:sz w:val="20"/>
    </w:rPr>
  </w:style>
  <w:style w:type="paragraph" w:styleId="Footer">
    <w:name w:val="footer"/>
    <w:aliases w:val="footer odd,footer,fo,pie de página"/>
    <w:basedOn w:val="Header"/>
    <w:link w:val="FooterChar"/>
    <w:rsid w:val="00BE7F93"/>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BE7F93"/>
    <w:pPr>
      <w:outlineLvl w:val="9"/>
    </w:pPr>
  </w:style>
  <w:style w:type="paragraph" w:customStyle="1" w:styleId="NF">
    <w:name w:val="NF"/>
    <w:basedOn w:val="NO"/>
    <w:rsid w:val="00BE7F93"/>
    <w:pPr>
      <w:keepNext/>
      <w:spacing w:after="0"/>
    </w:pPr>
    <w:rPr>
      <w:rFonts w:ascii="Arial" w:hAnsi="Arial"/>
      <w:sz w:val="18"/>
    </w:rPr>
  </w:style>
  <w:style w:type="paragraph" w:customStyle="1" w:styleId="NO">
    <w:name w:val="NO"/>
    <w:basedOn w:val="Normal"/>
    <w:link w:val="NOChar"/>
    <w:rsid w:val="00BE7F93"/>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E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E7F93"/>
    <w:pPr>
      <w:jc w:val="right"/>
    </w:pPr>
  </w:style>
  <w:style w:type="paragraph" w:customStyle="1" w:styleId="TAL">
    <w:name w:val="TAL"/>
    <w:basedOn w:val="Normal"/>
    <w:link w:val="TALCar"/>
    <w:rsid w:val="00BE7F93"/>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E7F93"/>
    <w:rPr>
      <w:b/>
    </w:rPr>
  </w:style>
  <w:style w:type="paragraph" w:customStyle="1" w:styleId="TAC">
    <w:name w:val="TAC"/>
    <w:basedOn w:val="TAL"/>
    <w:link w:val="TACChar"/>
    <w:rsid w:val="00BE7F93"/>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E7F9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E7F93"/>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E7F93"/>
    <w:pPr>
      <w:spacing w:after="0"/>
    </w:pPr>
  </w:style>
  <w:style w:type="paragraph" w:customStyle="1" w:styleId="NW">
    <w:name w:val="NW"/>
    <w:basedOn w:val="NO"/>
    <w:rsid w:val="00BE7F93"/>
    <w:pPr>
      <w:spacing w:after="0"/>
    </w:pPr>
  </w:style>
  <w:style w:type="paragraph" w:customStyle="1" w:styleId="EW">
    <w:name w:val="EW"/>
    <w:basedOn w:val="EX"/>
    <w:rsid w:val="00BE7F93"/>
    <w:pPr>
      <w:spacing w:after="0"/>
    </w:pPr>
  </w:style>
  <w:style w:type="paragraph" w:customStyle="1" w:styleId="B10">
    <w:name w:val="B1"/>
    <w:basedOn w:val="List"/>
    <w:link w:val="B1Char"/>
    <w:rsid w:val="00BE7F93"/>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E7F93"/>
    <w:pPr>
      <w:ind w:left="1985" w:hanging="1985"/>
    </w:pPr>
  </w:style>
  <w:style w:type="paragraph" w:styleId="TOC7">
    <w:name w:val="toc 7"/>
    <w:basedOn w:val="TOC6"/>
    <w:next w:val="Normal"/>
    <w:rsid w:val="00BE7F93"/>
    <w:pPr>
      <w:ind w:left="2268" w:hanging="2268"/>
    </w:pPr>
  </w:style>
  <w:style w:type="paragraph" w:customStyle="1" w:styleId="EditorsNote">
    <w:name w:val="Editor's Note"/>
    <w:aliases w:val="EN,Editor's Noteormal"/>
    <w:basedOn w:val="NO"/>
    <w:link w:val="EditorsNoteChar"/>
    <w:rsid w:val="00BE7F93"/>
    <w:rPr>
      <w:color w:val="FF0000"/>
    </w:rPr>
  </w:style>
  <w:style w:type="paragraph" w:customStyle="1" w:styleId="TH">
    <w:name w:val="TH"/>
    <w:basedOn w:val="Normal"/>
    <w:link w:val="THChar"/>
    <w:rsid w:val="00BE7F93"/>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E7F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E7F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E7F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E7F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E7F93"/>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E7F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E7F93"/>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E7F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E7F93"/>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E7F93"/>
  </w:style>
  <w:style w:type="paragraph" w:customStyle="1" w:styleId="B4">
    <w:name w:val="B4"/>
    <w:basedOn w:val="List4"/>
    <w:link w:val="B4Char"/>
    <w:rsid w:val="00BE7F93"/>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E7F93"/>
  </w:style>
  <w:style w:type="paragraph" w:customStyle="1" w:styleId="ZTD">
    <w:name w:val="ZTD"/>
    <w:basedOn w:val="ZB"/>
    <w:rsid w:val="00BE7F93"/>
    <w:pPr>
      <w:framePr w:hRule="auto" w:wrap="notBeside" w:y="852"/>
    </w:pPr>
    <w:rPr>
      <w:i w:val="0"/>
      <w:sz w:val="40"/>
    </w:rPr>
  </w:style>
  <w:style w:type="paragraph" w:customStyle="1" w:styleId="ZV">
    <w:name w:val="ZV"/>
    <w:basedOn w:val="ZU"/>
    <w:rsid w:val="00BE7F93"/>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BE7F93"/>
    <w:pPr>
      <w:keepLines/>
      <w:spacing w:after="0"/>
    </w:pPr>
  </w:style>
  <w:style w:type="paragraph" w:styleId="Index2">
    <w:name w:val="index 2"/>
    <w:basedOn w:val="Index1"/>
    <w:rsid w:val="00BE7F93"/>
    <w:pPr>
      <w:ind w:left="284"/>
    </w:pPr>
  </w:style>
  <w:style w:type="character" w:styleId="FootnoteReference">
    <w:name w:val="footnote reference"/>
    <w:aliases w:val="Appel note de bas de p,Nota,Footnote symbol,Footnote"/>
    <w:basedOn w:val="DefaultParagraphFont"/>
    <w:rsid w:val="00BE7F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7F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E7F93"/>
    <w:pPr>
      <w:ind w:left="851"/>
    </w:pPr>
  </w:style>
  <w:style w:type="paragraph" w:styleId="ListNumber">
    <w:name w:val="List Number"/>
    <w:basedOn w:val="List"/>
    <w:rsid w:val="00BE7F93"/>
  </w:style>
  <w:style w:type="paragraph" w:styleId="List">
    <w:name w:val="List"/>
    <w:basedOn w:val="Normal"/>
    <w:link w:val="ListChar"/>
    <w:rsid w:val="00BE7F93"/>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E7F93"/>
    <w:pPr>
      <w:ind w:left="851"/>
    </w:pPr>
  </w:style>
  <w:style w:type="paragraph" w:styleId="ListBullet">
    <w:name w:val="List Bullet"/>
    <w:aliases w:val="UL"/>
    <w:basedOn w:val="List"/>
    <w:link w:val="ListBulletChar"/>
    <w:rsid w:val="00BE7F93"/>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E7F93"/>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E7F93"/>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E7F93"/>
    <w:pPr>
      <w:ind w:left="1135"/>
    </w:pPr>
  </w:style>
  <w:style w:type="paragraph" w:styleId="List4">
    <w:name w:val="List 4"/>
    <w:basedOn w:val="List3"/>
    <w:rsid w:val="00BE7F93"/>
    <w:pPr>
      <w:ind w:left="1418"/>
    </w:pPr>
  </w:style>
  <w:style w:type="paragraph" w:styleId="List5">
    <w:name w:val="List 5"/>
    <w:basedOn w:val="List4"/>
    <w:rsid w:val="00BE7F93"/>
    <w:pPr>
      <w:ind w:left="1702"/>
    </w:pPr>
  </w:style>
  <w:style w:type="paragraph" w:styleId="ListBullet4">
    <w:name w:val="List Bullet 4"/>
    <w:basedOn w:val="ListBullet3"/>
    <w:rsid w:val="00BE7F93"/>
    <w:pPr>
      <w:ind w:left="1418"/>
    </w:pPr>
  </w:style>
  <w:style w:type="paragraph" w:styleId="ListBullet5">
    <w:name w:val="List Bullet 5"/>
    <w:basedOn w:val="ListBullet4"/>
    <w:rsid w:val="00BE7F93"/>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153</Pages>
  <Words>101056</Words>
  <Characters>576023</Characters>
  <Application>Microsoft Office Word</Application>
  <DocSecurity>0</DocSecurity>
  <Lines>4800</Lines>
  <Paragraphs>1351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675728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1252</cp:revision>
  <dcterms:created xsi:type="dcterms:W3CDTF">2022-06-29T14:17:00Z</dcterms:created>
  <dcterms:modified xsi:type="dcterms:W3CDTF">2024-07-29T21:56:00Z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