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235394" w:rsidRDefault="00E8629F" w:rsidP="001351DC">
      <w:pPr>
        <w:pStyle w:val="ZA"/>
        <w:framePr w:wrap="notBeside"/>
        <w:ind w:firstLine="284"/>
      </w:pPr>
      <w:bookmarkStart w:id="0" w:name="page1"/>
      <w:r w:rsidRPr="00235394">
        <w:rPr>
          <w:sz w:val="64"/>
        </w:rPr>
        <w:t xml:space="preserve">3GPP TR </w:t>
      </w:r>
      <w:r w:rsidR="00495F8F">
        <w:rPr>
          <w:sz w:val="64"/>
        </w:rPr>
        <w:t>23</w:t>
      </w:r>
      <w:r w:rsidRPr="00235394">
        <w:rPr>
          <w:sz w:val="64"/>
        </w:rPr>
        <w:t>.</w:t>
      </w:r>
      <w:r w:rsidR="00495F8F">
        <w:rPr>
          <w:sz w:val="64"/>
        </w:rPr>
        <w:t>7</w:t>
      </w:r>
      <w:r w:rsidR="00441BC9">
        <w:rPr>
          <w:sz w:val="64"/>
        </w:rPr>
        <w:t>64</w:t>
      </w:r>
      <w:r w:rsidRPr="00235394">
        <w:rPr>
          <w:sz w:val="64"/>
        </w:rPr>
        <w:t xml:space="preserve"> </w:t>
      </w:r>
      <w:r w:rsidRPr="00235394">
        <w:t>V</w:t>
      </w:r>
      <w:r w:rsidR="00705836">
        <w:t>17</w:t>
      </w:r>
      <w:r w:rsidRPr="00235394">
        <w:t>.</w:t>
      </w:r>
      <w:r w:rsidR="000F34B7">
        <w:t>1</w:t>
      </w:r>
      <w:r w:rsidRPr="00235394">
        <w:t>.</w:t>
      </w:r>
      <w:r w:rsidR="006A1291">
        <w:t>0</w:t>
      </w:r>
      <w:r w:rsidR="006A1291" w:rsidRPr="00235394">
        <w:t xml:space="preserve"> </w:t>
      </w:r>
      <w:r w:rsidRPr="00235394">
        <w:rPr>
          <w:sz w:val="32"/>
        </w:rPr>
        <w:t>(</w:t>
      </w:r>
      <w:r w:rsidR="00ED5261">
        <w:rPr>
          <w:sz w:val="32"/>
        </w:rPr>
        <w:t>2020</w:t>
      </w:r>
      <w:r w:rsidRPr="00235394">
        <w:rPr>
          <w:sz w:val="32"/>
        </w:rPr>
        <w:t>-</w:t>
      </w:r>
      <w:r w:rsidR="000F34B7">
        <w:rPr>
          <w:sz w:val="32"/>
        </w:rPr>
        <w:t>12</w:t>
      </w:r>
      <w:r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w:t>
      </w:r>
      <w:r w:rsidRPr="00CB4CE2">
        <w:t>rd</w:t>
      </w:r>
      <w:r w:rsidRPr="00235394">
        <w:t xml:space="preserve"> Generation Partnership Project;</w:t>
      </w:r>
    </w:p>
    <w:p w:rsidR="00E8629F" w:rsidRPr="00235394" w:rsidRDefault="00E8629F">
      <w:pPr>
        <w:pStyle w:val="ZT"/>
        <w:framePr w:wrap="notBeside"/>
      </w:pPr>
      <w:r w:rsidRPr="00235394">
        <w:t xml:space="preserve">Technical Specification Group </w:t>
      </w:r>
      <w:r w:rsidR="00495F8F">
        <w:t>Services and System Aspects</w:t>
      </w:r>
      <w:r w:rsidRPr="00235394">
        <w:t>;</w:t>
      </w:r>
    </w:p>
    <w:p w:rsidR="00E8629F" w:rsidRPr="00235394" w:rsidRDefault="00495F8F">
      <w:pPr>
        <w:pStyle w:val="ZT"/>
        <w:framePr w:wrap="notBeside"/>
      </w:pPr>
      <w:r w:rsidRPr="00495F8F">
        <w:t xml:space="preserve">Study on </w:t>
      </w:r>
      <w:r w:rsidR="00441BC9">
        <w:t xml:space="preserve">enhancements to </w:t>
      </w:r>
      <w:r w:rsidRPr="00495F8F">
        <w:t>application layer support for V2X services</w:t>
      </w:r>
      <w:r w:rsidR="00E8629F" w:rsidRPr="00235394">
        <w:t>;</w:t>
      </w:r>
    </w:p>
    <w:p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BB0587">
        <w:rPr>
          <w:rStyle w:val="ZGSM"/>
        </w:rPr>
        <w:t>7</w:t>
      </w:r>
      <w:r w:rsidR="00E8629F" w:rsidRPr="00235394">
        <w:t>)</w:t>
      </w:r>
    </w:p>
    <w:p w:rsidR="00E8629F" w:rsidRPr="00235394" w:rsidRDefault="00E8629F">
      <w:pPr>
        <w:pStyle w:val="ZU"/>
        <w:framePr w:h="4929" w:hRule="exact" w:wrap="notBeside"/>
        <w:tabs>
          <w:tab w:val="right" w:pos="10206"/>
        </w:tabs>
        <w:jc w:val="left"/>
        <w:rPr>
          <w:color w:val="0000FF"/>
        </w:rPr>
      </w:pPr>
      <w:r w:rsidRPr="00235394">
        <w:rPr>
          <w:color w:val="0000FF"/>
        </w:rPr>
        <w:tab/>
      </w:r>
    </w:p>
    <w:p w:rsidR="00E8629F" w:rsidRPr="00235394" w:rsidRDefault="00E8629F">
      <w:pPr>
        <w:pStyle w:val="ZU"/>
        <w:framePr w:h="4929" w:hRule="exact" w:wrap="notBeside"/>
        <w:tabs>
          <w:tab w:val="right" w:pos="10206"/>
        </w:tabs>
        <w:jc w:val="left"/>
        <w:rPr>
          <w:color w:val="0000FF"/>
        </w:rPr>
      </w:pPr>
      <w:r w:rsidRPr="00235394">
        <w:rPr>
          <w:color w:val="0000FF"/>
        </w:rPr>
        <w:tab/>
      </w:r>
    </w:p>
    <w:p w:rsidR="00E8629F" w:rsidRPr="00235394" w:rsidRDefault="00E8629F">
      <w:pPr>
        <w:pStyle w:val="ZU"/>
        <w:framePr w:h="4929" w:hRule="exact" w:wrap="notBeside"/>
        <w:tabs>
          <w:tab w:val="right" w:pos="10206"/>
        </w:tabs>
        <w:jc w:val="left"/>
      </w:pPr>
      <w:r w:rsidRPr="00235394">
        <w:rPr>
          <w:color w:val="0000FF"/>
        </w:rPr>
        <w:tab/>
      </w:r>
    </w:p>
    <w:p w:rsidR="00983910" w:rsidRPr="00235394" w:rsidRDefault="00983910" w:rsidP="00983910">
      <w:pPr>
        <w:pStyle w:val="ZU"/>
        <w:framePr w:h="4929" w:hRule="exact" w:wrap="notBeside"/>
        <w:tabs>
          <w:tab w:val="right" w:pos="10206"/>
        </w:tabs>
        <w:jc w:val="left"/>
      </w:pPr>
      <w:r w:rsidRPr="00235394">
        <w:rPr>
          <w:color w:val="0000FF"/>
        </w:rPr>
        <w:tab/>
      </w:r>
    </w:p>
    <w:p w:rsidR="00A72864" w:rsidRPr="00235394" w:rsidRDefault="000F34B7" w:rsidP="00A72864">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66.6pt">
            <v:imagedata r:id="rId8" o:title="5G-logo_175px"/>
          </v:shape>
        </w:pict>
      </w:r>
      <w:r w:rsidR="00A72864" w:rsidRPr="00235394">
        <w:rPr>
          <w:color w:val="0000FF"/>
        </w:rPr>
        <w:tab/>
      </w:r>
      <w:r>
        <w:pict>
          <v:shape id="_x0000_i1026" type="#_x0000_t75" style="width:127.35pt;height:75.35pt">
            <v:imagedata r:id="rId9" o:title="3GPP-logo_web"/>
          </v:shape>
        </w:pict>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sidRPr="00CB4CE2">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74646D" w:rsidRDefault="00E8629F">
      <w:pPr>
        <w:pStyle w:val="FP"/>
        <w:framePr w:wrap="notBeside" w:hAnchor="margin" w:yAlign="center"/>
        <w:pBdr>
          <w:bottom w:val="single" w:sz="6" w:space="1" w:color="auto"/>
        </w:pBdr>
        <w:spacing w:before="240"/>
        <w:ind w:left="2835" w:right="2835"/>
        <w:jc w:val="center"/>
        <w:rPr>
          <w:lang w:val="fr-FR"/>
        </w:rPr>
      </w:pPr>
      <w:r w:rsidRPr="0074646D">
        <w:rPr>
          <w:lang w:val="fr-FR"/>
        </w:rPr>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ind w:left="2835" w:right="2835"/>
        <w:jc w:val="center"/>
        <w:rPr>
          <w:rFonts w:ascii="Arial" w:hAnsi="Arial"/>
          <w:sz w:val="18"/>
        </w:rPr>
      </w:pPr>
      <w:r w:rsidRPr="00235394">
        <w:t>Int</w:t>
      </w:r>
      <w:r w:rsidRPr="00235394">
        <w:rPr>
          <w:rFonts w:ascii="Arial" w:hAnsi="Arial"/>
          <w:sz w:val="18"/>
        </w:rPr>
        <w:t>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517718">
        <w:rPr>
          <w:noProof/>
          <w:sz w:val="18"/>
        </w:rPr>
        <w:t>20</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r>
      <w:r w:rsidRPr="00235394">
        <w:lastRenderedPageBreak/>
        <w:t>Contents</w:t>
      </w:r>
    </w:p>
    <w:p w:rsidR="00F7305B" w:rsidRPr="00C207E9" w:rsidRDefault="00235394">
      <w:pPr>
        <w:pStyle w:val="TOC1"/>
        <w:rPr>
          <w:rFonts w:ascii="Calibri" w:hAnsi="Calibri"/>
          <w:szCs w:val="22"/>
          <w:lang w:eastAsia="en-GB"/>
        </w:rPr>
      </w:pPr>
      <w:r>
        <w:fldChar w:fldCharType="begin"/>
      </w:r>
      <w:r>
        <w:instrText xml:space="preserve"> TOC \o "1-9" </w:instrText>
      </w:r>
      <w:r>
        <w:fldChar w:fldCharType="separate"/>
      </w:r>
      <w:bookmarkStart w:id="3" w:name="_GoBack"/>
      <w:bookmarkEnd w:id="3"/>
      <w:r w:rsidR="00F7305B">
        <w:t>Foreword</w:t>
      </w:r>
      <w:r w:rsidR="00F7305B">
        <w:tab/>
      </w:r>
      <w:r w:rsidR="00F7305B">
        <w:fldChar w:fldCharType="begin"/>
      </w:r>
      <w:r w:rsidR="00F7305B">
        <w:instrText xml:space="preserve"> PAGEREF _Toc59232167 \h </w:instrText>
      </w:r>
      <w:r w:rsidR="00F7305B">
        <w:fldChar w:fldCharType="separate"/>
      </w:r>
      <w:r w:rsidR="00F7305B">
        <w:t>6</w:t>
      </w:r>
      <w:r w:rsidR="00F7305B">
        <w:fldChar w:fldCharType="end"/>
      </w:r>
    </w:p>
    <w:p w:rsidR="00F7305B" w:rsidRPr="00C207E9" w:rsidRDefault="00F7305B">
      <w:pPr>
        <w:pStyle w:val="TOC1"/>
        <w:rPr>
          <w:rFonts w:ascii="Calibri" w:hAnsi="Calibri"/>
          <w:szCs w:val="22"/>
          <w:lang w:eastAsia="en-GB"/>
        </w:rPr>
      </w:pPr>
      <w:r>
        <w:t>1</w:t>
      </w:r>
      <w:r w:rsidRPr="00C207E9">
        <w:rPr>
          <w:rFonts w:ascii="Calibri" w:hAnsi="Calibri"/>
          <w:szCs w:val="22"/>
          <w:lang w:eastAsia="en-GB"/>
        </w:rPr>
        <w:tab/>
      </w:r>
      <w:r>
        <w:t>Scope</w:t>
      </w:r>
      <w:r>
        <w:tab/>
      </w:r>
      <w:r>
        <w:fldChar w:fldCharType="begin"/>
      </w:r>
      <w:r>
        <w:instrText xml:space="preserve"> PAGEREF _Toc59232168 \h </w:instrText>
      </w:r>
      <w:r>
        <w:fldChar w:fldCharType="separate"/>
      </w:r>
      <w:r>
        <w:t>7</w:t>
      </w:r>
      <w:r>
        <w:fldChar w:fldCharType="end"/>
      </w:r>
    </w:p>
    <w:p w:rsidR="00F7305B" w:rsidRPr="00C207E9" w:rsidRDefault="00F7305B">
      <w:pPr>
        <w:pStyle w:val="TOC1"/>
        <w:rPr>
          <w:rFonts w:ascii="Calibri" w:hAnsi="Calibri"/>
          <w:szCs w:val="22"/>
          <w:lang w:eastAsia="en-GB"/>
        </w:rPr>
      </w:pPr>
      <w:r>
        <w:t>2</w:t>
      </w:r>
      <w:r w:rsidRPr="00C207E9">
        <w:rPr>
          <w:rFonts w:ascii="Calibri" w:hAnsi="Calibri"/>
          <w:szCs w:val="22"/>
          <w:lang w:eastAsia="en-GB"/>
        </w:rPr>
        <w:tab/>
      </w:r>
      <w:r>
        <w:t>References</w:t>
      </w:r>
      <w:r>
        <w:tab/>
      </w:r>
      <w:r>
        <w:fldChar w:fldCharType="begin"/>
      </w:r>
      <w:r>
        <w:instrText xml:space="preserve"> PAGEREF _Toc59232169 \h </w:instrText>
      </w:r>
      <w:r>
        <w:fldChar w:fldCharType="separate"/>
      </w:r>
      <w:r>
        <w:t>7</w:t>
      </w:r>
      <w:r>
        <w:fldChar w:fldCharType="end"/>
      </w:r>
    </w:p>
    <w:p w:rsidR="00F7305B" w:rsidRPr="00C207E9" w:rsidRDefault="00F7305B">
      <w:pPr>
        <w:pStyle w:val="TOC1"/>
        <w:rPr>
          <w:rFonts w:ascii="Calibri" w:hAnsi="Calibri"/>
          <w:szCs w:val="22"/>
          <w:lang w:eastAsia="en-GB"/>
        </w:rPr>
      </w:pPr>
      <w:r>
        <w:t>3</w:t>
      </w:r>
      <w:r w:rsidRPr="00C207E9">
        <w:rPr>
          <w:rFonts w:ascii="Calibri" w:hAnsi="Calibri"/>
          <w:szCs w:val="22"/>
          <w:lang w:eastAsia="en-GB"/>
        </w:rPr>
        <w:tab/>
      </w:r>
      <w:r>
        <w:t>Definitions, symbols and abbreviations</w:t>
      </w:r>
      <w:r>
        <w:tab/>
      </w:r>
      <w:r>
        <w:fldChar w:fldCharType="begin"/>
      </w:r>
      <w:r>
        <w:instrText xml:space="preserve"> PAGEREF _Toc59232170 \h </w:instrText>
      </w:r>
      <w:r>
        <w:fldChar w:fldCharType="separate"/>
      </w:r>
      <w:r>
        <w:t>8</w:t>
      </w:r>
      <w:r>
        <w:fldChar w:fldCharType="end"/>
      </w:r>
    </w:p>
    <w:p w:rsidR="00F7305B" w:rsidRPr="00C207E9" w:rsidRDefault="00F7305B">
      <w:pPr>
        <w:pStyle w:val="TOC2"/>
        <w:rPr>
          <w:rFonts w:ascii="Calibri" w:hAnsi="Calibri"/>
          <w:sz w:val="22"/>
          <w:szCs w:val="22"/>
          <w:lang w:eastAsia="en-GB"/>
        </w:rPr>
      </w:pPr>
      <w:r>
        <w:t>3.1</w:t>
      </w:r>
      <w:r w:rsidRPr="00C207E9">
        <w:rPr>
          <w:rFonts w:ascii="Calibri" w:hAnsi="Calibri"/>
          <w:sz w:val="22"/>
          <w:szCs w:val="22"/>
          <w:lang w:eastAsia="en-GB"/>
        </w:rPr>
        <w:tab/>
      </w:r>
      <w:r>
        <w:t>Definitions</w:t>
      </w:r>
      <w:r>
        <w:tab/>
      </w:r>
      <w:r>
        <w:fldChar w:fldCharType="begin"/>
      </w:r>
      <w:r>
        <w:instrText xml:space="preserve"> PAGEREF _Toc59232171 \h </w:instrText>
      </w:r>
      <w:r>
        <w:fldChar w:fldCharType="separate"/>
      </w:r>
      <w:r>
        <w:t>8</w:t>
      </w:r>
      <w:r>
        <w:fldChar w:fldCharType="end"/>
      </w:r>
    </w:p>
    <w:p w:rsidR="00F7305B" w:rsidRPr="00C207E9" w:rsidRDefault="00F7305B">
      <w:pPr>
        <w:pStyle w:val="TOC2"/>
        <w:rPr>
          <w:rFonts w:ascii="Calibri" w:hAnsi="Calibri"/>
          <w:sz w:val="22"/>
          <w:szCs w:val="22"/>
          <w:lang w:eastAsia="en-GB"/>
        </w:rPr>
      </w:pPr>
      <w:r>
        <w:t>3.2</w:t>
      </w:r>
      <w:r w:rsidRPr="00C207E9">
        <w:rPr>
          <w:rFonts w:ascii="Calibri" w:hAnsi="Calibri"/>
          <w:sz w:val="22"/>
          <w:szCs w:val="22"/>
          <w:lang w:eastAsia="en-GB"/>
        </w:rPr>
        <w:tab/>
      </w:r>
      <w:r>
        <w:t>Void</w:t>
      </w:r>
      <w:r>
        <w:tab/>
      </w:r>
      <w:r>
        <w:fldChar w:fldCharType="begin"/>
      </w:r>
      <w:r>
        <w:instrText xml:space="preserve"> PAGEREF _Toc59232172 \h </w:instrText>
      </w:r>
      <w:r>
        <w:fldChar w:fldCharType="separate"/>
      </w:r>
      <w:r>
        <w:t>8</w:t>
      </w:r>
      <w:r>
        <w:fldChar w:fldCharType="end"/>
      </w:r>
    </w:p>
    <w:p w:rsidR="00F7305B" w:rsidRPr="00C207E9" w:rsidRDefault="00F7305B">
      <w:pPr>
        <w:pStyle w:val="TOC2"/>
        <w:rPr>
          <w:rFonts w:ascii="Calibri" w:hAnsi="Calibri"/>
          <w:sz w:val="22"/>
          <w:szCs w:val="22"/>
          <w:lang w:eastAsia="en-GB"/>
        </w:rPr>
      </w:pPr>
      <w:r>
        <w:t>3.3</w:t>
      </w:r>
      <w:r w:rsidRPr="00C207E9">
        <w:rPr>
          <w:rFonts w:ascii="Calibri" w:hAnsi="Calibri"/>
          <w:sz w:val="22"/>
          <w:szCs w:val="22"/>
          <w:lang w:eastAsia="en-GB"/>
        </w:rPr>
        <w:tab/>
      </w:r>
      <w:r>
        <w:t>Abbreviations</w:t>
      </w:r>
      <w:r>
        <w:tab/>
      </w:r>
      <w:r>
        <w:fldChar w:fldCharType="begin"/>
      </w:r>
      <w:r>
        <w:instrText xml:space="preserve"> PAGEREF _Toc59232173 \h </w:instrText>
      </w:r>
      <w:r>
        <w:fldChar w:fldCharType="separate"/>
      </w:r>
      <w:r>
        <w:t>8</w:t>
      </w:r>
      <w:r>
        <w:fldChar w:fldCharType="end"/>
      </w:r>
    </w:p>
    <w:p w:rsidR="00F7305B" w:rsidRPr="00C207E9" w:rsidRDefault="00F7305B">
      <w:pPr>
        <w:pStyle w:val="TOC1"/>
        <w:rPr>
          <w:rFonts w:ascii="Calibri" w:hAnsi="Calibri"/>
          <w:szCs w:val="22"/>
          <w:lang w:eastAsia="en-GB"/>
        </w:rPr>
      </w:pPr>
      <w:r>
        <w:t>4</w:t>
      </w:r>
      <w:r w:rsidRPr="00C207E9">
        <w:rPr>
          <w:rFonts w:ascii="Calibri" w:hAnsi="Calibri"/>
          <w:szCs w:val="22"/>
          <w:lang w:eastAsia="en-GB"/>
        </w:rPr>
        <w:tab/>
      </w:r>
      <w:r>
        <w:t>Analysis of V2X standards</w:t>
      </w:r>
      <w:r>
        <w:tab/>
      </w:r>
      <w:r>
        <w:fldChar w:fldCharType="begin"/>
      </w:r>
      <w:r>
        <w:instrText xml:space="preserve"> PAGEREF _Toc59232174 \h </w:instrText>
      </w:r>
      <w:r>
        <w:fldChar w:fldCharType="separate"/>
      </w:r>
      <w:r>
        <w:t>8</w:t>
      </w:r>
      <w:r>
        <w:fldChar w:fldCharType="end"/>
      </w:r>
    </w:p>
    <w:p w:rsidR="00F7305B" w:rsidRPr="00C207E9" w:rsidRDefault="00F7305B">
      <w:pPr>
        <w:pStyle w:val="TOC2"/>
        <w:rPr>
          <w:rFonts w:ascii="Calibri" w:hAnsi="Calibri"/>
          <w:sz w:val="22"/>
          <w:szCs w:val="22"/>
          <w:lang w:eastAsia="en-GB"/>
        </w:rPr>
      </w:pPr>
      <w:r>
        <w:t>4.1</w:t>
      </w:r>
      <w:r w:rsidRPr="00C207E9">
        <w:rPr>
          <w:rFonts w:ascii="Calibri" w:hAnsi="Calibri"/>
          <w:sz w:val="22"/>
          <w:szCs w:val="22"/>
          <w:lang w:eastAsia="en-GB"/>
        </w:rPr>
        <w:tab/>
      </w:r>
      <w:r>
        <w:t>3GPP 5GS architecture for V2X communications</w:t>
      </w:r>
      <w:r>
        <w:tab/>
      </w:r>
      <w:r>
        <w:fldChar w:fldCharType="begin"/>
      </w:r>
      <w:r>
        <w:instrText xml:space="preserve"> PAGEREF _Toc59232175 \h </w:instrText>
      </w:r>
      <w:r>
        <w:fldChar w:fldCharType="separate"/>
      </w:r>
      <w:r>
        <w:t>8</w:t>
      </w:r>
      <w:r>
        <w:fldChar w:fldCharType="end"/>
      </w:r>
    </w:p>
    <w:p w:rsidR="00F7305B" w:rsidRPr="00C207E9" w:rsidRDefault="00F7305B">
      <w:pPr>
        <w:pStyle w:val="TOC3"/>
        <w:rPr>
          <w:rFonts w:ascii="Calibri" w:hAnsi="Calibri"/>
          <w:sz w:val="22"/>
          <w:szCs w:val="22"/>
          <w:lang w:eastAsia="en-GB"/>
        </w:rPr>
      </w:pPr>
      <w:r>
        <w:t>4.1.1</w:t>
      </w:r>
      <w:r w:rsidRPr="00C207E9">
        <w:rPr>
          <w:rFonts w:ascii="Calibri" w:hAnsi="Calibri"/>
          <w:sz w:val="22"/>
          <w:szCs w:val="22"/>
          <w:lang w:eastAsia="en-GB"/>
        </w:rPr>
        <w:tab/>
      </w:r>
      <w:r>
        <w:t>Description</w:t>
      </w:r>
      <w:r>
        <w:tab/>
      </w:r>
      <w:r>
        <w:fldChar w:fldCharType="begin"/>
      </w:r>
      <w:r>
        <w:instrText xml:space="preserve"> PAGEREF _Toc59232176 \h </w:instrText>
      </w:r>
      <w:r>
        <w:fldChar w:fldCharType="separate"/>
      </w:r>
      <w:r>
        <w:t>8</w:t>
      </w:r>
      <w:r>
        <w:fldChar w:fldCharType="end"/>
      </w:r>
    </w:p>
    <w:p w:rsidR="00F7305B" w:rsidRPr="00C207E9" w:rsidRDefault="00F7305B">
      <w:pPr>
        <w:pStyle w:val="TOC3"/>
        <w:rPr>
          <w:rFonts w:ascii="Calibri" w:hAnsi="Calibri"/>
          <w:sz w:val="22"/>
          <w:szCs w:val="22"/>
          <w:lang w:eastAsia="en-GB"/>
        </w:rPr>
      </w:pPr>
      <w:r>
        <w:t>4.1.2</w:t>
      </w:r>
      <w:r w:rsidRPr="00C207E9">
        <w:rPr>
          <w:rFonts w:ascii="Calibri" w:hAnsi="Calibri"/>
          <w:sz w:val="22"/>
          <w:szCs w:val="22"/>
          <w:lang w:eastAsia="en-GB"/>
        </w:rPr>
        <w:tab/>
      </w:r>
      <w:r>
        <w:t>Analysis</w:t>
      </w:r>
      <w:r>
        <w:tab/>
      </w:r>
      <w:r>
        <w:fldChar w:fldCharType="begin"/>
      </w:r>
      <w:r>
        <w:instrText xml:space="preserve"> PAGEREF _Toc59232177 \h </w:instrText>
      </w:r>
      <w:r>
        <w:fldChar w:fldCharType="separate"/>
      </w:r>
      <w:r>
        <w:t>8</w:t>
      </w:r>
      <w:r>
        <w:fldChar w:fldCharType="end"/>
      </w:r>
    </w:p>
    <w:p w:rsidR="00F7305B" w:rsidRPr="00C207E9" w:rsidRDefault="00F7305B">
      <w:pPr>
        <w:pStyle w:val="TOC1"/>
        <w:rPr>
          <w:rFonts w:ascii="Calibri" w:hAnsi="Calibri"/>
          <w:szCs w:val="22"/>
          <w:lang w:eastAsia="en-GB"/>
        </w:rPr>
      </w:pPr>
      <w:r>
        <w:t>5</w:t>
      </w:r>
      <w:r w:rsidRPr="00C207E9">
        <w:rPr>
          <w:rFonts w:ascii="Calibri" w:hAnsi="Calibri"/>
          <w:szCs w:val="22"/>
          <w:lang w:eastAsia="en-GB"/>
        </w:rPr>
        <w:tab/>
      </w:r>
      <w:r>
        <w:t>Key issues</w:t>
      </w:r>
      <w:r>
        <w:tab/>
      </w:r>
      <w:r>
        <w:fldChar w:fldCharType="begin"/>
      </w:r>
      <w:r>
        <w:instrText xml:space="preserve"> PAGEREF _Toc59232178 \h </w:instrText>
      </w:r>
      <w:r>
        <w:fldChar w:fldCharType="separate"/>
      </w:r>
      <w:r>
        <w:t>9</w:t>
      </w:r>
      <w:r>
        <w:fldChar w:fldCharType="end"/>
      </w:r>
    </w:p>
    <w:p w:rsidR="00F7305B" w:rsidRPr="00C207E9" w:rsidRDefault="00F7305B">
      <w:pPr>
        <w:pStyle w:val="TOC2"/>
        <w:rPr>
          <w:rFonts w:ascii="Calibri" w:hAnsi="Calibri"/>
          <w:sz w:val="22"/>
          <w:szCs w:val="22"/>
          <w:lang w:eastAsia="en-GB"/>
        </w:rPr>
      </w:pPr>
      <w:r>
        <w:t>5.1</w:t>
      </w:r>
      <w:r w:rsidRPr="00C207E9">
        <w:rPr>
          <w:rFonts w:ascii="Calibri" w:hAnsi="Calibri"/>
          <w:sz w:val="22"/>
          <w:szCs w:val="22"/>
          <w:lang w:eastAsia="en-GB"/>
        </w:rPr>
        <w:tab/>
      </w:r>
      <w:r>
        <w:t>Key issue 1 – eV2X application QoS requirements for V2X communication over PC5</w:t>
      </w:r>
      <w:r>
        <w:tab/>
      </w:r>
      <w:r>
        <w:fldChar w:fldCharType="begin"/>
      </w:r>
      <w:r>
        <w:instrText xml:space="preserve"> PAGEREF _Toc59232179 \h </w:instrText>
      </w:r>
      <w:r>
        <w:fldChar w:fldCharType="separate"/>
      </w:r>
      <w:r>
        <w:t>9</w:t>
      </w:r>
      <w:r>
        <w:fldChar w:fldCharType="end"/>
      </w:r>
    </w:p>
    <w:p w:rsidR="00F7305B" w:rsidRPr="00C207E9" w:rsidRDefault="00F7305B">
      <w:pPr>
        <w:pStyle w:val="TOC2"/>
        <w:rPr>
          <w:rFonts w:ascii="Calibri" w:hAnsi="Calibri"/>
          <w:sz w:val="22"/>
          <w:szCs w:val="22"/>
          <w:lang w:eastAsia="en-GB"/>
        </w:rPr>
      </w:pPr>
      <w:r>
        <w:t>5.2</w:t>
      </w:r>
      <w:r w:rsidRPr="00C207E9">
        <w:rPr>
          <w:rFonts w:ascii="Calibri" w:hAnsi="Calibri"/>
          <w:sz w:val="22"/>
          <w:szCs w:val="22"/>
          <w:lang w:eastAsia="en-GB"/>
        </w:rPr>
        <w:tab/>
      </w:r>
      <w:r>
        <w:t>Key issue 2 – eV2X application QoS requirements for V2X communication over Uu</w:t>
      </w:r>
      <w:r>
        <w:tab/>
      </w:r>
      <w:r>
        <w:fldChar w:fldCharType="begin"/>
      </w:r>
      <w:r>
        <w:instrText xml:space="preserve"> PAGEREF _Toc59232180 \h </w:instrText>
      </w:r>
      <w:r>
        <w:fldChar w:fldCharType="separate"/>
      </w:r>
      <w:r>
        <w:t>10</w:t>
      </w:r>
      <w:r>
        <w:fldChar w:fldCharType="end"/>
      </w:r>
    </w:p>
    <w:p w:rsidR="00F7305B" w:rsidRPr="00C207E9" w:rsidRDefault="00F7305B">
      <w:pPr>
        <w:pStyle w:val="TOC3"/>
        <w:rPr>
          <w:rFonts w:ascii="Calibri" w:hAnsi="Calibri"/>
          <w:sz w:val="22"/>
          <w:szCs w:val="22"/>
          <w:lang w:eastAsia="en-GB"/>
        </w:rPr>
      </w:pPr>
      <w:r w:rsidRPr="001C3693">
        <w:rPr>
          <w:rFonts w:eastAsia="Malgun Gothic"/>
          <w:lang w:eastAsia="zh-CN"/>
        </w:rPr>
        <w:t>5.2.1</w:t>
      </w:r>
      <w:r w:rsidRPr="00C207E9">
        <w:rPr>
          <w:rFonts w:ascii="Calibri" w:hAnsi="Calibri"/>
          <w:sz w:val="22"/>
          <w:szCs w:val="22"/>
          <w:lang w:eastAsia="en-GB"/>
        </w:rPr>
        <w:tab/>
      </w:r>
      <w:r w:rsidRPr="001C3693">
        <w:rPr>
          <w:rFonts w:eastAsia="Malgun Gothic"/>
          <w:lang w:eastAsia="zh-CN"/>
        </w:rPr>
        <w:t>General</w:t>
      </w:r>
      <w:r>
        <w:tab/>
      </w:r>
      <w:r>
        <w:fldChar w:fldCharType="begin"/>
      </w:r>
      <w:r>
        <w:instrText xml:space="preserve"> PAGEREF _Toc59232181 \h </w:instrText>
      </w:r>
      <w:r>
        <w:fldChar w:fldCharType="separate"/>
      </w:r>
      <w:r>
        <w:t>10</w:t>
      </w:r>
      <w:r>
        <w:fldChar w:fldCharType="end"/>
      </w:r>
    </w:p>
    <w:p w:rsidR="00F7305B" w:rsidRPr="00C207E9" w:rsidRDefault="00F7305B">
      <w:pPr>
        <w:pStyle w:val="TOC3"/>
        <w:rPr>
          <w:rFonts w:ascii="Calibri" w:hAnsi="Calibri"/>
          <w:sz w:val="22"/>
          <w:szCs w:val="22"/>
          <w:lang w:eastAsia="en-GB"/>
        </w:rPr>
      </w:pPr>
      <w:r>
        <w:t>5.2.2</w:t>
      </w:r>
      <w:r w:rsidRPr="00C207E9">
        <w:rPr>
          <w:rFonts w:ascii="Calibri" w:hAnsi="Calibri"/>
          <w:sz w:val="22"/>
          <w:szCs w:val="22"/>
          <w:lang w:eastAsia="en-GB"/>
        </w:rPr>
        <w:tab/>
      </w:r>
      <w:r>
        <w:t>Key issue 2a - Monitoring QoS situation by eV2X Application</w:t>
      </w:r>
      <w:r>
        <w:tab/>
      </w:r>
      <w:r>
        <w:fldChar w:fldCharType="begin"/>
      </w:r>
      <w:r>
        <w:instrText xml:space="preserve"> PAGEREF _Toc59232182 \h </w:instrText>
      </w:r>
      <w:r>
        <w:fldChar w:fldCharType="separate"/>
      </w:r>
      <w:r>
        <w:t>11</w:t>
      </w:r>
      <w:r>
        <w:fldChar w:fldCharType="end"/>
      </w:r>
    </w:p>
    <w:p w:rsidR="00F7305B" w:rsidRPr="00C207E9" w:rsidRDefault="00F7305B">
      <w:pPr>
        <w:pStyle w:val="TOC3"/>
        <w:rPr>
          <w:rFonts w:ascii="Calibri" w:hAnsi="Calibri"/>
          <w:sz w:val="22"/>
          <w:szCs w:val="22"/>
          <w:lang w:eastAsia="en-GB"/>
        </w:rPr>
      </w:pPr>
      <w:r>
        <w:t>5.2.3</w:t>
      </w:r>
      <w:r w:rsidRPr="00C207E9">
        <w:rPr>
          <w:rFonts w:ascii="Calibri" w:hAnsi="Calibri"/>
          <w:sz w:val="22"/>
          <w:szCs w:val="22"/>
          <w:lang w:eastAsia="en-GB"/>
        </w:rPr>
        <w:tab/>
      </w:r>
      <w:r>
        <w:t>Key issue 2b - Communicating eV2X application requirements with 5GS</w:t>
      </w:r>
      <w:r>
        <w:tab/>
      </w:r>
      <w:r>
        <w:fldChar w:fldCharType="begin"/>
      </w:r>
      <w:r>
        <w:instrText xml:space="preserve"> PAGEREF _Toc59232183 \h </w:instrText>
      </w:r>
      <w:r>
        <w:fldChar w:fldCharType="separate"/>
      </w:r>
      <w:r>
        <w:t>11</w:t>
      </w:r>
      <w:r>
        <w:fldChar w:fldCharType="end"/>
      </w:r>
    </w:p>
    <w:p w:rsidR="00F7305B" w:rsidRPr="00C207E9" w:rsidRDefault="00F7305B">
      <w:pPr>
        <w:pStyle w:val="TOC2"/>
        <w:rPr>
          <w:rFonts w:ascii="Calibri" w:hAnsi="Calibri"/>
          <w:sz w:val="22"/>
          <w:szCs w:val="22"/>
          <w:lang w:eastAsia="en-GB"/>
        </w:rPr>
      </w:pPr>
      <w:r>
        <w:t>5.3</w:t>
      </w:r>
      <w:r w:rsidRPr="00C207E9">
        <w:rPr>
          <w:rFonts w:ascii="Calibri" w:hAnsi="Calibri"/>
          <w:sz w:val="22"/>
          <w:szCs w:val="22"/>
          <w:lang w:eastAsia="en-GB"/>
        </w:rPr>
        <w:tab/>
      </w:r>
      <w:r>
        <w:t>Key issue 3 – V2X application support for network slicing</w:t>
      </w:r>
      <w:r>
        <w:tab/>
      </w:r>
      <w:r>
        <w:fldChar w:fldCharType="begin"/>
      </w:r>
      <w:r>
        <w:instrText xml:space="preserve"> PAGEREF _Toc59232184 \h </w:instrText>
      </w:r>
      <w:r>
        <w:fldChar w:fldCharType="separate"/>
      </w:r>
      <w:r>
        <w:t>11</w:t>
      </w:r>
      <w:r>
        <w:fldChar w:fldCharType="end"/>
      </w:r>
    </w:p>
    <w:p w:rsidR="00F7305B" w:rsidRPr="00C207E9" w:rsidRDefault="00F7305B">
      <w:pPr>
        <w:pStyle w:val="TOC2"/>
        <w:rPr>
          <w:rFonts w:ascii="Calibri" w:hAnsi="Calibri"/>
          <w:sz w:val="22"/>
          <w:szCs w:val="22"/>
          <w:lang w:eastAsia="en-GB"/>
        </w:rPr>
      </w:pPr>
      <w:r>
        <w:t>5.</w:t>
      </w:r>
      <w:r w:rsidRPr="001C3693">
        <w:rPr>
          <w:lang w:val="en-US"/>
        </w:rPr>
        <w:t>4</w:t>
      </w:r>
      <w:r w:rsidRPr="00C207E9">
        <w:rPr>
          <w:rFonts w:ascii="Calibri" w:hAnsi="Calibri"/>
          <w:sz w:val="22"/>
          <w:szCs w:val="22"/>
          <w:lang w:eastAsia="en-GB"/>
        </w:rPr>
        <w:tab/>
      </w:r>
      <w:r>
        <w:t xml:space="preserve">Key issue </w:t>
      </w:r>
      <w:r w:rsidRPr="001C3693">
        <w:rPr>
          <w:lang w:val="en-US"/>
        </w:rPr>
        <w:t>4</w:t>
      </w:r>
      <w:r>
        <w:t xml:space="preserve"> – Support for tele-operated driving</w:t>
      </w:r>
      <w:r>
        <w:tab/>
      </w:r>
      <w:r>
        <w:fldChar w:fldCharType="begin"/>
      </w:r>
      <w:r>
        <w:instrText xml:space="preserve"> PAGEREF _Toc59232185 \h </w:instrText>
      </w:r>
      <w:r>
        <w:fldChar w:fldCharType="separate"/>
      </w:r>
      <w:r>
        <w:t>11</w:t>
      </w:r>
      <w:r>
        <w:fldChar w:fldCharType="end"/>
      </w:r>
    </w:p>
    <w:p w:rsidR="00F7305B" w:rsidRPr="00C207E9" w:rsidRDefault="00F7305B">
      <w:pPr>
        <w:pStyle w:val="TOC2"/>
        <w:rPr>
          <w:rFonts w:ascii="Calibri" w:hAnsi="Calibri"/>
          <w:sz w:val="22"/>
          <w:szCs w:val="22"/>
          <w:lang w:eastAsia="en-GB"/>
        </w:rPr>
      </w:pPr>
      <w:r>
        <w:t>5.</w:t>
      </w:r>
      <w:r w:rsidRPr="001C3693">
        <w:rPr>
          <w:lang w:val="en-US"/>
        </w:rPr>
        <w:t>5</w:t>
      </w:r>
      <w:r w:rsidRPr="00C207E9">
        <w:rPr>
          <w:rFonts w:ascii="Calibri" w:hAnsi="Calibri"/>
          <w:sz w:val="22"/>
          <w:szCs w:val="22"/>
          <w:lang w:eastAsia="en-GB"/>
        </w:rPr>
        <w:tab/>
      </w:r>
      <w:r>
        <w:t xml:space="preserve">Key issue </w:t>
      </w:r>
      <w:r w:rsidRPr="001C3693">
        <w:rPr>
          <w:lang w:val="en-US"/>
        </w:rPr>
        <w:t>5</w:t>
      </w:r>
      <w:r>
        <w:t xml:space="preserve"> – V2X control and message distribution over Uu</w:t>
      </w:r>
      <w:r>
        <w:tab/>
      </w:r>
      <w:r>
        <w:fldChar w:fldCharType="begin"/>
      </w:r>
      <w:r>
        <w:instrText xml:space="preserve"> PAGEREF _Toc59232186 \h </w:instrText>
      </w:r>
      <w:r>
        <w:fldChar w:fldCharType="separate"/>
      </w:r>
      <w:r>
        <w:t>12</w:t>
      </w:r>
      <w:r>
        <w:fldChar w:fldCharType="end"/>
      </w:r>
    </w:p>
    <w:p w:rsidR="00F7305B" w:rsidRPr="00C207E9" w:rsidRDefault="00F7305B">
      <w:pPr>
        <w:pStyle w:val="TOC2"/>
        <w:rPr>
          <w:rFonts w:ascii="Calibri" w:hAnsi="Calibri"/>
          <w:sz w:val="22"/>
          <w:szCs w:val="22"/>
          <w:lang w:eastAsia="en-GB"/>
        </w:rPr>
      </w:pPr>
      <w:r>
        <w:t>5.6</w:t>
      </w:r>
      <w:r w:rsidRPr="00C207E9">
        <w:rPr>
          <w:rFonts w:ascii="Calibri" w:hAnsi="Calibri"/>
          <w:sz w:val="22"/>
          <w:szCs w:val="22"/>
          <w:lang w:eastAsia="en-GB"/>
        </w:rPr>
        <w:tab/>
      </w:r>
      <w:r>
        <w:t>Key issue 6 – Multi-PLMN support by application enabler layer</w:t>
      </w:r>
      <w:r>
        <w:tab/>
      </w:r>
      <w:r>
        <w:fldChar w:fldCharType="begin"/>
      </w:r>
      <w:r>
        <w:instrText xml:space="preserve"> PAGEREF _Toc59232187 \h </w:instrText>
      </w:r>
      <w:r>
        <w:fldChar w:fldCharType="separate"/>
      </w:r>
      <w:r>
        <w:t>12</w:t>
      </w:r>
      <w:r>
        <w:fldChar w:fldCharType="end"/>
      </w:r>
    </w:p>
    <w:p w:rsidR="00F7305B" w:rsidRPr="00C207E9" w:rsidRDefault="00F7305B">
      <w:pPr>
        <w:pStyle w:val="TOC2"/>
        <w:rPr>
          <w:rFonts w:ascii="Calibri" w:hAnsi="Calibri"/>
          <w:sz w:val="22"/>
          <w:szCs w:val="22"/>
          <w:lang w:eastAsia="en-GB"/>
        </w:rPr>
      </w:pPr>
      <w:r>
        <w:t>5.7</w:t>
      </w:r>
      <w:r w:rsidRPr="00C207E9">
        <w:rPr>
          <w:rFonts w:ascii="Calibri" w:hAnsi="Calibri"/>
          <w:sz w:val="22"/>
          <w:szCs w:val="22"/>
          <w:lang w:eastAsia="en-GB"/>
        </w:rPr>
        <w:tab/>
      </w:r>
      <w:r>
        <w:t>Key issue 7 – Capability exposure to V2X application specific server using CAPIF</w:t>
      </w:r>
      <w:r>
        <w:tab/>
      </w:r>
      <w:r>
        <w:fldChar w:fldCharType="begin"/>
      </w:r>
      <w:r>
        <w:instrText xml:space="preserve"> PAGEREF _Toc59232188 \h </w:instrText>
      </w:r>
      <w:r>
        <w:fldChar w:fldCharType="separate"/>
      </w:r>
      <w:r>
        <w:t>13</w:t>
      </w:r>
      <w:r>
        <w:fldChar w:fldCharType="end"/>
      </w:r>
    </w:p>
    <w:p w:rsidR="00F7305B" w:rsidRPr="00C207E9" w:rsidRDefault="00F7305B">
      <w:pPr>
        <w:pStyle w:val="TOC2"/>
        <w:rPr>
          <w:rFonts w:ascii="Calibri" w:hAnsi="Calibri"/>
          <w:sz w:val="22"/>
          <w:szCs w:val="22"/>
          <w:lang w:eastAsia="en-GB"/>
        </w:rPr>
      </w:pPr>
      <w:r>
        <w:t>5.</w:t>
      </w:r>
      <w:r w:rsidRPr="001C3693">
        <w:rPr>
          <w:lang w:val="en-US"/>
        </w:rPr>
        <w:t>8</w:t>
      </w:r>
      <w:r w:rsidRPr="00C207E9">
        <w:rPr>
          <w:rFonts w:ascii="Calibri" w:hAnsi="Calibri"/>
          <w:sz w:val="22"/>
          <w:szCs w:val="22"/>
          <w:lang w:eastAsia="en-GB"/>
        </w:rPr>
        <w:tab/>
      </w:r>
      <w:r>
        <w:t xml:space="preserve">Key issue </w:t>
      </w:r>
      <w:r w:rsidRPr="001C3693">
        <w:rPr>
          <w:lang w:val="en-US"/>
        </w:rPr>
        <w:t>8</w:t>
      </w:r>
      <w:r>
        <w:t xml:space="preserve"> – </w:t>
      </w:r>
      <w:r w:rsidRPr="001C3693">
        <w:rPr>
          <w:lang w:val="en-US"/>
        </w:rPr>
        <w:t>Application layer support for unicast, broadcast and g</w:t>
      </w:r>
      <w:r>
        <w:t xml:space="preserve">roupcast mode </w:t>
      </w:r>
      <w:r w:rsidRPr="001C3693">
        <w:rPr>
          <w:lang w:val="en-US"/>
        </w:rPr>
        <w:t xml:space="preserve">of </w:t>
      </w:r>
      <w:r>
        <w:t>V2X communication</w:t>
      </w:r>
      <w:r>
        <w:tab/>
      </w:r>
      <w:r>
        <w:fldChar w:fldCharType="begin"/>
      </w:r>
      <w:r>
        <w:instrText xml:space="preserve"> PAGEREF _Toc59232189 \h </w:instrText>
      </w:r>
      <w:r>
        <w:fldChar w:fldCharType="separate"/>
      </w:r>
      <w:r>
        <w:t>13</w:t>
      </w:r>
      <w:r>
        <w:fldChar w:fldCharType="end"/>
      </w:r>
    </w:p>
    <w:p w:rsidR="00F7305B" w:rsidRPr="00C207E9" w:rsidRDefault="00F7305B">
      <w:pPr>
        <w:pStyle w:val="TOC2"/>
        <w:rPr>
          <w:rFonts w:ascii="Calibri" w:hAnsi="Calibri"/>
          <w:sz w:val="22"/>
          <w:szCs w:val="22"/>
          <w:lang w:eastAsia="en-GB"/>
        </w:rPr>
      </w:pPr>
      <w:r>
        <w:t>5.</w:t>
      </w:r>
      <w:r w:rsidRPr="001C3693">
        <w:rPr>
          <w:lang w:val="en-US"/>
        </w:rPr>
        <w:t>9</w:t>
      </w:r>
      <w:r w:rsidRPr="00C207E9">
        <w:rPr>
          <w:rFonts w:ascii="Calibri" w:hAnsi="Calibri"/>
          <w:sz w:val="22"/>
          <w:szCs w:val="22"/>
          <w:lang w:eastAsia="en-GB"/>
        </w:rPr>
        <w:tab/>
      </w:r>
      <w:r>
        <w:t xml:space="preserve">Key issue </w:t>
      </w:r>
      <w:r w:rsidRPr="001C3693">
        <w:rPr>
          <w:lang w:val="en-US"/>
        </w:rPr>
        <w:t>9</w:t>
      </w:r>
      <w:r>
        <w:t xml:space="preserve"> – UE-to-UE application layer relay</w:t>
      </w:r>
      <w:r>
        <w:tab/>
      </w:r>
      <w:r>
        <w:fldChar w:fldCharType="begin"/>
      </w:r>
      <w:r>
        <w:instrText xml:space="preserve"> PAGEREF _Toc59232190 \h </w:instrText>
      </w:r>
      <w:r>
        <w:fldChar w:fldCharType="separate"/>
      </w:r>
      <w:r>
        <w:t>14</w:t>
      </w:r>
      <w:r>
        <w:fldChar w:fldCharType="end"/>
      </w:r>
    </w:p>
    <w:p w:rsidR="00F7305B" w:rsidRPr="00C207E9" w:rsidRDefault="00F7305B">
      <w:pPr>
        <w:pStyle w:val="TOC2"/>
        <w:rPr>
          <w:rFonts w:ascii="Calibri" w:hAnsi="Calibri"/>
          <w:sz w:val="22"/>
          <w:szCs w:val="22"/>
          <w:lang w:eastAsia="en-GB"/>
        </w:rPr>
      </w:pPr>
      <w:r>
        <w:t>5.</w:t>
      </w:r>
      <w:r>
        <w:rPr>
          <w:lang w:eastAsia="zh-CN"/>
        </w:rPr>
        <w:t>10</w:t>
      </w:r>
      <w:r w:rsidRPr="00C207E9">
        <w:rPr>
          <w:rFonts w:ascii="Calibri" w:hAnsi="Calibri"/>
          <w:sz w:val="22"/>
          <w:szCs w:val="22"/>
          <w:lang w:eastAsia="en-GB"/>
        </w:rPr>
        <w:tab/>
      </w:r>
      <w:r>
        <w:t xml:space="preserve">Key issue </w:t>
      </w:r>
      <w:r w:rsidRPr="001C3693">
        <w:rPr>
          <w:lang w:val="en-US" w:eastAsia="zh-CN"/>
        </w:rPr>
        <w:t>10</w:t>
      </w:r>
      <w:r>
        <w:t xml:space="preserve"> – </w:t>
      </w:r>
      <w:r>
        <w:rPr>
          <w:lang w:eastAsia="zh-CN"/>
        </w:rPr>
        <w:t>S</w:t>
      </w:r>
      <w:r w:rsidRPr="001C3693">
        <w:rPr>
          <w:lang w:val="en-US"/>
        </w:rPr>
        <w:t xml:space="preserve">upport for </w:t>
      </w:r>
      <w:r w:rsidRPr="001C3693">
        <w:rPr>
          <w:lang w:val="en-US" w:eastAsia="zh-CN"/>
        </w:rPr>
        <w:t xml:space="preserve">switching modes for V2V </w:t>
      </w:r>
      <w:r w:rsidRPr="001C3693">
        <w:rPr>
          <w:lang w:val="en-US"/>
        </w:rPr>
        <w:t>communications</w:t>
      </w:r>
      <w:r>
        <w:tab/>
      </w:r>
      <w:r>
        <w:fldChar w:fldCharType="begin"/>
      </w:r>
      <w:r>
        <w:instrText xml:space="preserve"> PAGEREF _Toc59232191 \h </w:instrText>
      </w:r>
      <w:r>
        <w:fldChar w:fldCharType="separate"/>
      </w:r>
      <w:r>
        <w:t>14</w:t>
      </w:r>
      <w:r>
        <w:fldChar w:fldCharType="end"/>
      </w:r>
    </w:p>
    <w:p w:rsidR="00F7305B" w:rsidRPr="00C207E9" w:rsidRDefault="00F7305B">
      <w:pPr>
        <w:pStyle w:val="TOC2"/>
        <w:rPr>
          <w:rFonts w:ascii="Calibri" w:hAnsi="Calibri"/>
          <w:sz w:val="22"/>
          <w:szCs w:val="22"/>
          <w:lang w:eastAsia="en-GB"/>
        </w:rPr>
      </w:pPr>
      <w:r>
        <w:t>5.11</w:t>
      </w:r>
      <w:r w:rsidRPr="00C207E9">
        <w:rPr>
          <w:rFonts w:ascii="Calibri" w:hAnsi="Calibri"/>
          <w:sz w:val="22"/>
          <w:szCs w:val="22"/>
          <w:lang w:eastAsia="en-GB"/>
        </w:rPr>
        <w:tab/>
      </w:r>
      <w:r>
        <w:t xml:space="preserve">Key issue </w:t>
      </w:r>
      <w:r w:rsidRPr="001C3693">
        <w:rPr>
          <w:lang w:val="en-US"/>
        </w:rPr>
        <w:t>11</w:t>
      </w:r>
      <w:r>
        <w:t xml:space="preserve"> – V2X UE measurement reporting to VAE server</w:t>
      </w:r>
      <w:r>
        <w:tab/>
      </w:r>
      <w:r>
        <w:fldChar w:fldCharType="begin"/>
      </w:r>
      <w:r>
        <w:instrText xml:space="preserve"> PAGEREF _Toc59232192 \h </w:instrText>
      </w:r>
      <w:r>
        <w:fldChar w:fldCharType="separate"/>
      </w:r>
      <w:r>
        <w:t>15</w:t>
      </w:r>
      <w:r>
        <w:fldChar w:fldCharType="end"/>
      </w:r>
    </w:p>
    <w:p w:rsidR="00F7305B" w:rsidRPr="00C207E9" w:rsidRDefault="00F7305B">
      <w:pPr>
        <w:pStyle w:val="TOC2"/>
        <w:rPr>
          <w:rFonts w:ascii="Calibri" w:hAnsi="Calibri"/>
          <w:sz w:val="22"/>
          <w:szCs w:val="22"/>
          <w:lang w:eastAsia="en-GB"/>
        </w:rPr>
      </w:pPr>
      <w:r>
        <w:t>5.12</w:t>
      </w:r>
      <w:r w:rsidRPr="00C207E9">
        <w:rPr>
          <w:rFonts w:ascii="Calibri" w:hAnsi="Calibri"/>
          <w:sz w:val="22"/>
          <w:szCs w:val="22"/>
          <w:lang w:eastAsia="en-GB"/>
        </w:rPr>
        <w:tab/>
      </w:r>
      <w:r>
        <w:t>Key issue 12 – Supporting multiple V2X service providers</w:t>
      </w:r>
      <w:r>
        <w:tab/>
      </w:r>
      <w:r>
        <w:fldChar w:fldCharType="begin"/>
      </w:r>
      <w:r>
        <w:instrText xml:space="preserve"> PAGEREF _Toc59232193 \h </w:instrText>
      </w:r>
      <w:r>
        <w:fldChar w:fldCharType="separate"/>
      </w:r>
      <w:r>
        <w:t>15</w:t>
      </w:r>
      <w:r>
        <w:fldChar w:fldCharType="end"/>
      </w:r>
    </w:p>
    <w:p w:rsidR="00F7305B" w:rsidRPr="00C207E9" w:rsidRDefault="00F7305B">
      <w:pPr>
        <w:pStyle w:val="TOC2"/>
        <w:rPr>
          <w:rFonts w:ascii="Calibri" w:hAnsi="Calibri"/>
          <w:sz w:val="22"/>
          <w:szCs w:val="22"/>
          <w:lang w:eastAsia="en-GB"/>
        </w:rPr>
      </w:pPr>
      <w:r>
        <w:t>5.13</w:t>
      </w:r>
      <w:r w:rsidRPr="00C207E9">
        <w:rPr>
          <w:rFonts w:ascii="Calibri" w:hAnsi="Calibri"/>
          <w:sz w:val="22"/>
          <w:szCs w:val="22"/>
          <w:lang w:eastAsia="en-GB"/>
        </w:rPr>
        <w:tab/>
      </w:r>
      <w:r>
        <w:t>Key issue 13 – Usage and management of the range QoS parameter</w:t>
      </w:r>
      <w:r>
        <w:tab/>
      </w:r>
      <w:r>
        <w:fldChar w:fldCharType="begin"/>
      </w:r>
      <w:r>
        <w:instrText xml:space="preserve"> PAGEREF _Toc59232194 \h </w:instrText>
      </w:r>
      <w:r>
        <w:fldChar w:fldCharType="separate"/>
      </w:r>
      <w:r>
        <w:t>16</w:t>
      </w:r>
      <w:r>
        <w:fldChar w:fldCharType="end"/>
      </w:r>
    </w:p>
    <w:p w:rsidR="00F7305B" w:rsidRPr="00C207E9" w:rsidRDefault="00F7305B">
      <w:pPr>
        <w:pStyle w:val="TOC2"/>
        <w:rPr>
          <w:rFonts w:ascii="Calibri" w:hAnsi="Calibri"/>
          <w:sz w:val="22"/>
          <w:szCs w:val="22"/>
          <w:lang w:eastAsia="en-GB"/>
        </w:rPr>
      </w:pPr>
      <w:r>
        <w:t>5.14</w:t>
      </w:r>
      <w:r w:rsidRPr="00C207E9">
        <w:rPr>
          <w:rFonts w:ascii="Calibri" w:hAnsi="Calibri"/>
          <w:sz w:val="22"/>
          <w:szCs w:val="22"/>
          <w:lang w:eastAsia="en-GB"/>
        </w:rPr>
        <w:tab/>
      </w:r>
      <w:r>
        <w:t xml:space="preserve">Key issue </w:t>
      </w:r>
      <w:r>
        <w:rPr>
          <w:lang w:eastAsia="zh-CN"/>
        </w:rPr>
        <w:t>14</w:t>
      </w:r>
      <w:r>
        <w:t xml:space="preserve"> – </w:t>
      </w:r>
      <w:r>
        <w:rPr>
          <w:lang w:eastAsia="zh-CN"/>
        </w:rPr>
        <w:t>S</w:t>
      </w:r>
      <w:r w:rsidRPr="001C3693">
        <w:rPr>
          <w:lang w:val="en-US"/>
        </w:rPr>
        <w:t xml:space="preserve">upport for </w:t>
      </w:r>
      <w:r w:rsidRPr="001C3693">
        <w:rPr>
          <w:lang w:val="en-US" w:eastAsia="zh-CN"/>
        </w:rPr>
        <w:t>Local MBMS</w:t>
      </w:r>
      <w:r>
        <w:tab/>
      </w:r>
      <w:r>
        <w:fldChar w:fldCharType="begin"/>
      </w:r>
      <w:r>
        <w:instrText xml:space="preserve"> PAGEREF _Toc59232195 \h </w:instrText>
      </w:r>
      <w:r>
        <w:fldChar w:fldCharType="separate"/>
      </w:r>
      <w:r>
        <w:t>16</w:t>
      </w:r>
      <w:r>
        <w:fldChar w:fldCharType="end"/>
      </w:r>
    </w:p>
    <w:p w:rsidR="00F7305B" w:rsidRPr="00C207E9" w:rsidRDefault="00F7305B">
      <w:pPr>
        <w:pStyle w:val="TOC2"/>
        <w:rPr>
          <w:rFonts w:ascii="Calibri" w:hAnsi="Calibri"/>
          <w:sz w:val="22"/>
          <w:szCs w:val="22"/>
          <w:lang w:eastAsia="en-GB"/>
        </w:rPr>
      </w:pPr>
      <w:r>
        <w:t>5.15</w:t>
      </w:r>
      <w:r w:rsidRPr="00C207E9">
        <w:rPr>
          <w:rFonts w:ascii="Calibri" w:hAnsi="Calibri"/>
          <w:sz w:val="22"/>
          <w:szCs w:val="22"/>
          <w:lang w:eastAsia="en-GB"/>
        </w:rPr>
        <w:tab/>
      </w:r>
      <w:r>
        <w:t xml:space="preserve">Key issue </w:t>
      </w:r>
      <w:r>
        <w:rPr>
          <w:lang w:eastAsia="zh-CN"/>
        </w:rPr>
        <w:t>15</w:t>
      </w:r>
      <w:r>
        <w:t xml:space="preserve"> – </w:t>
      </w:r>
      <w:r>
        <w:rPr>
          <w:lang w:eastAsia="zh-CN"/>
        </w:rPr>
        <w:t>S</w:t>
      </w:r>
      <w:r w:rsidRPr="001C3693">
        <w:rPr>
          <w:lang w:val="en-US"/>
        </w:rPr>
        <w:t xml:space="preserve">upporting </w:t>
      </w:r>
      <w:r w:rsidRPr="001C3693">
        <w:rPr>
          <w:lang w:val="en-US" w:eastAsia="zh-CN"/>
        </w:rPr>
        <w:t>dynamic information for HD maps</w:t>
      </w:r>
      <w:r>
        <w:tab/>
      </w:r>
      <w:r>
        <w:fldChar w:fldCharType="begin"/>
      </w:r>
      <w:r>
        <w:instrText xml:space="preserve"> PAGEREF _Toc59232196 \h </w:instrText>
      </w:r>
      <w:r>
        <w:fldChar w:fldCharType="separate"/>
      </w:r>
      <w:r>
        <w:t>16</w:t>
      </w:r>
      <w:r>
        <w:fldChar w:fldCharType="end"/>
      </w:r>
    </w:p>
    <w:p w:rsidR="00F7305B" w:rsidRPr="00C207E9" w:rsidRDefault="00F7305B">
      <w:pPr>
        <w:pStyle w:val="TOC2"/>
        <w:rPr>
          <w:rFonts w:ascii="Calibri" w:hAnsi="Calibri"/>
          <w:sz w:val="22"/>
          <w:szCs w:val="22"/>
          <w:lang w:eastAsia="en-GB"/>
        </w:rPr>
      </w:pPr>
      <w:r>
        <w:t>5.</w:t>
      </w:r>
      <w:r>
        <w:rPr>
          <w:lang w:eastAsia="zh-CN"/>
        </w:rPr>
        <w:t>16</w:t>
      </w:r>
      <w:r w:rsidRPr="00C207E9">
        <w:rPr>
          <w:rFonts w:ascii="Calibri" w:hAnsi="Calibri"/>
          <w:sz w:val="22"/>
          <w:szCs w:val="22"/>
          <w:lang w:eastAsia="en-GB"/>
        </w:rPr>
        <w:tab/>
      </w:r>
      <w:r>
        <w:t xml:space="preserve">Key issue </w:t>
      </w:r>
      <w:r w:rsidRPr="001C3693">
        <w:rPr>
          <w:lang w:val="en-US" w:eastAsia="zh-CN"/>
        </w:rPr>
        <w:t>16</w:t>
      </w:r>
      <w:r>
        <w:t xml:space="preserve"> – Enhancements to </w:t>
      </w:r>
      <w:r w:rsidRPr="001C3693">
        <w:rPr>
          <w:lang w:val="en-US"/>
        </w:rPr>
        <w:t>V2X group management and group communication</w:t>
      </w:r>
      <w:r>
        <w:tab/>
      </w:r>
      <w:r>
        <w:fldChar w:fldCharType="begin"/>
      </w:r>
      <w:r>
        <w:instrText xml:space="preserve"> PAGEREF _Toc59232197 \h </w:instrText>
      </w:r>
      <w:r>
        <w:fldChar w:fldCharType="separate"/>
      </w:r>
      <w:r>
        <w:t>17</w:t>
      </w:r>
      <w:r>
        <w:fldChar w:fldCharType="end"/>
      </w:r>
    </w:p>
    <w:p w:rsidR="00F7305B" w:rsidRPr="00C207E9" w:rsidRDefault="00F7305B">
      <w:pPr>
        <w:pStyle w:val="TOC1"/>
        <w:rPr>
          <w:rFonts w:ascii="Calibri" w:hAnsi="Calibri"/>
          <w:szCs w:val="22"/>
          <w:lang w:eastAsia="en-GB"/>
        </w:rPr>
      </w:pPr>
      <w:r>
        <w:t>6</w:t>
      </w:r>
      <w:r w:rsidRPr="00C207E9">
        <w:rPr>
          <w:rFonts w:ascii="Calibri" w:hAnsi="Calibri"/>
          <w:szCs w:val="22"/>
          <w:lang w:eastAsia="en-GB"/>
        </w:rPr>
        <w:tab/>
      </w:r>
      <w:r>
        <w:t>Architectural requirements</w:t>
      </w:r>
      <w:r>
        <w:tab/>
      </w:r>
      <w:r>
        <w:fldChar w:fldCharType="begin"/>
      </w:r>
      <w:r>
        <w:instrText xml:space="preserve"> PAGEREF _Toc59232198 \h </w:instrText>
      </w:r>
      <w:r>
        <w:fldChar w:fldCharType="separate"/>
      </w:r>
      <w:r>
        <w:t>18</w:t>
      </w:r>
      <w:r>
        <w:fldChar w:fldCharType="end"/>
      </w:r>
    </w:p>
    <w:p w:rsidR="00F7305B" w:rsidRPr="00C207E9" w:rsidRDefault="00F7305B">
      <w:pPr>
        <w:pStyle w:val="TOC2"/>
        <w:rPr>
          <w:rFonts w:ascii="Calibri" w:hAnsi="Calibri"/>
          <w:sz w:val="22"/>
          <w:szCs w:val="22"/>
          <w:lang w:eastAsia="en-GB"/>
        </w:rPr>
      </w:pPr>
      <w:r>
        <w:t>6.1</w:t>
      </w:r>
      <w:r w:rsidRPr="00C207E9">
        <w:rPr>
          <w:rFonts w:ascii="Calibri" w:hAnsi="Calibri"/>
          <w:sz w:val="22"/>
          <w:szCs w:val="22"/>
          <w:lang w:eastAsia="en-GB"/>
        </w:rPr>
        <w:tab/>
      </w:r>
      <w:r>
        <w:t>General requirements</w:t>
      </w:r>
      <w:r>
        <w:tab/>
      </w:r>
      <w:r>
        <w:fldChar w:fldCharType="begin"/>
      </w:r>
      <w:r>
        <w:instrText xml:space="preserve"> PAGEREF _Toc59232199 \h </w:instrText>
      </w:r>
      <w:r>
        <w:fldChar w:fldCharType="separate"/>
      </w:r>
      <w:r>
        <w:t>18</w:t>
      </w:r>
      <w:r>
        <w:fldChar w:fldCharType="end"/>
      </w:r>
    </w:p>
    <w:p w:rsidR="00F7305B" w:rsidRPr="00C207E9" w:rsidRDefault="00F7305B">
      <w:pPr>
        <w:pStyle w:val="TOC2"/>
        <w:rPr>
          <w:rFonts w:ascii="Calibri" w:hAnsi="Calibri"/>
          <w:sz w:val="22"/>
          <w:szCs w:val="22"/>
          <w:lang w:eastAsia="en-GB"/>
        </w:rPr>
      </w:pPr>
      <w:r>
        <w:t>6.</w:t>
      </w:r>
      <w:r w:rsidRPr="001C3693">
        <w:rPr>
          <w:lang w:val="en-US"/>
        </w:rPr>
        <w:t>2</w:t>
      </w:r>
      <w:r w:rsidRPr="00C207E9">
        <w:rPr>
          <w:rFonts w:ascii="Calibri" w:hAnsi="Calibri"/>
          <w:sz w:val="22"/>
          <w:szCs w:val="22"/>
          <w:lang w:eastAsia="en-GB"/>
        </w:rPr>
        <w:tab/>
      </w:r>
      <w:r>
        <w:t>V2X message distribution</w:t>
      </w:r>
      <w:r>
        <w:tab/>
      </w:r>
      <w:r>
        <w:fldChar w:fldCharType="begin"/>
      </w:r>
      <w:r>
        <w:instrText xml:space="preserve"> PAGEREF _Toc59232200 \h </w:instrText>
      </w:r>
      <w:r>
        <w:fldChar w:fldCharType="separate"/>
      </w:r>
      <w:r>
        <w:t>18</w:t>
      </w:r>
      <w:r>
        <w:fldChar w:fldCharType="end"/>
      </w:r>
    </w:p>
    <w:p w:rsidR="00F7305B" w:rsidRPr="00C207E9" w:rsidRDefault="00F7305B">
      <w:pPr>
        <w:pStyle w:val="TOC3"/>
        <w:rPr>
          <w:rFonts w:ascii="Calibri" w:hAnsi="Calibri"/>
          <w:sz w:val="22"/>
          <w:szCs w:val="22"/>
          <w:lang w:eastAsia="en-GB"/>
        </w:rPr>
      </w:pPr>
      <w:r>
        <w:t>6.</w:t>
      </w:r>
      <w:r w:rsidRPr="001C3693">
        <w:rPr>
          <w:lang w:val="en-US"/>
        </w:rPr>
        <w:t>2</w:t>
      </w:r>
      <w:r>
        <w:t>.1</w:t>
      </w:r>
      <w:r w:rsidRPr="00C207E9">
        <w:rPr>
          <w:rFonts w:ascii="Calibri" w:hAnsi="Calibri"/>
          <w:sz w:val="22"/>
          <w:szCs w:val="22"/>
          <w:lang w:eastAsia="en-GB"/>
        </w:rPr>
        <w:tab/>
      </w:r>
      <w:r>
        <w:t>Description</w:t>
      </w:r>
      <w:r>
        <w:tab/>
      </w:r>
      <w:r>
        <w:fldChar w:fldCharType="begin"/>
      </w:r>
      <w:r>
        <w:instrText xml:space="preserve"> PAGEREF _Toc59232201 \h </w:instrText>
      </w:r>
      <w:r>
        <w:fldChar w:fldCharType="separate"/>
      </w:r>
      <w:r>
        <w:t>18</w:t>
      </w:r>
      <w:r>
        <w:fldChar w:fldCharType="end"/>
      </w:r>
    </w:p>
    <w:p w:rsidR="00F7305B" w:rsidRPr="00C207E9" w:rsidRDefault="00F7305B">
      <w:pPr>
        <w:pStyle w:val="TOC3"/>
        <w:rPr>
          <w:rFonts w:ascii="Calibri" w:hAnsi="Calibri"/>
          <w:sz w:val="22"/>
          <w:szCs w:val="22"/>
          <w:lang w:eastAsia="en-GB"/>
        </w:rPr>
      </w:pPr>
      <w:r>
        <w:t>6.</w:t>
      </w:r>
      <w:r w:rsidRPr="001C3693">
        <w:rPr>
          <w:lang w:val="en-US"/>
        </w:rPr>
        <w:t>2</w:t>
      </w:r>
      <w:r>
        <w:t>.2</w:t>
      </w:r>
      <w:r w:rsidRPr="00C207E9">
        <w:rPr>
          <w:rFonts w:ascii="Calibri" w:hAnsi="Calibri"/>
          <w:sz w:val="22"/>
          <w:szCs w:val="22"/>
          <w:lang w:eastAsia="en-GB"/>
        </w:rPr>
        <w:tab/>
      </w:r>
      <w:r>
        <w:t>Requirements</w:t>
      </w:r>
      <w:r>
        <w:tab/>
      </w:r>
      <w:r>
        <w:fldChar w:fldCharType="begin"/>
      </w:r>
      <w:r>
        <w:instrText xml:space="preserve"> PAGEREF _Toc59232202 \h </w:instrText>
      </w:r>
      <w:r>
        <w:fldChar w:fldCharType="separate"/>
      </w:r>
      <w:r>
        <w:t>18</w:t>
      </w:r>
      <w:r>
        <w:fldChar w:fldCharType="end"/>
      </w:r>
    </w:p>
    <w:p w:rsidR="00F7305B" w:rsidRPr="00C207E9" w:rsidRDefault="00F7305B">
      <w:pPr>
        <w:pStyle w:val="TOC2"/>
        <w:rPr>
          <w:rFonts w:ascii="Calibri" w:hAnsi="Calibri"/>
          <w:sz w:val="22"/>
          <w:szCs w:val="22"/>
          <w:lang w:eastAsia="en-GB"/>
        </w:rPr>
      </w:pPr>
      <w:r w:rsidRPr="001C3693">
        <w:rPr>
          <w:lang w:val="en-IN"/>
        </w:rPr>
        <w:t>6.3</w:t>
      </w:r>
      <w:r w:rsidRPr="00C207E9">
        <w:rPr>
          <w:rFonts w:ascii="Calibri" w:hAnsi="Calibri"/>
          <w:sz w:val="22"/>
          <w:szCs w:val="22"/>
          <w:lang w:eastAsia="en-GB"/>
        </w:rPr>
        <w:tab/>
      </w:r>
      <w:r w:rsidRPr="001C3693">
        <w:rPr>
          <w:lang w:val="en-IN"/>
        </w:rPr>
        <w:t>eV2X QoS monitoring &amp; control by application layer</w:t>
      </w:r>
      <w:r>
        <w:tab/>
      </w:r>
      <w:r>
        <w:fldChar w:fldCharType="begin"/>
      </w:r>
      <w:r>
        <w:instrText xml:space="preserve"> PAGEREF _Toc59232203 \h </w:instrText>
      </w:r>
      <w:r>
        <w:fldChar w:fldCharType="separate"/>
      </w:r>
      <w:r>
        <w:t>18</w:t>
      </w:r>
      <w:r>
        <w:fldChar w:fldCharType="end"/>
      </w:r>
    </w:p>
    <w:p w:rsidR="00F7305B" w:rsidRPr="00C207E9" w:rsidRDefault="00F7305B">
      <w:pPr>
        <w:pStyle w:val="TOC3"/>
        <w:rPr>
          <w:rFonts w:ascii="Calibri" w:hAnsi="Calibri"/>
          <w:sz w:val="22"/>
          <w:szCs w:val="22"/>
          <w:lang w:eastAsia="en-GB"/>
        </w:rPr>
      </w:pPr>
      <w:r w:rsidRPr="001C3693">
        <w:rPr>
          <w:lang w:val="en-IN"/>
        </w:rPr>
        <w:t>6.3.1</w:t>
      </w:r>
      <w:r w:rsidRPr="00C207E9">
        <w:rPr>
          <w:rFonts w:ascii="Calibri" w:hAnsi="Calibri"/>
          <w:sz w:val="22"/>
          <w:szCs w:val="22"/>
          <w:lang w:eastAsia="en-GB"/>
        </w:rPr>
        <w:tab/>
      </w:r>
      <w:r w:rsidRPr="001C3693">
        <w:rPr>
          <w:lang w:val="en-IN"/>
        </w:rPr>
        <w:t>Description</w:t>
      </w:r>
      <w:r>
        <w:tab/>
      </w:r>
      <w:r>
        <w:fldChar w:fldCharType="begin"/>
      </w:r>
      <w:r>
        <w:instrText xml:space="preserve"> PAGEREF _Toc59232204 \h </w:instrText>
      </w:r>
      <w:r>
        <w:fldChar w:fldCharType="separate"/>
      </w:r>
      <w:r>
        <w:t>18</w:t>
      </w:r>
      <w:r>
        <w:fldChar w:fldCharType="end"/>
      </w:r>
    </w:p>
    <w:p w:rsidR="00F7305B" w:rsidRPr="00C207E9" w:rsidRDefault="00F7305B">
      <w:pPr>
        <w:pStyle w:val="TOC3"/>
        <w:rPr>
          <w:rFonts w:ascii="Calibri" w:hAnsi="Calibri"/>
          <w:sz w:val="22"/>
          <w:szCs w:val="22"/>
          <w:lang w:eastAsia="en-GB"/>
        </w:rPr>
      </w:pPr>
      <w:r w:rsidRPr="001C3693">
        <w:rPr>
          <w:lang w:val="en-IN"/>
        </w:rPr>
        <w:t>6.3.2</w:t>
      </w:r>
      <w:r w:rsidRPr="00C207E9">
        <w:rPr>
          <w:rFonts w:ascii="Calibri" w:hAnsi="Calibri"/>
          <w:sz w:val="22"/>
          <w:szCs w:val="22"/>
          <w:lang w:eastAsia="en-GB"/>
        </w:rPr>
        <w:tab/>
      </w:r>
      <w:r w:rsidRPr="001C3693">
        <w:rPr>
          <w:lang w:val="en-IN"/>
        </w:rPr>
        <w:t>Requirements</w:t>
      </w:r>
      <w:r>
        <w:tab/>
      </w:r>
      <w:r>
        <w:fldChar w:fldCharType="begin"/>
      </w:r>
      <w:r>
        <w:instrText xml:space="preserve"> PAGEREF _Toc59232205 \h </w:instrText>
      </w:r>
      <w:r>
        <w:fldChar w:fldCharType="separate"/>
      </w:r>
      <w:r>
        <w:t>18</w:t>
      </w:r>
      <w:r>
        <w:fldChar w:fldCharType="end"/>
      </w:r>
    </w:p>
    <w:p w:rsidR="00F7305B" w:rsidRPr="00C207E9" w:rsidRDefault="00F7305B">
      <w:pPr>
        <w:pStyle w:val="TOC2"/>
        <w:rPr>
          <w:rFonts w:ascii="Calibri" w:hAnsi="Calibri"/>
          <w:sz w:val="22"/>
          <w:szCs w:val="22"/>
          <w:lang w:eastAsia="en-GB"/>
        </w:rPr>
      </w:pPr>
      <w:r>
        <w:t>6.4</w:t>
      </w:r>
      <w:r w:rsidRPr="00C207E9">
        <w:rPr>
          <w:rFonts w:ascii="Calibri" w:hAnsi="Calibri"/>
          <w:sz w:val="22"/>
          <w:szCs w:val="22"/>
          <w:lang w:eastAsia="en-GB"/>
        </w:rPr>
        <w:tab/>
      </w:r>
      <w:r>
        <w:t>Coordination based on EPS and 5GS connectivity</w:t>
      </w:r>
      <w:r>
        <w:tab/>
      </w:r>
      <w:r>
        <w:fldChar w:fldCharType="begin"/>
      </w:r>
      <w:r>
        <w:instrText xml:space="preserve"> PAGEREF _Toc59232206 \h </w:instrText>
      </w:r>
      <w:r>
        <w:fldChar w:fldCharType="separate"/>
      </w:r>
      <w:r>
        <w:t>18</w:t>
      </w:r>
      <w:r>
        <w:fldChar w:fldCharType="end"/>
      </w:r>
    </w:p>
    <w:p w:rsidR="00F7305B" w:rsidRPr="00C207E9" w:rsidRDefault="00F7305B">
      <w:pPr>
        <w:pStyle w:val="TOC3"/>
        <w:rPr>
          <w:rFonts w:ascii="Calibri" w:hAnsi="Calibri"/>
          <w:sz w:val="22"/>
          <w:szCs w:val="22"/>
          <w:lang w:eastAsia="en-GB"/>
        </w:rPr>
      </w:pPr>
      <w:r>
        <w:t>6.4.1</w:t>
      </w:r>
      <w:r w:rsidRPr="00C207E9">
        <w:rPr>
          <w:rFonts w:ascii="Calibri" w:hAnsi="Calibri"/>
          <w:sz w:val="22"/>
          <w:szCs w:val="22"/>
          <w:lang w:eastAsia="en-GB"/>
        </w:rPr>
        <w:tab/>
      </w:r>
      <w:r>
        <w:t>Description</w:t>
      </w:r>
      <w:r>
        <w:tab/>
      </w:r>
      <w:r>
        <w:fldChar w:fldCharType="begin"/>
      </w:r>
      <w:r>
        <w:instrText xml:space="preserve"> PAGEREF _Toc59232207 \h </w:instrText>
      </w:r>
      <w:r>
        <w:fldChar w:fldCharType="separate"/>
      </w:r>
      <w:r>
        <w:t>18</w:t>
      </w:r>
      <w:r>
        <w:fldChar w:fldCharType="end"/>
      </w:r>
    </w:p>
    <w:p w:rsidR="00F7305B" w:rsidRPr="00C207E9" w:rsidRDefault="00F7305B">
      <w:pPr>
        <w:pStyle w:val="TOC3"/>
        <w:rPr>
          <w:rFonts w:ascii="Calibri" w:hAnsi="Calibri"/>
          <w:sz w:val="22"/>
          <w:szCs w:val="22"/>
          <w:lang w:eastAsia="en-GB"/>
        </w:rPr>
      </w:pPr>
      <w:r>
        <w:t>6.4.2</w:t>
      </w:r>
      <w:r w:rsidRPr="00C207E9">
        <w:rPr>
          <w:rFonts w:ascii="Calibri" w:hAnsi="Calibri"/>
          <w:sz w:val="22"/>
          <w:szCs w:val="22"/>
          <w:lang w:eastAsia="en-GB"/>
        </w:rPr>
        <w:tab/>
      </w:r>
      <w:r>
        <w:t>Requirements</w:t>
      </w:r>
      <w:r>
        <w:tab/>
      </w:r>
      <w:r>
        <w:fldChar w:fldCharType="begin"/>
      </w:r>
      <w:r>
        <w:instrText xml:space="preserve"> PAGEREF _Toc59232208 \h </w:instrText>
      </w:r>
      <w:r>
        <w:fldChar w:fldCharType="separate"/>
      </w:r>
      <w:r>
        <w:t>19</w:t>
      </w:r>
      <w:r>
        <w:fldChar w:fldCharType="end"/>
      </w:r>
    </w:p>
    <w:p w:rsidR="00F7305B" w:rsidRPr="00C207E9" w:rsidRDefault="00F7305B">
      <w:pPr>
        <w:pStyle w:val="TOC1"/>
        <w:rPr>
          <w:rFonts w:ascii="Calibri" w:hAnsi="Calibri"/>
          <w:szCs w:val="22"/>
          <w:lang w:eastAsia="en-GB"/>
        </w:rPr>
      </w:pPr>
      <w:r>
        <w:t>7</w:t>
      </w:r>
      <w:r w:rsidRPr="00C207E9">
        <w:rPr>
          <w:rFonts w:ascii="Calibri" w:hAnsi="Calibri"/>
          <w:szCs w:val="22"/>
          <w:lang w:eastAsia="en-GB"/>
        </w:rPr>
        <w:tab/>
      </w:r>
      <w:r>
        <w:t>Solutions</w:t>
      </w:r>
      <w:r>
        <w:tab/>
      </w:r>
      <w:r>
        <w:fldChar w:fldCharType="begin"/>
      </w:r>
      <w:r>
        <w:instrText xml:space="preserve"> PAGEREF _Toc59232209 \h </w:instrText>
      </w:r>
      <w:r>
        <w:fldChar w:fldCharType="separate"/>
      </w:r>
      <w:r>
        <w:t>19</w:t>
      </w:r>
      <w:r>
        <w:fldChar w:fldCharType="end"/>
      </w:r>
    </w:p>
    <w:p w:rsidR="00F7305B" w:rsidRPr="00C207E9" w:rsidRDefault="00F7305B">
      <w:pPr>
        <w:pStyle w:val="TOC2"/>
        <w:rPr>
          <w:rFonts w:ascii="Calibri" w:hAnsi="Calibri"/>
          <w:sz w:val="22"/>
          <w:szCs w:val="22"/>
          <w:lang w:eastAsia="en-GB"/>
        </w:rPr>
      </w:pPr>
      <w:r>
        <w:t>7.</w:t>
      </w:r>
      <w:r w:rsidRPr="001C3693">
        <w:rPr>
          <w:lang w:val="en-US"/>
        </w:rPr>
        <w:t>1</w:t>
      </w:r>
      <w:r w:rsidRPr="00C207E9">
        <w:rPr>
          <w:rFonts w:ascii="Calibri" w:hAnsi="Calibri"/>
          <w:sz w:val="22"/>
          <w:szCs w:val="22"/>
          <w:lang w:eastAsia="en-GB"/>
        </w:rPr>
        <w:tab/>
      </w:r>
      <w:r w:rsidRPr="001C3693">
        <w:rPr>
          <w:lang w:val="en-US"/>
        </w:rPr>
        <w:t xml:space="preserve">Solution </w:t>
      </w:r>
      <w:r>
        <w:t>#</w:t>
      </w:r>
      <w:r w:rsidRPr="001C3693">
        <w:rPr>
          <w:lang w:val="en-US"/>
        </w:rPr>
        <w:t>1</w:t>
      </w:r>
      <w:r>
        <w:t>: Session-oriented service establishment support</w:t>
      </w:r>
      <w:r>
        <w:tab/>
      </w:r>
      <w:r>
        <w:fldChar w:fldCharType="begin"/>
      </w:r>
      <w:r>
        <w:instrText xml:space="preserve"> PAGEREF _Toc59232210 \h </w:instrText>
      </w:r>
      <w:r>
        <w:fldChar w:fldCharType="separate"/>
      </w:r>
      <w:r>
        <w:t>19</w:t>
      </w:r>
      <w:r>
        <w:fldChar w:fldCharType="end"/>
      </w:r>
    </w:p>
    <w:p w:rsidR="00F7305B" w:rsidRPr="00C207E9" w:rsidRDefault="00F7305B">
      <w:pPr>
        <w:pStyle w:val="TOC3"/>
        <w:rPr>
          <w:rFonts w:ascii="Calibri" w:hAnsi="Calibri"/>
          <w:sz w:val="22"/>
          <w:szCs w:val="22"/>
          <w:lang w:eastAsia="en-GB"/>
        </w:rPr>
      </w:pPr>
      <w:r>
        <w:t>7.</w:t>
      </w:r>
      <w:r w:rsidRPr="001C3693">
        <w:rPr>
          <w:lang w:val="en-US"/>
        </w:rPr>
        <w:t>1</w:t>
      </w:r>
      <w:r>
        <w:t>.1</w:t>
      </w:r>
      <w:r w:rsidRPr="00C207E9">
        <w:rPr>
          <w:rFonts w:ascii="Calibri" w:hAnsi="Calibri"/>
          <w:sz w:val="22"/>
          <w:szCs w:val="22"/>
          <w:lang w:eastAsia="en-GB"/>
        </w:rPr>
        <w:tab/>
      </w:r>
      <w:r>
        <w:t>Solution description</w:t>
      </w:r>
      <w:r>
        <w:tab/>
      </w:r>
      <w:r>
        <w:fldChar w:fldCharType="begin"/>
      </w:r>
      <w:r>
        <w:instrText xml:space="preserve"> PAGEREF _Toc59232211 \h </w:instrText>
      </w:r>
      <w:r>
        <w:fldChar w:fldCharType="separate"/>
      </w:r>
      <w:r>
        <w:t>19</w:t>
      </w:r>
      <w:r>
        <w:fldChar w:fldCharType="end"/>
      </w:r>
    </w:p>
    <w:p w:rsidR="00F7305B" w:rsidRPr="00C207E9" w:rsidRDefault="00F7305B">
      <w:pPr>
        <w:pStyle w:val="TOC4"/>
        <w:rPr>
          <w:rFonts w:ascii="Calibri" w:hAnsi="Calibri"/>
          <w:sz w:val="22"/>
          <w:szCs w:val="22"/>
          <w:lang w:eastAsia="en-GB"/>
        </w:rPr>
      </w:pPr>
      <w:r>
        <w:t>7.</w:t>
      </w:r>
      <w:r w:rsidRPr="001C3693">
        <w:rPr>
          <w:lang w:val="en-US"/>
        </w:rPr>
        <w:t>1</w:t>
      </w:r>
      <w:r>
        <w:t>.1.1</w:t>
      </w:r>
      <w:r w:rsidRPr="00C207E9">
        <w:rPr>
          <w:rFonts w:ascii="Calibri" w:hAnsi="Calibri"/>
          <w:sz w:val="22"/>
          <w:szCs w:val="22"/>
          <w:lang w:eastAsia="en-GB"/>
        </w:rPr>
        <w:tab/>
      </w:r>
      <w:r>
        <w:t>General</w:t>
      </w:r>
      <w:r>
        <w:tab/>
      </w:r>
      <w:r>
        <w:fldChar w:fldCharType="begin"/>
      </w:r>
      <w:r>
        <w:instrText xml:space="preserve"> PAGEREF _Toc59232212 \h </w:instrText>
      </w:r>
      <w:r>
        <w:fldChar w:fldCharType="separate"/>
      </w:r>
      <w:r>
        <w:t>19</w:t>
      </w:r>
      <w:r>
        <w:fldChar w:fldCharType="end"/>
      </w:r>
    </w:p>
    <w:p w:rsidR="00F7305B" w:rsidRPr="00C207E9" w:rsidRDefault="00F7305B">
      <w:pPr>
        <w:pStyle w:val="TOC4"/>
        <w:rPr>
          <w:rFonts w:ascii="Calibri" w:hAnsi="Calibri"/>
          <w:sz w:val="22"/>
          <w:szCs w:val="22"/>
          <w:lang w:eastAsia="en-GB"/>
        </w:rPr>
      </w:pPr>
      <w:r>
        <w:t>7.</w:t>
      </w:r>
      <w:r w:rsidRPr="001C3693">
        <w:rPr>
          <w:lang w:val="en-US"/>
        </w:rPr>
        <w:t>1</w:t>
      </w:r>
      <w:r>
        <w:t>.1.</w:t>
      </w:r>
      <w:r w:rsidRPr="001C3693">
        <w:rPr>
          <w:lang w:val="en-US"/>
        </w:rPr>
        <w:t>2</w:t>
      </w:r>
      <w:r w:rsidRPr="00C207E9">
        <w:rPr>
          <w:rFonts w:ascii="Calibri" w:hAnsi="Calibri"/>
          <w:sz w:val="22"/>
          <w:szCs w:val="22"/>
          <w:lang w:eastAsia="en-GB"/>
        </w:rPr>
        <w:tab/>
      </w:r>
      <w:r>
        <w:t>Process of triggering session-oriented service establishment</w:t>
      </w:r>
      <w:r>
        <w:tab/>
      </w:r>
      <w:r>
        <w:fldChar w:fldCharType="begin"/>
      </w:r>
      <w:r>
        <w:instrText xml:space="preserve"> PAGEREF _Toc59232213 \h </w:instrText>
      </w:r>
      <w:r>
        <w:fldChar w:fldCharType="separate"/>
      </w:r>
      <w:r>
        <w:t>19</w:t>
      </w:r>
      <w:r>
        <w:fldChar w:fldCharType="end"/>
      </w:r>
    </w:p>
    <w:p w:rsidR="00F7305B" w:rsidRPr="00C207E9" w:rsidRDefault="00F7305B">
      <w:pPr>
        <w:pStyle w:val="TOC4"/>
        <w:rPr>
          <w:rFonts w:ascii="Calibri" w:hAnsi="Calibri"/>
          <w:sz w:val="22"/>
          <w:szCs w:val="22"/>
          <w:lang w:eastAsia="en-GB"/>
        </w:rPr>
      </w:pPr>
      <w:r>
        <w:t>7.</w:t>
      </w:r>
      <w:r w:rsidRPr="001C3693">
        <w:rPr>
          <w:lang w:val="en-US"/>
        </w:rPr>
        <w:t>1</w:t>
      </w:r>
      <w:r>
        <w:t>.1.</w:t>
      </w:r>
      <w:r w:rsidRPr="001C3693">
        <w:rPr>
          <w:lang w:val="en-US"/>
        </w:rPr>
        <w:t>3</w:t>
      </w:r>
      <w:r w:rsidRPr="00C207E9">
        <w:rPr>
          <w:rFonts w:ascii="Calibri" w:hAnsi="Calibri"/>
          <w:sz w:val="22"/>
          <w:szCs w:val="22"/>
          <w:lang w:eastAsia="en-GB"/>
        </w:rPr>
        <w:tab/>
      </w:r>
      <w:r>
        <w:t>Session-oriented service establishment</w:t>
      </w:r>
      <w:r>
        <w:tab/>
      </w:r>
      <w:r>
        <w:fldChar w:fldCharType="begin"/>
      </w:r>
      <w:r>
        <w:instrText xml:space="preserve"> PAGEREF _Toc59232214 \h </w:instrText>
      </w:r>
      <w:r>
        <w:fldChar w:fldCharType="separate"/>
      </w:r>
      <w:r>
        <w:t>19</w:t>
      </w:r>
      <w:r>
        <w:fldChar w:fldCharType="end"/>
      </w:r>
    </w:p>
    <w:p w:rsidR="00F7305B" w:rsidRPr="00C207E9" w:rsidRDefault="00F7305B">
      <w:pPr>
        <w:pStyle w:val="TOC4"/>
        <w:rPr>
          <w:rFonts w:ascii="Calibri" w:hAnsi="Calibri"/>
          <w:sz w:val="22"/>
          <w:szCs w:val="22"/>
          <w:lang w:eastAsia="en-GB"/>
        </w:rPr>
      </w:pPr>
      <w:r>
        <w:t>7.</w:t>
      </w:r>
      <w:r w:rsidRPr="001C3693">
        <w:rPr>
          <w:lang w:val="en-US"/>
        </w:rPr>
        <w:t>1</w:t>
      </w:r>
      <w:r>
        <w:t>.1.</w:t>
      </w:r>
      <w:r w:rsidRPr="001C3693">
        <w:rPr>
          <w:lang w:val="en-US"/>
        </w:rPr>
        <w:t>4</w:t>
      </w:r>
      <w:r w:rsidRPr="00C207E9">
        <w:rPr>
          <w:rFonts w:ascii="Calibri" w:hAnsi="Calibri"/>
          <w:sz w:val="22"/>
          <w:szCs w:val="22"/>
          <w:lang w:eastAsia="en-GB"/>
        </w:rPr>
        <w:tab/>
      </w:r>
      <w:r>
        <w:t>Triggering of session-oriented service update</w:t>
      </w:r>
      <w:r>
        <w:tab/>
      </w:r>
      <w:r>
        <w:fldChar w:fldCharType="begin"/>
      </w:r>
      <w:r>
        <w:instrText xml:space="preserve"> PAGEREF _Toc59232215 \h </w:instrText>
      </w:r>
      <w:r>
        <w:fldChar w:fldCharType="separate"/>
      </w:r>
      <w:r>
        <w:t>20</w:t>
      </w:r>
      <w:r>
        <w:fldChar w:fldCharType="end"/>
      </w:r>
    </w:p>
    <w:p w:rsidR="00F7305B" w:rsidRPr="00C207E9" w:rsidRDefault="00F7305B">
      <w:pPr>
        <w:pStyle w:val="TOC4"/>
        <w:rPr>
          <w:rFonts w:ascii="Calibri" w:hAnsi="Calibri"/>
          <w:sz w:val="22"/>
          <w:szCs w:val="22"/>
          <w:lang w:eastAsia="en-GB"/>
        </w:rPr>
      </w:pPr>
      <w:r>
        <w:t>7.</w:t>
      </w:r>
      <w:r w:rsidRPr="001C3693">
        <w:rPr>
          <w:lang w:val="en-US"/>
        </w:rPr>
        <w:t>1</w:t>
      </w:r>
      <w:r>
        <w:t>.1.</w:t>
      </w:r>
      <w:r w:rsidRPr="001C3693">
        <w:rPr>
          <w:lang w:val="en-US"/>
        </w:rPr>
        <w:t>5</w:t>
      </w:r>
      <w:r w:rsidRPr="00C207E9">
        <w:rPr>
          <w:rFonts w:ascii="Calibri" w:hAnsi="Calibri"/>
          <w:sz w:val="22"/>
          <w:szCs w:val="22"/>
          <w:lang w:eastAsia="en-GB"/>
        </w:rPr>
        <w:tab/>
      </w:r>
      <w:r>
        <w:t>Session-oriented service update</w:t>
      </w:r>
      <w:r>
        <w:tab/>
      </w:r>
      <w:r>
        <w:fldChar w:fldCharType="begin"/>
      </w:r>
      <w:r>
        <w:instrText xml:space="preserve"> PAGEREF _Toc59232216 \h </w:instrText>
      </w:r>
      <w:r>
        <w:fldChar w:fldCharType="separate"/>
      </w:r>
      <w:r>
        <w:t>20</w:t>
      </w:r>
      <w:r>
        <w:fldChar w:fldCharType="end"/>
      </w:r>
    </w:p>
    <w:p w:rsidR="00F7305B" w:rsidRPr="00C207E9" w:rsidRDefault="00F7305B">
      <w:pPr>
        <w:pStyle w:val="TOC4"/>
        <w:rPr>
          <w:rFonts w:ascii="Calibri" w:hAnsi="Calibri"/>
          <w:sz w:val="22"/>
          <w:szCs w:val="22"/>
          <w:lang w:eastAsia="en-GB"/>
        </w:rPr>
      </w:pPr>
      <w:r>
        <w:t>7.</w:t>
      </w:r>
      <w:r w:rsidRPr="001C3693">
        <w:rPr>
          <w:lang w:val="en-US"/>
        </w:rPr>
        <w:t>1</w:t>
      </w:r>
      <w:r>
        <w:t>.1.</w:t>
      </w:r>
      <w:r w:rsidRPr="001C3693">
        <w:rPr>
          <w:lang w:val="en-US"/>
        </w:rPr>
        <w:t>6</w:t>
      </w:r>
      <w:r w:rsidRPr="00C207E9">
        <w:rPr>
          <w:rFonts w:ascii="Calibri" w:hAnsi="Calibri"/>
          <w:sz w:val="22"/>
          <w:szCs w:val="22"/>
          <w:lang w:eastAsia="en-GB"/>
        </w:rPr>
        <w:tab/>
      </w:r>
      <w:r>
        <w:t>Triggering of session-oriented service termination</w:t>
      </w:r>
      <w:r>
        <w:tab/>
      </w:r>
      <w:r>
        <w:fldChar w:fldCharType="begin"/>
      </w:r>
      <w:r>
        <w:instrText xml:space="preserve"> PAGEREF _Toc59232217 \h </w:instrText>
      </w:r>
      <w:r>
        <w:fldChar w:fldCharType="separate"/>
      </w:r>
      <w:r>
        <w:t>21</w:t>
      </w:r>
      <w:r>
        <w:fldChar w:fldCharType="end"/>
      </w:r>
    </w:p>
    <w:p w:rsidR="00F7305B" w:rsidRPr="00C207E9" w:rsidRDefault="00F7305B">
      <w:pPr>
        <w:pStyle w:val="TOC4"/>
        <w:rPr>
          <w:rFonts w:ascii="Calibri" w:hAnsi="Calibri"/>
          <w:sz w:val="22"/>
          <w:szCs w:val="22"/>
          <w:lang w:eastAsia="en-GB"/>
        </w:rPr>
      </w:pPr>
      <w:r>
        <w:t>7.</w:t>
      </w:r>
      <w:r w:rsidRPr="001C3693">
        <w:rPr>
          <w:lang w:val="en-US"/>
        </w:rPr>
        <w:t>1</w:t>
      </w:r>
      <w:r>
        <w:t>.1.</w:t>
      </w:r>
      <w:r w:rsidRPr="001C3693">
        <w:rPr>
          <w:lang w:val="en-US"/>
        </w:rPr>
        <w:t>7</w:t>
      </w:r>
      <w:r w:rsidRPr="00C207E9">
        <w:rPr>
          <w:rFonts w:ascii="Calibri" w:hAnsi="Calibri"/>
          <w:sz w:val="22"/>
          <w:szCs w:val="22"/>
          <w:lang w:eastAsia="en-GB"/>
        </w:rPr>
        <w:tab/>
      </w:r>
      <w:r>
        <w:t>Session-oriented service termination</w:t>
      </w:r>
      <w:r>
        <w:tab/>
      </w:r>
      <w:r>
        <w:fldChar w:fldCharType="begin"/>
      </w:r>
      <w:r>
        <w:instrText xml:space="preserve"> PAGEREF _Toc59232218 \h </w:instrText>
      </w:r>
      <w:r>
        <w:fldChar w:fldCharType="separate"/>
      </w:r>
      <w:r>
        <w:t>22</w:t>
      </w:r>
      <w:r>
        <w:fldChar w:fldCharType="end"/>
      </w:r>
    </w:p>
    <w:p w:rsidR="00F7305B" w:rsidRPr="00C207E9" w:rsidRDefault="00F7305B">
      <w:pPr>
        <w:pStyle w:val="TOC3"/>
        <w:rPr>
          <w:rFonts w:ascii="Calibri" w:hAnsi="Calibri"/>
          <w:sz w:val="22"/>
          <w:szCs w:val="22"/>
          <w:lang w:eastAsia="en-GB"/>
        </w:rPr>
      </w:pPr>
      <w:r>
        <w:lastRenderedPageBreak/>
        <w:t>7.</w:t>
      </w:r>
      <w:r w:rsidRPr="001C3693">
        <w:rPr>
          <w:lang w:val="en-US"/>
        </w:rPr>
        <w:t>1</w:t>
      </w:r>
      <w:r>
        <w:t>.2</w:t>
      </w:r>
      <w:r w:rsidRPr="00C207E9">
        <w:rPr>
          <w:rFonts w:ascii="Calibri" w:hAnsi="Calibri"/>
          <w:sz w:val="22"/>
          <w:szCs w:val="22"/>
          <w:lang w:eastAsia="en-GB"/>
        </w:rPr>
        <w:tab/>
      </w:r>
      <w:r>
        <w:t>Solution evaluation</w:t>
      </w:r>
      <w:r>
        <w:tab/>
      </w:r>
      <w:r>
        <w:fldChar w:fldCharType="begin"/>
      </w:r>
      <w:r>
        <w:instrText xml:space="preserve"> PAGEREF _Toc59232219 \h </w:instrText>
      </w:r>
      <w:r>
        <w:fldChar w:fldCharType="separate"/>
      </w:r>
      <w:r>
        <w:t>22</w:t>
      </w:r>
      <w:r>
        <w:fldChar w:fldCharType="end"/>
      </w:r>
    </w:p>
    <w:p w:rsidR="00F7305B" w:rsidRPr="00C207E9" w:rsidRDefault="00F7305B">
      <w:pPr>
        <w:pStyle w:val="TOC2"/>
        <w:rPr>
          <w:rFonts w:ascii="Calibri" w:hAnsi="Calibri"/>
          <w:sz w:val="22"/>
          <w:szCs w:val="22"/>
          <w:lang w:eastAsia="en-GB"/>
        </w:rPr>
      </w:pPr>
      <w:r>
        <w:t>7.2</w:t>
      </w:r>
      <w:r w:rsidRPr="00C207E9">
        <w:rPr>
          <w:rFonts w:ascii="Calibri" w:hAnsi="Calibri"/>
          <w:sz w:val="22"/>
          <w:szCs w:val="22"/>
          <w:lang w:eastAsia="en-GB"/>
        </w:rPr>
        <w:tab/>
      </w:r>
      <w:r>
        <w:t>Solution #2: Monitoring and control of QoS for eV2X communications</w:t>
      </w:r>
      <w:r>
        <w:tab/>
      </w:r>
      <w:r>
        <w:fldChar w:fldCharType="begin"/>
      </w:r>
      <w:r>
        <w:instrText xml:space="preserve"> PAGEREF _Toc59232220 \h </w:instrText>
      </w:r>
      <w:r>
        <w:fldChar w:fldCharType="separate"/>
      </w:r>
      <w:r>
        <w:t>22</w:t>
      </w:r>
      <w:r>
        <w:fldChar w:fldCharType="end"/>
      </w:r>
    </w:p>
    <w:p w:rsidR="00F7305B" w:rsidRPr="00C207E9" w:rsidRDefault="00F7305B">
      <w:pPr>
        <w:pStyle w:val="TOC3"/>
        <w:rPr>
          <w:rFonts w:ascii="Calibri" w:hAnsi="Calibri"/>
          <w:sz w:val="22"/>
          <w:szCs w:val="22"/>
          <w:lang w:eastAsia="en-GB"/>
        </w:rPr>
      </w:pPr>
      <w:r>
        <w:t>7.2.1</w:t>
      </w:r>
      <w:r w:rsidRPr="00C207E9">
        <w:rPr>
          <w:rFonts w:ascii="Calibri" w:hAnsi="Calibri"/>
          <w:sz w:val="22"/>
          <w:szCs w:val="22"/>
          <w:lang w:eastAsia="en-GB"/>
        </w:rPr>
        <w:tab/>
      </w:r>
      <w:r>
        <w:t>Solution description</w:t>
      </w:r>
      <w:r>
        <w:tab/>
      </w:r>
      <w:r>
        <w:fldChar w:fldCharType="begin"/>
      </w:r>
      <w:r>
        <w:instrText xml:space="preserve"> PAGEREF _Toc59232221 \h </w:instrText>
      </w:r>
      <w:r>
        <w:fldChar w:fldCharType="separate"/>
      </w:r>
      <w:r>
        <w:t>22</w:t>
      </w:r>
      <w:r>
        <w:fldChar w:fldCharType="end"/>
      </w:r>
    </w:p>
    <w:p w:rsidR="00F7305B" w:rsidRPr="00C207E9" w:rsidRDefault="00F7305B">
      <w:pPr>
        <w:pStyle w:val="TOC4"/>
        <w:rPr>
          <w:rFonts w:ascii="Calibri" w:hAnsi="Calibri"/>
          <w:sz w:val="22"/>
          <w:szCs w:val="22"/>
          <w:lang w:eastAsia="en-GB"/>
        </w:rPr>
      </w:pPr>
      <w:r>
        <w:t>7.2.1.1</w:t>
      </w:r>
      <w:r w:rsidRPr="00C207E9">
        <w:rPr>
          <w:rFonts w:ascii="Calibri" w:hAnsi="Calibri"/>
          <w:sz w:val="22"/>
          <w:szCs w:val="22"/>
          <w:lang w:eastAsia="en-GB"/>
        </w:rPr>
        <w:tab/>
      </w:r>
      <w:r>
        <w:t>General</w:t>
      </w:r>
      <w:r>
        <w:tab/>
      </w:r>
      <w:r>
        <w:fldChar w:fldCharType="begin"/>
      </w:r>
      <w:r>
        <w:instrText xml:space="preserve"> PAGEREF _Toc59232222 \h </w:instrText>
      </w:r>
      <w:r>
        <w:fldChar w:fldCharType="separate"/>
      </w:r>
      <w:r>
        <w:t>22</w:t>
      </w:r>
      <w:r>
        <w:fldChar w:fldCharType="end"/>
      </w:r>
    </w:p>
    <w:p w:rsidR="00F7305B" w:rsidRPr="00C207E9" w:rsidRDefault="00F7305B">
      <w:pPr>
        <w:pStyle w:val="TOC4"/>
        <w:rPr>
          <w:rFonts w:ascii="Calibri" w:hAnsi="Calibri"/>
          <w:sz w:val="22"/>
          <w:szCs w:val="22"/>
          <w:lang w:eastAsia="en-GB"/>
        </w:rPr>
      </w:pPr>
      <w:r>
        <w:t>7.2.1.2</w:t>
      </w:r>
      <w:r w:rsidRPr="00C207E9">
        <w:rPr>
          <w:rFonts w:ascii="Calibri" w:hAnsi="Calibri"/>
          <w:sz w:val="22"/>
          <w:szCs w:val="22"/>
          <w:lang w:eastAsia="en-GB"/>
        </w:rPr>
        <w:tab/>
      </w:r>
      <w:r>
        <w:t>Procedure</w:t>
      </w:r>
      <w:r>
        <w:tab/>
      </w:r>
      <w:r>
        <w:fldChar w:fldCharType="begin"/>
      </w:r>
      <w:r>
        <w:instrText xml:space="preserve"> PAGEREF _Toc59232223 \h </w:instrText>
      </w:r>
      <w:r>
        <w:fldChar w:fldCharType="separate"/>
      </w:r>
      <w:r>
        <w:t>22</w:t>
      </w:r>
      <w:r>
        <w:fldChar w:fldCharType="end"/>
      </w:r>
    </w:p>
    <w:p w:rsidR="00F7305B" w:rsidRPr="00C207E9" w:rsidRDefault="00F7305B">
      <w:pPr>
        <w:pStyle w:val="TOC3"/>
        <w:rPr>
          <w:rFonts w:ascii="Calibri" w:hAnsi="Calibri"/>
          <w:sz w:val="22"/>
          <w:szCs w:val="22"/>
          <w:lang w:eastAsia="en-GB"/>
        </w:rPr>
      </w:pPr>
      <w:r>
        <w:t>7.2.2</w:t>
      </w:r>
      <w:r w:rsidRPr="00C207E9">
        <w:rPr>
          <w:rFonts w:ascii="Calibri" w:hAnsi="Calibri"/>
          <w:sz w:val="22"/>
          <w:szCs w:val="22"/>
          <w:lang w:eastAsia="en-GB"/>
        </w:rPr>
        <w:tab/>
      </w:r>
      <w:r>
        <w:t>Solution evaluation</w:t>
      </w:r>
      <w:r>
        <w:tab/>
      </w:r>
      <w:r>
        <w:fldChar w:fldCharType="begin"/>
      </w:r>
      <w:r>
        <w:instrText xml:space="preserve"> PAGEREF _Toc59232224 \h </w:instrText>
      </w:r>
      <w:r>
        <w:fldChar w:fldCharType="separate"/>
      </w:r>
      <w:r>
        <w:t>24</w:t>
      </w:r>
      <w:r>
        <w:fldChar w:fldCharType="end"/>
      </w:r>
    </w:p>
    <w:p w:rsidR="00F7305B" w:rsidRPr="00C207E9" w:rsidRDefault="00F7305B">
      <w:pPr>
        <w:pStyle w:val="TOC2"/>
        <w:rPr>
          <w:rFonts w:ascii="Calibri" w:hAnsi="Calibri"/>
          <w:sz w:val="22"/>
          <w:szCs w:val="22"/>
          <w:lang w:eastAsia="en-GB"/>
        </w:rPr>
      </w:pPr>
      <w:r>
        <w:t>7.3</w:t>
      </w:r>
      <w:r w:rsidRPr="00C207E9">
        <w:rPr>
          <w:rFonts w:ascii="Calibri" w:hAnsi="Calibri"/>
          <w:sz w:val="22"/>
          <w:szCs w:val="22"/>
          <w:lang w:eastAsia="en-GB"/>
        </w:rPr>
        <w:tab/>
      </w:r>
      <w:r w:rsidRPr="001C3693">
        <w:rPr>
          <w:lang w:val="en-US"/>
        </w:rPr>
        <w:t>Solution #3: NR-PC5 QoS monitoring and control</w:t>
      </w:r>
      <w:r>
        <w:tab/>
      </w:r>
      <w:r>
        <w:fldChar w:fldCharType="begin"/>
      </w:r>
      <w:r>
        <w:instrText xml:space="preserve"> PAGEREF _Toc59232225 \h </w:instrText>
      </w:r>
      <w:r>
        <w:fldChar w:fldCharType="separate"/>
      </w:r>
      <w:r>
        <w:t>24</w:t>
      </w:r>
      <w:r>
        <w:fldChar w:fldCharType="end"/>
      </w:r>
    </w:p>
    <w:p w:rsidR="00F7305B" w:rsidRPr="00C207E9" w:rsidRDefault="00F7305B">
      <w:pPr>
        <w:pStyle w:val="TOC3"/>
        <w:rPr>
          <w:rFonts w:ascii="Calibri" w:hAnsi="Calibri"/>
          <w:sz w:val="22"/>
          <w:szCs w:val="22"/>
          <w:lang w:eastAsia="en-GB"/>
        </w:rPr>
      </w:pPr>
      <w:r>
        <w:t>7.3.1</w:t>
      </w:r>
      <w:r w:rsidRPr="00C207E9">
        <w:rPr>
          <w:rFonts w:ascii="Calibri" w:hAnsi="Calibri"/>
          <w:sz w:val="22"/>
          <w:szCs w:val="22"/>
          <w:lang w:eastAsia="en-GB"/>
        </w:rPr>
        <w:tab/>
      </w:r>
      <w:r>
        <w:t>Solution description</w:t>
      </w:r>
      <w:r>
        <w:tab/>
      </w:r>
      <w:r>
        <w:fldChar w:fldCharType="begin"/>
      </w:r>
      <w:r>
        <w:instrText xml:space="preserve"> PAGEREF _Toc59232226 \h </w:instrText>
      </w:r>
      <w:r>
        <w:fldChar w:fldCharType="separate"/>
      </w:r>
      <w:r>
        <w:t>24</w:t>
      </w:r>
      <w:r>
        <w:fldChar w:fldCharType="end"/>
      </w:r>
    </w:p>
    <w:p w:rsidR="00F7305B" w:rsidRPr="00C207E9" w:rsidRDefault="00F7305B">
      <w:pPr>
        <w:pStyle w:val="TOC3"/>
        <w:rPr>
          <w:rFonts w:ascii="Calibri" w:hAnsi="Calibri"/>
          <w:sz w:val="22"/>
          <w:szCs w:val="22"/>
          <w:lang w:eastAsia="en-GB"/>
        </w:rPr>
      </w:pPr>
      <w:r>
        <w:t>7.3.2</w:t>
      </w:r>
      <w:r w:rsidRPr="00C207E9">
        <w:rPr>
          <w:rFonts w:ascii="Calibri" w:hAnsi="Calibri"/>
          <w:sz w:val="22"/>
          <w:szCs w:val="22"/>
          <w:lang w:eastAsia="en-GB"/>
        </w:rPr>
        <w:tab/>
      </w:r>
      <w:r>
        <w:t>Solution evaluation</w:t>
      </w:r>
      <w:r>
        <w:tab/>
      </w:r>
      <w:r>
        <w:fldChar w:fldCharType="begin"/>
      </w:r>
      <w:r>
        <w:instrText xml:space="preserve"> PAGEREF _Toc59232227 \h </w:instrText>
      </w:r>
      <w:r>
        <w:fldChar w:fldCharType="separate"/>
      </w:r>
      <w:r>
        <w:t>25</w:t>
      </w:r>
      <w:r>
        <w:fldChar w:fldCharType="end"/>
      </w:r>
    </w:p>
    <w:p w:rsidR="00F7305B" w:rsidRPr="00C207E9" w:rsidRDefault="00F7305B">
      <w:pPr>
        <w:pStyle w:val="TOC2"/>
        <w:rPr>
          <w:rFonts w:ascii="Calibri" w:hAnsi="Calibri"/>
          <w:sz w:val="22"/>
          <w:szCs w:val="22"/>
          <w:lang w:eastAsia="en-GB"/>
        </w:rPr>
      </w:pPr>
      <w:r>
        <w:t>7.4</w:t>
      </w:r>
      <w:r w:rsidRPr="00C207E9">
        <w:rPr>
          <w:rFonts w:ascii="Calibri" w:hAnsi="Calibri"/>
          <w:sz w:val="22"/>
          <w:szCs w:val="22"/>
          <w:lang w:eastAsia="en-GB"/>
        </w:rPr>
        <w:tab/>
      </w:r>
      <w:r w:rsidRPr="001C3693">
        <w:rPr>
          <w:lang w:val="en-US"/>
        </w:rPr>
        <w:t xml:space="preserve">Solution #4: </w:t>
      </w:r>
      <w:r>
        <w:t>V2X application enabler layer adaptation to CAPIF</w:t>
      </w:r>
      <w:r>
        <w:tab/>
      </w:r>
      <w:r>
        <w:fldChar w:fldCharType="begin"/>
      </w:r>
      <w:r>
        <w:instrText xml:space="preserve"> PAGEREF _Toc59232228 \h </w:instrText>
      </w:r>
      <w:r>
        <w:fldChar w:fldCharType="separate"/>
      </w:r>
      <w:r>
        <w:t>25</w:t>
      </w:r>
      <w:r>
        <w:fldChar w:fldCharType="end"/>
      </w:r>
    </w:p>
    <w:p w:rsidR="00F7305B" w:rsidRPr="00C207E9" w:rsidRDefault="00F7305B">
      <w:pPr>
        <w:pStyle w:val="TOC3"/>
        <w:rPr>
          <w:rFonts w:ascii="Calibri" w:hAnsi="Calibri"/>
          <w:sz w:val="22"/>
          <w:szCs w:val="22"/>
          <w:lang w:eastAsia="en-GB"/>
        </w:rPr>
      </w:pPr>
      <w:r>
        <w:t>7.4.1</w:t>
      </w:r>
      <w:r w:rsidRPr="00C207E9">
        <w:rPr>
          <w:rFonts w:ascii="Calibri" w:hAnsi="Calibri"/>
          <w:sz w:val="22"/>
          <w:szCs w:val="22"/>
          <w:lang w:eastAsia="en-GB"/>
        </w:rPr>
        <w:tab/>
      </w:r>
      <w:r>
        <w:t>Solution description</w:t>
      </w:r>
      <w:r>
        <w:tab/>
      </w:r>
      <w:r>
        <w:fldChar w:fldCharType="begin"/>
      </w:r>
      <w:r>
        <w:instrText xml:space="preserve"> PAGEREF _Toc59232229 \h </w:instrText>
      </w:r>
      <w:r>
        <w:fldChar w:fldCharType="separate"/>
      </w:r>
      <w:r>
        <w:t>25</w:t>
      </w:r>
      <w:r>
        <w:fldChar w:fldCharType="end"/>
      </w:r>
    </w:p>
    <w:p w:rsidR="00F7305B" w:rsidRPr="00C207E9" w:rsidRDefault="00F7305B">
      <w:pPr>
        <w:pStyle w:val="TOC3"/>
        <w:rPr>
          <w:rFonts w:ascii="Calibri" w:hAnsi="Calibri"/>
          <w:sz w:val="22"/>
          <w:szCs w:val="22"/>
          <w:lang w:eastAsia="en-GB"/>
        </w:rPr>
      </w:pPr>
      <w:r>
        <w:t>7.4.2</w:t>
      </w:r>
      <w:r w:rsidRPr="00C207E9">
        <w:rPr>
          <w:rFonts w:ascii="Calibri" w:hAnsi="Calibri"/>
          <w:sz w:val="22"/>
          <w:szCs w:val="22"/>
          <w:lang w:eastAsia="en-GB"/>
        </w:rPr>
        <w:tab/>
      </w:r>
      <w:r>
        <w:t>Solution evaluation</w:t>
      </w:r>
      <w:r>
        <w:tab/>
      </w:r>
      <w:r>
        <w:fldChar w:fldCharType="begin"/>
      </w:r>
      <w:r>
        <w:instrText xml:space="preserve"> PAGEREF _Toc59232230 \h </w:instrText>
      </w:r>
      <w:r>
        <w:fldChar w:fldCharType="separate"/>
      </w:r>
      <w:r>
        <w:t>26</w:t>
      </w:r>
      <w:r>
        <w:fldChar w:fldCharType="end"/>
      </w:r>
    </w:p>
    <w:p w:rsidR="00F7305B" w:rsidRPr="00C207E9" w:rsidRDefault="00F7305B">
      <w:pPr>
        <w:pStyle w:val="TOC2"/>
        <w:rPr>
          <w:rFonts w:ascii="Calibri" w:hAnsi="Calibri"/>
          <w:sz w:val="22"/>
          <w:szCs w:val="22"/>
          <w:lang w:eastAsia="en-GB"/>
        </w:rPr>
      </w:pPr>
      <w:r>
        <w:t>7.5</w:t>
      </w:r>
      <w:r w:rsidRPr="00C207E9">
        <w:rPr>
          <w:rFonts w:ascii="Calibri" w:hAnsi="Calibri"/>
          <w:sz w:val="22"/>
          <w:szCs w:val="22"/>
          <w:lang w:eastAsia="en-GB"/>
        </w:rPr>
        <w:tab/>
      </w:r>
      <w:r w:rsidRPr="001C3693">
        <w:rPr>
          <w:lang w:val="en-US"/>
        </w:rPr>
        <w:t xml:space="preserve">Solution #5: </w:t>
      </w:r>
      <w:r>
        <w:t>V2XAPP functional model update</w:t>
      </w:r>
      <w:r>
        <w:tab/>
      </w:r>
      <w:r>
        <w:fldChar w:fldCharType="begin"/>
      </w:r>
      <w:r>
        <w:instrText xml:space="preserve"> PAGEREF _Toc59232231 \h </w:instrText>
      </w:r>
      <w:r>
        <w:fldChar w:fldCharType="separate"/>
      </w:r>
      <w:r>
        <w:t>26</w:t>
      </w:r>
      <w:r>
        <w:fldChar w:fldCharType="end"/>
      </w:r>
    </w:p>
    <w:p w:rsidR="00F7305B" w:rsidRPr="00C207E9" w:rsidRDefault="00F7305B">
      <w:pPr>
        <w:pStyle w:val="TOC3"/>
        <w:rPr>
          <w:rFonts w:ascii="Calibri" w:hAnsi="Calibri"/>
          <w:sz w:val="22"/>
          <w:szCs w:val="22"/>
          <w:lang w:eastAsia="en-GB"/>
        </w:rPr>
      </w:pPr>
      <w:r>
        <w:t>7.5.1</w:t>
      </w:r>
      <w:r w:rsidRPr="00C207E9">
        <w:rPr>
          <w:rFonts w:ascii="Calibri" w:hAnsi="Calibri"/>
          <w:sz w:val="22"/>
          <w:szCs w:val="22"/>
          <w:lang w:eastAsia="en-GB"/>
        </w:rPr>
        <w:tab/>
      </w:r>
      <w:r>
        <w:t>Solution description</w:t>
      </w:r>
      <w:r>
        <w:tab/>
      </w:r>
      <w:r>
        <w:fldChar w:fldCharType="begin"/>
      </w:r>
      <w:r>
        <w:instrText xml:space="preserve"> PAGEREF _Toc59232232 \h </w:instrText>
      </w:r>
      <w:r>
        <w:fldChar w:fldCharType="separate"/>
      </w:r>
      <w:r>
        <w:t>26</w:t>
      </w:r>
      <w:r>
        <w:fldChar w:fldCharType="end"/>
      </w:r>
    </w:p>
    <w:p w:rsidR="00F7305B" w:rsidRPr="00C207E9" w:rsidRDefault="00F7305B">
      <w:pPr>
        <w:pStyle w:val="TOC3"/>
        <w:rPr>
          <w:rFonts w:ascii="Calibri" w:hAnsi="Calibri"/>
          <w:sz w:val="22"/>
          <w:szCs w:val="22"/>
          <w:lang w:eastAsia="en-GB"/>
        </w:rPr>
      </w:pPr>
      <w:r>
        <w:t>7.5.2</w:t>
      </w:r>
      <w:r w:rsidRPr="00C207E9">
        <w:rPr>
          <w:rFonts w:ascii="Calibri" w:hAnsi="Calibri"/>
          <w:sz w:val="22"/>
          <w:szCs w:val="22"/>
          <w:lang w:eastAsia="en-GB"/>
        </w:rPr>
        <w:tab/>
      </w:r>
      <w:r>
        <w:t>Solution evaluation</w:t>
      </w:r>
      <w:r>
        <w:tab/>
      </w:r>
      <w:r>
        <w:fldChar w:fldCharType="begin"/>
      </w:r>
      <w:r>
        <w:instrText xml:space="preserve"> PAGEREF _Toc59232233 \h </w:instrText>
      </w:r>
      <w:r>
        <w:fldChar w:fldCharType="separate"/>
      </w:r>
      <w:r>
        <w:t>27</w:t>
      </w:r>
      <w:r>
        <w:fldChar w:fldCharType="end"/>
      </w:r>
    </w:p>
    <w:p w:rsidR="00F7305B" w:rsidRPr="00C207E9" w:rsidRDefault="00F7305B">
      <w:pPr>
        <w:pStyle w:val="TOC2"/>
        <w:rPr>
          <w:rFonts w:ascii="Calibri" w:hAnsi="Calibri"/>
          <w:sz w:val="22"/>
          <w:szCs w:val="22"/>
          <w:lang w:eastAsia="en-GB"/>
        </w:rPr>
      </w:pPr>
      <w:r>
        <w:t>7.</w:t>
      </w:r>
      <w:r w:rsidRPr="001C3693">
        <w:rPr>
          <w:lang w:val="en-US"/>
        </w:rPr>
        <w:t>6</w:t>
      </w:r>
      <w:r w:rsidRPr="00C207E9">
        <w:rPr>
          <w:rFonts w:ascii="Calibri" w:hAnsi="Calibri"/>
          <w:sz w:val="22"/>
          <w:szCs w:val="22"/>
          <w:lang w:eastAsia="en-GB"/>
        </w:rPr>
        <w:tab/>
      </w:r>
      <w:r w:rsidRPr="001C3693">
        <w:rPr>
          <w:lang w:val="en-US"/>
        </w:rPr>
        <w:t xml:space="preserve">Solution </w:t>
      </w:r>
      <w:r>
        <w:t>#</w:t>
      </w:r>
      <w:r w:rsidRPr="001C3693">
        <w:rPr>
          <w:lang w:val="en-US"/>
        </w:rPr>
        <w:t>6</w:t>
      </w:r>
      <w:r>
        <w:t xml:space="preserve">: </w:t>
      </w:r>
      <w:r w:rsidRPr="001C3693">
        <w:rPr>
          <w:lang w:val="en-US"/>
        </w:rPr>
        <w:t>UE initiated s</w:t>
      </w:r>
      <w:r>
        <w:t>ession-oriented service establishment support</w:t>
      </w:r>
      <w:r>
        <w:tab/>
      </w:r>
      <w:r>
        <w:fldChar w:fldCharType="begin"/>
      </w:r>
      <w:r>
        <w:instrText xml:space="preserve"> PAGEREF _Toc59232234 \h </w:instrText>
      </w:r>
      <w:r>
        <w:fldChar w:fldCharType="separate"/>
      </w:r>
      <w:r>
        <w:t>27</w:t>
      </w:r>
      <w:r>
        <w:fldChar w:fldCharType="end"/>
      </w:r>
    </w:p>
    <w:p w:rsidR="00F7305B" w:rsidRPr="00C207E9" w:rsidRDefault="00F7305B">
      <w:pPr>
        <w:pStyle w:val="TOC3"/>
        <w:rPr>
          <w:rFonts w:ascii="Calibri" w:hAnsi="Calibri"/>
          <w:sz w:val="22"/>
          <w:szCs w:val="22"/>
          <w:lang w:eastAsia="en-GB"/>
        </w:rPr>
      </w:pPr>
      <w:r>
        <w:t>7.</w:t>
      </w:r>
      <w:r w:rsidRPr="001C3693">
        <w:rPr>
          <w:lang w:val="en-US"/>
        </w:rPr>
        <w:t>6</w:t>
      </w:r>
      <w:r>
        <w:t>.1</w:t>
      </w:r>
      <w:r w:rsidRPr="00C207E9">
        <w:rPr>
          <w:rFonts w:ascii="Calibri" w:hAnsi="Calibri"/>
          <w:sz w:val="22"/>
          <w:szCs w:val="22"/>
          <w:lang w:eastAsia="en-GB"/>
        </w:rPr>
        <w:tab/>
      </w:r>
      <w:r>
        <w:t>Solution description</w:t>
      </w:r>
      <w:r>
        <w:tab/>
      </w:r>
      <w:r>
        <w:fldChar w:fldCharType="begin"/>
      </w:r>
      <w:r>
        <w:instrText xml:space="preserve"> PAGEREF _Toc59232235 \h </w:instrText>
      </w:r>
      <w:r>
        <w:fldChar w:fldCharType="separate"/>
      </w:r>
      <w:r>
        <w:t>27</w:t>
      </w:r>
      <w:r>
        <w:fldChar w:fldCharType="end"/>
      </w:r>
    </w:p>
    <w:p w:rsidR="00F7305B" w:rsidRPr="00C207E9" w:rsidRDefault="00F7305B">
      <w:pPr>
        <w:pStyle w:val="TOC4"/>
        <w:rPr>
          <w:rFonts w:ascii="Calibri" w:hAnsi="Calibri"/>
          <w:sz w:val="22"/>
          <w:szCs w:val="22"/>
          <w:lang w:eastAsia="en-GB"/>
        </w:rPr>
      </w:pPr>
      <w:r>
        <w:t>7.</w:t>
      </w:r>
      <w:r w:rsidRPr="001C3693">
        <w:rPr>
          <w:lang w:val="en-US"/>
        </w:rPr>
        <w:t>6</w:t>
      </w:r>
      <w:r>
        <w:t>.1.1</w:t>
      </w:r>
      <w:r w:rsidRPr="00C207E9">
        <w:rPr>
          <w:rFonts w:ascii="Calibri" w:hAnsi="Calibri"/>
          <w:sz w:val="22"/>
          <w:szCs w:val="22"/>
          <w:lang w:eastAsia="en-GB"/>
        </w:rPr>
        <w:tab/>
      </w:r>
      <w:r>
        <w:t>General</w:t>
      </w:r>
      <w:r>
        <w:tab/>
      </w:r>
      <w:r>
        <w:fldChar w:fldCharType="begin"/>
      </w:r>
      <w:r>
        <w:instrText xml:space="preserve"> PAGEREF _Toc59232236 \h </w:instrText>
      </w:r>
      <w:r>
        <w:fldChar w:fldCharType="separate"/>
      </w:r>
      <w:r>
        <w:t>27</w:t>
      </w:r>
      <w:r>
        <w:fldChar w:fldCharType="end"/>
      </w:r>
    </w:p>
    <w:p w:rsidR="00F7305B" w:rsidRPr="00C207E9" w:rsidRDefault="00F7305B">
      <w:pPr>
        <w:pStyle w:val="TOC4"/>
        <w:rPr>
          <w:rFonts w:ascii="Calibri" w:hAnsi="Calibri"/>
          <w:sz w:val="22"/>
          <w:szCs w:val="22"/>
          <w:lang w:eastAsia="en-GB"/>
        </w:rPr>
      </w:pPr>
      <w:r>
        <w:t>7.</w:t>
      </w:r>
      <w:r w:rsidRPr="001C3693">
        <w:rPr>
          <w:lang w:val="en-US"/>
        </w:rPr>
        <w:t>6</w:t>
      </w:r>
      <w:r>
        <w:t>.1.2</w:t>
      </w:r>
      <w:r w:rsidRPr="00C207E9">
        <w:rPr>
          <w:rFonts w:ascii="Calibri" w:hAnsi="Calibri"/>
          <w:sz w:val="22"/>
          <w:szCs w:val="22"/>
          <w:lang w:eastAsia="en-GB"/>
        </w:rPr>
        <w:tab/>
      </w:r>
      <w:r>
        <w:t>UE initiated session-oriented service establishement</w:t>
      </w:r>
      <w:r>
        <w:tab/>
      </w:r>
      <w:r>
        <w:fldChar w:fldCharType="begin"/>
      </w:r>
      <w:r>
        <w:instrText xml:space="preserve"> PAGEREF _Toc59232237 \h </w:instrText>
      </w:r>
      <w:r>
        <w:fldChar w:fldCharType="separate"/>
      </w:r>
      <w:r>
        <w:t>27</w:t>
      </w:r>
      <w:r>
        <w:fldChar w:fldCharType="end"/>
      </w:r>
    </w:p>
    <w:p w:rsidR="00F7305B" w:rsidRPr="00C207E9" w:rsidRDefault="00F7305B">
      <w:pPr>
        <w:pStyle w:val="TOC4"/>
        <w:rPr>
          <w:rFonts w:ascii="Calibri" w:hAnsi="Calibri"/>
          <w:sz w:val="22"/>
          <w:szCs w:val="22"/>
          <w:lang w:eastAsia="en-GB"/>
        </w:rPr>
      </w:pPr>
      <w:r>
        <w:t>7.</w:t>
      </w:r>
      <w:r w:rsidRPr="001C3693">
        <w:rPr>
          <w:lang w:val="en-US"/>
        </w:rPr>
        <w:t>6</w:t>
      </w:r>
      <w:r>
        <w:t>.1.3</w:t>
      </w:r>
      <w:r w:rsidRPr="00C207E9">
        <w:rPr>
          <w:rFonts w:ascii="Calibri" w:hAnsi="Calibri"/>
          <w:sz w:val="22"/>
          <w:szCs w:val="22"/>
          <w:lang w:eastAsia="en-GB"/>
        </w:rPr>
        <w:tab/>
      </w:r>
      <w:r>
        <w:t>UE initiated session-oriented service update</w:t>
      </w:r>
      <w:r>
        <w:tab/>
      </w:r>
      <w:r>
        <w:fldChar w:fldCharType="begin"/>
      </w:r>
      <w:r>
        <w:instrText xml:space="preserve"> PAGEREF _Toc59232238 \h </w:instrText>
      </w:r>
      <w:r>
        <w:fldChar w:fldCharType="separate"/>
      </w:r>
      <w:r>
        <w:t>28</w:t>
      </w:r>
      <w:r>
        <w:fldChar w:fldCharType="end"/>
      </w:r>
    </w:p>
    <w:p w:rsidR="00F7305B" w:rsidRPr="00C207E9" w:rsidRDefault="00F7305B">
      <w:pPr>
        <w:pStyle w:val="TOC4"/>
        <w:rPr>
          <w:rFonts w:ascii="Calibri" w:hAnsi="Calibri"/>
          <w:sz w:val="22"/>
          <w:szCs w:val="22"/>
          <w:lang w:eastAsia="en-GB"/>
        </w:rPr>
      </w:pPr>
      <w:r>
        <w:t>7.</w:t>
      </w:r>
      <w:r w:rsidRPr="001C3693">
        <w:rPr>
          <w:lang w:val="en-US"/>
        </w:rPr>
        <w:t>6</w:t>
      </w:r>
      <w:r>
        <w:t>.1.4</w:t>
      </w:r>
      <w:r w:rsidRPr="00C207E9">
        <w:rPr>
          <w:rFonts w:ascii="Calibri" w:hAnsi="Calibri"/>
          <w:sz w:val="22"/>
          <w:szCs w:val="22"/>
          <w:lang w:eastAsia="en-GB"/>
        </w:rPr>
        <w:tab/>
      </w:r>
      <w:r>
        <w:t>UE initiated session-oriented service termination</w:t>
      </w:r>
      <w:r>
        <w:tab/>
      </w:r>
      <w:r>
        <w:fldChar w:fldCharType="begin"/>
      </w:r>
      <w:r>
        <w:instrText xml:space="preserve"> PAGEREF _Toc59232239 \h </w:instrText>
      </w:r>
      <w:r>
        <w:fldChar w:fldCharType="separate"/>
      </w:r>
      <w:r>
        <w:t>29</w:t>
      </w:r>
      <w:r>
        <w:fldChar w:fldCharType="end"/>
      </w:r>
    </w:p>
    <w:p w:rsidR="00F7305B" w:rsidRPr="00C207E9" w:rsidRDefault="00F7305B">
      <w:pPr>
        <w:pStyle w:val="TOC3"/>
        <w:rPr>
          <w:rFonts w:ascii="Calibri" w:hAnsi="Calibri"/>
          <w:sz w:val="22"/>
          <w:szCs w:val="22"/>
          <w:lang w:eastAsia="en-GB"/>
        </w:rPr>
      </w:pPr>
      <w:r>
        <w:t>7.</w:t>
      </w:r>
      <w:r w:rsidRPr="001C3693">
        <w:rPr>
          <w:lang w:val="en-US"/>
        </w:rPr>
        <w:t>6</w:t>
      </w:r>
      <w:r>
        <w:t>.2</w:t>
      </w:r>
      <w:r w:rsidRPr="00C207E9">
        <w:rPr>
          <w:rFonts w:ascii="Calibri" w:hAnsi="Calibri"/>
          <w:sz w:val="22"/>
          <w:szCs w:val="22"/>
          <w:lang w:eastAsia="en-GB"/>
        </w:rPr>
        <w:tab/>
      </w:r>
      <w:r>
        <w:t>Solution evaluation</w:t>
      </w:r>
      <w:r>
        <w:tab/>
      </w:r>
      <w:r>
        <w:fldChar w:fldCharType="begin"/>
      </w:r>
      <w:r>
        <w:instrText xml:space="preserve"> PAGEREF _Toc59232240 \h </w:instrText>
      </w:r>
      <w:r>
        <w:fldChar w:fldCharType="separate"/>
      </w:r>
      <w:r>
        <w:t>29</w:t>
      </w:r>
      <w:r>
        <w:fldChar w:fldCharType="end"/>
      </w:r>
    </w:p>
    <w:p w:rsidR="00F7305B" w:rsidRPr="00C207E9" w:rsidRDefault="00F7305B">
      <w:pPr>
        <w:pStyle w:val="TOC2"/>
        <w:rPr>
          <w:rFonts w:ascii="Calibri" w:hAnsi="Calibri"/>
          <w:sz w:val="22"/>
          <w:szCs w:val="22"/>
          <w:lang w:eastAsia="en-GB"/>
        </w:rPr>
      </w:pPr>
      <w:r>
        <w:t>7.7</w:t>
      </w:r>
      <w:r w:rsidRPr="00C207E9">
        <w:rPr>
          <w:rFonts w:ascii="Calibri" w:hAnsi="Calibri"/>
          <w:sz w:val="22"/>
          <w:szCs w:val="22"/>
          <w:lang w:eastAsia="en-GB"/>
        </w:rPr>
        <w:tab/>
      </w:r>
      <w:r w:rsidRPr="001C3693">
        <w:rPr>
          <w:lang w:val="en-US"/>
        </w:rPr>
        <w:t>Solution #7: PC5 Provisioning in multi-operator V2X scenarios</w:t>
      </w:r>
      <w:r>
        <w:tab/>
      </w:r>
      <w:r>
        <w:fldChar w:fldCharType="begin"/>
      </w:r>
      <w:r>
        <w:instrText xml:space="preserve"> PAGEREF _Toc59232241 \h </w:instrText>
      </w:r>
      <w:r>
        <w:fldChar w:fldCharType="separate"/>
      </w:r>
      <w:r>
        <w:t>29</w:t>
      </w:r>
      <w:r>
        <w:fldChar w:fldCharType="end"/>
      </w:r>
    </w:p>
    <w:p w:rsidR="00F7305B" w:rsidRPr="00C207E9" w:rsidRDefault="00F7305B">
      <w:pPr>
        <w:pStyle w:val="TOC3"/>
        <w:rPr>
          <w:rFonts w:ascii="Calibri" w:hAnsi="Calibri"/>
          <w:sz w:val="22"/>
          <w:szCs w:val="22"/>
          <w:lang w:eastAsia="en-GB"/>
        </w:rPr>
      </w:pPr>
      <w:r>
        <w:t>7.7.1</w:t>
      </w:r>
      <w:r w:rsidRPr="00C207E9">
        <w:rPr>
          <w:rFonts w:ascii="Calibri" w:hAnsi="Calibri"/>
          <w:sz w:val="22"/>
          <w:szCs w:val="22"/>
          <w:lang w:eastAsia="en-GB"/>
        </w:rPr>
        <w:tab/>
      </w:r>
      <w:r>
        <w:t>Solution description</w:t>
      </w:r>
      <w:r>
        <w:tab/>
      </w:r>
      <w:r>
        <w:fldChar w:fldCharType="begin"/>
      </w:r>
      <w:r>
        <w:instrText xml:space="preserve"> PAGEREF _Toc59232242 \h </w:instrText>
      </w:r>
      <w:r>
        <w:fldChar w:fldCharType="separate"/>
      </w:r>
      <w:r>
        <w:t>29</w:t>
      </w:r>
      <w:r>
        <w:fldChar w:fldCharType="end"/>
      </w:r>
    </w:p>
    <w:p w:rsidR="00F7305B" w:rsidRPr="00C207E9" w:rsidRDefault="00F7305B">
      <w:pPr>
        <w:pStyle w:val="TOC3"/>
        <w:rPr>
          <w:rFonts w:ascii="Calibri" w:hAnsi="Calibri"/>
          <w:sz w:val="22"/>
          <w:szCs w:val="22"/>
          <w:lang w:eastAsia="en-GB"/>
        </w:rPr>
      </w:pPr>
      <w:r>
        <w:t>7.</w:t>
      </w:r>
      <w:r w:rsidRPr="001C3693">
        <w:rPr>
          <w:lang w:val="en-US"/>
        </w:rPr>
        <w:t>7</w:t>
      </w:r>
      <w:r>
        <w:t>.2</w:t>
      </w:r>
      <w:r w:rsidRPr="00C207E9">
        <w:rPr>
          <w:rFonts w:ascii="Calibri" w:hAnsi="Calibri"/>
          <w:sz w:val="22"/>
          <w:szCs w:val="22"/>
          <w:lang w:eastAsia="en-GB"/>
        </w:rPr>
        <w:tab/>
      </w:r>
      <w:r>
        <w:t>Solution evaluation</w:t>
      </w:r>
      <w:r>
        <w:tab/>
      </w:r>
      <w:r>
        <w:fldChar w:fldCharType="begin"/>
      </w:r>
      <w:r>
        <w:instrText xml:space="preserve"> PAGEREF _Toc59232243 \h </w:instrText>
      </w:r>
      <w:r>
        <w:fldChar w:fldCharType="separate"/>
      </w:r>
      <w:r>
        <w:t>31</w:t>
      </w:r>
      <w:r>
        <w:fldChar w:fldCharType="end"/>
      </w:r>
    </w:p>
    <w:p w:rsidR="00F7305B" w:rsidRPr="00C207E9" w:rsidRDefault="00F7305B">
      <w:pPr>
        <w:pStyle w:val="TOC2"/>
        <w:rPr>
          <w:rFonts w:ascii="Calibri" w:hAnsi="Calibri"/>
          <w:sz w:val="22"/>
          <w:szCs w:val="22"/>
          <w:lang w:eastAsia="en-GB"/>
        </w:rPr>
      </w:pPr>
      <w:r>
        <w:t>7.8</w:t>
      </w:r>
      <w:r w:rsidRPr="00C207E9">
        <w:rPr>
          <w:rFonts w:ascii="Calibri" w:hAnsi="Calibri"/>
          <w:sz w:val="22"/>
          <w:szCs w:val="22"/>
          <w:lang w:eastAsia="en-GB"/>
        </w:rPr>
        <w:tab/>
      </w:r>
      <w:r w:rsidRPr="001C3693">
        <w:rPr>
          <w:lang w:val="en-US"/>
        </w:rPr>
        <w:t>Solution #8: UE-to-UE broadcast configuration and delivery by VAE layer</w:t>
      </w:r>
      <w:r>
        <w:tab/>
      </w:r>
      <w:r>
        <w:fldChar w:fldCharType="begin"/>
      </w:r>
      <w:r>
        <w:instrText xml:space="preserve"> PAGEREF _Toc59232244 \h </w:instrText>
      </w:r>
      <w:r>
        <w:fldChar w:fldCharType="separate"/>
      </w:r>
      <w:r>
        <w:t>31</w:t>
      </w:r>
      <w:r>
        <w:fldChar w:fldCharType="end"/>
      </w:r>
    </w:p>
    <w:p w:rsidR="00F7305B" w:rsidRPr="00C207E9" w:rsidRDefault="00F7305B">
      <w:pPr>
        <w:pStyle w:val="TOC3"/>
        <w:rPr>
          <w:rFonts w:ascii="Calibri" w:hAnsi="Calibri"/>
          <w:sz w:val="22"/>
          <w:szCs w:val="22"/>
          <w:lang w:eastAsia="en-GB"/>
        </w:rPr>
      </w:pPr>
      <w:r>
        <w:t>7.8.1</w:t>
      </w:r>
      <w:r w:rsidRPr="00C207E9">
        <w:rPr>
          <w:rFonts w:ascii="Calibri" w:hAnsi="Calibri"/>
          <w:sz w:val="22"/>
          <w:szCs w:val="22"/>
          <w:lang w:eastAsia="en-GB"/>
        </w:rPr>
        <w:tab/>
      </w:r>
      <w:r>
        <w:t>Solution description</w:t>
      </w:r>
      <w:r>
        <w:tab/>
      </w:r>
      <w:r>
        <w:fldChar w:fldCharType="begin"/>
      </w:r>
      <w:r>
        <w:instrText xml:space="preserve"> PAGEREF _Toc59232245 \h </w:instrText>
      </w:r>
      <w:r>
        <w:fldChar w:fldCharType="separate"/>
      </w:r>
      <w:r>
        <w:t>31</w:t>
      </w:r>
      <w:r>
        <w:fldChar w:fldCharType="end"/>
      </w:r>
    </w:p>
    <w:p w:rsidR="00F7305B" w:rsidRPr="00C207E9" w:rsidRDefault="00F7305B">
      <w:pPr>
        <w:pStyle w:val="TOC4"/>
        <w:rPr>
          <w:rFonts w:ascii="Calibri" w:hAnsi="Calibri"/>
          <w:sz w:val="22"/>
          <w:szCs w:val="22"/>
          <w:lang w:eastAsia="en-GB"/>
        </w:rPr>
      </w:pPr>
      <w:r>
        <w:t>7.8.1.1</w:t>
      </w:r>
      <w:r w:rsidRPr="00C207E9">
        <w:rPr>
          <w:rFonts w:ascii="Calibri" w:hAnsi="Calibri"/>
          <w:sz w:val="22"/>
          <w:szCs w:val="22"/>
          <w:lang w:eastAsia="en-GB"/>
        </w:rPr>
        <w:tab/>
      </w:r>
      <w:r w:rsidRPr="001C3693">
        <w:rPr>
          <w:lang w:val="en-US"/>
        </w:rPr>
        <w:t>UE-to-UE broadcast configuration by VAE layer</w:t>
      </w:r>
      <w:r>
        <w:tab/>
      </w:r>
      <w:r>
        <w:fldChar w:fldCharType="begin"/>
      </w:r>
      <w:r>
        <w:instrText xml:space="preserve"> PAGEREF _Toc59232246 \h </w:instrText>
      </w:r>
      <w:r>
        <w:fldChar w:fldCharType="separate"/>
      </w:r>
      <w:r>
        <w:t>31</w:t>
      </w:r>
      <w:r>
        <w:fldChar w:fldCharType="end"/>
      </w:r>
    </w:p>
    <w:p w:rsidR="00F7305B" w:rsidRPr="00C207E9" w:rsidRDefault="00F7305B">
      <w:pPr>
        <w:pStyle w:val="TOC4"/>
        <w:rPr>
          <w:rFonts w:ascii="Calibri" w:hAnsi="Calibri"/>
          <w:sz w:val="22"/>
          <w:szCs w:val="22"/>
          <w:lang w:eastAsia="en-GB"/>
        </w:rPr>
      </w:pPr>
      <w:r>
        <w:t>7.8.2.1</w:t>
      </w:r>
      <w:r w:rsidRPr="00C207E9">
        <w:rPr>
          <w:rFonts w:ascii="Calibri" w:hAnsi="Calibri"/>
          <w:sz w:val="22"/>
          <w:szCs w:val="22"/>
          <w:lang w:eastAsia="en-GB"/>
        </w:rPr>
        <w:tab/>
      </w:r>
      <w:r w:rsidRPr="001C3693">
        <w:rPr>
          <w:lang w:val="en-US"/>
        </w:rPr>
        <w:t>UE-to-UE broadcast delivery by VAE layer</w:t>
      </w:r>
      <w:r>
        <w:tab/>
      </w:r>
      <w:r>
        <w:fldChar w:fldCharType="begin"/>
      </w:r>
      <w:r>
        <w:instrText xml:space="preserve"> PAGEREF _Toc59232247 \h </w:instrText>
      </w:r>
      <w:r>
        <w:fldChar w:fldCharType="separate"/>
      </w:r>
      <w:r>
        <w:t>32</w:t>
      </w:r>
      <w:r>
        <w:fldChar w:fldCharType="end"/>
      </w:r>
    </w:p>
    <w:p w:rsidR="00F7305B" w:rsidRPr="00C207E9" w:rsidRDefault="00F7305B">
      <w:pPr>
        <w:pStyle w:val="TOC3"/>
        <w:rPr>
          <w:rFonts w:ascii="Calibri" w:hAnsi="Calibri"/>
          <w:sz w:val="22"/>
          <w:szCs w:val="22"/>
          <w:lang w:eastAsia="en-GB"/>
        </w:rPr>
      </w:pPr>
      <w:r>
        <w:t>7.</w:t>
      </w:r>
      <w:r w:rsidRPr="001C3693">
        <w:rPr>
          <w:lang w:val="en-US"/>
        </w:rPr>
        <w:t>8</w:t>
      </w:r>
      <w:r>
        <w:t>.2</w:t>
      </w:r>
      <w:r w:rsidRPr="00C207E9">
        <w:rPr>
          <w:rFonts w:ascii="Calibri" w:hAnsi="Calibri"/>
          <w:sz w:val="22"/>
          <w:szCs w:val="22"/>
          <w:lang w:eastAsia="en-GB"/>
        </w:rPr>
        <w:tab/>
      </w:r>
      <w:r>
        <w:t>Solution evaluation</w:t>
      </w:r>
      <w:r>
        <w:tab/>
      </w:r>
      <w:r>
        <w:fldChar w:fldCharType="begin"/>
      </w:r>
      <w:r>
        <w:instrText xml:space="preserve"> PAGEREF _Toc59232248 \h </w:instrText>
      </w:r>
      <w:r>
        <w:fldChar w:fldCharType="separate"/>
      </w:r>
      <w:r>
        <w:t>33</w:t>
      </w:r>
      <w:r>
        <w:fldChar w:fldCharType="end"/>
      </w:r>
    </w:p>
    <w:p w:rsidR="00F7305B" w:rsidRPr="00C207E9" w:rsidRDefault="00F7305B">
      <w:pPr>
        <w:pStyle w:val="TOC2"/>
        <w:rPr>
          <w:rFonts w:ascii="Calibri" w:hAnsi="Calibri"/>
          <w:sz w:val="22"/>
          <w:szCs w:val="22"/>
          <w:lang w:eastAsia="en-GB"/>
        </w:rPr>
      </w:pPr>
      <w:r>
        <w:t>7.9</w:t>
      </w:r>
      <w:r w:rsidRPr="00C207E9">
        <w:rPr>
          <w:rFonts w:ascii="Calibri" w:hAnsi="Calibri"/>
          <w:sz w:val="22"/>
          <w:szCs w:val="22"/>
          <w:lang w:eastAsia="en-GB"/>
        </w:rPr>
        <w:tab/>
      </w:r>
      <w:r w:rsidRPr="001C3693">
        <w:rPr>
          <w:lang w:val="en-US"/>
        </w:rPr>
        <w:t xml:space="preserve">Solution #9: </w:t>
      </w:r>
      <w:r>
        <w:t>Obtain V2X application server information from different V2X service providers</w:t>
      </w:r>
      <w:r>
        <w:tab/>
      </w:r>
      <w:r>
        <w:fldChar w:fldCharType="begin"/>
      </w:r>
      <w:r>
        <w:instrText xml:space="preserve"> PAGEREF _Toc59232249 \h </w:instrText>
      </w:r>
      <w:r>
        <w:fldChar w:fldCharType="separate"/>
      </w:r>
      <w:r>
        <w:t>34</w:t>
      </w:r>
      <w:r>
        <w:fldChar w:fldCharType="end"/>
      </w:r>
    </w:p>
    <w:p w:rsidR="00F7305B" w:rsidRPr="00C207E9" w:rsidRDefault="00F7305B">
      <w:pPr>
        <w:pStyle w:val="TOC3"/>
        <w:rPr>
          <w:rFonts w:ascii="Calibri" w:hAnsi="Calibri"/>
          <w:sz w:val="22"/>
          <w:szCs w:val="22"/>
          <w:lang w:eastAsia="en-GB"/>
        </w:rPr>
      </w:pPr>
      <w:r>
        <w:t>7.9.1</w:t>
      </w:r>
      <w:r w:rsidRPr="00C207E9">
        <w:rPr>
          <w:rFonts w:ascii="Calibri" w:hAnsi="Calibri"/>
          <w:sz w:val="22"/>
          <w:szCs w:val="22"/>
          <w:lang w:eastAsia="en-GB"/>
        </w:rPr>
        <w:tab/>
      </w:r>
      <w:r>
        <w:t>Solution description</w:t>
      </w:r>
      <w:r>
        <w:tab/>
      </w:r>
      <w:r>
        <w:fldChar w:fldCharType="begin"/>
      </w:r>
      <w:r>
        <w:instrText xml:space="preserve"> PAGEREF _Toc59232250 \h </w:instrText>
      </w:r>
      <w:r>
        <w:fldChar w:fldCharType="separate"/>
      </w:r>
      <w:r>
        <w:t>34</w:t>
      </w:r>
      <w:r>
        <w:fldChar w:fldCharType="end"/>
      </w:r>
    </w:p>
    <w:p w:rsidR="00F7305B" w:rsidRPr="00C207E9" w:rsidRDefault="00F7305B">
      <w:pPr>
        <w:pStyle w:val="TOC4"/>
        <w:rPr>
          <w:rFonts w:ascii="Calibri" w:hAnsi="Calibri"/>
          <w:sz w:val="22"/>
          <w:szCs w:val="22"/>
          <w:lang w:eastAsia="en-GB"/>
        </w:rPr>
      </w:pPr>
      <w:r>
        <w:t>7.9.1.1</w:t>
      </w:r>
      <w:r w:rsidRPr="00C207E9">
        <w:rPr>
          <w:rFonts w:ascii="Calibri" w:hAnsi="Calibri"/>
          <w:sz w:val="22"/>
          <w:szCs w:val="22"/>
          <w:lang w:eastAsia="en-GB"/>
        </w:rPr>
        <w:tab/>
      </w:r>
      <w:r>
        <w:t>Procedure for V2X service discovery in multiple V2X service provider scenario</w:t>
      </w:r>
      <w:r>
        <w:tab/>
      </w:r>
      <w:r>
        <w:fldChar w:fldCharType="begin"/>
      </w:r>
      <w:r>
        <w:instrText xml:space="preserve"> PAGEREF _Toc59232251 \h </w:instrText>
      </w:r>
      <w:r>
        <w:fldChar w:fldCharType="separate"/>
      </w:r>
      <w:r>
        <w:t>34</w:t>
      </w:r>
      <w:r>
        <w:fldChar w:fldCharType="end"/>
      </w:r>
    </w:p>
    <w:p w:rsidR="00F7305B" w:rsidRPr="00C207E9" w:rsidRDefault="00F7305B">
      <w:pPr>
        <w:pStyle w:val="TOC4"/>
        <w:rPr>
          <w:rFonts w:ascii="Calibri" w:hAnsi="Calibri"/>
          <w:sz w:val="22"/>
          <w:szCs w:val="22"/>
          <w:lang w:eastAsia="en-GB"/>
        </w:rPr>
      </w:pPr>
      <w:r>
        <w:t>7.9.1.2</w:t>
      </w:r>
      <w:r w:rsidRPr="00C207E9">
        <w:rPr>
          <w:rFonts w:ascii="Calibri" w:hAnsi="Calibri"/>
          <w:sz w:val="22"/>
          <w:szCs w:val="22"/>
          <w:lang w:eastAsia="en-GB"/>
        </w:rPr>
        <w:tab/>
      </w:r>
      <w:r>
        <w:t>Procedure for dynamic local service information in multiple V2X service provider scenario</w:t>
      </w:r>
      <w:r>
        <w:tab/>
      </w:r>
      <w:r>
        <w:fldChar w:fldCharType="begin"/>
      </w:r>
      <w:r>
        <w:instrText xml:space="preserve"> PAGEREF _Toc59232252 \h </w:instrText>
      </w:r>
      <w:r>
        <w:fldChar w:fldCharType="separate"/>
      </w:r>
      <w:r>
        <w:t>34</w:t>
      </w:r>
      <w:r>
        <w:fldChar w:fldCharType="end"/>
      </w:r>
    </w:p>
    <w:p w:rsidR="00F7305B" w:rsidRPr="00C207E9" w:rsidRDefault="00F7305B">
      <w:pPr>
        <w:pStyle w:val="TOC3"/>
        <w:rPr>
          <w:rFonts w:ascii="Calibri" w:hAnsi="Calibri"/>
          <w:sz w:val="22"/>
          <w:szCs w:val="22"/>
          <w:lang w:eastAsia="en-GB"/>
        </w:rPr>
      </w:pPr>
      <w:r>
        <w:t>7.9.2</w:t>
      </w:r>
      <w:r w:rsidRPr="00C207E9">
        <w:rPr>
          <w:rFonts w:ascii="Calibri" w:hAnsi="Calibri"/>
          <w:sz w:val="22"/>
          <w:szCs w:val="22"/>
          <w:lang w:eastAsia="en-GB"/>
        </w:rPr>
        <w:tab/>
      </w:r>
      <w:r>
        <w:t>Solution evaluation</w:t>
      </w:r>
      <w:r>
        <w:tab/>
      </w:r>
      <w:r>
        <w:fldChar w:fldCharType="begin"/>
      </w:r>
      <w:r>
        <w:instrText xml:space="preserve"> PAGEREF _Toc59232253 \h </w:instrText>
      </w:r>
      <w:r>
        <w:fldChar w:fldCharType="separate"/>
      </w:r>
      <w:r>
        <w:t>35</w:t>
      </w:r>
      <w:r>
        <w:fldChar w:fldCharType="end"/>
      </w:r>
    </w:p>
    <w:p w:rsidR="00F7305B" w:rsidRPr="00C207E9" w:rsidRDefault="00F7305B">
      <w:pPr>
        <w:pStyle w:val="TOC2"/>
        <w:rPr>
          <w:rFonts w:ascii="Calibri" w:hAnsi="Calibri"/>
          <w:sz w:val="22"/>
          <w:szCs w:val="22"/>
          <w:lang w:eastAsia="en-GB"/>
        </w:rPr>
      </w:pPr>
      <w:r>
        <w:t>7.10</w:t>
      </w:r>
      <w:r w:rsidRPr="00C207E9">
        <w:rPr>
          <w:rFonts w:ascii="Calibri" w:hAnsi="Calibri"/>
          <w:sz w:val="22"/>
          <w:szCs w:val="22"/>
          <w:lang w:eastAsia="en-GB"/>
        </w:rPr>
        <w:tab/>
      </w:r>
      <w:r w:rsidRPr="001C3693">
        <w:rPr>
          <w:lang w:val="en-US"/>
        </w:rPr>
        <w:t>Solution #10: Application-triggered slice re-mapping for V2X applications</w:t>
      </w:r>
      <w:r>
        <w:tab/>
      </w:r>
      <w:r>
        <w:fldChar w:fldCharType="begin"/>
      </w:r>
      <w:r>
        <w:instrText xml:space="preserve"> PAGEREF _Toc59232254 \h </w:instrText>
      </w:r>
      <w:r>
        <w:fldChar w:fldCharType="separate"/>
      </w:r>
      <w:r>
        <w:t>35</w:t>
      </w:r>
      <w:r>
        <w:fldChar w:fldCharType="end"/>
      </w:r>
    </w:p>
    <w:p w:rsidR="00F7305B" w:rsidRPr="00C207E9" w:rsidRDefault="00F7305B">
      <w:pPr>
        <w:pStyle w:val="TOC3"/>
        <w:rPr>
          <w:rFonts w:ascii="Calibri" w:hAnsi="Calibri"/>
          <w:sz w:val="22"/>
          <w:szCs w:val="22"/>
          <w:lang w:eastAsia="en-GB"/>
        </w:rPr>
      </w:pPr>
      <w:r>
        <w:t>7.</w:t>
      </w:r>
      <w:r>
        <w:rPr>
          <w:lang w:eastAsia="zh-CN"/>
        </w:rPr>
        <w:t>10</w:t>
      </w:r>
      <w:r>
        <w:t>.1</w:t>
      </w:r>
      <w:r w:rsidRPr="00C207E9">
        <w:rPr>
          <w:rFonts w:ascii="Calibri" w:hAnsi="Calibri"/>
          <w:sz w:val="22"/>
          <w:szCs w:val="22"/>
          <w:lang w:eastAsia="en-GB"/>
        </w:rPr>
        <w:tab/>
      </w:r>
      <w:r>
        <w:t>Solution description</w:t>
      </w:r>
      <w:r>
        <w:tab/>
      </w:r>
      <w:r>
        <w:fldChar w:fldCharType="begin"/>
      </w:r>
      <w:r>
        <w:instrText xml:space="preserve"> PAGEREF _Toc59232255 \h </w:instrText>
      </w:r>
      <w:r>
        <w:fldChar w:fldCharType="separate"/>
      </w:r>
      <w:r>
        <w:t>35</w:t>
      </w:r>
      <w:r>
        <w:fldChar w:fldCharType="end"/>
      </w:r>
    </w:p>
    <w:p w:rsidR="00F7305B" w:rsidRPr="00C207E9" w:rsidRDefault="00F7305B">
      <w:pPr>
        <w:pStyle w:val="TOC4"/>
        <w:rPr>
          <w:rFonts w:ascii="Calibri" w:hAnsi="Calibri"/>
          <w:sz w:val="22"/>
          <w:szCs w:val="22"/>
          <w:lang w:eastAsia="en-GB"/>
        </w:rPr>
      </w:pPr>
      <w:r>
        <w:t>7.10.1.1</w:t>
      </w:r>
      <w:r w:rsidRPr="00C207E9">
        <w:rPr>
          <w:rFonts w:ascii="Calibri" w:hAnsi="Calibri"/>
          <w:sz w:val="22"/>
          <w:szCs w:val="22"/>
          <w:lang w:eastAsia="en-GB"/>
        </w:rPr>
        <w:tab/>
      </w:r>
      <w:r w:rsidRPr="001C3693">
        <w:rPr>
          <w:lang w:val="en-US"/>
        </w:rPr>
        <w:t>General</w:t>
      </w:r>
      <w:r>
        <w:tab/>
      </w:r>
      <w:r>
        <w:fldChar w:fldCharType="begin"/>
      </w:r>
      <w:r>
        <w:instrText xml:space="preserve"> PAGEREF _Toc59232256 \h </w:instrText>
      </w:r>
      <w:r>
        <w:fldChar w:fldCharType="separate"/>
      </w:r>
      <w:r>
        <w:t>36</w:t>
      </w:r>
      <w:r>
        <w:fldChar w:fldCharType="end"/>
      </w:r>
    </w:p>
    <w:p w:rsidR="00F7305B" w:rsidRPr="00C207E9" w:rsidRDefault="00F7305B">
      <w:pPr>
        <w:pStyle w:val="TOC4"/>
        <w:rPr>
          <w:rFonts w:ascii="Calibri" w:hAnsi="Calibri"/>
          <w:sz w:val="22"/>
          <w:szCs w:val="22"/>
          <w:lang w:eastAsia="en-GB"/>
        </w:rPr>
      </w:pPr>
      <w:r>
        <w:t>7.10.1.2</w:t>
      </w:r>
      <w:r w:rsidRPr="00C207E9">
        <w:rPr>
          <w:rFonts w:ascii="Calibri" w:hAnsi="Calibri"/>
          <w:sz w:val="22"/>
          <w:szCs w:val="22"/>
          <w:lang w:eastAsia="en-GB"/>
        </w:rPr>
        <w:tab/>
      </w:r>
      <w:r>
        <w:t>Procedure</w:t>
      </w:r>
      <w:r>
        <w:tab/>
      </w:r>
      <w:r>
        <w:fldChar w:fldCharType="begin"/>
      </w:r>
      <w:r>
        <w:instrText xml:space="preserve"> PAGEREF _Toc59232257 \h </w:instrText>
      </w:r>
      <w:r>
        <w:fldChar w:fldCharType="separate"/>
      </w:r>
      <w:r>
        <w:t>36</w:t>
      </w:r>
      <w:r>
        <w:fldChar w:fldCharType="end"/>
      </w:r>
    </w:p>
    <w:p w:rsidR="00F7305B" w:rsidRPr="00C207E9" w:rsidRDefault="00F7305B">
      <w:pPr>
        <w:pStyle w:val="TOC3"/>
        <w:rPr>
          <w:rFonts w:ascii="Calibri" w:hAnsi="Calibri"/>
          <w:sz w:val="22"/>
          <w:szCs w:val="22"/>
          <w:lang w:eastAsia="en-GB"/>
        </w:rPr>
      </w:pPr>
      <w:r>
        <w:t>7.10.2</w:t>
      </w:r>
      <w:r w:rsidRPr="00C207E9">
        <w:rPr>
          <w:rFonts w:ascii="Calibri" w:hAnsi="Calibri"/>
          <w:sz w:val="22"/>
          <w:szCs w:val="22"/>
          <w:lang w:eastAsia="en-GB"/>
        </w:rPr>
        <w:tab/>
      </w:r>
      <w:r>
        <w:t>Solution evaluation</w:t>
      </w:r>
      <w:r>
        <w:tab/>
      </w:r>
      <w:r>
        <w:fldChar w:fldCharType="begin"/>
      </w:r>
      <w:r>
        <w:instrText xml:space="preserve"> PAGEREF _Toc59232258 \h </w:instrText>
      </w:r>
      <w:r>
        <w:fldChar w:fldCharType="separate"/>
      </w:r>
      <w:r>
        <w:t>37</w:t>
      </w:r>
      <w:r>
        <w:fldChar w:fldCharType="end"/>
      </w:r>
    </w:p>
    <w:p w:rsidR="00F7305B" w:rsidRPr="00C207E9" w:rsidRDefault="00F7305B">
      <w:pPr>
        <w:pStyle w:val="TOC2"/>
        <w:rPr>
          <w:rFonts w:ascii="Calibri" w:hAnsi="Calibri"/>
          <w:sz w:val="22"/>
          <w:szCs w:val="22"/>
          <w:lang w:eastAsia="en-GB"/>
        </w:rPr>
      </w:pPr>
      <w:r>
        <w:t>7.</w:t>
      </w:r>
      <w:r w:rsidRPr="001C3693">
        <w:rPr>
          <w:lang w:val="en-US"/>
        </w:rPr>
        <w:t>11</w:t>
      </w:r>
      <w:r w:rsidRPr="00C207E9">
        <w:rPr>
          <w:rFonts w:ascii="Calibri" w:hAnsi="Calibri"/>
          <w:sz w:val="22"/>
          <w:szCs w:val="22"/>
          <w:lang w:eastAsia="en-GB"/>
        </w:rPr>
        <w:tab/>
      </w:r>
      <w:r w:rsidRPr="001C3693">
        <w:rPr>
          <w:lang w:val="en-US"/>
        </w:rPr>
        <w:t xml:space="preserve">Solution </w:t>
      </w:r>
      <w:r>
        <w:t>#</w:t>
      </w:r>
      <w:r w:rsidRPr="001C3693">
        <w:rPr>
          <w:lang w:val="en-US"/>
        </w:rPr>
        <w:t>11</w:t>
      </w:r>
      <w:r>
        <w:t xml:space="preserve">: </w:t>
      </w:r>
      <w:r w:rsidRPr="001C3693">
        <w:rPr>
          <w:lang w:val="en-US"/>
        </w:rPr>
        <w:t>UE to UE tele-operated driving over PC5</w:t>
      </w:r>
      <w:r>
        <w:tab/>
      </w:r>
      <w:r>
        <w:fldChar w:fldCharType="begin"/>
      </w:r>
      <w:r>
        <w:instrText xml:space="preserve"> PAGEREF _Toc59232259 \h </w:instrText>
      </w:r>
      <w:r>
        <w:fldChar w:fldCharType="separate"/>
      </w:r>
      <w:r>
        <w:t>37</w:t>
      </w:r>
      <w:r>
        <w:fldChar w:fldCharType="end"/>
      </w:r>
    </w:p>
    <w:p w:rsidR="00F7305B" w:rsidRPr="00C207E9" w:rsidRDefault="00F7305B">
      <w:pPr>
        <w:pStyle w:val="TOC3"/>
        <w:rPr>
          <w:rFonts w:ascii="Calibri" w:hAnsi="Calibri"/>
          <w:sz w:val="22"/>
          <w:szCs w:val="22"/>
          <w:lang w:eastAsia="en-GB"/>
        </w:rPr>
      </w:pPr>
      <w:r>
        <w:t>7.11.1</w:t>
      </w:r>
      <w:r w:rsidRPr="00C207E9">
        <w:rPr>
          <w:rFonts w:ascii="Calibri" w:hAnsi="Calibri"/>
          <w:sz w:val="22"/>
          <w:szCs w:val="22"/>
          <w:lang w:eastAsia="en-GB"/>
        </w:rPr>
        <w:tab/>
      </w:r>
      <w:r>
        <w:t>Solution description</w:t>
      </w:r>
      <w:r>
        <w:tab/>
      </w:r>
      <w:r>
        <w:fldChar w:fldCharType="begin"/>
      </w:r>
      <w:r>
        <w:instrText xml:space="preserve"> PAGEREF _Toc59232260 \h </w:instrText>
      </w:r>
      <w:r>
        <w:fldChar w:fldCharType="separate"/>
      </w:r>
      <w:r>
        <w:t>37</w:t>
      </w:r>
      <w:r>
        <w:fldChar w:fldCharType="end"/>
      </w:r>
    </w:p>
    <w:p w:rsidR="00F7305B" w:rsidRPr="00C207E9" w:rsidRDefault="00F7305B">
      <w:pPr>
        <w:pStyle w:val="TOC4"/>
        <w:rPr>
          <w:rFonts w:ascii="Calibri" w:hAnsi="Calibri"/>
          <w:sz w:val="22"/>
          <w:szCs w:val="22"/>
          <w:lang w:eastAsia="en-GB"/>
        </w:rPr>
      </w:pPr>
      <w:r>
        <w:t>7.</w:t>
      </w:r>
      <w:r w:rsidRPr="001C3693">
        <w:rPr>
          <w:lang w:val="en-US"/>
        </w:rPr>
        <w:t>11</w:t>
      </w:r>
      <w:r>
        <w:t>.1.1</w:t>
      </w:r>
      <w:r w:rsidRPr="00C207E9">
        <w:rPr>
          <w:rFonts w:ascii="Calibri" w:hAnsi="Calibri"/>
          <w:sz w:val="22"/>
          <w:szCs w:val="22"/>
          <w:lang w:eastAsia="en-GB"/>
        </w:rPr>
        <w:tab/>
      </w:r>
      <w:r>
        <w:t>General</w:t>
      </w:r>
      <w:r>
        <w:tab/>
      </w:r>
      <w:r>
        <w:fldChar w:fldCharType="begin"/>
      </w:r>
      <w:r>
        <w:instrText xml:space="preserve"> PAGEREF _Toc59232261 \h </w:instrText>
      </w:r>
      <w:r>
        <w:fldChar w:fldCharType="separate"/>
      </w:r>
      <w:r>
        <w:t>37</w:t>
      </w:r>
      <w:r>
        <w:fldChar w:fldCharType="end"/>
      </w:r>
    </w:p>
    <w:p w:rsidR="00F7305B" w:rsidRPr="00C207E9" w:rsidRDefault="00F7305B">
      <w:pPr>
        <w:pStyle w:val="TOC4"/>
        <w:rPr>
          <w:rFonts w:ascii="Calibri" w:hAnsi="Calibri"/>
          <w:sz w:val="22"/>
          <w:szCs w:val="22"/>
          <w:lang w:eastAsia="en-GB"/>
        </w:rPr>
      </w:pPr>
      <w:r>
        <w:t>7.11.1.2</w:t>
      </w:r>
      <w:r w:rsidRPr="00C207E9">
        <w:rPr>
          <w:rFonts w:ascii="Calibri" w:hAnsi="Calibri"/>
          <w:sz w:val="22"/>
          <w:szCs w:val="22"/>
          <w:lang w:eastAsia="en-GB"/>
        </w:rPr>
        <w:tab/>
      </w:r>
      <w:r>
        <w:t>UE to UE ToD session-oriented service establishment</w:t>
      </w:r>
      <w:r w:rsidRPr="001C3693">
        <w:rPr>
          <w:lang w:val="en-US"/>
        </w:rPr>
        <w:t xml:space="preserve"> over PC5</w:t>
      </w:r>
      <w:r>
        <w:tab/>
      </w:r>
      <w:r>
        <w:fldChar w:fldCharType="begin"/>
      </w:r>
      <w:r>
        <w:instrText xml:space="preserve"> PAGEREF _Toc59232262 \h </w:instrText>
      </w:r>
      <w:r>
        <w:fldChar w:fldCharType="separate"/>
      </w:r>
      <w:r>
        <w:t>37</w:t>
      </w:r>
      <w:r>
        <w:fldChar w:fldCharType="end"/>
      </w:r>
    </w:p>
    <w:p w:rsidR="00F7305B" w:rsidRPr="00C207E9" w:rsidRDefault="00F7305B">
      <w:pPr>
        <w:pStyle w:val="TOC4"/>
        <w:rPr>
          <w:rFonts w:ascii="Calibri" w:hAnsi="Calibri"/>
          <w:sz w:val="22"/>
          <w:szCs w:val="22"/>
          <w:lang w:eastAsia="en-GB"/>
        </w:rPr>
      </w:pPr>
      <w:r>
        <w:t>7.</w:t>
      </w:r>
      <w:r w:rsidRPr="001C3693">
        <w:rPr>
          <w:lang w:val="en-US"/>
        </w:rPr>
        <w:t>11</w:t>
      </w:r>
      <w:r>
        <w:t>.1.3</w:t>
      </w:r>
      <w:r w:rsidRPr="00C207E9">
        <w:rPr>
          <w:rFonts w:ascii="Calibri" w:hAnsi="Calibri"/>
          <w:sz w:val="22"/>
          <w:szCs w:val="22"/>
          <w:lang w:eastAsia="en-GB"/>
        </w:rPr>
        <w:tab/>
      </w:r>
      <w:r>
        <w:t xml:space="preserve">UE to UE ToD session-oriented service </w:t>
      </w:r>
      <w:r w:rsidRPr="001C3693">
        <w:rPr>
          <w:lang w:val="en-US"/>
        </w:rPr>
        <w:t>update over PC5</w:t>
      </w:r>
      <w:r>
        <w:tab/>
      </w:r>
      <w:r>
        <w:fldChar w:fldCharType="begin"/>
      </w:r>
      <w:r>
        <w:instrText xml:space="preserve"> PAGEREF _Toc59232263 \h </w:instrText>
      </w:r>
      <w:r>
        <w:fldChar w:fldCharType="separate"/>
      </w:r>
      <w:r>
        <w:t>38</w:t>
      </w:r>
      <w:r>
        <w:fldChar w:fldCharType="end"/>
      </w:r>
    </w:p>
    <w:p w:rsidR="00F7305B" w:rsidRPr="00C207E9" w:rsidRDefault="00F7305B">
      <w:pPr>
        <w:pStyle w:val="TOC4"/>
        <w:rPr>
          <w:rFonts w:ascii="Calibri" w:hAnsi="Calibri"/>
          <w:sz w:val="22"/>
          <w:szCs w:val="22"/>
          <w:lang w:eastAsia="en-GB"/>
        </w:rPr>
      </w:pPr>
      <w:r>
        <w:t>7.11.1.4</w:t>
      </w:r>
      <w:r w:rsidRPr="00C207E9">
        <w:rPr>
          <w:rFonts w:ascii="Calibri" w:hAnsi="Calibri"/>
          <w:sz w:val="22"/>
          <w:szCs w:val="22"/>
          <w:lang w:eastAsia="en-GB"/>
        </w:rPr>
        <w:tab/>
      </w:r>
      <w:r>
        <w:t xml:space="preserve">UE to UE ToD session-oriented service </w:t>
      </w:r>
      <w:r w:rsidRPr="001C3693">
        <w:rPr>
          <w:lang w:val="en-US"/>
        </w:rPr>
        <w:t>termination over PC5</w:t>
      </w:r>
      <w:r>
        <w:tab/>
      </w:r>
      <w:r>
        <w:fldChar w:fldCharType="begin"/>
      </w:r>
      <w:r>
        <w:instrText xml:space="preserve"> PAGEREF _Toc59232264 \h </w:instrText>
      </w:r>
      <w:r>
        <w:fldChar w:fldCharType="separate"/>
      </w:r>
      <w:r>
        <w:t>39</w:t>
      </w:r>
      <w:r>
        <w:fldChar w:fldCharType="end"/>
      </w:r>
    </w:p>
    <w:p w:rsidR="00F7305B" w:rsidRPr="00C207E9" w:rsidRDefault="00F7305B">
      <w:pPr>
        <w:pStyle w:val="TOC3"/>
        <w:rPr>
          <w:rFonts w:ascii="Calibri" w:hAnsi="Calibri"/>
          <w:sz w:val="22"/>
          <w:szCs w:val="22"/>
          <w:lang w:eastAsia="en-GB"/>
        </w:rPr>
      </w:pPr>
      <w:r>
        <w:t>7.11.2</w:t>
      </w:r>
      <w:r w:rsidRPr="00C207E9">
        <w:rPr>
          <w:rFonts w:ascii="Calibri" w:hAnsi="Calibri"/>
          <w:sz w:val="22"/>
          <w:szCs w:val="22"/>
          <w:lang w:eastAsia="en-GB"/>
        </w:rPr>
        <w:tab/>
      </w:r>
      <w:r>
        <w:t>Solution evaluation</w:t>
      </w:r>
      <w:r>
        <w:tab/>
      </w:r>
      <w:r>
        <w:fldChar w:fldCharType="begin"/>
      </w:r>
      <w:r>
        <w:instrText xml:space="preserve"> PAGEREF _Toc59232265 \h </w:instrText>
      </w:r>
      <w:r>
        <w:fldChar w:fldCharType="separate"/>
      </w:r>
      <w:r>
        <w:t>39</w:t>
      </w:r>
      <w:r>
        <w:fldChar w:fldCharType="end"/>
      </w:r>
    </w:p>
    <w:p w:rsidR="00F7305B" w:rsidRPr="00C207E9" w:rsidRDefault="00F7305B">
      <w:pPr>
        <w:pStyle w:val="TOC2"/>
        <w:rPr>
          <w:rFonts w:ascii="Calibri" w:hAnsi="Calibri"/>
          <w:sz w:val="22"/>
          <w:szCs w:val="22"/>
          <w:lang w:eastAsia="en-GB"/>
        </w:rPr>
      </w:pPr>
      <w:r>
        <w:t>7.12</w:t>
      </w:r>
      <w:r w:rsidRPr="00C207E9">
        <w:rPr>
          <w:rFonts w:ascii="Calibri" w:hAnsi="Calibri"/>
          <w:sz w:val="22"/>
          <w:szCs w:val="22"/>
          <w:lang w:eastAsia="en-GB"/>
        </w:rPr>
        <w:tab/>
      </w:r>
      <w:r w:rsidRPr="001C3693">
        <w:rPr>
          <w:lang w:val="en-US"/>
        </w:rPr>
        <w:t>Solution #12: VAE usage of unicast, groupcast and broadcast communications over PC5</w:t>
      </w:r>
      <w:r>
        <w:tab/>
      </w:r>
      <w:r>
        <w:fldChar w:fldCharType="begin"/>
      </w:r>
      <w:r>
        <w:instrText xml:space="preserve"> PAGEREF _Toc59232266 \h </w:instrText>
      </w:r>
      <w:r>
        <w:fldChar w:fldCharType="separate"/>
      </w:r>
      <w:r>
        <w:t>40</w:t>
      </w:r>
      <w:r>
        <w:fldChar w:fldCharType="end"/>
      </w:r>
    </w:p>
    <w:p w:rsidR="00F7305B" w:rsidRPr="00C207E9" w:rsidRDefault="00F7305B">
      <w:pPr>
        <w:pStyle w:val="TOC3"/>
        <w:rPr>
          <w:rFonts w:ascii="Calibri" w:hAnsi="Calibri"/>
          <w:sz w:val="22"/>
          <w:szCs w:val="22"/>
          <w:lang w:eastAsia="en-GB"/>
        </w:rPr>
      </w:pPr>
      <w:r>
        <w:t>7.12.1</w:t>
      </w:r>
      <w:r w:rsidRPr="00C207E9">
        <w:rPr>
          <w:rFonts w:ascii="Calibri" w:hAnsi="Calibri"/>
          <w:sz w:val="22"/>
          <w:szCs w:val="22"/>
          <w:lang w:eastAsia="en-GB"/>
        </w:rPr>
        <w:tab/>
      </w:r>
      <w:r>
        <w:t>Solution description</w:t>
      </w:r>
      <w:r>
        <w:tab/>
      </w:r>
      <w:r>
        <w:fldChar w:fldCharType="begin"/>
      </w:r>
      <w:r>
        <w:instrText xml:space="preserve"> PAGEREF _Toc59232267 \h </w:instrText>
      </w:r>
      <w:r>
        <w:fldChar w:fldCharType="separate"/>
      </w:r>
      <w:r>
        <w:t>40</w:t>
      </w:r>
      <w:r>
        <w:fldChar w:fldCharType="end"/>
      </w:r>
    </w:p>
    <w:p w:rsidR="00F7305B" w:rsidRPr="00C207E9" w:rsidRDefault="00F7305B">
      <w:pPr>
        <w:pStyle w:val="TOC4"/>
        <w:rPr>
          <w:rFonts w:ascii="Calibri" w:hAnsi="Calibri"/>
          <w:sz w:val="22"/>
          <w:szCs w:val="22"/>
          <w:lang w:eastAsia="en-GB"/>
        </w:rPr>
      </w:pPr>
      <w:r>
        <w:t>7.12.1.1</w:t>
      </w:r>
      <w:r w:rsidRPr="00C207E9">
        <w:rPr>
          <w:rFonts w:ascii="Calibri" w:hAnsi="Calibri"/>
          <w:sz w:val="22"/>
          <w:szCs w:val="22"/>
          <w:lang w:eastAsia="en-GB"/>
        </w:rPr>
        <w:tab/>
      </w:r>
      <w:r>
        <w:t>UE to UE unicast communications over PC5</w:t>
      </w:r>
      <w:r>
        <w:tab/>
      </w:r>
      <w:r>
        <w:fldChar w:fldCharType="begin"/>
      </w:r>
      <w:r>
        <w:instrText xml:space="preserve"> PAGEREF _Toc59232268 \h </w:instrText>
      </w:r>
      <w:r>
        <w:fldChar w:fldCharType="separate"/>
      </w:r>
      <w:r>
        <w:t>40</w:t>
      </w:r>
      <w:r>
        <w:fldChar w:fldCharType="end"/>
      </w:r>
    </w:p>
    <w:p w:rsidR="00F7305B" w:rsidRPr="00C207E9" w:rsidRDefault="00F7305B">
      <w:pPr>
        <w:pStyle w:val="TOC4"/>
        <w:rPr>
          <w:rFonts w:ascii="Calibri" w:hAnsi="Calibri"/>
          <w:sz w:val="22"/>
          <w:szCs w:val="22"/>
          <w:lang w:eastAsia="en-GB"/>
        </w:rPr>
      </w:pPr>
      <w:r>
        <w:t>7.12.1.2</w:t>
      </w:r>
      <w:r w:rsidRPr="00C207E9">
        <w:rPr>
          <w:rFonts w:ascii="Calibri" w:hAnsi="Calibri"/>
          <w:sz w:val="22"/>
          <w:szCs w:val="22"/>
          <w:lang w:eastAsia="en-GB"/>
        </w:rPr>
        <w:tab/>
      </w:r>
      <w:r>
        <w:t>UE to UE groupcast communications over PC5</w:t>
      </w:r>
      <w:r>
        <w:tab/>
      </w:r>
      <w:r>
        <w:fldChar w:fldCharType="begin"/>
      </w:r>
      <w:r>
        <w:instrText xml:space="preserve"> PAGEREF _Toc59232269 \h </w:instrText>
      </w:r>
      <w:r>
        <w:fldChar w:fldCharType="separate"/>
      </w:r>
      <w:r>
        <w:t>40</w:t>
      </w:r>
      <w:r>
        <w:fldChar w:fldCharType="end"/>
      </w:r>
    </w:p>
    <w:p w:rsidR="00F7305B" w:rsidRPr="00C207E9" w:rsidRDefault="00F7305B">
      <w:pPr>
        <w:pStyle w:val="TOC4"/>
        <w:rPr>
          <w:rFonts w:ascii="Calibri" w:hAnsi="Calibri"/>
          <w:sz w:val="22"/>
          <w:szCs w:val="22"/>
          <w:lang w:eastAsia="en-GB"/>
        </w:rPr>
      </w:pPr>
      <w:r>
        <w:t>7.12.1.3</w:t>
      </w:r>
      <w:r w:rsidRPr="00C207E9">
        <w:rPr>
          <w:rFonts w:ascii="Calibri" w:hAnsi="Calibri"/>
          <w:sz w:val="22"/>
          <w:szCs w:val="22"/>
          <w:lang w:eastAsia="en-GB"/>
        </w:rPr>
        <w:tab/>
      </w:r>
      <w:r>
        <w:t>UE to UE broadcast communications over PC5</w:t>
      </w:r>
      <w:r>
        <w:tab/>
      </w:r>
      <w:r>
        <w:fldChar w:fldCharType="begin"/>
      </w:r>
      <w:r>
        <w:instrText xml:space="preserve"> PAGEREF _Toc59232270 \h </w:instrText>
      </w:r>
      <w:r>
        <w:fldChar w:fldCharType="separate"/>
      </w:r>
      <w:r>
        <w:t>40</w:t>
      </w:r>
      <w:r>
        <w:fldChar w:fldCharType="end"/>
      </w:r>
    </w:p>
    <w:p w:rsidR="00F7305B" w:rsidRPr="00C207E9" w:rsidRDefault="00F7305B">
      <w:pPr>
        <w:pStyle w:val="TOC3"/>
        <w:rPr>
          <w:rFonts w:ascii="Calibri" w:hAnsi="Calibri"/>
          <w:sz w:val="22"/>
          <w:szCs w:val="22"/>
          <w:lang w:eastAsia="en-GB"/>
        </w:rPr>
      </w:pPr>
      <w:r>
        <w:t>7.</w:t>
      </w:r>
      <w:r w:rsidRPr="001C3693">
        <w:rPr>
          <w:lang w:val="en-US"/>
        </w:rPr>
        <w:t>12</w:t>
      </w:r>
      <w:r>
        <w:t>.2</w:t>
      </w:r>
      <w:r w:rsidRPr="00C207E9">
        <w:rPr>
          <w:rFonts w:ascii="Calibri" w:hAnsi="Calibri"/>
          <w:sz w:val="22"/>
          <w:szCs w:val="22"/>
          <w:lang w:eastAsia="en-GB"/>
        </w:rPr>
        <w:tab/>
      </w:r>
      <w:r>
        <w:t>Solution evaluation</w:t>
      </w:r>
      <w:r>
        <w:tab/>
      </w:r>
      <w:r>
        <w:fldChar w:fldCharType="begin"/>
      </w:r>
      <w:r>
        <w:instrText xml:space="preserve"> PAGEREF _Toc59232271 \h </w:instrText>
      </w:r>
      <w:r>
        <w:fldChar w:fldCharType="separate"/>
      </w:r>
      <w:r>
        <w:t>40</w:t>
      </w:r>
      <w:r>
        <w:fldChar w:fldCharType="end"/>
      </w:r>
    </w:p>
    <w:p w:rsidR="00F7305B" w:rsidRPr="00C207E9" w:rsidRDefault="00F7305B">
      <w:pPr>
        <w:pStyle w:val="TOC2"/>
        <w:rPr>
          <w:rFonts w:ascii="Calibri" w:hAnsi="Calibri"/>
          <w:sz w:val="22"/>
          <w:szCs w:val="22"/>
          <w:lang w:eastAsia="en-GB"/>
        </w:rPr>
      </w:pPr>
      <w:r>
        <w:t>7.13</w:t>
      </w:r>
      <w:r w:rsidRPr="00C207E9">
        <w:rPr>
          <w:rFonts w:ascii="Calibri" w:hAnsi="Calibri"/>
          <w:sz w:val="22"/>
          <w:szCs w:val="22"/>
          <w:lang w:eastAsia="en-GB"/>
        </w:rPr>
        <w:tab/>
      </w:r>
      <w:r w:rsidRPr="001C3693">
        <w:rPr>
          <w:lang w:val="en-US"/>
        </w:rPr>
        <w:t>Solution #13: Support for Local MBMS delivery</w:t>
      </w:r>
      <w:r>
        <w:tab/>
      </w:r>
      <w:r>
        <w:fldChar w:fldCharType="begin"/>
      </w:r>
      <w:r>
        <w:instrText xml:space="preserve"> PAGEREF _Toc59232272 \h </w:instrText>
      </w:r>
      <w:r>
        <w:fldChar w:fldCharType="separate"/>
      </w:r>
      <w:r>
        <w:t>41</w:t>
      </w:r>
      <w:r>
        <w:fldChar w:fldCharType="end"/>
      </w:r>
    </w:p>
    <w:p w:rsidR="00F7305B" w:rsidRPr="00C207E9" w:rsidRDefault="00F7305B">
      <w:pPr>
        <w:pStyle w:val="TOC3"/>
        <w:rPr>
          <w:rFonts w:ascii="Calibri" w:hAnsi="Calibri"/>
          <w:sz w:val="22"/>
          <w:szCs w:val="22"/>
          <w:lang w:eastAsia="en-GB"/>
        </w:rPr>
      </w:pPr>
      <w:r>
        <w:t>7.13.1</w:t>
      </w:r>
      <w:r w:rsidRPr="00C207E9">
        <w:rPr>
          <w:rFonts w:ascii="Calibri" w:hAnsi="Calibri"/>
          <w:sz w:val="22"/>
          <w:szCs w:val="22"/>
          <w:lang w:eastAsia="en-GB"/>
        </w:rPr>
        <w:tab/>
      </w:r>
      <w:r>
        <w:t>Solution description</w:t>
      </w:r>
      <w:r>
        <w:tab/>
      </w:r>
      <w:r>
        <w:fldChar w:fldCharType="begin"/>
      </w:r>
      <w:r>
        <w:instrText xml:space="preserve"> PAGEREF _Toc59232273 \h </w:instrText>
      </w:r>
      <w:r>
        <w:fldChar w:fldCharType="separate"/>
      </w:r>
      <w:r>
        <w:t>41</w:t>
      </w:r>
      <w:r>
        <w:fldChar w:fldCharType="end"/>
      </w:r>
    </w:p>
    <w:p w:rsidR="00F7305B" w:rsidRPr="00C207E9" w:rsidRDefault="00F7305B">
      <w:pPr>
        <w:pStyle w:val="TOC3"/>
        <w:rPr>
          <w:rFonts w:ascii="Calibri" w:hAnsi="Calibri"/>
          <w:sz w:val="22"/>
          <w:szCs w:val="22"/>
          <w:lang w:eastAsia="en-GB"/>
        </w:rPr>
      </w:pPr>
      <w:r>
        <w:t>7.13.2</w:t>
      </w:r>
      <w:r w:rsidRPr="00C207E9">
        <w:rPr>
          <w:rFonts w:ascii="Calibri" w:hAnsi="Calibri"/>
          <w:sz w:val="22"/>
          <w:szCs w:val="22"/>
          <w:lang w:eastAsia="en-GB"/>
        </w:rPr>
        <w:tab/>
      </w:r>
      <w:r>
        <w:t>Solution evaluation</w:t>
      </w:r>
      <w:r>
        <w:tab/>
      </w:r>
      <w:r>
        <w:fldChar w:fldCharType="begin"/>
      </w:r>
      <w:r>
        <w:instrText xml:space="preserve"> PAGEREF _Toc59232274 \h </w:instrText>
      </w:r>
      <w:r>
        <w:fldChar w:fldCharType="separate"/>
      </w:r>
      <w:r>
        <w:t>44</w:t>
      </w:r>
      <w:r>
        <w:fldChar w:fldCharType="end"/>
      </w:r>
    </w:p>
    <w:p w:rsidR="00F7305B" w:rsidRPr="00C207E9" w:rsidRDefault="00F7305B">
      <w:pPr>
        <w:pStyle w:val="TOC2"/>
        <w:rPr>
          <w:rFonts w:ascii="Calibri" w:hAnsi="Calibri"/>
          <w:sz w:val="22"/>
          <w:szCs w:val="22"/>
          <w:lang w:eastAsia="en-GB"/>
        </w:rPr>
      </w:pPr>
      <w:r>
        <w:t>7.14</w:t>
      </w:r>
      <w:r w:rsidRPr="00C207E9">
        <w:rPr>
          <w:rFonts w:ascii="Calibri" w:hAnsi="Calibri"/>
          <w:sz w:val="22"/>
          <w:szCs w:val="22"/>
          <w:lang w:eastAsia="en-GB"/>
        </w:rPr>
        <w:tab/>
      </w:r>
      <w:r w:rsidRPr="001C3693">
        <w:rPr>
          <w:lang w:val="en-US"/>
        </w:rPr>
        <w:t xml:space="preserve">Solution #14: </w:t>
      </w:r>
      <w:r>
        <w:t xml:space="preserve">Support for enhancements to </w:t>
      </w:r>
      <w:r w:rsidRPr="001C3693">
        <w:rPr>
          <w:lang w:val="en-US"/>
        </w:rPr>
        <w:t>V2X group management and group communication</w:t>
      </w:r>
      <w:r>
        <w:tab/>
      </w:r>
      <w:r>
        <w:fldChar w:fldCharType="begin"/>
      </w:r>
      <w:r>
        <w:instrText xml:space="preserve"> PAGEREF _Toc59232275 \h </w:instrText>
      </w:r>
      <w:r>
        <w:fldChar w:fldCharType="separate"/>
      </w:r>
      <w:r>
        <w:t>45</w:t>
      </w:r>
      <w:r>
        <w:fldChar w:fldCharType="end"/>
      </w:r>
    </w:p>
    <w:p w:rsidR="00F7305B" w:rsidRPr="00C207E9" w:rsidRDefault="00F7305B">
      <w:pPr>
        <w:pStyle w:val="TOC3"/>
        <w:rPr>
          <w:rFonts w:ascii="Calibri" w:hAnsi="Calibri"/>
          <w:sz w:val="22"/>
          <w:szCs w:val="22"/>
          <w:lang w:eastAsia="en-GB"/>
        </w:rPr>
      </w:pPr>
      <w:r>
        <w:t>7.14.1</w:t>
      </w:r>
      <w:r w:rsidRPr="00C207E9">
        <w:rPr>
          <w:rFonts w:ascii="Calibri" w:hAnsi="Calibri"/>
          <w:sz w:val="22"/>
          <w:szCs w:val="22"/>
          <w:lang w:eastAsia="en-GB"/>
        </w:rPr>
        <w:tab/>
      </w:r>
      <w:r>
        <w:t>Solution description</w:t>
      </w:r>
      <w:r>
        <w:tab/>
      </w:r>
      <w:r>
        <w:fldChar w:fldCharType="begin"/>
      </w:r>
      <w:r>
        <w:instrText xml:space="preserve"> PAGEREF _Toc59232276 \h </w:instrText>
      </w:r>
      <w:r>
        <w:fldChar w:fldCharType="separate"/>
      </w:r>
      <w:r>
        <w:t>45</w:t>
      </w:r>
      <w:r>
        <w:fldChar w:fldCharType="end"/>
      </w:r>
    </w:p>
    <w:p w:rsidR="00F7305B" w:rsidRPr="00C207E9" w:rsidRDefault="00F7305B">
      <w:pPr>
        <w:pStyle w:val="TOC4"/>
        <w:rPr>
          <w:rFonts w:ascii="Calibri" w:hAnsi="Calibri"/>
          <w:sz w:val="22"/>
          <w:szCs w:val="22"/>
          <w:lang w:eastAsia="en-GB"/>
        </w:rPr>
      </w:pPr>
      <w:r>
        <w:t>7.14.1.1</w:t>
      </w:r>
      <w:r w:rsidRPr="00C207E9">
        <w:rPr>
          <w:rFonts w:ascii="Calibri" w:hAnsi="Calibri"/>
          <w:sz w:val="22"/>
          <w:szCs w:val="22"/>
          <w:lang w:eastAsia="en-GB"/>
        </w:rPr>
        <w:tab/>
      </w:r>
      <w:r>
        <w:t>VAE client initiated on network group information update procedure</w:t>
      </w:r>
      <w:r>
        <w:tab/>
      </w:r>
      <w:r>
        <w:fldChar w:fldCharType="begin"/>
      </w:r>
      <w:r>
        <w:instrText xml:space="preserve"> PAGEREF _Toc59232277 \h </w:instrText>
      </w:r>
      <w:r>
        <w:fldChar w:fldCharType="separate"/>
      </w:r>
      <w:r>
        <w:t>45</w:t>
      </w:r>
      <w:r>
        <w:fldChar w:fldCharType="end"/>
      </w:r>
    </w:p>
    <w:p w:rsidR="00F7305B" w:rsidRPr="00C207E9" w:rsidRDefault="00F7305B">
      <w:pPr>
        <w:pStyle w:val="TOC4"/>
        <w:rPr>
          <w:rFonts w:ascii="Calibri" w:hAnsi="Calibri"/>
          <w:sz w:val="22"/>
          <w:szCs w:val="22"/>
          <w:lang w:eastAsia="en-GB"/>
        </w:rPr>
      </w:pPr>
      <w:r>
        <w:t>7.14.1.2</w:t>
      </w:r>
      <w:r w:rsidRPr="00C207E9">
        <w:rPr>
          <w:rFonts w:ascii="Calibri" w:hAnsi="Calibri"/>
          <w:sz w:val="22"/>
          <w:szCs w:val="22"/>
          <w:lang w:eastAsia="en-GB"/>
        </w:rPr>
        <w:tab/>
      </w:r>
      <w:r>
        <w:t>VAE server initiated on network group information update procedure</w:t>
      </w:r>
      <w:r>
        <w:tab/>
      </w:r>
      <w:r>
        <w:fldChar w:fldCharType="begin"/>
      </w:r>
      <w:r>
        <w:instrText xml:space="preserve"> PAGEREF _Toc59232278 \h </w:instrText>
      </w:r>
      <w:r>
        <w:fldChar w:fldCharType="separate"/>
      </w:r>
      <w:r>
        <w:t>46</w:t>
      </w:r>
      <w:r>
        <w:fldChar w:fldCharType="end"/>
      </w:r>
    </w:p>
    <w:p w:rsidR="00F7305B" w:rsidRPr="00C207E9" w:rsidRDefault="00F7305B">
      <w:pPr>
        <w:pStyle w:val="TOC4"/>
        <w:rPr>
          <w:rFonts w:ascii="Calibri" w:hAnsi="Calibri"/>
          <w:sz w:val="22"/>
          <w:szCs w:val="22"/>
          <w:lang w:eastAsia="en-GB"/>
        </w:rPr>
      </w:pPr>
      <w:r>
        <w:t>7.14.1.3</w:t>
      </w:r>
      <w:r w:rsidRPr="00C207E9">
        <w:rPr>
          <w:rFonts w:ascii="Calibri" w:hAnsi="Calibri"/>
          <w:sz w:val="22"/>
          <w:szCs w:val="22"/>
          <w:lang w:eastAsia="en-GB"/>
        </w:rPr>
        <w:tab/>
      </w:r>
      <w:r>
        <w:t>Off network group information update procedure</w:t>
      </w:r>
      <w:r>
        <w:tab/>
      </w:r>
      <w:r>
        <w:fldChar w:fldCharType="begin"/>
      </w:r>
      <w:r>
        <w:instrText xml:space="preserve"> PAGEREF _Toc59232279 \h </w:instrText>
      </w:r>
      <w:r>
        <w:fldChar w:fldCharType="separate"/>
      </w:r>
      <w:r>
        <w:t>47</w:t>
      </w:r>
      <w:r>
        <w:fldChar w:fldCharType="end"/>
      </w:r>
    </w:p>
    <w:p w:rsidR="00F7305B" w:rsidRPr="00C207E9" w:rsidRDefault="00F7305B">
      <w:pPr>
        <w:pStyle w:val="TOC3"/>
        <w:rPr>
          <w:rFonts w:ascii="Calibri" w:hAnsi="Calibri"/>
          <w:sz w:val="22"/>
          <w:szCs w:val="22"/>
          <w:lang w:val="fr-FR" w:eastAsia="en-GB"/>
        </w:rPr>
      </w:pPr>
      <w:r w:rsidRPr="00F7305B">
        <w:rPr>
          <w:lang w:val="fr-FR"/>
        </w:rPr>
        <w:t>7.14.2</w:t>
      </w:r>
      <w:r w:rsidRPr="00C207E9">
        <w:rPr>
          <w:rFonts w:ascii="Calibri" w:hAnsi="Calibri"/>
          <w:sz w:val="22"/>
          <w:szCs w:val="22"/>
          <w:lang w:val="fr-FR" w:eastAsia="en-GB"/>
        </w:rPr>
        <w:tab/>
      </w:r>
      <w:r w:rsidRPr="00F7305B">
        <w:rPr>
          <w:lang w:val="fr-FR"/>
        </w:rPr>
        <w:t>Solution evaluation</w:t>
      </w:r>
      <w:r w:rsidRPr="00F7305B">
        <w:rPr>
          <w:lang w:val="fr-FR"/>
        </w:rPr>
        <w:tab/>
      </w:r>
      <w:r>
        <w:fldChar w:fldCharType="begin"/>
      </w:r>
      <w:r w:rsidRPr="00F7305B">
        <w:rPr>
          <w:lang w:val="fr-FR"/>
        </w:rPr>
        <w:instrText xml:space="preserve"> PAGEREF _Toc59232280 \h </w:instrText>
      </w:r>
      <w:r>
        <w:fldChar w:fldCharType="separate"/>
      </w:r>
      <w:r w:rsidRPr="00F7305B">
        <w:rPr>
          <w:lang w:val="fr-FR"/>
        </w:rPr>
        <w:t>48</w:t>
      </w:r>
      <w:r>
        <w:fldChar w:fldCharType="end"/>
      </w:r>
    </w:p>
    <w:p w:rsidR="00F7305B" w:rsidRPr="00C207E9" w:rsidRDefault="00F7305B">
      <w:pPr>
        <w:pStyle w:val="TOC2"/>
        <w:rPr>
          <w:rFonts w:ascii="Calibri" w:hAnsi="Calibri"/>
          <w:sz w:val="22"/>
          <w:szCs w:val="22"/>
          <w:lang w:val="fr-FR" w:eastAsia="en-GB"/>
        </w:rPr>
      </w:pPr>
      <w:r w:rsidRPr="001C3693">
        <w:rPr>
          <w:lang w:val="fr-FR"/>
        </w:rPr>
        <w:lastRenderedPageBreak/>
        <w:t>7.</w:t>
      </w:r>
      <w:r w:rsidRPr="001C3693">
        <w:rPr>
          <w:lang w:val="fr-FR" w:eastAsia="zh-CN"/>
        </w:rPr>
        <w:t>15</w:t>
      </w:r>
      <w:r w:rsidRPr="00C207E9">
        <w:rPr>
          <w:rFonts w:ascii="Calibri" w:hAnsi="Calibri"/>
          <w:sz w:val="22"/>
          <w:szCs w:val="22"/>
          <w:lang w:val="fr-FR" w:eastAsia="en-GB"/>
        </w:rPr>
        <w:tab/>
      </w:r>
      <w:r w:rsidRPr="001C3693">
        <w:rPr>
          <w:lang w:val="fr-FR"/>
        </w:rPr>
        <w:t>Solution #</w:t>
      </w:r>
      <w:r w:rsidRPr="001C3693">
        <w:rPr>
          <w:lang w:val="fr-FR" w:eastAsia="zh-CN"/>
        </w:rPr>
        <w:t>15</w:t>
      </w:r>
      <w:r w:rsidRPr="001C3693">
        <w:rPr>
          <w:lang w:val="fr-FR"/>
        </w:rPr>
        <w:t xml:space="preserve">: </w:t>
      </w:r>
      <w:r w:rsidRPr="001C3693">
        <w:rPr>
          <w:lang w:val="fr-FR" w:eastAsia="zh-CN"/>
        </w:rPr>
        <w:t>V2V communication configuration</w:t>
      </w:r>
      <w:r w:rsidRPr="00F7305B">
        <w:rPr>
          <w:lang w:val="fr-FR"/>
        </w:rPr>
        <w:tab/>
      </w:r>
      <w:r>
        <w:fldChar w:fldCharType="begin"/>
      </w:r>
      <w:r w:rsidRPr="00F7305B">
        <w:rPr>
          <w:lang w:val="fr-FR"/>
        </w:rPr>
        <w:instrText xml:space="preserve"> PAGEREF _Toc59232281 \h </w:instrText>
      </w:r>
      <w:r>
        <w:fldChar w:fldCharType="separate"/>
      </w:r>
      <w:r w:rsidRPr="00F7305B">
        <w:rPr>
          <w:lang w:val="fr-FR"/>
        </w:rPr>
        <w:t>48</w:t>
      </w:r>
      <w:r>
        <w:fldChar w:fldCharType="end"/>
      </w:r>
    </w:p>
    <w:p w:rsidR="00F7305B" w:rsidRPr="00C207E9" w:rsidRDefault="00F7305B">
      <w:pPr>
        <w:pStyle w:val="TOC3"/>
        <w:rPr>
          <w:rFonts w:ascii="Calibri" w:hAnsi="Calibri"/>
          <w:sz w:val="22"/>
          <w:szCs w:val="22"/>
          <w:lang w:val="fr-FR" w:eastAsia="en-GB"/>
        </w:rPr>
      </w:pPr>
      <w:r w:rsidRPr="001C3693">
        <w:rPr>
          <w:lang w:val="fr-FR"/>
        </w:rPr>
        <w:t>7.</w:t>
      </w:r>
      <w:r w:rsidRPr="001C3693">
        <w:rPr>
          <w:lang w:val="fr-FR" w:eastAsia="zh-CN"/>
        </w:rPr>
        <w:t>15</w:t>
      </w:r>
      <w:r w:rsidRPr="001C3693">
        <w:rPr>
          <w:lang w:val="fr-FR"/>
        </w:rPr>
        <w:t>.1</w:t>
      </w:r>
      <w:r w:rsidRPr="00C207E9">
        <w:rPr>
          <w:rFonts w:ascii="Calibri" w:hAnsi="Calibri"/>
          <w:sz w:val="22"/>
          <w:szCs w:val="22"/>
          <w:lang w:val="fr-FR" w:eastAsia="en-GB"/>
        </w:rPr>
        <w:tab/>
      </w:r>
      <w:r w:rsidRPr="001C3693">
        <w:rPr>
          <w:lang w:val="fr-FR"/>
        </w:rPr>
        <w:t>Solution description</w:t>
      </w:r>
      <w:r w:rsidRPr="00F7305B">
        <w:rPr>
          <w:lang w:val="fr-FR"/>
        </w:rPr>
        <w:tab/>
      </w:r>
      <w:r>
        <w:fldChar w:fldCharType="begin"/>
      </w:r>
      <w:r w:rsidRPr="00F7305B">
        <w:rPr>
          <w:lang w:val="fr-FR"/>
        </w:rPr>
        <w:instrText xml:space="preserve"> PAGEREF _Toc59232282 \h </w:instrText>
      </w:r>
      <w:r>
        <w:fldChar w:fldCharType="separate"/>
      </w:r>
      <w:r w:rsidRPr="00F7305B">
        <w:rPr>
          <w:lang w:val="fr-FR"/>
        </w:rPr>
        <w:t>48</w:t>
      </w:r>
      <w:r>
        <w:fldChar w:fldCharType="end"/>
      </w:r>
    </w:p>
    <w:p w:rsidR="00F7305B" w:rsidRPr="00C207E9" w:rsidRDefault="00F7305B">
      <w:pPr>
        <w:pStyle w:val="TOC3"/>
        <w:rPr>
          <w:rFonts w:ascii="Calibri" w:hAnsi="Calibri"/>
          <w:sz w:val="22"/>
          <w:szCs w:val="22"/>
          <w:lang w:eastAsia="en-GB"/>
        </w:rPr>
      </w:pPr>
      <w:r>
        <w:t>7.</w:t>
      </w:r>
      <w:r>
        <w:rPr>
          <w:lang w:eastAsia="zh-CN"/>
        </w:rPr>
        <w:t>15</w:t>
      </w:r>
      <w:r>
        <w:t>.2</w:t>
      </w:r>
      <w:r w:rsidRPr="00C207E9">
        <w:rPr>
          <w:rFonts w:ascii="Calibri" w:hAnsi="Calibri"/>
          <w:sz w:val="22"/>
          <w:szCs w:val="22"/>
          <w:lang w:eastAsia="en-GB"/>
        </w:rPr>
        <w:tab/>
      </w:r>
      <w:r>
        <w:t>Solution evaluation</w:t>
      </w:r>
      <w:r>
        <w:tab/>
      </w:r>
      <w:r>
        <w:fldChar w:fldCharType="begin"/>
      </w:r>
      <w:r>
        <w:instrText xml:space="preserve"> PAGEREF _Toc59232283 \h </w:instrText>
      </w:r>
      <w:r>
        <w:fldChar w:fldCharType="separate"/>
      </w:r>
      <w:r>
        <w:t>49</w:t>
      </w:r>
      <w:r>
        <w:fldChar w:fldCharType="end"/>
      </w:r>
    </w:p>
    <w:p w:rsidR="00F7305B" w:rsidRPr="00C207E9" w:rsidRDefault="00F7305B">
      <w:pPr>
        <w:pStyle w:val="TOC2"/>
        <w:rPr>
          <w:rFonts w:ascii="Calibri" w:hAnsi="Calibri"/>
          <w:sz w:val="22"/>
          <w:szCs w:val="22"/>
          <w:lang w:eastAsia="en-GB"/>
        </w:rPr>
      </w:pPr>
      <w:r>
        <w:t>7.16</w:t>
      </w:r>
      <w:r w:rsidRPr="00C207E9">
        <w:rPr>
          <w:rFonts w:ascii="Calibri" w:hAnsi="Calibri"/>
          <w:sz w:val="22"/>
          <w:szCs w:val="22"/>
          <w:lang w:eastAsia="en-GB"/>
        </w:rPr>
        <w:tab/>
      </w:r>
      <w:r w:rsidRPr="001C3693">
        <w:rPr>
          <w:lang w:val="en-US"/>
        </w:rPr>
        <w:t>Solution #16: Enhancements to network monitoring procedure</w:t>
      </w:r>
      <w:r>
        <w:tab/>
      </w:r>
      <w:r>
        <w:fldChar w:fldCharType="begin"/>
      </w:r>
      <w:r>
        <w:instrText xml:space="preserve"> PAGEREF _Toc59232284 \h </w:instrText>
      </w:r>
      <w:r>
        <w:fldChar w:fldCharType="separate"/>
      </w:r>
      <w:r>
        <w:t>49</w:t>
      </w:r>
      <w:r>
        <w:fldChar w:fldCharType="end"/>
      </w:r>
    </w:p>
    <w:p w:rsidR="00F7305B" w:rsidRPr="00C207E9" w:rsidRDefault="00F7305B">
      <w:pPr>
        <w:pStyle w:val="TOC3"/>
        <w:rPr>
          <w:rFonts w:ascii="Calibri" w:hAnsi="Calibri"/>
          <w:sz w:val="22"/>
          <w:szCs w:val="22"/>
          <w:lang w:eastAsia="en-GB"/>
        </w:rPr>
      </w:pPr>
      <w:r>
        <w:t>7.</w:t>
      </w:r>
      <w:r>
        <w:rPr>
          <w:lang w:eastAsia="zh-CN"/>
        </w:rPr>
        <w:t>16</w:t>
      </w:r>
      <w:r>
        <w:t>.1</w:t>
      </w:r>
      <w:r w:rsidRPr="00C207E9">
        <w:rPr>
          <w:rFonts w:ascii="Calibri" w:hAnsi="Calibri"/>
          <w:sz w:val="22"/>
          <w:szCs w:val="22"/>
          <w:lang w:eastAsia="en-GB"/>
        </w:rPr>
        <w:tab/>
      </w:r>
      <w:r>
        <w:t>Solution description</w:t>
      </w:r>
      <w:r>
        <w:tab/>
      </w:r>
      <w:r>
        <w:fldChar w:fldCharType="begin"/>
      </w:r>
      <w:r>
        <w:instrText xml:space="preserve"> PAGEREF _Toc59232285 \h </w:instrText>
      </w:r>
      <w:r>
        <w:fldChar w:fldCharType="separate"/>
      </w:r>
      <w:r>
        <w:t>49</w:t>
      </w:r>
      <w:r>
        <w:fldChar w:fldCharType="end"/>
      </w:r>
    </w:p>
    <w:p w:rsidR="00F7305B" w:rsidRPr="00C207E9" w:rsidRDefault="00F7305B">
      <w:pPr>
        <w:pStyle w:val="TOC3"/>
        <w:rPr>
          <w:rFonts w:ascii="Calibri" w:hAnsi="Calibri"/>
          <w:sz w:val="22"/>
          <w:szCs w:val="22"/>
          <w:lang w:eastAsia="en-GB"/>
        </w:rPr>
      </w:pPr>
      <w:r>
        <w:t>7.</w:t>
      </w:r>
      <w:r w:rsidRPr="001C3693">
        <w:rPr>
          <w:lang w:val="en-US"/>
        </w:rPr>
        <w:t>16</w:t>
      </w:r>
      <w:r>
        <w:t>.2</w:t>
      </w:r>
      <w:r w:rsidRPr="00C207E9">
        <w:rPr>
          <w:rFonts w:ascii="Calibri" w:hAnsi="Calibri"/>
          <w:sz w:val="22"/>
          <w:szCs w:val="22"/>
          <w:lang w:eastAsia="en-GB"/>
        </w:rPr>
        <w:tab/>
      </w:r>
      <w:r>
        <w:t>Solution evaluation</w:t>
      </w:r>
      <w:r>
        <w:tab/>
      </w:r>
      <w:r>
        <w:fldChar w:fldCharType="begin"/>
      </w:r>
      <w:r>
        <w:instrText xml:space="preserve"> PAGEREF _Toc59232286 \h </w:instrText>
      </w:r>
      <w:r>
        <w:fldChar w:fldCharType="separate"/>
      </w:r>
      <w:r>
        <w:t>51</w:t>
      </w:r>
      <w:r>
        <w:fldChar w:fldCharType="end"/>
      </w:r>
    </w:p>
    <w:p w:rsidR="00F7305B" w:rsidRPr="00C207E9" w:rsidRDefault="00F7305B">
      <w:pPr>
        <w:pStyle w:val="TOC2"/>
        <w:rPr>
          <w:rFonts w:ascii="Calibri" w:hAnsi="Calibri"/>
          <w:sz w:val="22"/>
          <w:szCs w:val="22"/>
          <w:lang w:eastAsia="en-GB"/>
        </w:rPr>
      </w:pPr>
      <w:r>
        <w:t>7.17</w:t>
      </w:r>
      <w:r w:rsidRPr="00C207E9">
        <w:rPr>
          <w:rFonts w:ascii="Calibri" w:hAnsi="Calibri"/>
          <w:sz w:val="22"/>
          <w:szCs w:val="22"/>
          <w:lang w:eastAsia="en-GB"/>
        </w:rPr>
        <w:tab/>
      </w:r>
      <w:r w:rsidRPr="001C3693">
        <w:rPr>
          <w:lang w:val="en-US"/>
        </w:rPr>
        <w:t>Solution #17: Support for Local MBMS delivery for V2X file distribution</w:t>
      </w:r>
      <w:r>
        <w:tab/>
      </w:r>
      <w:r>
        <w:fldChar w:fldCharType="begin"/>
      </w:r>
      <w:r>
        <w:instrText xml:space="preserve"> PAGEREF _Toc59232287 \h </w:instrText>
      </w:r>
      <w:r>
        <w:fldChar w:fldCharType="separate"/>
      </w:r>
      <w:r>
        <w:t>51</w:t>
      </w:r>
      <w:r>
        <w:fldChar w:fldCharType="end"/>
      </w:r>
    </w:p>
    <w:p w:rsidR="00F7305B" w:rsidRPr="00C207E9" w:rsidRDefault="00F7305B">
      <w:pPr>
        <w:pStyle w:val="TOC3"/>
        <w:rPr>
          <w:rFonts w:ascii="Calibri" w:hAnsi="Calibri"/>
          <w:sz w:val="22"/>
          <w:szCs w:val="22"/>
          <w:lang w:eastAsia="en-GB"/>
        </w:rPr>
      </w:pPr>
      <w:r>
        <w:t>7.17.1</w:t>
      </w:r>
      <w:r w:rsidRPr="00C207E9">
        <w:rPr>
          <w:rFonts w:ascii="Calibri" w:hAnsi="Calibri"/>
          <w:sz w:val="22"/>
          <w:szCs w:val="22"/>
          <w:lang w:eastAsia="en-GB"/>
        </w:rPr>
        <w:tab/>
      </w:r>
      <w:r>
        <w:t>Solution description</w:t>
      </w:r>
      <w:r>
        <w:tab/>
      </w:r>
      <w:r>
        <w:fldChar w:fldCharType="begin"/>
      </w:r>
      <w:r>
        <w:instrText xml:space="preserve"> PAGEREF _Toc59232288 \h </w:instrText>
      </w:r>
      <w:r>
        <w:fldChar w:fldCharType="separate"/>
      </w:r>
      <w:r>
        <w:t>51</w:t>
      </w:r>
      <w:r>
        <w:fldChar w:fldCharType="end"/>
      </w:r>
    </w:p>
    <w:p w:rsidR="00F7305B" w:rsidRPr="00C207E9" w:rsidRDefault="00F7305B">
      <w:pPr>
        <w:pStyle w:val="TOC3"/>
        <w:rPr>
          <w:rFonts w:ascii="Calibri" w:hAnsi="Calibri"/>
          <w:sz w:val="22"/>
          <w:szCs w:val="22"/>
          <w:lang w:eastAsia="en-GB"/>
        </w:rPr>
      </w:pPr>
      <w:r>
        <w:t>7.17.2</w:t>
      </w:r>
      <w:r w:rsidRPr="00C207E9">
        <w:rPr>
          <w:rFonts w:ascii="Calibri" w:hAnsi="Calibri"/>
          <w:sz w:val="22"/>
          <w:szCs w:val="22"/>
          <w:lang w:eastAsia="en-GB"/>
        </w:rPr>
        <w:tab/>
      </w:r>
      <w:r>
        <w:t>Solution evaluation</w:t>
      </w:r>
      <w:r>
        <w:tab/>
      </w:r>
      <w:r>
        <w:fldChar w:fldCharType="begin"/>
      </w:r>
      <w:r>
        <w:instrText xml:space="preserve"> PAGEREF _Toc59232289 \h </w:instrText>
      </w:r>
      <w:r>
        <w:fldChar w:fldCharType="separate"/>
      </w:r>
      <w:r>
        <w:t>52</w:t>
      </w:r>
      <w:r>
        <w:fldChar w:fldCharType="end"/>
      </w:r>
    </w:p>
    <w:p w:rsidR="00F7305B" w:rsidRPr="00C207E9" w:rsidRDefault="00F7305B">
      <w:pPr>
        <w:pStyle w:val="TOC2"/>
        <w:rPr>
          <w:rFonts w:ascii="Calibri" w:hAnsi="Calibri"/>
          <w:sz w:val="22"/>
          <w:szCs w:val="22"/>
          <w:lang w:eastAsia="en-GB"/>
        </w:rPr>
      </w:pPr>
      <w:r>
        <w:t>7.18</w:t>
      </w:r>
      <w:r w:rsidRPr="00C207E9">
        <w:rPr>
          <w:rFonts w:ascii="Calibri" w:hAnsi="Calibri"/>
          <w:sz w:val="22"/>
          <w:szCs w:val="22"/>
          <w:lang w:eastAsia="en-GB"/>
        </w:rPr>
        <w:tab/>
      </w:r>
      <w:r w:rsidRPr="001C3693">
        <w:rPr>
          <w:lang w:val="en-US"/>
        </w:rPr>
        <w:t xml:space="preserve">Solution #18: </w:t>
      </w:r>
      <w:r>
        <w:t>Support for HD map dynamic information</w:t>
      </w:r>
      <w:r>
        <w:tab/>
      </w:r>
      <w:r>
        <w:fldChar w:fldCharType="begin"/>
      </w:r>
      <w:r>
        <w:instrText xml:space="preserve"> PAGEREF _Toc59232290 \h </w:instrText>
      </w:r>
      <w:r>
        <w:fldChar w:fldCharType="separate"/>
      </w:r>
      <w:r>
        <w:t>52</w:t>
      </w:r>
      <w:r>
        <w:fldChar w:fldCharType="end"/>
      </w:r>
    </w:p>
    <w:p w:rsidR="00F7305B" w:rsidRPr="00C207E9" w:rsidRDefault="00F7305B">
      <w:pPr>
        <w:pStyle w:val="TOC3"/>
        <w:rPr>
          <w:rFonts w:ascii="Calibri" w:hAnsi="Calibri"/>
          <w:sz w:val="22"/>
          <w:szCs w:val="22"/>
          <w:lang w:eastAsia="en-GB"/>
        </w:rPr>
      </w:pPr>
      <w:r>
        <w:t>7.18.1</w:t>
      </w:r>
      <w:r w:rsidRPr="00C207E9">
        <w:rPr>
          <w:rFonts w:ascii="Calibri" w:hAnsi="Calibri"/>
          <w:sz w:val="22"/>
          <w:szCs w:val="22"/>
          <w:lang w:eastAsia="en-GB"/>
        </w:rPr>
        <w:tab/>
      </w:r>
      <w:r>
        <w:t>Solution description</w:t>
      </w:r>
      <w:r>
        <w:tab/>
      </w:r>
      <w:r>
        <w:fldChar w:fldCharType="begin"/>
      </w:r>
      <w:r>
        <w:instrText xml:space="preserve"> PAGEREF _Toc59232291 \h </w:instrText>
      </w:r>
      <w:r>
        <w:fldChar w:fldCharType="separate"/>
      </w:r>
      <w:r>
        <w:t>52</w:t>
      </w:r>
      <w:r>
        <w:fldChar w:fldCharType="end"/>
      </w:r>
    </w:p>
    <w:p w:rsidR="00F7305B" w:rsidRPr="00C207E9" w:rsidRDefault="00F7305B">
      <w:pPr>
        <w:pStyle w:val="TOC4"/>
        <w:rPr>
          <w:rFonts w:ascii="Calibri" w:hAnsi="Calibri"/>
          <w:sz w:val="22"/>
          <w:szCs w:val="22"/>
          <w:lang w:eastAsia="en-GB"/>
        </w:rPr>
      </w:pPr>
      <w:r>
        <w:t>7.18.1.1</w:t>
      </w:r>
      <w:r w:rsidRPr="00C207E9">
        <w:rPr>
          <w:rFonts w:ascii="Calibri" w:hAnsi="Calibri"/>
          <w:sz w:val="22"/>
          <w:szCs w:val="22"/>
          <w:lang w:eastAsia="en-GB"/>
        </w:rPr>
        <w:tab/>
      </w:r>
      <w:r>
        <w:t>General</w:t>
      </w:r>
      <w:r>
        <w:tab/>
      </w:r>
      <w:r>
        <w:fldChar w:fldCharType="begin"/>
      </w:r>
      <w:r>
        <w:instrText xml:space="preserve"> PAGEREF _Toc59232292 \h </w:instrText>
      </w:r>
      <w:r>
        <w:fldChar w:fldCharType="separate"/>
      </w:r>
      <w:r>
        <w:t>52</w:t>
      </w:r>
      <w:r>
        <w:fldChar w:fldCharType="end"/>
      </w:r>
    </w:p>
    <w:p w:rsidR="00F7305B" w:rsidRPr="00C207E9" w:rsidRDefault="00F7305B">
      <w:pPr>
        <w:pStyle w:val="TOC4"/>
        <w:rPr>
          <w:rFonts w:ascii="Calibri" w:hAnsi="Calibri"/>
          <w:sz w:val="22"/>
          <w:szCs w:val="22"/>
          <w:lang w:eastAsia="en-GB"/>
        </w:rPr>
      </w:pPr>
      <w:r>
        <w:t>7.18.1.2</w:t>
      </w:r>
      <w:r w:rsidRPr="00C207E9">
        <w:rPr>
          <w:rFonts w:ascii="Calibri" w:hAnsi="Calibri"/>
          <w:sz w:val="22"/>
          <w:szCs w:val="22"/>
          <w:lang w:eastAsia="en-GB"/>
        </w:rPr>
        <w:tab/>
      </w:r>
      <w:r>
        <w:t>Subscription for HD map dynamic information</w:t>
      </w:r>
      <w:r>
        <w:tab/>
      </w:r>
      <w:r>
        <w:fldChar w:fldCharType="begin"/>
      </w:r>
      <w:r>
        <w:instrText xml:space="preserve"> PAGEREF _Toc59232293 \h </w:instrText>
      </w:r>
      <w:r>
        <w:fldChar w:fldCharType="separate"/>
      </w:r>
      <w:r>
        <w:t>52</w:t>
      </w:r>
      <w:r>
        <w:fldChar w:fldCharType="end"/>
      </w:r>
    </w:p>
    <w:p w:rsidR="00F7305B" w:rsidRPr="00C207E9" w:rsidRDefault="00F7305B">
      <w:pPr>
        <w:pStyle w:val="TOC4"/>
        <w:rPr>
          <w:rFonts w:ascii="Calibri" w:hAnsi="Calibri"/>
          <w:sz w:val="22"/>
          <w:szCs w:val="22"/>
          <w:lang w:eastAsia="en-GB"/>
        </w:rPr>
      </w:pPr>
      <w:r>
        <w:t>7.18.1.3</w:t>
      </w:r>
      <w:r w:rsidRPr="00C207E9">
        <w:rPr>
          <w:rFonts w:ascii="Calibri" w:hAnsi="Calibri"/>
          <w:sz w:val="22"/>
          <w:szCs w:val="22"/>
          <w:lang w:eastAsia="en-GB"/>
        </w:rPr>
        <w:tab/>
      </w:r>
      <w:r>
        <w:t>Tracking UE location</w:t>
      </w:r>
      <w:r>
        <w:tab/>
      </w:r>
      <w:r>
        <w:fldChar w:fldCharType="begin"/>
      </w:r>
      <w:r>
        <w:instrText xml:space="preserve"> PAGEREF _Toc59232294 \h </w:instrText>
      </w:r>
      <w:r>
        <w:fldChar w:fldCharType="separate"/>
      </w:r>
      <w:r>
        <w:t>53</w:t>
      </w:r>
      <w:r>
        <w:fldChar w:fldCharType="end"/>
      </w:r>
    </w:p>
    <w:p w:rsidR="00F7305B" w:rsidRPr="00C207E9" w:rsidRDefault="00F7305B">
      <w:pPr>
        <w:pStyle w:val="TOC5"/>
        <w:rPr>
          <w:rFonts w:ascii="Calibri" w:hAnsi="Calibri"/>
          <w:sz w:val="22"/>
          <w:szCs w:val="22"/>
          <w:lang w:eastAsia="en-GB"/>
        </w:rPr>
      </w:pPr>
      <w:r>
        <w:t>7.18.1.3.1</w:t>
      </w:r>
      <w:r w:rsidRPr="00C207E9">
        <w:rPr>
          <w:rFonts w:ascii="Calibri" w:hAnsi="Calibri"/>
          <w:sz w:val="22"/>
          <w:szCs w:val="22"/>
          <w:lang w:eastAsia="en-GB"/>
        </w:rPr>
        <w:tab/>
      </w:r>
      <w:r>
        <w:t>Tracking UE location subscription</w:t>
      </w:r>
      <w:r>
        <w:tab/>
      </w:r>
      <w:r>
        <w:fldChar w:fldCharType="begin"/>
      </w:r>
      <w:r>
        <w:instrText xml:space="preserve"> PAGEREF _Toc59232295 \h </w:instrText>
      </w:r>
      <w:r>
        <w:fldChar w:fldCharType="separate"/>
      </w:r>
      <w:r>
        <w:t>53</w:t>
      </w:r>
      <w:r>
        <w:fldChar w:fldCharType="end"/>
      </w:r>
    </w:p>
    <w:p w:rsidR="00F7305B" w:rsidRPr="00C207E9" w:rsidRDefault="00F7305B">
      <w:pPr>
        <w:pStyle w:val="TOC5"/>
        <w:rPr>
          <w:rFonts w:ascii="Calibri" w:hAnsi="Calibri"/>
          <w:sz w:val="22"/>
          <w:szCs w:val="22"/>
          <w:lang w:eastAsia="en-GB"/>
        </w:rPr>
      </w:pPr>
      <w:r>
        <w:t>7.18.1.3.2</w:t>
      </w:r>
      <w:r w:rsidRPr="00C207E9">
        <w:rPr>
          <w:rFonts w:ascii="Calibri" w:hAnsi="Calibri"/>
          <w:sz w:val="22"/>
          <w:szCs w:val="22"/>
          <w:lang w:eastAsia="en-GB"/>
        </w:rPr>
        <w:tab/>
      </w:r>
      <w:r>
        <w:t>Tracking UE location notification</w:t>
      </w:r>
      <w:r>
        <w:tab/>
      </w:r>
      <w:r>
        <w:fldChar w:fldCharType="begin"/>
      </w:r>
      <w:r>
        <w:instrText xml:space="preserve"> PAGEREF _Toc59232296 \h </w:instrText>
      </w:r>
      <w:r>
        <w:fldChar w:fldCharType="separate"/>
      </w:r>
      <w:r>
        <w:t>54</w:t>
      </w:r>
      <w:r>
        <w:fldChar w:fldCharType="end"/>
      </w:r>
    </w:p>
    <w:p w:rsidR="00F7305B" w:rsidRPr="00C207E9" w:rsidRDefault="00F7305B">
      <w:pPr>
        <w:pStyle w:val="TOC4"/>
        <w:rPr>
          <w:rFonts w:ascii="Calibri" w:hAnsi="Calibri"/>
          <w:sz w:val="22"/>
          <w:szCs w:val="22"/>
          <w:lang w:eastAsia="en-GB"/>
        </w:rPr>
      </w:pPr>
      <w:r>
        <w:t>7.18.1.4</w:t>
      </w:r>
      <w:r w:rsidRPr="00C207E9">
        <w:rPr>
          <w:rFonts w:ascii="Calibri" w:hAnsi="Calibri"/>
          <w:sz w:val="22"/>
          <w:szCs w:val="22"/>
          <w:lang w:eastAsia="en-GB"/>
        </w:rPr>
        <w:tab/>
      </w:r>
      <w:r>
        <w:t>Management of dynamic UE location based group</w:t>
      </w:r>
      <w:r>
        <w:tab/>
      </w:r>
      <w:r>
        <w:fldChar w:fldCharType="begin"/>
      </w:r>
      <w:r>
        <w:instrText xml:space="preserve"> PAGEREF _Toc59232297 \h </w:instrText>
      </w:r>
      <w:r>
        <w:fldChar w:fldCharType="separate"/>
      </w:r>
      <w:r>
        <w:t>54</w:t>
      </w:r>
      <w:r>
        <w:fldChar w:fldCharType="end"/>
      </w:r>
    </w:p>
    <w:p w:rsidR="00F7305B" w:rsidRPr="00C207E9" w:rsidRDefault="00F7305B">
      <w:pPr>
        <w:pStyle w:val="TOC4"/>
        <w:rPr>
          <w:rFonts w:ascii="Calibri" w:hAnsi="Calibri"/>
          <w:sz w:val="22"/>
          <w:szCs w:val="22"/>
          <w:lang w:eastAsia="en-GB"/>
        </w:rPr>
      </w:pPr>
      <w:r>
        <w:t>7.18.1.5</w:t>
      </w:r>
      <w:r w:rsidRPr="00C207E9">
        <w:rPr>
          <w:rFonts w:ascii="Calibri" w:hAnsi="Calibri"/>
          <w:sz w:val="22"/>
          <w:szCs w:val="22"/>
          <w:lang w:eastAsia="en-GB"/>
        </w:rPr>
        <w:tab/>
      </w:r>
      <w:r>
        <w:t>Obtaining dynamic information of the UEs in proximity range</w:t>
      </w:r>
      <w:r>
        <w:tab/>
      </w:r>
      <w:r>
        <w:fldChar w:fldCharType="begin"/>
      </w:r>
      <w:r>
        <w:instrText xml:space="preserve"> PAGEREF _Toc59232298 \h </w:instrText>
      </w:r>
      <w:r>
        <w:fldChar w:fldCharType="separate"/>
      </w:r>
      <w:r>
        <w:t>56</w:t>
      </w:r>
      <w:r>
        <w:fldChar w:fldCharType="end"/>
      </w:r>
    </w:p>
    <w:p w:rsidR="00F7305B" w:rsidRPr="00C207E9" w:rsidRDefault="00F7305B">
      <w:pPr>
        <w:pStyle w:val="TOC5"/>
        <w:rPr>
          <w:rFonts w:ascii="Calibri" w:hAnsi="Calibri"/>
          <w:sz w:val="22"/>
          <w:szCs w:val="22"/>
          <w:lang w:eastAsia="en-GB"/>
        </w:rPr>
      </w:pPr>
      <w:r>
        <w:t>7.18.1.5.1</w:t>
      </w:r>
      <w:r w:rsidRPr="00C207E9">
        <w:rPr>
          <w:rFonts w:ascii="Calibri" w:hAnsi="Calibri"/>
          <w:sz w:val="22"/>
          <w:szCs w:val="22"/>
          <w:lang w:eastAsia="en-GB"/>
        </w:rPr>
        <w:tab/>
      </w:r>
      <w:r>
        <w:t>Subscription procedures</w:t>
      </w:r>
      <w:r>
        <w:tab/>
      </w:r>
      <w:r>
        <w:fldChar w:fldCharType="begin"/>
      </w:r>
      <w:r>
        <w:instrText xml:space="preserve"> PAGEREF _Toc59232299 \h </w:instrText>
      </w:r>
      <w:r>
        <w:fldChar w:fldCharType="separate"/>
      </w:r>
      <w:r>
        <w:t>56</w:t>
      </w:r>
      <w:r>
        <w:fldChar w:fldCharType="end"/>
      </w:r>
    </w:p>
    <w:p w:rsidR="00F7305B" w:rsidRPr="00C207E9" w:rsidRDefault="00F7305B">
      <w:pPr>
        <w:pStyle w:val="TOC5"/>
        <w:rPr>
          <w:rFonts w:ascii="Calibri" w:hAnsi="Calibri"/>
          <w:sz w:val="22"/>
          <w:szCs w:val="22"/>
          <w:lang w:eastAsia="en-GB"/>
        </w:rPr>
      </w:pPr>
      <w:r>
        <w:t>7.18.1.5.2</w:t>
      </w:r>
      <w:r w:rsidRPr="00C207E9">
        <w:rPr>
          <w:rFonts w:ascii="Calibri" w:hAnsi="Calibri"/>
          <w:sz w:val="22"/>
          <w:szCs w:val="22"/>
          <w:lang w:eastAsia="en-GB"/>
        </w:rPr>
        <w:tab/>
      </w:r>
      <w:r>
        <w:t>Notification procedure</w:t>
      </w:r>
      <w:r>
        <w:tab/>
      </w:r>
      <w:r>
        <w:fldChar w:fldCharType="begin"/>
      </w:r>
      <w:r>
        <w:instrText xml:space="preserve"> PAGEREF _Toc59232300 \h </w:instrText>
      </w:r>
      <w:r>
        <w:fldChar w:fldCharType="separate"/>
      </w:r>
      <w:r>
        <w:t>57</w:t>
      </w:r>
      <w:r>
        <w:fldChar w:fldCharType="end"/>
      </w:r>
    </w:p>
    <w:p w:rsidR="00F7305B" w:rsidRPr="00C207E9" w:rsidRDefault="00F7305B">
      <w:pPr>
        <w:pStyle w:val="TOC4"/>
        <w:rPr>
          <w:rFonts w:ascii="Calibri" w:hAnsi="Calibri"/>
          <w:sz w:val="22"/>
          <w:szCs w:val="22"/>
          <w:lang w:eastAsia="en-GB"/>
        </w:rPr>
      </w:pPr>
      <w:r>
        <w:t>7.18.1.6</w:t>
      </w:r>
      <w:r w:rsidRPr="00C207E9">
        <w:rPr>
          <w:rFonts w:ascii="Calibri" w:hAnsi="Calibri"/>
          <w:sz w:val="22"/>
          <w:szCs w:val="22"/>
          <w:lang w:eastAsia="en-GB"/>
        </w:rPr>
        <w:tab/>
      </w:r>
      <w:r>
        <w:t>Notification of HD map dynamic information</w:t>
      </w:r>
      <w:r>
        <w:tab/>
      </w:r>
      <w:r>
        <w:fldChar w:fldCharType="begin"/>
      </w:r>
      <w:r>
        <w:instrText xml:space="preserve"> PAGEREF _Toc59232301 \h </w:instrText>
      </w:r>
      <w:r>
        <w:fldChar w:fldCharType="separate"/>
      </w:r>
      <w:r>
        <w:t>57</w:t>
      </w:r>
      <w:r>
        <w:fldChar w:fldCharType="end"/>
      </w:r>
    </w:p>
    <w:p w:rsidR="00F7305B" w:rsidRPr="00C207E9" w:rsidRDefault="00F7305B">
      <w:pPr>
        <w:pStyle w:val="TOC3"/>
        <w:rPr>
          <w:rFonts w:ascii="Calibri" w:hAnsi="Calibri"/>
          <w:sz w:val="22"/>
          <w:szCs w:val="22"/>
          <w:lang w:eastAsia="en-GB"/>
        </w:rPr>
      </w:pPr>
      <w:r>
        <w:t>7.18.2</w:t>
      </w:r>
      <w:r w:rsidRPr="00C207E9">
        <w:rPr>
          <w:rFonts w:ascii="Calibri" w:hAnsi="Calibri"/>
          <w:sz w:val="22"/>
          <w:szCs w:val="22"/>
          <w:lang w:eastAsia="en-GB"/>
        </w:rPr>
        <w:tab/>
      </w:r>
      <w:r>
        <w:t>Solution evaluation</w:t>
      </w:r>
      <w:r>
        <w:tab/>
      </w:r>
      <w:r>
        <w:fldChar w:fldCharType="begin"/>
      </w:r>
      <w:r>
        <w:instrText xml:space="preserve"> PAGEREF _Toc59232302 \h </w:instrText>
      </w:r>
      <w:r>
        <w:fldChar w:fldCharType="separate"/>
      </w:r>
      <w:r>
        <w:t>58</w:t>
      </w:r>
      <w:r>
        <w:fldChar w:fldCharType="end"/>
      </w:r>
    </w:p>
    <w:p w:rsidR="00F7305B" w:rsidRPr="00C207E9" w:rsidRDefault="00F7305B">
      <w:pPr>
        <w:pStyle w:val="TOC1"/>
        <w:rPr>
          <w:rFonts w:ascii="Calibri" w:hAnsi="Calibri"/>
          <w:szCs w:val="22"/>
          <w:lang w:eastAsia="en-GB"/>
        </w:rPr>
      </w:pPr>
      <w:r>
        <w:t>8</w:t>
      </w:r>
      <w:r w:rsidRPr="00C207E9">
        <w:rPr>
          <w:rFonts w:ascii="Calibri" w:hAnsi="Calibri"/>
          <w:szCs w:val="22"/>
          <w:lang w:eastAsia="en-GB"/>
        </w:rPr>
        <w:tab/>
      </w:r>
      <w:r>
        <w:t>Overall evaluation</w:t>
      </w:r>
      <w:r>
        <w:tab/>
      </w:r>
      <w:r>
        <w:fldChar w:fldCharType="begin"/>
      </w:r>
      <w:r>
        <w:instrText xml:space="preserve"> PAGEREF _Toc59232303 \h </w:instrText>
      </w:r>
      <w:r>
        <w:fldChar w:fldCharType="separate"/>
      </w:r>
      <w:r>
        <w:t>58</w:t>
      </w:r>
      <w:r>
        <w:fldChar w:fldCharType="end"/>
      </w:r>
    </w:p>
    <w:p w:rsidR="00F7305B" w:rsidRPr="00C207E9" w:rsidRDefault="00F7305B">
      <w:pPr>
        <w:pStyle w:val="TOC2"/>
        <w:rPr>
          <w:rFonts w:ascii="Calibri" w:hAnsi="Calibri"/>
          <w:sz w:val="22"/>
          <w:szCs w:val="22"/>
          <w:lang w:eastAsia="en-GB"/>
        </w:rPr>
      </w:pPr>
      <w:r>
        <w:t>8.1</w:t>
      </w:r>
      <w:r w:rsidRPr="00C207E9">
        <w:rPr>
          <w:rFonts w:ascii="Calibri" w:hAnsi="Calibri"/>
          <w:sz w:val="22"/>
          <w:szCs w:val="22"/>
          <w:lang w:eastAsia="en-GB"/>
        </w:rPr>
        <w:tab/>
      </w:r>
      <w:r>
        <w:t>General</w:t>
      </w:r>
      <w:r>
        <w:tab/>
      </w:r>
      <w:r>
        <w:fldChar w:fldCharType="begin"/>
      </w:r>
      <w:r>
        <w:instrText xml:space="preserve"> PAGEREF _Toc59232304 \h </w:instrText>
      </w:r>
      <w:r>
        <w:fldChar w:fldCharType="separate"/>
      </w:r>
      <w:r>
        <w:t>58</w:t>
      </w:r>
      <w:r>
        <w:fldChar w:fldCharType="end"/>
      </w:r>
    </w:p>
    <w:p w:rsidR="00F7305B" w:rsidRPr="00C207E9" w:rsidRDefault="00F7305B">
      <w:pPr>
        <w:pStyle w:val="TOC2"/>
        <w:rPr>
          <w:rFonts w:ascii="Calibri" w:hAnsi="Calibri"/>
          <w:sz w:val="22"/>
          <w:szCs w:val="22"/>
          <w:lang w:eastAsia="en-GB"/>
        </w:rPr>
      </w:pPr>
      <w:r>
        <w:t>8.2</w:t>
      </w:r>
      <w:r w:rsidRPr="00C207E9">
        <w:rPr>
          <w:rFonts w:ascii="Calibri" w:hAnsi="Calibri"/>
          <w:sz w:val="22"/>
          <w:szCs w:val="22"/>
          <w:lang w:eastAsia="en-GB"/>
        </w:rPr>
        <w:tab/>
      </w:r>
      <w:r>
        <w:t>Architecture evaluation</w:t>
      </w:r>
      <w:r>
        <w:tab/>
      </w:r>
      <w:r>
        <w:fldChar w:fldCharType="begin"/>
      </w:r>
      <w:r>
        <w:instrText xml:space="preserve"> PAGEREF _Toc59232305 \h </w:instrText>
      </w:r>
      <w:r>
        <w:fldChar w:fldCharType="separate"/>
      </w:r>
      <w:r>
        <w:t>58</w:t>
      </w:r>
      <w:r>
        <w:fldChar w:fldCharType="end"/>
      </w:r>
    </w:p>
    <w:p w:rsidR="00F7305B" w:rsidRPr="00C207E9" w:rsidRDefault="00F7305B">
      <w:pPr>
        <w:pStyle w:val="TOC2"/>
        <w:rPr>
          <w:rFonts w:ascii="Calibri" w:hAnsi="Calibri"/>
          <w:sz w:val="22"/>
          <w:szCs w:val="22"/>
          <w:lang w:eastAsia="en-GB"/>
        </w:rPr>
      </w:pPr>
      <w:r>
        <w:t>8.3</w:t>
      </w:r>
      <w:r w:rsidRPr="00C207E9">
        <w:rPr>
          <w:rFonts w:ascii="Calibri" w:hAnsi="Calibri"/>
          <w:sz w:val="22"/>
          <w:szCs w:val="22"/>
          <w:lang w:eastAsia="en-GB"/>
        </w:rPr>
        <w:tab/>
      </w:r>
      <w:r>
        <w:t>Key issue and solution evaluation</w:t>
      </w:r>
      <w:r>
        <w:tab/>
      </w:r>
      <w:r>
        <w:fldChar w:fldCharType="begin"/>
      </w:r>
      <w:r>
        <w:instrText xml:space="preserve"> PAGEREF _Toc59232306 \h </w:instrText>
      </w:r>
      <w:r>
        <w:fldChar w:fldCharType="separate"/>
      </w:r>
      <w:r>
        <w:t>59</w:t>
      </w:r>
      <w:r>
        <w:fldChar w:fldCharType="end"/>
      </w:r>
    </w:p>
    <w:p w:rsidR="00F7305B" w:rsidRPr="00C207E9" w:rsidRDefault="00F7305B">
      <w:pPr>
        <w:pStyle w:val="TOC1"/>
        <w:rPr>
          <w:rFonts w:ascii="Calibri" w:hAnsi="Calibri"/>
          <w:szCs w:val="22"/>
          <w:lang w:eastAsia="en-GB"/>
        </w:rPr>
      </w:pPr>
      <w:r>
        <w:t>9</w:t>
      </w:r>
      <w:r w:rsidRPr="00C207E9">
        <w:rPr>
          <w:rFonts w:ascii="Calibri" w:hAnsi="Calibri"/>
          <w:szCs w:val="22"/>
          <w:lang w:eastAsia="en-GB"/>
        </w:rPr>
        <w:tab/>
      </w:r>
      <w:r>
        <w:t>Conclusions</w:t>
      </w:r>
      <w:r>
        <w:tab/>
      </w:r>
      <w:r>
        <w:fldChar w:fldCharType="begin"/>
      </w:r>
      <w:r>
        <w:instrText xml:space="preserve"> PAGEREF _Toc59232307 \h </w:instrText>
      </w:r>
      <w:r>
        <w:fldChar w:fldCharType="separate"/>
      </w:r>
      <w:r>
        <w:t>60</w:t>
      </w:r>
      <w:r>
        <w:fldChar w:fldCharType="end"/>
      </w:r>
    </w:p>
    <w:p w:rsidR="00F7305B" w:rsidRPr="00C207E9" w:rsidRDefault="00F7305B">
      <w:pPr>
        <w:pStyle w:val="TOC9"/>
        <w:rPr>
          <w:rFonts w:ascii="Calibri" w:hAnsi="Calibri"/>
          <w:b w:val="0"/>
          <w:szCs w:val="22"/>
          <w:lang w:eastAsia="en-GB"/>
        </w:rPr>
      </w:pPr>
      <w:r>
        <w:t>Annex A: Change history</w:t>
      </w:r>
      <w:r>
        <w:tab/>
      </w:r>
      <w:r>
        <w:fldChar w:fldCharType="begin"/>
      </w:r>
      <w:r>
        <w:instrText xml:space="preserve"> PAGEREF _Toc59232308 \h </w:instrText>
      </w:r>
      <w:r>
        <w:fldChar w:fldCharType="separate"/>
      </w:r>
      <w:r>
        <w:t>61</w:t>
      </w:r>
      <w:r>
        <w:fldChar w:fldCharType="end"/>
      </w:r>
    </w:p>
    <w:p w:rsidR="00E8629F" w:rsidRPr="00235394" w:rsidRDefault="00235394">
      <w:r>
        <w:rPr>
          <w:noProof/>
          <w:sz w:val="22"/>
        </w:rPr>
        <w:fldChar w:fldCharType="end"/>
      </w:r>
    </w:p>
    <w:p w:rsidR="00E8629F" w:rsidRPr="00235394" w:rsidRDefault="00E8629F">
      <w:pPr>
        <w:pStyle w:val="Heading1"/>
      </w:pPr>
      <w:r w:rsidRPr="00235394">
        <w:br w:type="page"/>
      </w:r>
      <w:bookmarkStart w:id="4" w:name="_Toc20055084"/>
      <w:bookmarkStart w:id="5" w:name="_Toc50599412"/>
      <w:bookmarkStart w:id="6" w:name="_Toc59232167"/>
      <w:r w:rsidRPr="00235394">
        <w:lastRenderedPageBreak/>
        <w:t>Foreword</w:t>
      </w:r>
      <w:bookmarkEnd w:id="4"/>
      <w:bookmarkEnd w:id="5"/>
      <w:bookmarkEnd w:id="6"/>
    </w:p>
    <w:p w:rsidR="00E8629F" w:rsidRPr="00235394" w:rsidRDefault="00E8629F">
      <w:r w:rsidRPr="00235394">
        <w:t>This Technical Report has been produced by</w:t>
      </w:r>
      <w:r w:rsidRPr="00DF2753">
        <w:t xml:space="preserve"> t</w:t>
      </w:r>
      <w:r w:rsidRPr="00235394">
        <w:t>he 3</w:t>
      </w:r>
      <w:r w:rsidR="00707941">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E8629F" w:rsidRPr="00235394" w:rsidRDefault="00E8629F">
      <w:pPr>
        <w:pStyle w:val="Heading1"/>
      </w:pPr>
      <w:r w:rsidRPr="00235394">
        <w:br w:type="page"/>
      </w:r>
      <w:bookmarkStart w:id="7" w:name="_Toc20055085"/>
      <w:bookmarkStart w:id="8" w:name="_Toc50599413"/>
      <w:bookmarkStart w:id="9" w:name="_Toc59232168"/>
      <w:r w:rsidRPr="00235394">
        <w:lastRenderedPageBreak/>
        <w:t>1</w:t>
      </w:r>
      <w:r w:rsidRPr="00235394">
        <w:tab/>
        <w:t>Scope</w:t>
      </w:r>
      <w:bookmarkEnd w:id="7"/>
      <w:bookmarkEnd w:id="8"/>
      <w:bookmarkEnd w:id="9"/>
    </w:p>
    <w:p w:rsidR="003156E4" w:rsidRDefault="00E8629F" w:rsidP="003156E4">
      <w:r w:rsidRPr="00235394">
        <w:t xml:space="preserve">The present document </w:t>
      </w:r>
      <w:r w:rsidR="003156E4">
        <w:t>is a technical report which identifies the enhancements to the application architecture to support V2X services specified in 3GPP TS 23.286 </w:t>
      </w:r>
      <w:r w:rsidR="00E25F10">
        <w:t>[7]</w:t>
      </w:r>
      <w:r w:rsidR="003156E4">
        <w:t>.</w:t>
      </w:r>
    </w:p>
    <w:p w:rsidR="003156E4" w:rsidRPr="003C766F" w:rsidRDefault="003156E4" w:rsidP="003156E4">
      <w:r w:rsidRPr="003C766F">
        <w:t>The study takes into consideration the existing stage 1 and stage 2 work within 3GPP related to V2X</w:t>
      </w:r>
      <w:r>
        <w:t xml:space="preserve"> enhancements</w:t>
      </w:r>
      <w:r w:rsidRPr="003C766F">
        <w:t xml:space="preserve"> in 3GPP TS 22.185 [</w:t>
      </w:r>
      <w:r>
        <w:t>2</w:t>
      </w:r>
      <w:r w:rsidRPr="003C766F">
        <w:t>], 3GPP TS 22.186 [</w:t>
      </w:r>
      <w:r>
        <w:t>3</w:t>
      </w:r>
      <w:r w:rsidRPr="003C766F">
        <w:t>]</w:t>
      </w:r>
      <w:r>
        <w:t xml:space="preserve">, </w:t>
      </w:r>
      <w:r w:rsidRPr="003C766F">
        <w:t>3GPP TS 23.285 </w:t>
      </w:r>
      <w:r w:rsidR="00E25F10">
        <w:t>[6]</w:t>
      </w:r>
      <w:r>
        <w:t xml:space="preserve"> and 3GPP TS 23.287 </w:t>
      </w:r>
      <w:r w:rsidR="00E25F10">
        <w:t>[8]</w:t>
      </w:r>
      <w:r w:rsidRPr="003C766F">
        <w:t xml:space="preserve">, as well as V2X application </w:t>
      </w:r>
      <w:r>
        <w:t>requirements</w:t>
      </w:r>
      <w:r w:rsidRPr="003C766F">
        <w:t xml:space="preserve"> defined outside 3GPP.</w:t>
      </w:r>
    </w:p>
    <w:p w:rsidR="00E8629F" w:rsidRPr="00235394" w:rsidRDefault="003156E4">
      <w:r w:rsidRPr="003C766F">
        <w:t>This document will provide recommendations for normative work.</w:t>
      </w:r>
    </w:p>
    <w:p w:rsidR="00E8629F" w:rsidRPr="00235394" w:rsidRDefault="00E8629F">
      <w:pPr>
        <w:pStyle w:val="Heading1"/>
      </w:pPr>
      <w:bookmarkStart w:id="10" w:name="_Toc20055086"/>
      <w:bookmarkStart w:id="11" w:name="_Toc50599414"/>
      <w:bookmarkStart w:id="12" w:name="_Toc59232169"/>
      <w:r w:rsidRPr="00235394">
        <w:t>2</w:t>
      </w:r>
      <w:r w:rsidRPr="00235394">
        <w:tab/>
        <w:t>References</w:t>
      </w:r>
      <w:bookmarkEnd w:id="10"/>
      <w:bookmarkEnd w:id="11"/>
      <w:bookmarkEnd w:id="12"/>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282213" w:rsidRDefault="00282213" w:rsidP="007066FA">
      <w:pPr>
        <w:pStyle w:val="EX"/>
      </w:pPr>
      <w:r w:rsidRPr="00235394">
        <w:t>[1]</w:t>
      </w:r>
      <w:r w:rsidRPr="00235394">
        <w:tab/>
        <w:t>3GPP TR 21.905: "Vocabulary for 3GPP Specifications".</w:t>
      </w:r>
    </w:p>
    <w:p w:rsidR="003156E4" w:rsidRPr="003C766F" w:rsidRDefault="003156E4" w:rsidP="003156E4">
      <w:pPr>
        <w:pStyle w:val="EX"/>
      </w:pPr>
      <w:r w:rsidRPr="003C766F">
        <w:t>[</w:t>
      </w:r>
      <w:r>
        <w:t>2</w:t>
      </w:r>
      <w:r w:rsidRPr="003C766F">
        <w:t>]</w:t>
      </w:r>
      <w:r w:rsidRPr="003C766F">
        <w:tab/>
        <w:t>3GPP TS 22.185: "Service requirements for V2X services; Stage 1".</w:t>
      </w:r>
    </w:p>
    <w:p w:rsidR="003156E4" w:rsidRDefault="003156E4" w:rsidP="003156E4">
      <w:pPr>
        <w:pStyle w:val="EX"/>
      </w:pPr>
      <w:r w:rsidRPr="003C766F">
        <w:t>[</w:t>
      </w:r>
      <w:r>
        <w:t>3</w:t>
      </w:r>
      <w:r w:rsidRPr="003C766F">
        <w:t>]</w:t>
      </w:r>
      <w:r w:rsidRPr="003C766F">
        <w:tab/>
        <w:t>3GPP TS 22.186: "</w:t>
      </w:r>
      <w:r w:rsidRPr="003C766F">
        <w:rPr>
          <w:rFonts w:hint="eastAsia"/>
          <w:lang w:eastAsia="ko-KR"/>
        </w:rPr>
        <w:t xml:space="preserve">Enhancement of 3GPP </w:t>
      </w:r>
      <w:r w:rsidRPr="003C766F">
        <w:rPr>
          <w:lang w:eastAsia="ko-KR"/>
        </w:rPr>
        <w:t>s</w:t>
      </w:r>
      <w:r w:rsidRPr="003C766F">
        <w:rPr>
          <w:rFonts w:hint="eastAsia"/>
          <w:lang w:eastAsia="ko-KR"/>
        </w:rPr>
        <w:t xml:space="preserve">upport for V2X </w:t>
      </w:r>
      <w:r w:rsidRPr="003C766F">
        <w:rPr>
          <w:lang w:eastAsia="ko-KR"/>
        </w:rPr>
        <w:t>scenarios</w:t>
      </w:r>
      <w:r w:rsidRPr="003C766F">
        <w:t>; Stage 1".</w:t>
      </w:r>
    </w:p>
    <w:p w:rsidR="00E25F10" w:rsidRPr="003C766F" w:rsidRDefault="00E25F10" w:rsidP="003156E4">
      <w:pPr>
        <w:pStyle w:val="EX"/>
      </w:pPr>
      <w:r>
        <w:t>[4]</w:t>
      </w:r>
      <w:r>
        <w:tab/>
      </w:r>
      <w:r w:rsidRPr="003C766F">
        <w:t>3GPP TS 22.</w:t>
      </w:r>
      <w:r>
        <w:t>8</w:t>
      </w:r>
      <w:r w:rsidRPr="003C766F">
        <w:t>86: "</w:t>
      </w:r>
      <w:r w:rsidRPr="00E25F10">
        <w:rPr>
          <w:lang w:eastAsia="ko-KR"/>
        </w:rPr>
        <w:t>Study on enhancement of 3GPP Support for 5G V2X Services</w:t>
      </w:r>
      <w:r w:rsidRPr="003C766F">
        <w:t>".</w:t>
      </w:r>
    </w:p>
    <w:p w:rsidR="005D6D7F" w:rsidRPr="003C766F" w:rsidRDefault="00E25F10" w:rsidP="005D6D7F">
      <w:pPr>
        <w:pStyle w:val="EX"/>
      </w:pPr>
      <w:r>
        <w:t>[5]</w:t>
      </w:r>
      <w:r w:rsidR="005D6D7F" w:rsidRPr="003C766F">
        <w:tab/>
        <w:t>3GPP TS 2</w:t>
      </w:r>
      <w:r w:rsidR="005D6D7F">
        <w:t>3</w:t>
      </w:r>
      <w:r w:rsidR="005D6D7F" w:rsidRPr="003C766F">
        <w:t>.</w:t>
      </w:r>
      <w:r w:rsidR="005D6D7F">
        <w:t>222</w:t>
      </w:r>
      <w:r w:rsidR="005D6D7F" w:rsidRPr="003C766F">
        <w:t>: "</w:t>
      </w:r>
      <w:r w:rsidR="005D6D7F" w:rsidRPr="009E46B5">
        <w:t>Functional architecture and information flows to support Common API Framework for 3GPP Northbound APIs;</w:t>
      </w:r>
      <w:r w:rsidR="005D6D7F" w:rsidRPr="003C766F">
        <w:t xml:space="preserve"> Stage </w:t>
      </w:r>
      <w:r w:rsidR="005D6D7F">
        <w:t>2</w:t>
      </w:r>
      <w:r w:rsidR="005D6D7F" w:rsidRPr="003C766F">
        <w:t>".</w:t>
      </w:r>
    </w:p>
    <w:p w:rsidR="003156E4" w:rsidRPr="003C766F" w:rsidRDefault="00E25F10" w:rsidP="005D6D7F">
      <w:pPr>
        <w:pStyle w:val="EX"/>
      </w:pPr>
      <w:r>
        <w:t>[6]</w:t>
      </w:r>
      <w:r w:rsidR="003156E4" w:rsidRPr="003C766F">
        <w:tab/>
        <w:t>3GPP TS 23.285: "Architecture enhancements for V2X services".</w:t>
      </w:r>
    </w:p>
    <w:p w:rsidR="003156E4" w:rsidRPr="003C766F" w:rsidRDefault="00E25F10" w:rsidP="003156E4">
      <w:pPr>
        <w:pStyle w:val="EX"/>
      </w:pPr>
      <w:r>
        <w:t>[7]</w:t>
      </w:r>
      <w:r w:rsidR="003156E4" w:rsidRPr="003C766F">
        <w:tab/>
        <w:t>3GPP TS 23.28</w:t>
      </w:r>
      <w:r w:rsidR="003156E4">
        <w:t>6</w:t>
      </w:r>
      <w:r w:rsidR="003156E4" w:rsidRPr="003C766F">
        <w:t>: "</w:t>
      </w:r>
      <w:r w:rsidR="003156E4">
        <w:t>Application layer support for Vehicle-to-Everything (V2X) services; Functional architecture and information flows</w:t>
      </w:r>
      <w:r w:rsidR="003156E4" w:rsidRPr="003C766F">
        <w:t>".</w:t>
      </w:r>
    </w:p>
    <w:p w:rsidR="003156E4" w:rsidRDefault="00E25F10" w:rsidP="007066FA">
      <w:pPr>
        <w:pStyle w:val="EX"/>
      </w:pPr>
      <w:r>
        <w:t>[8]</w:t>
      </w:r>
      <w:r w:rsidR="003156E4" w:rsidRPr="003C766F">
        <w:tab/>
        <w:t>3GPP TS 23.28</w:t>
      </w:r>
      <w:r w:rsidR="003156E4">
        <w:t>7</w:t>
      </w:r>
      <w:r w:rsidR="003156E4" w:rsidRPr="003C766F">
        <w:t>: "</w:t>
      </w:r>
      <w:r w:rsidR="003156E4">
        <w:t>Architecture enhancements for 5G System (5GS) to support Vehicle-to-Everything (V2X) services</w:t>
      </w:r>
      <w:r w:rsidR="003156E4" w:rsidRPr="003C766F">
        <w:t>".</w:t>
      </w:r>
    </w:p>
    <w:p w:rsidR="008B352F" w:rsidRDefault="00E25F10" w:rsidP="008B352F">
      <w:pPr>
        <w:pStyle w:val="EX"/>
      </w:pPr>
      <w:r>
        <w:t>[9]</w:t>
      </w:r>
      <w:r w:rsidR="008B352F">
        <w:tab/>
        <w:t>3GPP TS 23.288: "Architecture enhancements for 5G System (5GS) to support network data analytics services".</w:t>
      </w:r>
    </w:p>
    <w:p w:rsidR="008B352F" w:rsidRDefault="00E25F10" w:rsidP="008B352F">
      <w:pPr>
        <w:pStyle w:val="EX"/>
      </w:pPr>
      <w:r>
        <w:t>[10]</w:t>
      </w:r>
      <w:r w:rsidR="008B352F">
        <w:tab/>
        <w:t>3GPP TS 23.434: "Service Enabler Architecture Layer for Verticals (SEAL); Functional architecture and information flows".</w:t>
      </w:r>
    </w:p>
    <w:p w:rsidR="00D95ED9" w:rsidRDefault="00E25F10" w:rsidP="00D95ED9">
      <w:pPr>
        <w:pStyle w:val="EX"/>
      </w:pPr>
      <w:r>
        <w:t>[11]</w:t>
      </w:r>
      <w:r w:rsidR="00D95ED9">
        <w:tab/>
        <w:t>3GPP TS 23.501</w:t>
      </w:r>
      <w:r w:rsidR="00D95ED9" w:rsidRPr="003C766F">
        <w:t>: "</w:t>
      </w:r>
      <w:r w:rsidR="00D95ED9">
        <w:t>System Architecture for the 5G System; Stage 2</w:t>
      </w:r>
      <w:r w:rsidR="00D95ED9" w:rsidRPr="003C766F">
        <w:t>".</w:t>
      </w:r>
    </w:p>
    <w:p w:rsidR="00ED5261" w:rsidRDefault="00E25F10" w:rsidP="00ED5261">
      <w:pPr>
        <w:pStyle w:val="EX"/>
      </w:pPr>
      <w:r>
        <w:t>[12]</w:t>
      </w:r>
      <w:r w:rsidR="00ED5261">
        <w:tab/>
        <w:t>3GPP TS 23.503</w:t>
      </w:r>
      <w:r w:rsidR="00ED5261" w:rsidRPr="003C766F">
        <w:t>: "</w:t>
      </w:r>
      <w:r w:rsidR="00ED5261">
        <w:t>Policy and charging control framework for the 5G System (5GS);</w:t>
      </w:r>
      <w:r w:rsidR="00617964">
        <w:t xml:space="preserve"> </w:t>
      </w:r>
      <w:r w:rsidR="00ED5261">
        <w:t>Stage 2</w:t>
      </w:r>
      <w:r w:rsidR="00ED5261" w:rsidRPr="003C766F">
        <w:t>".</w:t>
      </w:r>
    </w:p>
    <w:p w:rsidR="00080756" w:rsidRDefault="00E25F10" w:rsidP="00080756">
      <w:pPr>
        <w:pStyle w:val="EX"/>
      </w:pPr>
      <w:r>
        <w:t>[13]</w:t>
      </w:r>
      <w:r w:rsidR="00080756">
        <w:tab/>
      </w:r>
      <w:r w:rsidR="005C6C65">
        <w:t xml:space="preserve">3GPP TR 23.786: </w:t>
      </w:r>
      <w:r w:rsidR="00080756">
        <w:t>"Study on architecture enhancements for the Evolved Packet System (EPS) and the 5G System (5GS) to support advanced V2X services".</w:t>
      </w:r>
    </w:p>
    <w:p w:rsidR="0012199B" w:rsidRDefault="00E25F10" w:rsidP="0012199B">
      <w:pPr>
        <w:pStyle w:val="EX"/>
      </w:pPr>
      <w:r>
        <w:t>[14]</w:t>
      </w:r>
      <w:r w:rsidR="0012199B">
        <w:tab/>
        <w:t>3GPP TS 28.530: "Management and orchestration; Concepts, use cases and requirements".</w:t>
      </w:r>
    </w:p>
    <w:p w:rsidR="004915FF" w:rsidRPr="003C766F" w:rsidRDefault="004915FF" w:rsidP="004915FF">
      <w:pPr>
        <w:pStyle w:val="EX"/>
      </w:pPr>
      <w:r>
        <w:t>[15]</w:t>
      </w:r>
      <w:r>
        <w:tab/>
        <w:t>3GPP TS 28.533: "Management and orchestration; Architecture framework".</w:t>
      </w:r>
    </w:p>
    <w:p w:rsidR="0012199B" w:rsidRPr="00235394" w:rsidRDefault="0012199B" w:rsidP="00080756">
      <w:pPr>
        <w:pStyle w:val="EX"/>
      </w:pPr>
    </w:p>
    <w:p w:rsidR="00E8629F" w:rsidRPr="00235394" w:rsidRDefault="00E8629F">
      <w:pPr>
        <w:pStyle w:val="Heading1"/>
      </w:pPr>
      <w:bookmarkStart w:id="13" w:name="_Toc20055087"/>
      <w:bookmarkStart w:id="14" w:name="_Toc50599415"/>
      <w:bookmarkStart w:id="15" w:name="_Toc59232170"/>
      <w:r w:rsidRPr="00235394">
        <w:lastRenderedPageBreak/>
        <w:t>3</w:t>
      </w:r>
      <w:r w:rsidRPr="00235394">
        <w:tab/>
      </w:r>
      <w:r w:rsidR="00367724" w:rsidRPr="00235394">
        <w:t>Definitions, symbols and abbreviations</w:t>
      </w:r>
      <w:bookmarkEnd w:id="13"/>
      <w:bookmarkEnd w:id="14"/>
      <w:bookmarkEnd w:id="15"/>
    </w:p>
    <w:p w:rsidR="00E8629F" w:rsidRPr="00235394" w:rsidRDefault="00E8629F">
      <w:pPr>
        <w:pStyle w:val="Heading2"/>
      </w:pPr>
      <w:bookmarkStart w:id="16" w:name="_Toc20055088"/>
      <w:bookmarkStart w:id="17" w:name="_Toc50599416"/>
      <w:bookmarkStart w:id="18" w:name="_Toc59232171"/>
      <w:r w:rsidRPr="00235394">
        <w:t>3.1</w:t>
      </w:r>
      <w:r w:rsidRPr="00235394">
        <w:tab/>
        <w:t>Definitions</w:t>
      </w:r>
      <w:bookmarkEnd w:id="16"/>
      <w:bookmarkEnd w:id="17"/>
      <w:bookmarkEnd w:id="18"/>
    </w:p>
    <w:p w:rsidR="00E8629F" w:rsidRPr="00235394" w:rsidRDefault="00E8629F">
      <w:r w:rsidRPr="00235394">
        <w:t xml:space="preserve">For the purposes of the present document, the terms and definitions given in </w:t>
      </w:r>
      <w:bookmarkStart w:id="19" w:name="OLE_LINK1"/>
      <w:bookmarkStart w:id="20" w:name="OLE_LINK2"/>
      <w:bookmarkStart w:id="21" w:name="OLE_LINK3"/>
      <w:bookmarkStart w:id="22" w:name="OLE_LINK4"/>
      <w:bookmarkStart w:id="23" w:name="OLE_LINK5"/>
      <w:r w:rsidR="00212373">
        <w:t xml:space="preserve">3GPP </w:t>
      </w:r>
      <w:bookmarkEnd w:id="19"/>
      <w:bookmarkEnd w:id="20"/>
      <w:bookmarkEnd w:id="21"/>
      <w:bookmarkEnd w:id="22"/>
      <w:bookmarkEnd w:id="23"/>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7F13A3" w:rsidRDefault="007F13A3" w:rsidP="007F13A3">
      <w:bookmarkStart w:id="24" w:name="_Toc20055089"/>
      <w:bookmarkStart w:id="25" w:name="_Toc50599417"/>
      <w:r>
        <w:t>The following definitions from 3GPP TS 23.286 [7]:</w:t>
      </w:r>
    </w:p>
    <w:p w:rsidR="007F13A3" w:rsidRDefault="007F13A3" w:rsidP="007F13A3">
      <w:pPr>
        <w:rPr>
          <w:b/>
        </w:rPr>
      </w:pPr>
      <w:r>
        <w:rPr>
          <w:b/>
        </w:rPr>
        <w:t>V2X group</w:t>
      </w:r>
    </w:p>
    <w:p w:rsidR="007F13A3" w:rsidRDefault="007F13A3" w:rsidP="007F13A3">
      <w:pPr>
        <w:rPr>
          <w:b/>
        </w:rPr>
      </w:pPr>
      <w:r>
        <w:rPr>
          <w:b/>
        </w:rPr>
        <w:t>V2X dynamic group</w:t>
      </w:r>
    </w:p>
    <w:p w:rsidR="007F13A3" w:rsidRDefault="007F13A3" w:rsidP="007F13A3">
      <w:r>
        <w:rPr>
          <w:b/>
        </w:rPr>
        <w:t>V2X service</w:t>
      </w:r>
    </w:p>
    <w:p w:rsidR="00E8629F" w:rsidRPr="00235394" w:rsidRDefault="00E8629F">
      <w:pPr>
        <w:pStyle w:val="Heading2"/>
      </w:pPr>
      <w:bookmarkStart w:id="26" w:name="_Toc59232172"/>
      <w:r w:rsidRPr="00235394">
        <w:t>3.2</w:t>
      </w:r>
      <w:r w:rsidRPr="00235394">
        <w:tab/>
      </w:r>
      <w:r w:rsidR="007F13A3">
        <w:t>Void</w:t>
      </w:r>
      <w:bookmarkEnd w:id="24"/>
      <w:bookmarkEnd w:id="25"/>
      <w:bookmarkEnd w:id="26"/>
    </w:p>
    <w:p w:rsidR="00E8629F" w:rsidRPr="00235394" w:rsidRDefault="00E8629F">
      <w:pPr>
        <w:pStyle w:val="EW"/>
      </w:pPr>
    </w:p>
    <w:p w:rsidR="00E8629F" w:rsidRPr="00235394" w:rsidRDefault="00E8629F">
      <w:pPr>
        <w:pStyle w:val="Heading2"/>
      </w:pPr>
      <w:bookmarkStart w:id="27" w:name="_Toc20055090"/>
      <w:bookmarkStart w:id="28" w:name="_Toc50599418"/>
      <w:bookmarkStart w:id="29" w:name="_Toc59232173"/>
      <w:r w:rsidRPr="00235394">
        <w:t>3.3</w:t>
      </w:r>
      <w:r w:rsidRPr="00235394">
        <w:tab/>
        <w:t>Abbreviations</w:t>
      </w:r>
      <w:bookmarkEnd w:id="27"/>
      <w:bookmarkEnd w:id="28"/>
      <w:bookmarkEnd w:id="29"/>
    </w:p>
    <w:p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7F13A3" w:rsidRDefault="007F13A3" w:rsidP="007F13A3">
      <w:pPr>
        <w:pStyle w:val="EW"/>
      </w:pPr>
      <w:r>
        <w:t>5GS</w:t>
      </w:r>
      <w:r>
        <w:tab/>
        <w:t>5G System</w:t>
      </w:r>
    </w:p>
    <w:p w:rsidR="007F13A3" w:rsidRDefault="007F13A3" w:rsidP="007F13A3">
      <w:pPr>
        <w:pStyle w:val="EW"/>
      </w:pPr>
      <w:r w:rsidRPr="009E0DE1">
        <w:t>5QI</w:t>
      </w:r>
      <w:r w:rsidRPr="009E0DE1">
        <w:tab/>
        <w:t>5G QoS Identifier</w:t>
      </w:r>
      <w:r>
        <w:t xml:space="preserve"> </w:t>
      </w:r>
    </w:p>
    <w:p w:rsidR="007F13A3" w:rsidRDefault="007F13A3" w:rsidP="007F13A3">
      <w:pPr>
        <w:pStyle w:val="EW"/>
      </w:pPr>
      <w:r>
        <w:t>eV2X</w:t>
      </w:r>
      <w:r>
        <w:tab/>
        <w:t>enhanced V2X</w:t>
      </w:r>
    </w:p>
    <w:p w:rsidR="005D6D7F" w:rsidRDefault="005D6D7F" w:rsidP="005D6D7F">
      <w:pPr>
        <w:pStyle w:val="EW"/>
      </w:pPr>
      <w:r>
        <w:t>CAPIF</w:t>
      </w:r>
      <w:r>
        <w:tab/>
        <w:t>Common API Framework for northbound APIs</w:t>
      </w:r>
    </w:p>
    <w:p w:rsidR="007F13A3" w:rsidRDefault="007F13A3" w:rsidP="007F13A3">
      <w:pPr>
        <w:pStyle w:val="EW"/>
      </w:pPr>
      <w:r>
        <w:t>HD</w:t>
      </w:r>
      <w:r>
        <w:tab/>
        <w:t>High Definition</w:t>
      </w:r>
    </w:p>
    <w:p w:rsidR="007F13A3" w:rsidRDefault="007F13A3" w:rsidP="007F13A3">
      <w:pPr>
        <w:pStyle w:val="EW"/>
      </w:pPr>
      <w:r w:rsidRPr="009E0DE1">
        <w:t>NEF</w:t>
      </w:r>
      <w:r w:rsidRPr="009E0DE1">
        <w:tab/>
        <w:t>Network Exposure Function</w:t>
      </w:r>
    </w:p>
    <w:p w:rsidR="007F13A3" w:rsidRDefault="007F13A3" w:rsidP="007F13A3">
      <w:pPr>
        <w:pStyle w:val="EW"/>
      </w:pPr>
      <w:r w:rsidRPr="009E0DE1">
        <w:t>PCF</w:t>
      </w:r>
      <w:r w:rsidRPr="009E0DE1">
        <w:tab/>
        <w:t>Policy Control Function</w:t>
      </w:r>
    </w:p>
    <w:p w:rsidR="007F13A3" w:rsidRPr="00490934" w:rsidRDefault="007F13A3" w:rsidP="007F13A3">
      <w:pPr>
        <w:pStyle w:val="EW"/>
        <w:rPr>
          <w:lang w:eastAsia="ko-KR"/>
        </w:rPr>
      </w:pPr>
      <w:r w:rsidRPr="00490934">
        <w:t>PQI</w:t>
      </w:r>
      <w:r w:rsidRPr="00490934">
        <w:tab/>
        <w:t>PC5 5QI</w:t>
      </w:r>
    </w:p>
    <w:p w:rsidR="007F13A3" w:rsidRDefault="007F13A3" w:rsidP="007F13A3">
      <w:pPr>
        <w:pStyle w:val="EW"/>
      </w:pPr>
      <w:r>
        <w:t>ToD</w:t>
      </w:r>
      <w:r>
        <w:tab/>
        <w:t>Tele-operated Driving</w:t>
      </w:r>
    </w:p>
    <w:p w:rsidR="00E8629F" w:rsidRPr="00235394" w:rsidRDefault="00495F8F">
      <w:pPr>
        <w:pStyle w:val="EW"/>
      </w:pPr>
      <w:r>
        <w:t>V2X</w:t>
      </w:r>
      <w:r w:rsidR="00E8629F" w:rsidRPr="00235394">
        <w:tab/>
      </w:r>
      <w:r w:rsidRPr="001C1F3E">
        <w:rPr>
          <w:rFonts w:hint="eastAsia"/>
          <w:lang w:eastAsia="ko-KR"/>
        </w:rPr>
        <w:t>Vehicle</w:t>
      </w:r>
      <w:r w:rsidRPr="001C1F3E">
        <w:rPr>
          <w:lang w:eastAsia="ko-KR"/>
        </w:rPr>
        <w:t>-</w:t>
      </w:r>
      <w:r w:rsidRPr="001C1F3E">
        <w:rPr>
          <w:rFonts w:hint="eastAsia"/>
          <w:lang w:eastAsia="ko-KR"/>
        </w:rPr>
        <w:t>to</w:t>
      </w:r>
      <w:r w:rsidRPr="001C1F3E">
        <w:rPr>
          <w:lang w:eastAsia="ko-KR"/>
        </w:rPr>
        <w:t>-</w:t>
      </w:r>
      <w:r w:rsidRPr="001C1F3E">
        <w:rPr>
          <w:rFonts w:hint="eastAsia"/>
          <w:lang w:eastAsia="ko-KR"/>
        </w:rPr>
        <w:t>Everything</w:t>
      </w:r>
    </w:p>
    <w:p w:rsidR="00E8629F" w:rsidRPr="00235394" w:rsidRDefault="00E8629F">
      <w:pPr>
        <w:pStyle w:val="EW"/>
      </w:pPr>
    </w:p>
    <w:p w:rsidR="0098713A" w:rsidRPr="00235394" w:rsidRDefault="0098713A" w:rsidP="0098713A">
      <w:pPr>
        <w:pStyle w:val="Heading1"/>
      </w:pPr>
      <w:bookmarkStart w:id="30" w:name="_Toc478400617"/>
      <w:bookmarkStart w:id="31" w:name="_Toc20055091"/>
      <w:bookmarkStart w:id="32" w:name="_Toc50599419"/>
      <w:bookmarkStart w:id="33" w:name="_Toc475064955"/>
      <w:bookmarkStart w:id="34" w:name="_Toc478400621"/>
      <w:bookmarkStart w:id="35" w:name="_Toc475064958"/>
      <w:bookmarkStart w:id="36" w:name="_Toc59232174"/>
      <w:r>
        <w:t>4</w:t>
      </w:r>
      <w:r w:rsidRPr="00235394">
        <w:tab/>
      </w:r>
      <w:r>
        <w:t>Analysis</w:t>
      </w:r>
      <w:bookmarkEnd w:id="30"/>
      <w:r w:rsidR="00405A5A">
        <w:t xml:space="preserve"> of V2X standards</w:t>
      </w:r>
      <w:bookmarkEnd w:id="31"/>
      <w:bookmarkEnd w:id="32"/>
      <w:bookmarkEnd w:id="36"/>
    </w:p>
    <w:p w:rsidR="0098713A" w:rsidRPr="00235394" w:rsidRDefault="0098713A" w:rsidP="0098713A">
      <w:pPr>
        <w:pStyle w:val="Heading2"/>
      </w:pPr>
      <w:bookmarkStart w:id="37" w:name="_Toc478400618"/>
      <w:bookmarkStart w:id="38" w:name="_Toc20055092"/>
      <w:bookmarkStart w:id="39" w:name="_Toc50599420"/>
      <w:bookmarkStart w:id="40" w:name="_Toc59232175"/>
      <w:r>
        <w:t>4</w:t>
      </w:r>
      <w:r w:rsidRPr="00235394">
        <w:t>.1</w:t>
      </w:r>
      <w:r w:rsidRPr="00235394">
        <w:tab/>
      </w:r>
      <w:r w:rsidR="00ED4474">
        <w:t>3GPP 5G</w:t>
      </w:r>
      <w:r w:rsidR="00ED4474" w:rsidRPr="003C766F">
        <w:t>S architecture for V2X communications</w:t>
      </w:r>
      <w:bookmarkEnd w:id="37"/>
      <w:bookmarkEnd w:id="38"/>
      <w:bookmarkEnd w:id="39"/>
      <w:bookmarkEnd w:id="40"/>
    </w:p>
    <w:p w:rsidR="0098713A" w:rsidRDefault="0098713A" w:rsidP="0098713A">
      <w:pPr>
        <w:pStyle w:val="Heading3"/>
      </w:pPr>
      <w:bookmarkStart w:id="41" w:name="_Toc478400619"/>
      <w:bookmarkStart w:id="42" w:name="_Toc20055093"/>
      <w:bookmarkStart w:id="43" w:name="_Toc50599421"/>
      <w:bookmarkStart w:id="44" w:name="_Toc59232176"/>
      <w:r>
        <w:t>4.1.1</w:t>
      </w:r>
      <w:r>
        <w:tab/>
        <w:t>Description</w:t>
      </w:r>
      <w:bookmarkEnd w:id="41"/>
      <w:bookmarkEnd w:id="42"/>
      <w:bookmarkEnd w:id="43"/>
      <w:bookmarkEnd w:id="44"/>
    </w:p>
    <w:p w:rsidR="00ED4474" w:rsidRPr="003C766F" w:rsidRDefault="00ED4474" w:rsidP="00ED4474">
      <w:bookmarkStart w:id="45" w:name="_Toc478400620"/>
      <w:bookmarkStart w:id="46" w:name="_Toc20055094"/>
      <w:r w:rsidRPr="003C766F">
        <w:t xml:space="preserve">The V2X architecture, functional entities to facilitate </w:t>
      </w:r>
      <w:r w:rsidRPr="003C766F">
        <w:rPr>
          <w:rFonts w:hint="eastAsia"/>
          <w:lang w:eastAsia="ko-KR"/>
        </w:rPr>
        <w:t xml:space="preserve">vehicular </w:t>
      </w:r>
      <w:r w:rsidRPr="003C766F">
        <w:t xml:space="preserve">communications </w:t>
      </w:r>
      <w:r w:rsidRPr="003C766F">
        <w:rPr>
          <w:rFonts w:hint="eastAsia"/>
          <w:lang w:eastAsia="ko-KR"/>
        </w:rPr>
        <w:t xml:space="preserve">for </w:t>
      </w:r>
      <w:r w:rsidRPr="003C766F">
        <w:rPr>
          <w:lang w:eastAsia="ko-KR"/>
        </w:rPr>
        <w:t>Vehicle-to-Everything</w:t>
      </w:r>
      <w:r w:rsidRPr="003C766F">
        <w:rPr>
          <w:rFonts w:hint="eastAsia"/>
          <w:lang w:eastAsia="ko-KR"/>
        </w:rPr>
        <w:t xml:space="preserve"> (V2X) services, which includes </w:t>
      </w:r>
      <w:r w:rsidRPr="003C766F">
        <w:rPr>
          <w:lang w:eastAsia="ko-KR"/>
        </w:rPr>
        <w:t>Vehicle-to-Vehicle (V2V), Vehicle-to-Pedestrian (V2P), Vehicle-to-Infrastructure (V2I), and Vehicle-to-Network (V2N)</w:t>
      </w:r>
      <w:r w:rsidRPr="003C766F">
        <w:t xml:space="preserve"> are specified based on </w:t>
      </w:r>
      <w:r>
        <w:t>5G</w:t>
      </w:r>
      <w:r w:rsidRPr="003C766F">
        <w:t>S in 3GPP TS 23.28</w:t>
      </w:r>
      <w:r>
        <w:t>7</w:t>
      </w:r>
      <w:r w:rsidRPr="003C766F">
        <w:t> </w:t>
      </w:r>
      <w:r w:rsidR="00E25F10">
        <w:t>[8]</w:t>
      </w:r>
      <w:r w:rsidRPr="003C766F">
        <w:t>.</w:t>
      </w:r>
    </w:p>
    <w:p w:rsidR="0098713A" w:rsidRDefault="0098713A" w:rsidP="0098713A">
      <w:pPr>
        <w:pStyle w:val="Heading3"/>
      </w:pPr>
      <w:bookmarkStart w:id="47" w:name="_Toc50599422"/>
      <w:bookmarkStart w:id="48" w:name="_Toc59232177"/>
      <w:r>
        <w:t>4.1.2</w:t>
      </w:r>
      <w:r>
        <w:tab/>
      </w:r>
      <w:bookmarkEnd w:id="45"/>
      <w:r>
        <w:t>Analysis</w:t>
      </w:r>
      <w:bookmarkEnd w:id="46"/>
      <w:bookmarkEnd w:id="47"/>
      <w:bookmarkEnd w:id="48"/>
    </w:p>
    <w:p w:rsidR="00ED4474" w:rsidRPr="003C766F" w:rsidRDefault="00ED4474" w:rsidP="00ED4474">
      <w:bookmarkStart w:id="49" w:name="_Toc20055095"/>
      <w:bookmarkEnd w:id="33"/>
      <w:r w:rsidRPr="003C766F">
        <w:t>The following reference points described in 3GPP TS 23.28</w:t>
      </w:r>
      <w:r>
        <w:t>7</w:t>
      </w:r>
      <w:r w:rsidRPr="003C766F">
        <w:t> </w:t>
      </w:r>
      <w:r w:rsidR="00E25F10">
        <w:t>[8]</w:t>
      </w:r>
      <w:r w:rsidRPr="003C766F">
        <w:t xml:space="preserve"> have V2X application layer impact:</w:t>
      </w:r>
    </w:p>
    <w:p w:rsidR="00ED4474" w:rsidRPr="003C766F" w:rsidRDefault="00ED4474" w:rsidP="00ED4474">
      <w:pPr>
        <w:pStyle w:val="B1"/>
      </w:pPr>
      <w:r w:rsidRPr="003C766F">
        <w:t>1.</w:t>
      </w:r>
      <w:r w:rsidRPr="003C766F">
        <w:tab/>
        <w:t>V1: The reference point between V2X application in the UE and the V2X application server. This reference point is considered out of scope of 3GPP TS 23.28</w:t>
      </w:r>
      <w:r>
        <w:t>7</w:t>
      </w:r>
      <w:r w:rsidRPr="003C766F">
        <w:t> </w:t>
      </w:r>
      <w:r w:rsidR="00E25F10">
        <w:t>[8]</w:t>
      </w:r>
      <w:r w:rsidRPr="003C766F">
        <w:t>.</w:t>
      </w:r>
    </w:p>
    <w:p w:rsidR="00ED4474" w:rsidRDefault="00ED4474" w:rsidP="00ED4474">
      <w:pPr>
        <w:pStyle w:val="B1"/>
      </w:pPr>
      <w:r>
        <w:t>2</w:t>
      </w:r>
      <w:r w:rsidRPr="003C766F">
        <w:t>.</w:t>
      </w:r>
      <w:r w:rsidRPr="003C766F">
        <w:tab/>
        <w:t xml:space="preserve">V5: </w:t>
      </w:r>
      <w:r w:rsidRPr="003C766F">
        <w:rPr>
          <w:rFonts w:eastAsia="Malgun Gothic" w:hint="eastAsia"/>
          <w:lang w:eastAsia="ko-KR"/>
        </w:rPr>
        <w:t>T</w:t>
      </w:r>
      <w:r w:rsidRPr="003C766F">
        <w:rPr>
          <w:rFonts w:eastAsia="Malgun Gothic"/>
          <w:lang w:eastAsia="ko-KR"/>
        </w:rPr>
        <w:t>h</w:t>
      </w:r>
      <w:r w:rsidRPr="003C766F">
        <w:rPr>
          <w:rFonts w:eastAsia="Malgun Gothic" w:hint="eastAsia"/>
          <w:lang w:eastAsia="ko-KR"/>
        </w:rPr>
        <w:t>e</w:t>
      </w:r>
      <w:r w:rsidRPr="003C766F">
        <w:rPr>
          <w:rFonts w:eastAsia="Malgun Gothic"/>
          <w:lang w:eastAsia="ko-KR"/>
        </w:rPr>
        <w:t xml:space="preserve"> reference point between the V2X </w:t>
      </w:r>
      <w:r w:rsidRPr="003C766F">
        <w:rPr>
          <w:rFonts w:eastAsia="Malgun Gothic" w:hint="eastAsia"/>
          <w:lang w:eastAsia="ko-KR"/>
        </w:rPr>
        <w:t>a</w:t>
      </w:r>
      <w:r w:rsidRPr="003C766F">
        <w:rPr>
          <w:rFonts w:eastAsia="Malgun Gothic"/>
          <w:lang w:eastAsia="ko-KR"/>
        </w:rPr>
        <w:t>pplications</w:t>
      </w:r>
      <w:r w:rsidRPr="003C766F">
        <w:rPr>
          <w:rFonts w:eastAsia="Malgun Gothic" w:hint="eastAsia"/>
          <w:lang w:eastAsia="ko-KR"/>
        </w:rPr>
        <w:t xml:space="preserve"> in the UEs</w:t>
      </w:r>
      <w:r w:rsidRPr="003C766F">
        <w:rPr>
          <w:rFonts w:eastAsia="Malgun Gothic"/>
          <w:lang w:eastAsia="ko-KR"/>
        </w:rPr>
        <w:t>.</w:t>
      </w:r>
      <w:r w:rsidRPr="003C766F">
        <w:t xml:space="preserve"> This reference point is considered out of scope of 3GPP TS 23.28</w:t>
      </w:r>
      <w:r>
        <w:t>7</w:t>
      </w:r>
      <w:r w:rsidRPr="003C766F">
        <w:t> </w:t>
      </w:r>
      <w:r w:rsidR="00E25F10">
        <w:t>[8]</w:t>
      </w:r>
      <w:r w:rsidRPr="003C766F">
        <w:t>.</w:t>
      </w:r>
    </w:p>
    <w:p w:rsidR="00ED4474" w:rsidRPr="003C766F" w:rsidRDefault="00ED4474" w:rsidP="00ED4474">
      <w:r w:rsidRPr="003C766F">
        <w:lastRenderedPageBreak/>
        <w:t>The following high level functions specified in 3GPP TS 23.28</w:t>
      </w:r>
      <w:r>
        <w:t>7</w:t>
      </w:r>
      <w:r w:rsidRPr="003C766F">
        <w:t> </w:t>
      </w:r>
      <w:r w:rsidR="00E25F10">
        <w:t>[8]</w:t>
      </w:r>
      <w:r w:rsidRPr="003C766F">
        <w:t xml:space="preserve"> have V2X application layer impact:</w:t>
      </w:r>
    </w:p>
    <w:p w:rsidR="00ED4474" w:rsidRPr="003C766F" w:rsidRDefault="00ED4474" w:rsidP="00ED4474">
      <w:pPr>
        <w:pStyle w:val="B1"/>
        <w:rPr>
          <w:lang w:eastAsia="ko-KR"/>
        </w:rPr>
      </w:pPr>
      <w:r w:rsidRPr="003C766F">
        <w:t>1.</w:t>
      </w:r>
      <w:r w:rsidRPr="003C766F">
        <w:tab/>
        <w:t>Authorization and provisioning for V2X communications over PC5</w:t>
      </w:r>
      <w:r>
        <w:t xml:space="preserve"> and Uu</w:t>
      </w:r>
      <w:r w:rsidRPr="003C766F">
        <w:rPr>
          <w:rFonts w:hint="eastAsia"/>
          <w:lang w:eastAsia="ko-KR"/>
        </w:rPr>
        <w:t xml:space="preserve"> reference point</w:t>
      </w:r>
      <w:r>
        <w:rPr>
          <w:lang w:eastAsia="ko-KR"/>
        </w:rPr>
        <w:t>s</w:t>
      </w:r>
    </w:p>
    <w:p w:rsidR="00ED4474" w:rsidRPr="003C766F" w:rsidRDefault="00ED4474" w:rsidP="00ED4474">
      <w:pPr>
        <w:pStyle w:val="B1"/>
        <w:rPr>
          <w:lang w:eastAsia="ko-KR"/>
        </w:rPr>
      </w:pPr>
      <w:r w:rsidRPr="003C766F">
        <w:t>2.</w:t>
      </w:r>
      <w:r w:rsidRPr="003C766F">
        <w:tab/>
      </w:r>
      <w:r w:rsidRPr="003C766F">
        <w:rPr>
          <w:rFonts w:hint="eastAsia"/>
          <w:lang w:eastAsia="ko-KR"/>
        </w:rPr>
        <w:t xml:space="preserve">V2X message transmission/reception </w:t>
      </w:r>
      <w:r w:rsidRPr="003C766F">
        <w:rPr>
          <w:lang w:eastAsia="ko-KR"/>
        </w:rPr>
        <w:t>over</w:t>
      </w:r>
      <w:r w:rsidRPr="003C766F">
        <w:rPr>
          <w:rFonts w:hint="eastAsia"/>
          <w:lang w:eastAsia="ko-KR"/>
        </w:rPr>
        <w:t xml:space="preserve"> PC5 </w:t>
      </w:r>
      <w:r>
        <w:rPr>
          <w:lang w:eastAsia="ko-KR"/>
        </w:rPr>
        <w:t xml:space="preserve">or Uu </w:t>
      </w:r>
      <w:r w:rsidRPr="003C766F">
        <w:rPr>
          <w:rFonts w:hint="eastAsia"/>
          <w:lang w:eastAsia="ko-KR"/>
        </w:rPr>
        <w:t>reference point</w:t>
      </w:r>
      <w:r>
        <w:rPr>
          <w:lang w:eastAsia="ko-KR"/>
        </w:rPr>
        <w:t>s</w:t>
      </w:r>
    </w:p>
    <w:p w:rsidR="00ED4474" w:rsidRPr="003C766F" w:rsidRDefault="00ED4474" w:rsidP="00ED4474">
      <w:pPr>
        <w:pStyle w:val="B1"/>
        <w:rPr>
          <w:lang w:eastAsia="ko-KR"/>
        </w:rPr>
      </w:pPr>
      <w:r>
        <w:rPr>
          <w:lang w:eastAsia="ko-KR"/>
        </w:rPr>
        <w:t>3</w:t>
      </w:r>
      <w:r w:rsidRPr="003C766F">
        <w:rPr>
          <w:lang w:eastAsia="ko-KR"/>
        </w:rPr>
        <w:t>.</w:t>
      </w:r>
      <w:r w:rsidRPr="003C766F">
        <w:rPr>
          <w:lang w:eastAsia="ko-KR"/>
        </w:rPr>
        <w:tab/>
        <w:t>V2X Application Server discovery</w:t>
      </w:r>
    </w:p>
    <w:p w:rsidR="00ED4474" w:rsidRPr="003C766F" w:rsidRDefault="00ED4474" w:rsidP="00ED4474">
      <w:pPr>
        <w:pStyle w:val="B1"/>
      </w:pPr>
      <w:r>
        <w:rPr>
          <w:lang w:eastAsia="ko-KR"/>
        </w:rPr>
        <w:t>4</w:t>
      </w:r>
      <w:r w:rsidRPr="003C766F">
        <w:rPr>
          <w:lang w:eastAsia="ko-KR"/>
        </w:rPr>
        <w:t>.</w:t>
      </w:r>
      <w:r w:rsidRPr="003C766F">
        <w:rPr>
          <w:lang w:eastAsia="ko-KR"/>
        </w:rPr>
        <w:tab/>
      </w:r>
      <w:r w:rsidRPr="003C766F">
        <w:t>QoS handling for V2X communication</w:t>
      </w:r>
      <w:r>
        <w:t xml:space="preserve"> over PC5 and Uu reference points</w:t>
      </w:r>
    </w:p>
    <w:p w:rsidR="00ED4474" w:rsidRPr="003C766F" w:rsidRDefault="00ED4474" w:rsidP="00ED4474">
      <w:pPr>
        <w:pStyle w:val="B1"/>
        <w:rPr>
          <w:lang w:val="en-US"/>
        </w:rPr>
      </w:pPr>
      <w:r>
        <w:t>5.</w:t>
      </w:r>
      <w:r>
        <w:tab/>
        <w:t>Interworking between EPS V2X and 5GS V2X</w:t>
      </w:r>
    </w:p>
    <w:p w:rsidR="00ED4474" w:rsidRPr="003C766F" w:rsidRDefault="00ED4474" w:rsidP="00ED4474">
      <w:r w:rsidRPr="003C766F">
        <w:t xml:space="preserve">The </w:t>
      </w:r>
      <w:r>
        <w:t>V2X configuration parameters provisioned to the UE by the PCF as specified in 3GPP TS 23.503 </w:t>
      </w:r>
      <w:r w:rsidR="00E25F10">
        <w:t>[12]</w:t>
      </w:r>
      <w:r>
        <w:t xml:space="preserve"> has application layer impact.</w:t>
      </w:r>
    </w:p>
    <w:p w:rsidR="00495F8F" w:rsidRPr="00235394" w:rsidRDefault="00495F8F" w:rsidP="00495F8F">
      <w:pPr>
        <w:pStyle w:val="Heading1"/>
      </w:pPr>
      <w:bookmarkStart w:id="50" w:name="_Toc50599423"/>
      <w:bookmarkStart w:id="51" w:name="_Toc59232178"/>
      <w:r>
        <w:t>5</w:t>
      </w:r>
      <w:r w:rsidRPr="00235394">
        <w:tab/>
      </w:r>
      <w:r>
        <w:t>Key issues</w:t>
      </w:r>
      <w:bookmarkEnd w:id="34"/>
      <w:bookmarkEnd w:id="49"/>
      <w:bookmarkEnd w:id="50"/>
      <w:bookmarkEnd w:id="51"/>
    </w:p>
    <w:p w:rsidR="00EA7CE4" w:rsidRPr="005C7698" w:rsidRDefault="00EA7CE4" w:rsidP="00EA7CE4">
      <w:pPr>
        <w:pStyle w:val="Heading2"/>
      </w:pPr>
      <w:bookmarkStart w:id="52" w:name="_Toc20055096"/>
      <w:bookmarkStart w:id="53" w:name="_Toc50599424"/>
      <w:bookmarkStart w:id="54" w:name="_Toc469901509"/>
      <w:bookmarkStart w:id="55" w:name="_Toc478400622"/>
      <w:bookmarkStart w:id="56" w:name="_Toc59232179"/>
      <w:r>
        <w:t>5.1</w:t>
      </w:r>
      <w:r>
        <w:tab/>
        <w:t>Key issue 1</w:t>
      </w:r>
      <w:r w:rsidRPr="00037F61">
        <w:t xml:space="preserve"> </w:t>
      </w:r>
      <w:r>
        <w:t>– eV2X application QoS requirements for V2X communication over PC5</w:t>
      </w:r>
      <w:bookmarkEnd w:id="52"/>
      <w:bookmarkEnd w:id="53"/>
      <w:bookmarkEnd w:id="56"/>
      <w:r>
        <w:t xml:space="preserve"> </w:t>
      </w:r>
    </w:p>
    <w:bookmarkEnd w:id="54"/>
    <w:p w:rsidR="00EA7CE4" w:rsidRDefault="00EA7CE4" w:rsidP="00EA7CE4">
      <w:pPr>
        <w:jc w:val="both"/>
        <w:rPr>
          <w:rFonts w:eastAsia="Malgun Gothic"/>
          <w:lang w:eastAsia="zh-CN"/>
        </w:rPr>
      </w:pPr>
      <w:r>
        <w:rPr>
          <w:rFonts w:eastAsia="Malgun Gothic"/>
          <w:lang w:eastAsia="zh-CN"/>
        </w:rPr>
        <w:t>The V2X services described in 3GPP TS 22.186 [3], require</w:t>
      </w:r>
      <w:r w:rsidRPr="00E24B52">
        <w:rPr>
          <w:rFonts w:eastAsia="Malgun Gothic"/>
          <w:lang w:eastAsia="zh-CN"/>
        </w:rPr>
        <w:t xml:space="preserve"> ultra-reliable and low latency </w:t>
      </w:r>
      <w:r>
        <w:rPr>
          <w:rFonts w:eastAsia="Malgun Gothic"/>
          <w:lang w:eastAsia="zh-CN"/>
        </w:rPr>
        <w:t>characteristics</w:t>
      </w:r>
      <w:r w:rsidRPr="00E24B52">
        <w:rPr>
          <w:rFonts w:eastAsia="Malgun Gothic"/>
          <w:lang w:eastAsia="zh-CN"/>
        </w:rPr>
        <w:t xml:space="preserve">, </w:t>
      </w:r>
      <w:r>
        <w:rPr>
          <w:rFonts w:eastAsia="Malgun Gothic"/>
          <w:lang w:eastAsia="zh-CN"/>
        </w:rPr>
        <w:t>and may require high data rates due to the very high expected payloads</w:t>
      </w:r>
      <w:r w:rsidRPr="00E24B52">
        <w:rPr>
          <w:rFonts w:eastAsia="Malgun Gothic"/>
          <w:lang w:eastAsia="zh-CN"/>
        </w:rPr>
        <w:t>.</w:t>
      </w:r>
      <w:r>
        <w:rPr>
          <w:rFonts w:eastAsia="Malgun Gothic"/>
          <w:lang w:eastAsia="zh-CN"/>
        </w:rPr>
        <w:t xml:space="preserve"> The </w:t>
      </w:r>
      <w:r w:rsidRPr="00940BE0">
        <w:rPr>
          <w:rFonts w:eastAsia="Malgun Gothic"/>
          <w:lang w:eastAsia="zh-CN"/>
        </w:rPr>
        <w:t>Categories of Requirements (C</w:t>
      </w:r>
      <w:r>
        <w:rPr>
          <w:rFonts w:eastAsia="Malgun Gothic"/>
          <w:lang w:eastAsia="zh-CN"/>
        </w:rPr>
        <w:t xml:space="preserve">oR) and </w:t>
      </w:r>
      <w:r w:rsidRPr="00940BE0">
        <w:rPr>
          <w:rFonts w:eastAsia="Malgun Gothic"/>
          <w:lang w:eastAsia="zh-CN"/>
        </w:rPr>
        <w:t>Level of Automation (L</w:t>
      </w:r>
      <w:r w:rsidRPr="00E24B52">
        <w:rPr>
          <w:rFonts w:eastAsia="Malgun Gothic"/>
          <w:lang w:eastAsia="zh-CN"/>
        </w:rPr>
        <w:t xml:space="preserve">oA) is defined, </w:t>
      </w:r>
      <w:r w:rsidRPr="00E24B52">
        <w:rPr>
          <w:rFonts w:eastAsia="Malgun Gothic"/>
          <w:lang w:val="nl-NL" w:eastAsia="zh-CN"/>
        </w:rPr>
        <w:t>which reflects the functional aspects of the technology and affects the system performance requirements.</w:t>
      </w:r>
      <w:r>
        <w:rPr>
          <w:rFonts w:eastAsia="Malgun Gothic"/>
          <w:lang w:eastAsia="zh-CN"/>
        </w:rPr>
        <w:t xml:space="preserve">are defined to support such </w:t>
      </w:r>
      <w:r w:rsidRPr="009D1CED">
        <w:rPr>
          <w:rFonts w:eastAsia="Malgun Gothic"/>
          <w:lang w:eastAsia="zh-CN"/>
        </w:rPr>
        <w:t xml:space="preserve">V2X scenarios. </w:t>
      </w:r>
    </w:p>
    <w:p w:rsidR="00EA7CE4" w:rsidRDefault="00EA7CE4" w:rsidP="00EA7CE4">
      <w:pPr>
        <w:jc w:val="both"/>
        <w:rPr>
          <w:rFonts w:eastAsia="Malgun Gothic"/>
          <w:lang w:eastAsia="zh-CN"/>
        </w:rPr>
      </w:pPr>
      <w:r>
        <w:rPr>
          <w:rFonts w:eastAsia="Malgun Gothic"/>
          <w:lang w:eastAsia="zh-CN"/>
        </w:rPr>
        <w:t>The following</w:t>
      </w:r>
      <w:r w:rsidRPr="009D1CED">
        <w:rPr>
          <w:rFonts w:eastAsia="Malgun Gothic"/>
          <w:lang w:eastAsia="zh-CN"/>
        </w:rPr>
        <w:t xml:space="preserve"> CoRs </w:t>
      </w:r>
      <w:r>
        <w:rPr>
          <w:rFonts w:eastAsia="Malgun Gothic"/>
          <w:lang w:eastAsia="zh-CN"/>
        </w:rPr>
        <w:t>are defined:</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General Aspects</w:t>
      </w:r>
      <w:r>
        <w:rPr>
          <w:rFonts w:eastAsia="Malgun Gothic"/>
          <w:lang w:eastAsia="zh-CN"/>
        </w:rPr>
        <w:t>;</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Vehicle Platooning</w:t>
      </w:r>
      <w:r>
        <w:rPr>
          <w:rFonts w:eastAsia="Malgun Gothic"/>
          <w:lang w:eastAsia="zh-CN"/>
        </w:rPr>
        <w:t>;</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Advanced Driving</w:t>
      </w:r>
      <w:r>
        <w:rPr>
          <w:rFonts w:eastAsia="Malgun Gothic"/>
          <w:lang w:eastAsia="zh-CN"/>
        </w:rPr>
        <w:t>;</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t>E</w:t>
      </w:r>
      <w:r w:rsidRPr="009D1CED">
        <w:rPr>
          <w:rFonts w:eastAsia="Malgun Gothic"/>
          <w:lang w:eastAsia="zh-CN"/>
        </w:rPr>
        <w:t>xtended Sensors</w:t>
      </w:r>
      <w:r>
        <w:rPr>
          <w:rFonts w:eastAsia="Malgun Gothic"/>
          <w:lang w:eastAsia="zh-CN"/>
        </w:rPr>
        <w:t>; and</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Remote Driving.</w:t>
      </w:r>
    </w:p>
    <w:p w:rsidR="00EA7CE4" w:rsidRDefault="00EA7CE4" w:rsidP="00EA7CE4">
      <w:pPr>
        <w:rPr>
          <w:rFonts w:eastAsia="Malgun Gothic"/>
          <w:lang w:val="nl-NL" w:eastAsia="zh-CN"/>
        </w:rPr>
      </w:pPr>
      <w:r w:rsidRPr="00E24B52">
        <w:rPr>
          <w:rFonts w:eastAsia="Malgun Gothic"/>
          <w:lang w:val="nl-NL" w:eastAsia="zh-CN"/>
        </w:rPr>
        <w:t xml:space="preserve">The </w:t>
      </w:r>
      <w:r>
        <w:rPr>
          <w:rFonts w:eastAsia="Malgun Gothic"/>
          <w:lang w:val="nl-NL" w:eastAsia="zh-CN"/>
        </w:rPr>
        <w:t xml:space="preserve">following </w:t>
      </w:r>
      <w:r w:rsidRPr="00E24B52">
        <w:rPr>
          <w:rFonts w:eastAsia="Malgun Gothic"/>
          <w:lang w:val="nl-NL" w:eastAsia="zh-CN"/>
        </w:rPr>
        <w:t>LoAs are</w:t>
      </w:r>
      <w:r>
        <w:rPr>
          <w:rFonts w:eastAsia="Malgun Gothic"/>
          <w:lang w:val="nl-NL" w:eastAsia="zh-CN"/>
        </w:rPr>
        <w:t xml:space="preserve"> defined</w:t>
      </w:r>
      <w:r w:rsidRPr="00E24B52">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No Automation (0)</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Driver Assistance (1)</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Partial Automation (2)</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Conditional Automation (3)</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High Automation (4)</w:t>
      </w:r>
      <w:r>
        <w:rPr>
          <w:rFonts w:eastAsia="Malgun Gothic"/>
          <w:lang w:val="nl-NL" w:eastAsia="zh-CN"/>
        </w:rPr>
        <w:t>; and</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Full Automation (5).</w:t>
      </w:r>
      <w:r>
        <w:rPr>
          <w:rFonts w:eastAsia="Malgun Gothic"/>
          <w:lang w:val="nl-NL" w:eastAsia="zh-CN"/>
        </w:rPr>
        <w:t xml:space="preserve"> </w:t>
      </w:r>
    </w:p>
    <w:p w:rsidR="00EA7CE4" w:rsidRDefault="00EA7CE4" w:rsidP="00EA7CE4">
      <w:r w:rsidRPr="00E24B52">
        <w:t xml:space="preserve">For </w:t>
      </w:r>
      <w:r>
        <w:t xml:space="preserve">the combination of </w:t>
      </w:r>
      <w:r w:rsidRPr="00E24B52">
        <w:t>each CoR</w:t>
      </w:r>
      <w:r>
        <w:t xml:space="preserve"> scenario and</w:t>
      </w:r>
      <w:r w:rsidRPr="00E24B52">
        <w:t xml:space="preserve"> each </w:t>
      </w:r>
      <w:r>
        <w:t xml:space="preserve">degree of </w:t>
      </w:r>
      <w:r w:rsidRPr="00E24B52">
        <w:t>LoA,</w:t>
      </w:r>
      <w:r>
        <w:t xml:space="preserve"> </w:t>
      </w:r>
      <w:r w:rsidRPr="00F3196B">
        <w:t>require</w:t>
      </w:r>
      <w:r>
        <w:t>ments are specified in terms of P</w:t>
      </w:r>
      <w:r w:rsidRPr="00F3196B">
        <w:t>ayload (Bytes)</w:t>
      </w:r>
      <w:r>
        <w:t xml:space="preserve">, </w:t>
      </w:r>
      <w:r w:rsidRPr="00F3196B">
        <w:t>Transmission rate (Message/Sec)</w:t>
      </w:r>
      <w:r>
        <w:t xml:space="preserve">, Maximum end-to-end latency (ms), </w:t>
      </w:r>
      <w:r w:rsidRPr="00F3196B">
        <w:t>Reli</w:t>
      </w:r>
      <w:r>
        <w:t xml:space="preserve">ability (%), </w:t>
      </w:r>
      <w:r w:rsidRPr="00F3196B">
        <w:t>Data rate (Mbps)</w:t>
      </w:r>
      <w:r>
        <w:t xml:space="preserve">, </w:t>
      </w:r>
      <w:r w:rsidRPr="00F3196B">
        <w:t>Minimum required communication range (meters)</w:t>
      </w:r>
      <w:r>
        <w:t>.</w:t>
      </w:r>
    </w:p>
    <w:p w:rsidR="00EA7CE4" w:rsidRDefault="00EA7CE4" w:rsidP="00EA7CE4">
      <w:r>
        <w:t>V2X scenarios are delay and reliability critical while the rate (and thus the resource) requirement may vary for each CoR and LoA, since they may support different payloads (from 300 B to 12000 B) under the strict delay requirement. Also, d</w:t>
      </w:r>
      <w:r w:rsidRPr="00073CDF">
        <w:t>ifferent CoR</w:t>
      </w:r>
      <w:r>
        <w:t xml:space="preserve"> </w:t>
      </w:r>
      <w:r w:rsidRPr="00073CDF">
        <w:t>and LoA combination may require different QoS param</w:t>
      </w:r>
      <w:r>
        <w:t>eter</w:t>
      </w:r>
      <w:r w:rsidRPr="00073CDF">
        <w:t xml:space="preserve">s (even for the same </w:t>
      </w:r>
      <w:r>
        <w:t>V2X application</w:t>
      </w:r>
      <w:r w:rsidRPr="00073CDF">
        <w:t>, e.g. platooning)</w:t>
      </w:r>
      <w:r>
        <w:t xml:space="preserve">. This poses additional challenges regarding the accommodation of QoS and resource requests by 3GPP systems from numerous and resource demanding services. </w:t>
      </w:r>
    </w:p>
    <w:p w:rsidR="00EA7CE4" w:rsidRDefault="00EA7CE4" w:rsidP="00EA7CE4">
      <w:r w:rsidRPr="00A1005E">
        <w:t xml:space="preserve">To this end, SA2 (TS 23.287) has provided enhancements to the QoS model by re-using the Uu QoS model for PC5 communications; so as to allow per flow QoS handling and better integration with Uu interface. In addition, a new QoS </w:t>
      </w:r>
      <w:r w:rsidRPr="00A1005E">
        <w:lastRenderedPageBreak/>
        <w:t>attribute has been included for PC5</w:t>
      </w:r>
      <w:r>
        <w:t xml:space="preserve"> groupcast/broadcast communications (Range)</w:t>
      </w:r>
      <w:r w:rsidRPr="00A1005E">
        <w:t xml:space="preserve">; and new PQI values have been specified for different V2X services and CoR/LoA combinations. </w:t>
      </w:r>
    </w:p>
    <w:p w:rsidR="00EA7CE4" w:rsidRPr="003871BC" w:rsidRDefault="00EA7CE4" w:rsidP="00EA7CE4">
      <w:pPr>
        <w:pStyle w:val="CRCoverPage"/>
        <w:rPr>
          <w:rFonts w:ascii="Times New Roman" w:hAnsi="Times New Roman"/>
          <w:noProof/>
        </w:rPr>
      </w:pPr>
      <w:r w:rsidRPr="003871BC">
        <w:rPr>
          <w:rFonts w:ascii="Times New Roman" w:hAnsi="Times New Roman"/>
          <w:noProof/>
        </w:rPr>
        <w:t>From SA6 perspective, some application layer impacts need to be further discussed based on the latest SA2 agreements (see 3GPP TS 23.287 </w:t>
      </w:r>
      <w:r w:rsidR="00E25F10">
        <w:rPr>
          <w:rFonts w:ascii="Times New Roman" w:hAnsi="Times New Roman"/>
          <w:noProof/>
        </w:rPr>
        <w:t>[8]</w:t>
      </w:r>
      <w:r w:rsidRPr="003871BC">
        <w:rPr>
          <w:rFonts w:ascii="Times New Roman" w:hAnsi="Times New Roman"/>
          <w:noProof/>
        </w:rPr>
        <w:t>):</w:t>
      </w:r>
    </w:p>
    <w:p w:rsidR="00EA7CE4" w:rsidRPr="003871BC" w:rsidRDefault="00EA7CE4" w:rsidP="00EA7CE4">
      <w:pPr>
        <w:pStyle w:val="B1"/>
        <w:rPr>
          <w:noProof/>
        </w:rPr>
      </w:pPr>
      <w:r w:rsidRPr="003871BC">
        <w:rPr>
          <w:noProof/>
        </w:rPr>
        <w:t>-</w:t>
      </w:r>
      <w:r w:rsidRPr="003871BC">
        <w:rPr>
          <w:noProof/>
        </w:rPr>
        <w:tab/>
        <w:t>5QI model for PC5 is a new 5GS feature and the QoS configuration is provided by the application layer. The role of application layer is key, since :</w:t>
      </w:r>
    </w:p>
    <w:p w:rsidR="00EA7CE4" w:rsidRPr="003871BC" w:rsidRDefault="00EA7CE4" w:rsidP="00EA7CE4">
      <w:pPr>
        <w:pStyle w:val="B2"/>
        <w:rPr>
          <w:noProof/>
        </w:rPr>
      </w:pPr>
      <w:r w:rsidRPr="003871BC">
        <w:rPr>
          <w:noProof/>
        </w:rPr>
        <w:t>--</w:t>
      </w:r>
      <w:r w:rsidRPr="003871BC">
        <w:rPr>
          <w:noProof/>
        </w:rPr>
        <w:tab/>
        <w:t xml:space="preserve">Multiple PQI values have been defined for eV2X; and more than one PQI can be </w:t>
      </w:r>
      <w:r w:rsidRPr="003871BC">
        <w:t xml:space="preserve">applicable to a V2X service. </w:t>
      </w:r>
      <w:r w:rsidRPr="003871BC">
        <w:rPr>
          <w:noProof/>
        </w:rPr>
        <w:t>This allows for negotiating QoS requirement at the application layer.</w:t>
      </w:r>
    </w:p>
    <w:p w:rsidR="00EA7CE4" w:rsidRPr="003871BC" w:rsidRDefault="00EA7CE4" w:rsidP="00EA7CE4">
      <w:pPr>
        <w:pStyle w:val="B1"/>
        <w:ind w:hanging="1"/>
        <w:rPr>
          <w:noProof/>
        </w:rPr>
      </w:pPr>
      <w:r w:rsidRPr="003871BC">
        <w:rPr>
          <w:noProof/>
        </w:rPr>
        <w:t>--</w:t>
      </w:r>
      <w:r w:rsidRPr="003871BC">
        <w:rPr>
          <w:noProof/>
        </w:rPr>
        <w:tab/>
        <w:t>One new optional QoS attribute is introduced (Range) and this comes from the application side.</w:t>
      </w:r>
    </w:p>
    <w:p w:rsidR="00EA7CE4" w:rsidRPr="003871BC" w:rsidRDefault="00EA7CE4" w:rsidP="00EA7CE4">
      <w:pPr>
        <w:pStyle w:val="B1"/>
        <w:rPr>
          <w:noProof/>
        </w:rPr>
      </w:pPr>
      <w:r w:rsidRPr="003871BC">
        <w:rPr>
          <w:noProof/>
        </w:rPr>
        <w:t>-</w:t>
      </w:r>
      <w:r w:rsidRPr="003871BC">
        <w:rPr>
          <w:noProof/>
        </w:rPr>
        <w:tab/>
        <w:t xml:space="preserve">Enhanced monitoring capabilities may need to be defined at the application layer (e.g. including PC5 QoS monitoring) for dynamic QoS provisioning/adaptation based on the new PC5 QoS model. </w:t>
      </w:r>
    </w:p>
    <w:p w:rsidR="00EA7CE4" w:rsidRPr="005C7698" w:rsidRDefault="00EA7CE4" w:rsidP="00EA7CE4">
      <w:pPr>
        <w:pStyle w:val="Heading2"/>
      </w:pPr>
      <w:bookmarkStart w:id="57" w:name="_Toc20055097"/>
      <w:bookmarkStart w:id="58" w:name="_Toc50599425"/>
      <w:bookmarkStart w:id="59" w:name="_Toc59232180"/>
      <w:r>
        <w:t>5.2</w:t>
      </w:r>
      <w:r>
        <w:tab/>
        <w:t>Key issue 2</w:t>
      </w:r>
      <w:r w:rsidRPr="00037F61">
        <w:t xml:space="preserve"> </w:t>
      </w:r>
      <w:r>
        <w:t>–</w:t>
      </w:r>
      <w:r w:rsidRPr="00037F61">
        <w:t xml:space="preserve"> </w:t>
      </w:r>
      <w:r>
        <w:t>eV2X application QoS requirements for V2X communication over Uu</w:t>
      </w:r>
      <w:bookmarkEnd w:id="57"/>
      <w:bookmarkEnd w:id="58"/>
      <w:bookmarkEnd w:id="59"/>
    </w:p>
    <w:p w:rsidR="00080756" w:rsidRDefault="00080756" w:rsidP="006F2D70">
      <w:pPr>
        <w:pStyle w:val="Heading3"/>
        <w:rPr>
          <w:rFonts w:eastAsia="Malgun Gothic"/>
          <w:lang w:eastAsia="zh-CN"/>
        </w:rPr>
      </w:pPr>
      <w:bookmarkStart w:id="60" w:name="_Toc20055098"/>
      <w:bookmarkStart w:id="61" w:name="_Toc50599426"/>
      <w:bookmarkStart w:id="62" w:name="_Toc59232181"/>
      <w:r>
        <w:rPr>
          <w:rFonts w:eastAsia="Malgun Gothic"/>
          <w:lang w:eastAsia="zh-CN"/>
        </w:rPr>
        <w:t>5.2.1</w:t>
      </w:r>
      <w:r>
        <w:rPr>
          <w:rFonts w:eastAsia="Malgun Gothic"/>
          <w:lang w:eastAsia="zh-CN"/>
        </w:rPr>
        <w:tab/>
        <w:t>General</w:t>
      </w:r>
      <w:bookmarkEnd w:id="60"/>
      <w:bookmarkEnd w:id="61"/>
      <w:bookmarkEnd w:id="62"/>
    </w:p>
    <w:p w:rsidR="00EA7CE4" w:rsidRDefault="00EA7CE4" w:rsidP="00EA7CE4">
      <w:pPr>
        <w:jc w:val="both"/>
        <w:rPr>
          <w:rFonts w:eastAsia="Malgun Gothic"/>
          <w:lang w:eastAsia="zh-CN"/>
        </w:rPr>
      </w:pPr>
      <w:r>
        <w:rPr>
          <w:rFonts w:eastAsia="Malgun Gothic"/>
          <w:lang w:eastAsia="zh-CN"/>
        </w:rPr>
        <w:t>The V2X services described in 3GPP TS 22.186 [3], require</w:t>
      </w:r>
      <w:r w:rsidRPr="00E24B52">
        <w:rPr>
          <w:rFonts w:eastAsia="Malgun Gothic"/>
          <w:lang w:eastAsia="zh-CN"/>
        </w:rPr>
        <w:t xml:space="preserve"> ultra-reliable and low latency </w:t>
      </w:r>
      <w:r>
        <w:rPr>
          <w:rFonts w:eastAsia="Malgun Gothic"/>
          <w:lang w:eastAsia="zh-CN"/>
        </w:rPr>
        <w:t>characteristics</w:t>
      </w:r>
      <w:r w:rsidRPr="00E24B52">
        <w:rPr>
          <w:rFonts w:eastAsia="Malgun Gothic"/>
          <w:lang w:eastAsia="zh-CN"/>
        </w:rPr>
        <w:t xml:space="preserve">, </w:t>
      </w:r>
      <w:r>
        <w:rPr>
          <w:rFonts w:eastAsia="Malgun Gothic"/>
          <w:lang w:eastAsia="zh-CN"/>
        </w:rPr>
        <w:t>and may require high data rates due to the very high expected payloads</w:t>
      </w:r>
      <w:r w:rsidRPr="00E24B52">
        <w:rPr>
          <w:rFonts w:eastAsia="Malgun Gothic"/>
          <w:lang w:eastAsia="zh-CN"/>
        </w:rPr>
        <w:t>.</w:t>
      </w:r>
      <w:r>
        <w:rPr>
          <w:rFonts w:eastAsia="Malgun Gothic"/>
          <w:lang w:eastAsia="zh-CN"/>
        </w:rPr>
        <w:t xml:space="preserve"> The </w:t>
      </w:r>
      <w:r w:rsidRPr="00940BE0">
        <w:rPr>
          <w:rFonts w:eastAsia="Malgun Gothic"/>
          <w:lang w:eastAsia="zh-CN"/>
        </w:rPr>
        <w:t>Categories of Requirements (C</w:t>
      </w:r>
      <w:r>
        <w:rPr>
          <w:rFonts w:eastAsia="Malgun Gothic"/>
          <w:lang w:eastAsia="zh-CN"/>
        </w:rPr>
        <w:t xml:space="preserve">oR) and </w:t>
      </w:r>
      <w:r w:rsidRPr="00940BE0">
        <w:rPr>
          <w:rFonts w:eastAsia="Malgun Gothic"/>
          <w:lang w:eastAsia="zh-CN"/>
        </w:rPr>
        <w:t>Level of Automation (L</w:t>
      </w:r>
      <w:r w:rsidRPr="00E24B52">
        <w:rPr>
          <w:rFonts w:eastAsia="Malgun Gothic"/>
          <w:lang w:eastAsia="zh-CN"/>
        </w:rPr>
        <w:t xml:space="preserve">oA) is defined, </w:t>
      </w:r>
      <w:r w:rsidRPr="00E24B52">
        <w:rPr>
          <w:rFonts w:eastAsia="Malgun Gothic"/>
          <w:lang w:val="nl-NL" w:eastAsia="zh-CN"/>
        </w:rPr>
        <w:t>which reflects the functional aspects of the technology and affects the system performance requirements.</w:t>
      </w:r>
      <w:r>
        <w:rPr>
          <w:rFonts w:eastAsia="Malgun Gothic"/>
          <w:lang w:eastAsia="zh-CN"/>
        </w:rPr>
        <w:t xml:space="preserve">are defined to support such </w:t>
      </w:r>
      <w:r w:rsidRPr="009D1CED">
        <w:rPr>
          <w:rFonts w:eastAsia="Malgun Gothic"/>
          <w:lang w:eastAsia="zh-CN"/>
        </w:rPr>
        <w:t xml:space="preserve">V2X scenarios. </w:t>
      </w:r>
    </w:p>
    <w:p w:rsidR="00EA7CE4" w:rsidRDefault="00EA7CE4" w:rsidP="00EA7CE4">
      <w:pPr>
        <w:jc w:val="both"/>
        <w:rPr>
          <w:rFonts w:eastAsia="Malgun Gothic"/>
          <w:lang w:eastAsia="zh-CN"/>
        </w:rPr>
      </w:pPr>
      <w:r>
        <w:rPr>
          <w:rFonts w:eastAsia="Malgun Gothic"/>
          <w:lang w:eastAsia="zh-CN"/>
        </w:rPr>
        <w:t>The following</w:t>
      </w:r>
      <w:r w:rsidRPr="009D1CED">
        <w:rPr>
          <w:rFonts w:eastAsia="Malgun Gothic"/>
          <w:lang w:eastAsia="zh-CN"/>
        </w:rPr>
        <w:t xml:space="preserve"> CoRs </w:t>
      </w:r>
      <w:r>
        <w:rPr>
          <w:rFonts w:eastAsia="Malgun Gothic"/>
          <w:lang w:eastAsia="zh-CN"/>
        </w:rPr>
        <w:t>are defined:</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General Aspects</w:t>
      </w:r>
      <w:r>
        <w:rPr>
          <w:rFonts w:eastAsia="Malgun Gothic"/>
          <w:lang w:eastAsia="zh-CN"/>
        </w:rPr>
        <w:t>;</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Vehicle Platooning</w:t>
      </w:r>
      <w:r>
        <w:rPr>
          <w:rFonts w:eastAsia="Malgun Gothic"/>
          <w:lang w:eastAsia="zh-CN"/>
        </w:rPr>
        <w:t>;</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Advanced Driving</w:t>
      </w:r>
      <w:r>
        <w:rPr>
          <w:rFonts w:eastAsia="Malgun Gothic"/>
          <w:lang w:eastAsia="zh-CN"/>
        </w:rPr>
        <w:t>;</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t>E</w:t>
      </w:r>
      <w:r w:rsidRPr="009D1CED">
        <w:rPr>
          <w:rFonts w:eastAsia="Malgun Gothic"/>
          <w:lang w:eastAsia="zh-CN"/>
        </w:rPr>
        <w:t>xtended Sensors</w:t>
      </w:r>
      <w:r>
        <w:rPr>
          <w:rFonts w:eastAsia="Malgun Gothic"/>
          <w:lang w:eastAsia="zh-CN"/>
        </w:rPr>
        <w:t>; and</w:t>
      </w:r>
    </w:p>
    <w:p w:rsidR="00EA7CE4" w:rsidRDefault="00EA7CE4" w:rsidP="00EA7CE4">
      <w:pPr>
        <w:pStyle w:val="B1"/>
        <w:rPr>
          <w:rFonts w:eastAsia="Malgun Gothic"/>
          <w:lang w:eastAsia="zh-CN"/>
        </w:rPr>
      </w:pPr>
      <w:r>
        <w:rPr>
          <w:rFonts w:eastAsia="Malgun Gothic"/>
          <w:lang w:eastAsia="zh-CN"/>
        </w:rPr>
        <w:t>-</w:t>
      </w:r>
      <w:r>
        <w:rPr>
          <w:rFonts w:eastAsia="Malgun Gothic"/>
          <w:lang w:eastAsia="zh-CN"/>
        </w:rPr>
        <w:tab/>
      </w:r>
      <w:r w:rsidRPr="009D1CED">
        <w:rPr>
          <w:rFonts w:eastAsia="Malgun Gothic"/>
          <w:lang w:eastAsia="zh-CN"/>
        </w:rPr>
        <w:t>Remote Driving.</w:t>
      </w:r>
    </w:p>
    <w:p w:rsidR="00EA7CE4" w:rsidRDefault="00EA7CE4" w:rsidP="00EA7CE4">
      <w:pPr>
        <w:rPr>
          <w:rFonts w:eastAsia="Malgun Gothic"/>
          <w:lang w:val="nl-NL" w:eastAsia="zh-CN"/>
        </w:rPr>
      </w:pPr>
      <w:r w:rsidRPr="00E24B52">
        <w:rPr>
          <w:rFonts w:eastAsia="Malgun Gothic"/>
          <w:lang w:val="nl-NL" w:eastAsia="zh-CN"/>
        </w:rPr>
        <w:t xml:space="preserve">The </w:t>
      </w:r>
      <w:r>
        <w:rPr>
          <w:rFonts w:eastAsia="Malgun Gothic"/>
          <w:lang w:val="nl-NL" w:eastAsia="zh-CN"/>
        </w:rPr>
        <w:t xml:space="preserve">following </w:t>
      </w:r>
      <w:r w:rsidRPr="00E24B52">
        <w:rPr>
          <w:rFonts w:eastAsia="Malgun Gothic"/>
          <w:lang w:val="nl-NL" w:eastAsia="zh-CN"/>
        </w:rPr>
        <w:t>LoAs are</w:t>
      </w:r>
      <w:r>
        <w:rPr>
          <w:rFonts w:eastAsia="Malgun Gothic"/>
          <w:lang w:val="nl-NL" w:eastAsia="zh-CN"/>
        </w:rPr>
        <w:t xml:space="preserve"> defined</w:t>
      </w:r>
      <w:r w:rsidRPr="00E24B52">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No Automation (0)</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Driver Assistance (1)</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Partial Automation (2)</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Conditional Automation (3)</w:t>
      </w:r>
      <w:r>
        <w:rPr>
          <w:rFonts w:eastAsia="Malgun Gothic"/>
          <w:lang w:val="nl-NL" w:eastAsia="zh-CN"/>
        </w:rPr>
        <w:t>;</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High Automation (4)</w:t>
      </w:r>
      <w:r>
        <w:rPr>
          <w:rFonts w:eastAsia="Malgun Gothic"/>
          <w:lang w:val="nl-NL" w:eastAsia="zh-CN"/>
        </w:rPr>
        <w:t>; and</w:t>
      </w:r>
    </w:p>
    <w:p w:rsidR="00EA7CE4" w:rsidRDefault="00EA7CE4" w:rsidP="00EA7CE4">
      <w:pPr>
        <w:pStyle w:val="B1"/>
        <w:rPr>
          <w:rFonts w:eastAsia="Malgun Gothic"/>
          <w:lang w:val="nl-NL" w:eastAsia="zh-CN"/>
        </w:rPr>
      </w:pPr>
      <w:r>
        <w:rPr>
          <w:rFonts w:eastAsia="Malgun Gothic"/>
          <w:lang w:val="nl-NL" w:eastAsia="zh-CN"/>
        </w:rPr>
        <w:t>-</w:t>
      </w:r>
      <w:r>
        <w:rPr>
          <w:rFonts w:eastAsia="Malgun Gothic"/>
          <w:lang w:val="nl-NL" w:eastAsia="zh-CN"/>
        </w:rPr>
        <w:tab/>
      </w:r>
      <w:r w:rsidRPr="00E24B52">
        <w:rPr>
          <w:rFonts w:eastAsia="Malgun Gothic"/>
          <w:lang w:val="nl-NL" w:eastAsia="zh-CN"/>
        </w:rPr>
        <w:t>Full Automation (5).</w:t>
      </w:r>
      <w:r>
        <w:rPr>
          <w:rFonts w:eastAsia="Malgun Gothic"/>
          <w:lang w:val="nl-NL" w:eastAsia="zh-CN"/>
        </w:rPr>
        <w:t xml:space="preserve"> </w:t>
      </w:r>
    </w:p>
    <w:p w:rsidR="00EA7CE4" w:rsidRDefault="00EA7CE4" w:rsidP="00EA7CE4">
      <w:r w:rsidRPr="00E24B52">
        <w:t xml:space="preserve">For </w:t>
      </w:r>
      <w:r>
        <w:t xml:space="preserve">the combination of </w:t>
      </w:r>
      <w:r w:rsidRPr="00E24B52">
        <w:t>each CoR</w:t>
      </w:r>
      <w:r>
        <w:t xml:space="preserve"> scenario and</w:t>
      </w:r>
      <w:r w:rsidRPr="00E24B52">
        <w:t xml:space="preserve"> each </w:t>
      </w:r>
      <w:r>
        <w:t xml:space="preserve">degree of </w:t>
      </w:r>
      <w:r w:rsidRPr="00E24B52">
        <w:t>LoA,</w:t>
      </w:r>
      <w:r>
        <w:t xml:space="preserve"> </w:t>
      </w:r>
      <w:r w:rsidRPr="00F3196B">
        <w:t>require</w:t>
      </w:r>
      <w:r>
        <w:t>ments are specified in terms of P</w:t>
      </w:r>
      <w:r w:rsidRPr="00F3196B">
        <w:t>ayload (Bytes)</w:t>
      </w:r>
      <w:r>
        <w:t xml:space="preserve">, </w:t>
      </w:r>
      <w:r w:rsidRPr="00F3196B">
        <w:t>Transmission rate (Message/Sec)</w:t>
      </w:r>
      <w:r>
        <w:t xml:space="preserve">, Maximum end-to-end latency (ms), </w:t>
      </w:r>
      <w:r w:rsidRPr="00F3196B">
        <w:t>Reli</w:t>
      </w:r>
      <w:r>
        <w:t xml:space="preserve">ability (%), </w:t>
      </w:r>
      <w:r w:rsidRPr="00F3196B">
        <w:t>Data rate (Mbps)</w:t>
      </w:r>
      <w:r>
        <w:t xml:space="preserve">, </w:t>
      </w:r>
      <w:r w:rsidRPr="00F3196B">
        <w:t>Minimum required communication range (meters)</w:t>
      </w:r>
      <w:r>
        <w:t>.</w:t>
      </w:r>
    </w:p>
    <w:p w:rsidR="00EA7CE4" w:rsidRDefault="00EA7CE4" w:rsidP="00EA7CE4">
      <w:r>
        <w:t>V2X scenarios are delay and reliability critical while the rate (and thus the resource) requirement may vary for each CoR and LoA, since they may support different payloads (from 300 B to 12000 B) under the strict delay requirement. Also, d</w:t>
      </w:r>
      <w:r w:rsidRPr="00073CDF">
        <w:t>ifferent CoR</w:t>
      </w:r>
      <w:r>
        <w:t xml:space="preserve"> </w:t>
      </w:r>
      <w:r w:rsidRPr="00073CDF">
        <w:t>and LoA combination may require different QoS param</w:t>
      </w:r>
      <w:r>
        <w:t>eter</w:t>
      </w:r>
      <w:r w:rsidRPr="00073CDF">
        <w:t xml:space="preserve">s (even for the same </w:t>
      </w:r>
      <w:r>
        <w:t>V2X application</w:t>
      </w:r>
      <w:r w:rsidRPr="00073CDF">
        <w:t>, e.g. platooning)</w:t>
      </w:r>
      <w:r>
        <w:t xml:space="preserve">. This poses additional challenges regarding the accommodation of QoS and resource requests by 3GPP systems from numerous and resource demanding services. </w:t>
      </w:r>
    </w:p>
    <w:p w:rsidR="00EA7CE4" w:rsidRDefault="00EA7CE4" w:rsidP="005C6C65">
      <w:r>
        <w:lastRenderedPageBreak/>
        <w:t>In this regard, SA2 (</w:t>
      </w:r>
      <w:r w:rsidR="00080756">
        <w:t>see 3GPP </w:t>
      </w:r>
      <w:r>
        <w:t>TR</w:t>
      </w:r>
      <w:r w:rsidR="00080756">
        <w:t> </w:t>
      </w:r>
      <w:r>
        <w:t>23.786</w:t>
      </w:r>
      <w:r w:rsidR="00080756">
        <w:t> </w:t>
      </w:r>
      <w:r w:rsidR="00E25F10">
        <w:t>[13]</w:t>
      </w:r>
      <w:r w:rsidR="00080756">
        <w:t xml:space="preserve"> and</w:t>
      </w:r>
      <w:r>
        <w:t xml:space="preserve"> </w:t>
      </w:r>
      <w:r w:rsidR="00080756">
        <w:t>3GPP </w:t>
      </w:r>
      <w:r>
        <w:t>TS</w:t>
      </w:r>
      <w:r w:rsidR="00080756">
        <w:t> </w:t>
      </w:r>
      <w:r>
        <w:t>23.287</w:t>
      </w:r>
      <w:r w:rsidR="00080756">
        <w:t> </w:t>
      </w:r>
      <w:r w:rsidR="00E25F10">
        <w:t>[8]</w:t>
      </w:r>
      <w:r>
        <w:t>) has provided enhancements to the QoS model to allow more flexible interactions between 5GS and the application layer; as well as the possibility of exposing to the 3</w:t>
      </w:r>
      <w:r w:rsidRPr="005C7698">
        <w:rPr>
          <w:vertAlign w:val="superscript"/>
        </w:rPr>
        <w:t>rd</w:t>
      </w:r>
      <w:r>
        <w:t xml:space="preserve"> party potential QoS adaptation to enable the application to pro-actively adapt the service offering (e.g. change of Level of Automation, group formations). </w:t>
      </w:r>
    </w:p>
    <w:p w:rsidR="00EA7CE4" w:rsidRDefault="00EA7CE4" w:rsidP="00EA7CE4">
      <w:pPr>
        <w:rPr>
          <w:sz w:val="24"/>
        </w:rPr>
      </w:pPr>
      <w:r w:rsidRPr="00113B5F">
        <w:rPr>
          <w:rFonts w:cs="Arial"/>
          <w:bCs/>
          <w:szCs w:val="36"/>
          <w:lang w:val="en-US"/>
        </w:rPr>
        <w:t>Given the aforementioned considerations</w:t>
      </w:r>
      <w:r w:rsidRPr="00113B5F">
        <w:rPr>
          <w:lang w:eastAsia="zh-CN"/>
        </w:rPr>
        <w:t xml:space="preserve"> and the increased complexity of scenarios and the wider variety of requirements as imposed by the latest SA2 agreements</w:t>
      </w:r>
      <w:r>
        <w:rPr>
          <w:lang w:eastAsia="zh-CN"/>
        </w:rPr>
        <w:t xml:space="preserve"> (</w:t>
      </w:r>
      <w:r w:rsidR="00080756">
        <w:rPr>
          <w:lang w:eastAsia="zh-CN"/>
        </w:rPr>
        <w:t>see 3GPP </w:t>
      </w:r>
      <w:r>
        <w:rPr>
          <w:lang w:eastAsia="zh-CN"/>
        </w:rPr>
        <w:t>TS</w:t>
      </w:r>
      <w:r w:rsidR="00080756">
        <w:rPr>
          <w:lang w:eastAsia="zh-CN"/>
        </w:rPr>
        <w:t> </w:t>
      </w:r>
      <w:r>
        <w:rPr>
          <w:lang w:eastAsia="zh-CN"/>
        </w:rPr>
        <w:t>23.287</w:t>
      </w:r>
      <w:r w:rsidR="00080756">
        <w:rPr>
          <w:lang w:eastAsia="zh-CN"/>
        </w:rPr>
        <w:t> </w:t>
      </w:r>
      <w:r w:rsidR="00E25F10">
        <w:rPr>
          <w:lang w:eastAsia="zh-CN"/>
        </w:rPr>
        <w:t>[8]</w:t>
      </w:r>
      <w:r>
        <w:rPr>
          <w:lang w:eastAsia="zh-CN"/>
        </w:rPr>
        <w:t>)</w:t>
      </w:r>
      <w:r w:rsidRPr="00113B5F">
        <w:rPr>
          <w:lang w:eastAsia="zh-CN"/>
        </w:rPr>
        <w:t xml:space="preserve">, it is required to further study </w:t>
      </w:r>
      <w:r>
        <w:rPr>
          <w:lang w:eastAsia="zh-CN"/>
        </w:rPr>
        <w:t>the below sub-key issues</w:t>
      </w:r>
      <w:r w:rsidR="0012199B">
        <w:rPr>
          <w:lang w:eastAsia="zh-CN"/>
        </w:rPr>
        <w:t>.</w:t>
      </w:r>
    </w:p>
    <w:p w:rsidR="00EA7CE4" w:rsidRPr="00483678" w:rsidRDefault="00080756" w:rsidP="006F2D70">
      <w:pPr>
        <w:pStyle w:val="Heading3"/>
      </w:pPr>
      <w:bookmarkStart w:id="63" w:name="_Toc20055099"/>
      <w:bookmarkStart w:id="64" w:name="_Toc50599427"/>
      <w:bookmarkStart w:id="65" w:name="_Toc59232182"/>
      <w:r>
        <w:t>5.2.2</w:t>
      </w:r>
      <w:r w:rsidR="00EA7CE4" w:rsidRPr="00483678">
        <w:tab/>
        <w:t xml:space="preserve">Key issue </w:t>
      </w:r>
      <w:r>
        <w:t>2</w:t>
      </w:r>
      <w:r w:rsidR="00EA7CE4" w:rsidRPr="00483678">
        <w:t xml:space="preserve">a </w:t>
      </w:r>
      <w:r>
        <w:t xml:space="preserve">- </w:t>
      </w:r>
      <w:r w:rsidR="00EA7CE4" w:rsidRPr="00483678">
        <w:t>Monitoring QoS situation by eV2X Application</w:t>
      </w:r>
      <w:bookmarkEnd w:id="63"/>
      <w:bookmarkEnd w:id="64"/>
      <w:bookmarkEnd w:id="65"/>
    </w:p>
    <w:p w:rsidR="00EA7CE4" w:rsidRDefault="00EA7CE4" w:rsidP="00EA7CE4">
      <w:pPr>
        <w:rPr>
          <w:lang w:eastAsia="zh-CN"/>
        </w:rPr>
      </w:pPr>
      <w:r>
        <w:rPr>
          <w:lang w:eastAsia="zh-CN"/>
        </w:rPr>
        <w:t>The exposure of QoS information / analytics by 5GS (e.g. NWDAF) to Application Function (AF) is possible in 5GS, as part of the Potential QoS change procedure (</w:t>
      </w:r>
      <w:r w:rsidR="00080756">
        <w:rPr>
          <w:lang w:eastAsia="zh-CN"/>
        </w:rPr>
        <w:t>see 3GPP </w:t>
      </w:r>
      <w:r>
        <w:rPr>
          <w:lang w:eastAsia="zh-CN"/>
        </w:rPr>
        <w:t>TS</w:t>
      </w:r>
      <w:r w:rsidR="00080756">
        <w:rPr>
          <w:lang w:eastAsia="zh-CN"/>
        </w:rPr>
        <w:t> </w:t>
      </w:r>
      <w:r>
        <w:rPr>
          <w:lang w:eastAsia="zh-CN"/>
        </w:rPr>
        <w:t>23.287</w:t>
      </w:r>
      <w:r w:rsidR="00080756">
        <w:rPr>
          <w:lang w:eastAsia="zh-CN"/>
        </w:rPr>
        <w:t> </w:t>
      </w:r>
      <w:r w:rsidR="00E25F10">
        <w:rPr>
          <w:lang w:eastAsia="zh-CN"/>
        </w:rPr>
        <w:t>[8]</w:t>
      </w:r>
      <w:r>
        <w:rPr>
          <w:lang w:eastAsia="zh-CN"/>
        </w:rPr>
        <w:t>).</w:t>
      </w:r>
    </w:p>
    <w:p w:rsidR="00EA7CE4" w:rsidRPr="003871BC" w:rsidRDefault="00EA7CE4" w:rsidP="00EA7CE4">
      <w:pPr>
        <w:rPr>
          <w:noProof/>
        </w:rPr>
      </w:pPr>
      <w:r>
        <w:rPr>
          <w:lang w:eastAsia="zh-CN"/>
        </w:rPr>
        <w:t xml:space="preserve">In this regard, enhanced monitoring capabilities can be available at application layer (comparing to the V2X application functional model, specified in </w:t>
      </w:r>
      <w:r w:rsidR="00080756">
        <w:rPr>
          <w:lang w:eastAsia="zh-CN"/>
        </w:rPr>
        <w:t>3GPP </w:t>
      </w:r>
      <w:r>
        <w:rPr>
          <w:lang w:eastAsia="zh-CN"/>
        </w:rPr>
        <w:t>TS</w:t>
      </w:r>
      <w:r w:rsidR="00080756">
        <w:rPr>
          <w:lang w:eastAsia="zh-CN"/>
        </w:rPr>
        <w:t> </w:t>
      </w:r>
      <w:r>
        <w:rPr>
          <w:lang w:eastAsia="zh-CN"/>
        </w:rPr>
        <w:t>23.286</w:t>
      </w:r>
      <w:r w:rsidR="00080756">
        <w:rPr>
          <w:lang w:eastAsia="zh-CN"/>
        </w:rPr>
        <w:t> </w:t>
      </w:r>
      <w:r w:rsidR="00E25F10">
        <w:rPr>
          <w:lang w:eastAsia="zh-CN"/>
        </w:rPr>
        <w:t>[7]</w:t>
      </w:r>
      <w:r>
        <w:rPr>
          <w:lang w:eastAsia="zh-CN"/>
        </w:rPr>
        <w:t xml:space="preserve">), which can enable the application layer to dynamically provide/adapt the service operation and related QoS requirements for single or groups of UEs. The monitoring information </w:t>
      </w:r>
      <w:r w:rsidRPr="003871BC">
        <w:rPr>
          <w:noProof/>
        </w:rPr>
        <w:t xml:space="preserve">which may be required at the application layer for adjusting the eV2X application requirement, need to be investigated further. </w:t>
      </w:r>
    </w:p>
    <w:p w:rsidR="00080756" w:rsidRDefault="00080756" w:rsidP="006F2D70">
      <w:pPr>
        <w:pStyle w:val="Heading3"/>
      </w:pPr>
      <w:bookmarkStart w:id="66" w:name="_Toc20055100"/>
      <w:bookmarkStart w:id="67" w:name="_Toc50599428"/>
      <w:bookmarkStart w:id="68" w:name="_Toc59232183"/>
      <w:r>
        <w:t>5.2.3</w:t>
      </w:r>
      <w:r w:rsidR="00EA7CE4" w:rsidRPr="00483678">
        <w:tab/>
        <w:t xml:space="preserve">Key issue </w:t>
      </w:r>
      <w:r>
        <w:t>2</w:t>
      </w:r>
      <w:r w:rsidR="00EA7CE4" w:rsidRPr="00483678">
        <w:t xml:space="preserve">b </w:t>
      </w:r>
      <w:r>
        <w:t xml:space="preserve">- </w:t>
      </w:r>
      <w:r w:rsidR="00EA7CE4" w:rsidRPr="00483678">
        <w:t>Communicating eV2X application requirements with 5GS</w:t>
      </w:r>
      <w:bookmarkEnd w:id="66"/>
      <w:bookmarkEnd w:id="67"/>
      <w:bookmarkEnd w:id="68"/>
    </w:p>
    <w:p w:rsidR="00EA7CE4" w:rsidRPr="003871BC" w:rsidRDefault="00EA7CE4" w:rsidP="006F2D70">
      <w:pPr>
        <w:rPr>
          <w:noProof/>
        </w:rPr>
      </w:pPr>
      <w:r>
        <w:t>T</w:t>
      </w:r>
      <w:r w:rsidRPr="003871BC">
        <w:rPr>
          <w:noProof/>
        </w:rPr>
        <w:t xml:space="preserve">he application based on the enhanced monitoring capabilities, upon receiving notifications about possible QoS changes (e.g. possible QoS downgrade), it may be required to handle the application adjustment; and subsequently the QoS requirement adjustment for single or groups of UEs which may be affected by this change. </w:t>
      </w:r>
    </w:p>
    <w:p w:rsidR="00080756" w:rsidRPr="003871BC" w:rsidRDefault="00EA7CE4" w:rsidP="006F2D70">
      <w:pPr>
        <w:rPr>
          <w:noProof/>
        </w:rPr>
      </w:pPr>
      <w:r w:rsidRPr="003871BC">
        <w:rPr>
          <w:noProof/>
        </w:rPr>
        <w:t xml:space="preserve">This study needs to investigate: </w:t>
      </w:r>
    </w:p>
    <w:p w:rsidR="00080756" w:rsidRPr="003871BC" w:rsidRDefault="00EA7CE4" w:rsidP="006F2D70">
      <w:pPr>
        <w:pStyle w:val="B1"/>
        <w:rPr>
          <w:noProof/>
        </w:rPr>
      </w:pPr>
      <w:r w:rsidRPr="003871BC">
        <w:rPr>
          <w:noProof/>
        </w:rPr>
        <w:t>1</w:t>
      </w:r>
      <w:r w:rsidR="00080756" w:rsidRPr="003871BC">
        <w:rPr>
          <w:noProof/>
        </w:rPr>
        <w:t>.</w:t>
      </w:r>
      <w:r w:rsidR="00080756" w:rsidRPr="003871BC">
        <w:rPr>
          <w:noProof/>
        </w:rPr>
        <w:tab/>
      </w:r>
      <w:r w:rsidRPr="003871BC">
        <w:rPr>
          <w:noProof/>
        </w:rPr>
        <w:t xml:space="preserve">what is the impact at the application layer functional model for enabling the application layer to adapt V2X application requirements, based on the enhanced QoS monitoring, and </w:t>
      </w:r>
    </w:p>
    <w:p w:rsidR="00EA7CE4" w:rsidRPr="003871BC" w:rsidRDefault="00EA7CE4" w:rsidP="006F2D70">
      <w:pPr>
        <w:pStyle w:val="B1"/>
        <w:rPr>
          <w:noProof/>
        </w:rPr>
      </w:pPr>
      <w:r w:rsidRPr="003871BC">
        <w:rPr>
          <w:noProof/>
        </w:rPr>
        <w:t>2</w:t>
      </w:r>
      <w:r w:rsidR="00080756" w:rsidRPr="003871BC">
        <w:rPr>
          <w:noProof/>
        </w:rPr>
        <w:t>.</w:t>
      </w:r>
      <w:r w:rsidR="00080756" w:rsidRPr="003871BC">
        <w:rPr>
          <w:noProof/>
        </w:rPr>
        <w:tab/>
      </w:r>
      <w:r w:rsidRPr="003871BC">
        <w:rPr>
          <w:noProof/>
        </w:rPr>
        <w:t xml:space="preserve">what new mechanisms may be required from application perspective to communicate this adaptation with the 5GS and involved application entities. </w:t>
      </w:r>
    </w:p>
    <w:p w:rsidR="00D95ED9" w:rsidRPr="005C7698" w:rsidRDefault="00D95ED9" w:rsidP="00D95ED9">
      <w:pPr>
        <w:pStyle w:val="Heading2"/>
      </w:pPr>
      <w:bookmarkStart w:id="69" w:name="_Toc20055101"/>
      <w:bookmarkStart w:id="70" w:name="_Toc50599429"/>
      <w:bookmarkStart w:id="71" w:name="_Toc59232184"/>
      <w:r>
        <w:t>5.3</w:t>
      </w:r>
      <w:r>
        <w:tab/>
      </w:r>
      <w:r w:rsidRPr="00EE6167">
        <w:t xml:space="preserve">Key issue </w:t>
      </w:r>
      <w:r>
        <w:t>3</w:t>
      </w:r>
      <w:r w:rsidRPr="00EE6167">
        <w:t xml:space="preserve"> – V2X application support for network slicing</w:t>
      </w:r>
      <w:bookmarkEnd w:id="69"/>
      <w:bookmarkEnd w:id="70"/>
      <w:bookmarkEnd w:id="71"/>
    </w:p>
    <w:p w:rsidR="00D95ED9" w:rsidRPr="00EE6167" w:rsidRDefault="00D95ED9" w:rsidP="00D95ED9">
      <w:pPr>
        <w:rPr>
          <w:rFonts w:eastAsia="Malgun Gothic"/>
          <w:lang w:eastAsia="zh-CN"/>
        </w:rPr>
      </w:pPr>
      <w:r w:rsidRPr="00EE6167">
        <w:rPr>
          <w:rFonts w:eastAsia="Malgun Gothic"/>
          <w:lang w:eastAsia="zh-CN"/>
        </w:rPr>
        <w:t>Network slicing is a set of technologies to support network service differentiation and meet the diversified requirements from tenants like vertical industries as specified in clause</w:t>
      </w:r>
      <w:r>
        <w:rPr>
          <w:rFonts w:eastAsia="Malgun Gothic"/>
          <w:lang w:eastAsia="zh-CN"/>
        </w:rPr>
        <w:t> </w:t>
      </w:r>
      <w:r w:rsidRPr="00EE6167">
        <w:rPr>
          <w:rFonts w:eastAsia="Malgun Gothic"/>
          <w:lang w:eastAsia="zh-CN"/>
        </w:rPr>
        <w:t>5.15 of 3GPP</w:t>
      </w:r>
      <w:r>
        <w:rPr>
          <w:rFonts w:eastAsia="Malgun Gothic"/>
          <w:lang w:eastAsia="zh-CN"/>
        </w:rPr>
        <w:t> </w:t>
      </w:r>
      <w:r w:rsidRPr="00EE6167">
        <w:rPr>
          <w:rFonts w:eastAsia="Malgun Gothic"/>
          <w:lang w:eastAsia="zh-CN"/>
        </w:rPr>
        <w:t>TS</w:t>
      </w:r>
      <w:r>
        <w:rPr>
          <w:rFonts w:eastAsia="Malgun Gothic"/>
          <w:lang w:eastAsia="zh-CN"/>
        </w:rPr>
        <w:t> </w:t>
      </w:r>
      <w:r w:rsidRPr="00EE6167">
        <w:rPr>
          <w:rFonts w:eastAsia="Malgun Gothic"/>
          <w:lang w:eastAsia="zh-CN"/>
        </w:rPr>
        <w:t>23.501</w:t>
      </w:r>
      <w:r>
        <w:rPr>
          <w:rFonts w:eastAsia="Malgun Gothic"/>
          <w:lang w:eastAsia="zh-CN"/>
        </w:rPr>
        <w:t> </w:t>
      </w:r>
      <w:r w:rsidR="00E25F10">
        <w:rPr>
          <w:rFonts w:eastAsia="Malgun Gothic"/>
          <w:lang w:eastAsia="zh-CN"/>
        </w:rPr>
        <w:t>[11]</w:t>
      </w:r>
      <w:r w:rsidRPr="00EE6167">
        <w:rPr>
          <w:rFonts w:eastAsia="Malgun Gothic"/>
          <w:lang w:eastAsia="zh-CN"/>
        </w:rPr>
        <w:t>. Network slice is a logical network that provides specific network capabilities and network characteristics. The application support for slices is a standardized feature in 3GPP 5GS and mainly involves the interaction between the 5GS (e.g. slice management system) and</w:t>
      </w:r>
      <w:r w:rsidRPr="00CB4CE2">
        <w:rPr>
          <w:rFonts w:eastAsia="Malgun Gothic"/>
          <w:lang w:eastAsia="zh-CN"/>
        </w:rPr>
        <w:t xml:space="preserve"> t</w:t>
      </w:r>
      <w:r w:rsidRPr="00EE6167">
        <w:rPr>
          <w:rFonts w:eastAsia="Malgun Gothic"/>
          <w:lang w:eastAsia="zh-CN"/>
        </w:rPr>
        <w:t>he 3rd party (tenants) for the pre-commissioning, operation and management of the slice end-to-end as specified in 3GPP</w:t>
      </w:r>
      <w:r>
        <w:rPr>
          <w:rFonts w:eastAsia="Malgun Gothic"/>
          <w:lang w:eastAsia="zh-CN"/>
        </w:rPr>
        <w:t> </w:t>
      </w:r>
      <w:r w:rsidRPr="00EE6167">
        <w:rPr>
          <w:rFonts w:eastAsia="Malgun Gothic"/>
          <w:lang w:eastAsia="zh-CN"/>
        </w:rPr>
        <w:t>TS</w:t>
      </w:r>
      <w:r>
        <w:rPr>
          <w:rFonts w:eastAsia="Malgun Gothic"/>
          <w:lang w:eastAsia="zh-CN"/>
        </w:rPr>
        <w:t> </w:t>
      </w:r>
      <w:r w:rsidRPr="00EE6167">
        <w:rPr>
          <w:rFonts w:eastAsia="Malgun Gothic"/>
          <w:lang w:eastAsia="zh-CN"/>
        </w:rPr>
        <w:t>28.530</w:t>
      </w:r>
      <w:r>
        <w:rPr>
          <w:rFonts w:eastAsia="Malgun Gothic"/>
          <w:lang w:eastAsia="zh-CN"/>
        </w:rPr>
        <w:t> </w:t>
      </w:r>
      <w:r w:rsidR="00E25F10">
        <w:rPr>
          <w:rFonts w:eastAsia="Malgun Gothic"/>
          <w:lang w:eastAsia="zh-CN"/>
        </w:rPr>
        <w:t>[14]</w:t>
      </w:r>
      <w:r w:rsidRPr="00EE6167">
        <w:rPr>
          <w:rFonts w:eastAsia="Malgun Gothic"/>
          <w:lang w:eastAsia="zh-CN"/>
        </w:rPr>
        <w:t>.</w:t>
      </w:r>
    </w:p>
    <w:p w:rsidR="00D95ED9" w:rsidRPr="00EE6167" w:rsidRDefault="00D95ED9" w:rsidP="00D95ED9">
      <w:pPr>
        <w:rPr>
          <w:rFonts w:eastAsia="Malgun Gothic"/>
          <w:lang w:eastAsia="zh-CN"/>
        </w:rPr>
      </w:pPr>
      <w:r w:rsidRPr="00EE6167">
        <w:rPr>
          <w:rFonts w:eastAsia="Malgun Gothic"/>
          <w:lang w:eastAsia="zh-CN"/>
        </w:rPr>
        <w:t>In V2X use cases as defined in 3GPP</w:t>
      </w:r>
      <w:r w:rsidR="0012199B">
        <w:rPr>
          <w:rFonts w:eastAsia="Malgun Gothic"/>
          <w:lang w:eastAsia="zh-CN"/>
        </w:rPr>
        <w:t> </w:t>
      </w:r>
      <w:r w:rsidRPr="00EE6167">
        <w:rPr>
          <w:rFonts w:eastAsia="Malgun Gothic"/>
          <w:lang w:eastAsia="zh-CN"/>
        </w:rPr>
        <w:t>TS</w:t>
      </w:r>
      <w:r w:rsidR="0012199B">
        <w:rPr>
          <w:rFonts w:eastAsia="Malgun Gothic"/>
          <w:lang w:eastAsia="zh-CN"/>
        </w:rPr>
        <w:t> </w:t>
      </w:r>
      <w:r w:rsidRPr="00EE6167">
        <w:rPr>
          <w:rFonts w:eastAsia="Malgun Gothic"/>
          <w:lang w:eastAsia="zh-CN"/>
        </w:rPr>
        <w:t>22.186</w:t>
      </w:r>
      <w:r w:rsidR="0012199B">
        <w:rPr>
          <w:rFonts w:eastAsia="Malgun Gothic"/>
          <w:lang w:eastAsia="zh-CN"/>
        </w:rPr>
        <w:t> </w:t>
      </w:r>
      <w:r w:rsidRPr="00EE6167">
        <w:rPr>
          <w:rFonts w:eastAsia="Malgun Gothic"/>
          <w:lang w:eastAsia="zh-CN"/>
        </w:rPr>
        <w:t xml:space="preserve">[3], both safety and non-safety communications need to be supported with diverse and conflicting KPIs (latency, reliability, throughput). A V2X service provider may use one or more network slices for V2X to bundle one or more V2X services to support multiple KPI and QoS requirements. </w:t>
      </w:r>
    </w:p>
    <w:p w:rsidR="00D95ED9" w:rsidRDefault="00D95ED9" w:rsidP="00D95ED9">
      <w:pPr>
        <w:rPr>
          <w:rFonts w:eastAsia="Malgun Gothic"/>
          <w:lang w:eastAsia="zh-CN"/>
        </w:rPr>
      </w:pPr>
      <w:r w:rsidRPr="00EE6167">
        <w:rPr>
          <w:rFonts w:eastAsia="Malgun Gothic"/>
          <w:lang w:eastAsia="zh-CN"/>
        </w:rPr>
        <w:t xml:space="preserve">Further study is required to determine how to abstract the </w:t>
      </w:r>
      <w:r>
        <w:rPr>
          <w:rFonts w:eastAsia="Malgun Gothic"/>
          <w:lang w:eastAsia="zh-CN"/>
        </w:rPr>
        <w:t xml:space="preserve">required </w:t>
      </w:r>
      <w:r w:rsidRPr="00EE6167">
        <w:rPr>
          <w:rFonts w:eastAsia="Malgun Gothic"/>
          <w:lang w:eastAsia="zh-CN"/>
        </w:rPr>
        <w:t xml:space="preserve">network slice </w:t>
      </w:r>
      <w:r>
        <w:rPr>
          <w:rFonts w:eastAsia="Malgun Gothic"/>
          <w:lang w:eastAsia="zh-CN"/>
        </w:rPr>
        <w:t>information to</w:t>
      </w:r>
      <w:r w:rsidRPr="00EE6167">
        <w:rPr>
          <w:rFonts w:eastAsia="Malgun Gothic"/>
          <w:lang w:eastAsia="zh-CN"/>
        </w:rPr>
        <w:t xml:space="preserve"> the V2X application to</w:t>
      </w:r>
      <w:r>
        <w:rPr>
          <w:rFonts w:eastAsia="Malgun Gothic"/>
          <w:lang w:eastAsia="zh-CN"/>
        </w:rPr>
        <w:t>:</w:t>
      </w:r>
    </w:p>
    <w:p w:rsidR="00D95ED9" w:rsidRPr="003871BC" w:rsidRDefault="00D95ED9" w:rsidP="00D95ED9">
      <w:pPr>
        <w:pStyle w:val="B1"/>
        <w:rPr>
          <w:noProof/>
        </w:rPr>
      </w:pPr>
      <w:r w:rsidRPr="003871BC">
        <w:rPr>
          <w:noProof/>
        </w:rPr>
        <w:t>-</w:t>
      </w:r>
      <w:r w:rsidRPr="003871BC">
        <w:rPr>
          <w:noProof/>
        </w:rPr>
        <w:tab/>
        <w:t>efficiently support multi-PLMN and cross-slice coordination for roaming and non-roaming use cases</w:t>
      </w:r>
      <w:r w:rsidR="0012199B" w:rsidRPr="003871BC">
        <w:rPr>
          <w:noProof/>
        </w:rPr>
        <w:t>.</w:t>
      </w:r>
    </w:p>
    <w:p w:rsidR="00D95ED9" w:rsidRPr="00CA6124" w:rsidRDefault="00D95ED9" w:rsidP="00D95ED9">
      <w:pPr>
        <w:pStyle w:val="B1"/>
        <w:rPr>
          <w:lang w:val="en-US"/>
        </w:rPr>
      </w:pPr>
      <w:r w:rsidRPr="003871BC">
        <w:rPr>
          <w:noProof/>
        </w:rPr>
        <w:t>-</w:t>
      </w:r>
      <w:r w:rsidR="0012199B">
        <w:rPr>
          <w:lang w:val="en-US"/>
        </w:rPr>
        <w:tab/>
      </w:r>
      <w:r>
        <w:rPr>
          <w:lang w:val="en-US"/>
        </w:rPr>
        <w:t>enable the application layer to provide/adjust the V2X application requirements based on slice conditions and availability</w:t>
      </w:r>
      <w:r w:rsidR="0012199B">
        <w:rPr>
          <w:lang w:val="en-US"/>
        </w:rPr>
        <w:t>.</w:t>
      </w:r>
    </w:p>
    <w:p w:rsidR="00D95ED9" w:rsidRPr="005C7698" w:rsidRDefault="00D95ED9" w:rsidP="00D95ED9">
      <w:pPr>
        <w:pStyle w:val="B1"/>
      </w:pPr>
      <w:r>
        <w:rPr>
          <w:rFonts w:eastAsia="Malgun Gothic"/>
          <w:lang w:eastAsia="zh-CN"/>
        </w:rPr>
        <w:t>-</w:t>
      </w:r>
      <w:r>
        <w:rPr>
          <w:rFonts w:eastAsia="Malgun Gothic"/>
          <w:lang w:eastAsia="zh-CN"/>
        </w:rPr>
        <w:tab/>
        <w:t xml:space="preserve">enable application layer to provide efficient </w:t>
      </w:r>
      <w:r w:rsidRPr="00CA6124">
        <w:rPr>
          <w:rFonts w:eastAsia="Malgun Gothic"/>
          <w:lang w:eastAsia="zh-CN"/>
        </w:rPr>
        <w:t>utilization of network resources across V2X services</w:t>
      </w:r>
      <w:r>
        <w:rPr>
          <w:rFonts w:eastAsia="Malgun Gothic"/>
          <w:lang w:eastAsia="zh-CN"/>
        </w:rPr>
        <w:t xml:space="preserve"> and slices</w:t>
      </w:r>
      <w:r w:rsidRPr="00CA6124">
        <w:rPr>
          <w:rFonts w:eastAsia="Malgun Gothic"/>
          <w:lang w:eastAsia="zh-CN"/>
        </w:rPr>
        <w:t>.</w:t>
      </w:r>
    </w:p>
    <w:p w:rsidR="00156F0E" w:rsidRDefault="00156F0E" w:rsidP="00156F0E">
      <w:pPr>
        <w:pStyle w:val="Heading2"/>
      </w:pPr>
      <w:bookmarkStart w:id="72" w:name="_Toc521435129"/>
      <w:bookmarkStart w:id="73" w:name="_Toc20055102"/>
      <w:bookmarkStart w:id="74" w:name="_Toc50599430"/>
      <w:bookmarkStart w:id="75" w:name="_Toc59232185"/>
      <w:r w:rsidRPr="003C766F">
        <w:t>5.</w:t>
      </w:r>
      <w:r>
        <w:rPr>
          <w:lang w:val="en-US"/>
        </w:rPr>
        <w:t>4</w:t>
      </w:r>
      <w:r w:rsidRPr="003C766F">
        <w:tab/>
        <w:t xml:space="preserve">Key issue </w:t>
      </w:r>
      <w:r>
        <w:rPr>
          <w:lang w:val="en-US"/>
        </w:rPr>
        <w:t>4</w:t>
      </w:r>
      <w:r w:rsidRPr="003C766F">
        <w:t xml:space="preserve"> </w:t>
      </w:r>
      <w:r>
        <w:t>–</w:t>
      </w:r>
      <w:r w:rsidRPr="003C766F">
        <w:t xml:space="preserve"> </w:t>
      </w:r>
      <w:bookmarkEnd w:id="72"/>
      <w:r>
        <w:t>Support for tele-operated driving</w:t>
      </w:r>
      <w:bookmarkEnd w:id="73"/>
      <w:bookmarkEnd w:id="74"/>
      <w:bookmarkEnd w:id="75"/>
    </w:p>
    <w:p w:rsidR="00156F0E" w:rsidRPr="00A95F1C" w:rsidRDefault="00156F0E" w:rsidP="00156F0E">
      <w:pPr>
        <w:rPr>
          <w:noProof/>
        </w:rPr>
      </w:pPr>
      <w:r>
        <w:rPr>
          <w:noProof/>
        </w:rPr>
        <w:t>Tele-operated driving allows a remote driver to interact with one or more vehicles, the remote driver acting as a V2X application server and the vehicles as</w:t>
      </w:r>
      <w:r w:rsidR="009716DA">
        <w:rPr>
          <w:noProof/>
        </w:rPr>
        <w:t xml:space="preserve"> </w:t>
      </w:r>
      <w:r>
        <w:rPr>
          <w:noProof/>
        </w:rPr>
        <w:t xml:space="preserve">V2X UEs. The communication is typically one-to-one where a V2X application </w:t>
      </w:r>
      <w:r>
        <w:rPr>
          <w:noProof/>
        </w:rPr>
        <w:lastRenderedPageBreak/>
        <w:t>server establishes a tele-operated driving session with one or more</w:t>
      </w:r>
      <w:r w:rsidR="009716DA">
        <w:rPr>
          <w:noProof/>
        </w:rPr>
        <w:t xml:space="preserve"> </w:t>
      </w:r>
      <w:r>
        <w:rPr>
          <w:noProof/>
        </w:rPr>
        <w:t xml:space="preserve">V2X UEs. </w:t>
      </w:r>
      <w:r w:rsidR="008033FC">
        <w:rPr>
          <w:noProof/>
          <w:lang w:val="en-US"/>
        </w:rPr>
        <w:t xml:space="preserve">The remote driver may utilize a V2X application server or a V2X UE to communicate tele-operated command and control messages to one or more vehicles to </w:t>
      </w:r>
      <w:r w:rsidR="008033FC" w:rsidRPr="00F00C8D">
        <w:rPr>
          <w:noProof/>
          <w:lang w:val="en-US"/>
        </w:rPr>
        <w:t>drive autonomously and coordinate driving manoeuvres</w:t>
      </w:r>
      <w:r w:rsidR="008033FC">
        <w:rPr>
          <w:noProof/>
          <w:lang w:val="en-US"/>
        </w:rPr>
        <w:t>.</w:t>
      </w:r>
    </w:p>
    <w:p w:rsidR="00156F0E" w:rsidRDefault="00156F0E" w:rsidP="00156F0E">
      <w:pPr>
        <w:rPr>
          <w:noProof/>
        </w:rPr>
      </w:pPr>
      <w:r>
        <w:rPr>
          <w:noProof/>
        </w:rPr>
        <w:t>It requires further study:</w:t>
      </w:r>
    </w:p>
    <w:p w:rsidR="00156F0E" w:rsidRDefault="00156F0E" w:rsidP="00690937">
      <w:pPr>
        <w:pStyle w:val="B1"/>
        <w:rPr>
          <w:noProof/>
        </w:rPr>
      </w:pPr>
      <w:r>
        <w:rPr>
          <w:noProof/>
          <w:lang w:val="en-US"/>
        </w:rPr>
        <w:t>-</w:t>
      </w:r>
      <w:r>
        <w:rPr>
          <w:noProof/>
          <w:lang w:val="en-US"/>
        </w:rPr>
        <w:tab/>
      </w:r>
      <w:r>
        <w:rPr>
          <w:noProof/>
        </w:rPr>
        <w:t>S</w:t>
      </w:r>
      <w:r w:rsidRPr="00DC5559">
        <w:rPr>
          <w:noProof/>
        </w:rPr>
        <w:t xml:space="preserve">upporting functions are required at the VAE layer to enable tele-operated driving </w:t>
      </w:r>
      <w:r w:rsidR="00117832">
        <w:rPr>
          <w:noProof/>
        </w:rPr>
        <w:t xml:space="preserve">of the vehicle(s) on a sustained basis </w:t>
      </w:r>
      <w:r w:rsidRPr="00DC5559">
        <w:rPr>
          <w:noProof/>
        </w:rPr>
        <w:t>between the V2X application server and one or more</w:t>
      </w:r>
      <w:r w:rsidR="009716DA" w:rsidRPr="00DC5559">
        <w:rPr>
          <w:noProof/>
        </w:rPr>
        <w:t xml:space="preserve"> </w:t>
      </w:r>
      <w:r w:rsidRPr="00DC5559">
        <w:rPr>
          <w:noProof/>
        </w:rPr>
        <w:t>V2X UEs</w:t>
      </w:r>
      <w:r>
        <w:rPr>
          <w:noProof/>
        </w:rPr>
        <w:t>.</w:t>
      </w:r>
    </w:p>
    <w:p w:rsidR="00156F0E" w:rsidRDefault="00156F0E" w:rsidP="00156F0E">
      <w:pPr>
        <w:pStyle w:val="Heading2"/>
      </w:pPr>
      <w:bookmarkStart w:id="76" w:name="_Toc20055103"/>
      <w:bookmarkStart w:id="77" w:name="_Toc50599431"/>
      <w:bookmarkStart w:id="78" w:name="_Toc59232186"/>
      <w:r w:rsidRPr="003C766F">
        <w:t>5.</w:t>
      </w:r>
      <w:r>
        <w:rPr>
          <w:lang w:val="en-US"/>
        </w:rPr>
        <w:t>5</w:t>
      </w:r>
      <w:r w:rsidRPr="003C766F">
        <w:tab/>
        <w:t xml:space="preserve">Key issue </w:t>
      </w:r>
      <w:r>
        <w:rPr>
          <w:lang w:val="en-US"/>
        </w:rPr>
        <w:t>5</w:t>
      </w:r>
      <w:r w:rsidRPr="003C766F">
        <w:t xml:space="preserve"> </w:t>
      </w:r>
      <w:r>
        <w:t>–</w:t>
      </w:r>
      <w:r w:rsidRPr="003C766F">
        <w:t xml:space="preserve"> </w:t>
      </w:r>
      <w:r>
        <w:t>V2X control and message distribution over Uu</w:t>
      </w:r>
      <w:bookmarkEnd w:id="76"/>
      <w:bookmarkEnd w:id="77"/>
      <w:bookmarkEnd w:id="78"/>
    </w:p>
    <w:p w:rsidR="00156F0E" w:rsidRDefault="00156F0E" w:rsidP="00156F0E">
      <w:pPr>
        <w:rPr>
          <w:noProof/>
          <w:lang w:val="en-US"/>
        </w:rPr>
      </w:pPr>
      <w:r w:rsidRPr="00511466">
        <w:rPr>
          <w:noProof/>
        </w:rPr>
        <w:t>3GPP</w:t>
      </w:r>
      <w:r>
        <w:rPr>
          <w:noProof/>
          <w:lang w:val="en-US"/>
        </w:rPr>
        <w:t> </w:t>
      </w:r>
      <w:r w:rsidRPr="00511466">
        <w:rPr>
          <w:noProof/>
        </w:rPr>
        <w:t>TS</w:t>
      </w:r>
      <w:r>
        <w:rPr>
          <w:noProof/>
          <w:lang w:val="en-US"/>
        </w:rPr>
        <w:t> </w:t>
      </w:r>
      <w:r w:rsidRPr="00511466">
        <w:rPr>
          <w:noProof/>
        </w:rPr>
        <w:t>23.287</w:t>
      </w:r>
      <w:r>
        <w:rPr>
          <w:noProof/>
          <w:lang w:val="en-US"/>
        </w:rPr>
        <w:t> </w:t>
      </w:r>
      <w:r w:rsidR="00E25F10">
        <w:rPr>
          <w:noProof/>
        </w:rPr>
        <w:t>[8]</w:t>
      </w:r>
      <w:r>
        <w:rPr>
          <w:noProof/>
          <w:lang w:val="en-US"/>
        </w:rPr>
        <w:t> </w:t>
      </w:r>
      <w:r w:rsidRPr="00511466">
        <w:rPr>
          <w:noProof/>
        </w:rPr>
        <w:t>clause</w:t>
      </w:r>
      <w:r>
        <w:rPr>
          <w:noProof/>
          <w:lang w:val="en-US"/>
        </w:rPr>
        <w:t> </w:t>
      </w:r>
      <w:r w:rsidRPr="00511466">
        <w:rPr>
          <w:noProof/>
        </w:rPr>
        <w:t>4.2.1 defines the eV2X architecture</w:t>
      </w:r>
      <w:r w:rsidRPr="00311301">
        <w:rPr>
          <w:noProof/>
        </w:rPr>
        <w:t>. In several clauses of 3GPP</w:t>
      </w:r>
      <w:r>
        <w:rPr>
          <w:noProof/>
          <w:lang w:val="en-US"/>
        </w:rPr>
        <w:t> </w:t>
      </w:r>
      <w:r w:rsidRPr="00311301">
        <w:rPr>
          <w:noProof/>
        </w:rPr>
        <w:t>TS</w:t>
      </w:r>
      <w:r>
        <w:rPr>
          <w:noProof/>
          <w:lang w:val="en-US"/>
        </w:rPr>
        <w:t> </w:t>
      </w:r>
      <w:r w:rsidRPr="00311301">
        <w:rPr>
          <w:noProof/>
        </w:rPr>
        <w:t>23.287</w:t>
      </w:r>
      <w:r>
        <w:rPr>
          <w:noProof/>
          <w:lang w:val="en-US"/>
        </w:rPr>
        <w:t> </w:t>
      </w:r>
      <w:r w:rsidR="00E25F10">
        <w:rPr>
          <w:noProof/>
        </w:rPr>
        <w:t>[8]</w:t>
      </w:r>
      <w:r w:rsidRPr="00311301">
        <w:rPr>
          <w:noProof/>
        </w:rPr>
        <w:t xml:space="preserve"> (e.g. clause</w:t>
      </w:r>
      <w:r>
        <w:rPr>
          <w:noProof/>
          <w:lang w:val="en-US"/>
        </w:rPr>
        <w:t> </w:t>
      </w:r>
      <w:r w:rsidRPr="00311301">
        <w:rPr>
          <w:noProof/>
        </w:rPr>
        <w:t xml:space="preserve">5.4.5, QoS handling for V2X communication over Uu reference point), the </w:t>
      </w:r>
      <w:r w:rsidRPr="009532A9">
        <w:rPr>
          <w:noProof/>
        </w:rPr>
        <w:t>V2X application server acts as an AF and communicates with the NEF</w:t>
      </w:r>
      <w:r w:rsidRPr="00311301">
        <w:rPr>
          <w:noProof/>
        </w:rPr>
        <w:t xml:space="preserve"> over Nnef (service-based interface). The communication between the V2X application server and NEF is for instance considered for subscribing to notifications from the NEF. The procedure for notification on potential QoS change to the V2X application server is described in in clause</w:t>
      </w:r>
      <w:r>
        <w:rPr>
          <w:noProof/>
          <w:lang w:val="en-US"/>
        </w:rPr>
        <w:t> </w:t>
      </w:r>
      <w:r w:rsidRPr="00311301">
        <w:rPr>
          <w:noProof/>
        </w:rPr>
        <w:t>6.4.1 of 3GPP</w:t>
      </w:r>
      <w:r>
        <w:rPr>
          <w:noProof/>
          <w:lang w:val="en-US"/>
        </w:rPr>
        <w:t> </w:t>
      </w:r>
      <w:r w:rsidRPr="00311301">
        <w:rPr>
          <w:noProof/>
        </w:rPr>
        <w:t>TS</w:t>
      </w:r>
      <w:r>
        <w:rPr>
          <w:noProof/>
          <w:lang w:val="en-US"/>
        </w:rPr>
        <w:t> </w:t>
      </w:r>
      <w:r w:rsidRPr="00311301">
        <w:rPr>
          <w:noProof/>
        </w:rPr>
        <w:t>23.287</w:t>
      </w:r>
      <w:r>
        <w:rPr>
          <w:noProof/>
          <w:lang w:val="en-US"/>
        </w:rPr>
        <w:t> </w:t>
      </w:r>
      <w:r w:rsidR="00E25F10">
        <w:rPr>
          <w:noProof/>
        </w:rPr>
        <w:t>[8]</w:t>
      </w:r>
      <w:r w:rsidRPr="00311301">
        <w:rPr>
          <w:noProof/>
        </w:rPr>
        <w:t>.</w:t>
      </w:r>
      <w:r w:rsidRPr="0006707B">
        <w:rPr>
          <w:noProof/>
          <w:lang w:val="en-US"/>
        </w:rPr>
        <w:t xml:space="preserve"> </w:t>
      </w:r>
      <w:r>
        <w:rPr>
          <w:noProof/>
          <w:lang w:val="en-US"/>
        </w:rPr>
        <w:t>These represent, from a 5G system point of view, examples of control-plane procedures for negotiation and/or subscription to specific services.</w:t>
      </w:r>
    </w:p>
    <w:p w:rsidR="00156F0E" w:rsidRDefault="00156F0E" w:rsidP="00156F0E">
      <w:pPr>
        <w:rPr>
          <w:noProof/>
        </w:rPr>
      </w:pPr>
      <w:r>
        <w:rPr>
          <w:noProof/>
          <w:lang w:val="en-US"/>
        </w:rPr>
        <w:t>In addition, from clause </w:t>
      </w:r>
      <w:r>
        <w:rPr>
          <w:noProof/>
        </w:rPr>
        <w:t xml:space="preserve">4.4.3 of </w:t>
      </w:r>
      <w:r>
        <w:rPr>
          <w:noProof/>
          <w:lang w:val="en-US"/>
        </w:rPr>
        <w:t>3GPP </w:t>
      </w:r>
      <w:r>
        <w:rPr>
          <w:noProof/>
        </w:rPr>
        <w:t>TS</w:t>
      </w:r>
      <w:r>
        <w:rPr>
          <w:noProof/>
          <w:lang w:val="en-US"/>
        </w:rPr>
        <w:t> </w:t>
      </w:r>
      <w:r>
        <w:rPr>
          <w:noProof/>
        </w:rPr>
        <w:t>23.287</w:t>
      </w:r>
      <w:r>
        <w:rPr>
          <w:noProof/>
          <w:lang w:val="en-US"/>
        </w:rPr>
        <w:t> </w:t>
      </w:r>
      <w:r w:rsidR="00E25F10">
        <w:rPr>
          <w:noProof/>
        </w:rPr>
        <w:t>[8]</w:t>
      </w:r>
      <w:r w:rsidRPr="0006707B">
        <w:rPr>
          <w:noProof/>
          <w:lang w:val="en-US"/>
        </w:rPr>
        <w:t xml:space="preserve">, </w:t>
      </w:r>
      <w:r>
        <w:rPr>
          <w:noProof/>
        </w:rPr>
        <w:t xml:space="preserve">the V2X application server also supports capabilities of receiving uplink data from the UE over unicast and sending downlink data to the UE over unicast. These represent, from a 5G system point of view, examples of user-plane procedures. </w:t>
      </w:r>
    </w:p>
    <w:p w:rsidR="00156F0E" w:rsidRPr="00C57125" w:rsidRDefault="00156F0E" w:rsidP="00156F0E">
      <w:pPr>
        <w:rPr>
          <w:noProof/>
        </w:rPr>
      </w:pPr>
      <w:r>
        <w:rPr>
          <w:noProof/>
        </w:rPr>
        <w:t xml:space="preserve">Therefore, when considering the design of </w:t>
      </w:r>
      <w:r>
        <w:rPr>
          <w:noProof/>
          <w:lang w:val="en-US"/>
        </w:rPr>
        <w:t>V2X application enabler (VAE),</w:t>
      </w:r>
      <w:r>
        <w:rPr>
          <w:noProof/>
        </w:rPr>
        <w:t xml:space="preserve"> there is a mixture of control- and user-plane functionalities to be taken into consideration and potentially aligned with the paradigm of control-/user-plane separation of 5G systems. 3GPP</w:t>
      </w:r>
      <w:r w:rsidR="00996DCF">
        <w:rPr>
          <w:noProof/>
          <w:lang w:val="en-US"/>
        </w:rPr>
        <w:t> </w:t>
      </w:r>
      <w:r>
        <w:rPr>
          <w:noProof/>
        </w:rPr>
        <w:t>TS</w:t>
      </w:r>
      <w:r w:rsidR="00996DCF">
        <w:rPr>
          <w:noProof/>
          <w:lang w:val="en-US"/>
        </w:rPr>
        <w:t> </w:t>
      </w:r>
      <w:r>
        <w:rPr>
          <w:noProof/>
        </w:rPr>
        <w:t>23.286</w:t>
      </w:r>
      <w:r w:rsidR="00996DCF">
        <w:rPr>
          <w:noProof/>
          <w:lang w:val="en-US"/>
        </w:rPr>
        <w:t> </w:t>
      </w:r>
      <w:r w:rsidR="00E25F10">
        <w:rPr>
          <w:noProof/>
        </w:rPr>
        <w:t>[7]</w:t>
      </w:r>
      <w:r>
        <w:rPr>
          <w:noProof/>
        </w:rPr>
        <w:t xml:space="preserve"> functional model has considered the VAE server as one entity with no separation of control and user-plane management functionalities.</w:t>
      </w:r>
    </w:p>
    <w:p w:rsidR="00156F0E" w:rsidRDefault="00156F0E" w:rsidP="00156F0E">
      <w:pPr>
        <w:rPr>
          <w:noProof/>
        </w:rPr>
      </w:pPr>
      <w:r>
        <w:rPr>
          <w:noProof/>
        </w:rPr>
        <w:t>It requires further study:</w:t>
      </w:r>
    </w:p>
    <w:p w:rsidR="00156F0E" w:rsidRPr="00081174" w:rsidRDefault="00996DCF" w:rsidP="00690937">
      <w:pPr>
        <w:pStyle w:val="B1"/>
        <w:rPr>
          <w:noProof/>
          <w:lang w:val="en-US"/>
        </w:rPr>
      </w:pPr>
      <w:r>
        <w:rPr>
          <w:noProof/>
          <w:lang w:val="en-US"/>
        </w:rPr>
        <w:t>-</w:t>
      </w:r>
      <w:r>
        <w:rPr>
          <w:noProof/>
          <w:lang w:val="en-US"/>
        </w:rPr>
        <w:tab/>
      </w:r>
      <w:r w:rsidR="00156F0E">
        <w:rPr>
          <w:noProof/>
        </w:rPr>
        <w:t>If separation of</w:t>
      </w:r>
      <w:r w:rsidR="00156F0E" w:rsidRPr="00081174">
        <w:rPr>
          <w:noProof/>
          <w:lang w:val="en-US"/>
        </w:rPr>
        <w:t xml:space="preserve"> control- </w:t>
      </w:r>
      <w:r w:rsidR="00156F0E">
        <w:rPr>
          <w:noProof/>
          <w:lang w:val="en-US"/>
        </w:rPr>
        <w:t xml:space="preserve">and user-plane </w:t>
      </w:r>
      <w:r w:rsidR="00156F0E">
        <w:rPr>
          <w:noProof/>
        </w:rPr>
        <w:t>management</w:t>
      </w:r>
      <w:r w:rsidR="00156F0E">
        <w:rPr>
          <w:noProof/>
          <w:lang w:val="en-US"/>
        </w:rPr>
        <w:t xml:space="preserve"> </w:t>
      </w:r>
      <w:r w:rsidR="00156F0E">
        <w:rPr>
          <w:noProof/>
        </w:rPr>
        <w:t xml:space="preserve">functions </w:t>
      </w:r>
      <w:r w:rsidR="00156F0E">
        <w:rPr>
          <w:noProof/>
          <w:lang w:val="en-US"/>
        </w:rPr>
        <w:t>of the V2X application enabler (VAE) when interacting with the 3GPP system and with the V2X application-specific server</w:t>
      </w:r>
      <w:r w:rsidR="00156F0E">
        <w:rPr>
          <w:noProof/>
        </w:rPr>
        <w:t xml:space="preserve"> is needed</w:t>
      </w:r>
      <w:r w:rsidR="00156F0E">
        <w:rPr>
          <w:noProof/>
          <w:lang w:val="en-US"/>
        </w:rPr>
        <w:t>.</w:t>
      </w:r>
    </w:p>
    <w:p w:rsidR="00156F0E" w:rsidRDefault="00996DCF" w:rsidP="00690937">
      <w:pPr>
        <w:pStyle w:val="B1"/>
        <w:rPr>
          <w:noProof/>
        </w:rPr>
      </w:pPr>
      <w:r>
        <w:rPr>
          <w:noProof/>
          <w:lang w:val="en-US"/>
        </w:rPr>
        <w:t>-</w:t>
      </w:r>
      <w:r>
        <w:rPr>
          <w:noProof/>
          <w:lang w:val="en-US"/>
        </w:rPr>
        <w:tab/>
      </w:r>
      <w:r w:rsidR="00156F0E">
        <w:rPr>
          <w:noProof/>
        </w:rPr>
        <w:t>If there are any impacts on V2X message distribution.</w:t>
      </w:r>
    </w:p>
    <w:p w:rsidR="00996DCF" w:rsidRDefault="00996DCF" w:rsidP="00690937">
      <w:pPr>
        <w:pStyle w:val="B1"/>
        <w:rPr>
          <w:noProof/>
        </w:rPr>
      </w:pPr>
      <w:r>
        <w:rPr>
          <w:noProof/>
          <w:lang w:val="en-US"/>
        </w:rPr>
        <w:t>-</w:t>
      </w:r>
      <w:r>
        <w:rPr>
          <w:noProof/>
          <w:lang w:val="en-US"/>
        </w:rPr>
        <w:tab/>
      </w:r>
      <w:r w:rsidR="00156F0E">
        <w:rPr>
          <w:noProof/>
        </w:rPr>
        <w:t>If additional northbound APIs</w:t>
      </w:r>
      <w:r w:rsidR="00156F0E" w:rsidRPr="0006707B">
        <w:rPr>
          <w:noProof/>
          <w:lang w:val="en-US"/>
        </w:rPr>
        <w:t xml:space="preserve"> </w:t>
      </w:r>
      <w:r w:rsidR="00156F0E">
        <w:rPr>
          <w:noProof/>
        </w:rPr>
        <w:t>from</w:t>
      </w:r>
      <w:r w:rsidR="00156F0E">
        <w:rPr>
          <w:noProof/>
          <w:lang w:val="en-US"/>
        </w:rPr>
        <w:t xml:space="preserve"> the VAE </w:t>
      </w:r>
      <w:r w:rsidR="00156F0E" w:rsidRPr="003A4103">
        <w:rPr>
          <w:noProof/>
        </w:rPr>
        <w:t>server</w:t>
      </w:r>
      <w:r w:rsidR="00156F0E">
        <w:rPr>
          <w:noProof/>
        </w:rPr>
        <w:t xml:space="preserve"> are required.</w:t>
      </w:r>
    </w:p>
    <w:p w:rsidR="00996DCF" w:rsidRPr="005C7698" w:rsidRDefault="00996DCF" w:rsidP="00996DCF">
      <w:pPr>
        <w:pStyle w:val="Heading2"/>
      </w:pPr>
      <w:bookmarkStart w:id="79" w:name="_Toc20055104"/>
      <w:bookmarkStart w:id="80" w:name="_Toc50599432"/>
      <w:bookmarkStart w:id="81" w:name="_Toc59232187"/>
      <w:r>
        <w:t>5.6</w:t>
      </w:r>
      <w:r>
        <w:tab/>
        <w:t>Key issue 6</w:t>
      </w:r>
      <w:r w:rsidRPr="00037F61">
        <w:t xml:space="preserve"> </w:t>
      </w:r>
      <w:r>
        <w:t>–</w:t>
      </w:r>
      <w:r w:rsidRPr="00037F61">
        <w:t xml:space="preserve"> </w:t>
      </w:r>
      <w:r>
        <w:t>Multi-PLMN support by application enabler layer</w:t>
      </w:r>
      <w:bookmarkEnd w:id="79"/>
      <w:bookmarkEnd w:id="80"/>
      <w:bookmarkEnd w:id="81"/>
    </w:p>
    <w:p w:rsidR="00996DCF" w:rsidRDefault="00996DCF" w:rsidP="00996DCF">
      <w:pPr>
        <w:rPr>
          <w:lang w:eastAsia="zh-CN"/>
        </w:rPr>
      </w:pPr>
      <w:r w:rsidRPr="000220F8">
        <w:rPr>
          <w:lang w:val="en-US"/>
        </w:rPr>
        <w:t>The</w:t>
      </w:r>
      <w:r>
        <w:rPr>
          <w:lang w:val="en-US"/>
        </w:rPr>
        <w:t xml:space="preserve"> </w:t>
      </w:r>
      <w:r w:rsidRPr="000220F8">
        <w:rPr>
          <w:lang w:val="en-US"/>
        </w:rPr>
        <w:t>V2</w:t>
      </w:r>
      <w:r>
        <w:rPr>
          <w:lang w:val="en-US"/>
        </w:rPr>
        <w:t>X</w:t>
      </w:r>
      <w:r w:rsidRPr="000220F8">
        <w:rPr>
          <w:lang w:val="en-US"/>
        </w:rPr>
        <w:t xml:space="preserve"> communication </w:t>
      </w:r>
      <w:r>
        <w:rPr>
          <w:lang w:val="en-US"/>
        </w:rPr>
        <w:t>may</w:t>
      </w:r>
      <w:r w:rsidRPr="000220F8">
        <w:rPr>
          <w:lang w:val="en-US"/>
        </w:rPr>
        <w:t xml:space="preserve"> be multi operator environment since it is not possible to ensure that only one operator will offer the V2X service.</w:t>
      </w:r>
      <w:r>
        <w:rPr>
          <w:lang w:val="en-US"/>
        </w:rPr>
        <w:t xml:space="preserve"> </w:t>
      </w:r>
      <w:r w:rsidRPr="002A0BC2">
        <w:rPr>
          <w:lang w:val="en-US"/>
        </w:rPr>
        <w:t>Basic safety critical services or advanced driving assistance applications as platooning are some examples of V2</w:t>
      </w:r>
      <w:r>
        <w:rPr>
          <w:lang w:val="en-US"/>
        </w:rPr>
        <w:t xml:space="preserve">X services that may be in multiple PLMN </w:t>
      </w:r>
      <w:r w:rsidRPr="002A0BC2">
        <w:rPr>
          <w:lang w:val="en-US"/>
        </w:rPr>
        <w:t>environment</w:t>
      </w:r>
      <w:r>
        <w:rPr>
          <w:lang w:val="en-US"/>
        </w:rPr>
        <w:t>s</w:t>
      </w:r>
      <w:r w:rsidRPr="002A0BC2">
        <w:rPr>
          <w:lang w:val="en-US"/>
        </w:rPr>
        <w:t>.</w:t>
      </w:r>
    </w:p>
    <w:p w:rsidR="00996DCF" w:rsidRPr="002D7485" w:rsidRDefault="00996DCF" w:rsidP="00996DCF">
      <w:pPr>
        <w:rPr>
          <w:noProof/>
          <w:lang w:val="en-US"/>
        </w:rPr>
      </w:pPr>
      <w:r>
        <w:rPr>
          <w:lang w:eastAsia="zh-CN"/>
        </w:rPr>
        <w:t xml:space="preserve">According to </w:t>
      </w:r>
      <w:r w:rsidR="00760B55">
        <w:rPr>
          <w:lang w:eastAsia="zh-CN"/>
        </w:rPr>
        <w:t>3GPP </w:t>
      </w:r>
      <w:r>
        <w:rPr>
          <w:lang w:eastAsia="zh-CN"/>
        </w:rPr>
        <w:t>TS</w:t>
      </w:r>
      <w:r w:rsidR="00760B55">
        <w:rPr>
          <w:lang w:eastAsia="zh-CN"/>
        </w:rPr>
        <w:t> </w:t>
      </w:r>
      <w:r>
        <w:rPr>
          <w:lang w:eastAsia="zh-CN"/>
        </w:rPr>
        <w:t>23.501</w:t>
      </w:r>
      <w:r w:rsidR="00760B55">
        <w:rPr>
          <w:lang w:eastAsia="zh-CN"/>
        </w:rPr>
        <w:t> </w:t>
      </w:r>
      <w:r w:rsidR="00E25F10">
        <w:rPr>
          <w:lang w:eastAsia="zh-CN"/>
        </w:rPr>
        <w:t>[11]</w:t>
      </w:r>
      <w:r>
        <w:rPr>
          <w:lang w:eastAsia="zh-CN"/>
        </w:rPr>
        <w:t xml:space="preserve">, the involvement of AF in multi-PLMN interactions can be possible via N33 and T8. </w:t>
      </w:r>
      <w:r>
        <w:t>In this regard, AF may support efficient interworking of multiple PLMNs in non-roaming scenarios by communicating with multiple NEFs and NEF+SCEF via N33 and T8</w:t>
      </w:r>
      <w:r w:rsidRPr="00134CD4">
        <w:t>.</w:t>
      </w:r>
    </w:p>
    <w:p w:rsidR="00996DCF" w:rsidRDefault="00996DCF" w:rsidP="00996DCF">
      <w:pPr>
        <w:rPr>
          <w:lang w:eastAsia="zh-CN"/>
        </w:rPr>
      </w:pPr>
      <w:r>
        <w:rPr>
          <w:lang w:eastAsia="zh-CN"/>
        </w:rPr>
        <w:t xml:space="preserve">The VAE server, acting as AF, may be capable of receiving network &amp; QoS parameters from one or multiple PLMNs, as well as receiving application requirements from one or multiple application servers. Hence, VAE server could support some multi-PLMN interactions in the above scenarios (e.g. by configuring QoS / network parameters on behalf of underlying PLMNs). </w:t>
      </w:r>
    </w:p>
    <w:p w:rsidR="00996DCF" w:rsidRPr="00323E6C" w:rsidRDefault="00996DCF" w:rsidP="00996DCF">
      <w:r w:rsidRPr="00134CD4">
        <w:rPr>
          <w:noProof/>
          <w:lang w:val="en-US"/>
        </w:rPr>
        <w:t>This study needs to investigate</w:t>
      </w:r>
      <w:r>
        <w:rPr>
          <w:noProof/>
          <w:lang w:val="en-US"/>
        </w:rPr>
        <w:t xml:space="preserve"> whether and</w:t>
      </w:r>
      <w:r w:rsidRPr="00134CD4">
        <w:rPr>
          <w:noProof/>
          <w:lang w:val="en-US"/>
        </w:rPr>
        <w:t xml:space="preserve"> </w:t>
      </w:r>
      <w:r w:rsidRPr="00134CD4">
        <w:t>how</w:t>
      </w:r>
      <w:r w:rsidRPr="0008688F">
        <w:t xml:space="preserve"> the application layer </w:t>
      </w:r>
      <w:r>
        <w:t xml:space="preserve">functional model </w:t>
      </w:r>
      <w:r w:rsidRPr="00DB5465">
        <w:t>and VAE layer capabilities</w:t>
      </w:r>
      <w:r>
        <w:t xml:space="preserve"> can be</w:t>
      </w:r>
      <w:r w:rsidRPr="0008688F">
        <w:t xml:space="preserve"> enhanced to support multi-PLMN interactions</w:t>
      </w:r>
      <w:r>
        <w:t>.</w:t>
      </w:r>
      <w:r w:rsidRPr="0008688F">
        <w:t xml:space="preserve"> </w:t>
      </w:r>
    </w:p>
    <w:p w:rsidR="005D6D7F" w:rsidRPr="005C7698" w:rsidRDefault="005D6D7F" w:rsidP="005D6D7F">
      <w:pPr>
        <w:pStyle w:val="Heading2"/>
      </w:pPr>
      <w:bookmarkStart w:id="82" w:name="_Toc50599433"/>
      <w:bookmarkStart w:id="83" w:name="_Toc478400624"/>
      <w:bookmarkStart w:id="84" w:name="_Toc20055106"/>
      <w:bookmarkStart w:id="85" w:name="_Toc59232188"/>
      <w:bookmarkEnd w:id="55"/>
      <w:r>
        <w:lastRenderedPageBreak/>
        <w:t>5.7</w:t>
      </w:r>
      <w:r>
        <w:tab/>
        <w:t>Key issue 7</w:t>
      </w:r>
      <w:r w:rsidRPr="00037F61">
        <w:t xml:space="preserve"> </w:t>
      </w:r>
      <w:r>
        <w:t>–</w:t>
      </w:r>
      <w:r w:rsidRPr="00037F61">
        <w:t xml:space="preserve"> </w:t>
      </w:r>
      <w:r>
        <w:t>Capability exposure to V2X application specific server using CAPIF</w:t>
      </w:r>
      <w:bookmarkEnd w:id="82"/>
      <w:bookmarkEnd w:id="85"/>
    </w:p>
    <w:p w:rsidR="005D6D7F" w:rsidRDefault="005D6D7F" w:rsidP="005D6D7F">
      <w:pPr>
        <w:rPr>
          <w:lang w:eastAsia="ko-KR"/>
        </w:rPr>
      </w:pPr>
      <w:r>
        <w:rPr>
          <w:lang w:eastAsia="ko-KR"/>
        </w:rPr>
        <w:t>VAE server</w:t>
      </w:r>
      <w:r w:rsidRPr="00923BDA">
        <w:rPr>
          <w:lang w:eastAsia="ko-KR"/>
        </w:rPr>
        <w:t xml:space="preserve"> provides</w:t>
      </w:r>
      <w:r>
        <w:rPr>
          <w:lang w:eastAsia="ko-KR"/>
        </w:rPr>
        <w:t xml:space="preserve"> service </w:t>
      </w:r>
      <w:r w:rsidRPr="00923BDA">
        <w:rPr>
          <w:lang w:eastAsia="ko-KR"/>
        </w:rPr>
        <w:t xml:space="preserve">APIs </w:t>
      </w:r>
      <w:r>
        <w:rPr>
          <w:lang w:eastAsia="ko-KR"/>
        </w:rPr>
        <w:t>to its typical consumer V2X application specific server as specified in 3GPP TS 23.286 </w:t>
      </w:r>
      <w:r w:rsidR="00E25F10">
        <w:rPr>
          <w:lang w:eastAsia="ko-KR"/>
        </w:rPr>
        <w:t>[7]</w:t>
      </w:r>
      <w:r>
        <w:rPr>
          <w:lang w:eastAsia="ko-KR"/>
        </w:rPr>
        <w:t>, the V2X application specific server can invoke the VAE server service APIs directly by local configuration which has the API end point.</w:t>
      </w:r>
    </w:p>
    <w:p w:rsidR="005D6D7F" w:rsidRDefault="005D6D7F" w:rsidP="005D6D7F">
      <w:pPr>
        <w:rPr>
          <w:lang w:eastAsia="ko-KR"/>
        </w:rPr>
      </w:pPr>
      <w:r>
        <w:rPr>
          <w:lang w:eastAsia="ko-KR"/>
        </w:rPr>
        <w:t>The CAPIF as specified 3GPP TS 23.222 </w:t>
      </w:r>
      <w:r w:rsidR="00E25F10">
        <w:rPr>
          <w:lang w:eastAsia="ko-KR"/>
        </w:rPr>
        <w:t>[5]</w:t>
      </w:r>
      <w:r>
        <w:rPr>
          <w:lang w:eastAsia="ko-KR"/>
        </w:rPr>
        <w:t xml:space="preserve"> provides a common API framework for 3GPP northbound APIs. Since VAE server can be deployed in the operator</w:t>
      </w:r>
      <w:r w:rsidR="004F5B5E" w:rsidRPr="004F5B5E">
        <w:rPr>
          <w:lang w:eastAsia="ko-KR"/>
        </w:rPr>
        <w:t>'</w:t>
      </w:r>
      <w:r>
        <w:rPr>
          <w:lang w:eastAsia="ko-KR"/>
        </w:rPr>
        <w:t>s PLMN domain, the VAE server can be treated as an entity providing 3GPP northbound API as well.</w:t>
      </w:r>
    </w:p>
    <w:p w:rsidR="005D6D7F" w:rsidRPr="00923BDA" w:rsidRDefault="005D6D7F" w:rsidP="005D6D7F">
      <w:r>
        <w:rPr>
          <w:lang w:eastAsia="ko-KR"/>
        </w:rPr>
        <w:t>Therefore, this study will need to address h</w:t>
      </w:r>
      <w:r w:rsidRPr="00923BDA">
        <w:t xml:space="preserve">ow to support the </w:t>
      </w:r>
      <w:r>
        <w:t>V2X application specific</w:t>
      </w:r>
      <w:r w:rsidRPr="00923BDA">
        <w:t xml:space="preserve"> </w:t>
      </w:r>
      <w:r>
        <w:t>s</w:t>
      </w:r>
      <w:r w:rsidRPr="00923BDA">
        <w:t>erver to access</w:t>
      </w:r>
      <w:r>
        <w:t xml:space="preserve"> the VAE server service API</w:t>
      </w:r>
      <w:r w:rsidRPr="00923BDA">
        <w:t xml:space="preserve"> </w:t>
      </w:r>
      <w:r>
        <w:t>by using CAPIF</w:t>
      </w:r>
      <w:r w:rsidRPr="00923BDA">
        <w:t>, and whether there is a need to enhance functionalities of CAPIF</w:t>
      </w:r>
      <w:r>
        <w:t xml:space="preserve"> due to the need from V2X application enabler layer.</w:t>
      </w:r>
    </w:p>
    <w:p w:rsidR="00F4066A" w:rsidRPr="00A70E80" w:rsidRDefault="00F4066A" w:rsidP="00F4066A">
      <w:pPr>
        <w:pStyle w:val="Heading2"/>
        <w:rPr>
          <w:rFonts w:ascii="SimSun" w:hAnsi="SimSun"/>
        </w:rPr>
      </w:pPr>
      <w:bookmarkStart w:id="86" w:name="_Toc50599434"/>
      <w:bookmarkStart w:id="87" w:name="_Toc59232189"/>
      <w:r w:rsidRPr="003C766F">
        <w:t>5.</w:t>
      </w:r>
      <w:r>
        <w:rPr>
          <w:lang w:val="en-US"/>
        </w:rPr>
        <w:t>8</w:t>
      </w:r>
      <w:r w:rsidRPr="003C766F">
        <w:tab/>
        <w:t xml:space="preserve">Key issue </w:t>
      </w:r>
      <w:r>
        <w:rPr>
          <w:lang w:val="en-US"/>
        </w:rPr>
        <w:t>8</w:t>
      </w:r>
      <w:r w:rsidRPr="003C766F">
        <w:t xml:space="preserve"> </w:t>
      </w:r>
      <w:r>
        <w:t xml:space="preserve">– </w:t>
      </w:r>
      <w:r>
        <w:rPr>
          <w:lang w:val="en-US"/>
        </w:rPr>
        <w:t xml:space="preserve">Application layer support for </w:t>
      </w:r>
      <w:r w:rsidR="00994A0F">
        <w:rPr>
          <w:lang w:val="en-US"/>
        </w:rPr>
        <w:t xml:space="preserve">unicast, broadcast and </w:t>
      </w:r>
      <w:r>
        <w:rPr>
          <w:lang w:val="en-US"/>
        </w:rPr>
        <w:t>g</w:t>
      </w:r>
      <w:r w:rsidRPr="00A70E80">
        <w:t xml:space="preserve">roupcast mode </w:t>
      </w:r>
      <w:r>
        <w:rPr>
          <w:lang w:val="en-US"/>
        </w:rPr>
        <w:t xml:space="preserve">of </w:t>
      </w:r>
      <w:r w:rsidRPr="00A70E80">
        <w:t>V2X communication</w:t>
      </w:r>
      <w:bookmarkEnd w:id="86"/>
      <w:bookmarkEnd w:id="87"/>
    </w:p>
    <w:p w:rsidR="00F4066A" w:rsidRPr="0064703A" w:rsidRDefault="00F4066A" w:rsidP="00F4066A">
      <w:pPr>
        <w:rPr>
          <w:noProof/>
        </w:rPr>
      </w:pPr>
      <w:r w:rsidRPr="00490934">
        <w:rPr>
          <w:lang w:eastAsia="x-none"/>
        </w:rPr>
        <w:t>Groupcast mode of communication is only supported o</w:t>
      </w:r>
      <w:r>
        <w:rPr>
          <w:lang w:eastAsia="x-none"/>
        </w:rPr>
        <w:t xml:space="preserve">ver NR based PC5 reference point. </w:t>
      </w:r>
      <w:r w:rsidRPr="00511466">
        <w:rPr>
          <w:noProof/>
        </w:rPr>
        <w:t>3GPP</w:t>
      </w:r>
      <w:r>
        <w:rPr>
          <w:noProof/>
          <w:lang w:val="en-US"/>
        </w:rPr>
        <w:t> </w:t>
      </w:r>
      <w:r w:rsidRPr="00511466">
        <w:rPr>
          <w:noProof/>
        </w:rPr>
        <w:t>TS</w:t>
      </w:r>
      <w:r>
        <w:rPr>
          <w:noProof/>
          <w:lang w:val="en-US"/>
        </w:rPr>
        <w:t> </w:t>
      </w:r>
      <w:r w:rsidRPr="00511466">
        <w:rPr>
          <w:noProof/>
        </w:rPr>
        <w:t>23.287</w:t>
      </w:r>
      <w:r>
        <w:rPr>
          <w:noProof/>
          <w:lang w:val="en-US"/>
        </w:rPr>
        <w:t> </w:t>
      </w:r>
      <w:r w:rsidR="00E25F10">
        <w:rPr>
          <w:noProof/>
        </w:rPr>
        <w:t>[8]</w:t>
      </w:r>
      <w:r>
        <w:rPr>
          <w:noProof/>
          <w:lang w:val="en-US"/>
        </w:rPr>
        <w:t xml:space="preserve"> </w:t>
      </w:r>
      <w:r w:rsidRPr="0087161A">
        <w:rPr>
          <w:noProof/>
        </w:rPr>
        <w:t>introduces the groupcast mode V2X communication</w:t>
      </w:r>
      <w:r w:rsidRPr="0064703A">
        <w:rPr>
          <w:noProof/>
        </w:rPr>
        <w:t xml:space="preserve"> </w:t>
      </w:r>
      <w:r>
        <w:rPr>
          <w:noProof/>
          <w:lang w:val="en-US"/>
        </w:rPr>
        <w:t xml:space="preserve">for which </w:t>
      </w:r>
      <w:r w:rsidRPr="0064703A">
        <w:rPr>
          <w:noProof/>
        </w:rPr>
        <w:t xml:space="preserve">an accurate and up-to-date information </w:t>
      </w:r>
      <w:r>
        <w:rPr>
          <w:noProof/>
          <w:lang w:val="en-US"/>
        </w:rPr>
        <w:t>of</w:t>
      </w:r>
      <w:r w:rsidRPr="0064703A">
        <w:rPr>
          <w:noProof/>
        </w:rPr>
        <w:t xml:space="preserve"> the group size and the member ID </w:t>
      </w:r>
      <w:r>
        <w:rPr>
          <w:noProof/>
          <w:lang w:val="en-US"/>
        </w:rPr>
        <w:t xml:space="preserve">is expected </w:t>
      </w:r>
      <w:r w:rsidRPr="0064703A">
        <w:rPr>
          <w:noProof/>
        </w:rPr>
        <w:t xml:space="preserve">from V2X application layer </w:t>
      </w:r>
      <w:r>
        <w:rPr>
          <w:noProof/>
          <w:lang w:val="en-US"/>
        </w:rPr>
        <w:t xml:space="preserve">to the V2X/AS layer </w:t>
      </w:r>
      <w:r w:rsidRPr="0064703A">
        <w:rPr>
          <w:noProof/>
        </w:rPr>
        <w:t xml:space="preserve">for the QoS handling for </w:t>
      </w:r>
      <w:r>
        <w:rPr>
          <w:noProof/>
          <w:lang w:val="en-US"/>
        </w:rPr>
        <w:t xml:space="preserve">the </w:t>
      </w:r>
      <w:r w:rsidRPr="0064703A">
        <w:rPr>
          <w:noProof/>
        </w:rPr>
        <w:t xml:space="preserve">groupcast mode </w:t>
      </w:r>
      <w:r>
        <w:rPr>
          <w:noProof/>
          <w:lang w:val="en-US"/>
        </w:rPr>
        <w:t xml:space="preserve">of </w:t>
      </w:r>
      <w:r w:rsidRPr="0064703A">
        <w:rPr>
          <w:noProof/>
        </w:rPr>
        <w:t>V2X communication</w:t>
      </w:r>
      <w:r w:rsidRPr="0087161A">
        <w:rPr>
          <w:noProof/>
        </w:rPr>
        <w:t>.</w:t>
      </w:r>
    </w:p>
    <w:p w:rsidR="002E67B9" w:rsidRDefault="002E67B9" w:rsidP="002E67B9">
      <w:pPr>
        <w:rPr>
          <w:noProof/>
          <w:lang w:val="en-US"/>
        </w:rPr>
      </w:pPr>
      <w:r>
        <w:rPr>
          <w:noProof/>
          <w:lang w:val="en-US"/>
        </w:rPr>
        <w:t>The up-to date group size is the actual count of members of the group who are currently engaged in V2X communications, which is different from the total group size of the group. The up-to date group size will vary as and when the group members join or leave the group V2X communications.</w:t>
      </w:r>
    </w:p>
    <w:p w:rsidR="00F4066A" w:rsidRPr="0064703A" w:rsidRDefault="00F4066A" w:rsidP="00F4066A">
      <w:pPr>
        <w:rPr>
          <w:noProof/>
        </w:rPr>
      </w:pPr>
      <w:r w:rsidRPr="0064703A">
        <w:rPr>
          <w:rFonts w:hint="eastAsia"/>
          <w:noProof/>
        </w:rPr>
        <w:t>C</w:t>
      </w:r>
      <w:r w:rsidRPr="0064703A">
        <w:rPr>
          <w:noProof/>
        </w:rPr>
        <w:t xml:space="preserve">urrently, there is no standard </w:t>
      </w:r>
      <w:r>
        <w:rPr>
          <w:noProof/>
          <w:lang w:val="en-US"/>
        </w:rPr>
        <w:t>mechanism to</w:t>
      </w:r>
      <w:r w:rsidRPr="0064703A">
        <w:rPr>
          <w:noProof/>
        </w:rPr>
        <w:t xml:space="preserve"> provide th</w:t>
      </w:r>
      <w:r>
        <w:rPr>
          <w:noProof/>
          <w:lang w:val="en-US"/>
        </w:rPr>
        <w:t>e</w:t>
      </w:r>
      <w:r w:rsidRPr="0064703A">
        <w:rPr>
          <w:noProof/>
        </w:rPr>
        <w:t xml:space="preserve"> </w:t>
      </w:r>
      <w:r w:rsidR="002E67B9">
        <w:rPr>
          <w:noProof/>
          <w:lang w:val="en-US"/>
        </w:rPr>
        <w:t xml:space="preserve">up-to date </w:t>
      </w:r>
      <w:r w:rsidRPr="0064703A">
        <w:rPr>
          <w:noProof/>
        </w:rPr>
        <w:t>group size and member ID</w:t>
      </w:r>
      <w:r>
        <w:rPr>
          <w:noProof/>
          <w:lang w:val="en-US"/>
        </w:rPr>
        <w:t xml:space="preserve"> from the V2X application layer to the V2X/AS layer</w:t>
      </w:r>
      <w:r w:rsidR="00117832">
        <w:rPr>
          <w:noProof/>
          <w:lang w:val="en-US"/>
        </w:rPr>
        <w:t xml:space="preserve"> and no standardized factors for whether and how to select groupcast versus unicast</w:t>
      </w:r>
      <w:r w:rsidR="00117832" w:rsidRPr="004B4BD8">
        <w:rPr>
          <w:noProof/>
          <w:lang w:val="en-US"/>
        </w:rPr>
        <w:t xml:space="preserve"> </w:t>
      </w:r>
      <w:r w:rsidR="00117832">
        <w:rPr>
          <w:noProof/>
          <w:lang w:val="en-US"/>
        </w:rPr>
        <w:t>communications</w:t>
      </w:r>
      <w:r>
        <w:rPr>
          <w:noProof/>
          <w:lang w:val="en-US"/>
        </w:rPr>
        <w:t>.</w:t>
      </w:r>
    </w:p>
    <w:p w:rsidR="00F4066A" w:rsidRDefault="00F4066A" w:rsidP="00F4066A">
      <w:pPr>
        <w:rPr>
          <w:noProof/>
        </w:rPr>
      </w:pPr>
      <w:r>
        <w:rPr>
          <w:noProof/>
          <w:lang w:val="en-US"/>
        </w:rPr>
        <w:t>The following requires</w:t>
      </w:r>
      <w:r>
        <w:rPr>
          <w:noProof/>
        </w:rPr>
        <w:t xml:space="preserve"> further study:</w:t>
      </w:r>
    </w:p>
    <w:p w:rsidR="002E67B9" w:rsidRDefault="002E67B9" w:rsidP="002E67B9">
      <w:pPr>
        <w:pStyle w:val="B1"/>
        <w:rPr>
          <w:noProof/>
          <w:lang w:val="en-US"/>
        </w:rPr>
      </w:pPr>
      <w:r>
        <w:rPr>
          <w:noProof/>
          <w:lang w:val="en-US"/>
        </w:rPr>
        <w:t>-</w:t>
      </w:r>
      <w:r>
        <w:rPr>
          <w:noProof/>
          <w:lang w:val="en-US"/>
        </w:rPr>
        <w:tab/>
        <w:t>How to determine and provide the up to date size of the group participants of the V2X group in a group communication to the V2X/AS layer from the V2X application layer?</w:t>
      </w:r>
    </w:p>
    <w:p w:rsidR="002E67B9" w:rsidRPr="00AD7C25" w:rsidRDefault="002E67B9" w:rsidP="002E67B9">
      <w:pPr>
        <w:pStyle w:val="B1"/>
        <w:rPr>
          <w:noProof/>
          <w:lang w:val="en-US"/>
        </w:rPr>
      </w:pPr>
      <w:r>
        <w:rPr>
          <w:noProof/>
          <w:lang w:val="en-US"/>
        </w:rPr>
        <w:t>-</w:t>
      </w:r>
      <w:r>
        <w:rPr>
          <w:noProof/>
          <w:lang w:val="en-US"/>
        </w:rPr>
        <w:tab/>
        <w:t>How the member ID is generated and what is the format required for the member ID?</w:t>
      </w:r>
    </w:p>
    <w:p w:rsidR="00117832" w:rsidRDefault="00117832" w:rsidP="00117832">
      <w:pPr>
        <w:rPr>
          <w:noProof/>
          <w:lang w:val="en-US"/>
        </w:rPr>
      </w:pPr>
      <w:r>
        <w:rPr>
          <w:noProof/>
          <w:lang w:val="en-US"/>
        </w:rPr>
        <w:t>Additionally, t</w:t>
      </w:r>
      <w:r w:rsidRPr="00BF0F6D">
        <w:rPr>
          <w:noProof/>
        </w:rPr>
        <w:t xml:space="preserve">he application layer </w:t>
      </w:r>
      <w:r>
        <w:rPr>
          <w:noProof/>
          <w:lang w:val="en-US"/>
        </w:rPr>
        <w:t>should consider many factors when deciding whether and how to use the groupcast mode for V2X communications:</w:t>
      </w:r>
    </w:p>
    <w:p w:rsidR="00994A0F" w:rsidRDefault="00994A0F" w:rsidP="00994A0F">
      <w:pPr>
        <w:pStyle w:val="B1"/>
        <w:rPr>
          <w:noProof/>
          <w:lang w:val="en-US"/>
        </w:rPr>
      </w:pPr>
      <w:r>
        <w:rPr>
          <w:noProof/>
          <w:lang w:val="en-US"/>
        </w:rPr>
        <w:t>-</w:t>
      </w:r>
      <w:r>
        <w:rPr>
          <w:noProof/>
          <w:lang w:val="en-US"/>
        </w:rPr>
        <w:tab/>
        <w:t>What mechansisms are necessary to enable the Application Layer to optimally choose between broadcast, groupcast, and unicast communications?</w:t>
      </w:r>
    </w:p>
    <w:p w:rsidR="00994A0F" w:rsidRDefault="00994A0F" w:rsidP="00994A0F">
      <w:pPr>
        <w:pStyle w:val="B1"/>
        <w:rPr>
          <w:noProof/>
          <w:lang w:val="en-US"/>
        </w:rPr>
      </w:pPr>
      <w:r>
        <w:rPr>
          <w:noProof/>
          <w:lang w:val="en-US"/>
        </w:rPr>
        <w:t>-</w:t>
      </w:r>
      <w:r>
        <w:rPr>
          <w:noProof/>
          <w:lang w:val="en-US"/>
        </w:rPr>
        <w:tab/>
        <w:t>What mechansisms are necessary to enable the Application Layer to optimally choose between connectionless and managed groupcast communications?</w:t>
      </w:r>
    </w:p>
    <w:p w:rsidR="00117832" w:rsidRDefault="00117832" w:rsidP="00117832">
      <w:pPr>
        <w:pStyle w:val="B1"/>
        <w:rPr>
          <w:noProof/>
          <w:lang w:val="en-US"/>
        </w:rPr>
      </w:pPr>
      <w:r>
        <w:rPr>
          <w:noProof/>
          <w:lang w:val="en-US"/>
        </w:rPr>
        <w:t>-</w:t>
      </w:r>
      <w:r>
        <w:rPr>
          <w:noProof/>
          <w:lang w:val="en-US"/>
        </w:rPr>
        <w:tab/>
        <w:t xml:space="preserve">Is a group using groupcast mode pre-configured as an </w:t>
      </w:r>
      <w:r w:rsidRPr="00F16BA4">
        <w:rPr>
          <w:noProof/>
          <w:lang w:val="en-US"/>
        </w:rPr>
        <w:t>Application Layer connection-less group</w:t>
      </w:r>
      <w:r>
        <w:rPr>
          <w:noProof/>
          <w:lang w:val="en-US"/>
        </w:rPr>
        <w:t xml:space="preserve"> or an </w:t>
      </w:r>
      <w:r w:rsidRPr="00F16BA4">
        <w:rPr>
          <w:noProof/>
          <w:lang w:val="en-US"/>
        </w:rPr>
        <w:t>Application Layer managed group</w:t>
      </w:r>
      <w:r>
        <w:rPr>
          <w:noProof/>
          <w:lang w:val="en-US"/>
        </w:rPr>
        <w:t xml:space="preserve"> (per </w:t>
      </w:r>
      <w:r w:rsidR="00E25F10">
        <w:rPr>
          <w:noProof/>
          <w:lang w:val="en-US"/>
        </w:rPr>
        <w:t>3GPP </w:t>
      </w:r>
      <w:r>
        <w:rPr>
          <w:noProof/>
          <w:lang w:val="en-US"/>
        </w:rPr>
        <w:t>TS</w:t>
      </w:r>
      <w:r w:rsidR="00E25F10">
        <w:rPr>
          <w:noProof/>
          <w:lang w:val="en-US"/>
        </w:rPr>
        <w:t> </w:t>
      </w:r>
      <w:r>
        <w:rPr>
          <w:noProof/>
          <w:lang w:val="en-US"/>
        </w:rPr>
        <w:t>23.287</w:t>
      </w:r>
      <w:r w:rsidR="00E25F10">
        <w:rPr>
          <w:noProof/>
          <w:lang w:val="en-US"/>
        </w:rPr>
        <w:t> [8]</w:t>
      </w:r>
      <w:r>
        <w:rPr>
          <w:noProof/>
          <w:lang w:val="en-US"/>
        </w:rPr>
        <w:t>)?</w:t>
      </w:r>
    </w:p>
    <w:p w:rsidR="00117832" w:rsidRDefault="00117832" w:rsidP="00117832">
      <w:pPr>
        <w:pStyle w:val="B1"/>
        <w:rPr>
          <w:noProof/>
          <w:lang w:val="en-US"/>
        </w:rPr>
      </w:pPr>
      <w:r>
        <w:rPr>
          <w:noProof/>
          <w:lang w:val="en-US"/>
        </w:rPr>
        <w:t>-</w:t>
      </w:r>
      <w:r>
        <w:rPr>
          <w:noProof/>
          <w:lang w:val="en-US"/>
        </w:rPr>
        <w:tab/>
        <w:t>Is the concept of a "Group Leader" required or does each group member decide for itself whether to use groupcast mode?</w:t>
      </w:r>
    </w:p>
    <w:p w:rsidR="00117832" w:rsidRDefault="00117832" w:rsidP="00117832">
      <w:pPr>
        <w:pStyle w:val="B1"/>
        <w:rPr>
          <w:noProof/>
          <w:lang w:val="en-US"/>
        </w:rPr>
      </w:pPr>
      <w:r>
        <w:rPr>
          <w:noProof/>
          <w:lang w:val="en-US"/>
        </w:rPr>
        <w:t>-</w:t>
      </w:r>
      <w:r>
        <w:rPr>
          <w:noProof/>
          <w:lang w:val="en-US"/>
        </w:rPr>
        <w:tab/>
        <w:t>What policies/criteria (e.g. r</w:t>
      </w:r>
      <w:r w:rsidRPr="00332A30">
        <w:rPr>
          <w:noProof/>
          <w:lang w:val="en-US"/>
        </w:rPr>
        <w:t>egion</w:t>
      </w:r>
      <w:r>
        <w:rPr>
          <w:noProof/>
          <w:lang w:val="en-US"/>
        </w:rPr>
        <w:t xml:space="preserve">, </w:t>
      </w:r>
      <w:r w:rsidRPr="00332A30">
        <w:rPr>
          <w:noProof/>
          <w:lang w:val="en-US"/>
        </w:rPr>
        <w:t>number of targets</w:t>
      </w:r>
      <w:r>
        <w:rPr>
          <w:noProof/>
          <w:lang w:val="en-US"/>
        </w:rPr>
        <w:t>)</w:t>
      </w:r>
      <w:r w:rsidRPr="00332A30">
        <w:rPr>
          <w:noProof/>
          <w:lang w:val="en-US"/>
        </w:rPr>
        <w:t xml:space="preserve"> </w:t>
      </w:r>
      <w:r>
        <w:rPr>
          <w:noProof/>
          <w:lang w:val="en-US"/>
        </w:rPr>
        <w:t>need to be defined to govern the decision process to use groupcast or unicast comunication mode?</w:t>
      </w:r>
    </w:p>
    <w:p w:rsidR="00117832" w:rsidRDefault="00117832" w:rsidP="00117832">
      <w:pPr>
        <w:pStyle w:val="B1"/>
        <w:rPr>
          <w:noProof/>
          <w:lang w:val="en-US"/>
        </w:rPr>
      </w:pPr>
      <w:r>
        <w:rPr>
          <w:noProof/>
          <w:lang w:val="en-US"/>
        </w:rPr>
        <w:t>-</w:t>
      </w:r>
      <w:r>
        <w:rPr>
          <w:noProof/>
          <w:lang w:val="en-US"/>
        </w:rPr>
        <w:tab/>
        <w:t>How are those policies/criteria configured?</w:t>
      </w:r>
    </w:p>
    <w:p w:rsidR="00117832" w:rsidRDefault="00117832" w:rsidP="00117832">
      <w:pPr>
        <w:pStyle w:val="B1"/>
        <w:rPr>
          <w:noProof/>
          <w:lang w:val="en-US"/>
        </w:rPr>
      </w:pPr>
      <w:r>
        <w:rPr>
          <w:noProof/>
          <w:lang w:val="en-US"/>
        </w:rPr>
        <w:t>-</w:t>
      </w:r>
      <w:r>
        <w:rPr>
          <w:noProof/>
          <w:lang w:val="en-US"/>
        </w:rPr>
        <w:tab/>
        <w:t>What</w:t>
      </w:r>
      <w:r w:rsidRPr="00332A30">
        <w:rPr>
          <w:noProof/>
          <w:lang w:val="en-US"/>
        </w:rPr>
        <w:t xml:space="preserve"> </w:t>
      </w:r>
      <w:r>
        <w:rPr>
          <w:noProof/>
          <w:lang w:val="en-US"/>
        </w:rPr>
        <w:t>entity is responsible for deciding (based on those policies/criteria)</w:t>
      </w:r>
      <w:r w:rsidRPr="00332A30">
        <w:rPr>
          <w:noProof/>
          <w:lang w:val="en-US"/>
        </w:rPr>
        <w:t xml:space="preserve"> </w:t>
      </w:r>
      <w:r>
        <w:rPr>
          <w:noProof/>
          <w:lang w:val="en-US"/>
        </w:rPr>
        <w:t>whether to use groupcast mode?</w:t>
      </w:r>
    </w:p>
    <w:p w:rsidR="00117832" w:rsidRDefault="00117832" w:rsidP="00117832">
      <w:pPr>
        <w:pStyle w:val="B1"/>
        <w:rPr>
          <w:noProof/>
          <w:lang w:val="en-US"/>
        </w:rPr>
      </w:pPr>
      <w:r>
        <w:rPr>
          <w:noProof/>
          <w:lang w:val="en-US"/>
        </w:rPr>
        <w:t>-</w:t>
      </w:r>
      <w:r>
        <w:rPr>
          <w:noProof/>
          <w:lang w:val="en-US"/>
        </w:rPr>
        <w:tab/>
        <w:t>Is the VAE Layer responsible for that decision?</w:t>
      </w:r>
    </w:p>
    <w:p w:rsidR="00117832" w:rsidRDefault="00117832" w:rsidP="00117832">
      <w:pPr>
        <w:pStyle w:val="B1"/>
        <w:rPr>
          <w:noProof/>
          <w:lang w:val="en-US"/>
        </w:rPr>
      </w:pPr>
      <w:r>
        <w:rPr>
          <w:noProof/>
          <w:lang w:val="en-US"/>
        </w:rPr>
        <w:lastRenderedPageBreak/>
        <w:t>-</w:t>
      </w:r>
      <w:r>
        <w:rPr>
          <w:noProof/>
          <w:lang w:val="en-US"/>
        </w:rPr>
        <w:tab/>
        <w:t>What information may be necessary to report between members of a group when the potential use of groupcast mode is being evaluated?</w:t>
      </w:r>
    </w:p>
    <w:p w:rsidR="00117832" w:rsidRPr="00117832" w:rsidRDefault="00117832" w:rsidP="00117832">
      <w:pPr>
        <w:pStyle w:val="B1"/>
        <w:rPr>
          <w:noProof/>
          <w:lang w:val="en-US"/>
        </w:rPr>
      </w:pPr>
      <w:r w:rsidRPr="00117832">
        <w:t>-</w:t>
      </w:r>
      <w:r w:rsidRPr="00117832">
        <w:tab/>
        <w:t>How is the use of groupcast affected when the participating V2X UEs do not belong to the same PLMN?</w:t>
      </w:r>
    </w:p>
    <w:p w:rsidR="00CF3D9B" w:rsidRPr="00A70E80" w:rsidRDefault="00CF3D9B" w:rsidP="00CF3D9B">
      <w:pPr>
        <w:pStyle w:val="Heading2"/>
        <w:rPr>
          <w:rFonts w:ascii="SimSun" w:hAnsi="SimSun"/>
        </w:rPr>
      </w:pPr>
      <w:bookmarkStart w:id="88" w:name="_Toc50599435"/>
      <w:bookmarkStart w:id="89" w:name="_Toc59232190"/>
      <w:r w:rsidRPr="003C766F">
        <w:t>5.</w:t>
      </w:r>
      <w:r>
        <w:rPr>
          <w:lang w:val="en-US"/>
        </w:rPr>
        <w:t>9</w:t>
      </w:r>
      <w:r w:rsidRPr="003C766F">
        <w:tab/>
        <w:t xml:space="preserve">Key issue </w:t>
      </w:r>
      <w:r>
        <w:rPr>
          <w:lang w:val="en-US"/>
        </w:rPr>
        <w:t>9</w:t>
      </w:r>
      <w:r w:rsidRPr="003C766F">
        <w:t xml:space="preserve"> </w:t>
      </w:r>
      <w:r>
        <w:t>– UE-to-UE application layer relay</w:t>
      </w:r>
      <w:bookmarkEnd w:id="88"/>
      <w:bookmarkEnd w:id="89"/>
    </w:p>
    <w:p w:rsidR="00CF3D9B" w:rsidRPr="0074646D" w:rsidRDefault="00CF3D9B" w:rsidP="00CF3D9B">
      <w:pPr>
        <w:rPr>
          <w:noProof/>
        </w:rPr>
      </w:pPr>
      <w:r w:rsidRPr="0074646D">
        <w:rPr>
          <w:noProof/>
        </w:rPr>
        <w:t>UE-to-UE application layer relay may be used to enhance the V2V communication coverage. The V2X relay UEs applies to both LTE-V2X and NR-V2X. To enhance the V2V communication coverage one or more V2X relay UEs may be involved.</w:t>
      </w:r>
    </w:p>
    <w:p w:rsidR="00CF3D9B" w:rsidRPr="0074646D" w:rsidRDefault="00CF3D9B" w:rsidP="00CF3D9B">
      <w:pPr>
        <w:rPr>
          <w:noProof/>
        </w:rPr>
      </w:pPr>
      <w:r w:rsidRPr="0074646D">
        <w:rPr>
          <w:noProof/>
        </w:rPr>
        <w:t>In the scenario where V2X relay UEs are used to re-transmit the V2X messages to a wider coverage area, it is possible that a V2X UE may receive multiple copies of the same message that are repeatedly re-transmitted by several V2X relay UEs causing a V2X message broadcast flood as shown in figure 5.9-1.</w:t>
      </w:r>
    </w:p>
    <w:p w:rsidR="00CF3D9B" w:rsidRPr="0074646D" w:rsidRDefault="00CF3D9B" w:rsidP="00CF3D9B">
      <w:pPr>
        <w:rPr>
          <w:noProof/>
          <w:lang w:eastAsia="zh-CN"/>
        </w:rPr>
      </w:pPr>
      <w:r w:rsidRPr="0074646D">
        <w:rPr>
          <w:noProof/>
          <w:lang w:eastAsia="zh-CN"/>
        </w:rPr>
        <w:t>For example, V2X UE1 transmits a V2X message over PC5 which needs to be delivered to a coverage area which includes V2X UE4. The V2X message is received by V2X relay UE2 and V2X relay UE3 at the same time or with some time difference. Due to the relay nature, the V2X relay UE2 and V2X relay UE3 re-transmit the V2X messages over PC5 to the coverage area of V2X UE4. V2X UE4 receives multiple copies of the same V2X message transmitted by V2X UE1 and further V2X relay UE2 and V2X relay UE3 also receive the same V2X message again. It is possible that the V2X relay UEs re-transmit the newly received V2X messages from the other V2X relay UEs thus causing a V2X message broadcast flood.</w:t>
      </w:r>
    </w:p>
    <w:p w:rsidR="00CF3D9B" w:rsidRPr="0074646D" w:rsidRDefault="00CF3D9B" w:rsidP="00CF3D9B">
      <w:pPr>
        <w:rPr>
          <w:noProof/>
          <w:lang w:eastAsia="zh-CN"/>
        </w:rPr>
      </w:pPr>
      <w:r w:rsidRPr="0074646D">
        <w:rPr>
          <w:noProof/>
          <w:lang w:eastAsia="zh-CN"/>
        </w:rPr>
        <w:t>Thus, how to reduce the V2X message broadcast flood when using V2X relay UEs for V2V communications is for further study.</w:t>
      </w:r>
    </w:p>
    <w:p w:rsidR="00CF3D9B" w:rsidRPr="0074646D" w:rsidRDefault="00CF3D9B" w:rsidP="00CF3D9B">
      <w:pPr>
        <w:rPr>
          <w:noProof/>
          <w:lang w:eastAsia="zh-CN"/>
        </w:rPr>
      </w:pPr>
      <w:r>
        <w:t>Solutions for application layer support of UE-to-UE relay functionality will need to be studied.</w:t>
      </w:r>
    </w:p>
    <w:p w:rsidR="00CF3D9B" w:rsidRDefault="00CF3D9B" w:rsidP="00DE240C">
      <w:pPr>
        <w:pStyle w:val="TH"/>
        <w:rPr>
          <w:noProof/>
          <w:lang w:val="en-US"/>
        </w:rPr>
      </w:pPr>
      <w:r>
        <w:object w:dxaOrig="10560" w:dyaOrig="5952">
          <v:shape id="_x0000_i1027" type="#_x0000_t75" style="width:423.25pt;height:238.45pt" o:ole="">
            <v:imagedata r:id="rId10" o:title=""/>
          </v:shape>
          <o:OLEObject Type="Embed" ProgID="Visio.Drawing.11" ShapeID="_x0000_i1027" DrawAspect="Content" ObjectID="_1669845203" r:id="rId11"/>
        </w:object>
      </w:r>
    </w:p>
    <w:p w:rsidR="00CF3D9B" w:rsidRPr="00AF2448" w:rsidRDefault="00CF3D9B" w:rsidP="00CF3D9B">
      <w:pPr>
        <w:pStyle w:val="TF"/>
      </w:pPr>
      <w:r w:rsidRPr="00AF2448">
        <w:t>Figure 5.</w:t>
      </w:r>
      <w:r>
        <w:t>9</w:t>
      </w:r>
      <w:r w:rsidRPr="00AF2448">
        <w:t xml:space="preserve">-1: V2X message flood </w:t>
      </w:r>
      <w:r w:rsidRPr="00CF3D9B">
        <w:t>scenario</w:t>
      </w:r>
    </w:p>
    <w:p w:rsidR="00CF3D9B" w:rsidRPr="00AF2448" w:rsidRDefault="00CF3D9B" w:rsidP="00DE240C">
      <w:pPr>
        <w:pStyle w:val="NO"/>
        <w:rPr>
          <w:noProof/>
        </w:rPr>
      </w:pPr>
      <w:r>
        <w:rPr>
          <w:noProof/>
        </w:rPr>
        <w:t>NOTE:</w:t>
      </w:r>
      <w:r>
        <w:rPr>
          <w:noProof/>
        </w:rPr>
        <w:tab/>
      </w:r>
      <w:r w:rsidRPr="005D0048">
        <w:rPr>
          <w:noProof/>
        </w:rPr>
        <w:t>Reuse of 5GS UE-to-UE relay solutions defined by SA2 is FFS.</w:t>
      </w:r>
    </w:p>
    <w:p w:rsidR="00CF3D9B" w:rsidRPr="00DE240C" w:rsidRDefault="00CF3D9B" w:rsidP="00CF3D9B">
      <w:pPr>
        <w:pStyle w:val="Heading2"/>
        <w:rPr>
          <w:rFonts w:ascii="SimSun" w:hAnsi="SimSun"/>
          <w:lang w:val="en-US" w:eastAsia="zh-CN"/>
        </w:rPr>
      </w:pPr>
      <w:bookmarkStart w:id="90" w:name="_Toc50599436"/>
      <w:bookmarkStart w:id="91" w:name="_Toc59232191"/>
      <w:r w:rsidRPr="003C766F">
        <w:t>5.</w:t>
      </w:r>
      <w:r>
        <w:rPr>
          <w:lang w:eastAsia="zh-CN"/>
        </w:rPr>
        <w:t>10</w:t>
      </w:r>
      <w:r w:rsidRPr="003C766F">
        <w:tab/>
        <w:t xml:space="preserve">Key issue </w:t>
      </w:r>
      <w:r>
        <w:rPr>
          <w:lang w:val="en-US" w:eastAsia="zh-CN"/>
        </w:rPr>
        <w:t>10</w:t>
      </w:r>
      <w:r w:rsidRPr="003C766F">
        <w:t xml:space="preserve"> </w:t>
      </w:r>
      <w:r>
        <w:t xml:space="preserve">– </w:t>
      </w:r>
      <w:r>
        <w:rPr>
          <w:rFonts w:hint="eastAsia"/>
          <w:lang w:eastAsia="zh-CN"/>
        </w:rPr>
        <w:t>S</w:t>
      </w:r>
      <w:r>
        <w:rPr>
          <w:lang w:val="en-US"/>
        </w:rPr>
        <w:t xml:space="preserve">upport for </w:t>
      </w:r>
      <w:r>
        <w:rPr>
          <w:rFonts w:hint="eastAsia"/>
          <w:lang w:val="en-US" w:eastAsia="zh-CN"/>
        </w:rPr>
        <w:t xml:space="preserve">switching modes for V2V </w:t>
      </w:r>
      <w:r>
        <w:rPr>
          <w:lang w:val="en-US"/>
        </w:rPr>
        <w:t>communications</w:t>
      </w:r>
      <w:bookmarkEnd w:id="90"/>
      <w:bookmarkEnd w:id="91"/>
    </w:p>
    <w:p w:rsidR="00CF3D9B" w:rsidRDefault="00CF3D9B" w:rsidP="00CF3D9B">
      <w:pPr>
        <w:rPr>
          <w:noProof/>
          <w:lang w:eastAsia="zh-CN"/>
        </w:rPr>
      </w:pPr>
      <w:r>
        <w:rPr>
          <w:rFonts w:hint="eastAsia"/>
          <w:noProof/>
          <w:lang w:eastAsia="zh-CN"/>
        </w:rPr>
        <w:t>The 3GPP</w:t>
      </w:r>
      <w:r>
        <w:rPr>
          <w:noProof/>
          <w:lang w:val="en-US" w:eastAsia="zh-CN"/>
        </w:rPr>
        <w:t> </w:t>
      </w:r>
      <w:r>
        <w:rPr>
          <w:rFonts w:hint="eastAsia"/>
          <w:noProof/>
          <w:lang w:eastAsia="zh-CN"/>
        </w:rPr>
        <w:t>TS</w:t>
      </w:r>
      <w:r>
        <w:rPr>
          <w:noProof/>
          <w:lang w:val="en-US" w:eastAsia="zh-CN"/>
        </w:rPr>
        <w:t> </w:t>
      </w:r>
      <w:r>
        <w:rPr>
          <w:rFonts w:hint="eastAsia"/>
          <w:noProof/>
          <w:lang w:eastAsia="zh-CN"/>
        </w:rPr>
        <w:t>23.286</w:t>
      </w:r>
      <w:r>
        <w:rPr>
          <w:noProof/>
          <w:lang w:val="en-US" w:eastAsia="zh-CN"/>
        </w:rPr>
        <w:t> </w:t>
      </w:r>
      <w:r w:rsidR="00E25F10">
        <w:rPr>
          <w:rFonts w:hint="eastAsia"/>
          <w:noProof/>
          <w:lang w:eastAsia="zh-CN"/>
        </w:rPr>
        <w:t>[7]</w:t>
      </w:r>
      <w:r>
        <w:rPr>
          <w:rFonts w:hint="eastAsia"/>
          <w:noProof/>
          <w:lang w:eastAsia="zh-CN"/>
        </w:rPr>
        <w:t xml:space="preserve"> addresses that t</w:t>
      </w:r>
      <w:r w:rsidRPr="00C21506">
        <w:rPr>
          <w:noProof/>
        </w:rPr>
        <w:t xml:space="preserve">he V2X UE determines switching of the mode of operation </w:t>
      </w:r>
      <w:r>
        <w:rPr>
          <w:rFonts w:hint="eastAsia"/>
          <w:noProof/>
          <w:lang w:eastAsia="zh-CN"/>
        </w:rPr>
        <w:t xml:space="preserve">between LTE Uu and PC5 </w:t>
      </w:r>
      <w:r w:rsidRPr="00C21506">
        <w:rPr>
          <w:noProof/>
        </w:rPr>
        <w:t>for V2V sessions based on several factors including the received network monitoring information and the PC5 communication quality information.</w:t>
      </w:r>
      <w:r>
        <w:rPr>
          <w:rFonts w:hint="eastAsia"/>
          <w:noProof/>
          <w:lang w:eastAsia="zh-CN"/>
        </w:rPr>
        <w:t xml:space="preserve"> </w:t>
      </w:r>
      <w:r w:rsidRPr="00C21506">
        <w:rPr>
          <w:noProof/>
        </w:rPr>
        <w:t xml:space="preserve"> </w:t>
      </w:r>
    </w:p>
    <w:p w:rsidR="00CF3D9B" w:rsidRPr="0064703A" w:rsidRDefault="00CF3D9B" w:rsidP="00CF3D9B">
      <w:pPr>
        <w:rPr>
          <w:noProof/>
          <w:lang w:eastAsia="zh-CN"/>
        </w:rPr>
      </w:pPr>
      <w:r>
        <w:rPr>
          <w:rFonts w:hint="eastAsia"/>
          <w:noProof/>
          <w:lang w:val="en-US" w:eastAsia="zh-CN"/>
        </w:rPr>
        <w:lastRenderedPageBreak/>
        <w:t>The 5G use case depicted in 3GPP</w:t>
      </w:r>
      <w:r>
        <w:rPr>
          <w:noProof/>
          <w:lang w:val="en-US" w:eastAsia="zh-CN"/>
        </w:rPr>
        <w:t> </w:t>
      </w:r>
      <w:r>
        <w:rPr>
          <w:rFonts w:hint="eastAsia"/>
          <w:noProof/>
          <w:lang w:val="en-US" w:eastAsia="zh-CN"/>
        </w:rPr>
        <w:t>TR</w:t>
      </w:r>
      <w:r>
        <w:rPr>
          <w:noProof/>
          <w:lang w:val="en-US" w:eastAsia="zh-CN"/>
        </w:rPr>
        <w:t> </w:t>
      </w:r>
      <w:r>
        <w:rPr>
          <w:rFonts w:hint="eastAsia"/>
          <w:noProof/>
          <w:lang w:val="en-US" w:eastAsia="zh-CN"/>
        </w:rPr>
        <w:t>22.886</w:t>
      </w:r>
      <w:r>
        <w:rPr>
          <w:noProof/>
          <w:lang w:val="en-US" w:eastAsia="zh-CN"/>
        </w:rPr>
        <w:t> </w:t>
      </w:r>
      <w:r>
        <w:rPr>
          <w:rFonts w:hint="eastAsia"/>
          <w:noProof/>
          <w:lang w:val="en-US" w:eastAsia="zh-CN"/>
        </w:rPr>
        <w:t>[</w:t>
      </w:r>
      <w:r w:rsidR="00E25F10">
        <w:rPr>
          <w:noProof/>
          <w:lang w:val="en-US" w:eastAsia="zh-CN"/>
        </w:rPr>
        <w:t>4</w:t>
      </w:r>
      <w:r>
        <w:rPr>
          <w:rFonts w:hint="eastAsia"/>
          <w:noProof/>
          <w:lang w:val="en-US" w:eastAsia="zh-CN"/>
        </w:rPr>
        <w:t xml:space="preserve">] addresses </w:t>
      </w:r>
      <w:r w:rsidRPr="007E74B0">
        <w:rPr>
          <w:noProof/>
          <w:lang w:val="en-US" w:eastAsia="zh-CN"/>
        </w:rPr>
        <w:t>V2V messages needed to support platooning application are exchanged between the UEs in the target cell using device to device communication in 5G New RAT (NR)</w:t>
      </w:r>
      <w:r>
        <w:rPr>
          <w:noProof/>
          <w:lang w:val="en-US"/>
        </w:rPr>
        <w:t>.</w:t>
      </w:r>
      <w:r>
        <w:rPr>
          <w:rFonts w:hint="eastAsia"/>
          <w:noProof/>
          <w:lang w:val="en-US" w:eastAsia="zh-CN"/>
        </w:rPr>
        <w:t xml:space="preserve"> Thus switching modes between NR Uu and PC5 for V2V communications needs to be considered.</w:t>
      </w:r>
    </w:p>
    <w:p w:rsidR="00CF3D9B" w:rsidRDefault="00CF3D9B" w:rsidP="00CF3D9B">
      <w:pPr>
        <w:rPr>
          <w:noProof/>
        </w:rPr>
      </w:pPr>
      <w:r>
        <w:rPr>
          <w:noProof/>
          <w:lang w:val="en-US"/>
        </w:rPr>
        <w:t xml:space="preserve">The following </w:t>
      </w:r>
      <w:r>
        <w:rPr>
          <w:rFonts w:hint="eastAsia"/>
          <w:noProof/>
          <w:lang w:val="en-US" w:eastAsia="zh-CN"/>
        </w:rPr>
        <w:t>aspects need to be</w:t>
      </w:r>
      <w:r>
        <w:rPr>
          <w:noProof/>
        </w:rPr>
        <w:t xml:space="preserve"> stud</w:t>
      </w:r>
      <w:r>
        <w:rPr>
          <w:rFonts w:hint="eastAsia"/>
          <w:noProof/>
          <w:lang w:eastAsia="zh-CN"/>
        </w:rPr>
        <w:t>ied</w:t>
      </w:r>
      <w:r>
        <w:rPr>
          <w:noProof/>
        </w:rPr>
        <w:t>:</w:t>
      </w:r>
    </w:p>
    <w:p w:rsidR="00CF3D9B" w:rsidRDefault="00CF3D9B" w:rsidP="00CF3D9B">
      <w:pPr>
        <w:pStyle w:val="B1"/>
        <w:rPr>
          <w:noProof/>
          <w:lang w:val="en-US" w:eastAsia="zh-CN"/>
        </w:rPr>
      </w:pPr>
      <w:r>
        <w:rPr>
          <w:noProof/>
          <w:lang w:val="en-US"/>
        </w:rPr>
        <w:t>-</w:t>
      </w:r>
      <w:r>
        <w:rPr>
          <w:noProof/>
          <w:lang w:val="en-US"/>
        </w:rPr>
        <w:tab/>
      </w:r>
      <w:r w:rsidRPr="007D782F">
        <w:rPr>
          <w:noProof/>
          <w:lang w:val="en-US" w:eastAsia="zh-CN"/>
        </w:rPr>
        <w:t>How can the application layer utilize the 3GPP system provided switching modes between NR Uu and PC5 (NR sidelink)?</w:t>
      </w:r>
    </w:p>
    <w:p w:rsidR="00CF3D9B" w:rsidRDefault="00CF3D9B" w:rsidP="00CF3D9B">
      <w:pPr>
        <w:pStyle w:val="B1"/>
        <w:rPr>
          <w:noProof/>
          <w:lang w:val="en-US" w:eastAsia="zh-CN"/>
        </w:rPr>
      </w:pPr>
      <w:r>
        <w:rPr>
          <w:rFonts w:hint="eastAsia"/>
          <w:noProof/>
          <w:lang w:val="en-US" w:eastAsia="zh-CN"/>
        </w:rPr>
        <w:t>-</w:t>
      </w:r>
      <w:r>
        <w:rPr>
          <w:rFonts w:hint="eastAsia"/>
          <w:noProof/>
          <w:lang w:val="en-US" w:eastAsia="zh-CN"/>
        </w:rPr>
        <w:tab/>
      </w:r>
      <w:r w:rsidRPr="009F6D6E">
        <w:rPr>
          <w:noProof/>
          <w:lang w:val="en-US" w:eastAsia="zh-CN"/>
        </w:rPr>
        <w:t xml:space="preserve">Determine whether and how the solution in </w:t>
      </w:r>
      <w:r>
        <w:rPr>
          <w:noProof/>
          <w:lang w:val="en-US" w:eastAsia="zh-CN"/>
        </w:rPr>
        <w:t>3GPP </w:t>
      </w:r>
      <w:r w:rsidRPr="009F6D6E">
        <w:rPr>
          <w:noProof/>
          <w:lang w:val="en-US" w:eastAsia="zh-CN"/>
        </w:rPr>
        <w:t>TS</w:t>
      </w:r>
      <w:r>
        <w:rPr>
          <w:noProof/>
          <w:lang w:val="en-US" w:eastAsia="zh-CN"/>
        </w:rPr>
        <w:t> </w:t>
      </w:r>
      <w:r w:rsidRPr="009F6D6E">
        <w:rPr>
          <w:noProof/>
          <w:lang w:val="en-US" w:eastAsia="zh-CN"/>
        </w:rPr>
        <w:t>23.286</w:t>
      </w:r>
      <w:r>
        <w:rPr>
          <w:noProof/>
          <w:lang w:val="en-US" w:eastAsia="zh-CN"/>
        </w:rPr>
        <w:t> </w:t>
      </w:r>
      <w:r w:rsidR="00E25F10">
        <w:rPr>
          <w:noProof/>
          <w:lang w:val="en-US" w:eastAsia="zh-CN"/>
        </w:rPr>
        <w:t>[7]</w:t>
      </w:r>
      <w:r w:rsidRPr="009F6D6E">
        <w:rPr>
          <w:noProof/>
          <w:lang w:val="en-US" w:eastAsia="zh-CN"/>
        </w:rPr>
        <w:t xml:space="preserve"> for switching between LTE Uu and PC5 needs to be modified when considering NR Uu</w:t>
      </w:r>
      <w:r>
        <w:rPr>
          <w:rFonts w:hint="eastAsia"/>
          <w:noProof/>
          <w:lang w:val="en-US" w:eastAsia="zh-CN"/>
        </w:rPr>
        <w:t>.</w:t>
      </w:r>
    </w:p>
    <w:p w:rsidR="00CF3D9B" w:rsidRDefault="00CF3D9B" w:rsidP="00CF3D9B">
      <w:pPr>
        <w:pStyle w:val="B1"/>
        <w:rPr>
          <w:noProof/>
          <w:lang w:val="en-US" w:eastAsia="zh-CN"/>
        </w:rPr>
      </w:pPr>
      <w:r>
        <w:rPr>
          <w:noProof/>
          <w:lang w:val="en-US"/>
        </w:rPr>
        <w:t>-</w:t>
      </w:r>
      <w:r>
        <w:rPr>
          <w:noProof/>
          <w:lang w:val="en-US"/>
        </w:rPr>
        <w:tab/>
      </w:r>
      <w:r>
        <w:rPr>
          <w:rFonts w:hint="eastAsia"/>
          <w:noProof/>
          <w:lang w:val="en-US" w:eastAsia="zh-CN"/>
        </w:rPr>
        <w:t xml:space="preserve">Evaluate the additional factors (e.g. network monitoring information, PC5 communication quality information) </w:t>
      </w:r>
      <w:r>
        <w:rPr>
          <w:noProof/>
          <w:lang w:val="en-US" w:eastAsia="zh-CN"/>
        </w:rPr>
        <w:t>that</w:t>
      </w:r>
      <w:r>
        <w:rPr>
          <w:rFonts w:hint="eastAsia"/>
          <w:noProof/>
          <w:lang w:val="en-US" w:eastAsia="zh-CN"/>
        </w:rPr>
        <w:t xml:space="preserve"> may impact the decision for switching modes for 5GS based V2X applications.</w:t>
      </w:r>
    </w:p>
    <w:p w:rsidR="00CF3D9B" w:rsidRPr="00AD7C25" w:rsidRDefault="00CF3D9B" w:rsidP="00CF3D9B">
      <w:pPr>
        <w:pStyle w:val="EditorsNote"/>
        <w:rPr>
          <w:noProof/>
          <w:lang w:val="en-US" w:eastAsia="zh-CN"/>
        </w:rPr>
      </w:pPr>
      <w:r>
        <w:rPr>
          <w:rFonts w:hint="eastAsia"/>
          <w:noProof/>
          <w:lang w:val="en-US" w:eastAsia="zh-CN"/>
        </w:rPr>
        <w:t>Editor</w:t>
      </w:r>
      <w:r>
        <w:rPr>
          <w:noProof/>
          <w:lang w:val="en-US" w:eastAsia="zh-CN"/>
        </w:rPr>
        <w:t>'</w:t>
      </w:r>
      <w:r>
        <w:rPr>
          <w:rFonts w:hint="eastAsia"/>
          <w:noProof/>
          <w:lang w:val="en-US" w:eastAsia="zh-CN"/>
        </w:rPr>
        <w:t>s note:</w:t>
      </w:r>
      <w:r>
        <w:rPr>
          <w:noProof/>
          <w:lang w:val="en-US" w:eastAsia="zh-CN"/>
        </w:rPr>
        <w:tab/>
        <w:t>T</w:t>
      </w:r>
      <w:r>
        <w:rPr>
          <w:rFonts w:hint="eastAsia"/>
          <w:noProof/>
          <w:lang w:val="en-US" w:eastAsia="zh-CN"/>
        </w:rPr>
        <w:t xml:space="preserve">he RAN dependency of switching modes needs to be further </w:t>
      </w:r>
      <w:r w:rsidRPr="00DE240C">
        <w:rPr>
          <w:rFonts w:hint="eastAsia"/>
        </w:rPr>
        <w:t>addressed</w:t>
      </w:r>
      <w:r>
        <w:rPr>
          <w:rFonts w:hint="eastAsia"/>
          <w:noProof/>
          <w:lang w:val="en-US" w:eastAsia="zh-CN"/>
        </w:rPr>
        <w:t xml:space="preserve"> as the RAN specifications update.</w:t>
      </w:r>
    </w:p>
    <w:p w:rsidR="00F60CB3" w:rsidRPr="005C7698" w:rsidRDefault="00F60CB3" w:rsidP="00F60CB3">
      <w:pPr>
        <w:pStyle w:val="Heading2"/>
      </w:pPr>
      <w:bookmarkStart w:id="92" w:name="_Toc50599437"/>
      <w:bookmarkStart w:id="93" w:name="_Toc59232192"/>
      <w:r>
        <w:t>5.11</w:t>
      </w:r>
      <w:r>
        <w:tab/>
        <w:t xml:space="preserve">Key issue </w:t>
      </w:r>
      <w:r>
        <w:rPr>
          <w:lang w:val="en-US"/>
        </w:rPr>
        <w:t>11</w:t>
      </w:r>
      <w:r w:rsidRPr="00037F61">
        <w:t xml:space="preserve"> </w:t>
      </w:r>
      <w:r>
        <w:t>– V2X UE measurement reporting to VAE server</w:t>
      </w:r>
      <w:bookmarkEnd w:id="92"/>
      <w:bookmarkEnd w:id="93"/>
      <w:r>
        <w:t xml:space="preserve"> </w:t>
      </w:r>
    </w:p>
    <w:p w:rsidR="00F60CB3" w:rsidRDefault="00F60CB3" w:rsidP="00F60CB3">
      <w:pPr>
        <w:jc w:val="both"/>
        <w:rPr>
          <w:noProof/>
        </w:rPr>
      </w:pPr>
      <w:r>
        <w:rPr>
          <w:noProof/>
        </w:rPr>
        <w:t xml:space="preserve">The capabilities of application adaptation supported by network information depend on the level of information contained within such network information. The provisioning of detailed information, and in particular of information that take into consideration the previous or current status of a V2X service, plays thus a key role to empower the capabilities of application adaptation. To this aim, the exploitation of V2X UE measurements provided from V2X application layer could help to generate more rich network information, better tailored for the V2X service under consideration. V2X UE measurements could be intended as </w:t>
      </w:r>
      <w:r>
        <w:rPr>
          <w:lang w:val="en-US"/>
        </w:rPr>
        <w:t>information that are not already available to 5GS through other mechanisms.</w:t>
      </w:r>
      <w:r>
        <w:rPr>
          <w:noProof/>
        </w:rPr>
        <w:t xml:space="preserve"> V2X UE measurements could </w:t>
      </w:r>
      <w:r w:rsidRPr="00326F53">
        <w:rPr>
          <w:noProof/>
        </w:rPr>
        <w:t xml:space="preserve">be intended as measurements directly </w:t>
      </w:r>
      <w:r>
        <w:rPr>
          <w:noProof/>
        </w:rPr>
        <w:t>performed</w:t>
      </w:r>
      <w:r w:rsidRPr="00326F53">
        <w:rPr>
          <w:noProof/>
        </w:rPr>
        <w:t xml:space="preserve"> by the </w:t>
      </w:r>
      <w:r>
        <w:rPr>
          <w:noProof/>
        </w:rPr>
        <w:t xml:space="preserve">V2X </w:t>
      </w:r>
      <w:r w:rsidRPr="00326F53">
        <w:rPr>
          <w:noProof/>
        </w:rPr>
        <w:t>application layer, as well as measurements collected from the application layer</w:t>
      </w:r>
      <w:r>
        <w:rPr>
          <w:noProof/>
        </w:rPr>
        <w:t>,</w:t>
      </w:r>
      <w:r w:rsidRPr="00326F53">
        <w:rPr>
          <w:noProof/>
        </w:rPr>
        <w:t xml:space="preserve"> from other layers of the protocol stack, from entities such as operating system, etc.</w:t>
      </w:r>
      <w:r>
        <w:rPr>
          <w:noProof/>
        </w:rPr>
        <w:t xml:space="preserve"> Furthermore, these V2X UE measurements could </w:t>
      </w:r>
      <w:r w:rsidRPr="00326F53">
        <w:rPr>
          <w:noProof/>
        </w:rPr>
        <w:t xml:space="preserve">be intended </w:t>
      </w:r>
      <w:r>
        <w:rPr>
          <w:noProof/>
        </w:rPr>
        <w:t xml:space="preserve">also </w:t>
      </w:r>
      <w:r w:rsidRPr="00326F53">
        <w:rPr>
          <w:noProof/>
        </w:rPr>
        <w:t>as measurements</w:t>
      </w:r>
      <w:r>
        <w:rPr>
          <w:noProof/>
        </w:rPr>
        <w:t xml:space="preserve"> enriched with additional information, e.g., position and timestamp information. In this scenario, the VAE layer can have a role for gathering the UE </w:t>
      </w:r>
      <w:r w:rsidRPr="00326F53">
        <w:rPr>
          <w:noProof/>
        </w:rPr>
        <w:t xml:space="preserve">measurements </w:t>
      </w:r>
      <w:r>
        <w:rPr>
          <w:noProof/>
        </w:rPr>
        <w:t xml:space="preserve">from application layer, as well as for utilizing such UE measurements when processing network information delivery to application layer. This study needs to investigate: </w:t>
      </w:r>
    </w:p>
    <w:p w:rsidR="00F60CB3" w:rsidRDefault="00F60CB3" w:rsidP="006506A3">
      <w:pPr>
        <w:pStyle w:val="B1"/>
        <w:rPr>
          <w:noProof/>
          <w:lang w:val="en-US"/>
        </w:rPr>
      </w:pPr>
      <w:r w:rsidRPr="001D4B07">
        <w:rPr>
          <w:noProof/>
          <w:lang w:val="en-US"/>
        </w:rPr>
        <w:t>-</w:t>
      </w:r>
      <w:r>
        <w:rPr>
          <w:noProof/>
          <w:lang w:val="en-US"/>
        </w:rPr>
        <w:tab/>
        <w:t>W</w:t>
      </w:r>
      <w:r w:rsidRPr="001D4B07">
        <w:rPr>
          <w:noProof/>
          <w:lang w:val="en-US"/>
        </w:rPr>
        <w:t>hich UE measurements</w:t>
      </w:r>
      <w:r>
        <w:rPr>
          <w:noProof/>
        </w:rPr>
        <w:t>, if any,</w:t>
      </w:r>
      <w:r w:rsidRPr="001D4B07">
        <w:rPr>
          <w:noProof/>
          <w:lang w:val="en-US"/>
        </w:rPr>
        <w:t xml:space="preserve"> </w:t>
      </w:r>
      <w:r>
        <w:rPr>
          <w:noProof/>
          <w:lang w:val="en-US"/>
        </w:rPr>
        <w:t xml:space="preserve">are useful </w:t>
      </w:r>
      <w:r w:rsidRPr="001D4B07">
        <w:rPr>
          <w:noProof/>
          <w:lang w:val="en-US"/>
        </w:rPr>
        <w:t xml:space="preserve">to be </w:t>
      </w:r>
      <w:r>
        <w:rPr>
          <w:noProof/>
          <w:lang w:val="en-US"/>
        </w:rPr>
        <w:t xml:space="preserve">collected by V2X UE and </w:t>
      </w:r>
      <w:r w:rsidRPr="001D4B07">
        <w:rPr>
          <w:noProof/>
          <w:lang w:val="en-US"/>
        </w:rPr>
        <w:t xml:space="preserve">reported </w:t>
      </w:r>
      <w:r>
        <w:rPr>
          <w:noProof/>
          <w:lang w:val="en-US"/>
        </w:rPr>
        <w:t>to VAE layer.</w:t>
      </w:r>
    </w:p>
    <w:p w:rsidR="00F60CB3" w:rsidRPr="00BC7268" w:rsidRDefault="00F60CB3" w:rsidP="00F60CB3">
      <w:pPr>
        <w:pStyle w:val="NO"/>
      </w:pPr>
      <w:r w:rsidRPr="003C766F">
        <w:t>NOTE:</w:t>
      </w:r>
      <w:r w:rsidRPr="003C766F">
        <w:tab/>
      </w:r>
      <w:r>
        <w:t xml:space="preserve">The UE measurements collected by the V2X UE and the granularity level of the measurements that are reported to the VAE server shall consider SA1 related requirements in </w:t>
      </w:r>
      <w:r w:rsidRPr="00BC7268">
        <w:t>3GPP TS 22.186 [3]</w:t>
      </w:r>
      <w:r>
        <w:t xml:space="preserve">. </w:t>
      </w:r>
    </w:p>
    <w:p w:rsidR="00F60CB3" w:rsidRDefault="00F60CB3" w:rsidP="00F60CB3">
      <w:pPr>
        <w:jc w:val="both"/>
        <w:rPr>
          <w:lang w:val="en-US"/>
        </w:rPr>
      </w:pPr>
      <w:r>
        <w:rPr>
          <w:lang w:val="en-US"/>
        </w:rPr>
        <w:t>If any UE measurements are identified, then study:</w:t>
      </w:r>
    </w:p>
    <w:p w:rsidR="00F60CB3" w:rsidRPr="009943F1" w:rsidRDefault="00F60CB3" w:rsidP="006506A3">
      <w:pPr>
        <w:pStyle w:val="B1"/>
        <w:rPr>
          <w:noProof/>
        </w:rPr>
      </w:pPr>
      <w:r>
        <w:t>-</w:t>
      </w:r>
      <w:r>
        <w:tab/>
        <w:t>T</w:t>
      </w:r>
      <w:r>
        <w:rPr>
          <w:lang w:val="en-US"/>
        </w:rPr>
        <w:t>he associated reporting conditions and reporting frequency.</w:t>
      </w:r>
    </w:p>
    <w:p w:rsidR="00F60CB3" w:rsidRDefault="00F60CB3" w:rsidP="006506A3">
      <w:pPr>
        <w:pStyle w:val="B1"/>
      </w:pPr>
      <w:r>
        <w:rPr>
          <w:noProof/>
        </w:rPr>
        <w:t>-</w:t>
      </w:r>
      <w:r>
        <w:rPr>
          <w:noProof/>
        </w:rPr>
        <w:tab/>
      </w:r>
      <w:r>
        <w:t>VAE capabilities to support measurement reporting from the V2X UE to the V2X application server.</w:t>
      </w:r>
    </w:p>
    <w:p w:rsidR="00F60CB3" w:rsidRDefault="00F60CB3" w:rsidP="006506A3">
      <w:pPr>
        <w:pStyle w:val="B1"/>
        <w:rPr>
          <w:noProof/>
        </w:rPr>
      </w:pPr>
      <w:r>
        <w:t>-</w:t>
      </w:r>
      <w:r>
        <w:tab/>
      </w:r>
      <w:r>
        <w:rPr>
          <w:noProof/>
        </w:rPr>
        <w:t>How VAE layer can utilize the V2X UE measurements.</w:t>
      </w:r>
    </w:p>
    <w:p w:rsidR="00F60CB3" w:rsidRDefault="00F60CB3" w:rsidP="00F60CB3">
      <w:pPr>
        <w:pStyle w:val="EditorsNote"/>
        <w:rPr>
          <w:noProof/>
          <w:lang w:val="en-US"/>
        </w:rPr>
      </w:pPr>
      <w:r>
        <w:t>Editor's note:</w:t>
      </w:r>
      <w:r>
        <w:tab/>
      </w:r>
      <w:r>
        <w:rPr>
          <w:noProof/>
          <w:lang w:val="en-US"/>
        </w:rPr>
        <w:t>Authorization</w:t>
      </w:r>
      <w:r>
        <w:rPr>
          <w:noProof/>
        </w:rPr>
        <w:t xml:space="preserve"> (including user consent)</w:t>
      </w:r>
      <w:r>
        <w:rPr>
          <w:noProof/>
          <w:lang w:val="en-US"/>
        </w:rPr>
        <w:t xml:space="preserve"> and encryption of V2X UE measurements are FFS and in the purview of SA3.</w:t>
      </w:r>
    </w:p>
    <w:p w:rsidR="00F60CB3" w:rsidRPr="009E3D7A" w:rsidRDefault="00F60CB3" w:rsidP="00F60CB3">
      <w:pPr>
        <w:pStyle w:val="Heading2"/>
      </w:pPr>
      <w:bookmarkStart w:id="94" w:name="_Toc50599438"/>
      <w:bookmarkStart w:id="95" w:name="_Toc59232193"/>
      <w:r w:rsidRPr="003C766F">
        <w:t>5.</w:t>
      </w:r>
      <w:r>
        <w:t>12</w:t>
      </w:r>
      <w:r w:rsidRPr="003C766F">
        <w:tab/>
        <w:t xml:space="preserve">Key issue </w:t>
      </w:r>
      <w:r>
        <w:t>12</w:t>
      </w:r>
      <w:r w:rsidRPr="003C766F">
        <w:t xml:space="preserve"> </w:t>
      </w:r>
      <w:r>
        <w:t>– Supporting multiple V2X service providers</w:t>
      </w:r>
      <w:bookmarkEnd w:id="94"/>
      <w:bookmarkEnd w:id="95"/>
      <w:r w:rsidRPr="009E3D7A">
        <w:t xml:space="preserve"> </w:t>
      </w:r>
    </w:p>
    <w:p w:rsidR="00F60CB3" w:rsidRPr="00633183" w:rsidRDefault="00F60CB3" w:rsidP="00F60CB3">
      <w:pPr>
        <w:rPr>
          <w:noProof/>
        </w:rPr>
      </w:pPr>
      <w:r w:rsidRPr="00633183">
        <w:rPr>
          <w:noProof/>
        </w:rPr>
        <w:t>In the V2X business practice, each city may have its own V2X service provider who operates one or more V2X application specific servers in the boundaries of a city. When a vehicle consuming services in city A moves to another city B, the local V2X application specific server which is required to serve the vehicle in city B is determined based on UE location. The local V2X application specific sever may be operated by a different V2X service provider.</w:t>
      </w:r>
    </w:p>
    <w:p w:rsidR="00F60CB3" w:rsidRPr="00633183" w:rsidRDefault="00F60CB3" w:rsidP="00F60CB3">
      <w:pPr>
        <w:rPr>
          <w:noProof/>
          <w:lang w:eastAsia="zh-CN"/>
        </w:rPr>
      </w:pPr>
      <w:r w:rsidRPr="00633183">
        <w:rPr>
          <w:noProof/>
          <w:lang w:eastAsia="zh-CN"/>
        </w:rPr>
        <w:t xml:space="preserve">In 3GPP TS 23.286 [7], the scenario of obtaining V2X services involving multiple V2X service providers is not specified. By investigating the involved business relationship in clause 5, functional model in clause 6, distributed deployment models in clause 7.2.2 of 3GPP TS 23.286 [7], it is evident that relationship between multiple V2X service provider and interactions for supporting V2X services in such a scenario is not specified. </w:t>
      </w:r>
    </w:p>
    <w:p w:rsidR="00F60CB3" w:rsidRPr="00633183" w:rsidRDefault="00F60CB3" w:rsidP="00F60CB3">
      <w:pPr>
        <w:rPr>
          <w:noProof/>
          <w:lang w:eastAsia="zh-CN"/>
        </w:rPr>
      </w:pPr>
      <w:r w:rsidRPr="00633183">
        <w:rPr>
          <w:noProof/>
          <w:lang w:eastAsia="zh-CN"/>
        </w:rPr>
        <w:lastRenderedPageBreak/>
        <w:t>Especially, the V2X service discovery procedure in clause 9.9 of 3GPP TS 23.286 [7] and the d</w:t>
      </w:r>
      <w:r>
        <w:rPr>
          <w:lang w:val="en-US"/>
        </w:rPr>
        <w:t>ynamic local service information</w:t>
      </w:r>
      <w:r w:rsidRPr="00633183">
        <w:rPr>
          <w:noProof/>
          <w:lang w:eastAsia="zh-CN"/>
        </w:rPr>
        <w:t xml:space="preserve"> procedure in clause 9.10.4 of 3GPP TS 23.286 [7] does not address the multiple</w:t>
      </w:r>
      <w:r>
        <w:rPr>
          <w:lang w:val="en-US"/>
        </w:rPr>
        <w:t xml:space="preserve"> V2X service provider scenario. In multiple V2X service provider scenario, the GEO ID and the local V2X application specific server topology information may not be shared between the V2X service providers and may be governed by business relationship between the V2X service providers.</w:t>
      </w:r>
    </w:p>
    <w:p w:rsidR="00F60CB3" w:rsidRDefault="00F60CB3" w:rsidP="00F60CB3">
      <w:pPr>
        <w:rPr>
          <w:noProof/>
        </w:rPr>
      </w:pPr>
      <w:r>
        <w:rPr>
          <w:noProof/>
        </w:rPr>
        <w:t>It requires further study</w:t>
      </w:r>
      <w:r>
        <w:rPr>
          <w:noProof/>
          <w:lang w:val="en-US"/>
        </w:rPr>
        <w:t xml:space="preserve"> on </w:t>
      </w:r>
      <w:r>
        <w:rPr>
          <w:noProof/>
        </w:rPr>
        <w:t>:</w:t>
      </w:r>
    </w:p>
    <w:p w:rsidR="009716DA" w:rsidRDefault="009716DA" w:rsidP="006506A3">
      <w:pPr>
        <w:pStyle w:val="B1"/>
        <w:rPr>
          <w:noProof/>
        </w:rPr>
      </w:pPr>
      <w:r>
        <w:rPr>
          <w:noProof/>
        </w:rPr>
        <w:t>-</w:t>
      </w:r>
      <w:r>
        <w:rPr>
          <w:noProof/>
        </w:rPr>
        <w:tab/>
        <w:t xml:space="preserve">How to support the </w:t>
      </w:r>
      <w:r>
        <w:rPr>
          <w:noProof/>
          <w:lang w:val="en-US"/>
        </w:rPr>
        <w:t xml:space="preserve">UE belonging to one V2X service provider to obtain </w:t>
      </w:r>
      <w:r>
        <w:rPr>
          <w:noProof/>
        </w:rPr>
        <w:t xml:space="preserve">local </w:t>
      </w:r>
      <w:r>
        <w:rPr>
          <w:noProof/>
          <w:lang w:val="en-US"/>
        </w:rPr>
        <w:t xml:space="preserve">V2X </w:t>
      </w:r>
      <w:r w:rsidRPr="007A65CB">
        <w:t>service</w:t>
      </w:r>
      <w:r>
        <w:rPr>
          <w:noProof/>
        </w:rPr>
        <w:t xml:space="preserve"> information from another V2X service provider</w:t>
      </w:r>
      <w:r>
        <w:rPr>
          <w:noProof/>
          <w:lang w:val="en-US"/>
        </w:rPr>
        <w:t>(</w:t>
      </w:r>
      <w:r>
        <w:rPr>
          <w:noProof/>
        </w:rPr>
        <w:t>s</w:t>
      </w:r>
      <w:r>
        <w:rPr>
          <w:noProof/>
          <w:lang w:val="en-US"/>
        </w:rPr>
        <w:t>) and operating in different geographical areas?</w:t>
      </w:r>
    </w:p>
    <w:p w:rsidR="00302707" w:rsidRPr="005C7698" w:rsidRDefault="00302707" w:rsidP="00302707">
      <w:pPr>
        <w:pStyle w:val="Heading2"/>
      </w:pPr>
      <w:bookmarkStart w:id="96" w:name="_Toc50599439"/>
      <w:bookmarkStart w:id="97" w:name="_Toc59232194"/>
      <w:r>
        <w:t>5.13</w:t>
      </w:r>
      <w:r>
        <w:tab/>
        <w:t>Key issue 13</w:t>
      </w:r>
      <w:r w:rsidRPr="00037F61">
        <w:t xml:space="preserve"> </w:t>
      </w:r>
      <w:r>
        <w:t>– Usage and management of the range QoS parameter</w:t>
      </w:r>
      <w:bookmarkEnd w:id="96"/>
      <w:bookmarkEnd w:id="97"/>
      <w:r>
        <w:t xml:space="preserve"> </w:t>
      </w:r>
    </w:p>
    <w:p w:rsidR="00302707" w:rsidRPr="00490934" w:rsidRDefault="00302707" w:rsidP="00302707">
      <w:r>
        <w:t>A</w:t>
      </w:r>
      <w:r w:rsidRPr="00A1005E">
        <w:t xml:space="preserve"> new QoS </w:t>
      </w:r>
      <w:r>
        <w:t>parameter</w:t>
      </w:r>
      <w:r w:rsidRPr="00A1005E">
        <w:t xml:space="preserve"> has been </w:t>
      </w:r>
      <w:r>
        <w:t>defined</w:t>
      </w:r>
      <w:r w:rsidRPr="00A1005E">
        <w:t xml:space="preserve"> for </w:t>
      </w:r>
      <w:r>
        <w:t>groupcast communication over the PC5 reference point in</w:t>
      </w:r>
      <w:r w:rsidRPr="003871BC">
        <w:rPr>
          <w:noProof/>
        </w:rPr>
        <w:t xml:space="preserve"> 3GPP TS 23.287 </w:t>
      </w:r>
      <w:r>
        <w:rPr>
          <w:noProof/>
        </w:rPr>
        <w:t>[8]</w:t>
      </w:r>
      <w:r w:rsidRPr="00A1005E">
        <w:t xml:space="preserve">. </w:t>
      </w:r>
      <w:r>
        <w:t>This parameter is called "Range" and refers to the maximum distance in meters between the rece</w:t>
      </w:r>
      <w:r w:rsidR="00617964">
        <w:t>i</w:t>
      </w:r>
      <w:r>
        <w:t xml:space="preserve">ving UE and the transmitting UE where the PC5 QoS parameters would be guaranteed. The "Range" value is managed per V2X service. </w:t>
      </w:r>
    </w:p>
    <w:p w:rsidR="00302707" w:rsidRPr="003871BC" w:rsidRDefault="00302707" w:rsidP="006506A3">
      <w:pPr>
        <w:rPr>
          <w:noProof/>
        </w:rPr>
      </w:pPr>
      <w:r w:rsidRPr="003871BC">
        <w:rPr>
          <w:noProof/>
        </w:rPr>
        <w:t xml:space="preserve">From </w:t>
      </w:r>
      <w:r>
        <w:rPr>
          <w:noProof/>
        </w:rPr>
        <w:t xml:space="preserve">an </w:t>
      </w:r>
      <w:r w:rsidRPr="003871BC">
        <w:rPr>
          <w:noProof/>
        </w:rPr>
        <w:t xml:space="preserve">SA6 perspective, application layer </w:t>
      </w:r>
      <w:r>
        <w:rPr>
          <w:noProof/>
        </w:rPr>
        <w:t xml:space="preserve">usage and management of the range parameter </w:t>
      </w:r>
      <w:r w:rsidRPr="003871BC">
        <w:rPr>
          <w:noProof/>
        </w:rPr>
        <w:t>need</w:t>
      </w:r>
      <w:r>
        <w:rPr>
          <w:noProof/>
        </w:rPr>
        <w:t>s</w:t>
      </w:r>
      <w:r w:rsidRPr="003871BC">
        <w:rPr>
          <w:noProof/>
        </w:rPr>
        <w:t xml:space="preserve"> to be </w:t>
      </w:r>
      <w:r>
        <w:rPr>
          <w:noProof/>
        </w:rPr>
        <w:t>studied</w:t>
      </w:r>
      <w:r w:rsidRPr="003871BC">
        <w:rPr>
          <w:noProof/>
        </w:rPr>
        <w:t>:</w:t>
      </w:r>
    </w:p>
    <w:p w:rsidR="00302707" w:rsidRDefault="00302707" w:rsidP="00302707">
      <w:pPr>
        <w:pStyle w:val="B1"/>
        <w:rPr>
          <w:noProof/>
        </w:rPr>
      </w:pPr>
      <w:r w:rsidRPr="003871BC">
        <w:rPr>
          <w:noProof/>
        </w:rPr>
        <w:t>-</w:t>
      </w:r>
      <w:r w:rsidRPr="003871BC">
        <w:rPr>
          <w:noProof/>
        </w:rPr>
        <w:tab/>
      </w:r>
      <w:r>
        <w:rPr>
          <w:noProof/>
        </w:rPr>
        <w:t>Whether and how the V2X Application requests configuration of the Range parameter to the VAE Layer</w:t>
      </w:r>
    </w:p>
    <w:p w:rsidR="00302707" w:rsidRDefault="00302707" w:rsidP="00302707">
      <w:pPr>
        <w:pStyle w:val="B1"/>
        <w:rPr>
          <w:noProof/>
        </w:rPr>
      </w:pPr>
      <w:r>
        <w:rPr>
          <w:noProof/>
        </w:rPr>
        <w:t>-</w:t>
      </w:r>
      <w:r>
        <w:rPr>
          <w:noProof/>
        </w:rPr>
        <w:tab/>
        <w:t>Whether and how the VAE Layer translates the value provided by the V2X Application to a value provided to the lower layer</w:t>
      </w:r>
    </w:p>
    <w:p w:rsidR="00302707" w:rsidRDefault="00302707" w:rsidP="00302707">
      <w:pPr>
        <w:pStyle w:val="B1"/>
        <w:rPr>
          <w:noProof/>
        </w:rPr>
      </w:pPr>
      <w:r w:rsidRPr="003871BC">
        <w:rPr>
          <w:noProof/>
        </w:rPr>
        <w:t>-</w:t>
      </w:r>
      <w:r w:rsidRPr="003871BC">
        <w:rPr>
          <w:noProof/>
        </w:rPr>
        <w:tab/>
      </w:r>
      <w:r>
        <w:rPr>
          <w:noProof/>
        </w:rPr>
        <w:t>Whether and how the V2X Application is informed if a requested Range value can be supported</w:t>
      </w:r>
    </w:p>
    <w:p w:rsidR="00302707" w:rsidRPr="007A65CB" w:rsidRDefault="00302707" w:rsidP="00302707">
      <w:pPr>
        <w:pStyle w:val="B1"/>
      </w:pPr>
      <w:r w:rsidRPr="007A65CB">
        <w:t>-</w:t>
      </w:r>
      <w:r w:rsidRPr="007A65CB">
        <w:tab/>
        <w:t>Whether and how the specific handling of the Range will affect the other QoS aspects</w:t>
      </w:r>
    </w:p>
    <w:p w:rsidR="00302707" w:rsidRPr="007A65CB" w:rsidRDefault="00302707" w:rsidP="00302707">
      <w:pPr>
        <w:pStyle w:val="B1"/>
      </w:pPr>
      <w:r w:rsidRPr="007A65CB">
        <w:t>-</w:t>
      </w:r>
      <w:r w:rsidRPr="007A65CB">
        <w:tab/>
        <w:t>Identify the relationship, if any, between the Range as specified by SA2 and the Minimum Communication Range as specified by SA1</w:t>
      </w:r>
    </w:p>
    <w:p w:rsidR="00302707" w:rsidRPr="007A65CB" w:rsidRDefault="00302707" w:rsidP="00302707">
      <w:pPr>
        <w:pStyle w:val="B1"/>
      </w:pPr>
      <w:r w:rsidRPr="007A65CB">
        <w:t>-</w:t>
      </w:r>
      <w:r w:rsidRPr="007A65CB">
        <w:tab/>
        <w:t>If a relationship is identified, determine whether and how translation between those values would need to be supported in the VAE layer</w:t>
      </w:r>
    </w:p>
    <w:p w:rsidR="00302707" w:rsidRPr="003871BC" w:rsidRDefault="00302707" w:rsidP="006506A3">
      <w:pPr>
        <w:rPr>
          <w:noProof/>
        </w:rPr>
      </w:pPr>
      <w:r w:rsidRPr="003871BC">
        <w:rPr>
          <w:noProof/>
        </w:rPr>
        <w:t xml:space="preserve">The </w:t>
      </w:r>
      <w:r>
        <w:rPr>
          <w:noProof/>
        </w:rPr>
        <w:t>ability for a V2X Application to set or get notifications about the Range parameter is defined by</w:t>
      </w:r>
      <w:r w:rsidRPr="003871BC">
        <w:rPr>
          <w:noProof/>
        </w:rPr>
        <w:t xml:space="preserve"> SA2</w:t>
      </w:r>
      <w:r>
        <w:rPr>
          <w:noProof/>
        </w:rPr>
        <w:t>. Requirements based on this key issue should be identified by SA6 and provided to SA2.</w:t>
      </w:r>
    </w:p>
    <w:p w:rsidR="00302707" w:rsidRPr="00DE240C" w:rsidRDefault="00302707" w:rsidP="00302707">
      <w:pPr>
        <w:pStyle w:val="Heading2"/>
        <w:rPr>
          <w:rFonts w:ascii="SimSun" w:hAnsi="SimSun"/>
          <w:lang w:val="en-US" w:eastAsia="zh-CN"/>
        </w:rPr>
      </w:pPr>
      <w:bookmarkStart w:id="98" w:name="_Toc50599440"/>
      <w:bookmarkStart w:id="99" w:name="_Toc59232195"/>
      <w:r w:rsidRPr="003C766F">
        <w:t>5.</w:t>
      </w:r>
      <w:r>
        <w:t>14</w:t>
      </w:r>
      <w:r w:rsidRPr="003C766F">
        <w:tab/>
        <w:t xml:space="preserve">Key issue </w:t>
      </w:r>
      <w:r>
        <w:rPr>
          <w:lang w:eastAsia="zh-CN"/>
        </w:rPr>
        <w:t>14</w:t>
      </w:r>
      <w:r w:rsidRPr="003C766F">
        <w:t xml:space="preserve"> </w:t>
      </w:r>
      <w:r>
        <w:t xml:space="preserve">– </w:t>
      </w:r>
      <w:r>
        <w:rPr>
          <w:rFonts w:hint="eastAsia"/>
          <w:lang w:eastAsia="zh-CN"/>
        </w:rPr>
        <w:t>S</w:t>
      </w:r>
      <w:r>
        <w:rPr>
          <w:lang w:val="en-US"/>
        </w:rPr>
        <w:t xml:space="preserve">upport for </w:t>
      </w:r>
      <w:r>
        <w:rPr>
          <w:rFonts w:hint="eastAsia"/>
          <w:lang w:val="en-US" w:eastAsia="zh-CN"/>
        </w:rPr>
        <w:t>Local MBMS</w:t>
      </w:r>
      <w:bookmarkEnd w:id="98"/>
      <w:bookmarkEnd w:id="99"/>
    </w:p>
    <w:p w:rsidR="00302707" w:rsidRDefault="00302707" w:rsidP="00302707">
      <w:pPr>
        <w:rPr>
          <w:noProof/>
          <w:lang w:val="en-US" w:eastAsia="zh-CN"/>
        </w:rPr>
      </w:pPr>
      <w:r>
        <w:rPr>
          <w:noProof/>
          <w:lang w:eastAsia="zh-CN"/>
        </w:rPr>
        <w:t>T</w:t>
      </w:r>
      <w:r>
        <w:rPr>
          <w:rFonts w:hint="eastAsia"/>
          <w:noProof/>
          <w:lang w:eastAsia="zh-CN"/>
        </w:rPr>
        <w:t xml:space="preserve">he Local MBMS was introduced in </w:t>
      </w:r>
      <w:r>
        <w:rPr>
          <w:noProof/>
          <w:lang w:val="en-US" w:eastAsia="zh-CN"/>
        </w:rPr>
        <w:t>3GPP </w:t>
      </w:r>
      <w:r>
        <w:rPr>
          <w:rFonts w:hint="eastAsia"/>
          <w:noProof/>
          <w:lang w:eastAsia="zh-CN"/>
        </w:rPr>
        <w:t>TS</w:t>
      </w:r>
      <w:r>
        <w:rPr>
          <w:noProof/>
          <w:lang w:val="en-US" w:eastAsia="zh-CN"/>
        </w:rPr>
        <w:t> </w:t>
      </w:r>
      <w:r>
        <w:rPr>
          <w:rFonts w:hint="eastAsia"/>
          <w:noProof/>
          <w:lang w:eastAsia="zh-CN"/>
        </w:rPr>
        <w:t>23.285</w:t>
      </w:r>
      <w:r>
        <w:rPr>
          <w:noProof/>
          <w:lang w:val="en-US" w:eastAsia="zh-CN"/>
        </w:rPr>
        <w:t> </w:t>
      </w:r>
      <w:r>
        <w:rPr>
          <w:rFonts w:hint="eastAsia"/>
          <w:noProof/>
          <w:lang w:eastAsia="zh-CN"/>
        </w:rPr>
        <w:t>[6] for the purpose of MBMS latency improvements</w:t>
      </w:r>
      <w:r w:rsidRPr="00C21506">
        <w:rPr>
          <w:noProof/>
        </w:rPr>
        <w:t>.</w:t>
      </w:r>
      <w:r>
        <w:rPr>
          <w:rFonts w:hint="eastAsia"/>
          <w:noProof/>
          <w:lang w:eastAsia="zh-CN"/>
        </w:rPr>
        <w:t xml:space="preserve"> </w:t>
      </w:r>
      <w:r>
        <w:rPr>
          <w:noProof/>
          <w:lang w:eastAsia="zh-CN"/>
        </w:rPr>
        <w:t>T</w:t>
      </w:r>
      <w:r>
        <w:rPr>
          <w:rFonts w:hint="eastAsia"/>
          <w:noProof/>
          <w:lang w:eastAsia="zh-CN"/>
        </w:rPr>
        <w:t xml:space="preserve">o support </w:t>
      </w:r>
      <w:r>
        <w:rPr>
          <w:noProof/>
          <w:lang w:val="en-US" w:eastAsia="zh-CN"/>
        </w:rPr>
        <w:t>Local</w:t>
      </w:r>
      <w:r>
        <w:rPr>
          <w:rFonts w:hint="eastAsia"/>
          <w:noProof/>
          <w:lang w:eastAsia="zh-CN"/>
        </w:rPr>
        <w:t xml:space="preserve"> MBMS the V2X Application Server </w:t>
      </w:r>
      <w:r>
        <w:rPr>
          <w:noProof/>
          <w:lang w:val="en-US" w:eastAsia="zh-CN"/>
        </w:rPr>
        <w:t>can</w:t>
      </w:r>
      <w:r>
        <w:rPr>
          <w:rFonts w:hint="eastAsia"/>
          <w:noProof/>
          <w:lang w:eastAsia="zh-CN"/>
        </w:rPr>
        <w:t xml:space="preserve"> provide the transport network level informaiton </w:t>
      </w:r>
      <w:r>
        <w:rPr>
          <w:noProof/>
          <w:lang w:val="en-US" w:eastAsia="zh-CN"/>
        </w:rPr>
        <w:t xml:space="preserve">and MB2-U/xMB-U interface information </w:t>
      </w:r>
      <w:r>
        <w:rPr>
          <w:rFonts w:hint="eastAsia"/>
          <w:noProof/>
          <w:lang w:eastAsia="zh-CN"/>
        </w:rPr>
        <w:t>to the BM-SC (see subclause</w:t>
      </w:r>
      <w:r>
        <w:rPr>
          <w:noProof/>
          <w:lang w:val="en-US" w:eastAsia="zh-CN"/>
        </w:rPr>
        <w:t> </w:t>
      </w:r>
      <w:r>
        <w:rPr>
          <w:rFonts w:hint="eastAsia"/>
          <w:noProof/>
          <w:lang w:eastAsia="zh-CN"/>
        </w:rPr>
        <w:t xml:space="preserve">5.4.2.2 of </w:t>
      </w:r>
      <w:r>
        <w:rPr>
          <w:noProof/>
          <w:lang w:val="en-US" w:eastAsia="zh-CN"/>
        </w:rPr>
        <w:t>3GPP </w:t>
      </w:r>
      <w:r>
        <w:rPr>
          <w:rFonts w:hint="eastAsia"/>
          <w:noProof/>
          <w:lang w:eastAsia="zh-CN"/>
        </w:rPr>
        <w:t>TS</w:t>
      </w:r>
      <w:r>
        <w:rPr>
          <w:noProof/>
          <w:lang w:val="en-US" w:eastAsia="zh-CN"/>
        </w:rPr>
        <w:t> </w:t>
      </w:r>
      <w:r>
        <w:rPr>
          <w:rFonts w:hint="eastAsia"/>
          <w:noProof/>
          <w:lang w:eastAsia="zh-CN"/>
        </w:rPr>
        <w:t>23.285[6]).</w:t>
      </w:r>
      <w:r>
        <w:rPr>
          <w:noProof/>
          <w:lang w:val="en-US" w:eastAsia="zh-CN"/>
        </w:rPr>
        <w:t xml:space="preserve"> In the current </w:t>
      </w:r>
      <w:r w:rsidRPr="00B140D4">
        <w:rPr>
          <w:noProof/>
          <w:lang w:val="en-US" w:eastAsia="zh-CN"/>
        </w:rPr>
        <w:t>V2X application layer functional model</w:t>
      </w:r>
      <w:r>
        <w:rPr>
          <w:noProof/>
          <w:lang w:val="en-US" w:eastAsia="zh-CN"/>
        </w:rPr>
        <w:t xml:space="preserve">, the NRM server provides control plane interface (MB2-C/xMB-C) and the VAE server provides user plane interface (MB2-U/xMB-U) towards the BM-SC. </w:t>
      </w:r>
    </w:p>
    <w:p w:rsidR="00302707" w:rsidRDefault="00302707" w:rsidP="00302707">
      <w:pPr>
        <w:rPr>
          <w:noProof/>
        </w:rPr>
      </w:pPr>
      <w:r>
        <w:rPr>
          <w:noProof/>
          <w:lang w:val="en-US"/>
        </w:rPr>
        <w:t xml:space="preserve">The following </w:t>
      </w:r>
      <w:r>
        <w:rPr>
          <w:rFonts w:hint="eastAsia"/>
          <w:noProof/>
          <w:lang w:val="en-US" w:eastAsia="zh-CN"/>
        </w:rPr>
        <w:t>aspects need to be</w:t>
      </w:r>
      <w:r>
        <w:rPr>
          <w:noProof/>
        </w:rPr>
        <w:t xml:space="preserve"> stud</w:t>
      </w:r>
      <w:r>
        <w:rPr>
          <w:rFonts w:hint="eastAsia"/>
          <w:noProof/>
          <w:lang w:eastAsia="zh-CN"/>
        </w:rPr>
        <w:t>ied</w:t>
      </w:r>
      <w:r>
        <w:rPr>
          <w:noProof/>
        </w:rPr>
        <w:t>:</w:t>
      </w:r>
    </w:p>
    <w:p w:rsidR="00302707" w:rsidRDefault="00302707" w:rsidP="00302707">
      <w:pPr>
        <w:pStyle w:val="B1"/>
        <w:rPr>
          <w:noProof/>
          <w:lang w:val="en-US" w:eastAsia="zh-CN"/>
        </w:rPr>
      </w:pPr>
      <w:r>
        <w:rPr>
          <w:rFonts w:hint="eastAsia"/>
          <w:noProof/>
          <w:lang w:val="en-US" w:eastAsia="zh-CN"/>
        </w:rPr>
        <w:t>-</w:t>
      </w:r>
      <w:r>
        <w:rPr>
          <w:rFonts w:hint="eastAsia"/>
          <w:noProof/>
          <w:lang w:val="en-US" w:eastAsia="zh-CN"/>
        </w:rPr>
        <w:tab/>
      </w:r>
      <w:r>
        <w:rPr>
          <w:noProof/>
          <w:lang w:val="en-US" w:eastAsia="zh-CN"/>
        </w:rPr>
        <w:t>In Local MBMS deployment scenarios w</w:t>
      </w:r>
      <w:r>
        <w:rPr>
          <w:rFonts w:hint="eastAsia"/>
          <w:noProof/>
          <w:lang w:val="en-US" w:eastAsia="zh-CN"/>
        </w:rPr>
        <w:t xml:space="preserve">hich entity </w:t>
      </w:r>
      <w:r>
        <w:rPr>
          <w:noProof/>
          <w:lang w:val="en-US" w:eastAsia="zh-CN"/>
        </w:rPr>
        <w:t>(VAE server or NRM server)</w:t>
      </w:r>
      <w:r>
        <w:rPr>
          <w:rFonts w:hint="eastAsia"/>
          <w:noProof/>
          <w:lang w:val="en-US" w:eastAsia="zh-CN"/>
        </w:rPr>
        <w:t xml:space="preserve"> </w:t>
      </w:r>
      <w:r>
        <w:rPr>
          <w:noProof/>
          <w:lang w:val="en-US" w:eastAsia="zh-CN"/>
        </w:rPr>
        <w:t xml:space="preserve">makes the decision to use Local MBMS and which entity </w:t>
      </w:r>
      <w:r>
        <w:rPr>
          <w:rFonts w:hint="eastAsia"/>
          <w:noProof/>
          <w:lang w:val="en-US" w:eastAsia="zh-CN"/>
        </w:rPr>
        <w:t xml:space="preserve">provides the </w:t>
      </w:r>
      <w:r>
        <w:rPr>
          <w:noProof/>
          <w:lang w:val="en-US" w:eastAsia="zh-CN"/>
        </w:rPr>
        <w:t>relevant configurations (</w:t>
      </w:r>
      <w:r w:rsidRPr="00163D97">
        <w:rPr>
          <w:noProof/>
          <w:lang w:val="en-US" w:eastAsia="zh-CN"/>
        </w:rPr>
        <w:t>e.g. MB2-U address</w:t>
      </w:r>
      <w:r>
        <w:rPr>
          <w:noProof/>
          <w:lang w:val="en-US" w:eastAsia="zh-CN"/>
        </w:rPr>
        <w:t>) to the BM-SC</w:t>
      </w:r>
      <w:r>
        <w:rPr>
          <w:rFonts w:hint="eastAsia"/>
          <w:noProof/>
          <w:lang w:val="en-US" w:eastAsia="zh-CN"/>
        </w:rPr>
        <w:t>?</w:t>
      </w:r>
    </w:p>
    <w:p w:rsidR="00302707" w:rsidRDefault="0016000C" w:rsidP="00302707">
      <w:pPr>
        <w:pStyle w:val="B1"/>
        <w:rPr>
          <w:noProof/>
          <w:lang w:val="en-US" w:eastAsia="zh-CN"/>
        </w:rPr>
      </w:pPr>
      <w:r>
        <w:rPr>
          <w:noProof/>
          <w:lang w:val="en-US" w:eastAsia="zh-CN"/>
        </w:rPr>
        <w:t>-</w:t>
      </w:r>
      <w:r w:rsidR="00302707">
        <w:rPr>
          <w:noProof/>
          <w:lang w:val="en-US" w:eastAsia="zh-CN"/>
        </w:rPr>
        <w:tab/>
        <w:t>Whether and how t</w:t>
      </w:r>
      <w:r w:rsidR="00302707" w:rsidRPr="009D63A0">
        <w:rPr>
          <w:noProof/>
          <w:lang w:val="en-US" w:eastAsia="zh-CN"/>
        </w:rPr>
        <w:t xml:space="preserve">he </w:t>
      </w:r>
      <w:r w:rsidR="00302707">
        <w:rPr>
          <w:noProof/>
          <w:lang w:val="en-US" w:eastAsia="zh-CN"/>
        </w:rPr>
        <w:t xml:space="preserve">configurations and the usage of </w:t>
      </w:r>
      <w:r w:rsidR="00302707" w:rsidRPr="009D63A0">
        <w:rPr>
          <w:noProof/>
          <w:lang w:val="en-US" w:eastAsia="zh-CN"/>
        </w:rPr>
        <w:t xml:space="preserve">Local MBMS functions </w:t>
      </w:r>
      <w:r w:rsidR="00302707">
        <w:rPr>
          <w:noProof/>
          <w:lang w:val="en-US" w:eastAsia="zh-CN"/>
        </w:rPr>
        <w:t xml:space="preserve">and the normal MBMS functions </w:t>
      </w:r>
      <w:r w:rsidR="00302707" w:rsidRPr="009D63A0">
        <w:rPr>
          <w:noProof/>
          <w:lang w:val="en-US" w:eastAsia="zh-CN"/>
        </w:rPr>
        <w:t xml:space="preserve">need to coordinate </w:t>
      </w:r>
      <w:r w:rsidR="00302707">
        <w:rPr>
          <w:noProof/>
          <w:lang w:val="en-US" w:eastAsia="zh-CN"/>
        </w:rPr>
        <w:t xml:space="preserve">at the V2X application layer? </w:t>
      </w:r>
    </w:p>
    <w:p w:rsidR="009F3678" w:rsidRPr="00DE240C" w:rsidRDefault="009F3678" w:rsidP="009F3678">
      <w:pPr>
        <w:pStyle w:val="Heading2"/>
        <w:rPr>
          <w:rFonts w:ascii="SimSun" w:hAnsi="SimSun"/>
          <w:lang w:val="en-US" w:eastAsia="zh-CN"/>
        </w:rPr>
      </w:pPr>
      <w:bookmarkStart w:id="100" w:name="_Toc50599441"/>
      <w:bookmarkStart w:id="101" w:name="_Toc59232196"/>
      <w:r w:rsidRPr="003C766F">
        <w:t>5.</w:t>
      </w:r>
      <w:r>
        <w:t>15</w:t>
      </w:r>
      <w:r w:rsidRPr="003C766F">
        <w:tab/>
        <w:t xml:space="preserve">Key issue </w:t>
      </w:r>
      <w:r>
        <w:rPr>
          <w:lang w:eastAsia="zh-CN"/>
        </w:rPr>
        <w:t>15</w:t>
      </w:r>
      <w:r w:rsidRPr="003C766F">
        <w:t xml:space="preserve"> </w:t>
      </w:r>
      <w:r>
        <w:t xml:space="preserve">– </w:t>
      </w:r>
      <w:r>
        <w:rPr>
          <w:rFonts w:hint="eastAsia"/>
          <w:lang w:eastAsia="zh-CN"/>
        </w:rPr>
        <w:t>S</w:t>
      </w:r>
      <w:r>
        <w:rPr>
          <w:lang w:val="en-US"/>
        </w:rPr>
        <w:t xml:space="preserve">upporting </w:t>
      </w:r>
      <w:r>
        <w:rPr>
          <w:lang w:val="en-US" w:eastAsia="zh-CN"/>
        </w:rPr>
        <w:t>dynamic information for HD maps</w:t>
      </w:r>
      <w:bookmarkEnd w:id="100"/>
      <w:bookmarkEnd w:id="101"/>
    </w:p>
    <w:p w:rsidR="009F3678" w:rsidRDefault="009F3678" w:rsidP="009F3678">
      <w:pPr>
        <w:rPr>
          <w:noProof/>
          <w:lang w:val="en-US"/>
        </w:rPr>
      </w:pPr>
      <w:r>
        <w:rPr>
          <w:noProof/>
          <w:lang w:val="en-US"/>
        </w:rPr>
        <w:t xml:space="preserve">High Definition maps (or HD maps) are utilized by V2X UE to support automated driving cases for different V2X applications (e.g. Tele-operated Driving). The V2X application(s) supporting such automated driving cases take </w:t>
      </w:r>
      <w:r>
        <w:rPr>
          <w:noProof/>
          <w:lang w:val="en-US"/>
        </w:rPr>
        <w:lastRenderedPageBreak/>
        <w:t>decisions like maneouvering, braking, etc based on the HD maps information. HD maps contain static information (e.g. geographical map layout) and dynamic information (e.g. V2X UEs' locations) in, around and beyond the vicinity of the V2X UE operating in the automated driving mode. HD maps information are communicated to the V2X UE by V2X application servers.</w:t>
      </w:r>
    </w:p>
    <w:p w:rsidR="009F3678" w:rsidRDefault="009F3678" w:rsidP="009F3678">
      <w:pPr>
        <w:rPr>
          <w:noProof/>
          <w:lang w:val="en-US" w:eastAsia="zh-CN"/>
        </w:rPr>
      </w:pPr>
      <w:r>
        <w:rPr>
          <w:noProof/>
          <w:lang w:val="en-US"/>
        </w:rPr>
        <w:t>Figure 5.15-1 illustrates a typical scenario of a vehicle's HD map.</w:t>
      </w:r>
    </w:p>
    <w:p w:rsidR="009F3678" w:rsidRDefault="000F34B7" w:rsidP="009F3678">
      <w:pPr>
        <w:pStyle w:val="TH"/>
        <w:rPr>
          <w:noProof/>
          <w:lang w:val="en-US"/>
        </w:rPr>
      </w:pPr>
      <w:r>
        <w:rPr>
          <w:noProof/>
          <w:lang w:val="en-US"/>
        </w:rPr>
        <w:pict>
          <v:shape id="_x0000_i1028" type="#_x0000_t75" style="width:380.4pt;height:174.4pt;mso-position-horizontal-relative:char;mso-position-vertical-relative:line">
            <v:imagedata r:id="rId12" o:title=""/>
          </v:shape>
        </w:pict>
      </w:r>
    </w:p>
    <w:p w:rsidR="009F3678" w:rsidRDefault="009F3678" w:rsidP="009F3678">
      <w:pPr>
        <w:pStyle w:val="TF"/>
        <w:rPr>
          <w:noProof/>
          <w:lang w:val="en-US"/>
        </w:rPr>
      </w:pPr>
      <w:r>
        <w:rPr>
          <w:noProof/>
          <w:lang w:val="en-US"/>
        </w:rPr>
        <w:t>Figure 5.15-1: Vehicle's HD map</w:t>
      </w:r>
    </w:p>
    <w:p w:rsidR="009F3678" w:rsidRDefault="009F3678" w:rsidP="009F3678">
      <w:pPr>
        <w:rPr>
          <w:noProof/>
          <w:lang w:val="en-US"/>
        </w:rPr>
      </w:pPr>
      <w:r>
        <w:rPr>
          <w:noProof/>
          <w:lang w:val="en-US"/>
        </w:rPr>
        <w:t>As per 3GPP TS 22.186 [3], support for V2X scenarios for automated driving case is required (e.g. advanced driving, remote driving, platooning). The dynamic information (e.g. other V2X UEs' info) for HD maps is essential for V2X application decisions operating in different automated driving cases.</w:t>
      </w:r>
    </w:p>
    <w:p w:rsidR="009F3678" w:rsidRDefault="009F3678" w:rsidP="009F3678">
      <w:pPr>
        <w:rPr>
          <w:noProof/>
          <w:lang w:val="en-US"/>
        </w:rPr>
      </w:pPr>
      <w:r>
        <w:rPr>
          <w:noProof/>
          <w:lang w:val="en-US"/>
        </w:rPr>
        <w:t>Hence, it is required to study the following aspects related to HD maps:</w:t>
      </w:r>
    </w:p>
    <w:p w:rsidR="009F3678" w:rsidRDefault="009F3678" w:rsidP="0089413E">
      <w:pPr>
        <w:pStyle w:val="B1"/>
        <w:rPr>
          <w:noProof/>
          <w:lang w:val="en-US"/>
        </w:rPr>
      </w:pPr>
      <w:r>
        <w:rPr>
          <w:noProof/>
          <w:lang w:val="en-US"/>
        </w:rPr>
        <w:t>-</w:t>
      </w:r>
      <w:r>
        <w:rPr>
          <w:noProof/>
          <w:lang w:val="en-US"/>
        </w:rPr>
        <w:tab/>
        <w:t>What type of dynamic information related to HD maps can be supported by the VAE layer?</w:t>
      </w:r>
    </w:p>
    <w:p w:rsidR="009F3678" w:rsidRDefault="009F3678" w:rsidP="0089413E">
      <w:pPr>
        <w:pStyle w:val="B1"/>
        <w:rPr>
          <w:noProof/>
          <w:lang w:val="en-US"/>
        </w:rPr>
      </w:pPr>
      <w:r>
        <w:rPr>
          <w:noProof/>
          <w:lang w:val="en-US"/>
        </w:rPr>
        <w:t>-</w:t>
      </w:r>
      <w:r>
        <w:rPr>
          <w:noProof/>
          <w:lang w:val="en-US"/>
        </w:rPr>
        <w:tab/>
        <w:t>How VAE layer can provide dynamic information towards the V2X application specific layer?</w:t>
      </w:r>
    </w:p>
    <w:p w:rsidR="009F3678" w:rsidRPr="00AD7C25" w:rsidRDefault="009F3678" w:rsidP="009F3678">
      <w:pPr>
        <w:rPr>
          <w:noProof/>
          <w:lang w:val="en-US"/>
        </w:rPr>
      </w:pPr>
    </w:p>
    <w:p w:rsidR="00FE3CE2" w:rsidRDefault="00FE3CE2" w:rsidP="00FE3CE2">
      <w:pPr>
        <w:pStyle w:val="Heading2"/>
        <w:rPr>
          <w:lang w:val="en-US"/>
        </w:rPr>
      </w:pPr>
      <w:bookmarkStart w:id="102" w:name="_Toc50599442"/>
      <w:bookmarkStart w:id="103" w:name="_Toc59232197"/>
      <w:r w:rsidRPr="003C766F">
        <w:t>5.</w:t>
      </w:r>
      <w:r>
        <w:rPr>
          <w:lang w:eastAsia="zh-CN"/>
        </w:rPr>
        <w:t>16</w:t>
      </w:r>
      <w:r w:rsidRPr="003C766F">
        <w:tab/>
        <w:t xml:space="preserve">Key issue </w:t>
      </w:r>
      <w:r>
        <w:rPr>
          <w:lang w:val="en-US" w:eastAsia="zh-CN"/>
        </w:rPr>
        <w:t>16</w:t>
      </w:r>
      <w:r w:rsidRPr="003C766F">
        <w:t xml:space="preserve"> </w:t>
      </w:r>
      <w:r>
        <w:t xml:space="preserve">– Enhancements to </w:t>
      </w:r>
      <w:r>
        <w:rPr>
          <w:lang w:val="en-US"/>
        </w:rPr>
        <w:t>V2X group management and group communication</w:t>
      </w:r>
      <w:bookmarkEnd w:id="102"/>
      <w:bookmarkEnd w:id="103"/>
    </w:p>
    <w:p w:rsidR="00FE3CE2" w:rsidRDefault="00FE3CE2" w:rsidP="00FE3CE2">
      <w:pPr>
        <w:rPr>
          <w:noProof/>
          <w:lang w:eastAsia="zh-CN"/>
        </w:rPr>
      </w:pPr>
      <w:r w:rsidRPr="003C766F">
        <w:rPr>
          <w:noProof/>
          <w:lang w:val="en-US"/>
        </w:rPr>
        <w:t xml:space="preserve">Some of the V2X scenarios require group-based communication (e.g. platooning). </w:t>
      </w:r>
      <w:r>
        <w:rPr>
          <w:noProof/>
          <w:lang w:eastAsia="zh-CN"/>
        </w:rPr>
        <w:t xml:space="preserve">3GPP TS 23.286 [7] specifies that </w:t>
      </w:r>
      <w:r>
        <w:t>the VAE functional entities</w:t>
      </w:r>
      <w:r w:rsidDel="006B5CF9">
        <w:t xml:space="preserve"> </w:t>
      </w:r>
      <w:r>
        <w:t xml:space="preserve">(VAE client and VAE server) utilize the group management service procedures (e.g. creation, join, leave) of SEAL based on the group configuration information (e.g. group join policy, group leader) provided by the V2X application specific layer. </w:t>
      </w:r>
      <w:r>
        <w:rPr>
          <w:noProof/>
          <w:lang w:eastAsia="zh-CN"/>
        </w:rPr>
        <w:t>3GPP TS 23.286 [7] also specifies procedure for V2X dynamic group management.</w:t>
      </w:r>
    </w:p>
    <w:p w:rsidR="00FE3CE2" w:rsidRDefault="00FE3CE2" w:rsidP="00FE3CE2">
      <w:pPr>
        <w:rPr>
          <w:noProof/>
          <w:lang w:val="en-US" w:eastAsia="zh-CN"/>
        </w:rPr>
      </w:pPr>
      <w:r>
        <w:rPr>
          <w:noProof/>
          <w:lang w:val="en-US" w:eastAsia="zh-CN"/>
        </w:rPr>
        <w:t xml:space="preserve">However, </w:t>
      </w:r>
      <w:r>
        <w:rPr>
          <w:rFonts w:hint="eastAsia"/>
          <w:noProof/>
          <w:lang w:val="en-US" w:eastAsia="zh-CN"/>
        </w:rPr>
        <w:t>the 5G use case</w:t>
      </w:r>
      <w:r>
        <w:rPr>
          <w:noProof/>
          <w:lang w:val="en-US" w:eastAsia="zh-CN"/>
        </w:rPr>
        <w:t>s</w:t>
      </w:r>
      <w:r>
        <w:rPr>
          <w:rFonts w:hint="eastAsia"/>
          <w:noProof/>
          <w:lang w:val="en-US" w:eastAsia="zh-CN"/>
        </w:rPr>
        <w:t xml:space="preserve"> depicted in 3GPP</w:t>
      </w:r>
      <w:r>
        <w:rPr>
          <w:noProof/>
          <w:lang w:val="en-US" w:eastAsia="zh-CN"/>
        </w:rPr>
        <w:t> </w:t>
      </w:r>
      <w:r>
        <w:rPr>
          <w:rFonts w:hint="eastAsia"/>
          <w:noProof/>
          <w:lang w:val="en-US" w:eastAsia="zh-CN"/>
        </w:rPr>
        <w:t>TR</w:t>
      </w:r>
      <w:r>
        <w:rPr>
          <w:noProof/>
          <w:lang w:val="en-US" w:eastAsia="zh-CN"/>
        </w:rPr>
        <w:t> </w:t>
      </w:r>
      <w:r>
        <w:rPr>
          <w:rFonts w:hint="eastAsia"/>
          <w:noProof/>
          <w:lang w:val="en-US" w:eastAsia="zh-CN"/>
        </w:rPr>
        <w:t>22.886</w:t>
      </w:r>
      <w:r>
        <w:rPr>
          <w:noProof/>
          <w:lang w:val="en-US" w:eastAsia="zh-CN"/>
        </w:rPr>
        <w:t> </w:t>
      </w:r>
      <w:r>
        <w:rPr>
          <w:rFonts w:hint="eastAsia"/>
          <w:noProof/>
          <w:lang w:val="en-US" w:eastAsia="zh-CN"/>
        </w:rPr>
        <w:t>[</w:t>
      </w:r>
      <w:r>
        <w:rPr>
          <w:noProof/>
          <w:lang w:val="en-US" w:eastAsia="zh-CN"/>
        </w:rPr>
        <w:t>4</w:t>
      </w:r>
      <w:r>
        <w:rPr>
          <w:rFonts w:hint="eastAsia"/>
          <w:noProof/>
          <w:lang w:val="en-US" w:eastAsia="zh-CN"/>
        </w:rPr>
        <w:t>]</w:t>
      </w:r>
      <w:r>
        <w:rPr>
          <w:noProof/>
          <w:lang w:val="en-US" w:eastAsia="zh-CN"/>
        </w:rPr>
        <w:t xml:space="preserve"> establishes following requirements:</w:t>
      </w:r>
    </w:p>
    <w:p w:rsidR="00FE3CE2" w:rsidRDefault="00FE3CE2" w:rsidP="00FE3CE2">
      <w:pPr>
        <w:pStyle w:val="B1"/>
        <w:rPr>
          <w:noProof/>
          <w:lang w:val="en-US" w:eastAsia="zh-CN"/>
        </w:rPr>
      </w:pPr>
      <w:r>
        <w:rPr>
          <w:noProof/>
          <w:lang w:val="en-US" w:eastAsia="zh-CN"/>
        </w:rPr>
        <w:t>-</w:t>
      </w:r>
      <w:r>
        <w:rPr>
          <w:noProof/>
          <w:lang w:val="en-US" w:eastAsia="zh-CN"/>
        </w:rPr>
        <w:tab/>
        <w:t>V</w:t>
      </w:r>
      <w:r w:rsidRPr="0069289E">
        <w:rPr>
          <w:noProof/>
          <w:lang w:val="en-US" w:eastAsia="zh-CN"/>
        </w:rPr>
        <w:t>ehicles need to exchange intent such as</w:t>
      </w:r>
      <w:r>
        <w:rPr>
          <w:noProof/>
          <w:lang w:val="en-US" w:eastAsia="zh-CN"/>
        </w:rPr>
        <w:t xml:space="preserve"> an</w:t>
      </w:r>
      <w:r w:rsidRPr="0069289E">
        <w:rPr>
          <w:noProof/>
          <w:lang w:val="en-US" w:eastAsia="zh-CN"/>
        </w:rPr>
        <w:t xml:space="preserve"> interest to form a </w:t>
      </w:r>
      <w:r>
        <w:rPr>
          <w:noProof/>
          <w:lang w:val="en-US" w:eastAsia="zh-CN"/>
        </w:rPr>
        <w:t>group or an</w:t>
      </w:r>
      <w:r w:rsidRPr="0069289E">
        <w:rPr>
          <w:noProof/>
          <w:lang w:val="en-US" w:eastAsia="zh-CN"/>
        </w:rPr>
        <w:t xml:space="preserve"> intention to be a </w:t>
      </w:r>
      <w:r>
        <w:rPr>
          <w:noProof/>
          <w:lang w:val="en-US" w:eastAsia="zh-CN"/>
        </w:rPr>
        <w:t xml:space="preserve">group </w:t>
      </w:r>
      <w:r w:rsidRPr="0069289E">
        <w:rPr>
          <w:noProof/>
          <w:lang w:val="en-US" w:eastAsia="zh-CN"/>
        </w:rPr>
        <w:t>leader</w:t>
      </w:r>
      <w:r>
        <w:rPr>
          <w:noProof/>
          <w:lang w:val="en-US" w:eastAsia="zh-CN"/>
        </w:rPr>
        <w:t>;</w:t>
      </w:r>
    </w:p>
    <w:p w:rsidR="00FE3CE2" w:rsidRDefault="00FE3CE2" w:rsidP="00FE3CE2">
      <w:pPr>
        <w:pStyle w:val="B1"/>
        <w:rPr>
          <w:rFonts w:eastAsia="Malgun Gothic"/>
        </w:rPr>
      </w:pPr>
      <w:r>
        <w:rPr>
          <w:noProof/>
          <w:lang w:val="en-US" w:eastAsia="zh-CN"/>
        </w:rPr>
        <w:t>-</w:t>
      </w:r>
      <w:r>
        <w:rPr>
          <w:noProof/>
          <w:lang w:val="en-US" w:eastAsia="zh-CN"/>
        </w:rPr>
        <w:tab/>
      </w:r>
      <w:r w:rsidRPr="00F64503">
        <w:rPr>
          <w:rFonts w:eastAsia="Malgun Gothic"/>
        </w:rPr>
        <w:t>Each vehicle</w:t>
      </w:r>
      <w:r>
        <w:rPr>
          <w:rFonts w:eastAsia="Malgun Gothic"/>
        </w:rPr>
        <w:t xml:space="preserve"> (within a group)</w:t>
      </w:r>
      <w:r w:rsidRPr="00F64503">
        <w:rPr>
          <w:rFonts w:eastAsia="Malgun Gothic"/>
        </w:rPr>
        <w:t xml:space="preserve"> </w:t>
      </w:r>
      <w:r>
        <w:rPr>
          <w:rFonts w:eastAsia="Malgun Gothic"/>
        </w:rPr>
        <w:t>needs to have</w:t>
      </w:r>
      <w:r w:rsidRPr="00F64503">
        <w:rPr>
          <w:rFonts w:eastAsia="Malgun Gothic"/>
        </w:rPr>
        <w:t xml:space="preserve"> a unique label for identification when interacting with other</w:t>
      </w:r>
      <w:r>
        <w:rPr>
          <w:rFonts w:eastAsia="Malgun Gothic"/>
        </w:rPr>
        <w:t xml:space="preserve"> vehicles in the group;</w:t>
      </w:r>
    </w:p>
    <w:p w:rsidR="00FE3CE2" w:rsidRDefault="00FE3CE2" w:rsidP="00FE3CE2">
      <w:pPr>
        <w:pStyle w:val="B1"/>
      </w:pPr>
      <w:r>
        <w:rPr>
          <w:rFonts w:eastAsia="Malgun Gothic"/>
        </w:rPr>
        <w:t>-</w:t>
      </w:r>
      <w:r>
        <w:rPr>
          <w:rFonts w:eastAsia="Malgun Gothic"/>
        </w:rPr>
        <w:tab/>
      </w:r>
      <w:r>
        <w:t>The group leader (i.e. lead vehicle in the platoon)</w:t>
      </w:r>
      <w:r w:rsidRPr="007D67AF">
        <w:t xml:space="preserve"> </w:t>
      </w:r>
      <w:r>
        <w:t>can</w:t>
      </w:r>
      <w:r w:rsidRPr="007D67AF">
        <w:t xml:space="preserve"> request </w:t>
      </w:r>
      <w:r>
        <w:t>any</w:t>
      </w:r>
      <w:r w:rsidRPr="007D67AF">
        <w:t xml:space="preserve"> vehicle to be </w:t>
      </w:r>
      <w:r>
        <w:t>the</w:t>
      </w:r>
      <w:r w:rsidRPr="007D67AF">
        <w:t xml:space="preserve"> leader. This kind of communication can be done between the two vehicles without </w:t>
      </w:r>
      <w:r>
        <w:t xml:space="preserve">involvement of </w:t>
      </w:r>
      <w:r w:rsidRPr="007D67AF">
        <w:t>other vehicles</w:t>
      </w:r>
      <w:r>
        <w:t xml:space="preserve"> of the group.</w:t>
      </w:r>
    </w:p>
    <w:p w:rsidR="00FE3CE2" w:rsidRPr="001A3D7D" w:rsidRDefault="00FE3CE2" w:rsidP="00FE3CE2">
      <w:pPr>
        <w:pStyle w:val="B1"/>
        <w:rPr>
          <w:noProof/>
          <w:lang w:val="en-US" w:eastAsia="zh-CN"/>
        </w:rPr>
      </w:pPr>
      <w:r>
        <w:t>-</w:t>
      </w:r>
      <w:r>
        <w:tab/>
      </w:r>
      <w:r w:rsidRPr="00843186">
        <w:t xml:space="preserve">Each vehicle shares its detected objects </w:t>
      </w:r>
      <w:r w:rsidRPr="00843186">
        <w:rPr>
          <w:lang w:eastAsia="ja-JP"/>
        </w:rPr>
        <w:t>not only vehicles in the same platoon group but also vehicles in different p</w:t>
      </w:r>
      <w:r>
        <w:rPr>
          <w:lang w:eastAsia="ja-JP"/>
        </w:rPr>
        <w:t>latoon group in proximity</w:t>
      </w:r>
    </w:p>
    <w:p w:rsidR="00FE3CE2" w:rsidRDefault="00FE3CE2" w:rsidP="00FE3CE2">
      <w:pPr>
        <w:rPr>
          <w:noProof/>
        </w:rPr>
      </w:pPr>
      <w:r w:rsidRPr="003C766F">
        <w:rPr>
          <w:noProof/>
          <w:lang w:val="en-US"/>
        </w:rPr>
        <w:t xml:space="preserve">Further study is needed for enabling layer to support application layer V2X dynamic groups </w:t>
      </w:r>
      <w:r>
        <w:rPr>
          <w:noProof/>
          <w:lang w:val="en-US"/>
        </w:rPr>
        <w:t>management</w:t>
      </w:r>
      <w:r w:rsidRPr="003C766F">
        <w:rPr>
          <w:noProof/>
          <w:lang w:val="en-US"/>
        </w:rPr>
        <w:t xml:space="preserve"> and communi</w:t>
      </w:r>
      <w:r>
        <w:rPr>
          <w:noProof/>
          <w:lang w:val="en-US"/>
        </w:rPr>
        <w:t>cation, on the following aspects</w:t>
      </w:r>
      <w:r>
        <w:rPr>
          <w:noProof/>
        </w:rPr>
        <w:t>:</w:t>
      </w:r>
    </w:p>
    <w:p w:rsidR="00FE3CE2" w:rsidRPr="00A45E79" w:rsidRDefault="00FE3CE2" w:rsidP="00FE3CE2">
      <w:pPr>
        <w:pStyle w:val="B1"/>
        <w:rPr>
          <w:noProof/>
          <w:lang w:val="en-US" w:eastAsia="zh-CN"/>
        </w:rPr>
      </w:pPr>
      <w:r>
        <w:rPr>
          <w:noProof/>
          <w:lang w:val="en-US" w:eastAsia="zh-CN"/>
        </w:rPr>
        <w:lastRenderedPageBreak/>
        <w:t>-</w:t>
      </w:r>
      <w:r>
        <w:rPr>
          <w:noProof/>
          <w:lang w:val="en-US" w:eastAsia="zh-CN"/>
        </w:rPr>
        <w:tab/>
      </w:r>
      <w:r w:rsidRPr="00A45E79">
        <w:rPr>
          <w:noProof/>
          <w:lang w:val="en-US" w:eastAsia="zh-CN"/>
        </w:rPr>
        <w:t xml:space="preserve">Whether and how to </w:t>
      </w:r>
      <w:r w:rsidRPr="000D5467">
        <w:rPr>
          <w:noProof/>
          <w:lang w:val="en-US" w:eastAsia="zh-CN"/>
        </w:rPr>
        <w:t xml:space="preserve">support </w:t>
      </w:r>
      <w:r>
        <w:rPr>
          <w:noProof/>
          <w:lang w:val="en-US" w:eastAsia="zh-CN"/>
        </w:rPr>
        <w:t>discovery</w:t>
      </w:r>
      <w:r w:rsidRPr="000D5467">
        <w:rPr>
          <w:noProof/>
          <w:lang w:val="en-US" w:eastAsia="zh-CN"/>
        </w:rPr>
        <w:t xml:space="preserve"> of </w:t>
      </w:r>
      <w:r>
        <w:rPr>
          <w:noProof/>
          <w:lang w:val="en-US" w:eastAsia="zh-CN"/>
        </w:rPr>
        <w:t xml:space="preserve">other V2X </w:t>
      </w:r>
      <w:r w:rsidRPr="000D5467">
        <w:rPr>
          <w:noProof/>
          <w:lang w:val="en-US" w:eastAsia="zh-CN"/>
        </w:rPr>
        <w:t xml:space="preserve">groups </w:t>
      </w:r>
      <w:r w:rsidRPr="00A45E79">
        <w:rPr>
          <w:noProof/>
          <w:lang w:val="en-US" w:eastAsia="zh-CN"/>
        </w:rPr>
        <w:t>in proximity</w:t>
      </w:r>
      <w:r>
        <w:rPr>
          <w:noProof/>
          <w:lang w:val="en-US" w:eastAsia="zh-CN"/>
        </w:rPr>
        <w:t xml:space="preserve"> </w:t>
      </w:r>
      <w:r w:rsidRPr="000D5467">
        <w:rPr>
          <w:noProof/>
          <w:lang w:val="en-US" w:eastAsia="zh-CN"/>
        </w:rPr>
        <w:t>and enable inter-group communications</w:t>
      </w:r>
      <w:r>
        <w:rPr>
          <w:noProof/>
          <w:lang w:val="en-US" w:eastAsia="zh-CN"/>
        </w:rPr>
        <w:t xml:space="preserve"> with the detected groups</w:t>
      </w:r>
      <w:r w:rsidRPr="00A45E79">
        <w:rPr>
          <w:noProof/>
          <w:lang w:val="en-US" w:eastAsia="zh-CN"/>
        </w:rPr>
        <w:t xml:space="preserve">? </w:t>
      </w:r>
    </w:p>
    <w:p w:rsidR="00FE3CE2" w:rsidRDefault="00FE3CE2" w:rsidP="00FE3CE2">
      <w:pPr>
        <w:pStyle w:val="B1"/>
        <w:rPr>
          <w:noProof/>
          <w:lang w:val="en-US" w:eastAsia="zh-CN"/>
        </w:rPr>
      </w:pPr>
      <w:r>
        <w:rPr>
          <w:noProof/>
          <w:lang w:val="en-US" w:eastAsia="zh-CN"/>
        </w:rPr>
        <w:t>-</w:t>
      </w:r>
      <w:r>
        <w:rPr>
          <w:noProof/>
          <w:lang w:val="en-US" w:eastAsia="zh-CN"/>
        </w:rPr>
        <w:tab/>
      </w:r>
      <w:r w:rsidRPr="00A45E79">
        <w:rPr>
          <w:noProof/>
          <w:lang w:val="en-US" w:eastAsia="zh-CN"/>
        </w:rPr>
        <w:t>Whether a</w:t>
      </w:r>
      <w:r>
        <w:rPr>
          <w:noProof/>
          <w:lang w:val="en-US" w:eastAsia="zh-CN"/>
        </w:rPr>
        <w:t>nd h</w:t>
      </w:r>
      <w:r w:rsidRPr="00A45E79">
        <w:rPr>
          <w:noProof/>
          <w:lang w:val="en-US" w:eastAsia="zh-CN"/>
        </w:rPr>
        <w:t xml:space="preserve">ow </w:t>
      </w:r>
      <w:r>
        <w:rPr>
          <w:noProof/>
          <w:lang w:val="en-US" w:eastAsia="zh-CN"/>
        </w:rPr>
        <w:t>dynamic group information can be updated and notified based on the requests from the application layer</w:t>
      </w:r>
      <w:r w:rsidRPr="000D5467">
        <w:rPr>
          <w:noProof/>
          <w:lang w:val="en-US" w:eastAsia="zh-CN"/>
        </w:rPr>
        <w:t xml:space="preserve"> (either from application specific client or application specific server)</w:t>
      </w:r>
      <w:r>
        <w:rPr>
          <w:noProof/>
          <w:lang w:val="en-US" w:eastAsia="zh-CN"/>
        </w:rPr>
        <w:t xml:space="preserve">? </w:t>
      </w:r>
    </w:p>
    <w:p w:rsidR="00FE3CE2" w:rsidRPr="0096564B" w:rsidRDefault="00FE3CE2" w:rsidP="00FE3CE2">
      <w:pPr>
        <w:pStyle w:val="B1"/>
        <w:rPr>
          <w:noProof/>
          <w:lang w:val="en-US" w:eastAsia="zh-CN"/>
        </w:rPr>
      </w:pPr>
      <w:r>
        <w:rPr>
          <w:noProof/>
          <w:lang w:val="en-US" w:eastAsia="zh-CN"/>
        </w:rPr>
        <w:t>-</w:t>
      </w:r>
      <w:r>
        <w:rPr>
          <w:noProof/>
          <w:lang w:val="en-US" w:eastAsia="zh-CN"/>
        </w:rPr>
        <w:tab/>
        <w:t xml:space="preserve">Whether and how user's consent, provided by the V2X </w:t>
      </w:r>
      <w:r w:rsidRPr="000D5467">
        <w:rPr>
          <w:noProof/>
          <w:lang w:val="en-US" w:eastAsia="zh-CN"/>
        </w:rPr>
        <w:t xml:space="preserve">application </w:t>
      </w:r>
      <w:r>
        <w:rPr>
          <w:noProof/>
          <w:lang w:val="en-US" w:eastAsia="zh-CN"/>
        </w:rPr>
        <w:t xml:space="preserve">specific </w:t>
      </w:r>
      <w:r w:rsidRPr="000D5467">
        <w:rPr>
          <w:noProof/>
          <w:lang w:val="en-US" w:eastAsia="zh-CN"/>
        </w:rPr>
        <w:t>layer</w:t>
      </w:r>
      <w:r>
        <w:rPr>
          <w:noProof/>
          <w:lang w:val="en-US" w:eastAsia="zh-CN"/>
        </w:rPr>
        <w:t xml:space="preserve"> is taken into account for dynamic group information update?</w:t>
      </w:r>
    </w:p>
    <w:p w:rsidR="00FE3CE2" w:rsidRDefault="00FE3CE2" w:rsidP="00FE3CE2">
      <w:pPr>
        <w:pStyle w:val="B1"/>
        <w:rPr>
          <w:noProof/>
          <w:lang w:val="en-US" w:eastAsia="zh-CN"/>
        </w:rPr>
      </w:pPr>
      <w:r>
        <w:rPr>
          <w:noProof/>
          <w:lang w:val="en-US" w:eastAsia="zh-CN"/>
        </w:rPr>
        <w:t>-</w:t>
      </w:r>
      <w:r>
        <w:rPr>
          <w:noProof/>
          <w:lang w:val="en-US" w:eastAsia="zh-CN"/>
        </w:rPr>
        <w:tab/>
      </w:r>
      <w:r w:rsidRPr="002303C8">
        <w:rPr>
          <w:noProof/>
          <w:lang w:val="en-US" w:eastAsia="zh-CN"/>
        </w:rPr>
        <w:t xml:space="preserve">Whether V2X UE ID can be used as a unique label </w:t>
      </w:r>
      <w:r>
        <w:rPr>
          <w:noProof/>
          <w:lang w:val="en-US" w:eastAsia="zh-CN"/>
        </w:rPr>
        <w:t xml:space="preserve">for addressing the group members </w:t>
      </w:r>
      <w:r w:rsidRPr="002303C8">
        <w:rPr>
          <w:noProof/>
          <w:lang w:val="en-US" w:eastAsia="zh-CN"/>
        </w:rPr>
        <w:t>to enable interaction between them?</w:t>
      </w:r>
    </w:p>
    <w:p w:rsidR="00FE3CE2" w:rsidRDefault="00FE3CE2" w:rsidP="00FE3CE2">
      <w:pPr>
        <w:pStyle w:val="B1"/>
        <w:rPr>
          <w:noProof/>
          <w:lang w:val="en-US" w:eastAsia="zh-CN"/>
        </w:rPr>
      </w:pPr>
      <w:r>
        <w:rPr>
          <w:noProof/>
          <w:lang w:val="en-US" w:eastAsia="zh-CN"/>
        </w:rPr>
        <w:t>-</w:t>
      </w:r>
      <w:r>
        <w:rPr>
          <w:noProof/>
          <w:lang w:val="en-US" w:eastAsia="zh-CN"/>
        </w:rPr>
        <w:tab/>
      </w:r>
      <w:r w:rsidRPr="00A45E79">
        <w:rPr>
          <w:noProof/>
          <w:lang w:val="en-US" w:eastAsia="zh-CN"/>
        </w:rPr>
        <w:t xml:space="preserve">Whether and how </w:t>
      </w:r>
      <w:r>
        <w:rPr>
          <w:noProof/>
          <w:lang w:val="en-US" w:eastAsia="zh-CN"/>
        </w:rPr>
        <w:t>to enable a V2X UE to join or leave an</w:t>
      </w:r>
      <w:r w:rsidRPr="002303C8">
        <w:rPr>
          <w:noProof/>
          <w:lang w:val="en-US" w:eastAsia="zh-CN"/>
        </w:rPr>
        <w:t xml:space="preserve"> existing </w:t>
      </w:r>
      <w:r>
        <w:rPr>
          <w:noProof/>
          <w:lang w:val="en-US" w:eastAsia="zh-CN"/>
        </w:rPr>
        <w:t xml:space="preserve">V2X </w:t>
      </w:r>
      <w:r w:rsidRPr="002303C8">
        <w:rPr>
          <w:noProof/>
          <w:lang w:val="en-US" w:eastAsia="zh-CN"/>
        </w:rPr>
        <w:t>dynamic group</w:t>
      </w:r>
      <w:r>
        <w:rPr>
          <w:noProof/>
          <w:lang w:val="en-US" w:eastAsia="zh-CN"/>
        </w:rPr>
        <w:t>?</w:t>
      </w:r>
    </w:p>
    <w:p w:rsidR="00495F8F" w:rsidRPr="00235394" w:rsidRDefault="00495F8F" w:rsidP="00495F8F">
      <w:pPr>
        <w:pStyle w:val="Heading1"/>
      </w:pPr>
      <w:bookmarkStart w:id="104" w:name="_Toc50599443"/>
      <w:bookmarkStart w:id="105" w:name="_Toc59232198"/>
      <w:r>
        <w:t>6</w:t>
      </w:r>
      <w:r w:rsidRPr="00235394">
        <w:tab/>
      </w:r>
      <w:r>
        <w:t>Architectural requirements</w:t>
      </w:r>
      <w:bookmarkEnd w:id="83"/>
      <w:bookmarkEnd w:id="84"/>
      <w:bookmarkEnd w:id="104"/>
      <w:bookmarkEnd w:id="105"/>
    </w:p>
    <w:p w:rsidR="00495F8F" w:rsidRPr="00235394" w:rsidRDefault="00495F8F" w:rsidP="00495F8F">
      <w:pPr>
        <w:pStyle w:val="Heading2"/>
      </w:pPr>
      <w:bookmarkStart w:id="106" w:name="_Toc478400625"/>
      <w:bookmarkStart w:id="107" w:name="_Toc20055107"/>
      <w:bookmarkStart w:id="108" w:name="_Toc50599444"/>
      <w:bookmarkStart w:id="109" w:name="_Toc59232199"/>
      <w:r>
        <w:t>6</w:t>
      </w:r>
      <w:r w:rsidRPr="00235394">
        <w:t>.1</w:t>
      </w:r>
      <w:r w:rsidRPr="00235394">
        <w:tab/>
      </w:r>
      <w:r w:rsidRPr="00F361BE">
        <w:t>General requirements</w:t>
      </w:r>
      <w:bookmarkEnd w:id="106"/>
      <w:bookmarkEnd w:id="107"/>
      <w:bookmarkEnd w:id="108"/>
      <w:bookmarkEnd w:id="109"/>
    </w:p>
    <w:p w:rsidR="00495F8F" w:rsidRDefault="00495F8F" w:rsidP="00495F8F">
      <w:pPr>
        <w:pStyle w:val="EditorsNote"/>
      </w:pPr>
      <w:r>
        <w:t>Editor</w:t>
      </w:r>
      <w:r w:rsidR="001351DC">
        <w:t>'</w:t>
      </w:r>
      <w:r>
        <w:t>s Note:</w:t>
      </w:r>
      <w:r>
        <w:tab/>
        <w:t xml:space="preserve">This </w:t>
      </w:r>
      <w:r w:rsidR="0098713A">
        <w:t>sub</w:t>
      </w:r>
      <w:r>
        <w:t>clause will describe</w:t>
      </w:r>
      <w:r w:rsidRPr="00A903BC">
        <w:t xml:space="preserve"> </w:t>
      </w:r>
      <w:r>
        <w:t>general architectural requirements.</w:t>
      </w:r>
    </w:p>
    <w:p w:rsidR="00241EC3" w:rsidRPr="00235394" w:rsidRDefault="00241EC3" w:rsidP="00241EC3">
      <w:pPr>
        <w:pStyle w:val="Heading2"/>
      </w:pPr>
      <w:bookmarkStart w:id="110" w:name="_Toc20055108"/>
      <w:bookmarkStart w:id="111" w:name="_Toc50599445"/>
      <w:bookmarkStart w:id="112" w:name="_Toc478400626"/>
      <w:bookmarkStart w:id="113" w:name="_Toc59232200"/>
      <w:r>
        <w:t>6</w:t>
      </w:r>
      <w:r w:rsidRPr="00235394">
        <w:t>.</w:t>
      </w:r>
      <w:r>
        <w:rPr>
          <w:lang w:val="en-US"/>
        </w:rPr>
        <w:t>2</w:t>
      </w:r>
      <w:r w:rsidRPr="00235394">
        <w:tab/>
      </w:r>
      <w:r>
        <w:t>V2X message distribution</w:t>
      </w:r>
      <w:bookmarkEnd w:id="110"/>
      <w:bookmarkEnd w:id="111"/>
      <w:bookmarkEnd w:id="113"/>
      <w:r>
        <w:t xml:space="preserve"> </w:t>
      </w:r>
    </w:p>
    <w:p w:rsidR="00241EC3" w:rsidRDefault="00241EC3" w:rsidP="00241EC3">
      <w:pPr>
        <w:pStyle w:val="Heading3"/>
      </w:pPr>
      <w:bookmarkStart w:id="114" w:name="_Toc20055109"/>
      <w:bookmarkStart w:id="115" w:name="_Toc50599446"/>
      <w:bookmarkStart w:id="116" w:name="_Toc59232201"/>
      <w:r>
        <w:t>6.</w:t>
      </w:r>
      <w:r>
        <w:rPr>
          <w:lang w:val="en-US"/>
        </w:rPr>
        <w:t>2</w:t>
      </w:r>
      <w:r>
        <w:t>.1</w:t>
      </w:r>
      <w:r>
        <w:tab/>
        <w:t>Description</w:t>
      </w:r>
      <w:bookmarkEnd w:id="114"/>
      <w:bookmarkEnd w:id="115"/>
      <w:bookmarkEnd w:id="116"/>
    </w:p>
    <w:p w:rsidR="00241EC3" w:rsidRDefault="00241EC3" w:rsidP="00241EC3">
      <w:r>
        <w:t xml:space="preserve">This subclause specifies the V2X (e.g. </w:t>
      </w:r>
      <w:r w:rsidRPr="00020C94">
        <w:t>ETSI ITS</w:t>
      </w:r>
      <w:r>
        <w:t>, SAE) message distribution requirements.</w:t>
      </w:r>
    </w:p>
    <w:p w:rsidR="00241EC3" w:rsidRDefault="00241EC3" w:rsidP="00241EC3">
      <w:pPr>
        <w:pStyle w:val="Heading3"/>
      </w:pPr>
      <w:bookmarkStart w:id="117" w:name="_Toc20055110"/>
      <w:bookmarkStart w:id="118" w:name="_Toc50599447"/>
      <w:bookmarkStart w:id="119" w:name="_Toc59232202"/>
      <w:r>
        <w:t>6.</w:t>
      </w:r>
      <w:r>
        <w:rPr>
          <w:lang w:val="en-US"/>
        </w:rPr>
        <w:t>2</w:t>
      </w:r>
      <w:r>
        <w:t>.2</w:t>
      </w:r>
      <w:r>
        <w:tab/>
        <w:t>Requirements</w:t>
      </w:r>
      <w:bookmarkEnd w:id="117"/>
      <w:bookmarkEnd w:id="118"/>
      <w:bookmarkEnd w:id="119"/>
    </w:p>
    <w:p w:rsidR="00241EC3" w:rsidRDefault="00ED4474" w:rsidP="00690937">
      <w:pPr>
        <w:rPr>
          <w:noProof/>
        </w:rPr>
      </w:pPr>
      <w:r w:rsidDel="00ED4474">
        <w:t xml:space="preserve"> </w:t>
      </w:r>
      <w:r w:rsidR="00241EC3">
        <w:t>[AR-6.</w:t>
      </w:r>
      <w:r w:rsidR="00241EC3">
        <w:rPr>
          <w:lang w:val="en-US"/>
        </w:rPr>
        <w:t>2</w:t>
      </w:r>
      <w:r w:rsidR="00241EC3">
        <w:t xml:space="preserve">.2-a] </w:t>
      </w:r>
      <w:r w:rsidR="00241EC3">
        <w:rPr>
          <w:noProof/>
        </w:rPr>
        <w:t>The VAE layer shall enable the delivery of V2X messages based on pre-established sessions (e.g. tele-operated driving).</w:t>
      </w:r>
    </w:p>
    <w:p w:rsidR="001B6F72" w:rsidRPr="00250BA6" w:rsidRDefault="001B6F72" w:rsidP="001B6F72">
      <w:pPr>
        <w:pStyle w:val="Heading2"/>
        <w:rPr>
          <w:lang w:val="en-IN"/>
        </w:rPr>
      </w:pPr>
      <w:bookmarkStart w:id="120" w:name="_Toc20055111"/>
      <w:bookmarkStart w:id="121" w:name="_Toc50599448"/>
      <w:bookmarkStart w:id="122" w:name="_Toc59232203"/>
      <w:r>
        <w:rPr>
          <w:lang w:val="en-IN"/>
        </w:rPr>
        <w:t>6</w:t>
      </w:r>
      <w:r w:rsidRPr="00250BA6">
        <w:rPr>
          <w:lang w:val="en-IN"/>
        </w:rPr>
        <w:t>.</w:t>
      </w:r>
      <w:r>
        <w:rPr>
          <w:lang w:val="en-IN"/>
        </w:rPr>
        <w:t>3</w:t>
      </w:r>
      <w:r w:rsidRPr="00250BA6">
        <w:rPr>
          <w:lang w:val="en-IN"/>
        </w:rPr>
        <w:tab/>
      </w:r>
      <w:r>
        <w:rPr>
          <w:lang w:val="en-IN"/>
        </w:rPr>
        <w:t>eV2X QoS monitoring &amp; control by application layer</w:t>
      </w:r>
      <w:bookmarkEnd w:id="120"/>
      <w:bookmarkEnd w:id="121"/>
      <w:bookmarkEnd w:id="122"/>
    </w:p>
    <w:p w:rsidR="001B6F72" w:rsidRPr="00250BA6" w:rsidRDefault="001B6F72" w:rsidP="001B6F72">
      <w:pPr>
        <w:pStyle w:val="Heading3"/>
        <w:rPr>
          <w:lang w:val="en-IN"/>
        </w:rPr>
      </w:pPr>
      <w:bookmarkStart w:id="123" w:name="_Toc365051"/>
      <w:bookmarkStart w:id="124" w:name="_Toc20055112"/>
      <w:bookmarkStart w:id="125" w:name="_Toc50599449"/>
      <w:bookmarkStart w:id="126" w:name="_Toc59232204"/>
      <w:r>
        <w:rPr>
          <w:lang w:val="en-IN"/>
        </w:rPr>
        <w:t>6</w:t>
      </w:r>
      <w:r w:rsidRPr="00250BA6">
        <w:rPr>
          <w:lang w:val="en-IN"/>
        </w:rPr>
        <w:t>.</w:t>
      </w:r>
      <w:r>
        <w:rPr>
          <w:lang w:val="en-IN"/>
        </w:rPr>
        <w:t>3</w:t>
      </w:r>
      <w:r w:rsidRPr="00250BA6">
        <w:rPr>
          <w:lang w:val="en-IN"/>
        </w:rPr>
        <w:t>.1</w:t>
      </w:r>
      <w:r w:rsidRPr="00250BA6">
        <w:rPr>
          <w:lang w:val="en-IN"/>
        </w:rPr>
        <w:tab/>
      </w:r>
      <w:bookmarkEnd w:id="123"/>
      <w:bookmarkEnd w:id="124"/>
      <w:r w:rsidR="002423EB">
        <w:rPr>
          <w:lang w:val="en-IN"/>
        </w:rPr>
        <w:t>Description</w:t>
      </w:r>
      <w:bookmarkEnd w:id="125"/>
      <w:bookmarkEnd w:id="126"/>
    </w:p>
    <w:p w:rsidR="002423EB" w:rsidRPr="008A3476" w:rsidRDefault="002423EB" w:rsidP="002423EB">
      <w:pPr>
        <w:rPr>
          <w:lang w:eastAsia="ko-KR"/>
        </w:rPr>
      </w:pPr>
      <w:bookmarkStart w:id="127" w:name="_Toc365052"/>
      <w:r>
        <w:rPr>
          <w:rFonts w:hint="eastAsia"/>
          <w:lang w:eastAsia="ko-KR"/>
        </w:rPr>
        <w:t>This subclause describes the requirement for the application enabler functionality on eV2X QoS monitoring and control.</w:t>
      </w:r>
    </w:p>
    <w:p w:rsidR="001B6F72" w:rsidRPr="00250BA6" w:rsidRDefault="001B6F72" w:rsidP="001B6F72">
      <w:pPr>
        <w:pStyle w:val="Heading3"/>
        <w:rPr>
          <w:lang w:val="en-IN"/>
        </w:rPr>
      </w:pPr>
      <w:bookmarkStart w:id="128" w:name="_Toc20055113"/>
      <w:bookmarkStart w:id="129" w:name="_Toc50599450"/>
      <w:bookmarkStart w:id="130" w:name="_Toc59232205"/>
      <w:r>
        <w:rPr>
          <w:lang w:val="en-IN"/>
        </w:rPr>
        <w:t>6</w:t>
      </w:r>
      <w:r w:rsidRPr="00250BA6">
        <w:rPr>
          <w:lang w:val="en-IN"/>
        </w:rPr>
        <w:t>.</w:t>
      </w:r>
      <w:r>
        <w:rPr>
          <w:lang w:val="en-IN"/>
        </w:rPr>
        <w:t>3</w:t>
      </w:r>
      <w:r w:rsidRPr="00250BA6">
        <w:rPr>
          <w:lang w:val="en-IN"/>
        </w:rPr>
        <w:t>.2</w:t>
      </w:r>
      <w:r w:rsidRPr="00250BA6">
        <w:rPr>
          <w:lang w:val="en-IN"/>
        </w:rPr>
        <w:tab/>
        <w:t>Requirements</w:t>
      </w:r>
      <w:bookmarkEnd w:id="127"/>
      <w:bookmarkEnd w:id="128"/>
      <w:bookmarkEnd w:id="129"/>
      <w:bookmarkEnd w:id="130"/>
    </w:p>
    <w:p w:rsidR="001B6F72" w:rsidRPr="002011B2" w:rsidRDefault="001B6F72" w:rsidP="001B6F72">
      <w:r w:rsidRPr="0055370A">
        <w:t>[AR-</w:t>
      </w:r>
      <w:r>
        <w:t>6</w:t>
      </w:r>
      <w:r w:rsidRPr="0055370A">
        <w:t>.</w:t>
      </w:r>
      <w:r>
        <w:t>3</w:t>
      </w:r>
      <w:r w:rsidRPr="0055370A">
        <w:t>.2-</w:t>
      </w:r>
      <w:r>
        <w:t>a</w:t>
      </w:r>
      <w:r w:rsidRPr="0055370A">
        <w:t>]</w:t>
      </w:r>
      <w:r>
        <w:t xml:space="preserve"> The V2X application enabler layer shall provide mechanisms to ensure that application QoS requirements are supported by the underlying 3GPP network for all the involved V2X</w:t>
      </w:r>
      <w:r w:rsidR="002423EB">
        <w:t xml:space="preserve"> </w:t>
      </w:r>
      <w:r>
        <w:t>UEs within one V2X service or in a given geographical area.</w:t>
      </w:r>
    </w:p>
    <w:p w:rsidR="00495F8F" w:rsidRPr="00235394" w:rsidRDefault="00495F8F" w:rsidP="00495F8F">
      <w:pPr>
        <w:pStyle w:val="Heading2"/>
      </w:pPr>
      <w:bookmarkStart w:id="131" w:name="_Toc20055114"/>
      <w:bookmarkStart w:id="132" w:name="_Toc50599451"/>
      <w:bookmarkStart w:id="133" w:name="_Toc59232206"/>
      <w:r>
        <w:t>6</w:t>
      </w:r>
      <w:r w:rsidRPr="00235394">
        <w:t>.</w:t>
      </w:r>
      <w:r w:rsidR="005D6D7F">
        <w:t>4</w:t>
      </w:r>
      <w:r w:rsidRPr="00235394">
        <w:tab/>
      </w:r>
      <w:r w:rsidR="005D6D7F">
        <w:t>Coordination based on EPS and 5GS connectivity</w:t>
      </w:r>
      <w:bookmarkEnd w:id="112"/>
      <w:bookmarkEnd w:id="131"/>
      <w:bookmarkEnd w:id="132"/>
      <w:bookmarkEnd w:id="133"/>
    </w:p>
    <w:p w:rsidR="00495F8F" w:rsidRDefault="00495F8F" w:rsidP="00495F8F">
      <w:pPr>
        <w:pStyle w:val="Heading3"/>
      </w:pPr>
      <w:bookmarkStart w:id="134" w:name="_Toc478400627"/>
      <w:bookmarkStart w:id="135" w:name="_Toc20055115"/>
      <w:bookmarkStart w:id="136" w:name="_Toc50599452"/>
      <w:bookmarkStart w:id="137" w:name="_Toc59232207"/>
      <w:r>
        <w:t>6.</w:t>
      </w:r>
      <w:r w:rsidR="005D6D7F">
        <w:t>4</w:t>
      </w:r>
      <w:r>
        <w:t>.1</w:t>
      </w:r>
      <w:r>
        <w:tab/>
        <w:t>Description</w:t>
      </w:r>
      <w:bookmarkEnd w:id="134"/>
      <w:bookmarkEnd w:id="135"/>
      <w:bookmarkEnd w:id="136"/>
      <w:bookmarkEnd w:id="137"/>
    </w:p>
    <w:p w:rsidR="005D6D7F" w:rsidRDefault="005D6D7F" w:rsidP="005D6D7F">
      <w:bookmarkStart w:id="138" w:name="_Toc478400628"/>
      <w:bookmarkStart w:id="139" w:name="_Toc20055116"/>
      <w:r>
        <w:t>This clause specifies the requirements for coordination based on EPS and 5GS connectivity.</w:t>
      </w:r>
    </w:p>
    <w:p w:rsidR="00495F8F" w:rsidRDefault="00495F8F" w:rsidP="00495F8F">
      <w:pPr>
        <w:pStyle w:val="Heading3"/>
      </w:pPr>
      <w:bookmarkStart w:id="140" w:name="_Toc50599453"/>
      <w:bookmarkStart w:id="141" w:name="_Toc59232208"/>
      <w:r>
        <w:lastRenderedPageBreak/>
        <w:t>6.</w:t>
      </w:r>
      <w:r w:rsidR="005D6D7F">
        <w:t>4</w:t>
      </w:r>
      <w:r>
        <w:t>.2</w:t>
      </w:r>
      <w:r>
        <w:tab/>
        <w:t>Requirements</w:t>
      </w:r>
      <w:bookmarkEnd w:id="138"/>
      <w:bookmarkEnd w:id="139"/>
      <w:bookmarkEnd w:id="140"/>
      <w:bookmarkEnd w:id="141"/>
    </w:p>
    <w:p w:rsidR="005D6D7F" w:rsidRDefault="005D6D7F" w:rsidP="005D6D7F">
      <w:pPr>
        <w:rPr>
          <w:noProof/>
        </w:rPr>
      </w:pPr>
      <w:r w:rsidDel="005D6D7F">
        <w:t xml:space="preserve"> </w:t>
      </w:r>
      <w:bookmarkStart w:id="142" w:name="_Toc478400629"/>
      <w:bookmarkStart w:id="143" w:name="_Toc20055117"/>
      <w:r>
        <w:t>[AR-6.</w:t>
      </w:r>
      <w:r>
        <w:rPr>
          <w:lang w:val="en-US"/>
        </w:rPr>
        <w:t>4</w:t>
      </w:r>
      <w:r>
        <w:t xml:space="preserve">.2-a] </w:t>
      </w:r>
      <w:r>
        <w:rPr>
          <w:noProof/>
        </w:rPr>
        <w:t xml:space="preserve">The VAE layer shall enable </w:t>
      </w:r>
      <w:r>
        <w:rPr>
          <w:lang w:eastAsia="zh-CN"/>
        </w:rPr>
        <w:t>provisioning the V2X policy and parameters based on the V2X UE connectivity to EPS or 5GS</w:t>
      </w:r>
      <w:r>
        <w:rPr>
          <w:noProof/>
        </w:rPr>
        <w:t>.</w:t>
      </w:r>
    </w:p>
    <w:p w:rsidR="00495F8F" w:rsidRDefault="00495F8F" w:rsidP="00495F8F">
      <w:pPr>
        <w:pStyle w:val="Heading1"/>
      </w:pPr>
      <w:bookmarkStart w:id="144" w:name="_Toc50599454"/>
      <w:bookmarkStart w:id="145" w:name="_Toc59232209"/>
      <w:r>
        <w:t>7</w:t>
      </w:r>
      <w:r>
        <w:tab/>
        <w:t>Solutions</w:t>
      </w:r>
      <w:bookmarkEnd w:id="35"/>
      <w:bookmarkEnd w:id="142"/>
      <w:bookmarkEnd w:id="143"/>
      <w:bookmarkEnd w:id="144"/>
      <w:bookmarkEnd w:id="145"/>
    </w:p>
    <w:p w:rsidR="001B6F72" w:rsidRPr="00113124" w:rsidRDefault="001B6F72" w:rsidP="001B6F72">
      <w:pPr>
        <w:pStyle w:val="Heading2"/>
      </w:pPr>
      <w:bookmarkStart w:id="146" w:name="_Toc20055118"/>
      <w:bookmarkStart w:id="147" w:name="_Toc50599455"/>
      <w:bookmarkStart w:id="148" w:name="_Toc464463365"/>
      <w:bookmarkStart w:id="149" w:name="_Toc475064959"/>
      <w:bookmarkStart w:id="150" w:name="_Toc478400630"/>
      <w:bookmarkStart w:id="151" w:name="_Toc59232210"/>
      <w:r>
        <w:t>7.</w:t>
      </w:r>
      <w:r>
        <w:rPr>
          <w:lang w:val="en-US"/>
        </w:rPr>
        <w:t>1</w:t>
      </w:r>
      <w:r>
        <w:tab/>
      </w:r>
      <w:r>
        <w:rPr>
          <w:lang w:val="en-US"/>
        </w:rPr>
        <w:t xml:space="preserve">Solution </w:t>
      </w:r>
      <w:r>
        <w:t>#</w:t>
      </w:r>
      <w:r>
        <w:rPr>
          <w:lang w:val="en-US"/>
        </w:rPr>
        <w:t>1</w:t>
      </w:r>
      <w:r>
        <w:t>: Session-oriented service establishment support</w:t>
      </w:r>
      <w:bookmarkEnd w:id="146"/>
      <w:bookmarkEnd w:id="147"/>
      <w:bookmarkEnd w:id="151"/>
    </w:p>
    <w:p w:rsidR="001B6F72" w:rsidRDefault="001B6F72" w:rsidP="001B6F72">
      <w:pPr>
        <w:pStyle w:val="Heading3"/>
      </w:pPr>
      <w:bookmarkStart w:id="152" w:name="_Toc20055119"/>
      <w:bookmarkStart w:id="153" w:name="_Toc50599456"/>
      <w:bookmarkStart w:id="154" w:name="_Toc59232211"/>
      <w:r>
        <w:t>7.</w:t>
      </w:r>
      <w:r>
        <w:rPr>
          <w:lang w:val="en-US"/>
        </w:rPr>
        <w:t>1</w:t>
      </w:r>
      <w:r>
        <w:t>.1</w:t>
      </w:r>
      <w:r>
        <w:tab/>
        <w:t>Solution description</w:t>
      </w:r>
      <w:bookmarkEnd w:id="152"/>
      <w:bookmarkEnd w:id="153"/>
      <w:bookmarkEnd w:id="154"/>
    </w:p>
    <w:p w:rsidR="001B6F72" w:rsidRDefault="001B6F72" w:rsidP="001B6F72">
      <w:pPr>
        <w:pStyle w:val="Heading4"/>
      </w:pPr>
      <w:bookmarkStart w:id="155" w:name="_Toc20055120"/>
      <w:bookmarkStart w:id="156" w:name="_Toc50599457"/>
      <w:bookmarkStart w:id="157" w:name="_Toc521435323"/>
      <w:bookmarkStart w:id="158" w:name="_Toc59232212"/>
      <w:r>
        <w:t>7.</w:t>
      </w:r>
      <w:r>
        <w:rPr>
          <w:lang w:val="en-US"/>
        </w:rPr>
        <w:t>1</w:t>
      </w:r>
      <w:r>
        <w:t>.1.1</w:t>
      </w:r>
      <w:r>
        <w:tab/>
        <w:t>General</w:t>
      </w:r>
      <w:bookmarkEnd w:id="155"/>
      <w:bookmarkEnd w:id="156"/>
      <w:bookmarkEnd w:id="158"/>
    </w:p>
    <w:p w:rsidR="001B6F72" w:rsidRDefault="001B6F72" w:rsidP="001B6F72">
      <w:r>
        <w:t>This solution corresponds to key issue #</w:t>
      </w:r>
      <w:r>
        <w:rPr>
          <w:lang w:val="en-US"/>
        </w:rPr>
        <w:t>4</w:t>
      </w:r>
      <w:r>
        <w:t xml:space="preserve">. The VAE layer provides support at the application layer for session-oriented services as tele-operated driving by establishing, updating and terminating sessions. </w:t>
      </w:r>
    </w:p>
    <w:p w:rsidR="002423EB" w:rsidRPr="00F67D41" w:rsidRDefault="002423EB" w:rsidP="002423EB">
      <w:pPr>
        <w:pStyle w:val="Heading4"/>
      </w:pPr>
      <w:bookmarkStart w:id="159" w:name="_Toc50599458"/>
      <w:bookmarkStart w:id="160" w:name="_Toc20055121"/>
      <w:bookmarkStart w:id="161" w:name="_Toc59232213"/>
      <w:r>
        <w:t>7.</w:t>
      </w:r>
      <w:r>
        <w:rPr>
          <w:lang w:val="en-US"/>
        </w:rPr>
        <w:t>1</w:t>
      </w:r>
      <w:r>
        <w:t>.1.</w:t>
      </w:r>
      <w:r>
        <w:rPr>
          <w:lang w:val="en-US"/>
        </w:rPr>
        <w:t>2</w:t>
      </w:r>
      <w:r>
        <w:tab/>
        <w:t>Process of triggering session-oriented service establishment</w:t>
      </w:r>
      <w:bookmarkEnd w:id="159"/>
      <w:bookmarkEnd w:id="161"/>
      <w:r>
        <w:t xml:space="preserve"> </w:t>
      </w:r>
    </w:p>
    <w:p w:rsidR="002423EB" w:rsidRDefault="002423EB" w:rsidP="002423EB">
      <w:r>
        <w:t>Pre-conditions:</w:t>
      </w:r>
    </w:p>
    <w:p w:rsidR="002423EB" w:rsidRDefault="002423EB" w:rsidP="002423EB">
      <w:pPr>
        <w:pStyle w:val="B1"/>
        <w:rPr>
          <w:lang w:val="en-US"/>
        </w:rPr>
      </w:pPr>
      <w:r>
        <w:rPr>
          <w:lang w:val="en-US"/>
        </w:rPr>
        <w:t>-</w:t>
      </w:r>
      <w:r>
        <w:rPr>
          <w:lang w:val="en-US"/>
        </w:rPr>
        <w:tab/>
        <w:t xml:space="preserve">The V2X application-specific server has </w:t>
      </w:r>
      <w:r>
        <w:t>decided</w:t>
      </w:r>
      <w:r>
        <w:rPr>
          <w:lang w:val="en-US"/>
        </w:rPr>
        <w:t xml:space="preserve"> to trigger the session-oriented service.</w:t>
      </w:r>
    </w:p>
    <w:p w:rsidR="002423EB" w:rsidRPr="009C2721" w:rsidRDefault="002423EB" w:rsidP="002423EB">
      <w:pPr>
        <w:pStyle w:val="NO"/>
      </w:pPr>
      <w:r w:rsidRPr="003C766F">
        <w:t>NOTE:</w:t>
      </w:r>
      <w:r>
        <w:t xml:space="preserve"> </w:t>
      </w:r>
      <w:r w:rsidRPr="009C2721">
        <w:t>The reason</w:t>
      </w:r>
      <w:r>
        <w:t>s</w:t>
      </w:r>
      <w:r w:rsidRPr="009C2721">
        <w:t xml:space="preserve"> that the </w:t>
      </w:r>
      <w:r>
        <w:t>V2X application-specific server</w:t>
      </w:r>
      <w:r w:rsidRPr="009C2721">
        <w:t xml:space="preserve"> decides to trigger the tele-operated driving session are out of scope of the present document</w:t>
      </w:r>
      <w:r>
        <w:t>.</w:t>
      </w:r>
    </w:p>
    <w:p w:rsidR="002423EB" w:rsidRDefault="002423EB" w:rsidP="002423EB">
      <w:pPr>
        <w:pStyle w:val="TH"/>
      </w:pPr>
      <w:r>
        <w:object w:dxaOrig="3997" w:dyaOrig="1861">
          <v:shape id="_x0000_i1029" type="#_x0000_t75" style="width:199.75pt;height:93.65pt" o:ole="">
            <v:imagedata r:id="rId13" o:title=""/>
          </v:shape>
          <o:OLEObject Type="Embed" ProgID="Visio.Drawing.15" ShapeID="_x0000_i1029" DrawAspect="Content" ObjectID="_1669845204" r:id="rId14"/>
        </w:object>
      </w:r>
    </w:p>
    <w:p w:rsidR="002423EB" w:rsidRPr="008736AB" w:rsidRDefault="002423EB" w:rsidP="002423EB">
      <w:pPr>
        <w:pStyle w:val="TF"/>
      </w:pPr>
      <w:r w:rsidRPr="001378A3">
        <w:t>Figure</w:t>
      </w:r>
      <w:r>
        <w:t> 7.</w:t>
      </w:r>
      <w:r>
        <w:rPr>
          <w:lang w:val="en-US"/>
        </w:rPr>
        <w:t>1</w:t>
      </w:r>
      <w:r>
        <w:t>.1.</w:t>
      </w:r>
      <w:r>
        <w:rPr>
          <w:lang w:val="en-US"/>
        </w:rPr>
        <w:t>2</w:t>
      </w:r>
      <w:r>
        <w:t>-1</w:t>
      </w:r>
      <w:r w:rsidRPr="001378A3">
        <w:t xml:space="preserve">: </w:t>
      </w:r>
      <w:r>
        <w:t>Procedure for triggering the VAE server to establish a session-oriented service with the VAE client</w:t>
      </w:r>
    </w:p>
    <w:p w:rsidR="002423EB" w:rsidRPr="00BB511C" w:rsidRDefault="002423EB" w:rsidP="002423EB">
      <w:pPr>
        <w:pStyle w:val="B1"/>
      </w:pPr>
      <w:r w:rsidRPr="00FE4B54">
        <w:t>1.</w:t>
      </w:r>
      <w:r w:rsidRPr="00FE4B54">
        <w:tab/>
        <w:t xml:space="preserve">The </w:t>
      </w:r>
      <w:r>
        <w:t xml:space="preserve">V2X application-specific server triggers the </w:t>
      </w:r>
      <w:r w:rsidRPr="00FE4B54">
        <w:t xml:space="preserve">VAE server </w:t>
      </w:r>
      <w:r>
        <w:t xml:space="preserve">to initiate a session-oriented service to the VAE client. This request can include information such as the identity of the VAE client, the identity of the V2X application specific server, the identity of the service session, </w:t>
      </w:r>
      <w:r w:rsidR="0015798E">
        <w:t xml:space="preserve">the V2X service ID </w:t>
      </w:r>
      <w:r>
        <w:t xml:space="preserve">and the </w:t>
      </w:r>
      <w:r w:rsidR="007C40B1" w:rsidRPr="007C40B1">
        <w:t>"</w:t>
      </w:r>
      <w:r>
        <w:t>type</w:t>
      </w:r>
      <w:r w:rsidR="007C40B1" w:rsidRPr="007C40B1">
        <w:t>"</w:t>
      </w:r>
      <w:r>
        <w:t xml:space="preserve"> or </w:t>
      </w:r>
      <w:r w:rsidR="007C40B1" w:rsidRPr="007C40B1">
        <w:t>"</w:t>
      </w:r>
      <w:r>
        <w:t>QoS requirements</w:t>
      </w:r>
      <w:r w:rsidR="007C40B1" w:rsidRPr="007C40B1">
        <w:t>"</w:t>
      </w:r>
      <w:r>
        <w:t xml:space="preserve"> of the session</w:t>
      </w:r>
      <w:r w:rsidRPr="00F77847">
        <w:t>.</w:t>
      </w:r>
      <w:r>
        <w:t xml:space="preserve">  </w:t>
      </w:r>
    </w:p>
    <w:p w:rsidR="002423EB" w:rsidRDefault="002423EB" w:rsidP="002423EB">
      <w:pPr>
        <w:pStyle w:val="B1"/>
      </w:pPr>
      <w:r>
        <w:t>2.</w:t>
      </w:r>
      <w:r>
        <w:tab/>
        <w:t xml:space="preserve">The VAE server provides a session-oriented service trigger response </w:t>
      </w:r>
      <w:r>
        <w:rPr>
          <w:lang w:val="en-US"/>
        </w:rPr>
        <w:t>to the V2X application</w:t>
      </w:r>
      <w:r>
        <w:t>-</w:t>
      </w:r>
      <w:r>
        <w:rPr>
          <w:lang w:val="en-US"/>
        </w:rPr>
        <w:t xml:space="preserve">specific server </w:t>
      </w:r>
      <w:r>
        <w:t xml:space="preserve">indicating the ability or inability of VAE server to initiate a session-oriented service with the VAE client. </w:t>
      </w:r>
    </w:p>
    <w:p w:rsidR="0015798E" w:rsidRPr="0015798E" w:rsidRDefault="0015798E" w:rsidP="0089413E">
      <w:pPr>
        <w:pStyle w:val="NO"/>
      </w:pPr>
      <w:r>
        <w:rPr>
          <w:lang w:val="en-IN"/>
        </w:rPr>
        <w:t>NOTE:</w:t>
      </w:r>
      <w:r>
        <w:rPr>
          <w:lang w:val="en-IN"/>
        </w:rPr>
        <w:tab/>
      </w:r>
      <w:r>
        <w:t>The VAE server performs the procedure specified in clause 7.1.1.3 to establish session oriented service with VAE client (e.g. remote vehicle).</w:t>
      </w:r>
    </w:p>
    <w:p w:rsidR="001B6F72" w:rsidRPr="00F67D41" w:rsidRDefault="001B6F72" w:rsidP="001B6F72">
      <w:pPr>
        <w:pStyle w:val="Heading4"/>
      </w:pPr>
      <w:bookmarkStart w:id="162" w:name="_Toc50599459"/>
      <w:bookmarkStart w:id="163" w:name="_Toc59232214"/>
      <w:r>
        <w:t>7.</w:t>
      </w:r>
      <w:r>
        <w:rPr>
          <w:lang w:val="en-US"/>
        </w:rPr>
        <w:t>1</w:t>
      </w:r>
      <w:r>
        <w:t>.1.</w:t>
      </w:r>
      <w:r w:rsidR="002423EB">
        <w:rPr>
          <w:lang w:val="en-US"/>
        </w:rPr>
        <w:t>3</w:t>
      </w:r>
      <w:r>
        <w:tab/>
      </w:r>
      <w:bookmarkEnd w:id="157"/>
      <w:r>
        <w:t>Session-oriented service establishment</w:t>
      </w:r>
      <w:bookmarkEnd w:id="160"/>
      <w:bookmarkEnd w:id="162"/>
      <w:bookmarkEnd w:id="163"/>
    </w:p>
    <w:p w:rsidR="001B6F72" w:rsidRDefault="001B6F72" w:rsidP="001B6F72">
      <w:r>
        <w:t>Pre-conditions:</w:t>
      </w:r>
    </w:p>
    <w:p w:rsidR="001B6F72" w:rsidRDefault="001B6F72" w:rsidP="001B6F72">
      <w:pPr>
        <w:pStyle w:val="B1"/>
      </w:pPr>
      <w:r>
        <w:t>-</w:t>
      </w:r>
      <w:r>
        <w:tab/>
        <w:t>The V2X UE has been authenticated for using session-oriented services and has connected to the V2X application server.</w:t>
      </w:r>
    </w:p>
    <w:p w:rsidR="001B6F72" w:rsidRDefault="001B6F72" w:rsidP="001B6F72">
      <w:pPr>
        <w:pStyle w:val="B1"/>
      </w:pPr>
      <w:r>
        <w:t>-</w:t>
      </w:r>
      <w:r>
        <w:tab/>
      </w:r>
      <w:r w:rsidR="002423EB">
        <w:t>The VAE server has agreed to establish a session upon the request from the V2X application specific server as described in clause 7.1.1.</w:t>
      </w:r>
      <w:r w:rsidR="00AE746B">
        <w:rPr>
          <w:lang w:val="en-US"/>
        </w:rPr>
        <w:t>2</w:t>
      </w:r>
      <w:r w:rsidR="0015798E">
        <w:rPr>
          <w:lang w:val="en-IN"/>
        </w:rPr>
        <w:t xml:space="preserve"> or from the VAE client as described in </w:t>
      </w:r>
      <w:r w:rsidR="0015798E">
        <w:t>clause 7.6.1.</w:t>
      </w:r>
      <w:r w:rsidR="0015798E">
        <w:rPr>
          <w:lang w:val="en-US"/>
        </w:rPr>
        <w:t>2</w:t>
      </w:r>
      <w:r>
        <w:t>.</w:t>
      </w:r>
    </w:p>
    <w:p w:rsidR="0015798E" w:rsidRDefault="0015798E" w:rsidP="001B6F72">
      <w:pPr>
        <w:pStyle w:val="B1"/>
      </w:pPr>
      <w:r>
        <w:lastRenderedPageBreak/>
        <w:t>-</w:t>
      </w:r>
      <w:r>
        <w:tab/>
      </w:r>
      <w:r w:rsidRPr="0061214E">
        <w:t xml:space="preserve">The V2X application specific client for the terminating V2X UE has </w:t>
      </w:r>
      <w:r>
        <w:t xml:space="preserve">been </w:t>
      </w:r>
      <w:r w:rsidRPr="0061214E">
        <w:t>informed about the already negotiated session oriented service to VAE client.</w:t>
      </w:r>
    </w:p>
    <w:p w:rsidR="001B6F72" w:rsidRDefault="0015798E" w:rsidP="001B6F72">
      <w:pPr>
        <w:pStyle w:val="TH"/>
      </w:pPr>
      <w:r>
        <w:object w:dxaOrig="7680" w:dyaOrig="2150">
          <v:shape id="_x0000_i1030" type="#_x0000_t75" style="width:383.7pt;height:107.4pt" o:ole="">
            <v:imagedata r:id="rId15" o:title=""/>
          </v:shape>
          <o:OLEObject Type="Embed" ProgID="Visio.Drawing.15" ShapeID="_x0000_i1030" DrawAspect="Content" ObjectID="_1669845205" r:id="rId16"/>
        </w:object>
      </w:r>
    </w:p>
    <w:p w:rsidR="001B6F72" w:rsidRPr="00C74EB0" w:rsidRDefault="001B6F72" w:rsidP="001B6F72">
      <w:pPr>
        <w:pStyle w:val="TF"/>
      </w:pPr>
      <w:r w:rsidRPr="001378A3">
        <w:t>Figure</w:t>
      </w:r>
      <w:r>
        <w:t> 7.</w:t>
      </w:r>
      <w:r>
        <w:rPr>
          <w:lang w:val="en-US"/>
        </w:rPr>
        <w:t>1</w:t>
      </w:r>
      <w:r>
        <w:t>.1.</w:t>
      </w:r>
      <w:r w:rsidR="00AE746B">
        <w:rPr>
          <w:lang w:val="en-US"/>
        </w:rPr>
        <w:t>3</w:t>
      </w:r>
      <w:r>
        <w:t>-1</w:t>
      </w:r>
      <w:r w:rsidRPr="001378A3">
        <w:t xml:space="preserve">: </w:t>
      </w:r>
      <w:r>
        <w:t>Procedure for establishing a session-oriented service between the VAE server and the VAE client</w:t>
      </w:r>
    </w:p>
    <w:p w:rsidR="001B6F72" w:rsidRDefault="001B6F72" w:rsidP="001B6F72">
      <w:pPr>
        <w:pStyle w:val="B1"/>
      </w:pPr>
      <w:r w:rsidRPr="00FE4B54">
        <w:t>1.</w:t>
      </w:r>
      <w:r w:rsidRPr="00FE4B54">
        <w:tab/>
        <w:t>The VAE server sends a request to one or more VAE clients to establish a session-ori</w:t>
      </w:r>
      <w:r w:rsidR="002423EB">
        <w:rPr>
          <w:lang w:val="en-US"/>
        </w:rPr>
        <w:t>e</w:t>
      </w:r>
      <w:r w:rsidRPr="00FE4B54">
        <w:t xml:space="preserve">nted </w:t>
      </w:r>
      <w:r>
        <w:t xml:space="preserve">service </w:t>
      </w:r>
      <w:r w:rsidRPr="00FE4B54">
        <w:t xml:space="preserve">including </w:t>
      </w:r>
      <w:r w:rsidR="002423EB">
        <w:t>identity of the VAE client</w:t>
      </w:r>
      <w:r w:rsidR="0015798E">
        <w:rPr>
          <w:lang w:val="en-US"/>
        </w:rPr>
        <w:t>,</w:t>
      </w:r>
      <w:r w:rsidR="002423EB">
        <w:t xml:space="preserve"> identity of the session</w:t>
      </w:r>
      <w:r w:rsidR="0015798E">
        <w:rPr>
          <w:lang w:val="en-US"/>
        </w:rPr>
        <w:t xml:space="preserve">, </w:t>
      </w:r>
      <w:r w:rsidR="0015798E">
        <w:rPr>
          <w:lang w:val="en-IN"/>
        </w:rPr>
        <w:t>V2X service ID</w:t>
      </w:r>
      <w:r w:rsidR="002423EB" w:rsidRPr="00FE4B54">
        <w:t xml:space="preserve"> </w:t>
      </w:r>
      <w:r w:rsidRPr="00FE4B54">
        <w:t>and reporting configuration.</w:t>
      </w:r>
    </w:p>
    <w:p w:rsidR="001B6F72" w:rsidRDefault="001B6F72" w:rsidP="001B6F72">
      <w:pPr>
        <w:pStyle w:val="B1"/>
      </w:pPr>
      <w:r>
        <w:t>2.</w:t>
      </w:r>
      <w:r>
        <w:tab/>
        <w:t>The VAE client sends a session-oriented service response to the VAE server indicating approval of session establishment request by the VAE server.</w:t>
      </w:r>
    </w:p>
    <w:p w:rsidR="002423EB" w:rsidRDefault="002423EB" w:rsidP="002423EB">
      <w:pPr>
        <w:pStyle w:val="B1"/>
      </w:pPr>
      <w:bookmarkStart w:id="164" w:name="_Toc20055122"/>
      <w:r>
        <w:t>3.</w:t>
      </w:r>
      <w:r>
        <w:tab/>
      </w:r>
      <w:r w:rsidR="0015798E" w:rsidRPr="004960F8">
        <w:t xml:space="preserve">If V2X application specific server has triggered then, </w:t>
      </w:r>
      <w:r w:rsidR="0015798E" w:rsidRPr="004960F8">
        <w:rPr>
          <w:lang w:val="en-IN"/>
        </w:rPr>
        <w:t>t</w:t>
      </w:r>
      <w:r>
        <w:t>he VAE server sends a session-oriented service establish notification to the V2X application-specific server.</w:t>
      </w:r>
    </w:p>
    <w:p w:rsidR="002423EB" w:rsidRPr="001117DC" w:rsidRDefault="002423EB" w:rsidP="002423EB">
      <w:pPr>
        <w:pStyle w:val="B1"/>
        <w:rPr>
          <w:lang w:val="en-US"/>
        </w:rPr>
      </w:pPr>
      <w:r>
        <w:rPr>
          <w:lang w:val="en-US"/>
        </w:rPr>
        <w:t>4.</w:t>
      </w:r>
      <w:r>
        <w:rPr>
          <w:lang w:val="en-US"/>
        </w:rPr>
        <w:tab/>
        <w:t>The VAE client send</w:t>
      </w:r>
      <w:r w:rsidR="0015798E">
        <w:rPr>
          <w:lang w:val="en-US"/>
        </w:rPr>
        <w:t>s</w:t>
      </w:r>
      <w:r>
        <w:rPr>
          <w:lang w:val="en-US"/>
        </w:rPr>
        <w:t xml:space="preserve"> a session-oriented service establish notification to the V2X application-specific client.</w:t>
      </w:r>
    </w:p>
    <w:p w:rsidR="002423EB" w:rsidRPr="00F67D41" w:rsidRDefault="002423EB" w:rsidP="002423EB">
      <w:pPr>
        <w:pStyle w:val="Heading4"/>
      </w:pPr>
      <w:bookmarkStart w:id="165" w:name="_Toc50599460"/>
      <w:bookmarkStart w:id="166" w:name="_Toc59232215"/>
      <w:r>
        <w:t>7.</w:t>
      </w:r>
      <w:r>
        <w:rPr>
          <w:lang w:val="en-US"/>
        </w:rPr>
        <w:t>1</w:t>
      </w:r>
      <w:r>
        <w:t>.1.</w:t>
      </w:r>
      <w:r w:rsidR="00AE746B">
        <w:rPr>
          <w:lang w:val="en-US"/>
        </w:rPr>
        <w:t>4</w:t>
      </w:r>
      <w:r>
        <w:tab/>
        <w:t>Triggering of session-oriented service update</w:t>
      </w:r>
      <w:bookmarkEnd w:id="165"/>
      <w:bookmarkEnd w:id="166"/>
      <w:r>
        <w:t xml:space="preserve"> </w:t>
      </w:r>
    </w:p>
    <w:p w:rsidR="002423EB" w:rsidRDefault="002423EB" w:rsidP="002423EB">
      <w:r>
        <w:t>Pre-conditions:</w:t>
      </w:r>
    </w:p>
    <w:p w:rsidR="002423EB" w:rsidRDefault="002423EB" w:rsidP="002423EB">
      <w:pPr>
        <w:pStyle w:val="B1"/>
      </w:pPr>
      <w:r>
        <w:t>-</w:t>
      </w:r>
      <w:r>
        <w:tab/>
        <w:t>The VAE server has established a session-oriented service with the VAE client as described in clause 7.1.1.</w:t>
      </w:r>
      <w:r w:rsidR="00AE746B">
        <w:rPr>
          <w:lang w:val="en-US"/>
        </w:rPr>
        <w:t>3</w:t>
      </w:r>
      <w:r>
        <w:t>.</w:t>
      </w:r>
    </w:p>
    <w:p w:rsidR="002423EB" w:rsidRDefault="002423EB" w:rsidP="002423EB">
      <w:pPr>
        <w:pStyle w:val="B1"/>
      </w:pPr>
      <w:r>
        <w:t>-</w:t>
      </w:r>
      <w:r>
        <w:tab/>
        <w:t xml:space="preserve">The V2X application-specific server </w:t>
      </w:r>
      <w:r>
        <w:rPr>
          <w:lang w:val="en-US"/>
        </w:rPr>
        <w:t>needs to update parameters of the session</w:t>
      </w:r>
      <w:r>
        <w:t xml:space="preserve">. </w:t>
      </w:r>
    </w:p>
    <w:p w:rsidR="002423EB" w:rsidRDefault="002423EB" w:rsidP="002423EB">
      <w:pPr>
        <w:pStyle w:val="TH"/>
      </w:pPr>
      <w:r>
        <w:object w:dxaOrig="3997" w:dyaOrig="1861">
          <v:shape id="_x0000_i1031" type="#_x0000_t75" style="width:199.75pt;height:93.65pt" o:ole="">
            <v:imagedata r:id="rId17" o:title=""/>
          </v:shape>
          <o:OLEObject Type="Embed" ProgID="Visio.Drawing.15" ShapeID="_x0000_i1031" DrawAspect="Content" ObjectID="_1669845206" r:id="rId18"/>
        </w:object>
      </w:r>
    </w:p>
    <w:p w:rsidR="002423EB" w:rsidRPr="00F36A0A" w:rsidRDefault="002423EB" w:rsidP="002423EB">
      <w:pPr>
        <w:pStyle w:val="TF"/>
      </w:pPr>
      <w:r w:rsidRPr="001378A3">
        <w:t>Figure</w:t>
      </w:r>
      <w:r>
        <w:t> 7.</w:t>
      </w:r>
      <w:r>
        <w:rPr>
          <w:lang w:val="en-US"/>
        </w:rPr>
        <w:t>1</w:t>
      </w:r>
      <w:r>
        <w:t>.1.</w:t>
      </w:r>
      <w:r w:rsidR="00AE746B">
        <w:rPr>
          <w:lang w:val="en-US"/>
        </w:rPr>
        <w:t>4</w:t>
      </w:r>
      <w:r>
        <w:t>-1</w:t>
      </w:r>
      <w:r w:rsidRPr="001378A3">
        <w:t xml:space="preserve">: </w:t>
      </w:r>
      <w:r>
        <w:t>Procedure for providing session-oriented service update from the V2X application-specific server to the VAE server.</w:t>
      </w:r>
    </w:p>
    <w:p w:rsidR="002423EB" w:rsidRPr="005410CF" w:rsidRDefault="002423EB" w:rsidP="002423EB">
      <w:pPr>
        <w:pStyle w:val="B1"/>
        <w:rPr>
          <w:lang w:val="en-US"/>
        </w:rPr>
      </w:pPr>
      <w:r w:rsidRPr="00FE4B54">
        <w:t>1.</w:t>
      </w:r>
      <w:r w:rsidRPr="00FE4B54">
        <w:tab/>
        <w:t xml:space="preserve">The </w:t>
      </w:r>
      <w:r>
        <w:t xml:space="preserve">V2X application-specific server provides the </w:t>
      </w:r>
      <w:r w:rsidRPr="00FE4B54">
        <w:t xml:space="preserve">VAE server </w:t>
      </w:r>
      <w:r>
        <w:t xml:space="preserve">with </w:t>
      </w:r>
      <w:r>
        <w:rPr>
          <w:lang w:val="en-US"/>
        </w:rPr>
        <w:t xml:space="preserve">the identity of the session and the </w:t>
      </w:r>
      <w:r>
        <w:t xml:space="preserve">update of session parameters, e.g. change of </w:t>
      </w:r>
      <w:r>
        <w:rPr>
          <w:lang w:val="en-US"/>
        </w:rPr>
        <w:t>QoS requirements of the session.</w:t>
      </w:r>
    </w:p>
    <w:p w:rsidR="002423EB" w:rsidRDefault="002423EB" w:rsidP="002423EB">
      <w:pPr>
        <w:pStyle w:val="B1"/>
      </w:pPr>
      <w:r>
        <w:t>2.</w:t>
      </w:r>
      <w:r>
        <w:tab/>
        <w:t xml:space="preserve">The VAE server provides a session-oriented service update response </w:t>
      </w:r>
      <w:r w:rsidR="0093755F">
        <w:rPr>
          <w:lang w:val="en-IN"/>
        </w:rPr>
        <w:t xml:space="preserve">to the V2X application specific server </w:t>
      </w:r>
      <w:r>
        <w:t xml:space="preserve">including the ability or inability to continue the session-oriented service with the VAE client with the updated conditions. </w:t>
      </w:r>
    </w:p>
    <w:p w:rsidR="0093755F" w:rsidRDefault="0093755F" w:rsidP="0089413E">
      <w:pPr>
        <w:pStyle w:val="NO"/>
      </w:pPr>
      <w:r>
        <w:rPr>
          <w:lang w:val="en-IN"/>
        </w:rPr>
        <w:t>NOTE:</w:t>
      </w:r>
      <w:r>
        <w:rPr>
          <w:lang w:val="en-IN"/>
        </w:rPr>
        <w:tab/>
      </w:r>
      <w:r>
        <w:t>The VAE server performs the procedure specified in clause 7.1.1.5 to change session oriented service with VAE client (e.g. remote vehicle).</w:t>
      </w:r>
    </w:p>
    <w:p w:rsidR="001B6F72" w:rsidRPr="00FE4B54" w:rsidRDefault="001B6F72" w:rsidP="001B6F72">
      <w:pPr>
        <w:pStyle w:val="Heading4"/>
      </w:pPr>
      <w:bookmarkStart w:id="167" w:name="_Toc50599461"/>
      <w:bookmarkStart w:id="168" w:name="_Toc59232216"/>
      <w:r>
        <w:t>7.</w:t>
      </w:r>
      <w:r>
        <w:rPr>
          <w:lang w:val="en-US"/>
        </w:rPr>
        <w:t>1</w:t>
      </w:r>
      <w:r>
        <w:t>.1.</w:t>
      </w:r>
      <w:r w:rsidR="00AE746B">
        <w:rPr>
          <w:lang w:val="en-US"/>
        </w:rPr>
        <w:t>5</w:t>
      </w:r>
      <w:r>
        <w:tab/>
        <w:t>Session-oriented service update</w:t>
      </w:r>
      <w:bookmarkEnd w:id="164"/>
      <w:bookmarkEnd w:id="167"/>
      <w:bookmarkEnd w:id="168"/>
    </w:p>
    <w:p w:rsidR="001B6F72" w:rsidRDefault="001B6F72" w:rsidP="001B6F72">
      <w:r>
        <w:t>Pre-condition:</w:t>
      </w:r>
    </w:p>
    <w:p w:rsidR="001B6F72" w:rsidRDefault="001B6F72" w:rsidP="001B6F72">
      <w:pPr>
        <w:pStyle w:val="B1"/>
      </w:pPr>
      <w:r>
        <w:t>-</w:t>
      </w:r>
      <w:r>
        <w:tab/>
        <w:t>The VAE server has established a session-oriented service with the VAE client.</w:t>
      </w:r>
    </w:p>
    <w:p w:rsidR="002423EB" w:rsidRDefault="002423EB" w:rsidP="001B6F72">
      <w:pPr>
        <w:pStyle w:val="B1"/>
      </w:pPr>
      <w:r>
        <w:lastRenderedPageBreak/>
        <w:t>-</w:t>
      </w:r>
      <w:r>
        <w:tab/>
        <w:t>The VAE server has received a session-oriented service update from the V2X application-specific server as described in clause 7.1.1.</w:t>
      </w:r>
      <w:r w:rsidR="00AE746B">
        <w:rPr>
          <w:lang w:val="en-US"/>
        </w:rPr>
        <w:t>4</w:t>
      </w:r>
      <w:r>
        <w:t xml:space="preserve"> or </w:t>
      </w:r>
      <w:r w:rsidR="0093755F">
        <w:t xml:space="preserve">from the </w:t>
      </w:r>
      <w:r w:rsidR="0093755F">
        <w:rPr>
          <w:lang w:val="en-IN"/>
        </w:rPr>
        <w:t>VAE</w:t>
      </w:r>
      <w:r w:rsidR="0093755F">
        <w:t xml:space="preserve"> as described in clause 7.</w:t>
      </w:r>
      <w:r w:rsidR="0093755F">
        <w:rPr>
          <w:lang w:val="en-IN"/>
        </w:rPr>
        <w:t>6</w:t>
      </w:r>
      <w:r w:rsidR="0093755F">
        <w:t>.1.</w:t>
      </w:r>
      <w:r w:rsidR="0093755F">
        <w:rPr>
          <w:lang w:val="en-US"/>
        </w:rPr>
        <w:t>3 or</w:t>
      </w:r>
      <w:r w:rsidR="0093755F">
        <w:t xml:space="preserve"> </w:t>
      </w:r>
      <w:r>
        <w:t>a change in QoS and network conditions from 3GPP network system.</w:t>
      </w:r>
    </w:p>
    <w:p w:rsidR="0093755F" w:rsidRDefault="0093755F" w:rsidP="001B6F72">
      <w:pPr>
        <w:pStyle w:val="B1"/>
      </w:pPr>
      <w:r>
        <w:t>-</w:t>
      </w:r>
      <w:r>
        <w:tab/>
        <w:t>The VAE server has agreed to continue the session-oriented service with the VAE client with the updated conditions upon the request from the V2X application specific server as described in clause 7.1.1.</w:t>
      </w:r>
      <w:r>
        <w:rPr>
          <w:lang w:val="en-US"/>
        </w:rPr>
        <w:t>4</w:t>
      </w:r>
      <w:r>
        <w:rPr>
          <w:lang w:val="en-IN"/>
        </w:rPr>
        <w:t xml:space="preserve"> or from the VAE client as described in </w:t>
      </w:r>
      <w:r>
        <w:t>clause 7.6.1.</w:t>
      </w:r>
      <w:r>
        <w:rPr>
          <w:lang w:val="en-US"/>
        </w:rPr>
        <w:t>3.</w:t>
      </w:r>
    </w:p>
    <w:p w:rsidR="001B6F72" w:rsidRDefault="0093755F" w:rsidP="001B6F72">
      <w:pPr>
        <w:pStyle w:val="TH"/>
      </w:pPr>
      <w:r>
        <w:object w:dxaOrig="7561" w:dyaOrig="2171">
          <v:shape id="_x0000_i1032" type="#_x0000_t75" style="width:377.5pt;height:108.6pt" o:ole="">
            <v:imagedata r:id="rId19" o:title=""/>
          </v:shape>
          <o:OLEObject Type="Embed" ProgID="Visio.Drawing.15" ShapeID="_x0000_i1032" DrawAspect="Content" ObjectID="_1669845207" r:id="rId20"/>
        </w:object>
      </w:r>
    </w:p>
    <w:p w:rsidR="001B6F72" w:rsidRPr="00C74EB0" w:rsidRDefault="001B6F72" w:rsidP="001B6F72">
      <w:pPr>
        <w:pStyle w:val="TF"/>
      </w:pPr>
      <w:r w:rsidRPr="001378A3">
        <w:t>Figure</w:t>
      </w:r>
      <w:r>
        <w:t> 7.</w:t>
      </w:r>
      <w:r>
        <w:rPr>
          <w:lang w:val="en-US"/>
        </w:rPr>
        <w:t>1</w:t>
      </w:r>
      <w:r>
        <w:t>.1.</w:t>
      </w:r>
      <w:r w:rsidR="00AE746B">
        <w:rPr>
          <w:lang w:val="en-US"/>
        </w:rPr>
        <w:t>5</w:t>
      </w:r>
      <w:r>
        <w:t>-1</w:t>
      </w:r>
      <w:r w:rsidRPr="001378A3">
        <w:t xml:space="preserve">: </w:t>
      </w:r>
      <w:r>
        <w:t>Procedure for updating a session-oriented service between the VAE server and the VAE client</w:t>
      </w:r>
    </w:p>
    <w:p w:rsidR="001B6F72" w:rsidRPr="00DA0293" w:rsidRDefault="001B6F72" w:rsidP="001B6F72">
      <w:pPr>
        <w:pStyle w:val="B1"/>
      </w:pPr>
      <w:r>
        <w:t>1.</w:t>
      </w:r>
      <w:r>
        <w:tab/>
        <w:t>The VAE server sends a change request to one or more VAE clients including</w:t>
      </w:r>
      <w:r w:rsidR="0093755F">
        <w:rPr>
          <w:lang w:val="en-IN"/>
        </w:rPr>
        <w:t xml:space="preserve"> the</w:t>
      </w:r>
      <w:r w:rsidR="0093755F">
        <w:t xml:space="preserve"> identity of the session,</w:t>
      </w:r>
      <w:r>
        <w:t xml:space="preserve"> updates requirements (e.g. change of network/QoS requirements), or server information (e.g. change of VAE server)</w:t>
      </w:r>
      <w:r w:rsidRPr="00013092">
        <w:t>.</w:t>
      </w:r>
      <w:r>
        <w:t xml:space="preserve"> </w:t>
      </w:r>
    </w:p>
    <w:p w:rsidR="001B6F72" w:rsidRDefault="001B6F72" w:rsidP="001B6F72">
      <w:pPr>
        <w:pStyle w:val="B1"/>
      </w:pPr>
      <w:r>
        <w:t>2.</w:t>
      </w:r>
      <w:r>
        <w:tab/>
        <w:t>The VAE client sends a change response to the VAE server indicating acceptance of the change request by the VAE server.</w:t>
      </w:r>
    </w:p>
    <w:p w:rsidR="002423EB" w:rsidRDefault="002423EB" w:rsidP="002423EB">
      <w:pPr>
        <w:pStyle w:val="B1"/>
      </w:pPr>
      <w:r>
        <w:t>3.</w:t>
      </w:r>
      <w:r>
        <w:tab/>
      </w:r>
      <w:r w:rsidR="0093755F" w:rsidRPr="00CD653E">
        <w:t xml:space="preserve">If V2X application specific server has triggered then, </w:t>
      </w:r>
      <w:r w:rsidR="0093755F" w:rsidRPr="00CD653E">
        <w:rPr>
          <w:lang w:val="en-IN"/>
        </w:rPr>
        <w:t>t</w:t>
      </w:r>
      <w:r>
        <w:t>he VAE server sends a session-oriented service</w:t>
      </w:r>
      <w:r>
        <w:rPr>
          <w:lang w:val="en-US"/>
        </w:rPr>
        <w:t xml:space="preserve"> </w:t>
      </w:r>
      <w:r>
        <w:t xml:space="preserve">change notification to the V2X application-specific server. </w:t>
      </w:r>
    </w:p>
    <w:p w:rsidR="002423EB" w:rsidRDefault="002423EB" w:rsidP="002423EB">
      <w:pPr>
        <w:pStyle w:val="B1"/>
      </w:pPr>
      <w:r>
        <w:rPr>
          <w:lang w:val="en-US"/>
        </w:rPr>
        <w:t>4.</w:t>
      </w:r>
      <w:r>
        <w:rPr>
          <w:lang w:val="en-US"/>
        </w:rPr>
        <w:tab/>
        <w:t>The VAE client send</w:t>
      </w:r>
      <w:r w:rsidR="0093755F">
        <w:rPr>
          <w:lang w:val="en-US"/>
        </w:rPr>
        <w:t>s</w:t>
      </w:r>
      <w:r>
        <w:rPr>
          <w:lang w:val="en-US"/>
        </w:rPr>
        <w:t xml:space="preserve"> a session-oriented service change notification to the V2X application-specific client.</w:t>
      </w:r>
    </w:p>
    <w:p w:rsidR="002423EB" w:rsidRPr="00F67D41" w:rsidRDefault="002423EB" w:rsidP="002423EB">
      <w:pPr>
        <w:pStyle w:val="Heading4"/>
      </w:pPr>
      <w:bookmarkStart w:id="169" w:name="_Toc50599462"/>
      <w:bookmarkStart w:id="170" w:name="_Toc20055123"/>
      <w:bookmarkStart w:id="171" w:name="_Toc59232217"/>
      <w:r>
        <w:t>7.</w:t>
      </w:r>
      <w:r>
        <w:rPr>
          <w:lang w:val="en-US"/>
        </w:rPr>
        <w:t>1</w:t>
      </w:r>
      <w:r>
        <w:t>.1.</w:t>
      </w:r>
      <w:r w:rsidR="00AE746B">
        <w:rPr>
          <w:lang w:val="en-US"/>
        </w:rPr>
        <w:t>6</w:t>
      </w:r>
      <w:r>
        <w:tab/>
        <w:t>Triggering of session-oriented service termination</w:t>
      </w:r>
      <w:bookmarkEnd w:id="169"/>
      <w:bookmarkEnd w:id="171"/>
    </w:p>
    <w:p w:rsidR="002423EB" w:rsidRDefault="002423EB" w:rsidP="002423EB">
      <w:r>
        <w:t>Pre-conditions:</w:t>
      </w:r>
    </w:p>
    <w:p w:rsidR="002423EB" w:rsidRDefault="002423EB" w:rsidP="002423EB">
      <w:pPr>
        <w:pStyle w:val="B1"/>
      </w:pPr>
      <w:r>
        <w:t>-</w:t>
      </w:r>
      <w:r>
        <w:tab/>
        <w:t>The VAE server has established a session-oriented service with the VAE client as described in clause 7.1.1.</w:t>
      </w:r>
      <w:r w:rsidR="00AE746B">
        <w:rPr>
          <w:lang w:val="en-US"/>
        </w:rPr>
        <w:t>3</w:t>
      </w:r>
      <w:r>
        <w:t>.</w:t>
      </w:r>
    </w:p>
    <w:p w:rsidR="002423EB" w:rsidRDefault="002423EB" w:rsidP="002423EB">
      <w:pPr>
        <w:pStyle w:val="B1"/>
      </w:pPr>
      <w:r>
        <w:t>-</w:t>
      </w:r>
      <w:r>
        <w:tab/>
        <w:t xml:space="preserve">The V2X application specific server has decided to terminate the session-oriented service. </w:t>
      </w:r>
    </w:p>
    <w:p w:rsidR="002423EB" w:rsidRDefault="002423EB" w:rsidP="002423EB">
      <w:pPr>
        <w:pStyle w:val="TH"/>
      </w:pPr>
      <w:r>
        <w:object w:dxaOrig="3997" w:dyaOrig="1861">
          <v:shape id="_x0000_i1033" type="#_x0000_t75" style="width:199.75pt;height:93.65pt" o:ole="">
            <v:imagedata r:id="rId21" o:title=""/>
          </v:shape>
          <o:OLEObject Type="Embed" ProgID="Visio.Drawing.15" ShapeID="_x0000_i1033" DrawAspect="Content" ObjectID="_1669845208" r:id="rId22"/>
        </w:object>
      </w:r>
    </w:p>
    <w:p w:rsidR="002423EB" w:rsidRPr="00F36A0A" w:rsidRDefault="002423EB" w:rsidP="002423EB">
      <w:pPr>
        <w:pStyle w:val="TF"/>
      </w:pPr>
      <w:r w:rsidRPr="001378A3">
        <w:t>Figure</w:t>
      </w:r>
      <w:r>
        <w:t> 7.</w:t>
      </w:r>
      <w:r>
        <w:rPr>
          <w:lang w:val="en-US"/>
        </w:rPr>
        <w:t>1</w:t>
      </w:r>
      <w:r>
        <w:t>.1.</w:t>
      </w:r>
      <w:r w:rsidR="00AE746B">
        <w:rPr>
          <w:lang w:val="en-US"/>
        </w:rPr>
        <w:t>6</w:t>
      </w:r>
      <w:r>
        <w:t>-1</w:t>
      </w:r>
      <w:r w:rsidRPr="001378A3">
        <w:t xml:space="preserve">: </w:t>
      </w:r>
      <w:r>
        <w:t>Procedure for providing session-oriented service termination request from the V2X application-specific server to the VAE server.</w:t>
      </w:r>
    </w:p>
    <w:p w:rsidR="002423EB" w:rsidRPr="00F77847" w:rsidRDefault="002423EB" w:rsidP="002423EB">
      <w:pPr>
        <w:pStyle w:val="B1"/>
      </w:pPr>
      <w:r w:rsidRPr="00FE4B54">
        <w:t>1.</w:t>
      </w:r>
      <w:r w:rsidRPr="00FE4B54">
        <w:tab/>
        <w:t xml:space="preserve">The </w:t>
      </w:r>
      <w:r>
        <w:t xml:space="preserve">V2X application-specific server provides the </w:t>
      </w:r>
      <w:r w:rsidRPr="00FE4B54">
        <w:t xml:space="preserve">VAE server </w:t>
      </w:r>
      <w:r>
        <w:t>with a request to terminate the session-oriented service with the VAE client.</w:t>
      </w:r>
      <w:r w:rsidR="00584D74">
        <w:rPr>
          <w:lang w:val="en-IN"/>
        </w:rPr>
        <w:t xml:space="preserve"> </w:t>
      </w:r>
      <w:r w:rsidR="00584D74">
        <w:t>It may include the identity of the service session.</w:t>
      </w:r>
    </w:p>
    <w:p w:rsidR="002423EB" w:rsidRDefault="002423EB" w:rsidP="002423EB">
      <w:pPr>
        <w:pStyle w:val="B1"/>
      </w:pPr>
      <w:r>
        <w:t>2.</w:t>
      </w:r>
      <w:r>
        <w:tab/>
        <w:t xml:space="preserve">The VAE server provides a session-oriented service termination response to the V2X application-specific server that the session can be terminated.  </w:t>
      </w:r>
    </w:p>
    <w:p w:rsidR="00584D74" w:rsidRDefault="00584D74" w:rsidP="0089413E">
      <w:pPr>
        <w:pStyle w:val="NO"/>
      </w:pPr>
      <w:r>
        <w:rPr>
          <w:lang w:val="en-IN"/>
        </w:rPr>
        <w:t>NOTE:</w:t>
      </w:r>
      <w:r>
        <w:rPr>
          <w:lang w:val="en-IN"/>
        </w:rPr>
        <w:tab/>
      </w:r>
      <w:r>
        <w:t>The VAE server performs the procedure specified in clause 7.1.1.7 to terminate session oriented service with VAE client (e.g. remote vehicle).</w:t>
      </w:r>
    </w:p>
    <w:p w:rsidR="001B6F72" w:rsidRPr="00FE4B54" w:rsidRDefault="001B6F72" w:rsidP="001B6F72">
      <w:pPr>
        <w:pStyle w:val="Heading4"/>
      </w:pPr>
      <w:bookmarkStart w:id="172" w:name="_Toc50599463"/>
      <w:bookmarkStart w:id="173" w:name="_Toc59232218"/>
      <w:r>
        <w:lastRenderedPageBreak/>
        <w:t>7.</w:t>
      </w:r>
      <w:r>
        <w:rPr>
          <w:lang w:val="en-US"/>
        </w:rPr>
        <w:t>1</w:t>
      </w:r>
      <w:r>
        <w:t>.1.</w:t>
      </w:r>
      <w:r w:rsidR="00AE746B">
        <w:rPr>
          <w:lang w:val="en-US"/>
        </w:rPr>
        <w:t>7</w:t>
      </w:r>
      <w:r>
        <w:tab/>
        <w:t>Session-oriented service termination</w:t>
      </w:r>
      <w:bookmarkEnd w:id="170"/>
      <w:bookmarkEnd w:id="172"/>
      <w:bookmarkEnd w:id="173"/>
    </w:p>
    <w:p w:rsidR="001B6F72" w:rsidRDefault="001B6F72" w:rsidP="001B6F72">
      <w:r>
        <w:t>Pre-condition:</w:t>
      </w:r>
    </w:p>
    <w:p w:rsidR="001B6F72" w:rsidRDefault="001B6F72" w:rsidP="001B6F72">
      <w:pPr>
        <w:pStyle w:val="B1"/>
      </w:pPr>
      <w:r>
        <w:t>-</w:t>
      </w:r>
      <w:r>
        <w:tab/>
        <w:t>The VAE server has established a session-oriented service with the VAE client.</w:t>
      </w:r>
    </w:p>
    <w:p w:rsidR="002423EB" w:rsidRDefault="002423EB" w:rsidP="001B6F72">
      <w:pPr>
        <w:pStyle w:val="B1"/>
      </w:pPr>
      <w:r>
        <w:t>-</w:t>
      </w:r>
      <w:r>
        <w:tab/>
        <w:t xml:space="preserve">The VAE server has received a session-oriented service termination request from the V2X application-specific server or </w:t>
      </w:r>
      <w:r w:rsidR="00584D74">
        <w:t xml:space="preserve">from the </w:t>
      </w:r>
      <w:r w:rsidR="00584D74">
        <w:rPr>
          <w:lang w:val="en-IN"/>
        </w:rPr>
        <w:t>VAE</w:t>
      </w:r>
      <w:r w:rsidR="00584D74">
        <w:t xml:space="preserve"> as described in clause 7.</w:t>
      </w:r>
      <w:r w:rsidR="00584D74">
        <w:rPr>
          <w:lang w:val="en-IN"/>
        </w:rPr>
        <w:t>6</w:t>
      </w:r>
      <w:r w:rsidR="00584D74">
        <w:t>.1.</w:t>
      </w:r>
      <w:r w:rsidR="00584D74">
        <w:rPr>
          <w:lang w:val="en-US"/>
        </w:rPr>
        <w:t>4 or</w:t>
      </w:r>
      <w:r w:rsidR="00584D74">
        <w:t xml:space="preserve"> </w:t>
      </w:r>
      <w:r>
        <w:t>a change in QoS or network conditions from 3GPP network system</w:t>
      </w:r>
      <w:r>
        <w:rPr>
          <w:lang w:val="en-US"/>
        </w:rPr>
        <w:t xml:space="preserve"> </w:t>
      </w:r>
      <w:r>
        <w:t>that prevents</w:t>
      </w:r>
      <w:r>
        <w:rPr>
          <w:lang w:val="en-US"/>
        </w:rPr>
        <w:t xml:space="preserve"> </w:t>
      </w:r>
      <w:r>
        <w:t xml:space="preserve">the </w:t>
      </w:r>
      <w:r>
        <w:rPr>
          <w:lang w:val="en-US"/>
        </w:rPr>
        <w:t>VAE server from continu</w:t>
      </w:r>
      <w:r>
        <w:t>ing</w:t>
      </w:r>
      <w:r>
        <w:rPr>
          <w:lang w:val="en-US"/>
        </w:rPr>
        <w:t xml:space="preserve"> the session-oriented service</w:t>
      </w:r>
      <w:r>
        <w:t>.</w:t>
      </w:r>
    </w:p>
    <w:p w:rsidR="00584D74" w:rsidRDefault="00584D74" w:rsidP="001B6F72">
      <w:pPr>
        <w:pStyle w:val="B1"/>
      </w:pPr>
      <w:r>
        <w:t>-</w:t>
      </w:r>
      <w:r>
        <w:tab/>
        <w:t>The VAE server has indicated to terminate the session-oriented service with the VAE client upon the request from the V2X application specific server as described in clause 7.1.1.</w:t>
      </w:r>
      <w:r>
        <w:rPr>
          <w:lang w:val="en-US"/>
        </w:rPr>
        <w:t>6</w:t>
      </w:r>
      <w:r>
        <w:rPr>
          <w:lang w:val="en-IN"/>
        </w:rPr>
        <w:t xml:space="preserve"> or from the VAE client as described in </w:t>
      </w:r>
      <w:r>
        <w:t>clause 7.6.1.</w:t>
      </w:r>
      <w:r>
        <w:rPr>
          <w:lang w:val="en-US"/>
        </w:rPr>
        <w:t>4.</w:t>
      </w:r>
    </w:p>
    <w:p w:rsidR="001B6F72" w:rsidRDefault="00584D74" w:rsidP="001B6F72">
      <w:pPr>
        <w:pStyle w:val="TH"/>
      </w:pPr>
      <w:r>
        <w:object w:dxaOrig="7660" w:dyaOrig="2241">
          <v:shape id="_x0000_i1034" type="#_x0000_t75" style="width:382.9pt;height:112.35pt" o:ole="">
            <v:imagedata r:id="rId23" o:title=""/>
          </v:shape>
          <o:OLEObject Type="Embed" ProgID="Visio.Drawing.15" ShapeID="_x0000_i1034" DrawAspect="Content" ObjectID="_1669845209" r:id="rId24"/>
        </w:object>
      </w:r>
    </w:p>
    <w:p w:rsidR="001B6F72" w:rsidRPr="00C74EB0" w:rsidRDefault="001B6F72" w:rsidP="001B6F72">
      <w:pPr>
        <w:pStyle w:val="TF"/>
      </w:pPr>
      <w:r w:rsidRPr="001378A3">
        <w:t>Figure</w:t>
      </w:r>
      <w:r>
        <w:t> 7.</w:t>
      </w:r>
      <w:r>
        <w:rPr>
          <w:lang w:val="en-US"/>
        </w:rPr>
        <w:t>1</w:t>
      </w:r>
      <w:r>
        <w:t>.1.</w:t>
      </w:r>
      <w:r w:rsidR="00AE746B">
        <w:rPr>
          <w:lang w:val="en-US"/>
        </w:rPr>
        <w:t>7</w:t>
      </w:r>
      <w:r>
        <w:t>-1</w:t>
      </w:r>
      <w:r w:rsidRPr="001378A3">
        <w:t xml:space="preserve">: </w:t>
      </w:r>
      <w:r>
        <w:t>Procedure for terminating a session-oriented service between the VAE server and the VAE client</w:t>
      </w:r>
    </w:p>
    <w:p w:rsidR="001B6F72" w:rsidRDefault="001B6F72" w:rsidP="001B6F72">
      <w:pPr>
        <w:pStyle w:val="B1"/>
      </w:pPr>
      <w:r>
        <w:t>1.</w:t>
      </w:r>
      <w:r>
        <w:tab/>
        <w:t>The VAE server sends a session-oriented termination request to the VAE client to terminate the session (e.g. end of session with VAE server or requirements for session-oriented service not satisfied)</w:t>
      </w:r>
      <w:r w:rsidR="00584D74">
        <w:rPr>
          <w:lang w:val="en-IN"/>
        </w:rPr>
        <w:t xml:space="preserve"> </w:t>
      </w:r>
      <w:r w:rsidR="00584D74">
        <w:t>including</w:t>
      </w:r>
      <w:r w:rsidR="00584D74">
        <w:rPr>
          <w:lang w:val="en-IN"/>
        </w:rPr>
        <w:t xml:space="preserve"> the</w:t>
      </w:r>
      <w:r w:rsidR="00584D74">
        <w:t xml:space="preserve"> identity of the session</w:t>
      </w:r>
      <w:r>
        <w:t>.</w:t>
      </w:r>
    </w:p>
    <w:p w:rsidR="001B6F72" w:rsidRPr="00A605ED" w:rsidRDefault="001B6F72" w:rsidP="001B6F72">
      <w:pPr>
        <w:pStyle w:val="B1"/>
      </w:pPr>
      <w:r>
        <w:t>2.</w:t>
      </w:r>
      <w:r>
        <w:tab/>
        <w:t>The VAE client sends a session-oriented termination response to the VAE server indicating acceptance of the termination request by the VAE server.</w:t>
      </w:r>
    </w:p>
    <w:p w:rsidR="002423EB" w:rsidRDefault="002423EB" w:rsidP="002423EB">
      <w:pPr>
        <w:pStyle w:val="B1"/>
      </w:pPr>
      <w:bookmarkStart w:id="174" w:name="_Toc20055124"/>
      <w:r>
        <w:t>3.</w:t>
      </w:r>
      <w:r>
        <w:tab/>
      </w:r>
      <w:r w:rsidR="00584D74" w:rsidRPr="00471B5E">
        <w:t xml:space="preserve">If V2X application specific server has triggered then, </w:t>
      </w:r>
      <w:r w:rsidR="00584D74" w:rsidRPr="00471B5E">
        <w:rPr>
          <w:lang w:val="en-IN"/>
        </w:rPr>
        <w:t>t</w:t>
      </w:r>
      <w:r>
        <w:t>he VAE server sends a session-oriented</w:t>
      </w:r>
      <w:r>
        <w:rPr>
          <w:lang w:val="en-US"/>
        </w:rPr>
        <w:t xml:space="preserve"> </w:t>
      </w:r>
      <w:r>
        <w:t xml:space="preserve">service termination notification to the V2X application-specific server. </w:t>
      </w:r>
    </w:p>
    <w:p w:rsidR="002423EB" w:rsidRPr="00F32458" w:rsidRDefault="002423EB" w:rsidP="002423EB">
      <w:pPr>
        <w:pStyle w:val="B1"/>
        <w:rPr>
          <w:lang w:val="en-US"/>
        </w:rPr>
      </w:pPr>
      <w:r>
        <w:rPr>
          <w:lang w:val="en-US"/>
        </w:rPr>
        <w:t>4.</w:t>
      </w:r>
      <w:r>
        <w:rPr>
          <w:lang w:val="en-US"/>
        </w:rPr>
        <w:tab/>
        <w:t>The VAE client send</w:t>
      </w:r>
      <w:r w:rsidR="00584D74">
        <w:rPr>
          <w:lang w:val="en-US"/>
        </w:rPr>
        <w:t>s</w:t>
      </w:r>
      <w:r>
        <w:rPr>
          <w:lang w:val="en-US"/>
        </w:rPr>
        <w:t xml:space="preserve"> a session-oriented service termination notification to the V2X application-specific client.</w:t>
      </w:r>
    </w:p>
    <w:p w:rsidR="001B6F72" w:rsidRDefault="001B6F72" w:rsidP="001B6F72">
      <w:pPr>
        <w:pStyle w:val="Heading3"/>
      </w:pPr>
      <w:bookmarkStart w:id="175" w:name="_Toc50599464"/>
      <w:bookmarkStart w:id="176" w:name="_Toc59232219"/>
      <w:r>
        <w:t>7.</w:t>
      </w:r>
      <w:r>
        <w:rPr>
          <w:lang w:val="en-US"/>
        </w:rPr>
        <w:t>1</w:t>
      </w:r>
      <w:r>
        <w:t>.2</w:t>
      </w:r>
      <w:r>
        <w:tab/>
        <w:t>Solution evaluation</w:t>
      </w:r>
      <w:bookmarkEnd w:id="174"/>
      <w:bookmarkEnd w:id="175"/>
      <w:bookmarkEnd w:id="176"/>
    </w:p>
    <w:p w:rsidR="001B6F72" w:rsidRDefault="001B6F72" w:rsidP="00690937">
      <w:r>
        <w:t>The solution provides a viable mechanism for a V2X application server to establish</w:t>
      </w:r>
      <w:r w:rsidR="002423EB">
        <w:rPr>
          <w:lang w:val="en-US"/>
        </w:rPr>
        <w:t xml:space="preserve">, </w:t>
      </w:r>
      <w:r>
        <w:t xml:space="preserve">maintain </w:t>
      </w:r>
      <w:r w:rsidR="002423EB">
        <w:rPr>
          <w:lang w:val="en-US"/>
        </w:rPr>
        <w:t xml:space="preserve">and terminate </w:t>
      </w:r>
      <w:r>
        <w:t xml:space="preserve">a session-oriented service as tele-operated driving with the V2X UE. </w:t>
      </w:r>
    </w:p>
    <w:p w:rsidR="00D71442" w:rsidRPr="006539D6" w:rsidRDefault="00D71442" w:rsidP="00D71442">
      <w:pPr>
        <w:pStyle w:val="Heading2"/>
      </w:pPr>
      <w:bookmarkStart w:id="177" w:name="_Toc504952154"/>
      <w:bookmarkStart w:id="178" w:name="_Toc20055125"/>
      <w:bookmarkStart w:id="179" w:name="_Toc50599465"/>
      <w:bookmarkStart w:id="180" w:name="_Toc59232220"/>
      <w:r w:rsidRPr="006539D6">
        <w:t>7.</w:t>
      </w:r>
      <w:r>
        <w:t>2</w:t>
      </w:r>
      <w:r w:rsidRPr="006539D6">
        <w:tab/>
        <w:t>Solution #</w:t>
      </w:r>
      <w:r w:rsidR="00F92F17">
        <w:t>2</w:t>
      </w:r>
      <w:r w:rsidRPr="006539D6">
        <w:t xml:space="preserve">: </w:t>
      </w:r>
      <w:bookmarkEnd w:id="177"/>
      <w:r>
        <w:t>Monitoring and control of</w:t>
      </w:r>
      <w:r w:rsidRPr="006539D6">
        <w:t xml:space="preserve"> </w:t>
      </w:r>
      <w:r>
        <w:t>QoS for eV2X communications</w:t>
      </w:r>
      <w:bookmarkEnd w:id="178"/>
      <w:bookmarkEnd w:id="179"/>
      <w:bookmarkEnd w:id="180"/>
    </w:p>
    <w:p w:rsidR="00D71442" w:rsidRPr="006539D6" w:rsidRDefault="00D71442" w:rsidP="00D71442">
      <w:pPr>
        <w:pStyle w:val="Heading3"/>
      </w:pPr>
      <w:bookmarkStart w:id="181" w:name="_Toc504952155"/>
      <w:bookmarkStart w:id="182" w:name="_Toc20055126"/>
      <w:bookmarkStart w:id="183" w:name="_Toc50599466"/>
      <w:bookmarkStart w:id="184" w:name="_Toc59232221"/>
      <w:r w:rsidRPr="006539D6">
        <w:t>7.</w:t>
      </w:r>
      <w:r>
        <w:t>2</w:t>
      </w:r>
      <w:r w:rsidRPr="006539D6">
        <w:t>.1</w:t>
      </w:r>
      <w:r w:rsidRPr="006539D6">
        <w:tab/>
        <w:t>Solution description</w:t>
      </w:r>
      <w:bookmarkEnd w:id="181"/>
      <w:bookmarkEnd w:id="182"/>
      <w:bookmarkEnd w:id="183"/>
      <w:bookmarkEnd w:id="184"/>
    </w:p>
    <w:p w:rsidR="00D71442" w:rsidRDefault="00D71442" w:rsidP="00D71442">
      <w:pPr>
        <w:pStyle w:val="Heading4"/>
      </w:pPr>
      <w:bookmarkStart w:id="185" w:name="_Toc20055127"/>
      <w:bookmarkStart w:id="186" w:name="_Toc50599467"/>
      <w:bookmarkStart w:id="187" w:name="_Toc59232222"/>
      <w:r w:rsidRPr="006539D6">
        <w:t>7.</w:t>
      </w:r>
      <w:r>
        <w:t>2</w:t>
      </w:r>
      <w:r w:rsidRPr="006539D6">
        <w:t>.1.1</w:t>
      </w:r>
      <w:r w:rsidRPr="006539D6">
        <w:tab/>
        <w:t>General</w:t>
      </w:r>
      <w:bookmarkEnd w:id="185"/>
      <w:bookmarkEnd w:id="186"/>
      <w:bookmarkEnd w:id="187"/>
    </w:p>
    <w:p w:rsidR="00D71442" w:rsidRDefault="00D71442" w:rsidP="00D71442">
      <w:r>
        <w:t>This solution addresses the key issue #2</w:t>
      </w:r>
    </w:p>
    <w:p w:rsidR="00D71442" w:rsidRPr="006539D6" w:rsidRDefault="00D71442" w:rsidP="00D71442">
      <w:pPr>
        <w:pStyle w:val="Heading4"/>
      </w:pPr>
      <w:bookmarkStart w:id="188" w:name="_Toc20055128"/>
      <w:bookmarkStart w:id="189" w:name="_Toc50599468"/>
      <w:bookmarkStart w:id="190" w:name="_Toc59232223"/>
      <w:r w:rsidRPr="006539D6">
        <w:t>7.</w:t>
      </w:r>
      <w:r>
        <w:t>2</w:t>
      </w:r>
      <w:r w:rsidRPr="006539D6">
        <w:t>.1.2</w:t>
      </w:r>
      <w:r w:rsidRPr="006539D6">
        <w:tab/>
        <w:t>Procedure</w:t>
      </w:r>
      <w:bookmarkEnd w:id="188"/>
      <w:bookmarkEnd w:id="189"/>
      <w:bookmarkEnd w:id="190"/>
    </w:p>
    <w:p w:rsidR="00D71442" w:rsidRDefault="00D71442" w:rsidP="00D71442">
      <w:r w:rsidRPr="00E41074">
        <w:t>The solution is described in the high-level procedure illustrated in figure 7.</w:t>
      </w:r>
      <w:r>
        <w:t>2</w:t>
      </w:r>
      <w:r w:rsidRPr="00E41074">
        <w:t>.1.2-1.</w:t>
      </w:r>
    </w:p>
    <w:p w:rsidR="00D71442" w:rsidRDefault="00D71442" w:rsidP="00D71442">
      <w:r>
        <w:t>Pre-conditions:</w:t>
      </w:r>
    </w:p>
    <w:p w:rsidR="00D71442" w:rsidRDefault="00D71442" w:rsidP="00D71442">
      <w:pPr>
        <w:pStyle w:val="B1"/>
      </w:pPr>
      <w:r>
        <w:lastRenderedPageBreak/>
        <w:t>1.</w:t>
      </w:r>
      <w:r>
        <w:tab/>
      </w:r>
      <w:r w:rsidRPr="00C66CA3">
        <w:t xml:space="preserve">The VAE server includes an Application Function (AF) functionality, as defined in </w:t>
      </w:r>
      <w:r>
        <w:t>3GPP </w:t>
      </w:r>
      <w:r w:rsidRPr="00C66CA3">
        <w:t>TS</w:t>
      </w:r>
      <w:r>
        <w:t> </w:t>
      </w:r>
      <w:r w:rsidRPr="00C66CA3">
        <w:t>23.287</w:t>
      </w:r>
      <w:r>
        <w:t> </w:t>
      </w:r>
      <w:r w:rsidR="00E25F10">
        <w:t>[8]</w:t>
      </w:r>
    </w:p>
    <w:p w:rsidR="00D71442" w:rsidRDefault="00D71442" w:rsidP="00D71442">
      <w:pPr>
        <w:pStyle w:val="B1"/>
        <w:rPr>
          <w:rFonts w:eastAsia="Malgun Gothic"/>
          <w:lang w:eastAsia="ja-JP"/>
        </w:rPr>
      </w:pPr>
      <w:r>
        <w:t>2.</w:t>
      </w:r>
      <w:r>
        <w:tab/>
      </w:r>
      <w:r>
        <w:rPr>
          <w:rFonts w:eastAsia="Malgun Gothic"/>
          <w:lang w:eastAsia="ja-JP"/>
        </w:rPr>
        <w:t>The VAE server initially subscribes to the V2X Application specific server and the SEAL servers to receive V2X service-related information (e.g. UE IDs, location, group, configuration info</w:t>
      </w:r>
      <w:r w:rsidR="00617964">
        <w:rPr>
          <w:rFonts w:eastAsia="Malgun Gothic"/>
          <w:lang w:eastAsia="ja-JP"/>
        </w:rPr>
        <w:t>,</w:t>
      </w:r>
      <w:r>
        <w:rPr>
          <w:rFonts w:eastAsia="Malgun Gothic"/>
          <w:lang w:eastAsia="ja-JP"/>
        </w:rPr>
        <w:t xml:space="preserve"> etc</w:t>
      </w:r>
      <w:r w:rsidR="00617964">
        <w:rPr>
          <w:rFonts w:eastAsia="Malgun Gothic"/>
          <w:lang w:eastAsia="ja-JP"/>
        </w:rPr>
        <w:t>.</w:t>
      </w:r>
      <w:r>
        <w:rPr>
          <w:rFonts w:eastAsia="Malgun Gothic"/>
          <w:lang w:eastAsia="ja-JP"/>
        </w:rPr>
        <w:t>).</w:t>
      </w:r>
    </w:p>
    <w:p w:rsidR="00D71442" w:rsidRPr="00F76E27" w:rsidRDefault="007B1967" w:rsidP="00690937">
      <w:pPr>
        <w:pStyle w:val="TH"/>
        <w:rPr>
          <w:rFonts w:eastAsia="Malgun Gothic"/>
          <w:lang w:eastAsia="ja-JP"/>
        </w:rPr>
      </w:pPr>
      <w:r>
        <w:rPr>
          <w:rFonts w:eastAsia="Malgun Gothic"/>
          <w:lang w:eastAsia="ja-JP"/>
        </w:rPr>
        <w:object w:dxaOrig="10392" w:dyaOrig="7008">
          <v:shape id="_x0000_i1035" type="#_x0000_t75" style="width:474.45pt;height:319.65pt" o:ole="">
            <v:imagedata r:id="rId25" o:title=""/>
          </v:shape>
          <o:OLEObject Type="Embed" ProgID="Visio.Drawing.11" ShapeID="_x0000_i1035" DrawAspect="Content" ObjectID="_1669845210" r:id="rId26"/>
        </w:object>
      </w:r>
    </w:p>
    <w:p w:rsidR="00D71442" w:rsidRDefault="00D71442" w:rsidP="00D71442">
      <w:pPr>
        <w:pStyle w:val="TF"/>
        <w:rPr>
          <w:rFonts w:eastAsia="Malgun Gothic"/>
          <w:lang w:eastAsia="ja-JP"/>
        </w:rPr>
      </w:pPr>
      <w:r w:rsidRPr="00E41074">
        <w:rPr>
          <w:rFonts w:eastAsia="Malgun Gothic"/>
          <w:lang w:eastAsia="ja-JP"/>
        </w:rPr>
        <w:t>Figure</w:t>
      </w:r>
      <w:r>
        <w:rPr>
          <w:rFonts w:eastAsia="Malgun Gothic"/>
          <w:lang w:eastAsia="ja-JP"/>
        </w:rPr>
        <w:t> 7.2.1.2-1:</w:t>
      </w:r>
      <w:r w:rsidRPr="00E41074">
        <w:rPr>
          <w:rFonts w:eastAsia="Malgun Gothic"/>
          <w:lang w:eastAsia="ja-JP"/>
        </w:rPr>
        <w:t xml:space="preserve"> </w:t>
      </w:r>
      <w:r>
        <w:rPr>
          <w:rFonts w:eastAsia="Malgun Gothic"/>
          <w:lang w:eastAsia="ja-JP"/>
        </w:rPr>
        <w:t>Monitoring and control of QoS for eV2X communications</w:t>
      </w:r>
    </w:p>
    <w:p w:rsidR="00D71442" w:rsidRDefault="00D71442" w:rsidP="00D71442">
      <w:pPr>
        <w:pStyle w:val="B1"/>
        <w:rPr>
          <w:rFonts w:eastAsia="Malgun Gothic"/>
          <w:lang w:eastAsia="ja-JP"/>
        </w:rPr>
      </w:pPr>
      <w:r>
        <w:rPr>
          <w:rFonts w:eastAsia="Malgun Gothic"/>
          <w:lang w:eastAsia="ja-JP"/>
        </w:rPr>
        <w:t>1.</w:t>
      </w:r>
      <w:r>
        <w:rPr>
          <w:rFonts w:eastAsia="Malgun Gothic"/>
          <w:lang w:eastAsia="ja-JP"/>
        </w:rPr>
        <w:tab/>
        <w:t>The VAE server, who acts as an AF, subscribes to QoS monitoring service from 5GS (e.g. PCF/NWDAF). This subscription may be active for a certain period of time or a given geographical area. The monitoring may either include the request for QoS sustainability events as specified in 3GPP TS 23.288 </w:t>
      </w:r>
      <w:r w:rsidR="00E25F10">
        <w:rPr>
          <w:rFonts w:eastAsia="Malgun Gothic"/>
          <w:lang w:eastAsia="ja-JP"/>
        </w:rPr>
        <w:t>[9]</w:t>
      </w:r>
      <w:r>
        <w:rPr>
          <w:rFonts w:eastAsia="Malgun Gothic"/>
          <w:lang w:eastAsia="ja-JP"/>
        </w:rPr>
        <w:t>, or can include a QoS change notification requests as provided by SMF and specified in 3GPP TS 23.287 </w:t>
      </w:r>
      <w:r w:rsidR="00E25F10">
        <w:rPr>
          <w:rFonts w:eastAsia="Malgun Gothic"/>
          <w:lang w:eastAsia="ja-JP"/>
        </w:rPr>
        <w:t>[8]</w:t>
      </w:r>
      <w:r>
        <w:rPr>
          <w:rFonts w:eastAsia="Malgun Gothic"/>
          <w:lang w:eastAsia="ja-JP"/>
        </w:rPr>
        <w:t>.</w:t>
      </w:r>
      <w:r w:rsidRPr="00320D52">
        <w:rPr>
          <w:rFonts w:eastAsia="Malgun Gothic"/>
          <w:lang w:eastAsia="ja-JP"/>
        </w:rPr>
        <w:t xml:space="preserve"> </w:t>
      </w:r>
      <w:r>
        <w:rPr>
          <w:rFonts w:eastAsia="Malgun Gothic"/>
          <w:lang w:eastAsia="ja-JP"/>
        </w:rPr>
        <w:t xml:space="preserve">The reporting </w:t>
      </w:r>
      <w:r w:rsidRPr="00AA3122">
        <w:rPr>
          <w:noProof/>
        </w:rPr>
        <w:t>may be configured</w:t>
      </w:r>
      <w:r>
        <w:rPr>
          <w:noProof/>
        </w:rPr>
        <w:t xml:space="preserve"> by the application enabler layer</w:t>
      </w:r>
      <w:r w:rsidRPr="00AA3122">
        <w:rPr>
          <w:noProof/>
        </w:rPr>
        <w:t xml:space="preserve"> for a given area, time</w:t>
      </w:r>
      <w:r>
        <w:rPr>
          <w:noProof/>
        </w:rPr>
        <w:t>, periodicity</w:t>
      </w:r>
      <w:r w:rsidRPr="00AA3122">
        <w:rPr>
          <w:noProof/>
        </w:rPr>
        <w:t xml:space="preserve"> etc</w:t>
      </w:r>
      <w:r>
        <w:rPr>
          <w:noProof/>
        </w:rPr>
        <w:t xml:space="preserve"> taking into account the service requirement and other parameters (e.g. expected congestion in certain area, time of the day, road conditions). Based on the subscription, as specified in </w:t>
      </w:r>
      <w:r w:rsidR="008B352F">
        <w:rPr>
          <w:noProof/>
        </w:rPr>
        <w:t>3GPP </w:t>
      </w:r>
      <w:r>
        <w:rPr>
          <w:noProof/>
        </w:rPr>
        <w:t>TS</w:t>
      </w:r>
      <w:r w:rsidR="008B352F">
        <w:rPr>
          <w:noProof/>
        </w:rPr>
        <w:t> </w:t>
      </w:r>
      <w:r>
        <w:rPr>
          <w:noProof/>
        </w:rPr>
        <w:t>23.287</w:t>
      </w:r>
      <w:r w:rsidR="008B352F">
        <w:rPr>
          <w:noProof/>
        </w:rPr>
        <w:t> </w:t>
      </w:r>
      <w:r w:rsidR="00E25F10">
        <w:rPr>
          <w:noProof/>
        </w:rPr>
        <w:t>[8]</w:t>
      </w:r>
      <w:r>
        <w:rPr>
          <w:noProof/>
        </w:rPr>
        <w:t xml:space="preserve">, </w:t>
      </w:r>
      <w:r>
        <w:rPr>
          <w:rFonts w:eastAsia="Malgun Gothic"/>
          <w:lang w:eastAsia="ja-JP"/>
        </w:rPr>
        <w:t xml:space="preserve">5GS provides the extended QoS monitoring report, over N33 interface. This report may come either from NWDAF or SMF via PCF/NEF. </w:t>
      </w:r>
    </w:p>
    <w:p w:rsidR="00D71442" w:rsidRPr="00E47F58" w:rsidRDefault="00D71442" w:rsidP="00D71442">
      <w:pPr>
        <w:pStyle w:val="B1"/>
        <w:rPr>
          <w:rFonts w:eastAsia="Malgun Gothic"/>
          <w:lang w:eastAsia="ja-JP"/>
        </w:rPr>
      </w:pPr>
      <w:r w:rsidRPr="00E47F58">
        <w:rPr>
          <w:rFonts w:eastAsia="Malgun Gothic"/>
          <w:lang w:eastAsia="ja-JP"/>
        </w:rPr>
        <w:t>2</w:t>
      </w:r>
      <w:r w:rsidRPr="00E47F58">
        <w:rPr>
          <w:rFonts w:eastAsia="Malgun Gothic"/>
          <w:lang w:eastAsia="ja-JP"/>
        </w:rPr>
        <w:tab/>
        <w:t>The VAE server, based on the monitoring events for one or multiple V2X-UEs within one service or across multiple services, may trigger a service requirement adaptation based on the actual or expected QoS change for one or more V2X services.</w:t>
      </w:r>
      <w:r>
        <w:rPr>
          <w:rFonts w:eastAsia="Malgun Gothic"/>
          <w:lang w:eastAsia="ja-JP"/>
        </w:rPr>
        <w:t xml:space="preserve"> </w:t>
      </w:r>
    </w:p>
    <w:p w:rsidR="00D71442" w:rsidRPr="00E47F58" w:rsidRDefault="00D71442" w:rsidP="00D71442">
      <w:pPr>
        <w:pStyle w:val="B1"/>
        <w:rPr>
          <w:rFonts w:eastAsia="Malgun Gothic"/>
          <w:lang w:eastAsia="ja-JP"/>
        </w:rPr>
      </w:pPr>
      <w:r w:rsidRPr="00E47F58">
        <w:rPr>
          <w:rFonts w:eastAsia="Malgun Gothic"/>
          <w:lang w:eastAsia="ja-JP"/>
        </w:rPr>
        <w:t>3.</w:t>
      </w:r>
      <w:r>
        <w:rPr>
          <w:rFonts w:eastAsia="Malgun Gothic"/>
          <w:lang w:eastAsia="ja-JP"/>
        </w:rPr>
        <w:tab/>
      </w:r>
      <w:r w:rsidRPr="00E47F58">
        <w:rPr>
          <w:rFonts w:eastAsia="Malgun Gothic"/>
          <w:lang w:eastAsia="ja-JP"/>
        </w:rPr>
        <w:t xml:space="preserve">The VAE server sends a </w:t>
      </w:r>
      <w:r>
        <w:rPr>
          <w:rFonts w:eastAsia="Malgun Gothic"/>
          <w:lang w:eastAsia="ja-JP"/>
        </w:rPr>
        <w:t>s</w:t>
      </w:r>
      <w:r w:rsidRPr="00E47F58">
        <w:rPr>
          <w:rFonts w:eastAsia="Malgun Gothic"/>
          <w:lang w:eastAsia="ja-JP"/>
        </w:rPr>
        <w:t>ervice requirement adaptation request to V2X application specific server to identify the action which is needed</w:t>
      </w:r>
      <w:r>
        <w:rPr>
          <w:rFonts w:eastAsia="Malgun Gothic"/>
          <w:lang w:eastAsia="ja-JP"/>
        </w:rPr>
        <w:t>, based on the actual or expected QoS change.</w:t>
      </w:r>
      <w:r w:rsidRPr="00E47F58">
        <w:rPr>
          <w:rFonts w:eastAsia="Malgun Gothic"/>
          <w:lang w:eastAsia="ja-JP"/>
        </w:rPr>
        <w:t xml:space="preserve"> This could be the adaptation of the L</w:t>
      </w:r>
      <w:r>
        <w:rPr>
          <w:rFonts w:eastAsia="Malgun Gothic"/>
          <w:lang w:eastAsia="ja-JP"/>
        </w:rPr>
        <w:t xml:space="preserve">evel </w:t>
      </w:r>
      <w:r w:rsidRPr="00E47F58">
        <w:rPr>
          <w:rFonts w:eastAsia="Malgun Gothic"/>
          <w:lang w:eastAsia="ja-JP"/>
        </w:rPr>
        <w:t>o</w:t>
      </w:r>
      <w:r>
        <w:rPr>
          <w:rFonts w:eastAsia="Malgun Gothic"/>
          <w:lang w:eastAsia="ja-JP"/>
        </w:rPr>
        <w:t xml:space="preserve">f </w:t>
      </w:r>
      <w:r w:rsidRPr="00E47F58">
        <w:rPr>
          <w:rFonts w:eastAsia="Malgun Gothic"/>
          <w:lang w:eastAsia="ja-JP"/>
        </w:rPr>
        <w:t>A</w:t>
      </w:r>
      <w:r>
        <w:rPr>
          <w:rFonts w:eastAsia="Malgun Gothic"/>
          <w:lang w:eastAsia="ja-JP"/>
        </w:rPr>
        <w:t>utomation (LoA)</w:t>
      </w:r>
      <w:r w:rsidRPr="00E47F58">
        <w:rPr>
          <w:rFonts w:eastAsia="Malgun Gothic"/>
          <w:lang w:eastAsia="ja-JP"/>
        </w:rPr>
        <w:t xml:space="preserve"> for one or more V2X-UEs or V2X services.</w:t>
      </w:r>
      <w:r>
        <w:rPr>
          <w:rFonts w:eastAsia="Malgun Gothic"/>
          <w:lang w:eastAsia="ja-JP"/>
        </w:rPr>
        <w:t xml:space="preserve"> </w:t>
      </w:r>
    </w:p>
    <w:p w:rsidR="00D71442" w:rsidRPr="00E47F58" w:rsidRDefault="00D71442" w:rsidP="00D71442">
      <w:pPr>
        <w:pStyle w:val="B1"/>
        <w:rPr>
          <w:rFonts w:eastAsia="Malgun Gothic"/>
          <w:lang w:eastAsia="ja-JP"/>
        </w:rPr>
      </w:pPr>
      <w:r w:rsidRPr="00E47F58">
        <w:rPr>
          <w:rFonts w:eastAsia="Malgun Gothic"/>
          <w:lang w:eastAsia="ja-JP"/>
        </w:rPr>
        <w:t>4-5.</w:t>
      </w:r>
      <w:r>
        <w:rPr>
          <w:rFonts w:eastAsia="Malgun Gothic"/>
          <w:lang w:eastAsia="ja-JP"/>
        </w:rPr>
        <w:tab/>
      </w:r>
      <w:r w:rsidRPr="00E47F58">
        <w:rPr>
          <w:rFonts w:eastAsia="Malgun Gothic"/>
          <w:lang w:eastAsia="ja-JP"/>
        </w:rPr>
        <w:t xml:space="preserve">The </w:t>
      </w:r>
      <w:r>
        <w:rPr>
          <w:rFonts w:eastAsia="Malgun Gothic"/>
          <w:lang w:eastAsia="ja-JP"/>
        </w:rPr>
        <w:t>V2X application specific server</w:t>
      </w:r>
      <w:r w:rsidRPr="00E47F58">
        <w:rPr>
          <w:rFonts w:eastAsia="Malgun Gothic"/>
          <w:lang w:eastAsia="ja-JP"/>
        </w:rPr>
        <w:t xml:space="preserve"> decides whether to adapt the service requirement based on step 3, and sends a response to VAE server with a positive or negative acknowledgment. Optionally, this may include the list of a sub-set of V2X-UEs within a service for which the requirement change should be applied </w:t>
      </w:r>
    </w:p>
    <w:p w:rsidR="00D71442" w:rsidRDefault="00D71442" w:rsidP="00D71442">
      <w:pPr>
        <w:pStyle w:val="B1"/>
        <w:rPr>
          <w:rFonts w:eastAsia="Malgun Gothic"/>
          <w:lang w:eastAsia="ja-JP"/>
        </w:rPr>
      </w:pPr>
      <w:r w:rsidRPr="00C272F3">
        <w:rPr>
          <w:rFonts w:eastAsia="Malgun Gothic"/>
          <w:lang w:eastAsia="ja-JP"/>
        </w:rPr>
        <w:t>6.</w:t>
      </w:r>
      <w:r>
        <w:rPr>
          <w:rFonts w:eastAsia="Malgun Gothic"/>
          <w:lang w:eastAsia="ja-JP"/>
        </w:rPr>
        <w:tab/>
        <w:t>If</w:t>
      </w:r>
      <w:r w:rsidRPr="00C272F3">
        <w:rPr>
          <w:rFonts w:eastAsia="Malgun Gothic"/>
          <w:lang w:eastAsia="ja-JP"/>
        </w:rPr>
        <w:t xml:space="preserve"> no QoS adaptation is required, V2X application layer </w:t>
      </w:r>
      <w:r>
        <w:rPr>
          <w:rFonts w:eastAsia="Malgun Gothic"/>
          <w:lang w:eastAsia="ja-JP"/>
        </w:rPr>
        <w:t>may adapt</w:t>
      </w:r>
      <w:r w:rsidRPr="00C272F3">
        <w:rPr>
          <w:rFonts w:eastAsia="Malgun Gothic"/>
          <w:lang w:eastAsia="ja-JP"/>
        </w:rPr>
        <w:t xml:space="preserve"> based on the adapted service requirements</w:t>
      </w:r>
      <w:r>
        <w:rPr>
          <w:rFonts w:eastAsia="Malgun Gothic"/>
          <w:lang w:eastAsia="ja-JP"/>
        </w:rPr>
        <w:t xml:space="preserve">; and steps 7-10 are optional.  </w:t>
      </w:r>
    </w:p>
    <w:p w:rsidR="00D71442" w:rsidRPr="00E47F58" w:rsidRDefault="00D71442" w:rsidP="00D71442">
      <w:pPr>
        <w:pStyle w:val="B1"/>
        <w:rPr>
          <w:rFonts w:eastAsia="Malgun Gothic"/>
          <w:lang w:eastAsia="ja-JP"/>
        </w:rPr>
      </w:pPr>
      <w:r>
        <w:rPr>
          <w:rFonts w:eastAsia="Malgun Gothic"/>
          <w:lang w:eastAsia="ja-JP"/>
        </w:rPr>
        <w:t>7.</w:t>
      </w:r>
      <w:r w:rsidRPr="00E47F58">
        <w:rPr>
          <w:rFonts w:eastAsia="Malgun Gothic"/>
          <w:lang w:eastAsia="ja-JP"/>
        </w:rPr>
        <w:tab/>
      </w:r>
      <w:r>
        <w:rPr>
          <w:rFonts w:eastAsia="Malgun Gothic"/>
          <w:lang w:eastAsia="ja-JP"/>
        </w:rPr>
        <w:t>If a QoS adaptation is required, t</w:t>
      </w:r>
      <w:r w:rsidRPr="00E47F58">
        <w:rPr>
          <w:rFonts w:eastAsia="Malgun Gothic"/>
          <w:lang w:eastAsia="ja-JP"/>
        </w:rPr>
        <w:t xml:space="preserve">he VAE server, triggers the adaptation of QoS for the affected V2X-UE(s) within the service or across multiple services in close vicinity. </w:t>
      </w:r>
    </w:p>
    <w:p w:rsidR="00D71442" w:rsidRDefault="00D71442" w:rsidP="00D71442">
      <w:pPr>
        <w:pStyle w:val="B1"/>
        <w:rPr>
          <w:rFonts w:eastAsia="Malgun Gothic"/>
          <w:lang w:eastAsia="ja-JP"/>
        </w:rPr>
      </w:pPr>
      <w:r>
        <w:rPr>
          <w:rFonts w:eastAsia="Malgun Gothic"/>
          <w:lang w:eastAsia="ja-JP"/>
        </w:rPr>
        <w:lastRenderedPageBreak/>
        <w:t>8.</w:t>
      </w:r>
      <w:r w:rsidRPr="00E47F58">
        <w:rPr>
          <w:rFonts w:eastAsia="Malgun Gothic"/>
          <w:lang w:eastAsia="ja-JP"/>
        </w:rPr>
        <w:tab/>
      </w:r>
      <w:r>
        <w:rPr>
          <w:noProof/>
          <w:lang w:val="en-US"/>
        </w:rPr>
        <w:t>The VAE server performs network resource adaptation by interacting with the NRM server as specified in the 3GPP TS 23.434</w:t>
      </w:r>
      <w:r w:rsidR="00760B55">
        <w:rPr>
          <w:noProof/>
          <w:lang w:val="en-US"/>
        </w:rPr>
        <w:t> </w:t>
      </w:r>
      <w:r w:rsidR="00E25F10">
        <w:rPr>
          <w:noProof/>
          <w:lang w:val="en-US"/>
        </w:rPr>
        <w:t>[10]</w:t>
      </w:r>
      <w:r>
        <w:rPr>
          <w:noProof/>
          <w:lang w:val="en-US"/>
        </w:rPr>
        <w:t>.</w:t>
      </w:r>
    </w:p>
    <w:p w:rsidR="00D71442" w:rsidRDefault="00D71442" w:rsidP="00D71442">
      <w:pPr>
        <w:pStyle w:val="B1"/>
        <w:rPr>
          <w:rFonts w:eastAsia="Malgun Gothic"/>
          <w:lang w:eastAsia="ja-JP"/>
        </w:rPr>
      </w:pPr>
      <w:r>
        <w:rPr>
          <w:rFonts w:eastAsia="Malgun Gothic"/>
          <w:lang w:eastAsia="ja-JP"/>
        </w:rPr>
        <w:t>9.</w:t>
      </w:r>
      <w:r>
        <w:rPr>
          <w:rFonts w:eastAsia="Malgun Gothic"/>
          <w:lang w:eastAsia="ja-JP"/>
        </w:rPr>
        <w:tab/>
        <w:t>VAE server also notifies about the QoS adaptation the V2X application specific server.</w:t>
      </w:r>
    </w:p>
    <w:p w:rsidR="00D71442" w:rsidRPr="00C21836" w:rsidRDefault="00D71442" w:rsidP="00690937">
      <w:pPr>
        <w:pStyle w:val="B1"/>
        <w:rPr>
          <w:noProof/>
          <w:lang w:val="en-US"/>
        </w:rPr>
      </w:pPr>
      <w:r>
        <w:rPr>
          <w:rFonts w:eastAsia="Malgun Gothic"/>
          <w:lang w:eastAsia="ja-JP"/>
        </w:rPr>
        <w:t>10.</w:t>
      </w:r>
      <w:r>
        <w:rPr>
          <w:rFonts w:eastAsia="Malgun Gothic"/>
          <w:lang w:eastAsia="ja-JP"/>
        </w:rPr>
        <w:tab/>
      </w:r>
      <w:r w:rsidRPr="00C272F3">
        <w:rPr>
          <w:rFonts w:eastAsia="Malgun Gothic"/>
          <w:lang w:eastAsia="ja-JP"/>
        </w:rPr>
        <w:t>V2X application layer adapts based on the adapted service and QoS requirements</w:t>
      </w:r>
      <w:r>
        <w:rPr>
          <w:rFonts w:eastAsia="Malgun Gothic"/>
          <w:lang w:eastAsia="ja-JP"/>
        </w:rPr>
        <w:t>.</w:t>
      </w:r>
    </w:p>
    <w:p w:rsidR="00CE5FF4" w:rsidRDefault="00CE5FF4" w:rsidP="00CE5FF4">
      <w:pPr>
        <w:pStyle w:val="Heading3"/>
      </w:pPr>
      <w:bookmarkStart w:id="191" w:name="_Toc50599469"/>
      <w:bookmarkStart w:id="192" w:name="_Toc20055129"/>
      <w:bookmarkStart w:id="193" w:name="_Toc59232224"/>
      <w:r>
        <w:t>7.2.2</w:t>
      </w:r>
      <w:r>
        <w:tab/>
        <w:t>Solution evaluation</w:t>
      </w:r>
      <w:bookmarkEnd w:id="191"/>
      <w:bookmarkEnd w:id="193"/>
    </w:p>
    <w:p w:rsidR="0016000C" w:rsidRPr="00AD7C25" w:rsidRDefault="0016000C" w:rsidP="0016000C">
      <w:pPr>
        <w:rPr>
          <w:noProof/>
          <w:lang w:val="en-US"/>
        </w:rPr>
      </w:pPr>
      <w:r>
        <w:rPr>
          <w:noProof/>
          <w:lang w:val="en-US"/>
        </w:rPr>
        <w:t>This solution provides a viable solution for key issue#2 for monitoring and control of QoS for eV2X communications by utilizing the extended QoS monitoring information from 5GS.</w:t>
      </w:r>
    </w:p>
    <w:p w:rsidR="00CE5FF4" w:rsidRPr="0064781D" w:rsidRDefault="00CE5FF4" w:rsidP="00CE5FF4">
      <w:pPr>
        <w:pStyle w:val="Heading2"/>
      </w:pPr>
      <w:bookmarkStart w:id="194" w:name="_Toc50599470"/>
      <w:bookmarkStart w:id="195" w:name="_Toc59232225"/>
      <w:r>
        <w:t>7.3</w:t>
      </w:r>
      <w:r>
        <w:tab/>
      </w:r>
      <w:r>
        <w:rPr>
          <w:lang w:val="en-US"/>
        </w:rPr>
        <w:t>Solution #3: NR-PC5 QoS monitoring and control</w:t>
      </w:r>
      <w:bookmarkEnd w:id="194"/>
      <w:bookmarkEnd w:id="195"/>
    </w:p>
    <w:p w:rsidR="00CE5FF4" w:rsidRDefault="00CE5FF4" w:rsidP="00CE5FF4">
      <w:pPr>
        <w:pStyle w:val="Heading3"/>
      </w:pPr>
      <w:bookmarkStart w:id="196" w:name="_Toc50599471"/>
      <w:bookmarkStart w:id="197" w:name="_Toc59232226"/>
      <w:r>
        <w:t>7.3.1</w:t>
      </w:r>
      <w:r>
        <w:tab/>
        <w:t>Solution description</w:t>
      </w:r>
      <w:bookmarkEnd w:id="196"/>
      <w:bookmarkEnd w:id="197"/>
    </w:p>
    <w:p w:rsidR="00CE5FF4" w:rsidRDefault="00CE5FF4" w:rsidP="00CE5FF4">
      <w:r w:rsidRPr="00447541">
        <w:t>This solution addresses the key issue #1</w:t>
      </w:r>
      <w:r>
        <w:t xml:space="preserve">. Some V2X applications may require that the UEs in certain range maintains the communications with the same QoS. The QoS monitoring and control for the group of UEs are decided by the V2X application layer. </w:t>
      </w:r>
      <w:r w:rsidRPr="00E41074">
        <w:t>The solution is described in the high-level procedure illustrated in figure 7.</w:t>
      </w:r>
      <w:r>
        <w:t>3.1</w:t>
      </w:r>
      <w:r w:rsidRPr="00E41074">
        <w:t>-1.</w:t>
      </w:r>
    </w:p>
    <w:p w:rsidR="00CE5FF4" w:rsidRDefault="00CE5FF4" w:rsidP="00CE5FF4">
      <w:r>
        <w:t>Pre-conditions:</w:t>
      </w:r>
    </w:p>
    <w:p w:rsidR="00CE5FF4" w:rsidRDefault="00CE5FF4" w:rsidP="00CB4CE2">
      <w:pPr>
        <w:pStyle w:val="B1"/>
        <w:rPr>
          <w:rFonts w:eastAsia="Malgun Gothic"/>
          <w:lang w:eastAsia="ja-JP"/>
        </w:rPr>
      </w:pPr>
      <w:r>
        <w:t>1.</w:t>
      </w:r>
      <w:r>
        <w:tab/>
      </w:r>
      <w:r>
        <w:rPr>
          <w:rFonts w:eastAsia="Malgun Gothic"/>
          <w:lang w:eastAsia="ja-JP"/>
        </w:rPr>
        <w:t xml:space="preserve">The VAE client has been configured by the VAE server to be capable of receiving PC5 QoS measurements from the Access Stratum (AS) layer </w:t>
      </w:r>
    </w:p>
    <w:p w:rsidR="00CE5FF4" w:rsidRDefault="00096B82" w:rsidP="008E2DE8">
      <w:pPr>
        <w:pStyle w:val="TH"/>
        <w:rPr>
          <w:rFonts w:eastAsia="Malgun Gothic"/>
          <w:lang w:eastAsia="ja-JP"/>
        </w:rPr>
      </w:pPr>
      <w:r>
        <w:rPr>
          <w:rFonts w:eastAsia="Malgun Gothic"/>
          <w:lang w:eastAsia="ja-JP"/>
        </w:rPr>
        <w:object w:dxaOrig="10368" w:dyaOrig="6732">
          <v:shape id="_x0000_i1036" type="#_x0000_t75" style="width:437.4pt;height:284.25pt" o:ole="">
            <v:imagedata r:id="rId27" o:title=""/>
          </v:shape>
          <o:OLEObject Type="Embed" ProgID="Visio.Drawing.11" ShapeID="_x0000_i1036" DrawAspect="Content" ObjectID="_1669845211" r:id="rId28"/>
        </w:object>
      </w:r>
    </w:p>
    <w:p w:rsidR="00CE5FF4" w:rsidRDefault="00CE5FF4" w:rsidP="008E2DE8">
      <w:pPr>
        <w:pStyle w:val="TF"/>
        <w:rPr>
          <w:rFonts w:eastAsia="Malgun Gothic"/>
          <w:lang w:eastAsia="ja-JP"/>
        </w:rPr>
      </w:pPr>
      <w:r>
        <w:rPr>
          <w:rFonts w:eastAsia="Malgun Gothic"/>
          <w:lang w:eastAsia="ja-JP"/>
        </w:rPr>
        <w:t>Figure 7.3.1-1: NR-PC5 QoS monitoring and control</w:t>
      </w:r>
    </w:p>
    <w:p w:rsidR="00CE5FF4" w:rsidRDefault="00CE5FF4" w:rsidP="00CE5FF4">
      <w:pPr>
        <w:pStyle w:val="B1"/>
        <w:rPr>
          <w:sz w:val="18"/>
        </w:rPr>
      </w:pPr>
      <w:r>
        <w:rPr>
          <w:rFonts w:eastAsia="Malgun Gothic"/>
          <w:lang w:eastAsia="ja-JP"/>
        </w:rPr>
        <w:t>1.</w:t>
      </w:r>
      <w:r>
        <w:rPr>
          <w:rFonts w:eastAsia="Malgun Gothic"/>
          <w:lang w:eastAsia="ja-JP"/>
        </w:rPr>
        <w:tab/>
      </w:r>
      <w:r>
        <w:t>V2X application specific</w:t>
      </w:r>
      <w:r w:rsidRPr="009A47A2">
        <w:t xml:space="preserve"> server sends</w:t>
      </w:r>
      <w:r>
        <w:t xml:space="preserve"> </w:t>
      </w:r>
      <w:r w:rsidRPr="00577C16">
        <w:t xml:space="preserve">V2X Application Requirements for </w:t>
      </w:r>
      <w:r>
        <w:t>one or more</w:t>
      </w:r>
      <w:r w:rsidRPr="00577C16">
        <w:t xml:space="preserve"> V2X service, e.g. priority requirement, reliability requirement, delay requirement, range requirement, together with the V2X Service ID </w:t>
      </w:r>
      <w:r w:rsidRPr="00577C16">
        <w:rPr>
          <w:sz w:val="18"/>
        </w:rPr>
        <w:t>(e.g. PSID or ITS-AID) to VAE client.</w:t>
      </w:r>
    </w:p>
    <w:p w:rsidR="00CE5FF4" w:rsidRDefault="00CE5FF4" w:rsidP="00CE5FF4">
      <w:pPr>
        <w:pStyle w:val="B1"/>
      </w:pPr>
      <w:r>
        <w:t>2.</w:t>
      </w:r>
      <w:r>
        <w:tab/>
        <w:t>The VAE client may monitor PC5 QoS measurements from the V2X layer / AS layer (e.g. abstraction of L2 measurements) for the all (or subset) of the links involved in the PC5 session (one or more links).</w:t>
      </w:r>
    </w:p>
    <w:p w:rsidR="00CE5FF4" w:rsidRDefault="00CE5FF4" w:rsidP="00CE5FF4">
      <w:pPr>
        <w:pStyle w:val="B1"/>
      </w:pPr>
      <w:r>
        <w:lastRenderedPageBreak/>
        <w:t>3.</w:t>
      </w:r>
      <w:r>
        <w:tab/>
        <w:t>The VAE client based on the PC5 QoS monitoring may send a Group QoS triggering event report to notify the application for possible QoS change (e.g. expected QoS downgrade) or QoS parameter change (e.g. expected change of communications range in broadcast) for one or multiple V2V links within the service</w:t>
      </w:r>
    </w:p>
    <w:p w:rsidR="00CE5FF4" w:rsidRDefault="00CE5FF4" w:rsidP="00CE5FF4">
      <w:pPr>
        <w:pStyle w:val="B1"/>
      </w:pPr>
      <w:r>
        <w:t>4.</w:t>
      </w:r>
      <w:r>
        <w:tab/>
        <w:t>The application-specific client after interaction with the application specific server (not shown here), requests the adaptation of the service requirements. This can be different level of automation (LoA) or different group formation, inter-vehicle distance, etc</w:t>
      </w:r>
      <w:r w:rsidR="00617964">
        <w:t>.</w:t>
      </w:r>
      <w:r>
        <w:t>) and sends to VAE client the adapted requirements.</w:t>
      </w:r>
    </w:p>
    <w:p w:rsidR="00CE5FF4" w:rsidRDefault="00CE5FF4" w:rsidP="00CE5FF4">
      <w:pPr>
        <w:pStyle w:val="B1"/>
      </w:pPr>
      <w:r>
        <w:t>5.</w:t>
      </w:r>
      <w:r>
        <w:tab/>
        <w:t xml:space="preserve">The </w:t>
      </w:r>
      <w:r w:rsidRPr="009A47A2">
        <w:t xml:space="preserve">VAE </w:t>
      </w:r>
      <w:r>
        <w:t>client performs the re-mapping of</w:t>
      </w:r>
      <w:r w:rsidRPr="009A47A2">
        <w:t xml:space="preserve"> the new </w:t>
      </w:r>
      <w:r>
        <w:t xml:space="preserve">service </w:t>
      </w:r>
      <w:r w:rsidRPr="009A47A2">
        <w:t xml:space="preserve">requirement to different </w:t>
      </w:r>
      <w:r>
        <w:t>application QoS requirement</w:t>
      </w:r>
      <w:r w:rsidRPr="009A47A2">
        <w:t xml:space="preserve"> for</w:t>
      </w:r>
      <w:r>
        <w:t xml:space="preserve"> the affected </w:t>
      </w:r>
      <w:r w:rsidRPr="009A47A2">
        <w:t>V2V sessions within a group</w:t>
      </w:r>
      <w:r>
        <w:t xml:space="preserve"> (e.g. change of reliability requirement, video codec)</w:t>
      </w:r>
    </w:p>
    <w:p w:rsidR="00CE5FF4" w:rsidRDefault="00CE5FF4" w:rsidP="00CE5FF4">
      <w:pPr>
        <w:pStyle w:val="B1"/>
      </w:pPr>
      <w:r>
        <w:t>6.</w:t>
      </w:r>
      <w:r>
        <w:tab/>
      </w:r>
      <w:r w:rsidRPr="009A47A2">
        <w:t>VAE client notifies</w:t>
      </w:r>
      <w:r>
        <w:t xml:space="preserve"> (or requests) the adaptation of QoS to</w:t>
      </w:r>
      <w:r w:rsidRPr="009A47A2">
        <w:t xml:space="preserve"> </w:t>
      </w:r>
      <w:r>
        <w:t>one or more</w:t>
      </w:r>
      <w:r w:rsidRPr="009A47A2">
        <w:t xml:space="preserve"> </w:t>
      </w:r>
      <w:r>
        <w:t>involved</w:t>
      </w:r>
      <w:r w:rsidRPr="009A47A2">
        <w:t xml:space="preserve"> UEs</w:t>
      </w:r>
      <w:r>
        <w:t>, which can be a</w:t>
      </w:r>
      <w:r w:rsidRPr="009A47A2">
        <w:t xml:space="preserve"> new </w:t>
      </w:r>
      <w:r>
        <w:t>QoS mapping</w:t>
      </w:r>
      <w:r w:rsidRPr="009A47A2">
        <w:t xml:space="preserve"> for the </w:t>
      </w:r>
      <w:r>
        <w:t xml:space="preserve">affected V2X sessions(s).  </w:t>
      </w:r>
    </w:p>
    <w:p w:rsidR="00CE5FF4" w:rsidRPr="009A47A2" w:rsidRDefault="00CE5FF4" w:rsidP="00CE5FF4">
      <w:pPr>
        <w:pStyle w:val="B1"/>
      </w:pPr>
      <w:r w:rsidRPr="00D049DA">
        <w:t>7.</w:t>
      </w:r>
      <w:r>
        <w:tab/>
      </w:r>
      <w:r w:rsidRPr="00D049DA">
        <w:t xml:space="preserve">The </w:t>
      </w:r>
      <w:r>
        <w:t>V2X AS layer of the affected</w:t>
      </w:r>
      <w:r w:rsidRPr="00D049DA">
        <w:t xml:space="preserve"> UEs after the successful adaptation, may send a Late Notification message to their </w:t>
      </w:r>
      <w:r>
        <w:t xml:space="preserve">respective </w:t>
      </w:r>
      <w:r w:rsidRPr="00D049DA">
        <w:t xml:space="preserve">applications about the </w:t>
      </w:r>
      <w:r>
        <w:t xml:space="preserve">service-to-application </w:t>
      </w:r>
      <w:r w:rsidRPr="00D049DA">
        <w:t xml:space="preserve">QoS re-mapping </w:t>
      </w:r>
    </w:p>
    <w:p w:rsidR="00CE5FF4" w:rsidRDefault="00CE5FF4" w:rsidP="00CE5FF4">
      <w:pPr>
        <w:pStyle w:val="Heading3"/>
      </w:pPr>
      <w:bookmarkStart w:id="198" w:name="_Toc50599472"/>
      <w:bookmarkStart w:id="199" w:name="_Toc59232227"/>
      <w:r>
        <w:t>7.3.2</w:t>
      </w:r>
      <w:r>
        <w:tab/>
        <w:t>Solution evaluation</w:t>
      </w:r>
      <w:bookmarkEnd w:id="198"/>
      <w:bookmarkEnd w:id="199"/>
    </w:p>
    <w:p w:rsidR="0016000C" w:rsidRPr="00AD7C25" w:rsidRDefault="0016000C" w:rsidP="0016000C">
      <w:pPr>
        <w:rPr>
          <w:noProof/>
          <w:lang w:val="en-US"/>
        </w:rPr>
      </w:pPr>
      <w:r>
        <w:rPr>
          <w:noProof/>
          <w:lang w:val="en-US"/>
        </w:rPr>
        <w:t>This solution addresses key issue#1 for monitoring and control of QoS for eV2X communications by utilizing the PC5 QoS measurements from the AS layer of the V2X UE. Currently, there is no support for group QoS adaptation at the AS layer specified in 3GPP TS 23.287 [8] as shown in steps 6 and 7. Enhancement to this procedure using VAE layer interactions to communicate group QoS adaptation is required.</w:t>
      </w:r>
    </w:p>
    <w:p w:rsidR="00F4066A" w:rsidRDefault="00F4066A" w:rsidP="00F4066A">
      <w:pPr>
        <w:pStyle w:val="Heading2"/>
      </w:pPr>
      <w:bookmarkStart w:id="200" w:name="_Toc50599473"/>
      <w:bookmarkStart w:id="201" w:name="_Toc59232228"/>
      <w:r>
        <w:t>7.4</w:t>
      </w:r>
      <w:r>
        <w:tab/>
      </w:r>
      <w:r>
        <w:rPr>
          <w:lang w:val="en-US"/>
        </w:rPr>
        <w:t xml:space="preserve">Solution #4: </w:t>
      </w:r>
      <w:r>
        <w:t>V2X application enabler layer adaptation to CAPIF</w:t>
      </w:r>
      <w:bookmarkEnd w:id="200"/>
      <w:bookmarkEnd w:id="201"/>
    </w:p>
    <w:p w:rsidR="00F4066A" w:rsidRDefault="00F4066A" w:rsidP="00F4066A">
      <w:pPr>
        <w:pStyle w:val="Heading3"/>
      </w:pPr>
      <w:bookmarkStart w:id="202" w:name="_Toc50599474"/>
      <w:bookmarkStart w:id="203" w:name="_Toc59232229"/>
      <w:r>
        <w:t>7.4.1</w:t>
      </w:r>
      <w:r>
        <w:tab/>
        <w:t>Solution description</w:t>
      </w:r>
      <w:bookmarkEnd w:id="202"/>
      <w:bookmarkEnd w:id="203"/>
    </w:p>
    <w:p w:rsidR="00F4066A" w:rsidRPr="00CB3DD1" w:rsidRDefault="00F4066A" w:rsidP="00F4066A">
      <w:r w:rsidRPr="00CB3DD1">
        <w:t xml:space="preserve">The </w:t>
      </w:r>
      <w:r>
        <w:t>VAE server</w:t>
      </w:r>
      <w:r w:rsidRPr="00CB3DD1">
        <w:t xml:space="preserve"> </w:t>
      </w:r>
      <w:r>
        <w:t xml:space="preserve">and V2X application specific server </w:t>
      </w:r>
      <w:r w:rsidRPr="00CB3DD1">
        <w:t>may support CAPIF. When CAPIF is supported:</w:t>
      </w:r>
    </w:p>
    <w:p w:rsidR="00F4066A" w:rsidRDefault="00F4066A" w:rsidP="00F4066A">
      <w:pPr>
        <w:pStyle w:val="B1"/>
      </w:pPr>
      <w:r w:rsidRPr="00CB3DD1">
        <w:t>-</w:t>
      </w:r>
      <w:r w:rsidRPr="00CB3DD1">
        <w:tab/>
      </w:r>
      <w:r w:rsidR="00617964">
        <w:t>T</w:t>
      </w:r>
      <w:r w:rsidRPr="00CB3DD1">
        <w:t>he</w:t>
      </w:r>
      <w:r>
        <w:t xml:space="preserve"> VAE server</w:t>
      </w:r>
      <w:r w:rsidRPr="00CB3DD1">
        <w:t xml:space="preserve"> shall support the CAPIF API provider domain functions (i.e. CAPIF-2/2e (</w:t>
      </w:r>
      <w:r>
        <w:t>Vs interface</w:t>
      </w:r>
      <w:r w:rsidRPr="00CB3DD1">
        <w:t>), CAPIF-3</w:t>
      </w:r>
      <w:r>
        <w:t>/3e</w:t>
      </w:r>
      <w:r w:rsidRPr="00CB3DD1">
        <w:t>, CAPIF-4</w:t>
      </w:r>
      <w:r>
        <w:t>/4e</w:t>
      </w:r>
      <w:r w:rsidRPr="00CB3DD1">
        <w:t xml:space="preserve"> and CAPIF-5</w:t>
      </w:r>
      <w:r>
        <w:t>/5e</w:t>
      </w:r>
      <w:r w:rsidRPr="00CB3DD1">
        <w:t xml:space="preserve"> as specified in </w:t>
      </w:r>
      <w:r>
        <w:t>3GPP </w:t>
      </w:r>
      <w:r w:rsidRPr="00CB3DD1">
        <w:t xml:space="preserve">TS 23.222 </w:t>
      </w:r>
      <w:r w:rsidR="00E25F10">
        <w:t>[5]</w:t>
      </w:r>
      <w:r w:rsidRPr="00CB3DD1">
        <w:t>);</w:t>
      </w:r>
    </w:p>
    <w:p w:rsidR="00F4066A" w:rsidRDefault="00F4066A" w:rsidP="00F4066A">
      <w:pPr>
        <w:pStyle w:val="B1"/>
      </w:pPr>
      <w:r>
        <w:t>-</w:t>
      </w:r>
      <w:r>
        <w:tab/>
        <w:t>The V2X application specific server shall act as API invoker and support the API invoker functions (i.e. CAPIF-1/1e and CAPIF-2/2e (Vs interface)</w:t>
      </w:r>
      <w:r w:rsidRPr="004464E9">
        <w:t xml:space="preserve"> </w:t>
      </w:r>
      <w:r w:rsidRPr="00CB3DD1">
        <w:t xml:space="preserve">as specified in </w:t>
      </w:r>
      <w:r>
        <w:t>3GPP </w:t>
      </w:r>
      <w:r w:rsidRPr="00CB3DD1">
        <w:t xml:space="preserve">TS 23.222 </w:t>
      </w:r>
      <w:r w:rsidR="00E25F10">
        <w:t>[5]</w:t>
      </w:r>
      <w:r>
        <w:t>); and</w:t>
      </w:r>
    </w:p>
    <w:p w:rsidR="00F4066A" w:rsidRDefault="00F4066A" w:rsidP="00F4066A">
      <w:pPr>
        <w:pStyle w:val="B1"/>
      </w:pPr>
      <w:r>
        <w:t>-</w:t>
      </w:r>
      <w:r>
        <w:tab/>
        <w:t>The VAE server shall act as API invoker and support the API invoker functions (i.e. CAPIF-1/1e and CAPIF-2/2e (VAE-e interface)</w:t>
      </w:r>
      <w:r w:rsidRPr="004464E9">
        <w:t xml:space="preserve"> </w:t>
      </w:r>
      <w:r w:rsidRPr="00CB3DD1">
        <w:t xml:space="preserve">as specified in </w:t>
      </w:r>
      <w:r>
        <w:t>3GPP </w:t>
      </w:r>
      <w:r w:rsidRPr="00CB3DD1">
        <w:t xml:space="preserve">TS 23.222 </w:t>
      </w:r>
      <w:r w:rsidR="00E25F10">
        <w:t>[5]</w:t>
      </w:r>
      <w:r>
        <w:t>).</w:t>
      </w:r>
    </w:p>
    <w:p w:rsidR="00F4066A" w:rsidRDefault="00F4066A" w:rsidP="004A0C4B">
      <w:pPr>
        <w:pStyle w:val="TH"/>
        <w:rPr>
          <w:noProof/>
          <w:lang w:val="en-US"/>
        </w:rPr>
      </w:pPr>
      <w:r>
        <w:rPr>
          <w:noProof/>
          <w:lang w:val="en-US"/>
        </w:rPr>
        <w:object w:dxaOrig="11780" w:dyaOrig="6220">
          <v:shape id="_x0000_i1037" type="#_x0000_t75" style="width:437pt;height:231pt" o:ole="">
            <v:imagedata r:id="rId29" o:title=""/>
          </v:shape>
          <o:OLEObject Type="Embed" ProgID="Visio.Drawing.11" ShapeID="_x0000_i1037" DrawAspect="Content" ObjectID="_1669845212" r:id="rId30"/>
        </w:object>
      </w:r>
    </w:p>
    <w:p w:rsidR="00F4066A" w:rsidRPr="00AB1FB0" w:rsidRDefault="00F4066A" w:rsidP="00F4066A">
      <w:pPr>
        <w:pStyle w:val="TF"/>
        <w:rPr>
          <w:noProof/>
          <w:lang w:val="en-US"/>
        </w:rPr>
      </w:pPr>
      <w:r>
        <w:rPr>
          <w:noProof/>
          <w:lang w:val="en-US"/>
        </w:rPr>
        <w:t>Figure 7.4.1-1: VAE adaptation to the CAPIF architecture</w:t>
      </w:r>
    </w:p>
    <w:p w:rsidR="00F4066A" w:rsidRDefault="00F4066A" w:rsidP="00F4066A">
      <w:pPr>
        <w:pStyle w:val="Heading3"/>
      </w:pPr>
      <w:bookmarkStart w:id="204" w:name="_Toc50599475"/>
      <w:bookmarkStart w:id="205" w:name="_Toc59232230"/>
      <w:r>
        <w:t>7.4.2</w:t>
      </w:r>
      <w:r>
        <w:tab/>
        <w:t>Solution evaluation</w:t>
      </w:r>
      <w:bookmarkEnd w:id="204"/>
      <w:bookmarkEnd w:id="205"/>
    </w:p>
    <w:p w:rsidR="0016000C" w:rsidRPr="00AD7C25" w:rsidRDefault="0016000C" w:rsidP="0016000C">
      <w:pPr>
        <w:rPr>
          <w:noProof/>
          <w:lang w:val="en-US"/>
        </w:rPr>
      </w:pPr>
      <w:r>
        <w:rPr>
          <w:noProof/>
          <w:lang w:val="en-US"/>
        </w:rPr>
        <w:t>This solution provides a viable solution for key issue#7 for</w:t>
      </w:r>
      <w:r w:rsidRPr="00551F3E">
        <w:t xml:space="preserve"> </w:t>
      </w:r>
      <w:r>
        <w:t xml:space="preserve">VAE server's </w:t>
      </w:r>
      <w:r>
        <w:rPr>
          <w:noProof/>
          <w:lang w:val="en-US"/>
        </w:rPr>
        <w:t>c</w:t>
      </w:r>
      <w:r w:rsidRPr="00551F3E">
        <w:rPr>
          <w:noProof/>
          <w:lang w:val="en-US"/>
        </w:rPr>
        <w:t>apability exposure to V2X applica</w:t>
      </w:r>
      <w:r>
        <w:rPr>
          <w:noProof/>
          <w:lang w:val="en-US"/>
        </w:rPr>
        <w:t>tion specific server using CAPIF. No additional changes are required in CAPIF for this solution.</w:t>
      </w:r>
    </w:p>
    <w:p w:rsidR="00495F8F" w:rsidRPr="0064781D" w:rsidRDefault="00495F8F" w:rsidP="00495F8F">
      <w:pPr>
        <w:pStyle w:val="Heading2"/>
      </w:pPr>
      <w:bookmarkStart w:id="206" w:name="_Toc50599476"/>
      <w:bookmarkStart w:id="207" w:name="_Toc59232231"/>
      <w:r>
        <w:t>7.</w:t>
      </w:r>
      <w:r w:rsidR="00F4066A">
        <w:t>5</w:t>
      </w:r>
      <w:r>
        <w:tab/>
      </w:r>
      <w:r>
        <w:rPr>
          <w:lang w:val="en-US"/>
        </w:rPr>
        <w:t>Solution #</w:t>
      </w:r>
      <w:r w:rsidR="00F4066A">
        <w:rPr>
          <w:lang w:val="en-US"/>
        </w:rPr>
        <w:t>5</w:t>
      </w:r>
      <w:r>
        <w:rPr>
          <w:lang w:val="en-US"/>
        </w:rPr>
        <w:t xml:space="preserve">: </w:t>
      </w:r>
      <w:bookmarkEnd w:id="148"/>
      <w:r w:rsidR="00F4066A">
        <w:t>V2XAPP functional model update</w:t>
      </w:r>
      <w:bookmarkEnd w:id="149"/>
      <w:bookmarkEnd w:id="150"/>
      <w:bookmarkEnd w:id="192"/>
      <w:bookmarkEnd w:id="206"/>
      <w:bookmarkEnd w:id="207"/>
    </w:p>
    <w:p w:rsidR="00495F8F" w:rsidRDefault="00495F8F" w:rsidP="00495F8F">
      <w:pPr>
        <w:pStyle w:val="Heading3"/>
      </w:pPr>
      <w:bookmarkStart w:id="208" w:name="_Toc464463366"/>
      <w:bookmarkStart w:id="209" w:name="_Toc475064960"/>
      <w:bookmarkStart w:id="210" w:name="_Toc478400631"/>
      <w:bookmarkStart w:id="211" w:name="_Toc20055130"/>
      <w:bookmarkStart w:id="212" w:name="_Toc50599477"/>
      <w:bookmarkStart w:id="213" w:name="_Toc59232232"/>
      <w:r>
        <w:t>7.</w:t>
      </w:r>
      <w:r w:rsidR="00F4066A">
        <w:t>5</w:t>
      </w:r>
      <w:r>
        <w:t>.1</w:t>
      </w:r>
      <w:r>
        <w:tab/>
      </w:r>
      <w:bookmarkEnd w:id="208"/>
      <w:r>
        <w:t>Solution description</w:t>
      </w:r>
      <w:bookmarkEnd w:id="209"/>
      <w:bookmarkEnd w:id="210"/>
      <w:bookmarkEnd w:id="211"/>
      <w:bookmarkEnd w:id="212"/>
      <w:bookmarkEnd w:id="213"/>
    </w:p>
    <w:p w:rsidR="00F4066A" w:rsidRDefault="00F4066A" w:rsidP="00F4066A">
      <w:bookmarkStart w:id="214" w:name="_Toc475064962"/>
      <w:bookmarkStart w:id="215" w:name="_Toc478400632"/>
      <w:bookmarkStart w:id="216" w:name="_Toc20055131"/>
      <w:r>
        <w:t>In 3GPP TS 23.286 </w:t>
      </w:r>
      <w:r w:rsidR="00E25F10">
        <w:t>[7]</w:t>
      </w:r>
      <w:r>
        <w:t>, the V2XAPP functional model was based on EPS. For consideration of 5GS, the following updates to the V2XAPP functional model in 3GPP TS 23.286 </w:t>
      </w:r>
      <w:r w:rsidR="00E25F10">
        <w:t>[7]</w:t>
      </w:r>
      <w:r>
        <w:t xml:space="preserve"> is required as shown in figure 7.</w:t>
      </w:r>
      <w:r w:rsidR="00ED5261">
        <w:t>5</w:t>
      </w:r>
      <w:r>
        <w:t>.1-1:</w:t>
      </w:r>
    </w:p>
    <w:p w:rsidR="00F4066A" w:rsidRDefault="00F4066A" w:rsidP="00F4066A">
      <w:pPr>
        <w:pStyle w:val="B1"/>
      </w:pPr>
      <w:r>
        <w:t>-</w:t>
      </w:r>
      <w:r>
        <w:tab/>
        <w:t xml:space="preserve">N33 </w:t>
      </w:r>
      <w:r w:rsidR="002571F9">
        <w:t xml:space="preserve">and N5 </w:t>
      </w:r>
      <w:r>
        <w:t>reference point</w:t>
      </w:r>
      <w:r w:rsidR="002571F9">
        <w:t>s</w:t>
      </w:r>
      <w:r>
        <w:t xml:space="preserve"> </w:t>
      </w:r>
      <w:r w:rsidR="002571F9">
        <w:t xml:space="preserve">are </w:t>
      </w:r>
      <w:r>
        <w:t>added between the VAE server and the 3GPP network system.</w:t>
      </w:r>
    </w:p>
    <w:p w:rsidR="00F4066A" w:rsidRDefault="00F4066A" w:rsidP="00F4066A">
      <w:pPr>
        <w:pStyle w:val="B1"/>
      </w:pPr>
      <w:r>
        <w:t>-</w:t>
      </w:r>
      <w:r>
        <w:tab/>
        <w:t>N5 reference point is added between the SEAL servers and 3GPP network system.</w:t>
      </w:r>
    </w:p>
    <w:p w:rsidR="002571F9" w:rsidRDefault="002571F9" w:rsidP="0089413E">
      <w:pPr>
        <w:pStyle w:val="NO"/>
      </w:pPr>
      <w:r>
        <w:t>NOTE:</w:t>
      </w:r>
      <w:r>
        <w:tab/>
        <w:t xml:space="preserve">N5 is required for allowing interactions (e.g. service </w:t>
      </w:r>
      <w:r w:rsidRPr="00D81DFE">
        <w:t>provisioning)</w:t>
      </w:r>
      <w:r w:rsidRPr="00D81DFE">
        <w:rPr>
          <w:lang w:val="en-IN" w:eastAsia="ja-JP"/>
        </w:rPr>
        <w:t xml:space="preserve"> between VAE server (AF) and V2X-CF/PCF</w:t>
      </w:r>
      <w:r w:rsidRPr="00D81DFE">
        <w:rPr>
          <w:lang w:val="en-IN"/>
        </w:rPr>
        <w:t xml:space="preserve">, </w:t>
      </w:r>
      <w:r w:rsidRPr="00D81DFE">
        <w:t>when VAE-S is deployed in PLMN</w:t>
      </w:r>
      <w:r>
        <w:t xml:space="preserve"> domain.</w:t>
      </w:r>
    </w:p>
    <w:p w:rsidR="00F4066A" w:rsidRDefault="00EF41AE" w:rsidP="00F4066A">
      <w:pPr>
        <w:pStyle w:val="TH"/>
      </w:pPr>
      <w:r>
        <w:object w:dxaOrig="15948" w:dyaOrig="7068">
          <v:shape id="_x0000_i1038" type="#_x0000_t75" style="width:472.8pt;height:209.75pt" o:ole="">
            <v:imagedata r:id="rId31" o:title=""/>
          </v:shape>
          <o:OLEObject Type="Embed" ProgID="Visio.Drawing.15" ShapeID="_x0000_i1038" DrawAspect="Content" ObjectID="_1669845213" r:id="rId32"/>
        </w:object>
      </w:r>
    </w:p>
    <w:p w:rsidR="00F4066A" w:rsidRDefault="00F4066A" w:rsidP="00F4066A">
      <w:pPr>
        <w:pStyle w:val="TF"/>
      </w:pPr>
      <w:r>
        <w:t>Figure 7.</w:t>
      </w:r>
      <w:r w:rsidR="00ED5261">
        <w:t>5</w:t>
      </w:r>
      <w:r>
        <w:t>.1-1: V2X application layer functional model including 5GS</w:t>
      </w:r>
    </w:p>
    <w:p w:rsidR="00F4066A" w:rsidRDefault="00F4066A" w:rsidP="00F4066A">
      <w:r>
        <w:t>T</w:t>
      </w:r>
      <w:r w:rsidRPr="00DF7CAF">
        <w:t>he 3GPP network system refer</w:t>
      </w:r>
      <w:r>
        <w:t>s</w:t>
      </w:r>
      <w:r w:rsidRPr="00DF7CAF">
        <w:t xml:space="preserve"> to both EPS and 5GS.</w:t>
      </w:r>
      <w:r w:rsidR="00B3498A">
        <w:t xml:space="preserve"> The V2X application specific client can consume the SEAL services from SEAL clients in the V2X UE using SEAL-C reference point. The V2X application specific server can consume the SEAL services from SEAL servers using SEAL-S reference point.</w:t>
      </w:r>
    </w:p>
    <w:p w:rsidR="00F4066A" w:rsidRDefault="00F4066A" w:rsidP="00F4066A">
      <w:r>
        <w:t>Additional external reference point descriptions are as follows:</w:t>
      </w:r>
    </w:p>
    <w:p w:rsidR="00F4066A" w:rsidRDefault="00F4066A" w:rsidP="00F4066A">
      <w:pPr>
        <w:pStyle w:val="B1"/>
      </w:pPr>
      <w:r>
        <w:t>-</w:t>
      </w:r>
      <w:r>
        <w:tab/>
        <w:t xml:space="preserve">N33: </w:t>
      </w:r>
      <w:r w:rsidRPr="003C766F">
        <w:t xml:space="preserve">The reference point </w:t>
      </w:r>
      <w:r>
        <w:t>N33</w:t>
      </w:r>
      <w:r w:rsidRPr="003C766F">
        <w:t xml:space="preserve"> supports the interactions between the V2X AS and the </w:t>
      </w:r>
      <w:r>
        <w:t>N</w:t>
      </w:r>
      <w:r w:rsidRPr="003C766F">
        <w:t>EF and is specified in 3GPP TS 23.</w:t>
      </w:r>
      <w:r>
        <w:t>501</w:t>
      </w:r>
      <w:r w:rsidRPr="003C766F">
        <w:t> </w:t>
      </w:r>
      <w:r w:rsidR="00E25F10">
        <w:t>[11]</w:t>
      </w:r>
      <w:r w:rsidRPr="003C766F">
        <w:t>.</w:t>
      </w:r>
    </w:p>
    <w:p w:rsidR="002571F9" w:rsidRPr="003C766F" w:rsidRDefault="002571F9" w:rsidP="00F4066A">
      <w:pPr>
        <w:pStyle w:val="B1"/>
      </w:pPr>
      <w:r>
        <w:t>-</w:t>
      </w:r>
      <w:r>
        <w:tab/>
        <w:t>N5: The reference point N5 supports the interactions between the V2X AS and the PCF and is specified in 3GPP TS 23.501 [11].</w:t>
      </w:r>
    </w:p>
    <w:p w:rsidR="00495F8F" w:rsidRDefault="00495F8F" w:rsidP="00495F8F">
      <w:pPr>
        <w:pStyle w:val="Heading3"/>
      </w:pPr>
      <w:bookmarkStart w:id="217" w:name="_Toc50599478"/>
      <w:bookmarkStart w:id="218" w:name="_Toc59232233"/>
      <w:r>
        <w:t>7.</w:t>
      </w:r>
      <w:r w:rsidR="00F4066A">
        <w:t>5</w:t>
      </w:r>
      <w:r>
        <w:t>.2</w:t>
      </w:r>
      <w:r>
        <w:tab/>
        <w:t>Solution evaluation</w:t>
      </w:r>
      <w:bookmarkEnd w:id="214"/>
      <w:bookmarkEnd w:id="215"/>
      <w:bookmarkEnd w:id="216"/>
      <w:bookmarkEnd w:id="217"/>
      <w:bookmarkEnd w:id="218"/>
    </w:p>
    <w:p w:rsidR="00495F8F" w:rsidRDefault="0016000C" w:rsidP="00405A5A">
      <w:r>
        <w:rPr>
          <w:noProof/>
          <w:lang w:val="en-US"/>
        </w:rPr>
        <w:t>This solution provides a viable enhanced V2X application layer architecture supporting all the solutions and the key issues.</w:t>
      </w:r>
    </w:p>
    <w:p w:rsidR="008033FC" w:rsidRPr="00113124" w:rsidRDefault="008033FC" w:rsidP="008033FC">
      <w:pPr>
        <w:pStyle w:val="Heading2"/>
      </w:pPr>
      <w:bookmarkStart w:id="219" w:name="_Toc50599479"/>
      <w:bookmarkStart w:id="220" w:name="_Toc464463369"/>
      <w:bookmarkStart w:id="221" w:name="_Toc475064963"/>
      <w:bookmarkStart w:id="222" w:name="_Toc478400633"/>
      <w:bookmarkStart w:id="223" w:name="_Toc20055132"/>
      <w:bookmarkStart w:id="224" w:name="_Toc59232234"/>
      <w:r>
        <w:t>7.</w:t>
      </w:r>
      <w:r>
        <w:rPr>
          <w:lang w:val="en-US"/>
        </w:rPr>
        <w:t>6</w:t>
      </w:r>
      <w:r>
        <w:tab/>
      </w:r>
      <w:r>
        <w:rPr>
          <w:lang w:val="en-US"/>
        </w:rPr>
        <w:t xml:space="preserve">Solution </w:t>
      </w:r>
      <w:r>
        <w:t>#</w:t>
      </w:r>
      <w:r>
        <w:rPr>
          <w:lang w:val="en-US"/>
        </w:rPr>
        <w:t>6</w:t>
      </w:r>
      <w:r>
        <w:t xml:space="preserve">: </w:t>
      </w:r>
      <w:r>
        <w:rPr>
          <w:lang w:val="en-US"/>
        </w:rPr>
        <w:t>UE initiated s</w:t>
      </w:r>
      <w:r>
        <w:t>ession-oriented service establishment support</w:t>
      </w:r>
      <w:bookmarkEnd w:id="219"/>
      <w:bookmarkEnd w:id="224"/>
    </w:p>
    <w:p w:rsidR="008033FC" w:rsidRDefault="008033FC" w:rsidP="008033FC">
      <w:pPr>
        <w:pStyle w:val="Heading3"/>
      </w:pPr>
      <w:bookmarkStart w:id="225" w:name="_Toc50599480"/>
      <w:bookmarkStart w:id="226" w:name="_Toc59232235"/>
      <w:r>
        <w:t>7.</w:t>
      </w:r>
      <w:r>
        <w:rPr>
          <w:lang w:val="en-US"/>
        </w:rPr>
        <w:t>6</w:t>
      </w:r>
      <w:r>
        <w:t>.1</w:t>
      </w:r>
      <w:r>
        <w:tab/>
        <w:t>Solution description</w:t>
      </w:r>
      <w:bookmarkEnd w:id="225"/>
      <w:bookmarkEnd w:id="226"/>
    </w:p>
    <w:p w:rsidR="008033FC" w:rsidRDefault="008033FC" w:rsidP="008033FC">
      <w:pPr>
        <w:pStyle w:val="Heading4"/>
      </w:pPr>
      <w:bookmarkStart w:id="227" w:name="_Toc50599481"/>
      <w:bookmarkStart w:id="228" w:name="_Toc59232236"/>
      <w:r>
        <w:t>7.</w:t>
      </w:r>
      <w:r>
        <w:rPr>
          <w:lang w:val="en-US"/>
        </w:rPr>
        <w:t>6</w:t>
      </w:r>
      <w:r>
        <w:t>.1.1</w:t>
      </w:r>
      <w:r>
        <w:tab/>
        <w:t>General</w:t>
      </w:r>
      <w:bookmarkEnd w:id="227"/>
      <w:bookmarkEnd w:id="228"/>
    </w:p>
    <w:p w:rsidR="008033FC" w:rsidRDefault="008033FC" w:rsidP="008033FC">
      <w:r>
        <w:t>This solution corresponds to key issue #</w:t>
      </w:r>
      <w:r>
        <w:rPr>
          <w:lang w:val="en-US"/>
        </w:rPr>
        <w:t>4</w:t>
      </w:r>
      <w:r>
        <w:t xml:space="preserve">. The VAE layer provides support at the application layer for </w:t>
      </w:r>
      <w:r>
        <w:rPr>
          <w:lang w:val="en-US"/>
        </w:rPr>
        <w:t xml:space="preserve">UE initiated </w:t>
      </w:r>
      <w:r>
        <w:t xml:space="preserve">session-oriented services as tele-operated driving by establishing, updating and terminating sessions. </w:t>
      </w:r>
    </w:p>
    <w:p w:rsidR="008033FC" w:rsidRPr="00F67D41" w:rsidRDefault="008033FC" w:rsidP="008033FC">
      <w:pPr>
        <w:pStyle w:val="Heading4"/>
      </w:pPr>
      <w:bookmarkStart w:id="229" w:name="_Toc50599482"/>
      <w:bookmarkStart w:id="230" w:name="_Toc59232237"/>
      <w:r>
        <w:t>7.</w:t>
      </w:r>
      <w:r>
        <w:rPr>
          <w:lang w:val="en-US"/>
        </w:rPr>
        <w:t>6</w:t>
      </w:r>
      <w:r>
        <w:t>.1.2</w:t>
      </w:r>
      <w:r>
        <w:tab/>
        <w:t>UE initiated session-oriented service establishement</w:t>
      </w:r>
      <w:bookmarkEnd w:id="229"/>
      <w:bookmarkEnd w:id="230"/>
    </w:p>
    <w:p w:rsidR="008033FC" w:rsidRDefault="008033FC" w:rsidP="008033FC">
      <w:r>
        <w:t>Pre-conditions:</w:t>
      </w:r>
    </w:p>
    <w:p w:rsidR="008033FC" w:rsidRDefault="008033FC" w:rsidP="008033FC">
      <w:pPr>
        <w:pStyle w:val="B1"/>
      </w:pPr>
      <w:r>
        <w:t>-</w:t>
      </w:r>
      <w:r>
        <w:tab/>
        <w:t>The V2X UE</w:t>
      </w:r>
      <w:r>
        <w:rPr>
          <w:lang w:val="en-US"/>
        </w:rPr>
        <w:t xml:space="preserve"> (acting as remote controller)</w:t>
      </w:r>
      <w:r>
        <w:t xml:space="preserve"> has been authenticated for using session-oriented services and has connected to the V</w:t>
      </w:r>
      <w:r>
        <w:rPr>
          <w:lang w:val="en-US"/>
        </w:rPr>
        <w:t>AE</w:t>
      </w:r>
      <w:r>
        <w:t xml:space="preserve"> server.</w:t>
      </w:r>
    </w:p>
    <w:p w:rsidR="008033FC" w:rsidRDefault="008033FC" w:rsidP="008033FC">
      <w:pPr>
        <w:pStyle w:val="B1"/>
      </w:pPr>
      <w:r>
        <w:t>-</w:t>
      </w:r>
      <w:r>
        <w:tab/>
        <w:t xml:space="preserve">The V2X application-specific client has triggered the VAE </w:t>
      </w:r>
      <w:r>
        <w:rPr>
          <w:lang w:val="en-US"/>
        </w:rPr>
        <w:t>client</w:t>
      </w:r>
      <w:r>
        <w:t xml:space="preserve"> to establish a session with the </w:t>
      </w:r>
      <w:r>
        <w:rPr>
          <w:lang w:val="en-US"/>
        </w:rPr>
        <w:t xml:space="preserve">remote </w:t>
      </w:r>
      <w:r>
        <w:t>V2X UE</w:t>
      </w:r>
      <w:r>
        <w:rPr>
          <w:lang w:val="en-US"/>
        </w:rPr>
        <w:t xml:space="preserve"> (vehicle)</w:t>
      </w:r>
      <w:r>
        <w:t>.</w:t>
      </w:r>
    </w:p>
    <w:p w:rsidR="008033FC" w:rsidRDefault="0015798E" w:rsidP="008033FC">
      <w:pPr>
        <w:pStyle w:val="TH"/>
      </w:pPr>
      <w:r>
        <w:object w:dxaOrig="4750" w:dyaOrig="2381">
          <v:shape id="_x0000_i1039" type="#_x0000_t75" style="width:237.65pt;height:118.6pt" o:ole="">
            <v:imagedata r:id="rId33" o:title=""/>
          </v:shape>
          <o:OLEObject Type="Embed" ProgID="Visio.Drawing.15" ShapeID="_x0000_i1039" DrawAspect="Content" ObjectID="_1669845214" r:id="rId34"/>
        </w:object>
      </w:r>
    </w:p>
    <w:p w:rsidR="008033FC" w:rsidRPr="00383194" w:rsidRDefault="008033FC" w:rsidP="008033FC">
      <w:pPr>
        <w:pStyle w:val="TF"/>
        <w:rPr>
          <w:lang w:val="en-US"/>
        </w:rPr>
      </w:pPr>
      <w:r w:rsidRPr="001378A3">
        <w:t>Figure</w:t>
      </w:r>
      <w:r>
        <w:t> 7.</w:t>
      </w:r>
      <w:r>
        <w:rPr>
          <w:lang w:val="en-US"/>
        </w:rPr>
        <w:t>6</w:t>
      </w:r>
      <w:r>
        <w:t>.1.2-1</w:t>
      </w:r>
      <w:r w:rsidRPr="001378A3">
        <w:t xml:space="preserve">: </w:t>
      </w:r>
      <w:r>
        <w:t xml:space="preserve">Procedure for establishing a </w:t>
      </w:r>
      <w:r>
        <w:rPr>
          <w:lang w:val="en-US"/>
        </w:rPr>
        <w:t xml:space="preserve">UE initiated </w:t>
      </w:r>
      <w:r>
        <w:t>session-oriented service between the VAE client (remote controller) and the VAE client</w:t>
      </w:r>
      <w:r>
        <w:rPr>
          <w:lang w:val="en-US"/>
        </w:rPr>
        <w:t xml:space="preserve"> (remote vehicle)</w:t>
      </w:r>
    </w:p>
    <w:p w:rsidR="008033FC" w:rsidRDefault="008033FC" w:rsidP="008033FC">
      <w:pPr>
        <w:pStyle w:val="B1"/>
      </w:pPr>
      <w:r w:rsidRPr="00FE4B54">
        <w:t>1.</w:t>
      </w:r>
      <w:r w:rsidRPr="00FE4B54">
        <w:tab/>
      </w:r>
      <w:r>
        <w:t xml:space="preserve">The VAE client (acting as remote controller) sends a </w:t>
      </w:r>
      <w:r w:rsidR="0015798E">
        <w:t xml:space="preserve">trigger </w:t>
      </w:r>
      <w:r>
        <w:t xml:space="preserve">request to the VAE server to establish a session-oriented service with one or more V2X UEs (remote vehicle). It may include </w:t>
      </w:r>
      <w:r w:rsidR="0015798E">
        <w:t xml:space="preserve">the identity of the VAE client, the identity of the service session, the V2X service ID, the </w:t>
      </w:r>
      <w:r w:rsidR="0015798E" w:rsidRPr="007C40B1">
        <w:t>"</w:t>
      </w:r>
      <w:r w:rsidR="0015798E">
        <w:t>type</w:t>
      </w:r>
      <w:r w:rsidR="0015798E" w:rsidRPr="007C40B1">
        <w:t>"</w:t>
      </w:r>
      <w:r w:rsidR="0015798E">
        <w:t xml:space="preserve"> or </w:t>
      </w:r>
      <w:r w:rsidR="0015798E" w:rsidRPr="007C40B1">
        <w:t>"</w:t>
      </w:r>
      <w:r w:rsidR="0015798E">
        <w:t>QoS requirements</w:t>
      </w:r>
      <w:r w:rsidR="0015798E" w:rsidRPr="007C40B1">
        <w:t>"</w:t>
      </w:r>
      <w:r w:rsidR="0015798E">
        <w:t xml:space="preserve"> of the session,</w:t>
      </w:r>
      <w:r w:rsidR="0015798E" w:rsidRPr="00FE4B54">
        <w:t xml:space="preserve"> </w:t>
      </w:r>
      <w:r w:rsidRPr="00FE4B54">
        <w:t>service information</w:t>
      </w:r>
      <w:r>
        <w:t xml:space="preserve"> (e.g. geo-referenced information for tele-operated driving service in the form of geographical area where the service is expected to be delivered or in the form of expected/planned vehicle trajectory, or time interval during which the service is expected)</w:t>
      </w:r>
      <w:r w:rsidRPr="00FE4B54">
        <w:t xml:space="preserve"> and requirements (e.g. reporting configuration)</w:t>
      </w:r>
      <w:r>
        <w:rPr>
          <w:lang w:val="en-US"/>
        </w:rPr>
        <w:t>.</w:t>
      </w:r>
    </w:p>
    <w:p w:rsidR="0015798E" w:rsidRDefault="008033FC" w:rsidP="0015798E">
      <w:pPr>
        <w:pStyle w:val="B1"/>
        <w:rPr>
          <w:lang w:val="en-IN"/>
        </w:rPr>
      </w:pPr>
      <w:r>
        <w:t>2.</w:t>
      </w:r>
      <w:r>
        <w:tab/>
        <w:t xml:space="preserve">The VAE server checks whether the VAE client is authorized to establish session-oriented service with one or more V2X UEs (remote vehicles). </w:t>
      </w:r>
      <w:r w:rsidR="0015798E">
        <w:t xml:space="preserve">The VAE server provides a session-oriented service trigger </w:t>
      </w:r>
      <w:r w:rsidR="0015798E">
        <w:rPr>
          <w:lang w:val="en-IN"/>
        </w:rPr>
        <w:t>response</w:t>
      </w:r>
      <w:r w:rsidR="0015798E">
        <w:t xml:space="preserve"> </w:t>
      </w:r>
      <w:r w:rsidR="0015798E">
        <w:rPr>
          <w:lang w:val="en-US"/>
        </w:rPr>
        <w:t xml:space="preserve">to the VAE client </w:t>
      </w:r>
      <w:r w:rsidR="0015798E">
        <w:t>indicating the ability or inability of VAE server to initiate a session-oriented service with the VAE client</w:t>
      </w:r>
      <w:r w:rsidR="0015798E">
        <w:rPr>
          <w:lang w:val="en-IN"/>
        </w:rPr>
        <w:t>.</w:t>
      </w:r>
    </w:p>
    <w:p w:rsidR="008033FC" w:rsidRDefault="0015798E" w:rsidP="0089413E">
      <w:pPr>
        <w:pStyle w:val="NO"/>
      </w:pPr>
      <w:r>
        <w:t>NOTE 1:</w:t>
      </w:r>
      <w:r>
        <w:tab/>
        <w:t>T</w:t>
      </w:r>
      <w:r w:rsidR="008033FC">
        <w:t>he VAE server performs the procedure specified in clause 7.1.1.3</w:t>
      </w:r>
      <w:r w:rsidRPr="003F4FD3">
        <w:rPr>
          <w:lang w:val="en-IN"/>
        </w:rPr>
        <w:t xml:space="preserve"> to establish session oriented service with </w:t>
      </w:r>
      <w:r>
        <w:rPr>
          <w:lang w:val="en-IN"/>
        </w:rPr>
        <w:t xml:space="preserve">VAE client (e.g. </w:t>
      </w:r>
      <w:r w:rsidRPr="003F4FD3">
        <w:rPr>
          <w:lang w:val="en-IN"/>
        </w:rPr>
        <w:t>remote vehicle</w:t>
      </w:r>
      <w:r>
        <w:rPr>
          <w:lang w:val="en-IN"/>
        </w:rPr>
        <w:t>)</w:t>
      </w:r>
      <w:r w:rsidR="008033FC">
        <w:t>.</w:t>
      </w:r>
    </w:p>
    <w:p w:rsidR="009716DA" w:rsidRDefault="009716DA" w:rsidP="009716DA">
      <w:pPr>
        <w:pStyle w:val="NO"/>
      </w:pPr>
      <w:r>
        <w:t>NOTE</w:t>
      </w:r>
      <w:r w:rsidR="0015798E">
        <w:t> 2</w:t>
      </w:r>
      <w:r>
        <w:t>:</w:t>
      </w:r>
      <w:r>
        <w:tab/>
        <w:t>The resulting application session occurs over IP connectivity (Uu based) between the remote controller and the remote vehicle.</w:t>
      </w:r>
    </w:p>
    <w:p w:rsidR="008033FC" w:rsidRPr="00FE4B54" w:rsidRDefault="008033FC" w:rsidP="008033FC">
      <w:pPr>
        <w:pStyle w:val="Heading4"/>
      </w:pPr>
      <w:bookmarkStart w:id="231" w:name="_Toc50599483"/>
      <w:bookmarkStart w:id="232" w:name="_Toc59232238"/>
      <w:r>
        <w:t>7.</w:t>
      </w:r>
      <w:r>
        <w:rPr>
          <w:lang w:val="en-US"/>
        </w:rPr>
        <w:t>6</w:t>
      </w:r>
      <w:r>
        <w:t>.1.3</w:t>
      </w:r>
      <w:r>
        <w:tab/>
        <w:t>UE in</w:t>
      </w:r>
      <w:r w:rsidR="00617964">
        <w:t>i</w:t>
      </w:r>
      <w:r>
        <w:t>tiated session-oriented service update</w:t>
      </w:r>
      <w:bookmarkEnd w:id="231"/>
      <w:bookmarkEnd w:id="232"/>
    </w:p>
    <w:p w:rsidR="008033FC" w:rsidRDefault="008033FC" w:rsidP="008033FC">
      <w:r>
        <w:t>Pre-condition:</w:t>
      </w:r>
    </w:p>
    <w:p w:rsidR="008033FC" w:rsidRDefault="008033FC" w:rsidP="008033FC">
      <w:pPr>
        <w:pStyle w:val="B1"/>
      </w:pPr>
      <w:r>
        <w:t>-</w:t>
      </w:r>
      <w:r>
        <w:tab/>
        <w:t xml:space="preserve">The VAE </w:t>
      </w:r>
      <w:r>
        <w:rPr>
          <w:lang w:val="en-US"/>
        </w:rPr>
        <w:t>client (remote controller)</w:t>
      </w:r>
      <w:r>
        <w:t xml:space="preserve"> has established a session-oriented service with </w:t>
      </w:r>
      <w:r>
        <w:rPr>
          <w:lang w:val="en-US"/>
        </w:rPr>
        <w:t>a</w:t>
      </w:r>
      <w:r>
        <w:t xml:space="preserve"> VAE client</w:t>
      </w:r>
      <w:r>
        <w:rPr>
          <w:lang w:val="en-US"/>
        </w:rPr>
        <w:t xml:space="preserve"> (remote vehicle) via the VAE server</w:t>
      </w:r>
      <w:r>
        <w:t>.</w:t>
      </w:r>
    </w:p>
    <w:p w:rsidR="008033FC" w:rsidRDefault="0093755F" w:rsidP="008033FC">
      <w:pPr>
        <w:pStyle w:val="TH"/>
      </w:pPr>
      <w:r>
        <w:object w:dxaOrig="4021" w:dyaOrig="1729">
          <v:shape id="_x0000_i1040" type="#_x0000_t75" style="width:201pt;height:86.55pt" o:ole="">
            <v:imagedata r:id="rId35" o:title=""/>
          </v:shape>
          <o:OLEObject Type="Embed" ProgID="Visio.Drawing.15" ShapeID="_x0000_i1040" DrawAspect="Content" ObjectID="_1669845215" r:id="rId36"/>
        </w:object>
      </w:r>
    </w:p>
    <w:p w:rsidR="008033FC" w:rsidRPr="00A06C46" w:rsidRDefault="008033FC" w:rsidP="008033FC">
      <w:pPr>
        <w:pStyle w:val="TF"/>
        <w:rPr>
          <w:lang w:val="en-US"/>
        </w:rPr>
      </w:pPr>
      <w:r w:rsidRPr="001378A3">
        <w:t>Figure</w:t>
      </w:r>
      <w:r>
        <w:t> 7.6.1.3-1</w:t>
      </w:r>
      <w:r w:rsidRPr="001378A3">
        <w:t xml:space="preserve">: </w:t>
      </w:r>
      <w:r>
        <w:t>Procedure for updating a</w:t>
      </w:r>
      <w:r>
        <w:rPr>
          <w:lang w:val="en-US"/>
        </w:rPr>
        <w:t>n UE in</w:t>
      </w:r>
      <w:r w:rsidR="00617964">
        <w:rPr>
          <w:lang w:val="en-US"/>
        </w:rPr>
        <w:t>i</w:t>
      </w:r>
      <w:r>
        <w:rPr>
          <w:lang w:val="en-US"/>
        </w:rPr>
        <w:t>tiated</w:t>
      </w:r>
      <w:r>
        <w:t xml:space="preserve"> session-oriented service between the VAE client (remote controller) and the VAE client</w:t>
      </w:r>
      <w:r>
        <w:rPr>
          <w:lang w:val="en-US"/>
        </w:rPr>
        <w:t xml:space="preserve"> (remote vehicle)</w:t>
      </w:r>
    </w:p>
    <w:p w:rsidR="008033FC" w:rsidRPr="00DA0293" w:rsidRDefault="008033FC" w:rsidP="008033FC">
      <w:pPr>
        <w:pStyle w:val="B1"/>
      </w:pPr>
      <w:r>
        <w:t>1.</w:t>
      </w:r>
      <w:r>
        <w:tab/>
        <w:t xml:space="preserve">The VAE </w:t>
      </w:r>
      <w:r>
        <w:rPr>
          <w:lang w:val="en-US"/>
        </w:rPr>
        <w:t>client</w:t>
      </w:r>
      <w:r>
        <w:t xml:space="preserve"> </w:t>
      </w:r>
      <w:r w:rsidR="0093755F">
        <w:t xml:space="preserve">(acting as remote controller) </w:t>
      </w:r>
      <w:r>
        <w:t xml:space="preserve">sends a change </w:t>
      </w:r>
      <w:r w:rsidR="0093755F">
        <w:t xml:space="preserve">trigger </w:t>
      </w:r>
      <w:r>
        <w:t>request to the VAE server to update the session-oriented service to one or more VAE clients</w:t>
      </w:r>
      <w:r w:rsidR="0093755F">
        <w:rPr>
          <w:lang w:val="en-IN"/>
        </w:rPr>
        <w:t xml:space="preserve"> </w:t>
      </w:r>
      <w:r w:rsidR="0093755F">
        <w:t>(remote vehicle)</w:t>
      </w:r>
      <w:r>
        <w:t xml:space="preserve"> including </w:t>
      </w:r>
      <w:r w:rsidR="0093755F">
        <w:t xml:space="preserve">the identity of the service session, </w:t>
      </w:r>
      <w:r>
        <w:t>updates to service information (e.g. activated services, updates to vehicle trajectory), requirements (e.g. change of network/QoS requirements), or server information (e.g. change of VAE server)</w:t>
      </w:r>
      <w:r w:rsidRPr="00013092">
        <w:t>.</w:t>
      </w:r>
      <w:r>
        <w:t xml:space="preserve"> </w:t>
      </w:r>
    </w:p>
    <w:p w:rsidR="0093755F" w:rsidRPr="00DA0293" w:rsidRDefault="0093755F" w:rsidP="0093755F">
      <w:pPr>
        <w:pStyle w:val="B1"/>
      </w:pPr>
      <w:r>
        <w:rPr>
          <w:lang w:val="en-IN"/>
        </w:rPr>
        <w:t>2.</w:t>
      </w:r>
      <w:r>
        <w:rPr>
          <w:lang w:val="en-IN"/>
        </w:rPr>
        <w:tab/>
      </w:r>
      <w:r>
        <w:t xml:space="preserve">The VAE server provides a session-oriented </w:t>
      </w:r>
      <w:r>
        <w:rPr>
          <w:lang w:val="en-IN"/>
        </w:rPr>
        <w:t>change</w:t>
      </w:r>
      <w:r>
        <w:t xml:space="preserve"> trigger </w:t>
      </w:r>
      <w:r>
        <w:rPr>
          <w:lang w:val="en-IN"/>
        </w:rPr>
        <w:t>response</w:t>
      </w:r>
      <w:r>
        <w:t xml:space="preserve"> </w:t>
      </w:r>
      <w:r>
        <w:rPr>
          <w:lang w:val="en-US"/>
        </w:rPr>
        <w:t xml:space="preserve">to the VAE client </w:t>
      </w:r>
      <w:r>
        <w:t>indicating the ability or inability of VAE server to continue the session-oriented service with the VAE client with the updated conditions</w:t>
      </w:r>
      <w:r>
        <w:rPr>
          <w:lang w:val="en-IN"/>
        </w:rPr>
        <w:t>.</w:t>
      </w:r>
    </w:p>
    <w:p w:rsidR="008033FC" w:rsidRDefault="0093755F" w:rsidP="0089413E">
      <w:pPr>
        <w:pStyle w:val="NO"/>
      </w:pPr>
      <w:r>
        <w:t>NOTE:</w:t>
      </w:r>
      <w:r>
        <w:tab/>
      </w:r>
      <w:r w:rsidR="008033FC">
        <w:t>The VAE server performs the procedure specified in clause 7.1.1.5</w:t>
      </w:r>
      <w:r>
        <w:t xml:space="preserve"> to change session oriented service with VAE client (e.g. remote vehicle)</w:t>
      </w:r>
      <w:r w:rsidR="008033FC">
        <w:t>.</w:t>
      </w:r>
    </w:p>
    <w:p w:rsidR="008033FC" w:rsidRPr="00FE4B54" w:rsidRDefault="008033FC" w:rsidP="008033FC">
      <w:pPr>
        <w:pStyle w:val="Heading4"/>
      </w:pPr>
      <w:bookmarkStart w:id="233" w:name="_Toc50599484"/>
      <w:bookmarkStart w:id="234" w:name="_Toc59232239"/>
      <w:r>
        <w:lastRenderedPageBreak/>
        <w:t>7.</w:t>
      </w:r>
      <w:r>
        <w:rPr>
          <w:lang w:val="en-US"/>
        </w:rPr>
        <w:t>6</w:t>
      </w:r>
      <w:r>
        <w:t>.1.4</w:t>
      </w:r>
      <w:r>
        <w:tab/>
        <w:t>UE initiated session-oriented service termination</w:t>
      </w:r>
      <w:bookmarkEnd w:id="233"/>
      <w:bookmarkEnd w:id="234"/>
    </w:p>
    <w:p w:rsidR="008033FC" w:rsidRDefault="008033FC" w:rsidP="008033FC">
      <w:r>
        <w:t>Pre-condition:</w:t>
      </w:r>
    </w:p>
    <w:p w:rsidR="008033FC" w:rsidRDefault="008033FC" w:rsidP="008033FC">
      <w:pPr>
        <w:pStyle w:val="B1"/>
      </w:pPr>
      <w:r>
        <w:t>-</w:t>
      </w:r>
      <w:r>
        <w:tab/>
        <w:t xml:space="preserve">The VAE </w:t>
      </w:r>
      <w:r>
        <w:rPr>
          <w:lang w:val="en-US"/>
        </w:rPr>
        <w:t>client (remote controller)</w:t>
      </w:r>
      <w:r>
        <w:t xml:space="preserve"> has established a session-oriented service with the VAE client</w:t>
      </w:r>
      <w:r>
        <w:rPr>
          <w:lang w:val="en-US"/>
        </w:rPr>
        <w:t xml:space="preserve"> (remote vehicle)</w:t>
      </w:r>
      <w:r>
        <w:t>.</w:t>
      </w:r>
    </w:p>
    <w:p w:rsidR="008033FC" w:rsidRDefault="00584D74" w:rsidP="008033FC">
      <w:pPr>
        <w:pStyle w:val="TH"/>
      </w:pPr>
      <w:r>
        <w:object w:dxaOrig="4021" w:dyaOrig="1740">
          <v:shape id="_x0000_i1041" type="#_x0000_t75" style="width:201pt;height:87pt" o:ole="">
            <v:imagedata r:id="rId37" o:title=""/>
          </v:shape>
          <o:OLEObject Type="Embed" ProgID="Visio.Drawing.15" ShapeID="_x0000_i1041" DrawAspect="Content" ObjectID="_1669845216" r:id="rId38"/>
        </w:object>
      </w:r>
    </w:p>
    <w:p w:rsidR="00703F61" w:rsidRDefault="008033FC" w:rsidP="00703F61">
      <w:pPr>
        <w:pStyle w:val="TF"/>
        <w:rPr>
          <w:lang w:val="en-US"/>
        </w:rPr>
      </w:pPr>
      <w:r w:rsidRPr="001378A3">
        <w:t>Figure</w:t>
      </w:r>
      <w:r>
        <w:t> 7.6.1.4-1</w:t>
      </w:r>
      <w:r w:rsidRPr="001378A3">
        <w:t xml:space="preserve">: </w:t>
      </w:r>
      <w:r>
        <w:t>Procedure for terminating a</w:t>
      </w:r>
      <w:r>
        <w:rPr>
          <w:lang w:val="en-US"/>
        </w:rPr>
        <w:t>n UE initiated</w:t>
      </w:r>
      <w:r>
        <w:t xml:space="preserve"> session-oriented service between the VAE </w:t>
      </w:r>
      <w:r>
        <w:rPr>
          <w:lang w:val="en-US"/>
        </w:rPr>
        <w:t>client (remote controller)</w:t>
      </w:r>
      <w:r>
        <w:t xml:space="preserve"> and the VAE client</w:t>
      </w:r>
      <w:r>
        <w:rPr>
          <w:lang w:val="en-US"/>
        </w:rPr>
        <w:t xml:space="preserve"> (remote vehicle)</w:t>
      </w:r>
    </w:p>
    <w:p w:rsidR="008033FC" w:rsidRDefault="008033FC" w:rsidP="006506A3">
      <w:pPr>
        <w:pStyle w:val="B1"/>
      </w:pPr>
      <w:r>
        <w:t>1.</w:t>
      </w:r>
      <w:r>
        <w:tab/>
        <w:t xml:space="preserve">The VAE </w:t>
      </w:r>
      <w:r>
        <w:rPr>
          <w:lang w:val="en-US"/>
        </w:rPr>
        <w:t>client</w:t>
      </w:r>
      <w:r>
        <w:t xml:space="preserve"> </w:t>
      </w:r>
      <w:r w:rsidR="00584D74">
        <w:t xml:space="preserve">(acting as remote controller) </w:t>
      </w:r>
      <w:r>
        <w:t xml:space="preserve">sends a session-oriented termination </w:t>
      </w:r>
      <w:r w:rsidR="00584D74">
        <w:rPr>
          <w:lang w:val="en-IN"/>
        </w:rPr>
        <w:t xml:space="preserve">trigger </w:t>
      </w:r>
      <w:r>
        <w:t xml:space="preserve">request to the VAE </w:t>
      </w:r>
      <w:r>
        <w:rPr>
          <w:lang w:val="en-US"/>
        </w:rPr>
        <w:t>server</w:t>
      </w:r>
      <w:r>
        <w:t xml:space="preserve"> to terminate the session (e.g. end of session with VAE server or requirements for session-oriented service not satisfied)</w:t>
      </w:r>
      <w:r>
        <w:rPr>
          <w:lang w:val="en-US"/>
        </w:rPr>
        <w:t xml:space="preserve"> with one or more V2X UEs (remote vehicles)</w:t>
      </w:r>
      <w:r w:rsidR="00584D74">
        <w:rPr>
          <w:lang w:val="en-US"/>
        </w:rPr>
        <w:t xml:space="preserve"> </w:t>
      </w:r>
      <w:r w:rsidR="00584D74">
        <w:t>including the identity of the service session</w:t>
      </w:r>
      <w:r>
        <w:t>.</w:t>
      </w:r>
    </w:p>
    <w:p w:rsidR="00584D74" w:rsidRPr="00E94936" w:rsidRDefault="00584D74" w:rsidP="00584D74">
      <w:pPr>
        <w:pStyle w:val="B1"/>
      </w:pPr>
      <w:r>
        <w:rPr>
          <w:lang w:val="en-IN"/>
        </w:rPr>
        <w:t>2.</w:t>
      </w:r>
      <w:r>
        <w:rPr>
          <w:lang w:val="en-IN"/>
        </w:rPr>
        <w:tab/>
      </w:r>
      <w:r>
        <w:t xml:space="preserve">The VAE </w:t>
      </w:r>
      <w:r>
        <w:rPr>
          <w:lang w:val="en-US"/>
        </w:rPr>
        <w:t>server</w:t>
      </w:r>
      <w:r>
        <w:t xml:space="preserve"> sends a session-oriented termination </w:t>
      </w:r>
      <w:r>
        <w:rPr>
          <w:lang w:val="en-IN"/>
        </w:rPr>
        <w:t xml:space="preserve">trigger </w:t>
      </w:r>
      <w:r>
        <w:t xml:space="preserve">response to the VAE </w:t>
      </w:r>
      <w:r>
        <w:rPr>
          <w:lang w:val="en-US"/>
        </w:rPr>
        <w:t>client</w:t>
      </w:r>
      <w:r>
        <w:t xml:space="preserve"> indicating </w:t>
      </w:r>
      <w:r>
        <w:rPr>
          <w:lang w:val="en-US"/>
        </w:rPr>
        <w:t>the result</w:t>
      </w:r>
      <w:r>
        <w:t xml:space="preserve"> of the </w:t>
      </w:r>
      <w:r>
        <w:rPr>
          <w:lang w:val="en-US"/>
        </w:rPr>
        <w:t>session-oriented service termination with one or more V2X UEs (remote vehicles)</w:t>
      </w:r>
      <w:r>
        <w:t>.</w:t>
      </w:r>
    </w:p>
    <w:p w:rsidR="008033FC" w:rsidRDefault="00584D74" w:rsidP="0089413E">
      <w:pPr>
        <w:pStyle w:val="NO"/>
      </w:pPr>
      <w:r>
        <w:t>NOTE:</w:t>
      </w:r>
      <w:r>
        <w:tab/>
      </w:r>
      <w:r w:rsidR="008033FC">
        <w:t>The VAE server performs the session-oriented service termination procedure as specified in the clause 7.1.1.7</w:t>
      </w:r>
      <w:r w:rsidRPr="007A206B">
        <w:t xml:space="preserve"> </w:t>
      </w:r>
      <w:r>
        <w:t>to terminate session oriented service with VAE client (e.g. remote vehicle)</w:t>
      </w:r>
      <w:r w:rsidR="008033FC">
        <w:t>.</w:t>
      </w:r>
    </w:p>
    <w:p w:rsidR="008033FC" w:rsidRDefault="008033FC" w:rsidP="008033FC">
      <w:pPr>
        <w:pStyle w:val="Heading3"/>
      </w:pPr>
      <w:bookmarkStart w:id="235" w:name="_Toc50599485"/>
      <w:bookmarkStart w:id="236" w:name="_Toc59232240"/>
      <w:r>
        <w:t>7.</w:t>
      </w:r>
      <w:r>
        <w:rPr>
          <w:lang w:val="en-US"/>
        </w:rPr>
        <w:t>6</w:t>
      </w:r>
      <w:r>
        <w:t>.2</w:t>
      </w:r>
      <w:r>
        <w:tab/>
        <w:t>Solution evaluation</w:t>
      </w:r>
      <w:bookmarkEnd w:id="235"/>
      <w:bookmarkEnd w:id="236"/>
    </w:p>
    <w:p w:rsidR="008033FC" w:rsidRDefault="008033FC" w:rsidP="008033FC">
      <w:r>
        <w:t xml:space="preserve">The solution provides a viable mechanism for a V2X </w:t>
      </w:r>
      <w:r>
        <w:rPr>
          <w:lang w:val="en-US"/>
        </w:rPr>
        <w:t>UE (acting as a remote controller)</w:t>
      </w:r>
      <w:r>
        <w:t xml:space="preserve"> to establish and maintain a session-oriented service as tele-operated driving with </w:t>
      </w:r>
      <w:r>
        <w:rPr>
          <w:lang w:val="en-US"/>
        </w:rPr>
        <w:t>one or more</w:t>
      </w:r>
      <w:r>
        <w:t xml:space="preserve"> V2X UE</w:t>
      </w:r>
      <w:r>
        <w:rPr>
          <w:lang w:val="en-US"/>
        </w:rPr>
        <w:t>s (acting as remote vehicles)</w:t>
      </w:r>
      <w:r>
        <w:t xml:space="preserve">. </w:t>
      </w:r>
    </w:p>
    <w:p w:rsidR="008033FC" w:rsidRPr="00AD7C25" w:rsidRDefault="008033FC" w:rsidP="006506A3">
      <w:pPr>
        <w:pStyle w:val="EditorsNote"/>
        <w:rPr>
          <w:noProof/>
          <w:lang w:val="en-US"/>
        </w:rPr>
      </w:pPr>
      <w:r>
        <w:rPr>
          <w:noProof/>
          <w:lang w:val="en-US"/>
        </w:rPr>
        <w:t>Editor's note: Session-oriented service termination by the remote vehicle or the V2X service specific server (acting as remote controller) is FFS.</w:t>
      </w:r>
    </w:p>
    <w:p w:rsidR="005A156C" w:rsidRPr="0064781D" w:rsidRDefault="005A156C" w:rsidP="005A156C">
      <w:pPr>
        <w:pStyle w:val="Heading2"/>
      </w:pPr>
      <w:bookmarkStart w:id="237" w:name="_Toc50599486"/>
      <w:bookmarkStart w:id="238" w:name="_Hlk39758201"/>
      <w:bookmarkStart w:id="239" w:name="_Toc59232241"/>
      <w:r>
        <w:t>7.7</w:t>
      </w:r>
      <w:r>
        <w:tab/>
      </w:r>
      <w:r>
        <w:rPr>
          <w:lang w:val="en-US"/>
        </w:rPr>
        <w:t>Solution #7: PC5 Provisioning in multi-operator V2X scenarios</w:t>
      </w:r>
      <w:bookmarkEnd w:id="237"/>
      <w:bookmarkEnd w:id="239"/>
      <w:r>
        <w:rPr>
          <w:lang w:val="en-US"/>
        </w:rPr>
        <w:t xml:space="preserve"> </w:t>
      </w:r>
    </w:p>
    <w:p w:rsidR="005A156C" w:rsidRDefault="005A156C" w:rsidP="005A156C">
      <w:pPr>
        <w:pStyle w:val="Heading3"/>
      </w:pPr>
      <w:bookmarkStart w:id="240" w:name="_Toc50599487"/>
      <w:bookmarkStart w:id="241" w:name="_Toc59232242"/>
      <w:r>
        <w:t>7.7.1</w:t>
      </w:r>
      <w:r>
        <w:tab/>
        <w:t>Solution description</w:t>
      </w:r>
      <w:bookmarkEnd w:id="240"/>
      <w:bookmarkEnd w:id="241"/>
    </w:p>
    <w:p w:rsidR="005A156C" w:rsidRDefault="005A156C" w:rsidP="005A156C">
      <w:pPr>
        <w:rPr>
          <w:lang w:val="en-US"/>
        </w:rPr>
      </w:pPr>
      <w:r w:rsidRPr="00447541">
        <w:t>This solution addresses the key issue #</w:t>
      </w:r>
      <w:r>
        <w:t>6. The VAE layer provides support at the application layer</w:t>
      </w:r>
      <w:r>
        <w:rPr>
          <w:lang w:val="en-US"/>
        </w:rPr>
        <w:t xml:space="preserve"> for coordinating the PC5 provisioning in multi-operator network-assisted V2V services (where the multi-operator service consists of V2X-UEs communicating via PC5, and that may belong to different PLMNs), assuming that operator-managed sidelink radio resources are used for the V2V communications. The coordination is needed at the VAE layer for ensuring that common policies / parameters are used across all V2X-UEs within a multi-operator V2X service. Examples of such coordination by the VAE server include:</w:t>
      </w:r>
    </w:p>
    <w:p w:rsidR="005A156C" w:rsidRDefault="005A156C" w:rsidP="006506A3">
      <w:pPr>
        <w:pStyle w:val="B1"/>
        <w:rPr>
          <w:lang w:val="en-US"/>
        </w:rPr>
      </w:pPr>
      <w:r>
        <w:rPr>
          <w:lang w:val="en-US"/>
        </w:rPr>
        <w:t>-</w:t>
      </w:r>
      <w:r>
        <w:rPr>
          <w:lang w:val="en-US"/>
        </w:rPr>
        <w:tab/>
        <w:t xml:space="preserve">joint selection of the PC5 QoS context information for the communication, from a set of QoS parameters provided by different PLMNs. One example is the derivation of the list of </w:t>
      </w:r>
      <w:r w:rsidRPr="00490934">
        <w:t>PQI</w:t>
      </w:r>
      <w:r>
        <w:t>s and their indicated application priority, based on the available PQIs and default priorities, which are initially configured per PLMN.</w:t>
      </w:r>
      <w:r>
        <w:rPr>
          <w:lang w:val="en-US"/>
        </w:rPr>
        <w:t xml:space="preserve"> </w:t>
      </w:r>
    </w:p>
    <w:p w:rsidR="005A156C" w:rsidRDefault="005A156C" w:rsidP="006506A3">
      <w:pPr>
        <w:pStyle w:val="B1"/>
        <w:rPr>
          <w:lang w:val="en-US"/>
        </w:rPr>
      </w:pPr>
      <w:r>
        <w:rPr>
          <w:lang w:val="en-US"/>
        </w:rPr>
        <w:t>-</w:t>
      </w:r>
      <w:r>
        <w:rPr>
          <w:lang w:val="en-US"/>
        </w:rPr>
        <w:tab/>
        <w:t>joint selection of common radio parameters for out of coverage scenarios</w:t>
      </w:r>
      <w:r w:rsidRPr="006A729C">
        <w:rPr>
          <w:lang w:val="en-US"/>
        </w:rPr>
        <w:t xml:space="preserve"> </w:t>
      </w:r>
      <w:r>
        <w:rPr>
          <w:lang w:val="en-US"/>
        </w:rPr>
        <w:t>as defined in 3GPP TS 23.287 [8].</w:t>
      </w:r>
    </w:p>
    <w:p w:rsidR="005A156C" w:rsidRDefault="005A156C" w:rsidP="005A156C">
      <w:r>
        <w:t>Pre-conditions:</w:t>
      </w:r>
    </w:p>
    <w:p w:rsidR="005A156C" w:rsidRDefault="005A156C" w:rsidP="006506A3">
      <w:pPr>
        <w:pStyle w:val="B1"/>
      </w:pPr>
      <w:r>
        <w:t>-</w:t>
      </w:r>
      <w:r>
        <w:tab/>
        <w:t>The</w:t>
      </w:r>
      <w:r w:rsidR="009716DA">
        <w:t xml:space="preserve"> </w:t>
      </w:r>
      <w:r>
        <w:t>V2X UE</w:t>
      </w:r>
      <w:r>
        <w:rPr>
          <w:lang w:val="en-US"/>
        </w:rPr>
        <w:t>s</w:t>
      </w:r>
      <w:r>
        <w:t xml:space="preserve"> ha</w:t>
      </w:r>
      <w:r>
        <w:rPr>
          <w:lang w:val="en-US"/>
        </w:rPr>
        <w:t>ve</w:t>
      </w:r>
      <w:r>
        <w:t xml:space="preserve"> connected to the V2X application server.</w:t>
      </w:r>
    </w:p>
    <w:p w:rsidR="005A156C" w:rsidRPr="006506A3" w:rsidRDefault="005A156C" w:rsidP="006506A3">
      <w:pPr>
        <w:pStyle w:val="B1"/>
        <w:rPr>
          <w:lang w:val="en-US"/>
        </w:rPr>
      </w:pPr>
      <w:r>
        <w:rPr>
          <w:lang w:val="en-US"/>
        </w:rPr>
        <w:t>-</w:t>
      </w:r>
      <w:r>
        <w:rPr>
          <w:lang w:val="en-US"/>
        </w:rPr>
        <w:tab/>
        <w:t xml:space="preserve">The </w:t>
      </w:r>
      <w:r w:rsidRPr="00A01741">
        <w:rPr>
          <w:lang w:val="en-US"/>
        </w:rPr>
        <w:t>V2X UE</w:t>
      </w:r>
      <w:r>
        <w:rPr>
          <w:lang w:val="en-US"/>
        </w:rPr>
        <w:t>s are</w:t>
      </w:r>
      <w:r w:rsidRPr="00A01741">
        <w:rPr>
          <w:lang w:val="en-US"/>
        </w:rPr>
        <w:t xml:space="preserve"> authorized </w:t>
      </w:r>
      <w:r>
        <w:rPr>
          <w:lang w:val="en-US"/>
        </w:rPr>
        <w:t xml:space="preserve">to use </w:t>
      </w:r>
      <w:r w:rsidRPr="00A01741">
        <w:rPr>
          <w:lang w:val="en-US"/>
        </w:rPr>
        <w:t>PC5</w:t>
      </w:r>
      <w:r>
        <w:rPr>
          <w:lang w:val="en-US"/>
        </w:rPr>
        <w:t xml:space="preserve"> communication</w:t>
      </w:r>
      <w:r w:rsidRPr="00A01741">
        <w:rPr>
          <w:lang w:val="en-US"/>
        </w:rPr>
        <w:t xml:space="preserve"> </w:t>
      </w:r>
      <w:r>
        <w:rPr>
          <w:lang w:val="en-US"/>
        </w:rPr>
        <w:t xml:space="preserve">(in the example below, the V2X-UE 1 is authorized </w:t>
      </w:r>
      <w:r w:rsidRPr="00A01741">
        <w:rPr>
          <w:lang w:val="en-US"/>
        </w:rPr>
        <w:t xml:space="preserve">by PLMN1 and V2X UE2 </w:t>
      </w:r>
      <w:r>
        <w:rPr>
          <w:lang w:val="en-US"/>
        </w:rPr>
        <w:t xml:space="preserve">is authorized </w:t>
      </w:r>
      <w:r w:rsidRPr="00A01741">
        <w:rPr>
          <w:lang w:val="en-US"/>
        </w:rPr>
        <w:t>by PLMN2)</w:t>
      </w:r>
      <w:r>
        <w:rPr>
          <w:lang w:val="en-US"/>
        </w:rPr>
        <w:t>.</w:t>
      </w:r>
    </w:p>
    <w:bookmarkEnd w:id="238"/>
    <w:p w:rsidR="005A156C" w:rsidRDefault="005A156C" w:rsidP="006506A3">
      <w:pPr>
        <w:pStyle w:val="TH"/>
      </w:pPr>
      <w:r>
        <w:object w:dxaOrig="10230" w:dyaOrig="5865">
          <v:shape id="_x0000_i1042" type="#_x0000_t75" style="width:482.35pt;height:276.75pt" o:ole="">
            <v:imagedata r:id="rId39" o:title=""/>
          </v:shape>
          <o:OLEObject Type="Embed" ProgID="Visio.Drawing.15" ShapeID="_x0000_i1042" DrawAspect="Content" ObjectID="_1669845217" r:id="rId40"/>
        </w:object>
      </w:r>
    </w:p>
    <w:p w:rsidR="005A156C" w:rsidRPr="00712DEE" w:rsidRDefault="005A156C" w:rsidP="006506A3">
      <w:pPr>
        <w:pStyle w:val="TF"/>
      </w:pPr>
      <w:r w:rsidRPr="00712DEE">
        <w:t>Figure 7.</w:t>
      </w:r>
      <w:r>
        <w:t>7</w:t>
      </w:r>
      <w:r w:rsidRPr="00712DEE">
        <w:t xml:space="preserve">.1-1: </w:t>
      </w:r>
      <w:r w:rsidRPr="00750AC5">
        <w:t>NR-PC5 Provisioning in multi-operator V2X scenarios</w:t>
      </w:r>
    </w:p>
    <w:p w:rsidR="005A156C" w:rsidRPr="004C4A6A" w:rsidRDefault="005A156C" w:rsidP="006506A3">
      <w:pPr>
        <w:pStyle w:val="B1"/>
        <w:rPr>
          <w:rFonts w:eastAsia="Malgun Gothic"/>
          <w:lang w:eastAsia="ja-JP"/>
        </w:rPr>
      </w:pPr>
      <w:r w:rsidRPr="004C4A6A">
        <w:rPr>
          <w:rFonts w:eastAsia="Malgun Gothic"/>
          <w:lang w:eastAsia="ja-JP"/>
        </w:rPr>
        <w:t>1.</w:t>
      </w:r>
      <w:r w:rsidRPr="004C4A6A">
        <w:rPr>
          <w:rFonts w:eastAsia="Malgun Gothic"/>
          <w:lang w:eastAsia="ja-JP"/>
        </w:rPr>
        <w:tab/>
        <w:t xml:space="preserve">The V2X </w:t>
      </w:r>
      <w:r>
        <w:rPr>
          <w:rFonts w:eastAsia="Malgun Gothic"/>
          <w:lang w:eastAsia="ja-JP"/>
        </w:rPr>
        <w:t xml:space="preserve">application specific </w:t>
      </w:r>
      <w:r w:rsidRPr="004C4A6A">
        <w:rPr>
          <w:rFonts w:eastAsia="Malgun Gothic"/>
          <w:lang w:eastAsia="ja-JP"/>
        </w:rPr>
        <w:t xml:space="preserve">server provides an application requirement </w:t>
      </w:r>
      <w:r>
        <w:rPr>
          <w:rFonts w:eastAsia="Malgun Gothic"/>
          <w:lang w:eastAsia="ja-JP"/>
        </w:rPr>
        <w:t xml:space="preserve">request </w:t>
      </w:r>
      <w:r w:rsidRPr="004C4A6A">
        <w:rPr>
          <w:rFonts w:eastAsia="Malgun Gothic"/>
          <w:lang w:eastAsia="ja-JP"/>
        </w:rPr>
        <w:t xml:space="preserve">to the VAE client of </w:t>
      </w:r>
      <w:r>
        <w:rPr>
          <w:rFonts w:eastAsia="Malgun Gothic"/>
          <w:lang w:eastAsia="ja-JP"/>
        </w:rPr>
        <w:t>a</w:t>
      </w:r>
      <w:r w:rsidRPr="004C4A6A">
        <w:rPr>
          <w:rFonts w:eastAsia="Malgun Gothic"/>
          <w:lang w:eastAsia="ja-JP"/>
        </w:rPr>
        <w:t xml:space="preserve"> V2X UE</w:t>
      </w:r>
      <w:r>
        <w:rPr>
          <w:rFonts w:eastAsia="Malgun Gothic"/>
          <w:lang w:eastAsia="ja-JP"/>
        </w:rPr>
        <w:t xml:space="preserve"> (this requirement may be sent to multiple V2X-UE)</w:t>
      </w:r>
      <w:r w:rsidRPr="004C4A6A">
        <w:rPr>
          <w:rFonts w:eastAsia="Malgun Gothic"/>
          <w:lang w:eastAsia="ja-JP"/>
        </w:rPr>
        <w:t xml:space="preserve">. This message provides a </w:t>
      </w:r>
      <w:r>
        <w:t>request</w:t>
      </w:r>
      <w:r w:rsidRPr="004C4A6A">
        <w:t xml:space="preserve"> </w:t>
      </w:r>
      <w:r>
        <w:t xml:space="preserve">to VAE server </w:t>
      </w:r>
      <w:r w:rsidRPr="004C4A6A">
        <w:t>for performing coordinated provisioning for</w:t>
      </w:r>
      <w:r>
        <w:t xml:space="preserve"> one or more</w:t>
      </w:r>
      <w:r w:rsidRPr="004C4A6A">
        <w:t xml:space="preserve"> </w:t>
      </w:r>
      <w:r>
        <w:t xml:space="preserve">multi-operator </w:t>
      </w:r>
      <w:r w:rsidRPr="004C4A6A">
        <w:t>V2X services</w:t>
      </w:r>
      <w:r>
        <w:t>, including also some initial V2X service provisioning parameters/policies.</w:t>
      </w:r>
    </w:p>
    <w:p w:rsidR="005A156C" w:rsidRDefault="005A156C" w:rsidP="006506A3">
      <w:pPr>
        <w:pStyle w:val="B1"/>
        <w:rPr>
          <w:szCs w:val="22"/>
          <w:lang w:val="en-US"/>
        </w:rPr>
      </w:pPr>
      <w:r>
        <w:rPr>
          <w:rFonts w:eastAsia="Malgun Gothic"/>
          <w:lang w:eastAsia="ja-JP"/>
        </w:rPr>
        <w:t>2.</w:t>
      </w:r>
      <w:r>
        <w:rPr>
          <w:rFonts w:eastAsia="Malgun Gothic"/>
          <w:lang w:eastAsia="ja-JP"/>
        </w:rPr>
        <w:tab/>
        <w:t xml:space="preserve">The </w:t>
      </w:r>
      <w:r>
        <w:rPr>
          <w:szCs w:val="22"/>
        </w:rPr>
        <w:t xml:space="preserve">VAE Server </w:t>
      </w:r>
      <w:r w:rsidRPr="00681066">
        <w:rPr>
          <w:szCs w:val="22"/>
          <w:lang w:val="en-US"/>
        </w:rPr>
        <w:t xml:space="preserve">sends </w:t>
      </w:r>
      <w:r w:rsidRPr="00826C52">
        <w:rPr>
          <w:szCs w:val="22"/>
          <w:lang w:val="en-US"/>
        </w:rPr>
        <w:t>a PC5 policy/parameter status request</w:t>
      </w:r>
      <w:r w:rsidRPr="00681066">
        <w:rPr>
          <w:szCs w:val="22"/>
          <w:lang w:val="en-US"/>
        </w:rPr>
        <w:t xml:space="preserve"> message to the VAE Client</w:t>
      </w:r>
      <w:r>
        <w:rPr>
          <w:szCs w:val="22"/>
          <w:lang w:val="en-US"/>
        </w:rPr>
        <w:t>s</w:t>
      </w:r>
      <w:r w:rsidRPr="00681066">
        <w:rPr>
          <w:szCs w:val="22"/>
          <w:lang w:val="en-US"/>
        </w:rPr>
        <w:t xml:space="preserve"> of the affected V2X UEs</w:t>
      </w:r>
      <w:r>
        <w:rPr>
          <w:szCs w:val="22"/>
          <w:lang w:val="en-US"/>
        </w:rPr>
        <w:t>, to have updated information on the per PLMN provisioning p</w:t>
      </w:r>
      <w:r w:rsidRPr="00D64DA2">
        <w:rPr>
          <w:szCs w:val="22"/>
          <w:lang w:val="en-US"/>
        </w:rPr>
        <w:t>olic</w:t>
      </w:r>
      <w:r>
        <w:rPr>
          <w:szCs w:val="22"/>
          <w:lang w:val="en-US"/>
        </w:rPr>
        <w:t>ies/ parameters.</w:t>
      </w:r>
      <w:r w:rsidRPr="00D64DA2">
        <w:rPr>
          <w:szCs w:val="22"/>
          <w:lang w:val="en-US"/>
        </w:rPr>
        <w:t xml:space="preserve"> </w:t>
      </w:r>
      <w:r w:rsidRPr="0055331C">
        <w:rPr>
          <w:szCs w:val="22"/>
          <w:lang w:val="en-US"/>
        </w:rPr>
        <w:t xml:space="preserve"> </w:t>
      </w:r>
    </w:p>
    <w:p w:rsidR="005A156C" w:rsidRPr="00826C52" w:rsidRDefault="005A156C" w:rsidP="006506A3">
      <w:pPr>
        <w:pStyle w:val="B1"/>
        <w:rPr>
          <w:szCs w:val="22"/>
          <w:lang w:val="en-US"/>
        </w:rPr>
      </w:pPr>
      <w:r w:rsidRPr="0082457F">
        <w:rPr>
          <w:rFonts w:eastAsia="Malgun Gothic"/>
          <w:lang w:eastAsia="ja-JP"/>
        </w:rPr>
        <w:t>3</w:t>
      </w:r>
      <w:r>
        <w:rPr>
          <w:rFonts w:eastAsia="Malgun Gothic"/>
          <w:lang w:eastAsia="ja-JP"/>
        </w:rPr>
        <w:t>.</w:t>
      </w:r>
      <w:r>
        <w:rPr>
          <w:rFonts w:eastAsia="Malgun Gothic"/>
          <w:lang w:eastAsia="ja-JP"/>
        </w:rPr>
        <w:tab/>
      </w:r>
      <w:r w:rsidRPr="0082457F">
        <w:rPr>
          <w:rFonts w:eastAsia="Malgun Gothic"/>
          <w:lang w:eastAsia="ja-JP"/>
        </w:rPr>
        <w:t xml:space="preserve">The </w:t>
      </w:r>
      <w:r w:rsidRPr="0082457F">
        <w:rPr>
          <w:szCs w:val="22"/>
          <w:lang w:val="en-US"/>
        </w:rPr>
        <w:t xml:space="preserve">VAE Client sends </w:t>
      </w:r>
      <w:r w:rsidRPr="00826C52">
        <w:rPr>
          <w:szCs w:val="22"/>
          <w:lang w:val="en-US"/>
        </w:rPr>
        <w:t xml:space="preserve">a PC5 policy/parameter status report message to VAE server which indicates the up-to-date </w:t>
      </w:r>
      <w:r>
        <w:rPr>
          <w:szCs w:val="22"/>
          <w:lang w:val="en-US"/>
        </w:rPr>
        <w:t>p</w:t>
      </w:r>
      <w:r w:rsidRPr="00826C52">
        <w:rPr>
          <w:szCs w:val="22"/>
          <w:lang w:val="en-US"/>
        </w:rPr>
        <w:t>olic</w:t>
      </w:r>
      <w:r>
        <w:rPr>
          <w:szCs w:val="22"/>
          <w:lang w:val="en-US"/>
        </w:rPr>
        <w:t>ies</w:t>
      </w:r>
      <w:r w:rsidRPr="00826C52">
        <w:rPr>
          <w:szCs w:val="22"/>
          <w:lang w:val="en-US"/>
        </w:rPr>
        <w:t xml:space="preserve"> /</w:t>
      </w:r>
      <w:r>
        <w:rPr>
          <w:szCs w:val="22"/>
          <w:lang w:val="en-US"/>
        </w:rPr>
        <w:t>p</w:t>
      </w:r>
      <w:r w:rsidRPr="00826C52">
        <w:rPr>
          <w:szCs w:val="22"/>
          <w:lang w:val="en-US"/>
        </w:rPr>
        <w:t xml:space="preserve">arameters per PLMN (e.g. </w:t>
      </w:r>
      <w:r>
        <w:rPr>
          <w:szCs w:val="22"/>
          <w:lang w:val="en-US"/>
        </w:rPr>
        <w:t>application QoS - to - PQI mapping</w:t>
      </w:r>
      <w:r w:rsidRPr="00826C52">
        <w:rPr>
          <w:szCs w:val="22"/>
          <w:lang w:val="en-US"/>
        </w:rPr>
        <w:t xml:space="preserve">, range, </w:t>
      </w:r>
      <w:r>
        <w:rPr>
          <w:szCs w:val="22"/>
          <w:lang w:val="en-US"/>
        </w:rPr>
        <w:t>application priority, radio parameters</w:t>
      </w:r>
      <w:r w:rsidRPr="00826C52">
        <w:rPr>
          <w:szCs w:val="22"/>
          <w:lang w:val="en-US"/>
        </w:rPr>
        <w:t xml:space="preserve">) and optionally </w:t>
      </w:r>
      <w:r w:rsidRPr="00826C52">
        <w:rPr>
          <w:szCs w:val="22"/>
        </w:rPr>
        <w:t>PC5 related events (PC5 expected link downgrade</w:t>
      </w:r>
      <w:r>
        <w:rPr>
          <w:szCs w:val="22"/>
        </w:rPr>
        <w:t>).</w:t>
      </w:r>
    </w:p>
    <w:p w:rsidR="005A156C" w:rsidRDefault="005A156C" w:rsidP="006506A3">
      <w:pPr>
        <w:pStyle w:val="B1"/>
        <w:rPr>
          <w:szCs w:val="22"/>
          <w:lang w:val="en-US"/>
        </w:rPr>
      </w:pPr>
      <w:r w:rsidRPr="00776414">
        <w:rPr>
          <w:rFonts w:eastAsia="Malgun Gothic"/>
          <w:lang w:eastAsia="ja-JP"/>
        </w:rPr>
        <w:t>4.</w:t>
      </w:r>
      <w:r>
        <w:rPr>
          <w:rFonts w:eastAsia="Malgun Gothic"/>
          <w:lang w:eastAsia="ja-JP"/>
        </w:rPr>
        <w:tab/>
      </w:r>
      <w:r w:rsidRPr="00776414">
        <w:rPr>
          <w:rFonts w:eastAsia="Malgun Gothic"/>
          <w:lang w:eastAsia="ja-JP"/>
        </w:rPr>
        <w:t xml:space="preserve">The </w:t>
      </w:r>
      <w:r w:rsidRPr="00776414">
        <w:rPr>
          <w:szCs w:val="22"/>
        </w:rPr>
        <w:t xml:space="preserve">VAE </w:t>
      </w:r>
      <w:r w:rsidRPr="00776414">
        <w:rPr>
          <w:szCs w:val="22"/>
          <w:lang w:val="en-US"/>
        </w:rPr>
        <w:t xml:space="preserve">Server, considering the application requirement request in Step 1 and the report in Step 3, determines the updated V2X provisioning parameters to be jointly used across the V2X-UEs within the multi-operator V2X. The coordination by the VAE server may result to overriding the per PLMN policies/parameters and may include the selection of common QoS parameters (list of PQIs and application priorities, range values) or radio parameters </w:t>
      </w:r>
      <w:r>
        <w:rPr>
          <w:szCs w:val="22"/>
          <w:lang w:val="en-US"/>
        </w:rPr>
        <w:t>or</w:t>
      </w:r>
      <w:r w:rsidRPr="00776414">
        <w:rPr>
          <w:szCs w:val="22"/>
          <w:lang w:val="en-US"/>
        </w:rPr>
        <w:t xml:space="preserve"> AS </w:t>
      </w:r>
      <w:r>
        <w:rPr>
          <w:szCs w:val="22"/>
          <w:lang w:val="en-US"/>
        </w:rPr>
        <w:t xml:space="preserve">layer </w:t>
      </w:r>
      <w:r w:rsidRPr="00776414">
        <w:rPr>
          <w:szCs w:val="22"/>
          <w:lang w:val="en-US"/>
        </w:rPr>
        <w:t>configurations. The coordinated policies/parameters may be a sub-set or augmentation of parameters/policies which are initially set per PLMN</w:t>
      </w:r>
      <w:r>
        <w:rPr>
          <w:szCs w:val="22"/>
          <w:lang w:val="en-US"/>
        </w:rPr>
        <w:t>.</w:t>
      </w:r>
    </w:p>
    <w:p w:rsidR="005A156C" w:rsidRPr="00826C52" w:rsidRDefault="005A156C" w:rsidP="006506A3">
      <w:pPr>
        <w:pStyle w:val="B1"/>
      </w:pPr>
      <w:r w:rsidRPr="00826C52">
        <w:rPr>
          <w:rFonts w:eastAsia="Malgun Gothic"/>
          <w:lang w:eastAsia="ja-JP"/>
        </w:rPr>
        <w:t>5.</w:t>
      </w:r>
      <w:r>
        <w:rPr>
          <w:rFonts w:eastAsia="Malgun Gothic"/>
          <w:lang w:eastAsia="ja-JP"/>
        </w:rPr>
        <w:tab/>
        <w:t xml:space="preserve">The </w:t>
      </w:r>
      <w:r w:rsidRPr="00826C52">
        <w:rPr>
          <w:szCs w:val="22"/>
        </w:rPr>
        <w:t xml:space="preserve">VAE Server </w:t>
      </w:r>
      <w:r w:rsidRPr="00826C52">
        <w:rPr>
          <w:szCs w:val="22"/>
          <w:lang w:val="en-US"/>
        </w:rPr>
        <w:t xml:space="preserve">sends a </w:t>
      </w:r>
      <w:r>
        <w:rPr>
          <w:szCs w:val="22"/>
          <w:lang w:val="en-US"/>
        </w:rPr>
        <w:t>c</w:t>
      </w:r>
      <w:r w:rsidRPr="00826C52">
        <w:rPr>
          <w:szCs w:val="22"/>
          <w:lang w:val="en-US"/>
        </w:rPr>
        <w:t xml:space="preserve">oordinated PC5 </w:t>
      </w:r>
      <w:r>
        <w:rPr>
          <w:szCs w:val="22"/>
          <w:lang w:val="en-US"/>
        </w:rPr>
        <w:t>p</w:t>
      </w:r>
      <w:r w:rsidRPr="00826C52">
        <w:rPr>
          <w:szCs w:val="22"/>
          <w:lang w:val="en-US"/>
        </w:rPr>
        <w:t xml:space="preserve">rovisioning request message to the </w:t>
      </w:r>
      <w:r w:rsidRPr="00826C52">
        <w:rPr>
          <w:szCs w:val="22"/>
        </w:rPr>
        <w:t>VAE client</w:t>
      </w:r>
      <w:r>
        <w:rPr>
          <w:szCs w:val="22"/>
        </w:rPr>
        <w:t>s of the affected V2X UEs</w:t>
      </w:r>
      <w:r w:rsidRPr="00826C52">
        <w:rPr>
          <w:szCs w:val="22"/>
          <w:lang w:val="en-US"/>
        </w:rPr>
        <w:t>. This message includes</w:t>
      </w:r>
      <w:r>
        <w:rPr>
          <w:szCs w:val="22"/>
          <w:lang w:val="en-US"/>
        </w:rPr>
        <w:t xml:space="preserve"> updated</w:t>
      </w:r>
      <w:r w:rsidRPr="00826C52">
        <w:rPr>
          <w:szCs w:val="22"/>
          <w:lang w:val="en-US"/>
        </w:rPr>
        <w:t xml:space="preserve"> </w:t>
      </w:r>
      <w:r>
        <w:rPr>
          <w:szCs w:val="22"/>
          <w:lang w:val="en-US"/>
        </w:rPr>
        <w:t xml:space="preserve">policies / radio parameters </w:t>
      </w:r>
      <w:r w:rsidRPr="0082457F">
        <w:rPr>
          <w:szCs w:val="22"/>
        </w:rPr>
        <w:t xml:space="preserve">for </w:t>
      </w:r>
      <w:r>
        <w:rPr>
          <w:szCs w:val="22"/>
        </w:rPr>
        <w:t>the QoS/resource coordination</w:t>
      </w:r>
      <w:r w:rsidRPr="0082457F">
        <w:rPr>
          <w:szCs w:val="22"/>
        </w:rPr>
        <w:t xml:space="preserve"> </w:t>
      </w:r>
      <w:r>
        <w:rPr>
          <w:szCs w:val="22"/>
        </w:rPr>
        <w:t>across</w:t>
      </w:r>
      <w:r w:rsidRPr="0082457F">
        <w:rPr>
          <w:szCs w:val="22"/>
        </w:rPr>
        <w:t xml:space="preserve"> </w:t>
      </w:r>
      <w:r>
        <w:rPr>
          <w:szCs w:val="22"/>
        </w:rPr>
        <w:t>the m</w:t>
      </w:r>
      <w:r w:rsidRPr="0082457F">
        <w:rPr>
          <w:szCs w:val="22"/>
        </w:rPr>
        <w:t>ulti-</w:t>
      </w:r>
      <w:r>
        <w:rPr>
          <w:szCs w:val="22"/>
        </w:rPr>
        <w:t>operator</w:t>
      </w:r>
      <w:r w:rsidRPr="0082457F">
        <w:rPr>
          <w:szCs w:val="22"/>
        </w:rPr>
        <w:t xml:space="preserve"> V2X service</w:t>
      </w:r>
      <w:r>
        <w:rPr>
          <w:szCs w:val="22"/>
        </w:rPr>
        <w:t>, based on the coordination provided in Step 4.</w:t>
      </w:r>
    </w:p>
    <w:p w:rsidR="005A156C" w:rsidRPr="00681066" w:rsidRDefault="005A156C" w:rsidP="006506A3">
      <w:pPr>
        <w:pStyle w:val="B1"/>
        <w:rPr>
          <w:rFonts w:eastAsia="Malgun Gothic"/>
          <w:lang w:eastAsia="ja-JP"/>
        </w:rPr>
      </w:pPr>
      <w:r>
        <w:rPr>
          <w:rFonts w:eastAsia="Malgun Gothic"/>
          <w:lang w:eastAsia="ja-JP"/>
        </w:rPr>
        <w:t>6</w:t>
      </w:r>
      <w:r w:rsidRPr="00E70017">
        <w:rPr>
          <w:rFonts w:eastAsia="Malgun Gothic"/>
          <w:lang w:eastAsia="ja-JP"/>
        </w:rPr>
        <w:t>.</w:t>
      </w:r>
      <w:r>
        <w:rPr>
          <w:rFonts w:eastAsia="Malgun Gothic"/>
          <w:lang w:eastAsia="ja-JP"/>
        </w:rPr>
        <w:tab/>
      </w:r>
      <w:r w:rsidRPr="00E70017">
        <w:rPr>
          <w:szCs w:val="22"/>
        </w:rPr>
        <w:t xml:space="preserve">One or more </w:t>
      </w:r>
      <w:r>
        <w:rPr>
          <w:szCs w:val="22"/>
        </w:rPr>
        <w:t xml:space="preserve">of the </w:t>
      </w:r>
      <w:r w:rsidRPr="00E70017">
        <w:rPr>
          <w:szCs w:val="22"/>
        </w:rPr>
        <w:t xml:space="preserve">VAE </w:t>
      </w:r>
      <w:r w:rsidRPr="00E70017">
        <w:rPr>
          <w:szCs w:val="22"/>
          <w:lang w:val="en-US"/>
        </w:rPr>
        <w:t xml:space="preserve">clients </w:t>
      </w:r>
      <w:r>
        <w:rPr>
          <w:szCs w:val="22"/>
          <w:lang w:val="en-US"/>
        </w:rPr>
        <w:t xml:space="preserve">which received the </w:t>
      </w:r>
      <w:r w:rsidRPr="00826C52">
        <w:rPr>
          <w:szCs w:val="22"/>
          <w:lang w:val="en-US"/>
        </w:rPr>
        <w:t xml:space="preserve">PC5 Provisioning </w:t>
      </w:r>
      <w:r>
        <w:rPr>
          <w:szCs w:val="22"/>
          <w:lang w:val="en-US"/>
        </w:rPr>
        <w:t>request, may send a response</w:t>
      </w:r>
      <w:r w:rsidRPr="00681066">
        <w:rPr>
          <w:color w:val="FF0000"/>
          <w:szCs w:val="22"/>
          <w:lang w:val="en-US"/>
        </w:rPr>
        <w:t xml:space="preserve"> </w:t>
      </w:r>
      <w:r w:rsidRPr="00681066">
        <w:rPr>
          <w:szCs w:val="22"/>
          <w:lang w:val="en-US"/>
        </w:rPr>
        <w:t xml:space="preserve">message to the </w:t>
      </w:r>
      <w:r w:rsidRPr="00681066">
        <w:rPr>
          <w:szCs w:val="22"/>
        </w:rPr>
        <w:t xml:space="preserve">VAE Server </w:t>
      </w:r>
      <w:r w:rsidRPr="00681066">
        <w:rPr>
          <w:szCs w:val="22"/>
          <w:lang w:val="en-US"/>
        </w:rPr>
        <w:t>to notify on the result (positive or negative acknowledgement) based on the fulfilment of Step 5</w:t>
      </w:r>
      <w:r>
        <w:rPr>
          <w:szCs w:val="22"/>
          <w:lang w:val="en-US"/>
        </w:rPr>
        <w:t xml:space="preserve">. </w:t>
      </w:r>
    </w:p>
    <w:p w:rsidR="005A156C" w:rsidRPr="00C42E05" w:rsidRDefault="005A156C" w:rsidP="006506A3">
      <w:pPr>
        <w:pStyle w:val="B1"/>
        <w:rPr>
          <w:szCs w:val="22"/>
        </w:rPr>
      </w:pPr>
      <w:r>
        <w:rPr>
          <w:rFonts w:eastAsia="Malgun Gothic"/>
          <w:lang w:eastAsia="ja-JP"/>
        </w:rPr>
        <w:t>7</w:t>
      </w:r>
      <w:r w:rsidRPr="00C42E05">
        <w:rPr>
          <w:rFonts w:eastAsia="Malgun Gothic"/>
          <w:lang w:eastAsia="ja-JP"/>
        </w:rPr>
        <w:t>.</w:t>
      </w:r>
      <w:r>
        <w:rPr>
          <w:rFonts w:eastAsia="Malgun Gothic"/>
          <w:lang w:eastAsia="ja-JP"/>
        </w:rPr>
        <w:tab/>
      </w:r>
      <w:r w:rsidRPr="00C42E05">
        <w:rPr>
          <w:szCs w:val="22"/>
        </w:rPr>
        <w:t>A V2X policy provisioning update procedure is performed via the following options:</w:t>
      </w:r>
    </w:p>
    <w:p w:rsidR="005A156C" w:rsidRDefault="005A156C" w:rsidP="006506A3">
      <w:pPr>
        <w:pStyle w:val="B2"/>
        <w:rPr>
          <w:lang w:val="en-US"/>
        </w:rPr>
      </w:pPr>
      <w:r>
        <w:t>-</w:t>
      </w:r>
      <w:r>
        <w:tab/>
      </w:r>
      <w:r w:rsidRPr="00C42E05">
        <w:t xml:space="preserve">Option 1: The VAE </w:t>
      </w:r>
      <w:r w:rsidRPr="00C42E05">
        <w:rPr>
          <w:lang w:val="en-US"/>
        </w:rPr>
        <w:t>Client of the V2X-UE interacts with the 3GPP UE, to initiate a UE triggered V2X policy provisioning update procedure (UE triggered V2X policy provisioning as specified in TS23.287, clause 6.2.4).</w:t>
      </w:r>
      <w:r>
        <w:rPr>
          <w:lang w:val="en-US"/>
        </w:rPr>
        <w:t xml:space="preserve"> In this option, a V2X-UE may also transmit the updated provisioning parameters to other V2X-UEs not in coverage (however this is not captured as part of the solution)</w:t>
      </w:r>
    </w:p>
    <w:p w:rsidR="005A156C" w:rsidRPr="00E70017" w:rsidRDefault="005A156C" w:rsidP="006506A3">
      <w:pPr>
        <w:pStyle w:val="B2"/>
      </w:pPr>
      <w:r>
        <w:rPr>
          <w:lang w:val="en-US"/>
        </w:rPr>
        <w:lastRenderedPageBreak/>
        <w:t>-</w:t>
      </w:r>
      <w:r>
        <w:rPr>
          <w:lang w:val="en-US"/>
        </w:rPr>
        <w:tab/>
        <w:t xml:space="preserve">Option 2: The </w:t>
      </w:r>
      <w:r w:rsidRPr="00C42E05">
        <w:rPr>
          <w:lang w:val="en-US"/>
        </w:rPr>
        <w:t>VAE server</w:t>
      </w:r>
      <w:r>
        <w:rPr>
          <w:lang w:val="en-US"/>
        </w:rPr>
        <w:t>,</w:t>
      </w:r>
      <w:r w:rsidRPr="00C42E05">
        <w:rPr>
          <w:lang w:val="en-US"/>
        </w:rPr>
        <w:t xml:space="preserve"> acting as AF</w:t>
      </w:r>
      <w:r>
        <w:rPr>
          <w:lang w:val="en-US"/>
        </w:rPr>
        <w:t>,</w:t>
      </w:r>
      <w:r w:rsidRPr="00C42E05">
        <w:rPr>
          <w:lang w:val="en-US"/>
        </w:rPr>
        <w:t xml:space="preserve"> provides the updated provisioning</w:t>
      </w:r>
      <w:r>
        <w:rPr>
          <w:lang w:val="en-US"/>
        </w:rPr>
        <w:t xml:space="preserve"> policies/parameters</w:t>
      </w:r>
      <w:r w:rsidRPr="00C42E05">
        <w:rPr>
          <w:lang w:val="en-US"/>
        </w:rPr>
        <w:t xml:space="preserve"> to the </w:t>
      </w:r>
      <w:r>
        <w:rPr>
          <w:lang w:val="en-US"/>
        </w:rPr>
        <w:t>PCF of the</w:t>
      </w:r>
      <w:r w:rsidRPr="00C42E05">
        <w:rPr>
          <w:lang w:val="en-US"/>
        </w:rPr>
        <w:t xml:space="preserve"> PLMNs as specified in </w:t>
      </w:r>
      <w:r>
        <w:rPr>
          <w:lang w:val="en-US"/>
        </w:rPr>
        <w:t xml:space="preserve">TS </w:t>
      </w:r>
      <w:r w:rsidRPr="00C42E05">
        <w:rPr>
          <w:lang w:val="en-US"/>
        </w:rPr>
        <w:t>23.287</w:t>
      </w:r>
      <w:r>
        <w:rPr>
          <w:lang w:val="en-US"/>
        </w:rPr>
        <w:t xml:space="preserve"> (</w:t>
      </w:r>
      <w:r w:rsidRPr="00C42E05">
        <w:rPr>
          <w:lang w:val="en-US"/>
        </w:rPr>
        <w:t>4.2.2 AF-based service parameter provisioning for V2X communications</w:t>
      </w:r>
      <w:r>
        <w:rPr>
          <w:lang w:val="en-US"/>
        </w:rPr>
        <w:t>)</w:t>
      </w:r>
      <w:r w:rsidRPr="00C42E05">
        <w:rPr>
          <w:lang w:val="en-US"/>
        </w:rPr>
        <w:t>.</w:t>
      </w:r>
      <w:r>
        <w:rPr>
          <w:lang w:val="en-US"/>
        </w:rPr>
        <w:t xml:space="preserve"> PCF then provides the new provisioning parameters to the V2X-UE via NAS signaling.</w:t>
      </w:r>
    </w:p>
    <w:p w:rsidR="005A156C" w:rsidRDefault="005A156C" w:rsidP="006506A3">
      <w:pPr>
        <w:pStyle w:val="EditorsNote"/>
        <w:rPr>
          <w:lang w:val="en-US"/>
        </w:rPr>
      </w:pPr>
      <w:r>
        <w:t>Editor's note</w:t>
      </w:r>
      <w:r w:rsidRPr="00AE57A7">
        <w:t>:</w:t>
      </w:r>
      <w:r>
        <w:tab/>
      </w:r>
      <w:r w:rsidRPr="00AE57A7">
        <w:rPr>
          <w:lang w:val="en-US"/>
        </w:rPr>
        <w:t>I</w:t>
      </w:r>
      <w:r>
        <w:rPr>
          <w:lang w:val="en-US"/>
        </w:rPr>
        <w:t>f Option 1 further involves the relaying of provisioning parameters from one V2X UE to other V2X-UEs, implications related to security aspects are needed to be captured in SA3.</w:t>
      </w:r>
    </w:p>
    <w:p w:rsidR="005A156C" w:rsidRPr="002A1703" w:rsidRDefault="005A156C" w:rsidP="006506A3">
      <w:pPr>
        <w:pStyle w:val="EditorsNote"/>
        <w:rPr>
          <w:lang w:val="en-US"/>
        </w:rPr>
      </w:pPr>
      <w:r>
        <w:t>Editor's note</w:t>
      </w:r>
      <w:r w:rsidRPr="003C766F">
        <w:t>:</w:t>
      </w:r>
      <w:r>
        <w:tab/>
      </w:r>
      <w:r>
        <w:rPr>
          <w:lang w:val="en-US"/>
        </w:rPr>
        <w:t xml:space="preserve">How the </w:t>
      </w:r>
      <w:r w:rsidRPr="00C42E05">
        <w:t>V2X policy provisioning update procedure</w:t>
      </w:r>
      <w:r>
        <w:t xml:space="preserve"> (for both Options 1 and 2)</w:t>
      </w:r>
      <w:r>
        <w:rPr>
          <w:lang w:val="en-US"/>
        </w:rPr>
        <w:t xml:space="preserve"> is affected by the SA2-defined V2X relay service is FFS.</w:t>
      </w:r>
    </w:p>
    <w:p w:rsidR="005A156C" w:rsidRDefault="005A156C" w:rsidP="006506A3">
      <w:pPr>
        <w:pStyle w:val="B1"/>
        <w:rPr>
          <w:szCs w:val="22"/>
        </w:rPr>
      </w:pPr>
      <w:r w:rsidRPr="0055331C">
        <w:rPr>
          <w:rFonts w:eastAsia="Malgun Gothic"/>
          <w:lang w:eastAsia="ja-JP"/>
        </w:rPr>
        <w:t>8.</w:t>
      </w:r>
      <w:r>
        <w:rPr>
          <w:rFonts w:eastAsia="Malgun Gothic"/>
          <w:lang w:eastAsia="ja-JP"/>
        </w:rPr>
        <w:tab/>
      </w:r>
      <w:r w:rsidRPr="0055331C">
        <w:rPr>
          <w:szCs w:val="22"/>
        </w:rPr>
        <w:t>VAE Server sends a</w:t>
      </w:r>
      <w:r>
        <w:rPr>
          <w:szCs w:val="22"/>
        </w:rPr>
        <w:t>n</w:t>
      </w:r>
      <w:r w:rsidRPr="0055331C">
        <w:rPr>
          <w:szCs w:val="22"/>
        </w:rPr>
        <w:t xml:space="preserve"> </w:t>
      </w:r>
      <w:r>
        <w:rPr>
          <w:szCs w:val="22"/>
        </w:rPr>
        <w:t>application requirement response</w:t>
      </w:r>
      <w:r w:rsidRPr="00681066">
        <w:rPr>
          <w:color w:val="FF0000"/>
          <w:szCs w:val="22"/>
        </w:rPr>
        <w:t xml:space="preserve"> </w:t>
      </w:r>
      <w:r w:rsidRPr="00681066">
        <w:rPr>
          <w:szCs w:val="22"/>
        </w:rPr>
        <w:t xml:space="preserve">to the V2X application specific server to inform on the fulfilment of the </w:t>
      </w:r>
      <w:r>
        <w:rPr>
          <w:szCs w:val="22"/>
        </w:rPr>
        <w:t xml:space="preserve">coordinated </w:t>
      </w:r>
      <w:r w:rsidRPr="00681066">
        <w:rPr>
          <w:szCs w:val="22"/>
        </w:rPr>
        <w:t>provisioning configuration</w:t>
      </w:r>
      <w:r>
        <w:rPr>
          <w:szCs w:val="22"/>
        </w:rPr>
        <w:t>.</w:t>
      </w:r>
    </w:p>
    <w:p w:rsidR="005A156C" w:rsidRDefault="005A156C" w:rsidP="005A156C">
      <w:pPr>
        <w:pStyle w:val="Heading3"/>
        <w:jc w:val="both"/>
      </w:pPr>
      <w:bookmarkStart w:id="242" w:name="_Toc50599488"/>
      <w:bookmarkStart w:id="243" w:name="_Toc59232243"/>
      <w:r>
        <w:t>7.</w:t>
      </w:r>
      <w:r>
        <w:rPr>
          <w:lang w:val="en-US"/>
        </w:rPr>
        <w:t>7</w:t>
      </w:r>
      <w:r>
        <w:t>.2</w:t>
      </w:r>
      <w:r>
        <w:tab/>
        <w:t>Solution evaluation</w:t>
      </w:r>
      <w:bookmarkEnd w:id="242"/>
      <w:bookmarkEnd w:id="243"/>
    </w:p>
    <w:p w:rsidR="005A156C" w:rsidRPr="0055331C" w:rsidRDefault="005A156C" w:rsidP="005A156C">
      <w:pPr>
        <w:jc w:val="both"/>
        <w:rPr>
          <w:rFonts w:eastAsia="Malgun Gothic"/>
          <w:lang w:eastAsia="ja-JP"/>
        </w:rPr>
      </w:pPr>
      <w:r>
        <w:t xml:space="preserve">The procedure </w:t>
      </w:r>
      <w:r>
        <w:rPr>
          <w:lang w:val="en-US"/>
        </w:rPr>
        <w:t>provides a viable solution for providing the necessary provisioning policies/parameters by the VAE layer in multi-operator V2X services, by coordinating/selecting some common policies/parameters to be used by all V2X-UEs in a multi-operator service.</w:t>
      </w:r>
    </w:p>
    <w:p w:rsidR="000D63AF" w:rsidRPr="0064781D" w:rsidRDefault="000D63AF" w:rsidP="000D63AF">
      <w:pPr>
        <w:pStyle w:val="Heading2"/>
      </w:pPr>
      <w:bookmarkStart w:id="244" w:name="_Toc50599489"/>
      <w:bookmarkStart w:id="245" w:name="_Toc59232244"/>
      <w:r>
        <w:t>7.8</w:t>
      </w:r>
      <w:r>
        <w:tab/>
      </w:r>
      <w:r>
        <w:rPr>
          <w:lang w:val="en-US"/>
        </w:rPr>
        <w:t>Solution #8: UE-to-UE broadcast configuration and delivery by VAE layer</w:t>
      </w:r>
      <w:bookmarkEnd w:id="244"/>
      <w:bookmarkEnd w:id="245"/>
    </w:p>
    <w:p w:rsidR="000D63AF" w:rsidRDefault="000D63AF" w:rsidP="000D63AF">
      <w:pPr>
        <w:pStyle w:val="Heading3"/>
      </w:pPr>
      <w:bookmarkStart w:id="246" w:name="_Toc50599490"/>
      <w:bookmarkStart w:id="247" w:name="_Toc59232245"/>
      <w:r>
        <w:t>7.8.1</w:t>
      </w:r>
      <w:r>
        <w:tab/>
        <w:t>Solution description</w:t>
      </w:r>
      <w:bookmarkEnd w:id="246"/>
      <w:bookmarkEnd w:id="247"/>
    </w:p>
    <w:p w:rsidR="000D63AF" w:rsidRDefault="000D63AF" w:rsidP="000D63AF">
      <w:r w:rsidRPr="00447541">
        <w:t>This solution addresses the key issue #</w:t>
      </w:r>
      <w:r>
        <w:t>9. VAE client configures policies for the UE-to-UE broadcast delivery, to reduce V2X broadcast flooding, while ensuring meeting the KPIs for one or more V2X services in a VAE service area. This include two procedures 1) the UE-to-UE broadcast configuration by VAE client and 2) the UE-to-UE delivery which is handled by VAE clients over V5-AE, instead of application specific clients.</w:t>
      </w:r>
    </w:p>
    <w:p w:rsidR="000D63AF" w:rsidRDefault="000D63AF" w:rsidP="000D63AF">
      <w:pPr>
        <w:pStyle w:val="Heading4"/>
      </w:pPr>
      <w:bookmarkStart w:id="248" w:name="_Toc50599491"/>
      <w:bookmarkStart w:id="249" w:name="_Toc59232246"/>
      <w:r>
        <w:t>7.8.1.1</w:t>
      </w:r>
      <w:r>
        <w:tab/>
      </w:r>
      <w:r>
        <w:rPr>
          <w:lang w:val="en-US"/>
        </w:rPr>
        <w:t>UE-to-UE broadcast configuration by VAE layer</w:t>
      </w:r>
      <w:bookmarkEnd w:id="248"/>
      <w:bookmarkEnd w:id="249"/>
    </w:p>
    <w:p w:rsidR="000D63AF" w:rsidRDefault="000D63AF" w:rsidP="000D63AF">
      <w:r>
        <w:t>This procedure provides the UE-to-UE broadcast configuration by the VAE client.</w:t>
      </w:r>
    </w:p>
    <w:p w:rsidR="000D63AF" w:rsidRDefault="000D63AF" w:rsidP="000D63AF">
      <w:r>
        <w:t>Pre-conditions:</w:t>
      </w:r>
    </w:p>
    <w:p w:rsidR="000D63AF" w:rsidRDefault="000D63AF" w:rsidP="006506A3">
      <w:pPr>
        <w:pStyle w:val="B1"/>
      </w:pPr>
      <w:r>
        <w:t>-</w:t>
      </w:r>
      <w:r>
        <w:tab/>
        <w:t>The</w:t>
      </w:r>
      <w:r w:rsidR="009716DA">
        <w:t xml:space="preserve"> </w:t>
      </w:r>
      <w:r>
        <w:t>V2X UE</w:t>
      </w:r>
      <w:r>
        <w:rPr>
          <w:lang w:val="en-US"/>
        </w:rPr>
        <w:t>s</w:t>
      </w:r>
      <w:r>
        <w:t xml:space="preserve"> ha</w:t>
      </w:r>
      <w:r>
        <w:rPr>
          <w:lang w:val="en-US"/>
        </w:rPr>
        <w:t>ve</w:t>
      </w:r>
      <w:r>
        <w:t xml:space="preserve"> connected to the V2X application server.</w:t>
      </w:r>
    </w:p>
    <w:p w:rsidR="000D63AF" w:rsidRDefault="000D63AF" w:rsidP="006506A3">
      <w:pPr>
        <w:pStyle w:val="TH"/>
      </w:pPr>
      <w:r>
        <w:object w:dxaOrig="10395" w:dyaOrig="5310">
          <v:shape id="_x0000_i1043" type="#_x0000_t75" style="width:423.7pt;height:3in" o:ole="">
            <v:imagedata r:id="rId41" o:title=""/>
          </v:shape>
          <o:OLEObject Type="Embed" ProgID="Visio.Drawing.15" ShapeID="_x0000_i1043" DrawAspect="Content" ObjectID="_1669845218" r:id="rId42"/>
        </w:object>
      </w:r>
    </w:p>
    <w:p w:rsidR="000D63AF" w:rsidRPr="006A4954" w:rsidRDefault="000D63AF" w:rsidP="006506A3">
      <w:pPr>
        <w:pStyle w:val="TF"/>
      </w:pPr>
      <w:bookmarkStart w:id="250" w:name="_Hlk39759154"/>
      <w:bookmarkStart w:id="251" w:name="_Hlk39759011"/>
      <w:r w:rsidRPr="006A4954">
        <w:t>Figure 7.</w:t>
      </w:r>
      <w:r>
        <w:t>8</w:t>
      </w:r>
      <w:r w:rsidRPr="006A4954">
        <w:t>.1</w:t>
      </w:r>
      <w:r>
        <w:t>.1</w:t>
      </w:r>
      <w:r w:rsidRPr="006A4954">
        <w:t xml:space="preserve">-1: </w:t>
      </w:r>
      <w:r w:rsidRPr="00BF3195">
        <w:t>UE-to-UE broadcast configuration by VAE layer</w:t>
      </w:r>
    </w:p>
    <w:bookmarkEnd w:id="250"/>
    <w:p w:rsidR="000D63AF" w:rsidRDefault="000D63AF" w:rsidP="006506A3">
      <w:pPr>
        <w:pStyle w:val="B1"/>
        <w:rPr>
          <w:rFonts w:eastAsia="Malgun Gothic"/>
          <w:lang w:eastAsia="ja-JP"/>
        </w:rPr>
      </w:pPr>
      <w:r>
        <w:rPr>
          <w:rFonts w:eastAsia="Malgun Gothic"/>
          <w:lang w:eastAsia="ja-JP"/>
        </w:rPr>
        <w:lastRenderedPageBreak/>
        <w:t>1.</w:t>
      </w:r>
      <w:r>
        <w:rPr>
          <w:rFonts w:eastAsia="Malgun Gothic"/>
          <w:lang w:eastAsia="ja-JP"/>
        </w:rPr>
        <w:tab/>
        <w:t xml:space="preserve">The V2X application specific server (VASS) </w:t>
      </w:r>
      <w:r w:rsidRPr="00D843A6">
        <w:rPr>
          <w:rFonts w:eastAsia="Malgun Gothic"/>
          <w:lang w:eastAsia="ja-JP"/>
        </w:rPr>
        <w:t xml:space="preserve">provides an application requirement to </w:t>
      </w:r>
      <w:r>
        <w:rPr>
          <w:rFonts w:eastAsia="Malgun Gothic"/>
          <w:lang w:eastAsia="ja-JP"/>
        </w:rPr>
        <w:t>the</w:t>
      </w:r>
      <w:r w:rsidRPr="00D843A6">
        <w:rPr>
          <w:rFonts w:eastAsia="Malgun Gothic"/>
          <w:lang w:eastAsia="ja-JP"/>
        </w:rPr>
        <w:t xml:space="preserve"> </w:t>
      </w:r>
      <w:r>
        <w:rPr>
          <w:rFonts w:eastAsia="Malgun Gothic"/>
          <w:lang w:eastAsia="ja-JP"/>
        </w:rPr>
        <w:t>VAE server to manage the UE-to-UE broadcast communication. This requirement may include the V2X service (or a group of V2X-UEs within this service) for which this request needs to be applied, the V2X-</w:t>
      </w:r>
      <w:r w:rsidRPr="00167138">
        <w:rPr>
          <w:rFonts w:eastAsia="Malgun Gothic"/>
          <w:lang w:eastAsia="ja-JP"/>
        </w:rPr>
        <w:t xml:space="preserve">UEs acting as candidate relays </w:t>
      </w:r>
      <w:r>
        <w:rPr>
          <w:rFonts w:eastAsia="Malgun Gothic"/>
          <w:lang w:eastAsia="ja-JP"/>
        </w:rPr>
        <w:t xml:space="preserve">per application; </w:t>
      </w:r>
      <w:r w:rsidRPr="00167138">
        <w:rPr>
          <w:rFonts w:eastAsia="Malgun Gothic"/>
          <w:lang w:eastAsia="ja-JP"/>
        </w:rPr>
        <w:t xml:space="preserve">and </w:t>
      </w:r>
      <w:r>
        <w:rPr>
          <w:rFonts w:eastAsia="Malgun Gothic"/>
          <w:lang w:eastAsia="ja-JP"/>
        </w:rPr>
        <w:t>optionally</w:t>
      </w:r>
      <w:r w:rsidRPr="00167138">
        <w:rPr>
          <w:rFonts w:eastAsia="Malgun Gothic"/>
          <w:lang w:eastAsia="ja-JP"/>
        </w:rPr>
        <w:t xml:space="preserve"> the geographical area for which this </w:t>
      </w:r>
      <w:r>
        <w:rPr>
          <w:rFonts w:eastAsia="Malgun Gothic"/>
          <w:lang w:eastAsia="ja-JP"/>
        </w:rPr>
        <w:t>request applies.</w:t>
      </w:r>
    </w:p>
    <w:p w:rsidR="000D63AF" w:rsidRDefault="000D63AF" w:rsidP="006506A3">
      <w:pPr>
        <w:pStyle w:val="B1"/>
        <w:rPr>
          <w:rFonts w:eastAsia="Malgun Gothic"/>
          <w:lang w:eastAsia="ja-JP"/>
        </w:rPr>
      </w:pPr>
      <w:r>
        <w:rPr>
          <w:rFonts w:eastAsia="Malgun Gothic"/>
          <w:lang w:eastAsia="ja-JP"/>
        </w:rPr>
        <w:t>2.</w:t>
      </w:r>
      <w:r>
        <w:rPr>
          <w:rFonts w:eastAsia="Malgun Gothic"/>
          <w:lang w:eastAsia="ja-JP"/>
        </w:rPr>
        <w:tab/>
        <w:t xml:space="preserve">The VAE server provides a UE-to-UE broadcast configuration requirement to one or more VAE clients </w:t>
      </w:r>
      <w:r w:rsidRPr="00D843A6">
        <w:rPr>
          <w:rFonts w:eastAsia="Malgun Gothic"/>
          <w:lang w:eastAsia="ja-JP"/>
        </w:rPr>
        <w:t>(</w:t>
      </w:r>
      <w:r>
        <w:rPr>
          <w:rFonts w:eastAsia="Malgun Gothic"/>
          <w:lang w:eastAsia="ja-JP"/>
        </w:rPr>
        <w:t>e.g. of the</w:t>
      </w:r>
      <w:r w:rsidRPr="00D843A6">
        <w:rPr>
          <w:rFonts w:eastAsia="Malgun Gothic"/>
          <w:lang w:eastAsia="ja-JP"/>
        </w:rPr>
        <w:t xml:space="preserve"> V2X UE which acts as ego / leading vehicle for the V2X </w:t>
      </w:r>
      <w:r>
        <w:rPr>
          <w:rFonts w:eastAsia="Malgun Gothic"/>
          <w:lang w:eastAsia="ja-JP"/>
        </w:rPr>
        <w:t>service, or of a V2X UE which is selected based his relative location to other V2X-UEs in the group)</w:t>
      </w:r>
      <w:r w:rsidRPr="00D843A6">
        <w:rPr>
          <w:rFonts w:eastAsia="Malgun Gothic"/>
          <w:lang w:eastAsia="ja-JP"/>
        </w:rPr>
        <w:t>. This requirement message</w:t>
      </w:r>
      <w:r>
        <w:rPr>
          <w:rFonts w:eastAsia="Malgun Gothic"/>
          <w:lang w:eastAsia="ja-JP"/>
        </w:rPr>
        <w:t xml:space="preserve"> provides a request to the VAE client to control the delivery of UE-to-UE broadcast messages for a given application; and includes the list of V2X-UEs acting as candidate application relays. This request may also include pre-defined rules on how to configure the UE-to-UE broadcast policies at the V2X-UEs (e.g. channel load thresholds for indicating a broadcast flood, what is the trigger event for exchanging the configurations among V2X-UEs, periodicity/time validity of configuration) </w:t>
      </w:r>
    </w:p>
    <w:p w:rsidR="000D63AF" w:rsidRDefault="000D63AF" w:rsidP="006506A3">
      <w:pPr>
        <w:pStyle w:val="EditorsNote"/>
        <w:rPr>
          <w:rFonts w:eastAsia="Malgun Gothic"/>
          <w:lang w:eastAsia="ja-JP"/>
        </w:rPr>
      </w:pPr>
      <w:r>
        <w:rPr>
          <w:rFonts w:eastAsia="Malgun Gothic"/>
          <w:lang w:eastAsia="ja-JP"/>
        </w:rPr>
        <w:t>Editor's note:</w:t>
      </w:r>
      <w:r>
        <w:rPr>
          <w:rFonts w:eastAsia="Malgun Gothic"/>
          <w:lang w:eastAsia="ja-JP"/>
        </w:rPr>
        <w:tab/>
        <w:t xml:space="preserve">How the V2X-UE 1 (or more V2X-UEs) is selected in step 2 is up to implementation. </w:t>
      </w:r>
    </w:p>
    <w:p w:rsidR="000D63AF" w:rsidRDefault="000D63AF" w:rsidP="006506A3">
      <w:pPr>
        <w:pStyle w:val="B1"/>
        <w:rPr>
          <w:lang w:val="en-US"/>
        </w:rPr>
      </w:pPr>
      <w:r>
        <w:rPr>
          <w:rFonts w:eastAsia="Malgun Gothic"/>
          <w:lang w:eastAsia="ja-JP"/>
        </w:rPr>
        <w:t>3.</w:t>
      </w:r>
      <w:r>
        <w:rPr>
          <w:rFonts w:eastAsia="Malgun Gothic"/>
          <w:lang w:eastAsia="ja-JP"/>
        </w:rPr>
        <w:tab/>
      </w:r>
      <w:r w:rsidRPr="00A87B7F">
        <w:rPr>
          <w:lang w:val="en-US"/>
        </w:rPr>
        <w:t xml:space="preserve">The </w:t>
      </w:r>
      <w:r>
        <w:rPr>
          <w:lang w:val="en-US"/>
        </w:rPr>
        <w:t>VAE client selects</w:t>
      </w:r>
      <w:r w:rsidRPr="005A3856">
        <w:rPr>
          <w:lang w:val="en-US"/>
        </w:rPr>
        <w:t xml:space="preserve"> and stores </w:t>
      </w:r>
      <w:r>
        <w:rPr>
          <w:lang w:val="en-US"/>
        </w:rPr>
        <w:t>a</w:t>
      </w:r>
      <w:r w:rsidRPr="005A3856">
        <w:rPr>
          <w:lang w:val="en-US"/>
        </w:rPr>
        <w:t xml:space="preserve"> configuration</w:t>
      </w:r>
      <w:r>
        <w:rPr>
          <w:lang w:val="en-US"/>
        </w:rPr>
        <w:t xml:space="preserve"> policy per application for </w:t>
      </w:r>
      <w:r w:rsidRPr="005A3856">
        <w:rPr>
          <w:lang w:val="en-US"/>
        </w:rPr>
        <w:t>the UE-to-UE</w:t>
      </w:r>
      <w:r>
        <w:rPr>
          <w:lang w:val="en-US"/>
        </w:rPr>
        <w:t xml:space="preserve"> broadcast communications</w:t>
      </w:r>
      <w:r w:rsidRPr="005A3856">
        <w:rPr>
          <w:lang w:val="en-US"/>
        </w:rPr>
        <w:t xml:space="preserve">. This </w:t>
      </w:r>
      <w:r>
        <w:rPr>
          <w:lang w:val="en-US"/>
        </w:rPr>
        <w:t>selection</w:t>
      </w:r>
      <w:r w:rsidRPr="005A3856">
        <w:rPr>
          <w:lang w:val="en-US"/>
        </w:rPr>
        <w:t xml:space="preserve"> </w:t>
      </w:r>
      <w:r>
        <w:rPr>
          <w:lang w:val="en-US"/>
        </w:rPr>
        <w:t xml:space="preserve">may </w:t>
      </w:r>
      <w:r w:rsidRPr="005A3856">
        <w:rPr>
          <w:lang w:val="en-US"/>
        </w:rPr>
        <w:t xml:space="preserve">consider </w:t>
      </w:r>
      <w:r>
        <w:rPr>
          <w:lang w:val="en-US"/>
        </w:rPr>
        <w:t>criteria, such as: the pre-defined rules of Step 2</w:t>
      </w:r>
      <w:r w:rsidRPr="005A3856">
        <w:rPr>
          <w:lang w:val="en-US"/>
        </w:rPr>
        <w:t xml:space="preserve">, </w:t>
      </w:r>
      <w:r>
        <w:rPr>
          <w:lang w:val="en-US"/>
        </w:rPr>
        <w:t>V2X service requirements / KPIs</w:t>
      </w:r>
      <w:r w:rsidRPr="005A3856">
        <w:rPr>
          <w:lang w:val="en-US"/>
        </w:rPr>
        <w:t>, provisioning policies for PC5</w:t>
      </w:r>
      <w:r>
        <w:rPr>
          <w:lang w:val="en-US"/>
        </w:rPr>
        <w:t xml:space="preserve"> and real-time radio parameters from lower layers</w:t>
      </w:r>
      <w:r w:rsidRPr="005A3856">
        <w:rPr>
          <w:lang w:val="en-US"/>
        </w:rPr>
        <w:t>.</w:t>
      </w:r>
      <w:r>
        <w:rPr>
          <w:lang w:val="en-US"/>
        </w:rPr>
        <w:t xml:space="preserve"> The configuration policy may be one of the following:</w:t>
      </w:r>
    </w:p>
    <w:p w:rsidR="000D63AF" w:rsidRDefault="000D63AF" w:rsidP="006506A3">
      <w:pPr>
        <w:pStyle w:val="B2"/>
        <w:rPr>
          <w:lang w:val="en-US"/>
        </w:rPr>
      </w:pPr>
      <w:r>
        <w:rPr>
          <w:lang w:val="en-US"/>
        </w:rPr>
        <w:t>a.</w:t>
      </w:r>
      <w:r>
        <w:rPr>
          <w:lang w:val="en-US"/>
        </w:rPr>
        <w:tab/>
      </w:r>
      <w:r w:rsidRPr="006A4954">
        <w:rPr>
          <w:lang w:val="en-US"/>
        </w:rPr>
        <w:t>Select whether to activate or to temporarily de-activate the relaying capability for one or more applications</w:t>
      </w:r>
      <w:r>
        <w:rPr>
          <w:lang w:val="en-US"/>
        </w:rPr>
        <w:t xml:space="preserve">. This is </w:t>
      </w:r>
      <w:r w:rsidRPr="001515BB">
        <w:rPr>
          <w:lang w:val="en-US"/>
        </w:rPr>
        <w:t xml:space="preserve">selected to </w:t>
      </w:r>
      <w:r>
        <w:rPr>
          <w:lang w:val="en-US"/>
        </w:rPr>
        <w:t xml:space="preserve">meet the following two conditions: </w:t>
      </w:r>
      <w:r w:rsidRPr="001515BB">
        <w:rPr>
          <w:lang w:val="en-US"/>
        </w:rPr>
        <w:t>1) ensure sufficient coverage to all affected V2X UEs and 2) minimize broadcast flood</w:t>
      </w:r>
      <w:r>
        <w:rPr>
          <w:lang w:val="en-US"/>
        </w:rPr>
        <w:t>; and is selected</w:t>
      </w:r>
      <w:r w:rsidRPr="001515BB">
        <w:rPr>
          <w:lang w:val="en-US"/>
        </w:rPr>
        <w:t xml:space="preserve"> based</w:t>
      </w:r>
      <w:r>
        <w:rPr>
          <w:lang w:val="en-US"/>
        </w:rPr>
        <w:t xml:space="preserve"> on: the range requirements of the V2X message, PC5 channel conditions (based on CBR, CSI measurements), location of the surrounding UEs, location of the candidate relays and UEs around the relay,</w:t>
      </w:r>
      <w:r w:rsidR="00617964">
        <w:rPr>
          <w:lang w:val="en-US"/>
        </w:rPr>
        <w:t xml:space="preserve"> </w:t>
      </w:r>
      <w:r>
        <w:rPr>
          <w:lang w:val="en-US"/>
        </w:rPr>
        <w:t>the radio capabilities of the candidate relays.</w:t>
      </w:r>
    </w:p>
    <w:p w:rsidR="000D63AF" w:rsidRDefault="000D63AF" w:rsidP="006506A3">
      <w:pPr>
        <w:pStyle w:val="B2"/>
        <w:rPr>
          <w:lang w:val="en-US"/>
        </w:rPr>
      </w:pPr>
      <w:r>
        <w:rPr>
          <w:lang w:val="en-US"/>
        </w:rPr>
        <w:t>b.</w:t>
      </w:r>
      <w:r>
        <w:rPr>
          <w:lang w:val="en-US"/>
        </w:rPr>
        <w:tab/>
      </w:r>
      <w:r w:rsidRPr="006A4954">
        <w:rPr>
          <w:lang w:val="en-US"/>
        </w:rPr>
        <w:t xml:space="preserve">Trigger the adaptation of the QoS </w:t>
      </w:r>
      <w:r>
        <w:rPr>
          <w:lang w:val="en-US"/>
        </w:rPr>
        <w:t>parameters</w:t>
      </w:r>
      <w:r w:rsidRPr="006A4954">
        <w:rPr>
          <w:lang w:val="en-US"/>
        </w:rPr>
        <w:t xml:space="preserve"> of the PC5 session, e.g. reduce the communication range, if relays are used, to avoid flooding</w:t>
      </w:r>
      <w:r>
        <w:rPr>
          <w:lang w:val="en-US"/>
        </w:rPr>
        <w:t>.</w:t>
      </w:r>
    </w:p>
    <w:p w:rsidR="000D63AF" w:rsidRDefault="000D63AF" w:rsidP="006506A3">
      <w:pPr>
        <w:pStyle w:val="B2"/>
        <w:rPr>
          <w:lang w:val="en-US"/>
        </w:rPr>
      </w:pPr>
      <w:r>
        <w:rPr>
          <w:lang w:val="en-US"/>
        </w:rPr>
        <w:t>c.</w:t>
      </w:r>
      <w:r>
        <w:rPr>
          <w:lang w:val="en-US"/>
        </w:rPr>
        <w:tab/>
      </w:r>
      <w:r w:rsidRPr="006A4954">
        <w:rPr>
          <w:lang w:val="en-US"/>
        </w:rPr>
        <w:t>Trigger the adaptation of the</w:t>
      </w:r>
      <w:r>
        <w:rPr>
          <w:lang w:val="en-US"/>
        </w:rPr>
        <w:t xml:space="preserve"> frequency and</w:t>
      </w:r>
      <w:r w:rsidRPr="006A4954">
        <w:rPr>
          <w:lang w:val="en-US"/>
        </w:rPr>
        <w:t xml:space="preserve"> number of re-transmissions of the application messages. </w:t>
      </w:r>
      <w:r>
        <w:rPr>
          <w:lang w:val="en-US"/>
        </w:rPr>
        <w:t>Here, a minimum lower number of transmissions may be provided by VASS in Step 1, which may be needed by application server, to guarantee V2X application requirement.</w:t>
      </w:r>
    </w:p>
    <w:p w:rsidR="000D63AF" w:rsidRDefault="000D63AF" w:rsidP="006506A3">
      <w:pPr>
        <w:pStyle w:val="B2"/>
        <w:rPr>
          <w:lang w:val="en-US"/>
        </w:rPr>
      </w:pPr>
      <w:r>
        <w:rPr>
          <w:lang w:val="en-US"/>
        </w:rPr>
        <w:t>d.</w:t>
      </w:r>
      <w:r>
        <w:rPr>
          <w:lang w:val="en-US"/>
        </w:rPr>
        <w:tab/>
      </w:r>
      <w:r w:rsidRPr="006A4954">
        <w:rPr>
          <w:lang w:val="en-US"/>
        </w:rPr>
        <w:t>Activate the bundling of V2X messages to containers. This will enable one-time delivery to the target V2X-UEs in high load scenarios.</w:t>
      </w:r>
    </w:p>
    <w:p w:rsidR="000D63AF" w:rsidRDefault="000D63AF" w:rsidP="006506A3">
      <w:pPr>
        <w:pStyle w:val="B1"/>
        <w:rPr>
          <w:rFonts w:eastAsia="Malgun Gothic"/>
          <w:lang w:eastAsia="ja-JP"/>
        </w:rPr>
      </w:pPr>
      <w:r>
        <w:rPr>
          <w:rFonts w:eastAsia="Malgun Gothic"/>
          <w:lang w:eastAsia="ja-JP"/>
        </w:rPr>
        <w:t>4.</w:t>
      </w:r>
      <w:r>
        <w:rPr>
          <w:rFonts w:eastAsia="Malgun Gothic"/>
          <w:lang w:eastAsia="ja-JP"/>
        </w:rPr>
        <w:tab/>
      </w:r>
      <w:r w:rsidRPr="006A4954">
        <w:rPr>
          <w:lang w:val="en-US"/>
        </w:rPr>
        <w:t xml:space="preserve">The VAE client sends a message to one or more involved V2X-UEs with the requested configuration policy for the UE-to-UE </w:t>
      </w:r>
      <w:r>
        <w:rPr>
          <w:lang w:val="en-US"/>
        </w:rPr>
        <w:t xml:space="preserve">broadcast </w:t>
      </w:r>
      <w:r w:rsidRPr="000245A0">
        <w:rPr>
          <w:lang w:val="en-US"/>
        </w:rPr>
        <w:t>communications</w:t>
      </w:r>
      <w:r w:rsidRPr="00796A16">
        <w:rPr>
          <w:lang w:val="en-US"/>
        </w:rPr>
        <w:t xml:space="preserve">. This can be a </w:t>
      </w:r>
      <w:r w:rsidRPr="0089413E">
        <w:rPr>
          <w:lang w:val="en-US"/>
        </w:rPr>
        <w:t>groupcast / broadcast message between VAE clients. Whether it is groupcast or broadcast depends on the V2X application and whether the V2X message needs to be transmitted to all surrounding UEs or to a specific group (e.g. platoon)</w:t>
      </w:r>
      <w:r w:rsidRPr="0089413E">
        <w:rPr>
          <w:i/>
          <w:iCs/>
          <w:lang w:val="en-US"/>
        </w:rPr>
        <w:t>.</w:t>
      </w:r>
      <w:r w:rsidRPr="000245A0">
        <w:rPr>
          <w:lang w:val="en-US"/>
        </w:rPr>
        <w:t xml:space="preserve"> The transmission</w:t>
      </w:r>
      <w:r>
        <w:rPr>
          <w:lang w:val="en-US"/>
        </w:rPr>
        <w:t xml:space="preserve"> of the message in step 3 may be periodic or based on a trigger event (e.g. channel load &gt;X%) as set in Step 2. </w:t>
      </w:r>
    </w:p>
    <w:p w:rsidR="000D63AF" w:rsidRDefault="000D63AF" w:rsidP="006506A3">
      <w:pPr>
        <w:pStyle w:val="B1"/>
        <w:rPr>
          <w:rFonts w:eastAsia="Malgun Gothic"/>
          <w:lang w:eastAsia="ja-JP"/>
        </w:rPr>
      </w:pPr>
      <w:r>
        <w:rPr>
          <w:rFonts w:eastAsia="Malgun Gothic"/>
          <w:lang w:eastAsia="ja-JP"/>
        </w:rPr>
        <w:t>5.</w:t>
      </w:r>
      <w:r>
        <w:rPr>
          <w:rFonts w:eastAsia="Malgun Gothic"/>
          <w:lang w:eastAsia="ja-JP"/>
        </w:rPr>
        <w:tab/>
      </w:r>
      <w:r w:rsidRPr="00A87B7F">
        <w:rPr>
          <w:lang w:val="en-US"/>
        </w:rPr>
        <w:t xml:space="preserve">The </w:t>
      </w:r>
      <w:r>
        <w:rPr>
          <w:lang w:val="en-US"/>
        </w:rPr>
        <w:t xml:space="preserve">VAE client receives a response, which includes either a positive or a negative acknowledgement of the message.  </w:t>
      </w:r>
    </w:p>
    <w:p w:rsidR="000D63AF" w:rsidRDefault="000D63AF" w:rsidP="006506A3">
      <w:pPr>
        <w:pStyle w:val="B1"/>
        <w:rPr>
          <w:rFonts w:eastAsia="Malgun Gothic"/>
          <w:lang w:eastAsia="ja-JP"/>
        </w:rPr>
      </w:pPr>
      <w:r>
        <w:rPr>
          <w:rFonts w:eastAsia="Malgun Gothic"/>
          <w:lang w:eastAsia="ja-JP"/>
        </w:rPr>
        <w:t>6</w:t>
      </w:r>
      <w:r w:rsidRPr="00F256B6">
        <w:rPr>
          <w:rFonts w:eastAsia="Malgun Gothic"/>
          <w:lang w:eastAsia="ja-JP"/>
        </w:rPr>
        <w:t>.</w:t>
      </w:r>
      <w:r>
        <w:rPr>
          <w:rFonts w:eastAsia="Malgun Gothic"/>
          <w:lang w:eastAsia="ja-JP"/>
        </w:rPr>
        <w:tab/>
      </w:r>
      <w:r w:rsidRPr="00F256B6">
        <w:rPr>
          <w:lang w:val="en-US"/>
        </w:rPr>
        <w:t>If the policy triggers the adaptation of QoS parameters for the group-based PC5 communication, a group</w:t>
      </w:r>
      <w:r>
        <w:rPr>
          <w:lang w:val="en-US"/>
        </w:rPr>
        <w:t xml:space="preserve">-based QoS adaptation is performed as provided in TR 23.764 (clause 7.3.1, steps 5-7). </w:t>
      </w:r>
    </w:p>
    <w:p w:rsidR="000D63AF" w:rsidRDefault="000D63AF" w:rsidP="006506A3">
      <w:pPr>
        <w:pStyle w:val="B1"/>
      </w:pPr>
      <w:r>
        <w:rPr>
          <w:rFonts w:eastAsia="Malgun Gothic"/>
          <w:lang w:eastAsia="ja-JP"/>
        </w:rPr>
        <w:t>7.</w:t>
      </w:r>
      <w:r>
        <w:rPr>
          <w:rFonts w:eastAsia="Malgun Gothic"/>
          <w:lang w:eastAsia="ja-JP"/>
        </w:rPr>
        <w:tab/>
        <w:t>The VAE client sends a notification message to t</w:t>
      </w:r>
      <w:r>
        <w:t xml:space="preserve">he VX </w:t>
      </w:r>
      <w:r w:rsidRPr="00DD662A">
        <w:t>application to inform that the configuration policies are set. This message may also identify that delivery will be handled over VAE layer (for some configuration policies like V2X message bundling).</w:t>
      </w:r>
    </w:p>
    <w:p w:rsidR="000D63AF" w:rsidRDefault="000D63AF" w:rsidP="000D63AF">
      <w:pPr>
        <w:pStyle w:val="Heading4"/>
      </w:pPr>
      <w:bookmarkStart w:id="252" w:name="_Toc50599492"/>
      <w:bookmarkStart w:id="253" w:name="_Toc59232247"/>
      <w:r>
        <w:t>7.8.2.1</w:t>
      </w:r>
      <w:r>
        <w:tab/>
      </w:r>
      <w:r>
        <w:rPr>
          <w:lang w:val="en-US"/>
        </w:rPr>
        <w:t>UE-to-UE broadcast delivery by VAE layer</w:t>
      </w:r>
      <w:bookmarkEnd w:id="252"/>
      <w:bookmarkEnd w:id="253"/>
    </w:p>
    <w:p w:rsidR="000D63AF" w:rsidRDefault="000D63AF" w:rsidP="000D63AF">
      <w:r>
        <w:t>This procedure provides the UE-to-UE broadcast delivery by the VAE client, based on the configuration policies (see procedure in 7.8.1.1.).</w:t>
      </w:r>
    </w:p>
    <w:p w:rsidR="000D63AF" w:rsidRDefault="000D63AF" w:rsidP="000D63AF">
      <w:r>
        <w:t>Pre-conditions:</w:t>
      </w:r>
    </w:p>
    <w:p w:rsidR="000D63AF" w:rsidRDefault="000D63AF" w:rsidP="006506A3">
      <w:pPr>
        <w:pStyle w:val="B1"/>
      </w:pPr>
      <w:r>
        <w:t>-</w:t>
      </w:r>
      <w:r>
        <w:tab/>
        <w:t>The</w:t>
      </w:r>
      <w:r w:rsidR="009716DA">
        <w:t xml:space="preserve"> </w:t>
      </w:r>
      <w:r>
        <w:t>V2X UE</w:t>
      </w:r>
      <w:r>
        <w:rPr>
          <w:lang w:val="en-US"/>
        </w:rPr>
        <w:t>s</w:t>
      </w:r>
      <w:r>
        <w:t xml:space="preserve"> ha</w:t>
      </w:r>
      <w:r>
        <w:rPr>
          <w:lang w:val="en-US"/>
        </w:rPr>
        <w:t>ve</w:t>
      </w:r>
      <w:r>
        <w:t xml:space="preserve"> connected to the V2X application server.</w:t>
      </w:r>
    </w:p>
    <w:p w:rsidR="000D63AF" w:rsidRDefault="000D63AF" w:rsidP="006506A3">
      <w:pPr>
        <w:pStyle w:val="B1"/>
        <w:rPr>
          <w:lang w:val="en-US"/>
        </w:rPr>
      </w:pPr>
      <w:r>
        <w:rPr>
          <w:lang w:val="en-US"/>
        </w:rPr>
        <w:t>-</w:t>
      </w:r>
      <w:r>
        <w:rPr>
          <w:lang w:val="en-US"/>
        </w:rPr>
        <w:tab/>
      </w:r>
      <w:r>
        <w:t xml:space="preserve">The </w:t>
      </w:r>
      <w:r>
        <w:rPr>
          <w:lang w:val="en-US"/>
        </w:rPr>
        <w:t>VAE clients of the</w:t>
      </w:r>
      <w:r w:rsidR="009716DA">
        <w:rPr>
          <w:lang w:val="en-US"/>
        </w:rPr>
        <w:t xml:space="preserve"> </w:t>
      </w:r>
      <w:r>
        <w:rPr>
          <w:lang w:val="en-US"/>
        </w:rPr>
        <w:t>V2X-UEs</w:t>
      </w:r>
      <w:r>
        <w:t xml:space="preserve"> ha</w:t>
      </w:r>
      <w:r>
        <w:rPr>
          <w:lang w:val="en-US"/>
        </w:rPr>
        <w:t>ve received and stored the UE-to-UE broadcast configurations per V2X application.</w:t>
      </w:r>
    </w:p>
    <w:p w:rsidR="000D63AF" w:rsidRDefault="000D63AF" w:rsidP="006506A3">
      <w:pPr>
        <w:pStyle w:val="TH"/>
      </w:pPr>
      <w:r>
        <w:object w:dxaOrig="9240" w:dyaOrig="4500">
          <v:shape id="_x0000_i1044" type="#_x0000_t75" style="width:412.45pt;height:201pt" o:ole="">
            <v:imagedata r:id="rId43" o:title=""/>
          </v:shape>
          <o:OLEObject Type="Embed" ProgID="Visio.Drawing.15" ShapeID="_x0000_i1044" DrawAspect="Content" ObjectID="_1669845219" r:id="rId44"/>
        </w:object>
      </w:r>
    </w:p>
    <w:p w:rsidR="000D63AF" w:rsidRPr="006A4954" w:rsidRDefault="000D63AF" w:rsidP="006506A3">
      <w:pPr>
        <w:pStyle w:val="TF"/>
      </w:pPr>
      <w:r w:rsidRPr="006A4954">
        <w:t>Figure 7.</w:t>
      </w:r>
      <w:r>
        <w:t>8</w:t>
      </w:r>
      <w:r w:rsidRPr="006A4954">
        <w:t>.</w:t>
      </w:r>
      <w:r>
        <w:t>2.1</w:t>
      </w:r>
      <w:r w:rsidRPr="006A4954">
        <w:t xml:space="preserve">-1: </w:t>
      </w:r>
      <w:r w:rsidRPr="00BF3195">
        <w:t>UE-to-UE broadcast configuration by VAE layer</w:t>
      </w:r>
    </w:p>
    <w:p w:rsidR="000D63AF" w:rsidRDefault="000D63AF" w:rsidP="006506A3">
      <w:pPr>
        <w:pStyle w:val="B1"/>
        <w:rPr>
          <w:rFonts w:eastAsia="Malgun Gothic"/>
          <w:lang w:eastAsia="ja-JP"/>
        </w:rPr>
      </w:pPr>
      <w:r>
        <w:rPr>
          <w:rFonts w:eastAsia="Malgun Gothic"/>
          <w:lang w:eastAsia="ja-JP"/>
        </w:rPr>
        <w:t>1.</w:t>
      </w:r>
      <w:r>
        <w:rPr>
          <w:rFonts w:eastAsia="Malgun Gothic"/>
          <w:lang w:eastAsia="ja-JP"/>
        </w:rPr>
        <w:tab/>
        <w:t xml:space="preserve">The </w:t>
      </w:r>
      <w:r w:rsidRPr="00977FB9">
        <w:rPr>
          <w:rFonts w:eastAsia="Malgun Gothic"/>
          <w:lang w:eastAsia="ja-JP"/>
        </w:rPr>
        <w:t>application</w:t>
      </w:r>
      <w:r>
        <w:rPr>
          <w:rFonts w:eastAsia="Malgun Gothic"/>
          <w:lang w:eastAsia="ja-JP"/>
        </w:rPr>
        <w:t xml:space="preserve"> client</w:t>
      </w:r>
      <w:r w:rsidRPr="00977FB9">
        <w:rPr>
          <w:rFonts w:eastAsia="Malgun Gothic"/>
          <w:lang w:eastAsia="ja-JP"/>
        </w:rPr>
        <w:t xml:space="preserve"> of the V2X UE sends to the VAE client</w:t>
      </w:r>
      <w:r>
        <w:rPr>
          <w:rFonts w:eastAsia="Malgun Gothic"/>
          <w:lang w:eastAsia="ja-JP"/>
        </w:rPr>
        <w:t>,</w:t>
      </w:r>
      <w:r w:rsidRPr="00977FB9">
        <w:rPr>
          <w:rFonts w:eastAsia="Malgun Gothic"/>
          <w:lang w:eastAsia="ja-JP"/>
        </w:rPr>
        <w:t xml:space="preserve"> the V2X message </w:t>
      </w:r>
      <w:r>
        <w:rPr>
          <w:rFonts w:eastAsia="Malgun Gothic"/>
          <w:lang w:eastAsia="ja-JP"/>
        </w:rPr>
        <w:t>to be broadcasted</w:t>
      </w:r>
      <w:r w:rsidRPr="00977FB9">
        <w:rPr>
          <w:rFonts w:eastAsia="Malgun Gothic"/>
          <w:lang w:eastAsia="ja-JP"/>
        </w:rPr>
        <w:t xml:space="preserve">. This message may be </w:t>
      </w:r>
      <w:r>
        <w:rPr>
          <w:rFonts w:eastAsia="Malgun Gothic"/>
          <w:lang w:eastAsia="ja-JP"/>
        </w:rPr>
        <w:t xml:space="preserve">for example </w:t>
      </w:r>
      <w:r w:rsidRPr="00977FB9">
        <w:rPr>
          <w:rFonts w:eastAsia="Malgun Gothic"/>
          <w:lang w:eastAsia="ja-JP"/>
        </w:rPr>
        <w:t>a PCM, CPM, MCM, DENM.</w:t>
      </w:r>
    </w:p>
    <w:p w:rsidR="000D63AF" w:rsidRPr="0078713A" w:rsidRDefault="000D63AF" w:rsidP="006506A3">
      <w:pPr>
        <w:pStyle w:val="B1"/>
        <w:rPr>
          <w:lang w:val="en-US"/>
        </w:rPr>
      </w:pPr>
      <w:r>
        <w:rPr>
          <w:rFonts w:eastAsia="Malgun Gothic"/>
          <w:lang w:eastAsia="ja-JP"/>
        </w:rPr>
        <w:t>2.</w:t>
      </w:r>
      <w:r>
        <w:rPr>
          <w:rFonts w:eastAsia="Malgun Gothic"/>
          <w:lang w:eastAsia="ja-JP"/>
        </w:rPr>
        <w:tab/>
      </w:r>
      <w:r>
        <w:rPr>
          <w:lang w:val="en-US"/>
        </w:rPr>
        <w:t>T</w:t>
      </w:r>
      <w:r w:rsidRPr="00A87B7F">
        <w:rPr>
          <w:lang w:val="en-US"/>
        </w:rPr>
        <w:t xml:space="preserve">he </w:t>
      </w:r>
      <w:r>
        <w:rPr>
          <w:lang w:val="en-US"/>
        </w:rPr>
        <w:t>VAE client</w:t>
      </w:r>
      <w:r w:rsidRPr="00440A70">
        <w:rPr>
          <w:lang w:val="en-US"/>
        </w:rPr>
        <w:t xml:space="preserve"> </w:t>
      </w:r>
      <w:r w:rsidRPr="008217BB">
        <w:rPr>
          <w:lang w:val="en-US"/>
        </w:rPr>
        <w:t xml:space="preserve">performs the mapping </w:t>
      </w:r>
      <w:r>
        <w:rPr>
          <w:lang w:val="en-US"/>
        </w:rPr>
        <w:t>between</w:t>
      </w:r>
      <w:r w:rsidRPr="008217BB">
        <w:rPr>
          <w:lang w:val="en-US"/>
        </w:rPr>
        <w:t xml:space="preserve"> the V2X message and the </w:t>
      </w:r>
      <w:r>
        <w:rPr>
          <w:lang w:val="en-US"/>
        </w:rPr>
        <w:t xml:space="preserve">configuration policy per </w:t>
      </w:r>
      <w:r w:rsidRPr="008217BB">
        <w:rPr>
          <w:lang w:val="en-US"/>
        </w:rPr>
        <w:t xml:space="preserve">application </w:t>
      </w:r>
      <w:r>
        <w:rPr>
          <w:lang w:val="en-US"/>
        </w:rPr>
        <w:t>as provided in 7.</w:t>
      </w:r>
      <w:r w:rsidR="00780A66">
        <w:rPr>
          <w:lang w:val="en-US"/>
        </w:rPr>
        <w:t>8</w:t>
      </w:r>
      <w:r>
        <w:rPr>
          <w:lang w:val="en-US"/>
        </w:rPr>
        <w:t xml:space="preserve">.1.1. VAE client </w:t>
      </w:r>
      <w:r w:rsidRPr="008217BB">
        <w:rPr>
          <w:lang w:val="en-US"/>
        </w:rPr>
        <w:t>determines based on the configuration policies, what should be the customization of the message before sending to other UEs. This</w:t>
      </w:r>
      <w:r>
        <w:rPr>
          <w:lang w:val="en-US"/>
        </w:rPr>
        <w:t xml:space="preserve"> customization may be</w:t>
      </w:r>
      <w:r w:rsidRPr="008217BB">
        <w:rPr>
          <w:lang w:val="en-US"/>
        </w:rPr>
        <w:t xml:space="preserve"> the message format, number of</w:t>
      </w:r>
      <w:r>
        <w:rPr>
          <w:lang w:val="en-US"/>
        </w:rPr>
        <w:t xml:space="preserve"> message</w:t>
      </w:r>
      <w:r w:rsidRPr="008217BB">
        <w:rPr>
          <w:lang w:val="en-US"/>
        </w:rPr>
        <w:t xml:space="preserve"> retransmissions, whether the V2X message should be bundled to a container or not.</w:t>
      </w:r>
    </w:p>
    <w:p w:rsidR="000D63AF" w:rsidRDefault="000D63AF" w:rsidP="006506A3">
      <w:pPr>
        <w:pStyle w:val="B1"/>
        <w:rPr>
          <w:lang w:val="en-US"/>
        </w:rPr>
      </w:pPr>
      <w:r w:rsidRPr="00921FF4">
        <w:rPr>
          <w:lang w:val="en-US"/>
        </w:rPr>
        <w:t>3.</w:t>
      </w:r>
      <w:r>
        <w:rPr>
          <w:lang w:val="en-US"/>
        </w:rPr>
        <w:tab/>
      </w:r>
      <w:r w:rsidRPr="00921FF4">
        <w:rPr>
          <w:lang w:val="en-US"/>
        </w:rPr>
        <w:t>Optionally, a VAE session is established between VAE clients for the V2X message delivery via V5-AE. For the case, when a V2X-UE serves as application relay, the VAE session establishment message indicates the destination VAE client and parameters for supporting the relaying to the destination V2X-UE.</w:t>
      </w:r>
    </w:p>
    <w:p w:rsidR="000D63AF" w:rsidRDefault="000D63AF" w:rsidP="006506A3">
      <w:pPr>
        <w:pStyle w:val="B1"/>
      </w:pPr>
      <w:r w:rsidRPr="00921FF4">
        <w:rPr>
          <w:lang w:val="en-US"/>
        </w:rPr>
        <w:t>4.</w:t>
      </w:r>
      <w:r>
        <w:rPr>
          <w:lang w:val="en-US"/>
        </w:rPr>
        <w:tab/>
      </w:r>
      <w:r w:rsidRPr="00921FF4">
        <w:rPr>
          <w:lang w:val="en-US"/>
        </w:rPr>
        <w:t xml:space="preserve">The customized V2X message(s) are sent from the transmitting V2X-UE to the receiving V2X-UEs over V5-AE. For the case when one or more V2X-UEs act as application relays, </w:t>
      </w:r>
      <w:r>
        <w:rPr>
          <w:lang w:val="en-US"/>
        </w:rPr>
        <w:t>the message is</w:t>
      </w:r>
      <w:r w:rsidRPr="00921FF4">
        <w:rPr>
          <w:lang w:val="en-US"/>
        </w:rPr>
        <w:t xml:space="preserve"> </w:t>
      </w:r>
      <w:r>
        <w:rPr>
          <w:lang w:val="en-US"/>
        </w:rPr>
        <w:t>relayed to the destination VAE client</w:t>
      </w:r>
      <w:r w:rsidRPr="00921FF4">
        <w:rPr>
          <w:lang w:val="en-US"/>
        </w:rPr>
        <w:t xml:space="preserve">.  </w:t>
      </w:r>
    </w:p>
    <w:bookmarkEnd w:id="251"/>
    <w:p w:rsidR="000D63AF" w:rsidRPr="00BF3195" w:rsidRDefault="000D63AF" w:rsidP="006506A3">
      <w:pPr>
        <w:pStyle w:val="B1"/>
        <w:rPr>
          <w:rFonts w:eastAsia="Malgun Gothic"/>
          <w:lang w:eastAsia="ja-JP"/>
        </w:rPr>
      </w:pPr>
      <w:r>
        <w:rPr>
          <w:rFonts w:eastAsia="Malgun Gothic"/>
          <w:lang w:eastAsia="ja-JP"/>
        </w:rPr>
        <w:t>5.</w:t>
      </w:r>
      <w:r>
        <w:rPr>
          <w:rFonts w:eastAsia="Malgun Gothic"/>
          <w:lang w:eastAsia="ja-JP"/>
        </w:rPr>
        <w:tab/>
        <w:t>V2X message is sent from the VAE client at the receiving V2X-UE to the corresponding V2X application specific client. In case of message bundling, the receiving VAE client first un-bundles the V2X message and then sends to the V2X application specific client.</w:t>
      </w:r>
    </w:p>
    <w:p w:rsidR="000D63AF" w:rsidRDefault="000D63AF" w:rsidP="000D63AF">
      <w:pPr>
        <w:pStyle w:val="Heading3"/>
        <w:jc w:val="both"/>
      </w:pPr>
      <w:bookmarkStart w:id="254" w:name="_Toc50599493"/>
      <w:bookmarkStart w:id="255" w:name="_Toc59232248"/>
      <w:r>
        <w:t>7.</w:t>
      </w:r>
      <w:r>
        <w:rPr>
          <w:lang w:val="en-US"/>
        </w:rPr>
        <w:t>8</w:t>
      </w:r>
      <w:r>
        <w:t>.2</w:t>
      </w:r>
      <w:r>
        <w:tab/>
        <w:t>Solution evaluation</w:t>
      </w:r>
      <w:bookmarkEnd w:id="254"/>
      <w:bookmarkEnd w:id="255"/>
    </w:p>
    <w:p w:rsidR="000D63AF" w:rsidRPr="0055331C" w:rsidRDefault="000D63AF" w:rsidP="000D63AF">
      <w:pPr>
        <w:jc w:val="both"/>
        <w:rPr>
          <w:rFonts w:eastAsia="Malgun Gothic"/>
          <w:lang w:eastAsia="ja-JP"/>
        </w:rPr>
      </w:pPr>
      <w:r>
        <w:t xml:space="preserve">The </w:t>
      </w:r>
      <w:r>
        <w:rPr>
          <w:lang w:val="en-US"/>
        </w:rPr>
        <w:t xml:space="preserve">two </w:t>
      </w:r>
      <w:r>
        <w:t>procedure</w:t>
      </w:r>
      <w:r>
        <w:rPr>
          <w:lang w:val="en-US"/>
        </w:rPr>
        <w:t>s 1) for configuring UE-to-UE broadcast policies, and 2) enabling V2X message delivery via VAE layer,</w:t>
      </w:r>
      <w:r>
        <w:t xml:space="preserve"> </w:t>
      </w:r>
      <w:r>
        <w:rPr>
          <w:lang w:val="en-US"/>
        </w:rPr>
        <w:t xml:space="preserve">provide a potential solution for enhancing the experience in safety and efficiency V2X applications, by reducing a V2X message broadcast flood while ensuring meeting the application QoS requirements. An alternative variant of this solution would be to assume that VAE server is providing the configurations to the VAE clients in procedure in 7.8.1.1; however, this will result to a semi-static configuration, without considering the </w:t>
      </w:r>
      <w:r w:rsidRPr="001515BB">
        <w:rPr>
          <w:lang w:val="en-US"/>
        </w:rPr>
        <w:t xml:space="preserve">real-time radio conditions </w:t>
      </w:r>
      <w:r>
        <w:rPr>
          <w:lang w:val="en-US"/>
        </w:rPr>
        <w:t xml:space="preserve">which are </w:t>
      </w:r>
      <w:r w:rsidRPr="001515BB">
        <w:rPr>
          <w:lang w:val="en-US"/>
        </w:rPr>
        <w:t xml:space="preserve">available at the </w:t>
      </w:r>
      <w:r>
        <w:rPr>
          <w:lang w:val="en-US"/>
        </w:rPr>
        <w:t>V2X-</w:t>
      </w:r>
      <w:r w:rsidRPr="001515BB">
        <w:rPr>
          <w:lang w:val="en-US"/>
        </w:rPr>
        <w:t>UE</w:t>
      </w:r>
      <w:r>
        <w:rPr>
          <w:lang w:val="en-US"/>
        </w:rPr>
        <w:t xml:space="preserve"> side.</w:t>
      </w:r>
    </w:p>
    <w:p w:rsidR="00BC5B2D" w:rsidRDefault="00BC5B2D" w:rsidP="00BC5B2D">
      <w:pPr>
        <w:pStyle w:val="Heading2"/>
      </w:pPr>
      <w:bookmarkStart w:id="256" w:name="_Toc50599494"/>
      <w:bookmarkStart w:id="257" w:name="_Toc59232249"/>
      <w:r>
        <w:lastRenderedPageBreak/>
        <w:t>7.9</w:t>
      </w:r>
      <w:r>
        <w:tab/>
      </w:r>
      <w:r>
        <w:rPr>
          <w:lang w:val="en-US"/>
        </w:rPr>
        <w:t xml:space="preserve">Solution #9: </w:t>
      </w:r>
      <w:r>
        <w:t>Obtain V2X application server information from different V2X service providers</w:t>
      </w:r>
      <w:bookmarkEnd w:id="256"/>
      <w:bookmarkEnd w:id="257"/>
    </w:p>
    <w:p w:rsidR="00BC5B2D" w:rsidRDefault="00BC5B2D" w:rsidP="00BC5B2D">
      <w:pPr>
        <w:pStyle w:val="Heading3"/>
      </w:pPr>
      <w:bookmarkStart w:id="258" w:name="_Toc50599495"/>
      <w:bookmarkStart w:id="259" w:name="_Toc59232250"/>
      <w:r>
        <w:t>7.9.1</w:t>
      </w:r>
      <w:r>
        <w:tab/>
        <w:t>Solution description</w:t>
      </w:r>
      <w:bookmarkEnd w:id="258"/>
      <w:bookmarkEnd w:id="259"/>
    </w:p>
    <w:p w:rsidR="009716DA" w:rsidRDefault="009716DA" w:rsidP="009716DA">
      <w:pPr>
        <w:pStyle w:val="Heading4"/>
      </w:pPr>
      <w:bookmarkStart w:id="260" w:name="_Toc50599496"/>
      <w:bookmarkStart w:id="261" w:name="_Toc59232251"/>
      <w:r>
        <w:t>7.9.1.1</w:t>
      </w:r>
      <w:r>
        <w:tab/>
        <w:t>Procedure for V2X service discovery in multiple V2X service provider scenario</w:t>
      </w:r>
      <w:bookmarkEnd w:id="260"/>
      <w:bookmarkEnd w:id="261"/>
    </w:p>
    <w:p w:rsidR="00BC5B2D" w:rsidRDefault="00BC5B2D" w:rsidP="00BC5B2D">
      <w:pPr>
        <w:rPr>
          <w:lang w:val="en-US"/>
        </w:rPr>
      </w:pPr>
      <w:r>
        <w:rPr>
          <w:lang w:val="en-US"/>
        </w:rPr>
        <w:t xml:space="preserve">The procedure for </w:t>
      </w:r>
      <w:r>
        <w:rPr>
          <w:lang w:val="en-US" w:eastAsia="zh-CN"/>
        </w:rPr>
        <w:t>V2X</w:t>
      </w:r>
      <w:r>
        <w:rPr>
          <w:lang w:val="en-US"/>
        </w:rPr>
        <w:t xml:space="preserve"> UE (having V2X application subscription with V2X service provider A) obtaining the </w:t>
      </w:r>
      <w:r>
        <w:rPr>
          <w:lang w:val="en-US" w:eastAsia="zh-CN"/>
        </w:rPr>
        <w:t>V2X</w:t>
      </w:r>
      <w:r>
        <w:rPr>
          <w:lang w:val="en-US"/>
        </w:rPr>
        <w:t xml:space="preserve"> UE service discovery information (offered by V2X service provider B) while in the service area of V2X service provider B is illustrated in figure 7.9.1.1</w:t>
      </w:r>
      <w:r>
        <w:rPr>
          <w:lang w:val="en-US"/>
        </w:rPr>
        <w:noBreakHyphen/>
        <w:t>1.</w:t>
      </w:r>
    </w:p>
    <w:p w:rsidR="00BC5B2D" w:rsidRDefault="00BC5B2D" w:rsidP="00BC5B2D">
      <w:pPr>
        <w:rPr>
          <w:lang w:val="en-US" w:eastAsia="zh-CN"/>
        </w:rPr>
      </w:pPr>
      <w:r>
        <w:rPr>
          <w:lang w:val="en-US" w:eastAsia="zh-CN"/>
        </w:rPr>
        <w:t>Pre-conditions:</w:t>
      </w:r>
    </w:p>
    <w:p w:rsidR="00BC5B2D" w:rsidRDefault="00BC5B2D" w:rsidP="00BC5B2D">
      <w:pPr>
        <w:pStyle w:val="B1"/>
        <w:rPr>
          <w:lang w:val="en-US" w:eastAsia="x-none"/>
        </w:rPr>
      </w:pPr>
      <w:r>
        <w:rPr>
          <w:lang w:val="en-US"/>
        </w:rPr>
        <w:t>1.</w:t>
      </w:r>
      <w:r>
        <w:rPr>
          <w:lang w:val="en-US"/>
        </w:rPr>
        <w:tab/>
        <w:t xml:space="preserve">The V2X UE has </w:t>
      </w:r>
      <w:r>
        <w:t>connected to</w:t>
      </w:r>
      <w:r>
        <w:rPr>
          <w:lang w:val="en-US"/>
        </w:rPr>
        <w:t xml:space="preserve"> the VAE server 1 of V2X service provider A with whom</w:t>
      </w:r>
      <w:r>
        <w:t xml:space="preserve"> the V2X UE has an V2X application subscription with.</w:t>
      </w:r>
    </w:p>
    <w:p w:rsidR="00BC5B2D" w:rsidRDefault="00BC5B2D" w:rsidP="00BC5B2D">
      <w:pPr>
        <w:pStyle w:val="B1"/>
        <w:rPr>
          <w:lang w:eastAsia="zh-CN"/>
        </w:rPr>
      </w:pPr>
      <w:r>
        <w:rPr>
          <w:lang w:val="en-US"/>
        </w:rPr>
        <w:t>2.</w:t>
      </w:r>
      <w:r>
        <w:rPr>
          <w:lang w:val="en-US"/>
        </w:rPr>
        <w:tab/>
        <w:t xml:space="preserve">The V2X UE is in the service area of </w:t>
      </w:r>
      <w:r>
        <w:rPr>
          <w:lang w:eastAsia="zh-CN"/>
        </w:rPr>
        <w:t>the VAE server 2 operated by V2X service provider B.</w:t>
      </w:r>
    </w:p>
    <w:p w:rsidR="00BC5B2D" w:rsidRDefault="00BC5B2D" w:rsidP="00BC5B2D">
      <w:pPr>
        <w:pStyle w:val="B1"/>
        <w:rPr>
          <w:lang w:eastAsia="zh-CN"/>
        </w:rPr>
      </w:pPr>
      <w:r>
        <w:rPr>
          <w:lang w:eastAsia="zh-CN"/>
        </w:rPr>
        <w:t>3.</w:t>
      </w:r>
      <w:r>
        <w:rPr>
          <w:lang w:eastAsia="zh-CN"/>
        </w:rPr>
        <w:tab/>
        <w:t>The service area and VAE server 2 mapping information of V2X service provider B is available at VAE server 1 of V2X service provider A.</w:t>
      </w:r>
    </w:p>
    <w:p w:rsidR="009716DA" w:rsidRDefault="009716DA" w:rsidP="006506A3">
      <w:pPr>
        <w:pStyle w:val="TH"/>
        <w:rPr>
          <w:lang w:eastAsia="zh-CN"/>
        </w:rPr>
      </w:pPr>
      <w:r>
        <w:rPr>
          <w:lang w:val="en-US"/>
        </w:rPr>
        <w:object w:dxaOrig="5640" w:dyaOrig="2616">
          <v:shape id="_x0000_i1045" type="#_x0000_t75" style="width:281.35pt;height:130.7pt" o:ole="">
            <v:imagedata r:id="rId45" o:title=""/>
          </v:shape>
          <o:OLEObject Type="Embed" ProgID="Visio.Drawing.11" ShapeID="_x0000_i1045" DrawAspect="Content" ObjectID="_1669845220" r:id="rId46"/>
        </w:object>
      </w:r>
    </w:p>
    <w:p w:rsidR="00BC5B2D" w:rsidRDefault="00BC5B2D" w:rsidP="00BC5B2D">
      <w:pPr>
        <w:pStyle w:val="TF"/>
        <w:rPr>
          <w:lang w:val="en-US" w:eastAsia="zh-CN"/>
        </w:rPr>
      </w:pPr>
      <w:r>
        <w:rPr>
          <w:lang w:val="en-US"/>
        </w:rPr>
        <w:t xml:space="preserve">Figure 7.9.1.1-1: </w:t>
      </w:r>
      <w:r>
        <w:rPr>
          <w:lang w:val="en-US" w:eastAsia="zh-CN"/>
        </w:rPr>
        <w:t>V2X service discovery in multiple V2X service provider scenario</w:t>
      </w:r>
    </w:p>
    <w:p w:rsidR="00BC5B2D" w:rsidRDefault="00BC5B2D" w:rsidP="00BC5B2D">
      <w:pPr>
        <w:pStyle w:val="B1"/>
        <w:rPr>
          <w:lang w:val="en-US" w:eastAsia="zh-CN"/>
        </w:rPr>
      </w:pPr>
      <w:r>
        <w:rPr>
          <w:lang w:val="en-US" w:eastAsia="zh-CN"/>
        </w:rPr>
        <w:t>1.</w:t>
      </w:r>
      <w:r>
        <w:rPr>
          <w:lang w:val="en-US" w:eastAsia="zh-CN"/>
        </w:rPr>
        <w:tab/>
        <w:t>The VAE client sends a get V2X UE service discovery request to the VAE server 1 for obtaining V2X UE service discovery information with V2X UE ID and current V2X UE location.</w:t>
      </w:r>
    </w:p>
    <w:p w:rsidR="00BC5B2D" w:rsidRDefault="00BC5B2D" w:rsidP="00BC5B2D">
      <w:pPr>
        <w:pStyle w:val="B1"/>
        <w:rPr>
          <w:lang w:val="en-US" w:eastAsia="zh-CN"/>
        </w:rPr>
      </w:pPr>
      <w:r>
        <w:rPr>
          <w:lang w:val="en-US" w:eastAsia="zh-CN"/>
        </w:rPr>
        <w:t>2.</w:t>
      </w:r>
      <w:r>
        <w:rPr>
          <w:lang w:val="en-US" w:eastAsia="zh-CN"/>
        </w:rPr>
        <w:tab/>
        <w:t>The VAE server 1 determines, based on the V2X UE location that the V2X UE is in the service area operated by the VAE server 2 of the V2X service provider B. The VAE server 1 sends the get V2X UE service discovery request to the VAE server 2 to get the V2X application server information for the V2X UE. The V2X UE location is included in the request.</w:t>
      </w:r>
    </w:p>
    <w:p w:rsidR="00BC5B2D" w:rsidRDefault="00BC5B2D" w:rsidP="00BC5B2D">
      <w:pPr>
        <w:pStyle w:val="B1"/>
        <w:rPr>
          <w:lang w:val="en-US" w:eastAsia="zh-CN"/>
        </w:rPr>
      </w:pPr>
      <w:r>
        <w:rPr>
          <w:lang w:val="en-US" w:eastAsia="zh-CN"/>
        </w:rPr>
        <w:t>3.</w:t>
      </w:r>
      <w:r>
        <w:rPr>
          <w:lang w:val="en-US" w:eastAsia="zh-CN"/>
        </w:rPr>
        <w:tab/>
        <w:t>The VAE server 2 determines the local V2X application server information based on UE location, and sends get V2X UE service discovery response to the VAE client. This message carries the local V2X application server information.</w:t>
      </w:r>
    </w:p>
    <w:p w:rsidR="00BC5B2D" w:rsidRDefault="00BC5B2D" w:rsidP="00BC5B2D">
      <w:pPr>
        <w:pStyle w:val="B1"/>
        <w:rPr>
          <w:lang w:val="en-US" w:eastAsia="zh-CN"/>
        </w:rPr>
      </w:pPr>
      <w:r>
        <w:rPr>
          <w:lang w:val="en-US" w:eastAsia="zh-CN"/>
        </w:rPr>
        <w:t>4.</w:t>
      </w:r>
      <w:r>
        <w:rPr>
          <w:lang w:val="en-US" w:eastAsia="zh-CN"/>
        </w:rPr>
        <w:tab/>
        <w:t>The VAE server 1 forwards the get V2X UE service discovery response to the VAE client. The VAE server 1 may further subscribe the information or event of the V2X UE from the local V2X application server which will serve the V2X UE.</w:t>
      </w:r>
    </w:p>
    <w:p w:rsidR="00BC5B2D" w:rsidRDefault="00BC5B2D" w:rsidP="00BC5B2D">
      <w:pPr>
        <w:pStyle w:val="Heading4"/>
      </w:pPr>
      <w:bookmarkStart w:id="262" w:name="_Toc50599497"/>
      <w:bookmarkStart w:id="263" w:name="_Toc59232252"/>
      <w:r>
        <w:t>7.9.1.2</w:t>
      </w:r>
      <w:r>
        <w:tab/>
        <w:t>Procedure for dynamic local service information in multiple V2X service provider scenario</w:t>
      </w:r>
      <w:bookmarkEnd w:id="262"/>
      <w:bookmarkEnd w:id="263"/>
    </w:p>
    <w:p w:rsidR="00BC5B2D" w:rsidRDefault="00BC5B2D" w:rsidP="00BC5B2D">
      <w:pPr>
        <w:rPr>
          <w:lang w:val="en-US"/>
        </w:rPr>
      </w:pPr>
      <w:r>
        <w:rPr>
          <w:lang w:val="en-US"/>
        </w:rPr>
        <w:t xml:space="preserve">The procedure for </w:t>
      </w:r>
      <w:r>
        <w:rPr>
          <w:lang w:val="en-US" w:eastAsia="zh-CN"/>
        </w:rPr>
        <w:t>V2X</w:t>
      </w:r>
      <w:r>
        <w:rPr>
          <w:lang w:val="en-US"/>
        </w:rPr>
        <w:t xml:space="preserve"> UE (having V2X application subscription with V2X service provider A) obtaining the </w:t>
      </w:r>
      <w:r>
        <w:rPr>
          <w:lang w:val="en-US" w:eastAsia="zh-CN"/>
        </w:rPr>
        <w:t>dynamic local service</w:t>
      </w:r>
      <w:r>
        <w:rPr>
          <w:lang w:val="en-US"/>
        </w:rPr>
        <w:t xml:space="preserve"> information (offered by V2X service provider B) while in the service area of V2X service provider B is illustrated in figure 7.9.1.2</w:t>
      </w:r>
      <w:r>
        <w:rPr>
          <w:lang w:val="en-US"/>
        </w:rPr>
        <w:noBreakHyphen/>
        <w:t>1.</w:t>
      </w:r>
    </w:p>
    <w:p w:rsidR="00BC5B2D" w:rsidRDefault="00BC5B2D" w:rsidP="00BC5B2D">
      <w:pPr>
        <w:rPr>
          <w:lang w:val="en-US" w:eastAsia="zh-CN"/>
        </w:rPr>
      </w:pPr>
      <w:r>
        <w:rPr>
          <w:lang w:val="en-US" w:eastAsia="zh-CN"/>
        </w:rPr>
        <w:t>Pre-conditions:</w:t>
      </w:r>
    </w:p>
    <w:p w:rsidR="00BC5B2D" w:rsidRDefault="00BC5B2D" w:rsidP="00BC5B2D">
      <w:pPr>
        <w:pStyle w:val="B1"/>
        <w:rPr>
          <w:lang w:val="en-US" w:eastAsia="x-none"/>
        </w:rPr>
      </w:pPr>
      <w:r>
        <w:rPr>
          <w:lang w:val="en-US"/>
        </w:rPr>
        <w:lastRenderedPageBreak/>
        <w:t>1.</w:t>
      </w:r>
      <w:r>
        <w:rPr>
          <w:lang w:val="en-US"/>
        </w:rPr>
        <w:tab/>
        <w:t xml:space="preserve">The V2X UE has </w:t>
      </w:r>
      <w:r>
        <w:t>connected to</w:t>
      </w:r>
      <w:r>
        <w:rPr>
          <w:lang w:val="en-US"/>
        </w:rPr>
        <w:t xml:space="preserve"> the VAE server of V2X service provider A with whom</w:t>
      </w:r>
      <w:r>
        <w:t xml:space="preserve"> the V2X UE has V2X application subscription with.</w:t>
      </w:r>
    </w:p>
    <w:p w:rsidR="00BC5B2D" w:rsidRDefault="00BC5B2D" w:rsidP="00BC5B2D">
      <w:pPr>
        <w:pStyle w:val="B1"/>
        <w:rPr>
          <w:lang w:eastAsia="zh-CN"/>
        </w:rPr>
      </w:pPr>
      <w:r>
        <w:rPr>
          <w:lang w:val="en-US"/>
        </w:rPr>
        <w:t>2.</w:t>
      </w:r>
      <w:r>
        <w:rPr>
          <w:lang w:val="en-US"/>
        </w:rPr>
        <w:tab/>
        <w:t xml:space="preserve">The V2X UE is in the service area of </w:t>
      </w:r>
      <w:r>
        <w:rPr>
          <w:lang w:eastAsia="zh-CN"/>
        </w:rPr>
        <w:t>the VAE server 2 operated by V2X service provider B.</w:t>
      </w:r>
    </w:p>
    <w:p w:rsidR="00BC5B2D" w:rsidRDefault="00BC5B2D" w:rsidP="00BC5B2D">
      <w:pPr>
        <w:pStyle w:val="B1"/>
        <w:rPr>
          <w:lang w:val="en-US"/>
        </w:rPr>
      </w:pPr>
      <w:r>
        <w:rPr>
          <w:lang w:eastAsia="zh-CN"/>
        </w:rPr>
        <w:t>3.</w:t>
      </w:r>
      <w:r>
        <w:rPr>
          <w:lang w:eastAsia="zh-CN"/>
        </w:rPr>
        <w:tab/>
        <w:t>The service area and VAE server 2 information of V2X service provider B mapping is available at VAE server 1 of V2X service provider A.</w:t>
      </w:r>
    </w:p>
    <w:p w:rsidR="00BC5B2D" w:rsidRDefault="00BC5B2D" w:rsidP="00BC5B2D">
      <w:pPr>
        <w:pStyle w:val="TH"/>
      </w:pPr>
      <w:r>
        <w:object w:dxaOrig="5640" w:dyaOrig="3229">
          <v:shape id="_x0000_i1046" type="#_x0000_t75" style="width:281.35pt;height:161.9pt" o:ole="">
            <v:imagedata r:id="rId47" o:title=""/>
          </v:shape>
          <o:OLEObject Type="Embed" ProgID="Visio.Drawing.11" ShapeID="_x0000_i1046" DrawAspect="Content" ObjectID="_1669845221" r:id="rId48"/>
        </w:object>
      </w:r>
    </w:p>
    <w:p w:rsidR="00BC5B2D" w:rsidRDefault="00BC5B2D" w:rsidP="00BC5B2D">
      <w:pPr>
        <w:pStyle w:val="TF"/>
      </w:pPr>
      <w:r>
        <w:t>Figure 7.9.1.2-1: D</w:t>
      </w:r>
      <w:r w:rsidRPr="00C221B5">
        <w:t xml:space="preserve">ynamic local service information in </w:t>
      </w:r>
      <w:r>
        <w:t>multiple</w:t>
      </w:r>
      <w:r w:rsidRPr="00C221B5">
        <w:t xml:space="preserve"> V2X service provider scenario</w:t>
      </w:r>
    </w:p>
    <w:p w:rsidR="00BC5B2D" w:rsidRDefault="00BC5B2D" w:rsidP="00BC5B2D">
      <w:pPr>
        <w:pStyle w:val="B1"/>
      </w:pPr>
      <w:r>
        <w:t>1.</w:t>
      </w:r>
      <w:r>
        <w:tab/>
        <w:t xml:space="preserve">The VAE client sends a local service information request to the VAE server 1 (responsible for geographic location A) </w:t>
      </w:r>
      <w:r>
        <w:rPr>
          <w:lang w:val="en-US" w:eastAsia="zh-CN"/>
        </w:rPr>
        <w:t>with V2X UE ID and current V2X UE location</w:t>
      </w:r>
      <w:r>
        <w:t>.</w:t>
      </w:r>
    </w:p>
    <w:p w:rsidR="00BC5B2D" w:rsidRDefault="00BC5B2D" w:rsidP="00BC5B2D">
      <w:pPr>
        <w:pStyle w:val="B1"/>
      </w:pPr>
      <w:r>
        <w:t>2.</w:t>
      </w:r>
      <w:r>
        <w:tab/>
        <w:t>The VAE server 1 determines the V2X UE is in the service area of VAE server 2 of V2X service provider B, and the local service information corresponding to the service area of VAE server 2 is not available at VAE server 1.</w:t>
      </w:r>
    </w:p>
    <w:p w:rsidR="00BC5B2D" w:rsidRDefault="00BC5B2D" w:rsidP="00BC5B2D">
      <w:pPr>
        <w:pStyle w:val="B1"/>
        <w:rPr>
          <w:lang w:val="en-US" w:eastAsia="zh-CN"/>
        </w:rPr>
      </w:pPr>
      <w:r>
        <w:rPr>
          <w:lang w:val="en-US" w:eastAsia="zh-CN"/>
        </w:rPr>
        <w:t>3.</w:t>
      </w:r>
      <w:r>
        <w:rPr>
          <w:lang w:val="en-US" w:eastAsia="zh-CN"/>
        </w:rPr>
        <w:tab/>
        <w:t xml:space="preserve">The VAE server 1 sends the </w:t>
      </w:r>
      <w:r>
        <w:t>local service information request</w:t>
      </w:r>
      <w:r>
        <w:rPr>
          <w:lang w:val="en-US" w:eastAsia="zh-CN"/>
        </w:rPr>
        <w:t xml:space="preserve"> to the VAE server 2 to get the </w:t>
      </w:r>
      <w:r>
        <w:t>local service information</w:t>
      </w:r>
      <w:r>
        <w:rPr>
          <w:lang w:val="en-US" w:eastAsia="zh-CN"/>
        </w:rPr>
        <w:t xml:space="preserve"> information for the V2X UE. The V2X UE location is included in the request.</w:t>
      </w:r>
    </w:p>
    <w:p w:rsidR="00BC5B2D" w:rsidRDefault="00BC5B2D" w:rsidP="00BC5B2D">
      <w:pPr>
        <w:pStyle w:val="B1"/>
      </w:pPr>
      <w:r>
        <w:rPr>
          <w:lang w:val="en-US" w:eastAsia="zh-CN"/>
        </w:rPr>
        <w:t>4.</w:t>
      </w:r>
      <w:r>
        <w:rPr>
          <w:lang w:val="en-US" w:eastAsia="zh-CN"/>
        </w:rPr>
        <w:tab/>
        <w:t xml:space="preserve">The VAE server 2 determines the local service information </w:t>
      </w:r>
      <w:r>
        <w:t>(e.g. V2X server USD(s), V2X USD) with the corresponding geographic locations information</w:t>
      </w:r>
      <w:r>
        <w:rPr>
          <w:lang w:val="en-US" w:eastAsia="zh-CN"/>
        </w:rPr>
        <w:t xml:space="preserve"> based on UE location, and sends </w:t>
      </w:r>
      <w:r>
        <w:t>local service information</w:t>
      </w:r>
      <w:r>
        <w:rPr>
          <w:lang w:val="en-US" w:eastAsia="zh-CN"/>
        </w:rPr>
        <w:t xml:space="preserve"> response to the VAE server 1. This message carries the local service information.</w:t>
      </w:r>
    </w:p>
    <w:p w:rsidR="00BC5B2D" w:rsidRDefault="00BC5B2D" w:rsidP="00BC5B2D">
      <w:pPr>
        <w:pStyle w:val="B1"/>
      </w:pPr>
      <w:r>
        <w:t>5.</w:t>
      </w:r>
      <w:r>
        <w:tab/>
        <w:t>The VAE server 1 provides the local service information to the VAE client. Upon receiving the local service information, the VAE client stores the received information.</w:t>
      </w:r>
    </w:p>
    <w:p w:rsidR="00BC5B2D" w:rsidRDefault="00BC5B2D" w:rsidP="00BC5B2D">
      <w:pPr>
        <w:pStyle w:val="Heading3"/>
      </w:pPr>
      <w:bookmarkStart w:id="264" w:name="_Toc50599498"/>
      <w:bookmarkStart w:id="265" w:name="_Toc59232253"/>
      <w:r>
        <w:t>7.9.2</w:t>
      </w:r>
      <w:r>
        <w:tab/>
        <w:t>Solution evaluation</w:t>
      </w:r>
      <w:bookmarkEnd w:id="264"/>
      <w:bookmarkEnd w:id="265"/>
    </w:p>
    <w:p w:rsidR="009716DA" w:rsidRPr="00CD096D" w:rsidRDefault="009716DA" w:rsidP="009716DA">
      <w:r>
        <w:t>This is a viable solution to support V2X service discovery and dynamic local service information where multiple V2X service providers are involved.</w:t>
      </w:r>
    </w:p>
    <w:p w:rsidR="002571F9" w:rsidRDefault="002571F9" w:rsidP="002571F9">
      <w:pPr>
        <w:pStyle w:val="Heading2"/>
        <w:rPr>
          <w:lang w:val="en-US"/>
        </w:rPr>
      </w:pPr>
      <w:bookmarkStart w:id="266" w:name="_Toc50599499"/>
      <w:bookmarkStart w:id="267" w:name="_Toc59232254"/>
      <w:r>
        <w:t>7.10</w:t>
      </w:r>
      <w:r>
        <w:tab/>
      </w:r>
      <w:r>
        <w:rPr>
          <w:lang w:val="en-US"/>
        </w:rPr>
        <w:t>Solution #10: Application-triggered slice re-mapping for V2X applications</w:t>
      </w:r>
      <w:bookmarkEnd w:id="266"/>
      <w:bookmarkEnd w:id="267"/>
      <w:r w:rsidRPr="00163FA4">
        <w:rPr>
          <w:lang w:val="en-US"/>
        </w:rPr>
        <w:t xml:space="preserve"> </w:t>
      </w:r>
    </w:p>
    <w:p w:rsidR="002571F9" w:rsidRDefault="002571F9" w:rsidP="002571F9">
      <w:pPr>
        <w:pStyle w:val="Heading3"/>
      </w:pPr>
      <w:bookmarkStart w:id="268" w:name="_Toc41572770"/>
      <w:bookmarkStart w:id="269" w:name="_Toc50599500"/>
      <w:bookmarkStart w:id="270" w:name="_Toc59232255"/>
      <w:r>
        <w:t>7.</w:t>
      </w:r>
      <w:r>
        <w:rPr>
          <w:lang w:eastAsia="zh-CN"/>
        </w:rPr>
        <w:t>10</w:t>
      </w:r>
      <w:r>
        <w:t>.1</w:t>
      </w:r>
      <w:r>
        <w:tab/>
        <w:t>Solution description</w:t>
      </w:r>
      <w:bookmarkEnd w:id="268"/>
      <w:bookmarkEnd w:id="269"/>
      <w:bookmarkEnd w:id="270"/>
    </w:p>
    <w:p w:rsidR="002571F9" w:rsidRDefault="002571F9" w:rsidP="002571F9">
      <w:pPr>
        <w:overflowPunct w:val="0"/>
        <w:autoSpaceDE w:val="0"/>
        <w:autoSpaceDN w:val="0"/>
        <w:adjustRightInd w:val="0"/>
        <w:spacing w:after="0"/>
        <w:jc w:val="both"/>
        <w:rPr>
          <w:lang w:val="en-US"/>
        </w:rPr>
      </w:pPr>
      <w:r>
        <w:rPr>
          <w:lang w:val="en-US"/>
        </w:rPr>
        <w:t xml:space="preserve">V2X applications may enclose </w:t>
      </w:r>
      <w:r w:rsidRPr="00EE6167">
        <w:rPr>
          <w:rFonts w:eastAsia="Malgun Gothic"/>
          <w:lang w:eastAsia="zh-CN"/>
        </w:rPr>
        <w:t xml:space="preserve">both safety and non-safety </w:t>
      </w:r>
      <w:r>
        <w:rPr>
          <w:rFonts w:eastAsia="Malgun Gothic"/>
          <w:lang w:eastAsia="zh-CN"/>
        </w:rPr>
        <w:t>related services, which</w:t>
      </w:r>
      <w:r w:rsidRPr="00EE6167">
        <w:rPr>
          <w:rFonts w:eastAsia="Malgun Gothic"/>
          <w:lang w:eastAsia="zh-CN"/>
        </w:rPr>
        <w:t xml:space="preserve"> need to be supported with diverse and conflicting KPIs (latency, reliability, throughput). A V2X service provider may use one or more network slices for V2X to bundle one or more V2X services to support multiple KPI and QoS requirements.</w:t>
      </w:r>
      <w:r>
        <w:rPr>
          <w:rFonts w:eastAsia="Malgun Gothic"/>
          <w:lang w:eastAsia="zh-CN"/>
        </w:rPr>
        <w:t xml:space="preserve"> </w:t>
      </w:r>
      <w:r w:rsidRPr="00D41FBC">
        <w:rPr>
          <w:lang w:val="en-US"/>
        </w:rPr>
        <w:t xml:space="preserve">In </w:t>
      </w:r>
      <w:r>
        <w:rPr>
          <w:lang w:val="en-US"/>
        </w:rPr>
        <w:t>3GPP </w:t>
      </w:r>
      <w:r w:rsidRPr="00D41FBC">
        <w:rPr>
          <w:lang w:val="en-US"/>
        </w:rPr>
        <w:t>TS</w:t>
      </w:r>
      <w:r>
        <w:rPr>
          <w:lang w:val="en-US"/>
        </w:rPr>
        <w:t> </w:t>
      </w:r>
      <w:r w:rsidRPr="00D41FBC">
        <w:rPr>
          <w:lang w:val="en-US"/>
        </w:rPr>
        <w:t>23.501</w:t>
      </w:r>
      <w:r>
        <w:rPr>
          <w:lang w:val="en-US"/>
        </w:rPr>
        <w:t> [11]</w:t>
      </w:r>
      <w:r w:rsidRPr="00D41FBC">
        <w:rPr>
          <w:lang w:val="en-US"/>
        </w:rPr>
        <w:t xml:space="preserve">, </w:t>
      </w:r>
      <w:r>
        <w:rPr>
          <w:lang w:val="en-US"/>
        </w:rPr>
        <w:t xml:space="preserve">four </w:t>
      </w:r>
      <w:r w:rsidRPr="00D41FBC">
        <w:t>standardized</w:t>
      </w:r>
      <w:r w:rsidRPr="009E0DE1">
        <w:t xml:space="preserve"> </w:t>
      </w:r>
      <w:r>
        <w:t>slice types (SSTs) have been introduced for V2X, eMBB, MIoT, URLLC. According to 3GPP </w:t>
      </w:r>
      <w:r w:rsidRPr="00D41FBC">
        <w:rPr>
          <w:lang w:val="en-US"/>
        </w:rPr>
        <w:t>TS</w:t>
      </w:r>
      <w:r>
        <w:rPr>
          <w:lang w:val="en-US"/>
        </w:rPr>
        <w:t> </w:t>
      </w:r>
      <w:r w:rsidRPr="00D41FBC">
        <w:rPr>
          <w:lang w:val="en-US"/>
        </w:rPr>
        <w:t>23.501</w:t>
      </w:r>
      <w:r>
        <w:rPr>
          <w:lang w:val="en-US"/>
        </w:rPr>
        <w:t> [11], a</w:t>
      </w:r>
      <w:r>
        <w:t xml:space="preserve"> V2X services may be handled by a V2X SST, but also this could be handled by any other standardized slice types, due to the diverse performance requirements for different safety and efficiency related applications, and the availability of the slices in a certain geographical area.</w:t>
      </w:r>
      <w:r>
        <w:rPr>
          <w:lang w:val="en-US"/>
        </w:rPr>
        <w:t xml:space="preserve"> </w:t>
      </w:r>
    </w:p>
    <w:p w:rsidR="002571F9" w:rsidRDefault="002571F9" w:rsidP="002571F9">
      <w:pPr>
        <w:rPr>
          <w:lang w:eastAsia="ko-KR"/>
        </w:rPr>
      </w:pPr>
      <w:r w:rsidRPr="00923BDA">
        <w:rPr>
          <w:lang w:eastAsia="ko-KR"/>
        </w:rPr>
        <w:t xml:space="preserve">This solution </w:t>
      </w:r>
      <w:r>
        <w:rPr>
          <w:lang w:eastAsia="ko-KR"/>
        </w:rPr>
        <w:t xml:space="preserve">provides a mechanism for enabling the VAE-S to translate the adaptation of the service requirements / profile, as triggered by the VASS or VASC, to a network slice re-mapping.  </w:t>
      </w:r>
    </w:p>
    <w:p w:rsidR="002571F9" w:rsidRPr="0064781D" w:rsidRDefault="002571F9" w:rsidP="002571F9">
      <w:pPr>
        <w:pStyle w:val="Heading4"/>
      </w:pPr>
      <w:bookmarkStart w:id="271" w:name="_Toc536270654"/>
      <w:bookmarkStart w:id="272" w:name="_Toc536270961"/>
      <w:bookmarkStart w:id="273" w:name="_Toc9812364"/>
      <w:bookmarkStart w:id="274" w:name="_Toc9812608"/>
      <w:bookmarkStart w:id="275" w:name="_Toc27954000"/>
      <w:bookmarkStart w:id="276" w:name="_Toc41572771"/>
      <w:bookmarkStart w:id="277" w:name="_Toc50599501"/>
      <w:bookmarkStart w:id="278" w:name="_Toc59232256"/>
      <w:r>
        <w:lastRenderedPageBreak/>
        <w:t>7.10.1.1</w:t>
      </w:r>
      <w:r>
        <w:tab/>
      </w:r>
      <w:r>
        <w:rPr>
          <w:lang w:val="en-US"/>
        </w:rPr>
        <w:t>General</w:t>
      </w:r>
      <w:bookmarkEnd w:id="271"/>
      <w:bookmarkEnd w:id="272"/>
      <w:bookmarkEnd w:id="273"/>
      <w:bookmarkEnd w:id="274"/>
      <w:bookmarkEnd w:id="275"/>
      <w:bookmarkEnd w:id="276"/>
      <w:bookmarkEnd w:id="277"/>
      <w:bookmarkEnd w:id="278"/>
    </w:p>
    <w:p w:rsidR="002571F9" w:rsidRDefault="002571F9" w:rsidP="002571F9">
      <w:r>
        <w:t>This solution provides a mechanism to allow the VAE server to perform slice re-mapping for a V2X application and the involved UEs, as triggered by a change of the application requirements. This mechanism assumes that the GST parameters and the per UE slice subscriptions (running the V2X application) are known at the VAE-S by OAM (according to 3GPP TS 28.533 [</w:t>
      </w:r>
      <w:r w:rsidR="004915FF">
        <w:t>15</w:t>
      </w:r>
      <w:r>
        <w:t>] slice management information can be exposed to 3</w:t>
      </w:r>
      <w:r w:rsidRPr="006474CA">
        <w:rPr>
          <w:vertAlign w:val="superscript"/>
        </w:rPr>
        <w:t>rd</w:t>
      </w:r>
      <w:r>
        <w:t xml:space="preserve"> party via EGMF). </w:t>
      </w:r>
    </w:p>
    <w:p w:rsidR="002571F9" w:rsidRPr="000127E8" w:rsidRDefault="002571F9" w:rsidP="002571F9">
      <w:pPr>
        <w:overflowPunct w:val="0"/>
        <w:autoSpaceDE w:val="0"/>
        <w:autoSpaceDN w:val="0"/>
        <w:adjustRightInd w:val="0"/>
        <w:spacing w:before="60" w:after="120"/>
        <w:jc w:val="both"/>
        <w:textAlignment w:val="baseline"/>
        <w:rPr>
          <w:lang w:val="en-US"/>
        </w:rPr>
      </w:pPr>
      <w:r>
        <w:rPr>
          <w:lang w:val="en-US"/>
        </w:rPr>
        <w:t xml:space="preserve">The trigger for the mapping is the application request to VAE-S for a new service profile for the V2X application. This may be due to a request of a different LoA level, UEs moving to an area where current service requirements need to change, adaptation of QoE requirements, different V2X application to service mapping etc. The, VAE-S determines a V2X application to slice mapping, based on the requested service profile, the slice capabilities, the UE subscriptions and the GST parameters (these are assumed to be available at the by OAM). The VAE-S sends to all the VAE-Cs running the application, about the (re-)mapping required to a different slice. </w:t>
      </w:r>
    </w:p>
    <w:p w:rsidR="002571F9" w:rsidRDefault="002571F9" w:rsidP="002571F9">
      <w:pPr>
        <w:pStyle w:val="Heading4"/>
      </w:pPr>
      <w:bookmarkStart w:id="279" w:name="_Toc536270655"/>
      <w:bookmarkStart w:id="280" w:name="_Toc536270962"/>
      <w:bookmarkStart w:id="281" w:name="_Toc9812365"/>
      <w:bookmarkStart w:id="282" w:name="_Toc9812609"/>
      <w:bookmarkStart w:id="283" w:name="_Toc27954001"/>
      <w:bookmarkStart w:id="284" w:name="_Toc41572772"/>
      <w:bookmarkStart w:id="285" w:name="_Toc50599502"/>
      <w:bookmarkStart w:id="286" w:name="_Toc59232257"/>
      <w:r>
        <w:t>7.10.1.2</w:t>
      </w:r>
      <w:r>
        <w:tab/>
      </w:r>
      <w:bookmarkEnd w:id="279"/>
      <w:bookmarkEnd w:id="280"/>
      <w:bookmarkEnd w:id="281"/>
      <w:bookmarkEnd w:id="282"/>
      <w:bookmarkEnd w:id="283"/>
      <w:bookmarkEnd w:id="284"/>
      <w:r>
        <w:t>Procedure</w:t>
      </w:r>
      <w:bookmarkEnd w:id="285"/>
      <w:bookmarkEnd w:id="286"/>
    </w:p>
    <w:p w:rsidR="002571F9" w:rsidRDefault="002571F9" w:rsidP="002571F9">
      <w:pPr>
        <w:rPr>
          <w:lang w:val="en-US"/>
        </w:rPr>
      </w:pPr>
      <w:r>
        <w:rPr>
          <w:lang w:val="en-US"/>
        </w:rPr>
        <w:t>Pre-conditions:</w:t>
      </w:r>
    </w:p>
    <w:p w:rsidR="002571F9" w:rsidRPr="001832A3" w:rsidRDefault="002571F9" w:rsidP="0089413E">
      <w:pPr>
        <w:pStyle w:val="B1"/>
      </w:pPr>
      <w:r>
        <w:t>1.</w:t>
      </w:r>
      <w:r>
        <w:tab/>
        <w:t>S</w:t>
      </w:r>
      <w:r w:rsidRPr="001832A3">
        <w:t xml:space="preserve">lice#1 and </w:t>
      </w:r>
      <w:r>
        <w:t>S</w:t>
      </w:r>
      <w:r w:rsidRPr="001832A3">
        <w:t>lice#2 have already been established. UE</w:t>
      </w:r>
      <w:r>
        <w:t>s of App#A</w:t>
      </w:r>
      <w:r w:rsidRPr="001832A3">
        <w:t xml:space="preserve"> ha</w:t>
      </w:r>
      <w:r>
        <w:t>ve</w:t>
      </w:r>
      <w:r w:rsidRPr="001832A3">
        <w:t xml:space="preserve"> registered with the network and connected to Slice#1 (based on the URSP rules which are configured to the UE by the PCF (</w:t>
      </w:r>
      <w:r>
        <w:t>3GPP </w:t>
      </w:r>
      <w:r w:rsidRPr="001832A3">
        <w:t>TS 23.501</w:t>
      </w:r>
      <w:r>
        <w:t> [11]</w:t>
      </w:r>
      <w:r w:rsidRPr="001832A3">
        <w:t xml:space="preserve">, </w:t>
      </w:r>
      <w:r>
        <w:t>3GPP TS </w:t>
      </w:r>
      <w:r w:rsidRPr="001832A3">
        <w:t>23.503</w:t>
      </w:r>
      <w:r>
        <w:t> [12]</w:t>
      </w:r>
      <w:r w:rsidRPr="001832A3">
        <w:t xml:space="preserve">)). </w:t>
      </w:r>
    </w:p>
    <w:p w:rsidR="002571F9" w:rsidRPr="001832A3" w:rsidRDefault="002571F9" w:rsidP="0089413E">
      <w:pPr>
        <w:pStyle w:val="B1"/>
        <w:rPr>
          <w:lang w:val="en-US"/>
        </w:rPr>
      </w:pPr>
      <w:r>
        <w:rPr>
          <w:lang w:val="en-US"/>
        </w:rPr>
        <w:t>2.</w:t>
      </w:r>
      <w:r>
        <w:rPr>
          <w:lang w:val="en-US"/>
        </w:rPr>
        <w:tab/>
      </w:r>
      <w:r w:rsidRPr="001832A3">
        <w:rPr>
          <w:lang w:val="en-US"/>
        </w:rPr>
        <w:t>Slice information, such as GST parameters</w:t>
      </w:r>
      <w:r>
        <w:rPr>
          <w:lang w:val="en-US"/>
        </w:rPr>
        <w:t xml:space="preserve"> </w:t>
      </w:r>
      <w:r w:rsidRPr="001832A3">
        <w:rPr>
          <w:lang w:val="en-US"/>
        </w:rPr>
        <w:t xml:space="preserve">and slice subscriptions are received at the VAE server by the OAM (by consuming Management APIs via EGMF, as in </w:t>
      </w:r>
      <w:r>
        <w:rPr>
          <w:lang w:val="en-US"/>
        </w:rPr>
        <w:t>3GPP </w:t>
      </w:r>
      <w:r w:rsidRPr="001832A3">
        <w:rPr>
          <w:lang w:val="en-US"/>
        </w:rPr>
        <w:t>TS</w:t>
      </w:r>
      <w:r>
        <w:rPr>
          <w:lang w:val="en-US"/>
        </w:rPr>
        <w:t> </w:t>
      </w:r>
      <w:r w:rsidRPr="001832A3">
        <w:rPr>
          <w:lang w:val="en-US"/>
        </w:rPr>
        <w:t>28.533</w:t>
      </w:r>
      <w:r>
        <w:rPr>
          <w:lang w:val="en-US"/>
        </w:rPr>
        <w:t> [</w:t>
      </w:r>
      <w:r w:rsidR="004915FF">
        <w:rPr>
          <w:lang w:val="en-US"/>
        </w:rPr>
        <w:t>15</w:t>
      </w:r>
      <w:r>
        <w:rPr>
          <w:lang w:val="en-US"/>
        </w:rPr>
        <w:t>]</w:t>
      </w:r>
      <w:r w:rsidRPr="001832A3">
        <w:rPr>
          <w:lang w:val="en-US"/>
        </w:rPr>
        <w:t>).</w:t>
      </w:r>
    </w:p>
    <w:p w:rsidR="002571F9" w:rsidRDefault="002571F9" w:rsidP="0089413E">
      <w:pPr>
        <w:pStyle w:val="B1"/>
        <w:rPr>
          <w:lang w:val="en-US"/>
        </w:rPr>
      </w:pPr>
      <w:r>
        <w:rPr>
          <w:lang w:val="en-US"/>
        </w:rPr>
        <w:t>3.</w:t>
      </w:r>
      <w:r>
        <w:rPr>
          <w:lang w:val="en-US"/>
        </w:rPr>
        <w:tab/>
        <w:t xml:space="preserve">VASS has requested VAE-S to manage the App#A to slice mapping. Following, a VAE layer session is established between VAE-S and VAE-Cs (of UEs within App#A) as in clause </w:t>
      </w:r>
      <w:r>
        <w:t>7.</w:t>
      </w:r>
      <w:r>
        <w:rPr>
          <w:lang w:val="en-US"/>
        </w:rPr>
        <w:t>1</w:t>
      </w:r>
      <w:r>
        <w:t>.1.</w:t>
      </w:r>
      <w:r>
        <w:rPr>
          <w:lang w:val="en-US"/>
        </w:rPr>
        <w:t>3.</w:t>
      </w:r>
    </w:p>
    <w:p w:rsidR="002571F9" w:rsidRDefault="002571F9" w:rsidP="005E0A0A">
      <w:pPr>
        <w:pStyle w:val="TH"/>
      </w:pPr>
      <w:r>
        <w:object w:dxaOrig="10695" w:dyaOrig="4845">
          <v:shape id="_x0000_i1047" type="#_x0000_t75" style="width:482.35pt;height:218.1pt" o:ole="">
            <v:imagedata r:id="rId49" o:title=""/>
          </v:shape>
          <o:OLEObject Type="Embed" ProgID="Visio.Drawing.15" ShapeID="_x0000_i1047" DrawAspect="Content" ObjectID="_1669845222" r:id="rId50"/>
        </w:object>
      </w:r>
    </w:p>
    <w:p w:rsidR="002571F9" w:rsidRDefault="002571F9" w:rsidP="005E0A0A">
      <w:pPr>
        <w:pStyle w:val="TF"/>
      </w:pPr>
      <w:r w:rsidRPr="00712DEE">
        <w:t>Figure 7.</w:t>
      </w:r>
      <w:r>
        <w:t>10</w:t>
      </w:r>
      <w:r w:rsidRPr="00712DEE">
        <w:t>.1</w:t>
      </w:r>
      <w:r>
        <w:t>.2</w:t>
      </w:r>
      <w:r w:rsidRPr="00712DEE">
        <w:t>-1:</w:t>
      </w:r>
      <w:r>
        <w:t xml:space="preserve"> V2X application to slice mapping by VAE layer</w:t>
      </w:r>
    </w:p>
    <w:p w:rsidR="002571F9" w:rsidRDefault="002571F9" w:rsidP="0089413E">
      <w:pPr>
        <w:pStyle w:val="B1"/>
        <w:rPr>
          <w:lang w:val="en-US"/>
        </w:rPr>
      </w:pPr>
      <w:r>
        <w:rPr>
          <w:lang w:val="en-US"/>
        </w:rPr>
        <w:t>1</w:t>
      </w:r>
      <w:r w:rsidRPr="00C67338">
        <w:rPr>
          <w:lang w:val="en-US"/>
        </w:rPr>
        <w:t>.</w:t>
      </w:r>
      <w:r w:rsidR="00A30B0D">
        <w:rPr>
          <w:lang w:val="en-US"/>
        </w:rPr>
        <w:tab/>
      </w:r>
      <w:r w:rsidRPr="00C67338">
        <w:rPr>
          <w:lang w:val="en-US"/>
        </w:rPr>
        <w:t>A</w:t>
      </w:r>
      <w:r w:rsidRPr="00C67088">
        <w:rPr>
          <w:lang w:val="en-US"/>
        </w:rPr>
        <w:t xml:space="preserve"> trigger event is captured at the application layer. Two options are possible:</w:t>
      </w:r>
    </w:p>
    <w:p w:rsidR="00A30B0D" w:rsidRDefault="00A30B0D" w:rsidP="0089413E">
      <w:pPr>
        <w:pStyle w:val="B2"/>
        <w:rPr>
          <w:lang w:val="en-US"/>
        </w:rPr>
      </w:pPr>
      <w:r>
        <w:rPr>
          <w:lang w:val="en-US"/>
        </w:rPr>
        <w:t>-</w:t>
      </w:r>
      <w:r>
        <w:rPr>
          <w:lang w:val="en-US"/>
        </w:rPr>
        <w:tab/>
      </w:r>
      <w:r w:rsidRPr="00E5702B">
        <w:rPr>
          <w:lang w:val="en-US"/>
        </w:rPr>
        <w:t>1</w:t>
      </w:r>
      <w:r w:rsidRPr="00373299">
        <w:rPr>
          <w:lang w:val="en-US"/>
        </w:rPr>
        <w:t xml:space="preserve">a. Option 1: </w:t>
      </w:r>
      <w:r w:rsidRPr="00E5702B">
        <w:rPr>
          <w:lang w:val="en-US"/>
        </w:rPr>
        <w:t xml:space="preserve">The </w:t>
      </w:r>
      <w:r w:rsidRPr="00373299">
        <w:rPr>
          <w:lang w:val="en-US"/>
        </w:rPr>
        <w:t>VASC of the V2X UE need</w:t>
      </w:r>
      <w:r>
        <w:rPr>
          <w:lang w:val="en-US"/>
        </w:rPr>
        <w:t>s</w:t>
      </w:r>
      <w:r w:rsidRPr="00373299">
        <w:rPr>
          <w:lang w:val="en-US"/>
        </w:rPr>
        <w:t xml:space="preserve"> to adapt the app#A to service profile mapping, </w:t>
      </w:r>
      <w:r w:rsidRPr="00C67088">
        <w:rPr>
          <w:lang w:val="en-US"/>
        </w:rPr>
        <w:t>b</w:t>
      </w:r>
      <w:r>
        <w:rPr>
          <w:lang w:val="en-US"/>
        </w:rPr>
        <w:t>ased on</w:t>
      </w:r>
      <w:r w:rsidRPr="00C67088">
        <w:rPr>
          <w:lang w:val="en-US"/>
        </w:rPr>
        <w:t xml:space="preserve"> monitoring the </w:t>
      </w:r>
      <w:r>
        <w:rPr>
          <w:lang w:val="en-US"/>
        </w:rPr>
        <w:t>application QoS /</w:t>
      </w:r>
      <w:r w:rsidRPr="00C67088">
        <w:rPr>
          <w:lang w:val="en-US"/>
        </w:rPr>
        <w:t xml:space="preserve">QoE </w:t>
      </w:r>
      <w:r>
        <w:rPr>
          <w:lang w:val="en-US"/>
        </w:rPr>
        <w:t xml:space="preserve">attributes, </w:t>
      </w:r>
      <w:r w:rsidRPr="00C67088">
        <w:rPr>
          <w:lang w:val="en-US"/>
        </w:rPr>
        <w:t>or b</w:t>
      </w:r>
      <w:r>
        <w:rPr>
          <w:lang w:val="en-US"/>
        </w:rPr>
        <w:t>ased on</w:t>
      </w:r>
      <w:r w:rsidRPr="00C67088">
        <w:rPr>
          <w:lang w:val="en-US"/>
        </w:rPr>
        <w:t xml:space="preserve"> checking the location</w:t>
      </w:r>
      <w:r>
        <w:rPr>
          <w:lang w:val="en-US"/>
        </w:rPr>
        <w:t xml:space="preserve">/mobility </w:t>
      </w:r>
      <w:r w:rsidRPr="00C67088">
        <w:rPr>
          <w:lang w:val="en-US"/>
        </w:rPr>
        <w:t>of the UE</w:t>
      </w:r>
      <w:r>
        <w:rPr>
          <w:lang w:val="en-US"/>
        </w:rPr>
        <w:t xml:space="preserve"> (e.g. UE moving towards a target area where current service profile is not supported).</w:t>
      </w:r>
      <w:r w:rsidRPr="00C67088">
        <w:rPr>
          <w:lang w:val="en-US"/>
        </w:rPr>
        <w:t xml:space="preserve"> </w:t>
      </w:r>
      <w:r>
        <w:rPr>
          <w:lang w:val="en-US"/>
        </w:rPr>
        <w:t xml:space="preserve">Then, VASC sends an updated App#A requirement to the </w:t>
      </w:r>
      <w:r w:rsidRPr="00CF19D9">
        <w:rPr>
          <w:lang w:val="en-US"/>
        </w:rPr>
        <w:t>VAE-C</w:t>
      </w:r>
      <w:r>
        <w:rPr>
          <w:lang w:val="en-US"/>
        </w:rPr>
        <w:t>; and VAE-C</w:t>
      </w:r>
      <w:r w:rsidRPr="00CF19D9">
        <w:rPr>
          <w:lang w:val="en-US"/>
        </w:rPr>
        <w:t xml:space="preserve"> sends a</w:t>
      </w:r>
      <w:r>
        <w:rPr>
          <w:lang w:val="en-US"/>
        </w:rPr>
        <w:t>n updated</w:t>
      </w:r>
      <w:r w:rsidRPr="00CF19D9">
        <w:rPr>
          <w:lang w:val="en-US"/>
        </w:rPr>
        <w:t xml:space="preserve"> service profile trigger event report for requesting the adaptation of the </w:t>
      </w:r>
      <w:r>
        <w:rPr>
          <w:lang w:val="en-US"/>
        </w:rPr>
        <w:t xml:space="preserve">App#A to </w:t>
      </w:r>
      <w:r w:rsidRPr="00CF19D9">
        <w:rPr>
          <w:lang w:val="en-US"/>
        </w:rPr>
        <w:t>service requirements to VAE-S</w:t>
      </w:r>
      <w:r>
        <w:rPr>
          <w:lang w:val="en-US"/>
        </w:rPr>
        <w:t>.</w:t>
      </w:r>
    </w:p>
    <w:p w:rsidR="00A30B0D" w:rsidRDefault="00A30B0D" w:rsidP="0089413E">
      <w:pPr>
        <w:pStyle w:val="B2"/>
        <w:rPr>
          <w:lang w:val="en-US"/>
        </w:rPr>
      </w:pPr>
      <w:r>
        <w:rPr>
          <w:lang w:val="en-US"/>
        </w:rPr>
        <w:t>-</w:t>
      </w:r>
      <w:r>
        <w:rPr>
          <w:lang w:val="en-US"/>
        </w:rPr>
        <w:tab/>
        <w:t>1</w:t>
      </w:r>
      <w:r w:rsidRPr="00C67338">
        <w:rPr>
          <w:lang w:val="en-US"/>
        </w:rPr>
        <w:t xml:space="preserve">b. </w:t>
      </w:r>
      <w:r>
        <w:rPr>
          <w:lang w:val="en-US"/>
        </w:rPr>
        <w:t xml:space="preserve">Option 2: </w:t>
      </w:r>
      <w:r w:rsidRPr="00C67338">
        <w:rPr>
          <w:lang w:val="en-US"/>
        </w:rPr>
        <w:t xml:space="preserve">VAE-S receives from the </w:t>
      </w:r>
      <w:r>
        <w:rPr>
          <w:lang w:val="en-US"/>
        </w:rPr>
        <w:t>VASS</w:t>
      </w:r>
      <w:r w:rsidRPr="00C67338">
        <w:rPr>
          <w:lang w:val="en-US"/>
        </w:rPr>
        <w:t xml:space="preserve"> a request to adapt the application requirements. This request can comprise </w:t>
      </w:r>
      <w:r>
        <w:rPr>
          <w:lang w:val="en-US"/>
        </w:rPr>
        <w:t>the change of LoA, or more generally change of service profile/requirements mapped to app#A.</w:t>
      </w:r>
    </w:p>
    <w:p w:rsidR="002571F9" w:rsidRPr="00CD2B74" w:rsidRDefault="002571F9" w:rsidP="0089413E">
      <w:pPr>
        <w:pStyle w:val="B1"/>
        <w:rPr>
          <w:lang w:val="en-US"/>
        </w:rPr>
      </w:pPr>
      <w:r>
        <w:rPr>
          <w:lang w:val="en-US"/>
        </w:rPr>
        <w:lastRenderedPageBreak/>
        <w:t>2</w:t>
      </w:r>
      <w:r w:rsidRPr="00C67338">
        <w:rPr>
          <w:lang w:val="en-US"/>
        </w:rPr>
        <w:t>.</w:t>
      </w:r>
      <w:r w:rsidR="00A30B0D">
        <w:rPr>
          <w:lang w:val="en-US"/>
        </w:rPr>
        <w:tab/>
      </w:r>
      <w:r w:rsidRPr="00C67338">
        <w:rPr>
          <w:lang w:val="en-US"/>
        </w:rPr>
        <w:t>VAE</w:t>
      </w:r>
      <w:r w:rsidRPr="00940CEE">
        <w:rPr>
          <w:lang w:val="en-US"/>
        </w:rPr>
        <w:t xml:space="preserve">-S determines the re-mapping of app#A to slice #2. This mapping is based on the updated application requirements (as of step </w:t>
      </w:r>
      <w:r>
        <w:rPr>
          <w:lang w:val="en-US"/>
        </w:rPr>
        <w:t>1</w:t>
      </w:r>
      <w:r w:rsidRPr="00940CEE">
        <w:rPr>
          <w:lang w:val="en-US"/>
        </w:rPr>
        <w:t>a/</w:t>
      </w:r>
      <w:r>
        <w:rPr>
          <w:lang w:val="en-US"/>
        </w:rPr>
        <w:t>1</w:t>
      </w:r>
      <w:r w:rsidRPr="00940CEE">
        <w:rPr>
          <w:lang w:val="en-US"/>
        </w:rPr>
        <w:t>b), the per UE slice subscriptions (for all UEs running app#A), slice capabilities</w:t>
      </w:r>
      <w:r>
        <w:rPr>
          <w:lang w:val="en-US"/>
        </w:rPr>
        <w:t xml:space="preserve"> (which </w:t>
      </w:r>
      <w:r w:rsidRPr="009C6BAE">
        <w:rPr>
          <w:lang w:val="en-US"/>
        </w:rPr>
        <w:t>may include the list of supported 5QIs per slice), the slice availability</w:t>
      </w:r>
      <w:r w:rsidRPr="00CD2B74">
        <w:rPr>
          <w:lang w:val="en-US"/>
        </w:rPr>
        <w:t xml:space="preserve"> and the GST parameters.</w:t>
      </w:r>
    </w:p>
    <w:p w:rsidR="002571F9" w:rsidRPr="009C6BAE" w:rsidRDefault="002571F9" w:rsidP="0089413E">
      <w:pPr>
        <w:pStyle w:val="B1"/>
        <w:rPr>
          <w:lang w:val="en-US"/>
        </w:rPr>
      </w:pPr>
      <w:r w:rsidRPr="009C6BAE">
        <w:rPr>
          <w:lang w:val="en-US"/>
        </w:rPr>
        <w:t>3.</w:t>
      </w:r>
      <w:r w:rsidR="00A30B0D">
        <w:rPr>
          <w:lang w:val="en-US"/>
        </w:rPr>
        <w:tab/>
      </w:r>
      <w:r w:rsidRPr="009C6BAE">
        <w:rPr>
          <w:lang w:val="en-US"/>
        </w:rPr>
        <w:t xml:space="preserve">VAE-S sends the updated app to slice mapping to all the VAE-Cs of the UEs running app#A. This message indicates the requirement for mapping the application traffic from slice #1 to slice #2. </w:t>
      </w:r>
    </w:p>
    <w:p w:rsidR="002571F9" w:rsidRDefault="002571F9" w:rsidP="0089413E">
      <w:pPr>
        <w:pStyle w:val="B1"/>
        <w:rPr>
          <w:lang w:val="en-US"/>
        </w:rPr>
      </w:pPr>
      <w:r>
        <w:rPr>
          <w:lang w:val="en-US"/>
        </w:rPr>
        <w:t>4</w:t>
      </w:r>
      <w:r w:rsidRPr="00CD2B74">
        <w:rPr>
          <w:lang w:val="en-US"/>
        </w:rPr>
        <w:t>.</w:t>
      </w:r>
      <w:bookmarkStart w:id="287" w:name="_Hlk46342055"/>
      <w:r w:rsidR="00A30B0D">
        <w:rPr>
          <w:lang w:val="en-US"/>
        </w:rPr>
        <w:tab/>
      </w:r>
      <w:r>
        <w:rPr>
          <w:lang w:val="en-US"/>
        </w:rPr>
        <w:t>The</w:t>
      </w:r>
      <w:r w:rsidRPr="00CD2B74">
        <w:rPr>
          <w:lang w:val="en-US"/>
        </w:rPr>
        <w:t xml:space="preserve"> </w:t>
      </w:r>
      <w:r>
        <w:rPr>
          <w:lang w:val="en-US"/>
        </w:rPr>
        <w:t>VAE-C updates the slice preference (Slice #2 is preferred over Slice #1) and informs the VASC of the change in connection capabilities</w:t>
      </w:r>
      <w:r w:rsidRPr="00CD2B74">
        <w:rPr>
          <w:lang w:val="en-US"/>
        </w:rPr>
        <w:t>. Th</w:t>
      </w:r>
      <w:r>
        <w:rPr>
          <w:lang w:val="en-US"/>
        </w:rPr>
        <w:t>e update of the connection capabilities (as specified in Table 6.6.2.1-2 of TS 23.503)</w:t>
      </w:r>
      <w:r w:rsidRPr="00CD2B74">
        <w:rPr>
          <w:lang w:val="en-US"/>
        </w:rPr>
        <w:t xml:space="preserve"> triggers</w:t>
      </w:r>
      <w:r>
        <w:rPr>
          <w:lang w:val="en-US"/>
        </w:rPr>
        <w:t xml:space="preserve"> </w:t>
      </w:r>
      <w:r w:rsidRPr="00C362A7">
        <w:rPr>
          <w:lang w:val="en-US"/>
        </w:rPr>
        <w:t>at the NAS layer the re-mapping of application traffic to new PDU session based on the updated URSP rules (based on UE re-evaluation as in 23.503)</w:t>
      </w:r>
      <w:r w:rsidRPr="00CD2B74">
        <w:rPr>
          <w:lang w:val="en-US"/>
        </w:rPr>
        <w:t>.</w:t>
      </w:r>
      <w:bookmarkEnd w:id="287"/>
      <w:r w:rsidRPr="0068034D">
        <w:rPr>
          <w:lang w:val="en-US"/>
        </w:rPr>
        <w:t xml:space="preserve"> </w:t>
      </w:r>
    </w:p>
    <w:p w:rsidR="002571F9" w:rsidRPr="00A632BF" w:rsidRDefault="002571F9" w:rsidP="0089413E">
      <w:pPr>
        <w:pStyle w:val="EditorsNote"/>
        <w:rPr>
          <w:lang w:val="en-US"/>
        </w:rPr>
      </w:pPr>
      <w:r w:rsidRPr="00A632BF">
        <w:rPr>
          <w:lang w:val="en-US"/>
        </w:rPr>
        <w:t>Editor</w:t>
      </w:r>
      <w:r w:rsidR="00A30B0D">
        <w:rPr>
          <w:lang w:val="en-US"/>
        </w:rPr>
        <w:t>'</w:t>
      </w:r>
      <w:r w:rsidRPr="00A632BF">
        <w:rPr>
          <w:lang w:val="en-US"/>
        </w:rPr>
        <w:t>s note:</w:t>
      </w:r>
      <w:r w:rsidR="00A30B0D">
        <w:rPr>
          <w:lang w:val="en-US"/>
        </w:rPr>
        <w:tab/>
      </w:r>
      <w:r w:rsidRPr="00A632BF">
        <w:rPr>
          <w:lang w:val="en-US"/>
        </w:rPr>
        <w:t>Whether the VAE-C informs the VAS-C before the change in connection capabilities or after the change in connection capabilities, or both is FFS.</w:t>
      </w:r>
    </w:p>
    <w:p w:rsidR="002571F9" w:rsidRDefault="002571F9" w:rsidP="0089413E">
      <w:pPr>
        <w:pStyle w:val="EditorsNote"/>
        <w:rPr>
          <w:lang w:val="en-US"/>
        </w:rPr>
      </w:pPr>
      <w:r w:rsidRPr="00A632BF">
        <w:rPr>
          <w:lang w:val="en-US"/>
        </w:rPr>
        <w:t>Editor</w:t>
      </w:r>
      <w:r w:rsidR="00A30B0D">
        <w:rPr>
          <w:lang w:val="en-US"/>
        </w:rPr>
        <w:t>'</w:t>
      </w:r>
      <w:r w:rsidRPr="00A632BF">
        <w:rPr>
          <w:lang w:val="en-US"/>
        </w:rPr>
        <w:t>s note:</w:t>
      </w:r>
      <w:r w:rsidR="00A30B0D">
        <w:rPr>
          <w:lang w:val="en-US"/>
        </w:rPr>
        <w:tab/>
      </w:r>
      <w:r w:rsidRPr="00A632BF">
        <w:rPr>
          <w:lang w:val="en-US"/>
        </w:rPr>
        <w:t>Potential overlaps with SA2 (e.g. capability of VAE-C to change slice priority, effects on existing PDU session on V2X slice and other slice, switch between Local configuration and URSP at UE and rule to determine slice for an application) for this solution are FFS.</w:t>
      </w:r>
    </w:p>
    <w:p w:rsidR="002571F9" w:rsidRDefault="002571F9" w:rsidP="002571F9">
      <w:pPr>
        <w:pStyle w:val="Heading3"/>
      </w:pPr>
      <w:bookmarkStart w:id="288" w:name="_Toc42713661"/>
      <w:bookmarkStart w:id="289" w:name="_Toc42713800"/>
      <w:bookmarkStart w:id="290" w:name="_Toc42714058"/>
      <w:bookmarkStart w:id="291" w:name="_Toc50599503"/>
      <w:bookmarkStart w:id="292" w:name="_Toc59232258"/>
      <w:r>
        <w:t>7.</w:t>
      </w:r>
      <w:r w:rsidR="00A30B0D">
        <w:t>10</w:t>
      </w:r>
      <w:r>
        <w:t>.2</w:t>
      </w:r>
      <w:r>
        <w:tab/>
        <w:t>Solution evaluation</w:t>
      </w:r>
      <w:bookmarkEnd w:id="288"/>
      <w:bookmarkEnd w:id="289"/>
      <w:bookmarkEnd w:id="290"/>
      <w:bookmarkEnd w:id="291"/>
      <w:bookmarkEnd w:id="292"/>
    </w:p>
    <w:p w:rsidR="002571F9" w:rsidRDefault="002571F9" w:rsidP="002571F9">
      <w:pPr>
        <w:rPr>
          <w:noProof/>
        </w:rPr>
      </w:pPr>
      <w:r>
        <w:rPr>
          <w:noProof/>
        </w:rPr>
        <w:t xml:space="preserve">This solution provides an application to slice re-mapping via the VAE layer, to deal with scenarios when the application-to-service requirements change. With this solution the VASS/VASC are still un-aware of the slicing aspects and the impact on the network is kept minimum, since the re-mapping is sent via the VAE layer. Alternative solutions would require that VAE layer interacts with PCF / UDM to request the update of URSP rules, which is something not supported by SA2 (and will require more signaling and complexity at the network side). </w:t>
      </w:r>
    </w:p>
    <w:p w:rsidR="002571F9" w:rsidRPr="00F74641" w:rsidRDefault="002571F9" w:rsidP="002571F9">
      <w:pPr>
        <w:rPr>
          <w:noProof/>
        </w:rPr>
      </w:pPr>
      <w:r>
        <w:rPr>
          <w:noProof/>
        </w:rPr>
        <w:t>Furthermore, since this solution may apply also to other verticals (e.g. FFAPP), an alternative consideration FFS would be that SEAL may be enhanced to support that application to slice re-mapping instead of the VAE layer.</w:t>
      </w:r>
    </w:p>
    <w:p w:rsidR="002300A5" w:rsidRPr="00113124" w:rsidRDefault="002300A5" w:rsidP="002300A5">
      <w:pPr>
        <w:pStyle w:val="Heading2"/>
      </w:pPr>
      <w:bookmarkStart w:id="293" w:name="_Toc50599504"/>
      <w:bookmarkStart w:id="294" w:name="_Toc59232259"/>
      <w:r>
        <w:t>7.</w:t>
      </w:r>
      <w:r w:rsidR="005E0A0A">
        <w:rPr>
          <w:lang w:val="en-US"/>
        </w:rPr>
        <w:t>11</w:t>
      </w:r>
      <w:r>
        <w:tab/>
      </w:r>
      <w:r>
        <w:rPr>
          <w:lang w:val="en-US"/>
        </w:rPr>
        <w:t xml:space="preserve">Solution </w:t>
      </w:r>
      <w:r>
        <w:t>#</w:t>
      </w:r>
      <w:r w:rsidR="002A2A79">
        <w:rPr>
          <w:lang w:val="en-US"/>
        </w:rPr>
        <w:t>11</w:t>
      </w:r>
      <w:r>
        <w:t xml:space="preserve">: </w:t>
      </w:r>
      <w:r>
        <w:rPr>
          <w:lang w:val="en-US"/>
        </w:rPr>
        <w:t>UE to UE tele-operated driving over PC5</w:t>
      </w:r>
      <w:bookmarkEnd w:id="293"/>
      <w:bookmarkEnd w:id="294"/>
    </w:p>
    <w:p w:rsidR="002300A5" w:rsidRDefault="002300A5" w:rsidP="002300A5">
      <w:pPr>
        <w:pStyle w:val="Heading3"/>
      </w:pPr>
      <w:bookmarkStart w:id="295" w:name="_Toc50599505"/>
      <w:bookmarkStart w:id="296" w:name="_Toc59232260"/>
      <w:r>
        <w:t>7.</w:t>
      </w:r>
      <w:r w:rsidR="005E0A0A">
        <w:t>11</w:t>
      </w:r>
      <w:r>
        <w:t>.1</w:t>
      </w:r>
      <w:r>
        <w:tab/>
        <w:t>Solution description</w:t>
      </w:r>
      <w:bookmarkEnd w:id="295"/>
      <w:bookmarkEnd w:id="296"/>
    </w:p>
    <w:p w:rsidR="002300A5" w:rsidRDefault="002300A5" w:rsidP="002300A5">
      <w:pPr>
        <w:pStyle w:val="Heading4"/>
      </w:pPr>
      <w:bookmarkStart w:id="297" w:name="_Toc50599506"/>
      <w:bookmarkStart w:id="298" w:name="_Toc59232261"/>
      <w:r>
        <w:t>7.</w:t>
      </w:r>
      <w:r w:rsidR="005E0A0A">
        <w:rPr>
          <w:lang w:val="en-US"/>
        </w:rPr>
        <w:t>11</w:t>
      </w:r>
      <w:r>
        <w:t>.1.1</w:t>
      </w:r>
      <w:r>
        <w:tab/>
        <w:t>General</w:t>
      </w:r>
      <w:bookmarkEnd w:id="297"/>
      <w:bookmarkEnd w:id="298"/>
    </w:p>
    <w:p w:rsidR="002300A5" w:rsidRDefault="002300A5" w:rsidP="002300A5">
      <w:r>
        <w:t>This solution corresponds to key issue #</w:t>
      </w:r>
      <w:r>
        <w:rPr>
          <w:lang w:val="en-US"/>
        </w:rPr>
        <w:t>4</w:t>
      </w:r>
      <w:r>
        <w:t>. The VAE layer provides support at the application</w:t>
      </w:r>
      <w:r>
        <w:rPr>
          <w:lang w:val="en-US"/>
        </w:rPr>
        <w:t xml:space="preserve"> enablement</w:t>
      </w:r>
      <w:r>
        <w:t xml:space="preserve"> layer for </w:t>
      </w:r>
      <w:r>
        <w:rPr>
          <w:lang w:val="en-US"/>
        </w:rPr>
        <w:t>UE to UE</w:t>
      </w:r>
      <w:r>
        <w:t xml:space="preserve"> tele-operated driving </w:t>
      </w:r>
      <w:r>
        <w:rPr>
          <w:lang w:val="en-US"/>
        </w:rPr>
        <w:t xml:space="preserve">(ToD) </w:t>
      </w:r>
      <w:r>
        <w:t>by establishing, updating and terminating sessions</w:t>
      </w:r>
      <w:r>
        <w:rPr>
          <w:lang w:val="en-US"/>
        </w:rPr>
        <w:t xml:space="preserve"> over PC5</w:t>
      </w:r>
      <w:r>
        <w:t>.</w:t>
      </w:r>
    </w:p>
    <w:p w:rsidR="002300A5" w:rsidRDefault="002300A5" w:rsidP="002300A5">
      <w:pPr>
        <w:rPr>
          <w:lang w:val="en-US"/>
        </w:rPr>
      </w:pPr>
      <w:r>
        <w:rPr>
          <w:lang w:val="en-US"/>
        </w:rPr>
        <w:t>UE to UE ToD can be over PC5 when the involved UEs are in proximity to support ProSe direct communication operation. When possible, PC5 communications for UE to UE ToD sessions can be preferable even when in good network coverage (i.e. linked Uu sessions are possible).</w:t>
      </w:r>
    </w:p>
    <w:p w:rsidR="00B661E8" w:rsidRDefault="00B661E8" w:rsidP="0089413E">
      <w:pPr>
        <w:pStyle w:val="NO"/>
        <w:rPr>
          <w:lang w:val="en-US"/>
        </w:rPr>
      </w:pPr>
      <w:r>
        <w:rPr>
          <w:lang w:val="en-US"/>
        </w:rPr>
        <w:t>NOTE:</w:t>
      </w:r>
      <w:r>
        <w:rPr>
          <w:lang w:val="en-US"/>
        </w:rPr>
        <w:tab/>
      </w:r>
      <w:r w:rsidR="002300A5">
        <w:rPr>
          <w:lang w:val="en-US"/>
        </w:rPr>
        <w:t>The decision to use PC5 or linked Uu sessions is implementation specific and outside the scope of this solution.</w:t>
      </w:r>
    </w:p>
    <w:p w:rsidR="002300A5" w:rsidRDefault="00B661E8" w:rsidP="002300A5">
      <w:pPr>
        <w:pStyle w:val="EditorsNote"/>
        <w:rPr>
          <w:lang w:val="en-US"/>
        </w:rPr>
      </w:pPr>
      <w:r>
        <w:rPr>
          <w:lang w:val="en-US"/>
        </w:rPr>
        <w:t>Editor's Note:</w:t>
      </w:r>
      <w:r>
        <w:rPr>
          <w:lang w:val="en-US"/>
        </w:rPr>
        <w:tab/>
      </w:r>
      <w:r w:rsidR="002300A5">
        <w:rPr>
          <w:lang w:val="en-US"/>
        </w:rPr>
        <w:t>The transition of a ToD session from PC5 to linked Uu sessions as defined in clause 7.6 and vice-versa is FFS.</w:t>
      </w:r>
    </w:p>
    <w:p w:rsidR="002300A5" w:rsidRPr="0066423A" w:rsidRDefault="002300A5" w:rsidP="002300A5">
      <w:pPr>
        <w:pStyle w:val="EditorsNote"/>
        <w:rPr>
          <w:lang w:val="en-US"/>
        </w:rPr>
      </w:pPr>
      <w:bookmarkStart w:id="299" w:name="_Hlk46307619"/>
      <w:r>
        <w:rPr>
          <w:lang w:val="en-US"/>
        </w:rPr>
        <w:t>Editor's Note:</w:t>
      </w:r>
      <w:r w:rsidR="00B661E8">
        <w:rPr>
          <w:lang w:val="en-US"/>
        </w:rPr>
        <w:tab/>
      </w:r>
      <w:r>
        <w:rPr>
          <w:lang w:val="en-US"/>
        </w:rPr>
        <w:t>Whether this solution is supported over PC5 or restricted to NR-PC5 is FFS.</w:t>
      </w:r>
    </w:p>
    <w:p w:rsidR="002300A5" w:rsidRPr="0007401A" w:rsidRDefault="002300A5" w:rsidP="002300A5">
      <w:pPr>
        <w:pStyle w:val="Heading4"/>
        <w:rPr>
          <w:lang w:val="en-US"/>
        </w:rPr>
      </w:pPr>
      <w:bookmarkStart w:id="300" w:name="_Toc50599507"/>
      <w:bookmarkStart w:id="301" w:name="_Toc59232262"/>
      <w:bookmarkEnd w:id="299"/>
      <w:r>
        <w:t>7.</w:t>
      </w:r>
      <w:r w:rsidR="00B661E8">
        <w:t>11</w:t>
      </w:r>
      <w:r>
        <w:t>.1.2</w:t>
      </w:r>
      <w:r>
        <w:tab/>
        <w:t>UE to UE ToD session-oriented service establishment</w:t>
      </w:r>
      <w:r>
        <w:rPr>
          <w:lang w:val="en-US"/>
        </w:rPr>
        <w:t xml:space="preserve"> over PC5</w:t>
      </w:r>
      <w:bookmarkEnd w:id="300"/>
      <w:bookmarkEnd w:id="301"/>
    </w:p>
    <w:p w:rsidR="002300A5" w:rsidRDefault="002300A5" w:rsidP="002300A5">
      <w:r>
        <w:t>Pre-conditions:</w:t>
      </w:r>
    </w:p>
    <w:p w:rsidR="002300A5" w:rsidRDefault="002300A5" w:rsidP="002300A5">
      <w:pPr>
        <w:pStyle w:val="B1"/>
      </w:pPr>
      <w:r>
        <w:t>1.</w:t>
      </w:r>
      <w:r>
        <w:tab/>
        <w:t xml:space="preserve">The V2X application-specific client </w:t>
      </w:r>
      <w:r>
        <w:rPr>
          <w:lang w:val="en-US"/>
        </w:rPr>
        <w:t xml:space="preserve">in the V2X UE 1 (acting as remote controller) </w:t>
      </w:r>
      <w:r>
        <w:t xml:space="preserve">has triggered the VAE </w:t>
      </w:r>
      <w:r>
        <w:rPr>
          <w:lang w:val="en-US"/>
        </w:rPr>
        <w:t>client</w:t>
      </w:r>
      <w:r>
        <w:t xml:space="preserve"> to establish a session with the V2X UE</w:t>
      </w:r>
      <w:r>
        <w:rPr>
          <w:lang w:val="en-US"/>
        </w:rPr>
        <w:t xml:space="preserve"> 2 (remote vehicle)</w:t>
      </w:r>
      <w:r>
        <w:t>.</w:t>
      </w:r>
    </w:p>
    <w:p w:rsidR="002300A5" w:rsidRPr="006C713B" w:rsidRDefault="002300A5" w:rsidP="002300A5">
      <w:pPr>
        <w:pStyle w:val="B1"/>
        <w:rPr>
          <w:lang w:val="en-US"/>
        </w:rPr>
      </w:pPr>
      <w:r>
        <w:rPr>
          <w:lang w:val="en-US"/>
        </w:rPr>
        <w:t>2.</w:t>
      </w:r>
      <w:r>
        <w:rPr>
          <w:lang w:val="en-US"/>
        </w:rPr>
        <w:tab/>
      </w:r>
      <w:r>
        <w:t>The V2X UE</w:t>
      </w:r>
      <w:r>
        <w:rPr>
          <w:lang w:val="en-US"/>
        </w:rPr>
        <w:t xml:space="preserve"> 1 </w:t>
      </w:r>
      <w:r>
        <w:t xml:space="preserve">has </w:t>
      </w:r>
      <w:r>
        <w:rPr>
          <w:lang w:val="en-US"/>
        </w:rPr>
        <w:t>detected that the V2X UE 2 is reachable over PC5.</w:t>
      </w:r>
    </w:p>
    <w:p w:rsidR="002300A5" w:rsidRDefault="002300A5" w:rsidP="002300A5">
      <w:pPr>
        <w:pStyle w:val="B1"/>
        <w:rPr>
          <w:lang w:val="en-US"/>
        </w:rPr>
      </w:pPr>
      <w:r>
        <w:t>3.</w:t>
      </w:r>
      <w:r>
        <w:tab/>
        <w:t>The V2X UE</w:t>
      </w:r>
      <w:r>
        <w:rPr>
          <w:lang w:val="en-US"/>
        </w:rPr>
        <w:t xml:space="preserve"> 1</w:t>
      </w:r>
      <w:r>
        <w:t xml:space="preserve"> has been </w:t>
      </w:r>
      <w:r>
        <w:rPr>
          <w:lang w:val="en-US"/>
        </w:rPr>
        <w:t>authorized to</w:t>
      </w:r>
      <w:r>
        <w:t xml:space="preserve"> us</w:t>
      </w:r>
      <w:r>
        <w:rPr>
          <w:lang w:val="en-US"/>
        </w:rPr>
        <w:t>e</w:t>
      </w:r>
      <w:r>
        <w:t xml:space="preserve"> session-oriented services </w:t>
      </w:r>
      <w:r>
        <w:rPr>
          <w:lang w:val="en-US"/>
        </w:rPr>
        <w:t>over PC5.</w:t>
      </w:r>
    </w:p>
    <w:p w:rsidR="002300A5" w:rsidRDefault="002300A5" w:rsidP="002300A5">
      <w:pPr>
        <w:pStyle w:val="B1"/>
        <w:rPr>
          <w:lang w:val="en-US"/>
        </w:rPr>
      </w:pPr>
      <w:bookmarkStart w:id="302" w:name="_Hlk46307429"/>
      <w:r>
        <w:rPr>
          <w:lang w:val="en-US"/>
        </w:rPr>
        <w:lastRenderedPageBreak/>
        <w:t>4.</w:t>
      </w:r>
      <w:r>
        <w:rPr>
          <w:lang w:val="en-US"/>
        </w:rPr>
        <w:tab/>
        <w:t>V2X UE 1 and V2X UE 2 have been authorized for ToD operation over PC5.</w:t>
      </w:r>
    </w:p>
    <w:p w:rsidR="002300A5" w:rsidRPr="0007401A" w:rsidRDefault="002300A5" w:rsidP="002300A5">
      <w:pPr>
        <w:pStyle w:val="EditorsNote"/>
        <w:rPr>
          <w:lang w:val="en-US"/>
        </w:rPr>
      </w:pPr>
      <w:r>
        <w:rPr>
          <w:lang w:val="en-US"/>
        </w:rPr>
        <w:t>Editor's Note:</w:t>
      </w:r>
      <w:r w:rsidR="00B661E8">
        <w:rPr>
          <w:lang w:val="en-US"/>
        </w:rPr>
        <w:tab/>
      </w:r>
      <w:r>
        <w:rPr>
          <w:lang w:val="en-US"/>
        </w:rPr>
        <w:t>How the V2X UEs are authorized for ToD operation over PC5 is FFS.</w:t>
      </w:r>
    </w:p>
    <w:bookmarkEnd w:id="302"/>
    <w:p w:rsidR="002300A5" w:rsidRDefault="002300A5" w:rsidP="002300A5">
      <w:pPr>
        <w:pStyle w:val="TH"/>
      </w:pPr>
      <w:r>
        <w:rPr>
          <w:lang w:val="en-US"/>
        </w:rPr>
        <w:object w:dxaOrig="5660" w:dyaOrig="2632">
          <v:shape id="_x0000_i1048" type="#_x0000_t75" style="width:282.6pt;height:131.1pt" o:ole="">
            <v:imagedata r:id="rId51" o:title=""/>
          </v:shape>
          <o:OLEObject Type="Embed" ProgID="Visio.Drawing.11" ShapeID="_x0000_i1048" DrawAspect="Content" ObjectID="_1669845223" r:id="rId52"/>
        </w:object>
      </w:r>
    </w:p>
    <w:p w:rsidR="002300A5" w:rsidRPr="00383194" w:rsidRDefault="002300A5" w:rsidP="002300A5">
      <w:pPr>
        <w:pStyle w:val="TF"/>
        <w:rPr>
          <w:lang w:val="en-US"/>
        </w:rPr>
      </w:pPr>
      <w:r w:rsidRPr="001378A3">
        <w:t>Figure</w:t>
      </w:r>
      <w:r>
        <w:t> 7.</w:t>
      </w:r>
      <w:r w:rsidR="00EB026B">
        <w:t>11</w:t>
      </w:r>
      <w:r>
        <w:t>.1.2-1</w:t>
      </w:r>
      <w:r w:rsidRPr="001378A3">
        <w:t xml:space="preserve">: </w:t>
      </w:r>
      <w:r>
        <w:t xml:space="preserve">Procedure for establishing a </w:t>
      </w:r>
      <w:r>
        <w:rPr>
          <w:lang w:val="en-US"/>
        </w:rPr>
        <w:t xml:space="preserve">tele-operated </w:t>
      </w:r>
      <w:r>
        <w:t>session between the VAE client 1 (remote controller) and the VAE client</w:t>
      </w:r>
      <w:r>
        <w:rPr>
          <w:lang w:val="en-US"/>
        </w:rPr>
        <w:t xml:space="preserve"> 2 (remote vehicle) over PC5</w:t>
      </w:r>
    </w:p>
    <w:p w:rsidR="002300A5" w:rsidRDefault="002300A5" w:rsidP="002300A5">
      <w:pPr>
        <w:pStyle w:val="B1"/>
      </w:pPr>
      <w:r w:rsidRPr="00FE4B54">
        <w:t>1.</w:t>
      </w:r>
      <w:r w:rsidRPr="00FE4B54">
        <w:tab/>
      </w:r>
      <w:r>
        <w:t xml:space="preserve">The VAE client 1 (acting as a remote controller) sends a session-oriented service request over the PC5 reference point (unicast or broadcast depending on whether UE 1 already knows the UE 2 Layer 2 Id) to the VAE client 2 (acting as a remote vehicle) to establish a tele-operated </w:t>
      </w:r>
      <w:r w:rsidRPr="00796A16">
        <w:t xml:space="preserve">session. </w:t>
      </w:r>
      <w:r w:rsidRPr="0089413E">
        <w:rPr>
          <w:lang w:val="en-IN"/>
        </w:rPr>
        <w:t>It may include the identity of the service session, the V2X service ID, service information and requirements</w:t>
      </w:r>
      <w:r w:rsidRPr="0089413E">
        <w:t xml:space="preserve"> </w:t>
      </w:r>
      <w:r w:rsidRPr="00796A16">
        <w:rPr>
          <w:lang w:val="en-US"/>
        </w:rPr>
        <w:t>of the application</w:t>
      </w:r>
      <w:r>
        <w:rPr>
          <w:lang w:val="en-US"/>
        </w:rPr>
        <w:t>.</w:t>
      </w:r>
    </w:p>
    <w:p w:rsidR="002300A5" w:rsidRDefault="002300A5" w:rsidP="002300A5">
      <w:pPr>
        <w:pStyle w:val="B1"/>
        <w:rPr>
          <w:lang w:val="en-US"/>
        </w:rPr>
      </w:pPr>
      <w:r>
        <w:t>2.</w:t>
      </w:r>
      <w:r>
        <w:tab/>
        <w:t xml:space="preserve">The VAE </w:t>
      </w:r>
      <w:r>
        <w:rPr>
          <w:lang w:val="en-US"/>
        </w:rPr>
        <w:t>client 2</w:t>
      </w:r>
      <w:r>
        <w:t xml:space="preserve"> sends a session-oriented service response to the VAE </w:t>
      </w:r>
      <w:r>
        <w:rPr>
          <w:lang w:val="en-US"/>
        </w:rPr>
        <w:t>client</w:t>
      </w:r>
      <w:r>
        <w:t xml:space="preserve"> </w:t>
      </w:r>
      <w:r>
        <w:rPr>
          <w:lang w:val="en-US"/>
        </w:rPr>
        <w:t xml:space="preserve">1 over the PC5 reference point </w:t>
      </w:r>
      <w:r>
        <w:t xml:space="preserve">indicating </w:t>
      </w:r>
      <w:r>
        <w:rPr>
          <w:lang w:val="en-US"/>
        </w:rPr>
        <w:t>the result of the session-oriented service request. The Layer 2 link</w:t>
      </w:r>
      <w:r w:rsidRPr="009A673F">
        <w:rPr>
          <w:lang w:val="en-US"/>
        </w:rPr>
        <w:t xml:space="preserve"> </w:t>
      </w:r>
      <w:r>
        <w:rPr>
          <w:lang w:val="en-US"/>
        </w:rPr>
        <w:t xml:space="preserve">over PC5, as defined in </w:t>
      </w:r>
      <w:r w:rsidR="00B661E8">
        <w:rPr>
          <w:lang w:val="en-US"/>
        </w:rPr>
        <w:t>3GPP </w:t>
      </w:r>
      <w:r>
        <w:rPr>
          <w:lang w:val="en-US"/>
        </w:rPr>
        <w:t>TS</w:t>
      </w:r>
      <w:r w:rsidR="00B661E8">
        <w:rPr>
          <w:lang w:val="en-US"/>
        </w:rPr>
        <w:t> </w:t>
      </w:r>
      <w:r>
        <w:rPr>
          <w:lang w:val="en-US"/>
        </w:rPr>
        <w:t>23.287</w:t>
      </w:r>
      <w:r w:rsidR="00B661E8">
        <w:rPr>
          <w:lang w:val="en-US"/>
        </w:rPr>
        <w:t> [8] </w:t>
      </w:r>
      <w:r>
        <w:rPr>
          <w:lang w:val="en-US"/>
        </w:rPr>
        <w:t>clause</w:t>
      </w:r>
      <w:r w:rsidR="00B661E8">
        <w:rPr>
          <w:lang w:val="en-US"/>
        </w:rPr>
        <w:t> </w:t>
      </w:r>
      <w:r>
        <w:rPr>
          <w:lang w:val="en-US"/>
        </w:rPr>
        <w:t>6.3.3.1, for the ToD session is established.</w:t>
      </w:r>
    </w:p>
    <w:p w:rsidR="002300A5" w:rsidRDefault="002300A5" w:rsidP="002300A5">
      <w:pPr>
        <w:pStyle w:val="NO"/>
        <w:rPr>
          <w:lang w:val="en-US"/>
        </w:rPr>
      </w:pPr>
      <w:r>
        <w:rPr>
          <w:lang w:val="en-US"/>
        </w:rPr>
        <w:t>NOTE:</w:t>
      </w:r>
      <w:r w:rsidR="00B661E8">
        <w:rPr>
          <w:lang w:val="en-US"/>
        </w:rPr>
        <w:tab/>
      </w:r>
      <w:r>
        <w:rPr>
          <w:lang w:val="en-US"/>
        </w:rPr>
        <w:t>Step 1 and 2 correspond to the "</w:t>
      </w:r>
      <w:r w:rsidRPr="00A32052">
        <w:rPr>
          <w:lang w:val="en-US"/>
        </w:rPr>
        <w:t>Layer-2 link establishment over PC5 reference point</w:t>
      </w:r>
      <w:r>
        <w:rPr>
          <w:lang w:val="en-US"/>
        </w:rPr>
        <w:t xml:space="preserve">" procedure as defined in </w:t>
      </w:r>
      <w:r w:rsidR="00B661E8">
        <w:rPr>
          <w:lang w:val="en-US"/>
        </w:rPr>
        <w:t>3GPP TS 23.287 [8] </w:t>
      </w:r>
      <w:r>
        <w:rPr>
          <w:lang w:val="en-US"/>
        </w:rPr>
        <w:t xml:space="preserve">clause 6.3.3.1. There may be more signaling exchanges than the two messages shown in the figure. </w:t>
      </w:r>
    </w:p>
    <w:p w:rsidR="002300A5" w:rsidRDefault="002300A5" w:rsidP="002300A5">
      <w:pPr>
        <w:pStyle w:val="B1"/>
      </w:pPr>
      <w:r w:rsidRPr="00437B34">
        <w:t>3.</w:t>
      </w:r>
      <w:r w:rsidRPr="00437B34">
        <w:tab/>
        <w:t>The ToD session is established to enable V2X application specific interaction.</w:t>
      </w:r>
    </w:p>
    <w:p w:rsidR="002300A5" w:rsidRPr="00FE4B54" w:rsidRDefault="002300A5" w:rsidP="002300A5">
      <w:pPr>
        <w:pStyle w:val="Heading4"/>
      </w:pPr>
      <w:bookmarkStart w:id="303" w:name="_Toc50599508"/>
      <w:bookmarkStart w:id="304" w:name="_Toc59232263"/>
      <w:r>
        <w:t>7.</w:t>
      </w:r>
      <w:r w:rsidR="00B661E8">
        <w:rPr>
          <w:lang w:val="en-US"/>
        </w:rPr>
        <w:t>11</w:t>
      </w:r>
      <w:r>
        <w:t>.1.3</w:t>
      </w:r>
      <w:r>
        <w:tab/>
        <w:t xml:space="preserve">UE to UE ToD session-oriented service </w:t>
      </w:r>
      <w:r>
        <w:rPr>
          <w:lang w:val="en-US"/>
        </w:rPr>
        <w:t>update over PC5</w:t>
      </w:r>
      <w:bookmarkEnd w:id="303"/>
      <w:bookmarkEnd w:id="304"/>
    </w:p>
    <w:p w:rsidR="002300A5" w:rsidRDefault="002300A5" w:rsidP="002300A5">
      <w:r>
        <w:t>Pre-condition</w:t>
      </w:r>
      <w:r w:rsidR="00B661E8">
        <w:t>s</w:t>
      </w:r>
      <w:r>
        <w:t>:</w:t>
      </w:r>
    </w:p>
    <w:p w:rsidR="002300A5" w:rsidRDefault="002300A5" w:rsidP="002300A5">
      <w:pPr>
        <w:pStyle w:val="B1"/>
      </w:pPr>
      <w:r>
        <w:t>1.</w:t>
      </w:r>
      <w:r>
        <w:tab/>
        <w:t xml:space="preserve">The VAE </w:t>
      </w:r>
      <w:r>
        <w:rPr>
          <w:lang w:val="en-US"/>
        </w:rPr>
        <w:t>client 1 (remote controller)</w:t>
      </w:r>
      <w:r>
        <w:t xml:space="preserve"> has established a </w:t>
      </w:r>
      <w:r>
        <w:rPr>
          <w:lang w:val="en-US"/>
        </w:rPr>
        <w:t>tele-operated driving session</w:t>
      </w:r>
      <w:r>
        <w:t xml:space="preserve"> with </w:t>
      </w:r>
      <w:r>
        <w:rPr>
          <w:lang w:val="en-US"/>
        </w:rPr>
        <w:t>the</w:t>
      </w:r>
      <w:r>
        <w:t xml:space="preserve"> VAE client</w:t>
      </w:r>
      <w:r>
        <w:rPr>
          <w:lang w:val="en-US"/>
        </w:rPr>
        <w:t xml:space="preserve"> 2 (remote vehicle) via PC5</w:t>
      </w:r>
      <w:r>
        <w:t>.</w:t>
      </w:r>
    </w:p>
    <w:p w:rsidR="002300A5" w:rsidRPr="000E5DC7" w:rsidRDefault="002300A5" w:rsidP="0089413E">
      <w:pPr>
        <w:pStyle w:val="B1"/>
      </w:pPr>
      <w:r>
        <w:t>2.</w:t>
      </w:r>
      <w:r>
        <w:tab/>
        <w:t xml:space="preserve">The </w:t>
      </w:r>
      <w:r w:rsidRPr="0089413E">
        <w:t>V2X</w:t>
      </w:r>
      <w:r>
        <w:t xml:space="preserve"> application-specific client </w:t>
      </w:r>
      <w:r>
        <w:rPr>
          <w:lang w:val="en-US"/>
        </w:rPr>
        <w:t xml:space="preserve">in the V2X UE 1 (acting as remote controller) </w:t>
      </w:r>
      <w:r>
        <w:t xml:space="preserve">has triggered the VAE </w:t>
      </w:r>
      <w:r>
        <w:rPr>
          <w:lang w:val="en-US"/>
        </w:rPr>
        <w:t>client</w:t>
      </w:r>
      <w:r>
        <w:t xml:space="preserve"> to </w:t>
      </w:r>
      <w:r>
        <w:rPr>
          <w:lang w:val="en-US"/>
        </w:rPr>
        <w:t>update</w:t>
      </w:r>
      <w:r>
        <w:t xml:space="preserve"> a session with the V2X UE</w:t>
      </w:r>
      <w:r>
        <w:rPr>
          <w:lang w:val="en-US"/>
        </w:rPr>
        <w:t xml:space="preserve"> 2 (remote vehicle)</w:t>
      </w:r>
      <w:r>
        <w:t>.</w:t>
      </w:r>
    </w:p>
    <w:p w:rsidR="002300A5" w:rsidRDefault="002300A5" w:rsidP="002300A5">
      <w:pPr>
        <w:pStyle w:val="TH"/>
      </w:pPr>
      <w:r>
        <w:rPr>
          <w:lang w:val="en-US"/>
        </w:rPr>
        <w:object w:dxaOrig="5660" w:dyaOrig="2632">
          <v:shape id="_x0000_i1049" type="#_x0000_t75" style="width:282.6pt;height:131.1pt" o:ole="">
            <v:imagedata r:id="rId53" o:title=""/>
          </v:shape>
          <o:OLEObject Type="Embed" ProgID="Visio.Drawing.11" ShapeID="_x0000_i1049" DrawAspect="Content" ObjectID="_1669845224" r:id="rId54"/>
        </w:object>
      </w:r>
    </w:p>
    <w:p w:rsidR="002300A5" w:rsidRPr="00A06C46" w:rsidRDefault="002300A5" w:rsidP="002300A5">
      <w:pPr>
        <w:pStyle w:val="TF"/>
        <w:rPr>
          <w:lang w:val="en-US"/>
        </w:rPr>
      </w:pPr>
      <w:r w:rsidRPr="001378A3">
        <w:t>Figure</w:t>
      </w:r>
      <w:r>
        <w:t> 7.</w:t>
      </w:r>
      <w:r w:rsidR="00B661E8">
        <w:t>11</w:t>
      </w:r>
      <w:r>
        <w:t>.1.3-1</w:t>
      </w:r>
      <w:r w:rsidRPr="001378A3">
        <w:t xml:space="preserve">: </w:t>
      </w:r>
      <w:r>
        <w:t xml:space="preserve">Procedure for </w:t>
      </w:r>
      <w:r>
        <w:rPr>
          <w:lang w:val="en-US"/>
        </w:rPr>
        <w:t>updating</w:t>
      </w:r>
      <w:r>
        <w:t xml:space="preserve"> a </w:t>
      </w:r>
      <w:r>
        <w:rPr>
          <w:lang w:val="en-US"/>
        </w:rPr>
        <w:t xml:space="preserve">tele-operated </w:t>
      </w:r>
      <w:r>
        <w:t>session between the VAE client 1 (remote controller) and the VAE client</w:t>
      </w:r>
      <w:r>
        <w:rPr>
          <w:lang w:val="en-US"/>
        </w:rPr>
        <w:t xml:space="preserve"> 2 (remote vehicle) over PC5</w:t>
      </w:r>
    </w:p>
    <w:p w:rsidR="002300A5" w:rsidRDefault="002300A5" w:rsidP="002300A5">
      <w:pPr>
        <w:pStyle w:val="B1"/>
      </w:pPr>
      <w:r w:rsidRPr="00FE4B54">
        <w:t>1.</w:t>
      </w:r>
      <w:r w:rsidRPr="00FE4B54">
        <w:tab/>
      </w:r>
      <w:r>
        <w:t xml:space="preserve">The VAE client 1 (acting as a remote controller) sends a session-oriented service update request over the PC5 reference point to the VAE client 2 (acting as a remote vehicle) to update a tele-operated </w:t>
      </w:r>
      <w:r w:rsidRPr="00796A16">
        <w:t xml:space="preserve">session. </w:t>
      </w:r>
      <w:r w:rsidRPr="0089413E">
        <w:rPr>
          <w:lang w:val="en-IN"/>
        </w:rPr>
        <w:t>It may include the identity of the service session and service information and requirements</w:t>
      </w:r>
      <w:r w:rsidRPr="00796A16">
        <w:rPr>
          <w:lang w:val="en-US"/>
        </w:rPr>
        <w:t xml:space="preserve"> of the application.</w:t>
      </w:r>
    </w:p>
    <w:p w:rsidR="002300A5" w:rsidRDefault="002300A5" w:rsidP="002300A5">
      <w:pPr>
        <w:pStyle w:val="B1"/>
        <w:rPr>
          <w:lang w:val="en-US"/>
        </w:rPr>
      </w:pPr>
      <w:r>
        <w:lastRenderedPageBreak/>
        <w:t>2.</w:t>
      </w:r>
      <w:r>
        <w:tab/>
        <w:t xml:space="preserve">The VAE </w:t>
      </w:r>
      <w:r>
        <w:rPr>
          <w:lang w:val="en-US"/>
        </w:rPr>
        <w:t>client 2</w:t>
      </w:r>
      <w:r>
        <w:t xml:space="preserve"> sends a session-oriented service </w:t>
      </w:r>
      <w:r>
        <w:rPr>
          <w:lang w:val="en-US"/>
        </w:rPr>
        <w:t xml:space="preserve">update </w:t>
      </w:r>
      <w:r>
        <w:t xml:space="preserve">response to the VAE </w:t>
      </w:r>
      <w:r>
        <w:rPr>
          <w:lang w:val="en-US"/>
        </w:rPr>
        <w:t>client</w:t>
      </w:r>
      <w:r>
        <w:t xml:space="preserve"> </w:t>
      </w:r>
      <w:r>
        <w:rPr>
          <w:lang w:val="en-US"/>
        </w:rPr>
        <w:t xml:space="preserve">1 over the PC5 reference point </w:t>
      </w:r>
      <w:r>
        <w:t xml:space="preserve">indicating </w:t>
      </w:r>
      <w:r>
        <w:rPr>
          <w:lang w:val="en-US"/>
        </w:rPr>
        <w:t>the result of the session-oriented service update request. The Layer 2 link</w:t>
      </w:r>
      <w:r w:rsidRPr="009A673F">
        <w:rPr>
          <w:lang w:val="en-US"/>
        </w:rPr>
        <w:t xml:space="preserve"> </w:t>
      </w:r>
      <w:r>
        <w:rPr>
          <w:lang w:val="en-US"/>
        </w:rPr>
        <w:t xml:space="preserve">over PC5, as defined in </w:t>
      </w:r>
      <w:r w:rsidR="00B661E8">
        <w:rPr>
          <w:lang w:val="en-US"/>
        </w:rPr>
        <w:t>3GPP TS 23.287 [8] </w:t>
      </w:r>
      <w:r>
        <w:rPr>
          <w:lang w:val="en-US"/>
        </w:rPr>
        <w:t>clause 6.3.3.4, for the ToD session may be updated.</w:t>
      </w:r>
    </w:p>
    <w:p w:rsidR="002300A5" w:rsidRDefault="002300A5" w:rsidP="002300A5">
      <w:pPr>
        <w:pStyle w:val="NO"/>
        <w:rPr>
          <w:lang w:val="en-US"/>
        </w:rPr>
      </w:pPr>
      <w:r>
        <w:rPr>
          <w:lang w:val="en-US"/>
        </w:rPr>
        <w:t>NOTE:</w:t>
      </w:r>
      <w:r w:rsidR="00B661E8">
        <w:rPr>
          <w:lang w:val="en-US"/>
        </w:rPr>
        <w:tab/>
      </w:r>
      <w:r>
        <w:rPr>
          <w:lang w:val="en-US"/>
        </w:rPr>
        <w:t>Step 1 and 2 correspond to the "</w:t>
      </w:r>
      <w:r w:rsidRPr="00D33B86">
        <w:rPr>
          <w:lang w:val="en-US"/>
        </w:rPr>
        <w:t>Layer-2 link modification for a unicast link</w:t>
      </w:r>
      <w:r>
        <w:rPr>
          <w:lang w:val="en-US"/>
        </w:rPr>
        <w:t xml:space="preserve">" procedure as defined in </w:t>
      </w:r>
      <w:r w:rsidR="00B661E8">
        <w:rPr>
          <w:lang w:val="en-US"/>
        </w:rPr>
        <w:t>3GPP TS 23.287 [8] </w:t>
      </w:r>
      <w:r>
        <w:rPr>
          <w:lang w:val="en-US"/>
        </w:rPr>
        <w:t>clause 6.3.3.4. This allows the update of the QoS levels supported over the Layer 2 link over PC5 reference points and the services running over the link.</w:t>
      </w:r>
    </w:p>
    <w:p w:rsidR="002300A5" w:rsidRDefault="002300A5" w:rsidP="002300A5">
      <w:pPr>
        <w:pStyle w:val="B1"/>
      </w:pPr>
      <w:r w:rsidRPr="008A57A2">
        <w:t>3.</w:t>
      </w:r>
      <w:r w:rsidRPr="008A57A2">
        <w:tab/>
        <w:t xml:space="preserve">The ToD session is </w:t>
      </w:r>
      <w:r>
        <w:t>updated</w:t>
      </w:r>
      <w:r w:rsidRPr="008A57A2">
        <w:t xml:space="preserve"> to </w:t>
      </w:r>
      <w:r>
        <w:t xml:space="preserve">continue to </w:t>
      </w:r>
      <w:r w:rsidRPr="008A57A2">
        <w:t>enable V2X application specific interaction.</w:t>
      </w:r>
    </w:p>
    <w:p w:rsidR="002300A5" w:rsidRPr="00FE4B54" w:rsidRDefault="002300A5" w:rsidP="002300A5">
      <w:pPr>
        <w:pStyle w:val="Heading4"/>
      </w:pPr>
      <w:bookmarkStart w:id="305" w:name="_Toc50599509"/>
      <w:bookmarkStart w:id="306" w:name="_Toc59232264"/>
      <w:r>
        <w:t>7.</w:t>
      </w:r>
      <w:r w:rsidR="00B661E8">
        <w:t>11</w:t>
      </w:r>
      <w:r>
        <w:t>.1.4</w:t>
      </w:r>
      <w:r>
        <w:tab/>
        <w:t xml:space="preserve">UE to UE ToD session-oriented service </w:t>
      </w:r>
      <w:r>
        <w:rPr>
          <w:lang w:val="en-US"/>
        </w:rPr>
        <w:t>termination over PC5</w:t>
      </w:r>
      <w:bookmarkEnd w:id="305"/>
      <w:bookmarkEnd w:id="306"/>
    </w:p>
    <w:p w:rsidR="002300A5" w:rsidRDefault="002300A5" w:rsidP="002300A5">
      <w:r>
        <w:t>Pre-condition</w:t>
      </w:r>
      <w:r w:rsidR="00B661E8">
        <w:t>s</w:t>
      </w:r>
      <w:r>
        <w:t>:</w:t>
      </w:r>
    </w:p>
    <w:p w:rsidR="002300A5" w:rsidRDefault="002300A5" w:rsidP="002300A5">
      <w:pPr>
        <w:pStyle w:val="B1"/>
      </w:pPr>
      <w:r>
        <w:t>1.</w:t>
      </w:r>
      <w:r>
        <w:tab/>
        <w:t xml:space="preserve">The VAE </w:t>
      </w:r>
      <w:r>
        <w:rPr>
          <w:lang w:val="en-US"/>
        </w:rPr>
        <w:t>client 1 (remote controller)</w:t>
      </w:r>
      <w:r>
        <w:t xml:space="preserve"> has established a </w:t>
      </w:r>
      <w:r>
        <w:rPr>
          <w:lang w:val="en-US"/>
        </w:rPr>
        <w:t>tele-operated driving session</w:t>
      </w:r>
      <w:r>
        <w:t xml:space="preserve"> with </w:t>
      </w:r>
      <w:r>
        <w:rPr>
          <w:lang w:val="en-US"/>
        </w:rPr>
        <w:t>the</w:t>
      </w:r>
      <w:r>
        <w:t xml:space="preserve"> VAE client</w:t>
      </w:r>
      <w:r>
        <w:rPr>
          <w:lang w:val="en-US"/>
        </w:rPr>
        <w:t xml:space="preserve"> 2 (remote vehicle) via PC5</w:t>
      </w:r>
      <w:r>
        <w:t>.</w:t>
      </w:r>
    </w:p>
    <w:p w:rsidR="002300A5" w:rsidRPr="008A57A2" w:rsidRDefault="002300A5" w:rsidP="0089413E">
      <w:pPr>
        <w:pStyle w:val="B1"/>
      </w:pPr>
      <w:r>
        <w:t>2.</w:t>
      </w:r>
      <w:r>
        <w:tab/>
        <w:t xml:space="preserve">The V2X application-specific client </w:t>
      </w:r>
      <w:r>
        <w:rPr>
          <w:lang w:val="en-US"/>
        </w:rPr>
        <w:t xml:space="preserve">in the V2X UE 1 (acting as remote controller or remote vehicle) </w:t>
      </w:r>
      <w:r>
        <w:t xml:space="preserve">has triggered the VAE </w:t>
      </w:r>
      <w:r>
        <w:rPr>
          <w:lang w:val="en-US"/>
        </w:rPr>
        <w:t>client</w:t>
      </w:r>
      <w:r>
        <w:t xml:space="preserve"> to </w:t>
      </w:r>
      <w:r>
        <w:rPr>
          <w:lang w:val="en-US"/>
        </w:rPr>
        <w:t>terminate</w:t>
      </w:r>
      <w:r>
        <w:t xml:space="preserve"> a session with the V2X UE</w:t>
      </w:r>
      <w:r>
        <w:rPr>
          <w:lang w:val="en-US"/>
        </w:rPr>
        <w:t xml:space="preserve"> 2 (acting as remote controller or remote vehicle)</w:t>
      </w:r>
      <w:r>
        <w:t>.</w:t>
      </w:r>
    </w:p>
    <w:p w:rsidR="002300A5" w:rsidRPr="00FD2C73" w:rsidRDefault="002300A5" w:rsidP="002300A5">
      <w:pPr>
        <w:pStyle w:val="NO"/>
        <w:rPr>
          <w:lang w:val="en-US"/>
        </w:rPr>
      </w:pPr>
      <w:r>
        <w:rPr>
          <w:lang w:val="en-US"/>
        </w:rPr>
        <w:t>NOTE 1:</w:t>
      </w:r>
      <w:r w:rsidR="00B661E8">
        <w:rPr>
          <w:lang w:val="en-US"/>
        </w:rPr>
        <w:tab/>
      </w:r>
      <w:r>
        <w:rPr>
          <w:lang w:val="en-US"/>
        </w:rPr>
        <w:t>The application specific signaling to release the ToD session is out of scope.</w:t>
      </w:r>
    </w:p>
    <w:p w:rsidR="002300A5" w:rsidRDefault="002300A5" w:rsidP="002300A5">
      <w:pPr>
        <w:pStyle w:val="TH"/>
      </w:pPr>
      <w:r>
        <w:rPr>
          <w:lang w:val="en-US"/>
        </w:rPr>
        <w:object w:dxaOrig="5660" w:dyaOrig="2632">
          <v:shape id="_x0000_i1050" type="#_x0000_t75" style="width:282.6pt;height:131.1pt" o:ole="">
            <v:imagedata r:id="rId55" o:title=""/>
          </v:shape>
          <o:OLEObject Type="Embed" ProgID="Visio.Drawing.11" ShapeID="_x0000_i1050" DrawAspect="Content" ObjectID="_1669845225" r:id="rId56"/>
        </w:object>
      </w:r>
    </w:p>
    <w:p w:rsidR="002300A5" w:rsidRPr="00A06C46" w:rsidRDefault="002300A5" w:rsidP="002300A5">
      <w:pPr>
        <w:pStyle w:val="TF"/>
        <w:rPr>
          <w:lang w:val="en-US"/>
        </w:rPr>
      </w:pPr>
      <w:r w:rsidRPr="001378A3">
        <w:t>Figure</w:t>
      </w:r>
      <w:r>
        <w:t> 7.</w:t>
      </w:r>
      <w:r w:rsidR="00B661E8">
        <w:t>11</w:t>
      </w:r>
      <w:r>
        <w:t>.1.</w:t>
      </w:r>
      <w:r>
        <w:rPr>
          <w:lang w:val="en-US"/>
        </w:rPr>
        <w:t>4</w:t>
      </w:r>
      <w:r>
        <w:t>-1</w:t>
      </w:r>
      <w:r w:rsidRPr="001378A3">
        <w:t xml:space="preserve">: </w:t>
      </w:r>
      <w:r>
        <w:t xml:space="preserve">Procedure for </w:t>
      </w:r>
      <w:r>
        <w:rPr>
          <w:lang w:val="en-US"/>
        </w:rPr>
        <w:t>terminating</w:t>
      </w:r>
      <w:r>
        <w:t xml:space="preserve"> a </w:t>
      </w:r>
      <w:r>
        <w:rPr>
          <w:lang w:val="en-US"/>
        </w:rPr>
        <w:t xml:space="preserve">tele-operated </w:t>
      </w:r>
      <w:r>
        <w:t>session between the VAE client 1 and the VAE client</w:t>
      </w:r>
      <w:r>
        <w:rPr>
          <w:lang w:val="en-US"/>
        </w:rPr>
        <w:t xml:space="preserve"> 2 over PC5</w:t>
      </w:r>
    </w:p>
    <w:p w:rsidR="002300A5" w:rsidRPr="00796A16" w:rsidRDefault="002300A5" w:rsidP="002300A5">
      <w:pPr>
        <w:pStyle w:val="B1"/>
      </w:pPr>
      <w:r>
        <w:t>1</w:t>
      </w:r>
      <w:r w:rsidRPr="00FE4B54">
        <w:t>.</w:t>
      </w:r>
      <w:r w:rsidRPr="00FE4B54">
        <w:tab/>
      </w:r>
      <w:r>
        <w:t>The VAE client 1 (</w:t>
      </w:r>
      <w:r>
        <w:rPr>
          <w:lang w:val="en-US"/>
        </w:rPr>
        <w:t>acting as remote controller or remote vehicle</w:t>
      </w:r>
      <w:r>
        <w:t>) sends a session-oriented service termination request to the VAE client 2 (</w:t>
      </w:r>
      <w:r>
        <w:rPr>
          <w:lang w:val="en-US"/>
        </w:rPr>
        <w:t xml:space="preserve">acting as remote controller or remote </w:t>
      </w:r>
      <w:r w:rsidRPr="00796A16">
        <w:rPr>
          <w:lang w:val="en-US"/>
        </w:rPr>
        <w:t>vehicle</w:t>
      </w:r>
      <w:r w:rsidRPr="00796A16">
        <w:t>) to terminate a tele-operated session.</w:t>
      </w:r>
      <w:r w:rsidRPr="0089413E">
        <w:rPr>
          <w:lang w:val="en-IN"/>
        </w:rPr>
        <w:t xml:space="preserve"> It may include the identity of the service session.</w:t>
      </w:r>
    </w:p>
    <w:p w:rsidR="002300A5" w:rsidRDefault="002300A5" w:rsidP="002300A5">
      <w:pPr>
        <w:pStyle w:val="B1"/>
        <w:rPr>
          <w:lang w:val="en-US"/>
        </w:rPr>
      </w:pPr>
      <w:r>
        <w:t>2.</w:t>
      </w:r>
      <w:r>
        <w:tab/>
        <w:t xml:space="preserve">The VAE </w:t>
      </w:r>
      <w:r>
        <w:rPr>
          <w:lang w:val="en-US"/>
        </w:rPr>
        <w:t>client 2</w:t>
      </w:r>
      <w:r>
        <w:t xml:space="preserve"> sends a session-oriented service </w:t>
      </w:r>
      <w:r>
        <w:rPr>
          <w:lang w:val="en-US"/>
        </w:rPr>
        <w:t xml:space="preserve">termination </w:t>
      </w:r>
      <w:r>
        <w:t xml:space="preserve">response to the VAE </w:t>
      </w:r>
      <w:r>
        <w:rPr>
          <w:lang w:val="en-US"/>
        </w:rPr>
        <w:t>client</w:t>
      </w:r>
      <w:r>
        <w:t xml:space="preserve"> </w:t>
      </w:r>
      <w:r>
        <w:rPr>
          <w:lang w:val="en-US"/>
        </w:rPr>
        <w:t xml:space="preserve">1 </w:t>
      </w:r>
      <w:r>
        <w:t xml:space="preserve">indicating </w:t>
      </w:r>
      <w:r>
        <w:rPr>
          <w:lang w:val="en-US"/>
        </w:rPr>
        <w:t>the result of the of the session-oriented service termination request.</w:t>
      </w:r>
    </w:p>
    <w:p w:rsidR="002300A5" w:rsidRDefault="002300A5" w:rsidP="002300A5">
      <w:pPr>
        <w:pStyle w:val="NO"/>
        <w:rPr>
          <w:lang w:val="en-US"/>
        </w:rPr>
      </w:pPr>
      <w:r>
        <w:rPr>
          <w:lang w:val="en-US"/>
        </w:rPr>
        <w:t>NOTE 2:</w:t>
      </w:r>
      <w:r w:rsidR="00B661E8">
        <w:rPr>
          <w:lang w:val="en-US"/>
        </w:rPr>
        <w:tab/>
      </w:r>
      <w:r>
        <w:rPr>
          <w:lang w:val="en-US"/>
        </w:rPr>
        <w:t>Step 1 and 2 correspond to the "</w:t>
      </w:r>
      <w:r w:rsidRPr="00D33B86">
        <w:rPr>
          <w:lang w:val="en-US"/>
        </w:rPr>
        <w:t>Layer-2 link release over PC5 reference point</w:t>
      </w:r>
      <w:r>
        <w:rPr>
          <w:lang w:val="en-US"/>
        </w:rPr>
        <w:t xml:space="preserve">" procedure as defined in </w:t>
      </w:r>
      <w:r w:rsidR="00B661E8">
        <w:rPr>
          <w:lang w:val="en-US"/>
        </w:rPr>
        <w:t>3GPP TS 23.287 [8] </w:t>
      </w:r>
      <w:r>
        <w:rPr>
          <w:lang w:val="en-US"/>
        </w:rPr>
        <w:t>clause 6.3.3.3.</w:t>
      </w:r>
    </w:p>
    <w:p w:rsidR="002300A5" w:rsidRDefault="002300A5" w:rsidP="002300A5">
      <w:pPr>
        <w:pStyle w:val="Heading3"/>
      </w:pPr>
      <w:bookmarkStart w:id="307" w:name="_Toc50599510"/>
      <w:bookmarkStart w:id="308" w:name="_Toc59232265"/>
      <w:r>
        <w:t>7.</w:t>
      </w:r>
      <w:r w:rsidR="00B661E8">
        <w:t>11</w:t>
      </w:r>
      <w:r>
        <w:t>.2</w:t>
      </w:r>
      <w:r>
        <w:tab/>
        <w:t>Solution evaluation</w:t>
      </w:r>
      <w:bookmarkEnd w:id="307"/>
      <w:bookmarkEnd w:id="308"/>
    </w:p>
    <w:p w:rsidR="002300A5" w:rsidRDefault="002300A5" w:rsidP="002300A5">
      <w:pPr>
        <w:rPr>
          <w:lang w:val="en-US"/>
        </w:rPr>
      </w:pPr>
      <w:r>
        <w:t xml:space="preserve">The solution provides a viable mechanism for </w:t>
      </w:r>
      <w:r>
        <w:rPr>
          <w:lang w:val="en-US"/>
        </w:rPr>
        <w:t xml:space="preserve">V2X UE to V2X UE tele-operated driving over PC5. This solution does not address how the decision is reached whether to use </w:t>
      </w:r>
      <w:r>
        <w:t xml:space="preserve">a </w:t>
      </w:r>
      <w:r>
        <w:rPr>
          <w:lang w:val="en-US"/>
        </w:rPr>
        <w:t>PC5 session versus linked Uu sessions as that is implementation specific.</w:t>
      </w:r>
    </w:p>
    <w:p w:rsidR="002A2A79" w:rsidRPr="0064781D" w:rsidRDefault="002A2A79" w:rsidP="002A2A79">
      <w:pPr>
        <w:pStyle w:val="Heading2"/>
      </w:pPr>
      <w:bookmarkStart w:id="309" w:name="_Toc50599511"/>
      <w:bookmarkStart w:id="310" w:name="_Toc59232266"/>
      <w:r>
        <w:lastRenderedPageBreak/>
        <w:t>7.12</w:t>
      </w:r>
      <w:r>
        <w:tab/>
      </w:r>
      <w:r>
        <w:rPr>
          <w:lang w:val="en-US"/>
        </w:rPr>
        <w:t>Solution #12: VAE usage of unicast, groupcast and broadcast communications over PC5</w:t>
      </w:r>
      <w:bookmarkEnd w:id="309"/>
      <w:bookmarkEnd w:id="310"/>
    </w:p>
    <w:p w:rsidR="002A2A79" w:rsidRDefault="002A2A79" w:rsidP="002A2A79">
      <w:pPr>
        <w:pStyle w:val="Heading3"/>
      </w:pPr>
      <w:bookmarkStart w:id="311" w:name="_Toc50599512"/>
      <w:bookmarkStart w:id="312" w:name="_Toc59232267"/>
      <w:r>
        <w:t>7.12.1</w:t>
      </w:r>
      <w:r>
        <w:tab/>
        <w:t>Solution description</w:t>
      </w:r>
      <w:bookmarkEnd w:id="311"/>
      <w:bookmarkEnd w:id="312"/>
    </w:p>
    <w:p w:rsidR="002A2A79" w:rsidRDefault="002A2A79" w:rsidP="002A2A79">
      <w:r w:rsidRPr="00447541">
        <w:t>This solution addresses the key issue #</w:t>
      </w:r>
      <w:r>
        <w:t>8. The VAE client may use information from multiple sources to select the use of unicast, groupcast or broadcast services for communications over PC5. This information can be provided via configuration (e.g. the Configuration Management Server if deployed in a SEAL environment defined by 3GPP TS 23.434 [10]), the V2X application specific server, the PC5 ProSe layer (as defined in 3GPP TS 23.287 [8]) or the corresponding VAE clients in other V2X UEs.</w:t>
      </w:r>
    </w:p>
    <w:p w:rsidR="002A2A79" w:rsidRDefault="002A2A79" w:rsidP="002A2A79">
      <w:r>
        <w:t>Regardless of the mechanism used to choose between unicast, groupcast or broadcast communications over PC5, the mechanisms defined in 3GPP TS 23.287 [8] will be used by the VAE layer for each of the communication methods. The reuse of those communications methods over PC5 are described in this clause.</w:t>
      </w:r>
    </w:p>
    <w:p w:rsidR="002A2A79" w:rsidRDefault="002A2A79" w:rsidP="0089413E">
      <w:pPr>
        <w:pStyle w:val="NO"/>
      </w:pPr>
      <w:r>
        <w:t>NOTE:</w:t>
      </w:r>
      <w:r>
        <w:tab/>
        <w:t>How the VAE layer selects between unicast, groupcast and broadcast is out of the scope of the present document.</w:t>
      </w:r>
    </w:p>
    <w:p w:rsidR="002A2A79" w:rsidRDefault="002A2A79" w:rsidP="002A2A79">
      <w:pPr>
        <w:pStyle w:val="Heading4"/>
      </w:pPr>
      <w:bookmarkStart w:id="313" w:name="_Toc50599513"/>
      <w:bookmarkStart w:id="314" w:name="_Toc59232268"/>
      <w:r>
        <w:t>7.12.1.1</w:t>
      </w:r>
      <w:r>
        <w:tab/>
        <w:t>UE to UE unicast communications over PC5</w:t>
      </w:r>
      <w:bookmarkEnd w:id="313"/>
      <w:bookmarkEnd w:id="314"/>
    </w:p>
    <w:p w:rsidR="002A2A79" w:rsidRDefault="002A2A79" w:rsidP="002A2A79">
      <w:bookmarkStart w:id="315" w:name="_Hlk46311279"/>
      <w:r>
        <w:t>If unicast communications over PC5 is selected for VAE communications, the VAE client (potentially interacting with the VAS client) shall reuse the mechanisms defined in clause 6.3.3 of 3GPP TS 23.287 [8] with the VAE client representing the V2X application layer.</w:t>
      </w:r>
      <w:bookmarkEnd w:id="315"/>
    </w:p>
    <w:p w:rsidR="002A2A79" w:rsidRDefault="002A2A79" w:rsidP="002A2A79">
      <w:r>
        <w:t>Application information associated with the unicast communications may be specified by the VAE client as defined in clause 6.3.3 of 3GPP TS 23.287 [8].</w:t>
      </w:r>
    </w:p>
    <w:p w:rsidR="002A2A79" w:rsidRDefault="002A2A79" w:rsidP="002A2A79">
      <w:pPr>
        <w:pStyle w:val="EditorsNote"/>
      </w:pPr>
      <w:r>
        <w:t>Editor's Note: The mechanism to enable the VAE client to provide the application information to the V2X layer (as defined in 3GPP TS 23.287 [8]) is FFS.</w:t>
      </w:r>
    </w:p>
    <w:p w:rsidR="002A2A79" w:rsidRDefault="002A2A79" w:rsidP="002A2A79">
      <w:pPr>
        <w:pStyle w:val="Heading4"/>
      </w:pPr>
      <w:bookmarkStart w:id="316" w:name="_Toc50599514"/>
      <w:bookmarkStart w:id="317" w:name="_Toc59232269"/>
      <w:r>
        <w:t>7.12.1.2</w:t>
      </w:r>
      <w:r>
        <w:tab/>
        <w:t>UE to UE groupcast communications over PC5</w:t>
      </w:r>
      <w:bookmarkEnd w:id="316"/>
      <w:bookmarkEnd w:id="317"/>
    </w:p>
    <w:p w:rsidR="002A2A79" w:rsidRDefault="002A2A79" w:rsidP="002A2A79">
      <w:r>
        <w:t>If groupcast communications over PC5 is selected for VAE communications, the VAE client (potentially interacting with the VAS client) shall reuse the mechanisms defined in clause 6.3.2 of 3GPP TS 23.287 [8] with the VAE client representing the V2X application layer.</w:t>
      </w:r>
    </w:p>
    <w:p w:rsidR="002A2A79" w:rsidRDefault="002A2A79" w:rsidP="002A2A79">
      <w:r>
        <w:t>Application information associated with the groupcast communications may be specified by the VAE client as defined in clause 6.3.2 of 3GPP TS 23.287 [8].</w:t>
      </w:r>
    </w:p>
    <w:p w:rsidR="002A2A79" w:rsidRDefault="002A2A79" w:rsidP="002A2A79">
      <w:pPr>
        <w:pStyle w:val="EditorsNote"/>
      </w:pPr>
      <w:r>
        <w:t>Editor's Note:</w:t>
      </w:r>
      <w:r>
        <w:tab/>
        <w:t>The mechanism to enable the VAE client to provide the application information to the V2X layer (as defined in 3GPP TS 23.287 [8]) is FFS.</w:t>
      </w:r>
    </w:p>
    <w:p w:rsidR="002A2A79" w:rsidRDefault="002A2A79" w:rsidP="0089413E">
      <w:pPr>
        <w:pStyle w:val="EditorsNote"/>
      </w:pPr>
      <w:bookmarkStart w:id="318" w:name="_Hlk46388563"/>
      <w:r>
        <w:t>Editor's Note:</w:t>
      </w:r>
      <w:r>
        <w:tab/>
        <w:t>How to support the VAE client NOT providing the group information to the V2X layer is FFS.</w:t>
      </w:r>
      <w:bookmarkEnd w:id="318"/>
    </w:p>
    <w:p w:rsidR="002A2A79" w:rsidRDefault="002A2A79" w:rsidP="002A2A79">
      <w:pPr>
        <w:pStyle w:val="Heading4"/>
      </w:pPr>
      <w:bookmarkStart w:id="319" w:name="_Toc50599515"/>
      <w:bookmarkStart w:id="320" w:name="_Toc59232270"/>
      <w:r>
        <w:t>7.12.1.3</w:t>
      </w:r>
      <w:r>
        <w:tab/>
        <w:t>UE to UE broadcast communications over PC5</w:t>
      </w:r>
      <w:bookmarkEnd w:id="319"/>
      <w:bookmarkEnd w:id="320"/>
    </w:p>
    <w:p w:rsidR="002A2A79" w:rsidRDefault="002A2A79" w:rsidP="002A2A79">
      <w:r>
        <w:t>If broadcast communications over PC5 is selected for VAE communications, the VAE client (potentially interacting with the VAS client) shall reuse the mechanisms defined in clause 6.3.1 of 3GPP TS 23.287 [8] representing the V2X application layer.</w:t>
      </w:r>
    </w:p>
    <w:p w:rsidR="002A2A79" w:rsidRDefault="002A2A79" w:rsidP="002A2A79">
      <w:r>
        <w:t>Application information associated with the broadcast communications may be specified by the VAE client as defined in clause 6.3.1 of 3GPP TS 23.287 [8].</w:t>
      </w:r>
    </w:p>
    <w:p w:rsidR="002A2A79" w:rsidRDefault="002A2A79" w:rsidP="002A2A79">
      <w:pPr>
        <w:pStyle w:val="EditorsNote"/>
      </w:pPr>
      <w:r>
        <w:t>Editor's Note:</w:t>
      </w:r>
      <w:r>
        <w:tab/>
        <w:t>The mechanism to enable the VAE client to provide the application information to the V2X layer (as defined in 3GPP TS 23.287 [8]) is FFS.</w:t>
      </w:r>
    </w:p>
    <w:p w:rsidR="002A2A79" w:rsidRDefault="002A2A79" w:rsidP="002A2A79">
      <w:pPr>
        <w:pStyle w:val="Heading3"/>
        <w:jc w:val="both"/>
      </w:pPr>
      <w:bookmarkStart w:id="321" w:name="_Toc50599516"/>
      <w:bookmarkStart w:id="322" w:name="_Toc59232271"/>
      <w:r>
        <w:t>7.</w:t>
      </w:r>
      <w:r>
        <w:rPr>
          <w:lang w:val="en-US"/>
        </w:rPr>
        <w:t>12</w:t>
      </w:r>
      <w:r>
        <w:t>.2</w:t>
      </w:r>
      <w:r>
        <w:tab/>
        <w:t>Solution evaluation</w:t>
      </w:r>
      <w:bookmarkEnd w:id="321"/>
      <w:bookmarkEnd w:id="322"/>
    </w:p>
    <w:p w:rsidR="002A2A79" w:rsidRDefault="002A2A79" w:rsidP="002A2A79">
      <w:pPr>
        <w:jc w:val="both"/>
        <w:rPr>
          <w:lang w:val="en-US"/>
        </w:rPr>
      </w:pPr>
      <w:r>
        <w:rPr>
          <w:lang w:val="en-US"/>
        </w:rPr>
        <w:t>The methods for unicast, groupcast and broadcast communications over PC5 are defined in 3GPP TS 23.287 [8]. This solution specifies the reuse of those mechanisms with the VAE client acting in the role of the application thus enabling the VAE client to support all communication methods to other V2X clients over PC5.</w:t>
      </w:r>
    </w:p>
    <w:p w:rsidR="00104F80" w:rsidRDefault="00104F80" w:rsidP="00104F80">
      <w:pPr>
        <w:pStyle w:val="Heading2"/>
      </w:pPr>
      <w:bookmarkStart w:id="323" w:name="_Toc50599517"/>
      <w:bookmarkStart w:id="324" w:name="_Toc59232272"/>
      <w:r>
        <w:lastRenderedPageBreak/>
        <w:t>7.13</w:t>
      </w:r>
      <w:r>
        <w:tab/>
      </w:r>
      <w:r>
        <w:rPr>
          <w:lang w:val="en-US"/>
        </w:rPr>
        <w:t xml:space="preserve">Solution </w:t>
      </w:r>
      <w:r w:rsidR="0015384A">
        <w:rPr>
          <w:lang w:val="en-US"/>
        </w:rPr>
        <w:t>#13</w:t>
      </w:r>
      <w:r>
        <w:rPr>
          <w:lang w:val="en-US"/>
        </w:rPr>
        <w:t>: Support for Local MBMS delivery</w:t>
      </w:r>
      <w:bookmarkEnd w:id="323"/>
      <w:bookmarkEnd w:id="324"/>
    </w:p>
    <w:p w:rsidR="00104F80" w:rsidRDefault="00104F80" w:rsidP="00104F80">
      <w:pPr>
        <w:pStyle w:val="Heading3"/>
      </w:pPr>
      <w:bookmarkStart w:id="325" w:name="_Toc50599518"/>
      <w:bookmarkStart w:id="326" w:name="_Toc59232273"/>
      <w:r>
        <w:t>7.13.1</w:t>
      </w:r>
      <w:r>
        <w:tab/>
        <w:t>Solution description</w:t>
      </w:r>
      <w:bookmarkEnd w:id="325"/>
      <w:bookmarkEnd w:id="326"/>
    </w:p>
    <w:p w:rsidR="00104F80" w:rsidRDefault="00104F80" w:rsidP="00104F80">
      <w:pPr>
        <w:rPr>
          <w:lang w:val="en-US"/>
        </w:rPr>
      </w:pPr>
      <w:r>
        <w:rPr>
          <w:lang w:val="en-US"/>
        </w:rPr>
        <w:t xml:space="preserve">This solution resolves the key issue 14 – support for Local MBMS. </w:t>
      </w:r>
    </w:p>
    <w:p w:rsidR="00104F80" w:rsidRDefault="00104F80" w:rsidP="00104F80">
      <w:pPr>
        <w:rPr>
          <w:lang w:val="en-US"/>
        </w:rPr>
      </w:pPr>
      <w:r>
        <w:rPr>
          <w:lang w:val="en-US"/>
        </w:rPr>
        <w:t>The Local MBMS parameters</w:t>
      </w:r>
      <w:r w:rsidR="0015384A">
        <w:rPr>
          <w:lang w:val="en-US"/>
        </w:rPr>
        <w:t xml:space="preserve"> </w:t>
      </w:r>
      <w:r>
        <w:rPr>
          <w:lang w:val="en-US"/>
        </w:rPr>
        <w:t xml:space="preserve">are added </w:t>
      </w:r>
      <w:r w:rsidR="0015384A">
        <w:rPr>
          <w:lang w:val="en-US"/>
        </w:rPr>
        <w:t>(</w:t>
      </w:r>
      <w:r w:rsidR="0015384A" w:rsidRPr="00481899">
        <w:rPr>
          <w:lang w:val="en-US"/>
        </w:rPr>
        <w:t xml:space="preserve">shown </w:t>
      </w:r>
      <w:r w:rsidR="00EF41AE">
        <w:rPr>
          <w:lang w:val="en-US"/>
        </w:rPr>
        <w:t xml:space="preserve">in </w:t>
      </w:r>
      <w:r w:rsidR="008F4AE7" w:rsidRPr="00D81DFE">
        <w:rPr>
          <w:b/>
          <w:i/>
          <w:lang w:val="en-US"/>
        </w:rPr>
        <w:t xml:space="preserve">bold </w:t>
      </w:r>
      <w:r w:rsidR="00574DE0" w:rsidRPr="00D81DFE">
        <w:rPr>
          <w:b/>
          <w:i/>
          <w:lang w:val="en-US"/>
        </w:rPr>
        <w:t>italic</w:t>
      </w:r>
      <w:r w:rsidR="00EF41AE">
        <w:rPr>
          <w:b/>
          <w:i/>
          <w:lang w:val="en-US"/>
        </w:rPr>
        <w:t>s</w:t>
      </w:r>
      <w:r w:rsidR="00574DE0">
        <w:rPr>
          <w:lang w:val="en-US"/>
        </w:rPr>
        <w:t xml:space="preserve"> </w:t>
      </w:r>
      <w:r w:rsidR="00481899">
        <w:rPr>
          <w:lang w:val="en-US"/>
        </w:rPr>
        <w:t>text</w:t>
      </w:r>
      <w:r w:rsidR="0015384A">
        <w:rPr>
          <w:lang w:val="en-US"/>
        </w:rPr>
        <w:t xml:space="preserve">) </w:t>
      </w:r>
      <w:r>
        <w:rPr>
          <w:lang w:val="en-US"/>
        </w:rPr>
        <w:t xml:space="preserve">in the information flow </w:t>
      </w:r>
      <w:r w:rsidRPr="00F91788">
        <w:rPr>
          <w:lang w:val="en-US"/>
        </w:rPr>
        <w:t xml:space="preserve">for the MBMS bearers request from VAL server </w:t>
      </w:r>
      <w:r>
        <w:rPr>
          <w:lang w:val="en-US"/>
        </w:rPr>
        <w:t xml:space="preserve">(VAE Server) </w:t>
      </w:r>
      <w:r w:rsidRPr="00F91788">
        <w:rPr>
          <w:lang w:val="en-US"/>
        </w:rPr>
        <w:t>to NRM server</w:t>
      </w:r>
      <w:r>
        <w:rPr>
          <w:lang w:val="en-US"/>
        </w:rPr>
        <w:t xml:space="preserve"> defined in 3GPP TS 23.434 [10] clause </w:t>
      </w:r>
      <w:r w:rsidRPr="00F91788">
        <w:rPr>
          <w:lang w:val="en-US"/>
        </w:rPr>
        <w:t>14.3.2.10.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04F80" w:rsidRPr="0054057E" w:rsidTr="0054057E">
        <w:tc>
          <w:tcPr>
            <w:tcW w:w="9857" w:type="dxa"/>
            <w:shd w:val="clear" w:color="auto" w:fill="auto"/>
          </w:tcPr>
          <w:p w:rsidR="0015384A" w:rsidRPr="0054057E" w:rsidRDefault="0015384A" w:rsidP="0054057E">
            <w:pPr>
              <w:keepNext/>
              <w:keepLines/>
              <w:spacing w:before="120"/>
              <w:ind w:left="1418" w:hanging="1418"/>
              <w:outlineLvl w:val="3"/>
              <w:rPr>
                <w:rFonts w:ascii="Arial" w:hAnsi="Arial"/>
                <w:sz w:val="24"/>
              </w:rPr>
            </w:pPr>
            <w:bookmarkStart w:id="327" w:name="_Toc44927486"/>
            <w:r w:rsidRPr="0054057E">
              <w:rPr>
                <w:rFonts w:ascii="Arial" w:hAnsi="Arial"/>
                <w:sz w:val="24"/>
              </w:rPr>
              <w:t>14.3.2.10</w:t>
            </w:r>
            <w:r w:rsidRPr="0054057E">
              <w:rPr>
                <w:rFonts w:ascii="Arial" w:hAnsi="Arial"/>
                <w:sz w:val="24"/>
              </w:rPr>
              <w:tab/>
              <w:t>MBMS bearers request</w:t>
            </w:r>
            <w:bookmarkEnd w:id="327"/>
          </w:p>
          <w:p w:rsidR="0015384A" w:rsidRDefault="0015384A" w:rsidP="0015384A">
            <w:pPr>
              <w:pStyle w:val="TH"/>
            </w:pPr>
            <w:r w:rsidRPr="0054057E">
              <w:rPr>
                <w:rFonts w:ascii="Times New Roman" w:hAnsi="Times New Roman"/>
                <w:b w:val="0"/>
              </w:rPr>
              <w:t>Table 14.3.2.10</w:t>
            </w:r>
            <w:r w:rsidRPr="0054057E">
              <w:rPr>
                <w:rFonts w:ascii="Times New Roman" w:hAnsi="Times New Roman"/>
                <w:b w:val="0"/>
                <w:lang w:eastAsia="zh-CN"/>
              </w:rPr>
              <w:t>-1</w:t>
            </w:r>
            <w:r w:rsidRPr="0054057E">
              <w:rPr>
                <w:rFonts w:ascii="Times New Roman" w:hAnsi="Times New Roman"/>
                <w:b w:val="0"/>
              </w:rPr>
              <w:t xml:space="preserve"> describes the information flow </w:t>
            </w:r>
            <w:r w:rsidRPr="0054057E">
              <w:rPr>
                <w:rFonts w:ascii="Times New Roman" w:hAnsi="Times New Roman"/>
                <w:b w:val="0"/>
                <w:lang w:eastAsia="zh-CN"/>
              </w:rPr>
              <w:t xml:space="preserve">for the </w:t>
            </w:r>
            <w:r w:rsidRPr="0054057E">
              <w:rPr>
                <w:rFonts w:ascii="Times New Roman" w:hAnsi="Times New Roman"/>
                <w:b w:val="0"/>
                <w:lang w:val="en-US"/>
              </w:rPr>
              <w:t>MBMS bearers request</w:t>
            </w:r>
            <w:r w:rsidRPr="0054057E">
              <w:rPr>
                <w:rFonts w:ascii="Times New Roman" w:hAnsi="Times New Roman"/>
                <w:b w:val="0"/>
                <w:lang w:eastAsia="zh-CN"/>
              </w:rPr>
              <w:t xml:space="preserve"> from VAL server to NRM server</w:t>
            </w:r>
            <w:r w:rsidRPr="0054057E">
              <w:rPr>
                <w:rFonts w:ascii="Times New Roman" w:hAnsi="Times New Roman"/>
                <w:b w:val="0"/>
              </w:rPr>
              <w:t>.</w:t>
            </w:r>
          </w:p>
          <w:p w:rsidR="0015384A" w:rsidRPr="0054057E" w:rsidRDefault="0015384A" w:rsidP="0015384A">
            <w:pPr>
              <w:pStyle w:val="TH"/>
              <w:rPr>
                <w:lang w:val="en-US"/>
              </w:rPr>
            </w:pPr>
            <w:r w:rsidRPr="00AB5FED">
              <w:t>Table </w:t>
            </w:r>
            <w:r>
              <w:t>14.3.2.10</w:t>
            </w:r>
            <w:r w:rsidRPr="00AB5FED">
              <w:t xml:space="preserve">-1: </w:t>
            </w:r>
            <w:r>
              <w:t>MBMS bearers request</w:t>
            </w:r>
          </w:p>
          <w:tbl>
            <w:tblPr>
              <w:tblW w:w="8640" w:type="dxa"/>
              <w:jc w:val="center"/>
              <w:tblLook w:val="04A0" w:firstRow="1" w:lastRow="0" w:firstColumn="1" w:lastColumn="0" w:noHBand="0" w:noVBand="1"/>
            </w:tblPr>
            <w:tblGrid>
              <w:gridCol w:w="2880"/>
              <w:gridCol w:w="1440"/>
              <w:gridCol w:w="4320"/>
            </w:tblGrid>
            <w:tr w:rsidR="0015384A" w:rsidRPr="00AB5FED" w:rsidTr="00DF7152">
              <w:trPr>
                <w:jc w:val="center"/>
              </w:trPr>
              <w:tc>
                <w:tcPr>
                  <w:tcW w:w="2880" w:type="dxa"/>
                  <w:tcBorders>
                    <w:top w:val="single" w:sz="4" w:space="0" w:color="000000"/>
                    <w:left w:val="single" w:sz="4" w:space="0" w:color="000000"/>
                    <w:bottom w:val="single" w:sz="4" w:space="0" w:color="000000"/>
                    <w:right w:val="nil"/>
                  </w:tcBorders>
                  <w:hideMark/>
                </w:tcPr>
                <w:p w:rsidR="0015384A" w:rsidRPr="00AB5FED" w:rsidRDefault="0015384A" w:rsidP="0015384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rsidR="0015384A" w:rsidRPr="00AB5FED" w:rsidRDefault="0015384A" w:rsidP="0015384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rsidR="0015384A" w:rsidRPr="00AB5FED" w:rsidRDefault="0015384A" w:rsidP="0015384A">
                  <w:pPr>
                    <w:pStyle w:val="TAH"/>
                  </w:pPr>
                  <w:r w:rsidRPr="00AB5FED">
                    <w:t>Description</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Default="0015384A" w:rsidP="0015384A">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rsidR="0015384A" w:rsidRPr="00341EDB" w:rsidRDefault="0015384A" w:rsidP="0015384A">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rsidR="0015384A" w:rsidRPr="00341EDB" w:rsidRDefault="0015384A" w:rsidP="0015384A">
                  <w:pPr>
                    <w:pStyle w:val="TAL"/>
                  </w:pPr>
                  <w:r w:rsidRPr="00352049">
                    <w:rPr>
                      <w:lang w:eastAsia="zh-CN"/>
                    </w:rPr>
                    <w:t>The identity of the</w:t>
                  </w:r>
                  <w:r w:rsidRPr="00352049">
                    <w:t xml:space="preserve"> </w:t>
                  </w:r>
                  <w:r>
                    <w:t>VAL</w:t>
                  </w:r>
                  <w:r w:rsidRPr="00352049">
                    <w:t xml:space="preserve"> </w:t>
                  </w:r>
                  <w:r>
                    <w:t>serv</w:t>
                  </w:r>
                  <w:r w:rsidRPr="00352049">
                    <w:t>er perform</w:t>
                  </w:r>
                  <w:r>
                    <w:t>ing</w:t>
                  </w:r>
                  <w:r w:rsidRPr="00352049">
                    <w:t xml:space="preserve"> the </w:t>
                  </w:r>
                  <w:r>
                    <w:t>request</w:t>
                  </w:r>
                  <w:r w:rsidRPr="00352049">
                    <w:t>.</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352049" w:rsidRDefault="0015384A" w:rsidP="0015384A">
                  <w:pPr>
                    <w:pStyle w:val="TAL"/>
                  </w:pPr>
                  <w:r>
                    <w:t>VAL g</w:t>
                  </w:r>
                  <w:r w:rsidRPr="00341EDB">
                    <w:t>roup</w:t>
                  </w:r>
                  <w:r w:rsidRPr="00341EDB">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tcPr>
                <w:p w:rsidR="0015384A" w:rsidRPr="00352049" w:rsidRDefault="0015384A" w:rsidP="0015384A">
                  <w:pPr>
                    <w:pStyle w:val="TAL"/>
                  </w:pPr>
                  <w:r w:rsidRPr="00341EDB">
                    <w:t>M</w:t>
                  </w:r>
                </w:p>
              </w:tc>
              <w:tc>
                <w:tcPr>
                  <w:tcW w:w="4320" w:type="dxa"/>
                  <w:tcBorders>
                    <w:top w:val="single" w:sz="4" w:space="0" w:color="000000"/>
                    <w:left w:val="single" w:sz="4" w:space="0" w:color="000000"/>
                    <w:bottom w:val="single" w:sz="4" w:space="0" w:color="000000"/>
                    <w:right w:val="single" w:sz="4" w:space="0" w:color="000000"/>
                  </w:tcBorders>
                </w:tcPr>
                <w:p w:rsidR="0015384A" w:rsidRPr="00352049" w:rsidRDefault="0015384A" w:rsidP="0015384A">
                  <w:pPr>
                    <w:pStyle w:val="TAL"/>
                    <w:rPr>
                      <w:lang w:eastAsia="zh-CN"/>
                    </w:rPr>
                  </w:pPr>
                  <w:r w:rsidRPr="00341EDB">
                    <w:t>The identity of the group that the MBMS bearer is requested for</w:t>
                  </w:r>
                  <w:r>
                    <w:t>.</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hideMark/>
                </w:tcPr>
                <w:p w:rsidR="0015384A" w:rsidRPr="00352049" w:rsidRDefault="0015384A" w:rsidP="0015384A">
                  <w:pPr>
                    <w:pStyle w:val="TAL"/>
                  </w:pPr>
                  <w:r w:rsidRPr="00341EDB">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rsidR="0015384A" w:rsidRPr="00352049" w:rsidRDefault="0015384A" w:rsidP="0015384A">
                  <w:pPr>
                    <w:pStyle w:val="TAL"/>
                  </w:pPr>
                  <w:r w:rsidRPr="00341ED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rsidR="0015384A" w:rsidRPr="00352049" w:rsidRDefault="0015384A" w:rsidP="0015384A">
                  <w:pPr>
                    <w:pStyle w:val="TAL"/>
                  </w:pPr>
                  <w:r w:rsidRPr="00341EDB">
                    <w:rPr>
                      <w:lang w:eastAsia="zh-CN"/>
                    </w:rPr>
                    <w:t>Indicate</w:t>
                  </w:r>
                  <w:r>
                    <w:rPr>
                      <w:lang w:eastAsia="zh-CN"/>
                    </w:rPr>
                    <w:t>s whether</w:t>
                  </w:r>
                  <w:r w:rsidRPr="00341EDB">
                    <w:rPr>
                      <w:lang w:eastAsia="zh-CN"/>
                    </w:rPr>
                    <w:t xml:space="preserve"> the request is sent by NRM server or by the VAL server</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352049" w:rsidRDefault="0015384A" w:rsidP="0015384A">
                  <w:pPr>
                    <w:pStyle w:val="TAL"/>
                  </w:pPr>
                  <w:r w:rsidRPr="00341EDB">
                    <w:rPr>
                      <w:rFonts w:hint="eastAsia"/>
                      <w:lang w:eastAsia="zh-CN"/>
                    </w:rPr>
                    <w:t>Q</w:t>
                  </w:r>
                  <w:r w:rsidRPr="00341EDB">
                    <w:rPr>
                      <w:lang w:eastAsia="zh-CN"/>
                    </w:rPr>
                    <w:t>oS</w:t>
                  </w:r>
                </w:p>
              </w:tc>
              <w:tc>
                <w:tcPr>
                  <w:tcW w:w="1440" w:type="dxa"/>
                  <w:tcBorders>
                    <w:top w:val="single" w:sz="4" w:space="0" w:color="000000"/>
                    <w:left w:val="single" w:sz="4" w:space="0" w:color="000000"/>
                    <w:bottom w:val="single" w:sz="4" w:space="0" w:color="000000"/>
                    <w:right w:val="nil"/>
                  </w:tcBorders>
                </w:tcPr>
                <w:p w:rsidR="0015384A" w:rsidRPr="00352049" w:rsidRDefault="0015384A" w:rsidP="0015384A">
                  <w:pPr>
                    <w:pStyle w:val="TAL"/>
                  </w:pPr>
                  <w:r w:rsidRPr="00341ED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rsidR="0015384A" w:rsidRPr="00352049" w:rsidRDefault="0015384A" w:rsidP="0015384A">
                  <w:pPr>
                    <w:pStyle w:val="TAL"/>
                  </w:pPr>
                  <w:r w:rsidRPr="00341EDB">
                    <w:rPr>
                      <w:rFonts w:hint="eastAsia"/>
                      <w:lang w:eastAsia="zh-CN"/>
                    </w:rPr>
                    <w:t>I</w:t>
                  </w:r>
                  <w:r w:rsidRPr="00341EDB">
                    <w:rPr>
                      <w:lang w:eastAsia="zh-CN"/>
                    </w:rPr>
                    <w:t>ndicate</w:t>
                  </w:r>
                  <w:r>
                    <w:rPr>
                      <w:lang w:eastAsia="zh-CN"/>
                    </w:rPr>
                    <w:t>s</w:t>
                  </w:r>
                  <w:r w:rsidRPr="00341EDB">
                    <w:rPr>
                      <w:lang w:eastAsia="zh-CN"/>
                    </w:rPr>
                    <w:t xml:space="preserve"> the </w:t>
                  </w:r>
                  <w:r>
                    <w:rPr>
                      <w:lang w:eastAsia="zh-CN"/>
                    </w:rPr>
                    <w:t>requested QoS for the bearer</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352049" w:rsidRDefault="0015384A" w:rsidP="0015384A">
                  <w:pPr>
                    <w:pStyle w:val="TAL"/>
                  </w:pPr>
                  <w:r w:rsidRPr="00341EDB">
                    <w:rPr>
                      <w:rFonts w:hint="eastAsia"/>
                      <w:lang w:eastAsia="zh-CN"/>
                    </w:rPr>
                    <w:t>B</w:t>
                  </w:r>
                  <w:r w:rsidRPr="00341EDB">
                    <w:rPr>
                      <w:lang w:eastAsia="zh-CN"/>
                    </w:rPr>
                    <w:t>roadcast area</w:t>
                  </w:r>
                </w:p>
              </w:tc>
              <w:tc>
                <w:tcPr>
                  <w:tcW w:w="1440" w:type="dxa"/>
                  <w:tcBorders>
                    <w:top w:val="single" w:sz="4" w:space="0" w:color="000000"/>
                    <w:left w:val="single" w:sz="4" w:space="0" w:color="000000"/>
                    <w:bottom w:val="single" w:sz="4" w:space="0" w:color="000000"/>
                    <w:right w:val="nil"/>
                  </w:tcBorders>
                </w:tcPr>
                <w:p w:rsidR="0015384A" w:rsidRPr="00352049" w:rsidRDefault="0015384A" w:rsidP="0015384A">
                  <w:pPr>
                    <w:pStyle w:val="TAL"/>
                  </w:pPr>
                  <w:r w:rsidRPr="00341ED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rsidR="0015384A" w:rsidRPr="00352049" w:rsidRDefault="0015384A" w:rsidP="0015384A">
                  <w:pPr>
                    <w:pStyle w:val="TAL"/>
                  </w:pPr>
                  <w:r w:rsidRPr="00341EDB">
                    <w:rPr>
                      <w:lang w:eastAsia="zh-CN"/>
                    </w:rPr>
                    <w:t>Indicate the area where the MBMS bearer is requested for</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341EDB" w:rsidRDefault="0015384A" w:rsidP="0015384A">
                  <w:pPr>
                    <w:pStyle w:val="TAL"/>
                    <w:rPr>
                      <w:lang w:eastAsia="zh-CN"/>
                    </w:rPr>
                  </w:pPr>
                  <w:r>
                    <w:rPr>
                      <w:lang w:val="en-US"/>
                    </w:rPr>
                    <w:t>Endpoint information</w:t>
                  </w:r>
                </w:p>
              </w:tc>
              <w:tc>
                <w:tcPr>
                  <w:tcW w:w="1440" w:type="dxa"/>
                  <w:tcBorders>
                    <w:top w:val="single" w:sz="4" w:space="0" w:color="000000"/>
                    <w:left w:val="single" w:sz="4" w:space="0" w:color="000000"/>
                    <w:bottom w:val="single" w:sz="4" w:space="0" w:color="000000"/>
                    <w:right w:val="nil"/>
                  </w:tcBorders>
                </w:tcPr>
                <w:p w:rsidR="0015384A" w:rsidRPr="00341EDB" w:rsidRDefault="0015384A" w:rsidP="0015384A">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rsidR="0015384A" w:rsidRPr="00341EDB" w:rsidRDefault="0015384A" w:rsidP="0015384A">
                  <w:pPr>
                    <w:pStyle w:val="TAL"/>
                    <w:rPr>
                      <w:lang w:eastAsia="zh-CN"/>
                    </w:rPr>
                  </w:pPr>
                  <w:r>
                    <w:rPr>
                      <w:lang w:val="en-US"/>
                    </w:rPr>
                    <w:t>Information of the endpoint of the VAL server to which the user plane notifications have to be sent.</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lang w:val="en-US"/>
                    </w:rPr>
                  </w:pPr>
                  <w:r w:rsidRPr="00D81DFE">
                    <w:rPr>
                      <w:b/>
                      <w:i/>
                      <w:lang w:val="en-US"/>
                    </w:rPr>
                    <w:t>Local MBMS information</w:t>
                  </w:r>
                  <w:r w:rsidR="000863C2" w:rsidRPr="00D81DFE">
                    <w:rPr>
                      <w:b/>
                      <w:i/>
                      <w:lang w:val="en-US"/>
                    </w:rPr>
                    <w:t xml:space="preserve"> (NOTE)</w:t>
                  </w:r>
                </w:p>
              </w:tc>
              <w:tc>
                <w:tcPr>
                  <w:tcW w:w="144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rPr>
                  </w:pPr>
                  <w:r w:rsidRPr="00D81DFE">
                    <w:rPr>
                      <w:b/>
                      <w:i/>
                    </w:rPr>
                    <w:t>O</w:t>
                  </w:r>
                </w:p>
              </w:tc>
              <w:tc>
                <w:tcPr>
                  <w:tcW w:w="4320" w:type="dxa"/>
                  <w:tcBorders>
                    <w:top w:val="single" w:sz="4" w:space="0" w:color="000000"/>
                    <w:left w:val="single" w:sz="4" w:space="0" w:color="000000"/>
                    <w:bottom w:val="single" w:sz="4" w:space="0" w:color="000000"/>
                    <w:right w:val="single" w:sz="4" w:space="0" w:color="000000"/>
                  </w:tcBorders>
                </w:tcPr>
                <w:p w:rsidR="0015384A" w:rsidRPr="00D81DFE" w:rsidRDefault="0015384A" w:rsidP="0015384A">
                  <w:pPr>
                    <w:pStyle w:val="TAL"/>
                    <w:rPr>
                      <w:b/>
                      <w:i/>
                      <w:lang w:val="en-US"/>
                    </w:rPr>
                  </w:pP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lang w:val="en-US"/>
                    </w:rPr>
                  </w:pPr>
                  <w:r w:rsidRPr="00D81DFE">
                    <w:rPr>
                      <w:b/>
                      <w:i/>
                      <w:lang w:val="en-US"/>
                    </w:rPr>
                    <w:t>&gt; MB2-U information</w:t>
                  </w:r>
                </w:p>
              </w:tc>
              <w:tc>
                <w:tcPr>
                  <w:tcW w:w="144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rPr>
                  </w:pPr>
                  <w:r w:rsidRPr="00D81DFE">
                    <w:rPr>
                      <w:b/>
                      <w:i/>
                    </w:rPr>
                    <w:t>O</w:t>
                  </w:r>
                </w:p>
              </w:tc>
              <w:tc>
                <w:tcPr>
                  <w:tcW w:w="4320" w:type="dxa"/>
                  <w:tcBorders>
                    <w:top w:val="single" w:sz="4" w:space="0" w:color="000000"/>
                    <w:left w:val="single" w:sz="4" w:space="0" w:color="000000"/>
                    <w:bottom w:val="single" w:sz="4" w:space="0" w:color="000000"/>
                    <w:right w:val="single" w:sz="4" w:space="0" w:color="000000"/>
                  </w:tcBorders>
                </w:tcPr>
                <w:p w:rsidR="0015384A" w:rsidRPr="00D81DFE" w:rsidRDefault="0015384A" w:rsidP="0015384A">
                  <w:pPr>
                    <w:pStyle w:val="TAL"/>
                    <w:rPr>
                      <w:b/>
                      <w:i/>
                      <w:lang w:val="en-US"/>
                    </w:rPr>
                  </w:pPr>
                  <w:r w:rsidRPr="00D81DFE">
                    <w:rPr>
                      <w:b/>
                      <w:i/>
                      <w:lang w:val="en-US"/>
                    </w:rPr>
                    <w:t>IP address, UDP port number of the MB2-U interface</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lang w:val="en-US"/>
                    </w:rPr>
                  </w:pPr>
                  <w:r w:rsidRPr="00D81DFE">
                    <w:rPr>
                      <w:b/>
                      <w:i/>
                      <w:lang w:val="en-US"/>
                    </w:rPr>
                    <w:t>&gt; xMB-U information</w:t>
                  </w:r>
                </w:p>
              </w:tc>
              <w:tc>
                <w:tcPr>
                  <w:tcW w:w="144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rPr>
                  </w:pPr>
                  <w:r w:rsidRPr="00D81DFE">
                    <w:rPr>
                      <w:b/>
                      <w:i/>
                    </w:rPr>
                    <w:t>O</w:t>
                  </w:r>
                </w:p>
              </w:tc>
              <w:tc>
                <w:tcPr>
                  <w:tcW w:w="4320" w:type="dxa"/>
                  <w:tcBorders>
                    <w:top w:val="single" w:sz="4" w:space="0" w:color="000000"/>
                    <w:left w:val="single" w:sz="4" w:space="0" w:color="000000"/>
                    <w:bottom w:val="single" w:sz="4" w:space="0" w:color="000000"/>
                    <w:right w:val="single" w:sz="4" w:space="0" w:color="000000"/>
                  </w:tcBorders>
                </w:tcPr>
                <w:p w:rsidR="0015384A" w:rsidRPr="00D81DFE" w:rsidRDefault="0015384A" w:rsidP="0015384A">
                  <w:pPr>
                    <w:pStyle w:val="TAL"/>
                    <w:rPr>
                      <w:b/>
                      <w:i/>
                      <w:lang w:val="en-US"/>
                    </w:rPr>
                  </w:pPr>
                  <w:r w:rsidRPr="00D81DFE">
                    <w:rPr>
                      <w:b/>
                      <w:i/>
                      <w:lang w:val="en-US"/>
                    </w:rPr>
                    <w:t>IP address, UDP port number of the xMB-U interface</w:t>
                  </w:r>
                </w:p>
              </w:tc>
            </w:tr>
            <w:tr w:rsidR="0015384A" w:rsidRPr="00AB5FED" w:rsidTr="00DF7152">
              <w:trPr>
                <w:jc w:val="center"/>
              </w:trPr>
              <w:tc>
                <w:tcPr>
                  <w:tcW w:w="288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lang w:val="en-US"/>
                    </w:rPr>
                  </w:pPr>
                  <w:r w:rsidRPr="00D81DFE">
                    <w:rPr>
                      <w:b/>
                      <w:i/>
                      <w:lang w:val="en-US"/>
                    </w:rPr>
                    <w:t>&gt; M1 interface information</w:t>
                  </w:r>
                </w:p>
              </w:tc>
              <w:tc>
                <w:tcPr>
                  <w:tcW w:w="1440" w:type="dxa"/>
                  <w:tcBorders>
                    <w:top w:val="single" w:sz="4" w:space="0" w:color="000000"/>
                    <w:left w:val="single" w:sz="4" w:space="0" w:color="000000"/>
                    <w:bottom w:val="single" w:sz="4" w:space="0" w:color="000000"/>
                    <w:right w:val="nil"/>
                  </w:tcBorders>
                </w:tcPr>
                <w:p w:rsidR="0015384A" w:rsidRPr="00D81DFE" w:rsidRDefault="0015384A" w:rsidP="0015384A">
                  <w:pPr>
                    <w:pStyle w:val="TAL"/>
                    <w:rPr>
                      <w:b/>
                      <w:i/>
                    </w:rPr>
                  </w:pPr>
                  <w:r w:rsidRPr="00D81DFE">
                    <w:rPr>
                      <w:b/>
                      <w:i/>
                    </w:rPr>
                    <w:t>O</w:t>
                  </w:r>
                </w:p>
              </w:tc>
              <w:tc>
                <w:tcPr>
                  <w:tcW w:w="4320" w:type="dxa"/>
                  <w:tcBorders>
                    <w:top w:val="single" w:sz="4" w:space="0" w:color="000000"/>
                    <w:left w:val="single" w:sz="4" w:space="0" w:color="000000"/>
                    <w:bottom w:val="single" w:sz="4" w:space="0" w:color="000000"/>
                    <w:right w:val="single" w:sz="4" w:space="0" w:color="000000"/>
                  </w:tcBorders>
                </w:tcPr>
                <w:p w:rsidR="0015384A" w:rsidRPr="00D81DFE" w:rsidRDefault="0015384A" w:rsidP="0015384A">
                  <w:pPr>
                    <w:pStyle w:val="TAL"/>
                    <w:rPr>
                      <w:b/>
                      <w:i/>
                      <w:lang w:val="en-US"/>
                    </w:rPr>
                  </w:pPr>
                  <w:r w:rsidRPr="00D81DFE">
                    <w:rPr>
                      <w:b/>
                      <w:i/>
                      <w:lang w:val="en-US"/>
                    </w:rPr>
                    <w:t>M1 interface information for local MBMS</w:t>
                  </w:r>
                </w:p>
              </w:tc>
            </w:tr>
            <w:tr w:rsidR="000863C2" w:rsidRPr="00AB5FED" w:rsidTr="00DF7152">
              <w:trPr>
                <w:jc w:val="center"/>
              </w:trPr>
              <w:tc>
                <w:tcPr>
                  <w:tcW w:w="2880" w:type="dxa"/>
                  <w:tcBorders>
                    <w:top w:val="single" w:sz="4" w:space="0" w:color="000000"/>
                    <w:left w:val="single" w:sz="4" w:space="0" w:color="000000"/>
                    <w:bottom w:val="single" w:sz="4" w:space="0" w:color="000000"/>
                    <w:right w:val="nil"/>
                  </w:tcBorders>
                </w:tcPr>
                <w:p w:rsidR="000863C2" w:rsidRPr="00D81DFE" w:rsidRDefault="000863C2" w:rsidP="000863C2">
                  <w:pPr>
                    <w:pStyle w:val="TAL"/>
                    <w:rPr>
                      <w:b/>
                      <w:i/>
                      <w:lang w:val="en-US"/>
                    </w:rPr>
                  </w:pPr>
                  <w:r w:rsidRPr="00D81DFE">
                    <w:rPr>
                      <w:b/>
                      <w:i/>
                      <w:lang w:val="en-US"/>
                    </w:rPr>
                    <w:t xml:space="preserve">Local MBMS activation indication (NOTE) </w:t>
                  </w:r>
                </w:p>
              </w:tc>
              <w:tc>
                <w:tcPr>
                  <w:tcW w:w="1440" w:type="dxa"/>
                  <w:tcBorders>
                    <w:top w:val="single" w:sz="4" w:space="0" w:color="000000"/>
                    <w:left w:val="single" w:sz="4" w:space="0" w:color="000000"/>
                    <w:bottom w:val="single" w:sz="4" w:space="0" w:color="000000"/>
                    <w:right w:val="nil"/>
                  </w:tcBorders>
                </w:tcPr>
                <w:p w:rsidR="000863C2" w:rsidRPr="00D81DFE" w:rsidRDefault="000863C2" w:rsidP="000863C2">
                  <w:pPr>
                    <w:pStyle w:val="TAL"/>
                    <w:rPr>
                      <w:b/>
                      <w:i/>
                    </w:rPr>
                  </w:pPr>
                  <w:r w:rsidRPr="00D81DFE">
                    <w:rPr>
                      <w:b/>
                      <w:i/>
                    </w:rPr>
                    <w:t>O</w:t>
                  </w:r>
                </w:p>
              </w:tc>
              <w:tc>
                <w:tcPr>
                  <w:tcW w:w="4320" w:type="dxa"/>
                  <w:tcBorders>
                    <w:top w:val="single" w:sz="4" w:space="0" w:color="000000"/>
                    <w:left w:val="single" w:sz="4" w:space="0" w:color="000000"/>
                    <w:bottom w:val="single" w:sz="4" w:space="0" w:color="000000"/>
                    <w:right w:val="single" w:sz="4" w:space="0" w:color="000000"/>
                  </w:tcBorders>
                </w:tcPr>
                <w:p w:rsidR="000863C2" w:rsidRPr="00D81DFE" w:rsidRDefault="000863C2" w:rsidP="000863C2">
                  <w:pPr>
                    <w:pStyle w:val="TAL"/>
                    <w:rPr>
                      <w:b/>
                      <w:i/>
                      <w:lang w:val="en-US"/>
                    </w:rPr>
                  </w:pPr>
                  <w:r w:rsidRPr="00D81DFE">
                    <w:rPr>
                      <w:b/>
                      <w:i/>
                      <w:lang w:val="en-US"/>
                    </w:rPr>
                    <w:t>Indicates whether to request the NRM server to use Local MBMS information.</w:t>
                  </w:r>
                </w:p>
              </w:tc>
            </w:tr>
            <w:tr w:rsidR="000863C2" w:rsidRPr="00AB5FED" w:rsidTr="007B6CA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rsidR="000863C2" w:rsidRPr="00D81DFE" w:rsidRDefault="000863C2" w:rsidP="00D81DFE">
                  <w:pPr>
                    <w:pStyle w:val="TAN"/>
                    <w:rPr>
                      <w:b/>
                      <w:i/>
                      <w:u w:val="single"/>
                      <w:lang w:val="en-US"/>
                    </w:rPr>
                  </w:pPr>
                  <w:r w:rsidRPr="00D81DFE">
                    <w:rPr>
                      <w:b/>
                      <w:i/>
                      <w:lang w:val="en-US"/>
                    </w:rPr>
                    <w:t>NOTE:</w:t>
                  </w:r>
                  <w:r w:rsidRPr="00D81DFE">
                    <w:rPr>
                      <w:b/>
                      <w:i/>
                      <w:noProof/>
                    </w:rPr>
                    <w:t xml:space="preserve"> </w:t>
                  </w:r>
                  <w:r w:rsidRPr="00D81DFE">
                    <w:rPr>
                      <w:b/>
                      <w:i/>
                      <w:noProof/>
                    </w:rPr>
                    <w:tab/>
                  </w:r>
                  <w:r w:rsidRPr="00D81DFE">
                    <w:rPr>
                      <w:b/>
                      <w:i/>
                      <w:lang w:val="en-US"/>
                    </w:rPr>
                    <w:t>The VAL server may provide either the Local MBMS information or the Local MBMS activation indication.</w:t>
                  </w:r>
                </w:p>
              </w:tc>
            </w:tr>
          </w:tbl>
          <w:p w:rsidR="0015384A" w:rsidRPr="0054057E" w:rsidRDefault="0015384A" w:rsidP="0015384A">
            <w:pPr>
              <w:rPr>
                <w:lang w:val="en-US"/>
              </w:rPr>
            </w:pPr>
          </w:p>
          <w:p w:rsidR="00104F80" w:rsidRPr="0054057E" w:rsidRDefault="00104F80" w:rsidP="00104F80">
            <w:pPr>
              <w:rPr>
                <w:lang w:val="en-US"/>
              </w:rPr>
            </w:pPr>
          </w:p>
        </w:tc>
      </w:tr>
    </w:tbl>
    <w:p w:rsidR="00104F80" w:rsidRDefault="00104F80" w:rsidP="00104F80">
      <w:pPr>
        <w:rPr>
          <w:lang w:val="en-US"/>
        </w:rPr>
      </w:pPr>
    </w:p>
    <w:p w:rsidR="000863C2" w:rsidRDefault="0015384A" w:rsidP="0015384A">
      <w:pPr>
        <w:rPr>
          <w:lang w:val="en-US"/>
        </w:rPr>
      </w:pPr>
      <w:r>
        <w:rPr>
          <w:lang w:val="en-US"/>
        </w:rPr>
        <w:t xml:space="preserve">The enhanced MBMS bearers request supports the pre-established </w:t>
      </w:r>
      <w:r w:rsidR="000863C2">
        <w:rPr>
          <w:lang w:val="en-US"/>
        </w:rPr>
        <w:t xml:space="preserve">and dynamic </w:t>
      </w:r>
      <w:r>
        <w:rPr>
          <w:lang w:val="en-US"/>
        </w:rPr>
        <w:t xml:space="preserve">MBMS bearers in local MBMS operation. </w:t>
      </w:r>
    </w:p>
    <w:p w:rsidR="0015384A" w:rsidRDefault="0015384A" w:rsidP="0015384A">
      <w:pPr>
        <w:rPr>
          <w:lang w:val="en-US"/>
        </w:rPr>
      </w:pPr>
      <w:r>
        <w:rPr>
          <w:lang w:val="en-US"/>
        </w:rPr>
        <w:t xml:space="preserve">The differences to the existing procedure defined in 3GPP TS 23.434 [10] clause 14.3.4.2.2 </w:t>
      </w:r>
      <w:r w:rsidR="000863C2">
        <w:rPr>
          <w:rFonts w:hint="eastAsia"/>
          <w:lang w:val="en-US" w:eastAsia="zh-CN"/>
        </w:rPr>
        <w:t xml:space="preserve">and 14.3.4.3.2 </w:t>
      </w:r>
      <w:r w:rsidR="000C7B74">
        <w:rPr>
          <w:lang w:val="en-US"/>
        </w:rPr>
        <w:t>(</w:t>
      </w:r>
      <w:r>
        <w:rPr>
          <w:lang w:val="en-US"/>
        </w:rPr>
        <w:t xml:space="preserve">are shown </w:t>
      </w:r>
      <w:r w:rsidR="00EF41AE">
        <w:rPr>
          <w:lang w:val="en-US"/>
        </w:rPr>
        <w:t xml:space="preserve">in </w:t>
      </w:r>
      <w:r w:rsidR="00616A49" w:rsidRPr="00D81DFE">
        <w:rPr>
          <w:b/>
          <w:i/>
          <w:lang w:val="en-US"/>
        </w:rPr>
        <w:t>bold italic</w:t>
      </w:r>
      <w:r w:rsidR="00EF41AE">
        <w:rPr>
          <w:b/>
          <w:i/>
          <w:lang w:val="en-US"/>
        </w:rPr>
        <w:t>s</w:t>
      </w:r>
      <w:r w:rsidR="00616A49">
        <w:rPr>
          <w:lang w:val="en-US"/>
        </w:rPr>
        <w:t xml:space="preserve"> </w:t>
      </w:r>
      <w:r w:rsidR="00481899">
        <w:rPr>
          <w:lang w:val="en-US"/>
        </w:rPr>
        <w:t>text</w:t>
      </w:r>
      <w:r w:rsidR="000C7B74">
        <w:rPr>
          <w:color w:val="0070C0"/>
          <w:lang w:val="en-US"/>
        </w:rPr>
        <w:t>)</w:t>
      </w:r>
      <w:r>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5384A" w:rsidRPr="0054057E" w:rsidTr="0054057E">
        <w:tc>
          <w:tcPr>
            <w:tcW w:w="9857" w:type="dxa"/>
            <w:shd w:val="clear" w:color="auto" w:fill="auto"/>
          </w:tcPr>
          <w:p w:rsidR="0015384A" w:rsidRPr="00D81DFE" w:rsidRDefault="0015384A" w:rsidP="00D81DFE">
            <w:pPr>
              <w:rPr>
                <w:rFonts w:ascii="Arial" w:hAnsi="Arial" w:cs="Arial"/>
                <w:sz w:val="22"/>
                <w:szCs w:val="22"/>
                <w:lang w:eastAsia="zh-CN"/>
              </w:rPr>
            </w:pPr>
            <w:bookmarkStart w:id="328" w:name="_Toc468105478"/>
            <w:bookmarkStart w:id="329" w:name="_Toc468110573"/>
            <w:bookmarkStart w:id="330" w:name="_Toc4491460"/>
            <w:bookmarkStart w:id="331" w:name="_Toc44927506"/>
            <w:bookmarkStart w:id="332" w:name="_Toc50599519"/>
            <w:r w:rsidRPr="00D81DFE">
              <w:rPr>
                <w:rFonts w:ascii="Arial" w:hAnsi="Arial" w:cs="Arial"/>
                <w:sz w:val="22"/>
                <w:szCs w:val="22"/>
              </w:rPr>
              <w:t>14.3.4.2.2</w:t>
            </w:r>
            <w:r w:rsidRPr="00D81DFE">
              <w:rPr>
                <w:rFonts w:ascii="Arial" w:hAnsi="Arial" w:cs="Arial"/>
                <w:sz w:val="22"/>
                <w:szCs w:val="22"/>
              </w:rPr>
              <w:tab/>
            </w:r>
            <w:r w:rsidRPr="00D81DFE">
              <w:rPr>
                <w:rFonts w:ascii="Arial" w:hAnsi="Arial" w:cs="Arial"/>
                <w:sz w:val="22"/>
                <w:szCs w:val="22"/>
                <w:lang w:eastAsia="zh-CN"/>
              </w:rPr>
              <w:t>Procedure</w:t>
            </w:r>
            <w:bookmarkEnd w:id="328"/>
            <w:bookmarkEnd w:id="329"/>
            <w:bookmarkEnd w:id="330"/>
            <w:bookmarkEnd w:id="331"/>
            <w:bookmarkEnd w:id="332"/>
          </w:p>
          <w:p w:rsidR="0015384A" w:rsidRPr="00E272DA" w:rsidRDefault="0015384A" w:rsidP="0015384A">
            <w:pPr>
              <w:rPr>
                <w:lang w:eastAsia="zh-CN"/>
              </w:rPr>
            </w:pPr>
            <w:r w:rsidRPr="00E272DA">
              <w:t xml:space="preserve">The procedure </w:t>
            </w:r>
            <w:r w:rsidRPr="00E272DA">
              <w:rPr>
                <w:lang w:eastAsia="zh-CN"/>
              </w:rPr>
              <w:t>figure </w:t>
            </w:r>
            <w:r>
              <w:rPr>
                <w:lang w:eastAsia="zh-CN"/>
              </w:rPr>
              <w:t>14.3.4.2.2</w:t>
            </w:r>
            <w:r w:rsidRPr="00E272DA">
              <w:rPr>
                <w:lang w:eastAsia="zh-CN"/>
              </w:rPr>
              <w:t xml:space="preserve">-1 </w:t>
            </w:r>
            <w:r w:rsidRPr="00E272DA">
              <w:t>shows only</w:t>
            </w:r>
            <w:r w:rsidRPr="00E272DA">
              <w:rPr>
                <w:lang w:eastAsia="zh-CN"/>
              </w:rPr>
              <w:t xml:space="preserve"> one of the</w:t>
            </w:r>
            <w:r w:rsidRPr="00E272DA">
              <w:t xml:space="preserve"> receiving </w:t>
            </w:r>
            <w:r>
              <w:t>VAL</w:t>
            </w:r>
            <w:r w:rsidRPr="00E272DA">
              <w:t xml:space="preserv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 xml:space="preserve">be </w:t>
            </w:r>
            <w:r>
              <w:t>VAL</w:t>
            </w:r>
            <w:r w:rsidRPr="00E272DA">
              <w:t xml:space="preserve"> clients</w:t>
            </w:r>
            <w:r w:rsidRPr="00E272DA" w:rsidDel="00401FAA">
              <w:t xml:space="preserve"> </w:t>
            </w:r>
            <w:r w:rsidRPr="00E272DA">
              <w:t xml:space="preserve">in the same </w:t>
            </w:r>
            <w:r>
              <w:t>VAL service</w:t>
            </w:r>
            <w:r w:rsidRPr="00E272DA">
              <w:t xml:space="preserve">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rsidR="0015384A" w:rsidRPr="00E272DA" w:rsidRDefault="0015384A" w:rsidP="0015384A">
            <w:pPr>
              <w:pStyle w:val="TH"/>
              <w:rPr>
                <w:lang w:eastAsia="zh-CN"/>
              </w:rPr>
            </w:pPr>
            <w:r>
              <w:rPr>
                <w:lang w:eastAsia="zh-CN"/>
              </w:rPr>
              <w:object w:dxaOrig="8436" w:dyaOrig="6960">
                <v:shape id="_x0000_i1051" type="#_x0000_t75" style="width:421.6pt;height:348.35pt" o:ole="">
                  <v:imagedata r:id="rId57" o:title=""/>
                </v:shape>
                <o:OLEObject Type="Embed" ProgID="Visio.Drawing.11" ShapeID="_x0000_i1051" DrawAspect="Content" ObjectID="_1669845226" r:id="rId58"/>
              </w:object>
            </w:r>
          </w:p>
          <w:p w:rsidR="0015384A" w:rsidRPr="00E272DA" w:rsidRDefault="0015384A" w:rsidP="0015384A">
            <w:pPr>
              <w:pStyle w:val="TF"/>
            </w:pPr>
            <w:r w:rsidRPr="00E272DA">
              <w:t>Figure</w:t>
            </w:r>
            <w:r>
              <w:t> </w:t>
            </w:r>
            <w:r>
              <w:rPr>
                <w:lang w:eastAsia="zh-CN"/>
              </w:rPr>
              <w:t>14.3.4.2.2</w:t>
            </w:r>
            <w:r w:rsidRPr="00E272DA">
              <w:rPr>
                <w:lang w:eastAsia="zh-CN"/>
              </w:rPr>
              <w:t>-1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rsidR="0015384A" w:rsidRDefault="0015384A" w:rsidP="0015384A">
            <w:pPr>
              <w:pStyle w:val="B1"/>
              <w:rPr>
                <w:lang w:eastAsia="zh-CN"/>
              </w:rPr>
            </w:pPr>
            <w:r>
              <w:rPr>
                <w:lang w:eastAsia="zh-CN"/>
              </w:rPr>
              <w:t>1.</w:t>
            </w:r>
            <w:r>
              <w:rPr>
                <w:lang w:eastAsia="zh-CN"/>
              </w:rPr>
              <w:tab/>
              <w:t>The VAL server sends a MBMS bearers request to the NRM server including service description(s) for which the MBMS bearers are requested.</w:t>
            </w:r>
          </w:p>
          <w:p w:rsidR="0015384A" w:rsidRPr="0089413E" w:rsidRDefault="0015384A" w:rsidP="0015384A">
            <w:pPr>
              <w:pStyle w:val="B1"/>
              <w:rPr>
                <w:u w:val="single"/>
                <w:lang w:eastAsia="zh-CN"/>
              </w:rPr>
            </w:pPr>
            <w:r>
              <w:rPr>
                <w:lang w:eastAsia="zh-CN"/>
              </w:rPr>
              <w:t>2</w:t>
            </w:r>
            <w:r w:rsidRPr="00E272DA">
              <w:rPr>
                <w:lang w:eastAsia="zh-CN"/>
              </w:rPr>
              <w:t>a.</w:t>
            </w:r>
            <w:r w:rsidRPr="00E272DA">
              <w:tab/>
            </w:r>
            <w:r w:rsidRPr="00E272DA">
              <w:rPr>
                <w:lang w:eastAsia="zh-CN"/>
              </w:rPr>
              <w:t xml:space="preserve">The </w:t>
            </w:r>
            <w:r>
              <w:rPr>
                <w:lang w:eastAsia="zh-CN"/>
              </w:rPr>
              <w:t>NRM</w:t>
            </w:r>
            <w:r w:rsidRPr="00E272DA">
              <w:rPr>
                <w:lang w:eastAsia="zh-CN"/>
              </w:rPr>
              <w:t xml:space="preserve"> server determines to activate MBMS bearer.</w:t>
            </w:r>
            <w:r w:rsidRPr="00E272DA">
              <w:t xml:space="preserve"> The activation of the MBMS bearer </w:t>
            </w:r>
            <w:r>
              <w:t xml:space="preserve">in EPS </w:t>
            </w:r>
            <w:r w:rsidRPr="00E272DA">
              <w:t>is done on</w:t>
            </w:r>
            <w:r>
              <w:t xml:space="preserve"> the</w:t>
            </w:r>
            <w:r w:rsidRPr="00E272DA">
              <w:t xml:space="preserve"> MB2-C reference point and according to 3GPP TS 23.468 [</w:t>
            </w:r>
            <w:r>
              <w:t>16</w:t>
            </w:r>
            <w:r w:rsidRPr="00E272DA">
              <w:t>].</w:t>
            </w:r>
            <w:r w:rsidRPr="00E272DA">
              <w:rPr>
                <w:lang w:eastAsia="zh-CN"/>
              </w:rPr>
              <w:t xml:space="preserve"> </w:t>
            </w:r>
            <w:r w:rsidRPr="00E272DA">
              <w:t xml:space="preserve">This bearer will be used for the </w:t>
            </w:r>
            <w:r>
              <w:t>VAL service</w:t>
            </w:r>
            <w:r w:rsidRPr="00E272DA">
              <w:t xml:space="preserve"> communication.</w:t>
            </w:r>
            <w:r w:rsidRPr="00D81DFE">
              <w:rPr>
                <w:b/>
                <w:i/>
              </w:rPr>
              <w:t xml:space="preserve"> </w:t>
            </w:r>
            <w:r w:rsidR="000863C2" w:rsidRPr="00D81DFE">
              <w:rPr>
                <w:b/>
                <w:i/>
              </w:rPr>
              <w:t xml:space="preserve">If </w:t>
            </w:r>
            <w:r w:rsidRPr="00D81DFE">
              <w:rPr>
                <w:b/>
                <w:i/>
              </w:rPr>
              <w:t>local MBMS</w:t>
            </w:r>
            <w:r w:rsidR="000863C2" w:rsidRPr="00D81DFE">
              <w:rPr>
                <w:b/>
                <w:i/>
              </w:rPr>
              <w:t xml:space="preserve"> is requested in step 1</w:t>
            </w:r>
            <w:r w:rsidRPr="00D81DFE">
              <w:rPr>
                <w:b/>
                <w:i/>
              </w:rPr>
              <w:t xml:space="preserve">, the NRM </w:t>
            </w:r>
            <w:r w:rsidR="000863C2" w:rsidRPr="00D81DFE">
              <w:rPr>
                <w:b/>
                <w:i/>
              </w:rPr>
              <w:t xml:space="preserve">server </w:t>
            </w:r>
            <w:r w:rsidRPr="00D81DFE">
              <w:rPr>
                <w:b/>
                <w:i/>
              </w:rPr>
              <w:t xml:space="preserve">uses the local MBMS information provided </w:t>
            </w:r>
            <w:r w:rsidR="000863C2" w:rsidRPr="00D81DFE">
              <w:rPr>
                <w:b/>
                <w:i/>
              </w:rPr>
              <w:t xml:space="preserve">by VAL server </w:t>
            </w:r>
            <w:r w:rsidRPr="00D81DFE">
              <w:rPr>
                <w:b/>
                <w:i/>
              </w:rPr>
              <w:t xml:space="preserve">in step 1 </w:t>
            </w:r>
            <w:r w:rsidR="000863C2" w:rsidRPr="00D81DFE">
              <w:rPr>
                <w:b/>
                <w:i/>
              </w:rPr>
              <w:t xml:space="preserve">or the local MBMS information configured locally in the NRM server </w:t>
            </w:r>
            <w:r w:rsidRPr="00D81DFE">
              <w:rPr>
                <w:b/>
                <w:i/>
              </w:rPr>
              <w:t>to activate the MBMS bearers</w:t>
            </w:r>
            <w:r w:rsidR="000863C2" w:rsidRPr="00D81DFE">
              <w:rPr>
                <w:rFonts w:hint="eastAsia"/>
                <w:b/>
                <w:i/>
                <w:lang w:eastAsia="zh-CN"/>
              </w:rPr>
              <w:t>. The NRM server performs local MBMS procedures</w:t>
            </w:r>
            <w:r w:rsidR="000863C2" w:rsidRPr="00D81DFE">
              <w:rPr>
                <w:b/>
                <w:i/>
              </w:rPr>
              <w:t xml:space="preserve"> </w:t>
            </w:r>
            <w:r w:rsidR="000863C2" w:rsidRPr="00D81DFE">
              <w:rPr>
                <w:rFonts w:hint="eastAsia"/>
                <w:b/>
                <w:i/>
                <w:lang w:eastAsia="zh-CN"/>
              </w:rPr>
              <w:t>in line</w:t>
            </w:r>
            <w:r w:rsidRPr="00D81DFE">
              <w:rPr>
                <w:b/>
                <w:i/>
              </w:rPr>
              <w:t xml:space="preserve"> with the procedure of L.MBMS based MBMS data delivery defined in 3GPP TS 23.285 [6].</w:t>
            </w:r>
          </w:p>
          <w:p w:rsidR="0015384A" w:rsidRPr="0089413E" w:rsidRDefault="0015384A" w:rsidP="0015384A">
            <w:pPr>
              <w:pStyle w:val="B1"/>
              <w:rPr>
                <w:u w:val="single"/>
                <w:lang w:eastAsia="zh-CN"/>
              </w:rPr>
            </w:pPr>
            <w:r>
              <w:rPr>
                <w:lang w:eastAsia="zh-CN"/>
              </w:rPr>
              <w:t>2</w:t>
            </w:r>
            <w:r w:rsidRPr="00E272DA">
              <w:rPr>
                <w:lang w:eastAsia="zh-CN"/>
              </w:rPr>
              <w:t>b.</w:t>
            </w:r>
            <w:r w:rsidRPr="00E272DA">
              <w:tab/>
            </w:r>
            <w:r>
              <w:rPr>
                <w:lang w:eastAsia="zh-CN"/>
              </w:rPr>
              <w:t>O</w:t>
            </w:r>
            <w:r w:rsidRPr="00E272DA">
              <w:rPr>
                <w:lang w:eastAsia="zh-CN"/>
              </w:rPr>
              <w:t xml:space="preserve">ptionally, the </w:t>
            </w:r>
            <w:r>
              <w:t>NRM</w:t>
            </w:r>
            <w:r w:rsidRPr="00E272DA">
              <w:t xml:space="preserv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16</w:t>
            </w:r>
            <w:r w:rsidRPr="00E272DA">
              <w:t>].</w:t>
            </w:r>
            <w:r w:rsidRPr="00D81DFE">
              <w:rPr>
                <w:b/>
                <w:i/>
              </w:rPr>
              <w:t xml:space="preserve"> </w:t>
            </w:r>
            <w:r w:rsidR="000863C2" w:rsidRPr="00D81DFE">
              <w:rPr>
                <w:rFonts w:hint="eastAsia"/>
                <w:b/>
                <w:i/>
                <w:lang w:eastAsia="zh-CN"/>
              </w:rPr>
              <w:t>If</w:t>
            </w:r>
            <w:r w:rsidRPr="00D81DFE">
              <w:rPr>
                <w:b/>
                <w:i/>
              </w:rPr>
              <w:t xml:space="preserve"> local MBMS</w:t>
            </w:r>
            <w:r w:rsidR="000863C2" w:rsidRPr="00D81DFE">
              <w:rPr>
                <w:rFonts w:hint="eastAsia"/>
                <w:b/>
                <w:i/>
                <w:lang w:eastAsia="zh-CN"/>
              </w:rPr>
              <w:t xml:space="preserve"> is requested in step 1</w:t>
            </w:r>
            <w:r w:rsidRPr="00D81DFE">
              <w:rPr>
                <w:b/>
                <w:i/>
              </w:rPr>
              <w:t xml:space="preserve">, the NRM </w:t>
            </w:r>
            <w:r w:rsidR="000863C2" w:rsidRPr="00D81DFE">
              <w:rPr>
                <w:rFonts w:hint="eastAsia"/>
                <w:b/>
                <w:i/>
                <w:lang w:eastAsia="zh-CN"/>
              </w:rPr>
              <w:t xml:space="preserve">server </w:t>
            </w:r>
            <w:r w:rsidRPr="00D81DFE">
              <w:rPr>
                <w:b/>
                <w:i/>
              </w:rPr>
              <w:t xml:space="preserve">uses the local MBMS information provided </w:t>
            </w:r>
            <w:r w:rsidR="000863C2" w:rsidRPr="00D81DFE">
              <w:rPr>
                <w:b/>
                <w:i/>
              </w:rPr>
              <w:t xml:space="preserve">by VAL server </w:t>
            </w:r>
            <w:r w:rsidRPr="00D81DFE">
              <w:rPr>
                <w:b/>
                <w:i/>
              </w:rPr>
              <w:t xml:space="preserve">in step 1 </w:t>
            </w:r>
            <w:r w:rsidR="000863C2" w:rsidRPr="00D81DFE">
              <w:rPr>
                <w:b/>
                <w:i/>
              </w:rPr>
              <w:t xml:space="preserve">or </w:t>
            </w:r>
            <w:r w:rsidR="000863C2" w:rsidRPr="00D81DFE">
              <w:rPr>
                <w:rFonts w:hint="eastAsia"/>
                <w:b/>
                <w:i/>
                <w:lang w:eastAsia="zh-CN"/>
              </w:rPr>
              <w:t xml:space="preserve">the local MBMS information </w:t>
            </w:r>
            <w:r w:rsidR="000863C2" w:rsidRPr="00D81DFE">
              <w:rPr>
                <w:b/>
                <w:i/>
              </w:rPr>
              <w:t>configured</w:t>
            </w:r>
            <w:r w:rsidR="000863C2" w:rsidRPr="00D81DFE">
              <w:rPr>
                <w:rFonts w:hint="eastAsia"/>
                <w:b/>
                <w:i/>
                <w:lang w:eastAsia="zh-CN"/>
              </w:rPr>
              <w:t xml:space="preserve"> locally</w:t>
            </w:r>
            <w:r w:rsidR="000863C2" w:rsidRPr="00D81DFE">
              <w:rPr>
                <w:b/>
                <w:i/>
              </w:rPr>
              <w:t xml:space="preserve"> in the NRM server </w:t>
            </w:r>
            <w:r w:rsidRPr="00D81DFE">
              <w:rPr>
                <w:b/>
                <w:i/>
              </w:rPr>
              <w:t>to activate the MBMS bearers</w:t>
            </w:r>
            <w:r w:rsidR="000863C2" w:rsidRPr="00D81DFE">
              <w:rPr>
                <w:rFonts w:hint="eastAsia"/>
                <w:b/>
                <w:i/>
                <w:lang w:eastAsia="zh-CN"/>
              </w:rPr>
              <w:t>. The NRM server performs local MBMS procedures</w:t>
            </w:r>
            <w:r w:rsidR="000863C2" w:rsidRPr="00D81DFE">
              <w:rPr>
                <w:b/>
                <w:i/>
              </w:rPr>
              <w:t xml:space="preserve"> </w:t>
            </w:r>
            <w:r w:rsidR="000863C2" w:rsidRPr="00D81DFE">
              <w:rPr>
                <w:rFonts w:hint="eastAsia"/>
                <w:b/>
                <w:i/>
                <w:lang w:eastAsia="zh-CN"/>
              </w:rPr>
              <w:t>in line</w:t>
            </w:r>
            <w:r w:rsidRPr="00D81DFE">
              <w:rPr>
                <w:b/>
                <w:i/>
              </w:rPr>
              <w:t xml:space="preserve"> with the procedure of L.MBMS based MBMS data delivery defined in 3GPP TS 23.285 [6].</w:t>
            </w:r>
            <w:r w:rsidRPr="00D81DFE">
              <w:rPr>
                <w:b/>
                <w:u w:val="single"/>
              </w:rPr>
              <w:t xml:space="preserve"> </w:t>
            </w:r>
          </w:p>
          <w:p w:rsidR="0015384A" w:rsidRPr="00E272DA" w:rsidRDefault="0015384A" w:rsidP="0015384A">
            <w:pPr>
              <w:pStyle w:val="NO"/>
              <w:rPr>
                <w:lang w:eastAsia="zh-CN"/>
              </w:rPr>
            </w:pPr>
            <w:r w:rsidRPr="0054057E">
              <w:rPr>
                <w:rFonts w:eastAsia="Malgun Gothic"/>
                <w:lang w:eastAsia="ko-KR"/>
              </w:rPr>
              <w:t>NOTE 1:</w:t>
            </w:r>
            <w:r w:rsidRPr="0054057E">
              <w:rPr>
                <w:rFonts w:eastAsia="Malgun Gothic"/>
                <w:lang w:eastAsia="ko-KR"/>
              </w:rPr>
              <w:tab/>
              <w:t xml:space="preserve">The procedure to determine the activation of MBMS bearers is implementation specific. </w:t>
            </w:r>
          </w:p>
          <w:p w:rsidR="0015384A" w:rsidRPr="00E272DA" w:rsidRDefault="0015384A" w:rsidP="0015384A">
            <w:pPr>
              <w:pStyle w:val="B1"/>
              <w:rPr>
                <w:lang w:eastAsia="zh-CN"/>
              </w:rPr>
            </w:pPr>
            <w:r>
              <w:rPr>
                <w:lang w:eastAsia="zh-CN"/>
              </w:rPr>
              <w:t>3</w:t>
            </w:r>
            <w:r w:rsidRPr="00E272DA">
              <w:rPr>
                <w:lang w:eastAsia="zh-CN"/>
              </w:rPr>
              <w:t>a.</w:t>
            </w:r>
            <w:r w:rsidRPr="00E272DA">
              <w:rPr>
                <w:lang w:eastAsia="zh-CN"/>
              </w:rPr>
              <w:tab/>
            </w:r>
            <w:r w:rsidRPr="00E272DA">
              <w:t xml:space="preserve">The </w:t>
            </w:r>
            <w:r>
              <w:rPr>
                <w:lang w:eastAsia="zh-CN"/>
              </w:rPr>
              <w:t>NRM</w:t>
            </w:r>
            <w:r w:rsidRPr="00E272DA">
              <w:rPr>
                <w:lang w:eastAsia="zh-CN"/>
              </w:rPr>
              <w:t xml:space="preserve"> server</w:t>
            </w:r>
            <w:r w:rsidRPr="00E272DA">
              <w:t xml:space="preserve"> passes the MBMS bearer info for the service description associated with the pre-established MBMS bearer to the</w:t>
            </w:r>
            <w:r w:rsidRPr="00E272DA">
              <w:rPr>
                <w:lang w:eastAsia="zh-CN"/>
              </w:rPr>
              <w:t xml:space="preserve"> </w:t>
            </w:r>
            <w:r>
              <w:rPr>
                <w:lang w:eastAsia="zh-CN"/>
              </w:rPr>
              <w:t>NRM</w:t>
            </w:r>
            <w:r w:rsidRPr="00E272DA">
              <w:t xml:space="preserve"> client. The </w:t>
            </w:r>
            <w:r>
              <w:rPr>
                <w:lang w:eastAsia="zh-CN"/>
              </w:rPr>
              <w:t>NRM</w:t>
            </w:r>
            <w:r w:rsidRPr="00E272DA">
              <w:rPr>
                <w:lang w:eastAsia="zh-CN"/>
              </w:rPr>
              <w:t xml:space="preserve"> client</w:t>
            </w:r>
            <w:r w:rsidRPr="00E272DA">
              <w:t xml:space="preserve"> obtains the TMGI, identifying the MBMS bearer, from the service description.</w:t>
            </w:r>
          </w:p>
          <w:p w:rsidR="0015384A" w:rsidRPr="00E272DA" w:rsidRDefault="0015384A" w:rsidP="0015384A">
            <w:pPr>
              <w:pStyle w:val="B1"/>
              <w:rPr>
                <w:lang w:eastAsia="zh-CN"/>
              </w:rPr>
            </w:pPr>
            <w:r>
              <w:rPr>
                <w:lang w:eastAsia="zh-CN"/>
              </w:rPr>
              <w:t>3</w:t>
            </w:r>
            <w:r w:rsidRPr="00E272DA">
              <w:rPr>
                <w:lang w:eastAsia="zh-CN"/>
              </w:rPr>
              <w:t>b.</w:t>
            </w:r>
            <w:r w:rsidRPr="00E272DA">
              <w:rPr>
                <w:lang w:eastAsia="zh-CN"/>
              </w:rPr>
              <w:tab/>
            </w:r>
            <w:r w:rsidRPr="00E272DA">
              <w:t xml:space="preserve">The </w:t>
            </w:r>
            <w:r>
              <w:rPr>
                <w:lang w:eastAsia="zh-CN"/>
              </w:rPr>
              <w:t>NRM</w:t>
            </w:r>
            <w:r w:rsidRPr="00E272DA">
              <w:rPr>
                <w:lang w:eastAsia="zh-CN"/>
              </w:rPr>
              <w:t xml:space="preserve"> server</w:t>
            </w:r>
            <w:r w:rsidRPr="00E272DA">
              <w:t xml:space="preserve"> </w:t>
            </w:r>
            <w:r w:rsidRPr="00E272DA">
              <w:rPr>
                <w:lang w:eastAsia="zh-CN"/>
              </w:rPr>
              <w:t xml:space="preserve">may </w:t>
            </w:r>
            <w:r w:rsidRPr="00E272DA">
              <w:t xml:space="preserve">pass the </w:t>
            </w:r>
            <w:r w:rsidRPr="0054057E">
              <w:rPr>
                <w:rFonts w:eastAsia="Malgun Gothic"/>
                <w:lang w:eastAsia="ko-KR"/>
              </w:rPr>
              <w:t xml:space="preserve">MBMS bearer info </w:t>
            </w:r>
            <w:r w:rsidRPr="00E272DA">
              <w:t xml:space="preserve">for the service description associated with the </w:t>
            </w:r>
            <w:r w:rsidRPr="0054057E">
              <w:rPr>
                <w:rFonts w:eastAsia="Malgun Gothic"/>
                <w:lang w:eastAsia="ko-KR"/>
              </w:rPr>
              <w:t>application</w:t>
            </w:r>
            <w:r w:rsidRPr="00E272DA">
              <w:rPr>
                <w:lang w:eastAsia="zh-CN"/>
              </w:rPr>
              <w:t xml:space="preserve"> control </w:t>
            </w:r>
            <w:r w:rsidRPr="00E272DA">
              <w:t>MBMS bearer</w:t>
            </w:r>
            <w:r w:rsidRPr="00E272DA">
              <w:rPr>
                <w:lang w:eastAsia="zh-CN"/>
              </w:rPr>
              <w:t xml:space="preserve"> </w:t>
            </w:r>
            <w:r w:rsidRPr="00E272DA">
              <w:t>to the</w:t>
            </w:r>
            <w:r w:rsidRPr="00E272DA">
              <w:rPr>
                <w:lang w:eastAsia="zh-CN"/>
              </w:rPr>
              <w:t xml:space="preserve"> </w:t>
            </w:r>
            <w:r>
              <w:rPr>
                <w:lang w:eastAsia="zh-CN"/>
              </w:rPr>
              <w:t>NRM</w:t>
            </w:r>
            <w:r w:rsidRPr="00E272DA">
              <w:rPr>
                <w:lang w:eastAsia="zh-CN"/>
              </w:rPr>
              <w:t xml:space="preserve"> client</w:t>
            </w:r>
            <w:r w:rsidRPr="00E272DA">
              <w:t xml:space="preserve">. The </w:t>
            </w:r>
            <w:r>
              <w:rPr>
                <w:lang w:eastAsia="zh-CN"/>
              </w:rPr>
              <w:t>NRM</w:t>
            </w:r>
            <w:r w:rsidRPr="00E272DA">
              <w:rPr>
                <w:lang w:eastAsia="zh-CN"/>
              </w:rPr>
              <w:t xml:space="preserve"> client</w:t>
            </w:r>
            <w:r w:rsidRPr="00E272DA">
              <w:t xml:space="preserve"> obtains the TMGI, identifying the MBMS bearer, from the service description.</w:t>
            </w:r>
          </w:p>
          <w:p w:rsidR="0015384A" w:rsidRPr="00E272DA" w:rsidRDefault="0015384A" w:rsidP="0015384A">
            <w:pPr>
              <w:pStyle w:val="NO"/>
              <w:rPr>
                <w:lang w:eastAsia="zh-CN"/>
              </w:rPr>
            </w:pPr>
            <w:r w:rsidRPr="0054057E">
              <w:rPr>
                <w:rFonts w:eastAsia="Malgun Gothic"/>
                <w:lang w:eastAsia="ko-KR"/>
              </w:rPr>
              <w:t>NOTE</w:t>
            </w:r>
            <w:r w:rsidRPr="00E272DA">
              <w:t> </w:t>
            </w:r>
            <w:r w:rsidRPr="00E272DA">
              <w:rPr>
                <w:lang w:eastAsia="zh-CN"/>
              </w:rPr>
              <w:t>2</w:t>
            </w:r>
            <w:r w:rsidRPr="00E272DA">
              <w:t>:</w:t>
            </w:r>
            <w:r w:rsidRPr="00E272DA">
              <w:tab/>
              <w:t xml:space="preserve">Step </w:t>
            </w:r>
            <w:r>
              <w:rPr>
                <w:lang w:eastAsia="zh-CN"/>
              </w:rPr>
              <w:t>3</w:t>
            </w:r>
            <w:r w:rsidRPr="00E272DA">
              <w:t xml:space="preserve">a and Step </w:t>
            </w:r>
            <w:r>
              <w:rPr>
                <w:lang w:eastAsia="zh-CN"/>
              </w:rPr>
              <w:t>3</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rsidR="0015384A" w:rsidRPr="00E272DA" w:rsidRDefault="0015384A" w:rsidP="0015384A">
            <w:pPr>
              <w:pStyle w:val="B1"/>
              <w:rPr>
                <w:lang w:eastAsia="zh-CN"/>
              </w:rPr>
            </w:pPr>
            <w:r>
              <w:rPr>
                <w:lang w:eastAsia="zh-CN"/>
              </w:rPr>
              <w:t>4</w:t>
            </w:r>
            <w:r w:rsidRPr="00E272DA">
              <w:rPr>
                <w:lang w:eastAsia="zh-CN"/>
              </w:rPr>
              <w:t>.</w:t>
            </w:r>
            <w:r w:rsidRPr="00E272DA">
              <w:rPr>
                <w:lang w:eastAsia="zh-CN"/>
              </w:rPr>
              <w:tab/>
            </w:r>
            <w:r w:rsidRPr="00E272DA">
              <w:t>Th</w:t>
            </w:r>
            <w:r w:rsidRPr="00E272DA">
              <w:rPr>
                <w:lang w:eastAsia="zh-CN"/>
              </w:rPr>
              <w:t xml:space="preserve">e </w:t>
            </w:r>
            <w:r>
              <w:rPr>
                <w:lang w:eastAsia="zh-CN"/>
              </w:rPr>
              <w:t>NRM</w:t>
            </w:r>
            <w:r w:rsidRPr="00E272DA">
              <w:t xml:space="preserve"> client stores the information associated with the TMGI(s).</w:t>
            </w:r>
            <w:r w:rsidRPr="0054057E">
              <w:rPr>
                <w:rFonts w:eastAsia="Malgun Gothic"/>
                <w:lang w:eastAsia="ko-KR"/>
              </w:rPr>
              <w:t xml:space="preserve"> The NRM service client uses the TMGI </w:t>
            </w:r>
            <w:r w:rsidRPr="0054057E">
              <w:rPr>
                <w:rFonts w:eastAsia="Malgun Gothic"/>
                <w:lang w:eastAsia="ko-KR"/>
              </w:rPr>
              <w:lastRenderedPageBreak/>
              <w:t>and other MBMS bearer related information to activate the monitoring of the MBMS bearer by the VAL UE. The NRM client shares the MBMS bearer related information with the VAL client.</w:t>
            </w:r>
          </w:p>
          <w:p w:rsidR="0015384A" w:rsidRPr="00E272DA" w:rsidRDefault="0015384A" w:rsidP="0015384A">
            <w:pPr>
              <w:pStyle w:val="B1"/>
            </w:pPr>
            <w:r>
              <w:t>5</w:t>
            </w:r>
            <w:r w:rsidRPr="00E272DA">
              <w:t>.</w:t>
            </w:r>
            <w:r w:rsidRPr="00E272DA">
              <w:tab/>
              <w:t xml:space="preserve">The </w:t>
            </w:r>
            <w:r>
              <w:t>NRM</w:t>
            </w:r>
            <w:r w:rsidRPr="00E272DA">
              <w:t xml:space="preserve"> client that enters or is in the service area of at least one announced TMGI indicates to the </w:t>
            </w:r>
            <w:r>
              <w:t>NRM</w:t>
            </w:r>
            <w:r w:rsidRPr="00E272DA">
              <w:t xml:space="preserve"> server that the </w:t>
            </w:r>
            <w:r>
              <w:t>VAL UE</w:t>
            </w:r>
            <w:r w:rsidRPr="00E272DA">
              <w:t xml:space="preserve"> is able to receive </w:t>
            </w:r>
            <w:r>
              <w:t>VAL service communication</w:t>
            </w:r>
            <w:r w:rsidRPr="00E272DA">
              <w:t xml:space="preserve"> over MBMS, whereby the </w:t>
            </w:r>
            <w:r>
              <w:t>NRM</w:t>
            </w:r>
            <w:r w:rsidRPr="00E272DA">
              <w:t xml:space="preserve"> server may decide to use the MBMS bearer instead of unicast bearer for </w:t>
            </w:r>
            <w:r>
              <w:t>VAL service</w:t>
            </w:r>
            <w:r w:rsidRPr="00E272DA">
              <w:t xml:space="preserve"> communication sessions. </w:t>
            </w:r>
          </w:p>
          <w:p w:rsidR="0015384A" w:rsidRDefault="0015384A" w:rsidP="0015384A">
            <w:pPr>
              <w:pStyle w:val="NO"/>
            </w:pPr>
            <w:r w:rsidRPr="00E272DA">
              <w:t>NOTE 3:</w:t>
            </w:r>
            <w:r w:rsidRPr="00E272DA">
              <w:tab/>
              <w:t xml:space="preserve">Step </w:t>
            </w:r>
            <w:r>
              <w:t>5</w:t>
            </w:r>
            <w:r w:rsidRPr="00E272DA">
              <w:t xml:space="preserve"> is optional for the </w:t>
            </w:r>
            <w:r>
              <w:t>VAL</w:t>
            </w:r>
            <w:r w:rsidRPr="00E272DA">
              <w:t xml:space="preserve"> UE on subsequent MBMS bearer announcements.</w:t>
            </w:r>
          </w:p>
          <w:p w:rsidR="0015384A" w:rsidRPr="00E272DA" w:rsidRDefault="0015384A" w:rsidP="0015384A">
            <w:pPr>
              <w:pStyle w:val="B1"/>
              <w:rPr>
                <w:lang w:eastAsia="zh-CN"/>
              </w:rPr>
            </w:pPr>
            <w:r>
              <w:t>6.</w:t>
            </w:r>
            <w:r>
              <w:tab/>
              <w:t>The NRM server provides a MBMS bearers response to the VAL server.</w:t>
            </w:r>
          </w:p>
          <w:p w:rsidR="0015384A" w:rsidRPr="00E272DA" w:rsidRDefault="0015384A" w:rsidP="0015384A">
            <w:pPr>
              <w:pStyle w:val="B1"/>
              <w:rPr>
                <w:lang w:eastAsia="zh-CN"/>
              </w:rPr>
            </w:pPr>
            <w:r>
              <w:rPr>
                <w:lang w:eastAsia="zh-CN"/>
              </w:rPr>
              <w:t>7</w:t>
            </w:r>
            <w:r w:rsidRPr="00E272DA">
              <w:rPr>
                <w:lang w:eastAsia="zh-CN"/>
              </w:rPr>
              <w:t>.</w:t>
            </w:r>
            <w:r w:rsidRPr="00E272DA">
              <w:rPr>
                <w:lang w:eastAsia="zh-CN"/>
              </w:rPr>
              <w:tab/>
              <w:t xml:space="preserve">A </w:t>
            </w:r>
            <w:r>
              <w:rPr>
                <w:lang w:eastAsia="zh-CN"/>
              </w:rPr>
              <w:t>VAL</w:t>
            </w:r>
            <w:r w:rsidRPr="00E272DA">
              <w:rPr>
                <w:lang w:eastAsia="zh-CN"/>
              </w:rPr>
              <w:t xml:space="preserve"> service group communication session is established. </w:t>
            </w:r>
          </w:p>
          <w:p w:rsidR="0015384A" w:rsidRPr="00E272DA" w:rsidRDefault="0015384A" w:rsidP="0015384A">
            <w:pPr>
              <w:pStyle w:val="B1"/>
              <w:rPr>
                <w:lang w:eastAsia="zh-CN"/>
              </w:rPr>
            </w:pPr>
            <w:r>
              <w:rPr>
                <w:lang w:eastAsia="zh-CN"/>
              </w:rPr>
              <w:t>8</w:t>
            </w:r>
            <w:r w:rsidRPr="0054057E">
              <w:rPr>
                <w:rFonts w:eastAsia="Malgun Gothic"/>
                <w:lang w:eastAsia="ko-KR"/>
              </w:rPr>
              <w:t>.</w:t>
            </w:r>
            <w:r w:rsidRPr="0054057E">
              <w:rPr>
                <w:rFonts w:eastAsia="Malgun Gothic"/>
                <w:lang w:eastAsia="ko-KR"/>
              </w:rPr>
              <w:tab/>
              <w:t>As the VAL server transmits the VAL service communication over the MBMS bearer, the VAL service communication packets are detected and delivered to the VAL client.</w:t>
            </w:r>
          </w:p>
          <w:p w:rsidR="000863C2" w:rsidRPr="00D81DFE" w:rsidRDefault="000863C2" w:rsidP="00D81DFE">
            <w:pPr>
              <w:rPr>
                <w:rFonts w:ascii="Arial" w:hAnsi="Arial" w:cs="Arial"/>
                <w:sz w:val="22"/>
                <w:szCs w:val="22"/>
              </w:rPr>
            </w:pPr>
            <w:bookmarkStart w:id="333" w:name="_Toc44927509"/>
            <w:r w:rsidRPr="00D81DFE">
              <w:rPr>
                <w:rFonts w:ascii="Arial" w:hAnsi="Arial" w:cs="Arial"/>
                <w:sz w:val="22"/>
                <w:szCs w:val="22"/>
              </w:rPr>
              <w:t>14.3.4.3.2</w:t>
            </w:r>
            <w:r w:rsidRPr="00D81DFE">
              <w:rPr>
                <w:rFonts w:ascii="Arial" w:hAnsi="Arial" w:cs="Arial"/>
                <w:sz w:val="22"/>
                <w:szCs w:val="22"/>
              </w:rPr>
              <w:tab/>
              <w:t>Procedure</w:t>
            </w:r>
            <w:bookmarkEnd w:id="333"/>
          </w:p>
          <w:p w:rsidR="000863C2" w:rsidRPr="00887572" w:rsidRDefault="000863C2" w:rsidP="000863C2">
            <w:r w:rsidRPr="00887572">
              <w:t>Figure 14.3.4.3.2-1 illustrates the use of dynamic MBMS bearer establishment.</w:t>
            </w:r>
          </w:p>
          <w:p w:rsidR="000863C2" w:rsidRPr="00887572" w:rsidRDefault="000863C2" w:rsidP="000863C2">
            <w:pPr>
              <w:pStyle w:val="TH"/>
              <w:rPr>
                <w:lang w:eastAsia="zh-CN"/>
              </w:rPr>
            </w:pPr>
            <w:r w:rsidRPr="00887572">
              <w:rPr>
                <w:lang w:eastAsia="zh-CN"/>
              </w:rPr>
              <w:object w:dxaOrig="8566" w:dyaOrig="6961">
                <v:shape id="_x0000_i1052" type="#_x0000_t75" style="width:428.65pt;height:347.95pt" o:ole="">
                  <v:imagedata r:id="rId59" o:title=""/>
                </v:shape>
                <o:OLEObject Type="Embed" ProgID="Visio.Drawing.11" ShapeID="_x0000_i1052" DrawAspect="Content" ObjectID="_1669845227" r:id="rId60"/>
              </w:object>
            </w:r>
          </w:p>
          <w:p w:rsidR="000863C2" w:rsidRPr="00887572" w:rsidRDefault="000863C2" w:rsidP="000863C2">
            <w:pPr>
              <w:pStyle w:val="TF"/>
            </w:pPr>
            <w:r w:rsidRPr="00887572">
              <w:t>Figure 14.3.4.3.2-1: Use of dynamic MBMS bearer establishment</w:t>
            </w:r>
          </w:p>
          <w:p w:rsidR="000863C2" w:rsidRPr="00887572" w:rsidRDefault="000863C2" w:rsidP="000863C2">
            <w:pPr>
              <w:pStyle w:val="B1"/>
            </w:pPr>
            <w:r w:rsidRPr="00887572">
              <w:t>1.</w:t>
            </w:r>
            <w:r w:rsidRPr="00887572">
              <w:tab/>
              <w:t>A VAL service group communication session is established.</w:t>
            </w:r>
          </w:p>
          <w:p w:rsidR="000863C2" w:rsidRPr="00887572" w:rsidRDefault="000863C2" w:rsidP="000863C2">
            <w:pPr>
              <w:pStyle w:val="B1"/>
            </w:pPr>
            <w:r w:rsidRPr="00887572">
              <w:t>2.</w:t>
            </w:r>
            <w:r w:rsidRPr="00887572">
              <w:tab/>
              <w:t xml:space="preserve">The downlink data is sent by </w:t>
            </w:r>
            <w:r w:rsidRPr="00887572">
              <w:rPr>
                <w:lang w:eastAsia="zh-CN"/>
              </w:rPr>
              <w:t>u</w:t>
            </w:r>
            <w:r w:rsidRPr="00887572">
              <w:t xml:space="preserve">nicast </w:t>
            </w:r>
            <w:r w:rsidRPr="00887572">
              <w:rPr>
                <w:lang w:eastAsia="zh-CN"/>
              </w:rPr>
              <w:t>d</w:t>
            </w:r>
            <w:r w:rsidRPr="00887572">
              <w:t>elivery.</w:t>
            </w:r>
          </w:p>
          <w:p w:rsidR="000863C2" w:rsidRPr="00887572" w:rsidRDefault="000863C2" w:rsidP="000863C2">
            <w:pPr>
              <w:pStyle w:val="B1"/>
            </w:pPr>
            <w:r w:rsidRPr="00887572">
              <w:t>3.</w:t>
            </w:r>
            <w:r w:rsidRPr="00887572">
              <w:tab/>
              <w:t>The VAL server sends MBMS bearers request to the NRM server.</w:t>
            </w:r>
          </w:p>
          <w:p w:rsidR="000863C2" w:rsidRPr="00887572" w:rsidRDefault="000863C2" w:rsidP="000863C2">
            <w:pPr>
              <w:pStyle w:val="B1"/>
              <w:rPr>
                <w:lang w:eastAsia="zh-CN"/>
              </w:rPr>
            </w:pPr>
            <w:r w:rsidRPr="00887572">
              <w:t>4.</w:t>
            </w:r>
            <w:r w:rsidRPr="00887572">
              <w:tab/>
              <w:t xml:space="preserve">The </w:t>
            </w:r>
            <w:r w:rsidRPr="00887572">
              <w:rPr>
                <w:lang w:eastAsia="zh-CN"/>
              </w:rPr>
              <w:t>NRM server</w:t>
            </w:r>
            <w:r w:rsidRPr="00887572">
              <w:t xml:space="preserve"> establishes the MBMS bearer(s) for the VAL service group communication session according to the procedures defined in </w:t>
            </w:r>
            <w:r w:rsidRPr="00887572">
              <w:rPr>
                <w:lang w:eastAsia="zh-CN"/>
              </w:rPr>
              <w:t>3GPP TS 23.468 [16]</w:t>
            </w:r>
            <w:r w:rsidRPr="00887572">
              <w:t>.</w:t>
            </w:r>
            <w:r w:rsidRPr="00887572">
              <w:rPr>
                <w:lang w:eastAsia="zh-CN"/>
              </w:rPr>
              <w:t xml:space="preserve"> S</w:t>
            </w:r>
            <w:r w:rsidRPr="00887572">
              <w:t>ervice description associated with the MBMS bearer(s)</w:t>
            </w:r>
            <w:r w:rsidRPr="00887572">
              <w:rPr>
                <w:lang w:eastAsia="zh-CN"/>
              </w:rPr>
              <w:t xml:space="preserve"> is returned from</w:t>
            </w:r>
            <w:r w:rsidRPr="00887572">
              <w:t xml:space="preserve"> the BM-SC.</w:t>
            </w:r>
            <w:r w:rsidRPr="00D81DFE">
              <w:rPr>
                <w:b/>
              </w:rPr>
              <w:t xml:space="preserve"> </w:t>
            </w:r>
            <w:r w:rsidRPr="00D81DFE">
              <w:rPr>
                <w:rFonts w:hint="eastAsia"/>
                <w:b/>
                <w:i/>
                <w:lang w:eastAsia="zh-CN"/>
              </w:rPr>
              <w:t>If</w:t>
            </w:r>
            <w:r w:rsidRPr="00D81DFE">
              <w:rPr>
                <w:b/>
                <w:i/>
              </w:rPr>
              <w:t xml:space="preserve"> local MBMS</w:t>
            </w:r>
            <w:r w:rsidRPr="00D81DFE">
              <w:rPr>
                <w:rFonts w:hint="eastAsia"/>
                <w:b/>
                <w:i/>
                <w:lang w:eastAsia="zh-CN"/>
              </w:rPr>
              <w:t xml:space="preserve"> is requested in step 3</w:t>
            </w:r>
            <w:r w:rsidRPr="00D81DFE">
              <w:rPr>
                <w:b/>
                <w:i/>
              </w:rPr>
              <w:t xml:space="preserve">, the NRM </w:t>
            </w:r>
            <w:r w:rsidRPr="00D81DFE">
              <w:rPr>
                <w:rFonts w:hint="eastAsia"/>
                <w:b/>
                <w:i/>
                <w:lang w:eastAsia="zh-CN"/>
              </w:rPr>
              <w:t xml:space="preserve">server </w:t>
            </w:r>
            <w:r w:rsidRPr="00D81DFE">
              <w:rPr>
                <w:b/>
                <w:i/>
              </w:rPr>
              <w:t xml:space="preserve">uses the local MBMS information provided by VAL server </w:t>
            </w:r>
            <w:r w:rsidRPr="00D81DFE">
              <w:rPr>
                <w:rFonts w:hint="eastAsia"/>
                <w:b/>
                <w:i/>
                <w:lang w:eastAsia="zh-CN"/>
              </w:rPr>
              <w:t xml:space="preserve">in step 3 </w:t>
            </w:r>
            <w:r w:rsidRPr="00D81DFE">
              <w:rPr>
                <w:b/>
                <w:i/>
              </w:rPr>
              <w:t xml:space="preserve">or </w:t>
            </w:r>
            <w:r w:rsidRPr="00D81DFE">
              <w:rPr>
                <w:rFonts w:hint="eastAsia"/>
                <w:b/>
                <w:i/>
                <w:lang w:eastAsia="zh-CN"/>
              </w:rPr>
              <w:t xml:space="preserve">the local MBMS information </w:t>
            </w:r>
            <w:r w:rsidRPr="00D81DFE">
              <w:rPr>
                <w:b/>
                <w:i/>
              </w:rPr>
              <w:t xml:space="preserve">configured </w:t>
            </w:r>
            <w:r w:rsidRPr="00D81DFE">
              <w:rPr>
                <w:rFonts w:hint="eastAsia"/>
                <w:b/>
                <w:i/>
                <w:lang w:eastAsia="zh-CN"/>
              </w:rPr>
              <w:t xml:space="preserve">locally </w:t>
            </w:r>
            <w:r w:rsidRPr="00D81DFE">
              <w:rPr>
                <w:b/>
                <w:i/>
              </w:rPr>
              <w:t xml:space="preserve">in the NRM </w:t>
            </w:r>
            <w:r w:rsidRPr="00D81DFE">
              <w:rPr>
                <w:b/>
                <w:i/>
              </w:rPr>
              <w:lastRenderedPageBreak/>
              <w:t>server to activate the MBMS bearers</w:t>
            </w:r>
            <w:r w:rsidRPr="00D81DFE">
              <w:rPr>
                <w:rFonts w:hint="eastAsia"/>
                <w:b/>
                <w:i/>
                <w:lang w:eastAsia="zh-CN"/>
              </w:rPr>
              <w:t>.</w:t>
            </w:r>
            <w:r w:rsidRPr="00D81DFE">
              <w:rPr>
                <w:b/>
                <w:i/>
              </w:rPr>
              <w:t xml:space="preserve"> </w:t>
            </w:r>
            <w:r w:rsidRPr="00D81DFE">
              <w:rPr>
                <w:rFonts w:hint="eastAsia"/>
                <w:b/>
                <w:i/>
                <w:lang w:eastAsia="zh-CN"/>
              </w:rPr>
              <w:t>The NRM server performs local MBMS procedures</w:t>
            </w:r>
            <w:r w:rsidRPr="00D81DFE">
              <w:rPr>
                <w:b/>
                <w:i/>
              </w:rPr>
              <w:t xml:space="preserve"> </w:t>
            </w:r>
            <w:r w:rsidRPr="00D81DFE">
              <w:rPr>
                <w:rFonts w:hint="eastAsia"/>
                <w:b/>
                <w:i/>
                <w:lang w:eastAsia="zh-CN"/>
              </w:rPr>
              <w:t xml:space="preserve">in line </w:t>
            </w:r>
            <w:r w:rsidRPr="00D81DFE">
              <w:rPr>
                <w:b/>
                <w:i/>
              </w:rPr>
              <w:t>with the procedure of L.MBMS based MBMS data delivery defined in 3GPP TS 23.285 [6].</w:t>
            </w:r>
          </w:p>
          <w:p w:rsidR="000863C2" w:rsidRPr="00887572" w:rsidRDefault="000863C2" w:rsidP="000863C2">
            <w:pPr>
              <w:pStyle w:val="B1"/>
            </w:pPr>
            <w:r w:rsidRPr="00887572">
              <w:t>5.</w:t>
            </w:r>
            <w:r w:rsidRPr="00887572">
              <w:tab/>
              <w:t xml:space="preserve">The </w:t>
            </w:r>
            <w:r w:rsidRPr="00887572">
              <w:rPr>
                <w:lang w:eastAsia="zh-CN"/>
              </w:rPr>
              <w:t xml:space="preserve">NRM server </w:t>
            </w:r>
            <w:r w:rsidRPr="00887572">
              <w:t>provides service description information associated with the MBMS bearer to the UE. The VAL UE obtains the TMGI from the announcement message. This message may be sent on an application level control signalling bearer.</w:t>
            </w:r>
          </w:p>
          <w:p w:rsidR="000863C2" w:rsidRPr="00887572" w:rsidRDefault="000863C2" w:rsidP="000863C2">
            <w:pPr>
              <w:pStyle w:val="B1"/>
            </w:pPr>
            <w:r w:rsidRPr="00887572">
              <w:t>6.</w:t>
            </w:r>
            <w:r w:rsidRPr="00887572">
              <w:tab/>
              <w:t>The</w:t>
            </w:r>
            <w:r w:rsidRPr="00887572">
              <w:rPr>
                <w:lang w:eastAsia="zh-CN"/>
              </w:rPr>
              <w:t xml:space="preserve"> VAL </w:t>
            </w:r>
            <w:r w:rsidRPr="00887572">
              <w:t xml:space="preserve">UE starts monitoring </w:t>
            </w:r>
            <w:r w:rsidRPr="00887572">
              <w:rPr>
                <w:lang w:eastAsia="zh-CN"/>
              </w:rPr>
              <w:t>data over MBMS associated with</w:t>
            </w:r>
            <w:r w:rsidRPr="00887572">
              <w:t xml:space="preserve"> the TMGI, while in the service area associated with the TMGI.</w:t>
            </w:r>
          </w:p>
          <w:p w:rsidR="000863C2" w:rsidRPr="00887572" w:rsidRDefault="000863C2" w:rsidP="000863C2">
            <w:pPr>
              <w:pStyle w:val="B1"/>
            </w:pPr>
            <w:r w:rsidRPr="00887572">
              <w:t>7.</w:t>
            </w:r>
            <w:r w:rsidRPr="00887572">
              <w:tab/>
            </w:r>
            <w:r w:rsidRPr="00887572">
              <w:rPr>
                <w:lang w:eastAsia="zh-CN"/>
              </w:rPr>
              <w:t>The VAL</w:t>
            </w:r>
            <w:r w:rsidRPr="00887572" w:rsidDel="001651A1">
              <w:rPr>
                <w:lang w:eastAsia="zh-CN"/>
              </w:rPr>
              <w:t xml:space="preserve"> </w:t>
            </w:r>
            <w:r w:rsidRPr="00887572">
              <w:rPr>
                <w:lang w:eastAsia="zh-CN"/>
              </w:rPr>
              <w:t>UE detects that it is able to receive data over MBMS associated with</w:t>
            </w:r>
            <w:r w:rsidRPr="00887572">
              <w:t xml:space="preserve"> the TMGI</w:t>
            </w:r>
            <w:r w:rsidRPr="00887572">
              <w:rPr>
                <w:lang w:eastAsia="zh-CN"/>
              </w:rPr>
              <w:t>.</w:t>
            </w:r>
          </w:p>
          <w:p w:rsidR="000863C2" w:rsidRPr="00887572" w:rsidRDefault="000863C2" w:rsidP="000863C2">
            <w:pPr>
              <w:pStyle w:val="B1"/>
            </w:pPr>
            <w:r w:rsidRPr="00887572">
              <w:t>8.</w:t>
            </w:r>
            <w:r w:rsidRPr="00887572">
              <w:tab/>
              <w:t xml:space="preserve">The </w:t>
            </w:r>
            <w:r w:rsidRPr="00887572">
              <w:rPr>
                <w:lang w:eastAsia="zh-CN"/>
              </w:rPr>
              <w:t>NRM</w:t>
            </w:r>
            <w:r w:rsidRPr="00887572" w:rsidDel="001651A1">
              <w:rPr>
                <w:lang w:eastAsia="zh-CN"/>
              </w:rPr>
              <w:t xml:space="preserve"> </w:t>
            </w:r>
            <w:r w:rsidRPr="00887572">
              <w:t xml:space="preserve">client notifies the </w:t>
            </w:r>
            <w:r w:rsidRPr="00887572">
              <w:rPr>
                <w:lang w:eastAsia="zh-CN"/>
              </w:rPr>
              <w:t>NRM</w:t>
            </w:r>
            <w:r w:rsidRPr="00887572" w:rsidDel="001651A1">
              <w:rPr>
                <w:lang w:eastAsia="zh-CN"/>
              </w:rPr>
              <w:t xml:space="preserve"> </w:t>
            </w:r>
            <w:r w:rsidRPr="00887572">
              <w:rPr>
                <w:lang w:eastAsia="zh-CN"/>
              </w:rPr>
              <w:t>server the MBMS listening status associated to the monitored TMGI, (e.g. that it is successfully receiving the TMGI). The NRM client may also notify the MBMS reception quality level of the TMGI.</w:t>
            </w:r>
            <w:r w:rsidRPr="00887572">
              <w:t xml:space="preserve"> </w:t>
            </w:r>
          </w:p>
          <w:p w:rsidR="000863C2" w:rsidRPr="00887572" w:rsidRDefault="000863C2" w:rsidP="000863C2">
            <w:pPr>
              <w:pStyle w:val="B1"/>
              <w:rPr>
                <w:lang w:eastAsia="zh-CN"/>
              </w:rPr>
            </w:pPr>
            <w:r w:rsidRPr="00887572">
              <w:t>9.</w:t>
            </w:r>
            <w:r w:rsidRPr="00887572">
              <w:tab/>
              <w:t xml:space="preserve">The NRM server provides an MBMS bearer response to the VAL server with the dynamic MBMS bearer(s) information. The </w:t>
            </w:r>
            <w:r w:rsidRPr="00887572">
              <w:rPr>
                <w:lang w:eastAsia="zh-CN"/>
              </w:rPr>
              <w:t>VAL</w:t>
            </w:r>
            <w:r w:rsidRPr="00887572" w:rsidDel="001651A1">
              <w:rPr>
                <w:lang w:eastAsia="zh-CN"/>
              </w:rPr>
              <w:t xml:space="preserve"> </w:t>
            </w:r>
            <w:r w:rsidRPr="00887572">
              <w:rPr>
                <w:lang w:eastAsia="zh-CN"/>
              </w:rPr>
              <w:t>server stops sending VAL service communication data over unicast way to the VAL</w:t>
            </w:r>
            <w:r w:rsidRPr="00887572" w:rsidDel="001651A1">
              <w:rPr>
                <w:lang w:eastAsia="zh-CN"/>
              </w:rPr>
              <w:t xml:space="preserve"> </w:t>
            </w:r>
            <w:r w:rsidRPr="00887572">
              <w:t>client</w:t>
            </w:r>
            <w:r w:rsidRPr="00887572">
              <w:rPr>
                <w:lang w:eastAsia="zh-CN"/>
              </w:rPr>
              <w:t>.</w:t>
            </w:r>
          </w:p>
          <w:p w:rsidR="000863C2" w:rsidRPr="00887572" w:rsidRDefault="000863C2" w:rsidP="000863C2">
            <w:pPr>
              <w:pStyle w:val="NO"/>
              <w:rPr>
                <w:lang w:eastAsia="zh-CN"/>
              </w:rPr>
            </w:pPr>
            <w:r w:rsidRPr="00887572">
              <w:t>NOTE:</w:t>
            </w:r>
            <w:r w:rsidRPr="00887572">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rsidR="000863C2" w:rsidRPr="00887572" w:rsidRDefault="000863C2" w:rsidP="000863C2">
            <w:pPr>
              <w:pStyle w:val="B1"/>
              <w:rPr>
                <w:lang w:eastAsia="zh-CN"/>
              </w:rPr>
            </w:pPr>
            <w:r w:rsidRPr="00887572">
              <w:rPr>
                <w:lang w:eastAsia="zh-CN"/>
              </w:rPr>
              <w:t>10.</w:t>
            </w:r>
            <w:r w:rsidRPr="00887572">
              <w:rPr>
                <w:lang w:eastAsia="zh-CN"/>
              </w:rPr>
              <w:tab/>
              <w:t>A VAL service group communication session via dynamic MBMS bearer(s) is established.</w:t>
            </w:r>
          </w:p>
          <w:p w:rsidR="0015384A" w:rsidRDefault="000863C2" w:rsidP="00D81DFE">
            <w:pPr>
              <w:pStyle w:val="B1"/>
              <w:rPr>
                <w:lang w:eastAsia="zh-CN"/>
              </w:rPr>
            </w:pPr>
            <w:r w:rsidRPr="00887572">
              <w:rPr>
                <w:lang w:eastAsia="zh-CN"/>
              </w:rPr>
              <w:t>11.</w:t>
            </w:r>
            <w:r w:rsidRPr="00887572">
              <w:rPr>
                <w:lang w:eastAsia="zh-CN"/>
              </w:rPr>
              <w:tab/>
              <w:t>The VAL</w:t>
            </w:r>
            <w:r w:rsidRPr="00887572" w:rsidDel="00DC2574">
              <w:rPr>
                <w:lang w:eastAsia="zh-CN"/>
              </w:rPr>
              <w:t xml:space="preserve"> </w:t>
            </w:r>
            <w:r w:rsidRPr="00887572">
              <w:rPr>
                <w:lang w:eastAsia="zh-CN"/>
              </w:rPr>
              <w:t>server sends the downlink VAL service communication for the VAL service group communication session over the MBMS.</w:t>
            </w:r>
          </w:p>
          <w:p w:rsidR="009E01CD" w:rsidRPr="0054057E" w:rsidRDefault="009E01CD" w:rsidP="00D81DFE">
            <w:pPr>
              <w:pStyle w:val="B1"/>
              <w:rPr>
                <w:lang w:val="en-US"/>
              </w:rPr>
            </w:pPr>
          </w:p>
        </w:tc>
      </w:tr>
    </w:tbl>
    <w:p w:rsidR="0015384A" w:rsidRDefault="0015384A" w:rsidP="00104F80">
      <w:pPr>
        <w:rPr>
          <w:lang w:val="en-US"/>
        </w:rPr>
      </w:pPr>
    </w:p>
    <w:p w:rsidR="0015384A" w:rsidRDefault="0015384A" w:rsidP="0015384A">
      <w:pPr>
        <w:pStyle w:val="Heading3"/>
      </w:pPr>
      <w:bookmarkStart w:id="334" w:name="_Toc50599520"/>
      <w:bookmarkStart w:id="335" w:name="_Toc59232274"/>
      <w:r>
        <w:t>7.13.2</w:t>
      </w:r>
      <w:r>
        <w:tab/>
        <w:t>Solution evaluation</w:t>
      </w:r>
      <w:bookmarkEnd w:id="334"/>
      <w:bookmarkEnd w:id="335"/>
    </w:p>
    <w:p w:rsidR="00B165B2" w:rsidRDefault="00B165B2" w:rsidP="00B165B2">
      <w:pPr>
        <w:rPr>
          <w:lang w:eastAsia="zh-CN"/>
        </w:rPr>
      </w:pPr>
      <w:r>
        <w:t>This solution addresses the key issue #14.</w:t>
      </w:r>
    </w:p>
    <w:p w:rsidR="00B165B2" w:rsidRPr="00307F54" w:rsidRDefault="00B165B2" w:rsidP="00B165B2">
      <w:pPr>
        <w:rPr>
          <w:lang w:val="en-US" w:eastAsia="zh-CN"/>
        </w:rPr>
      </w:pPr>
      <w:r>
        <w:rPr>
          <w:lang w:val="en-US" w:eastAsia="zh-CN"/>
        </w:rPr>
        <w:t>The solution provides local MBMS support on existing procedures of SEAL. The solution has two options:</w:t>
      </w:r>
    </w:p>
    <w:p w:rsidR="00B165B2" w:rsidRDefault="00B165B2" w:rsidP="00D81DFE">
      <w:pPr>
        <w:pStyle w:val="B1"/>
        <w:rPr>
          <w:noProof/>
          <w:lang w:eastAsia="zh-CN"/>
        </w:rPr>
      </w:pPr>
      <w:r>
        <w:rPr>
          <w:noProof/>
          <w:lang w:eastAsia="zh-CN"/>
        </w:rPr>
        <w:t>-</w:t>
      </w:r>
      <w:r>
        <w:rPr>
          <w:noProof/>
          <w:lang w:eastAsia="zh-CN"/>
        </w:rPr>
        <w:tab/>
        <w:t>Use of local MBMS informaiton sent from VAL</w:t>
      </w:r>
      <w:r w:rsidRPr="00BD3389">
        <w:rPr>
          <w:noProof/>
          <w:lang w:eastAsia="zh-CN"/>
        </w:rPr>
        <w:t xml:space="preserve"> </w:t>
      </w:r>
      <w:r>
        <w:rPr>
          <w:noProof/>
          <w:lang w:eastAsia="zh-CN"/>
        </w:rPr>
        <w:t xml:space="preserve">server. It is assumed that </w:t>
      </w:r>
      <w:r>
        <w:rPr>
          <w:rFonts w:hint="eastAsia"/>
          <w:noProof/>
          <w:lang w:eastAsia="zh-CN"/>
        </w:rPr>
        <w:t>the VA</w:t>
      </w:r>
      <w:r>
        <w:rPr>
          <w:noProof/>
          <w:lang w:eastAsia="zh-CN"/>
        </w:rPr>
        <w:t>L</w:t>
      </w:r>
      <w:r>
        <w:rPr>
          <w:rFonts w:hint="eastAsia"/>
          <w:noProof/>
          <w:lang w:eastAsia="zh-CN"/>
        </w:rPr>
        <w:t xml:space="preserve"> </w:t>
      </w:r>
      <w:r>
        <w:rPr>
          <w:noProof/>
          <w:lang w:eastAsia="zh-CN"/>
        </w:rPr>
        <w:t>server</w:t>
      </w:r>
      <w:r>
        <w:rPr>
          <w:rFonts w:hint="eastAsia"/>
          <w:noProof/>
          <w:lang w:eastAsia="zh-CN"/>
        </w:rPr>
        <w:t xml:space="preserve"> is pre</w:t>
      </w:r>
      <w:r>
        <w:rPr>
          <w:noProof/>
          <w:lang w:eastAsia="zh-CN"/>
        </w:rPr>
        <w:t>-</w:t>
      </w:r>
      <w:r>
        <w:rPr>
          <w:rFonts w:hint="eastAsia"/>
          <w:noProof/>
          <w:lang w:eastAsia="zh-CN"/>
        </w:rPr>
        <w:t xml:space="preserve">configured with the local MBMS information which can be sent to the </w:t>
      </w:r>
      <w:r>
        <w:rPr>
          <w:noProof/>
          <w:lang w:eastAsia="zh-CN"/>
        </w:rPr>
        <w:t>NRM server.</w:t>
      </w:r>
      <w:r>
        <w:rPr>
          <w:rFonts w:hint="eastAsia"/>
          <w:noProof/>
          <w:lang w:eastAsia="zh-CN"/>
        </w:rPr>
        <w:t xml:space="preserve"> The VA</w:t>
      </w:r>
      <w:r>
        <w:rPr>
          <w:noProof/>
          <w:lang w:eastAsia="zh-CN"/>
        </w:rPr>
        <w:t>L</w:t>
      </w:r>
      <w:r>
        <w:rPr>
          <w:rFonts w:hint="eastAsia"/>
          <w:noProof/>
          <w:lang w:eastAsia="zh-CN"/>
        </w:rPr>
        <w:t xml:space="preserve"> server needs to support including the pre-configured user plane interface (MB2-U or xMB-U) information and the M1 interface information in the MBMS bearers request to </w:t>
      </w:r>
      <w:r>
        <w:rPr>
          <w:noProof/>
          <w:lang w:eastAsia="zh-CN"/>
        </w:rPr>
        <w:t>the</w:t>
      </w:r>
      <w:r>
        <w:rPr>
          <w:rFonts w:hint="eastAsia"/>
          <w:noProof/>
          <w:lang w:eastAsia="zh-CN"/>
        </w:rPr>
        <w:t xml:space="preserve"> NRM server.</w:t>
      </w:r>
    </w:p>
    <w:p w:rsidR="00B165B2" w:rsidRDefault="00B165B2" w:rsidP="00D81DFE">
      <w:pPr>
        <w:pStyle w:val="B1"/>
        <w:rPr>
          <w:noProof/>
          <w:lang w:eastAsia="zh-CN"/>
        </w:rPr>
      </w:pPr>
      <w:r>
        <w:rPr>
          <w:noProof/>
          <w:lang w:eastAsia="zh-CN"/>
        </w:rPr>
        <w:t>-</w:t>
      </w:r>
      <w:r>
        <w:rPr>
          <w:noProof/>
          <w:lang w:eastAsia="zh-CN"/>
        </w:rPr>
        <w:tab/>
        <w:t>Use of local MBMS information configured in NRM server. It is assumed that the NRM server has possibly configured the local MBMS information. The NRM server may not use the local MBMS information from VAL server.</w:t>
      </w:r>
      <w:r>
        <w:rPr>
          <w:rFonts w:hint="eastAsia"/>
          <w:noProof/>
          <w:lang w:eastAsia="zh-CN"/>
        </w:rPr>
        <w:t xml:space="preserve"> </w:t>
      </w:r>
    </w:p>
    <w:p w:rsidR="00B165B2" w:rsidRDefault="00B165B2" w:rsidP="00B165B2">
      <w:pPr>
        <w:rPr>
          <w:noProof/>
          <w:lang w:eastAsia="zh-CN"/>
        </w:rPr>
      </w:pPr>
      <w:r>
        <w:rPr>
          <w:noProof/>
          <w:lang w:eastAsia="zh-CN"/>
        </w:rPr>
        <w:t>In this solution t</w:t>
      </w:r>
      <w:r>
        <w:rPr>
          <w:rFonts w:hint="eastAsia"/>
          <w:noProof/>
          <w:lang w:eastAsia="zh-CN"/>
        </w:rPr>
        <w:t xml:space="preserve">he NRM server needs to support including the Local MBMS information in the </w:t>
      </w:r>
      <w:r w:rsidRPr="00E9725E">
        <w:rPr>
          <w:noProof/>
          <w:lang w:eastAsia="zh-CN"/>
        </w:rPr>
        <w:t>Activate MBMS Bearer Request</w:t>
      </w:r>
      <w:r>
        <w:rPr>
          <w:rFonts w:hint="eastAsia"/>
          <w:noProof/>
          <w:lang w:eastAsia="zh-CN"/>
        </w:rPr>
        <w:t xml:space="preserve"> to the BM-SC (as defined in TS 23.285 [6]). </w:t>
      </w:r>
      <w:r>
        <w:rPr>
          <w:noProof/>
          <w:lang w:eastAsia="zh-CN"/>
        </w:rPr>
        <w:t>T</w:t>
      </w:r>
      <w:r>
        <w:rPr>
          <w:rFonts w:hint="eastAsia"/>
          <w:noProof/>
          <w:lang w:eastAsia="zh-CN"/>
        </w:rPr>
        <w:t xml:space="preserve">he BM-SC and the MBMS-GW need to support the Local MBMS operations as defined in TS 23.285 [6]. </w:t>
      </w:r>
    </w:p>
    <w:p w:rsidR="005B3707" w:rsidRPr="005B3707" w:rsidRDefault="005B3707" w:rsidP="0089413E"/>
    <w:p w:rsidR="00721D7E" w:rsidRDefault="00721D7E" w:rsidP="00721D7E">
      <w:pPr>
        <w:pStyle w:val="Heading2"/>
      </w:pPr>
      <w:bookmarkStart w:id="336" w:name="_Toc50599521"/>
      <w:bookmarkStart w:id="337" w:name="_Toc59232275"/>
      <w:r>
        <w:lastRenderedPageBreak/>
        <w:t>7.14</w:t>
      </w:r>
      <w:r>
        <w:tab/>
      </w:r>
      <w:r>
        <w:rPr>
          <w:lang w:val="en-US"/>
        </w:rPr>
        <w:t xml:space="preserve">Solution #14: </w:t>
      </w:r>
      <w:r>
        <w:t xml:space="preserve">Support for enhancements to </w:t>
      </w:r>
      <w:r>
        <w:rPr>
          <w:lang w:val="en-US"/>
        </w:rPr>
        <w:t>V2X group management and group communication</w:t>
      </w:r>
      <w:bookmarkEnd w:id="336"/>
      <w:bookmarkEnd w:id="337"/>
    </w:p>
    <w:p w:rsidR="00721D7E" w:rsidRDefault="00721D7E" w:rsidP="00721D7E">
      <w:pPr>
        <w:pStyle w:val="Heading3"/>
      </w:pPr>
      <w:bookmarkStart w:id="338" w:name="_Toc50599522"/>
      <w:bookmarkStart w:id="339" w:name="_Toc59232276"/>
      <w:r>
        <w:t>7.14.1</w:t>
      </w:r>
      <w:r>
        <w:tab/>
        <w:t>Solution description</w:t>
      </w:r>
      <w:bookmarkEnd w:id="338"/>
      <w:bookmarkEnd w:id="339"/>
    </w:p>
    <w:p w:rsidR="00721D7E" w:rsidRPr="0027228F" w:rsidRDefault="00721D7E" w:rsidP="00721D7E">
      <w:pPr>
        <w:rPr>
          <w:lang w:val="en-IN"/>
        </w:rPr>
      </w:pPr>
      <w:r w:rsidRPr="00447541">
        <w:t>This solution addresses key issue #</w:t>
      </w:r>
      <w:r>
        <w:t xml:space="preserve">16 and provides procedures to update group information of an on-network or off-network V2X dynamic group. The procedure for on network dynamic group creation and off network dynamic group creation are specified in </w:t>
      </w:r>
      <w:r>
        <w:rPr>
          <w:rFonts w:hint="eastAsia"/>
          <w:noProof/>
          <w:lang w:val="en-IN" w:eastAsia="zh-CN"/>
        </w:rPr>
        <w:t>3GPP</w:t>
      </w:r>
      <w:r>
        <w:rPr>
          <w:noProof/>
          <w:lang w:val="en-US" w:eastAsia="zh-CN"/>
        </w:rPr>
        <w:t> </w:t>
      </w:r>
      <w:r>
        <w:rPr>
          <w:rFonts w:hint="eastAsia"/>
          <w:noProof/>
          <w:lang w:val="en-IN" w:eastAsia="zh-CN"/>
        </w:rPr>
        <w:t>TS</w:t>
      </w:r>
      <w:r>
        <w:rPr>
          <w:noProof/>
          <w:lang w:val="en-US" w:eastAsia="zh-CN"/>
        </w:rPr>
        <w:t> </w:t>
      </w:r>
      <w:r>
        <w:rPr>
          <w:rFonts w:hint="eastAsia"/>
          <w:noProof/>
          <w:lang w:val="en-IN" w:eastAsia="zh-CN"/>
        </w:rPr>
        <w:t>23.286</w:t>
      </w:r>
      <w:r>
        <w:rPr>
          <w:noProof/>
          <w:lang w:val="en-US" w:eastAsia="zh-CN"/>
        </w:rPr>
        <w:t> </w:t>
      </w:r>
      <w:r>
        <w:rPr>
          <w:rFonts w:hint="eastAsia"/>
          <w:noProof/>
          <w:lang w:val="en-IN" w:eastAsia="zh-CN"/>
        </w:rPr>
        <w:t>[7]</w:t>
      </w:r>
      <w:r>
        <w:rPr>
          <w:noProof/>
          <w:lang w:val="en-IN" w:eastAsia="zh-CN"/>
        </w:rPr>
        <w:t xml:space="preserve">. </w:t>
      </w:r>
    </w:p>
    <w:p w:rsidR="00721D7E" w:rsidRPr="00EE46E6" w:rsidRDefault="00721D7E" w:rsidP="00721D7E">
      <w:pPr>
        <w:pStyle w:val="EditorsNote"/>
      </w:pPr>
      <w:r>
        <w:rPr>
          <w:noProof/>
        </w:rPr>
        <w:t>Editor's note:</w:t>
      </w:r>
      <w:r>
        <w:rPr>
          <w:noProof/>
        </w:rPr>
        <w:tab/>
        <w:t xml:space="preserve">Whether the </w:t>
      </w:r>
      <w:r w:rsidRPr="001C1AF6">
        <w:rPr>
          <w:noProof/>
        </w:rPr>
        <w:t xml:space="preserve">group information update procedure </w:t>
      </w:r>
      <w:r>
        <w:rPr>
          <w:noProof/>
        </w:rPr>
        <w:t>should be moved to SEAL is FFS.</w:t>
      </w:r>
    </w:p>
    <w:p w:rsidR="00721D7E" w:rsidRDefault="00721D7E" w:rsidP="00721D7E">
      <w:pPr>
        <w:pStyle w:val="Heading4"/>
      </w:pPr>
      <w:bookmarkStart w:id="340" w:name="_Toc50599523"/>
      <w:bookmarkStart w:id="341" w:name="_Toc59232277"/>
      <w:r>
        <w:t>7.14.1.1</w:t>
      </w:r>
      <w:r>
        <w:tab/>
        <w:t>VAE client initiated on network group information update procedure</w:t>
      </w:r>
      <w:bookmarkEnd w:id="340"/>
      <w:bookmarkEnd w:id="341"/>
    </w:p>
    <w:p w:rsidR="00721D7E" w:rsidRDefault="00721D7E" w:rsidP="00721D7E">
      <w:r>
        <w:t>The procedure for on-network group information (e.g. group leader) update is illustrated in f</w:t>
      </w:r>
      <w:r w:rsidRPr="003E5F68">
        <w:t>igure </w:t>
      </w:r>
      <w:r>
        <w:t>7.</w:t>
      </w:r>
      <w:r>
        <w:rPr>
          <w:lang w:val="en-US"/>
        </w:rPr>
        <w:t>14.1.1</w:t>
      </w:r>
      <w:r>
        <w:t>-1</w:t>
      </w:r>
      <w:r w:rsidRPr="003E5F68">
        <w:t>.</w:t>
      </w:r>
    </w:p>
    <w:p w:rsidR="00721D7E" w:rsidRDefault="00721D7E" w:rsidP="00721D7E">
      <w:r>
        <w:t>Pre-conditions:</w:t>
      </w:r>
    </w:p>
    <w:p w:rsidR="00721D7E" w:rsidRDefault="00721D7E" w:rsidP="00721D7E">
      <w:pPr>
        <w:pStyle w:val="B1"/>
      </w:pPr>
      <w:r>
        <w:t>1.</w:t>
      </w:r>
      <w:r>
        <w:tab/>
        <w:t>The on network dynamic group has already been defined and V2X UE A and V2X UE B are members of the group;</w:t>
      </w:r>
    </w:p>
    <w:p w:rsidR="00721D7E" w:rsidRDefault="00721D7E" w:rsidP="00721D7E">
      <w:pPr>
        <w:pStyle w:val="B1"/>
      </w:pPr>
      <w:r>
        <w:t>2.</w:t>
      </w:r>
      <w:r>
        <w:tab/>
        <w:t>V2X UE A is the current group leader; and</w:t>
      </w:r>
    </w:p>
    <w:p w:rsidR="00721D7E" w:rsidRPr="0027228F" w:rsidRDefault="00721D7E" w:rsidP="00721D7E">
      <w:pPr>
        <w:pStyle w:val="B1"/>
      </w:pPr>
      <w:r>
        <w:t>3.</w:t>
      </w:r>
      <w:r>
        <w:tab/>
        <w:t>The V2X application specific client in V2X UE A has determined to update the group information (e.g., update group leader ID from identity of V2X UE A to identity of V2X UE B) and informed the updates and other relevant information about the update (e.g if the update is temporary, like time bound, or permanent) to VAE client A to update the group information.</w:t>
      </w:r>
    </w:p>
    <w:p w:rsidR="00721D7E" w:rsidRDefault="00721D7E" w:rsidP="00721D7E">
      <w:pPr>
        <w:pStyle w:val="TH"/>
      </w:pPr>
      <w:r>
        <w:object w:dxaOrig="10990" w:dyaOrig="8190">
          <v:shape id="_x0000_i1053" type="#_x0000_t75" style="width:363.35pt;height:270.1pt" o:ole="">
            <v:imagedata r:id="rId61" o:title=""/>
          </v:shape>
          <o:OLEObject Type="Embed" ProgID="Visio.Drawing.15" ShapeID="_x0000_i1053" DrawAspect="Content" ObjectID="_1669845228" r:id="rId62"/>
        </w:object>
      </w:r>
    </w:p>
    <w:p w:rsidR="00721D7E" w:rsidRPr="008736AB" w:rsidRDefault="00721D7E" w:rsidP="00721D7E">
      <w:pPr>
        <w:pStyle w:val="TF"/>
      </w:pPr>
      <w:r w:rsidRPr="001378A3">
        <w:t>Figure</w:t>
      </w:r>
      <w:r>
        <w:t> 7.</w:t>
      </w:r>
      <w:r>
        <w:rPr>
          <w:lang w:val="en-US"/>
        </w:rPr>
        <w:t>14.1.1</w:t>
      </w:r>
      <w:r>
        <w:t>-1</w:t>
      </w:r>
      <w:r w:rsidRPr="001378A3">
        <w:t xml:space="preserve">: </w:t>
      </w:r>
      <w:r>
        <w:t>VAE client initiated on network group information update procedure</w:t>
      </w:r>
    </w:p>
    <w:p w:rsidR="00721D7E" w:rsidRPr="00F40E2F" w:rsidRDefault="00721D7E" w:rsidP="00721D7E">
      <w:pPr>
        <w:pStyle w:val="B1"/>
      </w:pPr>
      <w:r>
        <w:t>1</w:t>
      </w:r>
      <w:r w:rsidRPr="00F40E2F">
        <w:t>.</w:t>
      </w:r>
      <w:r w:rsidRPr="00F40E2F">
        <w:tab/>
        <w:t xml:space="preserve">The VAE client A sends a group </w:t>
      </w:r>
      <w:r>
        <w:t xml:space="preserve">information update </w:t>
      </w:r>
      <w:r w:rsidRPr="00F40E2F">
        <w:t xml:space="preserve">request to the VAE server. The request includes the group-ID of the group for which group </w:t>
      </w:r>
      <w:r>
        <w:t xml:space="preserve">information update </w:t>
      </w:r>
      <w:r w:rsidRPr="00F40E2F">
        <w:t xml:space="preserve">request is sent. The request also includes </w:t>
      </w:r>
      <w:r>
        <w:t xml:space="preserve">the updated group information </w:t>
      </w:r>
      <w:r w:rsidRPr="00F40E2F">
        <w:t>(e.</w:t>
      </w:r>
      <w:r>
        <w:t>g.</w:t>
      </w:r>
      <w:r w:rsidRPr="00F40E2F">
        <w:t xml:space="preserve"> identity of V2X UE B</w:t>
      </w:r>
      <w:r>
        <w:t xml:space="preserve"> as group leader ID</w:t>
      </w:r>
      <w:r w:rsidRPr="00F40E2F">
        <w:t xml:space="preserve">) and other relevant </w:t>
      </w:r>
      <w:r>
        <w:t xml:space="preserve">information about the update (e.g. if the update to the group information are temporary and </w:t>
      </w:r>
      <w:r w:rsidRPr="00F40E2F">
        <w:t>time bound or permanent).</w:t>
      </w:r>
    </w:p>
    <w:p w:rsidR="00721D7E" w:rsidRPr="00F40E2F" w:rsidRDefault="00721D7E" w:rsidP="00721D7E">
      <w:pPr>
        <w:pStyle w:val="B1"/>
      </w:pPr>
      <w:r>
        <w:t>2</w:t>
      </w:r>
      <w:r w:rsidRPr="00F40E2F">
        <w:t>.</w:t>
      </w:r>
      <w:r w:rsidRPr="00F40E2F">
        <w:tab/>
        <w:t xml:space="preserve">Upon receiving the group </w:t>
      </w:r>
      <w:r>
        <w:t xml:space="preserve">information update </w:t>
      </w:r>
      <w:r w:rsidRPr="00F40E2F">
        <w:t xml:space="preserve">request from VAE client A, the VAE server checks for the V2X user authorization to </w:t>
      </w:r>
      <w:r>
        <w:t>update the group information.</w:t>
      </w:r>
      <w:r w:rsidRPr="00F40E2F">
        <w:t xml:space="preserve"> </w:t>
      </w:r>
      <w:r>
        <w:t>If required, t</w:t>
      </w:r>
      <w:r w:rsidRPr="00F40E2F">
        <w:t xml:space="preserve">he VAE server also checks </w:t>
      </w:r>
      <w:r>
        <w:t xml:space="preserve">validity of the </w:t>
      </w:r>
      <w:r w:rsidRPr="00CB78FD">
        <w:t xml:space="preserve">updated group information (e.g. if the request is to update the group leader ID to V2X UE B, the VAE server </w:t>
      </w:r>
      <w:r w:rsidRPr="00CB78FD">
        <w:lastRenderedPageBreak/>
        <w:t>checks with V2X application specific server about the capabilities of the proposed group leader V2X UE B to ensure it is capable of sufficient fuel, sensors and applications to communicate and coordinate with other group members to act as group leader). If required</w:t>
      </w:r>
      <w:r w:rsidRPr="00F40E2F">
        <w:t xml:space="preserve">, then the VAE server </w:t>
      </w:r>
      <w:r>
        <w:t xml:space="preserve">consults with V2X application specific server to ratify the updated group information or seek changes to the requested update (e.g. a different V2X UE as </w:t>
      </w:r>
      <w:r w:rsidRPr="00F40E2F">
        <w:t>group leader</w:t>
      </w:r>
      <w:r>
        <w:t>)</w:t>
      </w:r>
      <w:r w:rsidRPr="00F40E2F">
        <w:t>.</w:t>
      </w:r>
      <w:r>
        <w:t xml:space="preserve"> If the authorization fails or if the updated group information is not valid, then steps 3 to 6 are skipped</w:t>
      </w:r>
      <w:r w:rsidRPr="00F40E2F">
        <w:t>.</w:t>
      </w:r>
    </w:p>
    <w:p w:rsidR="00721D7E" w:rsidRPr="00F40E2F" w:rsidRDefault="00721D7E" w:rsidP="00721D7E">
      <w:pPr>
        <w:pStyle w:val="B1"/>
      </w:pPr>
      <w:r>
        <w:t>3</w:t>
      </w:r>
      <w:r w:rsidRPr="00F40E2F">
        <w:t>.</w:t>
      </w:r>
      <w:r w:rsidRPr="00F40E2F">
        <w:tab/>
      </w:r>
      <w:r>
        <w:t>If the request from the VAE client is authorized and the updated group information is valid, t</w:t>
      </w:r>
      <w:r w:rsidRPr="00F40E2F">
        <w:t>he VAE server acknowledges the VAE client A.</w:t>
      </w:r>
    </w:p>
    <w:p w:rsidR="00721D7E" w:rsidRPr="00F40E2F" w:rsidRDefault="00721D7E" w:rsidP="00721D7E">
      <w:pPr>
        <w:pStyle w:val="B1"/>
      </w:pPr>
      <w:r>
        <w:t>4</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server sends a group </w:t>
      </w:r>
      <w:r>
        <w:t>information update consent</w:t>
      </w:r>
      <w:r w:rsidRPr="00F40E2F" w:rsidDel="00E050F8">
        <w:t xml:space="preserve"> </w:t>
      </w:r>
      <w:r w:rsidRPr="00F40E2F">
        <w:t xml:space="preserve">request to VAE client B. The request includes the group-ID of the group for which </w:t>
      </w:r>
      <w:r>
        <w:t>the</w:t>
      </w:r>
      <w:r w:rsidRPr="00F40E2F">
        <w:t xml:space="preserve"> request is sent. The request also includes other relevant </w:t>
      </w:r>
      <w:r>
        <w:t xml:space="preserve">information about the update (e.g. if the update to the group information are temporary and </w:t>
      </w:r>
      <w:r w:rsidRPr="00F40E2F">
        <w:t>time bound or permanent</w:t>
      </w:r>
      <w:r>
        <w:t>).</w:t>
      </w:r>
    </w:p>
    <w:p w:rsidR="00721D7E" w:rsidRPr="00F40E2F" w:rsidRDefault="00721D7E" w:rsidP="00721D7E">
      <w:pPr>
        <w:pStyle w:val="B1"/>
      </w:pPr>
      <w:r>
        <w:t>5</w:t>
      </w:r>
      <w:r w:rsidRPr="00F40E2F">
        <w:t>.</w:t>
      </w:r>
      <w:r w:rsidRPr="00F40E2F">
        <w:tab/>
        <w:t xml:space="preserve">The VAE client B notifies the V2X application specific client B about group </w:t>
      </w:r>
      <w:r>
        <w:t>information update consent</w:t>
      </w:r>
      <w:r w:rsidRPr="00F40E2F">
        <w:t xml:space="preserve"> request. The V2X application specific client or the V2X user decides to accept or reject the request.</w:t>
      </w:r>
    </w:p>
    <w:p w:rsidR="00721D7E" w:rsidRPr="00F40E2F" w:rsidRDefault="00721D7E" w:rsidP="00721D7E">
      <w:pPr>
        <w:pStyle w:val="B1"/>
      </w:pPr>
      <w:r>
        <w:t>6</w:t>
      </w:r>
      <w:r w:rsidRPr="00F40E2F">
        <w:t>.</w:t>
      </w:r>
      <w:r w:rsidRPr="00F40E2F">
        <w:tab/>
        <w:t xml:space="preserve">The VAE client B sends group </w:t>
      </w:r>
      <w:r>
        <w:t>information update consent</w:t>
      </w:r>
      <w:r w:rsidRPr="00F40E2F">
        <w:t xml:space="preserve"> response to the VAE server. The response includes the decision whether the request is accepted or rejected.</w:t>
      </w:r>
    </w:p>
    <w:p w:rsidR="00721D7E" w:rsidRDefault="00721D7E" w:rsidP="00721D7E">
      <w:pPr>
        <w:pStyle w:val="B1"/>
      </w:pPr>
      <w:r>
        <w:t>7</w:t>
      </w:r>
      <w:r w:rsidRPr="00F40E2F">
        <w:t>.</w:t>
      </w:r>
      <w:r w:rsidRPr="00F40E2F">
        <w:tab/>
        <w:t xml:space="preserve">The VAE server sends the group </w:t>
      </w:r>
      <w:r>
        <w:t xml:space="preserve">information update </w:t>
      </w:r>
      <w:r w:rsidRPr="00F40E2F">
        <w:t>change response to VAE client A indicating success or failure. If</w:t>
      </w:r>
      <w:r>
        <w:t>:</w:t>
      </w:r>
    </w:p>
    <w:p w:rsidR="00DC6426" w:rsidRDefault="00DC6426" w:rsidP="00DC6426">
      <w:pPr>
        <w:pStyle w:val="B2"/>
      </w:pPr>
      <w:r>
        <w:t>-</w:t>
      </w:r>
      <w:r>
        <w:tab/>
        <w:t>the request was authorized but the updated group information was not valid, as determined in step 2; or</w:t>
      </w:r>
    </w:p>
    <w:p w:rsidR="00DC6426" w:rsidRDefault="00DC6426" w:rsidP="00DC6426">
      <w:pPr>
        <w:pStyle w:val="B2"/>
      </w:pPr>
      <w:r>
        <w:t>-</w:t>
      </w:r>
      <w:r>
        <w:tab/>
        <w:t xml:space="preserve">a reject response </w:t>
      </w:r>
      <w:r w:rsidRPr="00F40E2F">
        <w:t xml:space="preserve">to the group </w:t>
      </w:r>
      <w:r>
        <w:t xml:space="preserve">information update consent </w:t>
      </w:r>
      <w:r w:rsidRPr="00F40E2F">
        <w:t>request</w:t>
      </w:r>
      <w:r>
        <w:t xml:space="preserve"> was received from </w:t>
      </w:r>
      <w:r w:rsidRPr="00F40E2F">
        <w:t>VAE client B</w:t>
      </w:r>
      <w:r>
        <w:t>;</w:t>
      </w:r>
    </w:p>
    <w:p w:rsidR="00721D7E" w:rsidRPr="00F40E2F" w:rsidRDefault="00721D7E" w:rsidP="00721D7E">
      <w:pPr>
        <w:pStyle w:val="B1"/>
        <w:ind w:firstLine="0"/>
      </w:pPr>
      <w:r>
        <w:t>then,</w:t>
      </w:r>
      <w:r w:rsidRPr="00F40E2F">
        <w:t xml:space="preserve"> the VAE server </w:t>
      </w:r>
      <w:r>
        <w:t xml:space="preserve">may include suggestions for the updated group information (e.g. </w:t>
      </w:r>
      <w:r w:rsidRPr="00F40E2F">
        <w:t>identity of the V2X UE C</w:t>
      </w:r>
      <w:r>
        <w:t xml:space="preserve"> as </w:t>
      </w:r>
      <w:r w:rsidRPr="00F40E2F">
        <w:t xml:space="preserve">potential </w:t>
      </w:r>
      <w:r>
        <w:t xml:space="preserve">group leader). These suggestions are based on </w:t>
      </w:r>
      <w:r w:rsidRPr="00280A1B">
        <w:t>consultation</w:t>
      </w:r>
      <w:r>
        <w:t xml:space="preserve"> with the V2X application specific server</w:t>
      </w:r>
      <w:r w:rsidRPr="00F40E2F">
        <w:t>.</w:t>
      </w:r>
    </w:p>
    <w:p w:rsidR="00721D7E" w:rsidRDefault="00721D7E" w:rsidP="00721D7E">
      <w:pPr>
        <w:pStyle w:val="B1"/>
      </w:pPr>
      <w:r>
        <w:t>8</w:t>
      </w:r>
      <w:r w:rsidRPr="00F40E2F">
        <w:t>.</w:t>
      </w:r>
      <w:r w:rsidRPr="00F40E2F">
        <w:tab/>
        <w:t xml:space="preserve">If </w:t>
      </w:r>
      <w:r>
        <w:t xml:space="preserve">the </w:t>
      </w:r>
      <w:r w:rsidRPr="00F40E2F">
        <w:t xml:space="preserve">group </w:t>
      </w:r>
      <w:r>
        <w:t xml:space="preserve">information update </w:t>
      </w:r>
      <w:r w:rsidRPr="00F40E2F">
        <w:t xml:space="preserve">request </w:t>
      </w:r>
      <w:r>
        <w:t>was successful</w:t>
      </w:r>
      <w:r w:rsidRPr="00F40E2F">
        <w:t xml:space="preserve">, the VAE server </w:t>
      </w:r>
      <w:r>
        <w:t>updates the group document</w:t>
      </w:r>
      <w:r w:rsidRPr="00F40E2F">
        <w:t>.</w:t>
      </w:r>
    </w:p>
    <w:p w:rsidR="00721D7E" w:rsidRPr="00CF4EE4" w:rsidRDefault="00721D7E" w:rsidP="00721D7E">
      <w:pPr>
        <w:pStyle w:val="B1"/>
      </w:pPr>
      <w:r>
        <w:t>9.</w:t>
      </w:r>
      <w:r>
        <w:tab/>
        <w:t xml:space="preserve">Upon successful update of the group document, the VAE server </w:t>
      </w:r>
      <w:r w:rsidRPr="00F40E2F">
        <w:t>trigger</w:t>
      </w:r>
      <w:r>
        <w:t>s</w:t>
      </w:r>
      <w:r w:rsidRPr="00F40E2F">
        <w:t xml:space="preserve"> a group </w:t>
      </w:r>
      <w:r>
        <w:t xml:space="preserve">information update </w:t>
      </w:r>
      <w:r w:rsidRPr="00F40E2F">
        <w:t>notification to other group members</w:t>
      </w:r>
      <w:r>
        <w:t xml:space="preserve"> and </w:t>
      </w:r>
      <w:r w:rsidRPr="00F40E2F">
        <w:t>to the V2X application specific server.</w:t>
      </w:r>
    </w:p>
    <w:p w:rsidR="00721D7E" w:rsidRDefault="00721D7E" w:rsidP="00721D7E">
      <w:pPr>
        <w:pStyle w:val="Heading4"/>
      </w:pPr>
      <w:bookmarkStart w:id="342" w:name="_Toc50599524"/>
      <w:bookmarkStart w:id="343" w:name="_Toc59232278"/>
      <w:r>
        <w:t>7.14.1.2</w:t>
      </w:r>
      <w:r>
        <w:tab/>
        <w:t>VAE server initiated on network group information update procedure</w:t>
      </w:r>
      <w:bookmarkEnd w:id="342"/>
      <w:bookmarkEnd w:id="343"/>
    </w:p>
    <w:p w:rsidR="00721D7E" w:rsidRDefault="00721D7E" w:rsidP="00721D7E">
      <w:r>
        <w:t>The procedure for on-network group information (e.g. group leader) update</w:t>
      </w:r>
      <w:r w:rsidDel="00150057">
        <w:t xml:space="preserve"> </w:t>
      </w:r>
      <w:r>
        <w:t>is illustrated in f</w:t>
      </w:r>
      <w:r w:rsidRPr="003E5F68">
        <w:t>igure </w:t>
      </w:r>
      <w:r>
        <w:t>7.</w:t>
      </w:r>
      <w:r>
        <w:rPr>
          <w:lang w:val="en-US"/>
        </w:rPr>
        <w:t>14.1.2</w:t>
      </w:r>
      <w:r>
        <w:t>-1</w:t>
      </w:r>
      <w:r w:rsidRPr="003E5F68">
        <w:t>.</w:t>
      </w:r>
    </w:p>
    <w:p w:rsidR="00721D7E" w:rsidRDefault="00721D7E" w:rsidP="00721D7E">
      <w:r>
        <w:t>Pre-conditions:</w:t>
      </w:r>
    </w:p>
    <w:p w:rsidR="00721D7E" w:rsidRDefault="00721D7E" w:rsidP="00721D7E">
      <w:pPr>
        <w:pStyle w:val="B1"/>
      </w:pPr>
      <w:r>
        <w:t>1.</w:t>
      </w:r>
      <w:r>
        <w:tab/>
        <w:t>The on network dynamic group has already been defined and V2X UE A and V2X UE B are members of the group;</w:t>
      </w:r>
    </w:p>
    <w:p w:rsidR="00721D7E" w:rsidRDefault="00721D7E" w:rsidP="00721D7E">
      <w:pPr>
        <w:pStyle w:val="B1"/>
      </w:pPr>
      <w:r>
        <w:t>2.</w:t>
      </w:r>
      <w:r>
        <w:tab/>
        <w:t>V2X UE A is the current group leader; and</w:t>
      </w:r>
    </w:p>
    <w:p w:rsidR="00721D7E" w:rsidRPr="0027228F" w:rsidRDefault="00721D7E" w:rsidP="00721D7E">
      <w:pPr>
        <w:pStyle w:val="B1"/>
      </w:pPr>
      <w:r>
        <w:t>3.</w:t>
      </w:r>
      <w:r>
        <w:tab/>
        <w:t>The V2X application specific server has determined to update the group information (e.g., update group leader ID from identity of V2X UE A to identity of V2X UE B) and informed the updates and other relevant information about the update (e.g if the update is temporary, like time bound, or permanent) to the VAE server to update the group information.</w:t>
      </w:r>
    </w:p>
    <w:p w:rsidR="00721D7E" w:rsidRDefault="00721D7E" w:rsidP="00721D7E">
      <w:pPr>
        <w:pStyle w:val="TH"/>
      </w:pPr>
      <w:r>
        <w:object w:dxaOrig="13200" w:dyaOrig="5856">
          <v:shape id="_x0000_i1054" type="#_x0000_t75" style="width:439.1pt;height:194.35pt" o:ole="">
            <v:imagedata r:id="rId63" o:title=""/>
          </v:shape>
          <o:OLEObject Type="Embed" ProgID="Visio.Drawing.15" ShapeID="_x0000_i1054" DrawAspect="Content" ObjectID="_1669845229" r:id="rId64"/>
        </w:object>
      </w:r>
    </w:p>
    <w:p w:rsidR="00721D7E" w:rsidRPr="008736AB" w:rsidRDefault="00721D7E" w:rsidP="00721D7E">
      <w:pPr>
        <w:pStyle w:val="TF"/>
      </w:pPr>
      <w:r w:rsidRPr="001378A3">
        <w:t>Figure</w:t>
      </w:r>
      <w:r>
        <w:t> 7.</w:t>
      </w:r>
      <w:r>
        <w:rPr>
          <w:lang w:val="en-US"/>
        </w:rPr>
        <w:t>14.1.2</w:t>
      </w:r>
      <w:r>
        <w:t>-1</w:t>
      </w:r>
      <w:r w:rsidRPr="001378A3">
        <w:t xml:space="preserve">: </w:t>
      </w:r>
      <w:r>
        <w:t>VAE server initiated on network group information update</w:t>
      </w:r>
      <w:r w:rsidDel="00150057">
        <w:t xml:space="preserve"> </w:t>
      </w:r>
      <w:r>
        <w:t>procedure</w:t>
      </w:r>
    </w:p>
    <w:p w:rsidR="00721D7E" w:rsidRDefault="00721D7E" w:rsidP="00721D7E">
      <w:pPr>
        <w:pStyle w:val="B1"/>
      </w:pPr>
      <w:r>
        <w:t>1</w:t>
      </w:r>
      <w:r w:rsidRPr="00F40E2F">
        <w:t>.</w:t>
      </w:r>
      <w:r w:rsidRPr="00F40E2F">
        <w:tab/>
      </w:r>
      <w:r>
        <w:t>If the update in group information requires consent from the group member(s) (e.g. consent from the proposed new group leader, V2X UE B, to accept the role of group leader)</w:t>
      </w:r>
      <w:r w:rsidRPr="00F40E2F">
        <w:t xml:space="preserve">, then the VAE server sends a group </w:t>
      </w:r>
      <w:r>
        <w:t>information update consent</w:t>
      </w:r>
      <w:r w:rsidRPr="00F40E2F">
        <w:t xml:space="preserve"> request to VAE client B. The request includes the </w:t>
      </w:r>
      <w:r>
        <w:t xml:space="preserve">updated group information along with the </w:t>
      </w:r>
      <w:r w:rsidRPr="00F40E2F">
        <w:t xml:space="preserve">group-ID of the group. The request also includes other relevant </w:t>
      </w:r>
      <w:r>
        <w:t xml:space="preserve">information about the update (e.g. if the update to the group information are temporary and </w:t>
      </w:r>
      <w:r w:rsidRPr="00F40E2F">
        <w:t>time bound or permanent</w:t>
      </w:r>
      <w:r>
        <w:t>)</w:t>
      </w:r>
      <w:r w:rsidRPr="00F40E2F">
        <w:t>.</w:t>
      </w:r>
    </w:p>
    <w:p w:rsidR="00721D7E" w:rsidRDefault="00721D7E" w:rsidP="00721D7E">
      <w:pPr>
        <w:pStyle w:val="B1"/>
      </w:pPr>
      <w:r w:rsidRPr="006A56B3">
        <w:t>2.</w:t>
      </w:r>
      <w:r w:rsidRPr="006A56B3">
        <w:tab/>
      </w:r>
      <w:r>
        <w:t>If required (e.g. when group leader ID is being changed from V2X UE A to V2X UE B), t</w:t>
      </w:r>
      <w:r w:rsidRPr="006A56B3">
        <w:t xml:space="preserve">he VAE server </w:t>
      </w:r>
      <w:r>
        <w:t xml:space="preserve">sends group information update indication </w:t>
      </w:r>
      <w:r w:rsidRPr="006A56B3">
        <w:t xml:space="preserve">to the VAE client A about the possible </w:t>
      </w:r>
      <w:r>
        <w:t xml:space="preserve">update to </w:t>
      </w:r>
      <w:r w:rsidRPr="006A56B3">
        <w:t xml:space="preserve">group </w:t>
      </w:r>
      <w:r>
        <w:t>information</w:t>
      </w:r>
      <w:r w:rsidRPr="006A56B3">
        <w:t xml:space="preserve">. </w:t>
      </w:r>
    </w:p>
    <w:p w:rsidR="00DC6426" w:rsidRDefault="00721D7E" w:rsidP="00721D7E">
      <w:pPr>
        <w:pStyle w:val="NO"/>
      </w:pPr>
      <w:r>
        <w:t>NOTE:</w:t>
      </w:r>
      <w:r>
        <w:tab/>
        <w:t>Step 1 and step 2 can happen in parallel.</w:t>
      </w:r>
    </w:p>
    <w:p w:rsidR="00721D7E" w:rsidRPr="006A56B3" w:rsidRDefault="00721D7E" w:rsidP="0089413E">
      <w:pPr>
        <w:pStyle w:val="NO"/>
      </w:pPr>
      <w:r w:rsidRPr="006A56B3">
        <w:t>3.</w:t>
      </w:r>
      <w:r w:rsidRPr="006A56B3">
        <w:tab/>
      </w:r>
      <w:r>
        <w:t>Upon receiving the indication from the VAE server, t</w:t>
      </w:r>
      <w:r w:rsidRPr="006A56B3">
        <w:t xml:space="preserve">he VAE client A notifies the V2X application specific client A about the possible </w:t>
      </w:r>
      <w:r>
        <w:t>update to</w:t>
      </w:r>
      <w:r w:rsidRPr="006A56B3">
        <w:t xml:space="preserve"> group </w:t>
      </w:r>
      <w:r>
        <w:t>information</w:t>
      </w:r>
      <w:r w:rsidRPr="006A56B3">
        <w:t>.</w:t>
      </w:r>
    </w:p>
    <w:p w:rsidR="00721D7E" w:rsidRPr="006A56B3" w:rsidRDefault="00721D7E" w:rsidP="00721D7E">
      <w:pPr>
        <w:pStyle w:val="B1"/>
      </w:pPr>
      <w:r w:rsidRPr="006A56B3">
        <w:t>4.</w:t>
      </w:r>
      <w:r w:rsidRPr="006A56B3">
        <w:tab/>
        <w:t xml:space="preserve">The VAE client B notifies the V2X application specific client B about group </w:t>
      </w:r>
      <w:r>
        <w:t>information update consent</w:t>
      </w:r>
      <w:r w:rsidRPr="006A56B3" w:rsidDel="00372617">
        <w:t xml:space="preserve"> </w:t>
      </w:r>
      <w:r w:rsidRPr="006A56B3">
        <w:t>request. The V2X application specific client or the V2X user decides to accept or reject the request.</w:t>
      </w:r>
    </w:p>
    <w:p w:rsidR="00721D7E" w:rsidRPr="006A56B3" w:rsidRDefault="00721D7E" w:rsidP="00721D7E">
      <w:pPr>
        <w:pStyle w:val="B1"/>
      </w:pPr>
      <w:r w:rsidRPr="006A56B3">
        <w:t>5.</w:t>
      </w:r>
      <w:r w:rsidRPr="006A56B3">
        <w:tab/>
        <w:t xml:space="preserve">The VAE client B sends group </w:t>
      </w:r>
      <w:r>
        <w:t>information update consent</w:t>
      </w:r>
      <w:r w:rsidRPr="006A56B3" w:rsidDel="00372617">
        <w:t xml:space="preserve"> </w:t>
      </w:r>
      <w:r w:rsidRPr="006A56B3">
        <w:t>response to the VAE server. The response includes the decision whether the request is accepted or rejected.</w:t>
      </w:r>
    </w:p>
    <w:p w:rsidR="00721D7E" w:rsidRDefault="00721D7E" w:rsidP="00721D7E">
      <w:pPr>
        <w:pStyle w:val="B1"/>
      </w:pPr>
      <w:r w:rsidRPr="006A56B3">
        <w:t>6.</w:t>
      </w:r>
      <w:r w:rsidRPr="006A56B3">
        <w:tab/>
        <w:t xml:space="preserve">If group leader </w:t>
      </w:r>
      <w:r>
        <w:t xml:space="preserve">information update </w:t>
      </w:r>
      <w:r w:rsidRPr="00F40E2F">
        <w:t>request</w:t>
      </w:r>
      <w:r w:rsidRPr="006A56B3" w:rsidDel="00372617">
        <w:t xml:space="preserve"> </w:t>
      </w:r>
      <w:r w:rsidRPr="006A56B3">
        <w:t xml:space="preserve">is </w:t>
      </w:r>
      <w:r>
        <w:t>successful</w:t>
      </w:r>
      <w:r w:rsidRPr="006A56B3">
        <w:t xml:space="preserve">, the VAE server </w:t>
      </w:r>
      <w:r>
        <w:t>updates the group document</w:t>
      </w:r>
      <w:r w:rsidRPr="006A56B3">
        <w:t>.</w:t>
      </w:r>
    </w:p>
    <w:p w:rsidR="00721D7E" w:rsidRPr="006A56B3" w:rsidRDefault="00721D7E" w:rsidP="00721D7E">
      <w:pPr>
        <w:pStyle w:val="B1"/>
      </w:pPr>
      <w:r>
        <w:t>7.</w:t>
      </w:r>
      <w:r>
        <w:tab/>
      </w:r>
      <w:r w:rsidRPr="00BB5C70">
        <w:t>Upon successful update of the group document, the VAE server triggers a group information update notification to other group members and to the V2X application specific server.</w:t>
      </w:r>
    </w:p>
    <w:p w:rsidR="00721D7E" w:rsidRPr="0060078E" w:rsidRDefault="00721D7E" w:rsidP="00721D7E">
      <w:pPr>
        <w:pStyle w:val="Heading4"/>
      </w:pPr>
      <w:bookmarkStart w:id="344" w:name="_Toc50599525"/>
      <w:bookmarkStart w:id="345" w:name="_Toc59232279"/>
      <w:r>
        <w:t>7.14.1.3</w:t>
      </w:r>
      <w:r>
        <w:tab/>
        <w:t>Off network group information update procedure</w:t>
      </w:r>
      <w:bookmarkEnd w:id="344"/>
      <w:bookmarkEnd w:id="345"/>
    </w:p>
    <w:p w:rsidR="00721D7E" w:rsidRDefault="00721D7E" w:rsidP="00721D7E">
      <w:r>
        <w:t>The procedure for off-network group information update procedure is illustrated in f</w:t>
      </w:r>
      <w:r w:rsidRPr="003E5F68">
        <w:t>igure </w:t>
      </w:r>
      <w:r>
        <w:t>7.</w:t>
      </w:r>
      <w:r>
        <w:rPr>
          <w:lang w:val="en-US"/>
        </w:rPr>
        <w:t>14.1.3</w:t>
      </w:r>
      <w:r>
        <w:t>-1</w:t>
      </w:r>
      <w:r w:rsidRPr="003E5F68">
        <w:t>.</w:t>
      </w:r>
    </w:p>
    <w:p w:rsidR="00721D7E" w:rsidRDefault="00721D7E" w:rsidP="00721D7E">
      <w:r>
        <w:t>Pre-conditions:</w:t>
      </w:r>
    </w:p>
    <w:p w:rsidR="00721D7E" w:rsidRDefault="00721D7E" w:rsidP="00721D7E">
      <w:pPr>
        <w:pStyle w:val="B1"/>
      </w:pPr>
      <w:r>
        <w:t>1.</w:t>
      </w:r>
      <w:r>
        <w:tab/>
        <w:t>The off network dynamic group has already been defined and V2X UE A and V2X UE B are members of the group;</w:t>
      </w:r>
    </w:p>
    <w:p w:rsidR="00721D7E" w:rsidRDefault="00721D7E" w:rsidP="00721D7E">
      <w:pPr>
        <w:pStyle w:val="B1"/>
      </w:pPr>
      <w:r>
        <w:t>2.</w:t>
      </w:r>
      <w:r>
        <w:tab/>
        <w:t>V2X UE A is the current group leader;</w:t>
      </w:r>
    </w:p>
    <w:p w:rsidR="00721D7E" w:rsidRDefault="00721D7E" w:rsidP="00721D7E">
      <w:pPr>
        <w:pStyle w:val="B1"/>
      </w:pPr>
      <w:r>
        <w:t>3.</w:t>
      </w:r>
      <w:r>
        <w:tab/>
        <w:t>The V2X application specific client in V2X UE A has determined to update the group information (e.g., update group leader ID from identity of V2X UE A to identity of V2X UE B) and informed the updates and other relevant information about the update (e.g if the update is temporary, like time bound, or permanent) to the VAE client in V2X UE A to update the group information.</w:t>
      </w:r>
    </w:p>
    <w:p w:rsidR="00721D7E" w:rsidRDefault="00721D7E" w:rsidP="00721D7E">
      <w:pPr>
        <w:pStyle w:val="TH"/>
      </w:pPr>
      <w:r>
        <w:object w:dxaOrig="7332" w:dyaOrig="5376">
          <v:shape id="_x0000_i1055" type="#_x0000_t75" style="width:367.1pt;height:268.45pt" o:ole="">
            <v:imagedata r:id="rId65" o:title=""/>
          </v:shape>
          <o:OLEObject Type="Embed" ProgID="Visio.Drawing.15" ShapeID="_x0000_i1055" DrawAspect="Content" ObjectID="_1669845230" r:id="rId66"/>
        </w:object>
      </w:r>
    </w:p>
    <w:p w:rsidR="00721D7E" w:rsidRPr="008736AB" w:rsidRDefault="00721D7E" w:rsidP="00721D7E">
      <w:pPr>
        <w:pStyle w:val="TF"/>
      </w:pPr>
      <w:r w:rsidRPr="001378A3">
        <w:t>Figure</w:t>
      </w:r>
      <w:r>
        <w:t> 7.</w:t>
      </w:r>
      <w:r>
        <w:rPr>
          <w:lang w:val="en-US"/>
        </w:rPr>
        <w:t>14.1.3</w:t>
      </w:r>
      <w:r>
        <w:t>-1</w:t>
      </w:r>
      <w:r w:rsidRPr="001378A3">
        <w:t xml:space="preserve">: </w:t>
      </w:r>
      <w:r>
        <w:t>Off network group information update</w:t>
      </w:r>
      <w:r w:rsidDel="00123965">
        <w:t xml:space="preserve"> </w:t>
      </w:r>
      <w:r>
        <w:t>procedure</w:t>
      </w:r>
    </w:p>
    <w:p w:rsidR="00721D7E" w:rsidRDefault="00721D7E" w:rsidP="00721D7E">
      <w:pPr>
        <w:pStyle w:val="B1"/>
      </w:pPr>
      <w:r>
        <w:t>1</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w:t>
      </w:r>
      <w:r>
        <w:t>client</w:t>
      </w:r>
      <w:r w:rsidRPr="00F40E2F">
        <w:t xml:space="preserve"> sends a group </w:t>
      </w:r>
      <w:r>
        <w:t>information update consent</w:t>
      </w:r>
      <w:r w:rsidRPr="00F40E2F">
        <w:t xml:space="preserve"> request to VAE client B. The request includes the </w:t>
      </w:r>
      <w:r>
        <w:t xml:space="preserve">updated group information along with the </w:t>
      </w:r>
      <w:r w:rsidRPr="00F40E2F">
        <w:t xml:space="preserve">group-ID of the group. The request also includes other relevant </w:t>
      </w:r>
      <w:r>
        <w:t xml:space="preserve">information about the update (e.g. if the update to the group information are temporary and </w:t>
      </w:r>
      <w:r w:rsidRPr="00F40E2F">
        <w:t>time bound or permanent</w:t>
      </w:r>
      <w:r>
        <w:t>).</w:t>
      </w:r>
    </w:p>
    <w:p w:rsidR="00721D7E" w:rsidRPr="00FB6BB6" w:rsidRDefault="00721D7E" w:rsidP="00721D7E">
      <w:pPr>
        <w:pStyle w:val="B1"/>
      </w:pPr>
      <w:r>
        <w:t>2</w:t>
      </w:r>
      <w:r w:rsidRPr="00FB6BB6">
        <w:t>.</w:t>
      </w:r>
      <w:r w:rsidRPr="00FB6BB6">
        <w:tab/>
        <w:t xml:space="preserve">The VAE client B notifies the V2X application specific client B about group </w:t>
      </w:r>
      <w:r>
        <w:t xml:space="preserve">information update consent </w:t>
      </w:r>
      <w:r w:rsidRPr="00FB6BB6">
        <w:t xml:space="preserve">request and </w:t>
      </w:r>
      <w:r>
        <w:t>t</w:t>
      </w:r>
      <w:r w:rsidRPr="00F40E2F">
        <w:t>he V2X application specific client or the V2X user decides</w:t>
      </w:r>
      <w:r w:rsidRPr="00FB6BB6">
        <w:t xml:space="preserve"> to accept or reject the request.</w:t>
      </w:r>
    </w:p>
    <w:p w:rsidR="00721D7E" w:rsidRPr="00FB6BB6" w:rsidRDefault="00721D7E" w:rsidP="00721D7E">
      <w:pPr>
        <w:pStyle w:val="B1"/>
      </w:pPr>
      <w:r>
        <w:t>3</w:t>
      </w:r>
      <w:r w:rsidRPr="00FB6BB6">
        <w:t>.</w:t>
      </w:r>
      <w:r w:rsidRPr="00FB6BB6">
        <w:tab/>
        <w:t xml:space="preserve">The VAE client B sends group </w:t>
      </w:r>
      <w:r>
        <w:t xml:space="preserve">information update </w:t>
      </w:r>
      <w:r w:rsidRPr="00FB6BB6">
        <w:t>response to the VAE client A. The response includes the decision whether the request is accepted or rejected.</w:t>
      </w:r>
    </w:p>
    <w:p w:rsidR="00721D7E" w:rsidRPr="00FB6BB6" w:rsidRDefault="00721D7E" w:rsidP="00721D7E">
      <w:pPr>
        <w:pStyle w:val="B1"/>
      </w:pPr>
      <w:r>
        <w:t>4</w:t>
      </w:r>
      <w:r w:rsidRPr="00FB6BB6">
        <w:t>.</w:t>
      </w:r>
      <w:r w:rsidRPr="00FB6BB6">
        <w:tab/>
        <w:t xml:space="preserve">If the group </w:t>
      </w:r>
      <w:r>
        <w:t>information update consent</w:t>
      </w:r>
      <w:r w:rsidRPr="00FB6BB6">
        <w:t xml:space="preserve"> request is </w:t>
      </w:r>
      <w:r>
        <w:t>successful</w:t>
      </w:r>
      <w:r w:rsidRPr="00FB6BB6">
        <w:t xml:space="preserve">, then the VAE client A </w:t>
      </w:r>
      <w:r>
        <w:t xml:space="preserve">sends </w:t>
      </w:r>
      <w:r w:rsidRPr="00FB6BB6">
        <w:t>notification to other group members.</w:t>
      </w:r>
    </w:p>
    <w:p w:rsidR="00721D7E" w:rsidRDefault="00721D7E" w:rsidP="00721D7E">
      <w:pPr>
        <w:pStyle w:val="Heading3"/>
      </w:pPr>
      <w:bookmarkStart w:id="346" w:name="_Toc50599526"/>
      <w:bookmarkStart w:id="347" w:name="_Toc59232280"/>
      <w:r>
        <w:t>7.14.2</w:t>
      </w:r>
      <w:r>
        <w:tab/>
        <w:t>Solution evaluation</w:t>
      </w:r>
      <w:bookmarkEnd w:id="346"/>
      <w:bookmarkEnd w:id="347"/>
    </w:p>
    <w:p w:rsidR="009E5EC0" w:rsidRPr="00F7305B" w:rsidRDefault="009E5EC0" w:rsidP="009E5EC0">
      <w:pPr>
        <w:rPr>
          <w:noProof/>
          <w:lang w:val="en-US"/>
        </w:rPr>
      </w:pPr>
      <w:bookmarkStart w:id="348" w:name="_Toc50599527"/>
      <w:bookmarkStart w:id="349" w:name="_Toc536270703"/>
      <w:bookmarkStart w:id="350" w:name="_Toc536271010"/>
      <w:bookmarkStart w:id="351" w:name="_Toc9812447"/>
      <w:bookmarkStart w:id="352" w:name="_Toc9812691"/>
      <w:bookmarkStart w:id="353" w:name="_Toc35894956"/>
      <w:r>
        <w:rPr>
          <w:noProof/>
          <w:lang w:val="en-US"/>
        </w:rPr>
        <w:t>This is a viable solution for key issue#16. Further analysis is required whether this solution is to be handled by SEAL's Group Management Server.</w:t>
      </w:r>
    </w:p>
    <w:p w:rsidR="007A603A" w:rsidRPr="00AA32FD" w:rsidRDefault="007A603A" w:rsidP="007A603A">
      <w:pPr>
        <w:pStyle w:val="Heading2"/>
        <w:rPr>
          <w:lang w:val="fr-FR"/>
        </w:rPr>
      </w:pPr>
      <w:bookmarkStart w:id="354" w:name="_Toc59232281"/>
      <w:r w:rsidRPr="00AA32FD">
        <w:rPr>
          <w:lang w:val="fr-FR"/>
        </w:rPr>
        <w:t>7.</w:t>
      </w:r>
      <w:r w:rsidRPr="00AA32FD">
        <w:rPr>
          <w:lang w:val="fr-FR" w:eastAsia="zh-CN"/>
        </w:rPr>
        <w:t>15</w:t>
      </w:r>
      <w:r w:rsidRPr="00AA32FD">
        <w:rPr>
          <w:lang w:val="fr-FR"/>
        </w:rPr>
        <w:tab/>
        <w:t>Solution #</w:t>
      </w:r>
      <w:r w:rsidRPr="00AA32FD">
        <w:rPr>
          <w:lang w:val="fr-FR" w:eastAsia="zh-CN"/>
        </w:rPr>
        <w:t>15</w:t>
      </w:r>
      <w:r w:rsidRPr="00AA32FD">
        <w:rPr>
          <w:lang w:val="fr-FR"/>
        </w:rPr>
        <w:t xml:space="preserve">: </w:t>
      </w:r>
      <w:r w:rsidRPr="00AA32FD">
        <w:rPr>
          <w:rFonts w:hint="eastAsia"/>
          <w:lang w:val="fr-FR" w:eastAsia="zh-CN"/>
        </w:rPr>
        <w:t>V2V communication configuration</w:t>
      </w:r>
      <w:bookmarkEnd w:id="348"/>
      <w:bookmarkEnd w:id="354"/>
      <w:r w:rsidRPr="00AA32FD">
        <w:rPr>
          <w:lang w:val="fr-FR"/>
        </w:rPr>
        <w:t xml:space="preserve"> </w:t>
      </w:r>
    </w:p>
    <w:p w:rsidR="007A603A" w:rsidRPr="00AA32FD" w:rsidRDefault="007A603A" w:rsidP="007A603A">
      <w:pPr>
        <w:pStyle w:val="Heading3"/>
        <w:rPr>
          <w:lang w:val="fr-FR" w:eastAsia="zh-CN"/>
        </w:rPr>
      </w:pPr>
      <w:bookmarkStart w:id="355" w:name="_Toc50599528"/>
      <w:bookmarkStart w:id="356" w:name="_Toc59232282"/>
      <w:r w:rsidRPr="00AA32FD">
        <w:rPr>
          <w:lang w:val="fr-FR"/>
        </w:rPr>
        <w:t>7.</w:t>
      </w:r>
      <w:r w:rsidRPr="00AA32FD">
        <w:rPr>
          <w:lang w:val="fr-FR" w:eastAsia="zh-CN"/>
        </w:rPr>
        <w:t>15</w:t>
      </w:r>
      <w:r w:rsidRPr="00AA32FD">
        <w:rPr>
          <w:lang w:val="fr-FR"/>
        </w:rPr>
        <w:t>.1</w:t>
      </w:r>
      <w:r w:rsidRPr="00AA32FD">
        <w:rPr>
          <w:lang w:val="fr-FR"/>
        </w:rPr>
        <w:tab/>
        <w:t>Solution description</w:t>
      </w:r>
      <w:bookmarkEnd w:id="355"/>
      <w:bookmarkEnd w:id="356"/>
    </w:p>
    <w:p w:rsidR="007A603A" w:rsidRDefault="007A603A" w:rsidP="007A603A">
      <w:pPr>
        <w:rPr>
          <w:lang w:eastAsia="zh-CN"/>
        </w:rPr>
      </w:pPr>
      <w:r>
        <w:rPr>
          <w:lang w:eastAsia="zh-CN"/>
        </w:rPr>
        <w:t>T</w:t>
      </w:r>
      <w:r>
        <w:rPr>
          <w:rFonts w:hint="eastAsia"/>
          <w:lang w:eastAsia="zh-CN"/>
        </w:rPr>
        <w:t xml:space="preserve">his solution addresses the key issue #10 - </w:t>
      </w:r>
      <w:r w:rsidRPr="00F226E0">
        <w:rPr>
          <w:lang w:eastAsia="zh-CN"/>
        </w:rPr>
        <w:t>Support for switching modes for V2V communications</w:t>
      </w:r>
      <w:r>
        <w:rPr>
          <w:rFonts w:hint="eastAsia"/>
          <w:lang w:eastAsia="zh-CN"/>
        </w:rPr>
        <w:t>.</w:t>
      </w:r>
    </w:p>
    <w:p w:rsidR="007A603A" w:rsidRDefault="007A603A" w:rsidP="007A603A">
      <w:pPr>
        <w:rPr>
          <w:lang w:eastAsia="zh-CN"/>
        </w:rPr>
      </w:pPr>
      <w:r>
        <w:rPr>
          <w:lang w:eastAsia="zh-CN"/>
        </w:rPr>
        <w:t>I</w:t>
      </w:r>
      <w:r>
        <w:rPr>
          <w:rFonts w:hint="eastAsia"/>
          <w:lang w:eastAsia="zh-CN"/>
        </w:rPr>
        <w:t xml:space="preserve">n this solution the application layer provides the configurations for V2V communication to </w:t>
      </w:r>
      <w:r>
        <w:rPr>
          <w:lang w:eastAsia="zh-CN"/>
        </w:rPr>
        <w:t>the</w:t>
      </w:r>
      <w:r>
        <w:rPr>
          <w:rFonts w:hint="eastAsia"/>
          <w:lang w:eastAsia="zh-CN"/>
        </w:rPr>
        <w:t xml:space="preserve"> V2X UE. </w:t>
      </w:r>
      <w:r>
        <w:rPr>
          <w:lang w:eastAsia="zh-CN"/>
        </w:rPr>
        <w:t>T</w:t>
      </w:r>
      <w:r>
        <w:rPr>
          <w:rFonts w:hint="eastAsia"/>
          <w:lang w:eastAsia="zh-CN"/>
        </w:rPr>
        <w:t>he configuration contains V2V communication modes (i.e. Uu based and PC5 based V2V communication) with the corresponding conditions for the network and the UE. The V2X UE may further evaluate the V2V mode selection using this configuration.</w:t>
      </w:r>
    </w:p>
    <w:p w:rsidR="007A603A" w:rsidRDefault="007A603A" w:rsidP="007A603A">
      <w:pPr>
        <w:rPr>
          <w:lang w:eastAsia="zh-CN"/>
        </w:rPr>
      </w:pPr>
      <w:r>
        <w:t xml:space="preserve">Figure </w:t>
      </w:r>
      <w:r>
        <w:rPr>
          <w:rFonts w:hint="eastAsia"/>
          <w:lang w:eastAsia="zh-CN"/>
        </w:rPr>
        <w:t>7.</w:t>
      </w:r>
      <w:r>
        <w:rPr>
          <w:lang w:eastAsia="zh-CN"/>
        </w:rPr>
        <w:t>15</w:t>
      </w:r>
      <w:r>
        <w:rPr>
          <w:rFonts w:hint="eastAsia"/>
          <w:lang w:eastAsia="zh-CN"/>
        </w:rPr>
        <w:t>.1</w:t>
      </w:r>
      <w:r>
        <w:t xml:space="preserve">-1 illustrates the procedure </w:t>
      </w:r>
      <w:r>
        <w:rPr>
          <w:rFonts w:hint="eastAsia"/>
          <w:lang w:eastAsia="zh-CN"/>
        </w:rPr>
        <w:t>for V2V communication configuration.</w:t>
      </w:r>
    </w:p>
    <w:p w:rsidR="007A603A" w:rsidRDefault="007A603A" w:rsidP="00D81DFE">
      <w:pPr>
        <w:pStyle w:val="TH"/>
        <w:rPr>
          <w:lang w:eastAsia="zh-CN"/>
        </w:rPr>
      </w:pPr>
      <w:r>
        <w:object w:dxaOrig="6292" w:dyaOrig="4135">
          <v:shape id="_x0000_i1099" type="#_x0000_t75" style="width:256.8pt;height:168.55pt" o:ole="">
            <v:imagedata r:id="rId67" o:title=""/>
          </v:shape>
          <o:OLEObject Type="Embed" ProgID="Visio.Drawing.11" ShapeID="_x0000_i1099" DrawAspect="Content" ObjectID="_1669845231" r:id="rId68"/>
        </w:object>
      </w:r>
    </w:p>
    <w:p w:rsidR="007A603A" w:rsidRDefault="007A603A" w:rsidP="007A603A">
      <w:pPr>
        <w:pStyle w:val="TF"/>
        <w:rPr>
          <w:lang w:eastAsia="zh-CN"/>
        </w:rPr>
      </w:pPr>
      <w:r>
        <w:rPr>
          <w:lang w:eastAsia="ja-JP"/>
        </w:rPr>
        <w:t>Figure </w:t>
      </w:r>
      <w:r>
        <w:rPr>
          <w:rFonts w:hint="eastAsia"/>
          <w:lang w:eastAsia="zh-CN"/>
        </w:rPr>
        <w:t>7.</w:t>
      </w:r>
      <w:r>
        <w:rPr>
          <w:lang w:eastAsia="zh-CN"/>
        </w:rPr>
        <w:t>15</w:t>
      </w:r>
      <w:r>
        <w:rPr>
          <w:rFonts w:hint="eastAsia"/>
          <w:lang w:eastAsia="zh-CN"/>
        </w:rPr>
        <w:t>.1</w:t>
      </w:r>
      <w:r>
        <w:rPr>
          <w:lang w:eastAsia="ja-JP"/>
        </w:rPr>
        <w:t xml:space="preserve">-1: </w:t>
      </w:r>
      <w:r>
        <w:rPr>
          <w:rFonts w:hint="eastAsia"/>
          <w:lang w:eastAsia="zh-CN"/>
        </w:rPr>
        <w:t>V2V communication configuration</w:t>
      </w:r>
    </w:p>
    <w:p w:rsidR="007A603A" w:rsidRDefault="007A603A" w:rsidP="007A603A">
      <w:pPr>
        <w:pStyle w:val="B1"/>
        <w:rPr>
          <w:lang w:eastAsia="zh-CN"/>
        </w:rPr>
      </w:pPr>
      <w:r>
        <w:rPr>
          <w:rFonts w:hint="eastAsia"/>
          <w:lang w:eastAsia="zh-CN"/>
        </w:rPr>
        <w:t>1.</w:t>
      </w:r>
      <w:r>
        <w:rPr>
          <w:rFonts w:hint="eastAsia"/>
          <w:lang w:eastAsia="zh-CN"/>
        </w:rPr>
        <w:tab/>
        <w:t xml:space="preserve">The VAE server has </w:t>
      </w:r>
      <w:r>
        <w:rPr>
          <w:lang w:eastAsia="zh-CN"/>
        </w:rPr>
        <w:t>acquired</w:t>
      </w:r>
      <w:r>
        <w:rPr>
          <w:rFonts w:hint="eastAsia"/>
          <w:lang w:eastAsia="zh-CN"/>
        </w:rPr>
        <w:t xml:space="preserve"> the application requirement from the V2X application specific server. </w:t>
      </w:r>
      <w:r>
        <w:rPr>
          <w:lang w:eastAsia="zh-CN"/>
        </w:rPr>
        <w:t>T</w:t>
      </w:r>
      <w:r>
        <w:rPr>
          <w:rFonts w:hint="eastAsia"/>
          <w:lang w:eastAsia="zh-CN"/>
        </w:rPr>
        <w:t>he application requirement includes the conditions corresponding to the V2V communication modes (e.g. network status, UE</w:t>
      </w:r>
      <w:r w:rsidRPr="006560EE">
        <w:rPr>
          <w:lang w:eastAsia="zh-CN"/>
        </w:rPr>
        <w:t>'</w:t>
      </w:r>
      <w:r>
        <w:rPr>
          <w:rFonts w:hint="eastAsia"/>
          <w:lang w:eastAsia="zh-CN"/>
        </w:rPr>
        <w:t>s location and service quality, V2X service type, other influential parameters for communication mode).</w:t>
      </w:r>
    </w:p>
    <w:p w:rsidR="007A603A" w:rsidRDefault="007A603A" w:rsidP="007A603A">
      <w:pPr>
        <w:pStyle w:val="B1"/>
        <w:rPr>
          <w:lang w:eastAsia="zh-CN"/>
        </w:rPr>
      </w:pPr>
      <w:r>
        <w:rPr>
          <w:rFonts w:hint="eastAsia"/>
          <w:lang w:eastAsia="zh-CN"/>
        </w:rPr>
        <w:t>2.</w:t>
      </w:r>
      <w:r>
        <w:rPr>
          <w:rFonts w:hint="eastAsia"/>
          <w:lang w:eastAsia="zh-CN"/>
        </w:rPr>
        <w:tab/>
        <w:t>The VAE server may have acquired the network status (by means of network monitoring procedure) and UE status (e.g. UE</w:t>
      </w:r>
      <w:r w:rsidRPr="006560EE">
        <w:rPr>
          <w:lang w:eastAsia="zh-CN"/>
        </w:rPr>
        <w:t>'</w:t>
      </w:r>
      <w:r>
        <w:rPr>
          <w:rFonts w:hint="eastAsia"/>
          <w:lang w:eastAsia="zh-CN"/>
        </w:rPr>
        <w:t>s location, application service quality) with respect to certain V2X services.</w:t>
      </w:r>
    </w:p>
    <w:p w:rsidR="007A603A" w:rsidRDefault="007A603A" w:rsidP="007A603A">
      <w:pPr>
        <w:pStyle w:val="B1"/>
        <w:rPr>
          <w:lang w:eastAsia="zh-CN"/>
        </w:rPr>
      </w:pPr>
      <w:r>
        <w:rPr>
          <w:rFonts w:hint="eastAsia"/>
          <w:lang w:eastAsia="zh-CN"/>
        </w:rPr>
        <w:t>3.</w:t>
      </w:r>
      <w:r>
        <w:rPr>
          <w:rFonts w:hint="eastAsia"/>
          <w:lang w:eastAsia="zh-CN"/>
        </w:rPr>
        <w:tab/>
        <w:t>The VAE server sends the V2V configuration request to the VAE client, the configuration includes either:</w:t>
      </w:r>
    </w:p>
    <w:p w:rsidR="007A603A" w:rsidRDefault="007A603A" w:rsidP="00D81DFE">
      <w:pPr>
        <w:pStyle w:val="B2"/>
        <w:rPr>
          <w:lang w:eastAsia="zh-CN"/>
        </w:rPr>
      </w:pPr>
      <w:r>
        <w:rPr>
          <w:rFonts w:hint="eastAsia"/>
          <w:lang w:eastAsia="zh-CN"/>
        </w:rPr>
        <w:t>-</w:t>
      </w:r>
      <w:r>
        <w:rPr>
          <w:rFonts w:hint="eastAsia"/>
          <w:lang w:eastAsia="zh-CN"/>
        </w:rPr>
        <w:tab/>
        <w:t>The recommended V2V communication modes with the corresponding V2X service IDs; or</w:t>
      </w:r>
    </w:p>
    <w:p w:rsidR="007A603A" w:rsidRDefault="007A603A" w:rsidP="00D81DFE">
      <w:pPr>
        <w:pStyle w:val="B2"/>
        <w:rPr>
          <w:lang w:eastAsia="zh-CN"/>
        </w:rPr>
      </w:pPr>
      <w:r>
        <w:rPr>
          <w:rFonts w:hint="eastAsia"/>
          <w:lang w:eastAsia="zh-CN"/>
        </w:rPr>
        <w:t>-</w:t>
      </w:r>
      <w:r>
        <w:rPr>
          <w:rFonts w:hint="eastAsia"/>
          <w:lang w:eastAsia="zh-CN"/>
        </w:rPr>
        <w:tab/>
        <w:t xml:space="preserve">The </w:t>
      </w:r>
      <w:r>
        <w:rPr>
          <w:lang w:eastAsia="zh-CN"/>
        </w:rPr>
        <w:t>application</w:t>
      </w:r>
      <w:r>
        <w:rPr>
          <w:rFonts w:hint="eastAsia"/>
          <w:lang w:eastAsia="zh-CN"/>
        </w:rPr>
        <w:t xml:space="preserve"> requirement with the corresponding V2X service IDs.</w:t>
      </w:r>
    </w:p>
    <w:p w:rsidR="007A603A" w:rsidRDefault="007A603A" w:rsidP="007A603A">
      <w:pPr>
        <w:pStyle w:val="B1"/>
        <w:rPr>
          <w:lang w:eastAsia="zh-CN"/>
        </w:rPr>
      </w:pPr>
      <w:r>
        <w:rPr>
          <w:rFonts w:hint="eastAsia"/>
          <w:lang w:eastAsia="zh-CN"/>
        </w:rPr>
        <w:t>4.</w:t>
      </w:r>
      <w:r>
        <w:rPr>
          <w:rFonts w:hint="eastAsia"/>
          <w:lang w:eastAsia="zh-CN"/>
        </w:rPr>
        <w:tab/>
        <w:t>The VAE client sends the V2V communication configuration response to the VAE server to acknowledge if the recommended configurations are accepted.</w:t>
      </w:r>
    </w:p>
    <w:p w:rsidR="007A603A" w:rsidRDefault="007A603A" w:rsidP="007A603A">
      <w:pPr>
        <w:pStyle w:val="Heading3"/>
        <w:jc w:val="both"/>
      </w:pPr>
      <w:bookmarkStart w:id="357" w:name="_Toc50599529"/>
      <w:bookmarkStart w:id="358" w:name="_Toc59232283"/>
      <w:bookmarkEnd w:id="349"/>
      <w:bookmarkEnd w:id="350"/>
      <w:bookmarkEnd w:id="351"/>
      <w:bookmarkEnd w:id="352"/>
      <w:bookmarkEnd w:id="353"/>
      <w:r>
        <w:t>7.</w:t>
      </w:r>
      <w:r>
        <w:rPr>
          <w:lang w:eastAsia="zh-CN"/>
        </w:rPr>
        <w:t>15</w:t>
      </w:r>
      <w:r>
        <w:t>.2</w:t>
      </w:r>
      <w:r>
        <w:tab/>
        <w:t>Solution evaluation</w:t>
      </w:r>
      <w:bookmarkEnd w:id="357"/>
      <w:bookmarkEnd w:id="358"/>
    </w:p>
    <w:p w:rsidR="007F13A3" w:rsidRDefault="007F13A3" w:rsidP="007F13A3">
      <w:pPr>
        <w:rPr>
          <w:noProof/>
          <w:lang w:eastAsia="zh-CN"/>
        </w:rPr>
      </w:pPr>
      <w:bookmarkStart w:id="359" w:name="_Toc42708548"/>
      <w:bookmarkStart w:id="360" w:name="_Toc50599530"/>
      <w:bookmarkStart w:id="361" w:name="_Toc42708549"/>
      <w:r>
        <w:rPr>
          <w:noProof/>
        </w:rPr>
        <w:t>The</w:t>
      </w:r>
      <w:r>
        <w:rPr>
          <w:rFonts w:hint="eastAsia"/>
          <w:noProof/>
          <w:lang w:eastAsia="zh-CN"/>
        </w:rPr>
        <w:t xml:space="preserve"> solution addresses the key issue #10.</w:t>
      </w:r>
    </w:p>
    <w:p w:rsidR="007F13A3" w:rsidRDefault="007F13A3" w:rsidP="007F13A3">
      <w:pPr>
        <w:rPr>
          <w:noProof/>
          <w:lang w:eastAsia="zh-CN"/>
        </w:rPr>
      </w:pPr>
      <w:r>
        <w:rPr>
          <w:rFonts w:hint="eastAsia"/>
          <w:noProof/>
          <w:lang w:eastAsia="zh-CN"/>
        </w:rPr>
        <w:t>This solution allows the VAE server and VASS server to influence UE</w:t>
      </w:r>
      <w:r>
        <w:rPr>
          <w:noProof/>
          <w:lang w:eastAsia="zh-CN"/>
        </w:rPr>
        <w:t>’</w:t>
      </w:r>
      <w:r>
        <w:rPr>
          <w:rFonts w:hint="eastAsia"/>
          <w:noProof/>
          <w:lang w:eastAsia="zh-CN"/>
        </w:rPr>
        <w:t xml:space="preserve">s decision for V2V communication mode switch by sending recommendation or requirements directly to </w:t>
      </w:r>
      <w:r>
        <w:rPr>
          <w:noProof/>
          <w:lang w:eastAsia="zh-CN"/>
        </w:rPr>
        <w:t>the</w:t>
      </w:r>
      <w:r>
        <w:rPr>
          <w:rFonts w:hint="eastAsia"/>
          <w:noProof/>
          <w:lang w:eastAsia="zh-CN"/>
        </w:rPr>
        <w:t xml:space="preserve"> VAE client. </w:t>
      </w:r>
      <w:r>
        <w:rPr>
          <w:noProof/>
          <w:lang w:eastAsia="zh-CN"/>
        </w:rPr>
        <w:t>T</w:t>
      </w:r>
      <w:r>
        <w:rPr>
          <w:rFonts w:hint="eastAsia"/>
          <w:noProof/>
          <w:lang w:eastAsia="zh-CN"/>
        </w:rPr>
        <w:t>his solution can be alternative to the existing solution which utilizing the n</w:t>
      </w:r>
      <w:r w:rsidRPr="00236C7A">
        <w:rPr>
          <w:noProof/>
          <w:lang w:eastAsia="zh-CN"/>
        </w:rPr>
        <w:t>etwork monitoring information notification</w:t>
      </w:r>
      <w:r>
        <w:rPr>
          <w:rFonts w:hint="eastAsia"/>
          <w:noProof/>
          <w:lang w:eastAsia="zh-CN"/>
        </w:rPr>
        <w:t>.</w:t>
      </w:r>
    </w:p>
    <w:p w:rsidR="00471B10" w:rsidRPr="00087E4C" w:rsidRDefault="00471B10" w:rsidP="00471B10">
      <w:pPr>
        <w:pStyle w:val="Heading2"/>
      </w:pPr>
      <w:bookmarkStart w:id="362" w:name="_Toc59232284"/>
      <w:r>
        <w:t>7.16</w:t>
      </w:r>
      <w:r>
        <w:tab/>
      </w:r>
      <w:r>
        <w:rPr>
          <w:lang w:val="en-US"/>
        </w:rPr>
        <w:t xml:space="preserve">Solution #16: </w:t>
      </w:r>
      <w:bookmarkEnd w:id="359"/>
      <w:r>
        <w:rPr>
          <w:lang w:val="en-US"/>
        </w:rPr>
        <w:t>Enhancements to network monitoring procedure</w:t>
      </w:r>
      <w:bookmarkEnd w:id="360"/>
      <w:bookmarkEnd w:id="362"/>
      <w:r>
        <w:rPr>
          <w:lang w:val="en-US"/>
        </w:rPr>
        <w:t xml:space="preserve"> </w:t>
      </w:r>
    </w:p>
    <w:p w:rsidR="00471B10" w:rsidRDefault="00471B10" w:rsidP="00471B10">
      <w:pPr>
        <w:pStyle w:val="Heading3"/>
      </w:pPr>
      <w:bookmarkStart w:id="363" w:name="_Toc50599531"/>
      <w:bookmarkStart w:id="364" w:name="_Toc59232285"/>
      <w:r>
        <w:t>7.</w:t>
      </w:r>
      <w:r>
        <w:rPr>
          <w:lang w:eastAsia="zh-CN"/>
        </w:rPr>
        <w:t>16</w:t>
      </w:r>
      <w:r>
        <w:t>.1</w:t>
      </w:r>
      <w:r>
        <w:tab/>
        <w:t>Solution description</w:t>
      </w:r>
      <w:bookmarkEnd w:id="361"/>
      <w:bookmarkEnd w:id="363"/>
      <w:bookmarkEnd w:id="364"/>
    </w:p>
    <w:p w:rsidR="00471B10" w:rsidRDefault="00471B10" w:rsidP="00471B10">
      <w:r w:rsidRPr="00447541">
        <w:t>This solution addresses the key issue #</w:t>
      </w:r>
      <w:r>
        <w:t xml:space="preserve">10. </w:t>
      </w:r>
    </w:p>
    <w:p w:rsidR="001E62C9" w:rsidRDefault="00471B10" w:rsidP="00471B10">
      <w:r>
        <w:t xml:space="preserve">The solution enhances the procedure specified in clause 9.7 of 3GPP TS 23.286 [7] for the V2X UE to receive the network monitoring information (e.g. downgrade event notifications) with 5GC events. This information can be used for switching modes and application </w:t>
      </w:r>
      <w:r w:rsidR="001E62C9">
        <w:t>behaviour</w:t>
      </w:r>
      <w:r>
        <w:t xml:space="preserve"> adaptation. </w:t>
      </w:r>
    </w:p>
    <w:p w:rsidR="00471B10" w:rsidRDefault="00471B10" w:rsidP="00471B10">
      <w:r>
        <w:t xml:space="preserve">The changes to </w:t>
      </w:r>
      <w:r w:rsidR="001E62C9">
        <w:t xml:space="preserve">clause 9.7.4 of </w:t>
      </w:r>
      <w:r>
        <w:t xml:space="preserve">3GPP TS 23.286 [7] are highlighted in </w:t>
      </w:r>
      <w:r w:rsidRPr="00D81DFE">
        <w:rPr>
          <w:b/>
          <w:i/>
        </w:rPr>
        <w:t>bold italics</w:t>
      </w:r>
      <w:r>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71B10" w:rsidTr="004F7110">
        <w:tc>
          <w:tcPr>
            <w:tcW w:w="9857" w:type="dxa"/>
            <w:shd w:val="clear" w:color="auto" w:fill="auto"/>
          </w:tcPr>
          <w:p w:rsidR="001E62C9" w:rsidRPr="00D81DFE" w:rsidRDefault="001E62C9" w:rsidP="004F7110">
            <w:pPr>
              <w:rPr>
                <w:rFonts w:ascii="Arial" w:hAnsi="Arial" w:cs="Arial"/>
                <w:sz w:val="28"/>
                <w:szCs w:val="28"/>
              </w:rPr>
            </w:pPr>
            <w:bookmarkStart w:id="365" w:name="_Toc35894960"/>
            <w:r w:rsidRPr="00D81DFE">
              <w:rPr>
                <w:rFonts w:ascii="Arial" w:hAnsi="Arial" w:cs="Arial"/>
                <w:sz w:val="28"/>
                <w:szCs w:val="28"/>
              </w:rPr>
              <w:t>9.7.4</w:t>
            </w:r>
            <w:r w:rsidRPr="00D81DFE">
              <w:rPr>
                <w:rFonts w:ascii="Arial" w:hAnsi="Arial" w:cs="Arial"/>
                <w:sz w:val="28"/>
                <w:szCs w:val="28"/>
              </w:rPr>
              <w:tab/>
              <w:t>Notifications for network monitoring information</w:t>
            </w:r>
            <w:bookmarkEnd w:id="365"/>
          </w:p>
          <w:p w:rsidR="001E62C9" w:rsidRPr="00286A1D" w:rsidRDefault="001E62C9" w:rsidP="004F7110">
            <w:pPr>
              <w:rPr>
                <w:rFonts w:ascii="Arial" w:hAnsi="Arial" w:cs="Arial"/>
                <w:sz w:val="24"/>
                <w:szCs w:val="24"/>
              </w:rPr>
            </w:pPr>
            <w:bookmarkStart w:id="366" w:name="_Toc35894961"/>
            <w:r w:rsidRPr="00286A1D">
              <w:rPr>
                <w:rFonts w:ascii="Arial" w:hAnsi="Arial" w:cs="Arial"/>
                <w:sz w:val="24"/>
                <w:szCs w:val="24"/>
              </w:rPr>
              <w:t>9.7.4.1</w:t>
            </w:r>
            <w:r w:rsidRPr="00286A1D">
              <w:rPr>
                <w:rFonts w:ascii="Arial" w:hAnsi="Arial" w:cs="Arial"/>
                <w:sz w:val="24"/>
                <w:szCs w:val="24"/>
              </w:rPr>
              <w:tab/>
              <w:t>General</w:t>
            </w:r>
            <w:bookmarkEnd w:id="366"/>
          </w:p>
          <w:p w:rsidR="001E62C9" w:rsidRDefault="001E62C9" w:rsidP="001E62C9">
            <w:r>
              <w:lastRenderedPageBreak/>
              <w:t>This subclause describes the procedure for notification of network monitoring information from the VAE server.</w:t>
            </w:r>
          </w:p>
          <w:p w:rsidR="001E62C9" w:rsidRPr="00D81DFE" w:rsidRDefault="001E62C9" w:rsidP="004F7110">
            <w:pPr>
              <w:rPr>
                <w:rFonts w:ascii="Arial" w:hAnsi="Arial" w:cs="Arial"/>
                <w:sz w:val="24"/>
                <w:szCs w:val="24"/>
              </w:rPr>
            </w:pPr>
            <w:bookmarkStart w:id="367" w:name="_Toc35894962"/>
            <w:r w:rsidRPr="00D81DFE">
              <w:rPr>
                <w:rFonts w:ascii="Arial" w:hAnsi="Arial" w:cs="Arial"/>
                <w:sz w:val="24"/>
                <w:szCs w:val="24"/>
              </w:rPr>
              <w:t>9.7.4.2</w:t>
            </w:r>
            <w:r w:rsidRPr="00D81DFE">
              <w:rPr>
                <w:rFonts w:ascii="Arial" w:hAnsi="Arial" w:cs="Arial"/>
                <w:sz w:val="24"/>
                <w:szCs w:val="24"/>
              </w:rPr>
              <w:tab/>
              <w:t>Procedure</w:t>
            </w:r>
            <w:bookmarkEnd w:id="367"/>
          </w:p>
          <w:p w:rsidR="001E62C9" w:rsidRDefault="001E62C9" w:rsidP="001E62C9">
            <w:r>
              <w:t>Figure 9.7.4.2-1 illustrates the procedure where the VAE server sends notification of the network monitoring information to the V2X UEs.</w:t>
            </w:r>
          </w:p>
          <w:p w:rsidR="001E62C9" w:rsidRPr="004F7110" w:rsidRDefault="001E62C9" w:rsidP="001E62C9">
            <w:pPr>
              <w:rPr>
                <w:lang w:val="en-US" w:eastAsia="zh-CN"/>
              </w:rPr>
            </w:pPr>
            <w:r>
              <w:t>Pre-conditions:</w:t>
            </w:r>
          </w:p>
          <w:p w:rsidR="001E62C9" w:rsidRPr="00EF6AE6" w:rsidRDefault="001E62C9" w:rsidP="001E62C9">
            <w:pPr>
              <w:pStyle w:val="B1"/>
            </w:pPr>
            <w:r>
              <w:t>1.</w:t>
            </w:r>
            <w:r w:rsidRPr="00EF6AE6">
              <w:tab/>
            </w:r>
            <w:r w:rsidRPr="004F7110">
              <w:rPr>
                <w:rFonts w:eastAsia="Batang"/>
              </w:rPr>
              <w:t>The VAE server acting as a SCS/AS is configured with the SCEF information</w:t>
            </w:r>
            <w:r w:rsidRPr="003333A7">
              <w:t xml:space="preserve"> </w:t>
            </w:r>
            <w:r>
              <w:t xml:space="preserve">and </w:t>
            </w:r>
            <w:r w:rsidRPr="004F7110">
              <w:rPr>
                <w:rFonts w:eastAsia="Batang"/>
              </w:rPr>
              <w:t>is authorized to exchange information with the SCEF as specified in subclause 4.9 in 3GPP TS 23.682 [8]</w:t>
            </w:r>
            <w:r w:rsidRPr="00D81DFE">
              <w:rPr>
                <w:rFonts w:eastAsia="Batang"/>
                <w:b/>
                <w:i/>
              </w:rPr>
              <w:t xml:space="preserve">. </w:t>
            </w:r>
            <w:r w:rsidRPr="00D81DFE">
              <w:rPr>
                <w:b/>
                <w:i/>
              </w:rPr>
              <w:t>The VAE server has subscribed to QoS notification service from 5GS (e.g. PCF/NWDAF). The notification may either include the request for QoS sustainability events as specified in 3GPP TS 23.288 [9] or can include a QoS change notification requests as provided b</w:t>
            </w:r>
            <w:r w:rsidRPr="00286A1D">
              <w:rPr>
                <w:b/>
                <w:i/>
              </w:rPr>
              <w:t>y SMF and specified in 3GPP TS 23.287 [8]</w:t>
            </w:r>
            <w:r w:rsidRPr="004F7110">
              <w:rPr>
                <w:rFonts w:eastAsia="Malgun Gothic"/>
              </w:rPr>
              <w:t>;</w:t>
            </w:r>
          </w:p>
          <w:p w:rsidR="001E62C9" w:rsidRPr="00EF6AE6" w:rsidRDefault="001E62C9" w:rsidP="001E62C9">
            <w:pPr>
              <w:pStyle w:val="B1"/>
            </w:pPr>
            <w:r>
              <w:t>2.</w:t>
            </w:r>
            <w:r>
              <w:tab/>
              <w:t>The V2X UE1 and V2X UE2 have subscribed for the network monitoring information at the VAE server.</w:t>
            </w:r>
          </w:p>
          <w:p w:rsidR="001E62C9" w:rsidRPr="004F7110" w:rsidRDefault="001E62C9" w:rsidP="001E62C9">
            <w:pPr>
              <w:pStyle w:val="TH"/>
              <w:rPr>
                <w:rFonts w:eastAsia="Malgun Gothic"/>
                <w:lang w:eastAsia="ja-JP"/>
              </w:rPr>
            </w:pPr>
            <w:r w:rsidRPr="004F7110">
              <w:rPr>
                <w:rFonts w:eastAsia="Malgun Gothic"/>
                <w:lang w:eastAsia="ja-JP"/>
              </w:rPr>
              <w:object w:dxaOrig="7416" w:dyaOrig="3288">
                <v:shape id="_x0000_i1057" type="#_x0000_t75" style="width:370.8pt;height:164.8pt" o:ole="">
                  <v:imagedata r:id="rId69" o:title=""/>
                </v:shape>
                <o:OLEObject Type="Embed" ProgID="Visio.Drawing.11" ShapeID="_x0000_i1057" DrawAspect="Content" ObjectID="_1669845232" r:id="rId70"/>
              </w:object>
            </w:r>
          </w:p>
          <w:p w:rsidR="001E62C9" w:rsidRPr="004F7110" w:rsidRDefault="001E62C9" w:rsidP="001E62C9">
            <w:pPr>
              <w:pStyle w:val="TF"/>
              <w:rPr>
                <w:rFonts w:eastAsia="Malgun Gothic"/>
                <w:lang w:eastAsia="ja-JP"/>
              </w:rPr>
            </w:pPr>
            <w:r w:rsidRPr="004F7110">
              <w:rPr>
                <w:rFonts w:eastAsia="Malgun Gothic"/>
                <w:lang w:eastAsia="ja-JP"/>
              </w:rPr>
              <w:t>Figure 9.7.4.2-1: Notifications for network monitoring information</w:t>
            </w:r>
          </w:p>
          <w:p w:rsidR="001E62C9" w:rsidRPr="004F7110" w:rsidRDefault="001E62C9" w:rsidP="001E62C9">
            <w:pPr>
              <w:pStyle w:val="B1"/>
              <w:rPr>
                <w:rFonts w:eastAsia="Malgun Gothic"/>
              </w:rPr>
            </w:pPr>
            <w:r w:rsidRPr="004F7110">
              <w:rPr>
                <w:rFonts w:eastAsia="Malgun Gothic"/>
              </w:rPr>
              <w:t>1.</w:t>
            </w:r>
            <w:r w:rsidRPr="004F7110">
              <w:rPr>
                <w:rFonts w:eastAsia="Malgun Gothic"/>
              </w:rPr>
              <w:tab/>
              <w:t>The VAE server communicates with the SCEF to receive network monitoring information as per the procedure in subclause 4.9 of 3GPP TS .23.682 [8].</w:t>
            </w:r>
            <w:r w:rsidRPr="004F7110">
              <w:rPr>
                <w:rFonts w:eastAsia="Malgun Gothic"/>
                <w:i/>
              </w:rPr>
              <w:t xml:space="preserve"> </w:t>
            </w:r>
            <w:r w:rsidRPr="00D81DFE">
              <w:rPr>
                <w:rFonts w:eastAsia="Malgun Gothic"/>
                <w:b/>
                <w:i/>
              </w:rPr>
              <w:t xml:space="preserve">The VAE server </w:t>
            </w:r>
            <w:r w:rsidRPr="00D81DFE">
              <w:rPr>
                <w:rFonts w:eastAsia="Malgun Gothic"/>
                <w:b/>
                <w:i/>
                <w:lang w:eastAsia="ja-JP"/>
              </w:rPr>
              <w:t>subscription to QoS monitoring service from 5GS (e.g. PCF/NWDAF) may be active for a certain period of time</w:t>
            </w:r>
            <w:r w:rsidRPr="00286A1D">
              <w:rPr>
                <w:rFonts w:eastAsia="Malgun Gothic"/>
                <w:b/>
                <w:i/>
                <w:lang w:eastAsia="ja-JP"/>
              </w:rPr>
              <w:t xml:space="preserve"> or a given geographical area. The monitoring may either include the request for QoS sustainability events as specified in 3GPP TS 23.288 [9], or can include a QoS change notification requests as provided by SMF and specified in 3GPP TS 23.287 [8]. The reporting </w:t>
            </w:r>
            <w:r w:rsidRPr="00286A1D">
              <w:rPr>
                <w:b/>
                <w:i/>
                <w:noProof/>
              </w:rPr>
              <w:t xml:space="preserve">may be configured by the application enabler layer for a given area, time, periodicity etc taking into account the service requirement and other parameters (e.g. expected congestion in certain area, time of the day, road conditions). Based on the subscription, as specified in 3GPP TS 23.287 [8], </w:t>
            </w:r>
            <w:r w:rsidRPr="00286A1D">
              <w:rPr>
                <w:rFonts w:eastAsia="Malgun Gothic"/>
                <w:b/>
                <w:i/>
                <w:lang w:eastAsia="ja-JP"/>
              </w:rPr>
              <w:t>5GS provides the extended QoS monitoring report, over N33 interface. This report may come either from NWDAF or SMF via PCF/NEF</w:t>
            </w:r>
            <w:r w:rsidRPr="00286A1D">
              <w:rPr>
                <w:rFonts w:eastAsia="Malgun Gothic"/>
                <w:b/>
                <w:i/>
              </w:rPr>
              <w:t>.</w:t>
            </w:r>
          </w:p>
          <w:p w:rsidR="001E62C9" w:rsidRPr="004F7110" w:rsidRDefault="001E62C9" w:rsidP="001E62C9">
            <w:pPr>
              <w:pStyle w:val="B1"/>
              <w:rPr>
                <w:rFonts w:eastAsia="Malgun Gothic"/>
              </w:rPr>
            </w:pPr>
            <w:r w:rsidRPr="004F7110">
              <w:rPr>
                <w:rFonts w:eastAsia="Malgun Gothic"/>
                <w:lang w:eastAsia="ja-JP"/>
              </w:rPr>
              <w:t>2.</w:t>
            </w:r>
            <w:r w:rsidRPr="004F7110">
              <w:rPr>
                <w:rFonts w:eastAsia="Malgun Gothic"/>
                <w:lang w:eastAsia="ja-JP"/>
              </w:rPr>
              <w:tab/>
            </w:r>
            <w:r w:rsidRPr="004F7110">
              <w:rPr>
                <w:rFonts w:eastAsia="Malgun Gothic"/>
              </w:rPr>
              <w:t xml:space="preserve">The </w:t>
            </w:r>
            <w:r w:rsidRPr="00D81DFE">
              <w:rPr>
                <w:rFonts w:eastAsia="Malgun Gothic"/>
                <w:b/>
                <w:i/>
              </w:rPr>
              <w:t xml:space="preserve">network </w:t>
            </w:r>
            <w:r w:rsidRPr="004F7110">
              <w:rPr>
                <w:rFonts w:eastAsia="Malgun Gothic"/>
              </w:rPr>
              <w:t xml:space="preserve">monitoring information (e.g. </w:t>
            </w:r>
            <w:r w:rsidRPr="004F7110">
              <w:rPr>
                <w:rFonts w:eastAsia="Malgun Gothic"/>
                <w:lang w:eastAsia="ja-JP"/>
              </w:rPr>
              <w:t>uplink or downlink link degradations, congestions, overload</w:t>
            </w:r>
            <w:r w:rsidRPr="004F7110">
              <w:rPr>
                <w:rFonts w:eastAsia="Malgun Gothic"/>
              </w:rPr>
              <w:t>) available at the VAE server about the on-going V2V session(s) is based on the original network monitoring information provided by the SCEF</w:t>
            </w:r>
            <w:r w:rsidR="00115604" w:rsidRPr="00D81DFE">
              <w:rPr>
                <w:rFonts w:eastAsia="Malgun Gothic"/>
                <w:b/>
                <w:i/>
                <w:lang w:eastAsia="ja-JP"/>
              </w:rPr>
              <w:t>,</w:t>
            </w:r>
            <w:r w:rsidRPr="00D81DFE">
              <w:rPr>
                <w:rFonts w:eastAsia="Malgun Gothic"/>
                <w:b/>
                <w:i/>
                <w:lang w:eastAsia="ja-JP"/>
              </w:rPr>
              <w:t xml:space="preserve"> and QoS monitoring report</w:t>
            </w:r>
            <w:r w:rsidRPr="00D81DFE">
              <w:rPr>
                <w:rFonts w:eastAsia="Malgun Gothic" w:hint="eastAsia"/>
                <w:b/>
                <w:i/>
                <w:lang w:eastAsia="ja-JP"/>
              </w:rPr>
              <w:t xml:space="preserve"> </w:t>
            </w:r>
            <w:r w:rsidRPr="00D81DFE">
              <w:rPr>
                <w:rFonts w:eastAsia="Malgun Gothic"/>
                <w:b/>
                <w:i/>
                <w:lang w:eastAsia="ja-JP"/>
              </w:rPr>
              <w:t>from 5GS as specified</w:t>
            </w:r>
            <w:r w:rsidRPr="004F7110">
              <w:rPr>
                <w:rFonts w:eastAsia="Malgun Gothic"/>
              </w:rPr>
              <w:t xml:space="preserve"> in step 1.</w:t>
            </w:r>
            <w:r w:rsidRPr="00D81DFE">
              <w:rPr>
                <w:rFonts w:eastAsia="Malgun Gothic"/>
                <w:b/>
                <w:i/>
              </w:rPr>
              <w:t xml:space="preserve"> The VAE server determines the ne</w:t>
            </w:r>
            <w:r w:rsidRPr="00286A1D">
              <w:rPr>
                <w:rFonts w:eastAsia="Malgun Gothic"/>
                <w:b/>
                <w:i/>
              </w:rPr>
              <w:t>twork monitoring information to send to the UE.</w:t>
            </w:r>
          </w:p>
          <w:p w:rsidR="001E62C9" w:rsidRPr="004F7110" w:rsidRDefault="001E62C9" w:rsidP="001E62C9">
            <w:pPr>
              <w:pStyle w:val="B1"/>
              <w:rPr>
                <w:rFonts w:eastAsia="Malgun Gothic"/>
              </w:rPr>
            </w:pPr>
            <w:r w:rsidRPr="004F7110">
              <w:rPr>
                <w:rFonts w:eastAsia="Malgun Gothic"/>
              </w:rPr>
              <w:t>3,</w:t>
            </w:r>
            <w:r w:rsidRPr="004F7110">
              <w:rPr>
                <w:rFonts w:eastAsia="Malgun Gothic"/>
              </w:rPr>
              <w:tab/>
              <w:t>The monitoring information is sent to the subscribed V2X UEs via network monitoring information notification.</w:t>
            </w:r>
          </w:p>
          <w:p w:rsidR="00471B10" w:rsidRDefault="00471B10" w:rsidP="00471B10"/>
        </w:tc>
      </w:tr>
    </w:tbl>
    <w:p w:rsidR="00471B10" w:rsidRDefault="00471B10" w:rsidP="00471B10"/>
    <w:p w:rsidR="001E62C9" w:rsidRDefault="001E62C9" w:rsidP="001E62C9">
      <w:r>
        <w:t xml:space="preserve">The changes to clause 9.7.2.3 of 3GPP TS 23.286 [7] are highlighted in </w:t>
      </w:r>
      <w:r w:rsidRPr="0064351C">
        <w:rPr>
          <w:b/>
          <w:i/>
        </w:rPr>
        <w:t>bold italics</w:t>
      </w:r>
      <w:r>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E62C9" w:rsidTr="004F7110">
        <w:tc>
          <w:tcPr>
            <w:tcW w:w="9857" w:type="dxa"/>
            <w:shd w:val="clear" w:color="auto" w:fill="auto"/>
          </w:tcPr>
          <w:p w:rsidR="001E62C9" w:rsidRPr="00D81DFE" w:rsidRDefault="001E62C9" w:rsidP="004F7110">
            <w:pPr>
              <w:rPr>
                <w:rFonts w:ascii="Arial" w:hAnsi="Arial" w:cs="Arial"/>
                <w:sz w:val="24"/>
                <w:szCs w:val="24"/>
              </w:rPr>
            </w:pPr>
            <w:bookmarkStart w:id="368" w:name="_Toc533164900"/>
            <w:r w:rsidRPr="00D81DFE">
              <w:rPr>
                <w:rFonts w:ascii="Arial" w:hAnsi="Arial" w:cs="Arial"/>
                <w:sz w:val="24"/>
                <w:szCs w:val="24"/>
              </w:rPr>
              <w:t>9.7.2.3</w:t>
            </w:r>
            <w:r w:rsidRPr="00D81DFE">
              <w:rPr>
                <w:rFonts w:ascii="Arial" w:hAnsi="Arial" w:cs="Arial"/>
                <w:sz w:val="24"/>
                <w:szCs w:val="24"/>
              </w:rPr>
              <w:tab/>
              <w:t>Network monitoring information notification</w:t>
            </w:r>
          </w:p>
          <w:p w:rsidR="001E62C9" w:rsidRPr="00526FC3" w:rsidRDefault="001E62C9" w:rsidP="001E62C9">
            <w:r w:rsidRPr="00526FC3">
              <w:t>Table </w:t>
            </w:r>
            <w:r>
              <w:t>9.7</w:t>
            </w:r>
            <w:r w:rsidRPr="00526FC3">
              <w:t>.2</w:t>
            </w:r>
            <w:r w:rsidRPr="00526FC3">
              <w:rPr>
                <w:lang w:eastAsia="zh-CN"/>
              </w:rPr>
              <w:t>.</w:t>
            </w:r>
            <w:r>
              <w:rPr>
                <w:lang w:eastAsia="zh-CN"/>
              </w:rPr>
              <w:t>3</w:t>
            </w:r>
            <w:r w:rsidRPr="00526FC3">
              <w:rPr>
                <w:lang w:eastAsia="zh-CN"/>
              </w:rPr>
              <w:t>-1</w:t>
            </w:r>
            <w:r w:rsidRPr="00526FC3">
              <w:t xml:space="preserve"> describes the information flow </w:t>
            </w:r>
            <w:r>
              <w:t xml:space="preserve">network monitoring information notification </w:t>
            </w:r>
            <w:r w:rsidRPr="00526FC3">
              <w:t xml:space="preserve">from the </w:t>
            </w:r>
            <w:r>
              <w:t>VAE</w:t>
            </w:r>
            <w:r w:rsidRPr="00526FC3">
              <w:t xml:space="preserve"> </w:t>
            </w:r>
            <w:r>
              <w:t>server</w:t>
            </w:r>
            <w:r w:rsidRPr="00526FC3">
              <w:t xml:space="preserve"> to the </w:t>
            </w:r>
            <w:r>
              <w:t>VAE</w:t>
            </w:r>
            <w:r w:rsidRPr="00526FC3">
              <w:t xml:space="preserve"> </w:t>
            </w:r>
            <w:r>
              <w:t>client</w:t>
            </w:r>
            <w:r w:rsidRPr="00526FC3">
              <w:t>.</w:t>
            </w:r>
          </w:p>
          <w:p w:rsidR="001E62C9" w:rsidRPr="004F7110" w:rsidRDefault="001E62C9" w:rsidP="001E62C9">
            <w:pPr>
              <w:pStyle w:val="TH"/>
              <w:rPr>
                <w:lang w:val="en-US"/>
              </w:rPr>
            </w:pPr>
            <w:r w:rsidRPr="00526FC3">
              <w:lastRenderedPageBreak/>
              <w:t>Table </w:t>
            </w:r>
            <w:r>
              <w:t>9.7</w:t>
            </w:r>
            <w:r w:rsidRPr="004F7110">
              <w:rPr>
                <w:lang w:val="en-US"/>
              </w:rPr>
              <w:t>.2</w:t>
            </w:r>
            <w:r w:rsidRPr="00526FC3">
              <w:t>.</w:t>
            </w:r>
            <w:r w:rsidRPr="004F7110">
              <w:rPr>
                <w:lang w:val="en-US"/>
              </w:rPr>
              <w:t>3</w:t>
            </w:r>
            <w:r w:rsidRPr="00526FC3">
              <w:t xml:space="preserve">-1: </w:t>
            </w:r>
            <w:r>
              <w:t>Network monitoring information notification</w:t>
            </w:r>
          </w:p>
          <w:tbl>
            <w:tblPr>
              <w:tblW w:w="8640" w:type="dxa"/>
              <w:jc w:val="center"/>
              <w:tblLook w:val="0000" w:firstRow="0" w:lastRow="0" w:firstColumn="0" w:lastColumn="0" w:noHBand="0" w:noVBand="0"/>
            </w:tblPr>
            <w:tblGrid>
              <w:gridCol w:w="2880"/>
              <w:gridCol w:w="1440"/>
              <w:gridCol w:w="4320"/>
            </w:tblGrid>
            <w:tr w:rsidR="001E62C9" w:rsidRPr="00526FC3" w:rsidTr="007B6CA5">
              <w:trPr>
                <w:jc w:val="center"/>
              </w:trPr>
              <w:tc>
                <w:tcPr>
                  <w:tcW w:w="2880" w:type="dxa"/>
                  <w:tcBorders>
                    <w:top w:val="single" w:sz="4" w:space="0" w:color="000000"/>
                    <w:left w:val="single" w:sz="4" w:space="0" w:color="000000"/>
                    <w:bottom w:val="single" w:sz="4" w:space="0" w:color="000000"/>
                  </w:tcBorders>
                  <w:shd w:val="clear" w:color="auto" w:fill="auto"/>
                </w:tcPr>
                <w:p w:rsidR="001E62C9" w:rsidRPr="00526FC3" w:rsidRDefault="001E62C9" w:rsidP="001E62C9">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rsidR="001E62C9" w:rsidRPr="00526FC3" w:rsidRDefault="001E62C9" w:rsidP="001E62C9">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1E62C9" w:rsidRPr="00526FC3" w:rsidRDefault="001E62C9" w:rsidP="001E62C9">
                  <w:pPr>
                    <w:pStyle w:val="toprow"/>
                    <w:rPr>
                      <w:rFonts w:cs="Arial"/>
                      <w:lang w:eastAsia="en-US"/>
                    </w:rPr>
                  </w:pPr>
                  <w:r w:rsidRPr="00526FC3">
                    <w:rPr>
                      <w:rFonts w:cs="Arial"/>
                      <w:lang w:eastAsia="en-US"/>
                    </w:rPr>
                    <w:t>Description</w:t>
                  </w:r>
                </w:p>
              </w:tc>
            </w:tr>
            <w:tr w:rsidR="001E62C9" w:rsidRPr="00526FC3" w:rsidTr="007B6CA5">
              <w:trPr>
                <w:jc w:val="center"/>
              </w:trPr>
              <w:tc>
                <w:tcPr>
                  <w:tcW w:w="2880" w:type="dxa"/>
                  <w:tcBorders>
                    <w:top w:val="single" w:sz="4" w:space="0" w:color="000000"/>
                    <w:left w:val="single" w:sz="4" w:space="0" w:color="000000"/>
                    <w:bottom w:val="single" w:sz="4" w:space="0" w:color="000000"/>
                  </w:tcBorders>
                  <w:shd w:val="clear" w:color="auto" w:fill="auto"/>
                </w:tcPr>
                <w:p w:rsidR="001E62C9" w:rsidRDefault="001E62C9" w:rsidP="001E62C9">
                  <w:pPr>
                    <w:pStyle w:val="tablecontent"/>
                    <w:rPr>
                      <w:rFonts w:cs="Arial"/>
                      <w:lang w:eastAsia="en-US"/>
                    </w:rPr>
                  </w:pPr>
                  <w:r>
                    <w:rPr>
                      <w:rFonts w:cs="Arial"/>
                      <w:lang w:eastAsia="en-US"/>
                    </w:rPr>
                    <w:t>V2X UE ID</w:t>
                  </w:r>
                </w:p>
              </w:tc>
              <w:tc>
                <w:tcPr>
                  <w:tcW w:w="1440" w:type="dxa"/>
                  <w:tcBorders>
                    <w:top w:val="single" w:sz="4" w:space="0" w:color="000000"/>
                    <w:left w:val="single" w:sz="4" w:space="0" w:color="000000"/>
                    <w:bottom w:val="single" w:sz="4" w:space="0" w:color="000000"/>
                  </w:tcBorders>
                  <w:shd w:val="clear" w:color="auto" w:fill="auto"/>
                </w:tcPr>
                <w:p w:rsidR="001E62C9" w:rsidRPr="00526FC3" w:rsidRDefault="001E62C9" w:rsidP="001E62C9">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1E62C9" w:rsidRDefault="001E62C9" w:rsidP="001E62C9">
                  <w:pPr>
                    <w:pStyle w:val="tablecontent"/>
                    <w:rPr>
                      <w:rFonts w:cs="Arial"/>
                      <w:lang w:eastAsia="en-US"/>
                    </w:rPr>
                  </w:pPr>
                  <w:r>
                    <w:rPr>
                      <w:rFonts w:cs="Arial"/>
                      <w:lang w:eastAsia="en-US"/>
                    </w:rPr>
                    <w:t>Identity of the subscribed V2X UE</w:t>
                  </w:r>
                </w:p>
              </w:tc>
            </w:tr>
            <w:tr w:rsidR="001E62C9" w:rsidRPr="00526FC3" w:rsidTr="007B6CA5">
              <w:trPr>
                <w:jc w:val="center"/>
              </w:trPr>
              <w:tc>
                <w:tcPr>
                  <w:tcW w:w="2880" w:type="dxa"/>
                  <w:tcBorders>
                    <w:top w:val="single" w:sz="4" w:space="0" w:color="000000"/>
                    <w:left w:val="single" w:sz="4" w:space="0" w:color="000000"/>
                    <w:bottom w:val="single" w:sz="4" w:space="0" w:color="000000"/>
                  </w:tcBorders>
                  <w:shd w:val="clear" w:color="auto" w:fill="auto"/>
                </w:tcPr>
                <w:p w:rsidR="001E62C9" w:rsidRPr="00526FC3" w:rsidRDefault="001E62C9" w:rsidP="001E62C9">
                  <w:pPr>
                    <w:pStyle w:val="tablecontent"/>
                    <w:rPr>
                      <w:rFonts w:cs="Arial"/>
                      <w:lang w:eastAsia="en-US"/>
                    </w:rPr>
                  </w:pPr>
                  <w:r>
                    <w:rPr>
                      <w:lang w:eastAsia="en-US"/>
                    </w:rPr>
                    <w:t>Network monitoring information</w:t>
                  </w:r>
                </w:p>
              </w:tc>
              <w:tc>
                <w:tcPr>
                  <w:tcW w:w="1440" w:type="dxa"/>
                  <w:tcBorders>
                    <w:top w:val="single" w:sz="4" w:space="0" w:color="000000"/>
                    <w:left w:val="single" w:sz="4" w:space="0" w:color="000000"/>
                    <w:bottom w:val="single" w:sz="4" w:space="0" w:color="000000"/>
                  </w:tcBorders>
                  <w:shd w:val="clear" w:color="auto" w:fill="auto"/>
                </w:tcPr>
                <w:p w:rsidR="001E62C9" w:rsidRPr="00526FC3" w:rsidRDefault="001E62C9" w:rsidP="001E62C9">
                  <w:pPr>
                    <w:pStyle w:val="tablecontent"/>
                    <w:rPr>
                      <w:rFonts w:cs="Arial"/>
                      <w:lang w:eastAsia="en-US"/>
                    </w:rPr>
                  </w:pPr>
                  <w:r w:rsidRPr="00413F66">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1E62C9" w:rsidRPr="0062492E" w:rsidRDefault="001E62C9" w:rsidP="001E62C9">
                  <w:pPr>
                    <w:pStyle w:val="tablecontent"/>
                    <w:rPr>
                      <w:lang w:eastAsia="en-US"/>
                    </w:rPr>
                  </w:pPr>
                  <w:r w:rsidRPr="0062492E">
                    <w:rPr>
                      <w:lang w:eastAsia="en-US"/>
                    </w:rPr>
                    <w:t>This includes information on network status</w:t>
                  </w:r>
                  <w:r>
                    <w:rPr>
                      <w:lang w:eastAsia="en-US"/>
                    </w:rPr>
                    <w:t xml:space="preserve"> for the triggering criteria</w:t>
                  </w:r>
                  <w:r w:rsidRPr="0062492E">
                    <w:rPr>
                      <w:lang w:eastAsia="en-US"/>
                    </w:rPr>
                    <w:t>, and may include the following parameters:</w:t>
                  </w:r>
                </w:p>
                <w:p w:rsidR="001E62C9" w:rsidRDefault="001E62C9" w:rsidP="001E62C9">
                  <w:pPr>
                    <w:pStyle w:val="B1"/>
                  </w:pPr>
                  <w:r>
                    <w:t xml:space="preserve">- </w:t>
                  </w:r>
                  <w:r w:rsidRPr="00C04D91">
                    <w:t>Uplink quality level</w:t>
                  </w:r>
                  <w:r>
                    <w:t xml:space="preserve"> </w:t>
                  </w:r>
                </w:p>
                <w:p w:rsidR="001E62C9" w:rsidRDefault="001E62C9" w:rsidP="001E62C9">
                  <w:pPr>
                    <w:pStyle w:val="B1"/>
                    <w:rPr>
                      <w:rFonts w:cs="Arial"/>
                      <w:noProof/>
                      <w:szCs w:val="18"/>
                      <w:lang w:val="en-US"/>
                    </w:rPr>
                  </w:pPr>
                  <w:r>
                    <w:t xml:space="preserve">- </w:t>
                  </w:r>
                  <w:r w:rsidRPr="00C04D91">
                    <w:rPr>
                      <w:rFonts w:cs="Arial"/>
                      <w:noProof/>
                      <w:szCs w:val="18"/>
                      <w:lang w:val="en-US"/>
                    </w:rPr>
                    <w:t xml:space="preserve">Congestion </w:t>
                  </w:r>
                  <w:r w:rsidR="00722118">
                    <w:rPr>
                      <w:rFonts w:cs="Arial" w:hint="eastAsia"/>
                      <w:noProof/>
                      <w:szCs w:val="18"/>
                      <w:lang w:val="en-US" w:eastAsia="zh-CN"/>
                    </w:rPr>
                    <w:t>information (NOTE)</w:t>
                  </w:r>
                </w:p>
                <w:p w:rsidR="001E62C9" w:rsidRDefault="001E62C9" w:rsidP="001E62C9">
                  <w:pPr>
                    <w:pStyle w:val="B1"/>
                    <w:rPr>
                      <w:rFonts w:cs="Arial"/>
                      <w:noProof/>
                      <w:szCs w:val="18"/>
                      <w:lang w:val="en-US"/>
                    </w:rPr>
                  </w:pPr>
                  <w:r>
                    <w:rPr>
                      <w:rFonts w:cs="Arial"/>
                      <w:noProof/>
                      <w:szCs w:val="18"/>
                      <w:lang w:val="en-US"/>
                    </w:rPr>
                    <w:t>- Geographical Area (cell area or TA for which the monitoring applies)</w:t>
                  </w:r>
                </w:p>
                <w:p w:rsidR="001E62C9" w:rsidRDefault="001E62C9" w:rsidP="001E62C9">
                  <w:pPr>
                    <w:pStyle w:val="B1"/>
                    <w:rPr>
                      <w:rFonts w:cs="Arial"/>
                      <w:noProof/>
                      <w:szCs w:val="18"/>
                      <w:lang w:val="en-US"/>
                    </w:rPr>
                  </w:pPr>
                  <w:r>
                    <w:rPr>
                      <w:rFonts w:cs="Arial"/>
                      <w:noProof/>
                      <w:szCs w:val="18"/>
                      <w:lang w:val="en-US"/>
                    </w:rPr>
                    <w:t>- Time Validity (the period for which the monitoring applies)</w:t>
                  </w:r>
                </w:p>
                <w:p w:rsidR="001E62C9" w:rsidRDefault="001E62C9" w:rsidP="001E62C9">
                  <w:pPr>
                    <w:pStyle w:val="B1"/>
                    <w:rPr>
                      <w:rFonts w:cs="Arial"/>
                      <w:noProof/>
                      <w:szCs w:val="18"/>
                      <w:lang w:val="en-US"/>
                    </w:rPr>
                  </w:pPr>
                  <w:r w:rsidRPr="0062492E">
                    <w:rPr>
                      <w:rFonts w:cs="Arial"/>
                      <w:noProof/>
                      <w:szCs w:val="18"/>
                      <w:lang w:val="en-US"/>
                    </w:rPr>
                    <w:t>-</w:t>
                  </w:r>
                  <w:r>
                    <w:rPr>
                      <w:rFonts w:cs="Arial"/>
                      <w:noProof/>
                      <w:szCs w:val="18"/>
                      <w:lang w:val="en-US"/>
                    </w:rPr>
                    <w:t xml:space="preserve"> </w:t>
                  </w:r>
                  <w:r w:rsidRPr="0062492E">
                    <w:rPr>
                      <w:rFonts w:cs="Arial"/>
                      <w:noProof/>
                      <w:szCs w:val="18"/>
                      <w:lang w:val="en-US"/>
                    </w:rPr>
                    <w:t>Coverage level and bearer level events (optionally, for MBMS)</w:t>
                  </w:r>
                </w:p>
                <w:p w:rsidR="001E62C9" w:rsidRPr="00D81DFE" w:rsidRDefault="001E62C9" w:rsidP="001E62C9">
                  <w:pPr>
                    <w:pStyle w:val="B1"/>
                    <w:rPr>
                      <w:rFonts w:cs="Arial"/>
                      <w:b/>
                    </w:rPr>
                  </w:pPr>
                  <w:r w:rsidRPr="00D81DFE">
                    <w:rPr>
                      <w:rFonts w:cs="Arial"/>
                      <w:b/>
                      <w:i/>
                      <w:noProof/>
                      <w:szCs w:val="18"/>
                      <w:lang w:val="en-US"/>
                    </w:rPr>
                    <w:t>- QoS Sustainability</w:t>
                  </w:r>
                </w:p>
              </w:tc>
            </w:tr>
            <w:tr w:rsidR="00722118" w:rsidRPr="00526FC3" w:rsidTr="007F13A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722118" w:rsidRPr="0062492E" w:rsidRDefault="00722118" w:rsidP="00F7305B">
                  <w:pPr>
                    <w:pStyle w:val="TAN"/>
                  </w:pPr>
                  <w:r>
                    <w:rPr>
                      <w:rFonts w:hint="eastAsia"/>
                      <w:lang w:eastAsia="zh-CN"/>
                    </w:rPr>
                    <w:t>NOTE :</w:t>
                  </w:r>
                  <w:r>
                    <w:rPr>
                      <w:lang w:eastAsia="zh-CN"/>
                    </w:rPr>
                    <w:tab/>
                  </w:r>
                  <w:r>
                    <w:rPr>
                      <w:rFonts w:hint="eastAsia"/>
                      <w:lang w:eastAsia="zh-CN"/>
                    </w:rPr>
                    <w:t xml:space="preserve">The congestion information may be </w:t>
                  </w:r>
                  <w:r w:rsidRPr="00E52A5D">
                    <w:rPr>
                      <w:lang w:eastAsia="zh-CN"/>
                    </w:rPr>
                    <w:t>exact values for congestion status</w:t>
                  </w:r>
                  <w:r>
                    <w:rPr>
                      <w:rFonts w:hint="eastAsia"/>
                      <w:lang w:eastAsia="zh-CN"/>
                    </w:rPr>
                    <w:t xml:space="preserve"> </w:t>
                  </w:r>
                  <w:r w:rsidRPr="00E52A5D">
                    <w:rPr>
                      <w:lang w:eastAsia="zh-CN"/>
                    </w:rPr>
                    <w:t xml:space="preserve">reported by NWDAF to NEF or abstracted values e.g. (High, Medium, Low) </w:t>
                  </w:r>
                  <w:r>
                    <w:rPr>
                      <w:rFonts w:hint="eastAsia"/>
                      <w:lang w:eastAsia="zh-CN"/>
                    </w:rPr>
                    <w:t xml:space="preserve">which </w:t>
                  </w:r>
                  <w:r w:rsidRPr="00E52A5D">
                    <w:rPr>
                      <w:lang w:eastAsia="zh-CN"/>
                    </w:rPr>
                    <w:t>can be reported by the NEF to the AF</w:t>
                  </w:r>
                  <w:r>
                    <w:rPr>
                      <w:rFonts w:hint="eastAsia"/>
                      <w:lang w:eastAsia="zh-CN"/>
                    </w:rPr>
                    <w:t>.</w:t>
                  </w:r>
                </w:p>
              </w:tc>
            </w:tr>
          </w:tbl>
          <w:p w:rsidR="001E62C9" w:rsidRPr="003E5F68" w:rsidRDefault="001E62C9" w:rsidP="001E62C9"/>
          <w:bookmarkEnd w:id="368"/>
          <w:p w:rsidR="001E62C9" w:rsidRDefault="00722118" w:rsidP="00F7305B">
            <w:pPr>
              <w:pStyle w:val="EditorsNote"/>
              <w:rPr>
                <w:lang w:eastAsia="zh-CN"/>
              </w:rPr>
            </w:pPr>
            <w:r w:rsidRPr="004F2971">
              <w:rPr>
                <w:rFonts w:eastAsia="SimSun" w:hint="eastAsia"/>
                <w:lang w:val="nl-NL" w:eastAsia="zh-CN"/>
              </w:rPr>
              <w:t>Editor</w:t>
            </w:r>
            <w:r w:rsidRPr="00722118">
              <w:rPr>
                <w:rFonts w:eastAsia="SimSun"/>
                <w:lang w:val="nl-NL" w:eastAsia="zh-CN"/>
              </w:rPr>
              <w:t>'</w:t>
            </w:r>
            <w:r w:rsidRPr="004F2971">
              <w:rPr>
                <w:rFonts w:eastAsia="SimSun" w:hint="eastAsia"/>
                <w:lang w:val="nl-NL" w:eastAsia="zh-CN"/>
              </w:rPr>
              <w:t>s</w:t>
            </w:r>
            <w:r>
              <w:rPr>
                <w:rFonts w:hint="eastAsia"/>
                <w:lang w:eastAsia="zh-CN"/>
              </w:rPr>
              <w:t xml:space="preserve"> note: </w:t>
            </w:r>
            <w:r w:rsidRPr="004F2971">
              <w:rPr>
                <w:lang w:eastAsia="zh-CN"/>
              </w:rPr>
              <w:t xml:space="preserve">It’s FFS </w:t>
            </w:r>
            <w:r>
              <w:rPr>
                <w:rFonts w:hint="eastAsia"/>
                <w:lang w:eastAsia="zh-CN"/>
              </w:rPr>
              <w:t xml:space="preserve">if </w:t>
            </w:r>
            <w:r w:rsidRPr="004F2971">
              <w:rPr>
                <w:lang w:eastAsia="zh-CN"/>
              </w:rPr>
              <w:t>the slice load level can be supported in Rel-17</w:t>
            </w:r>
            <w:r>
              <w:rPr>
                <w:rFonts w:hint="eastAsia"/>
                <w:lang w:eastAsia="zh-CN"/>
              </w:rPr>
              <w:t>.</w:t>
            </w:r>
          </w:p>
        </w:tc>
      </w:tr>
    </w:tbl>
    <w:p w:rsidR="001E62C9" w:rsidRDefault="001E62C9" w:rsidP="00471B10"/>
    <w:p w:rsidR="00471B10" w:rsidRDefault="00471B10" w:rsidP="00471B10">
      <w:pPr>
        <w:pStyle w:val="Heading3"/>
        <w:jc w:val="both"/>
      </w:pPr>
      <w:bookmarkStart w:id="369" w:name="_Toc42708552"/>
      <w:bookmarkStart w:id="370" w:name="_Toc50599532"/>
      <w:bookmarkStart w:id="371" w:name="_Toc59232286"/>
      <w:r>
        <w:t>7.</w:t>
      </w:r>
      <w:r w:rsidR="00A530D3">
        <w:rPr>
          <w:lang w:val="en-US"/>
        </w:rPr>
        <w:t>16</w:t>
      </w:r>
      <w:r>
        <w:t>.2</w:t>
      </w:r>
      <w:r>
        <w:tab/>
        <w:t>Solution evaluation</w:t>
      </w:r>
      <w:bookmarkEnd w:id="369"/>
      <w:bookmarkEnd w:id="370"/>
      <w:bookmarkEnd w:id="371"/>
    </w:p>
    <w:p w:rsidR="00471B10" w:rsidRPr="0055331C" w:rsidRDefault="00471B10" w:rsidP="00471B10">
      <w:pPr>
        <w:jc w:val="both"/>
        <w:rPr>
          <w:rFonts w:eastAsia="Malgun Gothic"/>
          <w:lang w:eastAsia="ja-JP"/>
        </w:rPr>
      </w:pPr>
      <w:r>
        <w:rPr>
          <w:lang w:val="en-US"/>
        </w:rPr>
        <w:t xml:space="preserve">This solution provides an enhancement to existing mechanism specified in clause 9.7.4 of 3GPP TS 23.286 [7] which includes providing additional network monitoring events to the V2X UE. </w:t>
      </w:r>
      <w:r w:rsidRPr="00471B10">
        <w:rPr>
          <w:lang w:val="en-US"/>
        </w:rPr>
        <w:t xml:space="preserve">This information can be used </w:t>
      </w:r>
      <w:r w:rsidRPr="00471B10">
        <w:t>by the VAE-C or VASC to determine how to account for the change to or potential change in network conditions</w:t>
      </w:r>
      <w:r w:rsidRPr="001E62C9">
        <w:t>.</w:t>
      </w:r>
    </w:p>
    <w:p w:rsidR="00830E13" w:rsidRDefault="00830E13" w:rsidP="00830E13">
      <w:pPr>
        <w:pStyle w:val="Heading2"/>
      </w:pPr>
      <w:bookmarkStart w:id="372" w:name="_Toc42708553"/>
      <w:bookmarkStart w:id="373" w:name="_Toc50599533"/>
      <w:bookmarkStart w:id="374" w:name="_Toc37791018"/>
      <w:bookmarkStart w:id="375" w:name="_Toc42003976"/>
      <w:bookmarkStart w:id="376" w:name="_Toc42011277"/>
      <w:bookmarkStart w:id="377" w:name="_Toc59232287"/>
      <w:r>
        <w:t>7.17</w:t>
      </w:r>
      <w:r>
        <w:tab/>
      </w:r>
      <w:r>
        <w:rPr>
          <w:lang w:val="en-US"/>
        </w:rPr>
        <w:t xml:space="preserve">Solution #17: </w:t>
      </w:r>
      <w:bookmarkEnd w:id="372"/>
      <w:r>
        <w:rPr>
          <w:lang w:val="en-US"/>
        </w:rPr>
        <w:t>Support for Local MBMS delivery for V2X file distribution</w:t>
      </w:r>
      <w:bookmarkEnd w:id="373"/>
      <w:bookmarkEnd w:id="377"/>
    </w:p>
    <w:p w:rsidR="00830E13" w:rsidRDefault="00830E13" w:rsidP="00830E13">
      <w:pPr>
        <w:pStyle w:val="Heading3"/>
      </w:pPr>
      <w:bookmarkStart w:id="378" w:name="_Toc42708554"/>
      <w:bookmarkStart w:id="379" w:name="_Toc50599534"/>
      <w:bookmarkStart w:id="380" w:name="_Toc59232288"/>
      <w:r>
        <w:t>7.17.1</w:t>
      </w:r>
      <w:r>
        <w:tab/>
        <w:t>Solution description</w:t>
      </w:r>
      <w:bookmarkEnd w:id="378"/>
      <w:bookmarkEnd w:id="379"/>
      <w:bookmarkEnd w:id="380"/>
    </w:p>
    <w:p w:rsidR="00830E13" w:rsidRDefault="00830E13" w:rsidP="00830E13">
      <w:pPr>
        <w:rPr>
          <w:lang w:val="en-US"/>
        </w:rPr>
      </w:pPr>
      <w:r>
        <w:rPr>
          <w:lang w:val="en-US"/>
        </w:rPr>
        <w:t xml:space="preserve">This solution resolves the key issue 14 – support for Local MBMS. </w:t>
      </w:r>
    </w:p>
    <w:p w:rsidR="00830E13" w:rsidRDefault="00830E13" w:rsidP="00830E13">
      <w:pPr>
        <w:rPr>
          <w:lang w:val="en-US"/>
        </w:rPr>
      </w:pPr>
      <w:r>
        <w:rPr>
          <w:lang w:val="en-US"/>
        </w:rPr>
        <w:t>The Local MBMS related parameters are added in use of MBMS file session type procedure as defined in 3GPP TS 23.286 [7] clause 9.5.2.</w:t>
      </w:r>
    </w:p>
    <w:p w:rsidR="00830E13" w:rsidRDefault="00830E13" w:rsidP="00830E13">
      <w:pPr>
        <w:rPr>
          <w:lang w:val="en-US"/>
        </w:rPr>
      </w:pPr>
      <w:r>
        <w:rPr>
          <w:lang w:val="en-US"/>
        </w:rPr>
        <w:t xml:space="preserve">The changes to clause 9.5.2 are highlighted in </w:t>
      </w:r>
      <w:r w:rsidRPr="00D81DFE">
        <w:rPr>
          <w:b/>
          <w:i/>
          <w:lang w:val="en-US"/>
        </w:rPr>
        <w:t>bold italics</w:t>
      </w:r>
      <w:r>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830E13" w:rsidRPr="0054057E" w:rsidTr="007B6CA5">
        <w:tc>
          <w:tcPr>
            <w:tcW w:w="9855" w:type="dxa"/>
            <w:shd w:val="clear" w:color="auto" w:fill="auto"/>
          </w:tcPr>
          <w:p w:rsidR="00830E13" w:rsidRPr="00D81DFE" w:rsidRDefault="00830E13" w:rsidP="00D81DFE">
            <w:pPr>
              <w:rPr>
                <w:rFonts w:ascii="Arial" w:hAnsi="Arial" w:cs="Arial"/>
                <w:sz w:val="28"/>
                <w:szCs w:val="28"/>
              </w:rPr>
            </w:pPr>
            <w:bookmarkStart w:id="381" w:name="_Toc9812429"/>
            <w:bookmarkStart w:id="382" w:name="_Toc9812673"/>
            <w:bookmarkStart w:id="383" w:name="_Toc35894938"/>
            <w:r w:rsidRPr="00D81DFE">
              <w:rPr>
                <w:rFonts w:ascii="Arial" w:hAnsi="Arial" w:cs="Arial"/>
                <w:sz w:val="28"/>
                <w:szCs w:val="28"/>
              </w:rPr>
              <w:t>9.5.2</w:t>
            </w:r>
            <w:r w:rsidRPr="00D81DFE">
              <w:rPr>
                <w:rFonts w:ascii="Arial" w:hAnsi="Arial" w:cs="Arial"/>
                <w:sz w:val="28"/>
                <w:szCs w:val="28"/>
              </w:rPr>
              <w:tab/>
              <w:t>Use of MBMS "files" session type</w:t>
            </w:r>
            <w:bookmarkEnd w:id="381"/>
            <w:bookmarkEnd w:id="382"/>
            <w:bookmarkEnd w:id="383"/>
          </w:p>
          <w:p w:rsidR="00830E13" w:rsidRDefault="00830E13" w:rsidP="007B6CA5">
            <w:r>
              <w:t>The VAE server acts as a content provider and the VAE client acts as an MBMS client in the xMB reference model (subclause 4.1</w:t>
            </w:r>
            <w:r w:rsidRPr="0031088C">
              <w:t xml:space="preserve"> </w:t>
            </w:r>
            <w:r>
              <w:t>in 3GPP TS 26.348 [11]).</w:t>
            </w:r>
          </w:p>
          <w:p w:rsidR="00830E13" w:rsidRDefault="00830E13" w:rsidP="007B6CA5">
            <w:r>
              <w:t>The VAE server makes use of the xMB procedures from 3GPP TS 26.348 [11] to create MBMS sessions whose type is set to "files" and to request the delivery of files over these sessions. Before provisioning files to the BM</w:t>
            </w:r>
            <w:r>
              <w:noBreakHyphen/>
              <w:t>SC, the VAE server prepares the file for distribution, which may include partition of large files into smaller files or encryption.</w:t>
            </w:r>
          </w:p>
          <w:p w:rsidR="00830E13" w:rsidRDefault="00830E13" w:rsidP="007B6CA5">
            <w:r>
              <w:t>The VAE server is responsible for translating the parameters related to the V2X application triggering the file delivery into corresponding xMB parameters. Table </w:t>
            </w:r>
            <w:r>
              <w:rPr>
                <w:lang w:val="en-US"/>
              </w:rPr>
              <w:t>9.5</w:t>
            </w:r>
            <w:r>
              <w:t>.</w:t>
            </w:r>
            <w:r>
              <w:rPr>
                <w:lang w:val="en-US"/>
              </w:rPr>
              <w:t>2</w:t>
            </w:r>
            <w:r>
              <w:t>-1 describes the mapping between the V2X parameters and the xMB API properties specified in 3GPP</w:t>
            </w:r>
            <w:r>
              <w:rPr>
                <w:lang w:val="en-US"/>
              </w:rPr>
              <w:t> </w:t>
            </w:r>
            <w:r>
              <w:t>TS</w:t>
            </w:r>
            <w:r>
              <w:rPr>
                <w:lang w:val="en-US"/>
              </w:rPr>
              <w:t> </w:t>
            </w:r>
            <w:r>
              <w:t>26.348</w:t>
            </w:r>
            <w:r>
              <w:rPr>
                <w:lang w:val="en-US"/>
              </w:rPr>
              <w:t> </w:t>
            </w:r>
            <w:r>
              <w:t>[11].</w:t>
            </w:r>
          </w:p>
          <w:p w:rsidR="00830E13" w:rsidRPr="00805C0C" w:rsidRDefault="00830E13" w:rsidP="007B6CA5">
            <w:pPr>
              <w:pStyle w:val="TH"/>
              <w:rPr>
                <w:lang w:val="en-US"/>
              </w:rPr>
            </w:pPr>
            <w:r w:rsidRPr="001658D6">
              <w:lastRenderedPageBreak/>
              <w:t>Table </w:t>
            </w:r>
            <w:r>
              <w:t>9.5.2</w:t>
            </w:r>
            <w:r w:rsidRPr="001658D6">
              <w:t xml:space="preserve">-1: </w:t>
            </w:r>
            <w:r>
              <w:t>Mapping between V2X parameters and xMB APIs</w:t>
            </w:r>
          </w:p>
          <w:tbl>
            <w:tblPr>
              <w:tblW w:w="8640" w:type="dxa"/>
              <w:jc w:val="center"/>
              <w:tblLook w:val="0000" w:firstRow="0" w:lastRow="0" w:firstColumn="0" w:lastColumn="0" w:noHBand="0" w:noVBand="0"/>
            </w:tblPr>
            <w:tblGrid>
              <w:gridCol w:w="4320"/>
              <w:gridCol w:w="4320"/>
            </w:tblGrid>
            <w:tr w:rsidR="00830E13" w:rsidRPr="001658D6"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Pr="00805C0C" w:rsidRDefault="00830E13" w:rsidP="007B6CA5">
                  <w:pPr>
                    <w:pStyle w:val="TAH"/>
                  </w:pPr>
                  <w:r>
                    <w:t>V2X parameter</w:t>
                  </w:r>
                </w:p>
              </w:tc>
              <w:tc>
                <w:tcPr>
                  <w:tcW w:w="4320" w:type="dxa"/>
                  <w:tcBorders>
                    <w:top w:val="single" w:sz="4" w:space="0" w:color="000000"/>
                    <w:left w:val="single" w:sz="4" w:space="0" w:color="000000"/>
                    <w:bottom w:val="single" w:sz="4" w:space="0" w:color="000000"/>
                    <w:right w:val="single" w:sz="4" w:space="0" w:color="000000"/>
                  </w:tcBorders>
                </w:tcPr>
                <w:p w:rsidR="00830E13" w:rsidRPr="00805C0C" w:rsidRDefault="00830E13" w:rsidP="007B6CA5">
                  <w:pPr>
                    <w:pStyle w:val="TAH"/>
                  </w:pPr>
                  <w:r>
                    <w:t>Corresponding xMB API property</w:t>
                  </w:r>
                </w:p>
              </w:tc>
            </w:tr>
            <w:tr w:rsidR="00830E13" w:rsidRPr="001658D6"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Pr="00A77843" w:rsidRDefault="00830E13" w:rsidP="007B6CA5">
                  <w:pPr>
                    <w:pStyle w:val="TAL"/>
                  </w:pPr>
                  <w:r>
                    <w:t>File transfer session indicator</w:t>
                  </w:r>
                </w:p>
              </w:tc>
              <w:tc>
                <w:tcPr>
                  <w:tcW w:w="4320" w:type="dxa"/>
                  <w:tcBorders>
                    <w:top w:val="single" w:sz="4" w:space="0" w:color="000000"/>
                    <w:left w:val="single" w:sz="4" w:space="0" w:color="000000"/>
                    <w:bottom w:val="single" w:sz="4" w:space="0" w:color="000000"/>
                    <w:right w:val="single" w:sz="4" w:space="0" w:color="000000"/>
                  </w:tcBorders>
                </w:tcPr>
                <w:p w:rsidR="00830E13" w:rsidRPr="00AC7201" w:rsidRDefault="00830E13" w:rsidP="007B6CA5">
                  <w:pPr>
                    <w:pStyle w:val="TAL"/>
                  </w:pPr>
                  <w:r>
                    <w:t>Session Type: Files</w:t>
                  </w:r>
                </w:p>
              </w:tc>
            </w:tr>
            <w:tr w:rsidR="00830E13" w:rsidRPr="003A1AAC"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Default="00830E13" w:rsidP="007B6CA5">
                  <w:pPr>
                    <w:pStyle w:val="TAL"/>
                  </w:pPr>
                  <w:r>
                    <w:t>List of files to be sent by the VAE server and their locations</w:t>
                  </w:r>
                </w:p>
              </w:tc>
              <w:tc>
                <w:tcPr>
                  <w:tcW w:w="4320" w:type="dxa"/>
                  <w:tcBorders>
                    <w:top w:val="single" w:sz="4" w:space="0" w:color="000000"/>
                    <w:left w:val="single" w:sz="4" w:space="0" w:color="000000"/>
                    <w:bottom w:val="single" w:sz="4" w:space="0" w:color="000000"/>
                    <w:right w:val="single" w:sz="4" w:space="0" w:color="000000"/>
                  </w:tcBorders>
                </w:tcPr>
                <w:p w:rsidR="00830E13" w:rsidRDefault="00830E13" w:rsidP="007B6CA5">
                  <w:pPr>
                    <w:pStyle w:val="TAL"/>
                  </w:pPr>
                  <w:r>
                    <w:t>File List</w:t>
                  </w:r>
                </w:p>
              </w:tc>
            </w:tr>
            <w:tr w:rsidR="00830E13" w:rsidRPr="003A1AAC"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Default="00830E13" w:rsidP="007B6CA5">
                  <w:pPr>
                    <w:pStyle w:val="TAL"/>
                  </w:pPr>
                  <w:r>
                    <w:t>Target geographical area for the V2X Ues</w:t>
                  </w:r>
                </w:p>
              </w:tc>
              <w:tc>
                <w:tcPr>
                  <w:tcW w:w="4320" w:type="dxa"/>
                  <w:tcBorders>
                    <w:top w:val="single" w:sz="4" w:space="0" w:color="000000"/>
                    <w:left w:val="single" w:sz="4" w:space="0" w:color="000000"/>
                    <w:bottom w:val="single" w:sz="4" w:space="0" w:color="000000"/>
                    <w:right w:val="single" w:sz="4" w:space="0" w:color="000000"/>
                  </w:tcBorders>
                </w:tcPr>
                <w:p w:rsidR="00830E13" w:rsidRDefault="00830E13" w:rsidP="007B6CA5">
                  <w:pPr>
                    <w:pStyle w:val="TAL"/>
                  </w:pPr>
                  <w:r w:rsidRPr="006D7F24">
                    <w:rPr>
                      <w:rFonts w:cs="Arial"/>
                      <w:szCs w:val="18"/>
                    </w:rPr>
                    <w:t>Geographical Area</w:t>
                  </w:r>
                </w:p>
              </w:tc>
            </w:tr>
            <w:tr w:rsidR="00830E13" w:rsidRPr="003A1AAC"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Default="00830E13" w:rsidP="007B6CA5">
                  <w:pPr>
                    <w:pStyle w:val="TAL"/>
                  </w:pPr>
                  <w:r>
                    <w:t>Information about the V2X application (e.g., software update, HD map download)</w:t>
                  </w:r>
                </w:p>
              </w:tc>
              <w:tc>
                <w:tcPr>
                  <w:tcW w:w="4320" w:type="dxa"/>
                  <w:tcBorders>
                    <w:top w:val="single" w:sz="4" w:space="0" w:color="000000"/>
                    <w:left w:val="single" w:sz="4" w:space="0" w:color="000000"/>
                    <w:bottom w:val="single" w:sz="4" w:space="0" w:color="000000"/>
                    <w:right w:val="single" w:sz="4" w:space="0" w:color="000000"/>
                  </w:tcBorders>
                </w:tcPr>
                <w:p w:rsidR="00830E13" w:rsidRDefault="00830E13" w:rsidP="007B6CA5">
                  <w:pPr>
                    <w:pStyle w:val="TAL"/>
                  </w:pPr>
                  <w:r w:rsidRPr="00871FC9">
                    <w:t>Service Class</w:t>
                  </w:r>
                </w:p>
              </w:tc>
            </w:tr>
            <w:tr w:rsidR="00830E13" w:rsidRPr="003A1AAC"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Default="00830E13" w:rsidP="007B6CA5">
                  <w:pPr>
                    <w:pStyle w:val="TAL"/>
                  </w:pPr>
                  <w:r>
                    <w:t>Maximum bitrate for the V2X application</w:t>
                  </w:r>
                </w:p>
              </w:tc>
              <w:tc>
                <w:tcPr>
                  <w:tcW w:w="4320" w:type="dxa"/>
                  <w:tcBorders>
                    <w:top w:val="single" w:sz="4" w:space="0" w:color="000000"/>
                    <w:left w:val="single" w:sz="4" w:space="0" w:color="000000"/>
                    <w:bottom w:val="single" w:sz="4" w:space="0" w:color="000000"/>
                    <w:right w:val="single" w:sz="4" w:space="0" w:color="000000"/>
                  </w:tcBorders>
                </w:tcPr>
                <w:p w:rsidR="00830E13" w:rsidRDefault="00830E13" w:rsidP="007B6CA5">
                  <w:pPr>
                    <w:pStyle w:val="TAL"/>
                  </w:pPr>
                  <w:r>
                    <w:t>Max Bitrate</w:t>
                  </w:r>
                </w:p>
              </w:tc>
            </w:tr>
            <w:tr w:rsidR="00830E13" w:rsidRPr="003A1AAC"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Default="00830E13" w:rsidP="007B6CA5">
                  <w:pPr>
                    <w:pStyle w:val="TAL"/>
                  </w:pPr>
                  <w:r>
                    <w:t>Maximum delay for the V2X application</w:t>
                  </w:r>
                </w:p>
              </w:tc>
              <w:tc>
                <w:tcPr>
                  <w:tcW w:w="4320" w:type="dxa"/>
                  <w:tcBorders>
                    <w:top w:val="single" w:sz="4" w:space="0" w:color="000000"/>
                    <w:left w:val="single" w:sz="4" w:space="0" w:color="000000"/>
                    <w:bottom w:val="single" w:sz="4" w:space="0" w:color="000000"/>
                    <w:right w:val="single" w:sz="4" w:space="0" w:color="000000"/>
                  </w:tcBorders>
                </w:tcPr>
                <w:p w:rsidR="00830E13" w:rsidRDefault="00830E13" w:rsidP="007B6CA5">
                  <w:pPr>
                    <w:pStyle w:val="TAL"/>
                  </w:pPr>
                  <w:r>
                    <w:t>Max Delay</w:t>
                  </w:r>
                </w:p>
              </w:tc>
            </w:tr>
            <w:tr w:rsidR="00830E13" w:rsidRPr="003A1AAC"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Default="00830E13" w:rsidP="007B6CA5">
                  <w:pPr>
                    <w:pStyle w:val="TAL"/>
                  </w:pPr>
                  <w:r>
                    <w:t>QoE metrics the VAE server is interested in receiving about the V2X application</w:t>
                  </w:r>
                </w:p>
              </w:tc>
              <w:tc>
                <w:tcPr>
                  <w:tcW w:w="4320" w:type="dxa"/>
                  <w:tcBorders>
                    <w:top w:val="single" w:sz="4" w:space="0" w:color="000000"/>
                    <w:left w:val="single" w:sz="4" w:space="0" w:color="000000"/>
                    <w:bottom w:val="single" w:sz="4" w:space="0" w:color="000000"/>
                    <w:right w:val="single" w:sz="4" w:space="0" w:color="000000"/>
                  </w:tcBorders>
                </w:tcPr>
                <w:p w:rsidR="00830E13" w:rsidRDefault="00830E13" w:rsidP="007B6CA5">
                  <w:pPr>
                    <w:pStyle w:val="TAL"/>
                  </w:pPr>
                  <w:r>
                    <w:t>QoE Reporting</w:t>
                  </w:r>
                </w:p>
              </w:tc>
            </w:tr>
            <w:tr w:rsidR="00830E13" w:rsidRPr="003A1AAC" w:rsidTr="007B6CA5">
              <w:trPr>
                <w:jc w:val="center"/>
              </w:trPr>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830E13" w:rsidRPr="00D81DFE" w:rsidRDefault="00830E13" w:rsidP="007B6CA5">
                  <w:pPr>
                    <w:pStyle w:val="TAL"/>
                    <w:rPr>
                      <w:b/>
                      <w:i/>
                      <w:lang w:val="en-US"/>
                    </w:rPr>
                  </w:pPr>
                  <w:r w:rsidRPr="00D81DFE">
                    <w:rPr>
                      <w:b/>
                      <w:i/>
                      <w:lang w:val="en-US"/>
                    </w:rPr>
                    <w:t>Local MBMS information or local MBMS activation indication (NOTE)</w:t>
                  </w:r>
                </w:p>
              </w:tc>
              <w:tc>
                <w:tcPr>
                  <w:tcW w:w="4320" w:type="dxa"/>
                  <w:tcBorders>
                    <w:top w:val="single" w:sz="4" w:space="0" w:color="000000"/>
                    <w:left w:val="single" w:sz="4" w:space="0" w:color="000000"/>
                    <w:bottom w:val="single" w:sz="4" w:space="0" w:color="000000"/>
                    <w:right w:val="single" w:sz="4" w:space="0" w:color="000000"/>
                  </w:tcBorders>
                </w:tcPr>
                <w:p w:rsidR="00830E13" w:rsidRPr="00D81DFE" w:rsidRDefault="00830E13" w:rsidP="007B6CA5">
                  <w:pPr>
                    <w:pStyle w:val="TAL"/>
                    <w:rPr>
                      <w:b/>
                      <w:i/>
                      <w:lang w:val="en-US"/>
                    </w:rPr>
                  </w:pPr>
                  <w:r w:rsidRPr="00D81DFE">
                    <w:rPr>
                      <w:b/>
                      <w:i/>
                      <w:lang w:val="en-US"/>
                    </w:rPr>
                    <w:t>Local MBMS information</w:t>
                  </w:r>
                </w:p>
              </w:tc>
            </w:tr>
            <w:tr w:rsidR="00830E13" w:rsidRPr="003A1AAC" w:rsidTr="007B6CA5">
              <w:trPr>
                <w:jc w:val="center"/>
              </w:trPr>
              <w:tc>
                <w:tcPr>
                  <w:tcW w:w="8640" w:type="dxa"/>
                  <w:gridSpan w:val="2"/>
                  <w:tcBorders>
                    <w:top w:val="single" w:sz="4" w:space="0" w:color="000000"/>
                    <w:left w:val="single" w:sz="4" w:space="0" w:color="000000"/>
                    <w:bottom w:val="single" w:sz="4" w:space="0" w:color="000000"/>
                    <w:right w:val="single" w:sz="4" w:space="0" w:color="000000"/>
                  </w:tcBorders>
                  <w:shd w:val="clear" w:color="auto" w:fill="auto"/>
                </w:tcPr>
                <w:p w:rsidR="00830E13" w:rsidRPr="00D81DFE" w:rsidRDefault="00830E13" w:rsidP="007B6CA5">
                  <w:pPr>
                    <w:pStyle w:val="TAN"/>
                    <w:rPr>
                      <w:b/>
                      <w:i/>
                      <w:lang w:val="en-US"/>
                    </w:rPr>
                  </w:pPr>
                  <w:r w:rsidRPr="00D81DFE">
                    <w:rPr>
                      <w:b/>
                      <w:i/>
                    </w:rPr>
                    <w:t>NOTE:</w:t>
                  </w:r>
                  <w:r w:rsidRPr="00D81DFE">
                    <w:rPr>
                      <w:b/>
                      <w:i/>
                    </w:rPr>
                    <w:tab/>
                    <w:t xml:space="preserve">V2X application specific layer may provide VAE server either the local MBMS information or an indication of using local MBMS information configured in the VAE server. The local MBMS information includes </w:t>
                  </w:r>
                  <w:r w:rsidRPr="00D81DFE">
                    <w:rPr>
                      <w:b/>
                      <w:i/>
                      <w:lang w:val="en-US"/>
                    </w:rPr>
                    <w:t>M1 information and xMB-U information.</w:t>
                  </w:r>
                </w:p>
              </w:tc>
            </w:tr>
          </w:tbl>
          <w:p w:rsidR="00830E13" w:rsidRDefault="00830E13" w:rsidP="007B6CA5"/>
          <w:p w:rsidR="00830E13" w:rsidRPr="00371108" w:rsidRDefault="00830E13" w:rsidP="007B6CA5">
            <w:pPr>
              <w:pStyle w:val="NO"/>
            </w:pPr>
            <w:r w:rsidRPr="00111B35">
              <w:t>NOTE:</w:t>
            </w:r>
            <w:r w:rsidRPr="00111B35">
              <w:tab/>
            </w:r>
            <w:r>
              <w:t>The list of V2X parameters needed for file delivery is not exhaustive and can be updated based on the specific V2X application requirements</w:t>
            </w:r>
            <w:r w:rsidRPr="003B48A7">
              <w:t>.</w:t>
            </w:r>
          </w:p>
        </w:tc>
      </w:tr>
    </w:tbl>
    <w:p w:rsidR="00830E13" w:rsidRDefault="00830E13" w:rsidP="00830E13">
      <w:bookmarkStart w:id="384" w:name="_Toc42708557"/>
    </w:p>
    <w:p w:rsidR="00830E13" w:rsidRDefault="00830E13" w:rsidP="00830E13">
      <w:r w:rsidRPr="00D25C59">
        <w:rPr>
          <w:lang w:val="en-US"/>
        </w:rPr>
        <w:t>Consequently, the VAE_FileDistribution API will be impacted with the additional information related to local MBMS.</w:t>
      </w:r>
    </w:p>
    <w:p w:rsidR="00830E13" w:rsidRDefault="00830E13" w:rsidP="00830E13">
      <w:pPr>
        <w:pStyle w:val="Heading3"/>
      </w:pPr>
      <w:bookmarkStart w:id="385" w:name="_Toc50599535"/>
      <w:bookmarkStart w:id="386" w:name="_Toc59232289"/>
      <w:r>
        <w:t>7.17.2</w:t>
      </w:r>
      <w:r>
        <w:tab/>
        <w:t>Solution evaluation</w:t>
      </w:r>
      <w:bookmarkEnd w:id="384"/>
      <w:bookmarkEnd w:id="385"/>
      <w:bookmarkEnd w:id="386"/>
    </w:p>
    <w:bookmarkEnd w:id="374"/>
    <w:bookmarkEnd w:id="375"/>
    <w:bookmarkEnd w:id="376"/>
    <w:p w:rsidR="00115604" w:rsidRPr="002F058F" w:rsidRDefault="00115604" w:rsidP="00115604">
      <w:r>
        <w:t>This solution addresses the key issue #14. It enables the use of local MBMS in the file distribution service provided by the VAE server. The impacted service API</w:t>
      </w:r>
      <w:r w:rsidRPr="00461D76">
        <w:rPr>
          <w:lang w:val="en-US"/>
        </w:rPr>
        <w:t xml:space="preserve"> </w:t>
      </w:r>
      <w:r>
        <w:rPr>
          <w:lang w:val="en-US"/>
        </w:rPr>
        <w:t xml:space="preserve">is </w:t>
      </w:r>
      <w:r w:rsidRPr="00D25C59">
        <w:rPr>
          <w:lang w:val="en-US"/>
        </w:rPr>
        <w:t>VAE_FileDistribution</w:t>
      </w:r>
      <w:r>
        <w:t xml:space="preserve"> in </w:t>
      </w:r>
      <w:r>
        <w:rPr>
          <w:lang w:val="en-US"/>
        </w:rPr>
        <w:t>3GPP TS 23.286 [7]</w:t>
      </w:r>
      <w:r>
        <w:rPr>
          <w:rFonts w:hint="eastAsia"/>
          <w:lang w:val="en-US" w:eastAsia="zh-CN"/>
        </w:rPr>
        <w:t>.</w:t>
      </w:r>
      <w:r>
        <w:t xml:space="preserve"> </w:t>
      </w:r>
    </w:p>
    <w:p w:rsidR="009B4130" w:rsidRPr="0064781D" w:rsidRDefault="009B4130" w:rsidP="009B4130">
      <w:pPr>
        <w:pStyle w:val="Heading2"/>
      </w:pPr>
      <w:bookmarkStart w:id="387" w:name="_Toc50599536"/>
      <w:bookmarkStart w:id="388" w:name="_Toc59232290"/>
      <w:r>
        <w:t>7.18</w:t>
      </w:r>
      <w:r>
        <w:tab/>
      </w:r>
      <w:r>
        <w:rPr>
          <w:lang w:val="en-US"/>
        </w:rPr>
        <w:t xml:space="preserve">Solution #18: </w:t>
      </w:r>
      <w:r>
        <w:t>Support for HD map dynamic information</w:t>
      </w:r>
      <w:bookmarkEnd w:id="387"/>
      <w:bookmarkEnd w:id="388"/>
    </w:p>
    <w:p w:rsidR="009B4130" w:rsidRDefault="009B4130" w:rsidP="009B4130">
      <w:pPr>
        <w:pStyle w:val="Heading3"/>
      </w:pPr>
      <w:bookmarkStart w:id="389" w:name="_Toc50599537"/>
      <w:bookmarkStart w:id="390" w:name="_Toc59232291"/>
      <w:r>
        <w:t>7.18.1</w:t>
      </w:r>
      <w:r>
        <w:tab/>
        <w:t>Solution description</w:t>
      </w:r>
      <w:bookmarkEnd w:id="389"/>
      <w:bookmarkEnd w:id="390"/>
    </w:p>
    <w:p w:rsidR="00115604" w:rsidRDefault="00115604" w:rsidP="00115604">
      <w:pPr>
        <w:pStyle w:val="Heading4"/>
      </w:pPr>
      <w:bookmarkStart w:id="391" w:name="_Toc50599538"/>
      <w:bookmarkStart w:id="392" w:name="_Toc59232292"/>
      <w:r>
        <w:t>7.18.1.1</w:t>
      </w:r>
      <w:r>
        <w:tab/>
        <w:t>General</w:t>
      </w:r>
      <w:bookmarkEnd w:id="391"/>
      <w:bookmarkEnd w:id="392"/>
    </w:p>
    <w:p w:rsidR="00115604" w:rsidRDefault="00115604" w:rsidP="00115604">
      <w:r>
        <w:t xml:space="preserve">The V2X application specific server can </w:t>
      </w:r>
      <w:r w:rsidRPr="008D4115">
        <w:t>b</w:t>
      </w:r>
      <w:r>
        <w:t>e responsi</w:t>
      </w:r>
      <w:r w:rsidRPr="00782FE8">
        <w:t>b</w:t>
      </w:r>
      <w:r>
        <w:t xml:space="preserve">le for managing HD maps and providing the HD map information to the V2X application specific client on V2X UE (e.g host vehicle for advanced/remote driving). As per a proximity range set </w:t>
      </w:r>
      <w:r w:rsidRPr="00A373F4">
        <w:t>b</w:t>
      </w:r>
      <w:r>
        <w:t xml:space="preserve">y the application layer, the VAE layer support providing the dynamic information </w:t>
      </w:r>
      <w:r w:rsidRPr="009B4130">
        <w:t>(i.e.</w:t>
      </w:r>
      <w:r>
        <w:t xml:space="preserve"> location information) required for HD maps management to the V2X application specific server. The solution consists of the following mechanisms:</w:t>
      </w:r>
    </w:p>
    <w:p w:rsidR="00115604" w:rsidRDefault="00115604" w:rsidP="00115604">
      <w:pPr>
        <w:pStyle w:val="B1"/>
      </w:pPr>
      <w:r>
        <w:t>-</w:t>
      </w:r>
      <w:r>
        <w:tab/>
        <w:t>V2X application specific server su</w:t>
      </w:r>
      <w:r w:rsidRPr="00A373F4">
        <w:t>b</w:t>
      </w:r>
      <w:r>
        <w:t>scription for HD map dynamic information with VAE server.</w:t>
      </w:r>
    </w:p>
    <w:p w:rsidR="00115604" w:rsidRDefault="00115604" w:rsidP="00115604">
      <w:pPr>
        <w:pStyle w:val="B1"/>
      </w:pPr>
      <w:r>
        <w:t>-</w:t>
      </w:r>
      <w:r>
        <w:tab/>
        <w:t>VAE server tracking UE location with support from SEAL's location management server.</w:t>
      </w:r>
    </w:p>
    <w:p w:rsidR="00115604" w:rsidRDefault="00115604" w:rsidP="00115604">
      <w:pPr>
        <w:pStyle w:val="B1"/>
      </w:pPr>
      <w:r>
        <w:t>-</w:t>
      </w:r>
      <w:r>
        <w:tab/>
        <w:t xml:space="preserve">VAE server management of dynamic UE location </w:t>
      </w:r>
      <w:r w:rsidRPr="00F248BE">
        <w:t>b</w:t>
      </w:r>
      <w:r>
        <w:t>ased group.</w:t>
      </w:r>
    </w:p>
    <w:p w:rsidR="00115604" w:rsidRDefault="00115604" w:rsidP="00115604">
      <w:pPr>
        <w:pStyle w:val="B1"/>
      </w:pPr>
      <w:r>
        <w:t>-</w:t>
      </w:r>
      <w:r>
        <w:tab/>
        <w:t>VAE server o</w:t>
      </w:r>
      <w:r w:rsidRPr="006B40F9">
        <w:t>b</w:t>
      </w:r>
      <w:r>
        <w:t>taining dynamic information from the UEs in proximity range.</w:t>
      </w:r>
    </w:p>
    <w:p w:rsidR="00115604" w:rsidRDefault="00115604" w:rsidP="00115604">
      <w:pPr>
        <w:pStyle w:val="B1"/>
      </w:pPr>
      <w:r>
        <w:t>-</w:t>
      </w:r>
      <w:r>
        <w:tab/>
        <w:t>VAE server notification of HD map dynamic information to V2X application specific server.</w:t>
      </w:r>
    </w:p>
    <w:p w:rsidR="00115604" w:rsidRDefault="00115604" w:rsidP="00115604">
      <w:pPr>
        <w:pStyle w:val="NO"/>
      </w:pPr>
      <w:r>
        <w:t>NOTE:</w:t>
      </w:r>
      <w:r>
        <w:tab/>
        <w:t>The details of the usage (e.g. distri</w:t>
      </w:r>
      <w:r w:rsidRPr="003D68D2">
        <w:t>b</w:t>
      </w:r>
      <w:r>
        <w:t xml:space="preserve">ution to V2X UE) of HD maps </w:t>
      </w:r>
      <w:r w:rsidRPr="003D68D2">
        <w:t>b</w:t>
      </w:r>
      <w:r>
        <w:t>y V2X application specific server is out of scope of this specification.</w:t>
      </w:r>
    </w:p>
    <w:p w:rsidR="009B4130" w:rsidRDefault="009B4130" w:rsidP="009B4130">
      <w:pPr>
        <w:pStyle w:val="Heading4"/>
      </w:pPr>
      <w:bookmarkStart w:id="393" w:name="_Toc50599539"/>
      <w:bookmarkStart w:id="394" w:name="_Toc59232293"/>
      <w:r>
        <w:t>7.18.1.2</w:t>
      </w:r>
      <w:r>
        <w:tab/>
        <w:t>Su</w:t>
      </w:r>
      <w:r w:rsidRPr="00A373F4">
        <w:t>b</w:t>
      </w:r>
      <w:r>
        <w:t>scription for HD map dynamic information</w:t>
      </w:r>
      <w:bookmarkEnd w:id="393"/>
      <w:bookmarkEnd w:id="394"/>
    </w:p>
    <w:p w:rsidR="00115604" w:rsidRDefault="00115604" w:rsidP="00115604">
      <w:r>
        <w:t>Figure 7.18.1.2-1 descri</w:t>
      </w:r>
      <w:r w:rsidRPr="00991DBA">
        <w:t>b</w:t>
      </w:r>
      <w:r>
        <w:t>es the procedure for su</w:t>
      </w:r>
      <w:r w:rsidRPr="00A373F4">
        <w:t>b</w:t>
      </w:r>
      <w:r>
        <w:t>scription for HD map dynamic information.</w:t>
      </w:r>
    </w:p>
    <w:p w:rsidR="00115604" w:rsidRDefault="00115604" w:rsidP="00115604">
      <w:r>
        <w:t>Pre-condition:</w:t>
      </w:r>
    </w:p>
    <w:p w:rsidR="00115604" w:rsidRPr="00A973DE" w:rsidRDefault="00115604" w:rsidP="00115604">
      <w:pPr>
        <w:pStyle w:val="B1"/>
      </w:pPr>
      <w:r>
        <w:lastRenderedPageBreak/>
        <w:t>-</w:t>
      </w:r>
      <w:r>
        <w:tab/>
        <w:t>V2X application specific server has registered with VAE server 1 which is responsi</w:t>
      </w:r>
      <w:r w:rsidRPr="00A973DE">
        <w:t>b</w:t>
      </w:r>
      <w:r>
        <w:t>le for the host vehicle.</w:t>
      </w:r>
    </w:p>
    <w:p w:rsidR="00115604" w:rsidRDefault="00115604" w:rsidP="00115604">
      <w:pPr>
        <w:pStyle w:val="TH"/>
      </w:pPr>
      <w:r>
        <w:object w:dxaOrig="7176" w:dyaOrig="3168">
          <v:shape id="_x0000_i1058" type="#_x0000_t75" style="width:358.75pt;height:158.55pt" o:ole="">
            <v:imagedata r:id="rId71" o:title=""/>
          </v:shape>
          <o:OLEObject Type="Embed" ProgID="Visio.Drawing.15" ShapeID="_x0000_i1058" DrawAspect="Content" ObjectID="_1669845233" r:id="rId72"/>
        </w:object>
      </w:r>
    </w:p>
    <w:p w:rsidR="00115604" w:rsidRDefault="00115604" w:rsidP="00115604">
      <w:pPr>
        <w:pStyle w:val="TF"/>
      </w:pPr>
      <w:r>
        <w:t>Figure 7.18.1.2-1: Su</w:t>
      </w:r>
      <w:r w:rsidRPr="00A457CC">
        <w:t>b</w:t>
      </w:r>
      <w:r>
        <w:t>scription for HD map dynamic information</w:t>
      </w:r>
    </w:p>
    <w:p w:rsidR="00115604" w:rsidRDefault="00115604" w:rsidP="00115604">
      <w:pPr>
        <w:pStyle w:val="B1"/>
      </w:pPr>
      <w:r>
        <w:t>1.</w:t>
      </w:r>
      <w:r>
        <w:tab/>
        <w:t>The V2X application specific server sends a su</w:t>
      </w:r>
      <w:r w:rsidRPr="00A457CC">
        <w:t>b</w:t>
      </w:r>
      <w:r>
        <w:t>scri</w:t>
      </w:r>
      <w:r w:rsidRPr="00A457CC">
        <w:t>b</w:t>
      </w:r>
      <w:r>
        <w:t>e HD map dynamic information request to the VAE server 1. The request includes the V2X UE ID of the host vehicle, application defined proximity range information.</w:t>
      </w:r>
    </w:p>
    <w:p w:rsidR="00115604" w:rsidRDefault="00115604" w:rsidP="00115604">
      <w:pPr>
        <w:pStyle w:val="B1"/>
      </w:pPr>
      <w:r>
        <w:t>2.</w:t>
      </w:r>
      <w:r>
        <w:tab/>
        <w:t>The VAE server 1 stores the su</w:t>
      </w:r>
      <w:r w:rsidRPr="00A457CC">
        <w:t>b</w:t>
      </w:r>
      <w:r>
        <w:t>scription information.</w:t>
      </w:r>
    </w:p>
    <w:p w:rsidR="00115604" w:rsidRDefault="00115604" w:rsidP="00115604">
      <w:pPr>
        <w:pStyle w:val="B1"/>
      </w:pPr>
      <w:r>
        <w:t>3.</w:t>
      </w:r>
      <w:r>
        <w:tab/>
        <w:t>The VAE server 1 sends su</w:t>
      </w:r>
      <w:r w:rsidRPr="00A457CC">
        <w:t>b</w:t>
      </w:r>
      <w:r>
        <w:t>scription response to the V2X application specific server.</w:t>
      </w:r>
    </w:p>
    <w:p w:rsidR="00115604" w:rsidRPr="00FC4D1C" w:rsidRDefault="00115604" w:rsidP="00115604">
      <w:pPr>
        <w:pStyle w:val="B1"/>
      </w:pPr>
      <w:r>
        <w:t>4.</w:t>
      </w:r>
      <w:r>
        <w:tab/>
        <w:t>The VAE server 1 o</w:t>
      </w:r>
      <w:r w:rsidRPr="002B5620">
        <w:t>b</w:t>
      </w:r>
      <w:r>
        <w:t>tains and initiates tracking the host vehicle location from the location management server 1.</w:t>
      </w:r>
    </w:p>
    <w:p w:rsidR="009B4130" w:rsidRDefault="009B4130" w:rsidP="009B4130">
      <w:pPr>
        <w:pStyle w:val="Heading4"/>
      </w:pPr>
      <w:bookmarkStart w:id="395" w:name="_Toc50599540"/>
      <w:bookmarkStart w:id="396" w:name="_Toc59232294"/>
      <w:r>
        <w:t>7.18.1.3</w:t>
      </w:r>
      <w:r>
        <w:tab/>
        <w:t>Tracking UE location</w:t>
      </w:r>
      <w:bookmarkEnd w:id="395"/>
      <w:bookmarkEnd w:id="396"/>
    </w:p>
    <w:p w:rsidR="00115604" w:rsidRDefault="00115604" w:rsidP="00115604">
      <w:pPr>
        <w:pStyle w:val="Heading5"/>
      </w:pPr>
      <w:bookmarkStart w:id="397" w:name="_Toc50599541"/>
      <w:bookmarkStart w:id="398" w:name="_Toc59232295"/>
      <w:r>
        <w:t>7.18.1.3.1</w:t>
      </w:r>
      <w:r>
        <w:tab/>
        <w:t>Tracking UE location su</w:t>
      </w:r>
      <w:r w:rsidRPr="008857EB">
        <w:t>b</w:t>
      </w:r>
      <w:r>
        <w:t>scription</w:t>
      </w:r>
      <w:bookmarkEnd w:id="397"/>
      <w:bookmarkEnd w:id="398"/>
    </w:p>
    <w:p w:rsidR="009B4130" w:rsidRDefault="009B4130" w:rsidP="009B4130">
      <w:r>
        <w:t>Figure 7.18.1.3.1-1 descri</w:t>
      </w:r>
      <w:r w:rsidRPr="00991DBA">
        <w:t>b</w:t>
      </w:r>
      <w:r>
        <w:t>es the procedure for tracking UE location su</w:t>
      </w:r>
      <w:r w:rsidRPr="008857EB">
        <w:t>b</w:t>
      </w:r>
      <w:r>
        <w:t>scription.</w:t>
      </w:r>
    </w:p>
    <w:p w:rsidR="00115604" w:rsidRDefault="00115604" w:rsidP="00115604">
      <w:r>
        <w:t>Pre-condition:</w:t>
      </w:r>
    </w:p>
    <w:p w:rsidR="00115604" w:rsidRPr="00991DBA" w:rsidRDefault="00115604" w:rsidP="00115604">
      <w:pPr>
        <w:pStyle w:val="B1"/>
      </w:pPr>
      <w:r>
        <w:t>-</w:t>
      </w:r>
      <w:r>
        <w:tab/>
        <w:t>VAE server 1 has received su</w:t>
      </w:r>
      <w:r w:rsidRPr="00991DBA">
        <w:t>b</w:t>
      </w:r>
      <w:r>
        <w:t>scription for HD map dynamic information as per procedure in clause 7.18.1.2-1.</w:t>
      </w:r>
    </w:p>
    <w:p w:rsidR="00115604" w:rsidRDefault="00115604" w:rsidP="00115604">
      <w:pPr>
        <w:pStyle w:val="TH"/>
      </w:pPr>
      <w:r>
        <w:object w:dxaOrig="8724" w:dyaOrig="3180">
          <v:shape id="_x0000_i1059" type="#_x0000_t75" style="width:436.15pt;height:159pt" o:ole="">
            <v:imagedata r:id="rId73" o:title=""/>
          </v:shape>
          <o:OLEObject Type="Embed" ProgID="Visio.Drawing.15" ShapeID="_x0000_i1059" DrawAspect="Content" ObjectID="_1669845234" r:id="rId74"/>
        </w:object>
      </w:r>
    </w:p>
    <w:p w:rsidR="00115604" w:rsidRDefault="00115604" w:rsidP="00115604">
      <w:pPr>
        <w:pStyle w:val="TF"/>
      </w:pPr>
      <w:r>
        <w:t>Figure 7.18.1.3.1-1: Tracking UE location su</w:t>
      </w:r>
      <w:r w:rsidRPr="00C20123">
        <w:t>b</w:t>
      </w:r>
      <w:r>
        <w:t>scription</w:t>
      </w:r>
    </w:p>
    <w:p w:rsidR="009B4130" w:rsidRDefault="009B4130" w:rsidP="009B4130">
      <w:pPr>
        <w:pStyle w:val="B1"/>
      </w:pPr>
      <w:r>
        <w:t>1.</w:t>
      </w:r>
      <w:r>
        <w:tab/>
        <w:t>The VAE server 1 sends track UE location request to the LMS 1. The request contains the V2X UE ID of the host vehicle.</w:t>
      </w:r>
    </w:p>
    <w:p w:rsidR="009B4130" w:rsidRDefault="009B4130" w:rsidP="009B4130">
      <w:pPr>
        <w:pStyle w:val="B1"/>
      </w:pPr>
      <w:r>
        <w:t>2.</w:t>
      </w:r>
      <w:r>
        <w:tab/>
        <w:t>The LMS 1 initiates location reporting configuration as specified in 3GPP TS 23.434 [10] with the LMC of the host vehicle.</w:t>
      </w:r>
    </w:p>
    <w:p w:rsidR="009B4130" w:rsidRDefault="009B4130" w:rsidP="009B4130">
      <w:pPr>
        <w:pStyle w:val="B1"/>
      </w:pPr>
      <w:r>
        <w:t>3.</w:t>
      </w:r>
      <w:r>
        <w:tab/>
        <w:t>The LMS 1 may optionally su</w:t>
      </w:r>
      <w:r w:rsidRPr="00C20123">
        <w:t>b</w:t>
      </w:r>
      <w:r>
        <w:t>scri</w:t>
      </w:r>
      <w:r w:rsidRPr="00C20123">
        <w:t>b</w:t>
      </w:r>
      <w:r>
        <w:t>e for UE location information from 3GPP core network for the host vehicle.</w:t>
      </w:r>
    </w:p>
    <w:p w:rsidR="009B4130" w:rsidRDefault="009B4130" w:rsidP="009B4130">
      <w:pPr>
        <w:pStyle w:val="B1"/>
      </w:pPr>
      <w:r>
        <w:lastRenderedPageBreak/>
        <w:t>4.</w:t>
      </w:r>
      <w:r>
        <w:tab/>
        <w:t>The LMS 1 determines the UE location information of the host vehicle as received in steps 3 and 4.</w:t>
      </w:r>
    </w:p>
    <w:p w:rsidR="009B4130" w:rsidRPr="00FC4D1C" w:rsidRDefault="009B4130" w:rsidP="009B4130">
      <w:pPr>
        <w:pStyle w:val="B1"/>
      </w:pPr>
      <w:r>
        <w:t>5.</w:t>
      </w:r>
      <w:r>
        <w:tab/>
        <w:t>The LMS 1 sends track UE location response to the VAE server 1 with the UE location information of the host vehicle.</w:t>
      </w:r>
    </w:p>
    <w:p w:rsidR="009B4130" w:rsidRDefault="009B4130" w:rsidP="009B4130">
      <w:pPr>
        <w:pStyle w:val="Heading5"/>
      </w:pPr>
      <w:bookmarkStart w:id="399" w:name="_Toc50599542"/>
      <w:bookmarkStart w:id="400" w:name="_Toc59232296"/>
      <w:r>
        <w:t>7.18.1.3.2</w:t>
      </w:r>
      <w:r>
        <w:tab/>
        <w:t>Tracking UE location notification</w:t>
      </w:r>
      <w:bookmarkEnd w:id="399"/>
      <w:bookmarkEnd w:id="400"/>
    </w:p>
    <w:p w:rsidR="009B4130" w:rsidRDefault="009B4130" w:rsidP="009B4130">
      <w:r>
        <w:t>Figure 7.18.1.3.2-1 descri</w:t>
      </w:r>
      <w:r w:rsidRPr="00991DBA">
        <w:t>b</w:t>
      </w:r>
      <w:r>
        <w:t>es the procedure for tracking UE location notification.</w:t>
      </w:r>
    </w:p>
    <w:p w:rsidR="009B4130" w:rsidRDefault="009B4130" w:rsidP="009B4130">
      <w:r>
        <w:t>Pre-condition:</w:t>
      </w:r>
    </w:p>
    <w:p w:rsidR="00115604" w:rsidRPr="00991DBA" w:rsidRDefault="00115604" w:rsidP="00115604">
      <w:pPr>
        <w:pStyle w:val="B1"/>
      </w:pPr>
      <w:r>
        <w:t>-</w:t>
      </w:r>
      <w:r>
        <w:tab/>
        <w:t>VAE server 1 has received su</w:t>
      </w:r>
      <w:r w:rsidRPr="00991DBA">
        <w:t>b</w:t>
      </w:r>
      <w:r>
        <w:t>scription for HD map dynamic information as per procedure in clause 7.18.1.2-1.</w:t>
      </w:r>
    </w:p>
    <w:p w:rsidR="00115604" w:rsidRDefault="00115604" w:rsidP="00115604">
      <w:pPr>
        <w:pStyle w:val="TH"/>
      </w:pPr>
      <w:r>
        <w:object w:dxaOrig="8724" w:dyaOrig="3180">
          <v:shape id="_x0000_i1060" type="#_x0000_t75" style="width:436.15pt;height:159pt" o:ole="">
            <v:imagedata r:id="rId75" o:title=""/>
          </v:shape>
          <o:OLEObject Type="Embed" ProgID="Visio.Drawing.15" ShapeID="_x0000_i1060" DrawAspect="Content" ObjectID="_1669845235" r:id="rId76"/>
        </w:object>
      </w:r>
    </w:p>
    <w:p w:rsidR="00115604" w:rsidRDefault="00115604" w:rsidP="00115604">
      <w:pPr>
        <w:pStyle w:val="TF"/>
      </w:pPr>
      <w:r>
        <w:t>Figure 7.18.1.3.2-1: Tracking UE location notification</w:t>
      </w:r>
    </w:p>
    <w:p w:rsidR="009B4130" w:rsidRDefault="009B4130" w:rsidP="009B4130">
      <w:pPr>
        <w:pStyle w:val="B1"/>
      </w:pPr>
      <w:r>
        <w:t>1.</w:t>
      </w:r>
      <w:r>
        <w:tab/>
        <w:t>The LMS 1 receives UE location information of host vehicle as specified in 3GPP TS 23.434 [10] as per su</w:t>
      </w:r>
      <w:r w:rsidRPr="00C20123">
        <w:t>b</w:t>
      </w:r>
      <w:r>
        <w:t>scription specified in clause 7.18.1.3.1 step 2.</w:t>
      </w:r>
    </w:p>
    <w:p w:rsidR="009B4130" w:rsidRDefault="009B4130" w:rsidP="009B4130">
      <w:pPr>
        <w:pStyle w:val="B1"/>
      </w:pPr>
      <w:r>
        <w:t>2.</w:t>
      </w:r>
      <w:r>
        <w:tab/>
        <w:t>The LMS 1 may optionally receive the UE location information of host vehicle from 3GPP core network as per su</w:t>
      </w:r>
      <w:r w:rsidRPr="00C20123">
        <w:t>b</w:t>
      </w:r>
      <w:r>
        <w:t>scription specified in clause 7.18.1.3.1 step 3.</w:t>
      </w:r>
    </w:p>
    <w:p w:rsidR="009B4130" w:rsidRDefault="009B4130" w:rsidP="009B4130">
      <w:pPr>
        <w:pStyle w:val="B1"/>
      </w:pPr>
      <w:r>
        <w:t>3.</w:t>
      </w:r>
      <w:r>
        <w:tab/>
        <w:t>The LMS 1 determines the UE location information of host vehicle as received in steps 2 and 3.</w:t>
      </w:r>
    </w:p>
    <w:p w:rsidR="009B4130" w:rsidRPr="00FC4D1C" w:rsidRDefault="009B4130" w:rsidP="009B4130">
      <w:pPr>
        <w:pStyle w:val="B1"/>
      </w:pPr>
      <w:r>
        <w:t>4.</w:t>
      </w:r>
      <w:r>
        <w:tab/>
        <w:t>The LMS 1 sends UE location notification to the VAE server 1 with the dynamic UE location information of the host vehicle.</w:t>
      </w:r>
    </w:p>
    <w:p w:rsidR="009B4130" w:rsidRDefault="009B4130" w:rsidP="009B4130">
      <w:pPr>
        <w:pStyle w:val="Heading4"/>
      </w:pPr>
      <w:bookmarkStart w:id="401" w:name="_Toc50599543"/>
      <w:bookmarkStart w:id="402" w:name="_Toc59232297"/>
      <w:r>
        <w:t>7.18.1.4</w:t>
      </w:r>
      <w:r>
        <w:tab/>
        <w:t xml:space="preserve">Management of dynamic UE location </w:t>
      </w:r>
      <w:r w:rsidRPr="00F248BE">
        <w:t>b</w:t>
      </w:r>
      <w:r>
        <w:t>ased group</w:t>
      </w:r>
      <w:bookmarkEnd w:id="401"/>
      <w:bookmarkEnd w:id="402"/>
    </w:p>
    <w:p w:rsidR="009B4130" w:rsidRDefault="009B4130" w:rsidP="009B4130">
      <w:r>
        <w:t>Figure 7.18.1.4-1 descri</w:t>
      </w:r>
      <w:r w:rsidRPr="00991DBA">
        <w:t>b</w:t>
      </w:r>
      <w:r>
        <w:t xml:space="preserve">es the procedure for management of dynamic UE location </w:t>
      </w:r>
      <w:r w:rsidRPr="00F248BE">
        <w:t>b</w:t>
      </w:r>
      <w:r>
        <w:t>ased group.</w:t>
      </w:r>
    </w:p>
    <w:p w:rsidR="009B4130" w:rsidRDefault="009B4130" w:rsidP="009B4130">
      <w:r>
        <w:t>Pre-condition:</w:t>
      </w:r>
    </w:p>
    <w:p w:rsidR="00115604" w:rsidRPr="00991DBA" w:rsidRDefault="00115604" w:rsidP="00115604">
      <w:pPr>
        <w:pStyle w:val="B1"/>
      </w:pPr>
      <w:r>
        <w:t>-</w:t>
      </w:r>
      <w:r>
        <w:tab/>
        <w:t>VAE server 1 has received tracking information of the host vehicle as per procedure in clause 7.18.1.3.2.</w:t>
      </w:r>
    </w:p>
    <w:p w:rsidR="009B4130" w:rsidRDefault="009B4130" w:rsidP="00D81DFE">
      <w:pPr>
        <w:pStyle w:val="TH"/>
      </w:pPr>
      <w:r>
        <w:object w:dxaOrig="8664" w:dyaOrig="6780">
          <v:shape id="_x0000_i1061" type="#_x0000_t75" style="width:433.25pt;height:338.75pt" o:ole="">
            <v:imagedata r:id="rId77" o:title=""/>
          </v:shape>
          <o:OLEObject Type="Embed" ProgID="Visio.Drawing.15" ShapeID="_x0000_i1061" DrawAspect="Content" ObjectID="_1669845236" r:id="rId78"/>
        </w:object>
      </w:r>
    </w:p>
    <w:p w:rsidR="009B4130" w:rsidRDefault="009B4130" w:rsidP="00D81DFE">
      <w:pPr>
        <w:pStyle w:val="TF"/>
      </w:pPr>
      <w:r>
        <w:t>Figure 7.18.1.4-1: Management of dynamic UE location group</w:t>
      </w:r>
    </w:p>
    <w:p w:rsidR="009B4130" w:rsidRDefault="009B4130" w:rsidP="00D81DFE">
      <w:pPr>
        <w:pStyle w:val="B1"/>
      </w:pPr>
      <w:r>
        <w:t>1.</w:t>
      </w:r>
      <w:r>
        <w:tab/>
        <w:t>D</w:t>
      </w:r>
      <w:r w:rsidRPr="00F248BE">
        <w:t xml:space="preserve">ynamic UE location based group creation </w:t>
      </w:r>
      <w:r>
        <w:t>is triggered (e.g. notified of the UE location of host vehicle) via the procedures in clause 7.18.1.2 and clause 7.18.1.3 for the V2X UE ID of the host vehicle.</w:t>
      </w:r>
    </w:p>
    <w:p w:rsidR="009B4130" w:rsidRDefault="009B4130" w:rsidP="00D81DFE">
      <w:pPr>
        <w:pStyle w:val="B1"/>
      </w:pPr>
      <w:r>
        <w:t>2-3.</w:t>
      </w:r>
      <w:r>
        <w:tab/>
      </w:r>
      <w:r w:rsidRPr="00F248BE">
        <w:t>VAE server 1 uses its associated LMS</w:t>
      </w:r>
      <w:r>
        <w:t xml:space="preserve"> 1</w:t>
      </w:r>
      <w:r w:rsidRPr="00F248BE">
        <w:t xml:space="preserve"> to </w:t>
      </w:r>
      <w:r>
        <w:t>o</w:t>
      </w:r>
      <w:r w:rsidRPr="008857EB">
        <w:t>b</w:t>
      </w:r>
      <w:r>
        <w:t>tain</w:t>
      </w:r>
      <w:r w:rsidRPr="00F248BE">
        <w:t xml:space="preserve"> the </w:t>
      </w:r>
      <w:r>
        <w:t xml:space="preserve">dynamic </w:t>
      </w:r>
      <w:r w:rsidRPr="00F248BE">
        <w:t>UE list</w:t>
      </w:r>
      <w:r>
        <w:t xml:space="preserve"> and the corresponding location information</w:t>
      </w:r>
      <w:r w:rsidRPr="00F248BE">
        <w:t xml:space="preserve"> in the </w:t>
      </w:r>
      <w:r>
        <w:t xml:space="preserve">application defined proximity </w:t>
      </w:r>
      <w:r w:rsidRPr="00F248BE">
        <w:t>range by providing the UE location</w:t>
      </w:r>
      <w:r>
        <w:t xml:space="preserve"> of the host vehicle.</w:t>
      </w:r>
    </w:p>
    <w:p w:rsidR="009B4130" w:rsidRDefault="009B4130" w:rsidP="00D81DFE">
      <w:pPr>
        <w:pStyle w:val="B1"/>
      </w:pPr>
      <w:r>
        <w:t>4.</w:t>
      </w:r>
      <w:r>
        <w:tab/>
      </w:r>
      <w:r w:rsidRPr="00F248BE">
        <w:t>VAE server 1 determines the list of other VAE servers</w:t>
      </w:r>
      <w:r>
        <w:t xml:space="preserve"> 2..N</w:t>
      </w:r>
      <w:r w:rsidRPr="00F248BE">
        <w:t xml:space="preserve"> operating in the same location as per </w:t>
      </w:r>
      <w:r>
        <w:t>3GPP </w:t>
      </w:r>
      <w:r w:rsidRPr="00F248BE">
        <w:t>TS</w:t>
      </w:r>
      <w:r>
        <w:t> </w:t>
      </w:r>
      <w:r w:rsidRPr="00F248BE">
        <w:t>23.286</w:t>
      </w:r>
      <w:r>
        <w:t> [7] </w:t>
      </w:r>
      <w:r w:rsidRPr="00F248BE">
        <w:t>clause 9.10.2.1</w:t>
      </w:r>
      <w:r>
        <w:t>.</w:t>
      </w:r>
    </w:p>
    <w:p w:rsidR="009B4130" w:rsidRDefault="009B4130" w:rsidP="00D81DFE">
      <w:pPr>
        <w:pStyle w:val="B1"/>
      </w:pPr>
      <w:r>
        <w:t>5.</w:t>
      </w:r>
      <w:r>
        <w:tab/>
        <w:t xml:space="preserve">For each VAE server determined in step 4, </w:t>
      </w:r>
      <w:r w:rsidRPr="00F248BE">
        <w:t xml:space="preserve">VAE server 1 </w:t>
      </w:r>
      <w:r>
        <w:t>requests</w:t>
      </w:r>
      <w:r w:rsidRPr="00F248BE">
        <w:t xml:space="preserve"> the </w:t>
      </w:r>
      <w:r>
        <w:t xml:space="preserve">dynamic </w:t>
      </w:r>
      <w:r w:rsidRPr="00F248BE">
        <w:t xml:space="preserve">UE list </w:t>
      </w:r>
      <w:r>
        <w:t>and its corresponding location information</w:t>
      </w:r>
      <w:r w:rsidRPr="00F248BE">
        <w:t xml:space="preserve"> for the </w:t>
      </w:r>
      <w:r>
        <w:t xml:space="preserve">application defined proximity range </w:t>
      </w:r>
      <w:r w:rsidRPr="00F248BE">
        <w:t>by providing the UE location</w:t>
      </w:r>
      <w:r>
        <w:t xml:space="preserve"> of the host vehicle</w:t>
      </w:r>
      <w:r w:rsidRPr="00F248BE">
        <w:t>.</w:t>
      </w:r>
    </w:p>
    <w:p w:rsidR="009B4130" w:rsidRDefault="009B4130" w:rsidP="00D81DFE">
      <w:pPr>
        <w:pStyle w:val="B1"/>
      </w:pPr>
      <w:r>
        <w:t>6-7.</w:t>
      </w:r>
      <w:r>
        <w:tab/>
        <w:t>The VAE server(s) 2..N o</w:t>
      </w:r>
      <w:r w:rsidRPr="000E3E47">
        <w:t>b</w:t>
      </w:r>
      <w:r>
        <w:t>tain UE information corresponding to the UE location and application defined proximity range from its corresponding LMS 2..N.</w:t>
      </w:r>
    </w:p>
    <w:p w:rsidR="009B4130" w:rsidRDefault="009B4130" w:rsidP="00D81DFE">
      <w:pPr>
        <w:pStyle w:val="B1"/>
      </w:pPr>
      <w:r>
        <w:t>8.</w:t>
      </w:r>
      <w:r>
        <w:tab/>
        <w:t xml:space="preserve">As per the agreement </w:t>
      </w:r>
      <w:r w:rsidRPr="000E3E47">
        <w:t>b</w:t>
      </w:r>
      <w:r>
        <w:t>etween the V2X SPs, if the V2X UE IDs are not sharea</w:t>
      </w:r>
      <w:r w:rsidRPr="000E3E47">
        <w:t>b</w:t>
      </w:r>
      <w:r>
        <w:t>le, then VAE server(s) 2..N may replace the V2X UE IDs with temporary V2X UE IDs.</w:t>
      </w:r>
    </w:p>
    <w:p w:rsidR="009B4130" w:rsidRDefault="009B4130" w:rsidP="00D81DFE">
      <w:pPr>
        <w:pStyle w:val="B1"/>
      </w:pPr>
      <w:r>
        <w:t>9.</w:t>
      </w:r>
      <w:r>
        <w:tab/>
        <w:t>The VAE server(s) 2..N sends get response with UE list in the UE location and application defined proximity range to VAE server 1.</w:t>
      </w:r>
    </w:p>
    <w:p w:rsidR="00115604" w:rsidRDefault="00115604" w:rsidP="00115604">
      <w:pPr>
        <w:pStyle w:val="B1"/>
      </w:pPr>
      <w:r>
        <w:t>10.</w:t>
      </w:r>
      <w:r>
        <w:tab/>
        <w:t xml:space="preserve">If </w:t>
      </w:r>
      <w:r w:rsidRPr="00F248BE">
        <w:t xml:space="preserve">VAE server 1 </w:t>
      </w:r>
      <w:r>
        <w:t xml:space="preserve">has no dynamic UE location group for the V2X UE ID, the VAE server 1 </w:t>
      </w:r>
      <w:r w:rsidRPr="00F248BE">
        <w:t xml:space="preserve">creates a dynamic UE location based group with the UE list received </w:t>
      </w:r>
      <w:r>
        <w:t xml:space="preserve">from </w:t>
      </w:r>
      <w:r w:rsidRPr="00F248BE">
        <w:t xml:space="preserve">its LMS and other VAE server(s) </w:t>
      </w:r>
      <w:r>
        <w:t>2..N. Further VAE server 1</w:t>
      </w:r>
      <w:r w:rsidRPr="00F248BE">
        <w:t xml:space="preserve"> stores the dynamic UE location based group.</w:t>
      </w:r>
      <w:r>
        <w:t xml:space="preserve"> Otherwise, the VAE server 1 updates the dynamic UE location group with the latest UE information.</w:t>
      </w:r>
    </w:p>
    <w:p w:rsidR="00115604" w:rsidRDefault="00115604" w:rsidP="00115604">
      <w:pPr>
        <w:pStyle w:val="EditorsNote"/>
      </w:pPr>
      <w:r w:rsidRPr="009B4130">
        <w:t>Editor's note:</w:t>
      </w:r>
      <w:r w:rsidRPr="009B4130">
        <w:tab/>
        <w:t>Further clarification on whether the determination of which V2X UEs have left the dynamic-UE location group and fu</w:t>
      </w:r>
      <w:r>
        <w:t>r</w:t>
      </w:r>
      <w:r w:rsidRPr="009B4130">
        <w:t>ther removal of all reporting for those UEs is FFS.</w:t>
      </w:r>
    </w:p>
    <w:p w:rsidR="009B4130" w:rsidRDefault="009B4130" w:rsidP="009B4130">
      <w:pPr>
        <w:pStyle w:val="Heading4"/>
      </w:pPr>
      <w:bookmarkStart w:id="403" w:name="_Toc50599544"/>
      <w:bookmarkStart w:id="404" w:name="_Toc59232298"/>
      <w:r>
        <w:lastRenderedPageBreak/>
        <w:t>7.18.1.5</w:t>
      </w:r>
      <w:r>
        <w:tab/>
        <w:t>O</w:t>
      </w:r>
      <w:r w:rsidRPr="006B40F9">
        <w:t>b</w:t>
      </w:r>
      <w:r>
        <w:t>taining dynamic information of the UEs in proximity range</w:t>
      </w:r>
      <w:bookmarkEnd w:id="403"/>
      <w:bookmarkEnd w:id="404"/>
    </w:p>
    <w:p w:rsidR="00115604" w:rsidRDefault="00115604" w:rsidP="00115604">
      <w:pPr>
        <w:pStyle w:val="Heading5"/>
      </w:pPr>
      <w:bookmarkStart w:id="405" w:name="_Toc50599545"/>
      <w:bookmarkStart w:id="406" w:name="_Toc59232299"/>
      <w:r>
        <w:t>7.18.1.5.1</w:t>
      </w:r>
      <w:r>
        <w:tab/>
        <w:t>Su</w:t>
      </w:r>
      <w:r w:rsidRPr="00D27209">
        <w:t>b</w:t>
      </w:r>
      <w:r>
        <w:t>scription procedures</w:t>
      </w:r>
      <w:bookmarkEnd w:id="405"/>
      <w:bookmarkEnd w:id="406"/>
    </w:p>
    <w:p w:rsidR="009B4130" w:rsidRDefault="009B4130" w:rsidP="009B4130">
      <w:r>
        <w:t>Figure 7.18.1.5.1-1 descri</w:t>
      </w:r>
      <w:r w:rsidRPr="00991DBA">
        <w:t>b</w:t>
      </w:r>
      <w:r>
        <w:t>es the su</w:t>
      </w:r>
      <w:r w:rsidRPr="00D27209">
        <w:t>b</w:t>
      </w:r>
      <w:r>
        <w:t>scription procedure within V2X SP to o</w:t>
      </w:r>
      <w:r w:rsidRPr="00991DBA">
        <w:t>b</w:t>
      </w:r>
      <w:r>
        <w:t>tain dynamic information from the UEs in application defined proximity range.</w:t>
      </w:r>
    </w:p>
    <w:p w:rsidR="009B4130" w:rsidRDefault="009B4130" w:rsidP="009B4130">
      <w:r>
        <w:t>Pre-condition:</w:t>
      </w:r>
    </w:p>
    <w:p w:rsidR="00115604" w:rsidRPr="00991DBA" w:rsidRDefault="00115604" w:rsidP="00115604">
      <w:pPr>
        <w:pStyle w:val="B1"/>
      </w:pPr>
      <w:r w:rsidRPr="009B4130">
        <w:t>-</w:t>
      </w:r>
      <w:r w:rsidRPr="009B4130">
        <w:tab/>
        <w:t>VAE server 1 is tracking the host vehicle and has created the dynamic UE location based group as per procedure in clause </w:t>
      </w:r>
      <w:r w:rsidRPr="00594381">
        <w:t>.7.</w:t>
      </w:r>
      <w:r>
        <w:t>18</w:t>
      </w:r>
      <w:r w:rsidRPr="009B4130">
        <w:t>.1.4.</w:t>
      </w:r>
    </w:p>
    <w:p w:rsidR="00115604" w:rsidRDefault="00115604" w:rsidP="00115604">
      <w:pPr>
        <w:pStyle w:val="TH"/>
      </w:pPr>
      <w:r>
        <w:object w:dxaOrig="4548" w:dyaOrig="2628">
          <v:shape id="_x0000_i1062" type="#_x0000_t75" style="width:226.8pt;height:131.5pt" o:ole="">
            <v:imagedata r:id="rId79" o:title=""/>
          </v:shape>
          <o:OLEObject Type="Embed" ProgID="Visio.Drawing.15" ShapeID="_x0000_i1062" DrawAspect="Content" ObjectID="_1669845237" r:id="rId80"/>
        </w:object>
      </w:r>
    </w:p>
    <w:p w:rsidR="00115604" w:rsidRDefault="00115604" w:rsidP="00115604">
      <w:pPr>
        <w:pStyle w:val="TF"/>
      </w:pPr>
      <w:r>
        <w:t>Figure 7.18.1.5.1-1: Su</w:t>
      </w:r>
      <w:r w:rsidRPr="00D27209">
        <w:t>b</w:t>
      </w:r>
      <w:r>
        <w:t>scription procedure within V2X SP</w:t>
      </w:r>
    </w:p>
    <w:p w:rsidR="009B4130" w:rsidRDefault="009B4130" w:rsidP="009B4130">
      <w:pPr>
        <w:pStyle w:val="B1"/>
      </w:pPr>
      <w:r>
        <w:t>1.</w:t>
      </w:r>
      <w:r>
        <w:tab/>
        <w:t>The VAE server 1 managing the dynamic UE location group sends su</w:t>
      </w:r>
      <w:r w:rsidRPr="00D27209">
        <w:t>b</w:t>
      </w:r>
      <w:r>
        <w:t>scri</w:t>
      </w:r>
      <w:r w:rsidRPr="00D27209">
        <w:t>b</w:t>
      </w:r>
      <w:r>
        <w:t xml:space="preserve">e dynamic information request </w:t>
      </w:r>
      <w:r w:rsidRPr="009B4130">
        <w:t>to the VAE clients who are part of the dynamic UE location group</w:t>
      </w:r>
      <w:r w:rsidRPr="00594381">
        <w:t xml:space="preserve">. These VAE clients </w:t>
      </w:r>
      <w:r w:rsidRPr="00E07BF5">
        <w:t>(V2X UEs</w:t>
      </w:r>
      <w:r w:rsidRPr="00115604">
        <w:t>) belong to the same V2X SP as the host vehicle. The request consists of reporting configuration (e.g. frequency of</w:t>
      </w:r>
      <w:r>
        <w:t xml:space="preserve"> reporting, event </w:t>
      </w:r>
      <w:r w:rsidRPr="00D27209">
        <w:t>b</w:t>
      </w:r>
      <w:r>
        <w:t>ased).</w:t>
      </w:r>
    </w:p>
    <w:p w:rsidR="009B4130" w:rsidRDefault="009B4130" w:rsidP="009B4130">
      <w:pPr>
        <w:pStyle w:val="B1"/>
      </w:pPr>
      <w:r>
        <w:t>2.</w:t>
      </w:r>
      <w:r>
        <w:tab/>
        <w:t>The VAE client(s) store the subscription information.</w:t>
      </w:r>
    </w:p>
    <w:p w:rsidR="009B4130" w:rsidRDefault="009B4130" w:rsidP="009B4130">
      <w:pPr>
        <w:pStyle w:val="B1"/>
      </w:pPr>
      <w:r>
        <w:t>3.</w:t>
      </w:r>
      <w:r>
        <w:tab/>
        <w:t>The VAE client(s) send a su</w:t>
      </w:r>
      <w:r w:rsidRPr="00D27209">
        <w:t>b</w:t>
      </w:r>
      <w:r>
        <w:t>scription response to the VAE server 1.</w:t>
      </w:r>
    </w:p>
    <w:p w:rsidR="009B4130" w:rsidRDefault="009B4130" w:rsidP="009B4130">
      <w:r>
        <w:t>Figure 7.18.1.5.1-2 descri</w:t>
      </w:r>
      <w:r w:rsidRPr="00991DBA">
        <w:t>b</w:t>
      </w:r>
      <w:r>
        <w:t>es the su</w:t>
      </w:r>
      <w:r w:rsidRPr="00D27209">
        <w:t>b</w:t>
      </w:r>
      <w:r>
        <w:t>scription procedure across V2X SPs to o</w:t>
      </w:r>
      <w:r w:rsidRPr="00991DBA">
        <w:t>b</w:t>
      </w:r>
      <w:r>
        <w:t>tain dynamic information from the UEs in application defined proximity range.</w:t>
      </w:r>
    </w:p>
    <w:p w:rsidR="009B4130" w:rsidRDefault="009B4130" w:rsidP="009B4130">
      <w:r>
        <w:t>Pre-condition:</w:t>
      </w:r>
    </w:p>
    <w:p w:rsidR="009B4130" w:rsidRDefault="009B4130" w:rsidP="009B4130">
      <w:pPr>
        <w:pStyle w:val="B1"/>
      </w:pPr>
      <w:r>
        <w:t>-</w:t>
      </w:r>
      <w:r>
        <w:tab/>
        <w:t xml:space="preserve">VAE server 1 has created the dynamic UE location </w:t>
      </w:r>
      <w:r w:rsidRPr="00991DBA">
        <w:t>b</w:t>
      </w:r>
      <w:r>
        <w:t>ased group as per procedure in clause .7.18.1.4.</w:t>
      </w:r>
    </w:p>
    <w:p w:rsidR="00115604" w:rsidRDefault="00115604" w:rsidP="00115604">
      <w:pPr>
        <w:pStyle w:val="TH"/>
      </w:pPr>
      <w:r>
        <w:object w:dxaOrig="6984" w:dyaOrig="3324">
          <v:shape id="_x0000_i1063" type="#_x0000_t75" style="width:349.2pt;height:166.05pt" o:ole="">
            <v:imagedata r:id="rId81" o:title=""/>
          </v:shape>
          <o:OLEObject Type="Embed" ProgID="Visio.Drawing.15" ShapeID="_x0000_i1063" DrawAspect="Content" ObjectID="_1669845238" r:id="rId82"/>
        </w:object>
      </w:r>
    </w:p>
    <w:p w:rsidR="00115604" w:rsidRDefault="00115604" w:rsidP="00115604">
      <w:pPr>
        <w:pStyle w:val="TF"/>
      </w:pPr>
      <w:r>
        <w:t>Figure 7.18.1.5.1-2: Su</w:t>
      </w:r>
      <w:r w:rsidRPr="000E3E47">
        <w:t>b</w:t>
      </w:r>
      <w:r>
        <w:t>scription procedure across V2X SPs</w:t>
      </w:r>
    </w:p>
    <w:p w:rsidR="009B4130" w:rsidRDefault="009B4130" w:rsidP="009B4130">
      <w:pPr>
        <w:pStyle w:val="B1"/>
      </w:pPr>
      <w:r>
        <w:t>1.</w:t>
      </w:r>
      <w:r>
        <w:tab/>
        <w:t>The VAE server 1 managing the dynamic UE location group sends su</w:t>
      </w:r>
      <w:r w:rsidRPr="00D27209">
        <w:t>b</w:t>
      </w:r>
      <w:r>
        <w:t>scri</w:t>
      </w:r>
      <w:r w:rsidRPr="00D27209">
        <w:t>b</w:t>
      </w:r>
      <w:r>
        <w:t xml:space="preserve">e dynamic information request to the VAE server(s) who's V2X UEs are part of the dynamic UE location group. The request consists of temporary V2X UE IDs, reporting configuration (e.g. frequency of reporting, event </w:t>
      </w:r>
      <w:r w:rsidRPr="00D27209">
        <w:t>b</w:t>
      </w:r>
      <w:r>
        <w:t>ased).</w:t>
      </w:r>
    </w:p>
    <w:p w:rsidR="009B4130" w:rsidRDefault="009B4130" w:rsidP="009B4130">
      <w:pPr>
        <w:pStyle w:val="B1"/>
      </w:pPr>
      <w:r>
        <w:lastRenderedPageBreak/>
        <w:t>2.</w:t>
      </w:r>
      <w:r>
        <w:tab/>
        <w:t xml:space="preserve">As per the agreement </w:t>
      </w:r>
      <w:r w:rsidRPr="000E3E47">
        <w:t>b</w:t>
      </w:r>
      <w:r>
        <w:t>etween V2X SPs, if V2X UE IDs are not sharea</w:t>
      </w:r>
      <w:r w:rsidRPr="000E3E47">
        <w:t>b</w:t>
      </w:r>
      <w:r>
        <w:t>le, then VAE server 2 determines the V2X UE IDs corresponding to the temporary V2X UE IDs provided in step 1.</w:t>
      </w:r>
    </w:p>
    <w:p w:rsidR="009B4130" w:rsidRDefault="009B4130" w:rsidP="009B4130">
      <w:pPr>
        <w:pStyle w:val="B1"/>
      </w:pPr>
      <w:r>
        <w:t>3.</w:t>
      </w:r>
      <w:r>
        <w:tab/>
        <w:t>The VAE server 2 sends su</w:t>
      </w:r>
      <w:r w:rsidRPr="000E3E47">
        <w:t>b</w:t>
      </w:r>
      <w:r>
        <w:t>scri</w:t>
      </w:r>
      <w:r w:rsidRPr="000E3E47">
        <w:t>b</w:t>
      </w:r>
      <w:r>
        <w:t>e dynamic information request to the VAE client(s).</w:t>
      </w:r>
    </w:p>
    <w:p w:rsidR="009B4130" w:rsidRDefault="009B4130" w:rsidP="009B4130">
      <w:pPr>
        <w:pStyle w:val="B1"/>
      </w:pPr>
      <w:r>
        <w:t>4.</w:t>
      </w:r>
      <w:r>
        <w:tab/>
        <w:t>The VAE client(s) store the subscription information.</w:t>
      </w:r>
    </w:p>
    <w:p w:rsidR="009B4130" w:rsidRDefault="009B4130" w:rsidP="009B4130">
      <w:pPr>
        <w:pStyle w:val="B1"/>
      </w:pPr>
      <w:r>
        <w:t>5.</w:t>
      </w:r>
      <w:r>
        <w:tab/>
        <w:t>The VAE client(s) send a su</w:t>
      </w:r>
      <w:r w:rsidRPr="00D27209">
        <w:t>b</w:t>
      </w:r>
      <w:r>
        <w:t>scription response to the VAE server 2.</w:t>
      </w:r>
    </w:p>
    <w:p w:rsidR="009B4130" w:rsidRDefault="009B4130" w:rsidP="009B4130">
      <w:pPr>
        <w:pStyle w:val="B1"/>
      </w:pPr>
      <w:r>
        <w:t>6.</w:t>
      </w:r>
      <w:r>
        <w:tab/>
        <w:t>The VAE server 2 sends a su</w:t>
      </w:r>
      <w:r w:rsidRPr="00032BCB">
        <w:t>b</w:t>
      </w:r>
      <w:r>
        <w:t>scription response to the VAE server 1.</w:t>
      </w:r>
    </w:p>
    <w:p w:rsidR="00115604" w:rsidRDefault="00115604" w:rsidP="00115604">
      <w:pPr>
        <w:pStyle w:val="NO"/>
      </w:pPr>
      <w:r>
        <w:t>NOTE:</w:t>
      </w:r>
      <w:r>
        <w:tab/>
        <w:t>VAE server 1 initiates steps 1 to 6 with other VAE servers operating in the area.</w:t>
      </w:r>
    </w:p>
    <w:p w:rsidR="009B4130" w:rsidRDefault="009B4130" w:rsidP="009B4130">
      <w:pPr>
        <w:pStyle w:val="Heading5"/>
      </w:pPr>
      <w:bookmarkStart w:id="407" w:name="_Toc50599546"/>
      <w:bookmarkStart w:id="408" w:name="_Toc59232300"/>
      <w:r>
        <w:t>7.18.1.5.2</w:t>
      </w:r>
      <w:r>
        <w:tab/>
        <w:t>Notification procedure</w:t>
      </w:r>
      <w:bookmarkEnd w:id="407"/>
      <w:bookmarkEnd w:id="408"/>
    </w:p>
    <w:p w:rsidR="00115604" w:rsidRDefault="00115604" w:rsidP="00115604">
      <w:r>
        <w:t>Figure 7.18.1.5.2-1 descri</w:t>
      </w:r>
      <w:r w:rsidRPr="00991DBA">
        <w:t>b</w:t>
      </w:r>
      <w:r>
        <w:t>es the notification procedure of dynamic information from the UEs in application defined proximity range.</w:t>
      </w:r>
    </w:p>
    <w:p w:rsidR="00115604" w:rsidRDefault="00115604" w:rsidP="00115604">
      <w:r>
        <w:t>Pre-condition:</w:t>
      </w:r>
    </w:p>
    <w:p w:rsidR="00115604" w:rsidRPr="00A973DE" w:rsidRDefault="00115604" w:rsidP="00115604">
      <w:pPr>
        <w:pStyle w:val="B1"/>
      </w:pPr>
      <w:r>
        <w:t>-</w:t>
      </w:r>
      <w:r>
        <w:tab/>
        <w:t>VAE server 2 has received the notification of dynamic information from its su</w:t>
      </w:r>
      <w:r w:rsidRPr="00A973DE">
        <w:t>b</w:t>
      </w:r>
      <w:r>
        <w:t>scri</w:t>
      </w:r>
      <w:r w:rsidRPr="00A973DE">
        <w:t>b</w:t>
      </w:r>
      <w:r>
        <w:t>ed VAE client(s).</w:t>
      </w:r>
    </w:p>
    <w:p w:rsidR="00115604" w:rsidRDefault="00115604" w:rsidP="00115604">
      <w:pPr>
        <w:pStyle w:val="TH"/>
      </w:pPr>
      <w:r>
        <w:object w:dxaOrig="8136" w:dyaOrig="2652">
          <v:shape id="_x0000_i1064" type="#_x0000_t75" style="width:406.6pt;height:132.75pt" o:ole="">
            <v:imagedata r:id="rId83" o:title=""/>
          </v:shape>
          <o:OLEObject Type="Embed" ProgID="Visio.Drawing.15" ShapeID="_x0000_i1064" DrawAspect="Content" ObjectID="_1669845239" r:id="rId84"/>
        </w:object>
      </w:r>
    </w:p>
    <w:p w:rsidR="00115604" w:rsidRDefault="00115604" w:rsidP="00115604">
      <w:pPr>
        <w:pStyle w:val="TF"/>
      </w:pPr>
      <w:r>
        <w:t>Figure 7.18.1.5.2-1: Notification procedure</w:t>
      </w:r>
    </w:p>
    <w:p w:rsidR="009B4130" w:rsidRDefault="009B4130" w:rsidP="009B4130">
      <w:pPr>
        <w:pStyle w:val="B1"/>
      </w:pPr>
      <w:r>
        <w:t>1.</w:t>
      </w:r>
      <w:r>
        <w:tab/>
        <w:t>As per su</w:t>
      </w:r>
      <w:r w:rsidRPr="00D27209">
        <w:t>b</w:t>
      </w:r>
      <w:r>
        <w:t>scription procedure in clause 7.18.1.5.1, the VAE client(s) and VAE server 2 (of another V2X SP) send notification of dynamic information to the VAE server 1. The notification includes the near</w:t>
      </w:r>
      <w:r w:rsidRPr="00763B6D">
        <w:t>b</w:t>
      </w:r>
      <w:r>
        <w:t>y UE information (e.g. vehicles, pedestrians), distance with near</w:t>
      </w:r>
      <w:r w:rsidRPr="00763B6D">
        <w:t>b</w:t>
      </w:r>
      <w:r>
        <w:t xml:space="preserve">y UEs, UEs location information. As per agreement </w:t>
      </w:r>
      <w:r w:rsidRPr="00032BCB">
        <w:t>b</w:t>
      </w:r>
      <w:r>
        <w:t>etween V2X SPs, if V2X UE IDs are not sharea</w:t>
      </w:r>
      <w:r w:rsidRPr="00032BCB">
        <w:t>b</w:t>
      </w:r>
      <w:r>
        <w:t>le, then VAE server 2 includes the temporary V2X UE IDs in the notification.</w:t>
      </w:r>
    </w:p>
    <w:p w:rsidR="009B4130" w:rsidRDefault="009B4130" w:rsidP="009B4130">
      <w:pPr>
        <w:pStyle w:val="B1"/>
      </w:pPr>
      <w:r>
        <w:t>2.</w:t>
      </w:r>
      <w:r>
        <w:tab/>
        <w:t xml:space="preserve">The VAE server 1 prepares the HD map dynamic information including the aggregate information from different VAE clients. </w:t>
      </w:r>
    </w:p>
    <w:p w:rsidR="009B4130" w:rsidRDefault="009B4130" w:rsidP="009B4130">
      <w:pPr>
        <w:pStyle w:val="Heading4"/>
      </w:pPr>
      <w:bookmarkStart w:id="409" w:name="_Toc50599547"/>
      <w:bookmarkStart w:id="410" w:name="_Toc59232301"/>
      <w:r>
        <w:t>7.18.1.6</w:t>
      </w:r>
      <w:r>
        <w:tab/>
        <w:t>Notification of HD map dynamic information</w:t>
      </w:r>
      <w:bookmarkEnd w:id="409"/>
      <w:bookmarkEnd w:id="410"/>
    </w:p>
    <w:p w:rsidR="009B4130" w:rsidRDefault="009B4130" w:rsidP="009B4130">
      <w:r>
        <w:t>Pre-conditions:</w:t>
      </w:r>
    </w:p>
    <w:p w:rsidR="00115604" w:rsidRDefault="00115604" w:rsidP="00115604">
      <w:pPr>
        <w:pStyle w:val="B1"/>
      </w:pPr>
      <w:r>
        <w:t>-</w:t>
      </w:r>
      <w:r>
        <w:tab/>
        <w:t>V2X application specific server has performed su</w:t>
      </w:r>
      <w:r w:rsidRPr="00C30D17">
        <w:t>b</w:t>
      </w:r>
      <w:r>
        <w:t>scription as per procedure in clause 7.18.1.2 with VAE server 1.</w:t>
      </w:r>
    </w:p>
    <w:p w:rsidR="00115604" w:rsidRPr="00C30D17" w:rsidRDefault="00115604" w:rsidP="00115604">
      <w:pPr>
        <w:pStyle w:val="B1"/>
      </w:pPr>
      <w:r>
        <w:t>-</w:t>
      </w:r>
      <w:r>
        <w:tab/>
        <w:t>VAE server 1 has prepared the HD map dynamic information as per procedure in clause 7.18.1.5.2.</w:t>
      </w:r>
    </w:p>
    <w:p w:rsidR="00115604" w:rsidRDefault="00115604" w:rsidP="00115604">
      <w:pPr>
        <w:pStyle w:val="TH"/>
      </w:pPr>
      <w:r>
        <w:object w:dxaOrig="4524" w:dyaOrig="2076">
          <v:shape id="_x0000_i1065" type="#_x0000_t75" style="width:225.55pt;height:103.65pt" o:ole="">
            <v:imagedata r:id="rId85" o:title=""/>
          </v:shape>
          <o:OLEObject Type="Embed" ProgID="Visio.Drawing.15" ShapeID="_x0000_i1065" DrawAspect="Content" ObjectID="_1669845240" r:id="rId86"/>
        </w:object>
      </w:r>
    </w:p>
    <w:p w:rsidR="00115604" w:rsidRDefault="00115604" w:rsidP="00115604">
      <w:pPr>
        <w:pStyle w:val="TF"/>
      </w:pPr>
      <w:r>
        <w:t>Figure 7.18.1.6: Notification for HD map dynamic information</w:t>
      </w:r>
    </w:p>
    <w:p w:rsidR="009B4130" w:rsidRDefault="009B4130" w:rsidP="009B4130">
      <w:pPr>
        <w:pStyle w:val="B1"/>
      </w:pPr>
      <w:r>
        <w:t>1.</w:t>
      </w:r>
      <w:r>
        <w:tab/>
        <w:t>The VAE server 1 sends notification of HD map dynamic information to the V2X application specific server. The notification includes the aggregated information of all the UEs in the application defined proximity range of the host vehicle.</w:t>
      </w:r>
    </w:p>
    <w:p w:rsidR="009B4130" w:rsidRDefault="009B4130" w:rsidP="009B4130">
      <w:pPr>
        <w:pStyle w:val="B1"/>
      </w:pPr>
      <w:r>
        <w:t>2.</w:t>
      </w:r>
      <w:r>
        <w:tab/>
        <w:t>The V2X application specific server updates the HD map information with the HD map dynamic information received in step 1.</w:t>
      </w:r>
    </w:p>
    <w:p w:rsidR="009B4130" w:rsidRDefault="009B4130" w:rsidP="009B4130">
      <w:pPr>
        <w:pStyle w:val="Heading3"/>
      </w:pPr>
      <w:bookmarkStart w:id="411" w:name="_Toc50599548"/>
      <w:bookmarkStart w:id="412" w:name="_Toc59232302"/>
      <w:r>
        <w:t>7.18.2</w:t>
      </w:r>
      <w:r>
        <w:tab/>
        <w:t>Solution evaluation</w:t>
      </w:r>
      <w:bookmarkEnd w:id="411"/>
      <w:bookmarkEnd w:id="412"/>
    </w:p>
    <w:p w:rsidR="009B4130" w:rsidRPr="00F7305B" w:rsidRDefault="009B4130" w:rsidP="009B4130">
      <w:r w:rsidRPr="00B15E1F">
        <w:rPr>
          <w:noProof/>
          <w:lang w:val="en-US"/>
        </w:rPr>
        <w:t xml:space="preserve">This solution provides a viable mechanism to support HD map dynamic information. This solution requires enhancement to LMS to support tracking of UE location and providing the list of UEs and the corresponding location in a application defined proximity range. Further analysis is required on whether </w:t>
      </w:r>
      <w:r w:rsidRPr="00F7305B">
        <w:t>the mechanisms provided by VAE server for HD map dynamic information can be supported by an existing SEAL server (e.g. GMS) or new SEAL server is required. This solution is feasible for scenarios where host vehicle is in advanced/remote driving mode with slow to moderate speed and deployed in areas like campus (e.g. autonomous shuttle vehicles), factories or ports (e.g. autonomous/remotely controlled guided vehicles). Further investigation is required if this solution is feasible for scenarios where the host vehicle is in advanced/remote driving mode with high speeds and other performance considerations.</w:t>
      </w:r>
    </w:p>
    <w:p w:rsidR="00495F8F" w:rsidRDefault="00495F8F" w:rsidP="00495F8F">
      <w:pPr>
        <w:pStyle w:val="Heading1"/>
      </w:pPr>
      <w:bookmarkStart w:id="413" w:name="_Toc50599549"/>
      <w:bookmarkStart w:id="414" w:name="_Toc59232303"/>
      <w:r>
        <w:t>8</w:t>
      </w:r>
      <w:r>
        <w:tab/>
        <w:t>Overall evaluation</w:t>
      </w:r>
      <w:bookmarkEnd w:id="220"/>
      <w:bookmarkEnd w:id="221"/>
      <w:bookmarkEnd w:id="222"/>
      <w:bookmarkEnd w:id="223"/>
      <w:bookmarkEnd w:id="413"/>
      <w:bookmarkEnd w:id="414"/>
    </w:p>
    <w:p w:rsidR="0016000C" w:rsidRPr="003C766F" w:rsidRDefault="0016000C" w:rsidP="0016000C">
      <w:pPr>
        <w:pStyle w:val="Heading2"/>
      </w:pPr>
      <w:bookmarkStart w:id="415" w:name="_Toc533164904"/>
      <w:bookmarkStart w:id="416" w:name="_Toc50599550"/>
      <w:bookmarkStart w:id="417" w:name="_Toc59232304"/>
      <w:r w:rsidRPr="003C766F">
        <w:t>8.1</w:t>
      </w:r>
      <w:r w:rsidRPr="003C766F">
        <w:tab/>
        <w:t>General</w:t>
      </w:r>
      <w:bookmarkEnd w:id="415"/>
      <w:bookmarkEnd w:id="416"/>
      <w:bookmarkEnd w:id="417"/>
    </w:p>
    <w:p w:rsidR="0016000C" w:rsidRPr="003C766F" w:rsidRDefault="0016000C" w:rsidP="0016000C">
      <w:pPr>
        <w:rPr>
          <w:noProof/>
          <w:lang w:val="en-US"/>
        </w:rPr>
      </w:pPr>
      <w:r w:rsidRPr="003C766F">
        <w:rPr>
          <w:noProof/>
          <w:lang w:val="en-US"/>
        </w:rPr>
        <w:t>The following subclauses contain an overall eval</w:t>
      </w:r>
      <w:r>
        <w:rPr>
          <w:noProof/>
          <w:lang w:val="en-US"/>
        </w:rPr>
        <w:t>u</w:t>
      </w:r>
      <w:r w:rsidRPr="003C766F">
        <w:rPr>
          <w:noProof/>
          <w:lang w:val="en-US"/>
        </w:rPr>
        <w:t xml:space="preserve">ation of the solutions presented in this technical report, and their applicability to the identified key issues. </w:t>
      </w:r>
    </w:p>
    <w:p w:rsidR="0016000C" w:rsidRPr="003C766F" w:rsidRDefault="0016000C" w:rsidP="0016000C">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8.2 provides an evaluation of the high lev</w:t>
      </w:r>
      <w:r>
        <w:rPr>
          <w:noProof/>
          <w:lang w:val="en-US"/>
        </w:rPr>
        <w:t xml:space="preserve">el architecture specified in </w:t>
      </w:r>
      <w:r w:rsidRPr="003C766F">
        <w:rPr>
          <w:noProof/>
          <w:lang w:val="en-US"/>
        </w:rPr>
        <w:t>clause</w:t>
      </w:r>
      <w:r>
        <w:rPr>
          <w:noProof/>
          <w:lang w:val="en-US"/>
        </w:rPr>
        <w:t> </w:t>
      </w:r>
      <w:r w:rsidRPr="003C766F">
        <w:rPr>
          <w:noProof/>
          <w:lang w:val="en-US"/>
        </w:rPr>
        <w:t>7.</w:t>
      </w:r>
      <w:r>
        <w:rPr>
          <w:noProof/>
          <w:lang w:val="en-US"/>
        </w:rPr>
        <w:t>5</w:t>
      </w:r>
      <w:r w:rsidRPr="003C766F">
        <w:rPr>
          <w:noProof/>
          <w:lang w:val="en-US"/>
        </w:rPr>
        <w:t>; and</w:t>
      </w:r>
    </w:p>
    <w:p w:rsidR="0016000C" w:rsidRPr="003C766F" w:rsidRDefault="0016000C" w:rsidP="0016000C">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8.3 lists the solutions for the key issues including impact on other working groups that will need consideration.</w:t>
      </w:r>
    </w:p>
    <w:p w:rsidR="0016000C" w:rsidRPr="003C766F" w:rsidRDefault="0016000C" w:rsidP="0016000C">
      <w:pPr>
        <w:pStyle w:val="Heading2"/>
      </w:pPr>
      <w:bookmarkStart w:id="418" w:name="_Toc493027348"/>
      <w:bookmarkStart w:id="419" w:name="_Toc533164905"/>
      <w:bookmarkStart w:id="420" w:name="_Toc50599551"/>
      <w:bookmarkStart w:id="421" w:name="_Toc59232305"/>
      <w:r w:rsidRPr="003C766F">
        <w:t>8.2</w:t>
      </w:r>
      <w:r w:rsidRPr="003C766F">
        <w:tab/>
        <w:t>Architecture evaluation</w:t>
      </w:r>
      <w:bookmarkEnd w:id="418"/>
      <w:bookmarkEnd w:id="419"/>
      <w:bookmarkEnd w:id="420"/>
      <w:bookmarkEnd w:id="421"/>
    </w:p>
    <w:p w:rsidR="0016000C" w:rsidRPr="003C766F" w:rsidRDefault="0016000C" w:rsidP="0016000C">
      <w:pPr>
        <w:rPr>
          <w:noProof/>
          <w:lang w:val="en-US"/>
        </w:rPr>
      </w:pPr>
      <w:r w:rsidRPr="003C766F">
        <w:t>The architecture solution in clause 7.</w:t>
      </w:r>
      <w:r>
        <w:t>5</w:t>
      </w:r>
      <w:r w:rsidRPr="003C766F">
        <w:t xml:space="preserve"> describes the </w:t>
      </w:r>
      <w:r>
        <w:t>enhanced</w:t>
      </w:r>
      <w:r w:rsidRPr="003C766F">
        <w:t xml:space="preserve"> functional model for V2X application layer. </w:t>
      </w:r>
      <w:r w:rsidRPr="003C766F">
        <w:rPr>
          <w:noProof/>
          <w:lang w:val="en-US"/>
        </w:rPr>
        <w:t>A summary of the architecture and key issues specified in this technical report are listed in table 8.2-1.</w:t>
      </w:r>
    </w:p>
    <w:p w:rsidR="0016000C" w:rsidRPr="003C766F" w:rsidRDefault="0016000C" w:rsidP="0016000C">
      <w:pPr>
        <w:pStyle w:val="TH"/>
        <w:rPr>
          <w:noProof/>
          <w:lang w:val="fr-FR"/>
        </w:rPr>
      </w:pPr>
      <w:r w:rsidRPr="003C766F">
        <w:rPr>
          <w:noProof/>
          <w:lang w:val="fr-FR"/>
        </w:rPr>
        <w:t>Table 8.2-1: Architecture evaluation</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72"/>
        <w:gridCol w:w="1981"/>
        <w:gridCol w:w="1619"/>
        <w:gridCol w:w="1617"/>
      </w:tblGrid>
      <w:tr w:rsidR="0016000C" w:rsidRPr="003C766F" w:rsidTr="00021CAA">
        <w:trPr>
          <w:cantSplit/>
          <w:tblHeader/>
          <w:jc w:val="center"/>
        </w:trPr>
        <w:tc>
          <w:tcPr>
            <w:tcW w:w="2222" w:type="pct"/>
          </w:tcPr>
          <w:p w:rsidR="0016000C" w:rsidRPr="003C766F" w:rsidRDefault="0016000C" w:rsidP="00021CAA">
            <w:pPr>
              <w:pStyle w:val="TAH"/>
            </w:pPr>
            <w:r w:rsidRPr="003C766F">
              <w:t>Architecture solution</w:t>
            </w:r>
          </w:p>
        </w:tc>
        <w:tc>
          <w:tcPr>
            <w:tcW w:w="1055" w:type="pct"/>
          </w:tcPr>
          <w:p w:rsidR="0016000C" w:rsidRPr="003C766F" w:rsidRDefault="0016000C" w:rsidP="00021CAA">
            <w:pPr>
              <w:pStyle w:val="TAH"/>
            </w:pPr>
            <w:r w:rsidRPr="003C766F">
              <w:t xml:space="preserve">Applicable key issues </w:t>
            </w:r>
          </w:p>
          <w:p w:rsidR="0016000C" w:rsidRPr="003C766F" w:rsidRDefault="0016000C" w:rsidP="00021CAA">
            <w:pPr>
              <w:pStyle w:val="TAH"/>
            </w:pPr>
            <w:r w:rsidRPr="003C766F">
              <w:t>(subclause reference)</w:t>
            </w:r>
          </w:p>
        </w:tc>
        <w:tc>
          <w:tcPr>
            <w:tcW w:w="862" w:type="pct"/>
          </w:tcPr>
          <w:p w:rsidR="0016000C" w:rsidRPr="003C766F" w:rsidRDefault="0016000C" w:rsidP="00021CAA">
            <w:pPr>
              <w:pStyle w:val="TAH"/>
            </w:pPr>
            <w:r w:rsidRPr="003C766F">
              <w:t>Evaluation</w:t>
            </w:r>
          </w:p>
          <w:p w:rsidR="0016000C" w:rsidRPr="003C766F" w:rsidRDefault="0016000C" w:rsidP="00021CAA">
            <w:pPr>
              <w:pStyle w:val="TAH"/>
            </w:pPr>
            <w:r w:rsidRPr="003C766F">
              <w:t>(subclause reference)</w:t>
            </w:r>
          </w:p>
        </w:tc>
        <w:tc>
          <w:tcPr>
            <w:tcW w:w="861" w:type="pct"/>
          </w:tcPr>
          <w:p w:rsidR="0016000C" w:rsidRPr="003C766F" w:rsidRDefault="0016000C" w:rsidP="00021CAA">
            <w:pPr>
              <w:pStyle w:val="TAH"/>
            </w:pPr>
            <w:r w:rsidRPr="003C766F">
              <w:t>Dependency on other working groups</w:t>
            </w:r>
          </w:p>
        </w:tc>
      </w:tr>
      <w:tr w:rsidR="0016000C" w:rsidRPr="003C766F" w:rsidTr="00021CAA">
        <w:trPr>
          <w:cantSplit/>
          <w:jc w:val="center"/>
        </w:trPr>
        <w:tc>
          <w:tcPr>
            <w:tcW w:w="2222" w:type="pct"/>
          </w:tcPr>
          <w:p w:rsidR="0016000C" w:rsidRPr="003C766F" w:rsidRDefault="0016000C" w:rsidP="00021CAA">
            <w:pPr>
              <w:pStyle w:val="TAL"/>
            </w:pPr>
            <w:r w:rsidRPr="00B12CA5">
              <w:t xml:space="preserve">Solution </w:t>
            </w:r>
            <w:r>
              <w:t>#5:</w:t>
            </w:r>
            <w:r w:rsidRPr="00B12CA5">
              <w:t xml:space="preserve"> </w:t>
            </w:r>
            <w:r>
              <w:t>V2XAPP functional model update</w:t>
            </w:r>
          </w:p>
        </w:tc>
        <w:tc>
          <w:tcPr>
            <w:tcW w:w="1055" w:type="pct"/>
          </w:tcPr>
          <w:p w:rsidR="0016000C" w:rsidRPr="003C766F" w:rsidRDefault="0016000C" w:rsidP="00021CAA">
            <w:pPr>
              <w:pStyle w:val="TAL"/>
              <w:jc w:val="center"/>
            </w:pPr>
            <w:r>
              <w:t>Supports all key issues specified in clause 5</w:t>
            </w:r>
          </w:p>
        </w:tc>
        <w:tc>
          <w:tcPr>
            <w:tcW w:w="862" w:type="pct"/>
          </w:tcPr>
          <w:p w:rsidR="0016000C" w:rsidRPr="003C766F" w:rsidRDefault="0016000C" w:rsidP="00021CAA">
            <w:pPr>
              <w:pStyle w:val="TAL"/>
              <w:jc w:val="center"/>
            </w:pPr>
            <w:r w:rsidRPr="009344C2">
              <w:rPr>
                <w:noProof/>
                <w:lang w:val="en-US"/>
              </w:rPr>
              <w:t>7.</w:t>
            </w:r>
            <w:r>
              <w:rPr>
                <w:noProof/>
                <w:lang w:val="en-US"/>
              </w:rPr>
              <w:t>5</w:t>
            </w:r>
            <w:r w:rsidRPr="009344C2">
              <w:rPr>
                <w:noProof/>
                <w:lang w:val="en-US"/>
              </w:rPr>
              <w:t>.2</w:t>
            </w:r>
          </w:p>
        </w:tc>
        <w:tc>
          <w:tcPr>
            <w:tcW w:w="861" w:type="pct"/>
          </w:tcPr>
          <w:p w:rsidR="0016000C" w:rsidRPr="003C766F" w:rsidRDefault="0016000C" w:rsidP="00021CAA">
            <w:pPr>
              <w:pStyle w:val="TAL"/>
              <w:jc w:val="center"/>
              <w:rPr>
                <w:noProof/>
                <w:lang w:val="en-US"/>
              </w:rPr>
            </w:pPr>
            <w:r>
              <w:rPr>
                <w:noProof/>
                <w:lang w:val="en-US"/>
              </w:rPr>
              <w:t>SA2</w:t>
            </w:r>
          </w:p>
        </w:tc>
      </w:tr>
    </w:tbl>
    <w:p w:rsidR="0016000C" w:rsidRDefault="0016000C" w:rsidP="0016000C">
      <w:bookmarkStart w:id="422" w:name="_Toc493027349"/>
    </w:p>
    <w:p w:rsidR="0016000C" w:rsidRPr="003C766F" w:rsidRDefault="0016000C" w:rsidP="0016000C">
      <w:pPr>
        <w:pStyle w:val="Heading2"/>
      </w:pPr>
      <w:bookmarkStart w:id="423" w:name="_Toc533164906"/>
      <w:bookmarkStart w:id="424" w:name="_Toc50599552"/>
      <w:bookmarkStart w:id="425" w:name="_Toc59232306"/>
      <w:r w:rsidRPr="003C766F">
        <w:lastRenderedPageBreak/>
        <w:t>8.3</w:t>
      </w:r>
      <w:r w:rsidRPr="003C766F">
        <w:tab/>
      </w:r>
      <w:r>
        <w:t>Key issue and s</w:t>
      </w:r>
      <w:r w:rsidRPr="003C766F">
        <w:t>olution evaluation</w:t>
      </w:r>
      <w:bookmarkEnd w:id="422"/>
      <w:bookmarkEnd w:id="423"/>
      <w:bookmarkEnd w:id="424"/>
      <w:bookmarkEnd w:id="425"/>
    </w:p>
    <w:p w:rsidR="0016000C" w:rsidRPr="003C766F" w:rsidRDefault="0016000C" w:rsidP="0016000C">
      <w:pPr>
        <w:rPr>
          <w:noProof/>
          <w:lang w:val="en-US"/>
        </w:rPr>
      </w:pPr>
      <w:r w:rsidRPr="003C766F">
        <w:rPr>
          <w:noProof/>
          <w:lang w:val="en-US"/>
        </w:rPr>
        <w:t xml:space="preserve">All the </w:t>
      </w:r>
      <w:r>
        <w:rPr>
          <w:noProof/>
          <w:lang w:val="en-US"/>
        </w:rPr>
        <w:t xml:space="preserve">key issues and </w:t>
      </w:r>
      <w:r w:rsidRPr="003C766F">
        <w:rPr>
          <w:noProof/>
          <w:lang w:val="en-US"/>
        </w:rPr>
        <w:t xml:space="preserve">solutions specified in this technical report are listed in table 8.3-1. It includes the mapping of the key issues (clause 5) </w:t>
      </w:r>
      <w:r>
        <w:rPr>
          <w:noProof/>
          <w:lang w:val="en-US"/>
        </w:rPr>
        <w:t xml:space="preserve">to the solutions </w:t>
      </w:r>
      <w:r w:rsidRPr="003C766F">
        <w:rPr>
          <w:noProof/>
          <w:lang w:val="en-US"/>
        </w:rPr>
        <w:t>and corresponding solution evaluations. Also it lists the impact on other working groups that will need consideration during the Release 1</w:t>
      </w:r>
      <w:r>
        <w:rPr>
          <w:noProof/>
          <w:lang w:val="en-US"/>
        </w:rPr>
        <w:t>7</w:t>
      </w:r>
      <w:r w:rsidRPr="003C766F">
        <w:rPr>
          <w:noProof/>
          <w:lang w:val="en-US"/>
        </w:rPr>
        <w:t xml:space="preserve"> normative phase.</w:t>
      </w:r>
    </w:p>
    <w:p w:rsidR="0016000C" w:rsidRPr="00D52316" w:rsidRDefault="0016000C" w:rsidP="0016000C">
      <w:pPr>
        <w:pStyle w:val="TH"/>
        <w:rPr>
          <w:noProof/>
        </w:rPr>
      </w:pPr>
      <w:r w:rsidRPr="00D52316">
        <w:rPr>
          <w:noProof/>
        </w:rPr>
        <w:t>Table 8.3-1: Key issue and solution evaluation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608"/>
        <w:gridCol w:w="3811"/>
        <w:gridCol w:w="1711"/>
        <w:gridCol w:w="1567"/>
      </w:tblGrid>
      <w:tr w:rsidR="0016000C" w:rsidRPr="001530F2" w:rsidTr="00021CAA">
        <w:trPr>
          <w:cantSplit/>
          <w:tblHeader/>
          <w:jc w:val="center"/>
        </w:trPr>
        <w:tc>
          <w:tcPr>
            <w:tcW w:w="1345" w:type="pct"/>
          </w:tcPr>
          <w:p w:rsidR="0016000C" w:rsidRPr="002E7ED1" w:rsidRDefault="0016000C" w:rsidP="00021CAA">
            <w:pPr>
              <w:pStyle w:val="TAH"/>
            </w:pPr>
            <w:r w:rsidRPr="002E7ED1">
              <w:t>Key issues</w:t>
            </w:r>
          </w:p>
        </w:tc>
        <w:tc>
          <w:tcPr>
            <w:tcW w:w="1965" w:type="pct"/>
          </w:tcPr>
          <w:p w:rsidR="0016000C" w:rsidRPr="002E7ED1" w:rsidRDefault="0016000C" w:rsidP="00021CAA">
            <w:pPr>
              <w:pStyle w:val="TAH"/>
            </w:pPr>
            <w:r w:rsidRPr="002E7ED1">
              <w:t>Solution</w:t>
            </w:r>
          </w:p>
        </w:tc>
        <w:tc>
          <w:tcPr>
            <w:tcW w:w="882" w:type="pct"/>
          </w:tcPr>
          <w:p w:rsidR="0016000C" w:rsidRPr="002E7ED1" w:rsidRDefault="0016000C" w:rsidP="00021CAA">
            <w:pPr>
              <w:pStyle w:val="TAH"/>
            </w:pPr>
            <w:r w:rsidRPr="002E7ED1">
              <w:t>Evaluation</w:t>
            </w:r>
          </w:p>
          <w:p w:rsidR="0016000C" w:rsidRPr="002E7ED1" w:rsidRDefault="0016000C" w:rsidP="00021CAA">
            <w:pPr>
              <w:pStyle w:val="TAH"/>
            </w:pPr>
            <w:r w:rsidRPr="002E7ED1">
              <w:t>(subclause reference)</w:t>
            </w:r>
          </w:p>
        </w:tc>
        <w:tc>
          <w:tcPr>
            <w:tcW w:w="808" w:type="pct"/>
          </w:tcPr>
          <w:p w:rsidR="0016000C" w:rsidRPr="002E7ED1" w:rsidRDefault="0016000C" w:rsidP="00021CAA">
            <w:pPr>
              <w:pStyle w:val="TAH"/>
            </w:pPr>
            <w:r w:rsidRPr="002E7ED1">
              <w:t>Dependency on other working groups</w:t>
            </w:r>
          </w:p>
        </w:tc>
      </w:tr>
      <w:tr w:rsidR="0016000C" w:rsidRPr="001530F2" w:rsidTr="00021CAA">
        <w:trPr>
          <w:cantSplit/>
          <w:jc w:val="center"/>
        </w:trPr>
        <w:tc>
          <w:tcPr>
            <w:tcW w:w="1345" w:type="pct"/>
          </w:tcPr>
          <w:p w:rsidR="0016000C" w:rsidRPr="002E7ED1" w:rsidRDefault="0016000C" w:rsidP="00021CAA">
            <w:pPr>
              <w:pStyle w:val="TAL"/>
            </w:pPr>
            <w:r>
              <w:t>Key issue 1</w:t>
            </w:r>
            <w:r w:rsidRPr="00037F61">
              <w:t xml:space="preserve"> </w:t>
            </w:r>
            <w:r>
              <w:t>– eV2X application QoS requirements for V2X communication over PC5</w:t>
            </w:r>
          </w:p>
        </w:tc>
        <w:tc>
          <w:tcPr>
            <w:tcW w:w="1965" w:type="pct"/>
          </w:tcPr>
          <w:p w:rsidR="0016000C" w:rsidRPr="002E7ED1" w:rsidRDefault="0016000C" w:rsidP="00021CAA">
            <w:pPr>
              <w:pStyle w:val="TAL"/>
            </w:pPr>
            <w:r>
              <w:rPr>
                <w:lang w:val="en-US"/>
              </w:rPr>
              <w:t>Solution #3: NR-PC5 QoS monitoring and control</w:t>
            </w:r>
          </w:p>
        </w:tc>
        <w:tc>
          <w:tcPr>
            <w:tcW w:w="882" w:type="pct"/>
          </w:tcPr>
          <w:p w:rsidR="0016000C" w:rsidRPr="002E7ED1" w:rsidRDefault="0016000C" w:rsidP="00021CAA">
            <w:pPr>
              <w:pStyle w:val="TAL"/>
            </w:pPr>
            <w:r>
              <w:t>7.3.2</w:t>
            </w:r>
          </w:p>
        </w:tc>
        <w:tc>
          <w:tcPr>
            <w:tcW w:w="808" w:type="pct"/>
          </w:tcPr>
          <w:p w:rsidR="0016000C" w:rsidRPr="002E7ED1" w:rsidRDefault="0016000C" w:rsidP="00021CAA">
            <w:pPr>
              <w:pStyle w:val="TAL"/>
            </w:pPr>
            <w:r>
              <w:t>SA2</w:t>
            </w:r>
          </w:p>
        </w:tc>
      </w:tr>
      <w:tr w:rsidR="0016000C" w:rsidRPr="001530F2" w:rsidTr="00021CAA">
        <w:trPr>
          <w:cantSplit/>
          <w:jc w:val="center"/>
        </w:trPr>
        <w:tc>
          <w:tcPr>
            <w:tcW w:w="1345" w:type="pct"/>
          </w:tcPr>
          <w:p w:rsidR="0016000C" w:rsidRDefault="0016000C" w:rsidP="00021CAA">
            <w:pPr>
              <w:pStyle w:val="TAL"/>
            </w:pPr>
            <w:r>
              <w:t>Key issue 2</w:t>
            </w:r>
            <w:r w:rsidRPr="00037F61">
              <w:t xml:space="preserve"> </w:t>
            </w:r>
            <w:r>
              <w:t>–</w:t>
            </w:r>
            <w:r w:rsidRPr="00037F61">
              <w:t xml:space="preserve"> </w:t>
            </w:r>
            <w:r>
              <w:t>eV2X application QoS requirements for V2X communication over Uu</w:t>
            </w:r>
          </w:p>
          <w:p w:rsidR="0016000C" w:rsidRDefault="0016000C" w:rsidP="00021CAA">
            <w:pPr>
              <w:pStyle w:val="TAL"/>
            </w:pPr>
            <w:r w:rsidRPr="00483678">
              <w:t xml:space="preserve">Key issue </w:t>
            </w:r>
            <w:r>
              <w:t>2</w:t>
            </w:r>
            <w:r w:rsidRPr="00483678">
              <w:t xml:space="preserve">a </w:t>
            </w:r>
            <w:r>
              <w:t xml:space="preserve">- </w:t>
            </w:r>
            <w:r w:rsidRPr="00483678">
              <w:t>Monitoring QoS situation by eV2X Application</w:t>
            </w:r>
          </w:p>
          <w:p w:rsidR="0016000C" w:rsidRPr="002E7ED1" w:rsidRDefault="0016000C" w:rsidP="00CB4CE2">
            <w:pPr>
              <w:pStyle w:val="TAL"/>
            </w:pPr>
            <w:r w:rsidRPr="00483678">
              <w:t xml:space="preserve">Key issue </w:t>
            </w:r>
            <w:r>
              <w:t>2</w:t>
            </w:r>
            <w:r w:rsidRPr="00483678">
              <w:t xml:space="preserve">b </w:t>
            </w:r>
            <w:r>
              <w:t xml:space="preserve">- </w:t>
            </w:r>
            <w:r w:rsidRPr="00483678">
              <w:t>Communicating eV2X application requirements with 5GS</w:t>
            </w:r>
          </w:p>
        </w:tc>
        <w:tc>
          <w:tcPr>
            <w:tcW w:w="1965" w:type="pct"/>
          </w:tcPr>
          <w:p w:rsidR="0016000C" w:rsidRPr="002E7ED1" w:rsidRDefault="0016000C" w:rsidP="00021CAA">
            <w:pPr>
              <w:pStyle w:val="TAL"/>
            </w:pPr>
            <w:r w:rsidRPr="006539D6">
              <w:t>Solution #</w:t>
            </w:r>
            <w:r>
              <w:t>2</w:t>
            </w:r>
            <w:r w:rsidRPr="006539D6">
              <w:t xml:space="preserve">: </w:t>
            </w:r>
            <w:r>
              <w:t>Monitoring and control of</w:t>
            </w:r>
            <w:r w:rsidRPr="006539D6">
              <w:t xml:space="preserve"> </w:t>
            </w:r>
            <w:r>
              <w:t>QoS for eV2X communications</w:t>
            </w:r>
          </w:p>
        </w:tc>
        <w:tc>
          <w:tcPr>
            <w:tcW w:w="882" w:type="pct"/>
          </w:tcPr>
          <w:p w:rsidR="0016000C" w:rsidRPr="002E7ED1" w:rsidRDefault="0016000C" w:rsidP="00021CAA">
            <w:pPr>
              <w:pStyle w:val="TAL"/>
            </w:pPr>
            <w:r>
              <w:t>7.2.2</w:t>
            </w:r>
          </w:p>
        </w:tc>
        <w:tc>
          <w:tcPr>
            <w:tcW w:w="808" w:type="pct"/>
          </w:tcPr>
          <w:p w:rsidR="0016000C" w:rsidRPr="002E7ED1" w:rsidRDefault="0016000C" w:rsidP="00021CAA">
            <w:pPr>
              <w:pStyle w:val="TAL"/>
            </w:pPr>
            <w:r>
              <w:t>SA2</w:t>
            </w:r>
          </w:p>
        </w:tc>
      </w:tr>
      <w:tr w:rsidR="00594381" w:rsidRPr="001530F2" w:rsidTr="00021CAA">
        <w:trPr>
          <w:cantSplit/>
          <w:jc w:val="center"/>
        </w:trPr>
        <w:tc>
          <w:tcPr>
            <w:tcW w:w="1345" w:type="pct"/>
          </w:tcPr>
          <w:p w:rsidR="00594381" w:rsidRPr="002E7ED1" w:rsidRDefault="00594381" w:rsidP="00594381">
            <w:pPr>
              <w:pStyle w:val="TAL"/>
            </w:pPr>
            <w:r w:rsidRPr="00EE6167">
              <w:t xml:space="preserve">Key issue </w:t>
            </w:r>
            <w:r>
              <w:t>3</w:t>
            </w:r>
            <w:r w:rsidRPr="00EE6167">
              <w:t xml:space="preserve"> – V2X application support for network slicing</w:t>
            </w:r>
          </w:p>
        </w:tc>
        <w:tc>
          <w:tcPr>
            <w:tcW w:w="1965" w:type="pct"/>
          </w:tcPr>
          <w:p w:rsidR="00594381" w:rsidRPr="002E7ED1" w:rsidRDefault="00594381" w:rsidP="00594381">
            <w:pPr>
              <w:pStyle w:val="TAL"/>
            </w:pPr>
            <w:r>
              <w:rPr>
                <w:lang w:val="en-US"/>
              </w:rPr>
              <w:t>Solution #10: Application-triggered slice re-mapping for V2X applications</w:t>
            </w:r>
          </w:p>
        </w:tc>
        <w:tc>
          <w:tcPr>
            <w:tcW w:w="882" w:type="pct"/>
          </w:tcPr>
          <w:p w:rsidR="00594381" w:rsidRPr="002E7ED1" w:rsidRDefault="00594381" w:rsidP="00594381">
            <w:pPr>
              <w:pStyle w:val="TAL"/>
            </w:pPr>
            <w:r>
              <w:t>7.10.2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vMerge w:val="restart"/>
          </w:tcPr>
          <w:p w:rsidR="00594381" w:rsidRPr="002E7ED1" w:rsidRDefault="00594381" w:rsidP="00594381">
            <w:pPr>
              <w:pStyle w:val="TAL"/>
            </w:pPr>
            <w:r w:rsidRPr="003C766F">
              <w:t xml:space="preserve">Key issue </w:t>
            </w:r>
            <w:r>
              <w:rPr>
                <w:lang w:val="en-US"/>
              </w:rPr>
              <w:t>4</w:t>
            </w:r>
            <w:r w:rsidRPr="003C766F">
              <w:t xml:space="preserve"> </w:t>
            </w:r>
            <w:r>
              <w:t>–</w:t>
            </w:r>
            <w:r w:rsidRPr="003C766F">
              <w:t xml:space="preserve"> </w:t>
            </w:r>
            <w:r>
              <w:t>Support for tele-operated driving</w:t>
            </w:r>
          </w:p>
        </w:tc>
        <w:tc>
          <w:tcPr>
            <w:tcW w:w="1965" w:type="pct"/>
          </w:tcPr>
          <w:p w:rsidR="00594381" w:rsidRPr="002E7ED1" w:rsidRDefault="00594381" w:rsidP="00594381">
            <w:pPr>
              <w:pStyle w:val="TAL"/>
            </w:pPr>
            <w:r>
              <w:rPr>
                <w:lang w:val="en-US"/>
              </w:rPr>
              <w:t xml:space="preserve">Solution </w:t>
            </w:r>
            <w:r>
              <w:t>#</w:t>
            </w:r>
            <w:r>
              <w:rPr>
                <w:lang w:val="en-US"/>
              </w:rPr>
              <w:t>1</w:t>
            </w:r>
            <w:r>
              <w:t>: Session-oriented service establishment support</w:t>
            </w:r>
          </w:p>
        </w:tc>
        <w:tc>
          <w:tcPr>
            <w:tcW w:w="882" w:type="pct"/>
          </w:tcPr>
          <w:p w:rsidR="00594381" w:rsidRPr="002E7ED1" w:rsidRDefault="00594381" w:rsidP="00594381">
            <w:pPr>
              <w:pStyle w:val="TAL"/>
            </w:pPr>
            <w:r>
              <w:t>7.1.2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vMerge/>
          </w:tcPr>
          <w:p w:rsidR="00594381" w:rsidRPr="003C766F" w:rsidRDefault="00594381" w:rsidP="00594381">
            <w:pPr>
              <w:pStyle w:val="TAL"/>
            </w:pPr>
          </w:p>
        </w:tc>
        <w:tc>
          <w:tcPr>
            <w:tcW w:w="1965" w:type="pct"/>
          </w:tcPr>
          <w:p w:rsidR="00594381" w:rsidRDefault="00594381" w:rsidP="00594381">
            <w:pPr>
              <w:pStyle w:val="TAL"/>
              <w:rPr>
                <w:lang w:val="en-US"/>
              </w:rPr>
            </w:pPr>
            <w:r w:rsidRPr="0043198A">
              <w:rPr>
                <w:lang w:val="en-US"/>
              </w:rPr>
              <w:t>Solution #6: UE initiated session-oriented service establishment support</w:t>
            </w:r>
          </w:p>
        </w:tc>
        <w:tc>
          <w:tcPr>
            <w:tcW w:w="882" w:type="pct"/>
          </w:tcPr>
          <w:p w:rsidR="00594381" w:rsidRDefault="00594381" w:rsidP="00594381">
            <w:pPr>
              <w:pStyle w:val="TAL"/>
            </w:pPr>
            <w:r>
              <w:t>7.6.2</w:t>
            </w:r>
          </w:p>
        </w:tc>
        <w:tc>
          <w:tcPr>
            <w:tcW w:w="808" w:type="pct"/>
          </w:tcPr>
          <w:p w:rsidR="00594381" w:rsidRDefault="00594381" w:rsidP="00594381">
            <w:pPr>
              <w:pStyle w:val="TAL"/>
            </w:pPr>
            <w:r>
              <w:t>-</w:t>
            </w:r>
          </w:p>
        </w:tc>
      </w:tr>
      <w:tr w:rsidR="00594381" w:rsidRPr="001530F2" w:rsidTr="00021CAA">
        <w:trPr>
          <w:cantSplit/>
          <w:jc w:val="center"/>
        </w:trPr>
        <w:tc>
          <w:tcPr>
            <w:tcW w:w="1345" w:type="pct"/>
            <w:vMerge/>
          </w:tcPr>
          <w:p w:rsidR="00594381" w:rsidRPr="003C766F" w:rsidRDefault="00594381" w:rsidP="00594381">
            <w:pPr>
              <w:pStyle w:val="TAL"/>
            </w:pPr>
          </w:p>
        </w:tc>
        <w:tc>
          <w:tcPr>
            <w:tcW w:w="1965" w:type="pct"/>
          </w:tcPr>
          <w:p w:rsidR="00594381" w:rsidRPr="0043198A" w:rsidRDefault="00594381" w:rsidP="00594381">
            <w:pPr>
              <w:pStyle w:val="TAL"/>
              <w:rPr>
                <w:lang w:val="en-US"/>
              </w:rPr>
            </w:pPr>
            <w:r>
              <w:rPr>
                <w:lang w:val="en-US"/>
              </w:rPr>
              <w:t xml:space="preserve">Solution </w:t>
            </w:r>
            <w:r>
              <w:t>#</w:t>
            </w:r>
            <w:r>
              <w:rPr>
                <w:lang w:val="en-US"/>
              </w:rPr>
              <w:t>11</w:t>
            </w:r>
            <w:r>
              <w:t xml:space="preserve">: </w:t>
            </w:r>
            <w:r>
              <w:rPr>
                <w:lang w:val="en-US"/>
              </w:rPr>
              <w:t>UE to UE tele-operated driving over PC5</w:t>
            </w:r>
          </w:p>
        </w:tc>
        <w:tc>
          <w:tcPr>
            <w:tcW w:w="882" w:type="pct"/>
          </w:tcPr>
          <w:p w:rsidR="00594381" w:rsidRDefault="00594381" w:rsidP="00594381">
            <w:pPr>
              <w:pStyle w:val="TAL"/>
            </w:pPr>
            <w:r>
              <w:t>7.11.2</w:t>
            </w:r>
          </w:p>
        </w:tc>
        <w:tc>
          <w:tcPr>
            <w:tcW w:w="808" w:type="pct"/>
          </w:tcPr>
          <w:p w:rsidR="00594381" w:rsidRDefault="00594381" w:rsidP="00594381">
            <w:pPr>
              <w:pStyle w:val="TAL"/>
            </w:pPr>
            <w:r>
              <w:t>-</w:t>
            </w:r>
          </w:p>
        </w:tc>
      </w:tr>
      <w:tr w:rsidR="00594381" w:rsidRPr="001530F2" w:rsidTr="00021CAA">
        <w:trPr>
          <w:cantSplit/>
          <w:jc w:val="center"/>
        </w:trPr>
        <w:tc>
          <w:tcPr>
            <w:tcW w:w="1345" w:type="pct"/>
          </w:tcPr>
          <w:p w:rsidR="00594381" w:rsidRPr="002E7ED1" w:rsidRDefault="00594381" w:rsidP="00594381">
            <w:pPr>
              <w:pStyle w:val="TAL"/>
            </w:pPr>
            <w:r w:rsidRPr="003C766F">
              <w:t xml:space="preserve">Key issue </w:t>
            </w:r>
            <w:r>
              <w:rPr>
                <w:lang w:val="en-US"/>
              </w:rPr>
              <w:t>5</w:t>
            </w:r>
            <w:r w:rsidRPr="003C766F">
              <w:t xml:space="preserve"> </w:t>
            </w:r>
            <w:r>
              <w:t>–</w:t>
            </w:r>
            <w:r w:rsidRPr="003C766F">
              <w:t xml:space="preserve"> </w:t>
            </w:r>
            <w:r>
              <w:t>V2X control and message distribution over Uu</w:t>
            </w:r>
          </w:p>
        </w:tc>
        <w:tc>
          <w:tcPr>
            <w:tcW w:w="1965" w:type="pct"/>
          </w:tcPr>
          <w:p w:rsidR="00594381" w:rsidRPr="002E7ED1" w:rsidRDefault="00594381" w:rsidP="00594381">
            <w:pPr>
              <w:pStyle w:val="TAL"/>
            </w:pPr>
            <w:r>
              <w:t>No solution</w:t>
            </w:r>
          </w:p>
        </w:tc>
        <w:tc>
          <w:tcPr>
            <w:tcW w:w="882" w:type="pct"/>
          </w:tcPr>
          <w:p w:rsidR="00594381" w:rsidRPr="002E7ED1" w:rsidRDefault="00594381" w:rsidP="00594381">
            <w:pPr>
              <w:pStyle w:val="TAL"/>
            </w:pPr>
          </w:p>
        </w:tc>
        <w:tc>
          <w:tcPr>
            <w:tcW w:w="808" w:type="pct"/>
          </w:tcPr>
          <w:p w:rsidR="00594381" w:rsidRPr="002E7ED1" w:rsidRDefault="00594381" w:rsidP="00594381">
            <w:pPr>
              <w:pStyle w:val="TAL"/>
            </w:pPr>
          </w:p>
        </w:tc>
      </w:tr>
      <w:tr w:rsidR="00594381" w:rsidRPr="001530F2" w:rsidTr="00021CAA">
        <w:trPr>
          <w:cantSplit/>
          <w:jc w:val="center"/>
        </w:trPr>
        <w:tc>
          <w:tcPr>
            <w:tcW w:w="1345" w:type="pct"/>
          </w:tcPr>
          <w:p w:rsidR="00594381" w:rsidRPr="002E7ED1" w:rsidRDefault="00594381" w:rsidP="00594381">
            <w:pPr>
              <w:pStyle w:val="TAL"/>
            </w:pPr>
            <w:r>
              <w:t>Key issue 6</w:t>
            </w:r>
            <w:r w:rsidRPr="00037F61">
              <w:t xml:space="preserve"> </w:t>
            </w:r>
            <w:r>
              <w:t>–</w:t>
            </w:r>
            <w:r w:rsidRPr="00037F61">
              <w:t xml:space="preserve"> </w:t>
            </w:r>
            <w:r>
              <w:t>Multi-PLMN support by application enabler layer</w:t>
            </w:r>
          </w:p>
        </w:tc>
        <w:tc>
          <w:tcPr>
            <w:tcW w:w="1965" w:type="pct"/>
          </w:tcPr>
          <w:p w:rsidR="00594381" w:rsidRPr="002E7ED1" w:rsidRDefault="00594381" w:rsidP="00594381">
            <w:pPr>
              <w:pStyle w:val="TAL"/>
            </w:pPr>
            <w:r w:rsidRPr="0043198A">
              <w:t>Solution #7: PC5 Provisioning in multi-operator V2X scenarios</w:t>
            </w:r>
          </w:p>
        </w:tc>
        <w:tc>
          <w:tcPr>
            <w:tcW w:w="882" w:type="pct"/>
          </w:tcPr>
          <w:p w:rsidR="00594381" w:rsidRPr="002E7ED1" w:rsidRDefault="00594381" w:rsidP="00594381">
            <w:pPr>
              <w:pStyle w:val="TAL"/>
            </w:pPr>
            <w:r>
              <w:t>7.7.2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tcPr>
          <w:p w:rsidR="00594381" w:rsidRPr="002E7ED1" w:rsidRDefault="00594381" w:rsidP="00594381">
            <w:pPr>
              <w:pStyle w:val="TAL"/>
            </w:pPr>
            <w:r>
              <w:t>Key issue 7</w:t>
            </w:r>
            <w:r w:rsidRPr="00037F61">
              <w:t xml:space="preserve"> </w:t>
            </w:r>
            <w:r>
              <w:t>–</w:t>
            </w:r>
            <w:r w:rsidRPr="00037F61">
              <w:t xml:space="preserve"> </w:t>
            </w:r>
            <w:r>
              <w:t>Capability exposure to V2X application specific server using CAPIF</w:t>
            </w:r>
          </w:p>
        </w:tc>
        <w:tc>
          <w:tcPr>
            <w:tcW w:w="1965" w:type="pct"/>
          </w:tcPr>
          <w:p w:rsidR="00594381" w:rsidRPr="002E7ED1" w:rsidRDefault="00594381" w:rsidP="00594381">
            <w:pPr>
              <w:pStyle w:val="TAL"/>
            </w:pPr>
            <w:r>
              <w:rPr>
                <w:lang w:val="en-US"/>
              </w:rPr>
              <w:t xml:space="preserve">Solution #4: </w:t>
            </w:r>
            <w:r>
              <w:t>V2X application enabler layer adaptation to CAPIF</w:t>
            </w:r>
          </w:p>
        </w:tc>
        <w:tc>
          <w:tcPr>
            <w:tcW w:w="882" w:type="pct"/>
          </w:tcPr>
          <w:p w:rsidR="00594381" w:rsidRPr="002E7ED1" w:rsidRDefault="00594381" w:rsidP="00594381">
            <w:pPr>
              <w:pStyle w:val="TAL"/>
            </w:pPr>
            <w:r>
              <w:t>7.4.2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tcPr>
          <w:p w:rsidR="00594381" w:rsidRDefault="00594381" w:rsidP="00594381">
            <w:pPr>
              <w:pStyle w:val="TAL"/>
            </w:pPr>
            <w:r w:rsidRPr="003C766F">
              <w:t xml:space="preserve">Key issue </w:t>
            </w:r>
            <w:r>
              <w:rPr>
                <w:lang w:val="en-US"/>
              </w:rPr>
              <w:t>8</w:t>
            </w:r>
            <w:r w:rsidRPr="003C766F">
              <w:t xml:space="preserve"> </w:t>
            </w:r>
            <w:r>
              <w:t xml:space="preserve">– </w:t>
            </w:r>
            <w:r>
              <w:rPr>
                <w:lang w:val="en-US"/>
              </w:rPr>
              <w:t>Application layer support for g</w:t>
            </w:r>
            <w:r w:rsidRPr="00A70E80">
              <w:t xml:space="preserve">roupcast mode </w:t>
            </w:r>
            <w:r>
              <w:rPr>
                <w:lang w:val="en-US"/>
              </w:rPr>
              <w:t xml:space="preserve">of </w:t>
            </w:r>
            <w:r w:rsidRPr="00A70E80">
              <w:t>V2X communication</w:t>
            </w:r>
          </w:p>
        </w:tc>
        <w:tc>
          <w:tcPr>
            <w:tcW w:w="1965" w:type="pct"/>
          </w:tcPr>
          <w:p w:rsidR="00594381" w:rsidRPr="002E7ED1" w:rsidRDefault="00594381" w:rsidP="00594381">
            <w:pPr>
              <w:pStyle w:val="TAL"/>
            </w:pPr>
            <w:r>
              <w:rPr>
                <w:lang w:val="en-US"/>
              </w:rPr>
              <w:t>Solution #12: VAE usage of unicast, groupcast and broadcast communications over PC5</w:t>
            </w:r>
          </w:p>
        </w:tc>
        <w:tc>
          <w:tcPr>
            <w:tcW w:w="882" w:type="pct"/>
          </w:tcPr>
          <w:p w:rsidR="00594381" w:rsidRPr="002E7ED1" w:rsidRDefault="00594381" w:rsidP="00594381">
            <w:pPr>
              <w:pStyle w:val="TAL"/>
            </w:pPr>
            <w:r>
              <w:t>7.12.2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tcPr>
          <w:p w:rsidR="00594381" w:rsidRPr="003C766F" w:rsidRDefault="00594381" w:rsidP="00594381">
            <w:pPr>
              <w:pStyle w:val="TAL"/>
            </w:pPr>
            <w:r w:rsidRPr="003C766F">
              <w:t xml:space="preserve">Key issue </w:t>
            </w:r>
            <w:r>
              <w:rPr>
                <w:lang w:val="en-US"/>
              </w:rPr>
              <w:t>9</w:t>
            </w:r>
            <w:r w:rsidRPr="003C766F">
              <w:t xml:space="preserve"> </w:t>
            </w:r>
            <w:r>
              <w:t>– UE-to-UE application layer relay</w:t>
            </w:r>
          </w:p>
        </w:tc>
        <w:tc>
          <w:tcPr>
            <w:tcW w:w="1965" w:type="pct"/>
          </w:tcPr>
          <w:p w:rsidR="00594381" w:rsidRPr="002E7ED1" w:rsidRDefault="00594381" w:rsidP="00594381">
            <w:pPr>
              <w:pStyle w:val="TAL"/>
            </w:pPr>
            <w:r w:rsidRPr="0043198A">
              <w:t>Solution #8: UE-to-UE broadcast configuration and delivery by VAE layer</w:t>
            </w:r>
          </w:p>
        </w:tc>
        <w:tc>
          <w:tcPr>
            <w:tcW w:w="882" w:type="pct"/>
          </w:tcPr>
          <w:p w:rsidR="00594381" w:rsidRPr="002E7ED1" w:rsidRDefault="00594381" w:rsidP="00594381">
            <w:pPr>
              <w:pStyle w:val="TAL"/>
            </w:pPr>
            <w:r>
              <w:t>7.8.2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vMerge w:val="restart"/>
          </w:tcPr>
          <w:p w:rsidR="00594381" w:rsidRPr="003C766F" w:rsidRDefault="00594381" w:rsidP="00594381">
            <w:pPr>
              <w:pStyle w:val="TAL"/>
            </w:pPr>
            <w:r w:rsidRPr="003C766F">
              <w:t xml:space="preserve">Key issue </w:t>
            </w:r>
            <w:r>
              <w:rPr>
                <w:lang w:val="en-US" w:eastAsia="zh-CN"/>
              </w:rPr>
              <w:t>10</w:t>
            </w:r>
            <w:r w:rsidRPr="003C766F">
              <w:t xml:space="preserve"> </w:t>
            </w:r>
            <w:r>
              <w:t xml:space="preserve">– </w:t>
            </w:r>
            <w:r>
              <w:rPr>
                <w:rFonts w:hint="eastAsia"/>
                <w:lang w:eastAsia="zh-CN"/>
              </w:rPr>
              <w:t>S</w:t>
            </w:r>
            <w:r>
              <w:rPr>
                <w:lang w:val="en-US"/>
              </w:rPr>
              <w:t xml:space="preserve">upport for </w:t>
            </w:r>
            <w:r>
              <w:rPr>
                <w:rFonts w:hint="eastAsia"/>
                <w:lang w:val="en-US" w:eastAsia="zh-CN"/>
              </w:rPr>
              <w:t xml:space="preserve">switching modes for V2V </w:t>
            </w:r>
            <w:r>
              <w:rPr>
                <w:lang w:val="en-US"/>
              </w:rPr>
              <w:t>communications</w:t>
            </w:r>
          </w:p>
        </w:tc>
        <w:tc>
          <w:tcPr>
            <w:tcW w:w="1965" w:type="pct"/>
          </w:tcPr>
          <w:p w:rsidR="00594381" w:rsidRPr="002E7ED1" w:rsidRDefault="00594381" w:rsidP="00594381">
            <w:pPr>
              <w:pStyle w:val="TAL"/>
            </w:pPr>
            <w:r>
              <w:rPr>
                <w:lang w:val="en-US"/>
              </w:rPr>
              <w:t>Solution #16: Enhancements to network monitoring procedure</w:t>
            </w:r>
          </w:p>
        </w:tc>
        <w:tc>
          <w:tcPr>
            <w:tcW w:w="882" w:type="pct"/>
          </w:tcPr>
          <w:p w:rsidR="00594381" w:rsidRPr="002E7ED1" w:rsidRDefault="00594381" w:rsidP="00594381">
            <w:pPr>
              <w:pStyle w:val="TAL"/>
            </w:pPr>
            <w:r>
              <w:t>7.16.2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vMerge/>
          </w:tcPr>
          <w:p w:rsidR="00594381" w:rsidRPr="003C766F" w:rsidRDefault="00594381" w:rsidP="00594381">
            <w:pPr>
              <w:pStyle w:val="TAL"/>
            </w:pPr>
          </w:p>
        </w:tc>
        <w:tc>
          <w:tcPr>
            <w:tcW w:w="1965" w:type="pct"/>
          </w:tcPr>
          <w:p w:rsidR="00594381" w:rsidRDefault="00594381" w:rsidP="00594381">
            <w:pPr>
              <w:pStyle w:val="TAL"/>
              <w:rPr>
                <w:lang w:val="en-US"/>
              </w:rPr>
            </w:pPr>
            <w:r>
              <w:rPr>
                <w:lang w:val="en-US"/>
              </w:rPr>
              <w:t>Solution #</w:t>
            </w:r>
            <w:r>
              <w:rPr>
                <w:lang w:val="en-US" w:eastAsia="zh-CN"/>
              </w:rPr>
              <w:t>15</w:t>
            </w:r>
            <w:r>
              <w:rPr>
                <w:lang w:val="en-US"/>
              </w:rPr>
              <w:t xml:space="preserve">: </w:t>
            </w:r>
            <w:r>
              <w:rPr>
                <w:rFonts w:hint="eastAsia"/>
                <w:lang w:val="en-US" w:eastAsia="zh-CN"/>
              </w:rPr>
              <w:t>V2V communication configuration</w:t>
            </w:r>
          </w:p>
        </w:tc>
        <w:tc>
          <w:tcPr>
            <w:tcW w:w="882" w:type="pct"/>
          </w:tcPr>
          <w:p w:rsidR="00594381" w:rsidRDefault="00594381" w:rsidP="00594381">
            <w:pPr>
              <w:pStyle w:val="TAL"/>
            </w:pPr>
            <w:r>
              <w:t>7.15.2</w:t>
            </w:r>
          </w:p>
        </w:tc>
        <w:tc>
          <w:tcPr>
            <w:tcW w:w="808" w:type="pct"/>
          </w:tcPr>
          <w:p w:rsidR="00594381" w:rsidRDefault="00594381" w:rsidP="00594381">
            <w:pPr>
              <w:pStyle w:val="TAL"/>
            </w:pPr>
            <w:r>
              <w:t>-</w:t>
            </w:r>
          </w:p>
        </w:tc>
      </w:tr>
      <w:tr w:rsidR="00594381" w:rsidRPr="001530F2" w:rsidTr="00021CAA">
        <w:trPr>
          <w:cantSplit/>
          <w:jc w:val="center"/>
        </w:trPr>
        <w:tc>
          <w:tcPr>
            <w:tcW w:w="1345" w:type="pct"/>
          </w:tcPr>
          <w:p w:rsidR="00594381" w:rsidRPr="003C766F" w:rsidRDefault="00594381" w:rsidP="00594381">
            <w:pPr>
              <w:pStyle w:val="TAL"/>
            </w:pPr>
            <w:r w:rsidRPr="0043198A">
              <w:t>Key issue 11 – V2X UE measurement reporting to VAE server</w:t>
            </w:r>
          </w:p>
        </w:tc>
        <w:tc>
          <w:tcPr>
            <w:tcW w:w="1965" w:type="pct"/>
          </w:tcPr>
          <w:p w:rsidR="00594381" w:rsidRPr="002E7ED1" w:rsidRDefault="00594381" w:rsidP="00594381">
            <w:pPr>
              <w:pStyle w:val="TAL"/>
            </w:pPr>
            <w:r>
              <w:t>No solution</w:t>
            </w:r>
          </w:p>
        </w:tc>
        <w:tc>
          <w:tcPr>
            <w:tcW w:w="882" w:type="pct"/>
          </w:tcPr>
          <w:p w:rsidR="00594381" w:rsidRPr="002E7ED1" w:rsidRDefault="00594381" w:rsidP="00594381">
            <w:pPr>
              <w:pStyle w:val="TAL"/>
            </w:pPr>
          </w:p>
        </w:tc>
        <w:tc>
          <w:tcPr>
            <w:tcW w:w="808" w:type="pct"/>
          </w:tcPr>
          <w:p w:rsidR="00594381" w:rsidRPr="002E7ED1" w:rsidRDefault="00594381" w:rsidP="00594381">
            <w:pPr>
              <w:pStyle w:val="TAL"/>
            </w:pPr>
          </w:p>
        </w:tc>
      </w:tr>
      <w:tr w:rsidR="00594381" w:rsidRPr="001530F2" w:rsidTr="00021CAA">
        <w:trPr>
          <w:cantSplit/>
          <w:jc w:val="center"/>
        </w:trPr>
        <w:tc>
          <w:tcPr>
            <w:tcW w:w="1345" w:type="pct"/>
          </w:tcPr>
          <w:p w:rsidR="00594381" w:rsidRPr="0043198A" w:rsidRDefault="00594381" w:rsidP="00594381">
            <w:pPr>
              <w:pStyle w:val="TAL"/>
            </w:pPr>
            <w:r w:rsidRPr="0043198A">
              <w:t>Key issue 12 – Supporting multiple V2X service providers</w:t>
            </w:r>
          </w:p>
        </w:tc>
        <w:tc>
          <w:tcPr>
            <w:tcW w:w="1965" w:type="pct"/>
          </w:tcPr>
          <w:p w:rsidR="00594381" w:rsidRPr="002E7ED1" w:rsidRDefault="00594381" w:rsidP="00594381">
            <w:pPr>
              <w:pStyle w:val="TAL"/>
            </w:pPr>
            <w:r w:rsidRPr="0043198A">
              <w:t>Solution #9: Obtain V2X application server information from different V2X service providers</w:t>
            </w:r>
          </w:p>
        </w:tc>
        <w:tc>
          <w:tcPr>
            <w:tcW w:w="882" w:type="pct"/>
          </w:tcPr>
          <w:p w:rsidR="00594381" w:rsidRPr="002E7ED1" w:rsidRDefault="00594381" w:rsidP="00594381">
            <w:pPr>
              <w:pStyle w:val="TAL"/>
            </w:pPr>
            <w:r>
              <w:t>7.9.2</w:t>
            </w:r>
          </w:p>
        </w:tc>
        <w:tc>
          <w:tcPr>
            <w:tcW w:w="808" w:type="pct"/>
          </w:tcPr>
          <w:p w:rsidR="00594381" w:rsidRPr="002E7ED1" w:rsidRDefault="00594381" w:rsidP="00594381">
            <w:pPr>
              <w:pStyle w:val="TAL"/>
            </w:pPr>
            <w:r>
              <w:t>-</w:t>
            </w:r>
          </w:p>
        </w:tc>
      </w:tr>
      <w:tr w:rsidR="00594381" w:rsidRPr="001530F2" w:rsidTr="00021CAA">
        <w:trPr>
          <w:cantSplit/>
          <w:jc w:val="center"/>
        </w:trPr>
        <w:tc>
          <w:tcPr>
            <w:tcW w:w="1345" w:type="pct"/>
          </w:tcPr>
          <w:p w:rsidR="00594381" w:rsidRPr="0043198A" w:rsidRDefault="00594381" w:rsidP="00594381">
            <w:pPr>
              <w:pStyle w:val="TAL"/>
            </w:pPr>
            <w:r w:rsidRPr="0043198A">
              <w:t>Key issue 13 – Usage and management of the range QoS parameter</w:t>
            </w:r>
          </w:p>
        </w:tc>
        <w:tc>
          <w:tcPr>
            <w:tcW w:w="1965" w:type="pct"/>
          </w:tcPr>
          <w:p w:rsidR="00594381" w:rsidRPr="0043198A" w:rsidRDefault="00594381" w:rsidP="00594381">
            <w:pPr>
              <w:pStyle w:val="TAL"/>
            </w:pPr>
            <w:r>
              <w:t>No solution</w:t>
            </w:r>
          </w:p>
        </w:tc>
        <w:tc>
          <w:tcPr>
            <w:tcW w:w="882" w:type="pct"/>
          </w:tcPr>
          <w:p w:rsidR="00594381" w:rsidRDefault="00594381" w:rsidP="00594381">
            <w:pPr>
              <w:pStyle w:val="TAL"/>
            </w:pPr>
          </w:p>
        </w:tc>
        <w:tc>
          <w:tcPr>
            <w:tcW w:w="808" w:type="pct"/>
          </w:tcPr>
          <w:p w:rsidR="00594381" w:rsidRDefault="00594381" w:rsidP="00594381">
            <w:pPr>
              <w:pStyle w:val="TAL"/>
            </w:pPr>
          </w:p>
        </w:tc>
      </w:tr>
      <w:tr w:rsidR="00594381" w:rsidRPr="001530F2" w:rsidTr="00021CAA">
        <w:trPr>
          <w:cantSplit/>
          <w:jc w:val="center"/>
        </w:trPr>
        <w:tc>
          <w:tcPr>
            <w:tcW w:w="1345" w:type="pct"/>
            <w:vMerge w:val="restart"/>
          </w:tcPr>
          <w:p w:rsidR="00594381" w:rsidRPr="0043198A" w:rsidRDefault="00594381" w:rsidP="00594381">
            <w:pPr>
              <w:pStyle w:val="TAL"/>
            </w:pPr>
            <w:r w:rsidRPr="0043198A">
              <w:t>Key issue 14 – Support for Local MBMS</w:t>
            </w:r>
          </w:p>
        </w:tc>
        <w:tc>
          <w:tcPr>
            <w:tcW w:w="1965" w:type="pct"/>
          </w:tcPr>
          <w:p w:rsidR="00594381" w:rsidRPr="0043198A" w:rsidRDefault="00594381" w:rsidP="00594381">
            <w:pPr>
              <w:pStyle w:val="TAL"/>
            </w:pPr>
            <w:r>
              <w:rPr>
                <w:lang w:val="en-US"/>
              </w:rPr>
              <w:t>Solution #13: Support for Local MBMS delivery</w:t>
            </w:r>
          </w:p>
        </w:tc>
        <w:tc>
          <w:tcPr>
            <w:tcW w:w="882" w:type="pct"/>
          </w:tcPr>
          <w:p w:rsidR="00594381" w:rsidRDefault="00594381" w:rsidP="00594381">
            <w:pPr>
              <w:pStyle w:val="TAL"/>
            </w:pPr>
            <w:r>
              <w:t>7.13.2</w:t>
            </w:r>
          </w:p>
        </w:tc>
        <w:tc>
          <w:tcPr>
            <w:tcW w:w="808" w:type="pct"/>
          </w:tcPr>
          <w:p w:rsidR="00594381" w:rsidRDefault="00594381" w:rsidP="00594381">
            <w:pPr>
              <w:pStyle w:val="TAL"/>
            </w:pPr>
            <w:r>
              <w:t>-</w:t>
            </w:r>
          </w:p>
        </w:tc>
      </w:tr>
      <w:tr w:rsidR="00594381" w:rsidRPr="001530F2" w:rsidTr="00021CAA">
        <w:trPr>
          <w:cantSplit/>
          <w:jc w:val="center"/>
        </w:trPr>
        <w:tc>
          <w:tcPr>
            <w:tcW w:w="1345" w:type="pct"/>
            <w:vMerge/>
          </w:tcPr>
          <w:p w:rsidR="00594381" w:rsidRPr="0043198A" w:rsidRDefault="00594381" w:rsidP="00594381">
            <w:pPr>
              <w:pStyle w:val="TAL"/>
            </w:pPr>
          </w:p>
        </w:tc>
        <w:tc>
          <w:tcPr>
            <w:tcW w:w="1965" w:type="pct"/>
          </w:tcPr>
          <w:p w:rsidR="00594381" w:rsidRDefault="00594381" w:rsidP="00594381">
            <w:pPr>
              <w:pStyle w:val="TAL"/>
              <w:rPr>
                <w:lang w:val="en-US"/>
              </w:rPr>
            </w:pPr>
            <w:r w:rsidRPr="00474908">
              <w:rPr>
                <w:lang w:val="en-US"/>
              </w:rPr>
              <w:t xml:space="preserve">Solution </w:t>
            </w:r>
            <w:r>
              <w:rPr>
                <w:lang w:val="en-US"/>
              </w:rPr>
              <w:t>#17</w:t>
            </w:r>
            <w:r w:rsidRPr="00474908">
              <w:rPr>
                <w:lang w:val="en-US"/>
              </w:rPr>
              <w:t>: Support for Local MBMS delivery for V2X file distribution</w:t>
            </w:r>
          </w:p>
        </w:tc>
        <w:tc>
          <w:tcPr>
            <w:tcW w:w="882" w:type="pct"/>
          </w:tcPr>
          <w:p w:rsidR="00594381" w:rsidRDefault="00594381" w:rsidP="00594381">
            <w:pPr>
              <w:pStyle w:val="TAL"/>
            </w:pPr>
            <w:r>
              <w:t>7.17.2</w:t>
            </w:r>
          </w:p>
        </w:tc>
        <w:tc>
          <w:tcPr>
            <w:tcW w:w="808" w:type="pct"/>
          </w:tcPr>
          <w:p w:rsidR="00594381" w:rsidRDefault="00594381" w:rsidP="00594381">
            <w:pPr>
              <w:pStyle w:val="TAL"/>
            </w:pPr>
            <w:r>
              <w:t>-</w:t>
            </w:r>
          </w:p>
        </w:tc>
      </w:tr>
      <w:tr w:rsidR="00594381" w:rsidRPr="001530F2" w:rsidTr="00021CAA">
        <w:trPr>
          <w:cantSplit/>
          <w:jc w:val="center"/>
        </w:trPr>
        <w:tc>
          <w:tcPr>
            <w:tcW w:w="1345" w:type="pct"/>
          </w:tcPr>
          <w:p w:rsidR="00594381" w:rsidRPr="0043198A" w:rsidRDefault="00594381" w:rsidP="00594381">
            <w:pPr>
              <w:pStyle w:val="TAL"/>
            </w:pPr>
            <w:r w:rsidRPr="003C766F">
              <w:t xml:space="preserve">Key issue </w:t>
            </w:r>
            <w:r>
              <w:rPr>
                <w:lang w:eastAsia="zh-CN"/>
              </w:rPr>
              <w:t>15</w:t>
            </w:r>
            <w:r w:rsidRPr="003C766F">
              <w:t xml:space="preserve"> </w:t>
            </w:r>
            <w:r>
              <w:t xml:space="preserve">– </w:t>
            </w:r>
            <w:r>
              <w:rPr>
                <w:rFonts w:hint="eastAsia"/>
                <w:lang w:eastAsia="zh-CN"/>
              </w:rPr>
              <w:t>S</w:t>
            </w:r>
            <w:r>
              <w:rPr>
                <w:lang w:val="en-US"/>
              </w:rPr>
              <w:t xml:space="preserve">upporting </w:t>
            </w:r>
            <w:r>
              <w:rPr>
                <w:lang w:val="en-US" w:eastAsia="zh-CN"/>
              </w:rPr>
              <w:t>dynamic information for HD maps</w:t>
            </w:r>
          </w:p>
        </w:tc>
        <w:tc>
          <w:tcPr>
            <w:tcW w:w="1965" w:type="pct"/>
          </w:tcPr>
          <w:p w:rsidR="00594381" w:rsidRPr="00474908" w:rsidRDefault="00594381" w:rsidP="00594381">
            <w:pPr>
              <w:pStyle w:val="TAL"/>
              <w:rPr>
                <w:lang w:val="en-US"/>
              </w:rPr>
            </w:pPr>
            <w:r>
              <w:rPr>
                <w:lang w:val="en-US"/>
              </w:rPr>
              <w:t xml:space="preserve">Solution #18: </w:t>
            </w:r>
            <w:r>
              <w:t>Support for HD map dynamic information</w:t>
            </w:r>
          </w:p>
        </w:tc>
        <w:tc>
          <w:tcPr>
            <w:tcW w:w="882" w:type="pct"/>
          </w:tcPr>
          <w:p w:rsidR="00594381" w:rsidRDefault="00594381" w:rsidP="00594381">
            <w:pPr>
              <w:pStyle w:val="TAL"/>
            </w:pPr>
            <w:r>
              <w:t>7.18.2</w:t>
            </w:r>
          </w:p>
        </w:tc>
        <w:tc>
          <w:tcPr>
            <w:tcW w:w="808" w:type="pct"/>
          </w:tcPr>
          <w:p w:rsidR="00594381" w:rsidRDefault="00594381" w:rsidP="00594381">
            <w:pPr>
              <w:pStyle w:val="TAL"/>
            </w:pPr>
            <w:r>
              <w:t>-</w:t>
            </w:r>
          </w:p>
        </w:tc>
      </w:tr>
      <w:tr w:rsidR="00594381" w:rsidRPr="001530F2" w:rsidTr="00021CAA">
        <w:trPr>
          <w:cantSplit/>
          <w:jc w:val="center"/>
        </w:trPr>
        <w:tc>
          <w:tcPr>
            <w:tcW w:w="1345" w:type="pct"/>
          </w:tcPr>
          <w:p w:rsidR="00594381" w:rsidRPr="0043198A" w:rsidRDefault="00594381" w:rsidP="00594381">
            <w:pPr>
              <w:pStyle w:val="TAL"/>
            </w:pPr>
            <w:r w:rsidRPr="003C766F">
              <w:t xml:space="preserve">Key issue </w:t>
            </w:r>
            <w:r>
              <w:rPr>
                <w:lang w:val="en-US" w:eastAsia="zh-CN"/>
              </w:rPr>
              <w:t>16</w:t>
            </w:r>
            <w:r w:rsidRPr="003C766F">
              <w:t xml:space="preserve"> </w:t>
            </w:r>
            <w:r>
              <w:t xml:space="preserve">– Enhancements to </w:t>
            </w:r>
            <w:r>
              <w:rPr>
                <w:lang w:val="en-US"/>
              </w:rPr>
              <w:t>V2X group management and group communication</w:t>
            </w:r>
          </w:p>
        </w:tc>
        <w:tc>
          <w:tcPr>
            <w:tcW w:w="1965" w:type="pct"/>
          </w:tcPr>
          <w:p w:rsidR="00594381" w:rsidRPr="00474908" w:rsidRDefault="00594381" w:rsidP="00594381">
            <w:pPr>
              <w:pStyle w:val="TAL"/>
              <w:rPr>
                <w:lang w:val="en-US"/>
              </w:rPr>
            </w:pPr>
            <w:r>
              <w:rPr>
                <w:lang w:val="en-US"/>
              </w:rPr>
              <w:t xml:space="preserve">Solution #14: </w:t>
            </w:r>
            <w:r>
              <w:t xml:space="preserve">Support for enhancements to </w:t>
            </w:r>
            <w:r>
              <w:rPr>
                <w:lang w:val="en-US"/>
              </w:rPr>
              <w:t>V2X group management and group communication</w:t>
            </w:r>
          </w:p>
        </w:tc>
        <w:tc>
          <w:tcPr>
            <w:tcW w:w="882" w:type="pct"/>
          </w:tcPr>
          <w:p w:rsidR="00594381" w:rsidRDefault="00594381" w:rsidP="00594381">
            <w:pPr>
              <w:pStyle w:val="TAL"/>
            </w:pPr>
            <w:r>
              <w:t>7.14.2</w:t>
            </w:r>
          </w:p>
        </w:tc>
        <w:tc>
          <w:tcPr>
            <w:tcW w:w="808" w:type="pct"/>
          </w:tcPr>
          <w:p w:rsidR="00594381" w:rsidRDefault="00594381" w:rsidP="00594381">
            <w:pPr>
              <w:pStyle w:val="TAL"/>
            </w:pPr>
            <w:r>
              <w:t>-</w:t>
            </w:r>
          </w:p>
        </w:tc>
      </w:tr>
    </w:tbl>
    <w:p w:rsidR="0016000C" w:rsidRDefault="0016000C" w:rsidP="0016000C">
      <w:pPr>
        <w:rPr>
          <w:noProof/>
          <w:lang w:val="en-US"/>
        </w:rPr>
      </w:pPr>
    </w:p>
    <w:p w:rsidR="00594381" w:rsidRPr="00AD7C25" w:rsidRDefault="00594381" w:rsidP="00594381">
      <w:pPr>
        <w:rPr>
          <w:noProof/>
          <w:lang w:val="en-US"/>
        </w:rPr>
      </w:pPr>
      <w:bookmarkStart w:id="426" w:name="_Toc464463370"/>
      <w:bookmarkStart w:id="427" w:name="_Toc475064964"/>
      <w:bookmarkStart w:id="428" w:name="_Toc478400634"/>
      <w:bookmarkStart w:id="429" w:name="_Toc20055133"/>
      <w:r>
        <w:rPr>
          <w:noProof/>
          <w:lang w:val="en-US"/>
        </w:rPr>
        <w:lastRenderedPageBreak/>
        <w:t>The key issues and solutions shall be considered for the normative phase as per the evaluations and with any necessary enhancements.</w:t>
      </w:r>
    </w:p>
    <w:p w:rsidR="00495F8F" w:rsidRDefault="00495F8F" w:rsidP="00495F8F">
      <w:pPr>
        <w:pStyle w:val="Heading1"/>
      </w:pPr>
      <w:bookmarkStart w:id="430" w:name="_Toc50599553"/>
      <w:bookmarkStart w:id="431" w:name="_Toc59232307"/>
      <w:r>
        <w:t>9</w:t>
      </w:r>
      <w:r>
        <w:tab/>
        <w:t>Conclusions</w:t>
      </w:r>
      <w:bookmarkEnd w:id="426"/>
      <w:bookmarkEnd w:id="427"/>
      <w:bookmarkEnd w:id="428"/>
      <w:bookmarkEnd w:id="429"/>
      <w:bookmarkEnd w:id="430"/>
      <w:bookmarkEnd w:id="431"/>
    </w:p>
    <w:p w:rsidR="0016000C" w:rsidRDefault="0016000C" w:rsidP="0016000C">
      <w:pPr>
        <w:rPr>
          <w:noProof/>
          <w:lang w:val="en-US"/>
        </w:rPr>
      </w:pPr>
      <w:bookmarkStart w:id="432" w:name="historyclause"/>
      <w:r>
        <w:rPr>
          <w:noProof/>
          <w:lang w:val="en-US"/>
        </w:rPr>
        <w:t xml:space="preserve">This technical report fulfills the objectives of the study </w:t>
      </w:r>
      <w:r w:rsidRPr="009B2557">
        <w:rPr>
          <w:noProof/>
          <w:lang w:val="en-US"/>
        </w:rPr>
        <w:t xml:space="preserve">on </w:t>
      </w:r>
      <w:r>
        <w:rPr>
          <w:noProof/>
          <w:lang w:val="en-US"/>
        </w:rPr>
        <w:t xml:space="preserve">enhancements to </w:t>
      </w:r>
      <w:r w:rsidRPr="009B2557">
        <w:rPr>
          <w:noProof/>
          <w:lang w:val="en-US"/>
        </w:rPr>
        <w:t>application layer support for V2X services</w:t>
      </w:r>
      <w:r>
        <w:rPr>
          <w:noProof/>
          <w:lang w:val="en-US"/>
        </w:rPr>
        <w:t xml:space="preserve"> enabled on 3GPP systems (EPS, 5GS), including the following:</w:t>
      </w:r>
    </w:p>
    <w:p w:rsidR="0016000C" w:rsidRPr="00207E7A" w:rsidRDefault="0016000C" w:rsidP="0016000C">
      <w:pPr>
        <w:pStyle w:val="B1"/>
      </w:pPr>
      <w:r>
        <w:t>1)</w:t>
      </w:r>
      <w:r>
        <w:tab/>
      </w:r>
      <w:r w:rsidRPr="00207E7A">
        <w:t>Identification of key issues (clause 5) and corresponding architecture requirements (clause</w:t>
      </w:r>
      <w:r>
        <w:t> </w:t>
      </w:r>
      <w:r w:rsidRPr="00207E7A">
        <w:t xml:space="preserve">6) for </w:t>
      </w:r>
      <w:r>
        <w:t>enhanced V2X application enabler capabilities.</w:t>
      </w:r>
    </w:p>
    <w:p w:rsidR="0016000C" w:rsidRPr="00207E7A" w:rsidRDefault="0016000C" w:rsidP="0016000C">
      <w:pPr>
        <w:pStyle w:val="B1"/>
        <w:rPr>
          <w:rFonts w:eastAsia="SimSun"/>
        </w:rPr>
      </w:pPr>
      <w:r>
        <w:t>2)</w:t>
      </w:r>
      <w:r>
        <w:tab/>
      </w:r>
      <w:r w:rsidRPr="00207E7A">
        <w:rPr>
          <w:rFonts w:eastAsia="SimSun"/>
        </w:rPr>
        <w:t xml:space="preserve">Analysis of existing </w:t>
      </w:r>
      <w:r>
        <w:rPr>
          <w:rFonts w:eastAsia="SimSun"/>
        </w:rPr>
        <w:t>V2X standardization</w:t>
      </w:r>
      <w:r w:rsidRPr="00207E7A">
        <w:rPr>
          <w:rFonts w:eastAsia="SimSun"/>
        </w:rPr>
        <w:t xml:space="preserve"> activities</w:t>
      </w:r>
      <w:r>
        <w:rPr>
          <w:rFonts w:eastAsia="SimSun"/>
        </w:rPr>
        <w:t xml:space="preserve"> (clause 4) related to 3GPP 5GS architecture for V2X communications</w:t>
      </w:r>
      <w:r>
        <w:t>.</w:t>
      </w:r>
    </w:p>
    <w:p w:rsidR="0016000C" w:rsidRPr="00207E7A" w:rsidRDefault="0016000C" w:rsidP="0016000C">
      <w:pPr>
        <w:pStyle w:val="B1"/>
        <w:rPr>
          <w:rFonts w:eastAsia="SimSun"/>
        </w:rPr>
      </w:pPr>
      <w:r>
        <w:rPr>
          <w:rFonts w:eastAsia="SimSun"/>
        </w:rPr>
        <w:t>3</w:t>
      </w:r>
      <w:r w:rsidRPr="00207E7A">
        <w:rPr>
          <w:rFonts w:eastAsia="SimSun"/>
        </w:rPr>
        <w:t>)</w:t>
      </w:r>
      <w:r w:rsidRPr="00207E7A">
        <w:rPr>
          <w:rFonts w:eastAsia="SimSun"/>
        </w:rPr>
        <w:tab/>
        <w:t>Individual solutions (clause</w:t>
      </w:r>
      <w:r>
        <w:rPr>
          <w:rFonts w:eastAsia="SimSun"/>
        </w:rPr>
        <w:t> </w:t>
      </w:r>
      <w:r w:rsidRPr="00207E7A">
        <w:rPr>
          <w:rFonts w:eastAsia="SimSun"/>
        </w:rPr>
        <w:t>7) addressing the key issues</w:t>
      </w:r>
      <w:r>
        <w:rPr>
          <w:rFonts w:eastAsia="SimSun"/>
        </w:rPr>
        <w:t xml:space="preserve"> including the solution for V2XAPP functional model update (clause 7.5)</w:t>
      </w:r>
    </w:p>
    <w:p w:rsidR="0016000C" w:rsidRPr="00207E7A" w:rsidRDefault="0016000C" w:rsidP="0016000C">
      <w:pPr>
        <w:pStyle w:val="B1"/>
        <w:rPr>
          <w:rFonts w:eastAsia="SimSun"/>
        </w:rPr>
      </w:pPr>
      <w:r>
        <w:rPr>
          <w:rFonts w:eastAsia="SimSun"/>
        </w:rPr>
        <w:t>4</w:t>
      </w:r>
      <w:r w:rsidRPr="00207E7A">
        <w:rPr>
          <w:rFonts w:eastAsia="SimSun"/>
        </w:rPr>
        <w:t>)</w:t>
      </w:r>
      <w:r w:rsidRPr="00207E7A">
        <w:rPr>
          <w:rFonts w:eastAsia="SimSun"/>
        </w:rPr>
        <w:tab/>
        <w:t>Overall evaluation (clause</w:t>
      </w:r>
      <w:r>
        <w:rPr>
          <w:rFonts w:eastAsia="SimSun"/>
        </w:rPr>
        <w:t> </w:t>
      </w:r>
      <w:r w:rsidRPr="00207E7A">
        <w:rPr>
          <w:rFonts w:eastAsia="SimSun"/>
        </w:rPr>
        <w:t xml:space="preserve">8) of all the solutions </w:t>
      </w:r>
    </w:p>
    <w:p w:rsidR="0016000C" w:rsidRDefault="0016000C" w:rsidP="0016000C">
      <w:pPr>
        <w:rPr>
          <w:rFonts w:eastAsia="SimSun"/>
        </w:rPr>
      </w:pPr>
      <w:r>
        <w:rPr>
          <w:rFonts w:eastAsia="SimSun"/>
        </w:rPr>
        <w:t>The results from the study will be considered for follow-up normative work in Release 17 as follows:</w:t>
      </w:r>
    </w:p>
    <w:p w:rsidR="0016000C" w:rsidRPr="00207E7A" w:rsidRDefault="0016000C" w:rsidP="0016000C">
      <w:pPr>
        <w:pStyle w:val="B1"/>
        <w:rPr>
          <w:rFonts w:eastAsia="SimSun"/>
        </w:rPr>
      </w:pPr>
      <w:r w:rsidRPr="00207E7A">
        <w:rPr>
          <w:rFonts w:eastAsia="SimSun"/>
        </w:rPr>
        <w:t>1)</w:t>
      </w:r>
      <w:r w:rsidRPr="00207E7A">
        <w:rPr>
          <w:rFonts w:eastAsia="SimSun"/>
        </w:rPr>
        <w:tab/>
        <w:t>The architecture requirements (</w:t>
      </w:r>
      <w:r>
        <w:rPr>
          <w:rFonts w:eastAsia="SimSun"/>
        </w:rPr>
        <w:t xml:space="preserve">in </w:t>
      </w:r>
      <w:r w:rsidRPr="00207E7A">
        <w:rPr>
          <w:rFonts w:eastAsia="SimSun"/>
        </w:rPr>
        <w:t>clause</w:t>
      </w:r>
      <w:r>
        <w:rPr>
          <w:rFonts w:eastAsia="SimSun"/>
        </w:rPr>
        <w:t> </w:t>
      </w:r>
      <w:r w:rsidRPr="00207E7A">
        <w:rPr>
          <w:rFonts w:eastAsia="SimSun"/>
        </w:rPr>
        <w:t xml:space="preserve">6) will be considered as the basis for technical specification </w:t>
      </w:r>
      <w:r>
        <w:rPr>
          <w:rFonts w:eastAsia="SimSun"/>
        </w:rPr>
        <w:t>with necessary enhancements and additions;</w:t>
      </w:r>
    </w:p>
    <w:p w:rsidR="0016000C" w:rsidRDefault="0016000C" w:rsidP="0016000C">
      <w:pPr>
        <w:pStyle w:val="B1"/>
        <w:rPr>
          <w:rFonts w:eastAsia="SimSun"/>
        </w:rPr>
      </w:pPr>
      <w:r w:rsidRPr="00207E7A">
        <w:rPr>
          <w:rFonts w:eastAsia="SimSun"/>
        </w:rPr>
        <w:t>2)</w:t>
      </w:r>
      <w:r w:rsidRPr="00207E7A">
        <w:rPr>
          <w:rFonts w:eastAsia="SimSun"/>
        </w:rPr>
        <w:tab/>
        <w:t xml:space="preserve">The solution </w:t>
      </w:r>
      <w:r>
        <w:rPr>
          <w:rFonts w:eastAsia="SimSun"/>
        </w:rPr>
        <w:t>for V2XAPP functional model update (</w:t>
      </w:r>
      <w:r w:rsidRPr="00207E7A">
        <w:rPr>
          <w:rFonts w:eastAsia="SimSun"/>
        </w:rPr>
        <w:t>clause</w:t>
      </w:r>
      <w:r>
        <w:rPr>
          <w:rFonts w:eastAsia="SimSun"/>
        </w:rPr>
        <w:t> </w:t>
      </w:r>
      <w:r w:rsidRPr="00207E7A">
        <w:rPr>
          <w:rFonts w:eastAsia="SimSun"/>
        </w:rPr>
        <w:t>7.</w:t>
      </w:r>
      <w:r>
        <w:rPr>
          <w:rFonts w:eastAsia="SimSun"/>
        </w:rPr>
        <w:t>5</w:t>
      </w:r>
      <w:r w:rsidRPr="00207E7A">
        <w:rPr>
          <w:rFonts w:eastAsia="SimSun"/>
        </w:rPr>
        <w:t>) will be used as the baseline functional model with necessary enhancements as appropriate</w:t>
      </w:r>
      <w:r>
        <w:rPr>
          <w:rFonts w:eastAsia="SimSun"/>
        </w:rPr>
        <w:t>;</w:t>
      </w:r>
    </w:p>
    <w:p w:rsidR="00594381" w:rsidRPr="000C30C3" w:rsidRDefault="00594381" w:rsidP="00594381">
      <w:pPr>
        <w:pStyle w:val="B1"/>
        <w:rPr>
          <w:rFonts w:eastAsia="SimSun"/>
        </w:rPr>
      </w:pPr>
      <w:r w:rsidRPr="00207E7A">
        <w:rPr>
          <w:rFonts w:eastAsia="SimSun"/>
        </w:rPr>
        <w:t>3)</w:t>
      </w:r>
      <w:r w:rsidRPr="00207E7A">
        <w:rPr>
          <w:rFonts w:eastAsia="SimSun"/>
        </w:rPr>
        <w:tab/>
      </w:r>
      <w:r>
        <w:rPr>
          <w:rFonts w:eastAsia="SimSun"/>
        </w:rPr>
        <w:t>T</w:t>
      </w:r>
      <w:r w:rsidRPr="00207E7A">
        <w:rPr>
          <w:rFonts w:eastAsia="SimSun"/>
        </w:rPr>
        <w:t xml:space="preserve">he </w:t>
      </w:r>
      <w:r>
        <w:rPr>
          <w:rFonts w:eastAsia="SimSun"/>
        </w:rPr>
        <w:t xml:space="preserve">key issues (clause 5) and </w:t>
      </w:r>
      <w:r w:rsidRPr="00207E7A">
        <w:rPr>
          <w:rFonts w:eastAsia="SimSun"/>
        </w:rPr>
        <w:t>individual solutions</w:t>
      </w:r>
      <w:r>
        <w:rPr>
          <w:rFonts w:eastAsia="SimSun"/>
        </w:rPr>
        <w:t xml:space="preserve"> (clause 7)</w:t>
      </w:r>
      <w:r w:rsidRPr="00207E7A">
        <w:rPr>
          <w:rFonts w:eastAsia="SimSun"/>
        </w:rPr>
        <w:t xml:space="preserve"> </w:t>
      </w:r>
      <w:r>
        <w:rPr>
          <w:rFonts w:eastAsia="SimSun"/>
        </w:rPr>
        <w:t>are</w:t>
      </w:r>
      <w:r w:rsidRPr="00207E7A">
        <w:rPr>
          <w:rFonts w:eastAsia="SimSun"/>
        </w:rPr>
        <w:t xml:space="preserve"> considered to be the candidate solutions </w:t>
      </w:r>
      <w:r>
        <w:rPr>
          <w:rFonts w:eastAsia="SimSun"/>
        </w:rPr>
        <w:t>with necessary enhancements as appropriate</w:t>
      </w:r>
      <w:r w:rsidRPr="00207E7A">
        <w:rPr>
          <w:rFonts w:eastAsia="SimSun"/>
        </w:rPr>
        <w:t xml:space="preserve">, </w:t>
      </w:r>
      <w:r>
        <w:rPr>
          <w:rFonts w:eastAsia="SimSun"/>
        </w:rPr>
        <w:t>according to</w:t>
      </w:r>
      <w:r w:rsidRPr="00207E7A">
        <w:rPr>
          <w:rFonts w:eastAsia="SimSun"/>
        </w:rPr>
        <w:t xml:space="preserve"> the overall evaluation (</w:t>
      </w:r>
      <w:r>
        <w:rPr>
          <w:rFonts w:eastAsia="SimSun"/>
        </w:rPr>
        <w:t>clause </w:t>
      </w:r>
      <w:r w:rsidRPr="003B747C">
        <w:rPr>
          <w:rFonts w:eastAsia="SimSun"/>
        </w:rPr>
        <w:t>8</w:t>
      </w:r>
      <w:r w:rsidRPr="00207E7A">
        <w:rPr>
          <w:rFonts w:eastAsia="SimSun"/>
        </w:rPr>
        <w:t>)</w:t>
      </w:r>
      <w:r>
        <w:rPr>
          <w:rFonts w:eastAsia="SimSun"/>
        </w:rPr>
        <w:t xml:space="preserve"> and the enhanced functional model (subclause 7.5).</w:t>
      </w:r>
    </w:p>
    <w:p w:rsidR="00594381" w:rsidRPr="00207E7A" w:rsidRDefault="00594381" w:rsidP="00D81DFE">
      <w:pPr>
        <w:rPr>
          <w:rFonts w:eastAsia="SimSun"/>
        </w:rPr>
      </w:pPr>
      <w:r>
        <w:rPr>
          <w:noProof/>
          <w:lang w:val="en-US"/>
        </w:rPr>
        <w:t>There are dependencies on 3GPP groups identified in the overall evaluation (clause 8) which are required for fulfilling the solutions (clause 7).</w:t>
      </w:r>
    </w:p>
    <w:p w:rsidR="00E8629F" w:rsidRPr="00235394" w:rsidRDefault="00E8629F">
      <w:pPr>
        <w:pStyle w:val="Heading9"/>
      </w:pPr>
      <w:r w:rsidRPr="00235394">
        <w:br w:type="page"/>
      </w:r>
      <w:bookmarkStart w:id="433" w:name="_Toc20055134"/>
      <w:bookmarkStart w:id="434" w:name="_Toc50599554"/>
      <w:bookmarkStart w:id="435" w:name="_Toc59232308"/>
      <w:r w:rsidRPr="00235394">
        <w:lastRenderedPageBreak/>
        <w:t xml:space="preserve">Annex </w:t>
      </w:r>
      <w:r w:rsidR="00591272">
        <w:t>A</w:t>
      </w:r>
      <w:r w:rsidRPr="00235394">
        <w:t>:</w:t>
      </w:r>
      <w:r w:rsidRPr="00235394">
        <w:br/>
        <w:t>Change history</w:t>
      </w:r>
      <w:bookmarkEnd w:id="433"/>
      <w:bookmarkEnd w:id="434"/>
      <w:bookmarkEnd w:id="4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283"/>
        <w:gridCol w:w="426"/>
        <w:gridCol w:w="5103"/>
        <w:gridCol w:w="708"/>
        <w:tblGridChange w:id="436">
          <w:tblGrid>
            <w:gridCol w:w="800"/>
            <w:gridCol w:w="800"/>
            <w:gridCol w:w="952"/>
            <w:gridCol w:w="567"/>
            <w:gridCol w:w="283"/>
            <w:gridCol w:w="426"/>
            <w:gridCol w:w="5103"/>
            <w:gridCol w:w="708"/>
          </w:tblGrid>
        </w:tblGridChange>
      </w:tblGrid>
      <w:tr w:rsidR="00E8629F" w:rsidRPr="00235394" w:rsidTr="007D6048">
        <w:trPr>
          <w:cantSplit/>
        </w:trPr>
        <w:tc>
          <w:tcPr>
            <w:tcW w:w="9639" w:type="dxa"/>
            <w:gridSpan w:val="8"/>
            <w:tcBorders>
              <w:bottom w:val="nil"/>
            </w:tcBorders>
            <w:shd w:val="solid" w:color="FFFFFF" w:fill="auto"/>
          </w:tcPr>
          <w:p w:rsidR="00E8629F" w:rsidRPr="00235394" w:rsidRDefault="00E8629F">
            <w:pPr>
              <w:pStyle w:val="TAL"/>
              <w:jc w:val="center"/>
              <w:rPr>
                <w:b/>
                <w:sz w:val="16"/>
              </w:rPr>
            </w:pPr>
            <w:bookmarkStart w:id="437" w:name="OLE_LINK20"/>
            <w:bookmarkStart w:id="438" w:name="OLE_LINK21"/>
            <w:bookmarkStart w:id="439" w:name="OLE_LINK22"/>
            <w:r w:rsidRPr="00235394">
              <w:rPr>
                <w:b/>
              </w:rPr>
              <w:t>Change history</w:t>
            </w:r>
          </w:p>
        </w:tc>
      </w:tr>
      <w:tr w:rsidR="006B0D02" w:rsidRPr="00235394" w:rsidTr="00F7305B">
        <w:tc>
          <w:tcPr>
            <w:tcW w:w="800" w:type="dxa"/>
            <w:shd w:val="pct10" w:color="auto" w:fill="FFFFFF"/>
          </w:tcPr>
          <w:p w:rsidR="006B0D02" w:rsidRPr="00235394" w:rsidRDefault="006B0D02">
            <w:pPr>
              <w:pStyle w:val="TAL"/>
              <w:rPr>
                <w:b/>
                <w:sz w:val="16"/>
              </w:rPr>
            </w:pPr>
            <w:r w:rsidRPr="00235394">
              <w:rPr>
                <w:b/>
                <w:sz w:val="16"/>
              </w:rPr>
              <w:t>Date</w:t>
            </w:r>
          </w:p>
        </w:tc>
        <w:tc>
          <w:tcPr>
            <w:tcW w:w="800" w:type="dxa"/>
            <w:shd w:val="pct10" w:color="auto" w:fill="FFFFFF"/>
          </w:tcPr>
          <w:p w:rsidR="006B0D02" w:rsidRPr="00235394" w:rsidRDefault="006856E5">
            <w:pPr>
              <w:pStyle w:val="TAL"/>
              <w:rPr>
                <w:b/>
                <w:sz w:val="16"/>
              </w:rPr>
            </w:pPr>
            <w:r>
              <w:rPr>
                <w:b/>
                <w:sz w:val="16"/>
              </w:rPr>
              <w:t>Mee</w:t>
            </w:r>
            <w:r w:rsidR="009716DA">
              <w:rPr>
                <w:b/>
                <w:sz w:val="16"/>
              </w:rPr>
              <w:t>t</w:t>
            </w:r>
            <w:r>
              <w:rPr>
                <w:b/>
                <w:sz w:val="16"/>
              </w:rPr>
              <w:t>ing</w:t>
            </w:r>
          </w:p>
        </w:tc>
        <w:tc>
          <w:tcPr>
            <w:tcW w:w="952" w:type="dxa"/>
            <w:shd w:val="pct10" w:color="auto" w:fill="FFFFFF"/>
          </w:tcPr>
          <w:p w:rsidR="006B0D02" w:rsidRPr="00235394" w:rsidRDefault="006B0D02" w:rsidP="006856E5">
            <w:pPr>
              <w:pStyle w:val="TAL"/>
              <w:rPr>
                <w:b/>
                <w:sz w:val="16"/>
              </w:rPr>
            </w:pPr>
            <w:r w:rsidRPr="00235394">
              <w:rPr>
                <w:b/>
                <w:sz w:val="16"/>
              </w:rPr>
              <w:t>TDoc</w:t>
            </w:r>
          </w:p>
        </w:tc>
        <w:tc>
          <w:tcPr>
            <w:tcW w:w="567" w:type="dxa"/>
            <w:shd w:val="pct10" w:color="auto" w:fill="FFFFFF"/>
          </w:tcPr>
          <w:p w:rsidR="006B0D02" w:rsidRPr="00235394" w:rsidRDefault="006B0D02">
            <w:pPr>
              <w:pStyle w:val="TAL"/>
              <w:rPr>
                <w:b/>
                <w:sz w:val="16"/>
              </w:rPr>
            </w:pPr>
            <w:r w:rsidRPr="00235394">
              <w:rPr>
                <w:b/>
                <w:sz w:val="16"/>
              </w:rPr>
              <w:t>CR</w:t>
            </w:r>
          </w:p>
        </w:tc>
        <w:tc>
          <w:tcPr>
            <w:tcW w:w="283" w:type="dxa"/>
            <w:shd w:val="pct10" w:color="auto" w:fill="FFFFFF"/>
          </w:tcPr>
          <w:p w:rsidR="006B0D02" w:rsidRPr="00235394" w:rsidRDefault="006B0D02">
            <w:pPr>
              <w:pStyle w:val="TAL"/>
              <w:rPr>
                <w:b/>
                <w:sz w:val="16"/>
              </w:rPr>
            </w:pPr>
            <w:r w:rsidRPr="00235394">
              <w:rPr>
                <w:b/>
                <w:sz w:val="16"/>
              </w:rPr>
              <w:t>Rev</w:t>
            </w:r>
          </w:p>
        </w:tc>
        <w:tc>
          <w:tcPr>
            <w:tcW w:w="426" w:type="dxa"/>
            <w:shd w:val="pct10" w:color="auto" w:fill="FFFFFF"/>
          </w:tcPr>
          <w:p w:rsidR="006B0D02" w:rsidRPr="00235394" w:rsidRDefault="006B0D02">
            <w:pPr>
              <w:pStyle w:val="TAL"/>
              <w:rPr>
                <w:b/>
                <w:sz w:val="16"/>
              </w:rPr>
            </w:pPr>
            <w:r>
              <w:rPr>
                <w:b/>
                <w:sz w:val="16"/>
              </w:rPr>
              <w:t>Cat</w:t>
            </w:r>
          </w:p>
        </w:tc>
        <w:tc>
          <w:tcPr>
            <w:tcW w:w="5103" w:type="dxa"/>
            <w:shd w:val="pct10" w:color="auto" w:fill="FFFFFF"/>
          </w:tcPr>
          <w:p w:rsidR="006B0D02" w:rsidRPr="00235394" w:rsidRDefault="006B0D02">
            <w:pPr>
              <w:pStyle w:val="TAL"/>
              <w:rPr>
                <w:b/>
                <w:sz w:val="16"/>
              </w:rPr>
            </w:pPr>
            <w:r w:rsidRPr="00235394">
              <w:rPr>
                <w:b/>
                <w:sz w:val="16"/>
              </w:rPr>
              <w:t>Subject/Comment</w:t>
            </w:r>
          </w:p>
        </w:tc>
        <w:tc>
          <w:tcPr>
            <w:tcW w:w="708" w:type="dxa"/>
            <w:shd w:val="pct10" w:color="auto" w:fill="FFFFFF"/>
          </w:tcPr>
          <w:p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591272" w:rsidRPr="006B0D02" w:rsidTr="00F7305B">
        <w:tc>
          <w:tcPr>
            <w:tcW w:w="800" w:type="dxa"/>
            <w:shd w:val="solid" w:color="FFFFFF" w:fill="auto"/>
          </w:tcPr>
          <w:p w:rsidR="00591272" w:rsidRPr="000A3A55" w:rsidRDefault="003156E4" w:rsidP="003156E4">
            <w:pPr>
              <w:pStyle w:val="TAC"/>
              <w:rPr>
                <w:sz w:val="16"/>
                <w:szCs w:val="16"/>
              </w:rPr>
            </w:pPr>
            <w:r w:rsidRPr="000A3A55">
              <w:rPr>
                <w:sz w:val="16"/>
                <w:szCs w:val="16"/>
              </w:rPr>
              <w:t>201</w:t>
            </w:r>
            <w:r>
              <w:rPr>
                <w:sz w:val="16"/>
                <w:szCs w:val="16"/>
              </w:rPr>
              <w:t>9</w:t>
            </w:r>
            <w:r w:rsidR="00591272" w:rsidRPr="000A3A55">
              <w:rPr>
                <w:sz w:val="16"/>
                <w:szCs w:val="16"/>
              </w:rPr>
              <w:t>-</w:t>
            </w:r>
            <w:r>
              <w:rPr>
                <w:sz w:val="16"/>
                <w:szCs w:val="16"/>
              </w:rPr>
              <w:t>07</w:t>
            </w:r>
          </w:p>
        </w:tc>
        <w:tc>
          <w:tcPr>
            <w:tcW w:w="800" w:type="dxa"/>
            <w:shd w:val="solid" w:color="FFFFFF" w:fill="auto"/>
          </w:tcPr>
          <w:p w:rsidR="00591272" w:rsidRPr="000A3A55" w:rsidRDefault="00591272" w:rsidP="003156E4">
            <w:pPr>
              <w:pStyle w:val="TAC"/>
              <w:rPr>
                <w:sz w:val="16"/>
                <w:szCs w:val="16"/>
              </w:rPr>
            </w:pPr>
            <w:r w:rsidRPr="000A3A55">
              <w:rPr>
                <w:sz w:val="16"/>
                <w:szCs w:val="16"/>
              </w:rPr>
              <w:t>SA6#</w:t>
            </w:r>
            <w:r w:rsidR="003156E4">
              <w:rPr>
                <w:sz w:val="16"/>
                <w:szCs w:val="16"/>
              </w:rPr>
              <w:t>32</w:t>
            </w:r>
          </w:p>
        </w:tc>
        <w:tc>
          <w:tcPr>
            <w:tcW w:w="952" w:type="dxa"/>
            <w:shd w:val="solid" w:color="FFFFFF" w:fill="auto"/>
          </w:tcPr>
          <w:p w:rsidR="00591272" w:rsidRPr="000A3A55" w:rsidRDefault="00591272" w:rsidP="00591272">
            <w:pPr>
              <w:pStyle w:val="TAC"/>
              <w:rPr>
                <w:sz w:val="16"/>
                <w:szCs w:val="16"/>
              </w:rPr>
            </w:pPr>
          </w:p>
        </w:tc>
        <w:tc>
          <w:tcPr>
            <w:tcW w:w="567" w:type="dxa"/>
            <w:shd w:val="solid" w:color="FFFFFF" w:fill="auto"/>
          </w:tcPr>
          <w:p w:rsidR="00591272" w:rsidRPr="000A3A55" w:rsidRDefault="00591272" w:rsidP="00591272">
            <w:pPr>
              <w:pStyle w:val="TAL"/>
              <w:rPr>
                <w:sz w:val="16"/>
                <w:szCs w:val="16"/>
              </w:rPr>
            </w:pPr>
          </w:p>
        </w:tc>
        <w:tc>
          <w:tcPr>
            <w:tcW w:w="283" w:type="dxa"/>
            <w:shd w:val="solid" w:color="FFFFFF" w:fill="auto"/>
          </w:tcPr>
          <w:p w:rsidR="00591272" w:rsidRPr="000A3A55" w:rsidRDefault="00591272" w:rsidP="00591272">
            <w:pPr>
              <w:pStyle w:val="TAR"/>
              <w:rPr>
                <w:sz w:val="16"/>
                <w:szCs w:val="16"/>
              </w:rPr>
            </w:pPr>
          </w:p>
        </w:tc>
        <w:tc>
          <w:tcPr>
            <w:tcW w:w="426" w:type="dxa"/>
            <w:shd w:val="solid" w:color="FFFFFF" w:fill="auto"/>
          </w:tcPr>
          <w:p w:rsidR="00591272" w:rsidRPr="000A3A55" w:rsidRDefault="00591272" w:rsidP="00591272">
            <w:pPr>
              <w:pStyle w:val="TAC"/>
              <w:rPr>
                <w:sz w:val="16"/>
                <w:szCs w:val="16"/>
              </w:rPr>
            </w:pPr>
          </w:p>
        </w:tc>
        <w:tc>
          <w:tcPr>
            <w:tcW w:w="5103" w:type="dxa"/>
            <w:shd w:val="solid" w:color="FFFFFF" w:fill="auto"/>
          </w:tcPr>
          <w:p w:rsidR="00591272" w:rsidRPr="000A3A55" w:rsidRDefault="00591272" w:rsidP="0072177D">
            <w:pPr>
              <w:pStyle w:val="TAL"/>
              <w:rPr>
                <w:sz w:val="16"/>
                <w:szCs w:val="16"/>
              </w:rPr>
            </w:pPr>
            <w:r w:rsidRPr="000A3A55">
              <w:rPr>
                <w:sz w:val="16"/>
                <w:szCs w:val="16"/>
              </w:rPr>
              <w:t>T</w:t>
            </w:r>
            <w:r w:rsidR="0072177D">
              <w:rPr>
                <w:sz w:val="16"/>
                <w:szCs w:val="16"/>
              </w:rPr>
              <w:t>R</w:t>
            </w:r>
            <w:r w:rsidRPr="000A3A55">
              <w:rPr>
                <w:sz w:val="16"/>
                <w:szCs w:val="16"/>
              </w:rPr>
              <w:t xml:space="preserve"> skeleton</w:t>
            </w:r>
          </w:p>
        </w:tc>
        <w:tc>
          <w:tcPr>
            <w:tcW w:w="708" w:type="dxa"/>
            <w:shd w:val="solid" w:color="FFFFFF" w:fill="auto"/>
          </w:tcPr>
          <w:p w:rsidR="00591272" w:rsidRPr="000A3A55" w:rsidRDefault="00591272" w:rsidP="00591272">
            <w:pPr>
              <w:pStyle w:val="TAC"/>
              <w:rPr>
                <w:sz w:val="16"/>
                <w:szCs w:val="16"/>
              </w:rPr>
            </w:pPr>
            <w:r w:rsidRPr="000A3A55">
              <w:rPr>
                <w:sz w:val="16"/>
                <w:szCs w:val="16"/>
              </w:rPr>
              <w:t>0.0.0</w:t>
            </w:r>
          </w:p>
        </w:tc>
      </w:tr>
      <w:tr w:rsidR="003156E4" w:rsidRPr="006B0D02" w:rsidTr="00F7305B">
        <w:tc>
          <w:tcPr>
            <w:tcW w:w="800" w:type="dxa"/>
            <w:shd w:val="solid" w:color="FFFFFF" w:fill="auto"/>
          </w:tcPr>
          <w:p w:rsidR="003156E4" w:rsidRPr="000A3A55" w:rsidDel="003156E4" w:rsidRDefault="00766E24" w:rsidP="003156E4">
            <w:pPr>
              <w:pStyle w:val="TAC"/>
              <w:rPr>
                <w:sz w:val="16"/>
                <w:szCs w:val="16"/>
              </w:rPr>
            </w:pPr>
            <w:r>
              <w:rPr>
                <w:sz w:val="16"/>
                <w:szCs w:val="16"/>
              </w:rPr>
              <w:t>2019-07</w:t>
            </w:r>
          </w:p>
        </w:tc>
        <w:tc>
          <w:tcPr>
            <w:tcW w:w="800" w:type="dxa"/>
            <w:shd w:val="solid" w:color="FFFFFF" w:fill="auto"/>
          </w:tcPr>
          <w:p w:rsidR="003156E4" w:rsidRPr="000A3A55" w:rsidRDefault="00766E24" w:rsidP="003156E4">
            <w:pPr>
              <w:pStyle w:val="TAC"/>
              <w:rPr>
                <w:sz w:val="16"/>
                <w:szCs w:val="16"/>
              </w:rPr>
            </w:pPr>
            <w:r>
              <w:rPr>
                <w:sz w:val="16"/>
                <w:szCs w:val="16"/>
              </w:rPr>
              <w:t>SA6#32</w:t>
            </w:r>
          </w:p>
        </w:tc>
        <w:tc>
          <w:tcPr>
            <w:tcW w:w="952" w:type="dxa"/>
            <w:shd w:val="solid" w:color="FFFFFF" w:fill="auto"/>
          </w:tcPr>
          <w:p w:rsidR="003156E4" w:rsidRPr="000A3A55" w:rsidRDefault="003156E4" w:rsidP="00591272">
            <w:pPr>
              <w:pStyle w:val="TAC"/>
              <w:rPr>
                <w:sz w:val="16"/>
                <w:szCs w:val="16"/>
              </w:rPr>
            </w:pPr>
          </w:p>
        </w:tc>
        <w:tc>
          <w:tcPr>
            <w:tcW w:w="567" w:type="dxa"/>
            <w:shd w:val="solid" w:color="FFFFFF" w:fill="auto"/>
          </w:tcPr>
          <w:p w:rsidR="003156E4" w:rsidRPr="000A3A55" w:rsidRDefault="003156E4" w:rsidP="00591272">
            <w:pPr>
              <w:pStyle w:val="TAL"/>
              <w:rPr>
                <w:sz w:val="16"/>
                <w:szCs w:val="16"/>
              </w:rPr>
            </w:pPr>
          </w:p>
        </w:tc>
        <w:tc>
          <w:tcPr>
            <w:tcW w:w="283" w:type="dxa"/>
            <w:shd w:val="solid" w:color="FFFFFF" w:fill="auto"/>
          </w:tcPr>
          <w:p w:rsidR="003156E4" w:rsidRPr="000A3A55" w:rsidRDefault="003156E4" w:rsidP="00591272">
            <w:pPr>
              <w:pStyle w:val="TAR"/>
              <w:rPr>
                <w:sz w:val="16"/>
                <w:szCs w:val="16"/>
              </w:rPr>
            </w:pPr>
          </w:p>
        </w:tc>
        <w:tc>
          <w:tcPr>
            <w:tcW w:w="426" w:type="dxa"/>
            <w:shd w:val="solid" w:color="FFFFFF" w:fill="auto"/>
          </w:tcPr>
          <w:p w:rsidR="003156E4" w:rsidRPr="000A3A55" w:rsidRDefault="003156E4" w:rsidP="00591272">
            <w:pPr>
              <w:pStyle w:val="TAC"/>
              <w:rPr>
                <w:sz w:val="16"/>
                <w:szCs w:val="16"/>
              </w:rPr>
            </w:pPr>
          </w:p>
        </w:tc>
        <w:tc>
          <w:tcPr>
            <w:tcW w:w="5103" w:type="dxa"/>
            <w:shd w:val="solid" w:color="FFFFFF" w:fill="auto"/>
          </w:tcPr>
          <w:p w:rsidR="00766E24" w:rsidRDefault="00766E24" w:rsidP="00766E24">
            <w:pPr>
              <w:pStyle w:val="TAL"/>
              <w:rPr>
                <w:sz w:val="16"/>
                <w:szCs w:val="16"/>
              </w:rPr>
            </w:pPr>
            <w:r>
              <w:rPr>
                <w:sz w:val="16"/>
                <w:szCs w:val="16"/>
              </w:rPr>
              <w:t>Implementation of the following pCRs approved by SA6:</w:t>
            </w:r>
          </w:p>
          <w:p w:rsidR="003156E4" w:rsidRPr="000A3A55" w:rsidRDefault="00766E24" w:rsidP="0072177D">
            <w:pPr>
              <w:pStyle w:val="TAL"/>
              <w:rPr>
                <w:sz w:val="16"/>
                <w:szCs w:val="16"/>
              </w:rPr>
            </w:pPr>
            <w:r w:rsidRPr="00766E24">
              <w:rPr>
                <w:sz w:val="16"/>
                <w:szCs w:val="16"/>
              </w:rPr>
              <w:t>S6-191512, S6-191581, S6-191582, S6-191583</w:t>
            </w:r>
          </w:p>
        </w:tc>
        <w:tc>
          <w:tcPr>
            <w:tcW w:w="708" w:type="dxa"/>
            <w:shd w:val="solid" w:color="FFFFFF" w:fill="auto"/>
          </w:tcPr>
          <w:p w:rsidR="003156E4" w:rsidRPr="000A3A55" w:rsidRDefault="00766E24" w:rsidP="00591272">
            <w:pPr>
              <w:pStyle w:val="TAC"/>
              <w:rPr>
                <w:sz w:val="16"/>
                <w:szCs w:val="16"/>
              </w:rPr>
            </w:pPr>
            <w:r>
              <w:rPr>
                <w:sz w:val="16"/>
                <w:szCs w:val="16"/>
              </w:rPr>
              <w:t>0.1.0</w:t>
            </w:r>
          </w:p>
        </w:tc>
      </w:tr>
      <w:tr w:rsidR="008B352F" w:rsidRPr="006B0D02" w:rsidTr="00F7305B">
        <w:tc>
          <w:tcPr>
            <w:tcW w:w="800" w:type="dxa"/>
            <w:shd w:val="solid" w:color="FFFFFF" w:fill="auto"/>
          </w:tcPr>
          <w:p w:rsidR="008B352F" w:rsidRDefault="008B352F" w:rsidP="003156E4">
            <w:pPr>
              <w:pStyle w:val="TAC"/>
              <w:rPr>
                <w:sz w:val="16"/>
                <w:szCs w:val="16"/>
              </w:rPr>
            </w:pPr>
            <w:r>
              <w:rPr>
                <w:sz w:val="16"/>
                <w:szCs w:val="16"/>
              </w:rPr>
              <w:t>2019-09</w:t>
            </w:r>
          </w:p>
        </w:tc>
        <w:tc>
          <w:tcPr>
            <w:tcW w:w="800" w:type="dxa"/>
            <w:shd w:val="solid" w:color="FFFFFF" w:fill="auto"/>
          </w:tcPr>
          <w:p w:rsidR="008B352F" w:rsidRDefault="008B352F" w:rsidP="003156E4">
            <w:pPr>
              <w:pStyle w:val="TAC"/>
              <w:rPr>
                <w:sz w:val="16"/>
                <w:szCs w:val="16"/>
              </w:rPr>
            </w:pPr>
            <w:r>
              <w:rPr>
                <w:sz w:val="16"/>
                <w:szCs w:val="16"/>
              </w:rPr>
              <w:t>SA6#33</w:t>
            </w:r>
          </w:p>
        </w:tc>
        <w:tc>
          <w:tcPr>
            <w:tcW w:w="952" w:type="dxa"/>
            <w:shd w:val="solid" w:color="FFFFFF" w:fill="auto"/>
          </w:tcPr>
          <w:p w:rsidR="008B352F" w:rsidRPr="000A3A55" w:rsidRDefault="008B352F" w:rsidP="00591272">
            <w:pPr>
              <w:pStyle w:val="TAC"/>
              <w:rPr>
                <w:sz w:val="16"/>
                <w:szCs w:val="16"/>
              </w:rPr>
            </w:pPr>
          </w:p>
        </w:tc>
        <w:tc>
          <w:tcPr>
            <w:tcW w:w="567" w:type="dxa"/>
            <w:shd w:val="solid" w:color="FFFFFF" w:fill="auto"/>
          </w:tcPr>
          <w:p w:rsidR="008B352F" w:rsidRPr="000A3A55" w:rsidRDefault="008B352F" w:rsidP="00591272">
            <w:pPr>
              <w:pStyle w:val="TAL"/>
              <w:rPr>
                <w:sz w:val="16"/>
                <w:szCs w:val="16"/>
              </w:rPr>
            </w:pPr>
          </w:p>
        </w:tc>
        <w:tc>
          <w:tcPr>
            <w:tcW w:w="283" w:type="dxa"/>
            <w:shd w:val="solid" w:color="FFFFFF" w:fill="auto"/>
          </w:tcPr>
          <w:p w:rsidR="008B352F" w:rsidRPr="000A3A55" w:rsidRDefault="008B352F" w:rsidP="00591272">
            <w:pPr>
              <w:pStyle w:val="TAR"/>
              <w:rPr>
                <w:sz w:val="16"/>
                <w:szCs w:val="16"/>
              </w:rPr>
            </w:pPr>
          </w:p>
        </w:tc>
        <w:tc>
          <w:tcPr>
            <w:tcW w:w="426" w:type="dxa"/>
            <w:shd w:val="solid" w:color="FFFFFF" w:fill="auto"/>
          </w:tcPr>
          <w:p w:rsidR="008B352F" w:rsidRPr="000A3A55" w:rsidRDefault="008B352F" w:rsidP="00591272">
            <w:pPr>
              <w:pStyle w:val="TAC"/>
              <w:rPr>
                <w:sz w:val="16"/>
                <w:szCs w:val="16"/>
              </w:rPr>
            </w:pPr>
          </w:p>
        </w:tc>
        <w:tc>
          <w:tcPr>
            <w:tcW w:w="5103" w:type="dxa"/>
            <w:shd w:val="solid" w:color="FFFFFF" w:fill="auto"/>
          </w:tcPr>
          <w:p w:rsidR="008B352F" w:rsidRDefault="008B352F" w:rsidP="00766E24">
            <w:pPr>
              <w:pStyle w:val="TAL"/>
              <w:rPr>
                <w:sz w:val="16"/>
                <w:szCs w:val="16"/>
              </w:rPr>
            </w:pPr>
            <w:r>
              <w:rPr>
                <w:sz w:val="16"/>
                <w:szCs w:val="16"/>
              </w:rPr>
              <w:t>Implementation of the following pCRs approved by SA6:</w:t>
            </w:r>
          </w:p>
          <w:p w:rsidR="008B352F" w:rsidRDefault="008B352F" w:rsidP="00766E24">
            <w:pPr>
              <w:pStyle w:val="TAL"/>
              <w:rPr>
                <w:sz w:val="16"/>
                <w:szCs w:val="16"/>
              </w:rPr>
            </w:pPr>
            <w:r w:rsidRPr="008B352F">
              <w:rPr>
                <w:sz w:val="16"/>
                <w:szCs w:val="16"/>
              </w:rPr>
              <w:t>S6-191963, S6-191964, S6-191966, S6-191968, S6-192001, S6-192002</w:t>
            </w:r>
          </w:p>
        </w:tc>
        <w:tc>
          <w:tcPr>
            <w:tcW w:w="708" w:type="dxa"/>
            <w:shd w:val="solid" w:color="FFFFFF" w:fill="auto"/>
          </w:tcPr>
          <w:p w:rsidR="008B352F" w:rsidRDefault="008B352F" w:rsidP="00591272">
            <w:pPr>
              <w:pStyle w:val="TAC"/>
              <w:rPr>
                <w:sz w:val="16"/>
                <w:szCs w:val="16"/>
              </w:rPr>
            </w:pPr>
            <w:r>
              <w:rPr>
                <w:sz w:val="16"/>
                <w:szCs w:val="16"/>
              </w:rPr>
              <w:t>0.2.0</w:t>
            </w:r>
          </w:p>
        </w:tc>
      </w:tr>
      <w:tr w:rsidR="006108C9" w:rsidRPr="006B0D02" w:rsidTr="00F7305B">
        <w:tc>
          <w:tcPr>
            <w:tcW w:w="800" w:type="dxa"/>
            <w:shd w:val="solid" w:color="FFFFFF" w:fill="auto"/>
          </w:tcPr>
          <w:p w:rsidR="006108C9" w:rsidRDefault="006108C9" w:rsidP="003156E4">
            <w:pPr>
              <w:pStyle w:val="TAC"/>
              <w:rPr>
                <w:sz w:val="16"/>
                <w:szCs w:val="16"/>
              </w:rPr>
            </w:pPr>
            <w:r>
              <w:rPr>
                <w:sz w:val="16"/>
                <w:szCs w:val="16"/>
              </w:rPr>
              <w:t>2019-12</w:t>
            </w:r>
          </w:p>
        </w:tc>
        <w:tc>
          <w:tcPr>
            <w:tcW w:w="800" w:type="dxa"/>
            <w:shd w:val="solid" w:color="FFFFFF" w:fill="auto"/>
          </w:tcPr>
          <w:p w:rsidR="006108C9" w:rsidRDefault="006108C9" w:rsidP="003156E4">
            <w:pPr>
              <w:pStyle w:val="TAC"/>
              <w:rPr>
                <w:sz w:val="16"/>
                <w:szCs w:val="16"/>
              </w:rPr>
            </w:pPr>
            <w:r>
              <w:rPr>
                <w:sz w:val="16"/>
                <w:szCs w:val="16"/>
              </w:rPr>
              <w:t>SA6#34</w:t>
            </w:r>
          </w:p>
        </w:tc>
        <w:tc>
          <w:tcPr>
            <w:tcW w:w="952" w:type="dxa"/>
            <w:shd w:val="solid" w:color="FFFFFF" w:fill="auto"/>
          </w:tcPr>
          <w:p w:rsidR="006108C9" w:rsidRPr="000A3A55" w:rsidRDefault="006108C9" w:rsidP="00591272">
            <w:pPr>
              <w:pStyle w:val="TAC"/>
              <w:rPr>
                <w:sz w:val="16"/>
                <w:szCs w:val="16"/>
              </w:rPr>
            </w:pPr>
          </w:p>
        </w:tc>
        <w:tc>
          <w:tcPr>
            <w:tcW w:w="567" w:type="dxa"/>
            <w:shd w:val="solid" w:color="FFFFFF" w:fill="auto"/>
          </w:tcPr>
          <w:p w:rsidR="006108C9" w:rsidRPr="000A3A55" w:rsidRDefault="006108C9" w:rsidP="00591272">
            <w:pPr>
              <w:pStyle w:val="TAL"/>
              <w:rPr>
                <w:sz w:val="16"/>
                <w:szCs w:val="16"/>
              </w:rPr>
            </w:pPr>
          </w:p>
        </w:tc>
        <w:tc>
          <w:tcPr>
            <w:tcW w:w="283" w:type="dxa"/>
            <w:shd w:val="solid" w:color="FFFFFF" w:fill="auto"/>
          </w:tcPr>
          <w:p w:rsidR="006108C9" w:rsidRPr="000A3A55" w:rsidRDefault="006108C9" w:rsidP="00591272">
            <w:pPr>
              <w:pStyle w:val="TAR"/>
              <w:rPr>
                <w:sz w:val="16"/>
                <w:szCs w:val="16"/>
              </w:rPr>
            </w:pPr>
          </w:p>
        </w:tc>
        <w:tc>
          <w:tcPr>
            <w:tcW w:w="426" w:type="dxa"/>
            <w:shd w:val="solid" w:color="FFFFFF" w:fill="auto"/>
          </w:tcPr>
          <w:p w:rsidR="006108C9" w:rsidRPr="000A3A55" w:rsidRDefault="006108C9" w:rsidP="00591272">
            <w:pPr>
              <w:pStyle w:val="TAC"/>
              <w:rPr>
                <w:sz w:val="16"/>
                <w:szCs w:val="16"/>
              </w:rPr>
            </w:pPr>
          </w:p>
        </w:tc>
        <w:tc>
          <w:tcPr>
            <w:tcW w:w="5103" w:type="dxa"/>
            <w:shd w:val="solid" w:color="FFFFFF" w:fill="auto"/>
          </w:tcPr>
          <w:p w:rsidR="006108C9" w:rsidRDefault="006108C9" w:rsidP="006108C9">
            <w:pPr>
              <w:pStyle w:val="TAL"/>
              <w:rPr>
                <w:sz w:val="16"/>
                <w:szCs w:val="16"/>
              </w:rPr>
            </w:pPr>
            <w:r>
              <w:rPr>
                <w:sz w:val="16"/>
                <w:szCs w:val="16"/>
              </w:rPr>
              <w:t>Implementation of the following pCRs approved by SA6:</w:t>
            </w:r>
          </w:p>
          <w:p w:rsidR="006108C9" w:rsidRDefault="006108C9" w:rsidP="00766E24">
            <w:pPr>
              <w:pStyle w:val="TAL"/>
              <w:rPr>
                <w:sz w:val="16"/>
                <w:szCs w:val="16"/>
              </w:rPr>
            </w:pPr>
            <w:r w:rsidRPr="006108C9">
              <w:rPr>
                <w:sz w:val="16"/>
                <w:szCs w:val="16"/>
              </w:rPr>
              <w:t>S6-192257</w:t>
            </w:r>
          </w:p>
        </w:tc>
        <w:tc>
          <w:tcPr>
            <w:tcW w:w="708" w:type="dxa"/>
            <w:shd w:val="solid" w:color="FFFFFF" w:fill="auto"/>
          </w:tcPr>
          <w:p w:rsidR="006108C9" w:rsidRDefault="006108C9" w:rsidP="00591272">
            <w:pPr>
              <w:pStyle w:val="TAC"/>
              <w:rPr>
                <w:sz w:val="16"/>
                <w:szCs w:val="16"/>
              </w:rPr>
            </w:pPr>
            <w:r>
              <w:rPr>
                <w:sz w:val="16"/>
                <w:szCs w:val="16"/>
              </w:rPr>
              <w:t>0.3.0</w:t>
            </w:r>
          </w:p>
        </w:tc>
      </w:tr>
      <w:tr w:rsidR="00ED5261" w:rsidRPr="006B0D02" w:rsidTr="00F7305B">
        <w:tc>
          <w:tcPr>
            <w:tcW w:w="800" w:type="dxa"/>
            <w:shd w:val="solid" w:color="FFFFFF" w:fill="auto"/>
          </w:tcPr>
          <w:p w:rsidR="00ED5261" w:rsidRDefault="00ED5261" w:rsidP="003156E4">
            <w:pPr>
              <w:pStyle w:val="TAC"/>
              <w:rPr>
                <w:sz w:val="16"/>
                <w:szCs w:val="16"/>
              </w:rPr>
            </w:pPr>
            <w:r>
              <w:rPr>
                <w:sz w:val="16"/>
                <w:szCs w:val="16"/>
              </w:rPr>
              <w:t>2020-01</w:t>
            </w:r>
          </w:p>
        </w:tc>
        <w:tc>
          <w:tcPr>
            <w:tcW w:w="800" w:type="dxa"/>
            <w:shd w:val="solid" w:color="FFFFFF" w:fill="auto"/>
          </w:tcPr>
          <w:p w:rsidR="00ED5261" w:rsidRDefault="00ED5261" w:rsidP="003156E4">
            <w:pPr>
              <w:pStyle w:val="TAC"/>
              <w:rPr>
                <w:sz w:val="16"/>
                <w:szCs w:val="16"/>
              </w:rPr>
            </w:pPr>
            <w:r>
              <w:rPr>
                <w:sz w:val="16"/>
                <w:szCs w:val="16"/>
              </w:rPr>
              <w:t>SA6#35</w:t>
            </w:r>
          </w:p>
        </w:tc>
        <w:tc>
          <w:tcPr>
            <w:tcW w:w="952" w:type="dxa"/>
            <w:shd w:val="solid" w:color="FFFFFF" w:fill="auto"/>
          </w:tcPr>
          <w:p w:rsidR="00ED5261" w:rsidRPr="000A3A55" w:rsidRDefault="00ED5261" w:rsidP="00591272">
            <w:pPr>
              <w:pStyle w:val="TAC"/>
              <w:rPr>
                <w:sz w:val="16"/>
                <w:szCs w:val="16"/>
              </w:rPr>
            </w:pPr>
          </w:p>
        </w:tc>
        <w:tc>
          <w:tcPr>
            <w:tcW w:w="567" w:type="dxa"/>
            <w:shd w:val="solid" w:color="FFFFFF" w:fill="auto"/>
          </w:tcPr>
          <w:p w:rsidR="00ED5261" w:rsidRPr="000A3A55" w:rsidRDefault="00ED5261" w:rsidP="00591272">
            <w:pPr>
              <w:pStyle w:val="TAL"/>
              <w:rPr>
                <w:sz w:val="16"/>
                <w:szCs w:val="16"/>
              </w:rPr>
            </w:pPr>
          </w:p>
        </w:tc>
        <w:tc>
          <w:tcPr>
            <w:tcW w:w="283" w:type="dxa"/>
            <w:shd w:val="solid" w:color="FFFFFF" w:fill="auto"/>
          </w:tcPr>
          <w:p w:rsidR="00ED5261" w:rsidRPr="000A3A55" w:rsidRDefault="00ED5261" w:rsidP="00591272">
            <w:pPr>
              <w:pStyle w:val="TAR"/>
              <w:rPr>
                <w:sz w:val="16"/>
                <w:szCs w:val="16"/>
              </w:rPr>
            </w:pPr>
          </w:p>
        </w:tc>
        <w:tc>
          <w:tcPr>
            <w:tcW w:w="426" w:type="dxa"/>
            <w:shd w:val="solid" w:color="FFFFFF" w:fill="auto"/>
          </w:tcPr>
          <w:p w:rsidR="00ED5261" w:rsidRPr="000A3A55" w:rsidRDefault="00ED5261" w:rsidP="00591272">
            <w:pPr>
              <w:pStyle w:val="TAC"/>
              <w:rPr>
                <w:sz w:val="16"/>
                <w:szCs w:val="16"/>
              </w:rPr>
            </w:pPr>
          </w:p>
        </w:tc>
        <w:tc>
          <w:tcPr>
            <w:tcW w:w="5103" w:type="dxa"/>
            <w:shd w:val="solid" w:color="FFFFFF" w:fill="auto"/>
          </w:tcPr>
          <w:p w:rsidR="00ED5261" w:rsidRDefault="00ED5261" w:rsidP="00ED5261">
            <w:pPr>
              <w:pStyle w:val="TAL"/>
              <w:rPr>
                <w:sz w:val="16"/>
                <w:szCs w:val="16"/>
              </w:rPr>
            </w:pPr>
            <w:r>
              <w:rPr>
                <w:sz w:val="16"/>
                <w:szCs w:val="16"/>
              </w:rPr>
              <w:t>Implementation of the following pCRs approved by SA6:</w:t>
            </w:r>
          </w:p>
          <w:p w:rsidR="00ED5261" w:rsidRDefault="00ED5261" w:rsidP="00ED5261">
            <w:pPr>
              <w:pStyle w:val="TAL"/>
              <w:rPr>
                <w:sz w:val="16"/>
                <w:szCs w:val="16"/>
              </w:rPr>
            </w:pPr>
            <w:r w:rsidRPr="00ED5261">
              <w:rPr>
                <w:sz w:val="16"/>
                <w:szCs w:val="16"/>
              </w:rPr>
              <w:t>S6-200079, S6-200138, S6-200172, S6-200215, S6-200216, S6-200218, S6-200301</w:t>
            </w:r>
          </w:p>
        </w:tc>
        <w:tc>
          <w:tcPr>
            <w:tcW w:w="708" w:type="dxa"/>
            <w:shd w:val="solid" w:color="FFFFFF" w:fill="auto"/>
          </w:tcPr>
          <w:p w:rsidR="00ED5261" w:rsidRDefault="00ED5261" w:rsidP="00591272">
            <w:pPr>
              <w:pStyle w:val="TAC"/>
              <w:rPr>
                <w:sz w:val="16"/>
                <w:szCs w:val="16"/>
              </w:rPr>
            </w:pPr>
            <w:r>
              <w:rPr>
                <w:sz w:val="16"/>
                <w:szCs w:val="16"/>
              </w:rPr>
              <w:t>0.4.0</w:t>
            </w:r>
          </w:p>
        </w:tc>
      </w:tr>
      <w:tr w:rsidR="00E220E2" w:rsidRPr="006B0D02" w:rsidTr="00F7305B">
        <w:tc>
          <w:tcPr>
            <w:tcW w:w="800" w:type="dxa"/>
            <w:shd w:val="solid" w:color="FFFFFF" w:fill="auto"/>
          </w:tcPr>
          <w:p w:rsidR="00E220E2" w:rsidRDefault="00E220E2" w:rsidP="003156E4">
            <w:pPr>
              <w:pStyle w:val="TAC"/>
              <w:rPr>
                <w:sz w:val="16"/>
                <w:szCs w:val="16"/>
              </w:rPr>
            </w:pPr>
            <w:r>
              <w:rPr>
                <w:sz w:val="16"/>
                <w:szCs w:val="16"/>
              </w:rPr>
              <w:t>2020-02</w:t>
            </w:r>
          </w:p>
        </w:tc>
        <w:tc>
          <w:tcPr>
            <w:tcW w:w="800" w:type="dxa"/>
            <w:shd w:val="solid" w:color="FFFFFF" w:fill="auto"/>
          </w:tcPr>
          <w:p w:rsidR="00E220E2" w:rsidRDefault="00E220E2" w:rsidP="003156E4">
            <w:pPr>
              <w:pStyle w:val="TAC"/>
              <w:rPr>
                <w:sz w:val="16"/>
                <w:szCs w:val="16"/>
              </w:rPr>
            </w:pPr>
            <w:r>
              <w:rPr>
                <w:sz w:val="16"/>
                <w:szCs w:val="16"/>
              </w:rPr>
              <w:t>SA6#36e</w:t>
            </w:r>
          </w:p>
        </w:tc>
        <w:tc>
          <w:tcPr>
            <w:tcW w:w="952" w:type="dxa"/>
            <w:shd w:val="solid" w:color="FFFFFF" w:fill="auto"/>
          </w:tcPr>
          <w:p w:rsidR="00E220E2" w:rsidRPr="000A3A55" w:rsidRDefault="00E220E2" w:rsidP="00591272">
            <w:pPr>
              <w:pStyle w:val="TAC"/>
              <w:rPr>
                <w:sz w:val="16"/>
                <w:szCs w:val="16"/>
              </w:rPr>
            </w:pPr>
          </w:p>
        </w:tc>
        <w:tc>
          <w:tcPr>
            <w:tcW w:w="567" w:type="dxa"/>
            <w:shd w:val="solid" w:color="FFFFFF" w:fill="auto"/>
          </w:tcPr>
          <w:p w:rsidR="00E220E2" w:rsidRPr="000A3A55" w:rsidRDefault="00E220E2" w:rsidP="00591272">
            <w:pPr>
              <w:pStyle w:val="TAL"/>
              <w:rPr>
                <w:sz w:val="16"/>
                <w:szCs w:val="16"/>
              </w:rPr>
            </w:pPr>
          </w:p>
        </w:tc>
        <w:tc>
          <w:tcPr>
            <w:tcW w:w="283" w:type="dxa"/>
            <w:shd w:val="solid" w:color="FFFFFF" w:fill="auto"/>
          </w:tcPr>
          <w:p w:rsidR="00E220E2" w:rsidRPr="000A3A55" w:rsidRDefault="00E220E2" w:rsidP="00591272">
            <w:pPr>
              <w:pStyle w:val="TAR"/>
              <w:rPr>
                <w:sz w:val="16"/>
                <w:szCs w:val="16"/>
              </w:rPr>
            </w:pPr>
          </w:p>
        </w:tc>
        <w:tc>
          <w:tcPr>
            <w:tcW w:w="426" w:type="dxa"/>
            <w:shd w:val="solid" w:color="FFFFFF" w:fill="auto"/>
          </w:tcPr>
          <w:p w:rsidR="00E220E2" w:rsidRPr="000A3A55" w:rsidRDefault="00E220E2" w:rsidP="00591272">
            <w:pPr>
              <w:pStyle w:val="TAC"/>
              <w:rPr>
                <w:sz w:val="16"/>
                <w:szCs w:val="16"/>
              </w:rPr>
            </w:pPr>
          </w:p>
        </w:tc>
        <w:tc>
          <w:tcPr>
            <w:tcW w:w="5103" w:type="dxa"/>
            <w:shd w:val="solid" w:color="FFFFFF" w:fill="auto"/>
          </w:tcPr>
          <w:p w:rsidR="00E220E2" w:rsidRDefault="00E220E2" w:rsidP="00E220E2">
            <w:pPr>
              <w:pStyle w:val="TAL"/>
              <w:rPr>
                <w:sz w:val="16"/>
                <w:szCs w:val="16"/>
              </w:rPr>
            </w:pPr>
            <w:r>
              <w:rPr>
                <w:sz w:val="16"/>
                <w:szCs w:val="16"/>
              </w:rPr>
              <w:t>Implementation of the following pCRs approved by SA6:</w:t>
            </w:r>
          </w:p>
          <w:p w:rsidR="00E220E2" w:rsidRDefault="00E220E2" w:rsidP="00ED5261">
            <w:pPr>
              <w:pStyle w:val="TAL"/>
              <w:rPr>
                <w:sz w:val="16"/>
                <w:szCs w:val="16"/>
              </w:rPr>
            </w:pPr>
            <w:r w:rsidRPr="00E220E2">
              <w:rPr>
                <w:sz w:val="16"/>
                <w:szCs w:val="16"/>
              </w:rPr>
              <w:t>S6-200392, S6-200405, S6-200410, S6-200412, S6-200428</w:t>
            </w:r>
          </w:p>
        </w:tc>
        <w:tc>
          <w:tcPr>
            <w:tcW w:w="708" w:type="dxa"/>
            <w:shd w:val="solid" w:color="FFFFFF" w:fill="auto"/>
          </w:tcPr>
          <w:p w:rsidR="00E220E2" w:rsidRDefault="00E220E2" w:rsidP="00591272">
            <w:pPr>
              <w:pStyle w:val="TAC"/>
              <w:rPr>
                <w:sz w:val="16"/>
                <w:szCs w:val="16"/>
              </w:rPr>
            </w:pPr>
            <w:r>
              <w:rPr>
                <w:sz w:val="16"/>
                <w:szCs w:val="16"/>
              </w:rPr>
              <w:t>0.5.0</w:t>
            </w:r>
          </w:p>
        </w:tc>
      </w:tr>
      <w:tr w:rsidR="009716DA" w:rsidRPr="006B0D02" w:rsidTr="00F7305B">
        <w:tc>
          <w:tcPr>
            <w:tcW w:w="800" w:type="dxa"/>
            <w:shd w:val="solid" w:color="FFFFFF" w:fill="auto"/>
          </w:tcPr>
          <w:p w:rsidR="009716DA" w:rsidRDefault="009716DA" w:rsidP="003156E4">
            <w:pPr>
              <w:pStyle w:val="TAC"/>
              <w:rPr>
                <w:sz w:val="16"/>
                <w:szCs w:val="16"/>
              </w:rPr>
            </w:pPr>
            <w:r>
              <w:rPr>
                <w:sz w:val="16"/>
                <w:szCs w:val="16"/>
              </w:rPr>
              <w:t>2020-0</w:t>
            </w:r>
            <w:r w:rsidR="00FF491B">
              <w:rPr>
                <w:sz w:val="16"/>
                <w:szCs w:val="16"/>
              </w:rPr>
              <w:t>6</w:t>
            </w:r>
          </w:p>
        </w:tc>
        <w:tc>
          <w:tcPr>
            <w:tcW w:w="800" w:type="dxa"/>
            <w:shd w:val="solid" w:color="FFFFFF" w:fill="auto"/>
          </w:tcPr>
          <w:p w:rsidR="009716DA" w:rsidRDefault="009716DA" w:rsidP="003156E4">
            <w:pPr>
              <w:pStyle w:val="TAC"/>
              <w:rPr>
                <w:sz w:val="16"/>
                <w:szCs w:val="16"/>
              </w:rPr>
            </w:pPr>
            <w:r>
              <w:rPr>
                <w:sz w:val="16"/>
                <w:szCs w:val="16"/>
              </w:rPr>
              <w:t>SA6#37e</w:t>
            </w:r>
          </w:p>
        </w:tc>
        <w:tc>
          <w:tcPr>
            <w:tcW w:w="952" w:type="dxa"/>
            <w:shd w:val="solid" w:color="FFFFFF" w:fill="auto"/>
          </w:tcPr>
          <w:p w:rsidR="009716DA" w:rsidRPr="000A3A55" w:rsidRDefault="009716DA" w:rsidP="00591272">
            <w:pPr>
              <w:pStyle w:val="TAC"/>
              <w:rPr>
                <w:sz w:val="16"/>
                <w:szCs w:val="16"/>
              </w:rPr>
            </w:pPr>
          </w:p>
        </w:tc>
        <w:tc>
          <w:tcPr>
            <w:tcW w:w="567" w:type="dxa"/>
            <w:shd w:val="solid" w:color="FFFFFF" w:fill="auto"/>
          </w:tcPr>
          <w:p w:rsidR="009716DA" w:rsidRPr="000A3A55" w:rsidRDefault="009716DA" w:rsidP="00591272">
            <w:pPr>
              <w:pStyle w:val="TAL"/>
              <w:rPr>
                <w:sz w:val="16"/>
                <w:szCs w:val="16"/>
              </w:rPr>
            </w:pPr>
          </w:p>
        </w:tc>
        <w:tc>
          <w:tcPr>
            <w:tcW w:w="283" w:type="dxa"/>
            <w:shd w:val="solid" w:color="FFFFFF" w:fill="auto"/>
          </w:tcPr>
          <w:p w:rsidR="009716DA" w:rsidRPr="000A3A55" w:rsidRDefault="009716DA" w:rsidP="00591272">
            <w:pPr>
              <w:pStyle w:val="TAR"/>
              <w:rPr>
                <w:sz w:val="16"/>
                <w:szCs w:val="16"/>
              </w:rPr>
            </w:pPr>
          </w:p>
        </w:tc>
        <w:tc>
          <w:tcPr>
            <w:tcW w:w="426" w:type="dxa"/>
            <w:shd w:val="solid" w:color="FFFFFF" w:fill="auto"/>
          </w:tcPr>
          <w:p w:rsidR="009716DA" w:rsidRPr="000A3A55" w:rsidRDefault="009716DA" w:rsidP="00591272">
            <w:pPr>
              <w:pStyle w:val="TAC"/>
              <w:rPr>
                <w:sz w:val="16"/>
                <w:szCs w:val="16"/>
              </w:rPr>
            </w:pPr>
          </w:p>
        </w:tc>
        <w:tc>
          <w:tcPr>
            <w:tcW w:w="5103" w:type="dxa"/>
            <w:shd w:val="solid" w:color="FFFFFF" w:fill="auto"/>
          </w:tcPr>
          <w:p w:rsidR="009716DA" w:rsidRDefault="009716DA" w:rsidP="009716DA">
            <w:pPr>
              <w:pStyle w:val="TAL"/>
              <w:rPr>
                <w:sz w:val="16"/>
                <w:szCs w:val="16"/>
              </w:rPr>
            </w:pPr>
            <w:r>
              <w:rPr>
                <w:sz w:val="16"/>
                <w:szCs w:val="16"/>
              </w:rPr>
              <w:t>Implementation of the following pCRs approved by SA6:</w:t>
            </w:r>
          </w:p>
          <w:p w:rsidR="009716DA" w:rsidRDefault="009716DA" w:rsidP="00E220E2">
            <w:pPr>
              <w:pStyle w:val="TAL"/>
              <w:rPr>
                <w:sz w:val="16"/>
                <w:szCs w:val="16"/>
              </w:rPr>
            </w:pPr>
            <w:r w:rsidRPr="009716DA">
              <w:rPr>
                <w:sz w:val="16"/>
                <w:szCs w:val="16"/>
              </w:rPr>
              <w:t>S6-200662, S6-200741, S6-200806, S6-200808, S6-200809, S6-200811, S6-200840, S6-200864, S6-200865, S6-200867, S6-200868, S6-200869, S6-200894, S6-200905, S6-200918, S6-200922, S6-200956, S6-200957</w:t>
            </w:r>
          </w:p>
        </w:tc>
        <w:tc>
          <w:tcPr>
            <w:tcW w:w="708" w:type="dxa"/>
            <w:shd w:val="solid" w:color="FFFFFF" w:fill="auto"/>
          </w:tcPr>
          <w:p w:rsidR="009716DA" w:rsidRDefault="009716DA" w:rsidP="00591272">
            <w:pPr>
              <w:pStyle w:val="TAC"/>
              <w:rPr>
                <w:sz w:val="16"/>
                <w:szCs w:val="16"/>
              </w:rPr>
            </w:pPr>
            <w:r>
              <w:rPr>
                <w:sz w:val="16"/>
                <w:szCs w:val="16"/>
              </w:rPr>
              <w:t>0.6.0</w:t>
            </w:r>
          </w:p>
        </w:tc>
      </w:tr>
      <w:tr w:rsidR="00775D0D" w:rsidRPr="006B0D02" w:rsidTr="00F7305B">
        <w:tc>
          <w:tcPr>
            <w:tcW w:w="800" w:type="dxa"/>
            <w:shd w:val="solid" w:color="FFFFFF" w:fill="auto"/>
          </w:tcPr>
          <w:p w:rsidR="00775D0D" w:rsidRDefault="00775D0D" w:rsidP="003156E4">
            <w:pPr>
              <w:pStyle w:val="TAC"/>
              <w:rPr>
                <w:sz w:val="16"/>
                <w:szCs w:val="16"/>
              </w:rPr>
            </w:pPr>
            <w:r>
              <w:rPr>
                <w:sz w:val="16"/>
                <w:szCs w:val="16"/>
              </w:rPr>
              <w:t>2020-06</w:t>
            </w:r>
          </w:p>
        </w:tc>
        <w:tc>
          <w:tcPr>
            <w:tcW w:w="800" w:type="dxa"/>
            <w:shd w:val="solid" w:color="FFFFFF" w:fill="auto"/>
          </w:tcPr>
          <w:p w:rsidR="00775D0D" w:rsidRDefault="00775D0D" w:rsidP="003156E4">
            <w:pPr>
              <w:pStyle w:val="TAC"/>
              <w:rPr>
                <w:sz w:val="16"/>
                <w:szCs w:val="16"/>
              </w:rPr>
            </w:pPr>
            <w:r w:rsidRPr="00775D0D">
              <w:rPr>
                <w:sz w:val="16"/>
                <w:szCs w:val="16"/>
              </w:rPr>
              <w:t>SA#88-e</w:t>
            </w:r>
          </w:p>
        </w:tc>
        <w:tc>
          <w:tcPr>
            <w:tcW w:w="952" w:type="dxa"/>
            <w:shd w:val="solid" w:color="FFFFFF" w:fill="auto"/>
          </w:tcPr>
          <w:p w:rsidR="00775D0D" w:rsidRPr="000A3A55" w:rsidRDefault="00775D0D" w:rsidP="00591272">
            <w:pPr>
              <w:pStyle w:val="TAC"/>
              <w:rPr>
                <w:sz w:val="16"/>
                <w:szCs w:val="16"/>
              </w:rPr>
            </w:pPr>
            <w:r w:rsidRPr="00775D0D">
              <w:rPr>
                <w:sz w:val="16"/>
                <w:szCs w:val="16"/>
              </w:rPr>
              <w:t>SP-20033</w:t>
            </w:r>
            <w:r>
              <w:rPr>
                <w:sz w:val="16"/>
                <w:szCs w:val="16"/>
              </w:rPr>
              <w:t>3</w:t>
            </w:r>
          </w:p>
        </w:tc>
        <w:tc>
          <w:tcPr>
            <w:tcW w:w="567" w:type="dxa"/>
            <w:shd w:val="solid" w:color="FFFFFF" w:fill="auto"/>
          </w:tcPr>
          <w:p w:rsidR="00775D0D" w:rsidRPr="000A3A55" w:rsidRDefault="00775D0D" w:rsidP="00591272">
            <w:pPr>
              <w:pStyle w:val="TAL"/>
              <w:rPr>
                <w:sz w:val="16"/>
                <w:szCs w:val="16"/>
              </w:rPr>
            </w:pPr>
          </w:p>
        </w:tc>
        <w:tc>
          <w:tcPr>
            <w:tcW w:w="283" w:type="dxa"/>
            <w:shd w:val="solid" w:color="FFFFFF" w:fill="auto"/>
          </w:tcPr>
          <w:p w:rsidR="00775D0D" w:rsidRPr="000A3A55" w:rsidRDefault="00775D0D" w:rsidP="00591272">
            <w:pPr>
              <w:pStyle w:val="TAR"/>
              <w:rPr>
                <w:sz w:val="16"/>
                <w:szCs w:val="16"/>
              </w:rPr>
            </w:pPr>
          </w:p>
        </w:tc>
        <w:tc>
          <w:tcPr>
            <w:tcW w:w="426" w:type="dxa"/>
            <w:shd w:val="solid" w:color="FFFFFF" w:fill="auto"/>
          </w:tcPr>
          <w:p w:rsidR="00775D0D" w:rsidRPr="000A3A55" w:rsidRDefault="00775D0D" w:rsidP="00591272">
            <w:pPr>
              <w:pStyle w:val="TAC"/>
              <w:rPr>
                <w:sz w:val="16"/>
                <w:szCs w:val="16"/>
              </w:rPr>
            </w:pPr>
          </w:p>
        </w:tc>
        <w:tc>
          <w:tcPr>
            <w:tcW w:w="5103" w:type="dxa"/>
            <w:shd w:val="solid" w:color="FFFFFF" w:fill="auto"/>
          </w:tcPr>
          <w:p w:rsidR="00775D0D" w:rsidRDefault="00775D0D" w:rsidP="009716DA">
            <w:pPr>
              <w:pStyle w:val="TAL"/>
              <w:rPr>
                <w:sz w:val="16"/>
                <w:szCs w:val="16"/>
              </w:rPr>
            </w:pPr>
            <w:r w:rsidRPr="00775D0D">
              <w:rPr>
                <w:sz w:val="16"/>
                <w:szCs w:val="16"/>
              </w:rPr>
              <w:t>Presentation for information at SA#88-e</w:t>
            </w:r>
          </w:p>
        </w:tc>
        <w:tc>
          <w:tcPr>
            <w:tcW w:w="708" w:type="dxa"/>
            <w:shd w:val="solid" w:color="FFFFFF" w:fill="auto"/>
          </w:tcPr>
          <w:p w:rsidR="00775D0D" w:rsidRDefault="00775D0D" w:rsidP="00591272">
            <w:pPr>
              <w:pStyle w:val="TAC"/>
              <w:rPr>
                <w:sz w:val="16"/>
                <w:szCs w:val="16"/>
              </w:rPr>
            </w:pPr>
            <w:r>
              <w:rPr>
                <w:sz w:val="16"/>
                <w:szCs w:val="16"/>
              </w:rPr>
              <w:t>1.0.0</w:t>
            </w:r>
          </w:p>
        </w:tc>
      </w:tr>
      <w:tr w:rsidR="005070BF" w:rsidRPr="006B0D02" w:rsidTr="00F7305B">
        <w:tc>
          <w:tcPr>
            <w:tcW w:w="800" w:type="dxa"/>
            <w:shd w:val="solid" w:color="FFFFFF" w:fill="auto"/>
          </w:tcPr>
          <w:p w:rsidR="005070BF" w:rsidRDefault="005070BF" w:rsidP="003156E4">
            <w:pPr>
              <w:pStyle w:val="TAC"/>
              <w:rPr>
                <w:sz w:val="16"/>
                <w:szCs w:val="16"/>
              </w:rPr>
            </w:pPr>
            <w:r>
              <w:rPr>
                <w:sz w:val="16"/>
                <w:szCs w:val="16"/>
              </w:rPr>
              <w:t>2020-08</w:t>
            </w:r>
          </w:p>
        </w:tc>
        <w:tc>
          <w:tcPr>
            <w:tcW w:w="800" w:type="dxa"/>
            <w:shd w:val="solid" w:color="FFFFFF" w:fill="auto"/>
          </w:tcPr>
          <w:p w:rsidR="005070BF" w:rsidRPr="00775D0D" w:rsidRDefault="005070BF" w:rsidP="005070BF">
            <w:pPr>
              <w:pStyle w:val="TAC"/>
              <w:rPr>
                <w:sz w:val="16"/>
                <w:szCs w:val="16"/>
              </w:rPr>
            </w:pPr>
            <w:r>
              <w:rPr>
                <w:sz w:val="16"/>
                <w:szCs w:val="16"/>
              </w:rPr>
              <w:t>SA6#38e</w:t>
            </w:r>
          </w:p>
        </w:tc>
        <w:tc>
          <w:tcPr>
            <w:tcW w:w="952" w:type="dxa"/>
            <w:shd w:val="solid" w:color="FFFFFF" w:fill="auto"/>
          </w:tcPr>
          <w:p w:rsidR="005070BF" w:rsidRPr="00775D0D" w:rsidRDefault="005070BF" w:rsidP="00591272">
            <w:pPr>
              <w:pStyle w:val="TAC"/>
              <w:rPr>
                <w:sz w:val="16"/>
                <w:szCs w:val="16"/>
              </w:rPr>
            </w:pPr>
          </w:p>
        </w:tc>
        <w:tc>
          <w:tcPr>
            <w:tcW w:w="567" w:type="dxa"/>
            <w:shd w:val="solid" w:color="FFFFFF" w:fill="auto"/>
          </w:tcPr>
          <w:p w:rsidR="005070BF" w:rsidRPr="000A3A55" w:rsidRDefault="005070BF" w:rsidP="00591272">
            <w:pPr>
              <w:pStyle w:val="TAL"/>
              <w:rPr>
                <w:sz w:val="16"/>
                <w:szCs w:val="16"/>
              </w:rPr>
            </w:pPr>
          </w:p>
        </w:tc>
        <w:tc>
          <w:tcPr>
            <w:tcW w:w="283" w:type="dxa"/>
            <w:shd w:val="solid" w:color="FFFFFF" w:fill="auto"/>
          </w:tcPr>
          <w:p w:rsidR="005070BF" w:rsidRPr="000A3A55" w:rsidRDefault="005070BF" w:rsidP="00591272">
            <w:pPr>
              <w:pStyle w:val="TAR"/>
              <w:rPr>
                <w:sz w:val="16"/>
                <w:szCs w:val="16"/>
              </w:rPr>
            </w:pPr>
          </w:p>
        </w:tc>
        <w:tc>
          <w:tcPr>
            <w:tcW w:w="426" w:type="dxa"/>
            <w:shd w:val="solid" w:color="FFFFFF" w:fill="auto"/>
          </w:tcPr>
          <w:p w:rsidR="005070BF" w:rsidRPr="000A3A55" w:rsidRDefault="005070BF" w:rsidP="00591272">
            <w:pPr>
              <w:pStyle w:val="TAC"/>
              <w:rPr>
                <w:sz w:val="16"/>
                <w:szCs w:val="16"/>
              </w:rPr>
            </w:pPr>
          </w:p>
        </w:tc>
        <w:tc>
          <w:tcPr>
            <w:tcW w:w="5103" w:type="dxa"/>
            <w:shd w:val="solid" w:color="FFFFFF" w:fill="auto"/>
          </w:tcPr>
          <w:p w:rsidR="005070BF" w:rsidRDefault="005070BF" w:rsidP="005070BF">
            <w:pPr>
              <w:pStyle w:val="TAL"/>
              <w:rPr>
                <w:sz w:val="16"/>
                <w:szCs w:val="16"/>
              </w:rPr>
            </w:pPr>
            <w:r>
              <w:rPr>
                <w:sz w:val="16"/>
                <w:szCs w:val="16"/>
              </w:rPr>
              <w:t>Implementation of the following pCRs approved by SA6:</w:t>
            </w:r>
          </w:p>
          <w:p w:rsidR="005070BF" w:rsidRPr="00775D0D" w:rsidRDefault="005A68AB" w:rsidP="009716DA">
            <w:pPr>
              <w:pStyle w:val="TAL"/>
              <w:rPr>
                <w:sz w:val="16"/>
                <w:szCs w:val="16"/>
              </w:rPr>
            </w:pPr>
            <w:r w:rsidRPr="005A68AB">
              <w:rPr>
                <w:sz w:val="16"/>
                <w:szCs w:val="16"/>
              </w:rPr>
              <w:t>S6-201131, S6-201158, S6-201213, S6-201227, S6-201237, S6-201242, S6-201243, S6-201245, S6-201246, S6-201247, S6-201248, S6-201249</w:t>
            </w:r>
          </w:p>
        </w:tc>
        <w:tc>
          <w:tcPr>
            <w:tcW w:w="708" w:type="dxa"/>
            <w:shd w:val="solid" w:color="FFFFFF" w:fill="auto"/>
          </w:tcPr>
          <w:p w:rsidR="005070BF" w:rsidRDefault="005070BF" w:rsidP="00591272">
            <w:pPr>
              <w:pStyle w:val="TAC"/>
              <w:rPr>
                <w:sz w:val="16"/>
                <w:szCs w:val="16"/>
              </w:rPr>
            </w:pPr>
            <w:r>
              <w:rPr>
                <w:sz w:val="16"/>
                <w:szCs w:val="16"/>
              </w:rPr>
              <w:t>1.1.0</w:t>
            </w:r>
          </w:p>
        </w:tc>
      </w:tr>
      <w:tr w:rsidR="00481899" w:rsidRPr="006B0D02" w:rsidTr="00F7305B">
        <w:tc>
          <w:tcPr>
            <w:tcW w:w="800" w:type="dxa"/>
            <w:shd w:val="solid" w:color="FFFFFF" w:fill="auto"/>
          </w:tcPr>
          <w:p w:rsidR="00481899" w:rsidRDefault="00481899" w:rsidP="003156E4">
            <w:pPr>
              <w:pStyle w:val="TAC"/>
              <w:rPr>
                <w:sz w:val="16"/>
                <w:szCs w:val="16"/>
              </w:rPr>
            </w:pPr>
            <w:r>
              <w:rPr>
                <w:sz w:val="16"/>
                <w:szCs w:val="16"/>
              </w:rPr>
              <w:t>2020-08</w:t>
            </w:r>
          </w:p>
        </w:tc>
        <w:tc>
          <w:tcPr>
            <w:tcW w:w="800" w:type="dxa"/>
            <w:shd w:val="solid" w:color="FFFFFF" w:fill="auto"/>
          </w:tcPr>
          <w:p w:rsidR="00481899" w:rsidRDefault="00481899" w:rsidP="005070BF">
            <w:pPr>
              <w:pStyle w:val="TAC"/>
              <w:rPr>
                <w:sz w:val="16"/>
                <w:szCs w:val="16"/>
              </w:rPr>
            </w:pPr>
          </w:p>
        </w:tc>
        <w:tc>
          <w:tcPr>
            <w:tcW w:w="952" w:type="dxa"/>
            <w:shd w:val="solid" w:color="FFFFFF" w:fill="auto"/>
          </w:tcPr>
          <w:p w:rsidR="00481899" w:rsidRPr="00775D0D" w:rsidRDefault="00481899" w:rsidP="00591272">
            <w:pPr>
              <w:pStyle w:val="TAC"/>
              <w:rPr>
                <w:sz w:val="16"/>
                <w:szCs w:val="16"/>
              </w:rPr>
            </w:pPr>
          </w:p>
        </w:tc>
        <w:tc>
          <w:tcPr>
            <w:tcW w:w="567" w:type="dxa"/>
            <w:shd w:val="solid" w:color="FFFFFF" w:fill="auto"/>
          </w:tcPr>
          <w:p w:rsidR="00481899" w:rsidRPr="000A3A55" w:rsidRDefault="00481899" w:rsidP="00591272">
            <w:pPr>
              <w:pStyle w:val="TAL"/>
              <w:rPr>
                <w:sz w:val="16"/>
                <w:szCs w:val="16"/>
              </w:rPr>
            </w:pPr>
          </w:p>
        </w:tc>
        <w:tc>
          <w:tcPr>
            <w:tcW w:w="283" w:type="dxa"/>
            <w:shd w:val="solid" w:color="FFFFFF" w:fill="auto"/>
          </w:tcPr>
          <w:p w:rsidR="00481899" w:rsidRPr="000A3A55" w:rsidRDefault="00481899" w:rsidP="00591272">
            <w:pPr>
              <w:pStyle w:val="TAR"/>
              <w:rPr>
                <w:sz w:val="16"/>
                <w:szCs w:val="16"/>
              </w:rPr>
            </w:pPr>
          </w:p>
        </w:tc>
        <w:tc>
          <w:tcPr>
            <w:tcW w:w="426" w:type="dxa"/>
            <w:shd w:val="solid" w:color="FFFFFF" w:fill="auto"/>
          </w:tcPr>
          <w:p w:rsidR="00481899" w:rsidRPr="000A3A55" w:rsidRDefault="00481899" w:rsidP="00591272">
            <w:pPr>
              <w:pStyle w:val="TAC"/>
              <w:rPr>
                <w:sz w:val="16"/>
                <w:szCs w:val="16"/>
              </w:rPr>
            </w:pPr>
          </w:p>
        </w:tc>
        <w:tc>
          <w:tcPr>
            <w:tcW w:w="5103" w:type="dxa"/>
            <w:shd w:val="solid" w:color="FFFFFF" w:fill="auto"/>
          </w:tcPr>
          <w:p w:rsidR="00481899" w:rsidRDefault="00481899" w:rsidP="00481899">
            <w:pPr>
              <w:pStyle w:val="TAL"/>
              <w:rPr>
                <w:sz w:val="16"/>
                <w:szCs w:val="16"/>
              </w:rPr>
            </w:pPr>
            <w:r>
              <w:rPr>
                <w:sz w:val="16"/>
                <w:szCs w:val="16"/>
              </w:rPr>
              <w:t>Rapporteur fixed formatting issues in clause 7.13</w:t>
            </w:r>
          </w:p>
        </w:tc>
        <w:tc>
          <w:tcPr>
            <w:tcW w:w="708" w:type="dxa"/>
            <w:shd w:val="solid" w:color="FFFFFF" w:fill="auto"/>
          </w:tcPr>
          <w:p w:rsidR="00481899" w:rsidRDefault="00481899" w:rsidP="00591272">
            <w:pPr>
              <w:pStyle w:val="TAC"/>
              <w:rPr>
                <w:sz w:val="16"/>
                <w:szCs w:val="16"/>
              </w:rPr>
            </w:pPr>
            <w:r>
              <w:rPr>
                <w:sz w:val="16"/>
                <w:szCs w:val="16"/>
              </w:rPr>
              <w:t>1.1.1</w:t>
            </w:r>
          </w:p>
        </w:tc>
      </w:tr>
      <w:tr w:rsidR="006A1291" w:rsidRPr="006B0D02" w:rsidTr="00F7305B">
        <w:tc>
          <w:tcPr>
            <w:tcW w:w="800" w:type="dxa"/>
            <w:shd w:val="solid" w:color="FFFFFF" w:fill="auto"/>
          </w:tcPr>
          <w:p w:rsidR="006A1291" w:rsidRDefault="006A1291" w:rsidP="003156E4">
            <w:pPr>
              <w:pStyle w:val="TAC"/>
              <w:rPr>
                <w:sz w:val="16"/>
                <w:szCs w:val="16"/>
              </w:rPr>
            </w:pPr>
            <w:r>
              <w:rPr>
                <w:sz w:val="16"/>
                <w:szCs w:val="16"/>
              </w:rPr>
              <w:t>2020-09</w:t>
            </w:r>
          </w:p>
        </w:tc>
        <w:tc>
          <w:tcPr>
            <w:tcW w:w="800" w:type="dxa"/>
            <w:shd w:val="solid" w:color="FFFFFF" w:fill="auto"/>
          </w:tcPr>
          <w:p w:rsidR="006A1291" w:rsidRDefault="006A1291" w:rsidP="005070BF">
            <w:pPr>
              <w:pStyle w:val="TAC"/>
              <w:rPr>
                <w:sz w:val="16"/>
                <w:szCs w:val="16"/>
              </w:rPr>
            </w:pPr>
            <w:r>
              <w:rPr>
                <w:sz w:val="16"/>
                <w:szCs w:val="16"/>
              </w:rPr>
              <w:t>SA6#39e</w:t>
            </w:r>
          </w:p>
        </w:tc>
        <w:tc>
          <w:tcPr>
            <w:tcW w:w="952" w:type="dxa"/>
            <w:shd w:val="solid" w:color="FFFFFF" w:fill="auto"/>
          </w:tcPr>
          <w:p w:rsidR="006A1291" w:rsidRPr="00775D0D" w:rsidRDefault="006A1291" w:rsidP="00591272">
            <w:pPr>
              <w:pStyle w:val="TAC"/>
              <w:rPr>
                <w:sz w:val="16"/>
                <w:szCs w:val="16"/>
              </w:rPr>
            </w:pPr>
          </w:p>
        </w:tc>
        <w:tc>
          <w:tcPr>
            <w:tcW w:w="567" w:type="dxa"/>
            <w:shd w:val="solid" w:color="FFFFFF" w:fill="auto"/>
          </w:tcPr>
          <w:p w:rsidR="006A1291" w:rsidRPr="000A3A55" w:rsidRDefault="006A1291" w:rsidP="00591272">
            <w:pPr>
              <w:pStyle w:val="TAL"/>
              <w:rPr>
                <w:sz w:val="16"/>
                <w:szCs w:val="16"/>
              </w:rPr>
            </w:pPr>
          </w:p>
        </w:tc>
        <w:tc>
          <w:tcPr>
            <w:tcW w:w="283" w:type="dxa"/>
            <w:shd w:val="solid" w:color="FFFFFF" w:fill="auto"/>
          </w:tcPr>
          <w:p w:rsidR="006A1291" w:rsidRPr="000A3A55" w:rsidRDefault="006A1291" w:rsidP="00591272">
            <w:pPr>
              <w:pStyle w:val="TAR"/>
              <w:rPr>
                <w:sz w:val="16"/>
                <w:szCs w:val="16"/>
              </w:rPr>
            </w:pPr>
          </w:p>
        </w:tc>
        <w:tc>
          <w:tcPr>
            <w:tcW w:w="426" w:type="dxa"/>
            <w:shd w:val="solid" w:color="FFFFFF" w:fill="auto"/>
          </w:tcPr>
          <w:p w:rsidR="006A1291" w:rsidRPr="000A3A55" w:rsidRDefault="006A1291" w:rsidP="00591272">
            <w:pPr>
              <w:pStyle w:val="TAC"/>
              <w:rPr>
                <w:sz w:val="16"/>
                <w:szCs w:val="16"/>
              </w:rPr>
            </w:pPr>
          </w:p>
        </w:tc>
        <w:tc>
          <w:tcPr>
            <w:tcW w:w="5103" w:type="dxa"/>
            <w:shd w:val="solid" w:color="FFFFFF" w:fill="auto"/>
          </w:tcPr>
          <w:p w:rsidR="009D6A9D" w:rsidRDefault="009D6A9D" w:rsidP="009D6A9D">
            <w:pPr>
              <w:pStyle w:val="TAL"/>
              <w:rPr>
                <w:sz w:val="16"/>
                <w:szCs w:val="16"/>
              </w:rPr>
            </w:pPr>
            <w:r>
              <w:rPr>
                <w:sz w:val="16"/>
                <w:szCs w:val="16"/>
              </w:rPr>
              <w:t>Implementation of the following pCRs approved by SA6:</w:t>
            </w:r>
          </w:p>
          <w:p w:rsidR="006A1291" w:rsidRDefault="009D6A9D" w:rsidP="009D6A9D">
            <w:pPr>
              <w:pStyle w:val="TAL"/>
              <w:rPr>
                <w:sz w:val="16"/>
                <w:szCs w:val="16"/>
              </w:rPr>
            </w:pPr>
            <w:r w:rsidRPr="009D6A9D">
              <w:rPr>
                <w:sz w:val="16"/>
                <w:szCs w:val="16"/>
              </w:rPr>
              <w:t>S6-201453, S6-201514, S6-201518, S6-201558, S6-201559, S6-201573, S6-201649, S6-201670, S6-201671</w:t>
            </w:r>
          </w:p>
        </w:tc>
        <w:tc>
          <w:tcPr>
            <w:tcW w:w="708" w:type="dxa"/>
            <w:shd w:val="solid" w:color="FFFFFF" w:fill="auto"/>
          </w:tcPr>
          <w:p w:rsidR="006A1291" w:rsidRDefault="009D6A9D" w:rsidP="00591272">
            <w:pPr>
              <w:pStyle w:val="TAC"/>
              <w:rPr>
                <w:sz w:val="16"/>
                <w:szCs w:val="16"/>
              </w:rPr>
            </w:pPr>
            <w:r>
              <w:rPr>
                <w:sz w:val="16"/>
                <w:szCs w:val="16"/>
              </w:rPr>
              <w:t>1.2.0</w:t>
            </w:r>
          </w:p>
        </w:tc>
      </w:tr>
      <w:tr w:rsidR="00AA32FD" w:rsidRPr="006B0D02" w:rsidTr="00F7305B">
        <w:tc>
          <w:tcPr>
            <w:tcW w:w="800" w:type="dxa"/>
            <w:shd w:val="solid" w:color="FFFFFF" w:fill="auto"/>
          </w:tcPr>
          <w:p w:rsidR="00AA32FD" w:rsidRDefault="00AA32FD" w:rsidP="00AA32FD">
            <w:pPr>
              <w:pStyle w:val="TAC"/>
              <w:rPr>
                <w:sz w:val="16"/>
                <w:szCs w:val="16"/>
              </w:rPr>
            </w:pPr>
            <w:r>
              <w:rPr>
                <w:sz w:val="16"/>
                <w:szCs w:val="16"/>
              </w:rPr>
              <w:t>2020-09</w:t>
            </w:r>
          </w:p>
        </w:tc>
        <w:tc>
          <w:tcPr>
            <w:tcW w:w="800" w:type="dxa"/>
            <w:shd w:val="solid" w:color="FFFFFF" w:fill="auto"/>
          </w:tcPr>
          <w:p w:rsidR="00AA32FD" w:rsidRDefault="00AA32FD" w:rsidP="00AA32FD">
            <w:pPr>
              <w:pStyle w:val="TAC"/>
              <w:rPr>
                <w:sz w:val="16"/>
                <w:szCs w:val="16"/>
              </w:rPr>
            </w:pPr>
            <w:r w:rsidRPr="00775D0D">
              <w:rPr>
                <w:sz w:val="16"/>
                <w:szCs w:val="16"/>
              </w:rPr>
              <w:t>SA#8</w:t>
            </w:r>
            <w:r>
              <w:rPr>
                <w:sz w:val="16"/>
                <w:szCs w:val="16"/>
              </w:rPr>
              <w:t>9</w:t>
            </w:r>
            <w:r w:rsidRPr="00775D0D">
              <w:rPr>
                <w:sz w:val="16"/>
                <w:szCs w:val="16"/>
              </w:rPr>
              <w:t>-e</w:t>
            </w:r>
          </w:p>
        </w:tc>
        <w:tc>
          <w:tcPr>
            <w:tcW w:w="952" w:type="dxa"/>
            <w:shd w:val="solid" w:color="FFFFFF" w:fill="auto"/>
          </w:tcPr>
          <w:p w:rsidR="00AA32FD" w:rsidRPr="000A3A55" w:rsidRDefault="00AA32FD" w:rsidP="00AA32FD">
            <w:pPr>
              <w:pStyle w:val="TAC"/>
              <w:rPr>
                <w:sz w:val="16"/>
                <w:szCs w:val="16"/>
              </w:rPr>
            </w:pPr>
            <w:r w:rsidRPr="00775D0D">
              <w:rPr>
                <w:sz w:val="16"/>
                <w:szCs w:val="16"/>
              </w:rPr>
              <w:t>SP-200</w:t>
            </w:r>
            <w:r>
              <w:rPr>
                <w:sz w:val="16"/>
                <w:szCs w:val="16"/>
              </w:rPr>
              <w:t>827</w:t>
            </w:r>
          </w:p>
        </w:tc>
        <w:tc>
          <w:tcPr>
            <w:tcW w:w="567" w:type="dxa"/>
            <w:shd w:val="solid" w:color="FFFFFF" w:fill="auto"/>
          </w:tcPr>
          <w:p w:rsidR="00AA32FD" w:rsidRPr="000A3A55" w:rsidRDefault="00AA32FD" w:rsidP="00AA32FD">
            <w:pPr>
              <w:pStyle w:val="TAL"/>
              <w:rPr>
                <w:sz w:val="16"/>
                <w:szCs w:val="16"/>
              </w:rPr>
            </w:pPr>
          </w:p>
        </w:tc>
        <w:tc>
          <w:tcPr>
            <w:tcW w:w="283" w:type="dxa"/>
            <w:shd w:val="solid" w:color="FFFFFF" w:fill="auto"/>
          </w:tcPr>
          <w:p w:rsidR="00AA32FD" w:rsidRPr="000A3A55" w:rsidRDefault="00AA32FD" w:rsidP="00AA32FD">
            <w:pPr>
              <w:pStyle w:val="TAR"/>
              <w:rPr>
                <w:sz w:val="16"/>
                <w:szCs w:val="16"/>
              </w:rPr>
            </w:pPr>
          </w:p>
        </w:tc>
        <w:tc>
          <w:tcPr>
            <w:tcW w:w="426" w:type="dxa"/>
            <w:shd w:val="solid" w:color="FFFFFF" w:fill="auto"/>
          </w:tcPr>
          <w:p w:rsidR="00AA32FD" w:rsidRPr="000A3A55" w:rsidRDefault="00AA32FD" w:rsidP="00AA32FD">
            <w:pPr>
              <w:pStyle w:val="TAC"/>
              <w:rPr>
                <w:sz w:val="16"/>
                <w:szCs w:val="16"/>
              </w:rPr>
            </w:pPr>
          </w:p>
        </w:tc>
        <w:tc>
          <w:tcPr>
            <w:tcW w:w="5103" w:type="dxa"/>
            <w:shd w:val="solid" w:color="FFFFFF" w:fill="auto"/>
          </w:tcPr>
          <w:p w:rsidR="00AA32FD" w:rsidRDefault="00AA32FD" w:rsidP="00AA32FD">
            <w:pPr>
              <w:pStyle w:val="TAL"/>
              <w:rPr>
                <w:sz w:val="16"/>
                <w:szCs w:val="16"/>
              </w:rPr>
            </w:pPr>
            <w:r w:rsidRPr="00775D0D">
              <w:rPr>
                <w:sz w:val="16"/>
                <w:szCs w:val="16"/>
              </w:rPr>
              <w:t xml:space="preserve">Presentation for </w:t>
            </w:r>
            <w:r>
              <w:rPr>
                <w:sz w:val="16"/>
                <w:szCs w:val="16"/>
              </w:rPr>
              <w:t>approval</w:t>
            </w:r>
            <w:r w:rsidRPr="00775D0D">
              <w:rPr>
                <w:sz w:val="16"/>
                <w:szCs w:val="16"/>
              </w:rPr>
              <w:t xml:space="preserve"> at SA#8</w:t>
            </w:r>
            <w:r>
              <w:rPr>
                <w:sz w:val="16"/>
                <w:szCs w:val="16"/>
              </w:rPr>
              <w:t>9</w:t>
            </w:r>
            <w:r w:rsidRPr="00775D0D">
              <w:rPr>
                <w:sz w:val="16"/>
                <w:szCs w:val="16"/>
              </w:rPr>
              <w:t>-e</w:t>
            </w:r>
          </w:p>
        </w:tc>
        <w:tc>
          <w:tcPr>
            <w:tcW w:w="708" w:type="dxa"/>
            <w:shd w:val="solid" w:color="FFFFFF" w:fill="auto"/>
          </w:tcPr>
          <w:p w:rsidR="00AA32FD" w:rsidRDefault="00AA32FD" w:rsidP="00AA32FD">
            <w:pPr>
              <w:pStyle w:val="TAC"/>
              <w:rPr>
                <w:sz w:val="16"/>
                <w:szCs w:val="16"/>
              </w:rPr>
            </w:pPr>
            <w:r>
              <w:rPr>
                <w:sz w:val="16"/>
                <w:szCs w:val="16"/>
              </w:rPr>
              <w:t>2.0.0</w:t>
            </w:r>
          </w:p>
        </w:tc>
      </w:tr>
      <w:tr w:rsidR="00705836" w:rsidRPr="006B0D02" w:rsidTr="00F7305B">
        <w:tc>
          <w:tcPr>
            <w:tcW w:w="800" w:type="dxa"/>
            <w:shd w:val="solid" w:color="FFFFFF" w:fill="auto"/>
          </w:tcPr>
          <w:p w:rsidR="00705836" w:rsidRDefault="00705836" w:rsidP="00705836">
            <w:pPr>
              <w:pStyle w:val="TAC"/>
              <w:rPr>
                <w:sz w:val="16"/>
                <w:szCs w:val="16"/>
              </w:rPr>
            </w:pPr>
            <w:r>
              <w:rPr>
                <w:sz w:val="16"/>
                <w:szCs w:val="16"/>
              </w:rPr>
              <w:t>2020-09</w:t>
            </w:r>
          </w:p>
        </w:tc>
        <w:tc>
          <w:tcPr>
            <w:tcW w:w="800" w:type="dxa"/>
            <w:shd w:val="solid" w:color="FFFFFF" w:fill="auto"/>
          </w:tcPr>
          <w:p w:rsidR="00705836" w:rsidRDefault="00705836" w:rsidP="00705836">
            <w:pPr>
              <w:pStyle w:val="TAC"/>
              <w:rPr>
                <w:sz w:val="16"/>
                <w:szCs w:val="16"/>
              </w:rPr>
            </w:pPr>
            <w:r w:rsidRPr="00775D0D">
              <w:rPr>
                <w:sz w:val="16"/>
                <w:szCs w:val="16"/>
              </w:rPr>
              <w:t>SA#8</w:t>
            </w:r>
            <w:r>
              <w:rPr>
                <w:sz w:val="16"/>
                <w:szCs w:val="16"/>
              </w:rPr>
              <w:t>9</w:t>
            </w:r>
            <w:r w:rsidRPr="00775D0D">
              <w:rPr>
                <w:sz w:val="16"/>
                <w:szCs w:val="16"/>
              </w:rPr>
              <w:t>-e</w:t>
            </w:r>
          </w:p>
        </w:tc>
        <w:tc>
          <w:tcPr>
            <w:tcW w:w="952" w:type="dxa"/>
            <w:shd w:val="solid" w:color="FFFFFF" w:fill="auto"/>
          </w:tcPr>
          <w:p w:rsidR="00705836" w:rsidRPr="000A3A55" w:rsidRDefault="00705836" w:rsidP="00705836">
            <w:pPr>
              <w:pStyle w:val="TAC"/>
              <w:rPr>
                <w:sz w:val="16"/>
                <w:szCs w:val="16"/>
              </w:rPr>
            </w:pPr>
            <w:r w:rsidRPr="00775D0D">
              <w:rPr>
                <w:sz w:val="16"/>
                <w:szCs w:val="16"/>
              </w:rPr>
              <w:t>SP-200</w:t>
            </w:r>
            <w:r>
              <w:rPr>
                <w:sz w:val="16"/>
                <w:szCs w:val="16"/>
              </w:rPr>
              <w:t>827</w:t>
            </w:r>
          </w:p>
        </w:tc>
        <w:tc>
          <w:tcPr>
            <w:tcW w:w="567" w:type="dxa"/>
            <w:shd w:val="solid" w:color="FFFFFF" w:fill="auto"/>
          </w:tcPr>
          <w:p w:rsidR="00705836" w:rsidRPr="000A3A55" w:rsidRDefault="00705836" w:rsidP="00705836">
            <w:pPr>
              <w:pStyle w:val="TAL"/>
              <w:rPr>
                <w:sz w:val="16"/>
                <w:szCs w:val="16"/>
              </w:rPr>
            </w:pPr>
          </w:p>
        </w:tc>
        <w:tc>
          <w:tcPr>
            <w:tcW w:w="283" w:type="dxa"/>
            <w:shd w:val="solid" w:color="FFFFFF" w:fill="auto"/>
          </w:tcPr>
          <w:p w:rsidR="00705836" w:rsidRPr="000A3A55" w:rsidRDefault="00705836" w:rsidP="00705836">
            <w:pPr>
              <w:pStyle w:val="TAR"/>
              <w:rPr>
                <w:sz w:val="16"/>
                <w:szCs w:val="16"/>
              </w:rPr>
            </w:pPr>
          </w:p>
        </w:tc>
        <w:tc>
          <w:tcPr>
            <w:tcW w:w="426" w:type="dxa"/>
            <w:shd w:val="solid" w:color="FFFFFF" w:fill="auto"/>
          </w:tcPr>
          <w:p w:rsidR="00705836" w:rsidRPr="000A3A55" w:rsidRDefault="00705836" w:rsidP="00705836">
            <w:pPr>
              <w:pStyle w:val="TAC"/>
              <w:rPr>
                <w:sz w:val="16"/>
                <w:szCs w:val="16"/>
              </w:rPr>
            </w:pPr>
          </w:p>
        </w:tc>
        <w:tc>
          <w:tcPr>
            <w:tcW w:w="5103" w:type="dxa"/>
            <w:shd w:val="solid" w:color="FFFFFF" w:fill="auto"/>
          </w:tcPr>
          <w:p w:rsidR="00705836" w:rsidRPr="002C7CB4" w:rsidRDefault="00705836" w:rsidP="00705836">
            <w:pPr>
              <w:pStyle w:val="TAL"/>
              <w:rPr>
                <w:snapToGrid w:val="0"/>
              </w:rPr>
            </w:pPr>
            <w:r w:rsidRPr="00705836">
              <w:rPr>
                <w:sz w:val="16"/>
                <w:szCs w:val="16"/>
              </w:rPr>
              <w:t>MCC Editorial update for publication after TSG SA approval (SA#</w:t>
            </w:r>
            <w:r>
              <w:rPr>
                <w:sz w:val="16"/>
                <w:szCs w:val="16"/>
              </w:rPr>
              <w:t>89</w:t>
            </w:r>
            <w:r w:rsidRPr="00705836">
              <w:rPr>
                <w:sz w:val="16"/>
                <w:szCs w:val="16"/>
              </w:rPr>
              <w:t>)</w:t>
            </w:r>
          </w:p>
        </w:tc>
        <w:tc>
          <w:tcPr>
            <w:tcW w:w="708" w:type="dxa"/>
            <w:shd w:val="solid" w:color="FFFFFF" w:fill="auto"/>
          </w:tcPr>
          <w:p w:rsidR="00705836" w:rsidRDefault="00705836" w:rsidP="00705836">
            <w:pPr>
              <w:pStyle w:val="TAC"/>
              <w:rPr>
                <w:sz w:val="16"/>
                <w:szCs w:val="16"/>
              </w:rPr>
            </w:pPr>
            <w:r>
              <w:rPr>
                <w:sz w:val="16"/>
                <w:szCs w:val="16"/>
              </w:rPr>
              <w:t>17.0.0</w:t>
            </w:r>
          </w:p>
        </w:tc>
      </w:tr>
      <w:tr w:rsidR="000F34B7" w:rsidRPr="006B0D02" w:rsidTr="00F7305B">
        <w:tc>
          <w:tcPr>
            <w:tcW w:w="800" w:type="dxa"/>
            <w:shd w:val="solid" w:color="FFFFFF" w:fill="auto"/>
          </w:tcPr>
          <w:p w:rsidR="000F34B7" w:rsidRDefault="000F34B7" w:rsidP="000F34B7">
            <w:pPr>
              <w:pStyle w:val="TAC"/>
              <w:rPr>
                <w:sz w:val="16"/>
                <w:szCs w:val="16"/>
              </w:rPr>
            </w:pPr>
            <w:r>
              <w:rPr>
                <w:sz w:val="16"/>
                <w:szCs w:val="16"/>
              </w:rPr>
              <w:t>2020-12</w:t>
            </w:r>
          </w:p>
        </w:tc>
        <w:tc>
          <w:tcPr>
            <w:tcW w:w="800" w:type="dxa"/>
            <w:shd w:val="solid" w:color="FFFFFF" w:fill="auto"/>
          </w:tcPr>
          <w:p w:rsidR="000F34B7" w:rsidRPr="00775D0D" w:rsidRDefault="000F34B7" w:rsidP="000F34B7">
            <w:pPr>
              <w:pStyle w:val="TAC"/>
              <w:rPr>
                <w:sz w:val="16"/>
                <w:szCs w:val="16"/>
              </w:rPr>
            </w:pPr>
            <w:r w:rsidRPr="00775D0D">
              <w:rPr>
                <w:sz w:val="16"/>
                <w:szCs w:val="16"/>
              </w:rPr>
              <w:t>SA#</w:t>
            </w:r>
            <w:r>
              <w:rPr>
                <w:sz w:val="16"/>
                <w:szCs w:val="16"/>
              </w:rPr>
              <w:t>90</w:t>
            </w:r>
            <w:r w:rsidRPr="00775D0D">
              <w:rPr>
                <w:sz w:val="16"/>
                <w:szCs w:val="16"/>
              </w:rPr>
              <w:t>-e</w:t>
            </w:r>
          </w:p>
        </w:tc>
        <w:tc>
          <w:tcPr>
            <w:tcW w:w="952" w:type="dxa"/>
            <w:shd w:val="solid" w:color="FFFFFF" w:fill="auto"/>
          </w:tcPr>
          <w:p w:rsidR="000F34B7" w:rsidRPr="00775D0D" w:rsidRDefault="000F34B7" w:rsidP="000F34B7">
            <w:pPr>
              <w:pStyle w:val="TAC"/>
              <w:rPr>
                <w:sz w:val="16"/>
                <w:szCs w:val="16"/>
              </w:rPr>
            </w:pPr>
            <w:r w:rsidRPr="000F34B7">
              <w:rPr>
                <w:sz w:val="16"/>
                <w:szCs w:val="16"/>
              </w:rPr>
              <w:t>SP-200993</w:t>
            </w:r>
          </w:p>
        </w:tc>
        <w:tc>
          <w:tcPr>
            <w:tcW w:w="567" w:type="dxa"/>
            <w:shd w:val="solid" w:color="FFFFFF" w:fill="auto"/>
          </w:tcPr>
          <w:p w:rsidR="000F34B7" w:rsidRPr="000A3A55" w:rsidRDefault="000F34B7" w:rsidP="000F34B7">
            <w:pPr>
              <w:pStyle w:val="TAL"/>
              <w:rPr>
                <w:sz w:val="16"/>
                <w:szCs w:val="16"/>
              </w:rPr>
            </w:pPr>
            <w:r w:rsidRPr="000F34B7">
              <w:rPr>
                <w:sz w:val="16"/>
                <w:szCs w:val="16"/>
              </w:rPr>
              <w:t>00</w:t>
            </w:r>
            <w:r w:rsidR="007F13A3">
              <w:rPr>
                <w:sz w:val="16"/>
                <w:szCs w:val="16"/>
              </w:rPr>
              <w:t>01</w:t>
            </w:r>
          </w:p>
        </w:tc>
        <w:tc>
          <w:tcPr>
            <w:tcW w:w="283" w:type="dxa"/>
            <w:shd w:val="solid" w:color="FFFFFF" w:fill="auto"/>
          </w:tcPr>
          <w:p w:rsidR="000F34B7" w:rsidRPr="000A3A55" w:rsidRDefault="000F34B7" w:rsidP="000F34B7">
            <w:pPr>
              <w:pStyle w:val="TAR"/>
              <w:rPr>
                <w:sz w:val="16"/>
                <w:szCs w:val="16"/>
              </w:rPr>
            </w:pPr>
            <w:r>
              <w:rPr>
                <w:sz w:val="16"/>
                <w:szCs w:val="16"/>
              </w:rPr>
              <w:t>1</w:t>
            </w:r>
          </w:p>
        </w:tc>
        <w:tc>
          <w:tcPr>
            <w:tcW w:w="426" w:type="dxa"/>
            <w:shd w:val="solid" w:color="FFFFFF" w:fill="auto"/>
          </w:tcPr>
          <w:p w:rsidR="000F34B7" w:rsidRPr="000A3A55" w:rsidRDefault="000F34B7" w:rsidP="000F34B7">
            <w:pPr>
              <w:pStyle w:val="TAC"/>
              <w:rPr>
                <w:sz w:val="16"/>
                <w:szCs w:val="16"/>
              </w:rPr>
            </w:pPr>
            <w:r>
              <w:rPr>
                <w:sz w:val="16"/>
                <w:szCs w:val="16"/>
              </w:rPr>
              <w:t>F</w:t>
            </w:r>
          </w:p>
        </w:tc>
        <w:tc>
          <w:tcPr>
            <w:tcW w:w="5103" w:type="dxa"/>
            <w:shd w:val="solid" w:color="FFFFFF" w:fill="auto"/>
          </w:tcPr>
          <w:p w:rsidR="000F34B7" w:rsidRPr="00705836" w:rsidRDefault="000F34B7" w:rsidP="000F34B7">
            <w:pPr>
              <w:pStyle w:val="TAL"/>
              <w:rPr>
                <w:sz w:val="16"/>
                <w:szCs w:val="16"/>
              </w:rPr>
            </w:pPr>
            <w:r w:rsidRPr="000F34B7">
              <w:rPr>
                <w:sz w:val="16"/>
                <w:szCs w:val="16"/>
              </w:rPr>
              <w:t>Update to solution #16</w:t>
            </w:r>
          </w:p>
        </w:tc>
        <w:tc>
          <w:tcPr>
            <w:tcW w:w="708" w:type="dxa"/>
            <w:shd w:val="solid" w:color="FFFFFF" w:fill="auto"/>
          </w:tcPr>
          <w:p w:rsidR="000F34B7" w:rsidRDefault="000F34B7" w:rsidP="000F34B7">
            <w:pPr>
              <w:pStyle w:val="TAC"/>
              <w:rPr>
                <w:sz w:val="16"/>
                <w:szCs w:val="16"/>
              </w:rPr>
            </w:pPr>
            <w:r>
              <w:rPr>
                <w:sz w:val="16"/>
                <w:szCs w:val="16"/>
              </w:rPr>
              <w:t>17.1.0</w:t>
            </w:r>
          </w:p>
        </w:tc>
      </w:tr>
      <w:tr w:rsidR="007F13A3" w:rsidRPr="006B0D02" w:rsidTr="000F34B7">
        <w:tc>
          <w:tcPr>
            <w:tcW w:w="800" w:type="dxa"/>
            <w:shd w:val="solid" w:color="FFFFFF" w:fill="auto"/>
          </w:tcPr>
          <w:p w:rsidR="007F13A3" w:rsidRDefault="007F13A3" w:rsidP="007F13A3">
            <w:pPr>
              <w:pStyle w:val="TAC"/>
              <w:rPr>
                <w:sz w:val="16"/>
                <w:szCs w:val="16"/>
              </w:rPr>
            </w:pPr>
            <w:r>
              <w:rPr>
                <w:sz w:val="16"/>
                <w:szCs w:val="16"/>
              </w:rPr>
              <w:t>2020-12</w:t>
            </w:r>
          </w:p>
        </w:tc>
        <w:tc>
          <w:tcPr>
            <w:tcW w:w="800" w:type="dxa"/>
            <w:shd w:val="solid" w:color="FFFFFF" w:fill="auto"/>
          </w:tcPr>
          <w:p w:rsidR="007F13A3" w:rsidRPr="00775D0D" w:rsidRDefault="007F13A3" w:rsidP="007F13A3">
            <w:pPr>
              <w:pStyle w:val="TAC"/>
              <w:rPr>
                <w:sz w:val="16"/>
                <w:szCs w:val="16"/>
              </w:rPr>
            </w:pPr>
            <w:r w:rsidRPr="00775D0D">
              <w:rPr>
                <w:sz w:val="16"/>
                <w:szCs w:val="16"/>
              </w:rPr>
              <w:t>SA#</w:t>
            </w:r>
            <w:r>
              <w:rPr>
                <w:sz w:val="16"/>
                <w:szCs w:val="16"/>
              </w:rPr>
              <w:t>90</w:t>
            </w:r>
            <w:r w:rsidRPr="00775D0D">
              <w:rPr>
                <w:sz w:val="16"/>
                <w:szCs w:val="16"/>
              </w:rPr>
              <w:t>-e</w:t>
            </w:r>
          </w:p>
        </w:tc>
        <w:tc>
          <w:tcPr>
            <w:tcW w:w="952" w:type="dxa"/>
            <w:shd w:val="solid" w:color="FFFFFF" w:fill="auto"/>
          </w:tcPr>
          <w:p w:rsidR="007F13A3" w:rsidRPr="000F34B7" w:rsidRDefault="007F13A3" w:rsidP="007F13A3">
            <w:pPr>
              <w:pStyle w:val="TAC"/>
              <w:rPr>
                <w:sz w:val="16"/>
                <w:szCs w:val="16"/>
              </w:rPr>
            </w:pPr>
            <w:r w:rsidRPr="000F34B7">
              <w:rPr>
                <w:sz w:val="16"/>
                <w:szCs w:val="16"/>
              </w:rPr>
              <w:t>SP-200993</w:t>
            </w:r>
          </w:p>
        </w:tc>
        <w:tc>
          <w:tcPr>
            <w:tcW w:w="567" w:type="dxa"/>
            <w:shd w:val="solid" w:color="FFFFFF" w:fill="auto"/>
          </w:tcPr>
          <w:p w:rsidR="007F13A3" w:rsidRPr="000F34B7" w:rsidRDefault="007F13A3" w:rsidP="007F13A3">
            <w:pPr>
              <w:pStyle w:val="TAL"/>
              <w:rPr>
                <w:sz w:val="16"/>
                <w:szCs w:val="16"/>
              </w:rPr>
            </w:pPr>
            <w:r w:rsidRPr="000F34B7">
              <w:rPr>
                <w:sz w:val="16"/>
                <w:szCs w:val="16"/>
              </w:rPr>
              <w:t>00</w:t>
            </w:r>
            <w:r>
              <w:rPr>
                <w:sz w:val="16"/>
                <w:szCs w:val="16"/>
              </w:rPr>
              <w:t>02</w:t>
            </w:r>
          </w:p>
        </w:tc>
        <w:tc>
          <w:tcPr>
            <w:tcW w:w="283" w:type="dxa"/>
            <w:shd w:val="solid" w:color="FFFFFF" w:fill="auto"/>
          </w:tcPr>
          <w:p w:rsidR="007F13A3" w:rsidRDefault="007F13A3" w:rsidP="007F13A3">
            <w:pPr>
              <w:pStyle w:val="TAR"/>
              <w:rPr>
                <w:sz w:val="16"/>
                <w:szCs w:val="16"/>
              </w:rPr>
            </w:pPr>
          </w:p>
        </w:tc>
        <w:tc>
          <w:tcPr>
            <w:tcW w:w="426" w:type="dxa"/>
            <w:shd w:val="solid" w:color="FFFFFF" w:fill="auto"/>
          </w:tcPr>
          <w:p w:rsidR="007F13A3" w:rsidRDefault="007F13A3" w:rsidP="007F13A3">
            <w:pPr>
              <w:pStyle w:val="TAC"/>
              <w:rPr>
                <w:sz w:val="16"/>
                <w:szCs w:val="16"/>
              </w:rPr>
            </w:pPr>
            <w:r>
              <w:rPr>
                <w:sz w:val="16"/>
                <w:szCs w:val="16"/>
              </w:rPr>
              <w:t>F</w:t>
            </w:r>
          </w:p>
        </w:tc>
        <w:tc>
          <w:tcPr>
            <w:tcW w:w="5103" w:type="dxa"/>
            <w:shd w:val="solid" w:color="FFFFFF" w:fill="auto"/>
          </w:tcPr>
          <w:p w:rsidR="007F13A3" w:rsidRPr="000F34B7" w:rsidRDefault="007F13A3" w:rsidP="007F13A3">
            <w:pPr>
              <w:pStyle w:val="TAL"/>
              <w:rPr>
                <w:sz w:val="16"/>
                <w:szCs w:val="16"/>
              </w:rPr>
            </w:pPr>
            <w:r w:rsidRPr="007F13A3">
              <w:rPr>
                <w:sz w:val="16"/>
                <w:szCs w:val="16"/>
              </w:rPr>
              <w:t>Evaluation of solution #15</w:t>
            </w:r>
          </w:p>
        </w:tc>
        <w:tc>
          <w:tcPr>
            <w:tcW w:w="708" w:type="dxa"/>
            <w:shd w:val="solid" w:color="FFFFFF" w:fill="auto"/>
          </w:tcPr>
          <w:p w:rsidR="007F13A3" w:rsidRDefault="007F13A3" w:rsidP="007F13A3">
            <w:pPr>
              <w:pStyle w:val="TAC"/>
              <w:rPr>
                <w:sz w:val="16"/>
                <w:szCs w:val="16"/>
              </w:rPr>
            </w:pPr>
            <w:r>
              <w:rPr>
                <w:sz w:val="16"/>
                <w:szCs w:val="16"/>
              </w:rPr>
              <w:t>17.1.0</w:t>
            </w:r>
          </w:p>
        </w:tc>
      </w:tr>
      <w:tr w:rsidR="007F13A3" w:rsidRPr="006B0D02" w:rsidTr="000F34B7">
        <w:tc>
          <w:tcPr>
            <w:tcW w:w="800" w:type="dxa"/>
            <w:shd w:val="solid" w:color="FFFFFF" w:fill="auto"/>
          </w:tcPr>
          <w:p w:rsidR="007F13A3" w:rsidRDefault="007F13A3" w:rsidP="007F13A3">
            <w:pPr>
              <w:pStyle w:val="TAC"/>
              <w:rPr>
                <w:sz w:val="16"/>
                <w:szCs w:val="16"/>
              </w:rPr>
            </w:pPr>
            <w:r>
              <w:rPr>
                <w:sz w:val="16"/>
                <w:szCs w:val="16"/>
              </w:rPr>
              <w:t>2020-12</w:t>
            </w:r>
          </w:p>
        </w:tc>
        <w:tc>
          <w:tcPr>
            <w:tcW w:w="800" w:type="dxa"/>
            <w:shd w:val="solid" w:color="FFFFFF" w:fill="auto"/>
          </w:tcPr>
          <w:p w:rsidR="007F13A3" w:rsidRPr="00775D0D" w:rsidRDefault="007F13A3" w:rsidP="007F13A3">
            <w:pPr>
              <w:pStyle w:val="TAC"/>
              <w:rPr>
                <w:sz w:val="16"/>
                <w:szCs w:val="16"/>
              </w:rPr>
            </w:pPr>
            <w:r w:rsidRPr="00775D0D">
              <w:rPr>
                <w:sz w:val="16"/>
                <w:szCs w:val="16"/>
              </w:rPr>
              <w:t>SA#</w:t>
            </w:r>
            <w:r>
              <w:rPr>
                <w:sz w:val="16"/>
                <w:szCs w:val="16"/>
              </w:rPr>
              <w:t>90</w:t>
            </w:r>
            <w:r w:rsidRPr="00775D0D">
              <w:rPr>
                <w:sz w:val="16"/>
                <w:szCs w:val="16"/>
              </w:rPr>
              <w:t>-e</w:t>
            </w:r>
          </w:p>
        </w:tc>
        <w:tc>
          <w:tcPr>
            <w:tcW w:w="952" w:type="dxa"/>
            <w:shd w:val="solid" w:color="FFFFFF" w:fill="auto"/>
          </w:tcPr>
          <w:p w:rsidR="007F13A3" w:rsidRPr="000F34B7" w:rsidRDefault="007F13A3" w:rsidP="007F13A3">
            <w:pPr>
              <w:pStyle w:val="TAC"/>
              <w:rPr>
                <w:sz w:val="16"/>
                <w:szCs w:val="16"/>
              </w:rPr>
            </w:pPr>
            <w:r w:rsidRPr="000F34B7">
              <w:rPr>
                <w:sz w:val="16"/>
                <w:szCs w:val="16"/>
              </w:rPr>
              <w:t>SP-200993</w:t>
            </w:r>
          </w:p>
        </w:tc>
        <w:tc>
          <w:tcPr>
            <w:tcW w:w="567" w:type="dxa"/>
            <w:shd w:val="solid" w:color="FFFFFF" w:fill="auto"/>
          </w:tcPr>
          <w:p w:rsidR="007F13A3" w:rsidRPr="000F34B7" w:rsidRDefault="007F13A3" w:rsidP="007F13A3">
            <w:pPr>
              <w:pStyle w:val="TAL"/>
              <w:rPr>
                <w:sz w:val="16"/>
                <w:szCs w:val="16"/>
              </w:rPr>
            </w:pPr>
            <w:r w:rsidRPr="000F34B7">
              <w:rPr>
                <w:sz w:val="16"/>
                <w:szCs w:val="16"/>
              </w:rPr>
              <w:t>00</w:t>
            </w:r>
            <w:r>
              <w:rPr>
                <w:sz w:val="16"/>
                <w:szCs w:val="16"/>
              </w:rPr>
              <w:t>03</w:t>
            </w:r>
          </w:p>
        </w:tc>
        <w:tc>
          <w:tcPr>
            <w:tcW w:w="283" w:type="dxa"/>
            <w:shd w:val="solid" w:color="FFFFFF" w:fill="auto"/>
          </w:tcPr>
          <w:p w:rsidR="007F13A3" w:rsidRDefault="007F13A3" w:rsidP="007F13A3">
            <w:pPr>
              <w:pStyle w:val="TAR"/>
              <w:rPr>
                <w:sz w:val="16"/>
                <w:szCs w:val="16"/>
              </w:rPr>
            </w:pPr>
          </w:p>
        </w:tc>
        <w:tc>
          <w:tcPr>
            <w:tcW w:w="426" w:type="dxa"/>
            <w:shd w:val="solid" w:color="FFFFFF" w:fill="auto"/>
          </w:tcPr>
          <w:p w:rsidR="007F13A3" w:rsidRDefault="007F13A3" w:rsidP="007F13A3">
            <w:pPr>
              <w:pStyle w:val="TAC"/>
              <w:rPr>
                <w:sz w:val="16"/>
                <w:szCs w:val="16"/>
              </w:rPr>
            </w:pPr>
            <w:r>
              <w:rPr>
                <w:sz w:val="16"/>
                <w:szCs w:val="16"/>
              </w:rPr>
              <w:t>D</w:t>
            </w:r>
          </w:p>
        </w:tc>
        <w:tc>
          <w:tcPr>
            <w:tcW w:w="5103" w:type="dxa"/>
            <w:shd w:val="solid" w:color="FFFFFF" w:fill="auto"/>
          </w:tcPr>
          <w:p w:rsidR="007F13A3" w:rsidRPr="007F13A3" w:rsidRDefault="007F13A3" w:rsidP="007F13A3">
            <w:pPr>
              <w:pStyle w:val="TAL"/>
              <w:rPr>
                <w:sz w:val="16"/>
                <w:szCs w:val="16"/>
              </w:rPr>
            </w:pPr>
            <w:r w:rsidRPr="007F13A3">
              <w:rPr>
                <w:sz w:val="16"/>
                <w:szCs w:val="16"/>
              </w:rPr>
              <w:t>Editorial corrections</w:t>
            </w:r>
          </w:p>
        </w:tc>
        <w:tc>
          <w:tcPr>
            <w:tcW w:w="708" w:type="dxa"/>
            <w:shd w:val="solid" w:color="FFFFFF" w:fill="auto"/>
          </w:tcPr>
          <w:p w:rsidR="007F13A3" w:rsidRDefault="007F13A3" w:rsidP="007F13A3">
            <w:pPr>
              <w:pStyle w:val="TAC"/>
              <w:rPr>
                <w:sz w:val="16"/>
                <w:szCs w:val="16"/>
              </w:rPr>
            </w:pPr>
            <w:r>
              <w:rPr>
                <w:sz w:val="16"/>
                <w:szCs w:val="16"/>
              </w:rPr>
              <w:t>17.1.0</w:t>
            </w:r>
          </w:p>
        </w:tc>
      </w:tr>
      <w:tr w:rsidR="009E5EC0" w:rsidRPr="006B0D02" w:rsidTr="000F34B7">
        <w:tc>
          <w:tcPr>
            <w:tcW w:w="800" w:type="dxa"/>
            <w:shd w:val="solid" w:color="FFFFFF" w:fill="auto"/>
          </w:tcPr>
          <w:p w:rsidR="009E5EC0" w:rsidRDefault="009E5EC0" w:rsidP="009E5EC0">
            <w:pPr>
              <w:pStyle w:val="TAC"/>
              <w:rPr>
                <w:sz w:val="16"/>
                <w:szCs w:val="16"/>
              </w:rPr>
            </w:pPr>
            <w:r>
              <w:rPr>
                <w:sz w:val="16"/>
                <w:szCs w:val="16"/>
              </w:rPr>
              <w:t>2020-12</w:t>
            </w:r>
          </w:p>
        </w:tc>
        <w:tc>
          <w:tcPr>
            <w:tcW w:w="800" w:type="dxa"/>
            <w:shd w:val="solid" w:color="FFFFFF" w:fill="auto"/>
          </w:tcPr>
          <w:p w:rsidR="009E5EC0" w:rsidRPr="00775D0D" w:rsidRDefault="009E5EC0" w:rsidP="009E5EC0">
            <w:pPr>
              <w:pStyle w:val="TAC"/>
              <w:rPr>
                <w:sz w:val="16"/>
                <w:szCs w:val="16"/>
              </w:rPr>
            </w:pPr>
            <w:r w:rsidRPr="00775D0D">
              <w:rPr>
                <w:sz w:val="16"/>
                <w:szCs w:val="16"/>
              </w:rPr>
              <w:t>SA#</w:t>
            </w:r>
            <w:r>
              <w:rPr>
                <w:sz w:val="16"/>
                <w:szCs w:val="16"/>
              </w:rPr>
              <w:t>90</w:t>
            </w:r>
            <w:r w:rsidRPr="00775D0D">
              <w:rPr>
                <w:sz w:val="16"/>
                <w:szCs w:val="16"/>
              </w:rPr>
              <w:t>-e</w:t>
            </w:r>
          </w:p>
        </w:tc>
        <w:tc>
          <w:tcPr>
            <w:tcW w:w="952" w:type="dxa"/>
            <w:shd w:val="solid" w:color="FFFFFF" w:fill="auto"/>
          </w:tcPr>
          <w:p w:rsidR="009E5EC0" w:rsidRPr="000F34B7" w:rsidRDefault="009E5EC0" w:rsidP="009E5EC0">
            <w:pPr>
              <w:pStyle w:val="TAC"/>
              <w:rPr>
                <w:sz w:val="16"/>
                <w:szCs w:val="16"/>
              </w:rPr>
            </w:pPr>
            <w:r w:rsidRPr="000F34B7">
              <w:rPr>
                <w:sz w:val="16"/>
                <w:szCs w:val="16"/>
              </w:rPr>
              <w:t>SP-200993</w:t>
            </w:r>
          </w:p>
        </w:tc>
        <w:tc>
          <w:tcPr>
            <w:tcW w:w="567" w:type="dxa"/>
            <w:shd w:val="solid" w:color="FFFFFF" w:fill="auto"/>
          </w:tcPr>
          <w:p w:rsidR="009E5EC0" w:rsidRPr="000F34B7" w:rsidRDefault="009E5EC0" w:rsidP="009E5EC0">
            <w:pPr>
              <w:pStyle w:val="TAL"/>
              <w:rPr>
                <w:sz w:val="16"/>
                <w:szCs w:val="16"/>
              </w:rPr>
            </w:pPr>
            <w:r w:rsidRPr="000F34B7">
              <w:rPr>
                <w:sz w:val="16"/>
                <w:szCs w:val="16"/>
              </w:rPr>
              <w:t>00</w:t>
            </w:r>
            <w:r>
              <w:rPr>
                <w:sz w:val="16"/>
                <w:szCs w:val="16"/>
              </w:rPr>
              <w:t>0</w:t>
            </w:r>
            <w:r>
              <w:rPr>
                <w:sz w:val="16"/>
                <w:szCs w:val="16"/>
              </w:rPr>
              <w:t>4</w:t>
            </w:r>
          </w:p>
        </w:tc>
        <w:tc>
          <w:tcPr>
            <w:tcW w:w="283" w:type="dxa"/>
            <w:shd w:val="solid" w:color="FFFFFF" w:fill="auto"/>
          </w:tcPr>
          <w:p w:rsidR="009E5EC0" w:rsidRDefault="009E5EC0" w:rsidP="009E5EC0">
            <w:pPr>
              <w:pStyle w:val="TAR"/>
              <w:rPr>
                <w:sz w:val="16"/>
                <w:szCs w:val="16"/>
              </w:rPr>
            </w:pPr>
          </w:p>
        </w:tc>
        <w:tc>
          <w:tcPr>
            <w:tcW w:w="426" w:type="dxa"/>
            <w:shd w:val="solid" w:color="FFFFFF" w:fill="auto"/>
          </w:tcPr>
          <w:p w:rsidR="009E5EC0" w:rsidRDefault="009E5EC0" w:rsidP="009E5EC0">
            <w:pPr>
              <w:pStyle w:val="TAC"/>
              <w:rPr>
                <w:sz w:val="16"/>
                <w:szCs w:val="16"/>
              </w:rPr>
            </w:pPr>
            <w:r>
              <w:rPr>
                <w:sz w:val="16"/>
                <w:szCs w:val="16"/>
              </w:rPr>
              <w:t>D</w:t>
            </w:r>
          </w:p>
        </w:tc>
        <w:tc>
          <w:tcPr>
            <w:tcW w:w="5103" w:type="dxa"/>
            <w:shd w:val="solid" w:color="FFFFFF" w:fill="auto"/>
          </w:tcPr>
          <w:p w:rsidR="009E5EC0" w:rsidRPr="007F13A3" w:rsidRDefault="009E5EC0" w:rsidP="009E5EC0">
            <w:pPr>
              <w:pStyle w:val="TAL"/>
              <w:rPr>
                <w:sz w:val="16"/>
                <w:szCs w:val="16"/>
              </w:rPr>
            </w:pPr>
            <w:r w:rsidRPr="009E5EC0">
              <w:rPr>
                <w:sz w:val="16"/>
                <w:szCs w:val="16"/>
              </w:rPr>
              <w:t>Missing solution evaluations</w:t>
            </w:r>
          </w:p>
        </w:tc>
        <w:tc>
          <w:tcPr>
            <w:tcW w:w="708" w:type="dxa"/>
            <w:shd w:val="solid" w:color="FFFFFF" w:fill="auto"/>
          </w:tcPr>
          <w:p w:rsidR="009E5EC0" w:rsidRDefault="009E5EC0" w:rsidP="009E5EC0">
            <w:pPr>
              <w:pStyle w:val="TAC"/>
              <w:rPr>
                <w:sz w:val="16"/>
                <w:szCs w:val="16"/>
              </w:rPr>
            </w:pPr>
            <w:r>
              <w:rPr>
                <w:sz w:val="16"/>
                <w:szCs w:val="16"/>
              </w:rPr>
              <w:t>17.1.0</w:t>
            </w:r>
          </w:p>
        </w:tc>
      </w:tr>
      <w:bookmarkEnd w:id="432"/>
    </w:tbl>
    <w:p w:rsidR="00E8629F" w:rsidRPr="00235394" w:rsidRDefault="00E8629F"/>
    <w:bookmarkEnd w:id="437"/>
    <w:bookmarkEnd w:id="438"/>
    <w:bookmarkEnd w:id="439"/>
    <w:p w:rsidR="00E8629F" w:rsidRPr="00235394" w:rsidRDefault="00E8629F"/>
    <w:sectPr w:rsidR="00E8629F" w:rsidRPr="00235394">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207E9" w:rsidRDefault="00C207E9">
      <w:r>
        <w:separator/>
      </w:r>
    </w:p>
  </w:endnote>
  <w:endnote w:type="continuationSeparator" w:id="0">
    <w:p w:rsidR="00C207E9" w:rsidRDefault="00C207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F13A3" w:rsidRDefault="007F13A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207E9" w:rsidRDefault="00C207E9">
      <w:r>
        <w:separator/>
      </w:r>
    </w:p>
  </w:footnote>
  <w:footnote w:type="continuationSeparator" w:id="0">
    <w:p w:rsidR="00C207E9" w:rsidRDefault="00C207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F13A3" w:rsidRDefault="007F13A3">
    <w:pPr>
      <w:pStyle w:val="Header"/>
      <w:framePr w:wrap="auto" w:vAnchor="text" w:hAnchor="margin" w:xAlign="right" w:y="1"/>
      <w:widowControl/>
    </w:pPr>
    <w:r>
      <w:fldChar w:fldCharType="begin"/>
    </w:r>
    <w:r>
      <w:instrText xml:space="preserve"> STYLEREF ZA </w:instrText>
    </w:r>
    <w:r>
      <w:fldChar w:fldCharType="separate"/>
    </w:r>
    <w:r w:rsidR="00F7305B">
      <w:t>3GPP TR 23.764 V17.1.0 (2020-12)</w:t>
    </w:r>
    <w:r>
      <w:fldChar w:fldCharType="end"/>
    </w:r>
  </w:p>
  <w:p w:rsidR="007F13A3" w:rsidRDefault="007F13A3">
    <w:pPr>
      <w:pStyle w:val="Header"/>
      <w:framePr w:wrap="auto" w:vAnchor="text" w:hAnchor="margin" w:xAlign="center" w:y="1"/>
      <w:widowControl/>
    </w:pPr>
    <w:r>
      <w:fldChar w:fldCharType="begin"/>
    </w:r>
    <w:r>
      <w:instrText xml:space="preserve"> PAGE </w:instrText>
    </w:r>
    <w:r>
      <w:fldChar w:fldCharType="separate"/>
    </w:r>
    <w:r>
      <w:t>60</w:t>
    </w:r>
    <w:r>
      <w:fldChar w:fldCharType="end"/>
    </w:r>
  </w:p>
  <w:p w:rsidR="007F13A3" w:rsidRDefault="007F13A3">
    <w:pPr>
      <w:pStyle w:val="Header"/>
      <w:framePr w:wrap="auto" w:vAnchor="text" w:hAnchor="margin" w:y="1"/>
      <w:widowControl/>
    </w:pPr>
    <w:r>
      <w:fldChar w:fldCharType="begin"/>
    </w:r>
    <w:r>
      <w:instrText xml:space="preserve"> STYLEREF ZGSM </w:instrText>
    </w:r>
    <w:r>
      <w:fldChar w:fldCharType="separate"/>
    </w:r>
    <w:r w:rsidR="00F7305B">
      <w:t>Release 17</w:t>
    </w:r>
    <w:r>
      <w:fldChar w:fldCharType="end"/>
    </w:r>
  </w:p>
  <w:p w:rsidR="007F13A3" w:rsidRDefault="007F13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1D455E"/>
    <w:multiLevelType w:val="hybridMultilevel"/>
    <w:tmpl w:val="C9B0E380"/>
    <w:lvl w:ilvl="0" w:tplc="978EAC5C">
      <w:start w:val="2020"/>
      <w:numFmt w:val="decimal"/>
      <w:lvlText w:val="%1."/>
      <w:lvlJc w:val="left"/>
      <w:pPr>
        <w:ind w:left="644" w:hanging="360"/>
      </w:pPr>
      <w:rPr>
        <w:rFonts w:ascii="Arial" w:eastAsia="Times New Roman"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1E65F8A"/>
    <w:multiLevelType w:val="hybridMultilevel"/>
    <w:tmpl w:val="FA44AB96"/>
    <w:lvl w:ilvl="0" w:tplc="F67ED2FE">
      <w:start w:val="1"/>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5A4109D"/>
    <w:multiLevelType w:val="hybridMultilevel"/>
    <w:tmpl w:val="34DC5E38"/>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9A93923"/>
    <w:multiLevelType w:val="hybridMultilevel"/>
    <w:tmpl w:val="4B56924A"/>
    <w:lvl w:ilvl="0" w:tplc="04070019">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5"/>
  </w:num>
  <w:num w:numId="6">
    <w:abstractNumId w:val="2"/>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23F7"/>
    <w:rsid w:val="000172D9"/>
    <w:rsid w:val="0002191D"/>
    <w:rsid w:val="00021CAA"/>
    <w:rsid w:val="000245A0"/>
    <w:rsid w:val="00024618"/>
    <w:rsid w:val="000266A0"/>
    <w:rsid w:val="0003107A"/>
    <w:rsid w:val="00031C1D"/>
    <w:rsid w:val="00080756"/>
    <w:rsid w:val="000863C2"/>
    <w:rsid w:val="00086E5C"/>
    <w:rsid w:val="00093E7E"/>
    <w:rsid w:val="00096B82"/>
    <w:rsid w:val="000A28EA"/>
    <w:rsid w:val="000C6846"/>
    <w:rsid w:val="000C7B74"/>
    <w:rsid w:val="000D63AF"/>
    <w:rsid w:val="000D6CFC"/>
    <w:rsid w:val="000F04AD"/>
    <w:rsid w:val="000F34B7"/>
    <w:rsid w:val="00104E42"/>
    <w:rsid w:val="00104F80"/>
    <w:rsid w:val="00115604"/>
    <w:rsid w:val="00116112"/>
    <w:rsid w:val="00117832"/>
    <w:rsid w:val="0012199B"/>
    <w:rsid w:val="001351DC"/>
    <w:rsid w:val="00150829"/>
    <w:rsid w:val="00153528"/>
    <w:rsid w:val="0015384A"/>
    <w:rsid w:val="00156F0E"/>
    <w:rsid w:val="0015798E"/>
    <w:rsid w:val="0016000C"/>
    <w:rsid w:val="0018358B"/>
    <w:rsid w:val="001A08AA"/>
    <w:rsid w:val="001A3120"/>
    <w:rsid w:val="001A75A5"/>
    <w:rsid w:val="001B6F72"/>
    <w:rsid w:val="001C3A35"/>
    <w:rsid w:val="001D5E57"/>
    <w:rsid w:val="001E1458"/>
    <w:rsid w:val="001E3F3B"/>
    <w:rsid w:val="001E62C9"/>
    <w:rsid w:val="00212373"/>
    <w:rsid w:val="002138EA"/>
    <w:rsid w:val="00214FBD"/>
    <w:rsid w:val="002202CD"/>
    <w:rsid w:val="00222897"/>
    <w:rsid w:val="002300A5"/>
    <w:rsid w:val="00234942"/>
    <w:rsid w:val="00235394"/>
    <w:rsid w:val="00241EC3"/>
    <w:rsid w:val="002423EB"/>
    <w:rsid w:val="00246F01"/>
    <w:rsid w:val="002571F9"/>
    <w:rsid w:val="0026179F"/>
    <w:rsid w:val="002706A6"/>
    <w:rsid w:val="00274E1A"/>
    <w:rsid w:val="00282213"/>
    <w:rsid w:val="00286A1D"/>
    <w:rsid w:val="002A2A79"/>
    <w:rsid w:val="002C524B"/>
    <w:rsid w:val="002D7485"/>
    <w:rsid w:val="002E67B9"/>
    <w:rsid w:val="002F4093"/>
    <w:rsid w:val="00302707"/>
    <w:rsid w:val="003156E4"/>
    <w:rsid w:val="00334503"/>
    <w:rsid w:val="00366F3E"/>
    <w:rsid w:val="00367724"/>
    <w:rsid w:val="003871BC"/>
    <w:rsid w:val="003A605F"/>
    <w:rsid w:val="003B1F37"/>
    <w:rsid w:val="00405A5A"/>
    <w:rsid w:val="00441BC9"/>
    <w:rsid w:val="00444225"/>
    <w:rsid w:val="004715B2"/>
    <w:rsid w:val="00471B10"/>
    <w:rsid w:val="00477C61"/>
    <w:rsid w:val="00481899"/>
    <w:rsid w:val="004915FF"/>
    <w:rsid w:val="00495F8F"/>
    <w:rsid w:val="004A0C4B"/>
    <w:rsid w:val="004A17C7"/>
    <w:rsid w:val="004A543F"/>
    <w:rsid w:val="004B20ED"/>
    <w:rsid w:val="004E51E2"/>
    <w:rsid w:val="004F5B5E"/>
    <w:rsid w:val="004F7110"/>
    <w:rsid w:val="004F7A3D"/>
    <w:rsid w:val="00505BFA"/>
    <w:rsid w:val="005070BF"/>
    <w:rsid w:val="00513547"/>
    <w:rsid w:val="00517718"/>
    <w:rsid w:val="005268F8"/>
    <w:rsid w:val="0053406A"/>
    <w:rsid w:val="0054057E"/>
    <w:rsid w:val="00574DE0"/>
    <w:rsid w:val="00584D74"/>
    <w:rsid w:val="00591272"/>
    <w:rsid w:val="00594381"/>
    <w:rsid w:val="005A156C"/>
    <w:rsid w:val="005A68AB"/>
    <w:rsid w:val="005B3707"/>
    <w:rsid w:val="005B6EAE"/>
    <w:rsid w:val="005C0671"/>
    <w:rsid w:val="005C6C65"/>
    <w:rsid w:val="005D244E"/>
    <w:rsid w:val="005D650E"/>
    <w:rsid w:val="005D6D7F"/>
    <w:rsid w:val="005E0A0A"/>
    <w:rsid w:val="006108C9"/>
    <w:rsid w:val="006162F6"/>
    <w:rsid w:val="00616A49"/>
    <w:rsid w:val="00617964"/>
    <w:rsid w:val="00633183"/>
    <w:rsid w:val="00636F0A"/>
    <w:rsid w:val="00645857"/>
    <w:rsid w:val="006506A3"/>
    <w:rsid w:val="0066020E"/>
    <w:rsid w:val="00666C75"/>
    <w:rsid w:val="0068463A"/>
    <w:rsid w:val="006856E5"/>
    <w:rsid w:val="00690937"/>
    <w:rsid w:val="006A1291"/>
    <w:rsid w:val="006B0D02"/>
    <w:rsid w:val="006F2D70"/>
    <w:rsid w:val="00703F61"/>
    <w:rsid w:val="00705836"/>
    <w:rsid w:val="0070646B"/>
    <w:rsid w:val="007066FA"/>
    <w:rsid w:val="00707941"/>
    <w:rsid w:val="0072177D"/>
    <w:rsid w:val="00721D7E"/>
    <w:rsid w:val="00722118"/>
    <w:rsid w:val="00741662"/>
    <w:rsid w:val="0074646D"/>
    <w:rsid w:val="00760B55"/>
    <w:rsid w:val="0076250D"/>
    <w:rsid w:val="007633F8"/>
    <w:rsid w:val="00766E24"/>
    <w:rsid w:val="00775D0D"/>
    <w:rsid w:val="00780A66"/>
    <w:rsid w:val="00796A16"/>
    <w:rsid w:val="007A603A"/>
    <w:rsid w:val="007B1967"/>
    <w:rsid w:val="007B5912"/>
    <w:rsid w:val="007B6CA5"/>
    <w:rsid w:val="007C40B1"/>
    <w:rsid w:val="007D1E08"/>
    <w:rsid w:val="007D4E72"/>
    <w:rsid w:val="007D6048"/>
    <w:rsid w:val="007F0E1E"/>
    <w:rsid w:val="007F13A3"/>
    <w:rsid w:val="007F62EA"/>
    <w:rsid w:val="008033FC"/>
    <w:rsid w:val="00826C89"/>
    <w:rsid w:val="00827109"/>
    <w:rsid w:val="00830E13"/>
    <w:rsid w:val="00836C44"/>
    <w:rsid w:val="008860B8"/>
    <w:rsid w:val="00893454"/>
    <w:rsid w:val="0089413E"/>
    <w:rsid w:val="008B1966"/>
    <w:rsid w:val="008B352F"/>
    <w:rsid w:val="008C60E9"/>
    <w:rsid w:val="008E2DE8"/>
    <w:rsid w:val="008E7092"/>
    <w:rsid w:val="008F2520"/>
    <w:rsid w:val="008F4AE7"/>
    <w:rsid w:val="008F7D93"/>
    <w:rsid w:val="0090202A"/>
    <w:rsid w:val="009165E0"/>
    <w:rsid w:val="00931702"/>
    <w:rsid w:val="0093755F"/>
    <w:rsid w:val="00945ABD"/>
    <w:rsid w:val="009716DA"/>
    <w:rsid w:val="00983910"/>
    <w:rsid w:val="0098713A"/>
    <w:rsid w:val="00994A0F"/>
    <w:rsid w:val="00996DCF"/>
    <w:rsid w:val="00997D54"/>
    <w:rsid w:val="009B4130"/>
    <w:rsid w:val="009C0727"/>
    <w:rsid w:val="009D6A9D"/>
    <w:rsid w:val="009E01CD"/>
    <w:rsid w:val="009E5DEF"/>
    <w:rsid w:val="009E5EC0"/>
    <w:rsid w:val="009F3678"/>
    <w:rsid w:val="009F615B"/>
    <w:rsid w:val="00A142DA"/>
    <w:rsid w:val="00A16CE1"/>
    <w:rsid w:val="00A17573"/>
    <w:rsid w:val="00A30B0D"/>
    <w:rsid w:val="00A530D3"/>
    <w:rsid w:val="00A65439"/>
    <w:rsid w:val="00A72864"/>
    <w:rsid w:val="00A81B15"/>
    <w:rsid w:val="00A85DBC"/>
    <w:rsid w:val="00AA32FD"/>
    <w:rsid w:val="00AB3F85"/>
    <w:rsid w:val="00AE660B"/>
    <w:rsid w:val="00AE746B"/>
    <w:rsid w:val="00B15E1F"/>
    <w:rsid w:val="00B165B2"/>
    <w:rsid w:val="00B3498A"/>
    <w:rsid w:val="00B461AF"/>
    <w:rsid w:val="00B64115"/>
    <w:rsid w:val="00B65880"/>
    <w:rsid w:val="00B661E8"/>
    <w:rsid w:val="00B67FC3"/>
    <w:rsid w:val="00B8446C"/>
    <w:rsid w:val="00B86995"/>
    <w:rsid w:val="00BA7BCB"/>
    <w:rsid w:val="00BB0587"/>
    <w:rsid w:val="00BB6071"/>
    <w:rsid w:val="00BC5B2D"/>
    <w:rsid w:val="00BE79AD"/>
    <w:rsid w:val="00C076B3"/>
    <w:rsid w:val="00C20205"/>
    <w:rsid w:val="00C207E9"/>
    <w:rsid w:val="00C634E7"/>
    <w:rsid w:val="00C76720"/>
    <w:rsid w:val="00C847C6"/>
    <w:rsid w:val="00CB4CE2"/>
    <w:rsid w:val="00CB6D72"/>
    <w:rsid w:val="00CE5FF4"/>
    <w:rsid w:val="00CF3D9B"/>
    <w:rsid w:val="00D44D8A"/>
    <w:rsid w:val="00D520E4"/>
    <w:rsid w:val="00D57DFA"/>
    <w:rsid w:val="00D71442"/>
    <w:rsid w:val="00D81DFE"/>
    <w:rsid w:val="00D95ED9"/>
    <w:rsid w:val="00DC6426"/>
    <w:rsid w:val="00DD0835"/>
    <w:rsid w:val="00DD0C2C"/>
    <w:rsid w:val="00DE240C"/>
    <w:rsid w:val="00DF2753"/>
    <w:rsid w:val="00DF7152"/>
    <w:rsid w:val="00E02A17"/>
    <w:rsid w:val="00E07BF5"/>
    <w:rsid w:val="00E220E2"/>
    <w:rsid w:val="00E25F10"/>
    <w:rsid w:val="00E55ABC"/>
    <w:rsid w:val="00E575D1"/>
    <w:rsid w:val="00E57B74"/>
    <w:rsid w:val="00E8629F"/>
    <w:rsid w:val="00E96B32"/>
    <w:rsid w:val="00EA3C24"/>
    <w:rsid w:val="00EA7CE4"/>
    <w:rsid w:val="00EB026B"/>
    <w:rsid w:val="00ED4474"/>
    <w:rsid w:val="00ED5261"/>
    <w:rsid w:val="00EF41AE"/>
    <w:rsid w:val="00F072D8"/>
    <w:rsid w:val="00F4066A"/>
    <w:rsid w:val="00F60CB3"/>
    <w:rsid w:val="00F63775"/>
    <w:rsid w:val="00F7305B"/>
    <w:rsid w:val="00F827EC"/>
    <w:rsid w:val="00F85701"/>
    <w:rsid w:val="00F92F17"/>
    <w:rsid w:val="00FC051F"/>
    <w:rsid w:val="00FD11D1"/>
    <w:rsid w:val="00FD5FD5"/>
    <w:rsid w:val="00FE3CE2"/>
    <w:rsid w:val="00FF491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C6663FF"/>
  <w15:chartTrackingRefBased/>
  <w15:docId w15:val="{FB90C403-6FBB-4BB1-8C25-C5045ECC64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rPr>
  </w:style>
  <w:style w:type="character" w:customStyle="1" w:styleId="Heading2Char">
    <w:name w:val="Heading 2 Char"/>
    <w:link w:val="Heading2"/>
    <w:rsid w:val="00495F8F"/>
    <w:rPr>
      <w:rFonts w:ascii="Arial" w:hAnsi="Arial"/>
      <w:sz w:val="32"/>
      <w:lang w:val="en-GB"/>
    </w:rPr>
  </w:style>
  <w:style w:type="character" w:customStyle="1" w:styleId="Heading3Char">
    <w:name w:val="Heading 3 Char"/>
    <w:link w:val="Heading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val="en-GB"/>
    </w:rPr>
  </w:style>
  <w:style w:type="character" w:customStyle="1" w:styleId="TALChar">
    <w:name w:val="TAL Char"/>
    <w:link w:val="TAL"/>
    <w:rsid w:val="00591272"/>
    <w:rPr>
      <w:rFonts w:ascii="Arial" w:hAnsi="Arial"/>
      <w:sz w:val="18"/>
      <w:lang w:val="en-GB"/>
    </w:rPr>
  </w:style>
  <w:style w:type="paragraph" w:styleId="BalloonText">
    <w:name w:val="Balloon Text"/>
    <w:basedOn w:val="Normal"/>
    <w:link w:val="BalloonTextChar"/>
    <w:rsid w:val="003156E4"/>
    <w:pPr>
      <w:spacing w:after="0"/>
    </w:pPr>
    <w:rPr>
      <w:rFonts w:ascii="Segoe UI" w:hAnsi="Segoe UI" w:cs="Segoe UI"/>
      <w:sz w:val="18"/>
      <w:szCs w:val="18"/>
    </w:rPr>
  </w:style>
  <w:style w:type="character" w:customStyle="1" w:styleId="BalloonTextChar">
    <w:name w:val="Balloon Text Char"/>
    <w:link w:val="BalloonText"/>
    <w:rsid w:val="003156E4"/>
    <w:rPr>
      <w:rFonts w:ascii="Segoe UI" w:hAnsi="Segoe UI" w:cs="Segoe UI"/>
      <w:sz w:val="18"/>
      <w:szCs w:val="18"/>
      <w:lang w:val="en-GB"/>
    </w:rPr>
  </w:style>
  <w:style w:type="paragraph" w:customStyle="1" w:styleId="CRCoverPage">
    <w:name w:val="CR Cover Page"/>
    <w:rsid w:val="00EA7CE4"/>
    <w:pPr>
      <w:spacing w:after="120"/>
    </w:pPr>
    <w:rPr>
      <w:rFonts w:ascii="Arial" w:hAnsi="Arial"/>
      <w:lang w:eastAsia="en-US"/>
    </w:rPr>
  </w:style>
  <w:style w:type="character" w:customStyle="1" w:styleId="B1Char">
    <w:name w:val="B1 Char"/>
    <w:link w:val="B1"/>
    <w:qFormat/>
    <w:rsid w:val="00EA7CE4"/>
    <w:rPr>
      <w:lang w:val="en-GB"/>
    </w:rPr>
  </w:style>
  <w:style w:type="paragraph" w:styleId="CommentSubject">
    <w:name w:val="annotation subject"/>
    <w:basedOn w:val="CommentText"/>
    <w:next w:val="CommentText"/>
    <w:link w:val="CommentSubjectChar"/>
    <w:rsid w:val="00080756"/>
    <w:rPr>
      <w:b/>
      <w:bCs/>
    </w:rPr>
  </w:style>
  <w:style w:type="character" w:customStyle="1" w:styleId="CommentTextChar">
    <w:name w:val="Comment Text Char"/>
    <w:link w:val="CommentText"/>
    <w:semiHidden/>
    <w:rsid w:val="00080756"/>
    <w:rPr>
      <w:lang w:val="en-GB"/>
    </w:rPr>
  </w:style>
  <w:style w:type="character" w:customStyle="1" w:styleId="CommentSubjectChar">
    <w:name w:val="Comment Subject Char"/>
    <w:link w:val="CommentSubject"/>
    <w:rsid w:val="00080756"/>
    <w:rPr>
      <w:b/>
      <w:bCs/>
      <w:lang w:val="en-GB"/>
    </w:rPr>
  </w:style>
  <w:style w:type="character" w:customStyle="1" w:styleId="THChar">
    <w:name w:val="TH Char"/>
    <w:link w:val="TH"/>
    <w:qFormat/>
    <w:rsid w:val="001B6F72"/>
    <w:rPr>
      <w:rFonts w:ascii="Arial" w:hAnsi="Arial"/>
      <w:b/>
      <w:lang w:val="en-GB"/>
    </w:rPr>
  </w:style>
  <w:style w:type="character" w:customStyle="1" w:styleId="TFChar">
    <w:name w:val="TF Char"/>
    <w:link w:val="TF"/>
    <w:locked/>
    <w:rsid w:val="001B6F72"/>
    <w:rPr>
      <w:rFonts w:ascii="Arial" w:hAnsi="Arial"/>
      <w:b/>
      <w:lang w:val="en-GB"/>
    </w:rPr>
  </w:style>
  <w:style w:type="character" w:customStyle="1" w:styleId="Heading4Char">
    <w:name w:val="Heading 4 Char"/>
    <w:link w:val="Heading4"/>
    <w:rsid w:val="00D71442"/>
    <w:rPr>
      <w:rFonts w:ascii="Arial" w:hAnsi="Arial"/>
      <w:sz w:val="24"/>
      <w:lang w:val="en-GB"/>
    </w:rPr>
  </w:style>
  <w:style w:type="character" w:customStyle="1" w:styleId="NOZchn">
    <w:name w:val="NO Zchn"/>
    <w:link w:val="NO"/>
    <w:rsid w:val="002423EB"/>
    <w:rPr>
      <w:lang w:val="en-GB"/>
    </w:rPr>
  </w:style>
  <w:style w:type="paragraph" w:customStyle="1" w:styleId="LGTdoc">
    <w:name w:val="LGTdoc_본문"/>
    <w:basedOn w:val="Normal"/>
    <w:link w:val="LGTdocChar"/>
    <w:qFormat/>
    <w:rsid w:val="005A156C"/>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eastAsia="x-none"/>
    </w:rPr>
  </w:style>
  <w:style w:type="character" w:customStyle="1" w:styleId="LGTdocChar">
    <w:name w:val="LGTdoc_본문 Char"/>
    <w:link w:val="LGTdoc"/>
    <w:qFormat/>
    <w:rsid w:val="005A156C"/>
    <w:rPr>
      <w:rFonts w:eastAsia="Batang"/>
      <w:kern w:val="2"/>
      <w:sz w:val="22"/>
      <w:szCs w:val="24"/>
      <w:lang w:val="en-GB" w:eastAsia="x-none"/>
    </w:rPr>
  </w:style>
  <w:style w:type="character" w:customStyle="1" w:styleId="TAHCar">
    <w:name w:val="TAH Car"/>
    <w:link w:val="TAH"/>
    <w:rsid w:val="0016000C"/>
    <w:rPr>
      <w:rFonts w:ascii="Arial" w:hAnsi="Arial"/>
      <w:b/>
      <w:sz w:val="18"/>
      <w:lang w:val="en-GB"/>
    </w:rPr>
  </w:style>
  <w:style w:type="paragraph" w:styleId="Revision">
    <w:name w:val="Revision"/>
    <w:hidden/>
    <w:uiPriority w:val="99"/>
    <w:semiHidden/>
    <w:rsid w:val="009716DA"/>
    <w:rPr>
      <w:lang w:eastAsia="en-US"/>
    </w:rPr>
  </w:style>
  <w:style w:type="paragraph" w:styleId="ListParagraph">
    <w:name w:val="List Paragraph"/>
    <w:basedOn w:val="Normal"/>
    <w:uiPriority w:val="34"/>
    <w:qFormat/>
    <w:rsid w:val="002571F9"/>
    <w:pPr>
      <w:spacing w:after="160" w:line="259" w:lineRule="auto"/>
      <w:ind w:left="720"/>
      <w:contextualSpacing/>
    </w:pPr>
    <w:rPr>
      <w:rFonts w:ascii="Calibri" w:eastAsia="Calibri" w:hAnsi="Calibri"/>
      <w:sz w:val="22"/>
      <w:szCs w:val="22"/>
      <w:lang w:val="de-DE"/>
    </w:rPr>
  </w:style>
  <w:style w:type="paragraph" w:customStyle="1" w:styleId="1">
    <w:name w:val="1"/>
    <w:basedOn w:val="Normal"/>
    <w:qFormat/>
    <w:rsid w:val="002571F9"/>
    <w:rPr>
      <w:lang w:val="en-US"/>
    </w:rPr>
  </w:style>
  <w:style w:type="table" w:styleId="TableGrid">
    <w:name w:val="Table Grid"/>
    <w:basedOn w:val="TableNormal"/>
    <w:rsid w:val="00104F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har">
    <w:name w:val="TAH Char"/>
    <w:locked/>
    <w:rsid w:val="0015384A"/>
    <w:rPr>
      <w:rFonts w:ascii="Arial" w:hAnsi="Arial"/>
      <w:b/>
      <w:sz w:val="18"/>
      <w:lang w:val="en-GB" w:eastAsia="en-US"/>
    </w:rPr>
  </w:style>
  <w:style w:type="character" w:customStyle="1" w:styleId="Heading5Char">
    <w:name w:val="Heading 5 Char"/>
    <w:link w:val="Heading5"/>
    <w:rsid w:val="0015384A"/>
    <w:rPr>
      <w:rFonts w:ascii="Arial" w:hAnsi="Arial"/>
      <w:sz w:val="22"/>
      <w:lang w:val="en-GB"/>
    </w:rPr>
  </w:style>
  <w:style w:type="paragraph" w:customStyle="1" w:styleId="toprow">
    <w:name w:val="top row"/>
    <w:basedOn w:val="TAH"/>
    <w:link w:val="toprowChar"/>
    <w:qFormat/>
    <w:rsid w:val="00471B10"/>
    <w:rPr>
      <w:rFonts w:eastAsia="SimSun"/>
      <w:lang w:eastAsia="x-none"/>
    </w:rPr>
  </w:style>
  <w:style w:type="paragraph" w:customStyle="1" w:styleId="tablecontent">
    <w:name w:val="table content"/>
    <w:basedOn w:val="TAL"/>
    <w:link w:val="tablecontentChar"/>
    <w:qFormat/>
    <w:rsid w:val="00471B10"/>
    <w:rPr>
      <w:rFonts w:eastAsia="SimSun"/>
      <w:lang w:eastAsia="x-none"/>
    </w:rPr>
  </w:style>
  <w:style w:type="character" w:customStyle="1" w:styleId="toprowChar">
    <w:name w:val="top row Char"/>
    <w:link w:val="toprow"/>
    <w:rsid w:val="00471B10"/>
    <w:rPr>
      <w:rFonts w:ascii="Arial" w:eastAsia="SimSun" w:hAnsi="Arial"/>
      <w:b/>
      <w:sz w:val="18"/>
      <w:lang w:val="en-GB" w:eastAsia="x-none"/>
    </w:rPr>
  </w:style>
  <w:style w:type="character" w:customStyle="1" w:styleId="tablecontentChar">
    <w:name w:val="table content Char"/>
    <w:link w:val="tablecontent"/>
    <w:rsid w:val="00471B10"/>
    <w:rPr>
      <w:rFonts w:ascii="Arial" w:eastAsia="SimSun" w:hAnsi="Arial"/>
      <w:sz w:val="18"/>
      <w:lang w:val="en-GB" w:eastAsia="x-none"/>
    </w:rPr>
  </w:style>
  <w:style w:type="character" w:customStyle="1" w:styleId="NOChar">
    <w:name w:val="NO Char"/>
    <w:locked/>
    <w:rsid w:val="00830E13"/>
    <w:rPr>
      <w:rFonts w:ascii="Times New Roman" w:hAnsi="Times New Roman"/>
      <w:lang w:val="en-GB" w:bidi="ar-SA"/>
    </w:rPr>
  </w:style>
  <w:style w:type="character" w:customStyle="1" w:styleId="TALCar">
    <w:name w:val="TAL Car"/>
    <w:locked/>
    <w:rsid w:val="00705836"/>
    <w:rPr>
      <w:rFonts w:ascii="Arial" w:hAnsi="Arial"/>
      <w:sz w:val="18"/>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package" Target="embeddings/Microsoft_Visio_Drawing2.vsdx"/><Relationship Id="rId26" Type="http://schemas.openxmlformats.org/officeDocument/2006/relationships/oleObject" Target="embeddings/Microsoft_Visio_2003-2010_Drawing1.vsd"/><Relationship Id="rId39" Type="http://schemas.openxmlformats.org/officeDocument/2006/relationships/image" Target="media/image18.emf"/><Relationship Id="rId21" Type="http://schemas.openxmlformats.org/officeDocument/2006/relationships/image" Target="media/image9.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image" Target="media/image22.emf"/><Relationship Id="rId50" Type="http://schemas.openxmlformats.org/officeDocument/2006/relationships/package" Target="embeddings/Microsoft_Visio_Drawing13.vsdx"/><Relationship Id="rId55" Type="http://schemas.openxmlformats.org/officeDocument/2006/relationships/image" Target="media/image26.emf"/><Relationship Id="rId63" Type="http://schemas.openxmlformats.org/officeDocument/2006/relationships/image" Target="media/image30.emf"/><Relationship Id="rId68" Type="http://schemas.openxmlformats.org/officeDocument/2006/relationships/oleObject" Target="embeddings/Microsoft_Visio_2003-2010_Drawing11.vsd"/><Relationship Id="rId76" Type="http://schemas.openxmlformats.org/officeDocument/2006/relationships/package" Target="embeddings/Microsoft_Visio_Drawing19.vsdx"/><Relationship Id="rId84" Type="http://schemas.openxmlformats.org/officeDocument/2006/relationships/package" Target="embeddings/Microsoft_Visio_Drawing23.vsdx"/><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4.emf"/><Relationship Id="rId2" Type="http://schemas.openxmlformats.org/officeDocument/2006/relationships/numbering" Target="numbering.xml"/><Relationship Id="rId16" Type="http://schemas.openxmlformats.org/officeDocument/2006/relationships/package" Target="embeddings/Microsoft_Visio_Drawing1.vsdx"/><Relationship Id="rId29" Type="http://schemas.openxmlformats.org/officeDocument/2006/relationships/image" Target="media/image13.emf"/><Relationship Id="rId11" Type="http://schemas.openxmlformats.org/officeDocument/2006/relationships/oleObject" Target="embeddings/Microsoft_Visio_2003-2010_Drawing.vsd"/><Relationship Id="rId24" Type="http://schemas.openxmlformats.org/officeDocument/2006/relationships/package" Target="embeddings/Microsoft_Visio_Drawing5.vsdx"/><Relationship Id="rId32" Type="http://schemas.openxmlformats.org/officeDocument/2006/relationships/package" Target="embeddings/Microsoft_Visio_Drawing6.vsdx"/><Relationship Id="rId37" Type="http://schemas.openxmlformats.org/officeDocument/2006/relationships/image" Target="media/image17.emf"/><Relationship Id="rId40" Type="http://schemas.openxmlformats.org/officeDocument/2006/relationships/package" Target="embeddings/Microsoft_Visio_Drawing10.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9.vsd"/><Relationship Id="rId66" Type="http://schemas.openxmlformats.org/officeDocument/2006/relationships/package" Target="embeddings/Microsoft_Visio_Drawing16.vsdx"/><Relationship Id="rId74" Type="http://schemas.openxmlformats.org/officeDocument/2006/relationships/package" Target="embeddings/Microsoft_Visio_Drawing18.vsdx"/><Relationship Id="rId79" Type="http://schemas.openxmlformats.org/officeDocument/2006/relationships/image" Target="media/image38.emf"/><Relationship Id="rId87"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29.emf"/><Relationship Id="rId82" Type="http://schemas.openxmlformats.org/officeDocument/2006/relationships/package" Target="embeddings/Microsoft_Visio_Drawing22.vsdx"/><Relationship Id="rId90" Type="http://schemas.openxmlformats.org/officeDocument/2006/relationships/theme" Target="theme/theme1.xml"/><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2.emf"/><Relationship Id="rId30" Type="http://schemas.openxmlformats.org/officeDocument/2006/relationships/oleObject" Target="embeddings/Microsoft_Visio_2003-2010_Drawing3.vsd"/><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oleObject" Target="embeddings/Microsoft_Visio_2003-2010_Drawing5.vsd"/><Relationship Id="rId56" Type="http://schemas.openxmlformats.org/officeDocument/2006/relationships/oleObject" Target="embeddings/Microsoft_Visio_2003-2010_Drawing8.vsd"/><Relationship Id="rId64" Type="http://schemas.openxmlformats.org/officeDocument/2006/relationships/package" Target="embeddings/Microsoft_Visio_Drawing15.vsdx"/><Relationship Id="rId69" Type="http://schemas.openxmlformats.org/officeDocument/2006/relationships/image" Target="media/image33.emf"/><Relationship Id="rId77" Type="http://schemas.openxmlformats.org/officeDocument/2006/relationships/image" Target="media/image37.emf"/><Relationship Id="rId8" Type="http://schemas.openxmlformats.org/officeDocument/2006/relationships/image" Target="media/image1.jpeg"/><Relationship Id="rId51" Type="http://schemas.openxmlformats.org/officeDocument/2006/relationships/image" Target="media/image24.emf"/><Relationship Id="rId72" Type="http://schemas.openxmlformats.org/officeDocument/2006/relationships/package" Target="embeddings/Microsoft_Visio_Drawing17.vsdx"/><Relationship Id="rId80" Type="http://schemas.openxmlformats.org/officeDocument/2006/relationships/package" Target="embeddings/Microsoft_Visio_Drawing21.vsdx"/><Relationship Id="rId85" Type="http://schemas.openxmlformats.org/officeDocument/2006/relationships/image" Target="media/image41.e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Visio_Drawing9.vsdx"/><Relationship Id="rId46" Type="http://schemas.openxmlformats.org/officeDocument/2006/relationships/oleObject" Target="embeddings/Microsoft_Visio_2003-2010_Drawing4.vsd"/><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package" Target="embeddings/Microsoft_Visio_Drawing3.vsdx"/><Relationship Id="rId41" Type="http://schemas.openxmlformats.org/officeDocument/2006/relationships/image" Target="media/image19.emf"/><Relationship Id="rId54" Type="http://schemas.openxmlformats.org/officeDocument/2006/relationships/oleObject" Target="embeddings/Microsoft_Visio_2003-2010_Drawing7.vsd"/><Relationship Id="rId62" Type="http://schemas.openxmlformats.org/officeDocument/2006/relationships/package" Target="embeddings/Microsoft_Visio_Drawing14.vsdx"/><Relationship Id="rId70" Type="http://schemas.openxmlformats.org/officeDocument/2006/relationships/oleObject" Target="embeddings/Microsoft_Visio_2003-2010_Drawing12.vsd"/><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Microsoft_Visio_2003-2010_Drawing2.vsd"/><Relationship Id="rId36" Type="http://schemas.openxmlformats.org/officeDocument/2006/relationships/package" Target="embeddings/Microsoft_Visio_Drawing8.vsdx"/><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3.emf"/><Relationship Id="rId31" Type="http://schemas.openxmlformats.org/officeDocument/2006/relationships/image" Target="media/image14.emf"/><Relationship Id="rId44" Type="http://schemas.openxmlformats.org/officeDocument/2006/relationships/package" Target="embeddings/Microsoft_Visio_Drawing12.vsdx"/><Relationship Id="rId52" Type="http://schemas.openxmlformats.org/officeDocument/2006/relationships/oleObject" Target="embeddings/Microsoft_Visio_2003-2010_Drawing6.vsd"/><Relationship Id="rId60" Type="http://schemas.openxmlformats.org/officeDocument/2006/relationships/oleObject" Target="embeddings/Microsoft_Visio_2003-2010_Drawing10.vsd"/><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package" Target="embeddings/Microsoft_Visio_Drawing20.vsdx"/><Relationship Id="rId81" Type="http://schemas.openxmlformats.org/officeDocument/2006/relationships/image" Target="media/image39.emf"/><Relationship Id="rId86" Type="http://schemas.openxmlformats.org/officeDocument/2006/relationships/package" Target="embeddings/Microsoft_Visio_Drawing2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61</Pages>
  <Words>21464</Words>
  <Characters>122349</Characters>
  <Application>Microsoft Office Word</Application>
  <DocSecurity>0</DocSecurity>
  <Lines>1019</Lines>
  <Paragraphs>287</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143526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CR0004</cp:lastModifiedBy>
  <cp:revision>3</cp:revision>
  <dcterms:created xsi:type="dcterms:W3CDTF">2020-12-19T00:02:00Z</dcterms:created>
  <dcterms:modified xsi:type="dcterms:W3CDTF">2020-12-19T00:02:00Z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(2)6pBhKz0AfAL99KwzTiVQeaR5QpoIuj7JsdQQrWPgGFEll/LnSJzmjydt2yJK2Ll1YKyy5UPz_x000d_
q6RNK1sa6RHw3USeLQuGTJdUcwg8dZo6OL1bym5Py1SUcAWp4VJVSBybe+Pa03I2Tdn1b4c+_x000d_
hI/sQUuMfnQV/7oaj2r9kF2+3wSogDO+p2sCMf6XMLLSnmP89pVBifiuBQSmcZQF2axe8t4d_x000d_
6SbIZanWZHSGSE12y4</vt:lpwstr>
  </property>
  <property fmtid="{D5CDD505-2E9C-101B-9397-08002B2CF9AE}" pid="3" name="_2015_ms_pID_7253431">
    <vt:lpwstr>WbBxW9UVvXu7g8TiimQXqnDXdaZlaaxfiBdpK6+yQRJxY1i0jT6aY4_x000d_
z6MhjxgKLaffJmWp7m5JR7dZWIsEe02S+aSEM9/iDh2YbT2YI1CE0kW/wgsANErMlQAoConI_x000d_
YyDggbLrmE3joF9MbmhMR9F+tsMoTYbyTS2lM3k/AlTNMMWgbc97HFwHVODdkMsa0dxKQV3w_x000d_
n0Q3rKW8M0zEIOrs</vt:lpwstr>
  </property>
  <property fmtid="{D5CDD505-2E9C-101B-9397-08002B2CF9AE}" pid="4" name="_2015_ms_pID_7253432">
    <vt:lpwstr>rw==</vt:lpwstr>
  </property>
</Properties>
</file>