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FA0E7C" w:rsidRDefault="00E8629F">
      <w:pPr>
        <w:pStyle w:val="ZA"/>
        <w:framePr w:wrap="notBeside"/>
      </w:pPr>
      <w:bookmarkStart w:id="0" w:name="page1"/>
      <w:r w:rsidRPr="00FA0E7C">
        <w:rPr>
          <w:sz w:val="64"/>
        </w:rPr>
        <w:t xml:space="preserve">3GPP TR </w:t>
      </w:r>
      <w:r w:rsidR="00C77E67" w:rsidRPr="00FA0E7C">
        <w:rPr>
          <w:rFonts w:hint="eastAsia"/>
          <w:sz w:val="64"/>
          <w:lang w:eastAsia="zh-CN"/>
        </w:rPr>
        <w:t>36</w:t>
      </w:r>
      <w:r w:rsidR="00C77E67" w:rsidRPr="00FA0E7C">
        <w:rPr>
          <w:sz w:val="64"/>
        </w:rPr>
        <w:t>.</w:t>
      </w:r>
      <w:r w:rsidR="00C77E67" w:rsidRPr="00FA0E7C">
        <w:rPr>
          <w:rFonts w:hint="eastAsia"/>
          <w:sz w:val="64"/>
          <w:lang w:eastAsia="zh-CN"/>
        </w:rPr>
        <w:t>7</w:t>
      </w:r>
      <w:r w:rsidR="00FC21D7" w:rsidRPr="00FA0E7C">
        <w:rPr>
          <w:sz w:val="64"/>
          <w:lang w:eastAsia="zh-CN"/>
        </w:rPr>
        <w:t>91</w:t>
      </w:r>
      <w:r w:rsidRPr="00FA0E7C">
        <w:rPr>
          <w:sz w:val="64"/>
        </w:rPr>
        <w:t xml:space="preserve"> </w:t>
      </w:r>
      <w:r w:rsidRPr="00FA0E7C">
        <w:t>V</w:t>
      </w:r>
      <w:r w:rsidR="00DA061A" w:rsidRPr="00FA0E7C">
        <w:rPr>
          <w:lang w:eastAsia="zh-CN"/>
        </w:rPr>
        <w:t>1</w:t>
      </w:r>
      <w:r w:rsidR="00E9240A" w:rsidRPr="00FA0E7C">
        <w:rPr>
          <w:lang w:eastAsia="zh-CN"/>
        </w:rPr>
        <w:t>6</w:t>
      </w:r>
      <w:r w:rsidRPr="00FA0E7C">
        <w:t>.</w:t>
      </w:r>
      <w:r w:rsidR="00DA061A" w:rsidRPr="00FA0E7C">
        <w:rPr>
          <w:lang w:eastAsia="zh-CN"/>
        </w:rPr>
        <w:t>0</w:t>
      </w:r>
      <w:r w:rsidRPr="00FA0E7C">
        <w:t>.</w:t>
      </w:r>
      <w:r w:rsidR="00E9240A" w:rsidRPr="00FA0E7C">
        <w:rPr>
          <w:lang w:eastAsia="zh-CN"/>
        </w:rPr>
        <w:t>0</w:t>
      </w:r>
      <w:r w:rsidRPr="00FA0E7C">
        <w:t xml:space="preserve"> </w:t>
      </w:r>
      <w:r w:rsidRPr="00FA0E7C">
        <w:rPr>
          <w:sz w:val="32"/>
        </w:rPr>
        <w:t>(</w:t>
      </w:r>
      <w:r w:rsidR="00FC21D7" w:rsidRPr="00FA0E7C">
        <w:rPr>
          <w:rFonts w:hint="eastAsia"/>
          <w:sz w:val="32"/>
          <w:lang w:eastAsia="zh-CN"/>
        </w:rPr>
        <w:t>201</w:t>
      </w:r>
      <w:r w:rsidR="00FC21D7" w:rsidRPr="00FA0E7C">
        <w:rPr>
          <w:sz w:val="32"/>
          <w:lang w:eastAsia="zh-CN"/>
        </w:rPr>
        <w:t>8</w:t>
      </w:r>
      <w:r w:rsidR="00572957" w:rsidRPr="00FA0E7C">
        <w:rPr>
          <w:sz w:val="32"/>
        </w:rPr>
        <w:t>-</w:t>
      </w:r>
      <w:r w:rsidR="00DA061A" w:rsidRPr="00FA0E7C">
        <w:rPr>
          <w:sz w:val="32"/>
          <w:lang w:eastAsia="zh-CN"/>
        </w:rPr>
        <w:t>12</w:t>
      </w:r>
      <w:r w:rsidRPr="00FA0E7C">
        <w:rPr>
          <w:sz w:val="32"/>
        </w:rPr>
        <w:t>)</w:t>
      </w:r>
    </w:p>
    <w:p w:rsidR="00E8629F" w:rsidRPr="00FA0E7C" w:rsidRDefault="00E8629F">
      <w:pPr>
        <w:pStyle w:val="ZB"/>
        <w:framePr w:wrap="notBeside"/>
      </w:pPr>
      <w:r w:rsidRPr="00FA0E7C">
        <w:t>Technical Report</w:t>
      </w:r>
    </w:p>
    <w:p w:rsidR="00E8629F" w:rsidRPr="00FA0E7C" w:rsidRDefault="00E8629F">
      <w:pPr>
        <w:pStyle w:val="ZT"/>
        <w:framePr w:wrap="notBeside"/>
      </w:pPr>
      <w:r w:rsidRPr="00FA0E7C">
        <w:t>3rd Generation Partnership Project;</w:t>
      </w:r>
    </w:p>
    <w:p w:rsidR="00E8629F" w:rsidRPr="00FA0E7C" w:rsidRDefault="00E8629F">
      <w:pPr>
        <w:pStyle w:val="ZT"/>
        <w:framePr w:wrap="notBeside"/>
      </w:pPr>
      <w:r w:rsidRPr="00FA0E7C">
        <w:t xml:space="preserve">Technical Specification Group </w:t>
      </w:r>
      <w:r w:rsidR="00572957" w:rsidRPr="00FA0E7C">
        <w:rPr>
          <w:rFonts w:hint="eastAsia"/>
          <w:lang w:eastAsia="ja-JP"/>
        </w:rPr>
        <w:t>Radio Access Network</w:t>
      </w:r>
      <w:r w:rsidRPr="00FA0E7C">
        <w:t>;</w:t>
      </w:r>
    </w:p>
    <w:p w:rsidR="00E8629F" w:rsidRPr="00FA0E7C" w:rsidRDefault="007C01F8">
      <w:pPr>
        <w:pStyle w:val="ZT"/>
        <w:framePr w:wrap="notBeside"/>
      </w:pPr>
      <w:r w:rsidRPr="00FA0E7C">
        <w:rPr>
          <w:lang w:eastAsia="ja-JP"/>
        </w:rPr>
        <w:t>Evolved Universal Terrestrial Radio Acces (</w:t>
      </w:r>
      <w:r w:rsidR="000A5A77" w:rsidRPr="00FA0E7C">
        <w:rPr>
          <w:lang w:eastAsia="ja-JP"/>
        </w:rPr>
        <w:t>E-UTRA</w:t>
      </w:r>
      <w:r w:rsidRPr="00FA0E7C">
        <w:rPr>
          <w:lang w:eastAsia="ja-JP"/>
        </w:rPr>
        <w:t>)</w:t>
      </w:r>
      <w:r w:rsidR="00FC21D7" w:rsidRPr="00FA0E7C">
        <w:rPr>
          <w:lang w:eastAsia="ja-JP"/>
        </w:rPr>
        <w:t xml:space="preserve"> 2.4 GHz </w:t>
      </w:r>
      <w:r w:rsidRPr="00FA0E7C">
        <w:rPr>
          <w:lang w:val="en-US" w:bidi="en-US"/>
        </w:rPr>
        <w:t>Time Division Duplex</w:t>
      </w:r>
      <w:r w:rsidRPr="00FA0E7C">
        <w:rPr>
          <w:lang w:eastAsia="ja-JP"/>
        </w:rPr>
        <w:t xml:space="preserve"> (</w:t>
      </w:r>
      <w:r w:rsidR="00FC21D7" w:rsidRPr="00FA0E7C">
        <w:rPr>
          <w:lang w:eastAsia="ja-JP"/>
        </w:rPr>
        <w:t>TDD</w:t>
      </w:r>
      <w:r w:rsidRPr="00FA0E7C">
        <w:rPr>
          <w:lang w:eastAsia="ja-JP"/>
        </w:rPr>
        <w:t>)</w:t>
      </w:r>
      <w:r w:rsidR="000A5A77" w:rsidRPr="00FA0E7C">
        <w:rPr>
          <w:lang w:eastAsia="ja-JP"/>
        </w:rPr>
        <w:t xml:space="preserve"> Band</w:t>
      </w:r>
      <w:r w:rsidR="00FC21D7" w:rsidRPr="00FA0E7C">
        <w:rPr>
          <w:lang w:eastAsia="ja-JP"/>
        </w:rPr>
        <w:t xml:space="preserve"> for US</w:t>
      </w:r>
      <w:bookmarkStart w:id="1" w:name="_GoBack"/>
      <w:bookmarkEnd w:id="1"/>
    </w:p>
    <w:p w:rsidR="00E8629F" w:rsidRPr="00FA0E7C" w:rsidRDefault="00E8629F">
      <w:pPr>
        <w:pStyle w:val="ZT"/>
        <w:framePr w:wrap="notBeside"/>
        <w:rPr>
          <w:i/>
          <w:sz w:val="28"/>
        </w:rPr>
      </w:pPr>
      <w:r w:rsidRPr="00FA0E7C">
        <w:t>(</w:t>
      </w:r>
      <w:r w:rsidRPr="00FA0E7C">
        <w:rPr>
          <w:rStyle w:val="ZGSM"/>
        </w:rPr>
        <w:t xml:space="preserve">Release </w:t>
      </w:r>
      <w:r w:rsidR="000266A0" w:rsidRPr="00FA0E7C">
        <w:rPr>
          <w:rStyle w:val="ZGSM"/>
        </w:rPr>
        <w:t>1</w:t>
      </w:r>
      <w:r w:rsidR="00FC21D7" w:rsidRPr="00FA0E7C">
        <w:rPr>
          <w:rStyle w:val="ZGSM"/>
        </w:rPr>
        <w:t>6</w:t>
      </w:r>
      <w:r w:rsidRPr="00FA0E7C">
        <w:t>)</w:t>
      </w:r>
    </w:p>
    <w:p w:rsidR="00E8629F" w:rsidRPr="00FA0E7C" w:rsidRDefault="00E8629F">
      <w:pPr>
        <w:pStyle w:val="ZU"/>
        <w:framePr w:h="4929" w:hRule="exact" w:wrap="notBeside"/>
        <w:tabs>
          <w:tab w:val="right" w:pos="10206"/>
        </w:tabs>
        <w:jc w:val="left"/>
      </w:pPr>
      <w:r w:rsidRPr="00FA0E7C">
        <w:tab/>
      </w:r>
    </w:p>
    <w:p w:rsidR="00A3730A" w:rsidRPr="00FA0E7C" w:rsidRDefault="007E0947" w:rsidP="00A3730A">
      <w:pPr>
        <w:pStyle w:val="ZU"/>
        <w:framePr w:h="4929" w:hRule="exact" w:wrap="notBeside"/>
        <w:tabs>
          <w:tab w:val="right" w:pos="10206"/>
        </w:tabs>
        <w:jc w:val="left"/>
      </w:pPr>
      <w:bookmarkStart w:id="2" w:name="_Hlk531575315"/>
      <w:r w:rsidRPr="00FA0E7C">
        <w:rPr>
          <w:i/>
        </w:rPr>
        <w:drawing>
          <wp:inline distT="0" distB="0" distL="0" distR="0">
            <wp:extent cx="1208405" cy="842645"/>
            <wp:effectExtent l="0" t="0" r="0" b="0"/>
            <wp:docPr id="47" name="Picture 4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3730A" w:rsidRPr="00FA0E7C">
        <w:tab/>
      </w:r>
      <w:r w:rsidRPr="00FA0E7C">
        <w:drawing>
          <wp:inline distT="0" distB="0" distL="0" distR="0">
            <wp:extent cx="1621790" cy="954405"/>
            <wp:effectExtent l="0" t="0" r="0" b="0"/>
            <wp:docPr id="48" name="Picture 4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bookmarkEnd w:id="2"/>
    <w:p w:rsidR="00E8629F" w:rsidRPr="00FA0E7C" w:rsidRDefault="00E8629F">
      <w:pPr>
        <w:pStyle w:val="ZU"/>
        <w:framePr w:h="4929" w:hRule="exact" w:wrap="notBeside"/>
        <w:tabs>
          <w:tab w:val="right" w:pos="10206"/>
        </w:tabs>
        <w:jc w:val="left"/>
      </w:pPr>
    </w:p>
    <w:p w:rsidR="00E8629F" w:rsidRPr="00FA0E7C" w:rsidRDefault="00E8629F">
      <w:pPr>
        <w:framePr w:h="1636" w:hRule="exact" w:wrap="notBeside" w:vAnchor="page" w:hAnchor="margin" w:y="15121"/>
        <w:rPr>
          <w:sz w:val="16"/>
        </w:rPr>
      </w:pPr>
      <w:r w:rsidRPr="00FA0E7C">
        <w:rPr>
          <w:sz w:val="16"/>
        </w:rPr>
        <w:t>The present document has been developed within the 3</w:t>
      </w:r>
      <w:r w:rsidR="00707941" w:rsidRPr="00FA0E7C">
        <w:rPr>
          <w:sz w:val="16"/>
        </w:rPr>
        <w:t>rd</w:t>
      </w:r>
      <w:r w:rsidRPr="00FA0E7C">
        <w:rPr>
          <w:sz w:val="16"/>
        </w:rPr>
        <w:t xml:space="preserve"> Generation Partnership Project (3GPP</w:t>
      </w:r>
      <w:r w:rsidRPr="00FA0E7C">
        <w:rPr>
          <w:sz w:val="16"/>
          <w:vertAlign w:val="superscript"/>
        </w:rPr>
        <w:t xml:space="preserve"> TM</w:t>
      </w:r>
      <w:r w:rsidRPr="00FA0E7C">
        <w:rPr>
          <w:sz w:val="16"/>
        </w:rPr>
        <w:t>) and may be further elaborated for the purposes of 3GPP.</w:t>
      </w:r>
      <w:r w:rsidRPr="00FA0E7C">
        <w:rPr>
          <w:sz w:val="16"/>
        </w:rPr>
        <w:br/>
        <w:t>The present document has not been subject to any approval process by the 3GPP</w:t>
      </w:r>
      <w:r w:rsidRPr="00FA0E7C">
        <w:rPr>
          <w:sz w:val="16"/>
          <w:vertAlign w:val="superscript"/>
        </w:rPr>
        <w:t xml:space="preserve"> </w:t>
      </w:r>
      <w:r w:rsidRPr="00FA0E7C">
        <w:rPr>
          <w:sz w:val="16"/>
        </w:rPr>
        <w:t>Organizational Partners and shall not be implemented.</w:t>
      </w:r>
      <w:r w:rsidRPr="00FA0E7C">
        <w:rPr>
          <w:sz w:val="16"/>
        </w:rPr>
        <w:br/>
        <w:t xml:space="preserve">This </w:t>
      </w:r>
      <w:r w:rsidR="000D6CFC" w:rsidRPr="00FA0E7C">
        <w:rPr>
          <w:sz w:val="16"/>
        </w:rPr>
        <w:t>Report</w:t>
      </w:r>
      <w:r w:rsidRPr="00FA0E7C">
        <w:rPr>
          <w:sz w:val="16"/>
        </w:rPr>
        <w:t xml:space="preserve"> is provided for future development work within 3GPP</w:t>
      </w:r>
      <w:r w:rsidRPr="00FA0E7C">
        <w:rPr>
          <w:sz w:val="16"/>
          <w:vertAlign w:val="superscript"/>
        </w:rPr>
        <w:t xml:space="preserve"> </w:t>
      </w:r>
      <w:r w:rsidRPr="00FA0E7C">
        <w:rPr>
          <w:sz w:val="16"/>
        </w:rPr>
        <w:t>only. The Organizational Partners accept no liability for any use of this Specification.</w:t>
      </w:r>
      <w:r w:rsidRPr="00FA0E7C">
        <w:rPr>
          <w:sz w:val="16"/>
        </w:rPr>
        <w:br/>
        <w:t xml:space="preserve">Specifications and </w:t>
      </w:r>
      <w:r w:rsidR="000D6CFC" w:rsidRPr="00FA0E7C">
        <w:rPr>
          <w:sz w:val="16"/>
        </w:rPr>
        <w:t>Reports</w:t>
      </w:r>
      <w:r w:rsidRPr="00FA0E7C">
        <w:rPr>
          <w:sz w:val="16"/>
        </w:rPr>
        <w:t xml:space="preserve"> for implementation of the 3GPP</w:t>
      </w:r>
      <w:r w:rsidRPr="00FA0E7C">
        <w:rPr>
          <w:sz w:val="16"/>
          <w:vertAlign w:val="superscript"/>
        </w:rPr>
        <w:t xml:space="preserve"> TM</w:t>
      </w:r>
      <w:r w:rsidRPr="00FA0E7C">
        <w:rPr>
          <w:sz w:val="16"/>
        </w:rPr>
        <w:t xml:space="preserve"> system should be obtained via the 3GPP Organizational Partners' Publications Offices.</w:t>
      </w:r>
    </w:p>
    <w:p w:rsidR="00E8629F" w:rsidRPr="00FA0E7C" w:rsidRDefault="00E8629F">
      <w:pPr>
        <w:pStyle w:val="ZV"/>
        <w:framePr w:wrap="notBeside"/>
      </w:pPr>
    </w:p>
    <w:bookmarkEnd w:id="0"/>
    <w:p w:rsidR="00E8629F" w:rsidRPr="00FA0E7C" w:rsidRDefault="00E8629F">
      <w:pPr>
        <w:sectPr w:rsidR="00E8629F" w:rsidRPr="00FA0E7C">
          <w:footnotePr>
            <w:numRestart w:val="eachSect"/>
          </w:footnotePr>
          <w:pgSz w:w="11907" w:h="16840"/>
          <w:pgMar w:top="2268" w:right="851" w:bottom="10773" w:left="851" w:header="0" w:footer="0" w:gutter="0"/>
          <w:cols w:space="720"/>
        </w:sectPr>
      </w:pPr>
    </w:p>
    <w:p w:rsidR="00A72864" w:rsidRPr="00FA0E7C" w:rsidRDefault="001A08AA" w:rsidP="005C5D87">
      <w:bookmarkStart w:id="3" w:name="page2"/>
      <w:r w:rsidRPr="00FA0E7C">
        <w:lastRenderedPageBreak/>
        <w:br/>
      </w:r>
    </w:p>
    <w:p w:rsidR="00E8629F" w:rsidRPr="00FA0E7C" w:rsidRDefault="00E8629F"/>
    <w:p w:rsidR="00E8629F" w:rsidRPr="00FA0E7C" w:rsidRDefault="00E8629F"/>
    <w:p w:rsidR="00E8629F" w:rsidRPr="00FA0E7C" w:rsidRDefault="00E8629F">
      <w:pPr>
        <w:pStyle w:val="FP"/>
        <w:framePr w:wrap="notBeside" w:hAnchor="margin" w:yAlign="center"/>
        <w:spacing w:after="240"/>
        <w:ind w:left="2835" w:right="2835"/>
        <w:jc w:val="center"/>
        <w:rPr>
          <w:rFonts w:ascii="Arial" w:hAnsi="Arial"/>
          <w:b/>
          <w:i/>
        </w:rPr>
      </w:pPr>
      <w:r w:rsidRPr="00FA0E7C">
        <w:rPr>
          <w:rFonts w:ascii="Arial" w:hAnsi="Arial"/>
          <w:b/>
          <w:i/>
        </w:rPr>
        <w:t>3GPP</w:t>
      </w:r>
    </w:p>
    <w:p w:rsidR="00E8629F" w:rsidRPr="00FA0E7C" w:rsidRDefault="00E8629F">
      <w:pPr>
        <w:pStyle w:val="FP"/>
        <w:framePr w:wrap="notBeside" w:hAnchor="margin" w:yAlign="center"/>
        <w:pBdr>
          <w:bottom w:val="single" w:sz="6" w:space="1" w:color="auto"/>
        </w:pBdr>
        <w:ind w:left="2835" w:right="2835"/>
        <w:jc w:val="center"/>
      </w:pPr>
      <w:r w:rsidRPr="00FA0E7C">
        <w:t>Postal address</w:t>
      </w:r>
    </w:p>
    <w:p w:rsidR="00E8629F" w:rsidRPr="00FA0E7C" w:rsidRDefault="00E8629F">
      <w:pPr>
        <w:pStyle w:val="FP"/>
        <w:framePr w:wrap="notBeside" w:hAnchor="margin" w:yAlign="center"/>
        <w:ind w:left="2835" w:right="2835"/>
        <w:jc w:val="center"/>
        <w:rPr>
          <w:rFonts w:ascii="Arial" w:hAnsi="Arial"/>
          <w:sz w:val="18"/>
        </w:rPr>
      </w:pPr>
    </w:p>
    <w:p w:rsidR="00E8629F" w:rsidRPr="00FA0E7C" w:rsidRDefault="00E8629F">
      <w:pPr>
        <w:pStyle w:val="FP"/>
        <w:framePr w:wrap="notBeside" w:hAnchor="margin" w:yAlign="center"/>
        <w:pBdr>
          <w:bottom w:val="single" w:sz="6" w:space="1" w:color="auto"/>
        </w:pBdr>
        <w:spacing w:before="240"/>
        <w:ind w:left="2835" w:right="2835"/>
        <w:jc w:val="center"/>
      </w:pPr>
      <w:r w:rsidRPr="00FA0E7C">
        <w:t>3GPP support office address</w:t>
      </w:r>
    </w:p>
    <w:p w:rsidR="00E8629F" w:rsidRPr="00FA0E7C" w:rsidRDefault="00E8629F">
      <w:pPr>
        <w:pStyle w:val="FP"/>
        <w:framePr w:wrap="notBeside" w:hAnchor="margin" w:yAlign="center"/>
        <w:ind w:left="2835" w:right="2835"/>
        <w:jc w:val="center"/>
        <w:rPr>
          <w:rFonts w:ascii="Arial" w:hAnsi="Arial"/>
          <w:sz w:val="18"/>
          <w:lang w:val="fr-FR"/>
        </w:rPr>
      </w:pPr>
      <w:r w:rsidRPr="00FA0E7C">
        <w:rPr>
          <w:rFonts w:ascii="Arial" w:hAnsi="Arial"/>
          <w:sz w:val="18"/>
          <w:lang w:val="fr-FR"/>
        </w:rPr>
        <w:t>650 Route des Lucioles - Sophia Antipolis</w:t>
      </w:r>
    </w:p>
    <w:p w:rsidR="00E8629F" w:rsidRPr="00FA0E7C" w:rsidRDefault="00E8629F">
      <w:pPr>
        <w:pStyle w:val="FP"/>
        <w:framePr w:wrap="notBeside" w:hAnchor="margin" w:yAlign="center"/>
        <w:ind w:left="2835" w:right="2835"/>
        <w:jc w:val="center"/>
        <w:rPr>
          <w:rFonts w:ascii="Arial" w:hAnsi="Arial"/>
          <w:sz w:val="18"/>
          <w:lang w:val="fr-FR"/>
        </w:rPr>
      </w:pPr>
      <w:r w:rsidRPr="00FA0E7C">
        <w:rPr>
          <w:rFonts w:ascii="Arial" w:hAnsi="Arial"/>
          <w:sz w:val="18"/>
          <w:lang w:val="fr-FR"/>
        </w:rPr>
        <w:t>Valbonne - FRANCE</w:t>
      </w:r>
    </w:p>
    <w:p w:rsidR="00E8629F" w:rsidRPr="00FA0E7C" w:rsidRDefault="00E8629F">
      <w:pPr>
        <w:pStyle w:val="FP"/>
        <w:framePr w:wrap="notBeside" w:hAnchor="margin" w:yAlign="center"/>
        <w:spacing w:after="20"/>
        <w:ind w:left="2835" w:right="2835"/>
        <w:jc w:val="center"/>
        <w:rPr>
          <w:rFonts w:ascii="Arial" w:hAnsi="Arial"/>
          <w:sz w:val="18"/>
        </w:rPr>
      </w:pPr>
      <w:r w:rsidRPr="00FA0E7C">
        <w:rPr>
          <w:rFonts w:ascii="Arial" w:hAnsi="Arial"/>
          <w:sz w:val="18"/>
        </w:rPr>
        <w:t>Tel.: +33 4 92 94 42 00 Fax: +33 4 93 65 47 16</w:t>
      </w:r>
    </w:p>
    <w:p w:rsidR="00E8629F" w:rsidRPr="00FA0E7C" w:rsidRDefault="00E8629F">
      <w:pPr>
        <w:pStyle w:val="FP"/>
        <w:framePr w:wrap="notBeside" w:hAnchor="margin" w:yAlign="center"/>
        <w:pBdr>
          <w:bottom w:val="single" w:sz="6" w:space="1" w:color="auto"/>
        </w:pBdr>
        <w:spacing w:before="240"/>
        <w:ind w:left="2835" w:right="2835"/>
        <w:jc w:val="center"/>
      </w:pPr>
      <w:r w:rsidRPr="00FA0E7C">
        <w:t>Internet</w:t>
      </w:r>
    </w:p>
    <w:p w:rsidR="00E8629F" w:rsidRPr="00FA0E7C" w:rsidRDefault="00E8629F">
      <w:pPr>
        <w:pStyle w:val="FP"/>
        <w:framePr w:wrap="notBeside" w:hAnchor="margin" w:yAlign="center"/>
        <w:ind w:left="2835" w:right="2835"/>
        <w:jc w:val="center"/>
        <w:rPr>
          <w:rFonts w:ascii="Arial" w:hAnsi="Arial"/>
          <w:sz w:val="18"/>
        </w:rPr>
      </w:pPr>
      <w:r w:rsidRPr="00FA0E7C">
        <w:rPr>
          <w:rFonts w:ascii="Arial" w:hAnsi="Arial"/>
          <w:sz w:val="18"/>
        </w:rPr>
        <w:t>http://www.3gpp.org</w:t>
      </w:r>
    </w:p>
    <w:p w:rsidR="00E8629F" w:rsidRPr="00FA0E7C" w:rsidRDefault="00E8629F"/>
    <w:bookmarkEnd w:id="3"/>
    <w:p w:rsidR="005C5D87" w:rsidRPr="00FA0E7C" w:rsidRDefault="005C5D87" w:rsidP="005C5D87">
      <w:pPr>
        <w:pStyle w:val="FP"/>
        <w:framePr w:h="3057" w:hRule="exact" w:wrap="notBeside" w:vAnchor="page" w:hAnchor="margin" w:y="12605"/>
        <w:pBdr>
          <w:bottom w:val="single" w:sz="6" w:space="1" w:color="auto"/>
        </w:pBdr>
        <w:spacing w:after="240"/>
        <w:jc w:val="center"/>
        <w:rPr>
          <w:rFonts w:ascii="Arial" w:hAnsi="Arial"/>
          <w:b/>
          <w:i/>
          <w:noProof/>
        </w:rPr>
      </w:pPr>
      <w:r w:rsidRPr="00FA0E7C">
        <w:rPr>
          <w:rFonts w:ascii="Arial" w:hAnsi="Arial"/>
          <w:b/>
          <w:i/>
          <w:noProof/>
        </w:rPr>
        <w:t>Copyright Notification</w:t>
      </w:r>
    </w:p>
    <w:p w:rsidR="005C5D87" w:rsidRPr="00FA0E7C" w:rsidRDefault="005C5D87" w:rsidP="005C5D87">
      <w:pPr>
        <w:pStyle w:val="FP"/>
        <w:framePr w:h="3057" w:hRule="exact" w:wrap="notBeside" w:vAnchor="page" w:hAnchor="margin" w:y="12605"/>
        <w:jc w:val="center"/>
        <w:rPr>
          <w:noProof/>
        </w:rPr>
      </w:pPr>
      <w:r w:rsidRPr="00FA0E7C">
        <w:rPr>
          <w:noProof/>
        </w:rPr>
        <w:t>No part may be reproduced except as authorized by written permission.</w:t>
      </w:r>
      <w:r w:rsidRPr="00FA0E7C">
        <w:rPr>
          <w:noProof/>
        </w:rPr>
        <w:br/>
        <w:t>The copyright and the foregoing restriction extend to reproduction in all media.</w:t>
      </w:r>
    </w:p>
    <w:p w:rsidR="005C5D87" w:rsidRPr="00FA0E7C" w:rsidRDefault="005C5D87" w:rsidP="005C5D87">
      <w:pPr>
        <w:pStyle w:val="FP"/>
        <w:framePr w:h="3057" w:hRule="exact" w:wrap="notBeside" w:vAnchor="page" w:hAnchor="margin" w:y="12605"/>
        <w:jc w:val="center"/>
        <w:rPr>
          <w:noProof/>
        </w:rPr>
      </w:pPr>
    </w:p>
    <w:p w:rsidR="005C5D87" w:rsidRPr="00FA0E7C" w:rsidRDefault="005C5D87" w:rsidP="005C5D87">
      <w:pPr>
        <w:pStyle w:val="FP"/>
        <w:framePr w:h="3057" w:hRule="exact" w:wrap="notBeside" w:vAnchor="page" w:hAnchor="margin" w:y="12605"/>
        <w:jc w:val="center"/>
        <w:rPr>
          <w:noProof/>
          <w:sz w:val="18"/>
        </w:rPr>
      </w:pPr>
      <w:bookmarkStart w:id="4" w:name="copyrightaddon"/>
      <w:r w:rsidRPr="00FA0E7C">
        <w:rPr>
          <w:noProof/>
          <w:sz w:val="18"/>
        </w:rPr>
        <w:t>© 2018, 3GPP Organizational Partners (ARIB, ATIS, CCSA, ETSI, TSDSI, TTA, TTC).</w:t>
      </w:r>
    </w:p>
    <w:bookmarkEnd w:id="4"/>
    <w:p w:rsidR="005C5D87" w:rsidRPr="00FA0E7C" w:rsidRDefault="005C5D87" w:rsidP="005C5D87">
      <w:pPr>
        <w:pStyle w:val="FP"/>
        <w:framePr w:h="3057" w:hRule="exact" w:wrap="notBeside" w:vAnchor="page" w:hAnchor="margin" w:y="12605"/>
        <w:jc w:val="center"/>
        <w:rPr>
          <w:noProof/>
          <w:sz w:val="18"/>
        </w:rPr>
      </w:pPr>
      <w:r w:rsidRPr="00FA0E7C">
        <w:rPr>
          <w:noProof/>
          <w:sz w:val="18"/>
        </w:rPr>
        <w:t>All rights reserved.</w:t>
      </w:r>
    </w:p>
    <w:p w:rsidR="005C5D87" w:rsidRPr="00FA0E7C" w:rsidRDefault="005C5D87" w:rsidP="005C5D87">
      <w:pPr>
        <w:pStyle w:val="FP"/>
        <w:framePr w:h="3057" w:hRule="exact" w:wrap="notBeside" w:vAnchor="page" w:hAnchor="margin" w:y="12605"/>
        <w:rPr>
          <w:noProof/>
          <w:sz w:val="18"/>
        </w:rPr>
      </w:pPr>
    </w:p>
    <w:p w:rsidR="005C5D87" w:rsidRPr="00FA0E7C" w:rsidRDefault="005C5D87" w:rsidP="005C5D87">
      <w:pPr>
        <w:pStyle w:val="FP"/>
        <w:framePr w:h="3057" w:hRule="exact" w:wrap="notBeside" w:vAnchor="page" w:hAnchor="margin" w:y="12605"/>
        <w:rPr>
          <w:noProof/>
          <w:sz w:val="18"/>
        </w:rPr>
      </w:pPr>
      <w:r w:rsidRPr="00FA0E7C">
        <w:rPr>
          <w:noProof/>
          <w:sz w:val="18"/>
        </w:rPr>
        <w:t>UMTS™ is a Trade Mark of ETSI registered for the benefit of its members</w:t>
      </w:r>
    </w:p>
    <w:p w:rsidR="005C5D87" w:rsidRPr="00FA0E7C" w:rsidRDefault="005C5D87" w:rsidP="005C5D87">
      <w:pPr>
        <w:pStyle w:val="FP"/>
        <w:framePr w:h="3057" w:hRule="exact" w:wrap="notBeside" w:vAnchor="page" w:hAnchor="margin" w:y="12605"/>
        <w:rPr>
          <w:noProof/>
          <w:sz w:val="18"/>
        </w:rPr>
      </w:pPr>
      <w:r w:rsidRPr="00FA0E7C">
        <w:rPr>
          <w:noProof/>
          <w:sz w:val="18"/>
        </w:rPr>
        <w:t>3GPP™ is a Trade Mark of ETSI registered for the benefit of its Members and of the 3GPP Organizational Partners</w:t>
      </w:r>
      <w:r w:rsidRPr="00FA0E7C">
        <w:rPr>
          <w:noProof/>
          <w:sz w:val="18"/>
        </w:rPr>
        <w:br/>
        <w:t>LTE™ is a Trade Mark of ETSI registered for the benefit of its Members and of the 3GPP Organizational Partners</w:t>
      </w:r>
    </w:p>
    <w:p w:rsidR="005C5D87" w:rsidRPr="00FA0E7C" w:rsidRDefault="005C5D87" w:rsidP="005C5D87">
      <w:pPr>
        <w:pStyle w:val="FP"/>
        <w:framePr w:h="3057" w:hRule="exact" w:wrap="notBeside" w:vAnchor="page" w:hAnchor="margin" w:y="12605"/>
        <w:rPr>
          <w:noProof/>
          <w:sz w:val="18"/>
        </w:rPr>
      </w:pPr>
      <w:r w:rsidRPr="00FA0E7C">
        <w:rPr>
          <w:noProof/>
          <w:sz w:val="18"/>
        </w:rPr>
        <w:t>GSM® and the GSM logo are registered and owned by the GSM Association</w:t>
      </w:r>
    </w:p>
    <w:p w:rsidR="005C5D87" w:rsidRPr="00FA0E7C" w:rsidRDefault="005C5D87" w:rsidP="005C5D87">
      <w:pPr>
        <w:pStyle w:val="TT"/>
      </w:pPr>
      <w:r w:rsidRPr="00FA0E7C">
        <w:br w:type="page"/>
      </w:r>
      <w:r w:rsidRPr="00FA0E7C">
        <w:lastRenderedPageBreak/>
        <w:t>Contents</w:t>
      </w:r>
    </w:p>
    <w:p w:rsidR="002357A1" w:rsidRDefault="002357A1">
      <w:pPr>
        <w:pStyle w:val="TOC1"/>
        <w:rPr>
          <w:rFonts w:asciiTheme="minorHAnsi" w:eastAsiaTheme="minorEastAsia" w:hAnsiTheme="minorHAnsi" w:cstheme="minorBidi"/>
          <w:szCs w:val="22"/>
          <w:lang w:eastAsia="ko-KR"/>
        </w:rPr>
      </w:pPr>
      <w:r>
        <w:rPr>
          <w:szCs w:val="22"/>
        </w:rPr>
        <w:fldChar w:fldCharType="begin" w:fldLock="1"/>
      </w:r>
      <w:r>
        <w:rPr>
          <w:szCs w:val="22"/>
        </w:rPr>
        <w:instrText xml:space="preserve"> TOC \o "1-9" </w:instrText>
      </w:r>
      <w:r>
        <w:rPr>
          <w:szCs w:val="22"/>
        </w:rPr>
        <w:fldChar w:fldCharType="separate"/>
      </w:r>
      <w:r>
        <w:t>Foreword</w:t>
      </w:r>
      <w:r>
        <w:tab/>
      </w:r>
      <w:r>
        <w:fldChar w:fldCharType="begin" w:fldLock="1"/>
      </w:r>
      <w:r>
        <w:instrText xml:space="preserve"> PAGEREF _Toc535444884 \h </w:instrText>
      </w:r>
      <w:r>
        <w:fldChar w:fldCharType="separate"/>
      </w:r>
      <w:r>
        <w:t>5</w:t>
      </w:r>
      <w:r>
        <w:fldChar w:fldCharType="end"/>
      </w:r>
    </w:p>
    <w:p w:rsidR="002357A1" w:rsidRDefault="002357A1">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_Toc535444885 \h </w:instrText>
      </w:r>
      <w:r>
        <w:fldChar w:fldCharType="separate"/>
      </w:r>
      <w:r>
        <w:t>5</w:t>
      </w:r>
      <w:r>
        <w:fldChar w:fldCharType="end"/>
      </w:r>
    </w:p>
    <w:p w:rsidR="002357A1" w:rsidRDefault="002357A1">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_Toc535444886 \h </w:instrText>
      </w:r>
      <w:r>
        <w:fldChar w:fldCharType="separate"/>
      </w:r>
      <w:r>
        <w:t>5</w:t>
      </w:r>
      <w:r>
        <w:fldChar w:fldCharType="end"/>
      </w:r>
    </w:p>
    <w:p w:rsidR="002357A1" w:rsidRDefault="002357A1">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Abbreviations</w:t>
      </w:r>
      <w:r>
        <w:tab/>
      </w:r>
      <w:r>
        <w:fldChar w:fldCharType="begin" w:fldLock="1"/>
      </w:r>
      <w:r>
        <w:instrText xml:space="preserve"> PAGEREF _Toc535444887 \h </w:instrText>
      </w:r>
      <w:r>
        <w:fldChar w:fldCharType="separate"/>
      </w:r>
      <w:r>
        <w:t>6</w:t>
      </w:r>
      <w:r>
        <w:fldChar w:fldCharType="end"/>
      </w:r>
    </w:p>
    <w:p w:rsidR="002357A1" w:rsidRDefault="002357A1">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_Toc535444888 \h </w:instrText>
      </w:r>
      <w:r>
        <w:fldChar w:fldCharType="separate"/>
      </w:r>
      <w:r>
        <w:t>6</w:t>
      </w:r>
      <w:r>
        <w:fldChar w:fldCharType="end"/>
      </w:r>
    </w:p>
    <w:p w:rsidR="002357A1" w:rsidRDefault="002357A1">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Background</w:t>
      </w:r>
      <w:r>
        <w:tab/>
      </w:r>
      <w:r>
        <w:fldChar w:fldCharType="begin" w:fldLock="1"/>
      </w:r>
      <w:r>
        <w:instrText xml:space="preserve"> PAGEREF _Toc535444889 \h </w:instrText>
      </w:r>
      <w:r>
        <w:fldChar w:fldCharType="separate"/>
      </w:r>
      <w:r>
        <w:t>7</w:t>
      </w:r>
      <w:r>
        <w:fldChar w:fldCharType="end"/>
      </w:r>
    </w:p>
    <w:p w:rsidR="002357A1" w:rsidRDefault="002357A1">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Justification</w:t>
      </w:r>
      <w:r>
        <w:tab/>
      </w:r>
      <w:r>
        <w:fldChar w:fldCharType="begin" w:fldLock="1"/>
      </w:r>
      <w:r>
        <w:instrText xml:space="preserve"> PAGEREF _Toc535444890 \h </w:instrText>
      </w:r>
      <w:r>
        <w:fldChar w:fldCharType="separate"/>
      </w:r>
      <w:r>
        <w:t>7</w:t>
      </w:r>
      <w:r>
        <w:fldChar w:fldCharType="end"/>
      </w:r>
    </w:p>
    <w:p w:rsidR="002357A1" w:rsidRDefault="002357A1">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Objectives</w:t>
      </w:r>
      <w:r>
        <w:tab/>
      </w:r>
      <w:r>
        <w:fldChar w:fldCharType="begin" w:fldLock="1"/>
      </w:r>
      <w:r>
        <w:instrText xml:space="preserve"> PAGEREF _Toc535444891 \h </w:instrText>
      </w:r>
      <w:r>
        <w:fldChar w:fldCharType="separate"/>
      </w:r>
      <w:r>
        <w:t>7</w:t>
      </w:r>
      <w:r>
        <w:fldChar w:fldCharType="end"/>
      </w:r>
    </w:p>
    <w:p w:rsidR="002357A1" w:rsidRDefault="002357A1">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lang w:eastAsia="ko-KR"/>
        </w:rPr>
        <w:tab/>
      </w:r>
      <w:r>
        <w:t>Frequency Band Arrangement and Regulatory Background</w:t>
      </w:r>
      <w:r>
        <w:tab/>
      </w:r>
      <w:r>
        <w:fldChar w:fldCharType="begin" w:fldLock="1"/>
      </w:r>
      <w:r>
        <w:instrText xml:space="preserve"> PAGEREF _Toc535444892 \h </w:instrText>
      </w:r>
      <w:r>
        <w:fldChar w:fldCharType="separate"/>
      </w:r>
      <w:r>
        <w:t>8</w:t>
      </w:r>
      <w:r>
        <w:fldChar w:fldCharType="end"/>
      </w:r>
    </w:p>
    <w:p w:rsidR="002357A1" w:rsidRDefault="002357A1">
      <w:pPr>
        <w:pStyle w:val="TOC2"/>
        <w:rPr>
          <w:rFonts w:asciiTheme="minorHAnsi" w:eastAsiaTheme="minorEastAsia" w:hAnsiTheme="minorHAnsi" w:cstheme="minorBidi"/>
          <w:sz w:val="22"/>
          <w:szCs w:val="22"/>
          <w:lang w:eastAsia="ko-KR"/>
        </w:rPr>
      </w:pPr>
      <w:r w:rsidRPr="002357A1">
        <w:t>5.1</w:t>
      </w:r>
      <w:r w:rsidRPr="002357A1">
        <w:rPr>
          <w:rFonts w:asciiTheme="minorHAnsi" w:eastAsiaTheme="minorEastAsia" w:hAnsiTheme="minorHAnsi" w:cstheme="minorBidi"/>
          <w:sz w:val="22"/>
          <w:szCs w:val="22"/>
          <w:lang w:eastAsia="ko-KR"/>
        </w:rPr>
        <w:tab/>
      </w:r>
      <w:r>
        <w:t>Frequency band arrangement and channel bandwidths</w:t>
      </w:r>
      <w:r>
        <w:tab/>
      </w:r>
      <w:r>
        <w:fldChar w:fldCharType="begin" w:fldLock="1"/>
      </w:r>
      <w:r>
        <w:instrText xml:space="preserve"> PAGEREF _Toc535444893 \h </w:instrText>
      </w:r>
      <w:r>
        <w:fldChar w:fldCharType="separate"/>
      </w:r>
      <w:r>
        <w:t>8</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5.1.1</w:t>
      </w:r>
      <w:r w:rsidRPr="002357A1">
        <w:rPr>
          <w:rFonts w:asciiTheme="minorHAnsi" w:eastAsiaTheme="minorEastAsia" w:hAnsiTheme="minorHAnsi" w:cstheme="minorBidi"/>
          <w:sz w:val="22"/>
          <w:szCs w:val="22"/>
          <w:lang w:eastAsia="ko-KR"/>
        </w:rPr>
        <w:tab/>
      </w:r>
      <w:r>
        <w:t>Frequency band arrangement</w:t>
      </w:r>
      <w:r>
        <w:tab/>
      </w:r>
      <w:r>
        <w:fldChar w:fldCharType="begin" w:fldLock="1"/>
      </w:r>
      <w:r>
        <w:instrText xml:space="preserve"> PAGEREF _Toc535444894 \h </w:instrText>
      </w:r>
      <w:r>
        <w:fldChar w:fldCharType="separate"/>
      </w:r>
      <w:r>
        <w:t>8</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5.1.2</w:t>
      </w:r>
      <w:r w:rsidRPr="002357A1">
        <w:rPr>
          <w:rFonts w:asciiTheme="minorHAnsi" w:eastAsiaTheme="minorEastAsia" w:hAnsiTheme="minorHAnsi" w:cstheme="minorBidi"/>
          <w:sz w:val="22"/>
          <w:szCs w:val="22"/>
          <w:lang w:eastAsia="ko-KR"/>
        </w:rPr>
        <w:tab/>
      </w:r>
      <w:r>
        <w:t>Channel bandwidths</w:t>
      </w:r>
      <w:r>
        <w:tab/>
      </w:r>
      <w:r>
        <w:fldChar w:fldCharType="begin" w:fldLock="1"/>
      </w:r>
      <w:r>
        <w:instrText xml:space="preserve"> PAGEREF _Toc535444895 \h </w:instrText>
      </w:r>
      <w:r>
        <w:fldChar w:fldCharType="separate"/>
      </w:r>
      <w:r>
        <w:t>8</w:t>
      </w:r>
      <w:r>
        <w:fldChar w:fldCharType="end"/>
      </w:r>
    </w:p>
    <w:p w:rsidR="002357A1" w:rsidRDefault="002357A1">
      <w:pPr>
        <w:pStyle w:val="TOC2"/>
        <w:rPr>
          <w:rFonts w:asciiTheme="minorHAnsi" w:eastAsiaTheme="minorEastAsia" w:hAnsiTheme="minorHAnsi" w:cstheme="minorBidi"/>
          <w:sz w:val="22"/>
          <w:szCs w:val="22"/>
          <w:lang w:eastAsia="ko-KR"/>
        </w:rPr>
      </w:pPr>
      <w:r w:rsidRPr="002357A1">
        <w:t>5.2</w:t>
      </w:r>
      <w:r w:rsidRPr="002357A1">
        <w:rPr>
          <w:rFonts w:asciiTheme="minorHAnsi" w:eastAsiaTheme="minorEastAsia" w:hAnsiTheme="minorHAnsi" w:cstheme="minorBidi"/>
          <w:sz w:val="22"/>
          <w:szCs w:val="22"/>
          <w:lang w:eastAsia="ko-KR"/>
        </w:rPr>
        <w:tab/>
      </w:r>
      <w:r>
        <w:t>Adjacent 3GPP Bands</w:t>
      </w:r>
      <w:r>
        <w:tab/>
      </w:r>
      <w:r>
        <w:fldChar w:fldCharType="begin" w:fldLock="1"/>
      </w:r>
      <w:r>
        <w:instrText xml:space="preserve"> PAGEREF _Toc535444896 \h </w:instrText>
      </w:r>
      <w:r>
        <w:fldChar w:fldCharType="separate"/>
      </w:r>
      <w:r>
        <w:t>9</w:t>
      </w:r>
      <w:r>
        <w:fldChar w:fldCharType="end"/>
      </w:r>
    </w:p>
    <w:p w:rsidR="002357A1" w:rsidRDefault="002357A1">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lang w:eastAsia="ko-KR"/>
        </w:rPr>
        <w:tab/>
      </w:r>
      <w:r>
        <w:t>Introduction</w:t>
      </w:r>
      <w:r>
        <w:tab/>
      </w:r>
      <w:r>
        <w:fldChar w:fldCharType="begin" w:fldLock="1"/>
      </w:r>
      <w:r>
        <w:instrText xml:space="preserve"> PAGEREF _Toc535444897 \h </w:instrText>
      </w:r>
      <w:r>
        <w:fldChar w:fldCharType="separate"/>
      </w:r>
      <w:r>
        <w:t>9</w:t>
      </w:r>
      <w:r>
        <w:fldChar w:fldCharType="end"/>
      </w:r>
    </w:p>
    <w:p w:rsidR="002357A1" w:rsidRDefault="002357A1">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lang w:eastAsia="ko-KR"/>
        </w:rPr>
        <w:tab/>
      </w:r>
      <w:r>
        <w:t>Co-Existence Between 2.4 GHz and 3GPP Band 41</w:t>
      </w:r>
      <w:r>
        <w:tab/>
      </w:r>
      <w:r>
        <w:fldChar w:fldCharType="begin" w:fldLock="1"/>
      </w:r>
      <w:r>
        <w:instrText xml:space="preserve"> PAGEREF _Toc535444898 \h </w:instrText>
      </w:r>
      <w:r>
        <w:fldChar w:fldCharType="separate"/>
      </w:r>
      <w:r>
        <w:t>9</w:t>
      </w:r>
      <w:r>
        <w:fldChar w:fldCharType="end"/>
      </w:r>
    </w:p>
    <w:p w:rsidR="002357A1" w:rsidRDefault="002357A1">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lang w:eastAsia="ko-KR"/>
        </w:rPr>
        <w:tab/>
      </w:r>
      <w:r>
        <w:t>Co-Existence Between 2.4 GHz and 3GPP Bands 7 and 38</w:t>
      </w:r>
      <w:r>
        <w:tab/>
      </w:r>
      <w:r>
        <w:fldChar w:fldCharType="begin" w:fldLock="1"/>
      </w:r>
      <w:r>
        <w:instrText xml:space="preserve"> PAGEREF _Toc535444899 \h </w:instrText>
      </w:r>
      <w:r>
        <w:fldChar w:fldCharType="separate"/>
      </w:r>
      <w:r>
        <w:t>9</w:t>
      </w:r>
      <w:r>
        <w:fldChar w:fldCharType="end"/>
      </w:r>
    </w:p>
    <w:p w:rsidR="002357A1" w:rsidRDefault="002357A1">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Nearby non-3GPP Unlicensed Services</w:t>
      </w:r>
      <w:r>
        <w:tab/>
      </w:r>
      <w:r>
        <w:fldChar w:fldCharType="begin" w:fldLock="1"/>
      </w:r>
      <w:r>
        <w:instrText xml:space="preserve"> PAGEREF _Toc535444900 \h </w:instrText>
      </w:r>
      <w:r>
        <w:fldChar w:fldCharType="separate"/>
      </w:r>
      <w:r>
        <w:t>10</w:t>
      </w:r>
      <w:r>
        <w:fldChar w:fldCharType="end"/>
      </w:r>
    </w:p>
    <w:p w:rsidR="002357A1" w:rsidRDefault="002357A1">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Co-Existence Between 2.4 GHz and Part 15 Services</w:t>
      </w:r>
      <w:r>
        <w:tab/>
      </w:r>
      <w:r>
        <w:fldChar w:fldCharType="begin" w:fldLock="1"/>
      </w:r>
      <w:r>
        <w:instrText xml:space="preserve"> PAGEREF _Toc535444901 \h </w:instrText>
      </w:r>
      <w:r>
        <w:fldChar w:fldCharType="separate"/>
      </w:r>
      <w:r>
        <w:t>10</w:t>
      </w:r>
      <w:r>
        <w:fldChar w:fldCharType="end"/>
      </w:r>
    </w:p>
    <w:p w:rsidR="002357A1" w:rsidRDefault="002357A1">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lang w:eastAsia="ko-KR"/>
        </w:rPr>
        <w:tab/>
      </w:r>
      <w:r>
        <w:t>FCC Regulatory Requirements</w:t>
      </w:r>
      <w:r>
        <w:tab/>
      </w:r>
      <w:r>
        <w:fldChar w:fldCharType="begin" w:fldLock="1"/>
      </w:r>
      <w:r>
        <w:instrText xml:space="preserve"> PAGEREF _Toc535444902 \h </w:instrText>
      </w:r>
      <w:r>
        <w:fldChar w:fldCharType="separate"/>
      </w:r>
      <w:r>
        <w:t>10</w:t>
      </w:r>
      <w:r>
        <w:fldChar w:fldCharType="end"/>
      </w:r>
    </w:p>
    <w:p w:rsidR="002357A1" w:rsidRDefault="002357A1">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Introduction</w:t>
      </w:r>
      <w:r>
        <w:tab/>
      </w:r>
      <w:r>
        <w:fldChar w:fldCharType="begin" w:fldLock="1"/>
      </w:r>
      <w:r>
        <w:instrText xml:space="preserve"> PAGEREF _Toc535444903 \h </w:instrText>
      </w:r>
      <w:r>
        <w:fldChar w:fldCharType="separate"/>
      </w:r>
      <w:r>
        <w:t>10</w:t>
      </w:r>
      <w:r>
        <w:fldChar w:fldCharType="end"/>
      </w:r>
    </w:p>
    <w:p w:rsidR="002357A1" w:rsidRDefault="002357A1">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lang w:eastAsia="ko-KR"/>
        </w:rPr>
        <w:tab/>
      </w:r>
      <w:r>
        <w:t>Frequency Limits</w:t>
      </w:r>
      <w:r>
        <w:tab/>
      </w:r>
      <w:r>
        <w:fldChar w:fldCharType="begin" w:fldLock="1"/>
      </w:r>
      <w:r>
        <w:instrText xml:space="preserve"> PAGEREF _Toc535444904 \h </w:instrText>
      </w:r>
      <w:r>
        <w:fldChar w:fldCharType="separate"/>
      </w:r>
      <w:r>
        <w:t>10</w:t>
      </w:r>
      <w:r>
        <w:fldChar w:fldCharType="end"/>
      </w:r>
    </w:p>
    <w:p w:rsidR="002357A1" w:rsidRDefault="002357A1">
      <w:pPr>
        <w:pStyle w:val="TOC3"/>
        <w:rPr>
          <w:rFonts w:asciiTheme="minorHAnsi" w:eastAsiaTheme="minorEastAsia" w:hAnsiTheme="minorHAnsi" w:cstheme="minorBidi"/>
          <w:sz w:val="22"/>
          <w:szCs w:val="22"/>
          <w:lang w:eastAsia="ko-KR"/>
        </w:rPr>
      </w:pPr>
      <w:r>
        <w:t>5.4.3</w:t>
      </w:r>
      <w:r>
        <w:rPr>
          <w:rFonts w:asciiTheme="minorHAnsi" w:eastAsiaTheme="minorEastAsia" w:hAnsiTheme="minorHAnsi" w:cstheme="minorBidi"/>
          <w:sz w:val="22"/>
          <w:szCs w:val="22"/>
          <w:lang w:eastAsia="ko-KR"/>
        </w:rPr>
        <w:tab/>
      </w:r>
      <w:r>
        <w:t>Power Limits</w:t>
      </w:r>
      <w:r>
        <w:tab/>
      </w:r>
      <w:r>
        <w:fldChar w:fldCharType="begin" w:fldLock="1"/>
      </w:r>
      <w:r>
        <w:instrText xml:space="preserve"> PAGEREF _Toc535444905 \h </w:instrText>
      </w:r>
      <w:r>
        <w:fldChar w:fldCharType="separate"/>
      </w:r>
      <w:r>
        <w:t>10</w:t>
      </w:r>
      <w:r>
        <w:fldChar w:fldCharType="end"/>
      </w:r>
    </w:p>
    <w:p w:rsidR="002357A1" w:rsidRDefault="002357A1">
      <w:pPr>
        <w:pStyle w:val="TOC3"/>
        <w:rPr>
          <w:rFonts w:asciiTheme="minorHAnsi" w:eastAsiaTheme="minorEastAsia" w:hAnsiTheme="minorHAnsi" w:cstheme="minorBidi"/>
          <w:sz w:val="22"/>
          <w:szCs w:val="22"/>
          <w:lang w:eastAsia="ko-KR"/>
        </w:rPr>
      </w:pPr>
      <w:r>
        <w:t>5.4.4</w:t>
      </w:r>
      <w:r>
        <w:rPr>
          <w:rFonts w:asciiTheme="minorHAnsi" w:eastAsiaTheme="minorEastAsia" w:hAnsiTheme="minorHAnsi" w:cstheme="minorBidi"/>
          <w:sz w:val="22"/>
          <w:szCs w:val="22"/>
          <w:lang w:eastAsia="ko-KR"/>
        </w:rPr>
        <w:tab/>
      </w:r>
      <w:r>
        <w:t>Emissions Limits</w:t>
      </w:r>
      <w:r>
        <w:tab/>
      </w:r>
      <w:r>
        <w:fldChar w:fldCharType="begin" w:fldLock="1"/>
      </w:r>
      <w:r>
        <w:instrText xml:space="preserve"> PAGEREF _Toc535444906 \h </w:instrText>
      </w:r>
      <w:r>
        <w:fldChar w:fldCharType="separate"/>
      </w:r>
      <w:r>
        <w:t>10</w:t>
      </w:r>
      <w:r>
        <w:fldChar w:fldCharType="end"/>
      </w:r>
    </w:p>
    <w:p w:rsidR="002357A1" w:rsidRDefault="002357A1">
      <w:pPr>
        <w:pStyle w:val="TOC3"/>
        <w:rPr>
          <w:rFonts w:asciiTheme="minorHAnsi" w:eastAsiaTheme="minorEastAsia" w:hAnsiTheme="minorHAnsi" w:cstheme="minorBidi"/>
          <w:sz w:val="22"/>
          <w:szCs w:val="22"/>
          <w:lang w:eastAsia="ko-KR"/>
        </w:rPr>
      </w:pPr>
      <w:r>
        <w:t>5.4.5</w:t>
      </w:r>
      <w:r>
        <w:rPr>
          <w:rFonts w:asciiTheme="minorHAnsi" w:eastAsiaTheme="minorEastAsia" w:hAnsiTheme="minorHAnsi" w:cstheme="minorBidi"/>
          <w:sz w:val="22"/>
          <w:szCs w:val="22"/>
          <w:lang w:eastAsia="ko-KR"/>
        </w:rPr>
        <w:tab/>
      </w:r>
      <w:r>
        <w:t>Network Operating System</w:t>
      </w:r>
      <w:r>
        <w:tab/>
      </w:r>
      <w:r>
        <w:fldChar w:fldCharType="begin" w:fldLock="1"/>
      </w:r>
      <w:r>
        <w:instrText xml:space="preserve"> PAGEREF _Toc535444907 \h </w:instrText>
      </w:r>
      <w:r>
        <w:fldChar w:fldCharType="separate"/>
      </w:r>
      <w:r>
        <w:t>11</w:t>
      </w:r>
      <w:r>
        <w:fldChar w:fldCharType="end"/>
      </w:r>
    </w:p>
    <w:p w:rsidR="002357A1" w:rsidRDefault="002357A1">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Special Co-Existence Considerations for Unlicensed Operations in the 2.4 GHz ISM Band</w:t>
      </w:r>
      <w:r>
        <w:tab/>
      </w:r>
      <w:r>
        <w:fldChar w:fldCharType="begin" w:fldLock="1"/>
      </w:r>
      <w:r>
        <w:instrText xml:space="preserve"> PAGEREF _Toc535444908 \h </w:instrText>
      </w:r>
      <w:r>
        <w:fldChar w:fldCharType="separate"/>
      </w:r>
      <w:r>
        <w:t>12</w:t>
      </w:r>
      <w:r>
        <w:fldChar w:fldCharType="end"/>
      </w:r>
    </w:p>
    <w:p w:rsidR="002357A1" w:rsidRDefault="002357A1">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Introduction</w:t>
      </w:r>
      <w:r>
        <w:tab/>
      </w:r>
      <w:r>
        <w:fldChar w:fldCharType="begin" w:fldLock="1"/>
      </w:r>
      <w:r>
        <w:instrText xml:space="preserve"> PAGEREF _Toc535444909 \h </w:instrText>
      </w:r>
      <w:r>
        <w:fldChar w:fldCharType="separate"/>
      </w:r>
      <w:r>
        <w:t>12</w:t>
      </w:r>
      <w:r>
        <w:fldChar w:fldCharType="end"/>
      </w:r>
    </w:p>
    <w:p w:rsidR="002357A1" w:rsidRDefault="002357A1">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2.4 GHz Terrestrial Band Plan Evolution</w:t>
      </w:r>
      <w:r>
        <w:tab/>
      </w:r>
      <w:r>
        <w:fldChar w:fldCharType="begin" w:fldLock="1"/>
      </w:r>
      <w:r>
        <w:instrText xml:space="preserve"> PAGEREF _Toc535444910 \h </w:instrText>
      </w:r>
      <w:r>
        <w:fldChar w:fldCharType="separate"/>
      </w:r>
      <w:r>
        <w:t>12</w:t>
      </w:r>
      <w:r>
        <w:fldChar w:fldCharType="end"/>
      </w:r>
    </w:p>
    <w:p w:rsidR="002357A1" w:rsidRDefault="002357A1">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Ratified 2.4 GHz Terrestrial Band Relative to Common Unlicensed Applications</w:t>
      </w:r>
      <w:r>
        <w:tab/>
      </w:r>
      <w:r>
        <w:fldChar w:fldCharType="begin" w:fldLock="1"/>
      </w:r>
      <w:r>
        <w:instrText xml:space="preserve"> PAGEREF _Toc535444911 \h </w:instrText>
      </w:r>
      <w:r>
        <w:fldChar w:fldCharType="separate"/>
      </w:r>
      <w:r>
        <w:t>12</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6.3.1</w:t>
      </w:r>
      <w:r w:rsidRPr="002357A1">
        <w:rPr>
          <w:rFonts w:asciiTheme="minorHAnsi" w:eastAsiaTheme="minorEastAsia" w:hAnsiTheme="minorHAnsi" w:cstheme="minorBidi"/>
          <w:sz w:val="22"/>
          <w:szCs w:val="22"/>
          <w:lang w:eastAsia="ko-KR"/>
        </w:rPr>
        <w:tab/>
      </w:r>
      <w:r>
        <w:t>2.4 GHz Terrestrial Band Relative to Entire Unlicensed Band in the United States</w:t>
      </w:r>
      <w:r>
        <w:tab/>
      </w:r>
      <w:r>
        <w:fldChar w:fldCharType="begin" w:fldLock="1"/>
      </w:r>
      <w:r>
        <w:instrText xml:space="preserve"> PAGEREF _Toc535444912 \h </w:instrText>
      </w:r>
      <w:r>
        <w:fldChar w:fldCharType="separate"/>
      </w:r>
      <w:r>
        <w:t>12</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6.3.2</w:t>
      </w:r>
      <w:r w:rsidRPr="002357A1">
        <w:rPr>
          <w:rFonts w:asciiTheme="minorHAnsi" w:eastAsiaTheme="minorEastAsia" w:hAnsiTheme="minorHAnsi" w:cstheme="minorBidi"/>
          <w:sz w:val="22"/>
          <w:szCs w:val="22"/>
          <w:lang w:eastAsia="ko-KR"/>
        </w:rPr>
        <w:tab/>
      </w:r>
      <w:r>
        <w:t>2.4 GHz Terrestrial Band Relative to Unlicensed Band in the Rest of World (RoW)</w:t>
      </w:r>
      <w:r>
        <w:tab/>
      </w:r>
      <w:r>
        <w:fldChar w:fldCharType="begin" w:fldLock="1"/>
      </w:r>
      <w:r>
        <w:instrText xml:space="preserve"> PAGEREF _Toc535444913 \h </w:instrText>
      </w:r>
      <w:r>
        <w:fldChar w:fldCharType="separate"/>
      </w:r>
      <w:r>
        <w:t>13</w:t>
      </w:r>
      <w:r>
        <w:fldChar w:fldCharType="end"/>
      </w:r>
    </w:p>
    <w:p w:rsidR="002357A1" w:rsidRDefault="002357A1">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FCC Specifications for the 2483.5-2495 LTE Band</w:t>
      </w:r>
      <w:r>
        <w:tab/>
      </w:r>
      <w:r>
        <w:fldChar w:fldCharType="begin" w:fldLock="1"/>
      </w:r>
      <w:r>
        <w:instrText xml:space="preserve"> PAGEREF _Toc535444914 \h </w:instrText>
      </w:r>
      <w:r>
        <w:fldChar w:fldCharType="separate"/>
      </w:r>
      <w:r>
        <w:t>13</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6.4.1</w:t>
      </w:r>
      <w:r w:rsidRPr="002357A1">
        <w:rPr>
          <w:rFonts w:asciiTheme="minorHAnsi" w:eastAsiaTheme="minorEastAsia" w:hAnsiTheme="minorHAnsi" w:cstheme="minorBidi"/>
          <w:sz w:val="22"/>
          <w:szCs w:val="22"/>
          <w:lang w:eastAsia="ko-KR"/>
        </w:rPr>
        <w:tab/>
      </w:r>
      <w:r>
        <w:t>Special Emissions and Operations Rules to Protect Unlicensed Band</w:t>
      </w:r>
      <w:r>
        <w:tab/>
      </w:r>
      <w:r>
        <w:fldChar w:fldCharType="begin" w:fldLock="1"/>
      </w:r>
      <w:r>
        <w:instrText xml:space="preserve"> PAGEREF _Toc535444915 \h </w:instrText>
      </w:r>
      <w:r>
        <w:fldChar w:fldCharType="separate"/>
      </w:r>
      <w:r>
        <w:t>13</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6.4.2</w:t>
      </w:r>
      <w:r w:rsidRPr="002357A1">
        <w:rPr>
          <w:rFonts w:asciiTheme="minorHAnsi" w:eastAsiaTheme="minorEastAsia" w:hAnsiTheme="minorHAnsi" w:cstheme="minorBidi"/>
          <w:sz w:val="22"/>
          <w:szCs w:val="22"/>
          <w:lang w:eastAsia="ko-KR"/>
        </w:rPr>
        <w:tab/>
      </w:r>
      <w:r w:rsidRPr="008031ED">
        <w:rPr>
          <w:lang w:val="en-US"/>
        </w:rPr>
        <w:t xml:space="preserve">Frequency Limits and </w:t>
      </w:r>
      <w:r>
        <w:t>Prohibition Against Bonding and Aggregation below 2483.5 MHz</w:t>
      </w:r>
      <w:r>
        <w:tab/>
      </w:r>
      <w:r>
        <w:fldChar w:fldCharType="begin" w:fldLock="1"/>
      </w:r>
      <w:r>
        <w:instrText xml:space="preserve"> PAGEREF _Toc535444916 \h </w:instrText>
      </w:r>
      <w:r>
        <w:fldChar w:fldCharType="separate"/>
      </w:r>
      <w:r>
        <w:t>14</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6.4.3</w:t>
      </w:r>
      <w:r w:rsidRPr="002357A1">
        <w:rPr>
          <w:rFonts w:asciiTheme="minorHAnsi" w:eastAsiaTheme="minorEastAsia" w:hAnsiTheme="minorHAnsi" w:cstheme="minorBidi"/>
          <w:sz w:val="22"/>
          <w:szCs w:val="22"/>
          <w:lang w:eastAsia="ko-KR"/>
        </w:rPr>
        <w:tab/>
      </w:r>
      <w:r>
        <w:t>Power Limits for Operations Between 2483.5 MHz and 2495 MHz that Equal Levels for Part 15 Services Below 2483.5 MHz</w:t>
      </w:r>
      <w:r>
        <w:tab/>
      </w:r>
      <w:r>
        <w:fldChar w:fldCharType="begin" w:fldLock="1"/>
      </w:r>
      <w:r>
        <w:instrText xml:space="preserve"> PAGEREF _Toc535444917 \h </w:instrText>
      </w:r>
      <w:r>
        <w:fldChar w:fldCharType="separate"/>
      </w:r>
      <w:r>
        <w:t>14</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6.4.4</w:t>
      </w:r>
      <w:r w:rsidRPr="002357A1">
        <w:rPr>
          <w:rFonts w:asciiTheme="minorHAnsi" w:eastAsiaTheme="minorEastAsia" w:hAnsiTheme="minorHAnsi" w:cstheme="minorBidi"/>
          <w:sz w:val="22"/>
          <w:szCs w:val="22"/>
          <w:lang w:eastAsia="ko-KR"/>
        </w:rPr>
        <w:tab/>
      </w:r>
      <w:r>
        <w:t>Emissions Limits Below 2483.5 MHz for Unlicensed Band Protection</w:t>
      </w:r>
      <w:r>
        <w:tab/>
      </w:r>
      <w:r>
        <w:fldChar w:fldCharType="begin" w:fldLock="1"/>
      </w:r>
      <w:r>
        <w:instrText xml:space="preserve"> PAGEREF _Toc535444918 \h </w:instrText>
      </w:r>
      <w:r>
        <w:fldChar w:fldCharType="separate"/>
      </w:r>
      <w:r>
        <w:t>14</w:t>
      </w:r>
      <w:r>
        <w:fldChar w:fldCharType="end"/>
      </w:r>
    </w:p>
    <w:p w:rsidR="002357A1" w:rsidRDefault="002357A1">
      <w:pPr>
        <w:pStyle w:val="TOC3"/>
        <w:rPr>
          <w:rFonts w:asciiTheme="minorHAnsi" w:eastAsiaTheme="minorEastAsia" w:hAnsiTheme="minorHAnsi" w:cstheme="minorBidi"/>
          <w:sz w:val="22"/>
          <w:szCs w:val="22"/>
          <w:lang w:eastAsia="ko-KR"/>
        </w:rPr>
      </w:pPr>
      <w:r>
        <w:t>6.4.5</w:t>
      </w:r>
      <w:r>
        <w:rPr>
          <w:rFonts w:asciiTheme="minorHAnsi" w:eastAsiaTheme="minorEastAsia" w:hAnsiTheme="minorHAnsi" w:cstheme="minorBidi"/>
          <w:sz w:val="22"/>
          <w:szCs w:val="22"/>
          <w:lang w:eastAsia="ko-KR"/>
        </w:rPr>
        <w:tab/>
      </w:r>
      <w:r>
        <w:t>Mandatory Deployment of Network Operating System</w:t>
      </w:r>
      <w:r>
        <w:tab/>
      </w:r>
      <w:r>
        <w:fldChar w:fldCharType="begin" w:fldLock="1"/>
      </w:r>
      <w:r>
        <w:instrText xml:space="preserve"> PAGEREF _Toc535444919 \h </w:instrText>
      </w:r>
      <w:r>
        <w:fldChar w:fldCharType="separate"/>
      </w:r>
      <w:r>
        <w:t>15</w:t>
      </w:r>
      <w:r>
        <w:fldChar w:fldCharType="end"/>
      </w:r>
    </w:p>
    <w:p w:rsidR="002357A1" w:rsidRDefault="002357A1">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Co-Existence Evaluation for 10 MHz LTE Emission within FCC Ratified Band Plan (2483.5 MHz to 2945 MHz)</w:t>
      </w:r>
      <w:r>
        <w:tab/>
      </w:r>
      <w:r>
        <w:fldChar w:fldCharType="begin" w:fldLock="1"/>
      </w:r>
      <w:r>
        <w:instrText xml:space="preserve"> PAGEREF _Toc535444920 \h </w:instrText>
      </w:r>
      <w:r>
        <w:fldChar w:fldCharType="separate"/>
      </w:r>
      <w:r>
        <w:t>15</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6.5.1</w:t>
      </w:r>
      <w:r w:rsidRPr="002357A1">
        <w:rPr>
          <w:rFonts w:asciiTheme="minorHAnsi" w:eastAsiaTheme="minorEastAsia" w:hAnsiTheme="minorHAnsi" w:cstheme="minorBidi"/>
          <w:sz w:val="22"/>
          <w:szCs w:val="22"/>
          <w:lang w:eastAsia="ko-KR"/>
        </w:rPr>
        <w:tab/>
      </w:r>
      <w:r w:rsidRPr="008031ED">
        <w:rPr>
          <w:lang w:val="en-US"/>
        </w:rPr>
        <w:t xml:space="preserve">UE </w:t>
      </w:r>
      <w:r>
        <w:t>Worst Case Emissions to ISM band</w:t>
      </w:r>
      <w:r>
        <w:tab/>
      </w:r>
      <w:r>
        <w:fldChar w:fldCharType="begin" w:fldLock="1"/>
      </w:r>
      <w:r>
        <w:instrText xml:space="preserve"> PAGEREF _Toc535444921 \h </w:instrText>
      </w:r>
      <w:r>
        <w:fldChar w:fldCharType="separate"/>
      </w:r>
      <w:r>
        <w:t>15</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6.5.2</w:t>
      </w:r>
      <w:r w:rsidRPr="002357A1">
        <w:rPr>
          <w:rFonts w:asciiTheme="minorHAnsi" w:eastAsiaTheme="minorEastAsia" w:hAnsiTheme="minorHAnsi" w:cstheme="minorBidi"/>
          <w:sz w:val="22"/>
          <w:szCs w:val="22"/>
          <w:lang w:eastAsia="ko-KR"/>
        </w:rPr>
        <w:tab/>
      </w:r>
      <w:r w:rsidRPr="008031ED">
        <w:rPr>
          <w:lang w:val="en-US"/>
        </w:rPr>
        <w:t xml:space="preserve">UE </w:t>
      </w:r>
      <w:r>
        <w:t>Typical Emissions to ISM Band</w:t>
      </w:r>
      <w:r>
        <w:tab/>
      </w:r>
      <w:r>
        <w:fldChar w:fldCharType="begin" w:fldLock="1"/>
      </w:r>
      <w:r>
        <w:instrText xml:space="preserve"> PAGEREF _Toc535444922 \h </w:instrText>
      </w:r>
      <w:r>
        <w:fldChar w:fldCharType="separate"/>
      </w:r>
      <w:r>
        <w:t>16</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6.5.3</w:t>
      </w:r>
      <w:r w:rsidRPr="002357A1">
        <w:rPr>
          <w:rFonts w:asciiTheme="minorHAnsi" w:eastAsiaTheme="minorEastAsia" w:hAnsiTheme="minorHAnsi" w:cstheme="minorBidi"/>
          <w:sz w:val="22"/>
          <w:szCs w:val="22"/>
          <w:lang w:eastAsia="ko-KR"/>
        </w:rPr>
        <w:tab/>
      </w:r>
      <w:r>
        <w:t>Base Station Worst Case Emissions to ISM Band</w:t>
      </w:r>
      <w:r>
        <w:tab/>
      </w:r>
      <w:r>
        <w:fldChar w:fldCharType="begin" w:fldLock="1"/>
      </w:r>
      <w:r>
        <w:instrText xml:space="preserve"> PAGEREF _Toc535444923 \h </w:instrText>
      </w:r>
      <w:r>
        <w:fldChar w:fldCharType="separate"/>
      </w:r>
      <w:r>
        <w:t>19</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6.5.4</w:t>
      </w:r>
      <w:r w:rsidRPr="002357A1">
        <w:rPr>
          <w:rFonts w:asciiTheme="minorHAnsi" w:eastAsiaTheme="minorEastAsia" w:hAnsiTheme="minorHAnsi" w:cstheme="minorBidi"/>
          <w:sz w:val="22"/>
          <w:szCs w:val="22"/>
          <w:lang w:eastAsia="ko-KR"/>
        </w:rPr>
        <w:tab/>
      </w:r>
      <w:r>
        <w:t>Base Station Typical Emissions to ISM Band</w:t>
      </w:r>
      <w:r>
        <w:tab/>
      </w:r>
      <w:r>
        <w:fldChar w:fldCharType="begin" w:fldLock="1"/>
      </w:r>
      <w:r>
        <w:instrText xml:space="preserve"> PAGEREF _Toc535444924 \h </w:instrText>
      </w:r>
      <w:r>
        <w:fldChar w:fldCharType="separate"/>
      </w:r>
      <w:r>
        <w:t>20</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6.5.5</w:t>
      </w:r>
      <w:r w:rsidRPr="002357A1">
        <w:rPr>
          <w:rFonts w:asciiTheme="minorHAnsi" w:eastAsiaTheme="minorEastAsia" w:hAnsiTheme="minorHAnsi" w:cstheme="minorBidi"/>
          <w:sz w:val="22"/>
          <w:szCs w:val="22"/>
          <w:lang w:eastAsia="ko-KR"/>
        </w:rPr>
        <w:tab/>
      </w:r>
      <w:r w:rsidRPr="008031ED">
        <w:rPr>
          <w:lang w:val="en-US"/>
        </w:rPr>
        <w:t>Analysis of Environmental Coexistence Impacts of 10 MHz LTE Emission Upon ISM Band Technologies</w:t>
      </w:r>
      <w:r>
        <w:tab/>
      </w:r>
      <w:r>
        <w:fldChar w:fldCharType="begin" w:fldLock="1"/>
      </w:r>
      <w:r>
        <w:instrText xml:space="preserve"> PAGEREF _Toc535444925 \h </w:instrText>
      </w:r>
      <w:r>
        <w:fldChar w:fldCharType="separate"/>
      </w:r>
      <w:r>
        <w:t>21</w:t>
      </w:r>
      <w:r>
        <w:fldChar w:fldCharType="end"/>
      </w:r>
    </w:p>
    <w:p w:rsidR="002357A1" w:rsidRDefault="002357A1">
      <w:pPr>
        <w:pStyle w:val="TOC4"/>
        <w:rPr>
          <w:rFonts w:asciiTheme="minorHAnsi" w:eastAsiaTheme="minorEastAsia" w:hAnsiTheme="minorHAnsi" w:cstheme="minorBidi"/>
          <w:sz w:val="22"/>
          <w:szCs w:val="22"/>
          <w:lang w:eastAsia="ko-KR"/>
        </w:rPr>
      </w:pPr>
      <w:r>
        <w:t>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_Toc535444926 \h </w:instrText>
      </w:r>
      <w:r>
        <w:fldChar w:fldCharType="separate"/>
      </w:r>
      <w:r>
        <w:t>21</w:t>
      </w:r>
      <w:r>
        <w:fldChar w:fldCharType="end"/>
      </w:r>
    </w:p>
    <w:p w:rsidR="002357A1" w:rsidRDefault="002357A1">
      <w:pPr>
        <w:pStyle w:val="TOC4"/>
        <w:rPr>
          <w:rFonts w:asciiTheme="minorHAnsi" w:eastAsiaTheme="minorEastAsia" w:hAnsiTheme="minorHAnsi" w:cstheme="minorBidi"/>
          <w:sz w:val="22"/>
          <w:szCs w:val="22"/>
          <w:lang w:eastAsia="ko-KR"/>
        </w:rPr>
      </w:pPr>
      <w:r>
        <w:t>6.5.5.2</w:t>
      </w:r>
      <w:r>
        <w:rPr>
          <w:rFonts w:asciiTheme="minorHAnsi" w:eastAsiaTheme="minorEastAsia" w:hAnsiTheme="minorHAnsi" w:cstheme="minorBidi"/>
          <w:sz w:val="22"/>
          <w:szCs w:val="22"/>
          <w:lang w:eastAsia="ko-KR"/>
        </w:rPr>
        <w:tab/>
      </w:r>
      <w:r>
        <w:t>Bluetooth Coexistence</w:t>
      </w:r>
      <w:r>
        <w:tab/>
      </w:r>
      <w:r>
        <w:fldChar w:fldCharType="begin" w:fldLock="1"/>
      </w:r>
      <w:r>
        <w:instrText xml:space="preserve"> PAGEREF _Toc535444927 \h </w:instrText>
      </w:r>
      <w:r>
        <w:fldChar w:fldCharType="separate"/>
      </w:r>
      <w:r>
        <w:t>21</w:t>
      </w:r>
      <w:r>
        <w:fldChar w:fldCharType="end"/>
      </w:r>
    </w:p>
    <w:p w:rsidR="002357A1" w:rsidRDefault="002357A1">
      <w:pPr>
        <w:pStyle w:val="TOC4"/>
        <w:rPr>
          <w:rFonts w:asciiTheme="minorHAnsi" w:eastAsiaTheme="minorEastAsia" w:hAnsiTheme="minorHAnsi" w:cstheme="minorBidi"/>
          <w:sz w:val="22"/>
          <w:szCs w:val="22"/>
          <w:lang w:eastAsia="ko-KR"/>
        </w:rPr>
      </w:pPr>
      <w:r>
        <w:t>6.5.5.3</w:t>
      </w:r>
      <w:r>
        <w:rPr>
          <w:rFonts w:asciiTheme="minorHAnsi" w:eastAsiaTheme="minorEastAsia" w:hAnsiTheme="minorHAnsi" w:cstheme="minorBidi"/>
          <w:sz w:val="22"/>
          <w:szCs w:val="22"/>
          <w:lang w:eastAsia="ko-KR"/>
        </w:rPr>
        <w:tab/>
      </w:r>
      <w:r>
        <w:t>Coexistence with Wi-Fi Stations at Ch#11</w:t>
      </w:r>
      <w:r>
        <w:tab/>
      </w:r>
      <w:r>
        <w:fldChar w:fldCharType="begin" w:fldLock="1"/>
      </w:r>
      <w:r>
        <w:instrText xml:space="preserve"> PAGEREF _Toc535444928 \h </w:instrText>
      </w:r>
      <w:r>
        <w:fldChar w:fldCharType="separate"/>
      </w:r>
      <w:r>
        <w:t>22</w:t>
      </w:r>
      <w:r>
        <w:fldChar w:fldCharType="end"/>
      </w:r>
    </w:p>
    <w:p w:rsidR="002357A1" w:rsidRDefault="002357A1">
      <w:pPr>
        <w:pStyle w:val="TOC4"/>
        <w:rPr>
          <w:rFonts w:asciiTheme="minorHAnsi" w:eastAsiaTheme="minorEastAsia" w:hAnsiTheme="minorHAnsi" w:cstheme="minorBidi"/>
          <w:sz w:val="22"/>
          <w:szCs w:val="22"/>
          <w:lang w:eastAsia="ko-KR"/>
        </w:rPr>
      </w:pPr>
      <w:r>
        <w:t>6.5.5.4</w:t>
      </w:r>
      <w:r>
        <w:rPr>
          <w:rFonts w:asciiTheme="minorHAnsi" w:eastAsiaTheme="minorEastAsia" w:hAnsiTheme="minorHAnsi" w:cstheme="minorBidi"/>
          <w:sz w:val="22"/>
          <w:szCs w:val="22"/>
          <w:lang w:eastAsia="ko-KR"/>
        </w:rPr>
        <w:tab/>
      </w:r>
      <w:r>
        <w:t>Coexistence with Wi-Fi Access Point at Ch#11</w:t>
      </w:r>
      <w:r>
        <w:tab/>
      </w:r>
      <w:r>
        <w:fldChar w:fldCharType="begin" w:fldLock="1"/>
      </w:r>
      <w:r>
        <w:instrText xml:space="preserve"> PAGEREF _Toc535444929 \h </w:instrText>
      </w:r>
      <w:r>
        <w:fldChar w:fldCharType="separate"/>
      </w:r>
      <w:r>
        <w:t>25</w:t>
      </w:r>
      <w:r>
        <w:fldChar w:fldCharType="end"/>
      </w:r>
    </w:p>
    <w:p w:rsidR="002357A1" w:rsidRDefault="002357A1">
      <w:pPr>
        <w:pStyle w:val="TOC4"/>
        <w:rPr>
          <w:rFonts w:asciiTheme="minorHAnsi" w:eastAsiaTheme="minorEastAsia" w:hAnsiTheme="minorHAnsi" w:cstheme="minorBidi"/>
          <w:sz w:val="22"/>
          <w:szCs w:val="22"/>
          <w:lang w:eastAsia="ko-KR"/>
        </w:rPr>
      </w:pPr>
      <w:r>
        <w:t>6.5.5.5</w:t>
      </w:r>
      <w:r>
        <w:rPr>
          <w:rFonts w:asciiTheme="minorHAnsi" w:eastAsiaTheme="minorEastAsia" w:hAnsiTheme="minorHAnsi" w:cstheme="minorBidi"/>
          <w:sz w:val="22"/>
          <w:szCs w:val="22"/>
          <w:lang w:eastAsia="ko-KR"/>
        </w:rPr>
        <w:tab/>
      </w:r>
      <w:r>
        <w:t>Laboratory Testing of LTE Coexistence with Ch#11 AP and STA</w:t>
      </w:r>
      <w:r>
        <w:tab/>
      </w:r>
      <w:r>
        <w:fldChar w:fldCharType="begin" w:fldLock="1"/>
      </w:r>
      <w:r>
        <w:instrText xml:space="preserve"> PAGEREF _Toc535444930 \h </w:instrText>
      </w:r>
      <w:r>
        <w:fldChar w:fldCharType="separate"/>
      </w:r>
      <w:r>
        <w:t>27</w:t>
      </w:r>
      <w:r>
        <w:fldChar w:fldCharType="end"/>
      </w:r>
    </w:p>
    <w:p w:rsidR="002357A1" w:rsidRDefault="002357A1">
      <w:pPr>
        <w:pStyle w:val="TOC5"/>
        <w:rPr>
          <w:rFonts w:asciiTheme="minorHAnsi" w:eastAsiaTheme="minorEastAsia" w:hAnsiTheme="minorHAnsi" w:cstheme="minorBidi"/>
          <w:sz w:val="22"/>
          <w:szCs w:val="22"/>
          <w:lang w:eastAsia="ko-KR"/>
        </w:rPr>
      </w:pPr>
      <w:r>
        <w:t>6.5.5.5.1</w:t>
      </w:r>
      <w:r>
        <w:rPr>
          <w:rFonts w:asciiTheme="minorHAnsi" w:eastAsiaTheme="minorEastAsia" w:hAnsiTheme="minorHAnsi" w:cstheme="minorBidi"/>
          <w:sz w:val="22"/>
          <w:szCs w:val="22"/>
          <w:lang w:eastAsia="ko-KR"/>
        </w:rPr>
        <w:tab/>
      </w:r>
      <w:r>
        <w:t>Test Environment, Setup and Execution</w:t>
      </w:r>
      <w:r>
        <w:tab/>
      </w:r>
      <w:r>
        <w:fldChar w:fldCharType="begin" w:fldLock="1"/>
      </w:r>
      <w:r>
        <w:instrText xml:space="preserve"> PAGEREF _Toc535444931 \h </w:instrText>
      </w:r>
      <w:r>
        <w:fldChar w:fldCharType="separate"/>
      </w:r>
      <w:r>
        <w:t>27</w:t>
      </w:r>
      <w:r>
        <w:fldChar w:fldCharType="end"/>
      </w:r>
    </w:p>
    <w:p w:rsidR="002357A1" w:rsidRDefault="002357A1">
      <w:pPr>
        <w:pStyle w:val="TOC5"/>
        <w:rPr>
          <w:rFonts w:asciiTheme="minorHAnsi" w:eastAsiaTheme="minorEastAsia" w:hAnsiTheme="minorHAnsi" w:cstheme="minorBidi"/>
          <w:sz w:val="22"/>
          <w:szCs w:val="22"/>
          <w:lang w:eastAsia="ko-KR"/>
        </w:rPr>
      </w:pPr>
      <w:r>
        <w:t>6.5.5.5.2</w:t>
      </w:r>
      <w:r>
        <w:rPr>
          <w:rFonts w:asciiTheme="minorHAnsi" w:eastAsiaTheme="minorEastAsia" w:hAnsiTheme="minorHAnsi" w:cstheme="minorBidi"/>
          <w:sz w:val="22"/>
          <w:szCs w:val="22"/>
          <w:lang w:eastAsia="ko-KR"/>
        </w:rPr>
        <w:tab/>
      </w:r>
      <w:r>
        <w:t>Ch#11 Wi-Fi Data Throughput with TD-LTE Interference</w:t>
      </w:r>
      <w:r>
        <w:tab/>
      </w:r>
      <w:r>
        <w:fldChar w:fldCharType="begin" w:fldLock="1"/>
      </w:r>
      <w:r>
        <w:instrText xml:space="preserve"> PAGEREF _Toc535444932 \h </w:instrText>
      </w:r>
      <w:r>
        <w:fldChar w:fldCharType="separate"/>
      </w:r>
      <w:r>
        <w:t>28</w:t>
      </w:r>
      <w:r>
        <w:fldChar w:fldCharType="end"/>
      </w:r>
    </w:p>
    <w:p w:rsidR="002357A1" w:rsidRDefault="002357A1">
      <w:pPr>
        <w:pStyle w:val="TOC5"/>
        <w:rPr>
          <w:rFonts w:asciiTheme="minorHAnsi" w:eastAsiaTheme="minorEastAsia" w:hAnsiTheme="minorHAnsi" w:cstheme="minorBidi"/>
          <w:sz w:val="22"/>
          <w:szCs w:val="22"/>
          <w:lang w:eastAsia="ko-KR"/>
        </w:rPr>
      </w:pPr>
      <w:r>
        <w:t>6.5.5.5.3</w:t>
      </w:r>
      <w:r>
        <w:rPr>
          <w:rFonts w:asciiTheme="minorHAnsi" w:eastAsiaTheme="minorEastAsia" w:hAnsiTheme="minorHAnsi" w:cstheme="minorBidi"/>
          <w:sz w:val="22"/>
          <w:szCs w:val="22"/>
          <w:lang w:eastAsia="ko-KR"/>
        </w:rPr>
        <w:tab/>
      </w:r>
      <w:r>
        <w:t>Ch#11 Wi-Fi Data Throughput with Ch#6 Wi-Fi Interference</w:t>
      </w:r>
      <w:r>
        <w:tab/>
      </w:r>
      <w:r>
        <w:fldChar w:fldCharType="begin" w:fldLock="1"/>
      </w:r>
      <w:r>
        <w:instrText xml:space="preserve"> PAGEREF _Toc535444933 \h </w:instrText>
      </w:r>
      <w:r>
        <w:fldChar w:fldCharType="separate"/>
      </w:r>
      <w:r>
        <w:t>30</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lastRenderedPageBreak/>
        <w:t>6.5.6</w:t>
      </w:r>
      <w:r w:rsidRPr="002357A1">
        <w:rPr>
          <w:rFonts w:asciiTheme="minorHAnsi" w:eastAsiaTheme="minorEastAsia" w:hAnsiTheme="minorHAnsi" w:cstheme="minorBidi"/>
          <w:sz w:val="22"/>
          <w:szCs w:val="22"/>
          <w:lang w:eastAsia="ko-KR"/>
        </w:rPr>
        <w:tab/>
      </w:r>
      <w:r>
        <w:t>Analysis of In-Device Coexistence Impacts of 10 MHz LTE Emission Upon ISM Band Technologies</w:t>
      </w:r>
      <w:r>
        <w:tab/>
      </w:r>
      <w:r>
        <w:fldChar w:fldCharType="begin" w:fldLock="1"/>
      </w:r>
      <w:r>
        <w:instrText xml:space="preserve"> PAGEREF _Toc535444934 \h </w:instrText>
      </w:r>
      <w:r>
        <w:fldChar w:fldCharType="separate"/>
      </w:r>
      <w:r>
        <w:t>31</w:t>
      </w:r>
      <w:r>
        <w:fldChar w:fldCharType="end"/>
      </w:r>
    </w:p>
    <w:p w:rsidR="002357A1" w:rsidRDefault="002357A1">
      <w:pPr>
        <w:pStyle w:val="TOC4"/>
        <w:rPr>
          <w:rFonts w:asciiTheme="minorHAnsi" w:eastAsiaTheme="minorEastAsia" w:hAnsiTheme="minorHAnsi" w:cstheme="minorBidi"/>
          <w:sz w:val="22"/>
          <w:szCs w:val="22"/>
          <w:lang w:eastAsia="ko-KR"/>
        </w:rPr>
      </w:pPr>
      <w:r>
        <w:t>6.5.6.1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_Toc535444935 \h </w:instrText>
      </w:r>
      <w:r>
        <w:fldChar w:fldCharType="separate"/>
      </w:r>
      <w:r>
        <w:t>31</w:t>
      </w:r>
      <w:r>
        <w:fldChar w:fldCharType="end"/>
      </w:r>
    </w:p>
    <w:p w:rsidR="002357A1" w:rsidRDefault="002357A1">
      <w:pPr>
        <w:pStyle w:val="TOC4"/>
        <w:rPr>
          <w:rFonts w:asciiTheme="minorHAnsi" w:eastAsiaTheme="minorEastAsia" w:hAnsiTheme="minorHAnsi" w:cstheme="minorBidi"/>
          <w:sz w:val="22"/>
          <w:szCs w:val="22"/>
          <w:lang w:eastAsia="ko-KR"/>
        </w:rPr>
      </w:pPr>
      <w:r>
        <w:t>6.5.6.2</w:t>
      </w:r>
      <w:r>
        <w:rPr>
          <w:rFonts w:asciiTheme="minorHAnsi" w:eastAsiaTheme="minorEastAsia" w:hAnsiTheme="minorHAnsi" w:cstheme="minorBidi"/>
          <w:sz w:val="22"/>
          <w:szCs w:val="22"/>
          <w:lang w:eastAsia="ko-KR"/>
        </w:rPr>
        <w:tab/>
      </w:r>
      <w:r>
        <w:t>Frequency Domain Analysis</w:t>
      </w:r>
      <w:r>
        <w:tab/>
      </w:r>
      <w:r>
        <w:fldChar w:fldCharType="begin" w:fldLock="1"/>
      </w:r>
      <w:r>
        <w:instrText xml:space="preserve"> PAGEREF _Toc535444936 \h </w:instrText>
      </w:r>
      <w:r>
        <w:fldChar w:fldCharType="separate"/>
      </w:r>
      <w:r>
        <w:t>31</w:t>
      </w:r>
      <w:r>
        <w:fldChar w:fldCharType="end"/>
      </w:r>
    </w:p>
    <w:p w:rsidR="002357A1" w:rsidRDefault="002357A1">
      <w:pPr>
        <w:pStyle w:val="TOC5"/>
        <w:rPr>
          <w:rFonts w:asciiTheme="minorHAnsi" w:eastAsiaTheme="minorEastAsia" w:hAnsiTheme="minorHAnsi" w:cstheme="minorBidi"/>
          <w:sz w:val="22"/>
          <w:szCs w:val="22"/>
          <w:lang w:eastAsia="ko-KR"/>
        </w:rPr>
      </w:pPr>
      <w:r>
        <w:t>6.</w:t>
      </w:r>
      <w:r>
        <w:rPr>
          <w:lang w:eastAsia="zh-CN"/>
        </w:rPr>
        <w:t>5</w:t>
      </w:r>
      <w:r>
        <w:t>.</w:t>
      </w:r>
      <w:r>
        <w:rPr>
          <w:lang w:eastAsia="zh-CN"/>
        </w:rPr>
        <w:t>6</w:t>
      </w:r>
      <w:r>
        <w:t>.</w:t>
      </w:r>
      <w:r>
        <w:rPr>
          <w:lang w:eastAsia="zh-CN"/>
        </w:rPr>
        <w:t>2</w:t>
      </w:r>
      <w:r>
        <w:t>.</w:t>
      </w:r>
      <w:r>
        <w:rPr>
          <w:lang w:eastAsia="zh-CN"/>
        </w:rP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_Toc535444937 \h </w:instrText>
      </w:r>
      <w:r>
        <w:fldChar w:fldCharType="separate"/>
      </w:r>
      <w:r>
        <w:t>31</w:t>
      </w:r>
      <w:r>
        <w:fldChar w:fldCharType="end"/>
      </w:r>
    </w:p>
    <w:p w:rsidR="002357A1" w:rsidRDefault="002357A1">
      <w:pPr>
        <w:pStyle w:val="TOC5"/>
        <w:rPr>
          <w:rFonts w:asciiTheme="minorHAnsi" w:eastAsiaTheme="minorEastAsia" w:hAnsiTheme="minorHAnsi" w:cstheme="minorBidi"/>
          <w:sz w:val="22"/>
          <w:szCs w:val="22"/>
          <w:lang w:eastAsia="ko-KR"/>
        </w:rPr>
      </w:pPr>
      <w:r>
        <w:t>6.</w:t>
      </w:r>
      <w:r>
        <w:rPr>
          <w:lang w:eastAsia="zh-CN"/>
        </w:rPr>
        <w:t>5</w:t>
      </w:r>
      <w:r>
        <w:t>.</w:t>
      </w:r>
      <w:r>
        <w:rPr>
          <w:lang w:eastAsia="zh-CN"/>
        </w:rPr>
        <w:t>6</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LTE to ISM Interference</w:t>
      </w:r>
      <w:r>
        <w:tab/>
      </w:r>
      <w:r>
        <w:fldChar w:fldCharType="begin" w:fldLock="1"/>
      </w:r>
      <w:r>
        <w:instrText xml:space="preserve"> PAGEREF _Toc535444938 \h </w:instrText>
      </w:r>
      <w:r>
        <w:fldChar w:fldCharType="separate"/>
      </w:r>
      <w:r>
        <w:t>32</w:t>
      </w:r>
      <w:r>
        <w:fldChar w:fldCharType="end"/>
      </w:r>
    </w:p>
    <w:p w:rsidR="002357A1" w:rsidRDefault="002357A1">
      <w:pPr>
        <w:pStyle w:val="TOC5"/>
        <w:rPr>
          <w:rFonts w:asciiTheme="minorHAnsi" w:eastAsiaTheme="minorEastAsia" w:hAnsiTheme="minorHAnsi" w:cstheme="minorBidi"/>
          <w:sz w:val="22"/>
          <w:szCs w:val="22"/>
          <w:lang w:eastAsia="ko-KR"/>
        </w:rPr>
      </w:pPr>
      <w:r>
        <w:t>6.</w:t>
      </w:r>
      <w:r>
        <w:rPr>
          <w:lang w:eastAsia="zh-CN"/>
        </w:rPr>
        <w:t>5</w:t>
      </w:r>
      <w:r>
        <w:t>.</w:t>
      </w:r>
      <w:r>
        <w:rPr>
          <w:lang w:eastAsia="zh-CN"/>
        </w:rPr>
        <w:t>6</w:t>
      </w:r>
      <w:r>
        <w:t>.</w:t>
      </w:r>
      <w:r>
        <w:rPr>
          <w:lang w:eastAsia="zh-CN"/>
        </w:rPr>
        <w:t>2</w:t>
      </w:r>
      <w:r>
        <w:t>.</w:t>
      </w:r>
      <w:r>
        <w:rPr>
          <w:lang w:eastAsia="zh-CN"/>
        </w:rPr>
        <w:t>3</w:t>
      </w:r>
      <w:r>
        <w:rPr>
          <w:rFonts w:asciiTheme="minorHAnsi" w:eastAsiaTheme="minorEastAsia" w:hAnsiTheme="minorHAnsi" w:cstheme="minorBidi"/>
          <w:sz w:val="22"/>
          <w:szCs w:val="22"/>
          <w:lang w:eastAsia="ko-KR"/>
        </w:rPr>
        <w:tab/>
      </w:r>
      <w:r>
        <w:t>ISM to LTE Interference</w:t>
      </w:r>
      <w:r>
        <w:tab/>
      </w:r>
      <w:r>
        <w:fldChar w:fldCharType="begin" w:fldLock="1"/>
      </w:r>
      <w:r>
        <w:instrText xml:space="preserve"> PAGEREF _Toc535444939 \h </w:instrText>
      </w:r>
      <w:r>
        <w:fldChar w:fldCharType="separate"/>
      </w:r>
      <w:r>
        <w:t>33</w:t>
      </w:r>
      <w:r>
        <w:fldChar w:fldCharType="end"/>
      </w:r>
    </w:p>
    <w:p w:rsidR="002357A1" w:rsidRDefault="002357A1">
      <w:pPr>
        <w:pStyle w:val="TOC4"/>
        <w:rPr>
          <w:rFonts w:asciiTheme="minorHAnsi" w:eastAsiaTheme="minorEastAsia" w:hAnsiTheme="minorHAnsi" w:cstheme="minorBidi"/>
          <w:sz w:val="22"/>
          <w:szCs w:val="22"/>
          <w:lang w:eastAsia="ko-KR"/>
        </w:rPr>
      </w:pPr>
      <w:r>
        <w:t>6.5.6.3</w:t>
      </w:r>
      <w:r>
        <w:rPr>
          <w:rFonts w:asciiTheme="minorHAnsi" w:eastAsiaTheme="minorEastAsia" w:hAnsiTheme="minorHAnsi" w:cstheme="minorBidi"/>
          <w:sz w:val="22"/>
          <w:szCs w:val="22"/>
          <w:lang w:eastAsia="ko-KR"/>
        </w:rPr>
        <w:tab/>
      </w:r>
      <w:r>
        <w:t>Time Domain Analysis</w:t>
      </w:r>
      <w:r>
        <w:tab/>
      </w:r>
      <w:r>
        <w:fldChar w:fldCharType="begin" w:fldLock="1"/>
      </w:r>
      <w:r>
        <w:instrText xml:space="preserve"> PAGEREF _Toc535444940 \h </w:instrText>
      </w:r>
      <w:r>
        <w:fldChar w:fldCharType="separate"/>
      </w:r>
      <w:r>
        <w:t>34</w:t>
      </w:r>
      <w:r>
        <w:fldChar w:fldCharType="end"/>
      </w:r>
    </w:p>
    <w:p w:rsidR="002357A1" w:rsidRDefault="002357A1">
      <w:pPr>
        <w:pStyle w:val="TOC5"/>
        <w:rPr>
          <w:rFonts w:asciiTheme="minorHAnsi" w:eastAsiaTheme="minorEastAsia" w:hAnsiTheme="minorHAnsi" w:cstheme="minorBidi"/>
          <w:sz w:val="22"/>
          <w:szCs w:val="22"/>
          <w:lang w:eastAsia="ko-KR"/>
        </w:rPr>
      </w:pPr>
      <w:r>
        <w:t>6.</w:t>
      </w:r>
      <w:r>
        <w:rPr>
          <w:lang w:eastAsia="zh-CN"/>
        </w:rPr>
        <w:t>5</w:t>
      </w:r>
      <w:r>
        <w:t>.</w:t>
      </w:r>
      <w:r>
        <w:rPr>
          <w:lang w:eastAsia="zh-CN"/>
        </w:rPr>
        <w:t>6</w:t>
      </w:r>
      <w:r>
        <w:t>.</w:t>
      </w:r>
      <w:r>
        <w:rPr>
          <w:lang w:eastAsia="zh-CN"/>
        </w:rPr>
        <w:t>3</w:t>
      </w:r>
      <w:r>
        <w:t>.</w:t>
      </w:r>
      <w:r>
        <w:rPr>
          <w:lang w:eastAsia="zh-CN"/>
        </w:rP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_Toc535444941 \h </w:instrText>
      </w:r>
      <w:r>
        <w:fldChar w:fldCharType="separate"/>
      </w:r>
      <w:r>
        <w:t>34</w:t>
      </w:r>
      <w:r>
        <w:fldChar w:fldCharType="end"/>
      </w:r>
    </w:p>
    <w:p w:rsidR="002357A1" w:rsidRDefault="002357A1">
      <w:pPr>
        <w:pStyle w:val="TOC5"/>
        <w:rPr>
          <w:rFonts w:asciiTheme="minorHAnsi" w:eastAsiaTheme="minorEastAsia" w:hAnsiTheme="minorHAnsi" w:cstheme="minorBidi"/>
          <w:sz w:val="22"/>
          <w:szCs w:val="22"/>
          <w:lang w:eastAsia="ko-KR"/>
        </w:rPr>
      </w:pPr>
      <w:r>
        <w:t>6.</w:t>
      </w:r>
      <w:r>
        <w:rPr>
          <w:lang w:eastAsia="zh-CN"/>
        </w:rPr>
        <w:t>5</w:t>
      </w:r>
      <w:r>
        <w:t>.</w:t>
      </w: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ko-KR"/>
        </w:rPr>
        <w:tab/>
      </w:r>
      <w:r>
        <w:t>LTE + BT Earphone (VoIP Service)</w:t>
      </w:r>
      <w:r>
        <w:tab/>
      </w:r>
      <w:r>
        <w:fldChar w:fldCharType="begin" w:fldLock="1"/>
      </w:r>
      <w:r>
        <w:instrText xml:space="preserve"> PAGEREF _Toc535444942 \h </w:instrText>
      </w:r>
      <w:r>
        <w:fldChar w:fldCharType="separate"/>
      </w:r>
      <w:r>
        <w:t>34</w:t>
      </w:r>
      <w:r>
        <w:fldChar w:fldCharType="end"/>
      </w:r>
    </w:p>
    <w:p w:rsidR="002357A1" w:rsidRDefault="002357A1">
      <w:pPr>
        <w:pStyle w:val="TOC4"/>
        <w:rPr>
          <w:rFonts w:asciiTheme="minorHAnsi" w:eastAsiaTheme="minorEastAsia" w:hAnsiTheme="minorHAnsi" w:cstheme="minorBidi"/>
          <w:sz w:val="22"/>
          <w:szCs w:val="22"/>
          <w:lang w:eastAsia="ko-KR"/>
        </w:rPr>
      </w:pPr>
      <w:r>
        <w:t>6.5.6.4</w:t>
      </w:r>
      <w:r>
        <w:rPr>
          <w:rFonts w:asciiTheme="minorHAnsi" w:eastAsiaTheme="minorEastAsia" w:hAnsiTheme="minorHAnsi" w:cstheme="minorBidi"/>
          <w:sz w:val="22"/>
          <w:szCs w:val="22"/>
          <w:lang w:eastAsia="ko-KR"/>
        </w:rPr>
        <w:tab/>
      </w:r>
      <w:r>
        <w:t>IDC conclusions</w:t>
      </w:r>
      <w:r>
        <w:tab/>
      </w:r>
      <w:r>
        <w:fldChar w:fldCharType="begin" w:fldLock="1"/>
      </w:r>
      <w:r>
        <w:instrText xml:space="preserve"> PAGEREF _Toc535444943 \h </w:instrText>
      </w:r>
      <w:r>
        <w:fldChar w:fldCharType="separate"/>
      </w:r>
      <w:r>
        <w:t>36</w:t>
      </w:r>
      <w:r>
        <w:fldChar w:fldCharType="end"/>
      </w:r>
    </w:p>
    <w:p w:rsidR="002357A1" w:rsidRDefault="002357A1">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E-UTRA Specific Issues</w:t>
      </w:r>
      <w:r>
        <w:tab/>
      </w:r>
      <w:r>
        <w:fldChar w:fldCharType="begin" w:fldLock="1"/>
      </w:r>
      <w:r>
        <w:instrText xml:space="preserve"> PAGEREF _Toc535444944 \h </w:instrText>
      </w:r>
      <w:r>
        <w:fldChar w:fldCharType="separate"/>
      </w:r>
      <w:r>
        <w:t>37</w:t>
      </w:r>
      <w:r>
        <w:fldChar w:fldCharType="end"/>
      </w:r>
    </w:p>
    <w:p w:rsidR="002357A1" w:rsidRDefault="002357A1">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UE Aspects</w:t>
      </w:r>
      <w:r>
        <w:tab/>
      </w:r>
      <w:r>
        <w:fldChar w:fldCharType="begin" w:fldLock="1"/>
      </w:r>
      <w:r>
        <w:instrText xml:space="preserve"> PAGEREF _Toc535444945 \h </w:instrText>
      </w:r>
      <w:r>
        <w:fldChar w:fldCharType="separate"/>
      </w:r>
      <w:r>
        <w:t>37</w:t>
      </w:r>
      <w:r>
        <w:fldChar w:fldCharType="end"/>
      </w:r>
    </w:p>
    <w:p w:rsidR="002357A1" w:rsidRDefault="002357A1">
      <w:pPr>
        <w:pStyle w:val="TOC3"/>
        <w:rPr>
          <w:rFonts w:asciiTheme="minorHAnsi" w:eastAsiaTheme="minorEastAsia" w:hAnsiTheme="minorHAnsi" w:cstheme="minorBidi"/>
          <w:sz w:val="22"/>
          <w:szCs w:val="22"/>
          <w:lang w:eastAsia="ko-KR"/>
        </w:rPr>
      </w:pPr>
      <w:r w:rsidRPr="002357A1">
        <w:t>7.1.1</w:t>
      </w:r>
      <w:r w:rsidRPr="002357A1">
        <w:rPr>
          <w:rFonts w:asciiTheme="minorHAnsi" w:hAnsiTheme="minorHAnsi" w:cstheme="minorBidi"/>
          <w:sz w:val="22"/>
          <w:szCs w:val="22"/>
          <w:lang w:eastAsia="ko-KR"/>
        </w:rPr>
        <w:tab/>
      </w:r>
      <w:r w:rsidRPr="008031ED">
        <w:rPr>
          <w:rFonts w:eastAsia="Calibri"/>
        </w:rPr>
        <w:t>Power Spectral Density limit</w:t>
      </w:r>
      <w:r>
        <w:tab/>
      </w:r>
      <w:r>
        <w:fldChar w:fldCharType="begin" w:fldLock="1"/>
      </w:r>
      <w:r>
        <w:instrText xml:space="preserve"> PAGEREF _Toc535444946 \h </w:instrText>
      </w:r>
      <w:r>
        <w:fldChar w:fldCharType="separate"/>
      </w:r>
      <w:r>
        <w:t>37</w:t>
      </w:r>
      <w:r>
        <w:fldChar w:fldCharType="end"/>
      </w:r>
    </w:p>
    <w:p w:rsidR="002357A1" w:rsidRDefault="002357A1">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BS Aspects</w:t>
      </w:r>
      <w:r>
        <w:tab/>
      </w:r>
      <w:r>
        <w:fldChar w:fldCharType="begin" w:fldLock="1"/>
      </w:r>
      <w:r>
        <w:instrText xml:space="preserve"> PAGEREF _Toc535444947 \h </w:instrText>
      </w:r>
      <w:r>
        <w:fldChar w:fldCharType="separate"/>
      </w:r>
      <w:r>
        <w:t>37</w:t>
      </w:r>
      <w:r>
        <w:fldChar w:fldCharType="end"/>
      </w:r>
    </w:p>
    <w:p w:rsidR="002357A1" w:rsidRDefault="002357A1">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Channel Numbering</w:t>
      </w:r>
      <w:r>
        <w:tab/>
      </w:r>
      <w:r>
        <w:fldChar w:fldCharType="begin" w:fldLock="1"/>
      </w:r>
      <w:r>
        <w:instrText xml:space="preserve"> PAGEREF _Toc535444948 \h </w:instrText>
      </w:r>
      <w:r>
        <w:fldChar w:fldCharType="separate"/>
      </w:r>
      <w:r>
        <w:t>40</w:t>
      </w:r>
      <w:r>
        <w:fldChar w:fldCharType="end"/>
      </w:r>
    </w:p>
    <w:p w:rsidR="002357A1" w:rsidRDefault="002357A1">
      <w:pPr>
        <w:pStyle w:val="TOC9"/>
        <w:rPr>
          <w:rFonts w:asciiTheme="minorHAnsi" w:eastAsiaTheme="minorEastAsia" w:hAnsiTheme="minorHAnsi" w:cstheme="minorBidi"/>
          <w:b w:val="0"/>
          <w:szCs w:val="22"/>
          <w:lang w:eastAsia="ko-KR"/>
        </w:rPr>
      </w:pPr>
      <w:r>
        <w:t>Annex A:</w:t>
      </w:r>
      <w:r>
        <w:tab/>
        <w:t>Change history</w:t>
      </w:r>
      <w:r>
        <w:tab/>
      </w:r>
      <w:r>
        <w:fldChar w:fldCharType="begin" w:fldLock="1"/>
      </w:r>
      <w:r>
        <w:instrText xml:space="preserve"> PAGEREF _Toc535444949 \h </w:instrText>
      </w:r>
      <w:r>
        <w:fldChar w:fldCharType="separate"/>
      </w:r>
      <w:r>
        <w:t>41</w:t>
      </w:r>
      <w:r>
        <w:fldChar w:fldCharType="end"/>
      </w:r>
    </w:p>
    <w:p w:rsidR="00E8629F" w:rsidRPr="00FA0E7C" w:rsidRDefault="002357A1">
      <w:r>
        <w:rPr>
          <w:noProof/>
          <w:sz w:val="22"/>
          <w:szCs w:val="22"/>
        </w:rPr>
        <w:fldChar w:fldCharType="end"/>
      </w:r>
    </w:p>
    <w:p w:rsidR="005C5D87" w:rsidRPr="00FA0E7C" w:rsidRDefault="005C5D87">
      <w:pPr>
        <w:spacing w:after="0"/>
      </w:pPr>
      <w:r w:rsidRPr="00FA0E7C">
        <w:br w:type="page"/>
      </w:r>
    </w:p>
    <w:p w:rsidR="00E8629F" w:rsidRPr="00FA0E7C" w:rsidRDefault="00E8629F">
      <w:pPr>
        <w:pStyle w:val="Heading1"/>
      </w:pPr>
      <w:bookmarkStart w:id="5" w:name="_Toc535444884"/>
      <w:r w:rsidRPr="00FA0E7C">
        <w:lastRenderedPageBreak/>
        <w:t>Foreword</w:t>
      </w:r>
      <w:bookmarkEnd w:id="5"/>
    </w:p>
    <w:p w:rsidR="00E8629F" w:rsidRPr="00FA0E7C" w:rsidRDefault="00E8629F">
      <w:r w:rsidRPr="00FA0E7C">
        <w:t>This Technical Report has been produced by the 3</w:t>
      </w:r>
      <w:r w:rsidR="00707941" w:rsidRPr="00FA0E7C">
        <w:t>rd</w:t>
      </w:r>
      <w:r w:rsidRPr="00FA0E7C">
        <w:t xml:space="preserve"> Generation Partnership Project (3GPP).</w:t>
      </w:r>
    </w:p>
    <w:p w:rsidR="00E8629F" w:rsidRPr="00FA0E7C" w:rsidRDefault="00E8629F">
      <w:r w:rsidRPr="00FA0E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FA0E7C" w:rsidRDefault="00E8629F">
      <w:pPr>
        <w:pStyle w:val="B1"/>
      </w:pPr>
      <w:r w:rsidRPr="00FA0E7C">
        <w:t>Version x.y.z</w:t>
      </w:r>
    </w:p>
    <w:p w:rsidR="00E8629F" w:rsidRPr="00FA0E7C" w:rsidRDefault="00E8629F">
      <w:pPr>
        <w:pStyle w:val="B1"/>
      </w:pPr>
      <w:r w:rsidRPr="00FA0E7C">
        <w:t>where:</w:t>
      </w:r>
    </w:p>
    <w:p w:rsidR="00E8629F" w:rsidRPr="00FA0E7C" w:rsidRDefault="00E8629F">
      <w:pPr>
        <w:pStyle w:val="B2"/>
      </w:pPr>
      <w:r w:rsidRPr="00FA0E7C">
        <w:t>x</w:t>
      </w:r>
      <w:r w:rsidRPr="00FA0E7C">
        <w:tab/>
        <w:t>the first digit:</w:t>
      </w:r>
    </w:p>
    <w:p w:rsidR="00E8629F" w:rsidRPr="00FA0E7C" w:rsidRDefault="00E8629F">
      <w:pPr>
        <w:pStyle w:val="B3"/>
      </w:pPr>
      <w:r w:rsidRPr="00FA0E7C">
        <w:t>1</w:t>
      </w:r>
      <w:r w:rsidRPr="00FA0E7C">
        <w:tab/>
        <w:t>presented to TSG for information;</w:t>
      </w:r>
    </w:p>
    <w:p w:rsidR="00E8629F" w:rsidRPr="00FA0E7C" w:rsidRDefault="00E8629F">
      <w:pPr>
        <w:pStyle w:val="B3"/>
      </w:pPr>
      <w:r w:rsidRPr="00FA0E7C">
        <w:t>2</w:t>
      </w:r>
      <w:r w:rsidRPr="00FA0E7C">
        <w:tab/>
        <w:t>presented to TSG for approval;</w:t>
      </w:r>
    </w:p>
    <w:p w:rsidR="00E8629F" w:rsidRPr="00FA0E7C" w:rsidRDefault="00E8629F">
      <w:pPr>
        <w:pStyle w:val="B3"/>
      </w:pPr>
      <w:r w:rsidRPr="00FA0E7C">
        <w:t>3</w:t>
      </w:r>
      <w:r w:rsidRPr="00FA0E7C">
        <w:tab/>
        <w:t>or greater indicates TSG approved document under change control.</w:t>
      </w:r>
    </w:p>
    <w:p w:rsidR="00E8629F" w:rsidRPr="00FA0E7C" w:rsidRDefault="00E8629F">
      <w:pPr>
        <w:pStyle w:val="B2"/>
      </w:pPr>
      <w:r w:rsidRPr="00FA0E7C">
        <w:t>y</w:t>
      </w:r>
      <w:r w:rsidRPr="00FA0E7C">
        <w:tab/>
        <w:t>the second digit is incremented for all changes of substance, i.e. technical enhancements, corrections, updates, etc.</w:t>
      </w:r>
    </w:p>
    <w:p w:rsidR="00074BAA" w:rsidRPr="00FA0E7C" w:rsidRDefault="00E8629F" w:rsidP="00E829F5">
      <w:pPr>
        <w:pStyle w:val="B2"/>
      </w:pPr>
      <w:r w:rsidRPr="00FA0E7C">
        <w:t>z</w:t>
      </w:r>
      <w:r w:rsidRPr="00FA0E7C">
        <w:tab/>
        <w:t>the third digit is incremented when editorial only changes have been incorporated in the document.</w:t>
      </w:r>
    </w:p>
    <w:p w:rsidR="00074BAA" w:rsidRPr="00FA0E7C" w:rsidRDefault="00074BAA" w:rsidP="00074BAA"/>
    <w:p w:rsidR="00E8629F" w:rsidRPr="00FA0E7C" w:rsidRDefault="00E8629F">
      <w:pPr>
        <w:pStyle w:val="Heading1"/>
      </w:pPr>
      <w:bookmarkStart w:id="6" w:name="_Toc535444885"/>
      <w:r w:rsidRPr="00FA0E7C">
        <w:t>1</w:t>
      </w:r>
      <w:r w:rsidRPr="00FA0E7C">
        <w:tab/>
        <w:t>Scope</w:t>
      </w:r>
      <w:bookmarkEnd w:id="6"/>
    </w:p>
    <w:p w:rsidR="003D20B9" w:rsidRPr="00FA0E7C" w:rsidRDefault="00F4252B" w:rsidP="00F0674A">
      <w:pPr>
        <w:spacing w:after="0"/>
        <w:rPr>
          <w:rFonts w:eastAsia="Times New Roman"/>
          <w:lang w:eastAsia="en-GB"/>
        </w:rPr>
      </w:pPr>
      <w:r w:rsidRPr="00FA0E7C">
        <w:t xml:space="preserve">The present document </w:t>
      </w:r>
      <w:r w:rsidRPr="00FA0E7C">
        <w:rPr>
          <w:snapToGrid w:val="0"/>
        </w:rPr>
        <w:t xml:space="preserve">is a technical report </w:t>
      </w:r>
      <w:r w:rsidR="003D20B9" w:rsidRPr="00FA0E7C">
        <w:rPr>
          <w:rFonts w:hint="eastAsia"/>
          <w:snapToGrid w:val="0"/>
          <w:lang w:eastAsia="zh-CN"/>
        </w:rPr>
        <w:t xml:space="preserve">for the work item </w:t>
      </w:r>
      <w:r w:rsidR="003D20B9" w:rsidRPr="00FA0E7C">
        <w:rPr>
          <w:snapToGrid w:val="0"/>
          <w:lang w:eastAsia="zh-CN"/>
        </w:rPr>
        <w:t>of</w:t>
      </w:r>
      <w:r w:rsidR="00F0674A" w:rsidRPr="00FA0E7C">
        <w:rPr>
          <w:snapToGrid w:val="0"/>
          <w:lang w:eastAsia="zh-CN"/>
        </w:rPr>
        <w:t xml:space="preserve"> </w:t>
      </w:r>
      <w:r w:rsidR="00472A0A" w:rsidRPr="00FA0E7C">
        <w:rPr>
          <w:rFonts w:eastAsia="Times New Roman"/>
          <w:lang w:eastAsia="en-GB"/>
        </w:rPr>
        <w:t>the</w:t>
      </w:r>
      <w:r w:rsidR="00062609" w:rsidRPr="00FA0E7C">
        <w:rPr>
          <w:rFonts w:eastAsia="Times New Roman"/>
          <w:lang w:eastAsia="en-GB"/>
        </w:rPr>
        <w:t xml:space="preserve"> E-UTRA</w:t>
      </w:r>
      <w:r w:rsidR="00472A0A" w:rsidRPr="00FA0E7C">
        <w:rPr>
          <w:rFonts w:eastAsia="Times New Roman"/>
          <w:lang w:eastAsia="en-GB"/>
        </w:rPr>
        <w:t xml:space="preserve"> 2.4 GHz TDD Band for </w:t>
      </w:r>
      <w:r w:rsidR="00062609" w:rsidRPr="00FA0E7C">
        <w:rPr>
          <w:rFonts w:eastAsia="Times New Roman"/>
          <w:lang w:eastAsia="en-GB"/>
        </w:rPr>
        <w:t>US</w:t>
      </w:r>
      <w:r w:rsidR="00A964B0" w:rsidRPr="00FA0E7C">
        <w:rPr>
          <w:rFonts w:eastAsia="Times New Roman"/>
          <w:lang w:eastAsia="en-GB"/>
        </w:rPr>
        <w:t>.</w:t>
      </w:r>
      <w:r w:rsidR="00062609" w:rsidRPr="00FA0E7C">
        <w:rPr>
          <w:rFonts w:eastAsia="Times New Roman"/>
          <w:lang w:eastAsia="en-GB"/>
        </w:rPr>
        <w:t xml:space="preserve">  The work item elements reflected in this document are (a) study of impact </w:t>
      </w:r>
      <w:r w:rsidR="00062609" w:rsidRPr="00FA0E7C">
        <w:t>of operations from 2483.5 MHz to 2495 MHz on unlicensed Bluetooth and 802.11 operations in the ISM band, and (b) standardization of a new E-UTRA band from 2483.5 MHz to 2495 MHz (Band 53).</w:t>
      </w:r>
    </w:p>
    <w:p w:rsidR="00A964B0" w:rsidRPr="00FA0E7C" w:rsidRDefault="00A964B0" w:rsidP="00F0674A">
      <w:pPr>
        <w:spacing w:after="0"/>
        <w:rPr>
          <w:rFonts w:eastAsia="Times New Roman"/>
          <w:sz w:val="24"/>
          <w:szCs w:val="24"/>
          <w:lang w:eastAsia="en-GB"/>
        </w:rPr>
      </w:pPr>
    </w:p>
    <w:p w:rsidR="00E8629F" w:rsidRPr="00FA0E7C" w:rsidRDefault="00E8629F">
      <w:pPr>
        <w:pStyle w:val="Heading1"/>
      </w:pPr>
      <w:bookmarkStart w:id="7" w:name="_Toc535444886"/>
      <w:r w:rsidRPr="00FA0E7C">
        <w:t>2</w:t>
      </w:r>
      <w:r w:rsidRPr="00FA0E7C">
        <w:tab/>
        <w:t>References</w:t>
      </w:r>
      <w:bookmarkEnd w:id="7"/>
    </w:p>
    <w:p w:rsidR="00A964B0" w:rsidRPr="00FA0E7C" w:rsidRDefault="00A964B0" w:rsidP="005C5D87">
      <w:pPr>
        <w:pStyle w:val="EX"/>
        <w:rPr>
          <w:lang w:val="en-US"/>
        </w:rPr>
      </w:pPr>
      <w:r w:rsidRPr="00FA0E7C">
        <w:rPr>
          <w:lang w:val="en-US"/>
        </w:rPr>
        <w:t>[1]</w:t>
      </w:r>
      <w:r w:rsidRPr="00FA0E7C">
        <w:rPr>
          <w:lang w:val="en-US"/>
        </w:rPr>
        <w:tab/>
        <w:t>3GPP TR 21.905 “Vocabulary for 3GPP Specifications.”</w:t>
      </w:r>
    </w:p>
    <w:p w:rsidR="004B2EBA" w:rsidRPr="00FA0E7C" w:rsidRDefault="00A964B0" w:rsidP="005C5D87">
      <w:pPr>
        <w:pStyle w:val="EX"/>
        <w:rPr>
          <w:lang w:val="en-US"/>
        </w:rPr>
      </w:pPr>
      <w:r w:rsidRPr="00FA0E7C">
        <w:rPr>
          <w:lang w:val="en-US"/>
        </w:rPr>
        <w:t>[2]</w:t>
      </w:r>
      <w:r w:rsidRPr="00FA0E7C">
        <w:rPr>
          <w:lang w:val="en-US"/>
        </w:rPr>
        <w:tab/>
        <w:t>Terrestrial Use of the 2473[2483.5]-2495 MHz Band for Low-Power Mobile Broadband Networks; Amendments to Rules for the Ancillary Terrestrial Component of Mobile Satellite Service Systems, IB Docket No. 13-213, Report and Order, FCC 16-181</w:t>
      </w:r>
    </w:p>
    <w:p w:rsidR="000350FE" w:rsidRPr="00FA0E7C" w:rsidRDefault="000350FE" w:rsidP="005C5D87">
      <w:pPr>
        <w:pStyle w:val="EX"/>
      </w:pPr>
      <w:r w:rsidRPr="00FA0E7C">
        <w:t>[3]</w:t>
      </w:r>
      <w:r w:rsidRPr="00FA0E7C">
        <w:tab/>
        <w:t>47 CFR Part 15.247.  “Operation within the bands 902-928 MHz, 2400-2483.5 MHz, and 5725-5850 MHz.”</w:t>
      </w:r>
    </w:p>
    <w:p w:rsidR="00BE07F2" w:rsidRPr="00FA0E7C" w:rsidRDefault="000350FE" w:rsidP="005C5D87">
      <w:pPr>
        <w:pStyle w:val="EX"/>
      </w:pPr>
      <w:r w:rsidRPr="00FA0E7C">
        <w:t>[4]</w:t>
      </w:r>
      <w:r w:rsidRPr="00FA0E7C">
        <w:tab/>
        <w:t xml:space="preserve">Satellite Communications, Title 47, Part 25 of e-CFR, </w:t>
      </w:r>
      <w:hyperlink r:id="rId11" w:history="1">
        <w:r w:rsidR="00BE07F2" w:rsidRPr="00FA0E7C">
          <w:rPr>
            <w:rStyle w:val="Hyperlink"/>
            <w:color w:val="auto"/>
          </w:rPr>
          <w:t>https://www.law.cornell.edu/cfr/text/47/part-25</w:t>
        </w:r>
      </w:hyperlink>
    </w:p>
    <w:p w:rsidR="000350FE" w:rsidRPr="00FA0E7C" w:rsidRDefault="00BE07F2" w:rsidP="005C5D87">
      <w:pPr>
        <w:pStyle w:val="EX"/>
        <w:rPr>
          <w:lang w:val="en-US"/>
        </w:rPr>
      </w:pPr>
      <w:r w:rsidRPr="00FA0E7C">
        <w:rPr>
          <w:lang w:val="en-US"/>
        </w:rPr>
        <w:t>[5]</w:t>
      </w:r>
      <w:r w:rsidRPr="00FA0E7C">
        <w:rPr>
          <w:lang w:val="en-US"/>
        </w:rPr>
        <w:tab/>
        <w:t>3GPP TR 36.816, Study on Signaling and Procedure for Interference Avoidance for In-Device Coexistence (Release 11)</w:t>
      </w:r>
    </w:p>
    <w:p w:rsidR="00401BD1" w:rsidRPr="00FA0E7C" w:rsidRDefault="00401BD1" w:rsidP="005C5D87">
      <w:pPr>
        <w:pStyle w:val="EX"/>
        <w:rPr>
          <w:lang w:val="en-US"/>
        </w:rPr>
      </w:pPr>
      <w:r w:rsidRPr="00FA0E7C">
        <w:rPr>
          <w:lang w:val="en-US"/>
        </w:rPr>
        <w:t>[6]</w:t>
      </w:r>
      <w:r w:rsidRPr="00FA0E7C">
        <w:rPr>
          <w:lang w:val="en-US"/>
        </w:rPr>
        <w:tab/>
      </w:r>
      <w:r w:rsidRPr="00FA0E7C">
        <w:t>Federal Communications Commission Report TR 15-1002 (IB Docket No. 13-213), Electromagnetic Emissions Characterization of Samples Used at TLPS Demonstration, May 7, 2015</w:t>
      </w:r>
    </w:p>
    <w:p w:rsidR="00401BD1" w:rsidRPr="00FA0E7C" w:rsidRDefault="00401BD1" w:rsidP="005C5D87">
      <w:pPr>
        <w:pStyle w:val="EX"/>
      </w:pPr>
      <w:r w:rsidRPr="00FA0E7C">
        <w:rPr>
          <w:lang w:val="en-US"/>
        </w:rPr>
        <w:t>[7]</w:t>
      </w:r>
      <w:r w:rsidRPr="00FA0E7C">
        <w:rPr>
          <w:lang w:val="en-US"/>
        </w:rPr>
        <w:tab/>
      </w:r>
      <w:r w:rsidRPr="00FA0E7C">
        <w:t>R2-114331, Solutions for IDC interference in LTE + BT voice scenario, Ericsson, ST-Ericsson</w:t>
      </w:r>
    </w:p>
    <w:p w:rsidR="00401BD1" w:rsidRPr="00FA0E7C" w:rsidRDefault="00401BD1" w:rsidP="005C5D87">
      <w:pPr>
        <w:pStyle w:val="EX"/>
        <w:rPr>
          <w:lang w:val="en-US"/>
        </w:rPr>
      </w:pPr>
      <w:r w:rsidRPr="00FA0E7C">
        <w:rPr>
          <w:lang w:val="en-US"/>
        </w:rPr>
        <w:t>[8]</w:t>
      </w:r>
      <w:r w:rsidRPr="00FA0E7C">
        <w:rPr>
          <w:lang w:val="en-US"/>
        </w:rPr>
        <w:tab/>
      </w:r>
      <w:r w:rsidRPr="00FA0E7C">
        <w:t>R2-115088, DRX for avoiding IDC interference with TDD configuration 6, Ericsson, ST-Ericsson</w:t>
      </w:r>
    </w:p>
    <w:p w:rsidR="00401BD1" w:rsidRPr="00FA0E7C" w:rsidRDefault="00401BD1" w:rsidP="00401BD1">
      <w:pPr>
        <w:spacing w:after="0"/>
        <w:rPr>
          <w:rFonts w:eastAsia="Times New Roman"/>
          <w:szCs w:val="24"/>
          <w:lang w:val="en-US"/>
        </w:rPr>
      </w:pPr>
    </w:p>
    <w:p w:rsidR="00E8629F" w:rsidRPr="00FA0E7C" w:rsidRDefault="00E8629F">
      <w:pPr>
        <w:pStyle w:val="Heading1"/>
      </w:pPr>
      <w:bookmarkStart w:id="8" w:name="_Toc535444887"/>
      <w:r w:rsidRPr="00FA0E7C">
        <w:lastRenderedPageBreak/>
        <w:t>3</w:t>
      </w:r>
      <w:r w:rsidRPr="00FA0E7C">
        <w:tab/>
      </w:r>
      <w:r w:rsidR="00062609" w:rsidRPr="00FA0E7C">
        <w:t>Abbreviations</w:t>
      </w:r>
      <w:bookmarkEnd w:id="8"/>
    </w:p>
    <w:p w:rsidR="00E8629F" w:rsidRPr="00FA0E7C" w:rsidRDefault="00E8629F">
      <w:pPr>
        <w:pStyle w:val="Heading2"/>
      </w:pPr>
      <w:bookmarkStart w:id="9" w:name="_Toc535444888"/>
      <w:r w:rsidRPr="00FA0E7C">
        <w:t>3.1</w:t>
      </w:r>
      <w:r w:rsidRPr="00FA0E7C">
        <w:tab/>
      </w:r>
      <w:r w:rsidR="00893C11" w:rsidRPr="00FA0E7C">
        <w:t>Abbreviations</w:t>
      </w:r>
      <w:bookmarkEnd w:id="9"/>
    </w:p>
    <w:p w:rsidR="00893C11" w:rsidRPr="00FA0E7C" w:rsidRDefault="00893C11" w:rsidP="00893C11">
      <w:pPr>
        <w:spacing w:before="180" w:after="0"/>
        <w:ind w:right="1295"/>
        <w:rPr>
          <w:rFonts w:eastAsia="Times New Roman"/>
          <w:lang w:val="en-US"/>
        </w:rPr>
      </w:pPr>
      <w:r w:rsidRPr="00FA0E7C">
        <w:rPr>
          <w:rFonts w:eastAsia="Times New Roman"/>
          <w:lang w:val="en-US"/>
        </w:rPr>
        <w:t>For the purposes of the present document, the abbreviations given in 3GPP TR 21.905 [1] and the following apply. An abbreviation defined in the present document takes precedence over the definition of the same abbreviation, if any, in 3GPP TR 21.905</w:t>
      </w:r>
      <w:r w:rsidRPr="00FA0E7C">
        <w:rPr>
          <w:rFonts w:eastAsia="Times New Roman"/>
          <w:spacing w:val="-3"/>
          <w:lang w:val="en-US"/>
        </w:rPr>
        <w:t xml:space="preserve"> </w:t>
      </w:r>
      <w:r w:rsidRPr="00FA0E7C">
        <w:rPr>
          <w:rFonts w:eastAsia="Times New Roman"/>
          <w:lang w:val="en-US"/>
        </w:rPr>
        <w:t>[1].</w:t>
      </w:r>
    </w:p>
    <w:p w:rsidR="00893C11" w:rsidRPr="00FA0E7C" w:rsidRDefault="00893C11" w:rsidP="005C5D87">
      <w:pPr>
        <w:pStyle w:val="EW"/>
        <w:rPr>
          <w:lang w:val="en-US" w:bidi="en-US"/>
        </w:rPr>
      </w:pPr>
    </w:p>
    <w:p w:rsidR="0098109C" w:rsidRPr="00FA0E7C" w:rsidRDefault="0098109C">
      <w:pPr>
        <w:pStyle w:val="EW"/>
        <w:rPr>
          <w:lang w:val="en-US" w:bidi="en-US"/>
        </w:rPr>
      </w:pPr>
      <w:r w:rsidRPr="00FA0E7C">
        <w:rPr>
          <w:lang w:val="en-US" w:bidi="en-US"/>
        </w:rPr>
        <w:t>ACLR</w:t>
      </w:r>
      <w:r w:rsidRPr="00FA0E7C">
        <w:rPr>
          <w:lang w:val="en-US" w:bidi="en-US"/>
        </w:rPr>
        <w:tab/>
        <w:t>Adjacent Channel Leakage Ratio</w:t>
      </w:r>
    </w:p>
    <w:p w:rsidR="00893C11" w:rsidRPr="00FA0E7C" w:rsidRDefault="00893C11" w:rsidP="005C5D87">
      <w:pPr>
        <w:pStyle w:val="EW"/>
        <w:rPr>
          <w:lang w:val="en-US" w:bidi="en-US"/>
        </w:rPr>
      </w:pPr>
      <w:r w:rsidRPr="00FA0E7C">
        <w:rPr>
          <w:lang w:val="en-US" w:bidi="en-US"/>
        </w:rPr>
        <w:t>ATC</w:t>
      </w:r>
      <w:r w:rsidRPr="00FA0E7C">
        <w:rPr>
          <w:lang w:val="en-US" w:bidi="en-US"/>
        </w:rPr>
        <w:tab/>
        <w:t>Ancillary Terrestrial Component</w:t>
      </w:r>
    </w:p>
    <w:p w:rsidR="00893C11" w:rsidRPr="00FA0E7C" w:rsidRDefault="00893C11" w:rsidP="005C5D87">
      <w:pPr>
        <w:pStyle w:val="EW"/>
        <w:rPr>
          <w:lang w:val="en-US" w:bidi="en-US"/>
        </w:rPr>
      </w:pPr>
      <w:r w:rsidRPr="00FA0E7C">
        <w:rPr>
          <w:lang w:val="en-US" w:bidi="en-US"/>
        </w:rPr>
        <w:t>BAS</w:t>
      </w:r>
      <w:r w:rsidRPr="00FA0E7C">
        <w:rPr>
          <w:lang w:val="en-US" w:bidi="en-US"/>
        </w:rPr>
        <w:tab/>
        <w:t>Broadcast Auxiliary Service</w:t>
      </w:r>
    </w:p>
    <w:p w:rsidR="00893C11" w:rsidRPr="00FA0E7C" w:rsidRDefault="00893C11">
      <w:pPr>
        <w:pStyle w:val="EW"/>
        <w:rPr>
          <w:lang w:val="en-US" w:bidi="en-US"/>
        </w:rPr>
      </w:pPr>
      <w:r w:rsidRPr="00FA0E7C">
        <w:rPr>
          <w:lang w:val="en-US" w:bidi="en-US"/>
        </w:rPr>
        <w:t>BRS</w:t>
      </w:r>
      <w:r w:rsidRPr="00FA0E7C">
        <w:rPr>
          <w:lang w:val="en-US" w:bidi="en-US"/>
        </w:rPr>
        <w:tab/>
        <w:t>Broadband Radio Service</w:t>
      </w:r>
    </w:p>
    <w:p w:rsidR="00174827" w:rsidRPr="00FA0E7C" w:rsidRDefault="00174827" w:rsidP="005C5D87">
      <w:pPr>
        <w:pStyle w:val="EW"/>
        <w:rPr>
          <w:lang w:val="en-US" w:bidi="en-US"/>
        </w:rPr>
      </w:pPr>
      <w:r w:rsidRPr="00FA0E7C">
        <w:rPr>
          <w:lang w:val="en-US" w:bidi="en-US"/>
        </w:rPr>
        <w:t>BLER</w:t>
      </w:r>
      <w:r w:rsidRPr="00FA0E7C">
        <w:rPr>
          <w:lang w:val="en-US" w:bidi="en-US"/>
        </w:rPr>
        <w:tab/>
        <w:t>Block Error Ratio</w:t>
      </w:r>
    </w:p>
    <w:p w:rsidR="00893C11" w:rsidRPr="00FA0E7C" w:rsidRDefault="00893C11">
      <w:pPr>
        <w:pStyle w:val="EW"/>
        <w:rPr>
          <w:lang w:val="en-US" w:bidi="en-US"/>
        </w:rPr>
      </w:pPr>
      <w:r w:rsidRPr="00FA0E7C">
        <w:rPr>
          <w:lang w:val="en-US" w:bidi="en-US"/>
        </w:rPr>
        <w:t>BS</w:t>
      </w:r>
      <w:r w:rsidRPr="00FA0E7C">
        <w:rPr>
          <w:lang w:val="en-US" w:bidi="en-US"/>
        </w:rPr>
        <w:tab/>
        <w:t>Base</w:t>
      </w:r>
      <w:r w:rsidRPr="00FA0E7C">
        <w:rPr>
          <w:spacing w:val="-1"/>
          <w:lang w:val="en-US" w:bidi="en-US"/>
        </w:rPr>
        <w:t xml:space="preserve"> </w:t>
      </w:r>
      <w:r w:rsidRPr="00FA0E7C">
        <w:rPr>
          <w:lang w:val="en-US" w:bidi="en-US"/>
        </w:rPr>
        <w:t>Station</w:t>
      </w:r>
    </w:p>
    <w:p w:rsidR="00E14D4A" w:rsidRPr="00FA0E7C" w:rsidRDefault="00E14D4A">
      <w:pPr>
        <w:pStyle w:val="EW"/>
        <w:rPr>
          <w:lang w:val="en-US" w:bidi="en-US"/>
        </w:rPr>
      </w:pPr>
      <w:r w:rsidRPr="00FA0E7C">
        <w:rPr>
          <w:lang w:val="en-US" w:bidi="en-US"/>
        </w:rPr>
        <w:t>BT</w:t>
      </w:r>
      <w:r w:rsidRPr="00FA0E7C">
        <w:rPr>
          <w:lang w:val="en-US" w:bidi="en-US"/>
        </w:rPr>
        <w:tab/>
        <w:t>Bluetooth</w:t>
      </w:r>
    </w:p>
    <w:p w:rsidR="001046FB" w:rsidRPr="00FA0E7C" w:rsidRDefault="00600CB8">
      <w:pPr>
        <w:pStyle w:val="EW"/>
        <w:rPr>
          <w:lang w:val="en-US" w:bidi="en-US"/>
        </w:rPr>
      </w:pPr>
      <w:r w:rsidRPr="00FA0E7C">
        <w:rPr>
          <w:lang w:val="en-US" w:bidi="en-US"/>
        </w:rPr>
        <w:t>BW</w:t>
      </w:r>
      <w:r w:rsidR="001046FB" w:rsidRPr="00FA0E7C">
        <w:rPr>
          <w:lang w:val="en-US" w:bidi="en-US"/>
        </w:rPr>
        <w:tab/>
        <w:t>Bandwidth</w:t>
      </w:r>
    </w:p>
    <w:p w:rsidR="00D731EA" w:rsidRPr="00FA0E7C" w:rsidRDefault="00D731EA">
      <w:pPr>
        <w:pStyle w:val="EW"/>
        <w:rPr>
          <w:lang w:val="en-US" w:bidi="en-US"/>
        </w:rPr>
      </w:pPr>
      <w:r w:rsidRPr="00FA0E7C">
        <w:rPr>
          <w:lang w:val="en-US" w:bidi="en-US"/>
        </w:rPr>
        <w:t>CDF</w:t>
      </w:r>
      <w:r w:rsidRPr="00FA0E7C">
        <w:rPr>
          <w:lang w:val="en-US" w:bidi="en-US"/>
        </w:rPr>
        <w:tab/>
        <w:t>Cumulative Distribution Function</w:t>
      </w:r>
    </w:p>
    <w:p w:rsidR="00BD3711" w:rsidRPr="00FA0E7C" w:rsidRDefault="00BD3711" w:rsidP="00BD3711">
      <w:pPr>
        <w:pStyle w:val="EW"/>
        <w:rPr>
          <w:lang w:val="en-US" w:bidi="en-US"/>
        </w:rPr>
      </w:pPr>
      <w:r w:rsidRPr="00FA0E7C">
        <w:rPr>
          <w:lang w:val="en-US" w:bidi="en-US"/>
        </w:rPr>
        <w:t>CFR</w:t>
      </w:r>
      <w:r w:rsidRPr="00FA0E7C">
        <w:rPr>
          <w:lang w:val="en-US" w:bidi="en-US"/>
        </w:rPr>
        <w:tab/>
        <w:t>Code of Federal</w:t>
      </w:r>
      <w:r w:rsidRPr="00FA0E7C">
        <w:rPr>
          <w:spacing w:val="-4"/>
          <w:lang w:val="en-US" w:bidi="en-US"/>
        </w:rPr>
        <w:t xml:space="preserve"> </w:t>
      </w:r>
      <w:r w:rsidRPr="00FA0E7C">
        <w:rPr>
          <w:lang w:val="en-US" w:bidi="en-US"/>
        </w:rPr>
        <w:t>Regulation</w:t>
      </w:r>
    </w:p>
    <w:p w:rsidR="00BD3711" w:rsidRPr="00FA0E7C" w:rsidRDefault="00BD3711" w:rsidP="005C5D87">
      <w:pPr>
        <w:pStyle w:val="EW"/>
        <w:rPr>
          <w:lang w:val="en-US" w:bidi="en-US"/>
        </w:rPr>
      </w:pPr>
      <w:r w:rsidRPr="00FA0E7C">
        <w:rPr>
          <w:lang w:val="en-US" w:bidi="en-US"/>
        </w:rPr>
        <w:t>CW</w:t>
      </w:r>
      <w:r w:rsidRPr="00FA0E7C">
        <w:rPr>
          <w:lang w:val="en-US" w:bidi="en-US"/>
        </w:rPr>
        <w:tab/>
        <w:t>Continuous Wave</w:t>
      </w:r>
    </w:p>
    <w:p w:rsidR="00893C11" w:rsidRPr="00FA0E7C" w:rsidRDefault="00893C11">
      <w:pPr>
        <w:pStyle w:val="EW"/>
        <w:rPr>
          <w:lang w:val="en-US" w:bidi="en-US"/>
        </w:rPr>
      </w:pPr>
      <w:r w:rsidRPr="00FA0E7C">
        <w:rPr>
          <w:lang w:val="en-US" w:bidi="en-US"/>
        </w:rPr>
        <w:t>DL</w:t>
      </w:r>
      <w:r w:rsidRPr="00FA0E7C">
        <w:rPr>
          <w:lang w:val="en-US" w:bidi="en-US"/>
        </w:rPr>
        <w:tab/>
        <w:t>Downlink</w:t>
      </w:r>
    </w:p>
    <w:p w:rsidR="00546455" w:rsidRPr="00FA0E7C" w:rsidRDefault="00546455">
      <w:pPr>
        <w:pStyle w:val="EW"/>
        <w:rPr>
          <w:lang w:val="en-US" w:bidi="en-US"/>
        </w:rPr>
      </w:pPr>
      <w:r w:rsidRPr="00FA0E7C">
        <w:rPr>
          <w:lang w:val="en-US" w:bidi="en-US"/>
        </w:rPr>
        <w:t>DRX</w:t>
      </w:r>
      <w:r w:rsidRPr="00FA0E7C">
        <w:rPr>
          <w:lang w:val="en-US" w:bidi="en-US"/>
        </w:rPr>
        <w:tab/>
        <w:t>Discontinuous Reception</w:t>
      </w:r>
    </w:p>
    <w:p w:rsidR="0098109C" w:rsidRPr="00FA0E7C" w:rsidRDefault="0098109C" w:rsidP="005C5D87">
      <w:pPr>
        <w:pStyle w:val="EW"/>
        <w:rPr>
          <w:lang w:val="en-US" w:bidi="en-US"/>
        </w:rPr>
      </w:pPr>
      <w:r w:rsidRPr="00FA0E7C">
        <w:rPr>
          <w:lang w:val="en-US" w:bidi="en-US"/>
        </w:rPr>
        <w:t>DUT</w:t>
      </w:r>
      <w:r w:rsidRPr="00FA0E7C">
        <w:rPr>
          <w:lang w:val="en-US" w:bidi="en-US"/>
        </w:rPr>
        <w:tab/>
        <w:t>Device Under Test</w:t>
      </w:r>
    </w:p>
    <w:p w:rsidR="00567E6A" w:rsidRPr="00FA0E7C" w:rsidRDefault="00567E6A" w:rsidP="005C5D87">
      <w:pPr>
        <w:pStyle w:val="EW"/>
        <w:rPr>
          <w:lang w:val="en-US" w:bidi="en-US"/>
        </w:rPr>
      </w:pPr>
      <w:r w:rsidRPr="00FA0E7C">
        <w:rPr>
          <w:lang w:val="en-US" w:bidi="en-US"/>
        </w:rPr>
        <w:t>EARFCN</w:t>
      </w:r>
      <w:r w:rsidRPr="00FA0E7C">
        <w:rPr>
          <w:lang w:val="en-US" w:bidi="en-US"/>
        </w:rPr>
        <w:tab/>
        <w:t>E-UTRA Absolute Radio Frequency Channel Number</w:t>
      </w:r>
    </w:p>
    <w:p w:rsidR="00893C11" w:rsidRPr="00FA0E7C" w:rsidRDefault="00893C11" w:rsidP="005C5D87">
      <w:pPr>
        <w:pStyle w:val="EW"/>
        <w:rPr>
          <w:lang w:val="en-US" w:bidi="en-US"/>
        </w:rPr>
      </w:pPr>
      <w:r w:rsidRPr="00FA0E7C">
        <w:rPr>
          <w:lang w:val="en-US" w:bidi="en-US"/>
        </w:rPr>
        <w:t>EBS</w:t>
      </w:r>
      <w:r w:rsidRPr="00FA0E7C">
        <w:rPr>
          <w:lang w:val="en-US" w:bidi="en-US"/>
        </w:rPr>
        <w:tab/>
        <w:t>Educational Broadband Service</w:t>
      </w:r>
    </w:p>
    <w:p w:rsidR="00893C11" w:rsidRPr="00FA0E7C" w:rsidRDefault="00893C11" w:rsidP="005C5D87">
      <w:pPr>
        <w:pStyle w:val="EW"/>
        <w:rPr>
          <w:lang w:val="en-US" w:bidi="en-US"/>
        </w:rPr>
      </w:pPr>
      <w:r w:rsidRPr="00FA0E7C">
        <w:rPr>
          <w:lang w:val="en-US" w:bidi="en-US"/>
        </w:rPr>
        <w:t>EIRP</w:t>
      </w:r>
      <w:r w:rsidRPr="00FA0E7C">
        <w:rPr>
          <w:lang w:val="en-US" w:bidi="en-US"/>
        </w:rPr>
        <w:tab/>
        <w:t>Effective Isotropic Radiated Power</w:t>
      </w:r>
    </w:p>
    <w:p w:rsidR="00893C11" w:rsidRPr="00FA0E7C" w:rsidRDefault="00893C11" w:rsidP="005C5D87">
      <w:pPr>
        <w:pStyle w:val="EW"/>
        <w:rPr>
          <w:lang w:val="en-US" w:bidi="en-US"/>
        </w:rPr>
      </w:pPr>
      <w:r w:rsidRPr="00FA0E7C">
        <w:rPr>
          <w:lang w:val="en-US" w:bidi="en-US"/>
        </w:rPr>
        <w:t>E-UTRA</w:t>
      </w:r>
      <w:r w:rsidRPr="00FA0E7C">
        <w:rPr>
          <w:lang w:val="en-US" w:bidi="en-US"/>
        </w:rPr>
        <w:tab/>
        <w:t>Evolved UTRA</w:t>
      </w:r>
    </w:p>
    <w:p w:rsidR="00893C11" w:rsidRPr="00FA0E7C" w:rsidRDefault="00893C11" w:rsidP="005C5D87">
      <w:pPr>
        <w:pStyle w:val="EW"/>
        <w:rPr>
          <w:lang w:val="en-US" w:bidi="en-US"/>
        </w:rPr>
      </w:pPr>
      <w:r w:rsidRPr="00FA0E7C">
        <w:rPr>
          <w:lang w:val="en-US" w:bidi="en-US"/>
        </w:rPr>
        <w:t>FCC</w:t>
      </w:r>
      <w:r w:rsidRPr="00FA0E7C">
        <w:rPr>
          <w:lang w:val="en-US" w:bidi="en-US"/>
        </w:rPr>
        <w:tab/>
        <w:t>Federal Communications Commission</w:t>
      </w:r>
    </w:p>
    <w:p w:rsidR="003B6A3C" w:rsidRPr="00FA0E7C" w:rsidRDefault="00893C11" w:rsidP="003B6A3C">
      <w:pPr>
        <w:pStyle w:val="EW"/>
        <w:rPr>
          <w:lang w:val="en-US" w:bidi="en-US"/>
        </w:rPr>
      </w:pPr>
      <w:r w:rsidRPr="00FA0E7C">
        <w:rPr>
          <w:lang w:val="en-US" w:bidi="en-US"/>
        </w:rPr>
        <w:t>FDD</w:t>
      </w:r>
      <w:r w:rsidRPr="00FA0E7C">
        <w:rPr>
          <w:lang w:val="en-US" w:bidi="en-US"/>
        </w:rPr>
        <w:tab/>
        <w:t>Frequency Division</w:t>
      </w:r>
      <w:r w:rsidRPr="00FA0E7C">
        <w:rPr>
          <w:spacing w:val="-3"/>
          <w:lang w:val="en-US" w:bidi="en-US"/>
        </w:rPr>
        <w:t xml:space="preserve"> </w:t>
      </w:r>
      <w:r w:rsidRPr="00FA0E7C">
        <w:rPr>
          <w:lang w:val="en-US" w:bidi="en-US"/>
        </w:rPr>
        <w:t>Duple</w:t>
      </w:r>
      <w:r w:rsidR="003B6A3C" w:rsidRPr="00FA0E7C">
        <w:rPr>
          <w:lang w:val="en-US" w:bidi="en-US"/>
        </w:rPr>
        <w:t>x</w:t>
      </w:r>
    </w:p>
    <w:p w:rsidR="003B6A3C" w:rsidRPr="00FA0E7C" w:rsidRDefault="003B6A3C" w:rsidP="003B6A3C">
      <w:pPr>
        <w:pStyle w:val="EW"/>
        <w:rPr>
          <w:lang w:val="en-US" w:bidi="en-US"/>
        </w:rPr>
      </w:pPr>
      <w:r w:rsidRPr="00FA0E7C">
        <w:rPr>
          <w:lang w:val="en-US" w:bidi="en-US"/>
        </w:rPr>
        <w:t>GNSS</w:t>
      </w:r>
      <w:r w:rsidRPr="00FA0E7C">
        <w:rPr>
          <w:lang w:val="en-US" w:bidi="en-US"/>
        </w:rPr>
        <w:tab/>
        <w:t>Global Navigation Satellite System</w:t>
      </w:r>
    </w:p>
    <w:p w:rsidR="003B6A3C" w:rsidRPr="00FA0E7C" w:rsidRDefault="003B6A3C">
      <w:pPr>
        <w:pStyle w:val="EW"/>
        <w:rPr>
          <w:lang w:val="en-US" w:bidi="en-US"/>
        </w:rPr>
      </w:pPr>
      <w:r w:rsidRPr="00FA0E7C">
        <w:rPr>
          <w:lang w:val="en-US" w:bidi="en-US"/>
        </w:rPr>
        <w:t>HARQ</w:t>
      </w:r>
      <w:r w:rsidRPr="00FA0E7C">
        <w:rPr>
          <w:lang w:val="en-US" w:bidi="en-US"/>
        </w:rPr>
        <w:tab/>
        <w:t>Hybrid Automatic Repeat Request</w:t>
      </w:r>
    </w:p>
    <w:p w:rsidR="00546455" w:rsidRPr="00FA0E7C" w:rsidRDefault="00546455">
      <w:pPr>
        <w:pStyle w:val="EW"/>
        <w:rPr>
          <w:lang w:val="en-US" w:bidi="en-US"/>
        </w:rPr>
      </w:pPr>
      <w:r w:rsidRPr="00FA0E7C">
        <w:rPr>
          <w:lang w:val="en-US" w:bidi="en-US"/>
        </w:rPr>
        <w:t>IDC</w:t>
      </w:r>
      <w:r w:rsidRPr="00FA0E7C">
        <w:rPr>
          <w:lang w:val="en-US" w:bidi="en-US"/>
        </w:rPr>
        <w:tab/>
        <w:t>In-Device Coexistence</w:t>
      </w:r>
    </w:p>
    <w:p w:rsidR="00611F4E" w:rsidRPr="00FA0E7C" w:rsidRDefault="00611F4E">
      <w:pPr>
        <w:pStyle w:val="EW"/>
        <w:rPr>
          <w:lang w:val="en-US" w:bidi="en-US"/>
        </w:rPr>
      </w:pPr>
      <w:r w:rsidRPr="00FA0E7C">
        <w:rPr>
          <w:lang w:val="en-US" w:bidi="en-US"/>
        </w:rPr>
        <w:t>IMD</w:t>
      </w:r>
      <w:r w:rsidRPr="00FA0E7C">
        <w:rPr>
          <w:lang w:val="en-US" w:bidi="en-US"/>
        </w:rPr>
        <w:tab/>
        <w:t>Intermodulation Distortion</w:t>
      </w:r>
    </w:p>
    <w:p w:rsidR="00E14D4A" w:rsidRPr="00FA0E7C" w:rsidRDefault="00E14D4A">
      <w:pPr>
        <w:pStyle w:val="EW"/>
        <w:rPr>
          <w:lang w:val="en-US" w:bidi="en-US"/>
        </w:rPr>
      </w:pPr>
      <w:r w:rsidRPr="00FA0E7C">
        <w:rPr>
          <w:lang w:val="en-US" w:bidi="en-US"/>
        </w:rPr>
        <w:t>ISM</w:t>
      </w:r>
      <w:r w:rsidRPr="00FA0E7C">
        <w:rPr>
          <w:lang w:val="en-US" w:bidi="en-US"/>
        </w:rPr>
        <w:tab/>
        <w:t>Industrial, Scientific and Medical Band</w:t>
      </w:r>
    </w:p>
    <w:p w:rsidR="00546455" w:rsidRPr="00FA0E7C" w:rsidRDefault="00546455">
      <w:pPr>
        <w:pStyle w:val="EW"/>
        <w:rPr>
          <w:lang w:val="en-US" w:bidi="en-US"/>
        </w:rPr>
      </w:pPr>
      <w:r w:rsidRPr="00FA0E7C">
        <w:rPr>
          <w:lang w:val="en-US" w:bidi="en-US"/>
        </w:rPr>
        <w:t>LA</w:t>
      </w:r>
      <w:r w:rsidRPr="00FA0E7C">
        <w:rPr>
          <w:lang w:val="en-US" w:bidi="en-US"/>
        </w:rPr>
        <w:tab/>
        <w:t>Local Area</w:t>
      </w:r>
    </w:p>
    <w:p w:rsidR="003B6A3C" w:rsidRPr="00FA0E7C" w:rsidRDefault="003B6A3C">
      <w:pPr>
        <w:pStyle w:val="EW"/>
        <w:rPr>
          <w:lang w:val="en-US" w:bidi="en-US"/>
        </w:rPr>
      </w:pPr>
      <w:r w:rsidRPr="00FA0E7C">
        <w:rPr>
          <w:lang w:val="en-US" w:bidi="en-US"/>
        </w:rPr>
        <w:t>LNA</w:t>
      </w:r>
      <w:r w:rsidRPr="00FA0E7C">
        <w:rPr>
          <w:lang w:val="en-US" w:bidi="en-US"/>
        </w:rPr>
        <w:tab/>
        <w:t>Low Noise Amplifier</w:t>
      </w:r>
    </w:p>
    <w:p w:rsidR="00210A6B" w:rsidRPr="00FA0E7C" w:rsidRDefault="00210A6B" w:rsidP="005C5D87">
      <w:pPr>
        <w:pStyle w:val="EW"/>
        <w:rPr>
          <w:lang w:val="en-US" w:bidi="en-US"/>
        </w:rPr>
      </w:pPr>
      <w:r w:rsidRPr="00FA0E7C">
        <w:rPr>
          <w:lang w:val="en-US" w:bidi="en-US"/>
        </w:rPr>
        <w:t>LO</w:t>
      </w:r>
      <w:r w:rsidRPr="00FA0E7C">
        <w:rPr>
          <w:lang w:val="en-US" w:bidi="en-US"/>
        </w:rPr>
        <w:tab/>
        <w:t>Local Oscillator</w:t>
      </w:r>
    </w:p>
    <w:p w:rsidR="00893C11" w:rsidRPr="00FA0E7C" w:rsidRDefault="00893C11">
      <w:pPr>
        <w:pStyle w:val="EW"/>
        <w:rPr>
          <w:lang w:val="en-US" w:bidi="en-US"/>
        </w:rPr>
      </w:pPr>
      <w:r w:rsidRPr="00FA0E7C">
        <w:rPr>
          <w:lang w:val="en-US" w:bidi="en-US"/>
        </w:rPr>
        <w:t>LTE</w:t>
      </w:r>
      <w:r w:rsidRPr="00FA0E7C">
        <w:rPr>
          <w:lang w:val="en-US" w:bidi="en-US"/>
        </w:rPr>
        <w:tab/>
        <w:t>Long Term Evolution</w:t>
      </w:r>
    </w:p>
    <w:p w:rsidR="00023923" w:rsidRPr="00FA0E7C" w:rsidRDefault="00023923">
      <w:pPr>
        <w:pStyle w:val="EW"/>
        <w:rPr>
          <w:lang w:val="en-US" w:bidi="en-US"/>
        </w:rPr>
      </w:pPr>
      <w:r w:rsidRPr="00FA0E7C">
        <w:rPr>
          <w:lang w:val="en-US" w:bidi="en-US"/>
        </w:rPr>
        <w:t>MCL</w:t>
      </w:r>
      <w:r w:rsidRPr="00FA0E7C">
        <w:rPr>
          <w:lang w:val="en-US" w:bidi="en-US"/>
        </w:rPr>
        <w:tab/>
        <w:t>Maximum Coupling Loss</w:t>
      </w:r>
    </w:p>
    <w:p w:rsidR="003B6A3C" w:rsidRPr="00FA0E7C" w:rsidRDefault="003B6A3C">
      <w:pPr>
        <w:pStyle w:val="EW"/>
        <w:rPr>
          <w:lang w:val="en-US" w:bidi="en-US"/>
        </w:rPr>
      </w:pPr>
      <w:r w:rsidRPr="00FA0E7C">
        <w:rPr>
          <w:lang w:val="en-US" w:bidi="en-US"/>
        </w:rPr>
        <w:t>MCS</w:t>
      </w:r>
      <w:r w:rsidRPr="00FA0E7C">
        <w:rPr>
          <w:lang w:val="en-US" w:bidi="en-US"/>
        </w:rPr>
        <w:tab/>
        <w:t>Modulation Coding Scheme</w:t>
      </w:r>
    </w:p>
    <w:p w:rsidR="00105A2F" w:rsidRPr="00FA0E7C" w:rsidRDefault="00105A2F">
      <w:pPr>
        <w:pStyle w:val="EW"/>
        <w:rPr>
          <w:lang w:val="en-US" w:bidi="en-US"/>
        </w:rPr>
      </w:pPr>
      <w:r w:rsidRPr="00FA0E7C">
        <w:rPr>
          <w:lang w:val="en-US" w:bidi="en-US"/>
        </w:rPr>
        <w:t>MIMO</w:t>
      </w:r>
      <w:r w:rsidRPr="00FA0E7C">
        <w:rPr>
          <w:lang w:val="en-US" w:bidi="en-US"/>
        </w:rPr>
        <w:tab/>
        <w:t>Multiple Input Multiple Output</w:t>
      </w:r>
    </w:p>
    <w:p w:rsidR="00210A6B" w:rsidRPr="00FA0E7C" w:rsidRDefault="002357A1" w:rsidP="005C5D87">
      <w:pPr>
        <w:pStyle w:val="EW"/>
        <w:rPr>
          <w:lang w:val="en-US" w:bidi="en-US"/>
        </w:rPr>
      </w:pPr>
      <w:r>
        <w:rPr>
          <w:lang w:val="en-US" w:bidi="en-US"/>
        </w:rPr>
        <w:t>MPR</w:t>
      </w:r>
      <w:r w:rsidR="00210A6B" w:rsidRPr="00FA0E7C">
        <w:rPr>
          <w:lang w:val="en-US" w:bidi="en-US"/>
        </w:rPr>
        <w:tab/>
        <w:t>Maximum Power Reduction</w:t>
      </w:r>
    </w:p>
    <w:p w:rsidR="003B6A3C" w:rsidRPr="00FA0E7C" w:rsidRDefault="00893C11" w:rsidP="003B6A3C">
      <w:pPr>
        <w:pStyle w:val="EW"/>
        <w:rPr>
          <w:lang w:val="en-US" w:bidi="en-US"/>
        </w:rPr>
      </w:pPr>
      <w:r w:rsidRPr="00FA0E7C">
        <w:rPr>
          <w:lang w:val="en-US" w:bidi="en-US"/>
        </w:rPr>
        <w:t>MSS</w:t>
      </w:r>
      <w:r w:rsidRPr="00FA0E7C">
        <w:rPr>
          <w:lang w:val="en-US" w:bidi="en-US"/>
        </w:rPr>
        <w:tab/>
        <w:t>Mobile Satellite Servic</w:t>
      </w:r>
      <w:r w:rsidR="003B6A3C" w:rsidRPr="00FA0E7C">
        <w:rPr>
          <w:lang w:val="en-US" w:bidi="en-US"/>
        </w:rPr>
        <w:t>e</w:t>
      </w:r>
    </w:p>
    <w:p w:rsidR="003B6A3C" w:rsidRPr="00FA0E7C" w:rsidRDefault="002357A1" w:rsidP="005C5D87">
      <w:pPr>
        <w:pStyle w:val="EW"/>
        <w:rPr>
          <w:lang w:val="en-US" w:bidi="en-US"/>
        </w:rPr>
      </w:pPr>
      <w:r>
        <w:rPr>
          <w:lang w:val="en-US" w:bidi="en-US"/>
        </w:rPr>
        <w:t>NF</w:t>
      </w:r>
      <w:r w:rsidR="003B6A3C" w:rsidRPr="00FA0E7C">
        <w:rPr>
          <w:lang w:val="en-US" w:bidi="en-US"/>
        </w:rPr>
        <w:tab/>
        <w:t>Noise Figure</w:t>
      </w:r>
    </w:p>
    <w:p w:rsidR="00893C11" w:rsidRPr="00FA0E7C" w:rsidRDefault="00893C11">
      <w:pPr>
        <w:pStyle w:val="EW"/>
        <w:rPr>
          <w:lang w:val="en-US" w:bidi="en-US"/>
        </w:rPr>
      </w:pPr>
      <w:r w:rsidRPr="00FA0E7C">
        <w:rPr>
          <w:lang w:val="en-US" w:bidi="en-US"/>
        </w:rPr>
        <w:t>NOS</w:t>
      </w:r>
      <w:r w:rsidRPr="00FA0E7C">
        <w:rPr>
          <w:lang w:val="en-US" w:bidi="en-US"/>
        </w:rPr>
        <w:tab/>
        <w:t>Network Operating System</w:t>
      </w:r>
    </w:p>
    <w:p w:rsidR="0098109C" w:rsidRPr="00FA0E7C" w:rsidRDefault="0098109C">
      <w:pPr>
        <w:pStyle w:val="EW"/>
        <w:rPr>
          <w:lang w:val="en-US" w:bidi="en-US"/>
        </w:rPr>
      </w:pPr>
      <w:r w:rsidRPr="00FA0E7C">
        <w:rPr>
          <w:lang w:val="en-US" w:bidi="en-US"/>
        </w:rPr>
        <w:t>OFDM</w:t>
      </w:r>
      <w:r w:rsidRPr="00FA0E7C">
        <w:rPr>
          <w:lang w:val="en-US" w:bidi="en-US"/>
        </w:rPr>
        <w:tab/>
        <w:t>Orthogonal Frequency Division Multiplexing</w:t>
      </w:r>
    </w:p>
    <w:p w:rsidR="00611F4E" w:rsidRPr="00FA0E7C" w:rsidRDefault="00611F4E">
      <w:pPr>
        <w:pStyle w:val="EW"/>
        <w:rPr>
          <w:lang w:val="en-US" w:bidi="en-US"/>
        </w:rPr>
      </w:pPr>
      <w:r w:rsidRPr="00FA0E7C">
        <w:rPr>
          <w:lang w:val="en-US" w:bidi="en-US"/>
        </w:rPr>
        <w:t>PA</w:t>
      </w:r>
      <w:r w:rsidRPr="00FA0E7C">
        <w:rPr>
          <w:lang w:val="en-US" w:bidi="en-US"/>
        </w:rPr>
        <w:tab/>
        <w:t>Power Amplifier</w:t>
      </w:r>
    </w:p>
    <w:p w:rsidR="0098109C" w:rsidRPr="00FA0E7C" w:rsidRDefault="0098109C">
      <w:pPr>
        <w:pStyle w:val="EW"/>
        <w:rPr>
          <w:lang w:val="en-US" w:bidi="en-US"/>
        </w:rPr>
      </w:pPr>
      <w:r w:rsidRPr="00FA0E7C">
        <w:rPr>
          <w:lang w:val="en-US" w:bidi="en-US"/>
        </w:rPr>
        <w:t>PHY</w:t>
      </w:r>
      <w:r w:rsidRPr="00FA0E7C">
        <w:rPr>
          <w:lang w:val="en-US" w:bidi="en-US"/>
        </w:rPr>
        <w:tab/>
        <w:t>Physical Layer</w:t>
      </w:r>
    </w:p>
    <w:p w:rsidR="00546455" w:rsidRPr="00FA0E7C" w:rsidRDefault="00546455">
      <w:pPr>
        <w:pStyle w:val="EW"/>
        <w:rPr>
          <w:lang w:val="en-US" w:bidi="en-US"/>
        </w:rPr>
      </w:pPr>
      <w:r w:rsidRPr="00FA0E7C">
        <w:rPr>
          <w:lang w:val="en-US" w:bidi="en-US"/>
        </w:rPr>
        <w:t>PRB</w:t>
      </w:r>
      <w:r w:rsidRPr="00FA0E7C">
        <w:rPr>
          <w:lang w:val="en-US" w:bidi="en-US"/>
        </w:rPr>
        <w:tab/>
        <w:t>Physical Resource Block</w:t>
      </w:r>
    </w:p>
    <w:p w:rsidR="007B0675" w:rsidRPr="00FA0E7C" w:rsidRDefault="007B0675">
      <w:pPr>
        <w:pStyle w:val="EW"/>
        <w:rPr>
          <w:lang w:val="en-US" w:bidi="en-US"/>
        </w:rPr>
      </w:pPr>
      <w:r w:rsidRPr="00FA0E7C">
        <w:rPr>
          <w:lang w:val="en-US" w:bidi="en-US"/>
        </w:rPr>
        <w:t>PSD</w:t>
      </w:r>
      <w:r w:rsidRPr="00FA0E7C">
        <w:rPr>
          <w:lang w:val="en-US" w:bidi="en-US"/>
        </w:rPr>
        <w:tab/>
        <w:t>Power Spectral Density</w:t>
      </w:r>
    </w:p>
    <w:p w:rsidR="00210A6B" w:rsidRPr="00FA0E7C" w:rsidRDefault="00210A6B">
      <w:pPr>
        <w:pStyle w:val="EW"/>
        <w:rPr>
          <w:lang w:val="en-US" w:bidi="en-US"/>
        </w:rPr>
      </w:pPr>
      <w:r w:rsidRPr="00FA0E7C">
        <w:rPr>
          <w:lang w:val="en-US" w:bidi="en-US"/>
        </w:rPr>
        <w:t>QPSK</w:t>
      </w:r>
      <w:r w:rsidRPr="00FA0E7C">
        <w:rPr>
          <w:lang w:val="en-US" w:bidi="en-US"/>
        </w:rPr>
        <w:tab/>
        <w:t>Quadrature Phase Shift Keying</w:t>
      </w:r>
    </w:p>
    <w:p w:rsidR="00191CBD" w:rsidRPr="00FA0E7C" w:rsidRDefault="00191CBD" w:rsidP="005C5D87">
      <w:pPr>
        <w:pStyle w:val="EW"/>
        <w:rPr>
          <w:lang w:val="en-US" w:bidi="en-US"/>
        </w:rPr>
      </w:pPr>
      <w:r w:rsidRPr="00FA0E7C">
        <w:rPr>
          <w:lang w:val="en-US" w:bidi="en-US"/>
        </w:rPr>
        <w:t>RBW</w:t>
      </w:r>
      <w:r w:rsidRPr="00FA0E7C">
        <w:rPr>
          <w:lang w:val="en-US" w:bidi="en-US"/>
        </w:rPr>
        <w:tab/>
        <w:t>Receiver Bandwidth</w:t>
      </w:r>
    </w:p>
    <w:p w:rsidR="00893C11" w:rsidRPr="00FA0E7C" w:rsidRDefault="00893C11">
      <w:pPr>
        <w:pStyle w:val="EW"/>
        <w:rPr>
          <w:lang w:val="en-US" w:bidi="en-US"/>
        </w:rPr>
      </w:pPr>
      <w:r w:rsidRPr="00FA0E7C">
        <w:rPr>
          <w:lang w:val="en-US" w:bidi="en-US"/>
        </w:rPr>
        <w:t>RF</w:t>
      </w:r>
      <w:r w:rsidRPr="00FA0E7C">
        <w:rPr>
          <w:lang w:val="en-US" w:bidi="en-US"/>
        </w:rPr>
        <w:tab/>
        <w:t>Radio Frequency</w:t>
      </w:r>
    </w:p>
    <w:p w:rsidR="00987C57" w:rsidRPr="00FA0E7C" w:rsidRDefault="00987C57" w:rsidP="005C5D87">
      <w:pPr>
        <w:pStyle w:val="EW"/>
        <w:rPr>
          <w:lang w:val="en-US" w:bidi="en-US"/>
        </w:rPr>
      </w:pPr>
      <w:r w:rsidRPr="00FA0E7C">
        <w:rPr>
          <w:lang w:val="en-US" w:bidi="en-US"/>
        </w:rPr>
        <w:t>RSSI</w:t>
      </w:r>
      <w:r w:rsidRPr="00FA0E7C">
        <w:rPr>
          <w:lang w:val="en-US" w:bidi="en-US"/>
        </w:rPr>
        <w:tab/>
        <w:t>Received Signal Strength Indication</w:t>
      </w:r>
    </w:p>
    <w:p w:rsidR="00893C11" w:rsidRPr="00FA0E7C" w:rsidRDefault="00893C11">
      <w:pPr>
        <w:pStyle w:val="EW"/>
        <w:rPr>
          <w:lang w:val="en-US" w:bidi="en-US"/>
        </w:rPr>
      </w:pPr>
      <w:r w:rsidRPr="00FA0E7C">
        <w:rPr>
          <w:lang w:val="en-US" w:bidi="en-US"/>
        </w:rPr>
        <w:t>RX</w:t>
      </w:r>
      <w:r w:rsidRPr="00FA0E7C">
        <w:rPr>
          <w:lang w:val="en-US" w:bidi="en-US"/>
        </w:rPr>
        <w:tab/>
        <w:t>Receiver</w:t>
      </w:r>
    </w:p>
    <w:p w:rsidR="0098109C" w:rsidRPr="00FA0E7C" w:rsidRDefault="0098109C">
      <w:pPr>
        <w:pStyle w:val="EW"/>
        <w:rPr>
          <w:lang w:val="en-US" w:bidi="en-US"/>
        </w:rPr>
      </w:pPr>
      <w:r w:rsidRPr="00FA0E7C">
        <w:rPr>
          <w:lang w:val="en-US" w:bidi="en-US"/>
        </w:rPr>
        <w:t>SEM</w:t>
      </w:r>
      <w:r w:rsidRPr="00FA0E7C">
        <w:rPr>
          <w:lang w:val="en-US" w:bidi="en-US"/>
        </w:rPr>
        <w:tab/>
        <w:t>Spectrum Emission Mask</w:t>
      </w:r>
    </w:p>
    <w:p w:rsidR="0098109C" w:rsidRPr="00FA0E7C" w:rsidRDefault="0098109C">
      <w:pPr>
        <w:pStyle w:val="EW"/>
        <w:rPr>
          <w:lang w:val="en-US" w:bidi="en-US"/>
        </w:rPr>
      </w:pPr>
      <w:r w:rsidRPr="00FA0E7C">
        <w:rPr>
          <w:lang w:val="en-US" w:bidi="en-US"/>
        </w:rPr>
        <w:t>SINR</w:t>
      </w:r>
      <w:r w:rsidRPr="00FA0E7C">
        <w:rPr>
          <w:lang w:val="en-US" w:bidi="en-US"/>
        </w:rPr>
        <w:tab/>
        <w:t>Signal to Interference plus Noise Ratio</w:t>
      </w:r>
    </w:p>
    <w:p w:rsidR="0098109C" w:rsidRPr="00FA0E7C" w:rsidRDefault="0098109C">
      <w:pPr>
        <w:pStyle w:val="EW"/>
        <w:rPr>
          <w:lang w:val="en-US" w:bidi="en-US"/>
        </w:rPr>
      </w:pPr>
      <w:r w:rsidRPr="00FA0E7C">
        <w:rPr>
          <w:lang w:val="en-US" w:bidi="en-US"/>
        </w:rPr>
        <w:t>STA</w:t>
      </w:r>
      <w:r w:rsidRPr="00FA0E7C">
        <w:rPr>
          <w:lang w:val="en-US" w:bidi="en-US"/>
        </w:rPr>
        <w:tab/>
        <w:t>Station</w:t>
      </w:r>
    </w:p>
    <w:p w:rsidR="00987C57" w:rsidRPr="00FA0E7C" w:rsidRDefault="00987C57" w:rsidP="005C5D87">
      <w:pPr>
        <w:pStyle w:val="EW"/>
        <w:rPr>
          <w:lang w:val="en-US" w:bidi="en-US"/>
        </w:rPr>
      </w:pPr>
      <w:r w:rsidRPr="00FA0E7C">
        <w:rPr>
          <w:lang w:val="en-US" w:bidi="en-US"/>
        </w:rPr>
        <w:t>TCP</w:t>
      </w:r>
      <w:r w:rsidRPr="00FA0E7C">
        <w:rPr>
          <w:lang w:val="en-US" w:bidi="en-US"/>
        </w:rPr>
        <w:tab/>
        <w:t>Transmission Control Protocol</w:t>
      </w:r>
    </w:p>
    <w:p w:rsidR="00893C11" w:rsidRPr="00FA0E7C" w:rsidRDefault="00893C11">
      <w:pPr>
        <w:pStyle w:val="EW"/>
        <w:rPr>
          <w:lang w:val="en-US" w:bidi="en-US"/>
        </w:rPr>
      </w:pPr>
      <w:r w:rsidRPr="00FA0E7C">
        <w:rPr>
          <w:lang w:val="en-US" w:bidi="en-US"/>
        </w:rPr>
        <w:t>TDD</w:t>
      </w:r>
      <w:r w:rsidRPr="00FA0E7C">
        <w:rPr>
          <w:lang w:val="en-US" w:bidi="en-US"/>
        </w:rPr>
        <w:tab/>
        <w:t>Time Division Duplex</w:t>
      </w:r>
    </w:p>
    <w:p w:rsidR="00105A2F" w:rsidRPr="00FA0E7C" w:rsidRDefault="00105A2F" w:rsidP="005C5D87">
      <w:pPr>
        <w:pStyle w:val="EW"/>
        <w:rPr>
          <w:lang w:val="en-US" w:bidi="en-US"/>
        </w:rPr>
      </w:pPr>
      <w:r w:rsidRPr="00FA0E7C">
        <w:rPr>
          <w:lang w:val="en-US" w:bidi="en-US"/>
        </w:rPr>
        <w:lastRenderedPageBreak/>
        <w:t>TDM</w:t>
      </w:r>
      <w:r w:rsidRPr="00FA0E7C">
        <w:rPr>
          <w:lang w:val="en-US" w:bidi="en-US"/>
        </w:rPr>
        <w:tab/>
        <w:t>Time Division Multiplexing</w:t>
      </w:r>
    </w:p>
    <w:p w:rsidR="00893C11" w:rsidRPr="00FA0E7C" w:rsidRDefault="00893C11">
      <w:pPr>
        <w:pStyle w:val="EW"/>
        <w:rPr>
          <w:lang w:val="en-US" w:bidi="en-US"/>
        </w:rPr>
      </w:pPr>
      <w:r w:rsidRPr="00FA0E7C">
        <w:rPr>
          <w:lang w:val="en-US" w:bidi="en-US"/>
        </w:rPr>
        <w:t>TX</w:t>
      </w:r>
      <w:r w:rsidRPr="00FA0E7C">
        <w:rPr>
          <w:lang w:val="en-US" w:bidi="en-US"/>
        </w:rPr>
        <w:tab/>
        <w:t>Transmitter</w:t>
      </w:r>
    </w:p>
    <w:p w:rsidR="00987C57" w:rsidRPr="00FA0E7C" w:rsidRDefault="00987C57" w:rsidP="005C5D87">
      <w:pPr>
        <w:pStyle w:val="EW"/>
        <w:rPr>
          <w:lang w:val="en-US" w:bidi="en-US"/>
        </w:rPr>
      </w:pPr>
      <w:r w:rsidRPr="00FA0E7C">
        <w:rPr>
          <w:lang w:val="en-US" w:bidi="en-US"/>
        </w:rPr>
        <w:t>UDP</w:t>
      </w:r>
      <w:r w:rsidRPr="00FA0E7C">
        <w:rPr>
          <w:lang w:val="en-US" w:bidi="en-US"/>
        </w:rPr>
        <w:tab/>
        <w:t>User Datagram Protocol</w:t>
      </w:r>
    </w:p>
    <w:p w:rsidR="00893C11" w:rsidRPr="00FA0E7C" w:rsidRDefault="00893C11">
      <w:pPr>
        <w:pStyle w:val="EW"/>
        <w:rPr>
          <w:lang w:val="en-US" w:bidi="en-US"/>
        </w:rPr>
      </w:pPr>
      <w:r w:rsidRPr="00FA0E7C">
        <w:rPr>
          <w:lang w:val="en-US" w:bidi="en-US"/>
        </w:rPr>
        <w:t>UE</w:t>
      </w:r>
      <w:r w:rsidRPr="00FA0E7C">
        <w:rPr>
          <w:lang w:val="en-US" w:bidi="en-US"/>
        </w:rPr>
        <w:tab/>
        <w:t>User</w:t>
      </w:r>
      <w:r w:rsidRPr="00FA0E7C">
        <w:rPr>
          <w:spacing w:val="-1"/>
          <w:lang w:val="en-US" w:bidi="en-US"/>
        </w:rPr>
        <w:t xml:space="preserve"> </w:t>
      </w:r>
      <w:r w:rsidRPr="00FA0E7C">
        <w:rPr>
          <w:lang w:val="en-US" w:bidi="en-US"/>
        </w:rPr>
        <w:t>Equipment</w:t>
      </w:r>
    </w:p>
    <w:p w:rsidR="00567E6A" w:rsidRPr="00FA0E7C" w:rsidRDefault="00567E6A" w:rsidP="005C5D87">
      <w:pPr>
        <w:pStyle w:val="EW"/>
        <w:rPr>
          <w:lang w:val="en-US" w:bidi="en-US"/>
        </w:rPr>
      </w:pPr>
      <w:r w:rsidRPr="00FA0E7C">
        <w:rPr>
          <w:lang w:val="en-US" w:bidi="en-US"/>
        </w:rPr>
        <w:t>UL</w:t>
      </w:r>
      <w:r w:rsidRPr="00FA0E7C">
        <w:rPr>
          <w:lang w:val="en-US" w:bidi="en-US"/>
        </w:rPr>
        <w:tab/>
        <w:t>Uplink</w:t>
      </w:r>
    </w:p>
    <w:p w:rsidR="003B6A3C" w:rsidRPr="00FA0E7C" w:rsidRDefault="00893C11">
      <w:pPr>
        <w:pStyle w:val="EW"/>
        <w:rPr>
          <w:lang w:val="en-US" w:bidi="en-US"/>
        </w:rPr>
      </w:pPr>
      <w:r w:rsidRPr="00FA0E7C">
        <w:rPr>
          <w:lang w:val="en-US" w:bidi="en-US"/>
        </w:rPr>
        <w:t>US</w:t>
      </w:r>
      <w:r w:rsidRPr="00FA0E7C">
        <w:rPr>
          <w:lang w:val="en-US" w:bidi="en-US"/>
        </w:rPr>
        <w:tab/>
        <w:t>United States</w:t>
      </w:r>
    </w:p>
    <w:p w:rsidR="00E14D4A" w:rsidRPr="00FA0E7C" w:rsidRDefault="003B6A3C">
      <w:pPr>
        <w:pStyle w:val="EW"/>
        <w:rPr>
          <w:lang w:val="en-US" w:bidi="en-US"/>
        </w:rPr>
      </w:pPr>
      <w:r w:rsidRPr="00FA0E7C">
        <w:rPr>
          <w:lang w:val="en-US" w:bidi="en-US"/>
        </w:rPr>
        <w:t>VoIP</w:t>
      </w:r>
      <w:r w:rsidRPr="00FA0E7C">
        <w:rPr>
          <w:lang w:val="en-US" w:bidi="en-US"/>
        </w:rPr>
        <w:tab/>
        <w:t>Voice over Internet Protocol</w:t>
      </w:r>
    </w:p>
    <w:p w:rsidR="00E14D4A" w:rsidRPr="00FA0E7C" w:rsidRDefault="00E14D4A" w:rsidP="005C5D87">
      <w:pPr>
        <w:pStyle w:val="EW"/>
        <w:rPr>
          <w:lang w:val="en-US" w:bidi="en-US"/>
        </w:rPr>
      </w:pPr>
      <w:r w:rsidRPr="00FA0E7C">
        <w:rPr>
          <w:lang w:val="en-US" w:bidi="en-US"/>
        </w:rPr>
        <w:t>WLAN</w:t>
      </w:r>
      <w:r w:rsidRPr="00FA0E7C">
        <w:rPr>
          <w:lang w:val="en-US" w:bidi="en-US"/>
        </w:rPr>
        <w:tab/>
        <w:t>Wireless Local Area Network</w:t>
      </w:r>
    </w:p>
    <w:p w:rsidR="000E633A" w:rsidRPr="00FA0E7C" w:rsidRDefault="000E633A" w:rsidP="005C5D87">
      <w:pPr>
        <w:pStyle w:val="EW"/>
      </w:pPr>
    </w:p>
    <w:p w:rsidR="00B156B8" w:rsidRPr="00FA0E7C" w:rsidRDefault="003D20B9" w:rsidP="00B156B8">
      <w:pPr>
        <w:pStyle w:val="Heading1"/>
      </w:pPr>
      <w:bookmarkStart w:id="10" w:name="_Toc535444889"/>
      <w:r w:rsidRPr="00FA0E7C">
        <w:t>4</w:t>
      </w:r>
      <w:r w:rsidRPr="00FA0E7C">
        <w:tab/>
        <w:t>Background</w:t>
      </w:r>
      <w:bookmarkEnd w:id="10"/>
    </w:p>
    <w:p w:rsidR="00EA1856" w:rsidRPr="00FA0E7C" w:rsidRDefault="00D93223" w:rsidP="00EA1856">
      <w:pPr>
        <w:pStyle w:val="Heading2"/>
      </w:pPr>
      <w:bookmarkStart w:id="11" w:name="_Toc535444890"/>
      <w:r w:rsidRPr="00FA0E7C">
        <w:t>4.1</w:t>
      </w:r>
      <w:r w:rsidRPr="00FA0E7C">
        <w:tab/>
        <w:t>Justification</w:t>
      </w:r>
      <w:bookmarkEnd w:id="11"/>
    </w:p>
    <w:p w:rsidR="00EA1856" w:rsidRPr="00FA0E7C" w:rsidRDefault="00EA1856" w:rsidP="00EA1856">
      <w:pPr>
        <w:rPr>
          <w:rFonts w:eastAsia="Calibri"/>
        </w:rPr>
      </w:pPr>
      <w:r w:rsidRPr="00FA0E7C">
        <w:rPr>
          <w:rFonts w:eastAsia="Calibri"/>
        </w:rPr>
        <w:t>The FCC has recently adopted rules for terrestrial use of the 2.4 GHz MSS band</w:t>
      </w:r>
      <w:r w:rsidR="006C0BCB" w:rsidRPr="00FA0E7C">
        <w:rPr>
          <w:rFonts w:eastAsia="Calibri"/>
        </w:rPr>
        <w:t xml:space="preserve"> [</w:t>
      </w:r>
      <w:r w:rsidR="002B07CE" w:rsidRPr="00FA0E7C">
        <w:rPr>
          <w:rFonts w:eastAsia="Calibri"/>
        </w:rPr>
        <w:t>2</w:t>
      </w:r>
      <w:r w:rsidR="006C0BCB" w:rsidRPr="00FA0E7C">
        <w:rPr>
          <w:rFonts w:eastAsia="Calibri"/>
        </w:rPr>
        <w:t>]</w:t>
      </w:r>
      <w:r w:rsidRPr="00FA0E7C">
        <w:rPr>
          <w:rFonts w:eastAsia="Calibri"/>
        </w:rPr>
        <w:t>.  This band is authorized for TDD operation and spans 11.5 MHz from 2483.5 MHz to 2495 MHz.</w:t>
      </w:r>
    </w:p>
    <w:p w:rsidR="00EA1856" w:rsidRPr="00FA0E7C" w:rsidRDefault="007E0947" w:rsidP="005C5D87">
      <w:pPr>
        <w:pStyle w:val="TH"/>
      </w:pPr>
      <w:r w:rsidRPr="00FA0E7C">
        <w:rPr>
          <w:noProof/>
        </w:rPr>
        <w:drawing>
          <wp:inline distT="0" distB="0" distL="0" distR="0">
            <wp:extent cx="6122670" cy="1153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2670" cy="1153160"/>
                    </a:xfrm>
                    <a:prstGeom prst="rect">
                      <a:avLst/>
                    </a:prstGeom>
                    <a:noFill/>
                    <a:ln>
                      <a:noFill/>
                    </a:ln>
                  </pic:spPr>
                </pic:pic>
              </a:graphicData>
            </a:graphic>
          </wp:inline>
        </w:drawing>
      </w:r>
    </w:p>
    <w:p w:rsidR="00EA1856" w:rsidRPr="00FA0E7C" w:rsidRDefault="00EA1856" w:rsidP="005C5D87">
      <w:pPr>
        <w:pStyle w:val="TF"/>
      </w:pPr>
      <w:r w:rsidRPr="00FA0E7C">
        <w:t>Figure 4</w:t>
      </w:r>
      <w:r w:rsidR="00E004BC" w:rsidRPr="00FA0E7C">
        <w:t>.1</w:t>
      </w:r>
      <w:r w:rsidRPr="00FA0E7C">
        <w:t>-1: US 2.4 GHz Terrestrial Band</w:t>
      </w:r>
    </w:p>
    <w:p w:rsidR="00EA1856" w:rsidRPr="00FA0E7C" w:rsidRDefault="00EA1856" w:rsidP="00CA06ED">
      <w:pPr>
        <w:rPr>
          <w:rFonts w:eastAsia="Calibri"/>
        </w:rPr>
      </w:pPr>
      <w:r w:rsidRPr="00FA0E7C">
        <w:rPr>
          <w:rFonts w:eastAsia="Calibri"/>
        </w:rPr>
        <w:t>FCC rules permit low-power terrestrial services that may be deployed independently of a satellite service and without conventional population coverage or other substantial service requirements.  This regulatory treatment and the physical propagation characteristics associated with these wavelengths bia</w:t>
      </w:r>
      <w:r w:rsidR="008A7F78" w:rsidRPr="00FA0E7C">
        <w:rPr>
          <w:rFonts w:eastAsia="Calibri"/>
        </w:rPr>
        <w:t xml:space="preserve">s the band towards </w:t>
      </w:r>
      <w:r w:rsidRPr="00FA0E7C">
        <w:rPr>
          <w:rFonts w:eastAsia="Calibri"/>
        </w:rPr>
        <w:t>small cell applications.</w:t>
      </w:r>
    </w:p>
    <w:p w:rsidR="003804BE" w:rsidRPr="00FA0E7C" w:rsidRDefault="00EA1856" w:rsidP="00D47EAC">
      <w:pPr>
        <w:rPr>
          <w:rFonts w:eastAsia="Calibri"/>
          <w:sz w:val="2"/>
          <w:szCs w:val="2"/>
        </w:rPr>
      </w:pPr>
      <w:r w:rsidRPr="00FA0E7C">
        <w:rPr>
          <w:rFonts w:eastAsia="Calibri"/>
        </w:rPr>
        <w:t>To facilitate 2.4 GHz LTE ecosyste</w:t>
      </w:r>
      <w:r w:rsidR="004E2C26" w:rsidRPr="00FA0E7C">
        <w:rPr>
          <w:rFonts w:eastAsia="Calibri"/>
        </w:rPr>
        <w:t>m development, RAN has approved a work item to</w:t>
      </w:r>
      <w:r w:rsidRPr="00FA0E7C">
        <w:rPr>
          <w:rFonts w:eastAsia="Calibri"/>
        </w:rPr>
        <w:t xml:space="preserve"> standardize a new E-UTRA operating band based upon the 11.5 MHz terrestrial band authorized by the FCC</w:t>
      </w:r>
      <w:r w:rsidR="004E2C26" w:rsidRPr="00FA0E7C">
        <w:rPr>
          <w:rFonts w:eastAsia="Calibri"/>
        </w:rPr>
        <w:t xml:space="preserve"> (</w:t>
      </w:r>
      <w:r w:rsidR="004E2C26" w:rsidRPr="00FA0E7C">
        <w:rPr>
          <w:rFonts w:eastAsia="Calibri"/>
          <w:i/>
        </w:rPr>
        <w:t xml:space="preserve">see </w:t>
      </w:r>
      <w:r w:rsidR="00917D70" w:rsidRPr="00FA0E7C">
        <w:rPr>
          <w:rFonts w:eastAsia="Calibri"/>
        </w:rPr>
        <w:t>RP-181419</w:t>
      </w:r>
      <w:r w:rsidR="004E2C26" w:rsidRPr="00FA0E7C">
        <w:rPr>
          <w:rFonts w:eastAsia="Calibri"/>
        </w:rPr>
        <w:t>)</w:t>
      </w:r>
      <w:r w:rsidRPr="00FA0E7C">
        <w:rPr>
          <w:rFonts w:eastAsia="Calibri"/>
        </w:rPr>
        <w:t>.</w:t>
      </w:r>
    </w:p>
    <w:p w:rsidR="0060784F" w:rsidRPr="00FA0E7C" w:rsidRDefault="0060784F" w:rsidP="001A33F9">
      <w:pPr>
        <w:pStyle w:val="Heading2"/>
      </w:pPr>
      <w:bookmarkStart w:id="12" w:name="_Toc535444891"/>
      <w:r w:rsidRPr="00FA0E7C">
        <w:t>4.2</w:t>
      </w:r>
      <w:r w:rsidRPr="00FA0E7C">
        <w:tab/>
        <w:t>Objectives</w:t>
      </w:r>
      <w:bookmarkEnd w:id="12"/>
    </w:p>
    <w:p w:rsidR="0060784F" w:rsidRPr="00FA0E7C" w:rsidRDefault="00CF178C" w:rsidP="005C5D87">
      <w:r w:rsidRPr="00FA0E7C">
        <w:t>The</w:t>
      </w:r>
      <w:r w:rsidR="0060784F" w:rsidRPr="00FA0E7C">
        <w:t xml:space="preserve"> work item consists of two parts.</w:t>
      </w:r>
    </w:p>
    <w:p w:rsidR="004C35DD" w:rsidRPr="00FA0E7C" w:rsidRDefault="00AB028A" w:rsidP="005C5D87">
      <w:r w:rsidRPr="00FA0E7C">
        <w:t xml:space="preserve">Part 1 </w:t>
      </w:r>
      <w:r w:rsidR="005F57F8" w:rsidRPr="00FA0E7C">
        <w:t xml:space="preserve">is the </w:t>
      </w:r>
      <w:r w:rsidRPr="00FA0E7C">
        <w:t>study phase</w:t>
      </w:r>
      <w:r w:rsidR="00222F67" w:rsidRPr="00FA0E7C">
        <w:t xml:space="preserve"> of the WI</w:t>
      </w:r>
      <w:r w:rsidRPr="00FA0E7C">
        <w:t>, which is</w:t>
      </w:r>
      <w:r w:rsidR="00CF178C" w:rsidRPr="00FA0E7C">
        <w:t xml:space="preserve"> intended to define the impact of operations from 2483.5 MHz to 2495 MHz on unlicensed Bluetooth an</w:t>
      </w:r>
      <w:r w:rsidR="008C646C" w:rsidRPr="00FA0E7C">
        <w:t>d 802.11 operations in the ISM b</w:t>
      </w:r>
      <w:r w:rsidR="00CF178C" w:rsidRPr="00FA0E7C">
        <w:t>and.</w:t>
      </w:r>
      <w:r w:rsidRPr="00FA0E7C">
        <w:t xml:space="preserve"> </w:t>
      </w:r>
      <w:r w:rsidR="004C35DD" w:rsidRPr="00FA0E7C">
        <w:t>The core objectives of the study phase of the WI are:</w:t>
      </w:r>
    </w:p>
    <w:p w:rsidR="00F94D12" w:rsidRPr="00FA0E7C" w:rsidRDefault="00D47EAC" w:rsidP="005C5D87">
      <w:pPr>
        <w:pStyle w:val="B1"/>
      </w:pPr>
      <w:r w:rsidRPr="00FA0E7C">
        <w:t>-</w:t>
      </w:r>
      <w:r w:rsidRPr="00FA0E7C">
        <w:tab/>
      </w:r>
      <w:r w:rsidR="004C35DD" w:rsidRPr="00FA0E7C">
        <w:t>Define impact on 2.4 GHz Bluetooth operations</w:t>
      </w:r>
      <w:r w:rsidR="009A0735" w:rsidRPr="00FA0E7C">
        <w:t>.</w:t>
      </w:r>
    </w:p>
    <w:p w:rsidR="00F94D12" w:rsidRPr="00FA0E7C" w:rsidRDefault="00D47EAC" w:rsidP="005C5D87">
      <w:pPr>
        <w:pStyle w:val="B1"/>
      </w:pPr>
      <w:r w:rsidRPr="00FA0E7C">
        <w:t>-</w:t>
      </w:r>
      <w:r w:rsidRPr="00FA0E7C">
        <w:tab/>
      </w:r>
      <w:r w:rsidR="004C35DD" w:rsidRPr="00FA0E7C">
        <w:t>Define imp</w:t>
      </w:r>
      <w:r w:rsidR="00F94D12" w:rsidRPr="00FA0E7C">
        <w:t>act on 2.4 GHz 802.11 operation.</w:t>
      </w:r>
    </w:p>
    <w:p w:rsidR="004C35DD" w:rsidRPr="00FA0E7C" w:rsidRDefault="00D47EAC" w:rsidP="005C5D87">
      <w:pPr>
        <w:pStyle w:val="B1"/>
      </w:pPr>
      <w:r w:rsidRPr="00FA0E7C">
        <w:t>-</w:t>
      </w:r>
      <w:r w:rsidRPr="00FA0E7C">
        <w:tab/>
      </w:r>
      <w:r w:rsidR="004C35DD" w:rsidRPr="00FA0E7C">
        <w:t>Address potential Bluetooth and 802.11 coexistence issues</w:t>
      </w:r>
      <w:r w:rsidR="009A0735" w:rsidRPr="00FA0E7C">
        <w:t>.</w:t>
      </w:r>
    </w:p>
    <w:p w:rsidR="00CF178C" w:rsidRPr="00FA0E7C" w:rsidRDefault="005F57F8" w:rsidP="005C5D87">
      <w:r w:rsidRPr="00FA0E7C">
        <w:t>Part 2 is the working phase</w:t>
      </w:r>
      <w:r w:rsidR="00F254F5" w:rsidRPr="00FA0E7C">
        <w:t xml:space="preserve"> of the WI</w:t>
      </w:r>
      <w:r w:rsidRPr="00FA0E7C">
        <w:t xml:space="preserve">, which is intended to complete the remainder of the work item.  </w:t>
      </w:r>
      <w:r w:rsidR="00477A1D" w:rsidRPr="00FA0E7C">
        <w:t>The core objectives of the working phase of the WI are:</w:t>
      </w:r>
    </w:p>
    <w:p w:rsidR="00F94D12" w:rsidRPr="00FA0E7C" w:rsidRDefault="00D47EAC" w:rsidP="005C5D87">
      <w:pPr>
        <w:pStyle w:val="B1"/>
      </w:pPr>
      <w:r w:rsidRPr="00FA0E7C">
        <w:t>-</w:t>
      </w:r>
      <w:r w:rsidRPr="00FA0E7C">
        <w:tab/>
      </w:r>
      <w:r w:rsidR="00F94D12" w:rsidRPr="00FA0E7C">
        <w:t>Standardization of new TDD E-UTRA band spanning 2483.5 MHz to 2495 MHz (compliant with FCC 16-181</w:t>
      </w:r>
      <w:r w:rsidR="00CF178C" w:rsidRPr="00FA0E7C">
        <w:t xml:space="preserve">, </w:t>
      </w:r>
      <w:r w:rsidR="00F94D12" w:rsidRPr="00FA0E7C">
        <w:t>including power, out of band emissions limits, and interference protection rules).</w:t>
      </w:r>
    </w:p>
    <w:p w:rsidR="00F94D12" w:rsidRPr="00FA0E7C" w:rsidRDefault="00D47EAC" w:rsidP="005C5D87">
      <w:pPr>
        <w:pStyle w:val="B1"/>
      </w:pPr>
      <w:r w:rsidRPr="00FA0E7C">
        <w:t>-</w:t>
      </w:r>
      <w:r w:rsidRPr="00FA0E7C">
        <w:tab/>
      </w:r>
      <w:r w:rsidR="00F94D12" w:rsidRPr="00FA0E7C">
        <w:t>Specify band numbering and RF characteristics of the new band</w:t>
      </w:r>
      <w:r w:rsidR="009A0735" w:rsidRPr="00FA0E7C">
        <w:t>.</w:t>
      </w:r>
    </w:p>
    <w:p w:rsidR="00F94D12" w:rsidRPr="00FA0E7C" w:rsidRDefault="00D47EAC" w:rsidP="005C5D87">
      <w:pPr>
        <w:pStyle w:val="B1"/>
      </w:pPr>
      <w:r w:rsidRPr="00FA0E7C">
        <w:t>-</w:t>
      </w:r>
      <w:r w:rsidRPr="00FA0E7C">
        <w:tab/>
      </w:r>
      <w:r w:rsidR="00F94D12" w:rsidRPr="00FA0E7C">
        <w:t>Address potential BS and UE coexistence issues</w:t>
      </w:r>
      <w:r w:rsidR="009A0735" w:rsidRPr="00FA0E7C">
        <w:t>.</w:t>
      </w:r>
    </w:p>
    <w:p w:rsidR="00DD103C" w:rsidRPr="00FA0E7C" w:rsidRDefault="00D47EAC" w:rsidP="004F5993">
      <w:pPr>
        <w:pStyle w:val="B1"/>
        <w:rPr>
          <w:bCs/>
        </w:rPr>
      </w:pPr>
      <w:r w:rsidRPr="00FA0E7C">
        <w:t>-</w:t>
      </w:r>
      <w:r w:rsidRPr="00FA0E7C">
        <w:tab/>
      </w:r>
      <w:r w:rsidR="009A0735" w:rsidRPr="00FA0E7C">
        <w:t>Update the related E-UTRA technical specifications to include support for the new band.</w:t>
      </w:r>
    </w:p>
    <w:p w:rsidR="00E25450" w:rsidRPr="00FA0E7C" w:rsidRDefault="00E25450" w:rsidP="00E25450">
      <w:pPr>
        <w:pStyle w:val="Heading1"/>
      </w:pPr>
      <w:bookmarkStart w:id="13" w:name="_Toc535444892"/>
      <w:r w:rsidRPr="00FA0E7C">
        <w:lastRenderedPageBreak/>
        <w:t>5</w:t>
      </w:r>
      <w:r w:rsidRPr="00FA0E7C">
        <w:tab/>
      </w:r>
      <w:r w:rsidR="00384501" w:rsidRPr="00FA0E7C">
        <w:t>Frequency Band Arrangement and Regulatory Background</w:t>
      </w:r>
      <w:bookmarkEnd w:id="13"/>
    </w:p>
    <w:p w:rsidR="00F22BA0" w:rsidRPr="00FA0E7C" w:rsidRDefault="00F22BA0" w:rsidP="00F22BA0">
      <w:pPr>
        <w:pStyle w:val="Heading2"/>
      </w:pPr>
      <w:bookmarkStart w:id="14" w:name="_Toc535444893"/>
      <w:r w:rsidRPr="00FA0E7C">
        <w:rPr>
          <w:lang w:val="en-US"/>
        </w:rPr>
        <w:t>5.1</w:t>
      </w:r>
      <w:r w:rsidRPr="00FA0E7C">
        <w:rPr>
          <w:lang w:val="en-US"/>
        </w:rPr>
        <w:tab/>
      </w:r>
      <w:r w:rsidRPr="00FA0E7C">
        <w:t>Frequency band arrangement and channel bandwidths</w:t>
      </w:r>
      <w:bookmarkEnd w:id="14"/>
    </w:p>
    <w:p w:rsidR="00F22BA0" w:rsidRPr="00FA0E7C" w:rsidRDefault="00F22BA0" w:rsidP="005C5D87">
      <w:pPr>
        <w:pStyle w:val="Heading3"/>
      </w:pPr>
      <w:bookmarkStart w:id="15" w:name="_Toc535444894"/>
      <w:r w:rsidRPr="00FA0E7C">
        <w:rPr>
          <w:lang w:val="en-US"/>
        </w:rPr>
        <w:t>5.1.1</w:t>
      </w:r>
      <w:r w:rsidRPr="00FA0E7C">
        <w:rPr>
          <w:lang w:val="en-US"/>
        </w:rPr>
        <w:tab/>
      </w:r>
      <w:r w:rsidRPr="00FA0E7C">
        <w:t>Frequency band arrangement</w:t>
      </w:r>
      <w:bookmarkEnd w:id="15"/>
    </w:p>
    <w:p w:rsidR="001778D5" w:rsidRPr="00FA0E7C" w:rsidRDefault="00F22BA0" w:rsidP="00F22BA0">
      <w:pPr>
        <w:rPr>
          <w:rFonts w:eastAsia="Calibri"/>
        </w:rPr>
      </w:pPr>
      <w:r w:rsidRPr="00FA0E7C">
        <w:rPr>
          <w:rFonts w:eastAsia="Calibri"/>
        </w:rPr>
        <w:t xml:space="preserve">The proposed band plan for the </w:t>
      </w:r>
      <w:r w:rsidRPr="00FA0E7C">
        <w:t>E-UTRA 2.4 GHz TDD Band for US</w:t>
      </w:r>
      <w:r w:rsidRPr="00FA0E7C">
        <w:rPr>
          <w:rFonts w:eastAsia="Calibri"/>
        </w:rPr>
        <w:t xml:space="preserve"> (2.4 GHz Terrestrial Band) is presented below.  As shown in Table 5.1.1-1, the TDD configuration of the band places BS receive / UE transmit and BS transmit / UE receive on the same frequencies.  Channels may be placed from 2483.5 MHz to 2495 MHz.</w:t>
      </w:r>
    </w:p>
    <w:p w:rsidR="00F22BA0" w:rsidRPr="00FA0E7C" w:rsidRDefault="00F22BA0" w:rsidP="002357A1">
      <w:pPr>
        <w:pStyle w:val="TH"/>
      </w:pPr>
      <w:r w:rsidRPr="00FA0E7C">
        <w:t>Table 5.1.1-1: Operating band arrangement</w:t>
      </w:r>
    </w:p>
    <w:tbl>
      <w:tblPr>
        <w:tblW w:w="0" w:type="auto"/>
        <w:tblInd w:w="14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28"/>
        <w:gridCol w:w="316"/>
        <w:gridCol w:w="1159"/>
        <w:gridCol w:w="1368"/>
        <w:gridCol w:w="174"/>
        <w:gridCol w:w="1348"/>
        <w:gridCol w:w="1018"/>
      </w:tblGrid>
      <w:tr w:rsidR="00934452" w:rsidRPr="00FA0E7C" w:rsidTr="00674B3E">
        <w:trPr>
          <w:trHeight w:val="728"/>
        </w:trPr>
        <w:tc>
          <w:tcPr>
            <w:tcW w:w="2903" w:type="dxa"/>
            <w:gridSpan w:val="3"/>
            <w:vAlign w:val="center"/>
          </w:tcPr>
          <w:p w:rsidR="00F22BA0" w:rsidRPr="00FA0E7C" w:rsidRDefault="00F22BA0" w:rsidP="005C5D87">
            <w:pPr>
              <w:pStyle w:val="TAH"/>
            </w:pPr>
            <w:r w:rsidRPr="00FA0E7C">
              <w:t>Uplink (UL) operating band BS receive</w:t>
            </w:r>
          </w:p>
          <w:p w:rsidR="00F22BA0" w:rsidRPr="00FA0E7C" w:rsidRDefault="00F22BA0" w:rsidP="005C5D87">
            <w:pPr>
              <w:pStyle w:val="TAH"/>
            </w:pPr>
            <w:r w:rsidRPr="00FA0E7C">
              <w:t>UE transmit</w:t>
            </w:r>
          </w:p>
        </w:tc>
        <w:tc>
          <w:tcPr>
            <w:tcW w:w="2890" w:type="dxa"/>
            <w:gridSpan w:val="3"/>
            <w:vAlign w:val="center"/>
          </w:tcPr>
          <w:p w:rsidR="00F22BA0" w:rsidRPr="00FA0E7C" w:rsidRDefault="00F22BA0" w:rsidP="005C5D87">
            <w:pPr>
              <w:pStyle w:val="TAH"/>
            </w:pPr>
            <w:r w:rsidRPr="00FA0E7C">
              <w:t>Downlink (DL) operating band BS transmit</w:t>
            </w:r>
          </w:p>
          <w:p w:rsidR="00F22BA0" w:rsidRPr="00FA0E7C" w:rsidRDefault="00F22BA0" w:rsidP="005C5D87">
            <w:pPr>
              <w:pStyle w:val="TAH"/>
            </w:pPr>
            <w:r w:rsidRPr="00FA0E7C">
              <w:t>UE receive</w:t>
            </w:r>
          </w:p>
        </w:tc>
        <w:tc>
          <w:tcPr>
            <w:tcW w:w="1018" w:type="dxa"/>
            <w:vMerge w:val="restart"/>
            <w:vAlign w:val="center"/>
          </w:tcPr>
          <w:p w:rsidR="00F22BA0" w:rsidRPr="00FA0E7C" w:rsidRDefault="00F22BA0" w:rsidP="005C5D87">
            <w:pPr>
              <w:pStyle w:val="TAH"/>
            </w:pPr>
            <w:r w:rsidRPr="00FA0E7C">
              <w:t>Duplex Mode</w:t>
            </w:r>
          </w:p>
        </w:tc>
      </w:tr>
      <w:tr w:rsidR="00934452" w:rsidRPr="00FA0E7C" w:rsidTr="00674B3E">
        <w:trPr>
          <w:trHeight w:val="208"/>
        </w:trPr>
        <w:tc>
          <w:tcPr>
            <w:tcW w:w="1428" w:type="dxa"/>
            <w:tcBorders>
              <w:right w:val="nil"/>
            </w:tcBorders>
            <w:vAlign w:val="center"/>
          </w:tcPr>
          <w:p w:rsidR="00F22BA0" w:rsidRPr="00FA0E7C" w:rsidRDefault="00F22BA0" w:rsidP="00674B3E">
            <w:pPr>
              <w:pStyle w:val="TableParagraph"/>
              <w:autoSpaceDE w:val="0"/>
              <w:autoSpaceDN w:val="0"/>
              <w:ind w:left="753"/>
              <w:jc w:val="center"/>
              <w:rPr>
                <w:b/>
                <w:sz w:val="18"/>
              </w:rPr>
            </w:pPr>
            <w:r w:rsidRPr="00FA0E7C">
              <w:rPr>
                <w:b/>
                <w:position w:val="1"/>
                <w:sz w:val="18"/>
              </w:rPr>
              <w:t>F</w:t>
            </w:r>
            <w:r w:rsidRPr="00FA0E7C">
              <w:rPr>
                <w:b/>
                <w:position w:val="1"/>
                <w:sz w:val="18"/>
                <w:vertAlign w:val="subscript"/>
              </w:rPr>
              <w:t>UL_low</w:t>
            </w:r>
          </w:p>
        </w:tc>
        <w:tc>
          <w:tcPr>
            <w:tcW w:w="1475" w:type="dxa"/>
            <w:gridSpan w:val="2"/>
            <w:tcBorders>
              <w:left w:val="nil"/>
            </w:tcBorders>
            <w:vAlign w:val="center"/>
          </w:tcPr>
          <w:p w:rsidR="00F22BA0" w:rsidRPr="00FA0E7C" w:rsidRDefault="00F22BA0" w:rsidP="00674B3E">
            <w:pPr>
              <w:pStyle w:val="TableParagraph"/>
              <w:autoSpaceDE w:val="0"/>
              <w:autoSpaceDN w:val="0"/>
              <w:ind w:left="28"/>
              <w:rPr>
                <w:b/>
                <w:sz w:val="12"/>
              </w:rPr>
            </w:pPr>
            <w:r w:rsidRPr="00FA0E7C">
              <w:rPr>
                <w:b/>
                <w:position w:val="1"/>
                <w:sz w:val="18"/>
              </w:rPr>
              <w:t xml:space="preserve"> –   F</w:t>
            </w:r>
            <w:r w:rsidRPr="00FA0E7C">
              <w:rPr>
                <w:b/>
                <w:sz w:val="12"/>
              </w:rPr>
              <w:t>UL_high</w:t>
            </w:r>
          </w:p>
        </w:tc>
        <w:tc>
          <w:tcPr>
            <w:tcW w:w="1368" w:type="dxa"/>
            <w:tcBorders>
              <w:right w:val="nil"/>
            </w:tcBorders>
            <w:vAlign w:val="center"/>
          </w:tcPr>
          <w:p w:rsidR="00F22BA0" w:rsidRPr="00FA0E7C" w:rsidRDefault="00F22BA0" w:rsidP="00674B3E">
            <w:pPr>
              <w:pStyle w:val="TableParagraph"/>
              <w:autoSpaceDE w:val="0"/>
              <w:autoSpaceDN w:val="0"/>
              <w:ind w:right="18"/>
              <w:jc w:val="center"/>
              <w:rPr>
                <w:b/>
                <w:sz w:val="18"/>
              </w:rPr>
            </w:pPr>
            <w:r w:rsidRPr="00FA0E7C">
              <w:rPr>
                <w:b/>
                <w:w w:val="95"/>
                <w:position w:val="1"/>
                <w:sz w:val="18"/>
              </w:rPr>
              <w:t xml:space="preserve">            F</w:t>
            </w:r>
            <w:r w:rsidRPr="00FA0E7C">
              <w:rPr>
                <w:b/>
                <w:w w:val="95"/>
                <w:position w:val="1"/>
                <w:sz w:val="18"/>
                <w:vertAlign w:val="subscript"/>
              </w:rPr>
              <w:t>DL_low</w:t>
            </w:r>
          </w:p>
        </w:tc>
        <w:tc>
          <w:tcPr>
            <w:tcW w:w="174" w:type="dxa"/>
            <w:tcBorders>
              <w:left w:val="nil"/>
              <w:right w:val="nil"/>
            </w:tcBorders>
            <w:vAlign w:val="center"/>
          </w:tcPr>
          <w:p w:rsidR="00F22BA0" w:rsidRPr="00FA0E7C" w:rsidRDefault="00F22BA0" w:rsidP="00674B3E">
            <w:pPr>
              <w:pStyle w:val="TableParagraph"/>
              <w:autoSpaceDE w:val="0"/>
              <w:autoSpaceDN w:val="0"/>
              <w:ind w:right="15"/>
              <w:jc w:val="center"/>
              <w:rPr>
                <w:b/>
                <w:sz w:val="18"/>
              </w:rPr>
            </w:pPr>
            <w:r w:rsidRPr="00FA0E7C">
              <w:rPr>
                <w:b/>
                <w:sz w:val="18"/>
              </w:rPr>
              <w:t>–</w:t>
            </w:r>
          </w:p>
        </w:tc>
        <w:tc>
          <w:tcPr>
            <w:tcW w:w="1348" w:type="dxa"/>
            <w:tcBorders>
              <w:left w:val="nil"/>
            </w:tcBorders>
            <w:vAlign w:val="center"/>
          </w:tcPr>
          <w:p w:rsidR="00F22BA0" w:rsidRPr="00FA0E7C" w:rsidRDefault="00F22BA0" w:rsidP="00674B3E">
            <w:pPr>
              <w:pStyle w:val="TableParagraph"/>
              <w:autoSpaceDE w:val="0"/>
              <w:autoSpaceDN w:val="0"/>
              <w:ind w:left="5"/>
              <w:rPr>
                <w:b/>
                <w:sz w:val="18"/>
              </w:rPr>
            </w:pPr>
            <w:r w:rsidRPr="00FA0E7C">
              <w:rPr>
                <w:b/>
                <w:position w:val="1"/>
                <w:sz w:val="18"/>
              </w:rPr>
              <w:t xml:space="preserve">    F</w:t>
            </w:r>
            <w:r w:rsidRPr="00FA0E7C">
              <w:rPr>
                <w:b/>
                <w:position w:val="1"/>
                <w:sz w:val="18"/>
                <w:vertAlign w:val="subscript"/>
              </w:rPr>
              <w:t>DL_high</w:t>
            </w:r>
          </w:p>
        </w:tc>
        <w:tc>
          <w:tcPr>
            <w:tcW w:w="1018" w:type="dxa"/>
            <w:vMerge/>
            <w:tcBorders>
              <w:top w:val="nil"/>
            </w:tcBorders>
          </w:tcPr>
          <w:p w:rsidR="00F22BA0" w:rsidRPr="00FA0E7C" w:rsidRDefault="00F22BA0" w:rsidP="00674B3E">
            <w:pPr>
              <w:rPr>
                <w:sz w:val="2"/>
                <w:szCs w:val="2"/>
              </w:rPr>
            </w:pPr>
          </w:p>
        </w:tc>
      </w:tr>
      <w:tr w:rsidR="00F22BA0" w:rsidRPr="00FA0E7C" w:rsidTr="00674B3E">
        <w:trPr>
          <w:trHeight w:val="305"/>
        </w:trPr>
        <w:tc>
          <w:tcPr>
            <w:tcW w:w="1428" w:type="dxa"/>
            <w:tcBorders>
              <w:right w:val="nil"/>
            </w:tcBorders>
            <w:vAlign w:val="center"/>
          </w:tcPr>
          <w:p w:rsidR="00F22BA0" w:rsidRPr="00FA0E7C" w:rsidRDefault="00F22BA0" w:rsidP="00674B3E">
            <w:pPr>
              <w:pStyle w:val="TableParagraph"/>
              <w:autoSpaceDE w:val="0"/>
              <w:autoSpaceDN w:val="0"/>
              <w:rPr>
                <w:sz w:val="18"/>
              </w:rPr>
            </w:pPr>
            <w:r w:rsidRPr="00FA0E7C">
              <w:rPr>
                <w:sz w:val="18"/>
              </w:rPr>
              <w:t xml:space="preserve">        2483.5 MHz</w:t>
            </w:r>
          </w:p>
        </w:tc>
        <w:tc>
          <w:tcPr>
            <w:tcW w:w="316" w:type="dxa"/>
            <w:tcBorders>
              <w:left w:val="nil"/>
              <w:right w:val="nil"/>
            </w:tcBorders>
            <w:vAlign w:val="center"/>
          </w:tcPr>
          <w:p w:rsidR="00F22BA0" w:rsidRPr="00FA0E7C" w:rsidRDefault="00F22BA0" w:rsidP="00674B3E">
            <w:pPr>
              <w:pStyle w:val="TableParagraph"/>
              <w:autoSpaceDE w:val="0"/>
              <w:autoSpaceDN w:val="0"/>
              <w:ind w:left="81"/>
              <w:rPr>
                <w:sz w:val="18"/>
              </w:rPr>
            </w:pPr>
            <w:r w:rsidRPr="00FA0E7C">
              <w:rPr>
                <w:sz w:val="18"/>
              </w:rPr>
              <w:t>–</w:t>
            </w:r>
          </w:p>
        </w:tc>
        <w:tc>
          <w:tcPr>
            <w:tcW w:w="1159" w:type="dxa"/>
            <w:tcBorders>
              <w:left w:val="nil"/>
            </w:tcBorders>
            <w:vAlign w:val="center"/>
          </w:tcPr>
          <w:p w:rsidR="00F22BA0" w:rsidRPr="00FA0E7C" w:rsidRDefault="00F22BA0" w:rsidP="00674B3E">
            <w:pPr>
              <w:pStyle w:val="TableParagraph"/>
              <w:autoSpaceDE w:val="0"/>
              <w:autoSpaceDN w:val="0"/>
              <w:rPr>
                <w:sz w:val="18"/>
              </w:rPr>
            </w:pPr>
            <w:r w:rsidRPr="00FA0E7C">
              <w:rPr>
                <w:sz w:val="18"/>
              </w:rPr>
              <w:t>2495 MHz</w:t>
            </w:r>
          </w:p>
        </w:tc>
        <w:tc>
          <w:tcPr>
            <w:tcW w:w="1368" w:type="dxa"/>
            <w:tcBorders>
              <w:right w:val="nil"/>
            </w:tcBorders>
            <w:vAlign w:val="center"/>
          </w:tcPr>
          <w:p w:rsidR="00F22BA0" w:rsidRPr="00FA0E7C" w:rsidRDefault="00F22BA0" w:rsidP="00674B3E">
            <w:pPr>
              <w:pStyle w:val="TableParagraph"/>
              <w:autoSpaceDE w:val="0"/>
              <w:autoSpaceDN w:val="0"/>
              <w:ind w:right="101"/>
              <w:jc w:val="center"/>
              <w:rPr>
                <w:sz w:val="18"/>
              </w:rPr>
            </w:pPr>
            <w:r w:rsidRPr="00FA0E7C">
              <w:rPr>
                <w:sz w:val="18"/>
              </w:rPr>
              <w:t xml:space="preserve">     2483.5 MHz</w:t>
            </w:r>
          </w:p>
        </w:tc>
        <w:tc>
          <w:tcPr>
            <w:tcW w:w="174" w:type="dxa"/>
            <w:tcBorders>
              <w:left w:val="nil"/>
              <w:right w:val="nil"/>
            </w:tcBorders>
            <w:vAlign w:val="center"/>
          </w:tcPr>
          <w:p w:rsidR="00F22BA0" w:rsidRPr="00FA0E7C" w:rsidRDefault="00F22BA0" w:rsidP="00674B3E">
            <w:pPr>
              <w:pStyle w:val="TableParagraph"/>
              <w:autoSpaceDE w:val="0"/>
              <w:autoSpaceDN w:val="0"/>
              <w:rPr>
                <w:sz w:val="18"/>
              </w:rPr>
            </w:pPr>
            <w:r w:rsidRPr="00FA0E7C">
              <w:rPr>
                <w:sz w:val="18"/>
              </w:rPr>
              <w:t xml:space="preserve"> –</w:t>
            </w:r>
          </w:p>
        </w:tc>
        <w:tc>
          <w:tcPr>
            <w:tcW w:w="1348" w:type="dxa"/>
            <w:tcBorders>
              <w:left w:val="nil"/>
            </w:tcBorders>
            <w:vAlign w:val="center"/>
          </w:tcPr>
          <w:p w:rsidR="00F22BA0" w:rsidRPr="00FA0E7C" w:rsidRDefault="00F22BA0" w:rsidP="00674B3E">
            <w:pPr>
              <w:pStyle w:val="TableParagraph"/>
              <w:autoSpaceDE w:val="0"/>
              <w:autoSpaceDN w:val="0"/>
              <w:ind w:left="178"/>
              <w:rPr>
                <w:sz w:val="18"/>
              </w:rPr>
            </w:pPr>
            <w:r w:rsidRPr="00FA0E7C">
              <w:rPr>
                <w:sz w:val="18"/>
              </w:rPr>
              <w:t>2495 MHz</w:t>
            </w:r>
          </w:p>
        </w:tc>
        <w:tc>
          <w:tcPr>
            <w:tcW w:w="1018" w:type="dxa"/>
            <w:vAlign w:val="center"/>
          </w:tcPr>
          <w:p w:rsidR="00F22BA0" w:rsidRPr="00FA0E7C" w:rsidRDefault="00F22BA0" w:rsidP="00674B3E">
            <w:pPr>
              <w:pStyle w:val="TableParagraph"/>
              <w:autoSpaceDE w:val="0"/>
              <w:autoSpaceDN w:val="0"/>
              <w:jc w:val="center"/>
              <w:rPr>
                <w:sz w:val="18"/>
              </w:rPr>
            </w:pPr>
            <w:r w:rsidRPr="00FA0E7C">
              <w:rPr>
                <w:sz w:val="18"/>
              </w:rPr>
              <w:t>TDD</w:t>
            </w:r>
          </w:p>
        </w:tc>
      </w:tr>
    </w:tbl>
    <w:p w:rsidR="00F22BA0" w:rsidRPr="00FA0E7C" w:rsidRDefault="00F22BA0" w:rsidP="00F22BA0"/>
    <w:p w:rsidR="001778D5" w:rsidRPr="00FA0E7C" w:rsidRDefault="00F22BA0" w:rsidP="00D47EAC">
      <w:r w:rsidRPr="00FA0E7C">
        <w:t>As shown in Figure 5.1.1-1, the US 2.4 GHz Terrestrial Band exists between the ISM band and BRS / EBS bands.  The ISM band terminates at 2483.5 MHz, with commonly used unlicensed services such as 802.11 Wi-Fi and Bluetooth terminating at 2473 MHz and 2480 MHz respectively.  BRS / EBS bands begin with the BRS-1 channel at 2496 MHz.  A 1 MHz guard band exists between the termination of the US 2.4 GHz Terrestrial Band at 2495 MHz and the beginning of the first BRS channel at 2496 MHz.</w:t>
      </w:r>
    </w:p>
    <w:p w:rsidR="00F22BA0" w:rsidRPr="00FA0E7C" w:rsidRDefault="007E0947" w:rsidP="005C5D87">
      <w:pPr>
        <w:pStyle w:val="TH"/>
      </w:pPr>
      <w:r w:rsidRPr="00FA0E7C">
        <w:rPr>
          <w:noProof/>
        </w:rPr>
        <w:drawing>
          <wp:inline distT="0" distB="0" distL="0" distR="0">
            <wp:extent cx="6082665" cy="1510665"/>
            <wp:effectExtent l="0" t="0" r="0" b="0"/>
            <wp:docPr id="4" name="Picture 4" descr="A screenshot of a cell phone&#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ell phone&#10;&#10;&#10;&#10;&#10;&#10;&#10;&#10;&#10;&#10;&#10;&#10;&#10;&#10;&#10;&#10;&#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2665" cy="1510665"/>
                    </a:xfrm>
                    <a:prstGeom prst="rect">
                      <a:avLst/>
                    </a:prstGeom>
                    <a:noFill/>
                    <a:ln>
                      <a:noFill/>
                    </a:ln>
                  </pic:spPr>
                </pic:pic>
              </a:graphicData>
            </a:graphic>
          </wp:inline>
        </w:drawing>
      </w:r>
    </w:p>
    <w:p w:rsidR="00F22BA0" w:rsidRPr="00FA0E7C" w:rsidRDefault="00F22BA0" w:rsidP="005C5D87">
      <w:pPr>
        <w:pStyle w:val="TF"/>
      </w:pPr>
      <w:r w:rsidRPr="00FA0E7C">
        <w:t>Figure 5.1.1-1: US 2.4 GHz Terrestrial Band and Adjacent Band Services</w:t>
      </w:r>
    </w:p>
    <w:p w:rsidR="00F22BA0" w:rsidRPr="00FA0E7C" w:rsidRDefault="00F22BA0" w:rsidP="005C5D87">
      <w:pPr>
        <w:pStyle w:val="Heading3"/>
      </w:pPr>
      <w:bookmarkStart w:id="16" w:name="_Toc535444895"/>
      <w:r w:rsidRPr="00FA0E7C">
        <w:rPr>
          <w:lang w:val="en-US"/>
        </w:rPr>
        <w:t>5.1.2</w:t>
      </w:r>
      <w:r w:rsidRPr="00FA0E7C">
        <w:rPr>
          <w:lang w:val="en-US"/>
        </w:rPr>
        <w:tab/>
      </w:r>
      <w:r w:rsidRPr="00FA0E7C">
        <w:t>Channel bandwidths</w:t>
      </w:r>
      <w:bookmarkEnd w:id="16"/>
    </w:p>
    <w:p w:rsidR="00F22BA0" w:rsidRPr="00FA0E7C" w:rsidRDefault="00F22BA0" w:rsidP="00F22BA0">
      <w:pPr>
        <w:rPr>
          <w:rFonts w:eastAsia="Calibri"/>
        </w:rPr>
      </w:pPr>
      <w:r w:rsidRPr="00FA0E7C">
        <w:rPr>
          <w:rFonts w:eastAsia="Calibri"/>
        </w:rPr>
        <w:t>The FCC authorized band spans 2483.5 MHz to 2495 MHz and the regulator has not divided the band into discrete channels or blocks.  As shown in Table 5.1.2-1, the 11.5 MHz allocation supports operating bandwidths up to 10 MHz.</w:t>
      </w:r>
    </w:p>
    <w:p w:rsidR="00F22BA0" w:rsidRPr="00FA0E7C" w:rsidRDefault="00F22BA0" w:rsidP="005C5D87">
      <w:pPr>
        <w:pStyle w:val="TH"/>
      </w:pPr>
      <w:r w:rsidRPr="00FA0E7C">
        <w:t>Table 5.1.2-1: Proposed operating bandwidths</w:t>
      </w:r>
    </w:p>
    <w:tbl>
      <w:tblPr>
        <w:tblW w:w="0" w:type="auto"/>
        <w:tblInd w:w="18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
        <w:gridCol w:w="1006"/>
        <w:gridCol w:w="1001"/>
        <w:gridCol w:w="1009"/>
        <w:gridCol w:w="1007"/>
        <w:gridCol w:w="995"/>
      </w:tblGrid>
      <w:tr w:rsidR="00934452" w:rsidRPr="00FA0E7C" w:rsidTr="00674B3E">
        <w:trPr>
          <w:trHeight w:val="530"/>
        </w:trPr>
        <w:tc>
          <w:tcPr>
            <w:tcW w:w="1006" w:type="dxa"/>
            <w:vAlign w:val="center"/>
          </w:tcPr>
          <w:p w:rsidR="00F22BA0" w:rsidRPr="00FA0E7C" w:rsidRDefault="00F22BA0" w:rsidP="005C5D87">
            <w:pPr>
              <w:pStyle w:val="TAH"/>
            </w:pPr>
            <w:r w:rsidRPr="00FA0E7C">
              <w:t>1.4 MHz</w:t>
            </w:r>
          </w:p>
        </w:tc>
        <w:tc>
          <w:tcPr>
            <w:tcW w:w="1006" w:type="dxa"/>
            <w:vAlign w:val="center"/>
          </w:tcPr>
          <w:p w:rsidR="00F22BA0" w:rsidRPr="00FA0E7C" w:rsidRDefault="00F22BA0" w:rsidP="005C5D87">
            <w:pPr>
              <w:pStyle w:val="TAH"/>
            </w:pPr>
            <w:r w:rsidRPr="00FA0E7C">
              <w:t>3 MHz</w:t>
            </w:r>
          </w:p>
        </w:tc>
        <w:tc>
          <w:tcPr>
            <w:tcW w:w="1001" w:type="dxa"/>
            <w:vAlign w:val="center"/>
          </w:tcPr>
          <w:p w:rsidR="00F22BA0" w:rsidRPr="00FA0E7C" w:rsidRDefault="00F22BA0" w:rsidP="005C5D87">
            <w:pPr>
              <w:pStyle w:val="TAH"/>
            </w:pPr>
            <w:r w:rsidRPr="00FA0E7C">
              <w:t>5 MHz</w:t>
            </w:r>
          </w:p>
        </w:tc>
        <w:tc>
          <w:tcPr>
            <w:tcW w:w="1009" w:type="dxa"/>
            <w:vAlign w:val="center"/>
          </w:tcPr>
          <w:p w:rsidR="00F22BA0" w:rsidRPr="00FA0E7C" w:rsidRDefault="00F22BA0" w:rsidP="005C5D87">
            <w:pPr>
              <w:pStyle w:val="TAH"/>
            </w:pPr>
            <w:r w:rsidRPr="00FA0E7C">
              <w:t>10 MHz</w:t>
            </w:r>
          </w:p>
        </w:tc>
        <w:tc>
          <w:tcPr>
            <w:tcW w:w="1007" w:type="dxa"/>
            <w:vAlign w:val="center"/>
          </w:tcPr>
          <w:p w:rsidR="00F22BA0" w:rsidRPr="00FA0E7C" w:rsidRDefault="00F22BA0" w:rsidP="005C5D87">
            <w:pPr>
              <w:pStyle w:val="TAH"/>
            </w:pPr>
            <w:r w:rsidRPr="00FA0E7C">
              <w:t>15 MHz</w:t>
            </w:r>
          </w:p>
        </w:tc>
        <w:tc>
          <w:tcPr>
            <w:tcW w:w="995" w:type="dxa"/>
            <w:vAlign w:val="center"/>
          </w:tcPr>
          <w:p w:rsidR="00F22BA0" w:rsidRPr="00FA0E7C" w:rsidRDefault="00F22BA0" w:rsidP="005C5D87">
            <w:pPr>
              <w:pStyle w:val="TAH"/>
            </w:pPr>
            <w:r w:rsidRPr="00FA0E7C">
              <w:t>20 MHz</w:t>
            </w:r>
          </w:p>
        </w:tc>
      </w:tr>
      <w:tr w:rsidR="00F22BA0" w:rsidRPr="00FA0E7C" w:rsidTr="00674B3E">
        <w:trPr>
          <w:trHeight w:val="206"/>
        </w:trPr>
        <w:tc>
          <w:tcPr>
            <w:tcW w:w="1006" w:type="dxa"/>
            <w:vAlign w:val="center"/>
          </w:tcPr>
          <w:p w:rsidR="00F22BA0" w:rsidRPr="00FA0E7C" w:rsidRDefault="00F22BA0" w:rsidP="005C5D87">
            <w:pPr>
              <w:pStyle w:val="TAC"/>
              <w:rPr>
                <w:rFonts w:ascii="Times New Roman"/>
                <w:sz w:val="14"/>
              </w:rPr>
            </w:pPr>
            <w:r w:rsidRPr="00FA0E7C">
              <w:t>Yes</w:t>
            </w:r>
          </w:p>
        </w:tc>
        <w:tc>
          <w:tcPr>
            <w:tcW w:w="1006" w:type="dxa"/>
            <w:vAlign w:val="center"/>
          </w:tcPr>
          <w:p w:rsidR="00F22BA0" w:rsidRPr="00FA0E7C" w:rsidRDefault="00F22BA0" w:rsidP="005C5D87">
            <w:pPr>
              <w:pStyle w:val="TAC"/>
              <w:rPr>
                <w:rFonts w:ascii="Times New Roman"/>
                <w:sz w:val="14"/>
              </w:rPr>
            </w:pPr>
            <w:r w:rsidRPr="00FA0E7C">
              <w:t>Yes</w:t>
            </w:r>
          </w:p>
        </w:tc>
        <w:tc>
          <w:tcPr>
            <w:tcW w:w="1001" w:type="dxa"/>
            <w:vAlign w:val="center"/>
          </w:tcPr>
          <w:p w:rsidR="00F22BA0" w:rsidRPr="00FA0E7C" w:rsidRDefault="00F22BA0" w:rsidP="005C5D87">
            <w:pPr>
              <w:pStyle w:val="TAC"/>
            </w:pPr>
            <w:r w:rsidRPr="00FA0E7C">
              <w:t>Yes</w:t>
            </w:r>
          </w:p>
        </w:tc>
        <w:tc>
          <w:tcPr>
            <w:tcW w:w="1009" w:type="dxa"/>
            <w:vAlign w:val="center"/>
          </w:tcPr>
          <w:p w:rsidR="00F22BA0" w:rsidRPr="00FA0E7C" w:rsidRDefault="00F22BA0" w:rsidP="005C5D87">
            <w:pPr>
              <w:pStyle w:val="TAC"/>
            </w:pPr>
            <w:r w:rsidRPr="00FA0E7C">
              <w:t>Yes</w:t>
            </w:r>
          </w:p>
        </w:tc>
        <w:tc>
          <w:tcPr>
            <w:tcW w:w="1007" w:type="dxa"/>
            <w:vAlign w:val="center"/>
          </w:tcPr>
          <w:p w:rsidR="00F22BA0" w:rsidRPr="00FA0E7C" w:rsidRDefault="00F22BA0" w:rsidP="005C5D87">
            <w:pPr>
              <w:pStyle w:val="TAC"/>
            </w:pPr>
            <w:r w:rsidRPr="00FA0E7C">
              <w:t>No</w:t>
            </w:r>
          </w:p>
        </w:tc>
        <w:tc>
          <w:tcPr>
            <w:tcW w:w="995" w:type="dxa"/>
            <w:vAlign w:val="center"/>
          </w:tcPr>
          <w:p w:rsidR="00F22BA0" w:rsidRPr="00FA0E7C" w:rsidRDefault="00F22BA0" w:rsidP="005C5D87">
            <w:pPr>
              <w:pStyle w:val="TAC"/>
              <w:rPr>
                <w:sz w:val="12"/>
              </w:rPr>
            </w:pPr>
            <w:r w:rsidRPr="00FA0E7C">
              <w:t>No</w:t>
            </w:r>
          </w:p>
        </w:tc>
      </w:tr>
    </w:tbl>
    <w:p w:rsidR="00F22BA0" w:rsidRPr="00FA0E7C" w:rsidRDefault="00F22BA0" w:rsidP="00F22BA0"/>
    <w:p w:rsidR="00F22BA0" w:rsidRPr="00FA0E7C" w:rsidRDefault="00F22BA0" w:rsidP="00F22BA0">
      <w:pPr>
        <w:pStyle w:val="Heading2"/>
        <w:rPr>
          <w:szCs w:val="24"/>
        </w:rPr>
      </w:pPr>
      <w:bookmarkStart w:id="17" w:name="_Toc535444896"/>
      <w:r w:rsidRPr="00FA0E7C">
        <w:rPr>
          <w:szCs w:val="24"/>
          <w:lang w:val="en-US"/>
        </w:rPr>
        <w:lastRenderedPageBreak/>
        <w:t>5.2</w:t>
      </w:r>
      <w:r w:rsidRPr="00FA0E7C">
        <w:rPr>
          <w:szCs w:val="24"/>
          <w:lang w:val="en-US"/>
        </w:rPr>
        <w:tab/>
      </w:r>
      <w:r w:rsidRPr="00FA0E7C">
        <w:rPr>
          <w:szCs w:val="24"/>
        </w:rPr>
        <w:t>Adjacent 3GPP Bands</w:t>
      </w:r>
      <w:bookmarkEnd w:id="17"/>
    </w:p>
    <w:p w:rsidR="00F22BA0" w:rsidRPr="00FA0E7C" w:rsidRDefault="00F22BA0" w:rsidP="005C5D87">
      <w:pPr>
        <w:pStyle w:val="Heading3"/>
      </w:pPr>
      <w:bookmarkStart w:id="18" w:name="_Toc535444897"/>
      <w:r w:rsidRPr="00FA0E7C">
        <w:t>5.2.1</w:t>
      </w:r>
      <w:r w:rsidRPr="00FA0E7C">
        <w:tab/>
        <w:t>Introduction</w:t>
      </w:r>
      <w:bookmarkEnd w:id="18"/>
    </w:p>
    <w:p w:rsidR="00F22BA0" w:rsidRPr="00FA0E7C" w:rsidRDefault="00F22BA0" w:rsidP="00D47EAC">
      <w:r w:rsidRPr="00FA0E7C">
        <w:t>Nearby 3GPP bands are summarized in Figure 5.2.1-1.  Band 7 and Band 38 are not used in the US regulatory domain, where the 2.4 GHz Terrestrial Band is currently authorized by the FCC.  However, Band 41 is commonly used in all areas of the US.</w:t>
      </w:r>
    </w:p>
    <w:p w:rsidR="00F22BA0" w:rsidRPr="00FA0E7C" w:rsidRDefault="007E0947" w:rsidP="005C5D87">
      <w:pPr>
        <w:pStyle w:val="TH"/>
      </w:pPr>
      <w:r w:rsidRPr="00FA0E7C">
        <w:rPr>
          <w:noProof/>
        </w:rPr>
        <w:drawing>
          <wp:inline distT="0" distB="0" distL="0" distR="0">
            <wp:extent cx="6082665" cy="1176655"/>
            <wp:effectExtent l="0" t="0" r="0" b="0"/>
            <wp:docPr id="5" name="Picture 5" descr="A picture containing screenshot&#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screenshot&#10;&#10;&#10;&#10;&#10;&#10;&#10;&#10;&#10;&#10;&#10;&#10;&#10;&#10;&#10;&#10;&#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2665" cy="1176655"/>
                    </a:xfrm>
                    <a:prstGeom prst="rect">
                      <a:avLst/>
                    </a:prstGeom>
                    <a:noFill/>
                    <a:ln>
                      <a:noFill/>
                    </a:ln>
                  </pic:spPr>
                </pic:pic>
              </a:graphicData>
            </a:graphic>
          </wp:inline>
        </w:drawing>
      </w:r>
    </w:p>
    <w:p w:rsidR="00F22BA0" w:rsidRPr="00FA0E7C" w:rsidRDefault="00F22BA0" w:rsidP="005C5D87">
      <w:pPr>
        <w:pStyle w:val="TF"/>
      </w:pPr>
      <w:r w:rsidRPr="00FA0E7C">
        <w:t>Figure 5.2.1-1: US 2.4 GHz Terrestrial Band and Adjacent 3GPP Bands</w:t>
      </w:r>
    </w:p>
    <w:p w:rsidR="00F22BA0" w:rsidRPr="00FA0E7C" w:rsidRDefault="00F22BA0" w:rsidP="005C5D87">
      <w:pPr>
        <w:pStyle w:val="Heading3"/>
      </w:pPr>
      <w:bookmarkStart w:id="19" w:name="_Toc535444898"/>
      <w:r w:rsidRPr="00FA0E7C">
        <w:t>5.2.2</w:t>
      </w:r>
      <w:r w:rsidRPr="00FA0E7C">
        <w:tab/>
        <w:t>Co-Existence Between 2.4 GHz and 3GPP Band 41</w:t>
      </w:r>
      <w:bookmarkEnd w:id="19"/>
    </w:p>
    <w:p w:rsidR="00F22BA0" w:rsidRPr="00FA0E7C" w:rsidRDefault="00F22BA0" w:rsidP="00F22BA0">
      <w:r w:rsidRPr="00FA0E7C">
        <w:t>3GPP Band 41 is a TDD band, which spans 2496 MHz to 2690 MHz.  In the US, Band 41 operation is licensed through the Broadband Radio Service (BRS) and the Educational Broadband Service (EBS).  Figure 5.2.2-1 illustrates the 35 channel blocks that comprise the BRS / EBS services and their relationship with the 2.4 GHz Terrestrial Band.  The 5.5 MHz and 6 MHz channel blocks associated with BRS / EBS licenses are a vestige of educational television use of this spectrum.  While educational services still operate in the EBS channel blocks, Band 41 commercial LTE operations predominate across most of the US.  The 2.4 GHz Terrestrial Band spanning 2483.5 MHz to 2495 MHz is separated by a 1 MHz guard band from BRS-1, which is the lowest frequency channel block available for Band 41 operations.</w:t>
      </w:r>
    </w:p>
    <w:p w:rsidR="00F22BA0" w:rsidRPr="00FA0E7C" w:rsidRDefault="00F22BA0" w:rsidP="00F22BA0">
      <w:r w:rsidRPr="00FA0E7C">
        <w:t>Co-existence between the proposed 2.4 GHz Terrestrial Band and Band 41 was a central consideration during the FCC rule making process.  These co-existence requirements were addressed with power limits, emissions limits, and the mandated integration of a Network Operating System (NOS) to administer use of the 2.4 GHz Terrestrial Band (</w:t>
      </w:r>
      <w:r w:rsidRPr="00FA0E7C">
        <w:rPr>
          <w:i/>
        </w:rPr>
        <w:t>see</w:t>
      </w:r>
      <w:r w:rsidR="00E004BC" w:rsidRPr="00FA0E7C">
        <w:t xml:space="preserve"> Section 5.4). </w:t>
      </w:r>
      <w:r w:rsidRPr="00FA0E7C">
        <w:t>While not required by the regulator, Band 41 and 2.4 GHz Terrestrial Band operators may also rely upon TDD synchronization to resolve interference issues that may be experienced as a result of co-located base stations</w:t>
      </w:r>
      <w:r w:rsidR="00460D00" w:rsidRPr="00FA0E7C">
        <w:t>.</w:t>
      </w:r>
    </w:p>
    <w:p w:rsidR="00F22BA0" w:rsidRPr="00FA0E7C" w:rsidRDefault="007E0947" w:rsidP="005C5D87">
      <w:pPr>
        <w:pStyle w:val="TH"/>
      </w:pPr>
      <w:r w:rsidRPr="00FA0E7C">
        <w:rPr>
          <w:noProof/>
        </w:rPr>
        <w:drawing>
          <wp:inline distT="0" distB="0" distL="0" distR="0">
            <wp:extent cx="6082665" cy="1176655"/>
            <wp:effectExtent l="0" t="0" r="0" b="0"/>
            <wp:docPr id="6" name="Picture 6" descr="A close up of a logo&#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close up of a logo&#10;&#10;&#10;&#10;&#10;&#10;&#10;&#10;&#10;&#10;&#10;&#10;&#10;&#10;&#10;&#10;&#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2665" cy="1176655"/>
                    </a:xfrm>
                    <a:prstGeom prst="rect">
                      <a:avLst/>
                    </a:prstGeom>
                    <a:noFill/>
                    <a:ln>
                      <a:noFill/>
                    </a:ln>
                  </pic:spPr>
                </pic:pic>
              </a:graphicData>
            </a:graphic>
          </wp:inline>
        </w:drawing>
      </w:r>
    </w:p>
    <w:p w:rsidR="00F22BA0" w:rsidRPr="00FA0E7C" w:rsidRDefault="00F22BA0" w:rsidP="005C5D87">
      <w:pPr>
        <w:pStyle w:val="TF"/>
      </w:pPr>
      <w:r w:rsidRPr="00FA0E7C">
        <w:rPr>
          <w:lang w:val="en-US"/>
        </w:rPr>
        <w:t>Figure 5.2.2-1: US 2.4 GHz Terrestrial Band and Adjacent BRS / EBS Spectrum Comprising Band 41</w:t>
      </w:r>
    </w:p>
    <w:p w:rsidR="00F22BA0" w:rsidRPr="00FA0E7C" w:rsidRDefault="00F22BA0" w:rsidP="005C5D87">
      <w:pPr>
        <w:pStyle w:val="Heading3"/>
      </w:pPr>
      <w:bookmarkStart w:id="20" w:name="_Toc535444899"/>
      <w:r w:rsidRPr="00FA0E7C">
        <w:t>5.2.3</w:t>
      </w:r>
      <w:r w:rsidRPr="00FA0E7C">
        <w:tab/>
        <w:t>Co-Existence Between 2.4 GHz and 3GPP Bands 7 and 38</w:t>
      </w:r>
      <w:bookmarkEnd w:id="20"/>
    </w:p>
    <w:p w:rsidR="00F22BA0" w:rsidRPr="00FA0E7C" w:rsidRDefault="00F22BA0" w:rsidP="005C5D87">
      <w:r w:rsidRPr="00FA0E7C">
        <w:t>The proposed 2.4 GHz TDD band spanning 2483.5 MHz to 2495 MHz is adjacent to 3GPP Bands 7 and 38.  3GPP Band 7 is an FDD band, with uplink spanning 2500 MHz to 2570 MHz and downlink spanning 2620 MHz to 2690 MHz.  3GPP Band 38 is a TDD band spanning 2570 MHz to 2620 MHz.</w:t>
      </w:r>
    </w:p>
    <w:p w:rsidR="00224685" w:rsidRPr="00FA0E7C" w:rsidRDefault="00F22BA0" w:rsidP="00D47EAC">
      <w:r w:rsidRPr="00FA0E7C">
        <w:t>Currently, the proposed 2.4 GHz TDD band has terrestrial license authority only in the US.  Due to the presence of Band 41, neither Band 7 nor Band 38 is utilized in the US regulatory domain.</w:t>
      </w:r>
    </w:p>
    <w:p w:rsidR="00F22BA0" w:rsidRPr="00FA0E7C" w:rsidRDefault="00F22BA0" w:rsidP="005C5D87">
      <w:pPr>
        <w:pStyle w:val="Heading2"/>
      </w:pPr>
      <w:bookmarkStart w:id="21" w:name="_Toc535444900"/>
      <w:r w:rsidRPr="00FA0E7C">
        <w:lastRenderedPageBreak/>
        <w:t>5.3</w:t>
      </w:r>
      <w:r w:rsidRPr="00FA0E7C">
        <w:tab/>
        <w:t>Nearby non-3GPP Unlicensed Services</w:t>
      </w:r>
      <w:bookmarkEnd w:id="21"/>
    </w:p>
    <w:p w:rsidR="00F22BA0" w:rsidRPr="00FA0E7C" w:rsidRDefault="00F22BA0" w:rsidP="005C5D87">
      <w:pPr>
        <w:pStyle w:val="Heading3"/>
      </w:pPr>
      <w:bookmarkStart w:id="22" w:name="_Toc535444901"/>
      <w:r w:rsidRPr="00FA0E7C">
        <w:t>5.3.1</w:t>
      </w:r>
      <w:r w:rsidRPr="00FA0E7C">
        <w:tab/>
        <w:t>Co-Existence Between 2.4 GHz and Part 15 Services</w:t>
      </w:r>
      <w:bookmarkEnd w:id="22"/>
    </w:p>
    <w:p w:rsidR="00F22BA0" w:rsidRPr="00FA0E7C" w:rsidRDefault="00F22BA0" w:rsidP="005C5D87">
      <w:r w:rsidRPr="00FA0E7C">
        <w:t>Title 47 of the CFR, Part 15 permits unlicensed operations from 2400 MHz to 2483.5 MHz</w:t>
      </w:r>
      <w:r w:rsidR="0080307F" w:rsidRPr="00FA0E7C">
        <w:t xml:space="preserve"> [3</w:t>
      </w:r>
      <w:r w:rsidRPr="00FA0E7C">
        <w:t>].  The 2.4 GHz unlicensed band (commonly known as the ISM band) is especially notable for the heavy presence of 802.11 Wi-Fi and Bluetooth operations.  In the US, 802.11 channel 11 is the highest channel effectively permitted by Part 15 rules, terminating at approximately 2473 MHz.  Across all regulatory domains, Bluetooth channel 39 is the highest, terminating at approximately 2480 MHz.  Figure 5.3.1-1 illustrates the relationship between the 2.4 GHz Terrestrial Band and adjacent non-3GPP unlicensed services in the ISM band.</w:t>
      </w:r>
    </w:p>
    <w:p w:rsidR="00F22BA0" w:rsidRPr="00FA0E7C" w:rsidRDefault="007E0947" w:rsidP="005C5D87">
      <w:pPr>
        <w:pStyle w:val="TH"/>
        <w:rPr>
          <w:lang w:eastAsia="zh-CN"/>
        </w:rPr>
      </w:pPr>
      <w:r w:rsidRPr="00FA0E7C">
        <w:rPr>
          <w:noProof/>
          <w:lang w:eastAsia="zh-CN"/>
        </w:rPr>
        <w:drawing>
          <wp:inline distT="0" distB="0" distL="0" distR="0">
            <wp:extent cx="6122670" cy="1113155"/>
            <wp:effectExtent l="0" t="0" r="0" b="0"/>
            <wp:docPr id="7" name="Picture 51" descr="A screenshot of a cell phone&#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 screenshot of a cell phone&#10;&#10;&#10;&#10;&#10;&#10;&#10;&#10;&#10;&#10;&#10;&#10;&#10;&#10;&#10;&#10;&#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670" cy="1113155"/>
                    </a:xfrm>
                    <a:prstGeom prst="rect">
                      <a:avLst/>
                    </a:prstGeom>
                    <a:noFill/>
                    <a:ln>
                      <a:noFill/>
                    </a:ln>
                  </pic:spPr>
                </pic:pic>
              </a:graphicData>
            </a:graphic>
          </wp:inline>
        </w:drawing>
      </w:r>
    </w:p>
    <w:p w:rsidR="00F22BA0" w:rsidRPr="00FA0E7C" w:rsidRDefault="00F22BA0" w:rsidP="005C5D87">
      <w:pPr>
        <w:pStyle w:val="TF"/>
      </w:pPr>
      <w:r w:rsidRPr="00FA0E7C">
        <w:t>Figure 5.3.1-1: S 2.4 GHz Terrestrial Band and Adjacent Unlicensed Band</w:t>
      </w:r>
    </w:p>
    <w:p w:rsidR="00F22BA0" w:rsidRPr="00FA0E7C" w:rsidRDefault="00F22BA0" w:rsidP="005C5D87">
      <w:pPr>
        <w:pStyle w:val="Heading2"/>
      </w:pPr>
      <w:bookmarkStart w:id="23" w:name="_Toc535444902"/>
      <w:r w:rsidRPr="00FA0E7C">
        <w:t>5.4</w:t>
      </w:r>
      <w:r w:rsidRPr="00FA0E7C">
        <w:tab/>
        <w:t>FCC Regulatory Requirements</w:t>
      </w:r>
      <w:bookmarkEnd w:id="23"/>
    </w:p>
    <w:p w:rsidR="00F22BA0" w:rsidRPr="00FA0E7C" w:rsidRDefault="00F22BA0" w:rsidP="005C5D87">
      <w:pPr>
        <w:pStyle w:val="Heading3"/>
      </w:pPr>
      <w:bookmarkStart w:id="24" w:name="_Toc535444903"/>
      <w:r w:rsidRPr="00FA0E7C">
        <w:t>5.4.1</w:t>
      </w:r>
      <w:r w:rsidRPr="00FA0E7C">
        <w:tab/>
        <w:t>Introduction</w:t>
      </w:r>
      <w:bookmarkEnd w:id="24"/>
    </w:p>
    <w:p w:rsidR="00F22BA0" w:rsidRPr="00FA0E7C" w:rsidRDefault="00F22BA0" w:rsidP="00F22BA0">
      <w:r w:rsidRPr="00FA0E7C">
        <w:t>Licensed wireless communications services in the 2.4 GHz band are governed by Part 25 of Title 47 of the</w:t>
      </w:r>
      <w:r w:rsidR="0080307F" w:rsidRPr="00FA0E7C">
        <w:t xml:space="preserve"> Code of Federal Regulations [4</w:t>
      </w:r>
      <w:r w:rsidRPr="00FA0E7C">
        <w:t>].</w:t>
      </w:r>
    </w:p>
    <w:p w:rsidR="00F22BA0" w:rsidRPr="00FA0E7C" w:rsidRDefault="00F22BA0" w:rsidP="005C5D87">
      <w:pPr>
        <w:pStyle w:val="Heading3"/>
      </w:pPr>
      <w:bookmarkStart w:id="25" w:name="_Toc535444904"/>
      <w:r w:rsidRPr="00FA0E7C">
        <w:t>5.4.2</w:t>
      </w:r>
      <w:r w:rsidRPr="00FA0E7C">
        <w:tab/>
        <w:t>Frequency Limits</w:t>
      </w:r>
      <w:bookmarkEnd w:id="25"/>
    </w:p>
    <w:p w:rsidR="00F22BA0" w:rsidRPr="00FA0E7C" w:rsidRDefault="00F22BA0" w:rsidP="00F22BA0">
      <w:r w:rsidRPr="00FA0E7C">
        <w:t>Frequency limits for the 2.4 GHz band are governed by Title 47 of the CFR, Part 25.149.  Terrestrial operation is limited to the licensed band from 2483.5 MHz to 2495 MHz.  Bonding or aggregation with unlicensed services below 2483.5 MHz is prohibited by Title 47 of the CFR, Parts 15.205, 15.209, 15.247 and 15.249.</w:t>
      </w:r>
    </w:p>
    <w:p w:rsidR="00F22BA0" w:rsidRPr="00FA0E7C" w:rsidRDefault="00F22BA0" w:rsidP="005C5D87">
      <w:pPr>
        <w:pStyle w:val="Heading3"/>
      </w:pPr>
      <w:bookmarkStart w:id="26" w:name="_Toc535444905"/>
      <w:r w:rsidRPr="00FA0E7C">
        <w:t>5.4.3</w:t>
      </w:r>
      <w:r w:rsidRPr="00FA0E7C">
        <w:tab/>
        <w:t>Power Limits</w:t>
      </w:r>
      <w:bookmarkEnd w:id="26"/>
    </w:p>
    <w:p w:rsidR="00F22BA0" w:rsidRPr="00FA0E7C" w:rsidRDefault="00F22BA0" w:rsidP="00F22BA0">
      <w:r w:rsidRPr="00FA0E7C">
        <w:t>Power limits for the 2.4 GHz band are governed by Title 47 of the CFR, Part 25.149(c)(4)(i)-(iv).  These power limits are identical to those found in Part 15 for unlicensed services authorized from 2400 MHz to 2483.5 MHz and they do not distinguish between base station and user equipment.  The relevant rules for operational equipment are listed below:</w:t>
      </w:r>
    </w:p>
    <w:p w:rsidR="00F22BA0" w:rsidRPr="00FA0E7C" w:rsidRDefault="00F22BA0" w:rsidP="005C5D87">
      <w:pPr>
        <w:pStyle w:val="B1"/>
      </w:pPr>
      <w:r w:rsidRPr="00FA0E7C">
        <w:t>(4)</w:t>
      </w:r>
      <w:r w:rsidR="00D47EAC" w:rsidRPr="00FA0E7C">
        <w:tab/>
      </w:r>
      <w:r w:rsidRPr="00FA0E7C">
        <w:t>Applications for equipment authorization of terrestrial low-power system equipment that will operate in the 2483.5-2495 MHz band shall demonstrate the following:</w:t>
      </w:r>
    </w:p>
    <w:p w:rsidR="00F22BA0" w:rsidRPr="00FA0E7C" w:rsidRDefault="00F22BA0" w:rsidP="005C5D87">
      <w:pPr>
        <w:pStyle w:val="B2"/>
      </w:pPr>
      <w:r w:rsidRPr="00FA0E7C">
        <w:t>(i)</w:t>
      </w:r>
      <w:r w:rsidR="00D47EAC" w:rsidRPr="00FA0E7C">
        <w:tab/>
      </w:r>
      <w:r w:rsidRPr="00FA0E7C">
        <w:t>The transmitted signal is digitally modulated;</w:t>
      </w:r>
    </w:p>
    <w:p w:rsidR="00F22BA0" w:rsidRPr="00FA0E7C" w:rsidRDefault="00F22BA0" w:rsidP="005C5D87">
      <w:pPr>
        <w:pStyle w:val="B2"/>
      </w:pPr>
      <w:r w:rsidRPr="00FA0E7C">
        <w:t>(ii)</w:t>
      </w:r>
      <w:r w:rsidR="00D47EAC" w:rsidRPr="00FA0E7C">
        <w:tab/>
      </w:r>
      <w:r w:rsidRPr="00FA0E7C">
        <w:t>The 6 dB bandwidth is at least 500 kHz;</w:t>
      </w:r>
    </w:p>
    <w:p w:rsidR="00F22BA0" w:rsidRPr="00FA0E7C" w:rsidRDefault="00F22BA0" w:rsidP="005C5D87">
      <w:pPr>
        <w:pStyle w:val="B2"/>
      </w:pPr>
      <w:r w:rsidRPr="00FA0E7C">
        <w:t>(iii)</w:t>
      </w:r>
      <w:r w:rsidR="00D47EAC" w:rsidRPr="00FA0E7C">
        <w:tab/>
      </w:r>
      <w:r w:rsidRPr="00FA0E7C">
        <w:t>The maximum transmit power is no more than 1 W with a peak EIRP of no more than 6 dBW;</w:t>
      </w:r>
    </w:p>
    <w:p w:rsidR="00F22BA0" w:rsidRPr="00FA0E7C" w:rsidRDefault="00F22BA0" w:rsidP="005C5D87">
      <w:pPr>
        <w:pStyle w:val="B2"/>
      </w:pPr>
      <w:r w:rsidRPr="00FA0E7C">
        <w:t>(iv)</w:t>
      </w:r>
      <w:r w:rsidR="00D47EAC" w:rsidRPr="00FA0E7C">
        <w:tab/>
      </w:r>
      <w:r w:rsidRPr="00FA0E7C">
        <w:t>The maximum power spectral density conducted to the antenna is not greater than 8 dBm in any 3 kHz band during any time interval of continuous transmission;</w:t>
      </w:r>
    </w:p>
    <w:p w:rsidR="00F22BA0" w:rsidRPr="00FA0E7C" w:rsidRDefault="00F22BA0" w:rsidP="005C5D87">
      <w:pPr>
        <w:pStyle w:val="Heading3"/>
      </w:pPr>
      <w:bookmarkStart w:id="27" w:name="_Toc535444906"/>
      <w:r w:rsidRPr="00FA0E7C">
        <w:t>5.4.4</w:t>
      </w:r>
      <w:r w:rsidRPr="00FA0E7C">
        <w:tab/>
        <w:t>Emissions Limits</w:t>
      </w:r>
      <w:bookmarkEnd w:id="27"/>
    </w:p>
    <w:p w:rsidR="001C3807" w:rsidRPr="00FA0E7C" w:rsidRDefault="00F22BA0" w:rsidP="00F22BA0">
      <w:r w:rsidRPr="00FA0E7C">
        <w:t>Emissions limits for the 2.4 GHz Terrestrial Band are governed by Title 47 of the CFR, Part 25.149(c)(4)(v)-(vii).  Figure 6.4.4-1 is a graphical summary of emissions limits for the 2.4 GHz Terrestrial Band, assuming a 10 MHz emission bandwidth.  The relevant rules for operational equipment are listed below:</w:t>
      </w:r>
    </w:p>
    <w:p w:rsidR="00F22BA0" w:rsidRPr="00FA0E7C" w:rsidRDefault="00F22BA0" w:rsidP="001C3807">
      <w:pPr>
        <w:ind w:left="568"/>
      </w:pPr>
      <w:r w:rsidRPr="00FA0E7C">
        <w:lastRenderedPageBreak/>
        <w:t>(v) Emissions below 2483.5 MHz are attenuated below the transmitter power (P) measured in watts by a factor of at least 40 + 10 log (P) dB at the channel edge at 2483.5 MHz, 43 + 10 log (P) dB at 5 MHz from the channel edge, and 55 + 10 log (P) dB at X MHz from the channel edge where X is the greater of 6 MHz or the actual emission bandwidth.</w:t>
      </w:r>
    </w:p>
    <w:p w:rsidR="00F22BA0" w:rsidRPr="00FA0E7C" w:rsidRDefault="00F22BA0" w:rsidP="00F22BA0">
      <w:pPr>
        <w:ind w:left="568"/>
      </w:pPr>
      <w:r w:rsidRPr="00FA0E7C">
        <w:t>(vi) Emissions above 2495 MHz are attenuated below the transmitter power (P) measured in watts by a factor of at least 43 + 10 log (P) dB on all frequencies between the channel edge at 2495 MHz and X MHz from this channel edge and 55 + 10 log (P) dB on all frequencies more than X MHz from this channel edge, where X is the greater of 6 MHz or the actual emission bandwidth;</w:t>
      </w:r>
    </w:p>
    <w:p w:rsidR="00F22BA0" w:rsidRPr="00FA0E7C" w:rsidRDefault="00F22BA0" w:rsidP="00F22BA0">
      <w:pPr>
        <w:ind w:left="568"/>
      </w:pPr>
      <w:r w:rsidRPr="00FA0E7C">
        <w:t>(vii) Compliance with these rules is based on the use of measurement instrumentation employing a resolution bandwidth of 1 MHz or greater.  However, in the 1 MHz bands immediately above and adjacent to the 2495 MHz a resolution bandwidth of at least 1 percent of the emission bandwidth of the fundamental emission of the transmitter may be employed.  If 1 percent of the emission bandwidth of the fundamental emission is less than 1 MHz, the power measured must be integrated over the required measurement bandwidth of 1 MHz.  A resolution bandwidth narrower than 1 MHz is permitted to improve measurement accuracy, provided the measured power is integrated over the full required measurement bandwidth (i.e., 1 MHz).  The emission bandwidth of the fundamental emission of a transmitter is defined as the width of the signal between two points, one below the carrier center frequency and one above the carrier center frequency, outside of which all emissions are attenuated at least 26 dB below the transmitter power.  When an emission outside of the authorized bandwidth causes harmful interference, the Commission may, at its discretion, require greater attenuation than specified in this section;</w:t>
      </w:r>
    </w:p>
    <w:p w:rsidR="00F22BA0" w:rsidRPr="00FA0E7C" w:rsidRDefault="007E0947" w:rsidP="005C5D87">
      <w:pPr>
        <w:pStyle w:val="TH"/>
      </w:pPr>
      <w:r w:rsidRPr="00FA0E7C">
        <w:rPr>
          <w:noProof/>
        </w:rPr>
        <w:drawing>
          <wp:inline distT="0" distB="0" distL="0" distR="0">
            <wp:extent cx="6082665" cy="2035810"/>
            <wp:effectExtent l="0" t="0" r="0" b="0"/>
            <wp:docPr id="8" name="Picture 52" descr="A picture containing screenshot&#10;&#10;&#10;&#10;&#10;&#10;&#10;&#10;&#10;&#10;&#10;&#10;&#10;&#10;&#10;&#10;&#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 picture containing screenshot&#10;&#10;&#10;&#10;&#10;&#10;&#10;&#10;&#10;&#10;&#10;&#10;&#10;&#10;&#10;&#10;&#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2035810"/>
                    </a:xfrm>
                    <a:prstGeom prst="rect">
                      <a:avLst/>
                    </a:prstGeom>
                    <a:noFill/>
                    <a:ln>
                      <a:noFill/>
                    </a:ln>
                  </pic:spPr>
                </pic:pic>
              </a:graphicData>
            </a:graphic>
          </wp:inline>
        </w:drawing>
      </w:r>
    </w:p>
    <w:p w:rsidR="00F22BA0" w:rsidRPr="00FA0E7C" w:rsidRDefault="00F22BA0" w:rsidP="005C5D87">
      <w:pPr>
        <w:pStyle w:val="TF"/>
      </w:pPr>
      <w:r w:rsidRPr="00FA0E7C">
        <w:rPr>
          <w:lang w:val="en-US"/>
        </w:rPr>
        <w:t>Figure 5.4.4-1: US 2.4 GHz Terrestrial Band Emissions Limits (10 MHz Emission BW)</w:t>
      </w:r>
    </w:p>
    <w:p w:rsidR="00F22BA0" w:rsidRPr="00FA0E7C" w:rsidRDefault="00F22BA0" w:rsidP="005C5D87">
      <w:pPr>
        <w:pStyle w:val="Heading3"/>
      </w:pPr>
      <w:bookmarkStart w:id="28" w:name="_Toc535444907"/>
      <w:r w:rsidRPr="00FA0E7C">
        <w:t>5.4.5</w:t>
      </w:r>
      <w:r w:rsidRPr="00FA0E7C">
        <w:tab/>
        <w:t>Network Operating System</w:t>
      </w:r>
      <w:bookmarkEnd w:id="28"/>
    </w:p>
    <w:p w:rsidR="00F22BA0" w:rsidRPr="00FA0E7C" w:rsidRDefault="00F22BA0" w:rsidP="00F22BA0">
      <w:r w:rsidRPr="00FA0E7C">
        <w:t>Special requirements for control of the 2.4 GHz band are governed by Title 47 of the CFR, Part 25.149(g)(2).  The relevant rules are listed below:</w:t>
      </w:r>
    </w:p>
    <w:p w:rsidR="00F22BA0" w:rsidRPr="00FA0E7C" w:rsidRDefault="00F22BA0" w:rsidP="005C5D87">
      <w:pPr>
        <w:ind w:left="568"/>
      </w:pPr>
      <w:r w:rsidRPr="00FA0E7C">
        <w:t>(2) An ATC licensee seeking to modify its license to add authority to operate a terrestrial low-power network shall certify in its modification application that its operations will utilize a Network Operating System (NOS), consisting of a network management system located at an operations center or centers.  The NOS shall have the technical capability to address and resolve interference issues related to the licensee’s network operations by (a) reducing operational power; (b) adjusting operational frequencies; (c) shutting off operations; or (d) any other appropriate means.  The NOS shall also have the ability to resolve interference from the terrestrial low-power network to the licensee’s MSS operations and to authorize access points to the network, which in turn may authorize access to the network by end-user devices.  The NOS operations center shall have a point of contact in the United States available 24 hours a day, seven days a week, with a phone number and address made publicly-available by the licensee.</w:t>
      </w:r>
    </w:p>
    <w:p w:rsidR="0038649E" w:rsidRPr="00FA0E7C" w:rsidRDefault="00E25450" w:rsidP="00460224">
      <w:pPr>
        <w:pStyle w:val="Heading1"/>
      </w:pPr>
      <w:bookmarkStart w:id="29" w:name="_Toc535444908"/>
      <w:r w:rsidRPr="00FA0E7C">
        <w:lastRenderedPageBreak/>
        <w:t>6</w:t>
      </w:r>
      <w:r w:rsidR="001A33F9" w:rsidRPr="00FA0E7C">
        <w:tab/>
      </w:r>
      <w:r w:rsidRPr="00FA0E7C">
        <w:t>Special Co-Existence Considerations for Unlicensed Operations in the 2.4 GHz ISM Band</w:t>
      </w:r>
      <w:bookmarkEnd w:id="29"/>
    </w:p>
    <w:p w:rsidR="00561AAE" w:rsidRPr="00FA0E7C" w:rsidRDefault="00561AAE" w:rsidP="00561AAE">
      <w:pPr>
        <w:pStyle w:val="Heading2"/>
      </w:pPr>
      <w:bookmarkStart w:id="30" w:name="_Toc535444909"/>
      <w:r w:rsidRPr="00FA0E7C">
        <w:t>6.1</w:t>
      </w:r>
      <w:r w:rsidRPr="00FA0E7C">
        <w:tab/>
        <w:t>Introduction</w:t>
      </w:r>
      <w:bookmarkEnd w:id="30"/>
    </w:p>
    <w:p w:rsidR="00561AAE" w:rsidRPr="00FA0E7C" w:rsidRDefault="00561AAE" w:rsidP="00561AAE">
      <w:pPr>
        <w:rPr>
          <w:rFonts w:eastAsia="Calibri"/>
        </w:rPr>
      </w:pPr>
      <w:r w:rsidRPr="00FA0E7C">
        <w:rPr>
          <w:rFonts w:eastAsia="Calibri"/>
        </w:rPr>
        <w:t>While Part 15 services in the 2.4 GHz band are not entitled to interference protection under FCC rules [4], unlicensed 2.4 GHz applications like 802.11 Wi-Fi and Bluetooth are of special significance.  This section outlines the regulatory history and technical basis for co-existence between the US E-UTRA 2.4 GHz TDD Band and non-3GPP unlicensed operation in the 2.4 GHz ISM Band.</w:t>
      </w:r>
    </w:p>
    <w:p w:rsidR="00561AAE" w:rsidRPr="00FA0E7C" w:rsidRDefault="00561AAE" w:rsidP="00D47EAC">
      <w:pPr>
        <w:pStyle w:val="Heading2"/>
      </w:pPr>
      <w:bookmarkStart w:id="31" w:name="_Toc535444910"/>
      <w:r w:rsidRPr="00FA0E7C">
        <w:t>6.2</w:t>
      </w:r>
      <w:r w:rsidRPr="00FA0E7C">
        <w:tab/>
        <w:t>2.4 GHz Terrestrial Band Plan Evolution</w:t>
      </w:r>
      <w:bookmarkEnd w:id="31"/>
    </w:p>
    <w:p w:rsidR="00561AAE" w:rsidRPr="00FA0E7C" w:rsidRDefault="00561AAE" w:rsidP="005C5D87">
      <w:r w:rsidRPr="00FA0E7C">
        <w:t>The Globalstar satellite network operates in a downlink configuration from 2483.5 MHz to 2500 MHz.  Following the establishment of the ATC regulatory construct, 2483.5 MHz to 2495 MHz became available for terrestrial allocation.  The satellite downlink band from 2496 MHz to 2500 MHz was already allocated for terrestrial use as a portion of the high power BRS-1 service, which is now integrated into 3GPP Band 41.</w:t>
      </w:r>
    </w:p>
    <w:p w:rsidR="00561AAE" w:rsidRPr="00FA0E7C" w:rsidRDefault="00561AAE" w:rsidP="00561AAE">
      <w:pPr>
        <w:rPr>
          <w:rFonts w:eastAsia="Calibri"/>
          <w:lang w:eastAsia="zh-CN"/>
        </w:rPr>
      </w:pPr>
      <w:r w:rsidRPr="00FA0E7C">
        <w:rPr>
          <w:rFonts w:eastAsia="Calibri"/>
          <w:lang w:eastAsia="zh-CN"/>
        </w:rPr>
        <w:t>More details concerning the FCC ruling on this specific band could be found in [3].</w:t>
      </w:r>
    </w:p>
    <w:p w:rsidR="00561AAE" w:rsidRPr="00FA0E7C" w:rsidRDefault="00561AAE" w:rsidP="00561AAE">
      <w:pPr>
        <w:pStyle w:val="Heading2"/>
      </w:pPr>
      <w:bookmarkStart w:id="32" w:name="_Toc535444911"/>
      <w:r w:rsidRPr="00FA0E7C">
        <w:t>6.3</w:t>
      </w:r>
      <w:r w:rsidRPr="00FA0E7C">
        <w:tab/>
        <w:t>Ratified 2.4 GHz Terrestrial Band Relative to Common Unlicensed Applications</w:t>
      </w:r>
      <w:bookmarkEnd w:id="32"/>
    </w:p>
    <w:p w:rsidR="00561AAE" w:rsidRPr="00FA0E7C" w:rsidRDefault="00561AAE" w:rsidP="00561AAE">
      <w:pPr>
        <w:pStyle w:val="Heading3"/>
      </w:pPr>
      <w:bookmarkStart w:id="33" w:name="_Toc535444912"/>
      <w:r w:rsidRPr="00FA0E7C">
        <w:rPr>
          <w:lang w:val="en-US"/>
        </w:rPr>
        <w:t>6.3.1</w:t>
      </w:r>
      <w:r w:rsidRPr="00FA0E7C">
        <w:rPr>
          <w:lang w:val="en-US"/>
        </w:rPr>
        <w:tab/>
      </w:r>
      <w:r w:rsidRPr="00FA0E7C">
        <w:t>2.4 GHz Terrestrial Band Relative to Entire Unlicensed Band in the United States</w:t>
      </w:r>
      <w:bookmarkEnd w:id="33"/>
    </w:p>
    <w:p w:rsidR="00561AAE" w:rsidRPr="00FA0E7C" w:rsidRDefault="00561AAE" w:rsidP="00561AAE">
      <w:pPr>
        <w:rPr>
          <w:rFonts w:eastAsia="Calibri"/>
        </w:rPr>
      </w:pPr>
      <w:r w:rsidRPr="00FA0E7C">
        <w:rPr>
          <w:rFonts w:eastAsia="Calibri"/>
        </w:rPr>
        <w:t>This band is dedicated only for US usage. From regulatory perspective, FCC approved this band after balancing the needs of coexistent WLAN and BT access technologies in the ISM band.  More details could be found in [3].</w:t>
      </w:r>
    </w:p>
    <w:p w:rsidR="00561AAE" w:rsidRPr="00FA0E7C" w:rsidRDefault="00561AAE" w:rsidP="00561AAE">
      <w:pPr>
        <w:rPr>
          <w:rFonts w:eastAsia="Calibri"/>
        </w:rPr>
      </w:pPr>
      <w:r w:rsidRPr="00FA0E7C">
        <w:rPr>
          <w:rFonts w:eastAsia="Calibri"/>
        </w:rPr>
        <w:t>For informative purposes, Figure 6.3.1-1 depicts a spectrogram taken between 2400 MHz and 2483.5 MHz in Boston, which reflects some of the challenges related to deploying this band in US band.  Overlaid atop the spectrogram are available 802.11 and Bluetooth channel configurations.  As expected, the three channel 802.11 system predominates, with significant activity on Channels 1, 6, and 11.  Intermediate (overlapping) 802.11 channel use and microwave oven activity contribute to a generally high noise and interference floor.  In this example, all three Bluetooth advertising channels are clearly evident.</w:t>
      </w:r>
    </w:p>
    <w:p w:rsidR="00561AAE" w:rsidRPr="00FA0E7C" w:rsidRDefault="007E0947" w:rsidP="005C5D87">
      <w:pPr>
        <w:pStyle w:val="TH"/>
        <w:rPr>
          <w:lang w:val="en-AU"/>
        </w:rPr>
      </w:pPr>
      <w:r w:rsidRPr="00FA0E7C">
        <w:rPr>
          <w:noProof/>
        </w:rPr>
        <w:lastRenderedPageBreak/>
        <w:drawing>
          <wp:inline distT="0" distB="0" distL="0" distR="0">
            <wp:extent cx="6098540" cy="4929505"/>
            <wp:effectExtent l="0" t="0" r="0" b="0"/>
            <wp:docPr id="9"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8540" cy="4929505"/>
                    </a:xfrm>
                    <a:prstGeom prst="rect">
                      <a:avLst/>
                    </a:prstGeom>
                    <a:noFill/>
                    <a:ln>
                      <a:noFill/>
                    </a:ln>
                  </pic:spPr>
                </pic:pic>
              </a:graphicData>
            </a:graphic>
          </wp:inline>
        </w:drawing>
      </w:r>
    </w:p>
    <w:p w:rsidR="00561AAE" w:rsidRPr="00FA0E7C" w:rsidRDefault="00561AAE" w:rsidP="005C5D87">
      <w:pPr>
        <w:pStyle w:val="TF"/>
        <w:rPr>
          <w:lang w:eastAsia="zh-CN"/>
        </w:rPr>
      </w:pPr>
      <w:r w:rsidRPr="00FA0E7C">
        <w:t xml:space="preserve">Figure 6.3.1-1: </w:t>
      </w:r>
      <w:r w:rsidR="00467070" w:rsidRPr="00FA0E7C">
        <w:t>I</w:t>
      </w:r>
      <w:r w:rsidRPr="00FA0E7C">
        <w:t>nformative Spectrogram of 2.4 GHz Band Spanning 2400 MHz to 2495 MHz (Boston, US)</w:t>
      </w:r>
    </w:p>
    <w:p w:rsidR="00561AAE" w:rsidRPr="00FA0E7C" w:rsidRDefault="00561AAE" w:rsidP="00561AAE">
      <w:pPr>
        <w:pStyle w:val="Heading3"/>
      </w:pPr>
      <w:bookmarkStart w:id="34" w:name="_Toc535444913"/>
      <w:r w:rsidRPr="00FA0E7C">
        <w:rPr>
          <w:lang w:val="en-US"/>
        </w:rPr>
        <w:t>6.3.2</w:t>
      </w:r>
      <w:r w:rsidRPr="00FA0E7C">
        <w:rPr>
          <w:lang w:val="en-US"/>
        </w:rPr>
        <w:tab/>
      </w:r>
      <w:r w:rsidRPr="00FA0E7C">
        <w:t>2.4 GHz Terrestrial Band Relative to Unlicensed Band in the Rest of World (RoW)</w:t>
      </w:r>
      <w:bookmarkEnd w:id="34"/>
    </w:p>
    <w:p w:rsidR="002119F8" w:rsidRPr="00FA0E7C" w:rsidRDefault="00561AAE" w:rsidP="00561AAE">
      <w:pPr>
        <w:rPr>
          <w:rFonts w:eastAsia="Calibri"/>
        </w:rPr>
      </w:pPr>
      <w:r w:rsidRPr="00FA0E7C">
        <w:rPr>
          <w:rFonts w:eastAsia="Calibri"/>
        </w:rPr>
        <w:t>It should be noted that the band plan and configuration of the</w:t>
      </w:r>
      <w:r w:rsidR="00AF3AE9" w:rsidRPr="00FA0E7C">
        <w:rPr>
          <w:rFonts w:eastAsia="Calibri"/>
        </w:rPr>
        <w:t xml:space="preserve"> </w:t>
      </w:r>
      <w:r w:rsidRPr="00FA0E7C">
        <w:rPr>
          <w:rFonts w:eastAsia="Calibri"/>
        </w:rPr>
        <w:t>2.4 GHz Terrestrial Band is currently specific to the US. The US band many not be deployable outside of the US, due to regulatory restrictions concerning the ISM band, outside US.</w:t>
      </w:r>
    </w:p>
    <w:p w:rsidR="00561AAE" w:rsidRPr="00FA0E7C" w:rsidRDefault="00561AAE" w:rsidP="00561AAE">
      <w:pPr>
        <w:pStyle w:val="Heading2"/>
      </w:pPr>
      <w:bookmarkStart w:id="35" w:name="_Toc535444914"/>
      <w:r w:rsidRPr="00FA0E7C">
        <w:t>6.4</w:t>
      </w:r>
      <w:r w:rsidRPr="00FA0E7C">
        <w:tab/>
        <w:t>FCC Specifications for the 2483.5-2495 LTE Band</w:t>
      </w:r>
      <w:bookmarkEnd w:id="35"/>
    </w:p>
    <w:p w:rsidR="00561AAE" w:rsidRPr="00FA0E7C" w:rsidRDefault="00561AAE" w:rsidP="00561AAE">
      <w:pPr>
        <w:pStyle w:val="Heading3"/>
      </w:pPr>
      <w:bookmarkStart w:id="36" w:name="_Toc535444915"/>
      <w:r w:rsidRPr="00FA0E7C">
        <w:rPr>
          <w:lang w:val="en-US"/>
        </w:rPr>
        <w:t>6.4.</w:t>
      </w:r>
      <w:r w:rsidR="00415A4F" w:rsidRPr="00FA0E7C">
        <w:rPr>
          <w:lang w:val="en-US"/>
        </w:rPr>
        <w:t>1</w:t>
      </w:r>
      <w:r w:rsidRPr="00FA0E7C">
        <w:rPr>
          <w:lang w:val="en-US"/>
        </w:rPr>
        <w:tab/>
      </w:r>
      <w:r w:rsidRPr="00FA0E7C">
        <w:t>Special Emissions and Operations Rules to Protect Unlicensed Band</w:t>
      </w:r>
      <w:bookmarkEnd w:id="36"/>
    </w:p>
    <w:p w:rsidR="00561AAE" w:rsidRPr="00FA0E7C" w:rsidRDefault="00561AAE" w:rsidP="00561AAE">
      <w:r w:rsidRPr="00FA0E7C">
        <w:t>Conventional Part 15 unlicensed operations in the 2400 MHz to 2483.5 MHz band are subject to the conditions that no harmful interference is caused, and that interference must be accepted that may be caused by the operation of an authorized radio station.  The operator of a Part 15 unlicensed radio frequency device is required to cease operating the device upon notification by an FCC representative that the device is causing harmful interference.  Radiated out of band emissions from Part 15 unlicensed operation across 2400 to 2483.5 are limited to 500 microvolts/meter at a measurement distance of 3 meters.</w:t>
      </w:r>
    </w:p>
    <w:p w:rsidR="00561AAE" w:rsidRPr="00FA0E7C" w:rsidRDefault="00561AAE" w:rsidP="00561AAE">
      <w:r w:rsidRPr="00FA0E7C">
        <w:t>In authorizing the 2.4 GHz Terrestrial Band, FCC regulations were adapted to ensure co-existence between licensed services in the band above 2483.5 MHz and unlicensed service</w:t>
      </w:r>
      <w:r w:rsidR="00E95681" w:rsidRPr="00FA0E7C">
        <w:t xml:space="preserve">s in the band below 2483.5 MHz.  </w:t>
      </w:r>
      <w:r w:rsidRPr="00FA0E7C">
        <w:t xml:space="preserve">To protect the </w:t>
      </w:r>
      <w:r w:rsidRPr="00FA0E7C">
        <w:lastRenderedPageBreak/>
        <w:t>coexistent Wi-Fi and Bluetooth services, special operating rules and conditions were integrated into Part 27 rules.  Summaries of key protective rules are listed below.</w:t>
      </w:r>
    </w:p>
    <w:p w:rsidR="00283EF0" w:rsidRPr="00FA0E7C" w:rsidRDefault="00BF0BD5" w:rsidP="005C5D87">
      <w:pPr>
        <w:pStyle w:val="B1"/>
      </w:pPr>
      <w:r w:rsidRPr="00FA0E7C">
        <w:t>(A)</w:t>
      </w:r>
      <w:r w:rsidRPr="00FA0E7C">
        <w:tab/>
      </w:r>
      <w:r w:rsidR="00561AAE" w:rsidRPr="00FA0E7C">
        <w:rPr>
          <w:b/>
        </w:rPr>
        <w:t>Frequency Limits:</w:t>
      </w:r>
      <w:r w:rsidR="00561AAE" w:rsidRPr="00FA0E7C">
        <w:t xml:space="preserve">  Commercial operations are limited solely to licensed spectrum above 2483.5 MHz, and Part 25 licensed spectrum above 2483.5 MHz may not be bonded with Part 15 unlicensed spectrum below 2483.5 MHz.</w:t>
      </w:r>
    </w:p>
    <w:p w:rsidR="00283EF0" w:rsidRPr="00FA0E7C" w:rsidRDefault="00BF0BD5" w:rsidP="005C5D87">
      <w:pPr>
        <w:pStyle w:val="B1"/>
      </w:pPr>
      <w:r w:rsidRPr="00FA0E7C">
        <w:t>(B)</w:t>
      </w:r>
      <w:r w:rsidRPr="00FA0E7C">
        <w:tab/>
      </w:r>
      <w:r w:rsidR="00561AAE" w:rsidRPr="00FA0E7C">
        <w:rPr>
          <w:b/>
        </w:rPr>
        <w:t>Power Limits:</w:t>
      </w:r>
      <w:r w:rsidR="00561AAE" w:rsidRPr="00FA0E7C">
        <w:t xml:space="preserve">  Power limits are identical to those in the unlicensed band with maximum permitted conducted power of 1 W (30 dBm) and EIRP of 6 dBW (36 dBm).</w:t>
      </w:r>
    </w:p>
    <w:p w:rsidR="00283EF0" w:rsidRPr="00FA0E7C" w:rsidRDefault="00BF0BD5" w:rsidP="005C5D87">
      <w:pPr>
        <w:pStyle w:val="B1"/>
      </w:pPr>
      <w:r w:rsidRPr="00FA0E7C">
        <w:t>(C)</w:t>
      </w:r>
      <w:r w:rsidRPr="00FA0E7C">
        <w:tab/>
      </w:r>
      <w:r w:rsidR="00561AAE" w:rsidRPr="00FA0E7C">
        <w:rPr>
          <w:b/>
        </w:rPr>
        <w:t>Emissions Limits:</w:t>
      </w:r>
      <w:r w:rsidR="00561AAE" w:rsidRPr="00FA0E7C">
        <w:t xml:space="preserve">  For a 10 MHz channel (maximum effective channel width), emissions at must be attenuated by a factor of 40 + 10 log (P) dB (-10 dBm) at 2483.5, by a factor of 43 + 10 log (P) dB (-13 dBm) at 2478.5 MHz, and 55 + 10 log (P) dB at 2473.5 MHz (-25 dBm).</w:t>
      </w:r>
    </w:p>
    <w:p w:rsidR="00561AAE" w:rsidRPr="00FA0E7C" w:rsidRDefault="00BF0BD5" w:rsidP="005C5D87">
      <w:pPr>
        <w:pStyle w:val="B1"/>
      </w:pPr>
      <w:r w:rsidRPr="00FA0E7C">
        <w:t>(D)</w:t>
      </w:r>
      <w:r w:rsidRPr="00FA0E7C">
        <w:rPr>
          <w:b/>
        </w:rPr>
        <w:tab/>
      </w:r>
      <w:r w:rsidR="00561AAE" w:rsidRPr="00FA0E7C">
        <w:rPr>
          <w:b/>
        </w:rPr>
        <w:t>Network Operating System:</w:t>
      </w:r>
      <w:r w:rsidR="00561AAE" w:rsidRPr="00FA0E7C">
        <w:t xml:space="preserve">  Operations must be under the control of a Network Operating System (NOS).  The NOS will have the ability to resolve interference issues related to commercial operations of the 2.4 GHz licensed service.</w:t>
      </w:r>
    </w:p>
    <w:p w:rsidR="00561AAE" w:rsidRPr="00FA0E7C" w:rsidRDefault="00561AAE" w:rsidP="00561AAE">
      <w:pPr>
        <w:pStyle w:val="Heading3"/>
      </w:pPr>
      <w:bookmarkStart w:id="37" w:name="_Toc535444916"/>
      <w:r w:rsidRPr="00FA0E7C">
        <w:rPr>
          <w:lang w:val="en-US"/>
        </w:rPr>
        <w:t>6.4.</w:t>
      </w:r>
      <w:r w:rsidR="00415A4F" w:rsidRPr="00FA0E7C">
        <w:rPr>
          <w:lang w:val="en-US"/>
        </w:rPr>
        <w:t>2</w:t>
      </w:r>
      <w:r w:rsidRPr="00FA0E7C">
        <w:rPr>
          <w:lang w:val="en-US"/>
        </w:rPr>
        <w:tab/>
        <w:t xml:space="preserve">Frequency Limits and </w:t>
      </w:r>
      <w:r w:rsidRPr="00FA0E7C">
        <w:t>Prohibition Against Bonding and Aggregation below 2483.5 MHz</w:t>
      </w:r>
      <w:bookmarkEnd w:id="37"/>
    </w:p>
    <w:p w:rsidR="00561AAE" w:rsidRPr="00FA0E7C" w:rsidRDefault="00561AAE" w:rsidP="00561AAE">
      <w:r w:rsidRPr="00FA0E7C">
        <w:t>Frequency limits for the 2.4 GHz band are governed by Title 47 of the CFR, Part 25.149.  Terrestrial operation is limited to the licensed band from 2483.5 MHz to 2495 MHz.  Bonding or aggregation with unlicensed services below 2483.5 MHz is prohibited by Title 47 of the CFR, Parts 15.205, 15.209, 15.247 and 15.249.</w:t>
      </w:r>
    </w:p>
    <w:p w:rsidR="00283EF0" w:rsidRPr="00FA0E7C" w:rsidRDefault="00561AAE" w:rsidP="00561AAE">
      <w:r w:rsidRPr="00FA0E7C">
        <w:t>This limitation of operational frequency is further clarified by FCC Report and Order 16-181, Paragraph 32.</w:t>
      </w:r>
    </w:p>
    <w:p w:rsidR="00561AAE" w:rsidRPr="00FA0E7C" w:rsidRDefault="00561AAE" w:rsidP="00561AAE">
      <w:pPr>
        <w:pStyle w:val="Heading3"/>
      </w:pPr>
      <w:bookmarkStart w:id="38" w:name="_Toc535444917"/>
      <w:r w:rsidRPr="00FA0E7C">
        <w:rPr>
          <w:lang w:val="en-US"/>
        </w:rPr>
        <w:t>6.4.</w:t>
      </w:r>
      <w:r w:rsidR="00415A4F" w:rsidRPr="00FA0E7C">
        <w:rPr>
          <w:lang w:val="en-US"/>
        </w:rPr>
        <w:t>3</w:t>
      </w:r>
      <w:r w:rsidRPr="00FA0E7C">
        <w:rPr>
          <w:lang w:val="en-US"/>
        </w:rPr>
        <w:tab/>
      </w:r>
      <w:r w:rsidRPr="00FA0E7C">
        <w:t>Power Limits for Operations Between 2483.5 MHz and 2495 MHz that Equal Levels for Part 15 Services Below 2483.5 MHz</w:t>
      </w:r>
      <w:bookmarkEnd w:id="38"/>
    </w:p>
    <w:p w:rsidR="00561AAE" w:rsidRPr="00FA0E7C" w:rsidRDefault="00561AAE" w:rsidP="00561AAE">
      <w:pPr>
        <w:rPr>
          <w:i/>
        </w:rPr>
      </w:pPr>
      <w:r w:rsidRPr="00FA0E7C">
        <w:t>Power limits for the 2.4 GHz Terrestrial Band are governed by Title 47 of the CFR, Part 25.149(c)(4)(i)-(iv).  These power limits are identical to those found in Part 15 for unlicensed services authorized from 2400 MHz to 2483.5 MHz and they do not distinguish between base station and user equipment.</w:t>
      </w:r>
    </w:p>
    <w:p w:rsidR="005C3E05" w:rsidRPr="00FA0E7C" w:rsidRDefault="00561AAE" w:rsidP="00561AAE">
      <w:r w:rsidRPr="00FA0E7C">
        <w:t>Power limits for the 2.4 GHz Terrestrial Band were justified in FCC Report and Order 16-181, Paragraph 22.</w:t>
      </w:r>
    </w:p>
    <w:p w:rsidR="00561AAE" w:rsidRPr="00FA0E7C" w:rsidRDefault="00561AAE" w:rsidP="00561AAE">
      <w:pPr>
        <w:pStyle w:val="Heading3"/>
      </w:pPr>
      <w:bookmarkStart w:id="39" w:name="_Toc535444918"/>
      <w:r w:rsidRPr="00FA0E7C">
        <w:rPr>
          <w:lang w:val="en-US"/>
        </w:rPr>
        <w:t>6.4.</w:t>
      </w:r>
      <w:r w:rsidR="00415A4F" w:rsidRPr="00FA0E7C">
        <w:rPr>
          <w:lang w:val="en-US"/>
        </w:rPr>
        <w:t>4</w:t>
      </w:r>
      <w:r w:rsidRPr="00FA0E7C">
        <w:rPr>
          <w:lang w:val="en-US"/>
        </w:rPr>
        <w:tab/>
      </w:r>
      <w:r w:rsidRPr="00FA0E7C">
        <w:t>Emissions Limits Below 2483.5 MHz for Unlicensed Band Protection</w:t>
      </w:r>
      <w:bookmarkEnd w:id="39"/>
    </w:p>
    <w:p w:rsidR="00561AAE" w:rsidRPr="00FA0E7C" w:rsidRDefault="00561AAE" w:rsidP="00561AAE">
      <w:r w:rsidRPr="00FA0E7C">
        <w:t>Emissions limits for the 2.4 GHz Terrestrial Band are governed by Title 47 of the CFR, Part 25.149(c)(4)(v)-(vii).  Figure 6.4.6-1 is a graphical summary of emissions limits for the 2.4 GHz Terrestrial Band, assuming a 10 MHz emission bandwidth.  OOBE limits to protect unlicensed operations below 2483.5 MHz are justified by FCC Report and Order 16-181, Paragraphs 28-30.</w:t>
      </w:r>
    </w:p>
    <w:p w:rsidR="00561AAE" w:rsidRPr="00FA0E7C" w:rsidRDefault="007E0947" w:rsidP="005C5D87">
      <w:pPr>
        <w:pStyle w:val="TH"/>
      </w:pPr>
      <w:r w:rsidRPr="00FA0E7C">
        <w:rPr>
          <w:noProof/>
        </w:rPr>
        <w:drawing>
          <wp:inline distT="0" distB="0" distL="0" distR="0">
            <wp:extent cx="6098540" cy="1987550"/>
            <wp:effectExtent l="0" t="0" r="0" b="0"/>
            <wp:docPr id="10"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8540" cy="1987550"/>
                    </a:xfrm>
                    <a:prstGeom prst="rect">
                      <a:avLst/>
                    </a:prstGeom>
                    <a:noFill/>
                    <a:ln>
                      <a:noFill/>
                    </a:ln>
                  </pic:spPr>
                </pic:pic>
              </a:graphicData>
            </a:graphic>
          </wp:inline>
        </w:drawing>
      </w:r>
    </w:p>
    <w:p w:rsidR="002331B8" w:rsidRPr="00FA0E7C" w:rsidRDefault="002331B8" w:rsidP="005C5D87">
      <w:pPr>
        <w:pStyle w:val="TF"/>
      </w:pPr>
      <w:r w:rsidRPr="00FA0E7C">
        <w:t>Figure 6.4.6-1: FCC Mandated Emissions Limit</w:t>
      </w:r>
      <w:r w:rsidR="00E004BC" w:rsidRPr="00FA0E7C">
        <w:t>s for ISM Protection (RBW=1MHz)</w:t>
      </w:r>
    </w:p>
    <w:p w:rsidR="002331B8" w:rsidRPr="00FA0E7C" w:rsidRDefault="002331B8" w:rsidP="002331B8">
      <w:pPr>
        <w:pStyle w:val="Heading3"/>
      </w:pPr>
      <w:bookmarkStart w:id="40" w:name="_Toc535444919"/>
      <w:r w:rsidRPr="00FA0E7C">
        <w:lastRenderedPageBreak/>
        <w:t>6.4.</w:t>
      </w:r>
      <w:r w:rsidR="00415A4F" w:rsidRPr="00FA0E7C">
        <w:t>5</w:t>
      </w:r>
      <w:r w:rsidRPr="00FA0E7C">
        <w:tab/>
        <w:t>Mandatory Deployment of Network Operating System</w:t>
      </w:r>
      <w:bookmarkEnd w:id="40"/>
    </w:p>
    <w:p w:rsidR="002331B8" w:rsidRPr="00FA0E7C" w:rsidRDefault="002331B8" w:rsidP="002331B8">
      <w:r w:rsidRPr="00FA0E7C">
        <w:t>Special requirements for continuous centralized control of the 2.4 GHz band are governed by Title 47 of the CFR, Part 25.149(g)(2).  These provisions provide a unique mechanism for identification and resolutions of environmental interference issues associated with the 2.4 GHz Terrestrial Band.</w:t>
      </w:r>
    </w:p>
    <w:p w:rsidR="00263D7E" w:rsidRPr="00FA0E7C" w:rsidRDefault="00263D7E" w:rsidP="00263D7E">
      <w:pPr>
        <w:pStyle w:val="Heading2"/>
      </w:pPr>
      <w:bookmarkStart w:id="41" w:name="_Toc535444920"/>
      <w:r w:rsidRPr="00FA0E7C">
        <w:t>6.5</w:t>
      </w:r>
      <w:r w:rsidRPr="00FA0E7C">
        <w:tab/>
        <w:t>Co-Existence Evaluation for 10 MHz LTE Emission within FCC Ratified Band Plan (2483.5 MHz to 2945 MHz)</w:t>
      </w:r>
      <w:bookmarkEnd w:id="41"/>
    </w:p>
    <w:p w:rsidR="00E6662A" w:rsidRPr="00FA0E7C" w:rsidRDefault="00E6662A" w:rsidP="00E6662A">
      <w:pPr>
        <w:pStyle w:val="Heading3"/>
      </w:pPr>
      <w:bookmarkStart w:id="42" w:name="_Toc535444921"/>
      <w:r w:rsidRPr="00FA0E7C">
        <w:rPr>
          <w:lang w:val="en-US"/>
        </w:rPr>
        <w:t>6.5.1</w:t>
      </w:r>
      <w:r w:rsidRPr="00FA0E7C">
        <w:rPr>
          <w:lang w:val="en-US"/>
        </w:rPr>
        <w:tab/>
        <w:t xml:space="preserve">UE </w:t>
      </w:r>
      <w:r w:rsidRPr="00FA0E7C">
        <w:t>Worst Case Emissions to ISM band</w:t>
      </w:r>
      <w:bookmarkEnd w:id="42"/>
    </w:p>
    <w:p w:rsidR="00E6662A" w:rsidRPr="00FA0E7C" w:rsidRDefault="00E6662A" w:rsidP="00E6662A">
      <w:r w:rsidRPr="00FA0E7C">
        <w:t>For uplink transmissions, the unwanted emissions that leak to the ISM band were simulated using RAN4 minimum RF performance assumptions. The power amplifier was calibrated so that after 4 dB post-PA losses, 22 dBm fully populated QPSK signal is output at the antenna connector, with the emissions profile just meeting 30 dB E-UTRA ACLR requirement. The model is based on measured data from an LTE PA, related to a 23 dBm UE. No filter selectivity has been assumed in order to evaluate the close-in emission margins to the regulatory limits. The carrier frequency is placed at the lowest and the highest position within the band.</w:t>
      </w:r>
    </w:p>
    <w:p w:rsidR="00E6662A" w:rsidRPr="00FA0E7C" w:rsidRDefault="007E0947" w:rsidP="005C5D87">
      <w:pPr>
        <w:pStyle w:val="TH"/>
      </w:pPr>
      <w:r w:rsidRPr="00FA0E7C">
        <w:rPr>
          <w:noProof/>
        </w:rPr>
        <w:drawing>
          <wp:inline distT="0" distB="0" distL="0" distR="0">
            <wp:extent cx="3061335" cy="31407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1335" cy="3140710"/>
                    </a:xfrm>
                    <a:prstGeom prst="rect">
                      <a:avLst/>
                    </a:prstGeom>
                    <a:noFill/>
                    <a:ln>
                      <a:noFill/>
                    </a:ln>
                  </pic:spPr>
                </pic:pic>
              </a:graphicData>
            </a:graphic>
          </wp:inline>
        </w:drawing>
      </w:r>
      <w:r w:rsidRPr="00FA0E7C">
        <w:rPr>
          <w:noProof/>
        </w:rPr>
        <w:drawing>
          <wp:inline distT="0" distB="0" distL="0" distR="0">
            <wp:extent cx="2862580" cy="31089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l="6088"/>
                    <a:stretch>
                      <a:fillRect/>
                    </a:stretch>
                  </pic:blipFill>
                  <pic:spPr bwMode="auto">
                    <a:xfrm>
                      <a:off x="0" y="0"/>
                      <a:ext cx="2862580" cy="3108960"/>
                    </a:xfrm>
                    <a:prstGeom prst="rect">
                      <a:avLst/>
                    </a:prstGeom>
                    <a:noFill/>
                    <a:ln>
                      <a:noFill/>
                    </a:ln>
                  </pic:spPr>
                </pic:pic>
              </a:graphicData>
            </a:graphic>
          </wp:inline>
        </w:drawing>
      </w:r>
    </w:p>
    <w:p w:rsidR="00E6662A" w:rsidRPr="00FA0E7C" w:rsidRDefault="00E6662A" w:rsidP="005C5D87">
      <w:pPr>
        <w:pStyle w:val="TF"/>
      </w:pPr>
      <w:r w:rsidRPr="00FA0E7C">
        <w:t xml:space="preserve">Figure 6.5.1-1: Worst Case UE TX Leakage to ISM Band, at the maximum output power for Power Class 3 UE (22 dBm for fully populated QPSK signal). Carrier frequencies at 2488.5 MHz (left) and 2490 MHz (right) shown for LTE10. Emission spectrum with 30 kHz and 1 </w:t>
      </w:r>
      <w:r w:rsidR="00E004BC" w:rsidRPr="00FA0E7C">
        <w:t>MHz measurement bandwidth shown</w:t>
      </w:r>
    </w:p>
    <w:p w:rsidR="00E6662A" w:rsidRPr="00FA0E7C" w:rsidRDefault="00E6662A" w:rsidP="00E6662A">
      <w:r w:rsidRPr="00FA0E7C">
        <w:t xml:space="preserve">It can be seen that the FCC emission mask is more relaxed than the LTE SEM (or the same as the LTE SEM in case of 2488.5 MHz carrier frequency), guaranteeing that the FCC limits are met. Also, the general spurious emission limit of </w:t>
      </w:r>
      <w:r w:rsidRPr="00FA0E7C">
        <w:br/>
        <w:t>-30 dBm/MHz is tighter than the FCC requirement on the ISM band, meaning that UEs have no trouble meeting the limits regardless of whether the general spurious limit applies. Placing the LTE10 carrier at the highest position within the band slightly alleviates the out-of-band emissions towards the ISM band.</w:t>
      </w:r>
    </w:p>
    <w:p w:rsidR="0080311C" w:rsidRPr="00FA0E7C" w:rsidRDefault="0080311C" w:rsidP="0080311C">
      <w:r w:rsidRPr="00FA0E7C">
        <w:t>To further improve the coexistence with ISM band services, a conservative emissions case assuming a TDD band filter have been studied. The assumptions for the filter design are as follows:</w:t>
      </w:r>
    </w:p>
    <w:p w:rsidR="0080311C" w:rsidRPr="00FA0E7C" w:rsidRDefault="00D47EAC" w:rsidP="005C5D87">
      <w:pPr>
        <w:pStyle w:val="B1"/>
      </w:pPr>
      <w:r w:rsidRPr="00FA0E7C">
        <w:t>-</w:t>
      </w:r>
      <w:r w:rsidRPr="00FA0E7C">
        <w:tab/>
      </w:r>
      <w:r w:rsidR="0080311C" w:rsidRPr="00FA0E7C">
        <w:t>Synchronization with Band 41 networks is assumed. This allows a relaxed response on the upper side of the band, and the lower side may be designed with a steep edge. Note that the LTE SEM should be sufficient to meet the FCC unwanted emission limits above the band, without assuming any filter selectivity.</w:t>
      </w:r>
    </w:p>
    <w:p w:rsidR="0080311C" w:rsidRPr="00FA0E7C" w:rsidRDefault="00D47EAC" w:rsidP="005C5D87">
      <w:pPr>
        <w:pStyle w:val="B1"/>
      </w:pPr>
      <w:r w:rsidRPr="00FA0E7C">
        <w:t>-</w:t>
      </w:r>
      <w:r w:rsidRPr="00FA0E7C">
        <w:tab/>
      </w:r>
      <w:r w:rsidR="0080311C" w:rsidRPr="00FA0E7C">
        <w:t>Filter passband is 2485-2495 MHz, i.e. the transition band starts already inside the 2.4 GHz Terrestrial Band.</w:t>
      </w:r>
    </w:p>
    <w:p w:rsidR="0080311C" w:rsidRPr="00FA0E7C" w:rsidRDefault="00D47EAC" w:rsidP="005C5D87">
      <w:pPr>
        <w:pStyle w:val="B1"/>
      </w:pPr>
      <w:r w:rsidRPr="00FA0E7C">
        <w:lastRenderedPageBreak/>
        <w:t>-</w:t>
      </w:r>
      <w:r w:rsidRPr="00FA0E7C">
        <w:tab/>
      </w:r>
      <w:r w:rsidR="0080311C" w:rsidRPr="00FA0E7C">
        <w:t>Two different filter topologies have been considered. Both are based on publicly available data sheets for 2.4 GHz (ISM) and 2.3 and 2.5 GHz (LTE) acoustic wave filters, usually referenced by RAN4.</w:t>
      </w:r>
    </w:p>
    <w:p w:rsidR="0080311C" w:rsidRPr="00FA0E7C" w:rsidRDefault="00D47EAC" w:rsidP="005C5D87">
      <w:pPr>
        <w:pStyle w:val="B2"/>
      </w:pPr>
      <w:r w:rsidRPr="00FA0E7C">
        <w:t>-</w:t>
      </w:r>
      <w:r w:rsidRPr="00FA0E7C">
        <w:tab/>
      </w:r>
      <w:r w:rsidR="0080311C" w:rsidRPr="00FA0E7C">
        <w:t>The first filter achieves 11 dB min., 13 dB typical attenuation at 12 MHz offset from the passband edge, with max. 3 dB insertion loss.</w:t>
      </w:r>
    </w:p>
    <w:p w:rsidR="0080311C" w:rsidRPr="00FA0E7C" w:rsidRDefault="00D47EAC" w:rsidP="005C5D87">
      <w:pPr>
        <w:pStyle w:val="B2"/>
      </w:pPr>
      <w:r w:rsidRPr="00FA0E7C">
        <w:t>-</w:t>
      </w:r>
      <w:r w:rsidRPr="00FA0E7C">
        <w:tab/>
      </w:r>
      <w:r w:rsidR="0080311C" w:rsidRPr="00FA0E7C">
        <w:t>The second filter achieves 20 dB min., 29 dB typical attenuation at 18.5 MHz offset from the passband edge, with max. 2.5 dB insertion loss.</w:t>
      </w:r>
    </w:p>
    <w:p w:rsidR="006B0967" w:rsidRPr="00FA0E7C" w:rsidRDefault="00D47EAC" w:rsidP="005C5D87">
      <w:pPr>
        <w:pStyle w:val="B1"/>
      </w:pPr>
      <w:r w:rsidRPr="00FA0E7C">
        <w:t>-</w:t>
      </w:r>
      <w:r w:rsidRPr="00FA0E7C">
        <w:tab/>
      </w:r>
      <w:r w:rsidR="0080311C" w:rsidRPr="00FA0E7C">
        <w:t>Additional insertion loss is added due to RF Front end’s switches and mismatch losses amounting to a total of 4 dB on the RF passband filter.</w:t>
      </w:r>
    </w:p>
    <w:p w:rsidR="006B0967" w:rsidRPr="00FA0E7C" w:rsidRDefault="006B0967" w:rsidP="00CC0C4E">
      <w:r w:rsidRPr="00FA0E7C">
        <w:t>The emission profiles are shown in Figure 6.5.1-2.</w:t>
      </w:r>
    </w:p>
    <w:p w:rsidR="006B0967" w:rsidRPr="00FA0E7C" w:rsidRDefault="007E0947" w:rsidP="005C5D87">
      <w:pPr>
        <w:pStyle w:val="TH"/>
      </w:pPr>
      <w:r w:rsidRPr="00FA0E7C">
        <w:rPr>
          <w:noProof/>
        </w:rPr>
        <w:drawing>
          <wp:inline distT="0" distB="0" distL="0" distR="0">
            <wp:extent cx="2989580" cy="2536190"/>
            <wp:effectExtent l="0" t="0" r="0" b="0"/>
            <wp:docPr id="1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l="-2" r="5772"/>
                    <a:stretch>
                      <a:fillRect/>
                    </a:stretch>
                  </pic:blipFill>
                  <pic:spPr bwMode="auto">
                    <a:xfrm>
                      <a:off x="0" y="0"/>
                      <a:ext cx="2989580" cy="2536190"/>
                    </a:xfrm>
                    <a:prstGeom prst="rect">
                      <a:avLst/>
                    </a:prstGeom>
                    <a:noFill/>
                    <a:ln>
                      <a:noFill/>
                    </a:ln>
                  </pic:spPr>
                </pic:pic>
              </a:graphicData>
            </a:graphic>
          </wp:inline>
        </w:drawing>
      </w:r>
      <w:r w:rsidRPr="00FA0E7C">
        <w:rPr>
          <w:noProof/>
        </w:rPr>
        <w:drawing>
          <wp:inline distT="0" distB="0" distL="0" distR="0">
            <wp:extent cx="2989580" cy="2536190"/>
            <wp:effectExtent l="0" t="0" r="0" b="0"/>
            <wp:docPr id="1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l="9070"/>
                    <a:stretch>
                      <a:fillRect/>
                    </a:stretch>
                  </pic:blipFill>
                  <pic:spPr bwMode="auto">
                    <a:xfrm>
                      <a:off x="0" y="0"/>
                      <a:ext cx="2989580" cy="2536190"/>
                    </a:xfrm>
                    <a:prstGeom prst="rect">
                      <a:avLst/>
                    </a:prstGeom>
                    <a:noFill/>
                    <a:ln>
                      <a:noFill/>
                    </a:ln>
                  </pic:spPr>
                </pic:pic>
              </a:graphicData>
            </a:graphic>
          </wp:inline>
        </w:drawing>
      </w:r>
    </w:p>
    <w:p w:rsidR="008371E2" w:rsidRPr="00FA0E7C" w:rsidRDefault="006B0967" w:rsidP="005C5D87">
      <w:pPr>
        <w:pStyle w:val="TF"/>
      </w:pPr>
      <w:r w:rsidRPr="00FA0E7C">
        <w:t>Figure 6.5.1-2: Worst Case UE TX Leakage to ISM Band Including Band Filter Minimum Response. The blue curves represent the baseline front end response without any pass ba</w:t>
      </w:r>
      <w:r w:rsidR="00E004BC" w:rsidRPr="00FA0E7C">
        <w:t>nd RF filter</w:t>
      </w:r>
    </w:p>
    <w:p w:rsidR="005949F5" w:rsidRPr="00FA0E7C" w:rsidRDefault="005949F5" w:rsidP="005949F5">
      <w:pPr>
        <w:pStyle w:val="Heading3"/>
      </w:pPr>
      <w:bookmarkStart w:id="43" w:name="_Toc535444922"/>
      <w:r w:rsidRPr="00FA0E7C">
        <w:rPr>
          <w:lang w:val="en-US"/>
        </w:rPr>
        <w:t>6.5.2</w:t>
      </w:r>
      <w:r w:rsidRPr="00FA0E7C">
        <w:rPr>
          <w:lang w:val="en-US"/>
        </w:rPr>
        <w:tab/>
        <w:t xml:space="preserve">UE </w:t>
      </w:r>
      <w:r w:rsidRPr="00FA0E7C">
        <w:t>Typical Emissions to ISM Band</w:t>
      </w:r>
      <w:bookmarkEnd w:id="43"/>
    </w:p>
    <w:p w:rsidR="005949F5" w:rsidRPr="00FA0E7C" w:rsidRDefault="005949F5" w:rsidP="005949F5">
      <w:r w:rsidRPr="00FA0E7C">
        <w:t xml:space="preserve">The previous section detailed worst case unwanted emissions at the RAN4 minimum RF performance level, which is not a typical design target for any equipment. The </w:t>
      </w:r>
      <w:r w:rsidR="001844FE" w:rsidRPr="00FA0E7C">
        <w:t>worst-case</w:t>
      </w:r>
      <w:r w:rsidRPr="00FA0E7C">
        <w:t xml:space="preserve"> conditions may occur across extreme temperature and operating conditions (e.g. voltage) and manufacturing tolerances, and the UE must still meet the regulatory requirements at these corners.</w:t>
      </w:r>
    </w:p>
    <w:p w:rsidR="005949F5" w:rsidRPr="00FA0E7C" w:rsidRDefault="00D47EAC" w:rsidP="005C5D87">
      <w:pPr>
        <w:pStyle w:val="B1"/>
      </w:pPr>
      <w:r w:rsidRPr="00FA0E7C">
        <w:t>-</w:t>
      </w:r>
      <w:r w:rsidRPr="00FA0E7C">
        <w:tab/>
      </w:r>
      <w:r w:rsidR="005949F5" w:rsidRPr="00FA0E7C">
        <w:t>Normally, e.g. 3-5 dB margin is targeted for ACLR in typical testing conditions, which indicates e.g. 5-7 dB improvement in the alternate adjacent channel (where 5th order intermodulation dominates the spectrum). This directly reduces the PA and antenna output unwanted emissions on the ISM band by a similar amount, depending on the offset from the channel edge.</w:t>
      </w:r>
    </w:p>
    <w:p w:rsidR="005949F5" w:rsidRPr="00FA0E7C" w:rsidRDefault="00D47EAC" w:rsidP="005C5D87">
      <w:pPr>
        <w:pStyle w:val="B1"/>
      </w:pPr>
      <w:r w:rsidRPr="00FA0E7C">
        <w:t>-</w:t>
      </w:r>
      <w:r w:rsidRPr="00FA0E7C">
        <w:tab/>
      </w:r>
      <w:r w:rsidR="005949F5" w:rsidRPr="00FA0E7C">
        <w:t>The band filter typical performance at the stopband edge depends heavily on temperature (due to frequency drift) and manufacturing tolerances. Across the stopband, it is normal to see 15-20 dB differences in the minimum vs. typical attenuation. Again, in typical conditions and across UE samples, the ISM band unwanted emissions will be lower than in the simulations shown above.</w:t>
      </w:r>
    </w:p>
    <w:p w:rsidR="005949F5" w:rsidRPr="00FA0E7C" w:rsidRDefault="005949F5" w:rsidP="00D47EAC">
      <w:r w:rsidRPr="00FA0E7C">
        <w:t>When fewer than the maximum amount of resource blocks are scheduled for a UE, the transmission bandwidth is narrower, and also the PA spectral regrowth does not reach as far as when transmitting full resource allocation. The emissions vs. resource allocation size was simulated, assuming minimum RF performance and Topology 1 filter (min. response, not typical). The results are shown in Figure 6.5.2-1 for QPSK modulation. In all cases, the transmit output power was set at maximum, i.e. 22 or 23 dBm depending on the allowed MPR.</w:t>
      </w:r>
    </w:p>
    <w:p w:rsidR="005949F5" w:rsidRPr="00FA0E7C" w:rsidRDefault="007E0947" w:rsidP="005C5D87">
      <w:pPr>
        <w:pStyle w:val="TH"/>
      </w:pPr>
      <w:r w:rsidRPr="00FA0E7C">
        <w:rPr>
          <w:noProof/>
        </w:rPr>
        <w:lastRenderedPageBreak/>
        <w:drawing>
          <wp:inline distT="0" distB="0" distL="0" distR="0">
            <wp:extent cx="2989580" cy="2568575"/>
            <wp:effectExtent l="0" t="0" r="0" b="0"/>
            <wp:docPr id="189"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rrowheads="1"/>
                    </pic:cNvPicPr>
                  </pic:nvPicPr>
                  <pic:blipFill>
                    <a:blip r:embed="rId24" cstate="print">
                      <a:extLst>
                        <a:ext uri="{28A0092B-C50C-407E-A947-70E740481C1C}">
                          <a14:useLocalDpi xmlns:a14="http://schemas.microsoft.com/office/drawing/2010/main" val="0"/>
                        </a:ext>
                      </a:extLst>
                    </a:blip>
                    <a:srcRect r="6120"/>
                    <a:stretch>
                      <a:fillRect/>
                    </a:stretch>
                  </pic:blipFill>
                  <pic:spPr bwMode="auto">
                    <a:xfrm>
                      <a:off x="0" y="0"/>
                      <a:ext cx="2989580" cy="2568575"/>
                    </a:xfrm>
                    <a:prstGeom prst="rect">
                      <a:avLst/>
                    </a:prstGeom>
                    <a:noFill/>
                    <a:ln>
                      <a:noFill/>
                    </a:ln>
                  </pic:spPr>
                </pic:pic>
              </a:graphicData>
            </a:graphic>
          </wp:inline>
        </w:drawing>
      </w:r>
      <w:r w:rsidRPr="00FA0E7C">
        <w:rPr>
          <w:noProof/>
        </w:rPr>
        <w:drawing>
          <wp:inline distT="0" distB="0" distL="0" distR="0">
            <wp:extent cx="3100705" cy="2536190"/>
            <wp:effectExtent l="0" t="0" r="0" b="0"/>
            <wp:docPr id="190"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pic:cNvPicPr>
                  </pic:nvPicPr>
                  <pic:blipFill>
                    <a:blip r:embed="rId25" cstate="print">
                      <a:extLst>
                        <a:ext uri="{28A0092B-C50C-407E-A947-70E740481C1C}">
                          <a14:useLocalDpi xmlns:a14="http://schemas.microsoft.com/office/drawing/2010/main" val="0"/>
                        </a:ext>
                      </a:extLst>
                    </a:blip>
                    <a:srcRect l="3726"/>
                    <a:stretch>
                      <a:fillRect/>
                    </a:stretch>
                  </pic:blipFill>
                  <pic:spPr bwMode="auto">
                    <a:xfrm>
                      <a:off x="0" y="0"/>
                      <a:ext cx="3100705" cy="2536190"/>
                    </a:xfrm>
                    <a:prstGeom prst="rect">
                      <a:avLst/>
                    </a:prstGeom>
                    <a:noFill/>
                    <a:ln>
                      <a:noFill/>
                    </a:ln>
                  </pic:spPr>
                </pic:pic>
              </a:graphicData>
            </a:graphic>
          </wp:inline>
        </w:drawing>
      </w:r>
    </w:p>
    <w:p w:rsidR="005949F5" w:rsidRPr="00FA0E7C" w:rsidRDefault="005949F5" w:rsidP="005C5D87">
      <w:pPr>
        <w:pStyle w:val="TF"/>
      </w:pPr>
      <w:r w:rsidRPr="00FA0E7C">
        <w:t>Figure 6.5.2-1: Impact of PRB allocation on the UE TX leakage to ISM band</w:t>
      </w:r>
    </w:p>
    <w:p w:rsidR="005949F5" w:rsidRPr="00FA0E7C" w:rsidRDefault="005949F5" w:rsidP="005949F5">
      <w:r w:rsidRPr="00FA0E7C">
        <w:t xml:space="preserve">A conservative emissions case on Wi-Fi channel 11 (integrated over 2452-2472 MHz) spans from below -65 dBm/20MHz to below -40 dBm/20MHz, with only the largest uplink allocations creating emissions reaching towards -35 dBm/20MHz. Regarding emissions to the Bluetooth advertising channel at 2480 MHz, most of the </w:t>
      </w:r>
      <w:r w:rsidR="00030E1E" w:rsidRPr="00FA0E7C">
        <w:t>worst-case</w:t>
      </w:r>
      <w:r w:rsidRPr="00FA0E7C">
        <w:t xml:space="preserve"> emissions are below -40 to -35 dBm/MHz, and in some rare cases the emissions may reach up to -20 or even -16 dBm/MHz. Modulation indexes 16-QAM and above will in practice show slightly lower emission profile.</w:t>
      </w:r>
    </w:p>
    <w:p w:rsidR="005949F5" w:rsidRPr="00FA0E7C" w:rsidRDefault="005949F5" w:rsidP="005949F5">
      <w:r w:rsidRPr="00FA0E7C">
        <w:t>The edge PRB allocations, which are used for the uplink control channel, may be typical narrowband resource configurations and deserve more detailed analysis. Figure 6.5.2-2 shows the unwanted emissions spectrum at the maximum 23 dBm output power, using the same minimum RF performance requirement assumptions as in Figure 6.5.1-1.</w:t>
      </w:r>
    </w:p>
    <w:p w:rsidR="005949F5" w:rsidRPr="00FA0E7C" w:rsidRDefault="007E0947" w:rsidP="005C5D87">
      <w:pPr>
        <w:pStyle w:val="TH"/>
      </w:pPr>
      <w:r w:rsidRPr="00FA0E7C">
        <w:rPr>
          <w:noProof/>
        </w:rPr>
        <w:drawing>
          <wp:inline distT="0" distB="0" distL="0" distR="0">
            <wp:extent cx="3411220" cy="349059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11220" cy="3490595"/>
                    </a:xfrm>
                    <a:prstGeom prst="rect">
                      <a:avLst/>
                    </a:prstGeom>
                    <a:noFill/>
                    <a:ln>
                      <a:noFill/>
                    </a:ln>
                  </pic:spPr>
                </pic:pic>
              </a:graphicData>
            </a:graphic>
          </wp:inline>
        </w:drawing>
      </w:r>
    </w:p>
    <w:p w:rsidR="005949F5" w:rsidRPr="00FA0E7C" w:rsidRDefault="005949F5" w:rsidP="005C5D87">
      <w:pPr>
        <w:pStyle w:val="TF"/>
      </w:pPr>
      <w:r w:rsidRPr="00FA0E7C">
        <w:t>Figure 6.5.2-2: Worst case UE TX leakage to ISM band in case of edge PRB allocation</w:t>
      </w:r>
    </w:p>
    <w:p w:rsidR="005949F5" w:rsidRPr="00FA0E7C" w:rsidRDefault="005949F5" w:rsidP="005949F5">
      <w:r w:rsidRPr="00FA0E7C">
        <w:t xml:space="preserve">The emission spectrum shows intermodulation peaks at around 2475 and 2480 MHz frequencies. These are unwanted products of the transmit signal and its IQ image or LO leakage, forming at the non-linear PA. The IMD products don’t reach Wi-Fi ch#11 but do reach the Bluetooth frequency range, explaining the results shown in Figure 6.5.2-1. The </w:t>
      </w:r>
      <w:r w:rsidRPr="00FA0E7C">
        <w:lastRenderedPageBreak/>
        <w:t xml:space="preserve">magnitude of these IMD peaks depends heavily on the PA implementation, and the LO and IQ image suppression of the transmit chain; the result shown here represents the </w:t>
      </w:r>
      <w:r w:rsidR="00030E1E" w:rsidRPr="00FA0E7C">
        <w:t>worst-case</w:t>
      </w:r>
      <w:r w:rsidRPr="00FA0E7C">
        <w:t xml:space="preserve"> magnitude found in simulation models.</w:t>
      </w:r>
    </w:p>
    <w:p w:rsidR="005949F5" w:rsidRPr="00FA0E7C" w:rsidRDefault="005949F5" w:rsidP="005949F5">
      <w:r w:rsidRPr="00FA0E7C">
        <w:t>As a potential mitigation for the impact of IMD products, the transmit power spectral density of the PUCCH will be similar as for the PUSCH for any given UE. For a UE transmitting 22 dBm 50 PRB QPSK signal, the PUCCH transmission will be in the order of 5 dBm, significantly reducing the unwanted IMD magnitude. Uplink control information is also piggybacked on PUSCH if such allocation is scheduled, thereby reducing the amount of standalone PUCCH transmissions.</w:t>
      </w:r>
    </w:p>
    <w:p w:rsidR="005949F5" w:rsidRPr="00FA0E7C" w:rsidRDefault="005949F5" w:rsidP="005949F5">
      <w:r w:rsidRPr="00FA0E7C">
        <w:t>LTE also uses UL closed loop power control. In the cases when a UE doesn’t operate in cell edge conditions, it may not operate at maximum power. The unwanted emissions of practical UE transmitters would get reduced on average by at least 1:1 in dB scale, when the output power is lowered from maximum. To estimate this effect, a system simulation was performed, using Urban Macro and Urban Micro TD-LTE scenarios, and the cumulative distribution functions of the resulting output power is shown in figure 6.5.2-3. Since not all the assumptions behind the UL Total TX power, presented below, are not available, this simulation is considered informative.</w:t>
      </w:r>
    </w:p>
    <w:p w:rsidR="005949F5" w:rsidRPr="00FA0E7C" w:rsidRDefault="007E0947" w:rsidP="005C5D87">
      <w:pPr>
        <w:pStyle w:val="TH"/>
      </w:pPr>
      <w:r w:rsidRPr="00FA0E7C">
        <w:rPr>
          <w:noProof/>
        </w:rPr>
        <w:drawing>
          <wp:inline distT="0" distB="0" distL="0" distR="0">
            <wp:extent cx="2981960" cy="2846705"/>
            <wp:effectExtent l="0" t="0" r="0" b="0"/>
            <wp:docPr id="192" name="Pictur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rrowheads="1"/>
                    </pic:cNvPicPr>
                  </pic:nvPicPr>
                  <pic:blipFill>
                    <a:blip r:embed="rId27">
                      <a:extLst>
                        <a:ext uri="{28A0092B-C50C-407E-A947-70E740481C1C}">
                          <a14:useLocalDpi xmlns:a14="http://schemas.microsoft.com/office/drawing/2010/main" val="0"/>
                        </a:ext>
                      </a:extLst>
                    </a:blip>
                    <a:srcRect l="4153" t="4456" r="22801" b="2061"/>
                    <a:stretch>
                      <a:fillRect/>
                    </a:stretch>
                  </pic:blipFill>
                  <pic:spPr bwMode="auto">
                    <a:xfrm>
                      <a:off x="0" y="0"/>
                      <a:ext cx="2981960" cy="2846705"/>
                    </a:xfrm>
                    <a:prstGeom prst="rect">
                      <a:avLst/>
                    </a:prstGeom>
                    <a:noFill/>
                    <a:ln>
                      <a:noFill/>
                    </a:ln>
                  </pic:spPr>
                </pic:pic>
              </a:graphicData>
            </a:graphic>
          </wp:inline>
        </w:drawing>
      </w:r>
    </w:p>
    <w:p w:rsidR="005949F5" w:rsidRPr="00FA0E7C" w:rsidRDefault="005949F5" w:rsidP="005C5D87">
      <w:pPr>
        <w:pStyle w:val="TF"/>
      </w:pPr>
      <w:r w:rsidRPr="00FA0E7C">
        <w:t xml:space="preserve">Figure 6.5.2-3: Informative System Simulation of Total UL TX Power CDF in </w:t>
      </w:r>
      <w:r w:rsidR="00E004BC" w:rsidRPr="00FA0E7C">
        <w:t>Urban Macro and Micro Scenarios</w:t>
      </w:r>
    </w:p>
    <w:p w:rsidR="005949F5" w:rsidRPr="00FA0E7C" w:rsidRDefault="005949F5" w:rsidP="005949F5">
      <w:r w:rsidRPr="00FA0E7C">
        <w:t>The informative simulation results indicate that 50% of the UE transmissions occur at power levels below about 2-3 dBm in Urban Micro deployment. In indoor or small cell environments, typical transmit powers could be even lower. This presents a significant reduction in the leakage power towards the ISM band, compared to a conservative case figures shown above.</w:t>
      </w:r>
    </w:p>
    <w:p w:rsidR="005949F5" w:rsidRPr="00FA0E7C" w:rsidRDefault="005949F5" w:rsidP="005949F5">
      <w:r w:rsidRPr="00FA0E7C">
        <w:t>Concerning the typical emissions leaking to the ISM band we can summarize:</w:t>
      </w:r>
    </w:p>
    <w:p w:rsidR="005949F5" w:rsidRPr="00FA0E7C" w:rsidRDefault="00D47EAC" w:rsidP="005C5D87">
      <w:pPr>
        <w:pStyle w:val="B1"/>
      </w:pPr>
      <w:r w:rsidRPr="00FA0E7C">
        <w:t>-</w:t>
      </w:r>
      <w:r w:rsidRPr="00FA0E7C">
        <w:tab/>
      </w:r>
      <w:r w:rsidR="005949F5" w:rsidRPr="00FA0E7C">
        <w:t>Worst case emissions with full UL allocation: -35 dBm/20MHz (Wi-Fi ch#11), -20 dBm/MHz (BT 2480 MHz)</w:t>
      </w:r>
    </w:p>
    <w:p w:rsidR="005949F5" w:rsidRPr="00FA0E7C" w:rsidRDefault="00D47EAC" w:rsidP="005C5D87">
      <w:pPr>
        <w:pStyle w:val="B1"/>
      </w:pPr>
      <w:r w:rsidRPr="00FA0E7C">
        <w:t>-</w:t>
      </w:r>
      <w:r w:rsidRPr="00FA0E7C">
        <w:tab/>
      </w:r>
      <w:r w:rsidR="005949F5" w:rsidRPr="00FA0E7C">
        <w:t>Effect of PA operation point: -5 to -7 dB (Wi-Fi ch#11), -3 to -5 dB (BT 2480 MHz)</w:t>
      </w:r>
    </w:p>
    <w:p w:rsidR="005949F5" w:rsidRPr="00FA0E7C" w:rsidRDefault="00D47EAC" w:rsidP="005C5D87">
      <w:pPr>
        <w:pStyle w:val="B1"/>
      </w:pPr>
      <w:r w:rsidRPr="00FA0E7C">
        <w:t>-</w:t>
      </w:r>
      <w:r w:rsidRPr="00FA0E7C">
        <w:tab/>
      </w:r>
      <w:r w:rsidR="005949F5" w:rsidRPr="00FA0E7C">
        <w:t>Effect of filter typical vs. minimum performance: -2 to -5 dB (Wi-Fi ch#11), 0 dB (BT 2480 MHz)</w:t>
      </w:r>
    </w:p>
    <w:p w:rsidR="005949F5" w:rsidRPr="00FA0E7C" w:rsidRDefault="00D47EAC" w:rsidP="005C5D87">
      <w:pPr>
        <w:pStyle w:val="B1"/>
      </w:pPr>
      <w:r w:rsidRPr="00FA0E7C">
        <w:t>-</w:t>
      </w:r>
      <w:r w:rsidRPr="00FA0E7C">
        <w:tab/>
      </w:r>
      <w:r w:rsidR="005949F5" w:rsidRPr="00FA0E7C">
        <w:t>Effect of typical UL resource allocation (conservative estimates): 0 to -20 dB (Wi-Fi ch#11), 0 to -5 dB (BT 2480 MHz)</w:t>
      </w:r>
    </w:p>
    <w:p w:rsidR="005949F5" w:rsidRPr="00FA0E7C" w:rsidRDefault="00D47EAC" w:rsidP="005C5D87">
      <w:pPr>
        <w:pStyle w:val="B1"/>
      </w:pPr>
      <w:r w:rsidRPr="00FA0E7C">
        <w:t>-</w:t>
      </w:r>
      <w:r w:rsidRPr="00FA0E7C">
        <w:tab/>
      </w:r>
      <w:r w:rsidR="005949F5" w:rsidRPr="00FA0E7C">
        <w:t>Effect of typical UL TX power (90th and 50th percentiles, conservative 1:1 estimate on emissions): -12 to -20 dB (both Wi-Fi and BT)</w:t>
      </w:r>
    </w:p>
    <w:p w:rsidR="005949F5" w:rsidRPr="00FA0E7C" w:rsidRDefault="00D47EAC" w:rsidP="005C5D87">
      <w:pPr>
        <w:pStyle w:val="B1"/>
      </w:pPr>
      <w:r w:rsidRPr="00FA0E7C">
        <w:t>-</w:t>
      </w:r>
      <w:r w:rsidRPr="00FA0E7C">
        <w:tab/>
      </w:r>
      <w:r w:rsidR="005949F5" w:rsidRPr="00FA0E7C">
        <w:t xml:space="preserve">Typical emissions in the order of: </w:t>
      </w:r>
      <w:r w:rsidR="005949F5" w:rsidRPr="00FA0E7C">
        <w:rPr>
          <w:b/>
          <w:u w:val="single"/>
        </w:rPr>
        <w:t>-54 to -87 dBm/20MHz</w:t>
      </w:r>
      <w:r w:rsidR="005949F5" w:rsidRPr="00FA0E7C">
        <w:t xml:space="preserve"> (Wi-Fi ch#11), </w:t>
      </w:r>
      <w:r w:rsidR="005949F5" w:rsidRPr="00FA0E7C">
        <w:rPr>
          <w:b/>
          <w:u w:val="single"/>
        </w:rPr>
        <w:t>-31 to -50 dBm/MHz</w:t>
      </w:r>
      <w:r w:rsidR="005949F5" w:rsidRPr="00FA0E7C">
        <w:t xml:space="preserve"> (BT 2480 MHz)</w:t>
      </w:r>
    </w:p>
    <w:p w:rsidR="00FA1685" w:rsidRPr="00FA0E7C" w:rsidRDefault="00FA1685" w:rsidP="005C5D87">
      <w:pPr>
        <w:pStyle w:val="Heading3"/>
      </w:pPr>
      <w:bookmarkStart w:id="44" w:name="_Toc535444923"/>
      <w:r w:rsidRPr="00FA0E7C">
        <w:rPr>
          <w:lang w:val="en-US"/>
        </w:rPr>
        <w:lastRenderedPageBreak/>
        <w:t>6.5.3</w:t>
      </w:r>
      <w:r w:rsidRPr="00FA0E7C">
        <w:rPr>
          <w:lang w:val="en-US"/>
        </w:rPr>
        <w:tab/>
      </w:r>
      <w:r w:rsidRPr="00FA0E7C">
        <w:t>Base Station Worst Case Emissions to ISM Band</w:t>
      </w:r>
      <w:bookmarkEnd w:id="44"/>
    </w:p>
    <w:p w:rsidR="00FA1685" w:rsidRPr="00FA0E7C" w:rsidRDefault="00FA1685" w:rsidP="00FA1685">
      <w:r w:rsidRPr="00FA0E7C">
        <w:t xml:space="preserve">The base station classes are defined in </w:t>
      </w:r>
      <w:r w:rsidR="007C01F8" w:rsidRPr="00FA0E7C">
        <w:t>TS 36.104</w:t>
      </w:r>
      <w:r w:rsidRPr="00FA0E7C">
        <w:t xml:space="preserve"> clause 4.2, and the maximum conducted output power in clause 6.2. [Y1]</w:t>
      </w:r>
    </w:p>
    <w:p w:rsidR="00FA1685" w:rsidRPr="00FA0E7C" w:rsidRDefault="00BF0BD5" w:rsidP="005C5D87">
      <w:pPr>
        <w:pStyle w:val="B1"/>
      </w:pPr>
      <w:r w:rsidRPr="00FA0E7C">
        <w:t>-</w:t>
      </w:r>
      <w:r w:rsidRPr="00FA0E7C">
        <w:tab/>
      </w:r>
      <w:r w:rsidR="00FA1685" w:rsidRPr="00FA0E7C">
        <w:t>Medium Range Base Stations are characterized by requirements derived from Micro Cell scenarios with a BS to UE minimum coupling loss equal to 53 dB.</w:t>
      </w:r>
    </w:p>
    <w:p w:rsidR="00FA1685" w:rsidRPr="00FA0E7C" w:rsidRDefault="00BF0BD5" w:rsidP="005C5D87">
      <w:pPr>
        <w:pStyle w:val="B2"/>
      </w:pPr>
      <w:r w:rsidRPr="00FA0E7C">
        <w:t>-</w:t>
      </w:r>
      <w:r w:rsidRPr="00FA0E7C">
        <w:tab/>
      </w:r>
      <w:r w:rsidR="00FA1685" w:rsidRPr="00FA0E7C">
        <w:t>Maximum rated power ≤ 38 dBm (conducted)</w:t>
      </w:r>
    </w:p>
    <w:p w:rsidR="00FA1685" w:rsidRPr="00FA0E7C" w:rsidRDefault="00BF0BD5" w:rsidP="005C5D87">
      <w:pPr>
        <w:pStyle w:val="B1"/>
      </w:pPr>
      <w:r w:rsidRPr="00FA0E7C">
        <w:t>-</w:t>
      </w:r>
      <w:r w:rsidRPr="00FA0E7C">
        <w:tab/>
      </w:r>
      <w:r w:rsidR="00FA1685" w:rsidRPr="00FA0E7C">
        <w:t>Local Area Base Stations are characterized by requirements derived from Pico Cell scenarios with a BS to UE minimum coupling loss equal to 45 dB.</w:t>
      </w:r>
    </w:p>
    <w:p w:rsidR="00FA1685" w:rsidRPr="00FA0E7C" w:rsidRDefault="00BF0BD5" w:rsidP="005C5D87">
      <w:pPr>
        <w:pStyle w:val="B2"/>
      </w:pPr>
      <w:r w:rsidRPr="00FA0E7C">
        <w:t>-</w:t>
      </w:r>
      <w:r w:rsidRPr="00FA0E7C">
        <w:tab/>
      </w:r>
      <w:r w:rsidR="00FA1685" w:rsidRPr="00FA0E7C">
        <w:t>Maximum rated power ≤ 24 dBm (conducted)</w:t>
      </w:r>
    </w:p>
    <w:p w:rsidR="00FA1685" w:rsidRPr="00FA0E7C" w:rsidRDefault="00FA1685" w:rsidP="00FA1685">
      <w:r w:rsidRPr="00FA0E7C">
        <w:t>The two classes described above are considered. The Medium Range base station is limited to 1W (30 dBm) conducted power by the FCC rules applied to the 2.4 GHz Terrestrial Band, hence all calculations are based on that power. For indoor operations, the Local Area base station class is assumed. Note that the operation of equipment is not defined if the minimum coupling loss to the UE is smaller than assumed. The 53 dB MCL for Medium Range base station means in practice that it cannot be easily accessible by others than installation professionals (MCL is equivalent to 4.3 meters in free space loss).</w:t>
      </w:r>
    </w:p>
    <w:p w:rsidR="00FA1685" w:rsidRPr="00FA0E7C" w:rsidRDefault="00FA1685" w:rsidP="00FA1685">
      <w:r w:rsidRPr="00FA0E7C">
        <w:t>The adjacent channel leakage ratio requirement for Medium Range and Local Area base stations on similar frequency bands is 45 dB (</w:t>
      </w:r>
      <w:r w:rsidR="007C01F8" w:rsidRPr="00FA0E7C">
        <w:t>TS 36.104</w:t>
      </w:r>
      <w:r w:rsidRPr="00FA0E7C">
        <w:t xml:space="preserve"> clause 6.6.2). In addition to the adjacent channel leakage ratio requirement, unwanted emission masks apply (operating band unwanted emissions, and the spurious emissions).</w:t>
      </w:r>
    </w:p>
    <w:p w:rsidR="00FA1685" w:rsidRPr="00FA0E7C" w:rsidRDefault="00FA1685" w:rsidP="00FA1685">
      <w:r w:rsidRPr="00FA0E7C">
        <w:t xml:space="preserve">The operating band unwanted emissions are defined in </w:t>
      </w:r>
      <w:r w:rsidR="007C01F8" w:rsidRPr="00FA0E7C">
        <w:t>TS 36.104</w:t>
      </w:r>
      <w:r w:rsidRPr="00FA0E7C">
        <w:t xml:space="preserve"> clauses 6.6.3.2A (for Local Area base station) and 6.6.3.2C (for Medium Range base station). The operating band unwanted emissions apply up to 10 MHz offset from the band edge, i.e. above 2473.5 MHz.</w:t>
      </w:r>
    </w:p>
    <w:p w:rsidR="00FA1685" w:rsidRPr="00FA0E7C" w:rsidRDefault="00FA1685" w:rsidP="00FA1685">
      <w:r w:rsidRPr="00FA0E7C">
        <w:t>The general spurious emissions applicable for the US at 1 GHz to 12.75 GHz frequency range is -13 dBm/MHz. The FCC limit for the 2.4 GHz Terrestrial Band is -25 dBm/MHz across the ISM band ≤ 2473.5 MHz, i.e. more stringent than the general spurious emission limit.</w:t>
      </w:r>
    </w:p>
    <w:p w:rsidR="00FA1685" w:rsidRPr="00FA0E7C" w:rsidRDefault="00FA1685" w:rsidP="00FA1685">
      <w:r w:rsidRPr="00FA0E7C">
        <w:t>Figure 6.5.3-1 shows the emission masks as well as simulated eNB TX emissions which just meet the minimum RF requirements (ACLR = 45 dB). The FCC emission mask is scaled to 100 kHz measurement bandwidth, i.e. to -35 dBm/100 kHz. Center frequencies of 2488.5 MHz and 2490 MHz are shown. No TDD band filter has been applied.</w:t>
      </w:r>
    </w:p>
    <w:p w:rsidR="00FA1685" w:rsidRPr="00FA0E7C" w:rsidRDefault="007E0947" w:rsidP="005C5D87">
      <w:pPr>
        <w:pStyle w:val="TH"/>
      </w:pPr>
      <w:r w:rsidRPr="00FA0E7C">
        <w:rPr>
          <w:noProof/>
        </w:rPr>
        <w:lastRenderedPageBreak/>
        <w:drawing>
          <wp:inline distT="0" distB="0" distL="0" distR="0">
            <wp:extent cx="3029585" cy="2647950"/>
            <wp:effectExtent l="0" t="0" r="0" b="0"/>
            <wp:docPr id="193" name="Pictur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rrowheads="1"/>
                    </pic:cNvPicPr>
                  </pic:nvPicPr>
                  <pic:blipFill>
                    <a:blip r:embed="rId28" cstate="print">
                      <a:extLst>
                        <a:ext uri="{28A0092B-C50C-407E-A947-70E740481C1C}">
                          <a14:useLocalDpi xmlns:a14="http://schemas.microsoft.com/office/drawing/2010/main" val="0"/>
                        </a:ext>
                      </a:extLst>
                    </a:blip>
                    <a:srcRect r="6541"/>
                    <a:stretch>
                      <a:fillRect/>
                    </a:stretch>
                  </pic:blipFill>
                  <pic:spPr bwMode="auto">
                    <a:xfrm>
                      <a:off x="0" y="0"/>
                      <a:ext cx="3029585" cy="2647950"/>
                    </a:xfrm>
                    <a:prstGeom prst="rect">
                      <a:avLst/>
                    </a:prstGeom>
                    <a:noFill/>
                    <a:ln>
                      <a:noFill/>
                    </a:ln>
                  </pic:spPr>
                </pic:pic>
              </a:graphicData>
            </a:graphic>
          </wp:inline>
        </w:drawing>
      </w:r>
      <w:r w:rsidRPr="00FA0E7C">
        <w:rPr>
          <w:noProof/>
        </w:rPr>
        <w:drawing>
          <wp:inline distT="0" distB="0" distL="0" distR="0">
            <wp:extent cx="2989580" cy="2647950"/>
            <wp:effectExtent l="0" t="0" r="0" b="0"/>
            <wp:docPr id="194"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29" cstate="print">
                      <a:extLst>
                        <a:ext uri="{28A0092B-C50C-407E-A947-70E740481C1C}">
                          <a14:useLocalDpi xmlns:a14="http://schemas.microsoft.com/office/drawing/2010/main" val="0"/>
                        </a:ext>
                      </a:extLst>
                    </a:blip>
                    <a:srcRect l="1299" r="6934"/>
                    <a:stretch>
                      <a:fillRect/>
                    </a:stretch>
                  </pic:blipFill>
                  <pic:spPr bwMode="auto">
                    <a:xfrm>
                      <a:off x="0" y="0"/>
                      <a:ext cx="2989580" cy="2647950"/>
                    </a:xfrm>
                    <a:prstGeom prst="rect">
                      <a:avLst/>
                    </a:prstGeom>
                    <a:noFill/>
                    <a:ln>
                      <a:noFill/>
                    </a:ln>
                  </pic:spPr>
                </pic:pic>
              </a:graphicData>
            </a:graphic>
          </wp:inline>
        </w:drawing>
      </w:r>
    </w:p>
    <w:p w:rsidR="00FA1685" w:rsidRPr="00FA0E7C" w:rsidRDefault="007E0947" w:rsidP="005C5D87">
      <w:pPr>
        <w:pStyle w:val="TH"/>
      </w:pPr>
      <w:r w:rsidRPr="00FA0E7C">
        <w:rPr>
          <w:noProof/>
        </w:rPr>
        <w:drawing>
          <wp:inline distT="0" distB="0" distL="0" distR="0">
            <wp:extent cx="2997835" cy="2647950"/>
            <wp:effectExtent l="0" t="0" r="0" b="0"/>
            <wp:docPr id="19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30" cstate="print">
                      <a:extLst>
                        <a:ext uri="{28A0092B-C50C-407E-A947-70E740481C1C}">
                          <a14:useLocalDpi xmlns:a14="http://schemas.microsoft.com/office/drawing/2010/main" val="0"/>
                        </a:ext>
                      </a:extLst>
                    </a:blip>
                    <a:srcRect r="7993"/>
                    <a:stretch>
                      <a:fillRect/>
                    </a:stretch>
                  </pic:blipFill>
                  <pic:spPr bwMode="auto">
                    <a:xfrm>
                      <a:off x="0" y="0"/>
                      <a:ext cx="2997835" cy="2647950"/>
                    </a:xfrm>
                    <a:prstGeom prst="rect">
                      <a:avLst/>
                    </a:prstGeom>
                    <a:noFill/>
                    <a:ln>
                      <a:noFill/>
                    </a:ln>
                  </pic:spPr>
                </pic:pic>
              </a:graphicData>
            </a:graphic>
          </wp:inline>
        </w:drawing>
      </w:r>
      <w:r w:rsidRPr="00FA0E7C">
        <w:rPr>
          <w:noProof/>
        </w:rPr>
        <w:drawing>
          <wp:inline distT="0" distB="0" distL="0" distR="0">
            <wp:extent cx="2997835" cy="2647950"/>
            <wp:effectExtent l="0" t="0" r="0" b="0"/>
            <wp:docPr id="196"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31" cstate="print">
                      <a:extLst>
                        <a:ext uri="{28A0092B-C50C-407E-A947-70E740481C1C}">
                          <a14:useLocalDpi xmlns:a14="http://schemas.microsoft.com/office/drawing/2010/main" val="0"/>
                        </a:ext>
                      </a:extLst>
                    </a:blip>
                    <a:srcRect r="7474"/>
                    <a:stretch>
                      <a:fillRect/>
                    </a:stretch>
                  </pic:blipFill>
                  <pic:spPr bwMode="auto">
                    <a:xfrm>
                      <a:off x="0" y="0"/>
                      <a:ext cx="2997835" cy="2647950"/>
                    </a:xfrm>
                    <a:prstGeom prst="rect">
                      <a:avLst/>
                    </a:prstGeom>
                    <a:noFill/>
                    <a:ln>
                      <a:noFill/>
                    </a:ln>
                  </pic:spPr>
                </pic:pic>
              </a:graphicData>
            </a:graphic>
          </wp:inline>
        </w:drawing>
      </w:r>
    </w:p>
    <w:p w:rsidR="00FA1685" w:rsidRPr="00FA0E7C" w:rsidRDefault="00FA1685" w:rsidP="005C5D87">
      <w:pPr>
        <w:pStyle w:val="TF"/>
      </w:pPr>
      <w:r w:rsidRPr="00FA0E7C">
        <w:t>Figure 6.5.3-1:  eNB emissions and emis</w:t>
      </w:r>
      <w:r w:rsidR="00E004BC" w:rsidRPr="00FA0E7C">
        <w:t>sion limits toward the ISM band</w:t>
      </w:r>
    </w:p>
    <w:p w:rsidR="00FA1685" w:rsidRPr="00FA0E7C" w:rsidRDefault="00FA1685" w:rsidP="00FA1685">
      <w:r w:rsidRPr="00FA0E7C">
        <w:t>It can be seen that the FCC limit is tighter than the 3GPP SEM only in the case when Medium Range base station is transmitting LTE10 at fc = 2488.5 MHz. In other cases, the 3GPP SEM is approximately 15 - 25 dB tighter on the adjacent channel. Also, the ACLR requirement is tighter than the 3GPP SEM.</w:t>
      </w:r>
    </w:p>
    <w:p w:rsidR="00FA1685" w:rsidRPr="00FA0E7C" w:rsidRDefault="00FA1685" w:rsidP="005C5D87">
      <w:pPr>
        <w:pStyle w:val="Heading3"/>
      </w:pPr>
      <w:bookmarkStart w:id="45" w:name="_Toc535444924"/>
      <w:r w:rsidRPr="00FA0E7C">
        <w:rPr>
          <w:lang w:val="en-US"/>
        </w:rPr>
        <w:t>6.5.4</w:t>
      </w:r>
      <w:r w:rsidRPr="00FA0E7C">
        <w:rPr>
          <w:lang w:val="en-US"/>
        </w:rPr>
        <w:tab/>
      </w:r>
      <w:r w:rsidRPr="00FA0E7C">
        <w:t>Base Station Typical Emissions to ISM Band</w:t>
      </w:r>
      <w:bookmarkEnd w:id="45"/>
    </w:p>
    <w:p w:rsidR="00FA1685" w:rsidRPr="00FA0E7C" w:rsidRDefault="00FA1685" w:rsidP="00FA1685">
      <w:r w:rsidRPr="00FA0E7C">
        <w:t>Typical ACLR design target for BS transmitters 50 - 55 dB. This implies that the transmitter linearity is somewhat better than the simulated emissions shown in clause 6.5.3.</w:t>
      </w:r>
    </w:p>
    <w:p w:rsidR="00FA1685" w:rsidRPr="00FA0E7C" w:rsidRDefault="00FA1685" w:rsidP="00FA1685">
      <w:r w:rsidRPr="00FA0E7C">
        <w:t>A practical base station includes a TDD band filter, to improve receiver blocking performance from out-of-band blockers (e.g. ISM band equipment), and to suppress the emissions towards the ISM band. While there are no existing filters for this band, publicly available data sheets of Band 41 infrastructure (small cell) bulk acoustic wave filters indicate that 24 dB typical (10 dB minimum) attenuation at 14.5 MHz offset from passband edge may be achieved, at &lt;4 dB passband insertion loss. The attenuation increases at higher offset, with better than 38 dB minimum attenuation at 25 MHz offset. Hence, with an implementation using this filter, the unwanted emissions would be further suppressed by &gt;34 dB below ~2460 MHz, and between 6-20 dB at 2460 MHz - 2470 MHz.</w:t>
      </w:r>
    </w:p>
    <w:p w:rsidR="00FA1685" w:rsidRPr="00FA0E7C" w:rsidRDefault="00FA1685" w:rsidP="005C5D87">
      <w:pPr>
        <w:pStyle w:val="Heading3"/>
        <w:rPr>
          <w:lang w:val="en-US"/>
        </w:rPr>
      </w:pPr>
      <w:bookmarkStart w:id="46" w:name="_Toc535444925"/>
      <w:r w:rsidRPr="00FA0E7C">
        <w:rPr>
          <w:lang w:val="en-US"/>
        </w:rPr>
        <w:lastRenderedPageBreak/>
        <w:t>6.5.5</w:t>
      </w:r>
      <w:r w:rsidRPr="00FA0E7C">
        <w:rPr>
          <w:lang w:val="en-US"/>
        </w:rPr>
        <w:tab/>
        <w:t>Analysis of Environmental Coexistence Impacts of 10 MHz LTE Emission Upon ISM Band Technologies</w:t>
      </w:r>
      <w:bookmarkEnd w:id="46"/>
    </w:p>
    <w:p w:rsidR="00FA1685" w:rsidRPr="00FA0E7C" w:rsidRDefault="00FA1685" w:rsidP="00FA1685">
      <w:pPr>
        <w:pStyle w:val="Heading4"/>
      </w:pPr>
      <w:bookmarkStart w:id="47" w:name="_Toc535444926"/>
      <w:r w:rsidRPr="00FA0E7C">
        <w:t>6.5.5.1</w:t>
      </w:r>
      <w:r w:rsidRPr="00FA0E7C">
        <w:tab/>
        <w:t>General</w:t>
      </w:r>
      <w:bookmarkEnd w:id="47"/>
    </w:p>
    <w:p w:rsidR="00FA1685" w:rsidRPr="00FA0E7C" w:rsidRDefault="00FA1685" w:rsidP="00FA1685">
      <w:r w:rsidRPr="00FA0E7C">
        <w:t>Environmental coexistence analysis is presented for three scenarios. A 2.4 GHz terrestrial band base station is operating LTE10 with center frequency at 2488.5 MHz (i.e. at the low edge of the band), and coexisting ISM equipment that are close-by are considered. Both outdoor (Medium Range) and indoor (Local Area) scenarios are considered. No TDD band filter selectivity has been assumed in the base station transmitter, in order to estimate the worst case. Emissions are calculated from the same simulation data source as in Figure 6.5.3-1 for the frequencies in question.</w:t>
      </w:r>
    </w:p>
    <w:p w:rsidR="00FA1685" w:rsidRPr="00FA0E7C" w:rsidRDefault="00FA1685" w:rsidP="00FA1685">
      <w:r w:rsidRPr="00FA0E7C">
        <w:t>The ISM band equipment included in the analysis are a low-power Bluetooth headset and mobile phone, and a Wi-Fi station and an access point.</w:t>
      </w:r>
    </w:p>
    <w:p w:rsidR="00FA1685" w:rsidRPr="00FA0E7C" w:rsidRDefault="00FA1685" w:rsidP="00FA1685">
      <w:pPr>
        <w:pStyle w:val="Heading4"/>
      </w:pPr>
      <w:bookmarkStart w:id="48" w:name="_Toc535444927"/>
      <w:r w:rsidRPr="00FA0E7C">
        <w:t>6.5.5.2</w:t>
      </w:r>
      <w:r w:rsidRPr="00FA0E7C">
        <w:tab/>
        <w:t>Bluetooth Coexistence</w:t>
      </w:r>
      <w:bookmarkEnd w:id="48"/>
    </w:p>
    <w:p w:rsidR="00FA1685" w:rsidRPr="00FA0E7C" w:rsidRDefault="00FA1685" w:rsidP="00FA1685">
      <w:r w:rsidRPr="00FA0E7C">
        <w:t>The assumptions for this scenario are listed in Table 6.5.5.2-1. Wi-Fi AP operating on Ch#11 has been included for reference. The Wi-Fi unwanted emissions at 2480 MHz have been estimated from the spectrum emission mask using 5 dB margin. All power levels are referred at the antenna connector of the equipment.</w:t>
      </w:r>
    </w:p>
    <w:p w:rsidR="00FA1685" w:rsidRPr="00FA0E7C" w:rsidRDefault="00FA1685" w:rsidP="005C5D87">
      <w:pPr>
        <w:pStyle w:val="TH"/>
      </w:pPr>
      <w:r w:rsidRPr="00FA0E7C">
        <w:t>Table 6.5.5.2-1: Parameters for the Bluet</w:t>
      </w:r>
      <w:r w:rsidR="00E004BC" w:rsidRPr="00FA0E7C">
        <w:t>ooth coexistence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6"/>
        <w:gridCol w:w="1598"/>
      </w:tblGrid>
      <w:tr w:rsidR="00934452" w:rsidRPr="00FA0E7C" w:rsidTr="004730C0">
        <w:trPr>
          <w:trHeight w:val="291"/>
          <w:jc w:val="center"/>
        </w:trPr>
        <w:tc>
          <w:tcPr>
            <w:tcW w:w="4246" w:type="dxa"/>
            <w:shd w:val="clear" w:color="auto" w:fill="auto"/>
          </w:tcPr>
          <w:p w:rsidR="00FA1685" w:rsidRPr="00FA0E7C" w:rsidRDefault="00FA1685" w:rsidP="005C5D87">
            <w:pPr>
              <w:pStyle w:val="TAH"/>
              <w:rPr>
                <w:lang w:eastAsia="zh-CN"/>
              </w:rPr>
            </w:pPr>
            <w:r w:rsidRPr="00FA0E7C">
              <w:rPr>
                <w:lang w:eastAsia="zh-CN"/>
              </w:rPr>
              <w:t>Parameter</w:t>
            </w:r>
          </w:p>
        </w:tc>
        <w:tc>
          <w:tcPr>
            <w:tcW w:w="1598" w:type="dxa"/>
            <w:shd w:val="clear" w:color="auto" w:fill="auto"/>
          </w:tcPr>
          <w:p w:rsidR="00FA1685" w:rsidRPr="00FA0E7C" w:rsidRDefault="00FA1685" w:rsidP="005C5D87">
            <w:pPr>
              <w:pStyle w:val="TAH"/>
              <w:rPr>
                <w:lang w:eastAsia="zh-CN"/>
              </w:rPr>
            </w:pPr>
            <w:r w:rsidRPr="00FA0E7C">
              <w:rPr>
                <w:lang w:eastAsia="zh-CN"/>
              </w:rPr>
              <w:t>Value</w:t>
            </w:r>
          </w:p>
        </w:tc>
      </w:tr>
      <w:tr w:rsidR="00934452" w:rsidRPr="00FA0E7C" w:rsidTr="004730C0">
        <w:trPr>
          <w:trHeight w:val="268"/>
          <w:jc w:val="center"/>
        </w:trPr>
        <w:tc>
          <w:tcPr>
            <w:tcW w:w="4246" w:type="dxa"/>
            <w:shd w:val="clear" w:color="auto" w:fill="auto"/>
          </w:tcPr>
          <w:p w:rsidR="00FA1685" w:rsidRPr="00FA0E7C" w:rsidRDefault="00FA1685" w:rsidP="005C5D87">
            <w:pPr>
              <w:pStyle w:val="TAL"/>
              <w:rPr>
                <w:lang w:eastAsia="zh-CN"/>
              </w:rPr>
            </w:pPr>
            <w:r w:rsidRPr="00FA0E7C">
              <w:rPr>
                <w:lang w:eastAsia="zh-CN"/>
              </w:rPr>
              <w:t>Bluetooth carrier frequency</w:t>
            </w:r>
          </w:p>
        </w:tc>
        <w:tc>
          <w:tcPr>
            <w:tcW w:w="1598" w:type="dxa"/>
            <w:shd w:val="clear" w:color="auto" w:fill="auto"/>
          </w:tcPr>
          <w:p w:rsidR="00FA1685" w:rsidRPr="00FA0E7C" w:rsidRDefault="00FA1685" w:rsidP="005C5D87">
            <w:pPr>
              <w:pStyle w:val="TAC"/>
              <w:rPr>
                <w:lang w:eastAsia="zh-CN"/>
              </w:rPr>
            </w:pPr>
            <w:r w:rsidRPr="00FA0E7C">
              <w:rPr>
                <w:lang w:eastAsia="zh-CN"/>
              </w:rPr>
              <w:t>2480 MHz</w:t>
            </w:r>
          </w:p>
        </w:tc>
      </w:tr>
      <w:tr w:rsidR="00934452" w:rsidRPr="00FA0E7C" w:rsidTr="004730C0">
        <w:trPr>
          <w:trHeight w:val="291"/>
          <w:jc w:val="center"/>
        </w:trPr>
        <w:tc>
          <w:tcPr>
            <w:tcW w:w="4246" w:type="dxa"/>
            <w:shd w:val="clear" w:color="auto" w:fill="auto"/>
          </w:tcPr>
          <w:p w:rsidR="00FA1685" w:rsidRPr="00FA0E7C" w:rsidRDefault="00FA1685" w:rsidP="005C5D87">
            <w:pPr>
              <w:pStyle w:val="TAL"/>
              <w:rPr>
                <w:lang w:eastAsia="zh-CN"/>
              </w:rPr>
            </w:pPr>
            <w:r w:rsidRPr="00FA0E7C">
              <w:rPr>
                <w:lang w:eastAsia="zh-CN"/>
              </w:rPr>
              <w:t>Bluetooth channel bandwidth</w:t>
            </w:r>
          </w:p>
        </w:tc>
        <w:tc>
          <w:tcPr>
            <w:tcW w:w="1598" w:type="dxa"/>
            <w:shd w:val="clear" w:color="auto" w:fill="auto"/>
          </w:tcPr>
          <w:p w:rsidR="00FA1685" w:rsidRPr="00FA0E7C" w:rsidRDefault="00FA1685" w:rsidP="005C5D87">
            <w:pPr>
              <w:pStyle w:val="TAC"/>
              <w:rPr>
                <w:lang w:eastAsia="zh-CN"/>
              </w:rPr>
            </w:pPr>
            <w:r w:rsidRPr="00FA0E7C">
              <w:rPr>
                <w:lang w:eastAsia="zh-CN"/>
              </w:rPr>
              <w:t>1 MHz</w:t>
            </w:r>
          </w:p>
        </w:tc>
      </w:tr>
      <w:tr w:rsidR="00934452" w:rsidRPr="00FA0E7C" w:rsidTr="004730C0">
        <w:trPr>
          <w:trHeight w:val="268"/>
          <w:jc w:val="center"/>
        </w:trPr>
        <w:tc>
          <w:tcPr>
            <w:tcW w:w="4246" w:type="dxa"/>
            <w:shd w:val="clear" w:color="auto" w:fill="auto"/>
          </w:tcPr>
          <w:p w:rsidR="00FA1685" w:rsidRPr="00FA0E7C" w:rsidRDefault="00FA1685" w:rsidP="005C5D87">
            <w:pPr>
              <w:pStyle w:val="TAL"/>
              <w:rPr>
                <w:lang w:eastAsia="zh-CN"/>
              </w:rPr>
            </w:pPr>
            <w:r w:rsidRPr="00FA0E7C">
              <w:rPr>
                <w:lang w:eastAsia="zh-CN"/>
              </w:rPr>
              <w:t>Bluetooth data rate</w:t>
            </w:r>
          </w:p>
        </w:tc>
        <w:tc>
          <w:tcPr>
            <w:tcW w:w="1598" w:type="dxa"/>
            <w:shd w:val="clear" w:color="auto" w:fill="auto"/>
          </w:tcPr>
          <w:p w:rsidR="00FA1685" w:rsidRPr="00FA0E7C" w:rsidRDefault="00FA1685" w:rsidP="005C5D87">
            <w:pPr>
              <w:pStyle w:val="TAC"/>
              <w:rPr>
                <w:lang w:eastAsia="zh-CN"/>
              </w:rPr>
            </w:pPr>
            <w:r w:rsidRPr="00FA0E7C">
              <w:rPr>
                <w:lang w:eastAsia="zh-CN"/>
              </w:rPr>
              <w:t>1 Mbps</w:t>
            </w:r>
          </w:p>
        </w:tc>
      </w:tr>
      <w:tr w:rsidR="00934452" w:rsidRPr="00FA0E7C" w:rsidTr="004730C0">
        <w:trPr>
          <w:trHeight w:val="291"/>
          <w:jc w:val="center"/>
        </w:trPr>
        <w:tc>
          <w:tcPr>
            <w:tcW w:w="4246" w:type="dxa"/>
            <w:shd w:val="clear" w:color="auto" w:fill="auto"/>
          </w:tcPr>
          <w:p w:rsidR="00FA1685" w:rsidRPr="00FA0E7C" w:rsidRDefault="00FA1685" w:rsidP="005C5D87">
            <w:pPr>
              <w:pStyle w:val="TAL"/>
              <w:rPr>
                <w:lang w:eastAsia="zh-CN"/>
              </w:rPr>
            </w:pPr>
            <w:r w:rsidRPr="00FA0E7C">
              <w:rPr>
                <w:lang w:eastAsia="zh-CN"/>
              </w:rPr>
              <w:t xml:space="preserve">Bluetooth TX power </w:t>
            </w:r>
          </w:p>
        </w:tc>
        <w:tc>
          <w:tcPr>
            <w:tcW w:w="1598" w:type="dxa"/>
            <w:shd w:val="clear" w:color="auto" w:fill="auto"/>
          </w:tcPr>
          <w:p w:rsidR="00FA1685" w:rsidRPr="00FA0E7C" w:rsidRDefault="00FA1685" w:rsidP="005C5D87">
            <w:pPr>
              <w:pStyle w:val="TAC"/>
              <w:rPr>
                <w:lang w:eastAsia="zh-CN"/>
              </w:rPr>
            </w:pPr>
            <w:r w:rsidRPr="00FA0E7C">
              <w:rPr>
                <w:lang w:eastAsia="zh-CN"/>
              </w:rPr>
              <w:t>-26 dBm</w:t>
            </w:r>
          </w:p>
        </w:tc>
      </w:tr>
      <w:tr w:rsidR="00934452" w:rsidRPr="00FA0E7C" w:rsidTr="004730C0">
        <w:trPr>
          <w:trHeight w:val="268"/>
          <w:jc w:val="center"/>
        </w:trPr>
        <w:tc>
          <w:tcPr>
            <w:tcW w:w="4246" w:type="dxa"/>
            <w:shd w:val="clear" w:color="auto" w:fill="auto"/>
          </w:tcPr>
          <w:p w:rsidR="00FA1685" w:rsidRPr="00FA0E7C" w:rsidRDefault="00FA1685" w:rsidP="005C5D87">
            <w:pPr>
              <w:pStyle w:val="TAL"/>
              <w:rPr>
                <w:lang w:eastAsia="zh-CN"/>
              </w:rPr>
            </w:pPr>
            <w:r w:rsidRPr="00FA0E7C">
              <w:rPr>
                <w:lang w:eastAsia="zh-CN"/>
              </w:rPr>
              <w:t>Bluetooth Signal-to-Interference requirement</w:t>
            </w:r>
            <w:r w:rsidRPr="00FA0E7C">
              <w:rPr>
                <w:lang w:eastAsia="zh-CN"/>
              </w:rPr>
              <w:br/>
              <w:t xml:space="preserve"> - 1 Mbps rate (GFSK, 0.1% BER)</w:t>
            </w:r>
          </w:p>
        </w:tc>
        <w:tc>
          <w:tcPr>
            <w:tcW w:w="1598" w:type="dxa"/>
            <w:shd w:val="clear" w:color="auto" w:fill="auto"/>
          </w:tcPr>
          <w:p w:rsidR="00FA1685" w:rsidRPr="00FA0E7C" w:rsidRDefault="00FA1685" w:rsidP="005C5D87">
            <w:pPr>
              <w:pStyle w:val="TAC"/>
              <w:rPr>
                <w:lang w:eastAsia="zh-CN"/>
              </w:rPr>
            </w:pPr>
            <w:r w:rsidRPr="00FA0E7C">
              <w:rPr>
                <w:lang w:eastAsia="zh-CN"/>
              </w:rPr>
              <w:br/>
              <w:t>11 dB</w:t>
            </w:r>
          </w:p>
        </w:tc>
      </w:tr>
      <w:tr w:rsidR="00934452" w:rsidRPr="00FA0E7C" w:rsidTr="004730C0">
        <w:trPr>
          <w:trHeight w:val="291"/>
          <w:jc w:val="center"/>
        </w:trPr>
        <w:tc>
          <w:tcPr>
            <w:tcW w:w="4246" w:type="dxa"/>
            <w:shd w:val="clear" w:color="auto" w:fill="auto"/>
          </w:tcPr>
          <w:p w:rsidR="00FA1685" w:rsidRPr="00FA0E7C" w:rsidRDefault="00FA1685" w:rsidP="005C5D87">
            <w:pPr>
              <w:pStyle w:val="TAL"/>
              <w:rPr>
                <w:lang w:eastAsia="zh-CN"/>
              </w:rPr>
            </w:pPr>
            <w:r w:rsidRPr="00FA0E7C">
              <w:rPr>
                <w:lang w:eastAsia="zh-CN"/>
              </w:rPr>
              <w:t>LTE carrier frequency</w:t>
            </w:r>
          </w:p>
        </w:tc>
        <w:tc>
          <w:tcPr>
            <w:tcW w:w="1598" w:type="dxa"/>
            <w:shd w:val="clear" w:color="auto" w:fill="auto"/>
          </w:tcPr>
          <w:p w:rsidR="00FA1685" w:rsidRPr="00FA0E7C" w:rsidRDefault="00FA1685" w:rsidP="005C5D87">
            <w:pPr>
              <w:pStyle w:val="TAC"/>
              <w:rPr>
                <w:lang w:eastAsia="zh-CN"/>
              </w:rPr>
            </w:pPr>
            <w:r w:rsidRPr="00FA0E7C">
              <w:rPr>
                <w:lang w:eastAsia="zh-CN"/>
              </w:rPr>
              <w:t>2488.5 MHz</w:t>
            </w:r>
          </w:p>
        </w:tc>
      </w:tr>
      <w:tr w:rsidR="00934452" w:rsidRPr="00FA0E7C" w:rsidTr="004730C0">
        <w:trPr>
          <w:trHeight w:val="268"/>
          <w:jc w:val="center"/>
        </w:trPr>
        <w:tc>
          <w:tcPr>
            <w:tcW w:w="4246" w:type="dxa"/>
            <w:shd w:val="clear" w:color="auto" w:fill="auto"/>
          </w:tcPr>
          <w:p w:rsidR="00FA1685" w:rsidRPr="00FA0E7C" w:rsidRDefault="00FA1685" w:rsidP="005C5D87">
            <w:pPr>
              <w:pStyle w:val="TAL"/>
              <w:rPr>
                <w:lang w:eastAsia="zh-CN"/>
              </w:rPr>
            </w:pPr>
            <w:r w:rsidRPr="00FA0E7C">
              <w:rPr>
                <w:lang w:eastAsia="zh-CN"/>
              </w:rPr>
              <w:t>LTE channel bandwidth</w:t>
            </w:r>
          </w:p>
        </w:tc>
        <w:tc>
          <w:tcPr>
            <w:tcW w:w="1598" w:type="dxa"/>
            <w:shd w:val="clear" w:color="auto" w:fill="auto"/>
          </w:tcPr>
          <w:p w:rsidR="00FA1685" w:rsidRPr="00FA0E7C" w:rsidRDefault="00FA1685" w:rsidP="005C5D87">
            <w:pPr>
              <w:pStyle w:val="TAC"/>
              <w:rPr>
                <w:lang w:eastAsia="zh-CN"/>
              </w:rPr>
            </w:pPr>
            <w:r w:rsidRPr="00FA0E7C">
              <w:rPr>
                <w:lang w:eastAsia="zh-CN"/>
              </w:rPr>
              <w:t>10 MHz</w:t>
            </w:r>
          </w:p>
        </w:tc>
      </w:tr>
      <w:tr w:rsidR="00934452" w:rsidRPr="00FA0E7C" w:rsidTr="004730C0">
        <w:trPr>
          <w:trHeight w:val="291"/>
          <w:jc w:val="center"/>
        </w:trPr>
        <w:tc>
          <w:tcPr>
            <w:tcW w:w="4246" w:type="dxa"/>
            <w:shd w:val="clear" w:color="auto" w:fill="auto"/>
          </w:tcPr>
          <w:p w:rsidR="00FA1685" w:rsidRPr="00FA0E7C" w:rsidRDefault="00FA1685" w:rsidP="005C5D87">
            <w:pPr>
              <w:pStyle w:val="TAL"/>
              <w:rPr>
                <w:lang w:eastAsia="zh-CN"/>
              </w:rPr>
            </w:pPr>
            <w:r w:rsidRPr="00FA0E7C">
              <w:rPr>
                <w:lang w:eastAsia="zh-CN"/>
              </w:rPr>
              <w:t>Medium Range BS transmit power</w:t>
            </w:r>
          </w:p>
        </w:tc>
        <w:tc>
          <w:tcPr>
            <w:tcW w:w="1598" w:type="dxa"/>
            <w:shd w:val="clear" w:color="auto" w:fill="auto"/>
          </w:tcPr>
          <w:p w:rsidR="00FA1685" w:rsidRPr="00FA0E7C" w:rsidRDefault="00FA1685" w:rsidP="005C5D87">
            <w:pPr>
              <w:pStyle w:val="TAC"/>
              <w:rPr>
                <w:lang w:eastAsia="zh-CN"/>
              </w:rPr>
            </w:pPr>
            <w:r w:rsidRPr="00FA0E7C">
              <w:rPr>
                <w:lang w:eastAsia="zh-CN"/>
              </w:rPr>
              <w:t>30 dBm</w:t>
            </w:r>
          </w:p>
        </w:tc>
      </w:tr>
      <w:tr w:rsidR="00934452" w:rsidRPr="00FA0E7C" w:rsidTr="004730C0">
        <w:trPr>
          <w:trHeight w:val="291"/>
          <w:jc w:val="center"/>
        </w:trPr>
        <w:tc>
          <w:tcPr>
            <w:tcW w:w="4246" w:type="dxa"/>
            <w:shd w:val="clear" w:color="auto" w:fill="auto"/>
          </w:tcPr>
          <w:p w:rsidR="00FA1685" w:rsidRPr="00FA0E7C" w:rsidRDefault="00FA1685" w:rsidP="005C5D87">
            <w:pPr>
              <w:pStyle w:val="TAL"/>
              <w:rPr>
                <w:lang w:eastAsia="zh-CN"/>
              </w:rPr>
            </w:pPr>
            <w:r w:rsidRPr="00FA0E7C">
              <w:rPr>
                <w:lang w:eastAsia="zh-CN"/>
              </w:rPr>
              <w:t>Medium Range BS leakage power at 2480 MHz</w:t>
            </w:r>
          </w:p>
        </w:tc>
        <w:tc>
          <w:tcPr>
            <w:tcW w:w="1598" w:type="dxa"/>
            <w:shd w:val="clear" w:color="auto" w:fill="auto"/>
          </w:tcPr>
          <w:p w:rsidR="00FA1685" w:rsidRPr="00FA0E7C" w:rsidRDefault="00FA1685" w:rsidP="005C5D87">
            <w:pPr>
              <w:pStyle w:val="TAC"/>
              <w:rPr>
                <w:lang w:eastAsia="zh-CN"/>
              </w:rPr>
            </w:pPr>
            <w:r w:rsidRPr="00FA0E7C">
              <w:rPr>
                <w:lang w:eastAsia="zh-CN"/>
              </w:rPr>
              <w:t>-25 dBm/MHz</w:t>
            </w:r>
          </w:p>
        </w:tc>
      </w:tr>
      <w:tr w:rsidR="00934452" w:rsidRPr="00FA0E7C" w:rsidTr="004730C0">
        <w:trPr>
          <w:trHeight w:val="268"/>
          <w:jc w:val="center"/>
        </w:trPr>
        <w:tc>
          <w:tcPr>
            <w:tcW w:w="4246" w:type="dxa"/>
            <w:shd w:val="clear" w:color="auto" w:fill="auto"/>
          </w:tcPr>
          <w:p w:rsidR="00FA1685" w:rsidRPr="00FA0E7C" w:rsidRDefault="00FA1685" w:rsidP="005C5D87">
            <w:pPr>
              <w:pStyle w:val="TAL"/>
              <w:rPr>
                <w:lang w:eastAsia="zh-CN"/>
              </w:rPr>
            </w:pPr>
            <w:r w:rsidRPr="00FA0E7C">
              <w:rPr>
                <w:lang w:eastAsia="zh-CN"/>
              </w:rPr>
              <w:t>Medium Range BS maximum antenna gain</w:t>
            </w:r>
          </w:p>
        </w:tc>
        <w:tc>
          <w:tcPr>
            <w:tcW w:w="1598" w:type="dxa"/>
            <w:shd w:val="clear" w:color="auto" w:fill="auto"/>
          </w:tcPr>
          <w:p w:rsidR="00FA1685" w:rsidRPr="00FA0E7C" w:rsidRDefault="00FA1685" w:rsidP="005C5D87">
            <w:pPr>
              <w:pStyle w:val="TAC"/>
              <w:rPr>
                <w:lang w:eastAsia="zh-CN"/>
              </w:rPr>
            </w:pPr>
            <w:r w:rsidRPr="00FA0E7C">
              <w:rPr>
                <w:lang w:eastAsia="zh-CN"/>
              </w:rPr>
              <w:t>6 dBi</w:t>
            </w:r>
          </w:p>
        </w:tc>
      </w:tr>
      <w:tr w:rsidR="00934452" w:rsidRPr="00FA0E7C" w:rsidTr="004730C0">
        <w:trPr>
          <w:trHeight w:val="291"/>
          <w:jc w:val="center"/>
        </w:trPr>
        <w:tc>
          <w:tcPr>
            <w:tcW w:w="4246" w:type="dxa"/>
            <w:shd w:val="clear" w:color="auto" w:fill="auto"/>
          </w:tcPr>
          <w:p w:rsidR="00FA1685" w:rsidRPr="00FA0E7C" w:rsidRDefault="00FA1685" w:rsidP="005C5D87">
            <w:pPr>
              <w:pStyle w:val="TAL"/>
              <w:rPr>
                <w:lang w:eastAsia="zh-CN"/>
              </w:rPr>
            </w:pPr>
            <w:r w:rsidRPr="00FA0E7C">
              <w:rPr>
                <w:lang w:eastAsia="zh-CN"/>
              </w:rPr>
              <w:t>Local Area BS transmit power</w:t>
            </w:r>
          </w:p>
        </w:tc>
        <w:tc>
          <w:tcPr>
            <w:tcW w:w="1598" w:type="dxa"/>
            <w:shd w:val="clear" w:color="auto" w:fill="auto"/>
          </w:tcPr>
          <w:p w:rsidR="00FA1685" w:rsidRPr="00FA0E7C" w:rsidRDefault="00FA1685" w:rsidP="005C5D87">
            <w:pPr>
              <w:pStyle w:val="TAC"/>
              <w:rPr>
                <w:lang w:eastAsia="zh-CN"/>
              </w:rPr>
            </w:pPr>
            <w:r w:rsidRPr="00FA0E7C">
              <w:rPr>
                <w:lang w:eastAsia="zh-CN"/>
              </w:rPr>
              <w:t>24 dBm</w:t>
            </w:r>
          </w:p>
        </w:tc>
      </w:tr>
      <w:tr w:rsidR="00934452" w:rsidRPr="00FA0E7C" w:rsidTr="004730C0">
        <w:trPr>
          <w:trHeight w:val="268"/>
          <w:jc w:val="center"/>
        </w:trPr>
        <w:tc>
          <w:tcPr>
            <w:tcW w:w="4246" w:type="dxa"/>
            <w:shd w:val="clear" w:color="auto" w:fill="auto"/>
          </w:tcPr>
          <w:p w:rsidR="00FA1685" w:rsidRPr="00FA0E7C" w:rsidRDefault="00FA1685" w:rsidP="005C5D87">
            <w:pPr>
              <w:pStyle w:val="TAL"/>
              <w:rPr>
                <w:lang w:eastAsia="zh-CN"/>
              </w:rPr>
            </w:pPr>
            <w:r w:rsidRPr="00FA0E7C">
              <w:rPr>
                <w:lang w:eastAsia="zh-CN"/>
              </w:rPr>
              <w:t>Local Area BS leakage power at 2480 MHz</w:t>
            </w:r>
          </w:p>
        </w:tc>
        <w:tc>
          <w:tcPr>
            <w:tcW w:w="1598" w:type="dxa"/>
            <w:shd w:val="clear" w:color="auto" w:fill="auto"/>
          </w:tcPr>
          <w:p w:rsidR="00FA1685" w:rsidRPr="00FA0E7C" w:rsidRDefault="00FA1685" w:rsidP="005C5D87">
            <w:pPr>
              <w:pStyle w:val="TAC"/>
              <w:rPr>
                <w:lang w:eastAsia="zh-CN"/>
              </w:rPr>
            </w:pPr>
            <w:r w:rsidRPr="00FA0E7C">
              <w:rPr>
                <w:lang w:eastAsia="zh-CN"/>
              </w:rPr>
              <w:t>-31 dBm/MHz</w:t>
            </w:r>
          </w:p>
        </w:tc>
      </w:tr>
      <w:tr w:rsidR="00934452" w:rsidRPr="00FA0E7C" w:rsidTr="004730C0">
        <w:trPr>
          <w:trHeight w:val="291"/>
          <w:jc w:val="center"/>
        </w:trPr>
        <w:tc>
          <w:tcPr>
            <w:tcW w:w="4246" w:type="dxa"/>
            <w:shd w:val="clear" w:color="auto" w:fill="auto"/>
          </w:tcPr>
          <w:p w:rsidR="00FA1685" w:rsidRPr="00FA0E7C" w:rsidRDefault="00FA1685" w:rsidP="005C5D87">
            <w:pPr>
              <w:pStyle w:val="TAL"/>
              <w:rPr>
                <w:lang w:eastAsia="zh-CN"/>
              </w:rPr>
            </w:pPr>
            <w:r w:rsidRPr="00FA0E7C">
              <w:rPr>
                <w:lang w:eastAsia="zh-CN"/>
              </w:rPr>
              <w:t>Wi-Fi AP carrier frequency</w:t>
            </w:r>
          </w:p>
        </w:tc>
        <w:tc>
          <w:tcPr>
            <w:tcW w:w="1598" w:type="dxa"/>
            <w:shd w:val="clear" w:color="auto" w:fill="auto"/>
          </w:tcPr>
          <w:p w:rsidR="00FA1685" w:rsidRPr="00FA0E7C" w:rsidRDefault="00FA1685" w:rsidP="005C5D87">
            <w:pPr>
              <w:pStyle w:val="TAC"/>
              <w:rPr>
                <w:lang w:eastAsia="zh-CN"/>
              </w:rPr>
            </w:pPr>
            <w:r w:rsidRPr="00FA0E7C">
              <w:rPr>
                <w:lang w:eastAsia="zh-CN"/>
              </w:rPr>
              <w:t>2462 MHz</w:t>
            </w:r>
          </w:p>
        </w:tc>
      </w:tr>
      <w:tr w:rsidR="00934452" w:rsidRPr="00FA0E7C" w:rsidTr="004730C0">
        <w:trPr>
          <w:trHeight w:val="268"/>
          <w:jc w:val="center"/>
        </w:trPr>
        <w:tc>
          <w:tcPr>
            <w:tcW w:w="4246" w:type="dxa"/>
            <w:shd w:val="clear" w:color="auto" w:fill="auto"/>
          </w:tcPr>
          <w:p w:rsidR="00FA1685" w:rsidRPr="00FA0E7C" w:rsidRDefault="00FA1685" w:rsidP="005C5D87">
            <w:pPr>
              <w:pStyle w:val="TAL"/>
              <w:rPr>
                <w:lang w:eastAsia="zh-CN"/>
              </w:rPr>
            </w:pPr>
            <w:r w:rsidRPr="00FA0E7C">
              <w:rPr>
                <w:lang w:eastAsia="zh-CN"/>
              </w:rPr>
              <w:t>Wi-Fi AP transmit power</w:t>
            </w:r>
          </w:p>
        </w:tc>
        <w:tc>
          <w:tcPr>
            <w:tcW w:w="1598" w:type="dxa"/>
            <w:shd w:val="clear" w:color="auto" w:fill="auto"/>
          </w:tcPr>
          <w:p w:rsidR="00FA1685" w:rsidRPr="00FA0E7C" w:rsidRDefault="00FA1685" w:rsidP="005C5D87">
            <w:pPr>
              <w:pStyle w:val="TAC"/>
              <w:rPr>
                <w:lang w:eastAsia="zh-CN"/>
              </w:rPr>
            </w:pPr>
            <w:r w:rsidRPr="00FA0E7C">
              <w:rPr>
                <w:lang w:eastAsia="zh-CN"/>
              </w:rPr>
              <w:t>24 dBm</w:t>
            </w:r>
          </w:p>
        </w:tc>
      </w:tr>
      <w:tr w:rsidR="004730C0" w:rsidRPr="00FA0E7C" w:rsidTr="004730C0">
        <w:trPr>
          <w:trHeight w:val="291"/>
          <w:jc w:val="center"/>
        </w:trPr>
        <w:tc>
          <w:tcPr>
            <w:tcW w:w="4246" w:type="dxa"/>
            <w:shd w:val="clear" w:color="auto" w:fill="auto"/>
          </w:tcPr>
          <w:p w:rsidR="00FA1685" w:rsidRPr="00FA0E7C" w:rsidRDefault="00FA1685" w:rsidP="005C5D87">
            <w:pPr>
              <w:pStyle w:val="TAL"/>
              <w:rPr>
                <w:lang w:eastAsia="zh-CN"/>
              </w:rPr>
            </w:pPr>
            <w:r w:rsidRPr="00FA0E7C">
              <w:rPr>
                <w:lang w:eastAsia="zh-CN"/>
              </w:rPr>
              <w:t>Wi-Fi AP leakage power at 2480 MHz</w:t>
            </w:r>
          </w:p>
        </w:tc>
        <w:tc>
          <w:tcPr>
            <w:tcW w:w="1598" w:type="dxa"/>
            <w:shd w:val="clear" w:color="auto" w:fill="auto"/>
          </w:tcPr>
          <w:p w:rsidR="00FA1685" w:rsidRPr="00FA0E7C" w:rsidRDefault="00FA1685" w:rsidP="005C5D87">
            <w:pPr>
              <w:pStyle w:val="TAC"/>
              <w:rPr>
                <w:lang w:eastAsia="zh-CN"/>
              </w:rPr>
            </w:pPr>
            <w:r w:rsidRPr="00FA0E7C">
              <w:rPr>
                <w:lang w:eastAsia="zh-CN"/>
              </w:rPr>
              <w:t>-20 dBm/MHz</w:t>
            </w:r>
          </w:p>
        </w:tc>
      </w:tr>
    </w:tbl>
    <w:p w:rsidR="00FA1685" w:rsidRPr="00FA0E7C" w:rsidRDefault="00FA1685" w:rsidP="00FA1685"/>
    <w:p w:rsidR="00FA1685" w:rsidRPr="00FA0E7C" w:rsidRDefault="00FA1685" w:rsidP="00FA1685">
      <w:r w:rsidRPr="00FA0E7C">
        <w:t>The path loss available for the 1 Mbps Bluetooth link as a function of line-of-sight distance (free space loss) from the LTE base station is presented (note that this is not the same as total link budget – to get the total link budget, the minimum SNR may be added to the available path loss). The minimum distances shown in Figure 6.5.5.2-1 illustrate the assumed minimum coupling loss for the base station classes that are considered. Bluetooth path loss calculation in the proximity of a Wi-Fi access point at Ch#11 has been included for reference. Note that in this scenario, Bluetooth has no frequency agility and cannot hop to a channel with less interference.</w:t>
      </w:r>
    </w:p>
    <w:p w:rsidR="00FA1685" w:rsidRPr="00FA0E7C" w:rsidRDefault="007E0947" w:rsidP="005C5D87">
      <w:pPr>
        <w:pStyle w:val="TH"/>
      </w:pPr>
      <w:r w:rsidRPr="00FA0E7C">
        <w:rPr>
          <w:noProof/>
        </w:rPr>
        <w:lastRenderedPageBreak/>
        <w:drawing>
          <wp:inline distT="0" distB="0" distL="0" distR="0">
            <wp:extent cx="4961890" cy="3745230"/>
            <wp:effectExtent l="0" t="0" r="0" b="0"/>
            <wp:docPr id="19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61890" cy="3745230"/>
                    </a:xfrm>
                    <a:prstGeom prst="rect">
                      <a:avLst/>
                    </a:prstGeom>
                    <a:noFill/>
                    <a:ln>
                      <a:noFill/>
                    </a:ln>
                  </pic:spPr>
                </pic:pic>
              </a:graphicData>
            </a:graphic>
          </wp:inline>
        </w:drawing>
      </w:r>
    </w:p>
    <w:p w:rsidR="00FA1685" w:rsidRPr="00FA0E7C" w:rsidRDefault="00FA1685" w:rsidP="005C5D87">
      <w:pPr>
        <w:pStyle w:val="TF"/>
      </w:pPr>
      <w:r w:rsidRPr="00FA0E7C">
        <w:t>Figure 6.5.5.2-1:  Available path lo</w:t>
      </w:r>
      <w:r w:rsidR="00E004BC" w:rsidRPr="00FA0E7C">
        <w:t>ss for low-power Bluetooth link</w:t>
      </w:r>
    </w:p>
    <w:p w:rsidR="00FA1685" w:rsidRPr="00FA0E7C" w:rsidRDefault="00FA1685" w:rsidP="00FA1685">
      <w:r w:rsidRPr="00FA0E7C">
        <w:t>It can be seen, that the link budget for the low-power Bluetooth operation is restricted in the proximity of an LTE base station using the 2.4 GHz terrestrial band. The interference level of a Medium Range base station when the victim Bluetooth receiver is at the boresight of the antenna is similar compared to a Wi-Fi access point using Ch#11. In other cases, the amount of interference is lower from the LTE base station.</w:t>
      </w:r>
    </w:p>
    <w:p w:rsidR="00FA1685" w:rsidRPr="00FA0E7C" w:rsidRDefault="00FA1685" w:rsidP="00FA1685">
      <w:r w:rsidRPr="00FA0E7C">
        <w:t>If the link budget for the Bluetooth connection is insufficient during the LTE DL subframes, there is still opportunity for ISM operations during the UL subframes, which are about 20% to 80% of the radio frame in TD-LTE. This pattern is also predictable, as the TDD configuration is static for a given LTE network. Bluetooth also uses frequency hopping and may be able to switch the operating frequency to a channel with less interference.</w:t>
      </w:r>
    </w:p>
    <w:p w:rsidR="00FA1685" w:rsidRPr="00FA0E7C" w:rsidRDefault="00FA1685" w:rsidP="00FA1685">
      <w:pPr>
        <w:pStyle w:val="Heading4"/>
      </w:pPr>
      <w:bookmarkStart w:id="49" w:name="_Toc535444928"/>
      <w:r w:rsidRPr="00FA0E7C">
        <w:t>6.5.5.3</w:t>
      </w:r>
      <w:r w:rsidRPr="00FA0E7C">
        <w:tab/>
        <w:t>Coexistence with Wi-Fi Stations at Ch#11</w:t>
      </w:r>
      <w:bookmarkEnd w:id="49"/>
    </w:p>
    <w:p w:rsidR="00FA1685" w:rsidRPr="00FA0E7C" w:rsidRDefault="00FA1685" w:rsidP="00FA1685">
      <w:r w:rsidRPr="00FA0E7C">
        <w:t>In this scenario, a Wi-Fi station at Ch#11 is receiving from its serving access point. The link budget (or SINR) available for the Wi-Fi link is evaluated at different distances between the Wi-Fi station and the interfering LTE base station.</w:t>
      </w:r>
    </w:p>
    <w:p w:rsidR="00FA1685" w:rsidRPr="00FA0E7C" w:rsidRDefault="00FA1685" w:rsidP="00FA1685">
      <w:r w:rsidRPr="00FA0E7C">
        <w:t>The assumptions for this scenario are listed in Table 6.5.5.3-1. Wi-Fi AP operating on Ch#6 has been included for reference; the unwanted emissions at Ch#11 have been estimated from the OFDM PHY spectrum emission mask using 5 dB margin (resulting in 36 dB ACLR)</w:t>
      </w:r>
    </w:p>
    <w:p w:rsidR="00FA1685" w:rsidRPr="00FA0E7C" w:rsidRDefault="00FA1685" w:rsidP="005C5D87">
      <w:pPr>
        <w:pStyle w:val="TH"/>
      </w:pPr>
      <w:r w:rsidRPr="00FA0E7C">
        <w:lastRenderedPageBreak/>
        <w:t>Table 6.5.5.3-1: Parameters for the Wi-Fi</w:t>
      </w:r>
      <w:r w:rsidR="00E004BC" w:rsidRPr="00FA0E7C">
        <w:t xml:space="preserve"> station coexistence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6"/>
        <w:gridCol w:w="1848"/>
      </w:tblGrid>
      <w:tr w:rsidR="00934452" w:rsidRPr="00FA0E7C" w:rsidTr="004730C0">
        <w:trPr>
          <w:trHeight w:val="297"/>
          <w:jc w:val="center"/>
        </w:trPr>
        <w:tc>
          <w:tcPr>
            <w:tcW w:w="3846" w:type="dxa"/>
            <w:shd w:val="clear" w:color="auto" w:fill="auto"/>
          </w:tcPr>
          <w:p w:rsidR="00FA1685" w:rsidRPr="00FA0E7C" w:rsidRDefault="00FA1685" w:rsidP="005C5D87">
            <w:pPr>
              <w:pStyle w:val="TAH"/>
              <w:rPr>
                <w:lang w:eastAsia="zh-CN"/>
              </w:rPr>
            </w:pPr>
            <w:r w:rsidRPr="00FA0E7C">
              <w:rPr>
                <w:lang w:eastAsia="zh-CN"/>
              </w:rPr>
              <w:t>Parameter</w:t>
            </w:r>
          </w:p>
        </w:tc>
        <w:tc>
          <w:tcPr>
            <w:tcW w:w="1848" w:type="dxa"/>
            <w:shd w:val="clear" w:color="auto" w:fill="auto"/>
          </w:tcPr>
          <w:p w:rsidR="00FA1685" w:rsidRPr="00FA0E7C" w:rsidRDefault="00FA1685" w:rsidP="005C5D87">
            <w:pPr>
              <w:pStyle w:val="TAH"/>
              <w:rPr>
                <w:lang w:eastAsia="zh-CN"/>
              </w:rPr>
            </w:pPr>
            <w:r w:rsidRPr="00FA0E7C">
              <w:rPr>
                <w:lang w:eastAsia="zh-CN"/>
              </w:rPr>
              <w:t>Value</w:t>
            </w:r>
          </w:p>
        </w:tc>
      </w:tr>
      <w:tr w:rsidR="00934452" w:rsidRPr="00FA0E7C" w:rsidTr="004730C0">
        <w:trPr>
          <w:trHeight w:val="274"/>
          <w:jc w:val="center"/>
        </w:trPr>
        <w:tc>
          <w:tcPr>
            <w:tcW w:w="3846" w:type="dxa"/>
            <w:shd w:val="clear" w:color="auto" w:fill="auto"/>
          </w:tcPr>
          <w:p w:rsidR="00FA1685" w:rsidRPr="00FA0E7C" w:rsidRDefault="00FA1685" w:rsidP="005C5D87">
            <w:pPr>
              <w:pStyle w:val="TAL"/>
              <w:rPr>
                <w:lang w:eastAsia="zh-CN"/>
              </w:rPr>
            </w:pPr>
            <w:r w:rsidRPr="00FA0E7C">
              <w:rPr>
                <w:lang w:eastAsia="zh-CN"/>
              </w:rPr>
              <w:t>Ch#11 Wi-Fi carrier frequency</w:t>
            </w:r>
          </w:p>
        </w:tc>
        <w:tc>
          <w:tcPr>
            <w:tcW w:w="1848" w:type="dxa"/>
            <w:shd w:val="clear" w:color="auto" w:fill="auto"/>
          </w:tcPr>
          <w:p w:rsidR="00FA1685" w:rsidRPr="00FA0E7C" w:rsidRDefault="00FA1685" w:rsidP="005C5D87">
            <w:pPr>
              <w:pStyle w:val="TAC"/>
              <w:rPr>
                <w:lang w:eastAsia="zh-CN"/>
              </w:rPr>
            </w:pPr>
            <w:r w:rsidRPr="00FA0E7C">
              <w:rPr>
                <w:lang w:eastAsia="zh-CN"/>
              </w:rPr>
              <w:t>2462 MHz</w:t>
            </w:r>
          </w:p>
        </w:tc>
      </w:tr>
      <w:tr w:rsidR="00934452" w:rsidRPr="00FA0E7C" w:rsidTr="004730C0">
        <w:trPr>
          <w:trHeight w:val="297"/>
          <w:jc w:val="center"/>
        </w:trPr>
        <w:tc>
          <w:tcPr>
            <w:tcW w:w="3846" w:type="dxa"/>
            <w:shd w:val="clear" w:color="auto" w:fill="auto"/>
          </w:tcPr>
          <w:p w:rsidR="00FA1685" w:rsidRPr="00FA0E7C" w:rsidRDefault="00FA1685" w:rsidP="005C5D87">
            <w:pPr>
              <w:pStyle w:val="TAL"/>
              <w:rPr>
                <w:lang w:eastAsia="zh-CN"/>
              </w:rPr>
            </w:pPr>
            <w:r w:rsidRPr="00FA0E7C">
              <w:rPr>
                <w:lang w:eastAsia="zh-CN"/>
              </w:rPr>
              <w:t>Ch#11 Wi-Fi channel bandwidth</w:t>
            </w:r>
          </w:p>
        </w:tc>
        <w:tc>
          <w:tcPr>
            <w:tcW w:w="1848" w:type="dxa"/>
            <w:shd w:val="clear" w:color="auto" w:fill="auto"/>
          </w:tcPr>
          <w:p w:rsidR="00FA1685" w:rsidRPr="00FA0E7C" w:rsidRDefault="00FA1685" w:rsidP="005C5D87">
            <w:pPr>
              <w:pStyle w:val="TAC"/>
              <w:rPr>
                <w:lang w:eastAsia="zh-CN"/>
              </w:rPr>
            </w:pPr>
            <w:r w:rsidRPr="00FA0E7C">
              <w:rPr>
                <w:lang w:eastAsia="zh-CN"/>
              </w:rPr>
              <w:t>22 MHz</w:t>
            </w:r>
          </w:p>
        </w:tc>
      </w:tr>
      <w:tr w:rsidR="00934452" w:rsidRPr="00FA0E7C" w:rsidTr="004730C0">
        <w:trPr>
          <w:trHeight w:val="274"/>
          <w:jc w:val="center"/>
        </w:trPr>
        <w:tc>
          <w:tcPr>
            <w:tcW w:w="3846" w:type="dxa"/>
            <w:shd w:val="clear" w:color="auto" w:fill="auto"/>
          </w:tcPr>
          <w:p w:rsidR="00FA1685" w:rsidRPr="00FA0E7C" w:rsidRDefault="00FA1685" w:rsidP="005C5D87">
            <w:pPr>
              <w:pStyle w:val="TAL"/>
              <w:rPr>
                <w:lang w:eastAsia="zh-CN"/>
              </w:rPr>
            </w:pPr>
            <w:r w:rsidRPr="00FA0E7C">
              <w:rPr>
                <w:lang w:eastAsia="zh-CN"/>
              </w:rPr>
              <w:t>Ch#11 Wi-Fi AP transmit power</w:t>
            </w:r>
          </w:p>
        </w:tc>
        <w:tc>
          <w:tcPr>
            <w:tcW w:w="1848" w:type="dxa"/>
            <w:shd w:val="clear" w:color="auto" w:fill="auto"/>
          </w:tcPr>
          <w:p w:rsidR="00FA1685" w:rsidRPr="00FA0E7C" w:rsidRDefault="00FA1685" w:rsidP="005C5D87">
            <w:pPr>
              <w:pStyle w:val="TAC"/>
              <w:rPr>
                <w:lang w:eastAsia="zh-CN"/>
              </w:rPr>
            </w:pPr>
            <w:r w:rsidRPr="00FA0E7C">
              <w:rPr>
                <w:lang w:eastAsia="zh-CN"/>
              </w:rPr>
              <w:t>23 dBm</w:t>
            </w:r>
          </w:p>
        </w:tc>
      </w:tr>
      <w:tr w:rsidR="00934452" w:rsidRPr="00FA0E7C" w:rsidTr="004730C0">
        <w:trPr>
          <w:trHeight w:val="297"/>
          <w:jc w:val="center"/>
        </w:trPr>
        <w:tc>
          <w:tcPr>
            <w:tcW w:w="3846" w:type="dxa"/>
            <w:shd w:val="clear" w:color="auto" w:fill="auto"/>
          </w:tcPr>
          <w:p w:rsidR="00FA1685" w:rsidRPr="00FA0E7C" w:rsidRDefault="00FA1685" w:rsidP="005C5D87">
            <w:pPr>
              <w:pStyle w:val="TAL"/>
              <w:rPr>
                <w:lang w:eastAsia="zh-CN"/>
              </w:rPr>
            </w:pPr>
            <w:r w:rsidRPr="00FA0E7C">
              <w:rPr>
                <w:lang w:eastAsia="zh-CN"/>
              </w:rPr>
              <w:t>Ch#11 Wi-Fi STA noise floor (9 dB NF)</w:t>
            </w:r>
          </w:p>
        </w:tc>
        <w:tc>
          <w:tcPr>
            <w:tcW w:w="1848" w:type="dxa"/>
            <w:shd w:val="clear" w:color="auto" w:fill="auto"/>
          </w:tcPr>
          <w:p w:rsidR="00FA1685" w:rsidRPr="00FA0E7C" w:rsidRDefault="00FA1685" w:rsidP="005C5D87">
            <w:pPr>
              <w:pStyle w:val="TAC"/>
              <w:rPr>
                <w:lang w:eastAsia="zh-CN"/>
              </w:rPr>
            </w:pPr>
            <w:r w:rsidRPr="00FA0E7C">
              <w:rPr>
                <w:lang w:eastAsia="zh-CN"/>
              </w:rPr>
              <w:t>-91.6 dBm/22MHz</w:t>
            </w:r>
          </w:p>
        </w:tc>
      </w:tr>
      <w:tr w:rsidR="00934452" w:rsidRPr="00FA0E7C" w:rsidTr="004730C0">
        <w:trPr>
          <w:trHeight w:val="274"/>
          <w:jc w:val="center"/>
        </w:trPr>
        <w:tc>
          <w:tcPr>
            <w:tcW w:w="3846" w:type="dxa"/>
            <w:shd w:val="clear" w:color="auto" w:fill="auto"/>
          </w:tcPr>
          <w:p w:rsidR="00FA1685" w:rsidRPr="00FA0E7C" w:rsidRDefault="00FA1685" w:rsidP="005C5D87">
            <w:pPr>
              <w:pStyle w:val="TAL"/>
              <w:rPr>
                <w:lang w:eastAsia="zh-CN"/>
              </w:rPr>
            </w:pPr>
            <w:r w:rsidRPr="00FA0E7C">
              <w:rPr>
                <w:lang w:eastAsia="zh-CN"/>
              </w:rPr>
              <w:t>LTE carrier frequency</w:t>
            </w:r>
          </w:p>
        </w:tc>
        <w:tc>
          <w:tcPr>
            <w:tcW w:w="1848" w:type="dxa"/>
            <w:shd w:val="clear" w:color="auto" w:fill="auto"/>
          </w:tcPr>
          <w:p w:rsidR="00FA1685" w:rsidRPr="00FA0E7C" w:rsidRDefault="00FA1685" w:rsidP="005C5D87">
            <w:pPr>
              <w:pStyle w:val="TAC"/>
              <w:rPr>
                <w:lang w:eastAsia="zh-CN"/>
              </w:rPr>
            </w:pPr>
            <w:r w:rsidRPr="00FA0E7C">
              <w:rPr>
                <w:lang w:eastAsia="zh-CN"/>
              </w:rPr>
              <w:t>2488.5 MHz</w:t>
            </w:r>
          </w:p>
        </w:tc>
      </w:tr>
      <w:tr w:rsidR="00934452" w:rsidRPr="00FA0E7C" w:rsidTr="004730C0">
        <w:trPr>
          <w:trHeight w:val="297"/>
          <w:jc w:val="center"/>
        </w:trPr>
        <w:tc>
          <w:tcPr>
            <w:tcW w:w="3846" w:type="dxa"/>
            <w:shd w:val="clear" w:color="auto" w:fill="auto"/>
          </w:tcPr>
          <w:p w:rsidR="00FA1685" w:rsidRPr="00FA0E7C" w:rsidRDefault="00FA1685" w:rsidP="005C5D87">
            <w:pPr>
              <w:pStyle w:val="TAL"/>
              <w:rPr>
                <w:lang w:eastAsia="zh-CN"/>
              </w:rPr>
            </w:pPr>
            <w:r w:rsidRPr="00FA0E7C">
              <w:rPr>
                <w:lang w:eastAsia="zh-CN"/>
              </w:rPr>
              <w:t>LTE channel bandwidth</w:t>
            </w:r>
          </w:p>
        </w:tc>
        <w:tc>
          <w:tcPr>
            <w:tcW w:w="1848" w:type="dxa"/>
            <w:shd w:val="clear" w:color="auto" w:fill="auto"/>
          </w:tcPr>
          <w:p w:rsidR="00FA1685" w:rsidRPr="00FA0E7C" w:rsidRDefault="00FA1685" w:rsidP="005C5D87">
            <w:pPr>
              <w:pStyle w:val="TAC"/>
              <w:rPr>
                <w:lang w:eastAsia="zh-CN"/>
              </w:rPr>
            </w:pPr>
            <w:r w:rsidRPr="00FA0E7C">
              <w:rPr>
                <w:lang w:eastAsia="zh-CN"/>
              </w:rPr>
              <w:t>10 MHz</w:t>
            </w:r>
          </w:p>
        </w:tc>
      </w:tr>
      <w:tr w:rsidR="00934452" w:rsidRPr="00FA0E7C" w:rsidTr="004730C0">
        <w:trPr>
          <w:trHeight w:val="274"/>
          <w:jc w:val="center"/>
        </w:trPr>
        <w:tc>
          <w:tcPr>
            <w:tcW w:w="3846" w:type="dxa"/>
            <w:shd w:val="clear" w:color="auto" w:fill="auto"/>
          </w:tcPr>
          <w:p w:rsidR="00FA1685" w:rsidRPr="00FA0E7C" w:rsidRDefault="00FA1685" w:rsidP="005C5D87">
            <w:pPr>
              <w:pStyle w:val="TAL"/>
              <w:rPr>
                <w:lang w:eastAsia="zh-CN"/>
              </w:rPr>
            </w:pPr>
            <w:r w:rsidRPr="00FA0E7C">
              <w:rPr>
                <w:lang w:eastAsia="zh-CN"/>
              </w:rPr>
              <w:t>Medium Range BS transmit power</w:t>
            </w:r>
          </w:p>
        </w:tc>
        <w:tc>
          <w:tcPr>
            <w:tcW w:w="1848" w:type="dxa"/>
            <w:shd w:val="clear" w:color="auto" w:fill="auto"/>
          </w:tcPr>
          <w:p w:rsidR="00FA1685" w:rsidRPr="00FA0E7C" w:rsidRDefault="00FA1685" w:rsidP="005C5D87">
            <w:pPr>
              <w:pStyle w:val="TAC"/>
              <w:rPr>
                <w:lang w:eastAsia="zh-CN"/>
              </w:rPr>
            </w:pPr>
            <w:r w:rsidRPr="00FA0E7C">
              <w:rPr>
                <w:lang w:eastAsia="zh-CN"/>
              </w:rPr>
              <w:t>30 dBm</w:t>
            </w:r>
          </w:p>
        </w:tc>
      </w:tr>
      <w:tr w:rsidR="00934452" w:rsidRPr="00FA0E7C" w:rsidTr="004730C0">
        <w:trPr>
          <w:trHeight w:val="297"/>
          <w:jc w:val="center"/>
        </w:trPr>
        <w:tc>
          <w:tcPr>
            <w:tcW w:w="3846" w:type="dxa"/>
            <w:shd w:val="clear" w:color="auto" w:fill="auto"/>
          </w:tcPr>
          <w:p w:rsidR="00FA1685" w:rsidRPr="00FA0E7C" w:rsidRDefault="00FA1685" w:rsidP="005C5D87">
            <w:pPr>
              <w:pStyle w:val="TAL"/>
              <w:rPr>
                <w:lang w:eastAsia="zh-CN"/>
              </w:rPr>
            </w:pPr>
            <w:r w:rsidRPr="00FA0E7C">
              <w:rPr>
                <w:lang w:eastAsia="zh-CN"/>
              </w:rPr>
              <w:t>Medium Range BS leakage power at Ch#11</w:t>
            </w:r>
          </w:p>
        </w:tc>
        <w:tc>
          <w:tcPr>
            <w:tcW w:w="1848" w:type="dxa"/>
            <w:shd w:val="clear" w:color="auto" w:fill="auto"/>
          </w:tcPr>
          <w:p w:rsidR="00FA1685" w:rsidRPr="00FA0E7C" w:rsidRDefault="00FA1685" w:rsidP="005C5D87">
            <w:pPr>
              <w:pStyle w:val="TAC"/>
              <w:rPr>
                <w:lang w:eastAsia="zh-CN"/>
              </w:rPr>
            </w:pPr>
            <w:r w:rsidRPr="00FA0E7C">
              <w:rPr>
                <w:lang w:eastAsia="zh-CN"/>
              </w:rPr>
              <w:t>-25 dBm/22MHz</w:t>
            </w:r>
          </w:p>
        </w:tc>
      </w:tr>
      <w:tr w:rsidR="00934452" w:rsidRPr="00FA0E7C" w:rsidTr="004730C0">
        <w:trPr>
          <w:trHeight w:val="297"/>
          <w:jc w:val="center"/>
        </w:trPr>
        <w:tc>
          <w:tcPr>
            <w:tcW w:w="3846" w:type="dxa"/>
            <w:shd w:val="clear" w:color="auto" w:fill="auto"/>
          </w:tcPr>
          <w:p w:rsidR="00FA1685" w:rsidRPr="00FA0E7C" w:rsidRDefault="00FA1685" w:rsidP="005C5D87">
            <w:pPr>
              <w:pStyle w:val="TAL"/>
              <w:rPr>
                <w:lang w:eastAsia="zh-CN"/>
              </w:rPr>
            </w:pPr>
            <w:r w:rsidRPr="00FA0E7C">
              <w:rPr>
                <w:lang w:eastAsia="zh-CN"/>
              </w:rPr>
              <w:t>Medium Range BS maximum antenna gain</w:t>
            </w:r>
          </w:p>
        </w:tc>
        <w:tc>
          <w:tcPr>
            <w:tcW w:w="1848" w:type="dxa"/>
            <w:shd w:val="clear" w:color="auto" w:fill="auto"/>
          </w:tcPr>
          <w:p w:rsidR="00FA1685" w:rsidRPr="00FA0E7C" w:rsidRDefault="00FA1685" w:rsidP="005C5D87">
            <w:pPr>
              <w:pStyle w:val="TAC"/>
              <w:rPr>
                <w:lang w:eastAsia="zh-CN"/>
              </w:rPr>
            </w:pPr>
            <w:r w:rsidRPr="00FA0E7C">
              <w:rPr>
                <w:lang w:eastAsia="zh-CN"/>
              </w:rPr>
              <w:t>6 dBi</w:t>
            </w:r>
          </w:p>
        </w:tc>
      </w:tr>
      <w:tr w:rsidR="00934452" w:rsidRPr="00FA0E7C" w:rsidTr="004730C0">
        <w:trPr>
          <w:trHeight w:val="274"/>
          <w:jc w:val="center"/>
        </w:trPr>
        <w:tc>
          <w:tcPr>
            <w:tcW w:w="3846" w:type="dxa"/>
            <w:shd w:val="clear" w:color="auto" w:fill="auto"/>
          </w:tcPr>
          <w:p w:rsidR="00FA1685" w:rsidRPr="00FA0E7C" w:rsidRDefault="00FA1685" w:rsidP="005C5D87">
            <w:pPr>
              <w:pStyle w:val="TAL"/>
              <w:rPr>
                <w:lang w:eastAsia="zh-CN"/>
              </w:rPr>
            </w:pPr>
            <w:r w:rsidRPr="00FA0E7C">
              <w:rPr>
                <w:lang w:eastAsia="zh-CN"/>
              </w:rPr>
              <w:t>Local Area BS transmit power</w:t>
            </w:r>
          </w:p>
        </w:tc>
        <w:tc>
          <w:tcPr>
            <w:tcW w:w="1848" w:type="dxa"/>
            <w:shd w:val="clear" w:color="auto" w:fill="auto"/>
          </w:tcPr>
          <w:p w:rsidR="00FA1685" w:rsidRPr="00FA0E7C" w:rsidRDefault="00FA1685" w:rsidP="005C5D87">
            <w:pPr>
              <w:pStyle w:val="TAC"/>
              <w:rPr>
                <w:lang w:eastAsia="zh-CN"/>
              </w:rPr>
            </w:pPr>
            <w:r w:rsidRPr="00FA0E7C">
              <w:rPr>
                <w:lang w:eastAsia="zh-CN"/>
              </w:rPr>
              <w:t>24 dBm</w:t>
            </w:r>
          </w:p>
        </w:tc>
      </w:tr>
      <w:tr w:rsidR="00934452" w:rsidRPr="00FA0E7C" w:rsidTr="004730C0">
        <w:trPr>
          <w:trHeight w:val="297"/>
          <w:jc w:val="center"/>
        </w:trPr>
        <w:tc>
          <w:tcPr>
            <w:tcW w:w="3846" w:type="dxa"/>
            <w:shd w:val="clear" w:color="auto" w:fill="auto"/>
          </w:tcPr>
          <w:p w:rsidR="00FA1685" w:rsidRPr="00FA0E7C" w:rsidRDefault="00FA1685" w:rsidP="005C5D87">
            <w:pPr>
              <w:pStyle w:val="TAL"/>
              <w:rPr>
                <w:lang w:eastAsia="zh-CN"/>
              </w:rPr>
            </w:pPr>
            <w:r w:rsidRPr="00FA0E7C">
              <w:rPr>
                <w:lang w:eastAsia="zh-CN"/>
              </w:rPr>
              <w:t>Local Area BS leakage power at Ch#11</w:t>
            </w:r>
          </w:p>
        </w:tc>
        <w:tc>
          <w:tcPr>
            <w:tcW w:w="1848" w:type="dxa"/>
            <w:shd w:val="clear" w:color="auto" w:fill="auto"/>
          </w:tcPr>
          <w:p w:rsidR="00FA1685" w:rsidRPr="00FA0E7C" w:rsidRDefault="00FA1685" w:rsidP="005C5D87">
            <w:pPr>
              <w:pStyle w:val="TAC"/>
              <w:rPr>
                <w:lang w:eastAsia="zh-CN"/>
              </w:rPr>
            </w:pPr>
            <w:r w:rsidRPr="00FA0E7C">
              <w:rPr>
                <w:lang w:eastAsia="zh-CN"/>
              </w:rPr>
              <w:t>-31 dBm/22MHz</w:t>
            </w:r>
          </w:p>
        </w:tc>
      </w:tr>
      <w:tr w:rsidR="00934452" w:rsidRPr="00FA0E7C" w:rsidTr="004730C0">
        <w:trPr>
          <w:trHeight w:val="274"/>
          <w:jc w:val="center"/>
        </w:trPr>
        <w:tc>
          <w:tcPr>
            <w:tcW w:w="3846" w:type="dxa"/>
            <w:shd w:val="clear" w:color="auto" w:fill="auto"/>
          </w:tcPr>
          <w:p w:rsidR="00FA1685" w:rsidRPr="00FA0E7C" w:rsidRDefault="00FA1685" w:rsidP="005C5D87">
            <w:pPr>
              <w:pStyle w:val="TAL"/>
              <w:rPr>
                <w:lang w:eastAsia="zh-CN"/>
              </w:rPr>
            </w:pPr>
            <w:r w:rsidRPr="00FA0E7C">
              <w:rPr>
                <w:lang w:eastAsia="zh-CN"/>
              </w:rPr>
              <w:t>Ch#6 Wi-Fi AP carrier frequency</w:t>
            </w:r>
          </w:p>
        </w:tc>
        <w:tc>
          <w:tcPr>
            <w:tcW w:w="1848" w:type="dxa"/>
            <w:shd w:val="clear" w:color="auto" w:fill="auto"/>
          </w:tcPr>
          <w:p w:rsidR="00FA1685" w:rsidRPr="00FA0E7C" w:rsidRDefault="00FA1685" w:rsidP="005C5D87">
            <w:pPr>
              <w:pStyle w:val="TAC"/>
              <w:rPr>
                <w:lang w:eastAsia="zh-CN"/>
              </w:rPr>
            </w:pPr>
            <w:r w:rsidRPr="00FA0E7C">
              <w:rPr>
                <w:lang w:eastAsia="zh-CN"/>
              </w:rPr>
              <w:t>2437 MHz</w:t>
            </w:r>
          </w:p>
        </w:tc>
      </w:tr>
      <w:tr w:rsidR="00934452" w:rsidRPr="00FA0E7C" w:rsidTr="004730C0">
        <w:trPr>
          <w:trHeight w:val="297"/>
          <w:jc w:val="center"/>
        </w:trPr>
        <w:tc>
          <w:tcPr>
            <w:tcW w:w="3846" w:type="dxa"/>
            <w:shd w:val="clear" w:color="auto" w:fill="auto"/>
          </w:tcPr>
          <w:p w:rsidR="00FA1685" w:rsidRPr="00FA0E7C" w:rsidRDefault="00FA1685" w:rsidP="005C5D87">
            <w:pPr>
              <w:pStyle w:val="TAL"/>
              <w:rPr>
                <w:lang w:eastAsia="zh-CN"/>
              </w:rPr>
            </w:pPr>
            <w:r w:rsidRPr="00FA0E7C">
              <w:rPr>
                <w:lang w:eastAsia="zh-CN"/>
              </w:rPr>
              <w:t>Ch#6 Wi-Fi AP transmit power</w:t>
            </w:r>
          </w:p>
        </w:tc>
        <w:tc>
          <w:tcPr>
            <w:tcW w:w="1848" w:type="dxa"/>
            <w:shd w:val="clear" w:color="auto" w:fill="auto"/>
          </w:tcPr>
          <w:p w:rsidR="00FA1685" w:rsidRPr="00FA0E7C" w:rsidRDefault="00FA1685" w:rsidP="005C5D87">
            <w:pPr>
              <w:pStyle w:val="TAC"/>
              <w:rPr>
                <w:lang w:eastAsia="zh-CN"/>
              </w:rPr>
            </w:pPr>
            <w:r w:rsidRPr="00FA0E7C">
              <w:rPr>
                <w:lang w:eastAsia="zh-CN"/>
              </w:rPr>
              <w:t>23 dBm</w:t>
            </w:r>
          </w:p>
        </w:tc>
      </w:tr>
      <w:tr w:rsidR="004730C0" w:rsidRPr="00FA0E7C" w:rsidTr="004730C0">
        <w:trPr>
          <w:trHeight w:val="274"/>
          <w:jc w:val="center"/>
        </w:trPr>
        <w:tc>
          <w:tcPr>
            <w:tcW w:w="3846" w:type="dxa"/>
            <w:shd w:val="clear" w:color="auto" w:fill="auto"/>
          </w:tcPr>
          <w:p w:rsidR="00FA1685" w:rsidRPr="00FA0E7C" w:rsidRDefault="00FA1685" w:rsidP="005C5D87">
            <w:pPr>
              <w:pStyle w:val="TAL"/>
              <w:rPr>
                <w:lang w:eastAsia="zh-CN"/>
              </w:rPr>
            </w:pPr>
            <w:r w:rsidRPr="00FA0E7C">
              <w:rPr>
                <w:lang w:eastAsia="zh-CN"/>
              </w:rPr>
              <w:t>Ch#6 Wi-Fi AP leakage power at Ch#11</w:t>
            </w:r>
          </w:p>
        </w:tc>
        <w:tc>
          <w:tcPr>
            <w:tcW w:w="1848" w:type="dxa"/>
            <w:shd w:val="clear" w:color="auto" w:fill="auto"/>
          </w:tcPr>
          <w:p w:rsidR="00FA1685" w:rsidRPr="00FA0E7C" w:rsidRDefault="00FA1685" w:rsidP="005C5D87">
            <w:pPr>
              <w:pStyle w:val="TAC"/>
              <w:rPr>
                <w:lang w:eastAsia="zh-CN"/>
              </w:rPr>
            </w:pPr>
            <w:r w:rsidRPr="00FA0E7C">
              <w:rPr>
                <w:lang w:eastAsia="zh-CN"/>
              </w:rPr>
              <w:t>-13 dBm/22MHz</w:t>
            </w:r>
          </w:p>
        </w:tc>
      </w:tr>
    </w:tbl>
    <w:p w:rsidR="00FA1685" w:rsidRPr="00FA0E7C" w:rsidRDefault="00FA1685" w:rsidP="00FA1685"/>
    <w:p w:rsidR="00FA1685" w:rsidRPr="00FA0E7C" w:rsidRDefault="00FA1685" w:rsidP="00FA1685">
      <w:r w:rsidRPr="00FA0E7C">
        <w:t>The available link budget (for path loss and required SINR) is presented as a function of Ch#11 stations’ distance from the interfering LTE10 base station or Ch#6 Wi-Fi access point.</w:t>
      </w:r>
    </w:p>
    <w:p w:rsidR="00FA1685" w:rsidRPr="00FA0E7C" w:rsidRDefault="007E0947" w:rsidP="005C5D87">
      <w:pPr>
        <w:pStyle w:val="TH"/>
      </w:pPr>
      <w:r w:rsidRPr="00FA0E7C">
        <w:rPr>
          <w:noProof/>
        </w:rPr>
        <w:drawing>
          <wp:inline distT="0" distB="0" distL="0" distR="0">
            <wp:extent cx="4969510" cy="3721100"/>
            <wp:effectExtent l="0" t="0" r="0" b="0"/>
            <wp:docPr id="1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69510" cy="3721100"/>
                    </a:xfrm>
                    <a:prstGeom prst="rect">
                      <a:avLst/>
                    </a:prstGeom>
                    <a:noFill/>
                    <a:ln>
                      <a:noFill/>
                    </a:ln>
                  </pic:spPr>
                </pic:pic>
              </a:graphicData>
            </a:graphic>
          </wp:inline>
        </w:drawing>
      </w:r>
    </w:p>
    <w:p w:rsidR="00FA1685" w:rsidRPr="00FA0E7C" w:rsidRDefault="00FA1685" w:rsidP="005C5D87">
      <w:pPr>
        <w:pStyle w:val="TF"/>
      </w:pPr>
      <w:r w:rsidRPr="00FA0E7C">
        <w:t>Figure 6.5.5.3-1: Available link</w:t>
      </w:r>
      <w:r w:rsidR="00E004BC" w:rsidRPr="00FA0E7C">
        <w:t xml:space="preserve"> budget for Ch#11 Wi-Fi station</w:t>
      </w:r>
    </w:p>
    <w:p w:rsidR="00FA1685" w:rsidRPr="00FA0E7C" w:rsidRDefault="00FA1685" w:rsidP="00FA1685">
      <w:r w:rsidRPr="00FA0E7C">
        <w:t>The LTE base station unwanted emissions at the Ch#11 do constrain the Wi-Fi link budget by up to 15 dB, when the Wi-Fi station is very close to the base station, or by up to 20 dB if the victim Wi-Fi station is also at the boresight of the Medium Range base station antenna. The emissions characteristics of Wi-Fi at Ch#6 have more impact than an LTE base station of any type.</w:t>
      </w:r>
    </w:p>
    <w:p w:rsidR="00FA1685" w:rsidRPr="00FA0E7C" w:rsidRDefault="00FA1685" w:rsidP="00FA1685">
      <w:r w:rsidRPr="00FA0E7C">
        <w:t xml:space="preserve">For the scenario, where the Wi-Fi Ch#11 station is at an equal distance from its serving access point and an LTE10 base station, Figure 6.5.5.3-2 shows the spectrum from the station’s receive antenna perspective. 36 dBm BS EIRP has been used in the figure to illustrate the potential worst case, and the emission profile is based on the minimum requirements </w:t>
      </w:r>
      <w:r w:rsidRPr="00FA0E7C">
        <w:lastRenderedPageBreak/>
        <w:t>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Pr="00FA0E7C" w:rsidRDefault="007E0947" w:rsidP="005C5D87">
      <w:pPr>
        <w:pStyle w:val="TH"/>
      </w:pPr>
      <w:r w:rsidRPr="00FA0E7C">
        <w:rPr>
          <w:noProof/>
        </w:rPr>
        <w:drawing>
          <wp:inline distT="0" distB="0" distL="0" distR="0">
            <wp:extent cx="3999230" cy="2989580"/>
            <wp:effectExtent l="0" t="0" r="0" b="0"/>
            <wp:docPr id="19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99230" cy="2989580"/>
                    </a:xfrm>
                    <a:prstGeom prst="rect">
                      <a:avLst/>
                    </a:prstGeom>
                    <a:noFill/>
                    <a:ln>
                      <a:noFill/>
                    </a:ln>
                  </pic:spPr>
                </pic:pic>
              </a:graphicData>
            </a:graphic>
          </wp:inline>
        </w:drawing>
      </w:r>
    </w:p>
    <w:p w:rsidR="00FA1685" w:rsidRPr="00FA0E7C" w:rsidRDefault="00FA1685" w:rsidP="005C5D87">
      <w:pPr>
        <w:pStyle w:val="TF"/>
      </w:pPr>
      <w:r w:rsidRPr="00FA0E7C">
        <w:t>Figure 6.5.5.3-2: Available SINR for Ch#11 Wi-Fi station</w:t>
      </w:r>
    </w:p>
    <w:p w:rsidR="00FA1685" w:rsidRPr="00FA0E7C" w:rsidRDefault="00FA1685" w:rsidP="00FA1685">
      <w:r w:rsidRPr="00FA0E7C">
        <w:t>The receiver SINR is summarized in Table 6.5.5.3-2 for different base station classes and distances from the serving and interfering nodes. The table also includes the scenario in which the victim Wi-Fi station is at 10x distance from its serving access point than the interfering node. Wi-Fi Ch#6 interfering node is included for reference.</w:t>
      </w:r>
    </w:p>
    <w:p w:rsidR="005C3E05" w:rsidRPr="00FA0E7C" w:rsidRDefault="00FA1685" w:rsidP="005C5D87">
      <w:pPr>
        <w:pStyle w:val="TH"/>
        <w:rPr>
          <w:rFonts w:eastAsia="Calibri"/>
        </w:rPr>
      </w:pPr>
      <w:r w:rsidRPr="00FA0E7C">
        <w:t>Table 6.5.5.3-2: Results for Wi-Fi station coexistence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1912"/>
        <w:gridCol w:w="1912"/>
        <w:gridCol w:w="1912"/>
        <w:gridCol w:w="1916"/>
      </w:tblGrid>
      <w:tr w:rsidR="00934452" w:rsidRPr="00FA0E7C" w:rsidTr="004730C0">
        <w:trPr>
          <w:trHeight w:val="193"/>
        </w:trPr>
        <w:tc>
          <w:tcPr>
            <w:tcW w:w="9564" w:type="dxa"/>
            <w:gridSpan w:val="5"/>
            <w:shd w:val="clear" w:color="auto" w:fill="auto"/>
          </w:tcPr>
          <w:p w:rsidR="00FA1685" w:rsidRPr="00FA0E7C" w:rsidRDefault="00FA1685" w:rsidP="005C5D87">
            <w:pPr>
              <w:pStyle w:val="TAL"/>
              <w:rPr>
                <w:b/>
                <w:lang w:eastAsia="zh-CN"/>
              </w:rPr>
            </w:pPr>
            <w:r w:rsidRPr="00FA0E7C">
              <w:rPr>
                <w:b/>
                <w:lang w:eastAsia="zh-CN"/>
              </w:rPr>
              <w:t>General parameters</w:t>
            </w:r>
          </w:p>
        </w:tc>
      </w:tr>
      <w:tr w:rsidR="00934452" w:rsidRPr="00FA0E7C" w:rsidTr="004730C0">
        <w:trPr>
          <w:trHeight w:val="564"/>
        </w:trPr>
        <w:tc>
          <w:tcPr>
            <w:tcW w:w="1912" w:type="dxa"/>
            <w:shd w:val="clear" w:color="auto" w:fill="auto"/>
          </w:tcPr>
          <w:p w:rsidR="00FA1685" w:rsidRPr="00FA0E7C" w:rsidRDefault="00FA1685" w:rsidP="005C5D87">
            <w:pPr>
              <w:pStyle w:val="TAL"/>
              <w:rPr>
                <w:lang w:eastAsia="zh-CN"/>
              </w:rPr>
            </w:pPr>
            <w:r w:rsidRPr="00FA0E7C">
              <w:rPr>
                <w:lang w:eastAsia="zh-CN"/>
              </w:rPr>
              <w:t>Interfering device</w:t>
            </w:r>
          </w:p>
        </w:tc>
        <w:tc>
          <w:tcPr>
            <w:tcW w:w="1912" w:type="dxa"/>
            <w:shd w:val="clear" w:color="auto" w:fill="auto"/>
          </w:tcPr>
          <w:p w:rsidR="00FA1685" w:rsidRPr="00FA0E7C" w:rsidRDefault="00FA1685" w:rsidP="005C5D87">
            <w:pPr>
              <w:pStyle w:val="TAC"/>
              <w:rPr>
                <w:lang w:eastAsia="zh-CN"/>
              </w:rPr>
            </w:pPr>
            <w:r w:rsidRPr="00FA0E7C">
              <w:rPr>
                <w:lang w:eastAsia="zh-CN"/>
              </w:rPr>
              <w:t>Local Area BS</w:t>
            </w:r>
          </w:p>
        </w:tc>
        <w:tc>
          <w:tcPr>
            <w:tcW w:w="1912" w:type="dxa"/>
            <w:shd w:val="clear" w:color="auto" w:fill="auto"/>
          </w:tcPr>
          <w:p w:rsidR="00FA1685" w:rsidRPr="00FA0E7C" w:rsidRDefault="00FA1685" w:rsidP="005C5D87">
            <w:pPr>
              <w:pStyle w:val="TAC"/>
              <w:rPr>
                <w:lang w:eastAsia="zh-CN"/>
              </w:rPr>
            </w:pPr>
            <w:r w:rsidRPr="00FA0E7C">
              <w:rPr>
                <w:lang w:eastAsia="zh-CN"/>
              </w:rPr>
              <w:t>Medium Range BS</w:t>
            </w:r>
          </w:p>
        </w:tc>
        <w:tc>
          <w:tcPr>
            <w:tcW w:w="1912" w:type="dxa"/>
            <w:shd w:val="clear" w:color="auto" w:fill="auto"/>
          </w:tcPr>
          <w:p w:rsidR="00FA1685" w:rsidRPr="00FA0E7C" w:rsidRDefault="00FA1685" w:rsidP="005C5D87">
            <w:pPr>
              <w:pStyle w:val="TAC"/>
              <w:rPr>
                <w:lang w:eastAsia="zh-CN"/>
              </w:rPr>
            </w:pPr>
            <w:r w:rsidRPr="00FA0E7C">
              <w:rPr>
                <w:lang w:eastAsia="zh-CN"/>
              </w:rPr>
              <w:t>Medium Range BS, victim at antenna boresight</w:t>
            </w:r>
          </w:p>
        </w:tc>
        <w:tc>
          <w:tcPr>
            <w:tcW w:w="1912" w:type="dxa"/>
            <w:shd w:val="clear" w:color="auto" w:fill="auto"/>
          </w:tcPr>
          <w:p w:rsidR="00FA1685" w:rsidRPr="00FA0E7C" w:rsidRDefault="00FA1685" w:rsidP="005C5D87">
            <w:pPr>
              <w:pStyle w:val="TAC"/>
              <w:rPr>
                <w:lang w:eastAsia="zh-CN"/>
              </w:rPr>
            </w:pPr>
            <w:r w:rsidRPr="00FA0E7C">
              <w:rPr>
                <w:lang w:eastAsia="zh-CN"/>
              </w:rPr>
              <w:t>Wi-Fi Ch#6 AP</w:t>
            </w:r>
          </w:p>
        </w:tc>
      </w:tr>
      <w:tr w:rsidR="00934452" w:rsidRPr="00FA0E7C" w:rsidTr="004730C0">
        <w:trPr>
          <w:trHeight w:val="193"/>
        </w:trPr>
        <w:tc>
          <w:tcPr>
            <w:tcW w:w="1912" w:type="dxa"/>
            <w:shd w:val="clear" w:color="auto" w:fill="auto"/>
          </w:tcPr>
          <w:p w:rsidR="00FA1685" w:rsidRPr="00FA0E7C" w:rsidRDefault="00FA1685" w:rsidP="005C5D87">
            <w:pPr>
              <w:pStyle w:val="TAL"/>
              <w:rPr>
                <w:lang w:eastAsia="zh-CN"/>
              </w:rPr>
            </w:pPr>
            <w:r w:rsidRPr="00FA0E7C">
              <w:rPr>
                <w:lang w:eastAsia="zh-CN"/>
              </w:rPr>
              <w:t>Interferer EIRP</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24 dBm</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30 dBm</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36 dBm</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23 dBm</w:t>
            </w:r>
          </w:p>
        </w:tc>
      </w:tr>
      <w:tr w:rsidR="00934452" w:rsidRPr="00FA0E7C" w:rsidTr="004730C0">
        <w:trPr>
          <w:trHeight w:val="178"/>
        </w:trPr>
        <w:tc>
          <w:tcPr>
            <w:tcW w:w="1912" w:type="dxa"/>
            <w:shd w:val="clear" w:color="auto" w:fill="auto"/>
          </w:tcPr>
          <w:p w:rsidR="00FA1685" w:rsidRPr="00FA0E7C" w:rsidRDefault="00FA1685" w:rsidP="005C5D87">
            <w:pPr>
              <w:pStyle w:val="TAL"/>
              <w:rPr>
                <w:lang w:eastAsia="zh-CN"/>
              </w:rPr>
            </w:pPr>
            <w:r w:rsidRPr="00FA0E7C">
              <w:rPr>
                <w:lang w:eastAsia="zh-CN"/>
              </w:rPr>
              <w:t>Leakage power</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-31 dBm/22MHz</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-25 dBm/22MHz</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-19 dBm/22MHz</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-13 dBm/22MHz</w:t>
            </w:r>
          </w:p>
        </w:tc>
      </w:tr>
      <w:tr w:rsidR="00934452" w:rsidRPr="00FA0E7C" w:rsidTr="004730C0">
        <w:trPr>
          <w:trHeight w:val="386"/>
        </w:trPr>
        <w:tc>
          <w:tcPr>
            <w:tcW w:w="1912" w:type="dxa"/>
            <w:shd w:val="clear" w:color="auto" w:fill="auto"/>
          </w:tcPr>
          <w:p w:rsidR="00FA1685" w:rsidRPr="00FA0E7C" w:rsidRDefault="00FA1685" w:rsidP="005C5D87">
            <w:pPr>
              <w:pStyle w:val="TAL"/>
              <w:rPr>
                <w:lang w:eastAsia="zh-CN"/>
              </w:rPr>
            </w:pPr>
            <w:r w:rsidRPr="00FA0E7C">
              <w:rPr>
                <w:lang w:eastAsia="zh-CN"/>
              </w:rPr>
              <w:t>Serving AP transmit EIRP</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23 dBm</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23 dBm</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23 dBm</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23 dBm</w:t>
            </w:r>
          </w:p>
        </w:tc>
      </w:tr>
      <w:tr w:rsidR="00934452" w:rsidRPr="00FA0E7C" w:rsidTr="004730C0">
        <w:trPr>
          <w:trHeight w:val="178"/>
        </w:trPr>
        <w:tc>
          <w:tcPr>
            <w:tcW w:w="9564" w:type="dxa"/>
            <w:gridSpan w:val="5"/>
            <w:shd w:val="clear" w:color="auto" w:fill="auto"/>
          </w:tcPr>
          <w:p w:rsidR="00FA1685" w:rsidRPr="00FA0E7C" w:rsidRDefault="00FA1685" w:rsidP="005C5D87">
            <w:pPr>
              <w:pStyle w:val="TAL"/>
              <w:rPr>
                <w:b/>
                <w:lang w:eastAsia="zh-CN"/>
              </w:rPr>
            </w:pPr>
            <w:r w:rsidRPr="00FA0E7C">
              <w:rPr>
                <w:b/>
                <w:lang w:eastAsia="zh-CN"/>
              </w:rPr>
              <w:t>Scenario a</w:t>
            </w:r>
          </w:p>
        </w:tc>
      </w:tr>
      <w:tr w:rsidR="00934452" w:rsidRPr="00FA0E7C" w:rsidTr="004730C0">
        <w:trPr>
          <w:trHeight w:val="386"/>
        </w:trPr>
        <w:tc>
          <w:tcPr>
            <w:tcW w:w="1912" w:type="dxa"/>
            <w:shd w:val="clear" w:color="auto" w:fill="auto"/>
          </w:tcPr>
          <w:p w:rsidR="00FA1685" w:rsidRPr="00FA0E7C" w:rsidRDefault="00FA1685" w:rsidP="005C5D87">
            <w:pPr>
              <w:pStyle w:val="TAL"/>
              <w:rPr>
                <w:lang w:eastAsia="zh-CN"/>
              </w:rPr>
            </w:pPr>
            <w:r w:rsidRPr="00FA0E7C">
              <w:rPr>
                <w:lang w:eastAsia="zh-CN"/>
              </w:rPr>
              <w:t>Distance and path loss from interferer</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1.7 m / 45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1.7 m / 45 dB</w:t>
            </w:r>
          </w:p>
        </w:tc>
      </w:tr>
      <w:tr w:rsidR="00934452" w:rsidRPr="00FA0E7C" w:rsidTr="004730C0">
        <w:trPr>
          <w:trHeight w:val="371"/>
        </w:trPr>
        <w:tc>
          <w:tcPr>
            <w:tcW w:w="1912" w:type="dxa"/>
            <w:shd w:val="clear" w:color="auto" w:fill="auto"/>
          </w:tcPr>
          <w:p w:rsidR="00FA1685" w:rsidRPr="00FA0E7C" w:rsidRDefault="00FA1685" w:rsidP="005C5D87">
            <w:pPr>
              <w:pStyle w:val="TAL"/>
              <w:rPr>
                <w:lang w:eastAsia="zh-CN"/>
              </w:rPr>
            </w:pPr>
            <w:r w:rsidRPr="00FA0E7C">
              <w:rPr>
                <w:lang w:eastAsia="zh-CN"/>
              </w:rPr>
              <w:t>Distance and path loss from serving AP</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1.7 m / 45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1.7 m / 45 dB</w:t>
            </w:r>
          </w:p>
        </w:tc>
      </w:tr>
      <w:tr w:rsidR="00934452" w:rsidRPr="00FA0E7C" w:rsidTr="004730C0">
        <w:trPr>
          <w:trHeight w:val="193"/>
        </w:trPr>
        <w:tc>
          <w:tcPr>
            <w:tcW w:w="1912" w:type="dxa"/>
            <w:shd w:val="clear" w:color="auto" w:fill="auto"/>
          </w:tcPr>
          <w:p w:rsidR="00FA1685" w:rsidRPr="00FA0E7C" w:rsidRDefault="00FA1685" w:rsidP="005C5D87">
            <w:pPr>
              <w:pStyle w:val="TAL"/>
              <w:rPr>
                <w:lang w:eastAsia="zh-CN"/>
              </w:rPr>
            </w:pPr>
            <w:r w:rsidRPr="00FA0E7C">
              <w:rPr>
                <w:lang w:eastAsia="zh-CN"/>
              </w:rPr>
              <w:t>SINR</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54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48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42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36 dB</w:t>
            </w:r>
          </w:p>
        </w:tc>
      </w:tr>
      <w:tr w:rsidR="00934452" w:rsidRPr="00FA0E7C" w:rsidTr="004730C0">
        <w:trPr>
          <w:trHeight w:val="178"/>
        </w:trPr>
        <w:tc>
          <w:tcPr>
            <w:tcW w:w="9564" w:type="dxa"/>
            <w:gridSpan w:val="5"/>
            <w:shd w:val="clear" w:color="auto" w:fill="auto"/>
          </w:tcPr>
          <w:p w:rsidR="00FA1685" w:rsidRPr="00FA0E7C" w:rsidRDefault="00FA1685" w:rsidP="005C5D87">
            <w:pPr>
              <w:pStyle w:val="TAL"/>
              <w:rPr>
                <w:b/>
                <w:lang w:eastAsia="zh-CN"/>
              </w:rPr>
            </w:pPr>
            <w:r w:rsidRPr="00FA0E7C">
              <w:rPr>
                <w:b/>
                <w:lang w:eastAsia="zh-CN"/>
              </w:rPr>
              <w:t>Scenario b</w:t>
            </w:r>
          </w:p>
        </w:tc>
      </w:tr>
      <w:tr w:rsidR="00934452" w:rsidRPr="00FA0E7C" w:rsidTr="004730C0">
        <w:trPr>
          <w:trHeight w:val="386"/>
        </w:trPr>
        <w:tc>
          <w:tcPr>
            <w:tcW w:w="1912" w:type="dxa"/>
            <w:shd w:val="clear" w:color="auto" w:fill="auto"/>
          </w:tcPr>
          <w:p w:rsidR="00FA1685" w:rsidRPr="00FA0E7C" w:rsidRDefault="00FA1685" w:rsidP="005C5D87">
            <w:pPr>
              <w:pStyle w:val="TAL"/>
              <w:rPr>
                <w:lang w:eastAsia="zh-CN"/>
              </w:rPr>
            </w:pPr>
            <w:r w:rsidRPr="00FA0E7C">
              <w:rPr>
                <w:lang w:eastAsia="zh-CN"/>
              </w:rPr>
              <w:t>Distance and path loss from interferer</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1.7 m / 45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1.7 m / 45 dB</w:t>
            </w:r>
          </w:p>
        </w:tc>
      </w:tr>
      <w:tr w:rsidR="00934452" w:rsidRPr="00FA0E7C" w:rsidTr="004730C0">
        <w:trPr>
          <w:trHeight w:val="371"/>
        </w:trPr>
        <w:tc>
          <w:tcPr>
            <w:tcW w:w="1912" w:type="dxa"/>
            <w:shd w:val="clear" w:color="auto" w:fill="auto"/>
          </w:tcPr>
          <w:p w:rsidR="00FA1685" w:rsidRPr="00FA0E7C" w:rsidRDefault="00FA1685" w:rsidP="005C5D87">
            <w:pPr>
              <w:pStyle w:val="TAL"/>
              <w:rPr>
                <w:lang w:eastAsia="zh-CN"/>
              </w:rPr>
            </w:pPr>
            <w:r w:rsidRPr="00FA0E7C">
              <w:rPr>
                <w:lang w:eastAsia="zh-CN"/>
              </w:rPr>
              <w:t>Distance and path loss from serving AP</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17 m / 65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43 m / 73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43 m / 73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17 m / 65 dB</w:t>
            </w:r>
          </w:p>
        </w:tc>
      </w:tr>
      <w:tr w:rsidR="004730C0" w:rsidRPr="00FA0E7C" w:rsidTr="004730C0">
        <w:trPr>
          <w:trHeight w:val="178"/>
        </w:trPr>
        <w:tc>
          <w:tcPr>
            <w:tcW w:w="1912" w:type="dxa"/>
            <w:shd w:val="clear" w:color="auto" w:fill="auto"/>
          </w:tcPr>
          <w:p w:rsidR="00FA1685" w:rsidRPr="00FA0E7C" w:rsidRDefault="00FA1685" w:rsidP="005C5D87">
            <w:pPr>
              <w:pStyle w:val="TAL"/>
              <w:rPr>
                <w:lang w:eastAsia="zh-CN"/>
              </w:rPr>
            </w:pPr>
            <w:r w:rsidRPr="00FA0E7C">
              <w:rPr>
                <w:lang w:eastAsia="zh-CN"/>
              </w:rPr>
              <w:t>SINR</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34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28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22 dB</w:t>
            </w:r>
          </w:p>
        </w:tc>
        <w:tc>
          <w:tcPr>
            <w:tcW w:w="1912" w:type="dxa"/>
            <w:shd w:val="clear" w:color="auto" w:fill="auto"/>
            <w:vAlign w:val="center"/>
          </w:tcPr>
          <w:p w:rsidR="00FA1685" w:rsidRPr="00FA0E7C" w:rsidRDefault="00FA1685" w:rsidP="005C5D87">
            <w:pPr>
              <w:pStyle w:val="TAC"/>
              <w:rPr>
                <w:lang w:eastAsia="zh-CN"/>
              </w:rPr>
            </w:pPr>
            <w:r w:rsidRPr="00FA0E7C">
              <w:rPr>
                <w:lang w:eastAsia="zh-CN"/>
              </w:rPr>
              <w:t>16 dB</w:t>
            </w:r>
          </w:p>
        </w:tc>
      </w:tr>
    </w:tbl>
    <w:p w:rsidR="00FA1685" w:rsidRPr="00FA0E7C" w:rsidRDefault="00FA1685" w:rsidP="00FA1685"/>
    <w:p w:rsidR="00FA1685" w:rsidRPr="00FA0E7C" w:rsidRDefault="00FA1685" w:rsidP="00FA1685">
      <w:r w:rsidRPr="00FA0E7C">
        <w:t>The interference from the LTE base station does restrict the Wi-Fi receiver SINR, when the victim receiver is very close to the interfering base station. The impact is smaller from an LTE base station than from a Wi-Fi access point on an adjacent channel, especially in the indoor scenarios (Local Area base station).</w:t>
      </w:r>
    </w:p>
    <w:p w:rsidR="00FA1685" w:rsidRPr="00FA0E7C" w:rsidRDefault="00FA1685" w:rsidP="00FA1685">
      <w:r w:rsidRPr="00FA0E7C">
        <w:t>If the link budget for the Wi-Fi connection is insufficient during the LTE DL subframes, there is still opportunity for ISM operations during the UL subframes, which are about 20% to 80% of the radio frame in TD-LTE.</w:t>
      </w:r>
    </w:p>
    <w:p w:rsidR="00FA1685" w:rsidRPr="00FA0E7C" w:rsidRDefault="00FA1685" w:rsidP="00FA1685">
      <w:pPr>
        <w:pStyle w:val="Heading4"/>
      </w:pPr>
      <w:bookmarkStart w:id="50" w:name="_Toc535444929"/>
      <w:r w:rsidRPr="00FA0E7C">
        <w:lastRenderedPageBreak/>
        <w:t>6.5.5.4</w:t>
      </w:r>
      <w:r w:rsidRPr="00FA0E7C">
        <w:tab/>
        <w:t>Coexistence with Wi-Fi Access Point at Ch#11</w:t>
      </w:r>
      <w:bookmarkEnd w:id="50"/>
    </w:p>
    <w:p w:rsidR="00FA1685" w:rsidRPr="00FA0E7C" w:rsidRDefault="00FA1685" w:rsidP="00FA1685">
      <w:r w:rsidRPr="00FA0E7C">
        <w:t>In this scenario, a Wi-Fi access point at Ch#11 is receiving from a station that it serves. The link budget (or SINR) available for the Wi-Fi link is evaluated at different distances between the Wi-Fi access point and the interfering LTE base station.</w:t>
      </w:r>
    </w:p>
    <w:p w:rsidR="00FA1685" w:rsidRPr="00FA0E7C" w:rsidRDefault="00FA1685" w:rsidP="00FA1685">
      <w:r w:rsidRPr="00FA0E7C">
        <w:t>The assumptions for this scenario are listed in Table 6.5.5.4-1. Wi-Fi AP operating on Ch#6 has been included for reference; the unwanted emissions at Ch#11 have been estimated from the OFDM PHY spectrum emission mask using 5 dB margin (resulting in 36 dB ACLR).</w:t>
      </w:r>
    </w:p>
    <w:p w:rsidR="00FA1685" w:rsidRPr="00FA0E7C" w:rsidRDefault="00FA1685" w:rsidP="005C5D87">
      <w:pPr>
        <w:pStyle w:val="TH"/>
      </w:pPr>
      <w:r w:rsidRPr="00FA0E7C">
        <w:t>Table 6.5.5.4-1: Parameters for the Wi-Fi AP coexis</w:t>
      </w:r>
      <w:r w:rsidR="00E004BC" w:rsidRPr="00FA0E7C">
        <w:t>tence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751"/>
      </w:tblGrid>
      <w:tr w:rsidR="00934452" w:rsidRPr="00FA0E7C" w:rsidTr="004730C0">
        <w:trPr>
          <w:trHeight w:val="266"/>
          <w:jc w:val="center"/>
        </w:trPr>
        <w:tc>
          <w:tcPr>
            <w:tcW w:w="3741" w:type="dxa"/>
            <w:shd w:val="clear" w:color="auto" w:fill="auto"/>
          </w:tcPr>
          <w:p w:rsidR="00FA1685" w:rsidRPr="00FA0E7C" w:rsidRDefault="00FA1685" w:rsidP="005C5D87">
            <w:pPr>
              <w:pStyle w:val="TAH"/>
              <w:rPr>
                <w:lang w:eastAsia="zh-CN"/>
              </w:rPr>
            </w:pPr>
            <w:r w:rsidRPr="00FA0E7C">
              <w:rPr>
                <w:lang w:eastAsia="zh-CN"/>
              </w:rPr>
              <w:t>Parameter</w:t>
            </w:r>
          </w:p>
        </w:tc>
        <w:tc>
          <w:tcPr>
            <w:tcW w:w="1751" w:type="dxa"/>
            <w:shd w:val="clear" w:color="auto" w:fill="auto"/>
          </w:tcPr>
          <w:p w:rsidR="00FA1685" w:rsidRPr="00FA0E7C" w:rsidRDefault="00FA1685" w:rsidP="005C5D87">
            <w:pPr>
              <w:pStyle w:val="TAH"/>
              <w:rPr>
                <w:lang w:eastAsia="zh-CN"/>
              </w:rPr>
            </w:pPr>
            <w:r w:rsidRPr="00FA0E7C">
              <w:rPr>
                <w:lang w:eastAsia="zh-CN"/>
              </w:rPr>
              <w:t>Value</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Ch#11 Wi-Fi carrier frequency</w:t>
            </w:r>
          </w:p>
        </w:tc>
        <w:tc>
          <w:tcPr>
            <w:tcW w:w="1751" w:type="dxa"/>
            <w:shd w:val="clear" w:color="auto" w:fill="auto"/>
          </w:tcPr>
          <w:p w:rsidR="00FA1685" w:rsidRPr="00FA0E7C" w:rsidRDefault="00FA1685" w:rsidP="005C5D87">
            <w:pPr>
              <w:pStyle w:val="TAC"/>
              <w:rPr>
                <w:lang w:eastAsia="zh-CN"/>
              </w:rPr>
            </w:pPr>
            <w:r w:rsidRPr="00FA0E7C">
              <w:rPr>
                <w:lang w:eastAsia="zh-CN"/>
              </w:rPr>
              <w:t>2462 MHz</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Ch#11 Wi-Fi channel bandwidth</w:t>
            </w:r>
          </w:p>
        </w:tc>
        <w:tc>
          <w:tcPr>
            <w:tcW w:w="1751" w:type="dxa"/>
            <w:shd w:val="clear" w:color="auto" w:fill="auto"/>
          </w:tcPr>
          <w:p w:rsidR="00FA1685" w:rsidRPr="00FA0E7C" w:rsidRDefault="00FA1685" w:rsidP="005C5D87">
            <w:pPr>
              <w:pStyle w:val="TAC"/>
              <w:rPr>
                <w:lang w:eastAsia="zh-CN"/>
              </w:rPr>
            </w:pPr>
            <w:r w:rsidRPr="00FA0E7C">
              <w:rPr>
                <w:lang w:eastAsia="zh-CN"/>
              </w:rPr>
              <w:t>22 MHz</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Ch#11 Wi-Fi STA transmit power</w:t>
            </w:r>
          </w:p>
        </w:tc>
        <w:tc>
          <w:tcPr>
            <w:tcW w:w="1751" w:type="dxa"/>
            <w:shd w:val="clear" w:color="auto" w:fill="auto"/>
          </w:tcPr>
          <w:p w:rsidR="00FA1685" w:rsidRPr="00FA0E7C" w:rsidRDefault="00FA1685" w:rsidP="005C5D87">
            <w:pPr>
              <w:pStyle w:val="TAC"/>
              <w:rPr>
                <w:lang w:eastAsia="zh-CN"/>
              </w:rPr>
            </w:pPr>
            <w:r w:rsidRPr="00FA0E7C">
              <w:rPr>
                <w:lang w:eastAsia="zh-CN"/>
              </w:rPr>
              <w:t>17 dBm</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Ch#11 Wi-Fi AP noise floor (6 dB NF)</w:t>
            </w:r>
          </w:p>
        </w:tc>
        <w:tc>
          <w:tcPr>
            <w:tcW w:w="1751" w:type="dxa"/>
            <w:shd w:val="clear" w:color="auto" w:fill="auto"/>
          </w:tcPr>
          <w:p w:rsidR="00FA1685" w:rsidRPr="00FA0E7C" w:rsidRDefault="00FA1685" w:rsidP="005C5D87">
            <w:pPr>
              <w:pStyle w:val="TAC"/>
              <w:rPr>
                <w:lang w:eastAsia="zh-CN"/>
              </w:rPr>
            </w:pPr>
            <w:r w:rsidRPr="00FA0E7C">
              <w:rPr>
                <w:lang w:eastAsia="zh-CN"/>
              </w:rPr>
              <w:t>-94.6 dBm/22MHz</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LTE carrier frequency</w:t>
            </w:r>
          </w:p>
        </w:tc>
        <w:tc>
          <w:tcPr>
            <w:tcW w:w="1751" w:type="dxa"/>
            <w:shd w:val="clear" w:color="auto" w:fill="auto"/>
          </w:tcPr>
          <w:p w:rsidR="00FA1685" w:rsidRPr="00FA0E7C" w:rsidRDefault="00FA1685" w:rsidP="005C5D87">
            <w:pPr>
              <w:pStyle w:val="TAC"/>
              <w:rPr>
                <w:lang w:eastAsia="zh-CN"/>
              </w:rPr>
            </w:pPr>
            <w:r w:rsidRPr="00FA0E7C">
              <w:rPr>
                <w:lang w:eastAsia="zh-CN"/>
              </w:rPr>
              <w:t>2488.5 MHz</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LTE channel bandwidth</w:t>
            </w:r>
          </w:p>
        </w:tc>
        <w:tc>
          <w:tcPr>
            <w:tcW w:w="1751" w:type="dxa"/>
            <w:shd w:val="clear" w:color="auto" w:fill="auto"/>
          </w:tcPr>
          <w:p w:rsidR="00FA1685" w:rsidRPr="00FA0E7C" w:rsidRDefault="00FA1685" w:rsidP="005C5D87">
            <w:pPr>
              <w:pStyle w:val="TAC"/>
              <w:rPr>
                <w:lang w:eastAsia="zh-CN"/>
              </w:rPr>
            </w:pPr>
            <w:r w:rsidRPr="00FA0E7C">
              <w:rPr>
                <w:lang w:eastAsia="zh-CN"/>
              </w:rPr>
              <w:t>10 MHz</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Medium Range BS transmit power</w:t>
            </w:r>
          </w:p>
        </w:tc>
        <w:tc>
          <w:tcPr>
            <w:tcW w:w="1751" w:type="dxa"/>
            <w:shd w:val="clear" w:color="auto" w:fill="auto"/>
          </w:tcPr>
          <w:p w:rsidR="00FA1685" w:rsidRPr="00FA0E7C" w:rsidRDefault="00FA1685" w:rsidP="005C5D87">
            <w:pPr>
              <w:pStyle w:val="TAC"/>
              <w:rPr>
                <w:lang w:eastAsia="zh-CN"/>
              </w:rPr>
            </w:pPr>
            <w:r w:rsidRPr="00FA0E7C">
              <w:rPr>
                <w:lang w:eastAsia="zh-CN"/>
              </w:rPr>
              <w:t>30 dBm</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Medium Range BS leakage power at Ch#11</w:t>
            </w:r>
          </w:p>
        </w:tc>
        <w:tc>
          <w:tcPr>
            <w:tcW w:w="1751" w:type="dxa"/>
            <w:shd w:val="clear" w:color="auto" w:fill="auto"/>
          </w:tcPr>
          <w:p w:rsidR="00FA1685" w:rsidRPr="00FA0E7C" w:rsidRDefault="00FA1685" w:rsidP="005C5D87">
            <w:pPr>
              <w:pStyle w:val="TAC"/>
              <w:rPr>
                <w:lang w:eastAsia="zh-CN"/>
              </w:rPr>
            </w:pPr>
            <w:r w:rsidRPr="00FA0E7C">
              <w:rPr>
                <w:lang w:eastAsia="zh-CN"/>
              </w:rPr>
              <w:t>-25 dBm/22MHz</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Medium Range BS maximum antenna gain</w:t>
            </w:r>
          </w:p>
        </w:tc>
        <w:tc>
          <w:tcPr>
            <w:tcW w:w="1751" w:type="dxa"/>
            <w:shd w:val="clear" w:color="auto" w:fill="auto"/>
          </w:tcPr>
          <w:p w:rsidR="00FA1685" w:rsidRPr="00FA0E7C" w:rsidRDefault="00FA1685" w:rsidP="005C5D87">
            <w:pPr>
              <w:pStyle w:val="TAC"/>
              <w:rPr>
                <w:lang w:eastAsia="zh-CN"/>
              </w:rPr>
            </w:pPr>
            <w:r w:rsidRPr="00FA0E7C">
              <w:rPr>
                <w:lang w:eastAsia="zh-CN"/>
              </w:rPr>
              <w:t>6 dBi</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Local Area BS transmit power</w:t>
            </w:r>
          </w:p>
        </w:tc>
        <w:tc>
          <w:tcPr>
            <w:tcW w:w="1751" w:type="dxa"/>
            <w:shd w:val="clear" w:color="auto" w:fill="auto"/>
          </w:tcPr>
          <w:p w:rsidR="00FA1685" w:rsidRPr="00FA0E7C" w:rsidRDefault="00FA1685" w:rsidP="005C5D87">
            <w:pPr>
              <w:pStyle w:val="TAC"/>
              <w:rPr>
                <w:lang w:eastAsia="zh-CN"/>
              </w:rPr>
            </w:pPr>
            <w:r w:rsidRPr="00FA0E7C">
              <w:rPr>
                <w:lang w:eastAsia="zh-CN"/>
              </w:rPr>
              <w:t>24 dBm</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Local Area BS leakage power at Ch#11</w:t>
            </w:r>
          </w:p>
        </w:tc>
        <w:tc>
          <w:tcPr>
            <w:tcW w:w="1751" w:type="dxa"/>
            <w:shd w:val="clear" w:color="auto" w:fill="auto"/>
          </w:tcPr>
          <w:p w:rsidR="00FA1685" w:rsidRPr="00FA0E7C" w:rsidRDefault="00FA1685" w:rsidP="005C5D87">
            <w:pPr>
              <w:pStyle w:val="TAC"/>
              <w:rPr>
                <w:lang w:eastAsia="zh-CN"/>
              </w:rPr>
            </w:pPr>
            <w:r w:rsidRPr="00FA0E7C">
              <w:rPr>
                <w:lang w:eastAsia="zh-CN"/>
              </w:rPr>
              <w:t>-31 dBm/22MHz</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Ch#6 Wi-Fi AP carrier frequency</w:t>
            </w:r>
          </w:p>
        </w:tc>
        <w:tc>
          <w:tcPr>
            <w:tcW w:w="1751" w:type="dxa"/>
            <w:shd w:val="clear" w:color="auto" w:fill="auto"/>
          </w:tcPr>
          <w:p w:rsidR="00FA1685" w:rsidRPr="00FA0E7C" w:rsidRDefault="00FA1685" w:rsidP="005C5D87">
            <w:pPr>
              <w:pStyle w:val="TAC"/>
              <w:rPr>
                <w:lang w:eastAsia="zh-CN"/>
              </w:rPr>
            </w:pPr>
            <w:r w:rsidRPr="00FA0E7C">
              <w:rPr>
                <w:lang w:eastAsia="zh-CN"/>
              </w:rPr>
              <w:t>2437 MHz</w:t>
            </w:r>
          </w:p>
        </w:tc>
      </w:tr>
      <w:tr w:rsidR="00934452"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Ch#6 Wi-Fi AP transmit power</w:t>
            </w:r>
          </w:p>
        </w:tc>
        <w:tc>
          <w:tcPr>
            <w:tcW w:w="1751" w:type="dxa"/>
            <w:shd w:val="clear" w:color="auto" w:fill="auto"/>
          </w:tcPr>
          <w:p w:rsidR="00FA1685" w:rsidRPr="00FA0E7C" w:rsidRDefault="00FA1685" w:rsidP="005C5D87">
            <w:pPr>
              <w:pStyle w:val="TAC"/>
              <w:rPr>
                <w:lang w:eastAsia="zh-CN"/>
              </w:rPr>
            </w:pPr>
            <w:r w:rsidRPr="00FA0E7C">
              <w:rPr>
                <w:lang w:eastAsia="zh-CN"/>
              </w:rPr>
              <w:t>23 dBm</w:t>
            </w:r>
          </w:p>
        </w:tc>
      </w:tr>
      <w:tr w:rsidR="004730C0" w:rsidRPr="00FA0E7C" w:rsidTr="004730C0">
        <w:trPr>
          <w:trHeight w:val="266"/>
          <w:jc w:val="center"/>
        </w:trPr>
        <w:tc>
          <w:tcPr>
            <w:tcW w:w="3741" w:type="dxa"/>
            <w:shd w:val="clear" w:color="auto" w:fill="auto"/>
          </w:tcPr>
          <w:p w:rsidR="00FA1685" w:rsidRPr="00FA0E7C" w:rsidRDefault="00FA1685" w:rsidP="005C5D87">
            <w:pPr>
              <w:pStyle w:val="TAL"/>
              <w:rPr>
                <w:lang w:eastAsia="zh-CN"/>
              </w:rPr>
            </w:pPr>
            <w:r w:rsidRPr="00FA0E7C">
              <w:rPr>
                <w:lang w:eastAsia="zh-CN"/>
              </w:rPr>
              <w:t>Ch#6 Wi-Fi AP leakage power at Ch#11</w:t>
            </w:r>
          </w:p>
        </w:tc>
        <w:tc>
          <w:tcPr>
            <w:tcW w:w="1751" w:type="dxa"/>
            <w:shd w:val="clear" w:color="auto" w:fill="auto"/>
          </w:tcPr>
          <w:p w:rsidR="00FA1685" w:rsidRPr="00FA0E7C" w:rsidRDefault="00FA1685" w:rsidP="005C5D87">
            <w:pPr>
              <w:pStyle w:val="TAC"/>
              <w:rPr>
                <w:lang w:eastAsia="zh-CN"/>
              </w:rPr>
            </w:pPr>
            <w:r w:rsidRPr="00FA0E7C">
              <w:rPr>
                <w:lang w:eastAsia="zh-CN"/>
              </w:rPr>
              <w:t>-13 dBm/22MHz</w:t>
            </w:r>
          </w:p>
        </w:tc>
      </w:tr>
    </w:tbl>
    <w:p w:rsidR="00FA1685" w:rsidRPr="00FA0E7C" w:rsidRDefault="00FA1685" w:rsidP="00FA1685"/>
    <w:p w:rsidR="00FA1685" w:rsidRPr="00FA0E7C" w:rsidRDefault="00FA1685" w:rsidP="00FA1685">
      <w:r w:rsidRPr="00FA0E7C">
        <w:t>The available link budget (for path loss and required SINR) is presented as a function of Ch#11 access point’s distance from the interfering LTE10 base station or Ch#6 Wi-Fi access point.</w:t>
      </w:r>
    </w:p>
    <w:p w:rsidR="00FA1685" w:rsidRPr="00FA0E7C" w:rsidRDefault="007E0947" w:rsidP="005C5D87">
      <w:pPr>
        <w:pStyle w:val="TH"/>
      </w:pPr>
      <w:r w:rsidRPr="00FA0E7C">
        <w:rPr>
          <w:noProof/>
        </w:rPr>
        <w:drawing>
          <wp:inline distT="0" distB="0" distL="0" distR="0">
            <wp:extent cx="4953635" cy="3736975"/>
            <wp:effectExtent l="0" t="0" r="0" b="0"/>
            <wp:docPr id="2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53635" cy="3736975"/>
                    </a:xfrm>
                    <a:prstGeom prst="rect">
                      <a:avLst/>
                    </a:prstGeom>
                    <a:noFill/>
                    <a:ln>
                      <a:noFill/>
                    </a:ln>
                  </pic:spPr>
                </pic:pic>
              </a:graphicData>
            </a:graphic>
          </wp:inline>
        </w:drawing>
      </w:r>
    </w:p>
    <w:p w:rsidR="00FA1685" w:rsidRPr="00FA0E7C" w:rsidRDefault="00FA1685" w:rsidP="005C5D87">
      <w:pPr>
        <w:pStyle w:val="TF"/>
      </w:pPr>
      <w:r w:rsidRPr="00FA0E7C">
        <w:t>Figure 6.5.5.4-1: Available link budg</w:t>
      </w:r>
      <w:r w:rsidR="00E004BC" w:rsidRPr="00FA0E7C">
        <w:t>et for Ch#11 Wi-Fi access point</w:t>
      </w:r>
    </w:p>
    <w:p w:rsidR="00FA1685" w:rsidRPr="00FA0E7C" w:rsidRDefault="00FA1685" w:rsidP="00FA1685">
      <w:r w:rsidRPr="00FA0E7C">
        <w:lastRenderedPageBreak/>
        <w:t>Careless deployment of Wi-Fi access points and LTE base stations will introduce some interference to the Wi-Fi AP receiver due to TX leakage from the LTE base station. The same is true in the other direction, i.e. LTE base station will suffer from some interference from the Wi-Fi AP leakage. However, the adjacent channel interference to a Ch#11 Wi-Fi AP from a Ch#6 Wi-Fi AP is higher than from any of the LTE base stations.</w:t>
      </w:r>
    </w:p>
    <w:p w:rsidR="00FA1685" w:rsidRPr="00FA0E7C" w:rsidRDefault="00FA1685" w:rsidP="00FA1685">
      <w:r w:rsidRPr="00FA0E7C">
        <w:t>For the scenario, where the Wi-Fi Ch#11 access point is at an equal distance from a transmitting station and an LTE10 base station, Figure 6.5.5.4-2 shows the spectrum from the station’s receive antenna perspective. 36 dBm BS EIRP has been used in the figure to illustrate the potential worst case, and the emission profile is based on the minimum requirements as described in clause 6.5.3. The Wi-Fi mask is used for illustrative purposes only, to show the relative power spectral density between the BS and the AP. Note that the FCC emission limit is based on conducted measurement with 30 dBm power and is scaled to suit the 36 dBm EIRP level.</w:t>
      </w:r>
    </w:p>
    <w:p w:rsidR="00FA1685" w:rsidRPr="00FA0E7C" w:rsidRDefault="007E0947" w:rsidP="005C5D87">
      <w:pPr>
        <w:pStyle w:val="TH"/>
      </w:pPr>
      <w:r w:rsidRPr="00FA0E7C">
        <w:rPr>
          <w:noProof/>
        </w:rPr>
        <w:drawing>
          <wp:inline distT="0" distB="0" distL="0" distR="0">
            <wp:extent cx="3999230" cy="2989580"/>
            <wp:effectExtent l="0" t="0" r="0" b="0"/>
            <wp:docPr id="2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99230" cy="2989580"/>
                    </a:xfrm>
                    <a:prstGeom prst="rect">
                      <a:avLst/>
                    </a:prstGeom>
                    <a:noFill/>
                    <a:ln>
                      <a:noFill/>
                    </a:ln>
                  </pic:spPr>
                </pic:pic>
              </a:graphicData>
            </a:graphic>
          </wp:inline>
        </w:drawing>
      </w:r>
    </w:p>
    <w:p w:rsidR="00FA1685" w:rsidRPr="00FA0E7C" w:rsidRDefault="00FA1685" w:rsidP="005C5D87">
      <w:pPr>
        <w:pStyle w:val="TF"/>
      </w:pPr>
      <w:r w:rsidRPr="00FA0E7C">
        <w:t>Figure 6.5.5.4-2: Available SI</w:t>
      </w:r>
      <w:r w:rsidR="00E004BC" w:rsidRPr="00FA0E7C">
        <w:t>NR for Ch#11 Wi-Fi access point</w:t>
      </w:r>
    </w:p>
    <w:p w:rsidR="00FA1685" w:rsidRPr="00FA0E7C" w:rsidRDefault="00FA1685" w:rsidP="00FA1685">
      <w:r w:rsidRPr="00FA0E7C">
        <w:t>The receiver SINR is summarized in Table 6.5.5.4-2 for different base station classes and distances from the served and interfering nodes. The table also includes the scenario in which the victim Wi-Fi access point is at 10x distance from the transmitting station than from the interfering node. Wi-Fi Ch#6 interfering node is included for reference.</w:t>
      </w:r>
    </w:p>
    <w:p w:rsidR="00FA1685" w:rsidRPr="00FA0E7C" w:rsidRDefault="00FA1685" w:rsidP="005C5D87">
      <w:pPr>
        <w:pStyle w:val="TH"/>
      </w:pPr>
      <w:r w:rsidRPr="00FA0E7C">
        <w:t>Table 6.5.5.4-2: Results for Wi-Fi acce</w:t>
      </w:r>
      <w:r w:rsidR="00E004BC" w:rsidRPr="00FA0E7C">
        <w:t>ss point coexistence evaluation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1"/>
        <w:gridCol w:w="1921"/>
        <w:gridCol w:w="1921"/>
        <w:gridCol w:w="1922"/>
      </w:tblGrid>
      <w:tr w:rsidR="00934452" w:rsidRPr="00FA0E7C" w:rsidTr="004730C0">
        <w:trPr>
          <w:trHeight w:val="206"/>
        </w:trPr>
        <w:tc>
          <w:tcPr>
            <w:tcW w:w="9606" w:type="dxa"/>
            <w:gridSpan w:val="5"/>
            <w:shd w:val="clear" w:color="auto" w:fill="auto"/>
          </w:tcPr>
          <w:p w:rsidR="00FA1685" w:rsidRPr="00FA0E7C" w:rsidRDefault="00FA1685" w:rsidP="005C5D87">
            <w:pPr>
              <w:pStyle w:val="TAL"/>
              <w:rPr>
                <w:b/>
                <w:lang w:eastAsia="zh-CN"/>
              </w:rPr>
            </w:pPr>
            <w:r w:rsidRPr="00FA0E7C">
              <w:rPr>
                <w:b/>
                <w:lang w:eastAsia="zh-CN"/>
              </w:rPr>
              <w:t>General parameters</w:t>
            </w:r>
          </w:p>
        </w:tc>
      </w:tr>
      <w:tr w:rsidR="00934452" w:rsidRPr="00FA0E7C" w:rsidTr="004730C0">
        <w:trPr>
          <w:trHeight w:val="646"/>
        </w:trPr>
        <w:tc>
          <w:tcPr>
            <w:tcW w:w="1921" w:type="dxa"/>
            <w:shd w:val="clear" w:color="auto" w:fill="auto"/>
          </w:tcPr>
          <w:p w:rsidR="00FA1685" w:rsidRPr="00FA0E7C" w:rsidRDefault="00FA1685" w:rsidP="005C5D87">
            <w:pPr>
              <w:pStyle w:val="TAL"/>
              <w:rPr>
                <w:lang w:eastAsia="zh-CN"/>
              </w:rPr>
            </w:pPr>
            <w:r w:rsidRPr="00FA0E7C">
              <w:rPr>
                <w:lang w:eastAsia="zh-CN"/>
              </w:rPr>
              <w:t>Interfering device</w:t>
            </w:r>
          </w:p>
        </w:tc>
        <w:tc>
          <w:tcPr>
            <w:tcW w:w="1921" w:type="dxa"/>
            <w:shd w:val="clear" w:color="auto" w:fill="auto"/>
          </w:tcPr>
          <w:p w:rsidR="00FA1685" w:rsidRPr="00FA0E7C" w:rsidRDefault="00FA1685" w:rsidP="005C5D87">
            <w:pPr>
              <w:pStyle w:val="TAC"/>
              <w:rPr>
                <w:lang w:eastAsia="zh-CN"/>
              </w:rPr>
            </w:pPr>
            <w:r w:rsidRPr="00FA0E7C">
              <w:rPr>
                <w:lang w:eastAsia="zh-CN"/>
              </w:rPr>
              <w:t>Local Area BS</w:t>
            </w:r>
          </w:p>
        </w:tc>
        <w:tc>
          <w:tcPr>
            <w:tcW w:w="1921" w:type="dxa"/>
            <w:shd w:val="clear" w:color="auto" w:fill="auto"/>
          </w:tcPr>
          <w:p w:rsidR="00FA1685" w:rsidRPr="00FA0E7C" w:rsidRDefault="00FA1685" w:rsidP="005C5D87">
            <w:pPr>
              <w:pStyle w:val="TAC"/>
              <w:rPr>
                <w:lang w:eastAsia="zh-CN"/>
              </w:rPr>
            </w:pPr>
            <w:r w:rsidRPr="00FA0E7C">
              <w:rPr>
                <w:lang w:eastAsia="zh-CN"/>
              </w:rPr>
              <w:t>Medium Range BS</w:t>
            </w:r>
          </w:p>
        </w:tc>
        <w:tc>
          <w:tcPr>
            <w:tcW w:w="1921" w:type="dxa"/>
            <w:shd w:val="clear" w:color="auto" w:fill="auto"/>
          </w:tcPr>
          <w:p w:rsidR="00FA1685" w:rsidRPr="00FA0E7C" w:rsidRDefault="00FA1685" w:rsidP="005C5D87">
            <w:pPr>
              <w:pStyle w:val="TAC"/>
              <w:rPr>
                <w:lang w:eastAsia="zh-CN"/>
              </w:rPr>
            </w:pPr>
            <w:r w:rsidRPr="00FA0E7C">
              <w:rPr>
                <w:lang w:eastAsia="zh-CN"/>
              </w:rPr>
              <w:t>Medium Range BS, victim at antenna boresight</w:t>
            </w:r>
          </w:p>
        </w:tc>
        <w:tc>
          <w:tcPr>
            <w:tcW w:w="1921" w:type="dxa"/>
            <w:shd w:val="clear" w:color="auto" w:fill="auto"/>
          </w:tcPr>
          <w:p w:rsidR="00FA1685" w:rsidRPr="00FA0E7C" w:rsidRDefault="00FA1685" w:rsidP="005C5D87">
            <w:pPr>
              <w:pStyle w:val="TAC"/>
              <w:rPr>
                <w:lang w:eastAsia="zh-CN"/>
              </w:rPr>
            </w:pPr>
            <w:r w:rsidRPr="00FA0E7C">
              <w:rPr>
                <w:lang w:eastAsia="zh-CN"/>
              </w:rPr>
              <w:t>Wi-Fi Ch#6 AP</w:t>
            </w:r>
          </w:p>
        </w:tc>
      </w:tr>
      <w:tr w:rsidR="00934452" w:rsidRPr="00FA0E7C" w:rsidTr="004730C0">
        <w:trPr>
          <w:trHeight w:val="206"/>
        </w:trPr>
        <w:tc>
          <w:tcPr>
            <w:tcW w:w="1921" w:type="dxa"/>
            <w:shd w:val="clear" w:color="auto" w:fill="auto"/>
          </w:tcPr>
          <w:p w:rsidR="00FA1685" w:rsidRPr="00FA0E7C" w:rsidRDefault="00FA1685" w:rsidP="005C5D87">
            <w:pPr>
              <w:pStyle w:val="TAL"/>
              <w:rPr>
                <w:lang w:eastAsia="zh-CN"/>
              </w:rPr>
            </w:pPr>
            <w:r w:rsidRPr="00FA0E7C">
              <w:rPr>
                <w:lang w:eastAsia="zh-CN"/>
              </w:rPr>
              <w:t>Interferer EIRP</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24 dBm</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30 dBm</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36 dBm</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23 dBm</w:t>
            </w:r>
          </w:p>
        </w:tc>
      </w:tr>
      <w:tr w:rsidR="00934452" w:rsidRPr="00FA0E7C" w:rsidTr="004730C0">
        <w:trPr>
          <w:trHeight w:val="206"/>
        </w:trPr>
        <w:tc>
          <w:tcPr>
            <w:tcW w:w="1921" w:type="dxa"/>
            <w:shd w:val="clear" w:color="auto" w:fill="auto"/>
          </w:tcPr>
          <w:p w:rsidR="00FA1685" w:rsidRPr="00FA0E7C" w:rsidRDefault="00FA1685" w:rsidP="005C5D87">
            <w:pPr>
              <w:pStyle w:val="TAL"/>
              <w:rPr>
                <w:lang w:eastAsia="zh-CN"/>
              </w:rPr>
            </w:pPr>
            <w:r w:rsidRPr="00FA0E7C">
              <w:rPr>
                <w:lang w:eastAsia="zh-CN"/>
              </w:rPr>
              <w:t>Leakage power</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-31 dBm/22MHz</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-25 dBm/22MHz</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-19 dBm/22MHz</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-13 dBm/22MHz</w:t>
            </w:r>
          </w:p>
        </w:tc>
      </w:tr>
      <w:tr w:rsidR="00934452" w:rsidRPr="00FA0E7C" w:rsidTr="004730C0">
        <w:trPr>
          <w:trHeight w:val="425"/>
        </w:trPr>
        <w:tc>
          <w:tcPr>
            <w:tcW w:w="1921" w:type="dxa"/>
            <w:shd w:val="clear" w:color="auto" w:fill="auto"/>
          </w:tcPr>
          <w:p w:rsidR="00FA1685" w:rsidRPr="00FA0E7C" w:rsidRDefault="00FA1685" w:rsidP="005C5D87">
            <w:pPr>
              <w:pStyle w:val="TAL"/>
              <w:rPr>
                <w:lang w:eastAsia="zh-CN"/>
              </w:rPr>
            </w:pPr>
            <w:r w:rsidRPr="00FA0E7C">
              <w:rPr>
                <w:lang w:eastAsia="zh-CN"/>
              </w:rPr>
              <w:t>Transmitting station EIRP</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dBm</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dBm</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dBm</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dBm</w:t>
            </w:r>
          </w:p>
        </w:tc>
      </w:tr>
      <w:tr w:rsidR="00934452" w:rsidRPr="00FA0E7C" w:rsidTr="004730C0">
        <w:trPr>
          <w:trHeight w:val="206"/>
        </w:trPr>
        <w:tc>
          <w:tcPr>
            <w:tcW w:w="9606" w:type="dxa"/>
            <w:gridSpan w:val="5"/>
            <w:shd w:val="clear" w:color="auto" w:fill="auto"/>
          </w:tcPr>
          <w:p w:rsidR="00FA1685" w:rsidRPr="00FA0E7C" w:rsidRDefault="00FA1685" w:rsidP="005C5D87">
            <w:pPr>
              <w:pStyle w:val="TAL"/>
              <w:rPr>
                <w:b/>
                <w:lang w:eastAsia="zh-CN"/>
              </w:rPr>
            </w:pPr>
            <w:r w:rsidRPr="00FA0E7C">
              <w:rPr>
                <w:b/>
                <w:lang w:eastAsia="zh-CN"/>
              </w:rPr>
              <w:t>Scenario a</w:t>
            </w:r>
          </w:p>
        </w:tc>
      </w:tr>
      <w:tr w:rsidR="00934452" w:rsidRPr="00FA0E7C" w:rsidTr="004730C0">
        <w:trPr>
          <w:trHeight w:val="425"/>
        </w:trPr>
        <w:tc>
          <w:tcPr>
            <w:tcW w:w="1921" w:type="dxa"/>
            <w:shd w:val="clear" w:color="auto" w:fill="auto"/>
          </w:tcPr>
          <w:p w:rsidR="00FA1685" w:rsidRPr="00FA0E7C" w:rsidRDefault="00FA1685" w:rsidP="005C5D87">
            <w:pPr>
              <w:pStyle w:val="TAL"/>
              <w:rPr>
                <w:lang w:eastAsia="zh-CN"/>
              </w:rPr>
            </w:pPr>
            <w:r w:rsidRPr="00FA0E7C">
              <w:rPr>
                <w:lang w:eastAsia="zh-CN"/>
              </w:rPr>
              <w:t>Distance and path loss from interferer</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m / 45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m / 45 dB</w:t>
            </w:r>
          </w:p>
        </w:tc>
      </w:tr>
      <w:tr w:rsidR="00934452" w:rsidRPr="00FA0E7C" w:rsidTr="004730C0">
        <w:trPr>
          <w:trHeight w:val="425"/>
        </w:trPr>
        <w:tc>
          <w:tcPr>
            <w:tcW w:w="1921" w:type="dxa"/>
            <w:shd w:val="clear" w:color="auto" w:fill="auto"/>
          </w:tcPr>
          <w:p w:rsidR="00FA1685" w:rsidRPr="00FA0E7C" w:rsidRDefault="00FA1685" w:rsidP="005C5D87">
            <w:pPr>
              <w:pStyle w:val="TAL"/>
              <w:rPr>
                <w:lang w:eastAsia="zh-CN"/>
              </w:rPr>
            </w:pPr>
            <w:r w:rsidRPr="00FA0E7C">
              <w:rPr>
                <w:lang w:eastAsia="zh-CN"/>
              </w:rPr>
              <w:t>Distance and path loss from station</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m / 45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m / 45 dB</w:t>
            </w:r>
          </w:p>
        </w:tc>
      </w:tr>
      <w:tr w:rsidR="00934452" w:rsidRPr="00FA0E7C" w:rsidTr="004730C0">
        <w:trPr>
          <w:trHeight w:val="206"/>
        </w:trPr>
        <w:tc>
          <w:tcPr>
            <w:tcW w:w="1921" w:type="dxa"/>
            <w:shd w:val="clear" w:color="auto" w:fill="auto"/>
          </w:tcPr>
          <w:p w:rsidR="00FA1685" w:rsidRPr="00FA0E7C" w:rsidRDefault="00FA1685" w:rsidP="005C5D87">
            <w:pPr>
              <w:pStyle w:val="TAL"/>
              <w:rPr>
                <w:lang w:eastAsia="zh-CN"/>
              </w:rPr>
            </w:pPr>
            <w:r w:rsidRPr="00FA0E7C">
              <w:rPr>
                <w:lang w:eastAsia="zh-CN"/>
              </w:rPr>
              <w:t>SINR</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48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42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36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30 dB</w:t>
            </w:r>
          </w:p>
        </w:tc>
      </w:tr>
      <w:tr w:rsidR="00934452" w:rsidRPr="00FA0E7C" w:rsidTr="004730C0">
        <w:trPr>
          <w:trHeight w:val="206"/>
        </w:trPr>
        <w:tc>
          <w:tcPr>
            <w:tcW w:w="9606" w:type="dxa"/>
            <w:gridSpan w:val="5"/>
            <w:shd w:val="clear" w:color="auto" w:fill="auto"/>
          </w:tcPr>
          <w:p w:rsidR="00FA1685" w:rsidRPr="00FA0E7C" w:rsidRDefault="00FA1685" w:rsidP="005C5D87">
            <w:pPr>
              <w:pStyle w:val="TAL"/>
              <w:rPr>
                <w:b/>
                <w:lang w:eastAsia="zh-CN"/>
              </w:rPr>
            </w:pPr>
            <w:r w:rsidRPr="00FA0E7C">
              <w:rPr>
                <w:b/>
                <w:lang w:eastAsia="zh-CN"/>
              </w:rPr>
              <w:t>Scenario b</w:t>
            </w:r>
          </w:p>
        </w:tc>
      </w:tr>
      <w:tr w:rsidR="00934452" w:rsidRPr="00FA0E7C" w:rsidTr="004730C0">
        <w:trPr>
          <w:trHeight w:val="425"/>
        </w:trPr>
        <w:tc>
          <w:tcPr>
            <w:tcW w:w="1921" w:type="dxa"/>
            <w:shd w:val="clear" w:color="auto" w:fill="auto"/>
          </w:tcPr>
          <w:p w:rsidR="00FA1685" w:rsidRPr="00FA0E7C" w:rsidRDefault="00FA1685" w:rsidP="005C5D87">
            <w:pPr>
              <w:pStyle w:val="TAL"/>
              <w:rPr>
                <w:lang w:eastAsia="zh-CN"/>
              </w:rPr>
            </w:pPr>
            <w:r w:rsidRPr="00FA0E7C">
              <w:rPr>
                <w:lang w:eastAsia="zh-CN"/>
              </w:rPr>
              <w:t>Distance and path loss from interferer</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m / 45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4.3 m / 53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m / 45 dB</w:t>
            </w:r>
          </w:p>
        </w:tc>
      </w:tr>
      <w:tr w:rsidR="00934452" w:rsidRPr="00FA0E7C" w:rsidTr="004730C0">
        <w:trPr>
          <w:trHeight w:val="425"/>
        </w:trPr>
        <w:tc>
          <w:tcPr>
            <w:tcW w:w="1921" w:type="dxa"/>
            <w:shd w:val="clear" w:color="auto" w:fill="auto"/>
          </w:tcPr>
          <w:p w:rsidR="00FA1685" w:rsidRPr="00FA0E7C" w:rsidRDefault="00FA1685" w:rsidP="005C5D87">
            <w:pPr>
              <w:pStyle w:val="TAL"/>
              <w:rPr>
                <w:lang w:eastAsia="zh-CN"/>
              </w:rPr>
            </w:pPr>
            <w:r w:rsidRPr="00FA0E7C">
              <w:rPr>
                <w:lang w:eastAsia="zh-CN"/>
              </w:rPr>
              <w:t>Distance and path loss from station</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m / 65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43 m / 73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43 m / 73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17 m / 65 dB</w:t>
            </w:r>
          </w:p>
        </w:tc>
      </w:tr>
      <w:tr w:rsidR="004730C0" w:rsidRPr="00FA0E7C" w:rsidTr="004730C0">
        <w:trPr>
          <w:trHeight w:val="206"/>
        </w:trPr>
        <w:tc>
          <w:tcPr>
            <w:tcW w:w="1921" w:type="dxa"/>
            <w:shd w:val="clear" w:color="auto" w:fill="auto"/>
          </w:tcPr>
          <w:p w:rsidR="00FA1685" w:rsidRPr="00FA0E7C" w:rsidRDefault="00FA1685" w:rsidP="005C5D87">
            <w:pPr>
              <w:pStyle w:val="TAL"/>
              <w:rPr>
                <w:lang w:eastAsia="zh-CN"/>
              </w:rPr>
            </w:pPr>
            <w:r w:rsidRPr="00FA0E7C">
              <w:rPr>
                <w:lang w:eastAsia="zh-CN"/>
              </w:rPr>
              <w:t>SINR</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28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22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16 dB</w:t>
            </w:r>
          </w:p>
        </w:tc>
        <w:tc>
          <w:tcPr>
            <w:tcW w:w="1921" w:type="dxa"/>
            <w:shd w:val="clear" w:color="auto" w:fill="auto"/>
            <w:vAlign w:val="center"/>
          </w:tcPr>
          <w:p w:rsidR="00FA1685" w:rsidRPr="00FA0E7C" w:rsidRDefault="00FA1685" w:rsidP="005C5D87">
            <w:pPr>
              <w:pStyle w:val="TAC"/>
              <w:rPr>
                <w:lang w:eastAsia="zh-CN"/>
              </w:rPr>
            </w:pPr>
            <w:r w:rsidRPr="00FA0E7C">
              <w:rPr>
                <w:lang w:eastAsia="zh-CN"/>
              </w:rPr>
              <w:t>10 dB</w:t>
            </w:r>
          </w:p>
        </w:tc>
      </w:tr>
    </w:tbl>
    <w:p w:rsidR="00FA1685" w:rsidRPr="00FA0E7C" w:rsidRDefault="00FA1685" w:rsidP="00FA1685"/>
    <w:p w:rsidR="00FA1685" w:rsidRPr="00FA0E7C" w:rsidRDefault="00FA1685" w:rsidP="00FA1685">
      <w:r w:rsidRPr="00FA0E7C">
        <w:lastRenderedPageBreak/>
        <w:t>Based on the SINR results, it seems that in the indoor scenario (Local Area BS), deploying Wi-Fi access points will require a higher degree of network planning from adjacent channel coexistence perspective, than does the deployment of LTE base stations; this seems to be the case for Medium Range base stations as well. Also due to the potential interference from Wi-Fi Ch#11 access points to the LTE base stations, care must be taken to ensure sufficient separation.</w:t>
      </w:r>
    </w:p>
    <w:p w:rsidR="00FA1685" w:rsidRPr="00FA0E7C" w:rsidRDefault="00FA1685" w:rsidP="00FA1685">
      <w:r w:rsidRPr="00FA0E7C">
        <w:t>If the available link budget for the Wi-Fi radio link is insufficient during the LTE DL subframes, there is still opportunity for ISM operations during the UL subframes, which are about 20% to 80% of the radio frame in TD-LTE.</w:t>
      </w:r>
    </w:p>
    <w:p w:rsidR="00FA1685" w:rsidRPr="00FA0E7C" w:rsidRDefault="00FA1685" w:rsidP="00FA1685">
      <w:pPr>
        <w:pStyle w:val="Heading4"/>
      </w:pPr>
      <w:bookmarkStart w:id="51" w:name="_Toc535444930"/>
      <w:r w:rsidRPr="00FA0E7C">
        <w:t>6.5.5.5</w:t>
      </w:r>
      <w:r w:rsidRPr="00FA0E7C">
        <w:tab/>
        <w:t>Laboratory Testing of LTE Coexistence with Ch#11 AP and STA</w:t>
      </w:r>
      <w:bookmarkEnd w:id="51"/>
    </w:p>
    <w:p w:rsidR="00FA1685" w:rsidRPr="00FA0E7C" w:rsidRDefault="00FA1685" w:rsidP="00FA1685">
      <w:r w:rsidRPr="00FA0E7C">
        <w:t>Laboratory testing was performed that confirms the conclusions of coexistence simulations and provides throughput performance relative to incident interference power in real-world Wi-Fi AP and STA hardware.</w:t>
      </w:r>
    </w:p>
    <w:p w:rsidR="00FA1685" w:rsidRPr="00FA0E7C" w:rsidRDefault="00FA1685" w:rsidP="005C5D87">
      <w:pPr>
        <w:pStyle w:val="Heading5"/>
      </w:pPr>
      <w:bookmarkStart w:id="52" w:name="_Toc535444931"/>
      <w:r w:rsidRPr="00FA0E7C">
        <w:t>6.5.5.5.1</w:t>
      </w:r>
      <w:r w:rsidRPr="00FA0E7C">
        <w:tab/>
        <w:t>Test Environment, Setup and Execution</w:t>
      </w:r>
      <w:bookmarkEnd w:id="52"/>
    </w:p>
    <w:p w:rsidR="00FA1685" w:rsidRPr="00FA0E7C" w:rsidRDefault="00FA1685" w:rsidP="00FA1685">
      <w:pPr>
        <w:rPr>
          <w:lang w:eastAsia="es-ES"/>
        </w:rPr>
      </w:pPr>
      <w:r w:rsidRPr="00FA0E7C">
        <w:rPr>
          <w:lang w:eastAsia="es-ES"/>
        </w:rPr>
        <w:t>Testing was performed inside an anechoic chamber to isolate the test environment from any external interference as well as to maintain test conditions constant through different test iterations.  A setup diagram of the test is given in Figure 6.5.5.5.1-1.</w:t>
      </w:r>
    </w:p>
    <w:p w:rsidR="00FA1685" w:rsidRPr="00FA0E7C" w:rsidRDefault="00FA1685" w:rsidP="00FA1685">
      <w:pPr>
        <w:rPr>
          <w:lang w:eastAsia="es-ES"/>
        </w:rPr>
      </w:pPr>
      <w:r w:rsidRPr="00FA0E7C">
        <w:rPr>
          <w:lang w:eastAsia="es-ES"/>
        </w:rPr>
        <w:t>A Wi-Fi link is established between a Wi-Fi Station (STA) and a Wi-Fi Access Point (AP) separated by approximately one meter. Wi-Fi STA and Wi-Fi AP antennas are placed approximately at the same height facing each other. The Wi-Fi signal level between STA and AP is controlled by placing a RF attenuator between AP and AP antennas.  A signal generator was used to generate both TD-LTE and Wi-Fi interference signals.</w:t>
      </w:r>
    </w:p>
    <w:p w:rsidR="00FA1685" w:rsidRPr="00FA0E7C" w:rsidRDefault="00FA1685" w:rsidP="00FA1685">
      <w:r w:rsidRPr="00FA0E7C">
        <w:rPr>
          <w:lang w:eastAsia="es-ES"/>
        </w:rPr>
        <w:t>The antenna connected to the signal generator is located approximately one meter away from the Wi-Fi STA and 1.35 meters away from the Wi-Fi AP. Wi-Fi AP is placed 1.35 meters away from the Wi-Fi STA.</w:t>
      </w:r>
    </w:p>
    <w:p w:rsidR="00FA1685" w:rsidRPr="00FA0E7C" w:rsidRDefault="007E0947" w:rsidP="005C5D87">
      <w:pPr>
        <w:pStyle w:val="TH"/>
      </w:pPr>
      <w:r w:rsidRPr="00FA0E7C">
        <w:rPr>
          <w:noProof/>
        </w:rPr>
        <w:drawing>
          <wp:inline distT="0" distB="0" distL="0" distR="0">
            <wp:extent cx="4810760" cy="2345690"/>
            <wp:effectExtent l="19050" t="19050" r="8890" b="0"/>
            <wp:docPr id="20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10760" cy="2345690"/>
                    </a:xfrm>
                    <a:prstGeom prst="rect">
                      <a:avLst/>
                    </a:prstGeom>
                    <a:noFill/>
                    <a:ln w="9525" cmpd="sng">
                      <a:solidFill>
                        <a:srgbClr val="000000"/>
                      </a:solidFill>
                      <a:miter lim="800000"/>
                      <a:headEnd/>
                      <a:tailEnd/>
                    </a:ln>
                    <a:effectLst/>
                  </pic:spPr>
                </pic:pic>
              </a:graphicData>
            </a:graphic>
          </wp:inline>
        </w:drawing>
      </w:r>
    </w:p>
    <w:p w:rsidR="00FA1685" w:rsidRPr="00FA0E7C" w:rsidRDefault="00FA1685" w:rsidP="005C5D87">
      <w:pPr>
        <w:pStyle w:val="TF"/>
      </w:pPr>
      <w:r w:rsidRPr="00FA0E7C">
        <w:t>Figure 6.5.5.5.1-</w:t>
      </w:r>
      <w:r w:rsidR="00E004BC" w:rsidRPr="00FA0E7C">
        <w:t xml:space="preserve">1: </w:t>
      </w:r>
      <w:r w:rsidRPr="00FA0E7C">
        <w:t>Wi-Fi Ch.11 and LTE</w:t>
      </w:r>
      <w:r w:rsidR="00E004BC" w:rsidRPr="00FA0E7C">
        <w:t xml:space="preserve"> coexistence test setup diagram</w:t>
      </w:r>
    </w:p>
    <w:p w:rsidR="00FA1685" w:rsidRPr="00FA0E7C" w:rsidRDefault="00FA1685" w:rsidP="00FA1685">
      <w:pPr>
        <w:rPr>
          <w:lang w:eastAsia="es-ES"/>
        </w:rPr>
      </w:pPr>
      <w:r w:rsidRPr="00FA0E7C">
        <w:rPr>
          <w:lang w:eastAsia="es-ES"/>
        </w:rPr>
        <w:t>The traffic was generated by sending TCP or UDP packets directly to the transport layer from application layer.  In the case of TCP flows, packets are transmitted continuously based on TCP protocol functionality.</w:t>
      </w:r>
    </w:p>
    <w:p w:rsidR="00FA1685" w:rsidRPr="00FA0E7C" w:rsidRDefault="00FA1685" w:rsidP="00FA1685">
      <w:pPr>
        <w:rPr>
          <w:lang w:eastAsia="es-ES"/>
        </w:rPr>
      </w:pPr>
      <w:r w:rsidRPr="00FA0E7C">
        <w:rPr>
          <w:lang w:eastAsia="es-ES"/>
        </w:rPr>
        <w:t>An LTE interference signal with CF of 2490 MHz was generated using a signal generator configured to a 10MHz TDD waveform and TDD Frame Structure Configuration 1. Configuration 1 has DL/UL distribution of 60/40, which translates in an approximately channel occupancy of 60% in DL scenario and 40% in the UL scenario.  The Wi-Fi Ch#6 interference signal was generated using a signal generator configured to 20MHz waveform and MCS 7, 64QAM 5/6 Modulation.  Duty cycle was set to 60% for DL signal and 40% for UL Wi-Fi interference scenarios.</w:t>
      </w:r>
    </w:p>
    <w:p w:rsidR="00FA1685" w:rsidRPr="00FA0E7C" w:rsidRDefault="00FA1685" w:rsidP="00FA1685">
      <w:pPr>
        <w:rPr>
          <w:lang w:eastAsia="es-ES"/>
        </w:rPr>
      </w:pPr>
      <w:r w:rsidRPr="00FA0E7C">
        <w:rPr>
          <w:lang w:eastAsia="es-ES"/>
        </w:rPr>
        <w:t>Data was collected via the procedure outlined in Figure 6.5.5.5.1-2.  For Wi-Fi Ch#11, RSSI values of -55 dBm, -65 dBm, and -75 dBm are used.  TD-LTE interference levels at the DUT are stepped in 1 dBm increments from OFF, -55 dBm to -25 dBm.  DL and UL Wi-Fi traffic directions are measured subject to DL and UL TD-LTE interference sources.</w:t>
      </w:r>
    </w:p>
    <w:p w:rsidR="00F76029" w:rsidRPr="00FA0E7C" w:rsidRDefault="007E0947" w:rsidP="005C5D87">
      <w:pPr>
        <w:pStyle w:val="TH"/>
        <w:rPr>
          <w:noProof/>
        </w:rPr>
      </w:pPr>
      <w:r w:rsidRPr="00FA0E7C">
        <w:rPr>
          <w:noProof/>
        </w:rPr>
        <w:lastRenderedPageBreak/>
        <w:drawing>
          <wp:inline distT="0" distB="0" distL="0" distR="0">
            <wp:extent cx="3029585" cy="380047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9585" cy="3800475"/>
                    </a:xfrm>
                    <a:prstGeom prst="rect">
                      <a:avLst/>
                    </a:prstGeom>
                    <a:noFill/>
                    <a:ln>
                      <a:noFill/>
                    </a:ln>
                  </pic:spPr>
                </pic:pic>
              </a:graphicData>
            </a:graphic>
          </wp:inline>
        </w:drawing>
      </w:r>
    </w:p>
    <w:p w:rsidR="00FA1685" w:rsidRPr="00FA0E7C" w:rsidRDefault="00FA1685" w:rsidP="005C5D87">
      <w:pPr>
        <w:pStyle w:val="TF"/>
      </w:pPr>
      <w:r w:rsidRPr="00FA0E7C">
        <w:t>Figure 6.5.5.5.1-2: Wi-Fi Ch.11 and LTE coexis</w:t>
      </w:r>
      <w:r w:rsidR="00E004BC" w:rsidRPr="00FA0E7C">
        <w:t>tence test execution flow chart</w:t>
      </w:r>
    </w:p>
    <w:p w:rsidR="00FA1685" w:rsidRPr="00FA0E7C" w:rsidRDefault="00FA1685" w:rsidP="005C5D87">
      <w:pPr>
        <w:pStyle w:val="Heading5"/>
      </w:pPr>
      <w:bookmarkStart w:id="53" w:name="_Toc535444932"/>
      <w:r w:rsidRPr="00FA0E7C">
        <w:t>6.5.5.5.2</w:t>
      </w:r>
      <w:r w:rsidRPr="00FA0E7C">
        <w:tab/>
        <w:t>Ch#11 Wi-Fi Data Throughput with TD-LTE Interference</w:t>
      </w:r>
      <w:bookmarkEnd w:id="53"/>
    </w:p>
    <w:p w:rsidR="00FA1685" w:rsidRPr="00FA0E7C" w:rsidRDefault="00FA1685" w:rsidP="00FA1685">
      <w:r w:rsidRPr="00FA0E7C">
        <w:t>Using the test configuration and methodology outlined in Section 6.5.5.5.1, absolute and relative Wi-Fi Ch#11 DL (AP to STA) throughput was measured in the presence of an LTE interference source. Figure 6.5.5.5.2-1 shows absolute Ch#11 DL throughput in the presence of a DL and UL LTE interference signals, while Figure 6.5.5.5.2-2 shows the same test in relative throughput terms.</w:t>
      </w:r>
    </w:p>
    <w:p w:rsidR="00FA1685" w:rsidRPr="00FA0E7C" w:rsidRDefault="007E0947" w:rsidP="005C5D87">
      <w:pPr>
        <w:pStyle w:val="TH"/>
        <w:rPr>
          <w:noProof/>
        </w:rPr>
      </w:pPr>
      <w:r w:rsidRPr="00FA0E7C">
        <w:rPr>
          <w:noProof/>
        </w:rPr>
        <w:drawing>
          <wp:inline distT="0" distB="0" distL="0" distR="0">
            <wp:extent cx="3021330" cy="2091055"/>
            <wp:effectExtent l="0" t="0" r="0" b="0"/>
            <wp:docPr id="204"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r w:rsidRPr="00FA0E7C">
        <w:rPr>
          <w:noProof/>
        </w:rPr>
        <w:drawing>
          <wp:inline distT="0" distB="0" distL="0" distR="0">
            <wp:extent cx="3029585" cy="2091055"/>
            <wp:effectExtent l="0" t="0" r="0" b="0"/>
            <wp:docPr id="205"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9585" cy="2091055"/>
                    </a:xfrm>
                    <a:prstGeom prst="rect">
                      <a:avLst/>
                    </a:prstGeom>
                    <a:noFill/>
                    <a:ln>
                      <a:noFill/>
                    </a:ln>
                  </pic:spPr>
                </pic:pic>
              </a:graphicData>
            </a:graphic>
          </wp:inline>
        </w:drawing>
      </w:r>
    </w:p>
    <w:p w:rsidR="00FA1685" w:rsidRPr="00FA0E7C" w:rsidRDefault="00FA1685" w:rsidP="005C5D87">
      <w:pPr>
        <w:pStyle w:val="TF"/>
      </w:pPr>
      <w:r w:rsidRPr="00FA0E7C">
        <w:t>Figure 6.5.5.5.2-1: DL Wi-Fi Ch#1 absolute throughput in presence of DL</w:t>
      </w:r>
      <w:r w:rsidR="00E004BC" w:rsidRPr="00FA0E7C">
        <w:t xml:space="preserve"> and UL LTE interference signal</w:t>
      </w:r>
    </w:p>
    <w:p w:rsidR="00FD232D" w:rsidRPr="00FA0E7C" w:rsidRDefault="00FA1685" w:rsidP="005C5D87">
      <w:r w:rsidRPr="00FA0E7C">
        <w:t>At all Wi-Fi RSSI levels, statistically significant impact to Ch#11 DL throughput is observed at incident LTE interference powers ≥ -34 dBm.  The average impact to Ch#11 DL throughput is slightly higher for DL LTE interference signals than for UL LTE interference signals.  This is as expected due to the higher channel occupancy of the DL LTE signal in Frame Structure Configuration 1.</w:t>
      </w:r>
    </w:p>
    <w:p w:rsidR="00FA1685" w:rsidRPr="00FA0E7C" w:rsidRDefault="007E0947" w:rsidP="005C5D87">
      <w:pPr>
        <w:pStyle w:val="TH"/>
        <w:rPr>
          <w:rFonts w:eastAsia="Calibri"/>
        </w:rPr>
      </w:pPr>
      <w:r w:rsidRPr="00FA0E7C">
        <w:rPr>
          <w:noProof/>
        </w:rPr>
        <w:lastRenderedPageBreak/>
        <w:drawing>
          <wp:inline distT="0" distB="0" distL="0" distR="0">
            <wp:extent cx="3013710" cy="2091055"/>
            <wp:effectExtent l="0" t="0" r="0" b="0"/>
            <wp:docPr id="206"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3710" cy="2091055"/>
                    </a:xfrm>
                    <a:prstGeom prst="rect">
                      <a:avLst/>
                    </a:prstGeom>
                    <a:noFill/>
                    <a:ln>
                      <a:noFill/>
                    </a:ln>
                  </pic:spPr>
                </pic:pic>
              </a:graphicData>
            </a:graphic>
          </wp:inline>
        </w:drawing>
      </w:r>
      <w:r w:rsidRPr="00FA0E7C">
        <w:rPr>
          <w:noProof/>
        </w:rPr>
        <w:drawing>
          <wp:inline distT="0" distB="0" distL="0" distR="0">
            <wp:extent cx="3029585" cy="2091055"/>
            <wp:effectExtent l="0" t="0" r="0" b="0"/>
            <wp:docPr id="207"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9585" cy="2091055"/>
                    </a:xfrm>
                    <a:prstGeom prst="rect">
                      <a:avLst/>
                    </a:prstGeom>
                    <a:noFill/>
                    <a:ln>
                      <a:noFill/>
                    </a:ln>
                  </pic:spPr>
                </pic:pic>
              </a:graphicData>
            </a:graphic>
          </wp:inline>
        </w:drawing>
      </w:r>
    </w:p>
    <w:p w:rsidR="00FA1685" w:rsidRPr="00FA0E7C" w:rsidRDefault="00FA1685" w:rsidP="005C5D87">
      <w:pPr>
        <w:pStyle w:val="TF"/>
      </w:pPr>
      <w:r w:rsidRPr="00FA0E7C">
        <w:t>Figure 6.5.5.5.2-2: DL Wi-Fi Ch#11 relative throughput in presence of DL</w:t>
      </w:r>
      <w:r w:rsidR="00E004BC" w:rsidRPr="00FA0E7C">
        <w:t xml:space="preserve"> and UL LTE interference signal</w:t>
      </w:r>
    </w:p>
    <w:p w:rsidR="008076DA" w:rsidRPr="00FA0E7C" w:rsidRDefault="00FA1685" w:rsidP="00BF0BD5">
      <w:r w:rsidRPr="00FA0E7C">
        <w:t>Also using the test configuration and methodology outlined in Section 6.5.5.5.1, absolute and relative Wi-Fi Ch#11 UL (STA to AP) throughput was measured in presence of an LTE interference source. Figure 6.5.5.5.2-3 shows absolute Ch#11 UL throughput in the presence of a DL and UL LTE interference signals, while Figure 6.5.5.5.2-4 shows the same test in relative throughput terms.</w:t>
      </w:r>
    </w:p>
    <w:p w:rsidR="00FA1685" w:rsidRPr="00FA0E7C" w:rsidRDefault="007E0947" w:rsidP="005C5D87">
      <w:pPr>
        <w:pStyle w:val="TH"/>
        <w:rPr>
          <w:rFonts w:eastAsia="Calibri"/>
        </w:rPr>
      </w:pPr>
      <w:r w:rsidRPr="00FA0E7C">
        <w:rPr>
          <w:noProof/>
        </w:rPr>
        <w:drawing>
          <wp:inline distT="0" distB="0" distL="0" distR="0">
            <wp:extent cx="3021330" cy="2091055"/>
            <wp:effectExtent l="0" t="0" r="0" b="0"/>
            <wp:docPr id="208"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r w:rsidRPr="00FA0E7C">
        <w:rPr>
          <w:noProof/>
        </w:rPr>
        <w:drawing>
          <wp:inline distT="0" distB="0" distL="0" distR="0">
            <wp:extent cx="3005455" cy="2091055"/>
            <wp:effectExtent l="0" t="0" r="0" b="0"/>
            <wp:docPr id="209"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A1685" w:rsidRPr="00FA0E7C" w:rsidRDefault="00FA1685" w:rsidP="005C5D87">
      <w:pPr>
        <w:pStyle w:val="TF"/>
        <w:rPr>
          <w:rFonts w:eastAsia="Calibri"/>
        </w:rPr>
      </w:pPr>
      <w:r w:rsidRPr="00FA0E7C">
        <w:t>Figure 6.5.5.5.2-3: UL Wi-Fi Ch#11 absolute throughput in presence of DL</w:t>
      </w:r>
      <w:r w:rsidR="00E004BC" w:rsidRPr="00FA0E7C">
        <w:t xml:space="preserve"> and UL LTE interference signal</w:t>
      </w:r>
    </w:p>
    <w:p w:rsidR="00FA1685" w:rsidRPr="00FA0E7C" w:rsidRDefault="00FA1685" w:rsidP="00FA1685">
      <w:pPr>
        <w:contextualSpacing/>
        <w:rPr>
          <w:rFonts w:eastAsia="Calibri"/>
        </w:rPr>
      </w:pPr>
      <w:r w:rsidRPr="00FA0E7C">
        <w:rPr>
          <w:rFonts w:eastAsia="Calibri"/>
        </w:rPr>
        <w:t>At all Wi-Fi RSSI levels, statistically significant impact to Ch#11 UL throughput is observed at incident LTE interference powers ≥ -32 dBm.  As in the UL case, the average impact to Ch#11 UL throughput is higher for DL LTE interference signals than for UL LTE interference signals.  This is as expected due to the higher channel occupancy of the DL LTE signal in Frame Structure Configuration 1.  Ch#11 UL is less impacted than Ch#11 downlink, especially at higher RSSI levels (-55 dBm and -65 dBm).</w:t>
      </w:r>
    </w:p>
    <w:p w:rsidR="00FA1685" w:rsidRPr="00FA0E7C" w:rsidRDefault="007E0947" w:rsidP="005C5D87">
      <w:pPr>
        <w:pStyle w:val="TH"/>
        <w:rPr>
          <w:rFonts w:eastAsia="Calibri"/>
        </w:rPr>
      </w:pPr>
      <w:r w:rsidRPr="00FA0E7C">
        <w:rPr>
          <w:noProof/>
        </w:rPr>
        <w:lastRenderedPageBreak/>
        <w:drawing>
          <wp:inline distT="0" distB="0" distL="0" distR="0">
            <wp:extent cx="3037205" cy="2106930"/>
            <wp:effectExtent l="0" t="0" r="0" b="0"/>
            <wp:docPr id="210"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37205" cy="2106930"/>
                    </a:xfrm>
                    <a:prstGeom prst="rect">
                      <a:avLst/>
                    </a:prstGeom>
                    <a:noFill/>
                    <a:ln>
                      <a:noFill/>
                    </a:ln>
                  </pic:spPr>
                </pic:pic>
              </a:graphicData>
            </a:graphic>
          </wp:inline>
        </w:drawing>
      </w:r>
      <w:r w:rsidRPr="00FA0E7C">
        <w:rPr>
          <w:noProof/>
        </w:rPr>
        <w:drawing>
          <wp:inline distT="0" distB="0" distL="0" distR="0">
            <wp:extent cx="3005455" cy="2091055"/>
            <wp:effectExtent l="0" t="0" r="0" b="0"/>
            <wp:docPr id="211"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D232D" w:rsidRPr="00FA0E7C" w:rsidRDefault="00FA1685" w:rsidP="00A34832">
      <w:pPr>
        <w:pStyle w:val="TF"/>
      </w:pPr>
      <w:r w:rsidRPr="00FA0E7C">
        <w:t>Figure 6.5.5.5.2-4: UL Wi-Fi Ch#11 relative throughput in presence of DL</w:t>
      </w:r>
      <w:r w:rsidR="00E004BC" w:rsidRPr="00FA0E7C">
        <w:t xml:space="preserve"> and UL LTE interference signal</w:t>
      </w:r>
    </w:p>
    <w:p w:rsidR="00FA1685" w:rsidRPr="00FA0E7C" w:rsidRDefault="00FA1685" w:rsidP="007C01F8">
      <w:pPr>
        <w:pStyle w:val="Heading5"/>
      </w:pPr>
      <w:bookmarkStart w:id="54" w:name="_Toc535444933"/>
      <w:r w:rsidRPr="00FA0E7C">
        <w:t>6.5.5.5.3</w:t>
      </w:r>
      <w:r w:rsidRPr="00FA0E7C">
        <w:tab/>
        <w:t>Ch#11 Wi-Fi Data Throughput with Ch#6 Wi-Fi Interference</w:t>
      </w:r>
      <w:bookmarkEnd w:id="54"/>
    </w:p>
    <w:p w:rsidR="00FD232D" w:rsidRPr="00FA0E7C" w:rsidRDefault="00FA1685" w:rsidP="00FA1685">
      <w:r w:rsidRPr="00FA0E7C">
        <w:t>Using the test configuration and methodology outlined in Section 6.5.5.5.1, absolute and relative Wi-Fi Ch#11 DL (AP to STA) and throughput was measured in the presence of a Wi-Fi Ch#6 DL interference source with similar channel occupancy to a DL LTE signal in Frame Configuration 1. Figure 6.5.5.5.3-1 shows absolute Ch#11 throughput in the presence of a DL Ch#6 interference signal, while Figure 6.5.5.5.3-2 shows the same test in relative throughput terms.</w:t>
      </w:r>
    </w:p>
    <w:p w:rsidR="00FA1685" w:rsidRPr="00FA0E7C" w:rsidRDefault="007E0947" w:rsidP="005C5D87">
      <w:pPr>
        <w:pStyle w:val="TH"/>
      </w:pPr>
      <w:r w:rsidRPr="00FA0E7C">
        <w:rPr>
          <w:noProof/>
        </w:rPr>
        <w:drawing>
          <wp:inline distT="0" distB="0" distL="0" distR="0">
            <wp:extent cx="3021330" cy="2091055"/>
            <wp:effectExtent l="0" t="0" r="0" b="0"/>
            <wp:docPr id="21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1330" cy="2091055"/>
                    </a:xfrm>
                    <a:prstGeom prst="rect">
                      <a:avLst/>
                    </a:prstGeom>
                    <a:noFill/>
                    <a:ln>
                      <a:noFill/>
                    </a:ln>
                  </pic:spPr>
                </pic:pic>
              </a:graphicData>
            </a:graphic>
          </wp:inline>
        </w:drawing>
      </w:r>
    </w:p>
    <w:p w:rsidR="00FA1685" w:rsidRPr="00FA0E7C" w:rsidRDefault="00FA1685" w:rsidP="005C5D87">
      <w:pPr>
        <w:pStyle w:val="TF"/>
      </w:pPr>
      <w:r w:rsidRPr="00FA0E7C">
        <w:t>Figure 6.5.5.5.3-1: DL Wi-Fi Ch#11 absolute throughput in presence of DL</w:t>
      </w:r>
      <w:r w:rsidR="00E004BC" w:rsidRPr="00FA0E7C">
        <w:t xml:space="preserve"> Wi-Fi Ch#6 interference signal</w:t>
      </w:r>
    </w:p>
    <w:p w:rsidR="00FA1685" w:rsidRPr="00FA0E7C" w:rsidRDefault="00FA1685" w:rsidP="005C5D87">
      <w:r w:rsidRPr="00FA0E7C">
        <w:t>At all Wi-Fi RSSI levels, statistically significant impact to Ch#11 DL throughput is observed at incident Ch#6 interference powers ≥ -40 dBm.  The impact to Ch#11 DL throughput from Ch#6 DL interference is meaningfully higher than the impact to Ch#11 DL throughput from LTE DL interference.</w:t>
      </w:r>
    </w:p>
    <w:p w:rsidR="00FA1685" w:rsidRPr="00FA0E7C" w:rsidRDefault="007E0947" w:rsidP="005C5D87">
      <w:pPr>
        <w:pStyle w:val="TH"/>
        <w:rPr>
          <w:rFonts w:eastAsia="Calibri"/>
        </w:rPr>
      </w:pPr>
      <w:r w:rsidRPr="00FA0E7C">
        <w:rPr>
          <w:noProof/>
        </w:rPr>
        <w:lastRenderedPageBreak/>
        <w:drawing>
          <wp:inline distT="0" distB="0" distL="0" distR="0">
            <wp:extent cx="3005455" cy="2091055"/>
            <wp:effectExtent l="0" t="0" r="0" b="0"/>
            <wp:docPr id="213"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05455" cy="2091055"/>
                    </a:xfrm>
                    <a:prstGeom prst="rect">
                      <a:avLst/>
                    </a:prstGeom>
                    <a:noFill/>
                    <a:ln>
                      <a:noFill/>
                    </a:ln>
                  </pic:spPr>
                </pic:pic>
              </a:graphicData>
            </a:graphic>
          </wp:inline>
        </w:drawing>
      </w:r>
    </w:p>
    <w:p w:rsidR="00FA1685" w:rsidRPr="00FA0E7C" w:rsidRDefault="00FA1685" w:rsidP="005C5D87">
      <w:pPr>
        <w:pStyle w:val="TF"/>
      </w:pPr>
      <w:r w:rsidRPr="00FA0E7C">
        <w:t>Figure 6.5.5.5.3-2:  DL Wi-Fi Ch#11 relative throughput in presence of DL</w:t>
      </w:r>
      <w:r w:rsidR="00E004BC" w:rsidRPr="00FA0E7C">
        <w:t xml:space="preserve"> Wi-Fi Ch#6 interference signal</w:t>
      </w:r>
    </w:p>
    <w:p w:rsidR="00867B7A" w:rsidRPr="00FA0E7C" w:rsidRDefault="00867B7A" w:rsidP="005C5D87">
      <w:pPr>
        <w:pStyle w:val="Heading3"/>
      </w:pPr>
      <w:bookmarkStart w:id="55" w:name="_Toc535444934"/>
      <w:r w:rsidRPr="00FA0E7C">
        <w:rPr>
          <w:lang w:val="en-US"/>
        </w:rPr>
        <w:t>6.5.6</w:t>
      </w:r>
      <w:r w:rsidRPr="00FA0E7C">
        <w:rPr>
          <w:lang w:val="en-US"/>
        </w:rPr>
        <w:tab/>
      </w:r>
      <w:r w:rsidRPr="00FA0E7C">
        <w:t>Analysis of In-Device Coexistence Impacts of 10 MHz LTE Emission Upon ISM Band Technologies</w:t>
      </w:r>
      <w:bookmarkEnd w:id="55"/>
    </w:p>
    <w:p w:rsidR="00867B7A" w:rsidRPr="00FA0E7C" w:rsidRDefault="00867B7A" w:rsidP="00BF0BD5">
      <w:pPr>
        <w:pStyle w:val="Heading4"/>
      </w:pPr>
      <w:bookmarkStart w:id="56" w:name="_Toc535444935"/>
      <w:r w:rsidRPr="00FA0E7C">
        <w:t>6.5.6.1</w:t>
      </w:r>
      <w:r w:rsidRPr="00FA0E7C">
        <w:tab/>
        <w:t>General</w:t>
      </w:r>
      <w:bookmarkEnd w:id="56"/>
    </w:p>
    <w:p w:rsidR="00867B7A" w:rsidRPr="00FA0E7C" w:rsidRDefault="00867B7A" w:rsidP="00867B7A">
      <w:r w:rsidRPr="00FA0E7C">
        <w:t>This clause presents frequency and time domain analysis of In-Device Coexistence (IDC) within a UE incorporating 2.4 GHz TDD LTE radio and Wi-Fi / Bluetooth 2.4 GHz ISM band radio(s).</w:t>
      </w:r>
    </w:p>
    <w:p w:rsidR="00867B7A" w:rsidRPr="00FA0E7C" w:rsidRDefault="00867B7A" w:rsidP="00867B7A">
      <w:r w:rsidRPr="00FA0E7C">
        <w:t>TR 36.816 [</w:t>
      </w:r>
      <w:r w:rsidR="00401BD1" w:rsidRPr="00FA0E7C">
        <w:t>5</w:t>
      </w:r>
      <w:r w:rsidRPr="00FA0E7C">
        <w:t>] presents the study results on IDC interference, and potential solutions to address the impact. The usage scenarios identified in [</w:t>
      </w:r>
      <w:r w:rsidR="00401BD1" w:rsidRPr="00FA0E7C">
        <w:t>5</w:t>
      </w:r>
      <w:r w:rsidRPr="00FA0E7C">
        <w:t>] are:</w:t>
      </w:r>
    </w:p>
    <w:p w:rsidR="00867B7A" w:rsidRPr="00FA0E7C" w:rsidRDefault="00867B7A" w:rsidP="00867B7A">
      <w:pPr>
        <w:ind w:left="720"/>
      </w:pPr>
      <w:r w:rsidRPr="00FA0E7C">
        <w:t>1a) LTE + BT earphone (VoIP service)</w:t>
      </w:r>
    </w:p>
    <w:p w:rsidR="00867B7A" w:rsidRPr="00FA0E7C" w:rsidRDefault="00867B7A" w:rsidP="00867B7A">
      <w:pPr>
        <w:ind w:left="720"/>
      </w:pPr>
      <w:r w:rsidRPr="00FA0E7C">
        <w:t>1b) LTE + BT earphone (Multimedia service)</w:t>
      </w:r>
    </w:p>
    <w:p w:rsidR="00867B7A" w:rsidRPr="00FA0E7C" w:rsidRDefault="00867B7A" w:rsidP="00867B7A">
      <w:pPr>
        <w:ind w:left="720"/>
      </w:pPr>
      <w:r w:rsidRPr="00FA0E7C">
        <w:t>2) LTE + WiFi portable router</w:t>
      </w:r>
    </w:p>
    <w:p w:rsidR="00867B7A" w:rsidRPr="00FA0E7C" w:rsidRDefault="00867B7A" w:rsidP="00867B7A">
      <w:pPr>
        <w:ind w:left="720"/>
      </w:pPr>
      <w:r w:rsidRPr="00FA0E7C">
        <w:t>3) LTE + WiFi offload</w:t>
      </w:r>
    </w:p>
    <w:p w:rsidR="00867B7A" w:rsidRPr="00FA0E7C" w:rsidRDefault="00867B7A" w:rsidP="00867B7A">
      <w:pPr>
        <w:ind w:left="720"/>
      </w:pPr>
      <w:r w:rsidRPr="00FA0E7C">
        <w:t>4) LTE + GNSS Receiver</w:t>
      </w:r>
    </w:p>
    <w:p w:rsidR="00FA1685" w:rsidRPr="00FA0E7C" w:rsidRDefault="00867B7A" w:rsidP="00867B7A">
      <w:r w:rsidRPr="00FA0E7C">
        <w:t>No issues with GNSS Receiver are expected due to the large frequency separation to the satellite receiver frequencies (&lt;1600 MHz). Sufficient coexistence has been demonstrated with LTE bands significantly closer than the 2.4 GHz E-UTRA TDD band, hence no study has been done.</w:t>
      </w:r>
    </w:p>
    <w:p w:rsidR="00867B7A" w:rsidRPr="00FA0E7C" w:rsidRDefault="00867B7A" w:rsidP="00867B7A">
      <w:pPr>
        <w:pStyle w:val="Heading4"/>
      </w:pPr>
      <w:bookmarkStart w:id="57" w:name="_Toc535444936"/>
      <w:r w:rsidRPr="00FA0E7C">
        <w:t>6.5.6.2</w:t>
      </w:r>
      <w:r w:rsidRPr="00FA0E7C">
        <w:tab/>
        <w:t>Frequency Domain Analysis</w:t>
      </w:r>
      <w:bookmarkEnd w:id="57"/>
    </w:p>
    <w:p w:rsidR="00867B7A" w:rsidRPr="00FA0E7C" w:rsidRDefault="00867B7A" w:rsidP="005C5D87">
      <w:pPr>
        <w:pStyle w:val="Heading5"/>
        <w:rPr>
          <w:lang w:eastAsia="zh-CN"/>
        </w:rPr>
      </w:pPr>
      <w:bookmarkStart w:id="58" w:name="_Toc535444937"/>
      <w:r w:rsidRPr="00FA0E7C">
        <w:t>6.</w:t>
      </w:r>
      <w:r w:rsidRPr="00FA0E7C">
        <w:rPr>
          <w:lang w:eastAsia="zh-CN"/>
        </w:rPr>
        <w:t>5</w:t>
      </w:r>
      <w:r w:rsidRPr="00FA0E7C">
        <w:t>.</w:t>
      </w:r>
      <w:r w:rsidRPr="00FA0E7C">
        <w:rPr>
          <w:lang w:eastAsia="zh-CN"/>
        </w:rPr>
        <w:t>6</w:t>
      </w:r>
      <w:r w:rsidRPr="00FA0E7C">
        <w:t>.</w:t>
      </w:r>
      <w:r w:rsidRPr="00FA0E7C">
        <w:rPr>
          <w:lang w:eastAsia="zh-CN"/>
        </w:rPr>
        <w:t>2</w:t>
      </w:r>
      <w:r w:rsidRPr="00FA0E7C">
        <w:t>.</w:t>
      </w:r>
      <w:r w:rsidRPr="00FA0E7C">
        <w:rPr>
          <w:lang w:eastAsia="zh-CN"/>
        </w:rPr>
        <w:t>1</w:t>
      </w:r>
      <w:r w:rsidRPr="00FA0E7C">
        <w:tab/>
        <w:t>General</w:t>
      </w:r>
      <w:bookmarkEnd w:id="58"/>
    </w:p>
    <w:p w:rsidR="00867B7A" w:rsidRPr="00FA0E7C" w:rsidRDefault="00867B7A" w:rsidP="00867B7A">
      <w:r w:rsidRPr="00FA0E7C">
        <w:t>Similar as in [</w:t>
      </w:r>
      <w:r w:rsidR="00401BD1" w:rsidRPr="00FA0E7C">
        <w:t>5</w:t>
      </w:r>
      <w:r w:rsidRPr="00FA0E7C">
        <w:t>], for the IDC interference with Bluetooth and Wi-Fi, the assumptions are made:</w:t>
      </w:r>
    </w:p>
    <w:p w:rsidR="00867B7A" w:rsidRPr="00FA0E7C" w:rsidRDefault="00867B7A" w:rsidP="00867B7A">
      <w:pPr>
        <w:pStyle w:val="TH"/>
      </w:pPr>
      <w:r w:rsidRPr="00FA0E7C">
        <w:lastRenderedPageBreak/>
        <w:t>Table 6.5.6.2</w:t>
      </w:r>
      <w:r w:rsidR="00E004BC" w:rsidRPr="00FA0E7C">
        <w:t>.1</w:t>
      </w:r>
      <w:r w:rsidRPr="00FA0E7C">
        <w:noBreakHyphen/>
      </w:r>
      <w:r w:rsidRPr="00FA0E7C">
        <w:rPr>
          <w:lang w:eastAsia="zh-CN"/>
        </w:rPr>
        <w:t>1</w:t>
      </w:r>
      <w:r w:rsidRPr="00FA0E7C">
        <w:t>: IDC assumptions for the RF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853"/>
      </w:tblGrid>
      <w:tr w:rsidR="00934452" w:rsidRPr="00FA0E7C" w:rsidTr="00867B7A">
        <w:trPr>
          <w:jc w:val="center"/>
        </w:trPr>
        <w:tc>
          <w:tcPr>
            <w:tcW w:w="1967" w:type="dxa"/>
          </w:tcPr>
          <w:p w:rsidR="00867B7A" w:rsidRPr="00FA0E7C" w:rsidRDefault="00867B7A" w:rsidP="00867B7A">
            <w:pPr>
              <w:pStyle w:val="TAH"/>
            </w:pPr>
            <w:r w:rsidRPr="00FA0E7C">
              <w:t>Parameter</w:t>
            </w:r>
          </w:p>
        </w:tc>
        <w:tc>
          <w:tcPr>
            <w:tcW w:w="1853" w:type="dxa"/>
          </w:tcPr>
          <w:p w:rsidR="00867B7A" w:rsidRPr="00FA0E7C" w:rsidRDefault="00867B7A" w:rsidP="00867B7A">
            <w:pPr>
              <w:pStyle w:val="TAH"/>
            </w:pPr>
            <w:r w:rsidRPr="00FA0E7C">
              <w:t>Value</w:t>
            </w:r>
          </w:p>
        </w:tc>
      </w:tr>
      <w:tr w:rsidR="00934452" w:rsidRPr="00FA0E7C" w:rsidTr="00867B7A">
        <w:trPr>
          <w:jc w:val="center"/>
        </w:trPr>
        <w:tc>
          <w:tcPr>
            <w:tcW w:w="1967" w:type="dxa"/>
          </w:tcPr>
          <w:p w:rsidR="00867B7A" w:rsidRPr="00FA0E7C" w:rsidRDefault="00867B7A" w:rsidP="00867B7A">
            <w:pPr>
              <w:pStyle w:val="TAC"/>
            </w:pPr>
            <w:r w:rsidRPr="00FA0E7C">
              <w:t>LTE Band</w:t>
            </w:r>
          </w:p>
        </w:tc>
        <w:tc>
          <w:tcPr>
            <w:tcW w:w="1853" w:type="dxa"/>
          </w:tcPr>
          <w:p w:rsidR="00867B7A" w:rsidRPr="00FA0E7C" w:rsidRDefault="00867B7A" w:rsidP="00867B7A">
            <w:pPr>
              <w:pStyle w:val="TAC"/>
            </w:pPr>
            <w:r w:rsidRPr="00FA0E7C">
              <w:t>2483.5-2495 MHz</w:t>
            </w:r>
          </w:p>
        </w:tc>
      </w:tr>
      <w:tr w:rsidR="00934452" w:rsidRPr="00FA0E7C" w:rsidTr="00867B7A">
        <w:trPr>
          <w:jc w:val="center"/>
        </w:trPr>
        <w:tc>
          <w:tcPr>
            <w:tcW w:w="1967" w:type="dxa"/>
          </w:tcPr>
          <w:p w:rsidR="00867B7A" w:rsidRPr="00FA0E7C" w:rsidRDefault="00867B7A" w:rsidP="00867B7A">
            <w:pPr>
              <w:pStyle w:val="TAC"/>
            </w:pPr>
            <w:r w:rsidRPr="00FA0E7C">
              <w:t>LTE center frequency</w:t>
            </w:r>
          </w:p>
        </w:tc>
        <w:tc>
          <w:tcPr>
            <w:tcW w:w="1853" w:type="dxa"/>
          </w:tcPr>
          <w:p w:rsidR="00867B7A" w:rsidRPr="00FA0E7C" w:rsidRDefault="00867B7A" w:rsidP="00867B7A">
            <w:pPr>
              <w:pStyle w:val="TAC"/>
            </w:pPr>
            <w:r w:rsidRPr="00FA0E7C">
              <w:t>2490 MHz</w:t>
            </w:r>
          </w:p>
        </w:tc>
      </w:tr>
      <w:tr w:rsidR="00934452" w:rsidRPr="00FA0E7C" w:rsidTr="00867B7A">
        <w:trPr>
          <w:jc w:val="center"/>
        </w:trPr>
        <w:tc>
          <w:tcPr>
            <w:tcW w:w="1967" w:type="dxa"/>
          </w:tcPr>
          <w:p w:rsidR="00867B7A" w:rsidRPr="00FA0E7C" w:rsidRDefault="00867B7A" w:rsidP="00867B7A">
            <w:pPr>
              <w:pStyle w:val="TAC"/>
            </w:pPr>
            <w:r w:rsidRPr="00FA0E7C">
              <w:t>ISM technology considered</w:t>
            </w:r>
          </w:p>
        </w:tc>
        <w:tc>
          <w:tcPr>
            <w:tcW w:w="1853" w:type="dxa"/>
          </w:tcPr>
          <w:p w:rsidR="00867B7A" w:rsidRPr="00FA0E7C" w:rsidRDefault="00867B7A" w:rsidP="00867B7A">
            <w:pPr>
              <w:pStyle w:val="TAC"/>
            </w:pPr>
            <w:r w:rsidRPr="00FA0E7C">
              <w:t>BT, WLAN</w:t>
            </w:r>
          </w:p>
        </w:tc>
      </w:tr>
      <w:tr w:rsidR="00934452" w:rsidRPr="00FA0E7C" w:rsidTr="00867B7A">
        <w:trPr>
          <w:jc w:val="center"/>
        </w:trPr>
        <w:tc>
          <w:tcPr>
            <w:tcW w:w="1967" w:type="dxa"/>
          </w:tcPr>
          <w:p w:rsidR="00867B7A" w:rsidRPr="00FA0E7C" w:rsidRDefault="00867B7A" w:rsidP="00867B7A">
            <w:pPr>
              <w:pStyle w:val="TAC"/>
            </w:pPr>
            <w:r w:rsidRPr="00FA0E7C">
              <w:t>Inte</w:t>
            </w:r>
            <w:r w:rsidRPr="00FA0E7C">
              <w:rPr>
                <w:lang w:eastAsia="zh-CN"/>
              </w:rPr>
              <w:t>r</w:t>
            </w:r>
            <w:r w:rsidRPr="00FA0E7C">
              <w:t>ference directions considered</w:t>
            </w:r>
          </w:p>
        </w:tc>
        <w:tc>
          <w:tcPr>
            <w:tcW w:w="1853" w:type="dxa"/>
          </w:tcPr>
          <w:p w:rsidR="00867B7A" w:rsidRPr="00FA0E7C" w:rsidRDefault="00867B7A" w:rsidP="00867B7A">
            <w:pPr>
              <w:pStyle w:val="TAC"/>
            </w:pPr>
            <w:r w:rsidRPr="00FA0E7C">
              <w:t>LTE to BT/WLAN;</w:t>
            </w:r>
          </w:p>
          <w:p w:rsidR="00867B7A" w:rsidRPr="00FA0E7C" w:rsidRDefault="00867B7A" w:rsidP="00867B7A">
            <w:pPr>
              <w:pStyle w:val="TAC"/>
            </w:pPr>
            <w:r w:rsidRPr="00FA0E7C">
              <w:t>BT/WLAN to LTE</w:t>
            </w:r>
          </w:p>
        </w:tc>
      </w:tr>
      <w:tr w:rsidR="00934452" w:rsidRPr="00FA0E7C" w:rsidTr="00867B7A">
        <w:trPr>
          <w:jc w:val="center"/>
        </w:trPr>
        <w:tc>
          <w:tcPr>
            <w:tcW w:w="1967" w:type="dxa"/>
          </w:tcPr>
          <w:p w:rsidR="00867B7A" w:rsidRPr="00FA0E7C" w:rsidRDefault="00867B7A" w:rsidP="00867B7A">
            <w:pPr>
              <w:pStyle w:val="TAC"/>
            </w:pPr>
            <w:r w:rsidRPr="00FA0E7C">
              <w:t>Interference mechanisms considered</w:t>
            </w:r>
          </w:p>
        </w:tc>
        <w:tc>
          <w:tcPr>
            <w:tcW w:w="1853" w:type="dxa"/>
          </w:tcPr>
          <w:p w:rsidR="00867B7A" w:rsidRPr="00FA0E7C" w:rsidRDefault="00867B7A" w:rsidP="00867B7A">
            <w:pPr>
              <w:pStyle w:val="TAC"/>
            </w:pPr>
            <w:r w:rsidRPr="00FA0E7C">
              <w:t>Spurious emission and blocking</w:t>
            </w:r>
          </w:p>
        </w:tc>
      </w:tr>
      <w:tr w:rsidR="00934452" w:rsidRPr="00FA0E7C" w:rsidTr="00867B7A">
        <w:trPr>
          <w:jc w:val="center"/>
        </w:trPr>
        <w:tc>
          <w:tcPr>
            <w:tcW w:w="1967" w:type="dxa"/>
          </w:tcPr>
          <w:p w:rsidR="00867B7A" w:rsidRPr="00FA0E7C" w:rsidRDefault="00867B7A" w:rsidP="00867B7A">
            <w:pPr>
              <w:pStyle w:val="TAC"/>
            </w:pPr>
            <w:r w:rsidRPr="00FA0E7C">
              <w:t>Filter</w:t>
            </w:r>
          </w:p>
        </w:tc>
        <w:tc>
          <w:tcPr>
            <w:tcW w:w="1853" w:type="dxa"/>
          </w:tcPr>
          <w:p w:rsidR="00867B7A" w:rsidRPr="00FA0E7C" w:rsidRDefault="00867B7A" w:rsidP="00867B7A">
            <w:pPr>
              <w:pStyle w:val="TAC"/>
            </w:pPr>
            <w:r w:rsidRPr="00FA0E7C">
              <w:t>FBAR</w:t>
            </w:r>
          </w:p>
        </w:tc>
      </w:tr>
      <w:tr w:rsidR="00934452" w:rsidRPr="00FA0E7C" w:rsidTr="00867B7A">
        <w:trPr>
          <w:jc w:val="center"/>
        </w:trPr>
        <w:tc>
          <w:tcPr>
            <w:tcW w:w="1967" w:type="dxa"/>
          </w:tcPr>
          <w:p w:rsidR="00867B7A" w:rsidRPr="00FA0E7C" w:rsidRDefault="00867B7A" w:rsidP="00867B7A">
            <w:pPr>
              <w:pStyle w:val="TAC"/>
            </w:pPr>
            <w:r w:rsidRPr="00FA0E7C">
              <w:t>Antenna Isolation</w:t>
            </w:r>
          </w:p>
        </w:tc>
        <w:tc>
          <w:tcPr>
            <w:tcW w:w="1853" w:type="dxa"/>
          </w:tcPr>
          <w:p w:rsidR="00867B7A" w:rsidRPr="00FA0E7C" w:rsidRDefault="00867B7A" w:rsidP="00867B7A">
            <w:pPr>
              <w:pStyle w:val="TAC"/>
            </w:pPr>
            <w:r w:rsidRPr="00FA0E7C">
              <w:t>12 dB</w:t>
            </w:r>
          </w:p>
        </w:tc>
      </w:tr>
      <w:tr w:rsidR="00934452" w:rsidRPr="00FA0E7C" w:rsidTr="00867B7A">
        <w:trPr>
          <w:jc w:val="center"/>
        </w:trPr>
        <w:tc>
          <w:tcPr>
            <w:tcW w:w="1967" w:type="dxa"/>
          </w:tcPr>
          <w:p w:rsidR="00867B7A" w:rsidRPr="00FA0E7C" w:rsidRDefault="00867B7A" w:rsidP="00867B7A">
            <w:pPr>
              <w:pStyle w:val="TAC"/>
            </w:pPr>
            <w:r w:rsidRPr="00FA0E7C">
              <w:t>LTE Tx power</w:t>
            </w:r>
          </w:p>
        </w:tc>
        <w:tc>
          <w:tcPr>
            <w:tcW w:w="1853" w:type="dxa"/>
          </w:tcPr>
          <w:p w:rsidR="00867B7A" w:rsidRPr="00FA0E7C" w:rsidRDefault="00867B7A" w:rsidP="00867B7A">
            <w:pPr>
              <w:pStyle w:val="TAC"/>
            </w:pPr>
            <w:r w:rsidRPr="00FA0E7C">
              <w:t>23 dBm</w:t>
            </w:r>
          </w:p>
        </w:tc>
      </w:tr>
      <w:tr w:rsidR="00934452" w:rsidRPr="00FA0E7C" w:rsidTr="00867B7A">
        <w:trPr>
          <w:jc w:val="center"/>
        </w:trPr>
        <w:tc>
          <w:tcPr>
            <w:tcW w:w="1967" w:type="dxa"/>
          </w:tcPr>
          <w:p w:rsidR="00867B7A" w:rsidRPr="00FA0E7C" w:rsidRDefault="00867B7A" w:rsidP="00867B7A">
            <w:pPr>
              <w:pStyle w:val="TAC"/>
            </w:pPr>
            <w:r w:rsidRPr="00FA0E7C">
              <w:t>WLAN Tx power</w:t>
            </w:r>
          </w:p>
        </w:tc>
        <w:tc>
          <w:tcPr>
            <w:tcW w:w="1853" w:type="dxa"/>
          </w:tcPr>
          <w:p w:rsidR="00867B7A" w:rsidRPr="00FA0E7C" w:rsidRDefault="00867B7A" w:rsidP="00867B7A">
            <w:pPr>
              <w:pStyle w:val="TAC"/>
            </w:pPr>
            <w:r w:rsidRPr="00FA0E7C">
              <w:t>20 dBm</w:t>
            </w:r>
          </w:p>
        </w:tc>
      </w:tr>
      <w:tr w:rsidR="00934452" w:rsidRPr="00FA0E7C" w:rsidTr="00867B7A">
        <w:trPr>
          <w:jc w:val="center"/>
        </w:trPr>
        <w:tc>
          <w:tcPr>
            <w:tcW w:w="1967" w:type="dxa"/>
          </w:tcPr>
          <w:p w:rsidR="00867B7A" w:rsidRPr="00FA0E7C" w:rsidRDefault="00867B7A" w:rsidP="00867B7A">
            <w:pPr>
              <w:pStyle w:val="TAC"/>
            </w:pPr>
            <w:r w:rsidRPr="00FA0E7C">
              <w:t>BT Tx power</w:t>
            </w:r>
          </w:p>
        </w:tc>
        <w:tc>
          <w:tcPr>
            <w:tcW w:w="1853" w:type="dxa"/>
          </w:tcPr>
          <w:p w:rsidR="00867B7A" w:rsidRPr="00FA0E7C" w:rsidRDefault="00867B7A" w:rsidP="00867B7A">
            <w:pPr>
              <w:pStyle w:val="TAC"/>
            </w:pPr>
            <w:r w:rsidRPr="00FA0E7C">
              <w:t>20 dBm</w:t>
            </w:r>
          </w:p>
        </w:tc>
      </w:tr>
      <w:tr w:rsidR="00934452" w:rsidRPr="00FA0E7C" w:rsidTr="00867B7A">
        <w:trPr>
          <w:jc w:val="center"/>
        </w:trPr>
        <w:tc>
          <w:tcPr>
            <w:tcW w:w="1967" w:type="dxa"/>
          </w:tcPr>
          <w:p w:rsidR="00867B7A" w:rsidRPr="00FA0E7C" w:rsidRDefault="00867B7A" w:rsidP="00867B7A">
            <w:pPr>
              <w:pStyle w:val="TAC"/>
            </w:pPr>
            <w:r w:rsidRPr="00FA0E7C">
              <w:t>LTE RSSI (as victim)</w:t>
            </w:r>
          </w:p>
        </w:tc>
        <w:tc>
          <w:tcPr>
            <w:tcW w:w="1853" w:type="dxa"/>
          </w:tcPr>
          <w:p w:rsidR="00867B7A" w:rsidRPr="00FA0E7C" w:rsidRDefault="00867B7A" w:rsidP="00867B7A">
            <w:pPr>
              <w:pStyle w:val="TAC"/>
            </w:pPr>
            <w:r w:rsidRPr="00FA0E7C">
              <w:t>-94 dBm</w:t>
            </w:r>
          </w:p>
        </w:tc>
      </w:tr>
      <w:tr w:rsidR="00934452" w:rsidRPr="00FA0E7C" w:rsidTr="00867B7A">
        <w:trPr>
          <w:jc w:val="center"/>
        </w:trPr>
        <w:tc>
          <w:tcPr>
            <w:tcW w:w="1967" w:type="dxa"/>
          </w:tcPr>
          <w:p w:rsidR="00867B7A" w:rsidRPr="00FA0E7C" w:rsidRDefault="00867B7A" w:rsidP="00867B7A">
            <w:pPr>
              <w:pStyle w:val="TAC"/>
            </w:pPr>
            <w:r w:rsidRPr="00FA0E7C">
              <w:t xml:space="preserve">WLAN RSSI </w:t>
            </w:r>
          </w:p>
        </w:tc>
        <w:tc>
          <w:tcPr>
            <w:tcW w:w="1853" w:type="dxa"/>
          </w:tcPr>
          <w:p w:rsidR="00867B7A" w:rsidRPr="00FA0E7C" w:rsidRDefault="00867B7A" w:rsidP="00867B7A">
            <w:pPr>
              <w:pStyle w:val="TAC"/>
            </w:pPr>
            <w:r w:rsidRPr="00FA0E7C">
              <w:t>-79 dBm</w:t>
            </w:r>
          </w:p>
        </w:tc>
      </w:tr>
      <w:tr w:rsidR="00934452" w:rsidRPr="00FA0E7C" w:rsidTr="00867B7A">
        <w:trPr>
          <w:jc w:val="center"/>
        </w:trPr>
        <w:tc>
          <w:tcPr>
            <w:tcW w:w="1967" w:type="dxa"/>
          </w:tcPr>
          <w:p w:rsidR="00867B7A" w:rsidRPr="00FA0E7C" w:rsidRDefault="00867B7A" w:rsidP="00867B7A">
            <w:pPr>
              <w:pStyle w:val="TAC"/>
            </w:pPr>
            <w:r w:rsidRPr="00FA0E7C">
              <w:t>BT RSSI</w:t>
            </w:r>
          </w:p>
        </w:tc>
        <w:tc>
          <w:tcPr>
            <w:tcW w:w="1853" w:type="dxa"/>
          </w:tcPr>
          <w:p w:rsidR="00867B7A" w:rsidRPr="00FA0E7C" w:rsidRDefault="00867B7A" w:rsidP="00867B7A">
            <w:pPr>
              <w:pStyle w:val="TAC"/>
            </w:pPr>
            <w:r w:rsidRPr="00FA0E7C">
              <w:t>-90 dBm</w:t>
            </w:r>
          </w:p>
        </w:tc>
      </w:tr>
      <w:tr w:rsidR="00934452" w:rsidRPr="00FA0E7C" w:rsidTr="00867B7A">
        <w:trPr>
          <w:jc w:val="center"/>
        </w:trPr>
        <w:tc>
          <w:tcPr>
            <w:tcW w:w="1967" w:type="dxa"/>
          </w:tcPr>
          <w:p w:rsidR="00867B7A" w:rsidRPr="00FA0E7C" w:rsidRDefault="00867B7A" w:rsidP="00867B7A">
            <w:pPr>
              <w:pStyle w:val="TAC"/>
            </w:pPr>
            <w:r w:rsidRPr="00FA0E7C">
              <w:t>LTE Bandwidth</w:t>
            </w:r>
          </w:p>
        </w:tc>
        <w:tc>
          <w:tcPr>
            <w:tcW w:w="1853" w:type="dxa"/>
          </w:tcPr>
          <w:p w:rsidR="00867B7A" w:rsidRPr="00FA0E7C" w:rsidRDefault="00867B7A" w:rsidP="00867B7A">
            <w:pPr>
              <w:pStyle w:val="TAC"/>
            </w:pPr>
            <w:r w:rsidRPr="00FA0E7C">
              <w:t>10 MHz</w:t>
            </w:r>
          </w:p>
        </w:tc>
      </w:tr>
      <w:tr w:rsidR="00934452" w:rsidRPr="00FA0E7C" w:rsidTr="00867B7A">
        <w:trPr>
          <w:jc w:val="center"/>
        </w:trPr>
        <w:tc>
          <w:tcPr>
            <w:tcW w:w="1967" w:type="dxa"/>
          </w:tcPr>
          <w:p w:rsidR="00867B7A" w:rsidRPr="00FA0E7C" w:rsidRDefault="00867B7A" w:rsidP="00867B7A">
            <w:pPr>
              <w:pStyle w:val="TAC"/>
            </w:pPr>
            <w:r w:rsidRPr="00FA0E7C">
              <w:t>WLAN Bandwidth</w:t>
            </w:r>
          </w:p>
        </w:tc>
        <w:tc>
          <w:tcPr>
            <w:tcW w:w="1853" w:type="dxa"/>
          </w:tcPr>
          <w:p w:rsidR="00867B7A" w:rsidRPr="00FA0E7C" w:rsidRDefault="00867B7A" w:rsidP="00867B7A">
            <w:pPr>
              <w:pStyle w:val="TAC"/>
            </w:pPr>
            <w:r w:rsidRPr="00FA0E7C">
              <w:t>22 MHz</w:t>
            </w:r>
          </w:p>
        </w:tc>
      </w:tr>
      <w:tr w:rsidR="00934452" w:rsidRPr="00FA0E7C" w:rsidTr="00867B7A">
        <w:trPr>
          <w:jc w:val="center"/>
        </w:trPr>
        <w:tc>
          <w:tcPr>
            <w:tcW w:w="1967" w:type="dxa"/>
          </w:tcPr>
          <w:p w:rsidR="00867B7A" w:rsidRPr="00FA0E7C" w:rsidRDefault="00867B7A" w:rsidP="00867B7A">
            <w:pPr>
              <w:pStyle w:val="TAC"/>
            </w:pPr>
            <w:r w:rsidRPr="00FA0E7C">
              <w:t>BT Bandwidth</w:t>
            </w:r>
          </w:p>
        </w:tc>
        <w:tc>
          <w:tcPr>
            <w:tcW w:w="1853" w:type="dxa"/>
          </w:tcPr>
          <w:p w:rsidR="00867B7A" w:rsidRPr="00FA0E7C" w:rsidRDefault="00867B7A" w:rsidP="00867B7A">
            <w:pPr>
              <w:pStyle w:val="TAC"/>
            </w:pPr>
            <w:r w:rsidRPr="00FA0E7C">
              <w:t>1 MHz</w:t>
            </w:r>
          </w:p>
        </w:tc>
      </w:tr>
      <w:tr w:rsidR="00867B7A" w:rsidRPr="00FA0E7C" w:rsidTr="00867B7A">
        <w:trPr>
          <w:jc w:val="center"/>
        </w:trPr>
        <w:tc>
          <w:tcPr>
            <w:tcW w:w="1967" w:type="dxa"/>
          </w:tcPr>
          <w:p w:rsidR="00867B7A" w:rsidRPr="00FA0E7C" w:rsidRDefault="00867B7A" w:rsidP="00867B7A">
            <w:pPr>
              <w:pStyle w:val="TAC"/>
            </w:pPr>
            <w:r w:rsidRPr="00FA0E7C">
              <w:t>Performance measure</w:t>
            </w:r>
          </w:p>
        </w:tc>
        <w:tc>
          <w:tcPr>
            <w:tcW w:w="1853" w:type="dxa"/>
          </w:tcPr>
          <w:p w:rsidR="00867B7A" w:rsidRPr="00FA0E7C" w:rsidRDefault="00867B7A" w:rsidP="00867B7A">
            <w:pPr>
              <w:pStyle w:val="TAC"/>
            </w:pPr>
            <w:r w:rsidRPr="00FA0E7C">
              <w:t>Desens</w:t>
            </w:r>
            <w:r w:rsidRPr="00FA0E7C">
              <w:rPr>
                <w:rFonts w:eastAsia="PMingLiU"/>
                <w:lang w:eastAsia="zh-TW"/>
              </w:rPr>
              <w:t>itization</w:t>
            </w:r>
            <w:r w:rsidRPr="00FA0E7C">
              <w:rPr>
                <w:rFonts w:eastAsia="PMingLiU"/>
                <w:lang w:eastAsia="zh-TW"/>
              </w:rPr>
              <w:br/>
            </w:r>
            <w:r w:rsidRPr="00FA0E7C">
              <w:t>(in dB)</w:t>
            </w:r>
          </w:p>
        </w:tc>
      </w:tr>
    </w:tbl>
    <w:p w:rsidR="00867B7A" w:rsidRPr="00FA0E7C" w:rsidRDefault="00867B7A" w:rsidP="00867B7A"/>
    <w:p w:rsidR="00867B7A" w:rsidRPr="00FA0E7C" w:rsidRDefault="00867B7A" w:rsidP="00867B7A">
      <w:r w:rsidRPr="00FA0E7C">
        <w:t>The interference mechanisms considered are both spurious emissions (TX leakage) and receiver blocking.</w:t>
      </w:r>
    </w:p>
    <w:p w:rsidR="00867B7A" w:rsidRPr="00FA0E7C" w:rsidRDefault="00867B7A" w:rsidP="00867B7A">
      <w:r w:rsidRPr="00FA0E7C">
        <w:t>The LTE band filter is according to the filter topology 1 as outlined in clause 6.5.1. Based on initial studies, this is the worst of the two topologies overall for coexistence purposes. The ISM band filter does not provide selectivity on the considered LTE frequency band, i.e. has a flat frequency response in this context. 4 dB insertion loss across the passband has been used for filters of all radio technologies.</w:t>
      </w:r>
    </w:p>
    <w:p w:rsidR="00867B7A" w:rsidRPr="00FA0E7C" w:rsidRDefault="00867B7A" w:rsidP="00867B7A">
      <w:r w:rsidRPr="00FA0E7C">
        <w:t>The victim receiver is assumed to be in the max gain mode, and 9 dB Noise Figure has been assumed. The effect of TX leakage is evaluated against this noise level. For receiver blocking, a 3-stage cascaded amplifier noise model has been assumed (the stages being RF filter, LNA, and the rest of the RX chain). At max gain, the model has 9 dB NF, and the LNA gain is assumed to be lowered in the presence of a strong blocking signal in order to prevent RF front-end overload. The actual blocking performance depends on receiver implementation and gain control algorithms.</w:t>
      </w:r>
    </w:p>
    <w:p w:rsidR="00867B7A" w:rsidRPr="00FA0E7C" w:rsidRDefault="00867B7A" w:rsidP="005C5D87">
      <w:pPr>
        <w:pStyle w:val="Heading5"/>
        <w:rPr>
          <w:lang w:eastAsia="zh-CN"/>
        </w:rPr>
      </w:pPr>
      <w:bookmarkStart w:id="59" w:name="_Toc535444938"/>
      <w:r w:rsidRPr="00FA0E7C">
        <w:t>6.</w:t>
      </w:r>
      <w:r w:rsidRPr="00FA0E7C">
        <w:rPr>
          <w:lang w:eastAsia="zh-CN"/>
        </w:rPr>
        <w:t>5</w:t>
      </w:r>
      <w:r w:rsidRPr="00FA0E7C">
        <w:t>.</w:t>
      </w:r>
      <w:r w:rsidRPr="00FA0E7C">
        <w:rPr>
          <w:lang w:eastAsia="zh-CN"/>
        </w:rPr>
        <w:t>6</w:t>
      </w:r>
      <w:r w:rsidRPr="00FA0E7C">
        <w:t>.</w:t>
      </w:r>
      <w:r w:rsidRPr="00FA0E7C">
        <w:rPr>
          <w:lang w:eastAsia="zh-CN"/>
        </w:rPr>
        <w:t>2</w:t>
      </w:r>
      <w:r w:rsidRPr="00FA0E7C">
        <w:t>.</w:t>
      </w:r>
      <w:r w:rsidRPr="00FA0E7C">
        <w:rPr>
          <w:lang w:eastAsia="zh-CN"/>
        </w:rPr>
        <w:t>2</w:t>
      </w:r>
      <w:r w:rsidRPr="00FA0E7C">
        <w:tab/>
        <w:t>LTE to ISM Interference</w:t>
      </w:r>
      <w:bookmarkEnd w:id="59"/>
    </w:p>
    <w:p w:rsidR="00867B7A" w:rsidRPr="00FA0E7C" w:rsidRDefault="00867B7A" w:rsidP="00867B7A">
      <w:r w:rsidRPr="00FA0E7C">
        <w:t>The LTE TX leakage is based on RAN4 minimum RF performance simulation as shown in clause 6.5.1.</w:t>
      </w:r>
    </w:p>
    <w:p w:rsidR="00867B7A" w:rsidRPr="00FA0E7C" w:rsidRDefault="00867B7A" w:rsidP="00867B7A">
      <w:pPr>
        <w:pStyle w:val="TH"/>
      </w:pPr>
      <w:r w:rsidRPr="00FA0E7C">
        <w:t>Table 6.5.6.2</w:t>
      </w:r>
      <w:r w:rsidR="00E004BC" w:rsidRPr="00FA0E7C">
        <w:t>.2</w:t>
      </w:r>
      <w:r w:rsidRPr="00FA0E7C">
        <w:noBreakHyphen/>
      </w:r>
      <w:r w:rsidR="00E004BC" w:rsidRPr="00FA0E7C">
        <w:rPr>
          <w:lang w:eastAsia="zh-CN"/>
        </w:rPr>
        <w:t>1</w:t>
      </w:r>
      <w:r w:rsidRPr="00FA0E7C">
        <w:t>: IDC impact from LTE TX leakage to ISM receiver noise level</w:t>
      </w:r>
    </w:p>
    <w:tbl>
      <w:tblPr>
        <w:tblW w:w="9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197"/>
        <w:gridCol w:w="1197"/>
        <w:gridCol w:w="1197"/>
        <w:gridCol w:w="1198"/>
        <w:gridCol w:w="1198"/>
        <w:gridCol w:w="1198"/>
        <w:gridCol w:w="1198"/>
      </w:tblGrid>
      <w:tr w:rsidR="00934452" w:rsidRPr="00FA0E7C" w:rsidTr="004730C0">
        <w:tc>
          <w:tcPr>
            <w:tcW w:w="1433" w:type="dxa"/>
            <w:vMerge w:val="restart"/>
            <w:shd w:val="clear" w:color="auto" w:fill="auto"/>
            <w:vAlign w:val="center"/>
          </w:tcPr>
          <w:p w:rsidR="00867B7A" w:rsidRPr="00FA0E7C" w:rsidRDefault="00867B7A" w:rsidP="005C5D87">
            <w:pPr>
              <w:pStyle w:val="TAH"/>
              <w:rPr>
                <w:lang w:eastAsia="zh-CN"/>
              </w:rPr>
            </w:pPr>
            <w:r w:rsidRPr="00FA0E7C">
              <w:rPr>
                <w:lang w:eastAsia="zh-CN"/>
              </w:rPr>
              <w:t>LTE-&gt;ISM</w:t>
            </w:r>
          </w:p>
        </w:tc>
        <w:tc>
          <w:tcPr>
            <w:tcW w:w="3591" w:type="dxa"/>
            <w:gridSpan w:val="3"/>
            <w:shd w:val="clear" w:color="auto" w:fill="auto"/>
          </w:tcPr>
          <w:p w:rsidR="00867B7A" w:rsidRPr="00FA0E7C" w:rsidRDefault="00867B7A" w:rsidP="005C5D87">
            <w:pPr>
              <w:pStyle w:val="TAH"/>
              <w:rPr>
                <w:lang w:eastAsia="zh-CN"/>
              </w:rPr>
            </w:pPr>
            <w:r w:rsidRPr="00FA0E7C">
              <w:rPr>
                <w:lang w:eastAsia="zh-CN"/>
              </w:rPr>
              <w:t>Wi-Fi</w:t>
            </w:r>
          </w:p>
        </w:tc>
        <w:tc>
          <w:tcPr>
            <w:tcW w:w="4792" w:type="dxa"/>
            <w:gridSpan w:val="4"/>
            <w:shd w:val="clear" w:color="auto" w:fill="auto"/>
          </w:tcPr>
          <w:p w:rsidR="00867B7A" w:rsidRPr="00FA0E7C" w:rsidRDefault="00867B7A" w:rsidP="005C5D87">
            <w:pPr>
              <w:pStyle w:val="TAH"/>
              <w:rPr>
                <w:lang w:eastAsia="zh-CN"/>
              </w:rPr>
            </w:pPr>
            <w:r w:rsidRPr="00FA0E7C">
              <w:rPr>
                <w:lang w:eastAsia="zh-CN"/>
              </w:rPr>
              <w:t>Bluetooth</w:t>
            </w:r>
          </w:p>
        </w:tc>
      </w:tr>
      <w:tr w:rsidR="00934452" w:rsidRPr="00FA0E7C" w:rsidTr="004730C0">
        <w:tc>
          <w:tcPr>
            <w:tcW w:w="1433" w:type="dxa"/>
            <w:vMerge/>
            <w:shd w:val="clear" w:color="auto" w:fill="auto"/>
          </w:tcPr>
          <w:p w:rsidR="00867B7A" w:rsidRPr="00FA0E7C" w:rsidRDefault="00867B7A" w:rsidP="005C5D87">
            <w:pPr>
              <w:pStyle w:val="TAH"/>
              <w:rPr>
                <w:lang w:eastAsia="zh-CN"/>
              </w:rPr>
            </w:pPr>
          </w:p>
        </w:tc>
        <w:tc>
          <w:tcPr>
            <w:tcW w:w="1197" w:type="dxa"/>
            <w:shd w:val="clear" w:color="auto" w:fill="auto"/>
          </w:tcPr>
          <w:p w:rsidR="00867B7A" w:rsidRPr="00FA0E7C" w:rsidRDefault="00867B7A" w:rsidP="005C5D87">
            <w:pPr>
              <w:pStyle w:val="TAH"/>
              <w:rPr>
                <w:lang w:eastAsia="zh-CN"/>
              </w:rPr>
            </w:pPr>
            <w:r w:rsidRPr="00FA0E7C">
              <w:rPr>
                <w:lang w:eastAsia="zh-CN"/>
              </w:rPr>
              <w:t>Ch#11</w:t>
            </w:r>
          </w:p>
        </w:tc>
        <w:tc>
          <w:tcPr>
            <w:tcW w:w="1197" w:type="dxa"/>
            <w:shd w:val="clear" w:color="auto" w:fill="auto"/>
          </w:tcPr>
          <w:p w:rsidR="00867B7A" w:rsidRPr="00FA0E7C" w:rsidRDefault="00867B7A" w:rsidP="005C5D87">
            <w:pPr>
              <w:pStyle w:val="TAH"/>
              <w:rPr>
                <w:lang w:eastAsia="zh-CN"/>
              </w:rPr>
            </w:pPr>
            <w:r w:rsidRPr="00FA0E7C">
              <w:rPr>
                <w:lang w:eastAsia="zh-CN"/>
              </w:rPr>
              <w:t>Ch#6</w:t>
            </w:r>
          </w:p>
        </w:tc>
        <w:tc>
          <w:tcPr>
            <w:tcW w:w="1197" w:type="dxa"/>
            <w:shd w:val="clear" w:color="auto" w:fill="auto"/>
          </w:tcPr>
          <w:p w:rsidR="00867B7A" w:rsidRPr="00FA0E7C" w:rsidRDefault="00867B7A" w:rsidP="005C5D87">
            <w:pPr>
              <w:pStyle w:val="TAH"/>
              <w:rPr>
                <w:lang w:eastAsia="zh-CN"/>
              </w:rPr>
            </w:pPr>
            <w:r w:rsidRPr="00FA0E7C">
              <w:rPr>
                <w:lang w:eastAsia="zh-CN"/>
              </w:rPr>
              <w:t>Ch#1</w:t>
            </w:r>
          </w:p>
        </w:tc>
        <w:tc>
          <w:tcPr>
            <w:tcW w:w="1198" w:type="dxa"/>
            <w:shd w:val="clear" w:color="auto" w:fill="auto"/>
          </w:tcPr>
          <w:p w:rsidR="00867B7A" w:rsidRPr="00FA0E7C" w:rsidRDefault="00867B7A" w:rsidP="005C5D87">
            <w:pPr>
              <w:pStyle w:val="TAH"/>
              <w:rPr>
                <w:lang w:eastAsia="zh-CN"/>
              </w:rPr>
            </w:pPr>
            <w:r w:rsidRPr="00FA0E7C">
              <w:rPr>
                <w:lang w:eastAsia="zh-CN"/>
              </w:rPr>
              <w:t>2480</w:t>
            </w:r>
          </w:p>
        </w:tc>
        <w:tc>
          <w:tcPr>
            <w:tcW w:w="1198" w:type="dxa"/>
            <w:shd w:val="clear" w:color="auto" w:fill="auto"/>
          </w:tcPr>
          <w:p w:rsidR="00867B7A" w:rsidRPr="00FA0E7C" w:rsidRDefault="00867B7A" w:rsidP="005C5D87">
            <w:pPr>
              <w:pStyle w:val="TAH"/>
              <w:rPr>
                <w:lang w:eastAsia="zh-CN"/>
              </w:rPr>
            </w:pPr>
            <w:r w:rsidRPr="00FA0E7C">
              <w:rPr>
                <w:lang w:eastAsia="zh-CN"/>
              </w:rPr>
              <w:t>2460</w:t>
            </w:r>
          </w:p>
        </w:tc>
        <w:tc>
          <w:tcPr>
            <w:tcW w:w="1198" w:type="dxa"/>
            <w:shd w:val="clear" w:color="auto" w:fill="auto"/>
          </w:tcPr>
          <w:p w:rsidR="00867B7A" w:rsidRPr="00FA0E7C" w:rsidRDefault="00867B7A" w:rsidP="005C5D87">
            <w:pPr>
              <w:pStyle w:val="TAH"/>
              <w:rPr>
                <w:lang w:eastAsia="zh-CN"/>
              </w:rPr>
            </w:pPr>
            <w:r w:rsidRPr="00FA0E7C">
              <w:rPr>
                <w:lang w:eastAsia="zh-CN"/>
              </w:rPr>
              <w:t>2440</w:t>
            </w:r>
          </w:p>
        </w:tc>
        <w:tc>
          <w:tcPr>
            <w:tcW w:w="1198" w:type="dxa"/>
            <w:shd w:val="clear" w:color="auto" w:fill="auto"/>
          </w:tcPr>
          <w:p w:rsidR="00867B7A" w:rsidRPr="00FA0E7C" w:rsidRDefault="00867B7A" w:rsidP="005C5D87">
            <w:pPr>
              <w:pStyle w:val="TAH"/>
              <w:rPr>
                <w:lang w:eastAsia="zh-CN"/>
              </w:rPr>
            </w:pPr>
            <w:r w:rsidRPr="00FA0E7C">
              <w:rPr>
                <w:lang w:eastAsia="zh-CN"/>
              </w:rPr>
              <w:t>≤2430</w:t>
            </w:r>
          </w:p>
        </w:tc>
      </w:tr>
      <w:tr w:rsidR="00934452" w:rsidRPr="00FA0E7C" w:rsidTr="004730C0">
        <w:tc>
          <w:tcPr>
            <w:tcW w:w="1433" w:type="dxa"/>
            <w:shd w:val="clear" w:color="auto" w:fill="auto"/>
          </w:tcPr>
          <w:p w:rsidR="00867B7A" w:rsidRPr="00FA0E7C" w:rsidRDefault="00867B7A" w:rsidP="005C5D87">
            <w:pPr>
              <w:pStyle w:val="TAL"/>
              <w:rPr>
                <w:lang w:eastAsia="zh-CN"/>
              </w:rPr>
            </w:pPr>
            <w:r w:rsidRPr="00FA0E7C">
              <w:rPr>
                <w:lang w:eastAsia="zh-CN"/>
              </w:rPr>
              <w:t>TX leakage power</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-27 dBm/</w:t>
            </w:r>
            <w:r w:rsidRPr="00FA0E7C">
              <w:rPr>
                <w:lang w:eastAsia="zh-CN"/>
              </w:rPr>
              <w:br/>
              <w:t>22 MHz</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-52 dBm/</w:t>
            </w:r>
            <w:r w:rsidRPr="00FA0E7C">
              <w:rPr>
                <w:lang w:eastAsia="zh-CN"/>
              </w:rPr>
              <w:br/>
              <w:t>22 MHz</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-75 dBm/</w:t>
            </w:r>
            <w:r w:rsidRPr="00FA0E7C">
              <w:rPr>
                <w:lang w:eastAsia="zh-CN"/>
              </w:rPr>
              <w:br/>
              <w:t>22 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-16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-60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-77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-88 dBm/</w:t>
            </w:r>
            <w:r w:rsidRPr="00FA0E7C">
              <w:rPr>
                <w:lang w:eastAsia="zh-CN"/>
              </w:rPr>
              <w:br/>
              <w:t>MHz</w:t>
            </w:r>
          </w:p>
        </w:tc>
      </w:tr>
      <w:tr w:rsidR="00934452" w:rsidRPr="00FA0E7C" w:rsidTr="004730C0">
        <w:tc>
          <w:tcPr>
            <w:tcW w:w="1433" w:type="dxa"/>
            <w:shd w:val="clear" w:color="auto" w:fill="auto"/>
          </w:tcPr>
          <w:p w:rsidR="00867B7A" w:rsidRPr="00FA0E7C" w:rsidRDefault="00867B7A" w:rsidP="005C5D87">
            <w:pPr>
              <w:pStyle w:val="TAL"/>
              <w:rPr>
                <w:lang w:eastAsia="zh-CN"/>
              </w:rPr>
            </w:pPr>
            <w:r w:rsidRPr="00FA0E7C">
              <w:rPr>
                <w:lang w:eastAsia="zh-CN"/>
              </w:rPr>
              <w:t>Antenna isolation</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12 dB</w:t>
            </w:r>
          </w:p>
        </w:tc>
      </w:tr>
      <w:tr w:rsidR="00934452" w:rsidRPr="00FA0E7C" w:rsidTr="004730C0">
        <w:tc>
          <w:tcPr>
            <w:tcW w:w="1433" w:type="dxa"/>
            <w:shd w:val="clear" w:color="auto" w:fill="auto"/>
          </w:tcPr>
          <w:p w:rsidR="00867B7A" w:rsidRPr="00FA0E7C" w:rsidRDefault="00867B7A" w:rsidP="005C5D87">
            <w:pPr>
              <w:pStyle w:val="TAL"/>
              <w:rPr>
                <w:lang w:eastAsia="zh-CN"/>
              </w:rPr>
            </w:pPr>
            <w:r w:rsidRPr="00FA0E7C">
              <w:rPr>
                <w:lang w:eastAsia="zh-CN"/>
              </w:rPr>
              <w:t>TX leakage at ISM input</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-39 dBm/</w:t>
            </w:r>
            <w:r w:rsidRPr="00FA0E7C">
              <w:rPr>
                <w:lang w:eastAsia="zh-CN"/>
              </w:rPr>
              <w:br/>
              <w:t>22 MHz</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-64 dBm/</w:t>
            </w:r>
            <w:r w:rsidRPr="00FA0E7C">
              <w:rPr>
                <w:lang w:eastAsia="zh-CN"/>
              </w:rPr>
              <w:br/>
              <w:t>22 MHz</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-89 dBm/</w:t>
            </w:r>
            <w:r w:rsidRPr="00FA0E7C">
              <w:rPr>
                <w:lang w:eastAsia="zh-CN"/>
              </w:rPr>
              <w:br/>
              <w:t>22 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-28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-72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-89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-100 dBm/</w:t>
            </w:r>
            <w:r w:rsidRPr="00FA0E7C">
              <w:rPr>
                <w:lang w:eastAsia="zh-CN"/>
              </w:rPr>
              <w:br/>
              <w:t>MHz</w:t>
            </w:r>
          </w:p>
        </w:tc>
      </w:tr>
      <w:tr w:rsidR="00934452" w:rsidRPr="00FA0E7C" w:rsidTr="004730C0">
        <w:tc>
          <w:tcPr>
            <w:tcW w:w="1433" w:type="dxa"/>
            <w:shd w:val="clear" w:color="auto" w:fill="auto"/>
          </w:tcPr>
          <w:p w:rsidR="00867B7A" w:rsidRPr="00FA0E7C" w:rsidRDefault="00867B7A" w:rsidP="005C5D87">
            <w:pPr>
              <w:pStyle w:val="TAL"/>
              <w:rPr>
                <w:lang w:eastAsia="zh-CN"/>
              </w:rPr>
            </w:pPr>
            <w:r w:rsidRPr="00FA0E7C">
              <w:rPr>
                <w:lang w:eastAsia="zh-CN"/>
              </w:rPr>
              <w:t>ISM input-referred noise</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-91 dBm/</w:t>
            </w:r>
            <w:r w:rsidRPr="00FA0E7C">
              <w:rPr>
                <w:lang w:eastAsia="zh-CN"/>
              </w:rPr>
              <w:br/>
              <w:t>22 MHz</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-91 dBm/</w:t>
            </w:r>
            <w:r w:rsidRPr="00FA0E7C">
              <w:rPr>
                <w:lang w:eastAsia="zh-CN"/>
              </w:rPr>
              <w:br/>
              <w:t>22 MHz</w:t>
            </w:r>
          </w:p>
        </w:tc>
        <w:tc>
          <w:tcPr>
            <w:tcW w:w="1197" w:type="dxa"/>
            <w:shd w:val="clear" w:color="auto" w:fill="auto"/>
            <w:vAlign w:val="center"/>
          </w:tcPr>
          <w:p w:rsidR="00867B7A" w:rsidRPr="00FA0E7C" w:rsidRDefault="00867B7A" w:rsidP="005C5D87">
            <w:pPr>
              <w:pStyle w:val="TAC"/>
              <w:rPr>
                <w:lang w:eastAsia="zh-CN"/>
              </w:rPr>
            </w:pPr>
            <w:r w:rsidRPr="00FA0E7C">
              <w:rPr>
                <w:lang w:eastAsia="zh-CN"/>
              </w:rPr>
              <w:t>-91 dBm/</w:t>
            </w:r>
            <w:r w:rsidRPr="00FA0E7C">
              <w:rPr>
                <w:lang w:eastAsia="zh-CN"/>
              </w:rPr>
              <w:br/>
              <w:t>22 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-105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-105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-105 dBm/</w:t>
            </w:r>
            <w:r w:rsidRPr="00FA0E7C">
              <w:rPr>
                <w:lang w:eastAsia="zh-CN"/>
              </w:rPr>
              <w:br/>
              <w:t>MHz</w:t>
            </w:r>
          </w:p>
        </w:tc>
        <w:tc>
          <w:tcPr>
            <w:tcW w:w="1198" w:type="dxa"/>
            <w:shd w:val="clear" w:color="auto" w:fill="auto"/>
            <w:vAlign w:val="center"/>
          </w:tcPr>
          <w:p w:rsidR="00867B7A" w:rsidRPr="00FA0E7C" w:rsidRDefault="00867B7A" w:rsidP="005C5D87">
            <w:pPr>
              <w:pStyle w:val="TAC"/>
              <w:rPr>
                <w:lang w:eastAsia="zh-CN"/>
              </w:rPr>
            </w:pPr>
            <w:r w:rsidRPr="00FA0E7C">
              <w:rPr>
                <w:lang w:eastAsia="zh-CN"/>
              </w:rPr>
              <w:t>-105 dBm/</w:t>
            </w:r>
            <w:r w:rsidRPr="00FA0E7C">
              <w:rPr>
                <w:lang w:eastAsia="zh-CN"/>
              </w:rPr>
              <w:br/>
              <w:t>MHz</w:t>
            </w:r>
          </w:p>
        </w:tc>
      </w:tr>
      <w:tr w:rsidR="004730C0" w:rsidRPr="00FA0E7C" w:rsidTr="004730C0">
        <w:tc>
          <w:tcPr>
            <w:tcW w:w="1433" w:type="dxa"/>
            <w:shd w:val="clear" w:color="auto" w:fill="auto"/>
          </w:tcPr>
          <w:p w:rsidR="00867B7A" w:rsidRPr="00FA0E7C" w:rsidRDefault="00867B7A" w:rsidP="005C5D87">
            <w:pPr>
              <w:pStyle w:val="TAL"/>
              <w:rPr>
                <w:b/>
                <w:lang w:eastAsia="zh-CN"/>
              </w:rPr>
            </w:pPr>
            <w:r w:rsidRPr="00FA0E7C">
              <w:rPr>
                <w:b/>
                <w:lang w:eastAsia="zh-CN"/>
              </w:rPr>
              <w:t>ISM noise level increase</w:t>
            </w:r>
          </w:p>
        </w:tc>
        <w:tc>
          <w:tcPr>
            <w:tcW w:w="1197" w:type="dxa"/>
            <w:shd w:val="clear" w:color="auto" w:fill="auto"/>
            <w:vAlign w:val="center"/>
          </w:tcPr>
          <w:p w:rsidR="00867B7A" w:rsidRPr="00FA0E7C" w:rsidRDefault="00867B7A" w:rsidP="005C5D87">
            <w:pPr>
              <w:pStyle w:val="TAC"/>
              <w:rPr>
                <w:b/>
                <w:lang w:eastAsia="zh-CN"/>
              </w:rPr>
            </w:pPr>
            <w:r w:rsidRPr="00FA0E7C">
              <w:rPr>
                <w:b/>
                <w:lang w:eastAsia="zh-CN"/>
              </w:rPr>
              <w:t>52 dB</w:t>
            </w:r>
          </w:p>
        </w:tc>
        <w:tc>
          <w:tcPr>
            <w:tcW w:w="1197" w:type="dxa"/>
            <w:shd w:val="clear" w:color="auto" w:fill="auto"/>
            <w:vAlign w:val="center"/>
          </w:tcPr>
          <w:p w:rsidR="00867B7A" w:rsidRPr="00FA0E7C" w:rsidRDefault="00867B7A" w:rsidP="005C5D87">
            <w:pPr>
              <w:pStyle w:val="TAC"/>
              <w:rPr>
                <w:b/>
                <w:lang w:eastAsia="zh-CN"/>
              </w:rPr>
            </w:pPr>
            <w:r w:rsidRPr="00FA0E7C">
              <w:rPr>
                <w:b/>
                <w:lang w:eastAsia="zh-CN"/>
              </w:rPr>
              <w:t>27 dB</w:t>
            </w:r>
          </w:p>
        </w:tc>
        <w:tc>
          <w:tcPr>
            <w:tcW w:w="1197" w:type="dxa"/>
            <w:shd w:val="clear" w:color="auto" w:fill="auto"/>
            <w:vAlign w:val="center"/>
          </w:tcPr>
          <w:p w:rsidR="00867B7A" w:rsidRPr="00FA0E7C" w:rsidRDefault="00867B7A" w:rsidP="005C5D87">
            <w:pPr>
              <w:pStyle w:val="TAC"/>
              <w:rPr>
                <w:b/>
                <w:lang w:eastAsia="zh-CN"/>
              </w:rPr>
            </w:pPr>
            <w:r w:rsidRPr="00FA0E7C">
              <w:rPr>
                <w:b/>
                <w:lang w:eastAsia="zh-CN"/>
              </w:rPr>
              <w:t>4.1 dB</w:t>
            </w:r>
          </w:p>
        </w:tc>
        <w:tc>
          <w:tcPr>
            <w:tcW w:w="1198" w:type="dxa"/>
            <w:shd w:val="clear" w:color="auto" w:fill="auto"/>
            <w:vAlign w:val="center"/>
          </w:tcPr>
          <w:p w:rsidR="00867B7A" w:rsidRPr="00FA0E7C" w:rsidRDefault="00867B7A" w:rsidP="005C5D87">
            <w:pPr>
              <w:pStyle w:val="TAC"/>
              <w:rPr>
                <w:b/>
                <w:lang w:eastAsia="zh-CN"/>
              </w:rPr>
            </w:pPr>
            <w:r w:rsidRPr="00FA0E7C">
              <w:rPr>
                <w:b/>
                <w:lang w:eastAsia="zh-CN"/>
              </w:rPr>
              <w:t>77 dB</w:t>
            </w:r>
          </w:p>
        </w:tc>
        <w:tc>
          <w:tcPr>
            <w:tcW w:w="1198" w:type="dxa"/>
            <w:shd w:val="clear" w:color="auto" w:fill="auto"/>
            <w:vAlign w:val="center"/>
          </w:tcPr>
          <w:p w:rsidR="00867B7A" w:rsidRPr="00FA0E7C" w:rsidRDefault="00867B7A" w:rsidP="005C5D87">
            <w:pPr>
              <w:pStyle w:val="TAC"/>
              <w:rPr>
                <w:b/>
                <w:lang w:eastAsia="zh-CN"/>
              </w:rPr>
            </w:pPr>
            <w:r w:rsidRPr="00FA0E7C">
              <w:rPr>
                <w:b/>
                <w:lang w:eastAsia="zh-CN"/>
              </w:rPr>
              <w:t>33 dB</w:t>
            </w:r>
          </w:p>
        </w:tc>
        <w:tc>
          <w:tcPr>
            <w:tcW w:w="1198" w:type="dxa"/>
            <w:shd w:val="clear" w:color="auto" w:fill="auto"/>
            <w:vAlign w:val="center"/>
          </w:tcPr>
          <w:p w:rsidR="00867B7A" w:rsidRPr="00FA0E7C" w:rsidRDefault="00867B7A" w:rsidP="005C5D87">
            <w:pPr>
              <w:pStyle w:val="TAC"/>
              <w:rPr>
                <w:b/>
                <w:lang w:eastAsia="zh-CN"/>
              </w:rPr>
            </w:pPr>
            <w:r w:rsidRPr="00FA0E7C">
              <w:rPr>
                <w:b/>
                <w:lang w:eastAsia="zh-CN"/>
              </w:rPr>
              <w:t>16 dB</w:t>
            </w:r>
          </w:p>
        </w:tc>
        <w:tc>
          <w:tcPr>
            <w:tcW w:w="1198" w:type="dxa"/>
            <w:shd w:val="clear" w:color="auto" w:fill="auto"/>
            <w:vAlign w:val="center"/>
          </w:tcPr>
          <w:p w:rsidR="00867B7A" w:rsidRPr="00FA0E7C" w:rsidRDefault="00867B7A" w:rsidP="005C5D87">
            <w:pPr>
              <w:pStyle w:val="TAC"/>
              <w:rPr>
                <w:b/>
                <w:lang w:eastAsia="zh-CN"/>
              </w:rPr>
            </w:pPr>
            <w:r w:rsidRPr="00FA0E7C">
              <w:rPr>
                <w:b/>
                <w:lang w:eastAsia="zh-CN"/>
              </w:rPr>
              <w:t>6.2 dB</w:t>
            </w:r>
          </w:p>
        </w:tc>
      </w:tr>
    </w:tbl>
    <w:p w:rsidR="00867B7A" w:rsidRPr="00FA0E7C" w:rsidRDefault="00867B7A" w:rsidP="00867B7A"/>
    <w:p w:rsidR="00867B7A" w:rsidRPr="00FA0E7C" w:rsidRDefault="00867B7A" w:rsidP="00867B7A">
      <w:r w:rsidRPr="00FA0E7C">
        <w:t>Regarding receiver blocking, the ISM receiver desense can be estimated as follows:</w:t>
      </w:r>
    </w:p>
    <w:p w:rsidR="00867B7A" w:rsidRPr="00FA0E7C" w:rsidRDefault="00867B7A" w:rsidP="00867B7A">
      <w:pPr>
        <w:pStyle w:val="TH"/>
      </w:pPr>
      <w:r w:rsidRPr="00FA0E7C">
        <w:lastRenderedPageBreak/>
        <w:t xml:space="preserve">Table </w:t>
      </w:r>
      <w:r w:rsidR="00E004BC" w:rsidRPr="00FA0E7C">
        <w:t>6.</w:t>
      </w:r>
      <w:r w:rsidR="00E004BC" w:rsidRPr="00FA0E7C">
        <w:rPr>
          <w:lang w:eastAsia="zh-CN"/>
        </w:rPr>
        <w:t>5</w:t>
      </w:r>
      <w:r w:rsidR="00E004BC" w:rsidRPr="00FA0E7C">
        <w:t>.</w:t>
      </w:r>
      <w:r w:rsidR="00E004BC" w:rsidRPr="00FA0E7C">
        <w:rPr>
          <w:lang w:eastAsia="zh-CN"/>
        </w:rPr>
        <w:t>6</w:t>
      </w:r>
      <w:r w:rsidR="00E004BC" w:rsidRPr="00FA0E7C">
        <w:t>.</w:t>
      </w:r>
      <w:r w:rsidR="00E004BC" w:rsidRPr="00FA0E7C">
        <w:rPr>
          <w:lang w:eastAsia="zh-CN"/>
        </w:rPr>
        <w:t>2</w:t>
      </w:r>
      <w:r w:rsidR="00E004BC" w:rsidRPr="00FA0E7C">
        <w:t>.</w:t>
      </w:r>
      <w:r w:rsidR="00E004BC" w:rsidRPr="00FA0E7C">
        <w:rPr>
          <w:lang w:eastAsia="zh-CN"/>
        </w:rPr>
        <w:t>2</w:t>
      </w:r>
      <w:r w:rsidRPr="00FA0E7C">
        <w:noBreakHyphen/>
      </w:r>
      <w:r w:rsidR="00E004BC" w:rsidRPr="00FA0E7C">
        <w:rPr>
          <w:lang w:eastAsia="zh-CN"/>
        </w:rPr>
        <w:t>2</w:t>
      </w:r>
      <w:r w:rsidRPr="00FA0E7C">
        <w:t>: IDC impact of ISM receiver blocking</w:t>
      </w:r>
    </w:p>
    <w:tbl>
      <w:tblPr>
        <w:tblW w:w="4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436"/>
      </w:tblGrid>
      <w:tr w:rsidR="00934452" w:rsidRPr="00FA0E7C" w:rsidTr="004730C0">
        <w:trPr>
          <w:jc w:val="center"/>
        </w:trPr>
        <w:tc>
          <w:tcPr>
            <w:tcW w:w="3114" w:type="dxa"/>
            <w:shd w:val="clear" w:color="auto" w:fill="auto"/>
          </w:tcPr>
          <w:p w:rsidR="00867B7A" w:rsidRPr="00FA0E7C" w:rsidRDefault="00867B7A" w:rsidP="005C5D87">
            <w:pPr>
              <w:pStyle w:val="TAH"/>
              <w:rPr>
                <w:lang w:eastAsia="zh-CN"/>
              </w:rPr>
            </w:pPr>
            <w:r w:rsidRPr="00FA0E7C">
              <w:rPr>
                <w:lang w:eastAsia="zh-CN"/>
              </w:rPr>
              <w:t>LTE-&gt;ISM</w:t>
            </w:r>
          </w:p>
        </w:tc>
        <w:tc>
          <w:tcPr>
            <w:tcW w:w="1436" w:type="dxa"/>
            <w:shd w:val="clear" w:color="auto" w:fill="auto"/>
          </w:tcPr>
          <w:p w:rsidR="00867B7A" w:rsidRPr="00FA0E7C" w:rsidRDefault="00867B7A" w:rsidP="005C5D87">
            <w:pPr>
              <w:pStyle w:val="TAH"/>
              <w:rPr>
                <w:lang w:eastAsia="zh-CN"/>
              </w:rPr>
            </w:pPr>
            <w:r w:rsidRPr="00FA0E7C">
              <w:rPr>
                <w:lang w:eastAsia="zh-CN"/>
              </w:rPr>
              <w:t>Wi-Fi/BT Any</w:t>
            </w:r>
          </w:p>
        </w:tc>
      </w:tr>
      <w:tr w:rsidR="00934452" w:rsidRPr="00FA0E7C" w:rsidTr="004730C0">
        <w:trPr>
          <w:jc w:val="center"/>
        </w:trPr>
        <w:tc>
          <w:tcPr>
            <w:tcW w:w="3114" w:type="dxa"/>
            <w:shd w:val="clear" w:color="auto" w:fill="auto"/>
          </w:tcPr>
          <w:p w:rsidR="00867B7A" w:rsidRPr="00FA0E7C" w:rsidRDefault="00867B7A" w:rsidP="005C5D87">
            <w:pPr>
              <w:pStyle w:val="TAL"/>
              <w:rPr>
                <w:lang w:eastAsia="zh-CN"/>
              </w:rPr>
            </w:pPr>
            <w:r w:rsidRPr="00FA0E7C">
              <w:rPr>
                <w:lang w:eastAsia="zh-CN"/>
              </w:rPr>
              <w:t>LTE TX power</w:t>
            </w:r>
          </w:p>
        </w:tc>
        <w:tc>
          <w:tcPr>
            <w:tcW w:w="1436" w:type="dxa"/>
            <w:shd w:val="clear" w:color="auto" w:fill="auto"/>
            <w:vAlign w:val="center"/>
          </w:tcPr>
          <w:p w:rsidR="00867B7A" w:rsidRPr="00FA0E7C" w:rsidRDefault="00867B7A" w:rsidP="005C5D87">
            <w:pPr>
              <w:pStyle w:val="TAC"/>
              <w:rPr>
                <w:lang w:eastAsia="zh-CN"/>
              </w:rPr>
            </w:pPr>
            <w:r w:rsidRPr="00FA0E7C">
              <w:rPr>
                <w:lang w:eastAsia="zh-CN"/>
              </w:rPr>
              <w:t>23 dBm</w:t>
            </w:r>
          </w:p>
        </w:tc>
      </w:tr>
      <w:tr w:rsidR="00934452" w:rsidRPr="00FA0E7C" w:rsidTr="004730C0">
        <w:trPr>
          <w:jc w:val="center"/>
        </w:trPr>
        <w:tc>
          <w:tcPr>
            <w:tcW w:w="3114" w:type="dxa"/>
            <w:shd w:val="clear" w:color="auto" w:fill="auto"/>
          </w:tcPr>
          <w:p w:rsidR="00867B7A" w:rsidRPr="00FA0E7C" w:rsidRDefault="00867B7A" w:rsidP="005C5D87">
            <w:pPr>
              <w:pStyle w:val="TAL"/>
              <w:rPr>
                <w:lang w:eastAsia="zh-CN"/>
              </w:rPr>
            </w:pPr>
            <w:r w:rsidRPr="00FA0E7C">
              <w:rPr>
                <w:lang w:eastAsia="zh-CN"/>
              </w:rPr>
              <w:t>Antenna isolation</w:t>
            </w:r>
          </w:p>
        </w:tc>
        <w:tc>
          <w:tcPr>
            <w:tcW w:w="1436" w:type="dxa"/>
            <w:shd w:val="clear" w:color="auto" w:fill="auto"/>
            <w:vAlign w:val="center"/>
          </w:tcPr>
          <w:p w:rsidR="00867B7A" w:rsidRPr="00FA0E7C" w:rsidRDefault="00867B7A" w:rsidP="005C5D87">
            <w:pPr>
              <w:pStyle w:val="TAC"/>
              <w:rPr>
                <w:lang w:eastAsia="zh-CN"/>
              </w:rPr>
            </w:pPr>
            <w:r w:rsidRPr="00FA0E7C">
              <w:rPr>
                <w:lang w:eastAsia="zh-CN"/>
              </w:rPr>
              <w:t>12 dB</w:t>
            </w:r>
          </w:p>
        </w:tc>
      </w:tr>
      <w:tr w:rsidR="00934452" w:rsidRPr="00FA0E7C" w:rsidTr="004730C0">
        <w:trPr>
          <w:jc w:val="center"/>
        </w:trPr>
        <w:tc>
          <w:tcPr>
            <w:tcW w:w="3114" w:type="dxa"/>
            <w:shd w:val="clear" w:color="auto" w:fill="auto"/>
          </w:tcPr>
          <w:p w:rsidR="00867B7A" w:rsidRPr="00FA0E7C" w:rsidRDefault="00867B7A" w:rsidP="005C5D87">
            <w:pPr>
              <w:pStyle w:val="TAL"/>
              <w:rPr>
                <w:lang w:eastAsia="zh-CN"/>
              </w:rPr>
            </w:pPr>
            <w:r w:rsidRPr="00FA0E7C">
              <w:rPr>
                <w:lang w:eastAsia="zh-CN"/>
              </w:rPr>
              <w:t>LTE blocking power at ISM input</w:t>
            </w:r>
          </w:p>
        </w:tc>
        <w:tc>
          <w:tcPr>
            <w:tcW w:w="1436" w:type="dxa"/>
            <w:shd w:val="clear" w:color="auto" w:fill="auto"/>
            <w:vAlign w:val="center"/>
          </w:tcPr>
          <w:p w:rsidR="00867B7A" w:rsidRPr="00FA0E7C" w:rsidRDefault="00867B7A" w:rsidP="005C5D87">
            <w:pPr>
              <w:pStyle w:val="TAC"/>
              <w:rPr>
                <w:lang w:eastAsia="zh-CN"/>
              </w:rPr>
            </w:pPr>
            <w:r w:rsidRPr="00FA0E7C">
              <w:rPr>
                <w:lang w:eastAsia="zh-CN"/>
              </w:rPr>
              <w:t>11 dBm</w:t>
            </w:r>
          </w:p>
        </w:tc>
      </w:tr>
      <w:tr w:rsidR="00934452" w:rsidRPr="00FA0E7C" w:rsidTr="004730C0">
        <w:trPr>
          <w:jc w:val="center"/>
        </w:trPr>
        <w:tc>
          <w:tcPr>
            <w:tcW w:w="3114" w:type="dxa"/>
            <w:shd w:val="clear" w:color="auto" w:fill="auto"/>
          </w:tcPr>
          <w:p w:rsidR="00867B7A" w:rsidRPr="00FA0E7C" w:rsidRDefault="00867B7A" w:rsidP="005C5D87">
            <w:pPr>
              <w:pStyle w:val="TAL"/>
              <w:rPr>
                <w:lang w:eastAsia="zh-CN"/>
              </w:rPr>
            </w:pPr>
            <w:r w:rsidRPr="00FA0E7C">
              <w:rPr>
                <w:lang w:eastAsia="zh-CN"/>
              </w:rPr>
              <w:t>LTE blocking power at LNA input</w:t>
            </w:r>
          </w:p>
        </w:tc>
        <w:tc>
          <w:tcPr>
            <w:tcW w:w="1436" w:type="dxa"/>
            <w:shd w:val="clear" w:color="auto" w:fill="auto"/>
            <w:vAlign w:val="center"/>
          </w:tcPr>
          <w:p w:rsidR="00867B7A" w:rsidRPr="00FA0E7C" w:rsidRDefault="00867B7A" w:rsidP="005C5D87">
            <w:pPr>
              <w:pStyle w:val="TAC"/>
              <w:rPr>
                <w:lang w:eastAsia="zh-CN"/>
              </w:rPr>
            </w:pPr>
            <w:r w:rsidRPr="00FA0E7C">
              <w:rPr>
                <w:lang w:eastAsia="zh-CN"/>
              </w:rPr>
              <w:t>7 dBm</w:t>
            </w:r>
          </w:p>
        </w:tc>
      </w:tr>
      <w:tr w:rsidR="00934452" w:rsidRPr="00FA0E7C" w:rsidTr="004730C0">
        <w:trPr>
          <w:jc w:val="center"/>
        </w:trPr>
        <w:tc>
          <w:tcPr>
            <w:tcW w:w="3114" w:type="dxa"/>
            <w:shd w:val="clear" w:color="auto" w:fill="auto"/>
          </w:tcPr>
          <w:p w:rsidR="00867B7A" w:rsidRPr="00FA0E7C" w:rsidRDefault="00867B7A" w:rsidP="005C5D87">
            <w:pPr>
              <w:pStyle w:val="TAL"/>
              <w:rPr>
                <w:lang w:eastAsia="zh-CN"/>
              </w:rPr>
            </w:pPr>
            <w:r w:rsidRPr="00FA0E7C">
              <w:rPr>
                <w:lang w:eastAsia="zh-CN"/>
              </w:rPr>
              <w:t>LNA gain to prevent mixer from saturating (assuming 0 dBm peak output power and 10 dB peak-to-average power ratio)</w:t>
            </w:r>
          </w:p>
        </w:tc>
        <w:tc>
          <w:tcPr>
            <w:tcW w:w="1436" w:type="dxa"/>
            <w:shd w:val="clear" w:color="auto" w:fill="auto"/>
            <w:vAlign w:val="center"/>
          </w:tcPr>
          <w:p w:rsidR="00867B7A" w:rsidRPr="00FA0E7C" w:rsidRDefault="00867B7A" w:rsidP="005C5D87">
            <w:pPr>
              <w:pStyle w:val="TAC"/>
              <w:rPr>
                <w:lang w:eastAsia="zh-CN"/>
              </w:rPr>
            </w:pPr>
            <w:r w:rsidRPr="00FA0E7C">
              <w:rPr>
                <w:lang w:eastAsia="zh-CN"/>
              </w:rPr>
              <w:t>-17 dB</w:t>
            </w:r>
          </w:p>
        </w:tc>
      </w:tr>
      <w:tr w:rsidR="00867B7A" w:rsidRPr="00FA0E7C" w:rsidTr="004730C0">
        <w:trPr>
          <w:jc w:val="center"/>
        </w:trPr>
        <w:tc>
          <w:tcPr>
            <w:tcW w:w="3114" w:type="dxa"/>
            <w:shd w:val="clear" w:color="auto" w:fill="auto"/>
          </w:tcPr>
          <w:p w:rsidR="00867B7A" w:rsidRPr="00FA0E7C" w:rsidRDefault="00867B7A" w:rsidP="005C5D87">
            <w:pPr>
              <w:pStyle w:val="TAL"/>
              <w:rPr>
                <w:b/>
                <w:lang w:eastAsia="zh-CN"/>
              </w:rPr>
            </w:pPr>
            <w:r w:rsidRPr="00FA0E7C">
              <w:rPr>
                <w:b/>
                <w:lang w:eastAsia="zh-CN"/>
              </w:rPr>
              <w:t>Effect to RX NF due to AGC</w:t>
            </w:r>
          </w:p>
        </w:tc>
        <w:tc>
          <w:tcPr>
            <w:tcW w:w="1436" w:type="dxa"/>
            <w:shd w:val="clear" w:color="auto" w:fill="auto"/>
            <w:vAlign w:val="center"/>
          </w:tcPr>
          <w:p w:rsidR="00867B7A" w:rsidRPr="00FA0E7C" w:rsidRDefault="00867B7A" w:rsidP="005C5D87">
            <w:pPr>
              <w:pStyle w:val="TAC"/>
              <w:rPr>
                <w:b/>
                <w:lang w:eastAsia="zh-CN"/>
              </w:rPr>
            </w:pPr>
            <w:r w:rsidRPr="00FA0E7C">
              <w:rPr>
                <w:b/>
                <w:lang w:eastAsia="zh-CN"/>
              </w:rPr>
              <w:t>&gt;28 dB</w:t>
            </w:r>
          </w:p>
        </w:tc>
      </w:tr>
    </w:tbl>
    <w:p w:rsidR="00867B7A" w:rsidRPr="00FA0E7C" w:rsidRDefault="00867B7A" w:rsidP="00867B7A"/>
    <w:p w:rsidR="00867B7A" w:rsidRPr="00FA0E7C" w:rsidRDefault="00867B7A" w:rsidP="00867B7A">
      <w:r w:rsidRPr="00FA0E7C">
        <w:t>The NF effect is based on the assumption, that the LNA-mixer saturation is largely independent on frequency offset, as the 2.4 GHz E-UTRA band is practically inside the RF input passband. The LNA gain is lowered in order to prevent saturation in the following receiver stages, and this increases the front-end Noise Figure.</w:t>
      </w:r>
    </w:p>
    <w:p w:rsidR="00867B7A" w:rsidRPr="00FA0E7C" w:rsidRDefault="00867B7A" w:rsidP="00867B7A">
      <w:r w:rsidRPr="00FA0E7C">
        <w:t>As a conclusion, the IDC interference from LTE10 uplink transmissions may cause significant desense to the whole 2.4 GHz ISM band (in the excess of &gt;28 dB to as much as 77 dB, depending on the victim receiver type and operating frequency).</w:t>
      </w:r>
    </w:p>
    <w:p w:rsidR="00867B7A" w:rsidRPr="00FA0E7C" w:rsidRDefault="00867B7A" w:rsidP="005C5D87">
      <w:pPr>
        <w:pStyle w:val="Heading5"/>
        <w:rPr>
          <w:lang w:eastAsia="zh-CN"/>
        </w:rPr>
      </w:pPr>
      <w:bookmarkStart w:id="60" w:name="_Toc535444939"/>
      <w:r w:rsidRPr="00FA0E7C">
        <w:t>6.</w:t>
      </w:r>
      <w:r w:rsidRPr="00FA0E7C">
        <w:rPr>
          <w:lang w:eastAsia="zh-CN"/>
        </w:rPr>
        <w:t>5</w:t>
      </w:r>
      <w:r w:rsidRPr="00FA0E7C">
        <w:t>.</w:t>
      </w:r>
      <w:r w:rsidRPr="00FA0E7C">
        <w:rPr>
          <w:lang w:eastAsia="zh-CN"/>
        </w:rPr>
        <w:t>6</w:t>
      </w:r>
      <w:r w:rsidRPr="00FA0E7C">
        <w:t>.</w:t>
      </w:r>
      <w:r w:rsidRPr="00FA0E7C">
        <w:rPr>
          <w:lang w:eastAsia="zh-CN"/>
        </w:rPr>
        <w:t>2</w:t>
      </w:r>
      <w:r w:rsidRPr="00FA0E7C">
        <w:t>.</w:t>
      </w:r>
      <w:r w:rsidRPr="00FA0E7C">
        <w:rPr>
          <w:lang w:eastAsia="zh-CN"/>
        </w:rPr>
        <w:t>3</w:t>
      </w:r>
      <w:r w:rsidRPr="00FA0E7C">
        <w:tab/>
        <w:t>ISM to LTE Interference</w:t>
      </w:r>
      <w:bookmarkEnd w:id="60"/>
    </w:p>
    <w:p w:rsidR="00867B7A" w:rsidRPr="00FA0E7C" w:rsidRDefault="00867B7A" w:rsidP="00867B7A">
      <w:r w:rsidRPr="00FA0E7C">
        <w:t>The TX leakage of Wi-Fi is based on measured Wi-Fi unwanted emissions [</w:t>
      </w:r>
      <w:r w:rsidR="00892B93" w:rsidRPr="00FA0E7C">
        <w:t>6</w:t>
      </w:r>
      <w:r w:rsidRPr="00FA0E7C">
        <w:t>], Annex A (Conducted emissions test data). The measured Wi-Fi equipment are access points, and it is estimated that similar or worse unwanted emissions spectrum would be applicable for practical Wi-Fi mobile chipsets. The far-away spurious emissions noise floor is assumed at -135 dBm/Hz (at around fc+50 MHz), and the emission spectrum is decaying from the shown level (at fc+25 MHz) linearly in the dB domain.</w:t>
      </w:r>
    </w:p>
    <w:p w:rsidR="00B54F72" w:rsidRPr="00FA0E7C" w:rsidRDefault="00867B7A" w:rsidP="00867B7A">
      <w:r w:rsidRPr="00FA0E7C">
        <w:t>The TX spectral regrowth of Bluetooth is assumed to be narrowband, and the TX leakage is based on wideband noise only. The level is estimated at -122 dBm/Hz. The IDC analysis is based on TX le</w:t>
      </w:r>
      <w:r w:rsidR="005C3E05" w:rsidRPr="00FA0E7C">
        <w:t>akage and LTE receiver blocking.</w:t>
      </w:r>
    </w:p>
    <w:p w:rsidR="00867B7A" w:rsidRPr="00FA0E7C" w:rsidRDefault="00867B7A" w:rsidP="00867B7A">
      <w:pPr>
        <w:pStyle w:val="TH"/>
      </w:pPr>
      <w:r w:rsidRPr="00FA0E7C">
        <w:t xml:space="preserve">Table </w:t>
      </w:r>
      <w:r w:rsidR="00E004BC" w:rsidRPr="00FA0E7C">
        <w:t>6.</w:t>
      </w:r>
      <w:r w:rsidR="00E004BC" w:rsidRPr="00FA0E7C">
        <w:rPr>
          <w:lang w:eastAsia="zh-CN"/>
        </w:rPr>
        <w:t>5</w:t>
      </w:r>
      <w:r w:rsidR="00E004BC" w:rsidRPr="00FA0E7C">
        <w:t>.</w:t>
      </w:r>
      <w:r w:rsidR="00E004BC" w:rsidRPr="00FA0E7C">
        <w:rPr>
          <w:lang w:eastAsia="zh-CN"/>
        </w:rPr>
        <w:t>6</w:t>
      </w:r>
      <w:r w:rsidR="00E004BC" w:rsidRPr="00FA0E7C">
        <w:t>.</w:t>
      </w:r>
      <w:r w:rsidR="00E004BC" w:rsidRPr="00FA0E7C">
        <w:rPr>
          <w:lang w:eastAsia="zh-CN"/>
        </w:rPr>
        <w:t>2</w:t>
      </w:r>
      <w:r w:rsidR="00E004BC" w:rsidRPr="00FA0E7C">
        <w:t>.</w:t>
      </w:r>
      <w:r w:rsidR="00E004BC" w:rsidRPr="00FA0E7C">
        <w:rPr>
          <w:lang w:eastAsia="zh-CN"/>
        </w:rPr>
        <w:t>3-1</w:t>
      </w:r>
      <w:r w:rsidRPr="00FA0E7C">
        <w:t>: IDC impact of IDC TX leakage to LTE receiver noise level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694"/>
        <w:gridCol w:w="1708"/>
        <w:gridCol w:w="1701"/>
        <w:gridCol w:w="1701"/>
      </w:tblGrid>
      <w:tr w:rsidR="00934452" w:rsidRPr="00FA0E7C" w:rsidTr="004730C0">
        <w:trPr>
          <w:jc w:val="center"/>
        </w:trPr>
        <w:tc>
          <w:tcPr>
            <w:tcW w:w="2263" w:type="dxa"/>
            <w:vMerge w:val="restart"/>
            <w:shd w:val="clear" w:color="auto" w:fill="auto"/>
            <w:vAlign w:val="center"/>
          </w:tcPr>
          <w:p w:rsidR="00867B7A" w:rsidRPr="00FA0E7C" w:rsidRDefault="00867B7A" w:rsidP="005C5D87">
            <w:pPr>
              <w:pStyle w:val="TAH"/>
              <w:rPr>
                <w:lang w:eastAsia="zh-CN"/>
              </w:rPr>
            </w:pPr>
            <w:r w:rsidRPr="00FA0E7C">
              <w:rPr>
                <w:lang w:eastAsia="zh-CN"/>
              </w:rPr>
              <w:t>Wi-Fi-&gt;LTE</w:t>
            </w:r>
          </w:p>
        </w:tc>
        <w:tc>
          <w:tcPr>
            <w:tcW w:w="5103" w:type="dxa"/>
            <w:gridSpan w:val="3"/>
            <w:shd w:val="clear" w:color="auto" w:fill="auto"/>
          </w:tcPr>
          <w:p w:rsidR="00867B7A" w:rsidRPr="00FA0E7C" w:rsidRDefault="00867B7A" w:rsidP="005C5D87">
            <w:pPr>
              <w:pStyle w:val="TAH"/>
              <w:rPr>
                <w:lang w:eastAsia="zh-CN"/>
              </w:rPr>
            </w:pPr>
            <w:r w:rsidRPr="00FA0E7C">
              <w:rPr>
                <w:lang w:eastAsia="zh-CN"/>
              </w:rPr>
              <w:t>Wi-Fi</w:t>
            </w:r>
          </w:p>
        </w:tc>
        <w:tc>
          <w:tcPr>
            <w:tcW w:w="1701" w:type="dxa"/>
            <w:shd w:val="clear" w:color="auto" w:fill="auto"/>
            <w:vAlign w:val="center"/>
          </w:tcPr>
          <w:p w:rsidR="00867B7A" w:rsidRPr="00FA0E7C" w:rsidRDefault="00867B7A" w:rsidP="005C5D87">
            <w:pPr>
              <w:pStyle w:val="TAH"/>
              <w:rPr>
                <w:lang w:eastAsia="zh-CN"/>
              </w:rPr>
            </w:pPr>
            <w:r w:rsidRPr="00FA0E7C">
              <w:rPr>
                <w:lang w:eastAsia="zh-CN"/>
              </w:rPr>
              <w:t>Bluetooth</w:t>
            </w:r>
          </w:p>
        </w:tc>
      </w:tr>
      <w:tr w:rsidR="00934452" w:rsidRPr="00FA0E7C" w:rsidTr="004730C0">
        <w:trPr>
          <w:jc w:val="center"/>
        </w:trPr>
        <w:tc>
          <w:tcPr>
            <w:tcW w:w="2263" w:type="dxa"/>
            <w:vMerge/>
            <w:shd w:val="clear" w:color="auto" w:fill="auto"/>
          </w:tcPr>
          <w:p w:rsidR="00867B7A" w:rsidRPr="00FA0E7C" w:rsidRDefault="00867B7A" w:rsidP="005C5D87">
            <w:pPr>
              <w:pStyle w:val="TAH"/>
              <w:rPr>
                <w:lang w:eastAsia="zh-CN"/>
              </w:rPr>
            </w:pPr>
          </w:p>
        </w:tc>
        <w:tc>
          <w:tcPr>
            <w:tcW w:w="1694" w:type="dxa"/>
            <w:shd w:val="clear" w:color="auto" w:fill="auto"/>
          </w:tcPr>
          <w:p w:rsidR="00867B7A" w:rsidRPr="00FA0E7C" w:rsidRDefault="00867B7A" w:rsidP="005C5D87">
            <w:pPr>
              <w:pStyle w:val="TAH"/>
              <w:rPr>
                <w:lang w:eastAsia="zh-CN"/>
              </w:rPr>
            </w:pPr>
            <w:r w:rsidRPr="00FA0E7C">
              <w:rPr>
                <w:lang w:eastAsia="zh-CN"/>
              </w:rPr>
              <w:t>Ch#11</w:t>
            </w:r>
          </w:p>
        </w:tc>
        <w:tc>
          <w:tcPr>
            <w:tcW w:w="1708" w:type="dxa"/>
            <w:shd w:val="clear" w:color="auto" w:fill="auto"/>
          </w:tcPr>
          <w:p w:rsidR="00867B7A" w:rsidRPr="00FA0E7C" w:rsidRDefault="00867B7A" w:rsidP="005C5D87">
            <w:pPr>
              <w:pStyle w:val="TAH"/>
              <w:rPr>
                <w:lang w:eastAsia="zh-CN"/>
              </w:rPr>
            </w:pPr>
            <w:r w:rsidRPr="00FA0E7C">
              <w:rPr>
                <w:lang w:eastAsia="zh-CN"/>
              </w:rPr>
              <w:t>Ch#6</w:t>
            </w:r>
          </w:p>
        </w:tc>
        <w:tc>
          <w:tcPr>
            <w:tcW w:w="1701" w:type="dxa"/>
            <w:shd w:val="clear" w:color="auto" w:fill="auto"/>
          </w:tcPr>
          <w:p w:rsidR="00867B7A" w:rsidRPr="00FA0E7C" w:rsidRDefault="00867B7A" w:rsidP="005C5D87">
            <w:pPr>
              <w:pStyle w:val="TAH"/>
              <w:rPr>
                <w:lang w:eastAsia="zh-CN"/>
              </w:rPr>
            </w:pPr>
            <w:r w:rsidRPr="00FA0E7C">
              <w:rPr>
                <w:lang w:eastAsia="zh-CN"/>
              </w:rPr>
              <w:t>Ch#1</w:t>
            </w:r>
          </w:p>
        </w:tc>
        <w:tc>
          <w:tcPr>
            <w:tcW w:w="1701" w:type="dxa"/>
            <w:shd w:val="clear" w:color="auto" w:fill="auto"/>
            <w:vAlign w:val="center"/>
          </w:tcPr>
          <w:p w:rsidR="00867B7A" w:rsidRPr="00FA0E7C" w:rsidRDefault="00867B7A" w:rsidP="005C5D87">
            <w:pPr>
              <w:pStyle w:val="TAH"/>
              <w:rPr>
                <w:lang w:eastAsia="zh-CN"/>
              </w:rPr>
            </w:pPr>
            <w:r w:rsidRPr="00FA0E7C">
              <w:rPr>
                <w:lang w:eastAsia="zh-CN"/>
              </w:rPr>
              <w:t>Any channel</w:t>
            </w:r>
          </w:p>
        </w:tc>
      </w:tr>
      <w:tr w:rsidR="00934452" w:rsidRPr="00FA0E7C" w:rsidTr="004730C0">
        <w:trPr>
          <w:jc w:val="center"/>
        </w:trPr>
        <w:tc>
          <w:tcPr>
            <w:tcW w:w="2263" w:type="dxa"/>
            <w:shd w:val="clear" w:color="auto" w:fill="auto"/>
          </w:tcPr>
          <w:p w:rsidR="00867B7A" w:rsidRPr="00FA0E7C" w:rsidRDefault="00867B7A" w:rsidP="005C5D87">
            <w:pPr>
              <w:pStyle w:val="TAL"/>
              <w:rPr>
                <w:lang w:eastAsia="zh-CN"/>
              </w:rPr>
            </w:pPr>
            <w:r w:rsidRPr="00FA0E7C">
              <w:rPr>
                <w:lang w:eastAsia="zh-CN"/>
              </w:rPr>
              <w:t>TX leakage power</w:t>
            </w:r>
          </w:p>
        </w:tc>
        <w:tc>
          <w:tcPr>
            <w:tcW w:w="1694" w:type="dxa"/>
            <w:shd w:val="clear" w:color="auto" w:fill="auto"/>
            <w:vAlign w:val="center"/>
          </w:tcPr>
          <w:p w:rsidR="00867B7A" w:rsidRPr="00FA0E7C" w:rsidRDefault="00867B7A" w:rsidP="005C5D87">
            <w:pPr>
              <w:pStyle w:val="TAC"/>
              <w:rPr>
                <w:lang w:eastAsia="zh-CN"/>
              </w:rPr>
            </w:pPr>
            <w:r w:rsidRPr="00FA0E7C">
              <w:rPr>
                <w:lang w:eastAsia="zh-CN"/>
              </w:rPr>
              <w:t>-15 dBm/9 MHz</w:t>
            </w:r>
          </w:p>
        </w:tc>
        <w:tc>
          <w:tcPr>
            <w:tcW w:w="1708" w:type="dxa"/>
            <w:shd w:val="clear" w:color="auto" w:fill="auto"/>
            <w:vAlign w:val="center"/>
          </w:tcPr>
          <w:p w:rsidR="00867B7A" w:rsidRPr="00FA0E7C" w:rsidRDefault="00867B7A" w:rsidP="005C5D87">
            <w:pPr>
              <w:pStyle w:val="TAC"/>
              <w:rPr>
                <w:lang w:eastAsia="zh-CN"/>
              </w:rPr>
            </w:pPr>
            <w:r w:rsidRPr="00FA0E7C">
              <w:rPr>
                <w:lang w:eastAsia="zh-CN"/>
              </w:rPr>
              <w:t>-60 dBm/9 MHz</w:t>
            </w:r>
          </w:p>
        </w:tc>
        <w:tc>
          <w:tcPr>
            <w:tcW w:w="1701" w:type="dxa"/>
            <w:shd w:val="clear" w:color="auto" w:fill="auto"/>
            <w:vAlign w:val="center"/>
          </w:tcPr>
          <w:p w:rsidR="00867B7A" w:rsidRPr="00FA0E7C" w:rsidRDefault="00867B7A" w:rsidP="005C5D87">
            <w:pPr>
              <w:pStyle w:val="TAC"/>
              <w:rPr>
                <w:lang w:eastAsia="zh-CN"/>
              </w:rPr>
            </w:pPr>
            <w:r w:rsidRPr="00FA0E7C">
              <w:rPr>
                <w:lang w:eastAsia="zh-CN"/>
              </w:rPr>
              <w:t>-65 dBm/9 MHz</w:t>
            </w:r>
          </w:p>
        </w:tc>
        <w:tc>
          <w:tcPr>
            <w:tcW w:w="1701" w:type="dxa"/>
            <w:shd w:val="clear" w:color="auto" w:fill="auto"/>
            <w:vAlign w:val="center"/>
          </w:tcPr>
          <w:p w:rsidR="00867B7A" w:rsidRPr="00FA0E7C" w:rsidRDefault="00867B7A" w:rsidP="005C5D87">
            <w:pPr>
              <w:pStyle w:val="TAC"/>
              <w:rPr>
                <w:lang w:eastAsia="zh-CN"/>
              </w:rPr>
            </w:pPr>
            <w:r w:rsidRPr="00FA0E7C">
              <w:rPr>
                <w:lang w:eastAsia="zh-CN"/>
              </w:rPr>
              <w:t>-52 dBm/9 MHz</w:t>
            </w:r>
          </w:p>
        </w:tc>
      </w:tr>
      <w:tr w:rsidR="00934452" w:rsidRPr="00FA0E7C" w:rsidTr="004730C0">
        <w:trPr>
          <w:jc w:val="center"/>
        </w:trPr>
        <w:tc>
          <w:tcPr>
            <w:tcW w:w="2263" w:type="dxa"/>
            <w:shd w:val="clear" w:color="auto" w:fill="auto"/>
          </w:tcPr>
          <w:p w:rsidR="00867B7A" w:rsidRPr="00FA0E7C" w:rsidRDefault="00867B7A" w:rsidP="005C5D87">
            <w:pPr>
              <w:pStyle w:val="TAL"/>
              <w:rPr>
                <w:lang w:eastAsia="zh-CN"/>
              </w:rPr>
            </w:pPr>
            <w:r w:rsidRPr="00FA0E7C">
              <w:rPr>
                <w:lang w:eastAsia="zh-CN"/>
              </w:rPr>
              <w:t>Antenna isolation</w:t>
            </w:r>
          </w:p>
        </w:tc>
        <w:tc>
          <w:tcPr>
            <w:tcW w:w="1694"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708"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701"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701" w:type="dxa"/>
            <w:shd w:val="clear" w:color="auto" w:fill="auto"/>
            <w:vAlign w:val="center"/>
          </w:tcPr>
          <w:p w:rsidR="00867B7A" w:rsidRPr="00FA0E7C" w:rsidRDefault="00867B7A" w:rsidP="005C5D87">
            <w:pPr>
              <w:pStyle w:val="TAC"/>
              <w:rPr>
                <w:lang w:eastAsia="zh-CN"/>
              </w:rPr>
            </w:pPr>
            <w:r w:rsidRPr="00FA0E7C">
              <w:rPr>
                <w:lang w:eastAsia="zh-CN"/>
              </w:rPr>
              <w:t>12 dB</w:t>
            </w:r>
          </w:p>
        </w:tc>
      </w:tr>
      <w:tr w:rsidR="00934452" w:rsidRPr="00FA0E7C" w:rsidTr="004730C0">
        <w:trPr>
          <w:jc w:val="center"/>
        </w:trPr>
        <w:tc>
          <w:tcPr>
            <w:tcW w:w="2263" w:type="dxa"/>
            <w:shd w:val="clear" w:color="auto" w:fill="auto"/>
          </w:tcPr>
          <w:p w:rsidR="00867B7A" w:rsidRPr="00FA0E7C" w:rsidRDefault="00867B7A" w:rsidP="005C5D87">
            <w:pPr>
              <w:pStyle w:val="TAL"/>
              <w:rPr>
                <w:lang w:eastAsia="zh-CN"/>
              </w:rPr>
            </w:pPr>
            <w:r w:rsidRPr="00FA0E7C">
              <w:rPr>
                <w:lang w:eastAsia="zh-CN"/>
              </w:rPr>
              <w:t>TX leakage at LTE input</w:t>
            </w:r>
          </w:p>
        </w:tc>
        <w:tc>
          <w:tcPr>
            <w:tcW w:w="1694" w:type="dxa"/>
            <w:shd w:val="clear" w:color="auto" w:fill="auto"/>
            <w:vAlign w:val="center"/>
          </w:tcPr>
          <w:p w:rsidR="00867B7A" w:rsidRPr="00FA0E7C" w:rsidRDefault="00867B7A" w:rsidP="005C5D87">
            <w:pPr>
              <w:pStyle w:val="TAC"/>
              <w:rPr>
                <w:lang w:eastAsia="zh-CN"/>
              </w:rPr>
            </w:pPr>
            <w:r w:rsidRPr="00FA0E7C">
              <w:rPr>
                <w:lang w:eastAsia="zh-CN"/>
              </w:rPr>
              <w:t>-27 dBm/9 MHz</w:t>
            </w:r>
          </w:p>
        </w:tc>
        <w:tc>
          <w:tcPr>
            <w:tcW w:w="1708" w:type="dxa"/>
            <w:shd w:val="clear" w:color="auto" w:fill="auto"/>
            <w:vAlign w:val="center"/>
          </w:tcPr>
          <w:p w:rsidR="00867B7A" w:rsidRPr="00FA0E7C" w:rsidRDefault="00867B7A" w:rsidP="005C5D87">
            <w:pPr>
              <w:pStyle w:val="TAC"/>
              <w:rPr>
                <w:lang w:eastAsia="zh-CN"/>
              </w:rPr>
            </w:pPr>
            <w:r w:rsidRPr="00FA0E7C">
              <w:rPr>
                <w:lang w:eastAsia="zh-CN"/>
              </w:rPr>
              <w:t>-72 dBm/9 MHz</w:t>
            </w:r>
          </w:p>
        </w:tc>
        <w:tc>
          <w:tcPr>
            <w:tcW w:w="1701" w:type="dxa"/>
            <w:shd w:val="clear" w:color="auto" w:fill="auto"/>
            <w:vAlign w:val="center"/>
          </w:tcPr>
          <w:p w:rsidR="00867B7A" w:rsidRPr="00FA0E7C" w:rsidRDefault="00867B7A" w:rsidP="005C5D87">
            <w:pPr>
              <w:pStyle w:val="TAC"/>
              <w:rPr>
                <w:lang w:eastAsia="zh-CN"/>
              </w:rPr>
            </w:pPr>
            <w:r w:rsidRPr="00FA0E7C">
              <w:rPr>
                <w:lang w:eastAsia="zh-CN"/>
              </w:rPr>
              <w:t>-77 dBm/9 MHz</w:t>
            </w:r>
          </w:p>
        </w:tc>
        <w:tc>
          <w:tcPr>
            <w:tcW w:w="1701" w:type="dxa"/>
            <w:shd w:val="clear" w:color="auto" w:fill="auto"/>
            <w:vAlign w:val="center"/>
          </w:tcPr>
          <w:p w:rsidR="00867B7A" w:rsidRPr="00FA0E7C" w:rsidRDefault="00867B7A" w:rsidP="005C5D87">
            <w:pPr>
              <w:pStyle w:val="TAC"/>
              <w:rPr>
                <w:lang w:eastAsia="zh-CN"/>
              </w:rPr>
            </w:pPr>
            <w:r w:rsidRPr="00FA0E7C">
              <w:rPr>
                <w:lang w:eastAsia="zh-CN"/>
              </w:rPr>
              <w:t>-40 dBm/9 MHz</w:t>
            </w:r>
          </w:p>
        </w:tc>
      </w:tr>
      <w:tr w:rsidR="00934452" w:rsidRPr="00FA0E7C" w:rsidTr="004730C0">
        <w:trPr>
          <w:jc w:val="center"/>
        </w:trPr>
        <w:tc>
          <w:tcPr>
            <w:tcW w:w="2263" w:type="dxa"/>
            <w:shd w:val="clear" w:color="auto" w:fill="auto"/>
          </w:tcPr>
          <w:p w:rsidR="00867B7A" w:rsidRPr="00FA0E7C" w:rsidRDefault="00867B7A" w:rsidP="005C5D87">
            <w:pPr>
              <w:pStyle w:val="TAL"/>
              <w:rPr>
                <w:lang w:eastAsia="zh-CN"/>
              </w:rPr>
            </w:pPr>
            <w:r w:rsidRPr="00FA0E7C">
              <w:rPr>
                <w:lang w:eastAsia="zh-CN"/>
              </w:rPr>
              <w:t>LTE input-referred noise</w:t>
            </w:r>
          </w:p>
        </w:tc>
        <w:tc>
          <w:tcPr>
            <w:tcW w:w="1694" w:type="dxa"/>
            <w:shd w:val="clear" w:color="auto" w:fill="auto"/>
            <w:vAlign w:val="center"/>
          </w:tcPr>
          <w:p w:rsidR="00867B7A" w:rsidRPr="00FA0E7C" w:rsidRDefault="00867B7A" w:rsidP="005C5D87">
            <w:pPr>
              <w:pStyle w:val="TAC"/>
              <w:rPr>
                <w:lang w:eastAsia="zh-CN"/>
              </w:rPr>
            </w:pPr>
            <w:r w:rsidRPr="00FA0E7C">
              <w:rPr>
                <w:lang w:eastAsia="zh-CN"/>
              </w:rPr>
              <w:t>-95.5 dBm/9 MHz</w:t>
            </w:r>
          </w:p>
        </w:tc>
        <w:tc>
          <w:tcPr>
            <w:tcW w:w="1708" w:type="dxa"/>
            <w:shd w:val="clear" w:color="auto" w:fill="auto"/>
            <w:vAlign w:val="center"/>
          </w:tcPr>
          <w:p w:rsidR="00867B7A" w:rsidRPr="00FA0E7C" w:rsidRDefault="00867B7A" w:rsidP="005C5D87">
            <w:pPr>
              <w:pStyle w:val="TAC"/>
              <w:rPr>
                <w:lang w:eastAsia="zh-CN"/>
              </w:rPr>
            </w:pPr>
            <w:r w:rsidRPr="00FA0E7C">
              <w:rPr>
                <w:lang w:eastAsia="zh-CN"/>
              </w:rPr>
              <w:t>-95.5 dBm/9 MHz</w:t>
            </w:r>
          </w:p>
        </w:tc>
        <w:tc>
          <w:tcPr>
            <w:tcW w:w="1701" w:type="dxa"/>
            <w:shd w:val="clear" w:color="auto" w:fill="auto"/>
            <w:vAlign w:val="center"/>
          </w:tcPr>
          <w:p w:rsidR="00867B7A" w:rsidRPr="00FA0E7C" w:rsidRDefault="00867B7A" w:rsidP="005C5D87">
            <w:pPr>
              <w:pStyle w:val="TAC"/>
              <w:rPr>
                <w:lang w:eastAsia="zh-CN"/>
              </w:rPr>
            </w:pPr>
            <w:r w:rsidRPr="00FA0E7C">
              <w:rPr>
                <w:lang w:eastAsia="zh-CN"/>
              </w:rPr>
              <w:t>-95.5 dBm/9 MHz</w:t>
            </w:r>
          </w:p>
        </w:tc>
        <w:tc>
          <w:tcPr>
            <w:tcW w:w="1701" w:type="dxa"/>
            <w:shd w:val="clear" w:color="auto" w:fill="auto"/>
            <w:vAlign w:val="center"/>
          </w:tcPr>
          <w:p w:rsidR="00867B7A" w:rsidRPr="00FA0E7C" w:rsidRDefault="00867B7A" w:rsidP="005C5D87">
            <w:pPr>
              <w:pStyle w:val="TAC"/>
              <w:rPr>
                <w:lang w:eastAsia="zh-CN"/>
              </w:rPr>
            </w:pPr>
            <w:r w:rsidRPr="00FA0E7C">
              <w:rPr>
                <w:lang w:eastAsia="zh-CN"/>
              </w:rPr>
              <w:t>-95.5 dBm/9 MHz</w:t>
            </w:r>
          </w:p>
        </w:tc>
      </w:tr>
      <w:tr w:rsidR="00934452" w:rsidRPr="00FA0E7C" w:rsidTr="004730C0">
        <w:trPr>
          <w:trHeight w:val="63"/>
          <w:jc w:val="center"/>
        </w:trPr>
        <w:tc>
          <w:tcPr>
            <w:tcW w:w="2263" w:type="dxa"/>
            <w:shd w:val="clear" w:color="auto" w:fill="auto"/>
          </w:tcPr>
          <w:p w:rsidR="00867B7A" w:rsidRPr="00FA0E7C" w:rsidRDefault="00867B7A" w:rsidP="005C5D87">
            <w:pPr>
              <w:pStyle w:val="TAL"/>
              <w:rPr>
                <w:b/>
                <w:lang w:eastAsia="zh-CN"/>
              </w:rPr>
            </w:pPr>
            <w:r w:rsidRPr="00FA0E7C">
              <w:rPr>
                <w:b/>
                <w:lang w:eastAsia="zh-CN"/>
              </w:rPr>
              <w:t>LTE noise level increase</w:t>
            </w:r>
          </w:p>
        </w:tc>
        <w:tc>
          <w:tcPr>
            <w:tcW w:w="1694" w:type="dxa"/>
            <w:shd w:val="clear" w:color="auto" w:fill="auto"/>
            <w:vAlign w:val="center"/>
          </w:tcPr>
          <w:p w:rsidR="00867B7A" w:rsidRPr="00FA0E7C" w:rsidRDefault="00867B7A" w:rsidP="005C5D87">
            <w:pPr>
              <w:pStyle w:val="TAC"/>
              <w:rPr>
                <w:b/>
                <w:lang w:eastAsia="zh-CN"/>
              </w:rPr>
            </w:pPr>
            <w:r w:rsidRPr="00FA0E7C">
              <w:rPr>
                <w:b/>
                <w:lang w:eastAsia="zh-CN"/>
              </w:rPr>
              <w:t>69 dB</w:t>
            </w:r>
          </w:p>
        </w:tc>
        <w:tc>
          <w:tcPr>
            <w:tcW w:w="1708" w:type="dxa"/>
            <w:shd w:val="clear" w:color="auto" w:fill="auto"/>
            <w:vAlign w:val="center"/>
          </w:tcPr>
          <w:p w:rsidR="00867B7A" w:rsidRPr="00FA0E7C" w:rsidRDefault="00867B7A" w:rsidP="005C5D87">
            <w:pPr>
              <w:pStyle w:val="TAC"/>
              <w:rPr>
                <w:b/>
                <w:lang w:eastAsia="zh-CN"/>
              </w:rPr>
            </w:pPr>
            <w:r w:rsidRPr="00FA0E7C">
              <w:rPr>
                <w:b/>
                <w:lang w:eastAsia="zh-CN"/>
              </w:rPr>
              <w:t>24 dB</w:t>
            </w:r>
          </w:p>
        </w:tc>
        <w:tc>
          <w:tcPr>
            <w:tcW w:w="1701" w:type="dxa"/>
            <w:shd w:val="clear" w:color="auto" w:fill="auto"/>
            <w:vAlign w:val="center"/>
          </w:tcPr>
          <w:p w:rsidR="00867B7A" w:rsidRPr="00FA0E7C" w:rsidRDefault="00867B7A" w:rsidP="005C5D87">
            <w:pPr>
              <w:pStyle w:val="TAC"/>
              <w:rPr>
                <w:b/>
                <w:lang w:eastAsia="zh-CN"/>
              </w:rPr>
            </w:pPr>
            <w:r w:rsidRPr="00FA0E7C">
              <w:rPr>
                <w:b/>
                <w:lang w:eastAsia="zh-CN"/>
              </w:rPr>
              <w:t>19 dB</w:t>
            </w:r>
          </w:p>
        </w:tc>
        <w:tc>
          <w:tcPr>
            <w:tcW w:w="1701" w:type="dxa"/>
            <w:shd w:val="clear" w:color="auto" w:fill="auto"/>
            <w:vAlign w:val="center"/>
          </w:tcPr>
          <w:p w:rsidR="00867B7A" w:rsidRPr="00FA0E7C" w:rsidRDefault="00867B7A" w:rsidP="005C5D87">
            <w:pPr>
              <w:pStyle w:val="TAC"/>
              <w:rPr>
                <w:b/>
                <w:lang w:eastAsia="zh-CN"/>
              </w:rPr>
            </w:pPr>
            <w:r w:rsidRPr="00FA0E7C">
              <w:rPr>
                <w:b/>
                <w:lang w:eastAsia="zh-CN"/>
              </w:rPr>
              <w:t>55.5 dB</w:t>
            </w:r>
          </w:p>
        </w:tc>
      </w:tr>
    </w:tbl>
    <w:p w:rsidR="005C3E05" w:rsidRPr="00FA0E7C" w:rsidRDefault="005C3E05" w:rsidP="00867B7A"/>
    <w:p w:rsidR="00867B7A" w:rsidRPr="00FA0E7C" w:rsidRDefault="00867B7A" w:rsidP="00867B7A">
      <w:pPr>
        <w:pStyle w:val="TH"/>
      </w:pPr>
      <w:r w:rsidRPr="00FA0E7C">
        <w:t xml:space="preserve">Table </w:t>
      </w:r>
      <w:r w:rsidR="00E004BC" w:rsidRPr="00FA0E7C">
        <w:t>6.</w:t>
      </w:r>
      <w:r w:rsidR="00E004BC" w:rsidRPr="00FA0E7C">
        <w:rPr>
          <w:lang w:eastAsia="zh-CN"/>
        </w:rPr>
        <w:t>5</w:t>
      </w:r>
      <w:r w:rsidR="00E004BC" w:rsidRPr="00FA0E7C">
        <w:t>.</w:t>
      </w:r>
      <w:r w:rsidR="00E004BC" w:rsidRPr="00FA0E7C">
        <w:rPr>
          <w:lang w:eastAsia="zh-CN"/>
        </w:rPr>
        <w:t>6</w:t>
      </w:r>
      <w:r w:rsidR="00E004BC" w:rsidRPr="00FA0E7C">
        <w:t>.</w:t>
      </w:r>
      <w:r w:rsidR="00E004BC" w:rsidRPr="00FA0E7C">
        <w:rPr>
          <w:lang w:eastAsia="zh-CN"/>
        </w:rPr>
        <w:t>2</w:t>
      </w:r>
      <w:r w:rsidR="00E004BC" w:rsidRPr="00FA0E7C">
        <w:t>.</w:t>
      </w:r>
      <w:r w:rsidR="00E004BC" w:rsidRPr="00FA0E7C">
        <w:rPr>
          <w:lang w:eastAsia="zh-CN"/>
        </w:rPr>
        <w:t>3-2</w:t>
      </w:r>
      <w:r w:rsidRPr="00FA0E7C">
        <w:t>: IDC impact of LTE receiver blocking</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134"/>
        <w:gridCol w:w="1134"/>
        <w:gridCol w:w="1134"/>
        <w:gridCol w:w="1134"/>
        <w:gridCol w:w="1134"/>
        <w:gridCol w:w="992"/>
      </w:tblGrid>
      <w:tr w:rsidR="00934452" w:rsidRPr="00FA0E7C" w:rsidTr="004730C0">
        <w:tc>
          <w:tcPr>
            <w:tcW w:w="3114" w:type="dxa"/>
            <w:vMerge w:val="restart"/>
            <w:shd w:val="clear" w:color="auto" w:fill="auto"/>
            <w:vAlign w:val="center"/>
          </w:tcPr>
          <w:p w:rsidR="00867B7A" w:rsidRPr="00FA0E7C" w:rsidRDefault="00867B7A" w:rsidP="005C5D87">
            <w:pPr>
              <w:pStyle w:val="TAH"/>
              <w:rPr>
                <w:lang w:eastAsia="zh-CN"/>
              </w:rPr>
            </w:pPr>
            <w:r w:rsidRPr="00FA0E7C">
              <w:rPr>
                <w:lang w:eastAsia="zh-CN"/>
              </w:rPr>
              <w:t>ISM-&gt;LTE</w:t>
            </w:r>
          </w:p>
        </w:tc>
        <w:tc>
          <w:tcPr>
            <w:tcW w:w="3402" w:type="dxa"/>
            <w:gridSpan w:val="3"/>
            <w:shd w:val="clear" w:color="auto" w:fill="auto"/>
          </w:tcPr>
          <w:p w:rsidR="00867B7A" w:rsidRPr="00FA0E7C" w:rsidRDefault="00867B7A" w:rsidP="005C5D87">
            <w:pPr>
              <w:pStyle w:val="TAH"/>
              <w:rPr>
                <w:lang w:eastAsia="zh-CN"/>
              </w:rPr>
            </w:pPr>
            <w:r w:rsidRPr="00FA0E7C">
              <w:rPr>
                <w:lang w:eastAsia="zh-CN"/>
              </w:rPr>
              <w:t>Wi-Fi</w:t>
            </w:r>
          </w:p>
        </w:tc>
        <w:tc>
          <w:tcPr>
            <w:tcW w:w="3260" w:type="dxa"/>
            <w:gridSpan w:val="3"/>
            <w:shd w:val="clear" w:color="auto" w:fill="auto"/>
          </w:tcPr>
          <w:p w:rsidR="00867B7A" w:rsidRPr="00FA0E7C" w:rsidRDefault="00867B7A" w:rsidP="005C5D87">
            <w:pPr>
              <w:pStyle w:val="TAH"/>
              <w:rPr>
                <w:lang w:eastAsia="zh-CN"/>
              </w:rPr>
            </w:pPr>
            <w:r w:rsidRPr="00FA0E7C">
              <w:rPr>
                <w:lang w:eastAsia="zh-CN"/>
              </w:rPr>
              <w:t>Bluetooth</w:t>
            </w:r>
          </w:p>
        </w:tc>
      </w:tr>
      <w:tr w:rsidR="00934452" w:rsidRPr="00FA0E7C" w:rsidTr="004730C0">
        <w:tc>
          <w:tcPr>
            <w:tcW w:w="3114" w:type="dxa"/>
            <w:vMerge/>
            <w:shd w:val="clear" w:color="auto" w:fill="auto"/>
            <w:vAlign w:val="center"/>
          </w:tcPr>
          <w:p w:rsidR="00867B7A" w:rsidRPr="00FA0E7C" w:rsidRDefault="00867B7A" w:rsidP="005C5D87">
            <w:pPr>
              <w:pStyle w:val="TAH"/>
              <w:rPr>
                <w:lang w:eastAsia="zh-CN"/>
              </w:rPr>
            </w:pPr>
          </w:p>
        </w:tc>
        <w:tc>
          <w:tcPr>
            <w:tcW w:w="1134" w:type="dxa"/>
            <w:shd w:val="clear" w:color="auto" w:fill="auto"/>
          </w:tcPr>
          <w:p w:rsidR="00867B7A" w:rsidRPr="00FA0E7C" w:rsidRDefault="00867B7A" w:rsidP="005C5D87">
            <w:pPr>
              <w:pStyle w:val="TAH"/>
              <w:rPr>
                <w:lang w:eastAsia="zh-CN"/>
              </w:rPr>
            </w:pPr>
            <w:r w:rsidRPr="00FA0E7C">
              <w:rPr>
                <w:lang w:eastAsia="zh-CN"/>
              </w:rPr>
              <w:t>Ch#11</w:t>
            </w:r>
          </w:p>
        </w:tc>
        <w:tc>
          <w:tcPr>
            <w:tcW w:w="1134" w:type="dxa"/>
            <w:shd w:val="clear" w:color="auto" w:fill="auto"/>
          </w:tcPr>
          <w:p w:rsidR="00867B7A" w:rsidRPr="00FA0E7C" w:rsidRDefault="00867B7A" w:rsidP="005C5D87">
            <w:pPr>
              <w:pStyle w:val="TAH"/>
              <w:rPr>
                <w:lang w:eastAsia="zh-CN"/>
              </w:rPr>
            </w:pPr>
            <w:r w:rsidRPr="00FA0E7C">
              <w:rPr>
                <w:lang w:eastAsia="zh-CN"/>
              </w:rPr>
              <w:t>Ch#6</w:t>
            </w:r>
          </w:p>
        </w:tc>
        <w:tc>
          <w:tcPr>
            <w:tcW w:w="1134" w:type="dxa"/>
            <w:shd w:val="clear" w:color="auto" w:fill="auto"/>
          </w:tcPr>
          <w:p w:rsidR="00867B7A" w:rsidRPr="00FA0E7C" w:rsidRDefault="00867B7A" w:rsidP="005C5D87">
            <w:pPr>
              <w:pStyle w:val="TAH"/>
              <w:rPr>
                <w:lang w:eastAsia="zh-CN"/>
              </w:rPr>
            </w:pPr>
            <w:r w:rsidRPr="00FA0E7C">
              <w:rPr>
                <w:lang w:eastAsia="zh-CN"/>
              </w:rPr>
              <w:t>Ch#1</w:t>
            </w:r>
          </w:p>
        </w:tc>
        <w:tc>
          <w:tcPr>
            <w:tcW w:w="1134" w:type="dxa"/>
            <w:shd w:val="clear" w:color="auto" w:fill="auto"/>
          </w:tcPr>
          <w:p w:rsidR="00867B7A" w:rsidRPr="00FA0E7C" w:rsidRDefault="00867B7A" w:rsidP="005C5D87">
            <w:pPr>
              <w:pStyle w:val="TAH"/>
              <w:rPr>
                <w:lang w:eastAsia="zh-CN"/>
              </w:rPr>
            </w:pPr>
            <w:r w:rsidRPr="00FA0E7C">
              <w:rPr>
                <w:lang w:eastAsia="zh-CN"/>
              </w:rPr>
              <w:t>2480</w:t>
            </w:r>
          </w:p>
        </w:tc>
        <w:tc>
          <w:tcPr>
            <w:tcW w:w="1134" w:type="dxa"/>
            <w:shd w:val="clear" w:color="auto" w:fill="auto"/>
          </w:tcPr>
          <w:p w:rsidR="00867B7A" w:rsidRPr="00FA0E7C" w:rsidRDefault="00867B7A" w:rsidP="005C5D87">
            <w:pPr>
              <w:pStyle w:val="TAH"/>
              <w:rPr>
                <w:lang w:eastAsia="zh-CN"/>
              </w:rPr>
            </w:pPr>
            <w:r w:rsidRPr="00FA0E7C">
              <w:rPr>
                <w:lang w:eastAsia="zh-CN"/>
              </w:rPr>
              <w:t>2470</w:t>
            </w:r>
          </w:p>
        </w:tc>
        <w:tc>
          <w:tcPr>
            <w:tcW w:w="992" w:type="dxa"/>
            <w:shd w:val="clear" w:color="auto" w:fill="auto"/>
          </w:tcPr>
          <w:p w:rsidR="00867B7A" w:rsidRPr="00FA0E7C" w:rsidRDefault="00867B7A" w:rsidP="005C5D87">
            <w:pPr>
              <w:pStyle w:val="TAH"/>
              <w:rPr>
                <w:lang w:eastAsia="zh-CN"/>
              </w:rPr>
            </w:pPr>
            <w:r w:rsidRPr="00FA0E7C">
              <w:rPr>
                <w:lang w:eastAsia="zh-CN"/>
              </w:rPr>
              <w:t>≤2460</w:t>
            </w:r>
          </w:p>
        </w:tc>
      </w:tr>
      <w:tr w:rsidR="00934452" w:rsidRPr="00FA0E7C" w:rsidTr="004730C0">
        <w:tc>
          <w:tcPr>
            <w:tcW w:w="3114" w:type="dxa"/>
            <w:shd w:val="clear" w:color="auto" w:fill="auto"/>
            <w:vAlign w:val="center"/>
          </w:tcPr>
          <w:p w:rsidR="00867B7A" w:rsidRPr="00FA0E7C" w:rsidRDefault="00867B7A" w:rsidP="005C5D87">
            <w:pPr>
              <w:pStyle w:val="TAL"/>
              <w:rPr>
                <w:lang w:eastAsia="zh-CN"/>
              </w:rPr>
            </w:pPr>
            <w:r w:rsidRPr="00FA0E7C">
              <w:rPr>
                <w:lang w:eastAsia="zh-CN"/>
              </w:rPr>
              <w:t>ISM TX power</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20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20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20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20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20 dBm</w:t>
            </w:r>
          </w:p>
        </w:tc>
        <w:tc>
          <w:tcPr>
            <w:tcW w:w="992" w:type="dxa"/>
            <w:shd w:val="clear" w:color="auto" w:fill="auto"/>
            <w:vAlign w:val="center"/>
          </w:tcPr>
          <w:p w:rsidR="00867B7A" w:rsidRPr="00FA0E7C" w:rsidRDefault="00867B7A" w:rsidP="005C5D87">
            <w:pPr>
              <w:pStyle w:val="TAC"/>
              <w:rPr>
                <w:lang w:eastAsia="zh-CN"/>
              </w:rPr>
            </w:pPr>
            <w:r w:rsidRPr="00FA0E7C">
              <w:rPr>
                <w:lang w:eastAsia="zh-CN"/>
              </w:rPr>
              <w:t>20 dBm</w:t>
            </w:r>
          </w:p>
        </w:tc>
      </w:tr>
      <w:tr w:rsidR="00934452" w:rsidRPr="00FA0E7C" w:rsidTr="004730C0">
        <w:tc>
          <w:tcPr>
            <w:tcW w:w="3114" w:type="dxa"/>
            <w:shd w:val="clear" w:color="auto" w:fill="auto"/>
            <w:vAlign w:val="center"/>
          </w:tcPr>
          <w:p w:rsidR="00867B7A" w:rsidRPr="00FA0E7C" w:rsidRDefault="00867B7A" w:rsidP="005C5D87">
            <w:pPr>
              <w:pStyle w:val="TAL"/>
              <w:rPr>
                <w:lang w:eastAsia="zh-CN"/>
              </w:rPr>
            </w:pPr>
            <w:r w:rsidRPr="00FA0E7C">
              <w:rPr>
                <w:lang w:eastAsia="zh-CN"/>
              </w:rPr>
              <w:t>Antenna isolation</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12 dB</w:t>
            </w:r>
          </w:p>
        </w:tc>
        <w:tc>
          <w:tcPr>
            <w:tcW w:w="992" w:type="dxa"/>
            <w:shd w:val="clear" w:color="auto" w:fill="auto"/>
            <w:vAlign w:val="center"/>
          </w:tcPr>
          <w:p w:rsidR="00867B7A" w:rsidRPr="00FA0E7C" w:rsidRDefault="00867B7A" w:rsidP="005C5D87">
            <w:pPr>
              <w:pStyle w:val="TAC"/>
              <w:rPr>
                <w:lang w:eastAsia="zh-CN"/>
              </w:rPr>
            </w:pPr>
            <w:r w:rsidRPr="00FA0E7C">
              <w:rPr>
                <w:lang w:eastAsia="zh-CN"/>
              </w:rPr>
              <w:t>12 dB</w:t>
            </w:r>
          </w:p>
        </w:tc>
      </w:tr>
      <w:tr w:rsidR="00934452" w:rsidRPr="00FA0E7C" w:rsidTr="004730C0">
        <w:tc>
          <w:tcPr>
            <w:tcW w:w="3114" w:type="dxa"/>
            <w:shd w:val="clear" w:color="auto" w:fill="auto"/>
            <w:vAlign w:val="center"/>
          </w:tcPr>
          <w:p w:rsidR="00867B7A" w:rsidRPr="00FA0E7C" w:rsidRDefault="00867B7A" w:rsidP="005C5D87">
            <w:pPr>
              <w:pStyle w:val="TAL"/>
              <w:rPr>
                <w:lang w:eastAsia="zh-CN"/>
              </w:rPr>
            </w:pPr>
            <w:r w:rsidRPr="00FA0E7C">
              <w:rPr>
                <w:lang w:eastAsia="zh-CN"/>
              </w:rPr>
              <w:t>ISM blocking power at LTE input</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8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8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8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8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8 dBm</w:t>
            </w:r>
          </w:p>
        </w:tc>
        <w:tc>
          <w:tcPr>
            <w:tcW w:w="992" w:type="dxa"/>
            <w:shd w:val="clear" w:color="auto" w:fill="auto"/>
            <w:vAlign w:val="center"/>
          </w:tcPr>
          <w:p w:rsidR="00867B7A" w:rsidRPr="00FA0E7C" w:rsidRDefault="00867B7A" w:rsidP="005C5D87">
            <w:pPr>
              <w:pStyle w:val="TAC"/>
              <w:rPr>
                <w:lang w:eastAsia="zh-CN"/>
              </w:rPr>
            </w:pPr>
            <w:r w:rsidRPr="00FA0E7C">
              <w:rPr>
                <w:lang w:eastAsia="zh-CN"/>
              </w:rPr>
              <w:t>8 dBm</w:t>
            </w:r>
          </w:p>
        </w:tc>
      </w:tr>
      <w:tr w:rsidR="00934452" w:rsidRPr="00FA0E7C" w:rsidTr="004730C0">
        <w:tc>
          <w:tcPr>
            <w:tcW w:w="3114" w:type="dxa"/>
            <w:shd w:val="clear" w:color="auto" w:fill="auto"/>
            <w:vAlign w:val="center"/>
          </w:tcPr>
          <w:p w:rsidR="00867B7A" w:rsidRPr="00FA0E7C" w:rsidRDefault="00867B7A" w:rsidP="005C5D87">
            <w:pPr>
              <w:pStyle w:val="TAL"/>
              <w:rPr>
                <w:lang w:eastAsia="zh-CN"/>
              </w:rPr>
            </w:pPr>
            <w:r w:rsidRPr="00FA0E7C">
              <w:rPr>
                <w:lang w:eastAsia="zh-CN"/>
              </w:rPr>
              <w:t>LTE filter suppression</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11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16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16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4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11 dB</w:t>
            </w:r>
          </w:p>
        </w:tc>
        <w:tc>
          <w:tcPr>
            <w:tcW w:w="992" w:type="dxa"/>
            <w:shd w:val="clear" w:color="auto" w:fill="auto"/>
            <w:vAlign w:val="center"/>
          </w:tcPr>
          <w:p w:rsidR="00867B7A" w:rsidRPr="00FA0E7C" w:rsidRDefault="00867B7A" w:rsidP="005C5D87">
            <w:pPr>
              <w:pStyle w:val="TAC"/>
              <w:rPr>
                <w:lang w:eastAsia="zh-CN"/>
              </w:rPr>
            </w:pPr>
            <w:r w:rsidRPr="00FA0E7C">
              <w:rPr>
                <w:lang w:eastAsia="zh-CN"/>
              </w:rPr>
              <w:t>16 dB</w:t>
            </w:r>
          </w:p>
        </w:tc>
      </w:tr>
      <w:tr w:rsidR="00934452" w:rsidRPr="00FA0E7C" w:rsidTr="004730C0">
        <w:tc>
          <w:tcPr>
            <w:tcW w:w="3114" w:type="dxa"/>
            <w:shd w:val="clear" w:color="auto" w:fill="auto"/>
            <w:vAlign w:val="center"/>
          </w:tcPr>
          <w:p w:rsidR="00867B7A" w:rsidRPr="00FA0E7C" w:rsidRDefault="00867B7A" w:rsidP="005C5D87">
            <w:pPr>
              <w:pStyle w:val="TAL"/>
              <w:rPr>
                <w:lang w:eastAsia="zh-CN"/>
              </w:rPr>
            </w:pPr>
            <w:r w:rsidRPr="00FA0E7C">
              <w:rPr>
                <w:lang w:eastAsia="zh-CN"/>
              </w:rPr>
              <w:t>ISM blocking power at LNA input</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-3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-8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-8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4 dBm</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-3 dBm</w:t>
            </w:r>
          </w:p>
        </w:tc>
        <w:tc>
          <w:tcPr>
            <w:tcW w:w="992" w:type="dxa"/>
            <w:shd w:val="clear" w:color="auto" w:fill="auto"/>
            <w:vAlign w:val="center"/>
          </w:tcPr>
          <w:p w:rsidR="00867B7A" w:rsidRPr="00FA0E7C" w:rsidRDefault="00867B7A" w:rsidP="005C5D87">
            <w:pPr>
              <w:pStyle w:val="TAC"/>
              <w:rPr>
                <w:lang w:eastAsia="zh-CN"/>
              </w:rPr>
            </w:pPr>
            <w:r w:rsidRPr="00FA0E7C">
              <w:rPr>
                <w:lang w:eastAsia="zh-CN"/>
              </w:rPr>
              <w:t>-8 dBm</w:t>
            </w:r>
          </w:p>
        </w:tc>
      </w:tr>
      <w:tr w:rsidR="00934452" w:rsidRPr="00FA0E7C" w:rsidTr="004730C0">
        <w:tc>
          <w:tcPr>
            <w:tcW w:w="3114" w:type="dxa"/>
            <w:shd w:val="clear" w:color="auto" w:fill="auto"/>
            <w:vAlign w:val="center"/>
          </w:tcPr>
          <w:p w:rsidR="00867B7A" w:rsidRPr="00FA0E7C" w:rsidRDefault="00867B7A" w:rsidP="005C5D87">
            <w:pPr>
              <w:pStyle w:val="TAL"/>
              <w:rPr>
                <w:lang w:eastAsia="zh-CN"/>
              </w:rPr>
            </w:pPr>
            <w:r w:rsidRPr="00FA0E7C">
              <w:rPr>
                <w:lang w:eastAsia="zh-CN"/>
              </w:rPr>
              <w:t>LNA gain to prevent mixer from saturating (assuming 0 dBm peak output power and 10 dB peak-to-average power ratio)</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-7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-2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-2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-4 dB</w:t>
            </w:r>
          </w:p>
        </w:tc>
        <w:tc>
          <w:tcPr>
            <w:tcW w:w="1134" w:type="dxa"/>
            <w:shd w:val="clear" w:color="auto" w:fill="auto"/>
            <w:vAlign w:val="center"/>
          </w:tcPr>
          <w:p w:rsidR="00867B7A" w:rsidRPr="00FA0E7C" w:rsidRDefault="00867B7A" w:rsidP="005C5D87">
            <w:pPr>
              <w:pStyle w:val="TAC"/>
              <w:rPr>
                <w:lang w:eastAsia="zh-CN"/>
              </w:rPr>
            </w:pPr>
            <w:r w:rsidRPr="00FA0E7C">
              <w:rPr>
                <w:lang w:eastAsia="zh-CN"/>
              </w:rPr>
              <w:t>3 dB</w:t>
            </w:r>
          </w:p>
        </w:tc>
        <w:tc>
          <w:tcPr>
            <w:tcW w:w="992" w:type="dxa"/>
            <w:shd w:val="clear" w:color="auto" w:fill="auto"/>
            <w:vAlign w:val="center"/>
          </w:tcPr>
          <w:p w:rsidR="00867B7A" w:rsidRPr="00FA0E7C" w:rsidRDefault="00867B7A" w:rsidP="005C5D87">
            <w:pPr>
              <w:pStyle w:val="TAC"/>
              <w:rPr>
                <w:lang w:eastAsia="zh-CN"/>
              </w:rPr>
            </w:pPr>
            <w:r w:rsidRPr="00FA0E7C">
              <w:rPr>
                <w:lang w:eastAsia="zh-CN"/>
              </w:rPr>
              <w:t>8 dB</w:t>
            </w:r>
          </w:p>
        </w:tc>
      </w:tr>
      <w:tr w:rsidR="004730C0" w:rsidRPr="00FA0E7C" w:rsidTr="004730C0">
        <w:tc>
          <w:tcPr>
            <w:tcW w:w="3114" w:type="dxa"/>
            <w:shd w:val="clear" w:color="auto" w:fill="auto"/>
            <w:vAlign w:val="center"/>
          </w:tcPr>
          <w:p w:rsidR="00867B7A" w:rsidRPr="00FA0E7C" w:rsidRDefault="00867B7A" w:rsidP="005C5D87">
            <w:pPr>
              <w:pStyle w:val="TAL"/>
              <w:rPr>
                <w:b/>
                <w:lang w:eastAsia="zh-CN"/>
              </w:rPr>
            </w:pPr>
            <w:r w:rsidRPr="00FA0E7C">
              <w:rPr>
                <w:b/>
                <w:lang w:eastAsia="zh-CN"/>
              </w:rPr>
              <w:t>Effect to RX NF due to AGC</w:t>
            </w:r>
          </w:p>
        </w:tc>
        <w:tc>
          <w:tcPr>
            <w:tcW w:w="1134" w:type="dxa"/>
            <w:shd w:val="clear" w:color="auto" w:fill="auto"/>
            <w:vAlign w:val="center"/>
          </w:tcPr>
          <w:p w:rsidR="00867B7A" w:rsidRPr="00FA0E7C" w:rsidRDefault="00867B7A" w:rsidP="005C5D87">
            <w:pPr>
              <w:pStyle w:val="TAC"/>
              <w:rPr>
                <w:b/>
                <w:lang w:eastAsia="zh-CN"/>
              </w:rPr>
            </w:pPr>
            <w:r w:rsidRPr="00FA0E7C">
              <w:rPr>
                <w:b/>
                <w:lang w:eastAsia="zh-CN"/>
              </w:rPr>
              <w:t>18 dB</w:t>
            </w:r>
          </w:p>
        </w:tc>
        <w:tc>
          <w:tcPr>
            <w:tcW w:w="1134" w:type="dxa"/>
            <w:shd w:val="clear" w:color="auto" w:fill="auto"/>
            <w:vAlign w:val="center"/>
          </w:tcPr>
          <w:p w:rsidR="00867B7A" w:rsidRPr="00FA0E7C" w:rsidRDefault="00867B7A" w:rsidP="005C5D87">
            <w:pPr>
              <w:pStyle w:val="TAC"/>
              <w:rPr>
                <w:b/>
                <w:lang w:eastAsia="zh-CN"/>
              </w:rPr>
            </w:pPr>
            <w:r w:rsidRPr="00FA0E7C">
              <w:rPr>
                <w:b/>
                <w:lang w:eastAsia="zh-CN"/>
              </w:rPr>
              <w:t>13 dB</w:t>
            </w:r>
          </w:p>
        </w:tc>
        <w:tc>
          <w:tcPr>
            <w:tcW w:w="1134" w:type="dxa"/>
            <w:shd w:val="clear" w:color="auto" w:fill="auto"/>
            <w:vAlign w:val="center"/>
          </w:tcPr>
          <w:p w:rsidR="00867B7A" w:rsidRPr="00FA0E7C" w:rsidRDefault="00867B7A" w:rsidP="005C5D87">
            <w:pPr>
              <w:pStyle w:val="TAC"/>
              <w:rPr>
                <w:b/>
                <w:lang w:eastAsia="zh-CN"/>
              </w:rPr>
            </w:pPr>
            <w:r w:rsidRPr="00FA0E7C">
              <w:rPr>
                <w:b/>
                <w:lang w:eastAsia="zh-CN"/>
              </w:rPr>
              <w:t>13 dB</w:t>
            </w:r>
          </w:p>
        </w:tc>
        <w:tc>
          <w:tcPr>
            <w:tcW w:w="1134" w:type="dxa"/>
            <w:shd w:val="clear" w:color="auto" w:fill="auto"/>
            <w:vAlign w:val="center"/>
          </w:tcPr>
          <w:p w:rsidR="00867B7A" w:rsidRPr="00FA0E7C" w:rsidRDefault="00867B7A" w:rsidP="005C5D87">
            <w:pPr>
              <w:pStyle w:val="TAC"/>
              <w:rPr>
                <w:b/>
                <w:lang w:eastAsia="zh-CN"/>
              </w:rPr>
            </w:pPr>
            <w:r w:rsidRPr="00FA0E7C">
              <w:rPr>
                <w:b/>
                <w:lang w:eastAsia="zh-CN"/>
              </w:rPr>
              <w:t>15 dB</w:t>
            </w:r>
          </w:p>
        </w:tc>
        <w:tc>
          <w:tcPr>
            <w:tcW w:w="1134" w:type="dxa"/>
            <w:shd w:val="clear" w:color="auto" w:fill="auto"/>
            <w:vAlign w:val="center"/>
          </w:tcPr>
          <w:p w:rsidR="00867B7A" w:rsidRPr="00FA0E7C" w:rsidRDefault="00867B7A" w:rsidP="005C5D87">
            <w:pPr>
              <w:pStyle w:val="TAC"/>
              <w:rPr>
                <w:b/>
                <w:lang w:eastAsia="zh-CN"/>
              </w:rPr>
            </w:pPr>
            <w:r w:rsidRPr="00FA0E7C">
              <w:rPr>
                <w:b/>
                <w:lang w:eastAsia="zh-CN"/>
              </w:rPr>
              <w:t>8 dB</w:t>
            </w:r>
          </w:p>
        </w:tc>
        <w:tc>
          <w:tcPr>
            <w:tcW w:w="992" w:type="dxa"/>
            <w:shd w:val="clear" w:color="auto" w:fill="auto"/>
            <w:vAlign w:val="center"/>
          </w:tcPr>
          <w:p w:rsidR="00867B7A" w:rsidRPr="00FA0E7C" w:rsidRDefault="00867B7A" w:rsidP="005C5D87">
            <w:pPr>
              <w:pStyle w:val="TAC"/>
              <w:rPr>
                <w:b/>
                <w:lang w:eastAsia="zh-CN"/>
              </w:rPr>
            </w:pPr>
            <w:r w:rsidRPr="00FA0E7C">
              <w:rPr>
                <w:b/>
                <w:lang w:eastAsia="zh-CN"/>
              </w:rPr>
              <w:t>4 dB</w:t>
            </w:r>
          </w:p>
        </w:tc>
      </w:tr>
    </w:tbl>
    <w:p w:rsidR="00867B7A" w:rsidRPr="00FA0E7C" w:rsidRDefault="00867B7A" w:rsidP="00867B7A"/>
    <w:p w:rsidR="00867B7A" w:rsidRPr="00FA0E7C" w:rsidRDefault="00867B7A" w:rsidP="00867B7A">
      <w:r w:rsidRPr="00FA0E7C">
        <w:t>As a conclusion, the IDC interference from IDC transmitter to LTE receiver may be dominated by the TX unwanted emissions, the noise floor increase being from 19 dB up to 69 dB. LTE receiver blocking is also not insignificant and may be an important contributor.</w:t>
      </w:r>
    </w:p>
    <w:p w:rsidR="00867B7A" w:rsidRPr="00FA0E7C" w:rsidRDefault="00867B7A" w:rsidP="00867B7A">
      <w:pPr>
        <w:pStyle w:val="Heading4"/>
      </w:pPr>
      <w:bookmarkStart w:id="61" w:name="_Toc535444940"/>
      <w:r w:rsidRPr="00FA0E7C">
        <w:lastRenderedPageBreak/>
        <w:t>6.5.6.3</w:t>
      </w:r>
      <w:r w:rsidRPr="00FA0E7C">
        <w:tab/>
        <w:t>Time Domain Analysis</w:t>
      </w:r>
      <w:bookmarkEnd w:id="61"/>
    </w:p>
    <w:p w:rsidR="00867B7A" w:rsidRPr="00FA0E7C" w:rsidRDefault="00867B7A" w:rsidP="005C5D87">
      <w:pPr>
        <w:pStyle w:val="Heading5"/>
        <w:rPr>
          <w:lang w:eastAsia="zh-CN"/>
        </w:rPr>
      </w:pPr>
      <w:bookmarkStart w:id="62" w:name="_Toc535444941"/>
      <w:r w:rsidRPr="00FA0E7C">
        <w:t>6.</w:t>
      </w:r>
      <w:r w:rsidRPr="00FA0E7C">
        <w:rPr>
          <w:lang w:eastAsia="zh-CN"/>
        </w:rPr>
        <w:t>5</w:t>
      </w:r>
      <w:r w:rsidRPr="00FA0E7C">
        <w:t>.</w:t>
      </w:r>
      <w:r w:rsidRPr="00FA0E7C">
        <w:rPr>
          <w:lang w:eastAsia="zh-CN"/>
        </w:rPr>
        <w:t>6</w:t>
      </w:r>
      <w:r w:rsidRPr="00FA0E7C">
        <w:t>.</w:t>
      </w:r>
      <w:r w:rsidRPr="00FA0E7C">
        <w:rPr>
          <w:lang w:eastAsia="zh-CN"/>
        </w:rPr>
        <w:t>3</w:t>
      </w:r>
      <w:r w:rsidRPr="00FA0E7C">
        <w:t>.</w:t>
      </w:r>
      <w:r w:rsidRPr="00FA0E7C">
        <w:rPr>
          <w:lang w:eastAsia="zh-CN"/>
        </w:rPr>
        <w:t>1</w:t>
      </w:r>
      <w:r w:rsidRPr="00FA0E7C">
        <w:tab/>
        <w:t>General</w:t>
      </w:r>
      <w:bookmarkEnd w:id="62"/>
    </w:p>
    <w:p w:rsidR="00867B7A" w:rsidRPr="00FA0E7C" w:rsidRDefault="00867B7A" w:rsidP="00867B7A">
      <w:r w:rsidRPr="00FA0E7C">
        <w:t>Table 5.3-1 of TR 36.816 [</w:t>
      </w:r>
      <w:r w:rsidR="00401BD1" w:rsidRPr="00FA0E7C">
        <w:t>5</w:t>
      </w:r>
      <w:r w:rsidRPr="00FA0E7C">
        <w:t>] lists the applicability of different identified TDM solutions for each usage scenario. It may be noted that no 3GPP specification for HARQ process reservation-based solution was developed during the IDC WI; however, some additions to the DRX parameter values were done during Rel-11, to make the DRX based solution more applicable to the usage scenarios.</w:t>
      </w:r>
    </w:p>
    <w:p w:rsidR="00867B7A" w:rsidRPr="00FA0E7C" w:rsidRDefault="00867B7A" w:rsidP="00867B7A">
      <w:r w:rsidRPr="00FA0E7C">
        <w:t>The DRX based solution is applicable to all usage scenarios listed in TR 36.816</w:t>
      </w:r>
      <w:r w:rsidR="00A34832" w:rsidRPr="00FA0E7C">
        <w:t xml:space="preserve"> [5]</w:t>
      </w:r>
      <w:r w:rsidRPr="00FA0E7C">
        <w:t xml:space="preserve">. As a complementary solution, some LTE uplink subframes may be blocked by the UE autonomously, if the transmission would jeopardize critical ISM </w:t>
      </w:r>
      <w:r w:rsidR="00FA1685" w:rsidRPr="00FA0E7C">
        <w:t>signalling</w:t>
      </w:r>
      <w:r w:rsidRPr="00FA0E7C">
        <w:t>.</w:t>
      </w:r>
    </w:p>
    <w:p w:rsidR="00867B7A" w:rsidRPr="00FA0E7C" w:rsidRDefault="00867B7A" w:rsidP="00867B7A">
      <w:r w:rsidRPr="00FA0E7C">
        <w:t>The basics of the DRX based solution is shown below (TR 36.816</w:t>
      </w:r>
      <w:r w:rsidR="00A34832" w:rsidRPr="00FA0E7C">
        <w:t xml:space="preserve"> [5]</w:t>
      </w:r>
      <w:r w:rsidRPr="00FA0E7C">
        <w:t xml:space="preserve"> Figure 5.2.1.2.1-2):</w:t>
      </w:r>
    </w:p>
    <w:p w:rsidR="00867B7A" w:rsidRPr="00FA0E7C" w:rsidRDefault="007E0947" w:rsidP="005C5D87">
      <w:pPr>
        <w:pStyle w:val="TH"/>
      </w:pPr>
      <w:r w:rsidRPr="00FA0E7C">
        <w:rPr>
          <w:noProof/>
        </w:rPr>
        <w:drawing>
          <wp:inline distT="0" distB="0" distL="0" distR="0">
            <wp:extent cx="3490595" cy="155067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90595" cy="1550670"/>
                    </a:xfrm>
                    <a:prstGeom prst="rect">
                      <a:avLst/>
                    </a:prstGeom>
                    <a:noFill/>
                    <a:ln>
                      <a:noFill/>
                    </a:ln>
                  </pic:spPr>
                </pic:pic>
              </a:graphicData>
            </a:graphic>
          </wp:inline>
        </w:drawing>
      </w:r>
    </w:p>
    <w:p w:rsidR="00867B7A" w:rsidRPr="00FA0E7C" w:rsidRDefault="00867B7A" w:rsidP="00BF0BD5">
      <w:pPr>
        <w:pStyle w:val="TF"/>
        <w:rPr>
          <w:lang w:eastAsia="zh-CN"/>
        </w:rPr>
      </w:pPr>
      <w:r w:rsidRPr="00FA0E7C">
        <w:rPr>
          <w:rFonts w:eastAsia="PMingLiU"/>
          <w:lang w:eastAsia="zh-TW"/>
        </w:rPr>
        <w:t>Figure 6.5.6.3</w:t>
      </w:r>
      <w:r w:rsidR="00A34832" w:rsidRPr="00FA0E7C">
        <w:rPr>
          <w:rFonts w:eastAsia="PMingLiU"/>
          <w:lang w:eastAsia="zh-TW"/>
        </w:rPr>
        <w:t>.1</w:t>
      </w:r>
      <w:r w:rsidRPr="00FA0E7C">
        <w:rPr>
          <w:rFonts w:eastAsia="PMingLiU"/>
          <w:lang w:eastAsia="zh-TW"/>
        </w:rPr>
        <w:t>-1</w:t>
      </w:r>
      <w:r w:rsidRPr="00FA0E7C">
        <w:rPr>
          <w:lang w:eastAsia="zh-CN"/>
        </w:rPr>
        <w:t>: Example of DRX configured by eNB to enable TDM [</w:t>
      </w:r>
      <w:r w:rsidR="00401BD1" w:rsidRPr="00FA0E7C">
        <w:rPr>
          <w:lang w:eastAsia="zh-CN"/>
        </w:rPr>
        <w:t>5</w:t>
      </w:r>
      <w:r w:rsidRPr="00FA0E7C">
        <w:rPr>
          <w:lang w:eastAsia="zh-CN"/>
        </w:rPr>
        <w:t>]</w:t>
      </w:r>
    </w:p>
    <w:p w:rsidR="00867B7A" w:rsidRPr="00FA0E7C" w:rsidRDefault="00867B7A" w:rsidP="00867B7A">
      <w:r w:rsidRPr="00FA0E7C">
        <w:t>The Rel-11 improvements to DRX to better work as a TDM solution for IDC allow relatively sharp transition from the LTE active duration to the off-period. This is achieved by using short DRX inactivity and retransmission timer values, low maximum retransmission count, and by restricting the scheduling towards the end of the active time. The penalty is ~1% data loss at HARQ level (due to typical 10% BLER target),</w:t>
      </w:r>
      <w:r w:rsidR="00FA1685" w:rsidRPr="00FA0E7C">
        <w:t xml:space="preserve"> </w:t>
      </w:r>
      <w:r w:rsidRPr="00FA0E7C">
        <w:t>but may be compensated by more robust MCS selection at the scheduler. In the following analysis, 8 ms of the LTE on-duration is left unscheduled and still unavailable for ISM operations.</w:t>
      </w:r>
    </w:p>
    <w:p w:rsidR="00867B7A" w:rsidRPr="00FA0E7C" w:rsidRDefault="00867B7A" w:rsidP="00867B7A">
      <w:r w:rsidRPr="00FA0E7C">
        <w:t>The theoretical data rate for TD-LTE 10 MHz channel is around 15-58 Mbps in DL (20-80% of subframes), and 7-21 Mbps in UL (20-60% of subframes). This assumes 64-QAM modulation (256-QAM is an optional capability), 2 MIMO streams in DL and a single stream in UL.</w:t>
      </w:r>
    </w:p>
    <w:p w:rsidR="00867B7A" w:rsidRPr="00FA0E7C" w:rsidRDefault="00867B7A" w:rsidP="00867B7A">
      <w:r w:rsidRPr="00FA0E7C">
        <w:t>All of the TDM analysis are based on bi-directional interference scenario, i.e. LTE TX causes interference to ISM RX, and ISM TX to LTE RX. In practical cases, one of the interference directions may be missing, e.g. if the TX power levels are sufficiently low.</w:t>
      </w:r>
    </w:p>
    <w:p w:rsidR="00867B7A" w:rsidRPr="00FA0E7C" w:rsidRDefault="00867B7A" w:rsidP="005C5D87">
      <w:pPr>
        <w:pStyle w:val="Heading5"/>
        <w:rPr>
          <w:lang w:eastAsia="zh-CN"/>
        </w:rPr>
      </w:pPr>
      <w:bookmarkStart w:id="63" w:name="_Toc535444942"/>
      <w:r w:rsidRPr="00FA0E7C">
        <w:t>6.</w:t>
      </w:r>
      <w:r w:rsidRPr="00FA0E7C">
        <w:rPr>
          <w:lang w:eastAsia="zh-CN"/>
        </w:rPr>
        <w:t>5</w:t>
      </w:r>
      <w:r w:rsidRPr="00FA0E7C">
        <w:t>.</w:t>
      </w:r>
      <w:r w:rsidRPr="00FA0E7C">
        <w:rPr>
          <w:lang w:eastAsia="zh-CN"/>
        </w:rPr>
        <w:t>6</w:t>
      </w:r>
      <w:r w:rsidRPr="00FA0E7C">
        <w:t>.</w:t>
      </w:r>
      <w:r w:rsidRPr="00FA0E7C">
        <w:rPr>
          <w:lang w:eastAsia="zh-CN"/>
        </w:rPr>
        <w:t>3</w:t>
      </w:r>
      <w:r w:rsidRPr="00FA0E7C">
        <w:t>.</w:t>
      </w:r>
      <w:r w:rsidRPr="00FA0E7C">
        <w:rPr>
          <w:lang w:eastAsia="zh-CN"/>
        </w:rPr>
        <w:t>2</w:t>
      </w:r>
      <w:r w:rsidRPr="00FA0E7C">
        <w:tab/>
        <w:t>LTE + BT Earphone (VoIP Service)</w:t>
      </w:r>
      <w:bookmarkEnd w:id="63"/>
    </w:p>
    <w:p w:rsidR="00867B7A" w:rsidRPr="00FA0E7C" w:rsidRDefault="00867B7A" w:rsidP="00867B7A">
      <w:r w:rsidRPr="00FA0E7C">
        <w:t>Annex B of TR 36.816 [</w:t>
      </w:r>
      <w:r w:rsidR="00401BD1" w:rsidRPr="00FA0E7C">
        <w:t>5</w:t>
      </w:r>
      <w:r w:rsidRPr="00FA0E7C">
        <w:t>] contains analysis for this scenario, when no specific LTE solution is applied. The TD-LTE subframes and Bluetooth TX and RX slots align so that TX and RX are not concurrent. For EV3 Bluetooth voice connection, the following results have been obtained (TR 36.816</w:t>
      </w:r>
      <w:r w:rsidR="00A34832" w:rsidRPr="00FA0E7C">
        <w:t xml:space="preserve"> [5]</w:t>
      </w:r>
      <w:r w:rsidRPr="00FA0E7C">
        <w:t xml:space="preserve"> Table B.2.1A-1). Note that only the interference scenario which corrupts all available Bluetooth channels is shown in the below table.</w:t>
      </w:r>
    </w:p>
    <w:p w:rsidR="00867B7A" w:rsidRPr="00FA0E7C" w:rsidRDefault="00867B7A" w:rsidP="00867B7A">
      <w:pPr>
        <w:pStyle w:val="TH"/>
      </w:pPr>
      <w:bookmarkStart w:id="64" w:name="Table_EV3_Collision"/>
      <w:r w:rsidRPr="00FA0E7C">
        <w:t>Table</w:t>
      </w:r>
      <w:bookmarkEnd w:id="64"/>
      <w:r w:rsidRPr="00FA0E7C">
        <w:t xml:space="preserve"> 6.5.</w:t>
      </w:r>
      <w:r w:rsidRPr="00FA0E7C">
        <w:rPr>
          <w:lang w:eastAsia="zh-CN"/>
        </w:rPr>
        <w:t>6.3.2</w:t>
      </w:r>
      <w:r w:rsidRPr="00FA0E7C">
        <w:t>-1: BT EV3 and LTE collision ratio [</w:t>
      </w:r>
      <w:r w:rsidR="00401BD1" w:rsidRPr="00FA0E7C">
        <w:t>5</w:t>
      </w:r>
      <w:r w:rsidRPr="00FA0E7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1903"/>
        <w:gridCol w:w="1843"/>
      </w:tblGrid>
      <w:tr w:rsidR="00934452" w:rsidRPr="00FA0E7C" w:rsidTr="00867B7A">
        <w:trPr>
          <w:jc w:val="center"/>
        </w:trPr>
        <w:tc>
          <w:tcPr>
            <w:tcW w:w="1695" w:type="dxa"/>
          </w:tcPr>
          <w:p w:rsidR="00867B7A" w:rsidRPr="00FA0E7C" w:rsidRDefault="00867B7A" w:rsidP="00867B7A">
            <w:pPr>
              <w:pStyle w:val="TAH"/>
              <w:rPr>
                <w:lang w:eastAsia="zh-CN"/>
              </w:rPr>
            </w:pPr>
            <w:r w:rsidRPr="00FA0E7C">
              <w:rPr>
                <w:lang w:eastAsia="zh-CN"/>
              </w:rPr>
              <w:t>LTE TDD UL/DL Configuration</w:t>
            </w:r>
          </w:p>
        </w:tc>
        <w:tc>
          <w:tcPr>
            <w:tcW w:w="1903" w:type="dxa"/>
          </w:tcPr>
          <w:p w:rsidR="00867B7A" w:rsidRPr="00FA0E7C" w:rsidRDefault="00867B7A" w:rsidP="00867B7A">
            <w:pPr>
              <w:pStyle w:val="TAH"/>
              <w:rPr>
                <w:lang w:eastAsia="zh-CN"/>
              </w:rPr>
            </w:pPr>
            <w:r w:rsidRPr="00FA0E7C">
              <w:rPr>
                <w:lang w:eastAsia="zh-CN"/>
              </w:rPr>
              <w:t>BT Collision ratio</w:t>
            </w:r>
          </w:p>
        </w:tc>
        <w:tc>
          <w:tcPr>
            <w:tcW w:w="1843" w:type="dxa"/>
          </w:tcPr>
          <w:p w:rsidR="00867B7A" w:rsidRPr="00FA0E7C" w:rsidRDefault="00867B7A" w:rsidP="00867B7A">
            <w:pPr>
              <w:pStyle w:val="TAH"/>
              <w:rPr>
                <w:lang w:eastAsia="zh-CN"/>
              </w:rPr>
            </w:pPr>
            <w:r w:rsidRPr="00FA0E7C">
              <w:rPr>
                <w:lang w:eastAsia="zh-CN"/>
              </w:rPr>
              <w:t>LTE Collision ratio</w:t>
            </w:r>
          </w:p>
        </w:tc>
      </w:tr>
      <w:tr w:rsidR="00934452" w:rsidRPr="00FA0E7C" w:rsidTr="00867B7A">
        <w:trPr>
          <w:jc w:val="center"/>
        </w:trPr>
        <w:tc>
          <w:tcPr>
            <w:tcW w:w="1695" w:type="dxa"/>
          </w:tcPr>
          <w:p w:rsidR="00867B7A" w:rsidRPr="00FA0E7C" w:rsidRDefault="00867B7A" w:rsidP="00867B7A">
            <w:pPr>
              <w:pStyle w:val="TAC"/>
              <w:rPr>
                <w:lang w:eastAsia="zh-CN"/>
              </w:rPr>
            </w:pPr>
            <w:r w:rsidRPr="00FA0E7C">
              <w:rPr>
                <w:lang w:eastAsia="zh-CN"/>
              </w:rPr>
              <w:t>0</w:t>
            </w:r>
          </w:p>
        </w:tc>
        <w:tc>
          <w:tcPr>
            <w:tcW w:w="1903" w:type="dxa"/>
          </w:tcPr>
          <w:p w:rsidR="00867B7A" w:rsidRPr="00FA0E7C" w:rsidRDefault="00867B7A" w:rsidP="00867B7A">
            <w:pPr>
              <w:pStyle w:val="TAC"/>
              <w:rPr>
                <w:lang w:eastAsia="zh-CN"/>
              </w:rPr>
            </w:pPr>
            <w:r w:rsidRPr="00FA0E7C">
              <w:rPr>
                <w:lang w:eastAsia="zh-CN"/>
              </w:rPr>
              <w:t>0%</w:t>
            </w:r>
          </w:p>
        </w:tc>
        <w:tc>
          <w:tcPr>
            <w:tcW w:w="1843" w:type="dxa"/>
          </w:tcPr>
          <w:p w:rsidR="00867B7A" w:rsidRPr="00FA0E7C" w:rsidDel="00E30CEB" w:rsidRDefault="00867B7A" w:rsidP="00867B7A">
            <w:pPr>
              <w:pStyle w:val="TAC"/>
              <w:rPr>
                <w:lang w:eastAsia="zh-CN"/>
              </w:rPr>
            </w:pPr>
            <w:r w:rsidRPr="00FA0E7C">
              <w:rPr>
                <w:lang w:eastAsia="zh-CN"/>
              </w:rPr>
              <w:t>0%</w:t>
            </w:r>
          </w:p>
        </w:tc>
      </w:tr>
      <w:tr w:rsidR="00934452" w:rsidRPr="00FA0E7C" w:rsidTr="00867B7A">
        <w:trPr>
          <w:jc w:val="center"/>
        </w:trPr>
        <w:tc>
          <w:tcPr>
            <w:tcW w:w="1695" w:type="dxa"/>
          </w:tcPr>
          <w:p w:rsidR="00867B7A" w:rsidRPr="00FA0E7C" w:rsidRDefault="00867B7A" w:rsidP="00867B7A">
            <w:pPr>
              <w:pStyle w:val="TAC"/>
              <w:rPr>
                <w:lang w:eastAsia="zh-CN"/>
              </w:rPr>
            </w:pPr>
            <w:r w:rsidRPr="00FA0E7C">
              <w:rPr>
                <w:lang w:eastAsia="zh-CN"/>
              </w:rPr>
              <w:t>1</w:t>
            </w:r>
          </w:p>
        </w:tc>
        <w:tc>
          <w:tcPr>
            <w:tcW w:w="1903" w:type="dxa"/>
          </w:tcPr>
          <w:p w:rsidR="00867B7A" w:rsidRPr="00FA0E7C" w:rsidRDefault="00867B7A" w:rsidP="00867B7A">
            <w:pPr>
              <w:pStyle w:val="TAC"/>
              <w:rPr>
                <w:lang w:eastAsia="zh-CN"/>
              </w:rPr>
            </w:pPr>
            <w:r w:rsidRPr="00FA0E7C">
              <w:rPr>
                <w:lang w:eastAsia="zh-CN"/>
              </w:rPr>
              <w:t>0%</w:t>
            </w:r>
          </w:p>
        </w:tc>
        <w:tc>
          <w:tcPr>
            <w:tcW w:w="1843" w:type="dxa"/>
          </w:tcPr>
          <w:p w:rsidR="00867B7A" w:rsidRPr="00FA0E7C" w:rsidDel="00E30CEB" w:rsidRDefault="00867B7A" w:rsidP="00867B7A">
            <w:pPr>
              <w:pStyle w:val="TAC"/>
              <w:rPr>
                <w:lang w:eastAsia="zh-CN"/>
              </w:rPr>
            </w:pPr>
            <w:r w:rsidRPr="00FA0E7C">
              <w:rPr>
                <w:lang w:eastAsia="zh-CN"/>
              </w:rPr>
              <w:t>0%</w:t>
            </w:r>
          </w:p>
        </w:tc>
      </w:tr>
      <w:tr w:rsidR="00934452" w:rsidRPr="00FA0E7C" w:rsidTr="00867B7A">
        <w:trPr>
          <w:jc w:val="center"/>
        </w:trPr>
        <w:tc>
          <w:tcPr>
            <w:tcW w:w="1695" w:type="dxa"/>
          </w:tcPr>
          <w:p w:rsidR="00867B7A" w:rsidRPr="00FA0E7C" w:rsidRDefault="00867B7A" w:rsidP="00867B7A">
            <w:pPr>
              <w:pStyle w:val="TAC"/>
              <w:rPr>
                <w:lang w:eastAsia="zh-CN"/>
              </w:rPr>
            </w:pPr>
            <w:r w:rsidRPr="00FA0E7C">
              <w:rPr>
                <w:lang w:eastAsia="zh-CN"/>
              </w:rPr>
              <w:t>2</w:t>
            </w:r>
          </w:p>
        </w:tc>
        <w:tc>
          <w:tcPr>
            <w:tcW w:w="1903" w:type="dxa"/>
          </w:tcPr>
          <w:p w:rsidR="00867B7A" w:rsidRPr="00FA0E7C" w:rsidRDefault="00867B7A" w:rsidP="00867B7A">
            <w:pPr>
              <w:pStyle w:val="TAC"/>
              <w:rPr>
                <w:lang w:eastAsia="zh-CN"/>
              </w:rPr>
            </w:pPr>
            <w:r w:rsidRPr="00FA0E7C">
              <w:rPr>
                <w:lang w:eastAsia="zh-CN"/>
              </w:rPr>
              <w:t>0%</w:t>
            </w:r>
          </w:p>
        </w:tc>
        <w:tc>
          <w:tcPr>
            <w:tcW w:w="1843" w:type="dxa"/>
          </w:tcPr>
          <w:p w:rsidR="00867B7A" w:rsidRPr="00FA0E7C" w:rsidRDefault="00867B7A" w:rsidP="00867B7A">
            <w:pPr>
              <w:pStyle w:val="TAC"/>
              <w:rPr>
                <w:lang w:eastAsia="zh-CN"/>
              </w:rPr>
            </w:pPr>
            <w:r w:rsidRPr="00FA0E7C">
              <w:rPr>
                <w:lang w:eastAsia="zh-CN"/>
              </w:rPr>
              <w:t>8.3%</w:t>
            </w:r>
          </w:p>
        </w:tc>
      </w:tr>
      <w:tr w:rsidR="00934452" w:rsidRPr="00FA0E7C" w:rsidTr="00867B7A">
        <w:trPr>
          <w:jc w:val="center"/>
        </w:trPr>
        <w:tc>
          <w:tcPr>
            <w:tcW w:w="1695" w:type="dxa"/>
          </w:tcPr>
          <w:p w:rsidR="00867B7A" w:rsidRPr="00FA0E7C" w:rsidRDefault="00867B7A" w:rsidP="00867B7A">
            <w:pPr>
              <w:pStyle w:val="TAC"/>
              <w:rPr>
                <w:lang w:eastAsia="zh-CN"/>
              </w:rPr>
            </w:pPr>
            <w:r w:rsidRPr="00FA0E7C">
              <w:rPr>
                <w:lang w:eastAsia="zh-CN"/>
              </w:rPr>
              <w:t>3</w:t>
            </w:r>
          </w:p>
        </w:tc>
        <w:tc>
          <w:tcPr>
            <w:tcW w:w="1903" w:type="dxa"/>
          </w:tcPr>
          <w:p w:rsidR="00867B7A" w:rsidRPr="00FA0E7C" w:rsidRDefault="00867B7A" w:rsidP="00867B7A">
            <w:pPr>
              <w:pStyle w:val="TAC"/>
              <w:rPr>
                <w:lang w:eastAsia="zh-CN"/>
              </w:rPr>
            </w:pPr>
            <w:r w:rsidRPr="00FA0E7C">
              <w:rPr>
                <w:lang w:eastAsia="zh-CN"/>
              </w:rPr>
              <w:t>0%</w:t>
            </w:r>
          </w:p>
        </w:tc>
        <w:tc>
          <w:tcPr>
            <w:tcW w:w="1843" w:type="dxa"/>
          </w:tcPr>
          <w:p w:rsidR="00867B7A" w:rsidRPr="00FA0E7C" w:rsidDel="00E30CEB" w:rsidRDefault="00867B7A" w:rsidP="00867B7A">
            <w:pPr>
              <w:pStyle w:val="TAC"/>
              <w:rPr>
                <w:lang w:eastAsia="zh-CN"/>
              </w:rPr>
            </w:pPr>
            <w:r w:rsidRPr="00FA0E7C">
              <w:rPr>
                <w:lang w:eastAsia="zh-CN"/>
              </w:rPr>
              <w:t>14.3%</w:t>
            </w:r>
          </w:p>
        </w:tc>
      </w:tr>
      <w:tr w:rsidR="00934452" w:rsidRPr="00FA0E7C" w:rsidTr="00867B7A">
        <w:trPr>
          <w:jc w:val="center"/>
        </w:trPr>
        <w:tc>
          <w:tcPr>
            <w:tcW w:w="1695" w:type="dxa"/>
          </w:tcPr>
          <w:p w:rsidR="00867B7A" w:rsidRPr="00FA0E7C" w:rsidRDefault="00867B7A" w:rsidP="00867B7A">
            <w:pPr>
              <w:pStyle w:val="TAC"/>
              <w:rPr>
                <w:lang w:eastAsia="zh-CN"/>
              </w:rPr>
            </w:pPr>
            <w:r w:rsidRPr="00FA0E7C">
              <w:rPr>
                <w:lang w:eastAsia="zh-CN"/>
              </w:rPr>
              <w:t>4</w:t>
            </w:r>
          </w:p>
        </w:tc>
        <w:tc>
          <w:tcPr>
            <w:tcW w:w="1903" w:type="dxa"/>
          </w:tcPr>
          <w:p w:rsidR="00867B7A" w:rsidRPr="00FA0E7C" w:rsidRDefault="00867B7A" w:rsidP="00867B7A">
            <w:pPr>
              <w:pStyle w:val="TAC"/>
              <w:rPr>
                <w:lang w:eastAsia="zh-CN"/>
              </w:rPr>
            </w:pPr>
            <w:r w:rsidRPr="00FA0E7C">
              <w:rPr>
                <w:lang w:eastAsia="zh-CN"/>
              </w:rPr>
              <w:t>0%</w:t>
            </w:r>
          </w:p>
        </w:tc>
        <w:tc>
          <w:tcPr>
            <w:tcW w:w="1843" w:type="dxa"/>
          </w:tcPr>
          <w:p w:rsidR="00867B7A" w:rsidRPr="00FA0E7C" w:rsidDel="00E30CEB" w:rsidRDefault="00867B7A" w:rsidP="00867B7A">
            <w:pPr>
              <w:pStyle w:val="TAC"/>
              <w:rPr>
                <w:lang w:eastAsia="zh-CN"/>
              </w:rPr>
            </w:pPr>
            <w:r w:rsidRPr="00FA0E7C">
              <w:rPr>
                <w:lang w:eastAsia="zh-CN"/>
              </w:rPr>
              <w:t>16.7%</w:t>
            </w:r>
          </w:p>
        </w:tc>
      </w:tr>
      <w:tr w:rsidR="00934452" w:rsidRPr="00FA0E7C" w:rsidTr="00867B7A">
        <w:trPr>
          <w:jc w:val="center"/>
        </w:trPr>
        <w:tc>
          <w:tcPr>
            <w:tcW w:w="1695" w:type="dxa"/>
          </w:tcPr>
          <w:p w:rsidR="00867B7A" w:rsidRPr="00FA0E7C" w:rsidRDefault="00867B7A" w:rsidP="00867B7A">
            <w:pPr>
              <w:pStyle w:val="TAC"/>
              <w:rPr>
                <w:lang w:eastAsia="zh-CN"/>
              </w:rPr>
            </w:pPr>
            <w:r w:rsidRPr="00FA0E7C">
              <w:rPr>
                <w:lang w:eastAsia="zh-CN"/>
              </w:rPr>
              <w:t>5</w:t>
            </w:r>
          </w:p>
        </w:tc>
        <w:tc>
          <w:tcPr>
            <w:tcW w:w="1903" w:type="dxa"/>
          </w:tcPr>
          <w:p w:rsidR="00867B7A" w:rsidRPr="00FA0E7C" w:rsidRDefault="00867B7A" w:rsidP="00867B7A">
            <w:pPr>
              <w:pStyle w:val="TAC"/>
              <w:rPr>
                <w:lang w:eastAsia="zh-CN"/>
              </w:rPr>
            </w:pPr>
            <w:r w:rsidRPr="00FA0E7C">
              <w:rPr>
                <w:lang w:eastAsia="zh-CN"/>
              </w:rPr>
              <w:t>12.5%</w:t>
            </w:r>
          </w:p>
        </w:tc>
        <w:tc>
          <w:tcPr>
            <w:tcW w:w="1843" w:type="dxa"/>
          </w:tcPr>
          <w:p w:rsidR="00867B7A" w:rsidRPr="00FA0E7C" w:rsidDel="00B352C5" w:rsidRDefault="00867B7A" w:rsidP="00867B7A">
            <w:pPr>
              <w:pStyle w:val="TAC"/>
              <w:rPr>
                <w:lang w:eastAsia="zh-CN"/>
              </w:rPr>
            </w:pPr>
            <w:r w:rsidRPr="00FA0E7C">
              <w:rPr>
                <w:lang w:eastAsia="zh-CN"/>
              </w:rPr>
              <w:t>18.5%</w:t>
            </w:r>
          </w:p>
        </w:tc>
      </w:tr>
      <w:tr w:rsidR="00867B7A" w:rsidRPr="00FA0E7C" w:rsidTr="00867B7A">
        <w:trPr>
          <w:jc w:val="center"/>
        </w:trPr>
        <w:tc>
          <w:tcPr>
            <w:tcW w:w="1695" w:type="dxa"/>
          </w:tcPr>
          <w:p w:rsidR="00867B7A" w:rsidRPr="00FA0E7C" w:rsidRDefault="00867B7A" w:rsidP="00867B7A">
            <w:pPr>
              <w:pStyle w:val="TAC"/>
              <w:rPr>
                <w:lang w:eastAsia="zh-CN"/>
              </w:rPr>
            </w:pPr>
            <w:r w:rsidRPr="00FA0E7C">
              <w:rPr>
                <w:lang w:eastAsia="zh-CN"/>
              </w:rPr>
              <w:t>6</w:t>
            </w:r>
          </w:p>
        </w:tc>
        <w:tc>
          <w:tcPr>
            <w:tcW w:w="1903" w:type="dxa"/>
          </w:tcPr>
          <w:p w:rsidR="00867B7A" w:rsidRPr="00FA0E7C" w:rsidRDefault="00867B7A" w:rsidP="00867B7A">
            <w:pPr>
              <w:pStyle w:val="TAC"/>
              <w:rPr>
                <w:lang w:eastAsia="zh-CN"/>
              </w:rPr>
            </w:pPr>
            <w:r w:rsidRPr="00FA0E7C">
              <w:rPr>
                <w:lang w:eastAsia="zh-CN"/>
              </w:rPr>
              <w:t>25%</w:t>
            </w:r>
          </w:p>
        </w:tc>
        <w:tc>
          <w:tcPr>
            <w:tcW w:w="1843" w:type="dxa"/>
          </w:tcPr>
          <w:p w:rsidR="00867B7A" w:rsidRPr="00FA0E7C" w:rsidDel="00E0093C" w:rsidRDefault="00867B7A" w:rsidP="00867B7A">
            <w:pPr>
              <w:pStyle w:val="TAC"/>
              <w:rPr>
                <w:lang w:eastAsia="zh-CN"/>
              </w:rPr>
            </w:pPr>
            <w:r w:rsidRPr="00FA0E7C">
              <w:rPr>
                <w:lang w:eastAsia="zh-CN"/>
              </w:rPr>
              <w:t>0%</w:t>
            </w:r>
          </w:p>
        </w:tc>
      </w:tr>
    </w:tbl>
    <w:p w:rsidR="00867B7A" w:rsidRPr="00FA0E7C" w:rsidRDefault="00867B7A" w:rsidP="00867B7A"/>
    <w:p w:rsidR="00867B7A" w:rsidRPr="00FA0E7C" w:rsidRDefault="00867B7A" w:rsidP="00867B7A">
      <w:r w:rsidRPr="00FA0E7C">
        <w:lastRenderedPageBreak/>
        <w:t>For some TDD configurations, the amount of collisions may be significant. Note that in the VoIP service scenario, LTE will typically only require some DL and UL subframes during each VoIP period, so that some of the potential collisions may be r</w:t>
      </w:r>
      <w:r w:rsidR="00FA1685" w:rsidRPr="00FA0E7C">
        <w:t>e</w:t>
      </w:r>
      <w:r w:rsidRPr="00FA0E7C">
        <w:t>covered by re-transmissions.</w:t>
      </w:r>
    </w:p>
    <w:p w:rsidR="005C3E05" w:rsidRPr="00FA0E7C" w:rsidRDefault="00867B7A" w:rsidP="00867B7A">
      <w:r w:rsidRPr="00FA0E7C">
        <w:t>For TDD configurations 1 and 2, which are in use on E-UTRA Band 41, [</w:t>
      </w:r>
      <w:r w:rsidR="00401BD1" w:rsidRPr="00FA0E7C">
        <w:t>5</w:t>
      </w:r>
      <w:r w:rsidRPr="00FA0E7C">
        <w:t>] shows the time-domain analysis without any LTE IDC solution. The analysis assumes that the Bluetooth link timing can be adjusted relative to the LTE frame timing, which should be possible at least if the IDC Bluetooth is the master.</w:t>
      </w:r>
    </w:p>
    <w:p w:rsidR="00FD232D" w:rsidRPr="00FA0E7C" w:rsidRDefault="007E0947" w:rsidP="00FD232D">
      <w:pPr>
        <w:pStyle w:val="TH"/>
        <w:rPr>
          <w:lang w:eastAsia="zh-CN"/>
        </w:rPr>
      </w:pPr>
      <w:r w:rsidRPr="00FA0E7C">
        <w:rPr>
          <w:noProof/>
          <w:lang w:eastAsia="zh-CN"/>
        </w:rPr>
        <w:drawing>
          <wp:inline distT="0" distB="0" distL="0" distR="0">
            <wp:extent cx="4612005" cy="1725295"/>
            <wp:effectExtent l="0" t="0" r="0" b="0"/>
            <wp:docPr id="215" name="Picture 29" descr="i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ico"/>
                    <pic:cNvPicPr>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12005" cy="1725295"/>
                    </a:xfrm>
                    <a:prstGeom prst="rect">
                      <a:avLst/>
                    </a:prstGeom>
                    <a:noFill/>
                    <a:ln>
                      <a:noFill/>
                    </a:ln>
                  </pic:spPr>
                </pic:pic>
              </a:graphicData>
            </a:graphic>
          </wp:inline>
        </w:drawing>
      </w:r>
    </w:p>
    <w:p w:rsidR="00867B7A" w:rsidRPr="00FA0E7C" w:rsidRDefault="00867B7A" w:rsidP="00460D00">
      <w:pPr>
        <w:pStyle w:val="TF"/>
        <w:rPr>
          <w:lang w:eastAsia="zh-CN"/>
        </w:rPr>
      </w:pPr>
      <w:r w:rsidRPr="00FA0E7C">
        <w:t xml:space="preserve">Figure </w:t>
      </w:r>
      <w:r w:rsidRPr="00FA0E7C">
        <w:rPr>
          <w:lang w:eastAsia="zh-CN"/>
        </w:rPr>
        <w:t>6.5.6.3.2</w:t>
      </w:r>
      <w:r w:rsidRPr="00FA0E7C">
        <w:t>-</w:t>
      </w:r>
      <w:r w:rsidRPr="00FA0E7C">
        <w:rPr>
          <w:lang w:eastAsia="zh-CN"/>
        </w:rPr>
        <w:t>1</w:t>
      </w:r>
      <w:r w:rsidRPr="00FA0E7C">
        <w:t xml:space="preserve">: TDD Configuration </w:t>
      </w:r>
      <w:r w:rsidRPr="00FA0E7C">
        <w:rPr>
          <w:lang w:eastAsia="zh-CN"/>
        </w:rPr>
        <w:t>1</w:t>
      </w:r>
      <w:r w:rsidRPr="00FA0E7C">
        <w:t xml:space="preserve"> and BT</w:t>
      </w:r>
      <w:r w:rsidRPr="00FA0E7C">
        <w:rPr>
          <w:lang w:eastAsia="zh-CN"/>
        </w:rPr>
        <w:t xml:space="preserve"> </w:t>
      </w:r>
      <w:r w:rsidRPr="00FA0E7C">
        <w:t xml:space="preserve">EV3 (Offset of BT relative to LTE frame: </w:t>
      </w:r>
      <w:r w:rsidRPr="00FA0E7C">
        <w:rPr>
          <w:lang w:eastAsia="zh-CN"/>
        </w:rPr>
        <w:t>3.37</w:t>
      </w:r>
      <w:r w:rsidRPr="00FA0E7C">
        <w:t>5 ms) [</w:t>
      </w:r>
      <w:r w:rsidR="00401BD1" w:rsidRPr="00FA0E7C">
        <w:t>5</w:t>
      </w:r>
      <w:r w:rsidRPr="00FA0E7C">
        <w:t>]</w:t>
      </w:r>
    </w:p>
    <w:p w:rsidR="00FD232D" w:rsidRPr="00FA0E7C" w:rsidRDefault="007E0947" w:rsidP="00FD232D">
      <w:pPr>
        <w:pStyle w:val="TH"/>
        <w:rPr>
          <w:lang w:eastAsia="zh-CN"/>
        </w:rPr>
      </w:pPr>
      <w:r w:rsidRPr="00FA0E7C">
        <w:rPr>
          <w:noProof/>
          <w:lang w:eastAsia="zh-CN"/>
        </w:rPr>
        <w:drawing>
          <wp:inline distT="0" distB="0" distL="0" distR="0">
            <wp:extent cx="4612005" cy="1725295"/>
            <wp:effectExtent l="0" t="0" r="0" b="0"/>
            <wp:docPr id="216" name="Picture 30" descr="ic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ico"/>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12005" cy="1725295"/>
                    </a:xfrm>
                    <a:prstGeom prst="rect">
                      <a:avLst/>
                    </a:prstGeom>
                    <a:noFill/>
                    <a:ln>
                      <a:noFill/>
                    </a:ln>
                  </pic:spPr>
                </pic:pic>
              </a:graphicData>
            </a:graphic>
          </wp:inline>
        </w:drawing>
      </w:r>
    </w:p>
    <w:p w:rsidR="00867B7A" w:rsidRPr="00FA0E7C" w:rsidRDefault="00867B7A" w:rsidP="005C3E05">
      <w:pPr>
        <w:pStyle w:val="TF"/>
      </w:pPr>
      <w:r w:rsidRPr="00FA0E7C">
        <w:t xml:space="preserve">Figure </w:t>
      </w:r>
      <w:r w:rsidRPr="00FA0E7C">
        <w:rPr>
          <w:lang w:eastAsia="zh-CN"/>
        </w:rPr>
        <w:t>6.5.6.3.2</w:t>
      </w:r>
      <w:r w:rsidRPr="00FA0E7C">
        <w:t>-</w:t>
      </w:r>
      <w:r w:rsidRPr="00FA0E7C">
        <w:rPr>
          <w:lang w:eastAsia="zh-CN"/>
        </w:rPr>
        <w:t>2</w:t>
      </w:r>
      <w:r w:rsidRPr="00FA0E7C">
        <w:t xml:space="preserve">: TDD Configuration </w:t>
      </w:r>
      <w:r w:rsidRPr="00FA0E7C">
        <w:rPr>
          <w:lang w:eastAsia="zh-CN"/>
        </w:rPr>
        <w:t>2</w:t>
      </w:r>
      <w:r w:rsidRPr="00FA0E7C">
        <w:t xml:space="preserve"> and BT EV3 (Offset of BT relative to LTE frame: </w:t>
      </w:r>
      <w:r w:rsidRPr="00FA0E7C">
        <w:rPr>
          <w:lang w:eastAsia="zh-CN"/>
        </w:rPr>
        <w:t>2.37</w:t>
      </w:r>
      <w:r w:rsidRPr="00FA0E7C">
        <w:t>5 ms) [</w:t>
      </w:r>
      <w:r w:rsidR="00401BD1" w:rsidRPr="00FA0E7C">
        <w:t>5</w:t>
      </w:r>
      <w:r w:rsidRPr="00FA0E7C">
        <w:t>]</w:t>
      </w:r>
    </w:p>
    <w:p w:rsidR="00867B7A" w:rsidRPr="00FA0E7C" w:rsidRDefault="00635F8A" w:rsidP="00867B7A">
      <w:r w:rsidRPr="00FA0E7C">
        <w:t>T</w:t>
      </w:r>
      <w:r w:rsidR="00867B7A" w:rsidRPr="00FA0E7C">
        <w:t>he UE requires a TDM solution for the Bluetooth earphone scenario. In this case, some HARQ processes may be left unscheduled by the eNB. The UE may provide bitmap assistance data in the IDC indication, and the eNB may configure a suitable DRX cycle to allow sufficient time slots for BT operation in all master and slave modes in all TDD configurations [</w:t>
      </w:r>
      <w:r w:rsidR="00892B93" w:rsidRPr="00FA0E7C">
        <w:t>7</w:t>
      </w:r>
      <w:r w:rsidR="00867B7A" w:rsidRPr="00FA0E7C">
        <w:t xml:space="preserve">, </w:t>
      </w:r>
      <w:r w:rsidR="00892B93" w:rsidRPr="00FA0E7C">
        <w:t>8</w:t>
      </w:r>
      <w:r w:rsidR="00867B7A" w:rsidRPr="00FA0E7C">
        <w:t>].</w:t>
      </w:r>
    </w:p>
    <w:p w:rsidR="00867B7A" w:rsidRPr="00FA0E7C" w:rsidRDefault="00867B7A" w:rsidP="00867B7A">
      <w:r w:rsidRPr="00FA0E7C">
        <w:t>Furthermore, knowledge of a fixed LTE frame structure and LTE TDD frame configuration are basic elements which allow a TDM solution.</w:t>
      </w:r>
    </w:p>
    <w:p w:rsidR="00867B7A" w:rsidRPr="00FA0E7C" w:rsidRDefault="00867B7A" w:rsidP="00867B7A">
      <w:pPr>
        <w:keepNext/>
        <w:keepLines/>
        <w:spacing w:before="120"/>
        <w:ind w:left="1701" w:hanging="1701"/>
        <w:outlineLvl w:val="4"/>
        <w:rPr>
          <w:rFonts w:ascii="Arial" w:hAnsi="Arial"/>
          <w:sz w:val="22"/>
          <w:lang w:eastAsia="zh-CN"/>
        </w:rPr>
      </w:pPr>
      <w:r w:rsidRPr="00FA0E7C">
        <w:rPr>
          <w:rFonts w:ascii="Arial" w:hAnsi="Arial"/>
          <w:sz w:val="22"/>
        </w:rPr>
        <w:t>6.</w:t>
      </w:r>
      <w:r w:rsidRPr="00FA0E7C">
        <w:rPr>
          <w:rFonts w:ascii="Arial" w:hAnsi="Arial"/>
          <w:sz w:val="22"/>
          <w:lang w:eastAsia="zh-CN"/>
        </w:rPr>
        <w:t>5</w:t>
      </w:r>
      <w:r w:rsidRPr="00FA0E7C">
        <w:rPr>
          <w:rFonts w:ascii="Arial" w:hAnsi="Arial"/>
          <w:sz w:val="22"/>
        </w:rPr>
        <w:t>.</w:t>
      </w:r>
      <w:r w:rsidRPr="00FA0E7C">
        <w:rPr>
          <w:rFonts w:ascii="Arial" w:hAnsi="Arial"/>
          <w:sz w:val="22"/>
          <w:lang w:eastAsia="zh-CN"/>
        </w:rPr>
        <w:t>6</w:t>
      </w:r>
      <w:r w:rsidRPr="00FA0E7C">
        <w:rPr>
          <w:rFonts w:ascii="Arial" w:hAnsi="Arial"/>
          <w:sz w:val="22"/>
        </w:rPr>
        <w:t>.</w:t>
      </w:r>
      <w:r w:rsidRPr="00FA0E7C">
        <w:rPr>
          <w:rFonts w:ascii="Arial" w:hAnsi="Arial"/>
          <w:sz w:val="22"/>
          <w:lang w:eastAsia="zh-CN"/>
        </w:rPr>
        <w:t>3</w:t>
      </w:r>
      <w:r w:rsidRPr="00FA0E7C">
        <w:rPr>
          <w:rFonts w:ascii="Arial" w:hAnsi="Arial"/>
          <w:sz w:val="22"/>
        </w:rPr>
        <w:t>.</w:t>
      </w:r>
      <w:r w:rsidRPr="00FA0E7C">
        <w:rPr>
          <w:rFonts w:ascii="Arial" w:hAnsi="Arial"/>
          <w:sz w:val="22"/>
          <w:lang w:eastAsia="zh-CN"/>
        </w:rPr>
        <w:t>3</w:t>
      </w:r>
      <w:r w:rsidRPr="00FA0E7C">
        <w:rPr>
          <w:rFonts w:ascii="Arial" w:hAnsi="Arial"/>
          <w:sz w:val="22"/>
        </w:rPr>
        <w:tab/>
        <w:t>LTE + BT Earphone (Multimedia Service)</w:t>
      </w:r>
    </w:p>
    <w:p w:rsidR="00867B7A" w:rsidRPr="00FA0E7C" w:rsidRDefault="00867B7A" w:rsidP="00867B7A">
      <w:r w:rsidRPr="00FA0E7C">
        <w:t>Based on the analysis done for VoIP scenario, it can be seen that the collisions with Bluetooth may be mostly avoided in TD-LTE by aligning the frame structures properly [</w:t>
      </w:r>
      <w:r w:rsidR="00401BD1" w:rsidRPr="00FA0E7C">
        <w:t>5</w:t>
      </w:r>
      <w:r w:rsidRPr="00FA0E7C">
        <w:t>]. Further, since the multimedia streaming application is somewhat delay tolerant, a reasonable DRX cycle may be applied in addition to the synchronization mechanism between the UE’s radio modules, in case the Bluetooth frame structure cannot be aligned (e.g. when operating in slave mode).</w:t>
      </w:r>
    </w:p>
    <w:p w:rsidR="00867B7A" w:rsidRPr="00FA0E7C" w:rsidRDefault="00867B7A" w:rsidP="00867B7A">
      <w:r w:rsidRPr="00FA0E7C">
        <w:t>Based on [</w:t>
      </w:r>
      <w:r w:rsidR="00401BD1" w:rsidRPr="00FA0E7C">
        <w:t>5</w:t>
      </w:r>
      <w:r w:rsidRPr="00FA0E7C">
        <w:t>], the LTE on-duration of the DRX cycle should be less than [60] ms, and the opportunity for ISM transmissions around [15-60] ms. The LTE throughput available using this solution would be roughly 48-77%. However, as the performance in many TD-LTE configurations may already be manageable, the performance using DRX should be sufficient.</w:t>
      </w:r>
    </w:p>
    <w:p w:rsidR="00867B7A" w:rsidRPr="00FA0E7C" w:rsidRDefault="00867B7A" w:rsidP="00867B7A">
      <w:r w:rsidRPr="00FA0E7C">
        <w:t>Same as in previous use case, knowledge of a fixed LTE frame structure and LTE TDD frame configuration are basic elements which allow a TDM solution.</w:t>
      </w:r>
    </w:p>
    <w:p w:rsidR="00867B7A" w:rsidRPr="00FA0E7C" w:rsidRDefault="00867B7A" w:rsidP="00867B7A">
      <w:pPr>
        <w:keepNext/>
        <w:keepLines/>
        <w:spacing w:before="120"/>
        <w:ind w:left="1701" w:hanging="1701"/>
        <w:outlineLvl w:val="4"/>
        <w:rPr>
          <w:rFonts w:ascii="Arial" w:hAnsi="Arial"/>
          <w:sz w:val="22"/>
          <w:lang w:eastAsia="zh-CN"/>
        </w:rPr>
      </w:pPr>
      <w:r w:rsidRPr="00FA0E7C">
        <w:rPr>
          <w:rFonts w:ascii="Arial" w:hAnsi="Arial"/>
          <w:sz w:val="22"/>
        </w:rPr>
        <w:lastRenderedPageBreak/>
        <w:t>6.</w:t>
      </w:r>
      <w:r w:rsidRPr="00FA0E7C">
        <w:rPr>
          <w:rFonts w:ascii="Arial" w:hAnsi="Arial"/>
          <w:sz w:val="22"/>
          <w:lang w:eastAsia="zh-CN"/>
        </w:rPr>
        <w:t>5</w:t>
      </w:r>
      <w:r w:rsidRPr="00FA0E7C">
        <w:rPr>
          <w:rFonts w:ascii="Arial" w:hAnsi="Arial"/>
          <w:sz w:val="22"/>
        </w:rPr>
        <w:t>.</w:t>
      </w:r>
      <w:r w:rsidRPr="00FA0E7C">
        <w:rPr>
          <w:rFonts w:ascii="Arial" w:hAnsi="Arial"/>
          <w:sz w:val="22"/>
          <w:lang w:eastAsia="zh-CN"/>
        </w:rPr>
        <w:t>6</w:t>
      </w:r>
      <w:r w:rsidRPr="00FA0E7C">
        <w:rPr>
          <w:rFonts w:ascii="Arial" w:hAnsi="Arial"/>
          <w:sz w:val="22"/>
        </w:rPr>
        <w:t>.</w:t>
      </w:r>
      <w:r w:rsidRPr="00FA0E7C">
        <w:rPr>
          <w:rFonts w:ascii="Arial" w:hAnsi="Arial"/>
          <w:sz w:val="22"/>
          <w:lang w:eastAsia="zh-CN"/>
        </w:rPr>
        <w:t>3</w:t>
      </w:r>
      <w:r w:rsidRPr="00FA0E7C">
        <w:rPr>
          <w:rFonts w:ascii="Arial" w:hAnsi="Arial"/>
          <w:sz w:val="22"/>
        </w:rPr>
        <w:t>.</w:t>
      </w:r>
      <w:r w:rsidRPr="00FA0E7C">
        <w:rPr>
          <w:rFonts w:ascii="Arial" w:hAnsi="Arial"/>
          <w:sz w:val="22"/>
          <w:lang w:eastAsia="zh-CN"/>
        </w:rPr>
        <w:t>4</w:t>
      </w:r>
      <w:r w:rsidRPr="00FA0E7C">
        <w:rPr>
          <w:rFonts w:ascii="Arial" w:hAnsi="Arial"/>
          <w:sz w:val="22"/>
        </w:rPr>
        <w:tab/>
        <w:t>LTE + Wi-Fi Portable Router</w:t>
      </w:r>
    </w:p>
    <w:p w:rsidR="00867B7A" w:rsidRPr="00FA0E7C" w:rsidRDefault="00867B7A" w:rsidP="00867B7A">
      <w:r w:rsidRPr="00FA0E7C">
        <w:t>Based on [</w:t>
      </w:r>
      <w:r w:rsidR="00401BD1" w:rsidRPr="00FA0E7C">
        <w:t>5</w:t>
      </w:r>
      <w:r w:rsidRPr="00FA0E7C">
        <w:t>], DRX is a potential solution for this usage scenario. The LTE on-duration and the opportunity for ISM transmissions should be typically not more than [20-60] ms. The LTE throughput available using this solution would be roughly 15-65%, depending on the choice of DRX cycle parameters.</w:t>
      </w:r>
    </w:p>
    <w:p w:rsidR="00867B7A" w:rsidRPr="00FA0E7C" w:rsidRDefault="00867B7A" w:rsidP="00867B7A">
      <w:r w:rsidRPr="00FA0E7C">
        <w:t>Since 54 Mbps PHY rate is available in Wi-Fi, the router usage scenario may be satisfied by roughly equal time share, or by allocating more time for LTE than for Wi-Fi.</w:t>
      </w:r>
    </w:p>
    <w:p w:rsidR="00867B7A" w:rsidRPr="00FA0E7C" w:rsidRDefault="00867B7A" w:rsidP="00867B7A">
      <w:pPr>
        <w:keepNext/>
        <w:keepLines/>
        <w:spacing w:before="120"/>
        <w:ind w:left="1701" w:hanging="1701"/>
        <w:outlineLvl w:val="4"/>
        <w:rPr>
          <w:rFonts w:ascii="Arial" w:hAnsi="Arial"/>
          <w:sz w:val="22"/>
          <w:lang w:eastAsia="zh-CN"/>
        </w:rPr>
      </w:pPr>
      <w:r w:rsidRPr="00FA0E7C">
        <w:rPr>
          <w:rFonts w:ascii="Arial" w:hAnsi="Arial"/>
          <w:sz w:val="22"/>
        </w:rPr>
        <w:t>6.</w:t>
      </w:r>
      <w:r w:rsidRPr="00FA0E7C">
        <w:rPr>
          <w:rFonts w:ascii="Arial" w:hAnsi="Arial"/>
          <w:sz w:val="22"/>
          <w:lang w:eastAsia="zh-CN"/>
        </w:rPr>
        <w:t>5</w:t>
      </w:r>
      <w:r w:rsidRPr="00FA0E7C">
        <w:rPr>
          <w:rFonts w:ascii="Arial" w:hAnsi="Arial"/>
          <w:sz w:val="22"/>
        </w:rPr>
        <w:t>.</w:t>
      </w:r>
      <w:r w:rsidRPr="00FA0E7C">
        <w:rPr>
          <w:rFonts w:ascii="Arial" w:hAnsi="Arial"/>
          <w:sz w:val="22"/>
          <w:lang w:eastAsia="zh-CN"/>
        </w:rPr>
        <w:t>6</w:t>
      </w:r>
      <w:r w:rsidRPr="00FA0E7C">
        <w:rPr>
          <w:rFonts w:ascii="Arial" w:hAnsi="Arial"/>
          <w:sz w:val="22"/>
        </w:rPr>
        <w:t>.</w:t>
      </w:r>
      <w:r w:rsidRPr="00FA0E7C">
        <w:rPr>
          <w:rFonts w:ascii="Arial" w:hAnsi="Arial"/>
          <w:sz w:val="22"/>
          <w:lang w:eastAsia="zh-CN"/>
        </w:rPr>
        <w:t>3</w:t>
      </w:r>
      <w:r w:rsidRPr="00FA0E7C">
        <w:rPr>
          <w:rFonts w:ascii="Arial" w:hAnsi="Arial"/>
          <w:sz w:val="22"/>
        </w:rPr>
        <w:t>.</w:t>
      </w:r>
      <w:r w:rsidRPr="00FA0E7C">
        <w:rPr>
          <w:rFonts w:ascii="Arial" w:hAnsi="Arial"/>
          <w:sz w:val="22"/>
          <w:lang w:eastAsia="zh-CN"/>
        </w:rPr>
        <w:t>5</w:t>
      </w:r>
      <w:r w:rsidRPr="00FA0E7C">
        <w:rPr>
          <w:rFonts w:ascii="Arial" w:hAnsi="Arial"/>
          <w:sz w:val="22"/>
        </w:rPr>
        <w:tab/>
        <w:t>LTE + Wi-Fi Offload</w:t>
      </w:r>
    </w:p>
    <w:p w:rsidR="00867B7A" w:rsidRPr="00FA0E7C" w:rsidRDefault="00867B7A" w:rsidP="00867B7A">
      <w:r w:rsidRPr="00FA0E7C">
        <w:t>For the offload usage scenario, DRX based solution is also applicable [</w:t>
      </w:r>
      <w:r w:rsidR="00401BD1" w:rsidRPr="00FA0E7C">
        <w:t>5</w:t>
      </w:r>
      <w:r w:rsidRPr="00FA0E7C">
        <w:t>]. The difference to the portable router scenario is that the time shares should be roughly proportional to the amount of traffic over both radio interfaces, and the Wi-Fi beacon transmissions should align with the LTE off-time of the DRX cycle. Some overhead for each DRX cycle (e.g. 8 ms as assumed in earlier analysis) should be taken into account in the time share estimations.</w:t>
      </w:r>
    </w:p>
    <w:p w:rsidR="00867B7A" w:rsidRPr="00FA0E7C" w:rsidRDefault="00867B7A" w:rsidP="00867B7A">
      <w:r w:rsidRPr="00FA0E7C">
        <w:t>In the IDC indication assistant information, the UE may indicate suitable DRX cycle parameter values for on-duration, cycle length, and offset, to accommodate best the traffic on both radios and the Wi-Fi beacon periods.</w:t>
      </w:r>
    </w:p>
    <w:p w:rsidR="00867B7A" w:rsidRPr="00FA0E7C" w:rsidRDefault="00867B7A" w:rsidP="00867B7A">
      <w:pPr>
        <w:pStyle w:val="Heading4"/>
      </w:pPr>
      <w:bookmarkStart w:id="65" w:name="_Toc535444943"/>
      <w:r w:rsidRPr="00FA0E7C">
        <w:t>6.5.6.4</w:t>
      </w:r>
      <w:r w:rsidRPr="00FA0E7C">
        <w:tab/>
        <w:t>IDC conclusions</w:t>
      </w:r>
      <w:bookmarkEnd w:id="65"/>
    </w:p>
    <w:p w:rsidR="00867B7A" w:rsidRPr="00FA0E7C" w:rsidRDefault="00867B7A" w:rsidP="00867B7A">
      <w:pPr>
        <w:rPr>
          <w:rFonts w:eastAsia="Calibri"/>
        </w:rPr>
      </w:pPr>
      <w:r w:rsidRPr="00FA0E7C">
        <w:rPr>
          <w:rFonts w:eastAsia="Calibri"/>
        </w:rPr>
        <w:t>The RF interference analysis shows that the IDC interference may be severe in both directions and affect the whole 2.4 GHz ISM band. The situation is similar as for the highest 20-25 MHz of E-UTRA band 40, according to analysis done in [</w:t>
      </w:r>
      <w:r w:rsidR="00401BD1" w:rsidRPr="00FA0E7C">
        <w:rPr>
          <w:rFonts w:eastAsia="Calibri"/>
        </w:rPr>
        <w:t>5</w:t>
      </w:r>
      <w:r w:rsidRPr="00FA0E7C">
        <w:rPr>
          <w:rFonts w:eastAsia="Calibri"/>
        </w:rPr>
        <w:t>]. However, the LTE receiver may be made somewhat immune to at least Bluetooth transmissions on the lower part of the ISM band, by using a TDD band filter that provides sufficient suppression.</w:t>
      </w:r>
    </w:p>
    <w:p w:rsidR="00867B7A" w:rsidRPr="00FA0E7C" w:rsidRDefault="00867B7A" w:rsidP="00867B7A">
      <w:pPr>
        <w:rPr>
          <w:rFonts w:eastAsia="Calibri"/>
        </w:rPr>
      </w:pPr>
      <w:r w:rsidRPr="00FA0E7C">
        <w:rPr>
          <w:rFonts w:eastAsia="Calibri"/>
        </w:rPr>
        <w:t>In case the RF interference is strong enough to be an issue, the TDD configuration may in some scenarios provide sufficient time slots for ISM operations, especially if the amount of traffic through LTE is small.</w:t>
      </w:r>
    </w:p>
    <w:p w:rsidR="00867B7A" w:rsidRPr="00FA0E7C" w:rsidRDefault="00867B7A" w:rsidP="00FA1685">
      <w:pPr>
        <w:rPr>
          <w:rFonts w:eastAsia="Calibri"/>
        </w:rPr>
      </w:pPr>
      <w:r w:rsidRPr="00FA0E7C">
        <w:rPr>
          <w:rFonts w:eastAsia="Calibri"/>
        </w:rPr>
        <w:t>In case the UE is not able to solve the IDC issues by itself, the IDC solution specified in Rel-11 allows to indicate to the network a suitable TDM pattern (DRX parameters or HARQ bitmap), and the network may then configure DRX with suitable parameters to facilitate coexistence between the UE’s radios. There are DRX based solutions to cover all usage scenarios considered in this clause. Any DRX based solution will impact maximum LTE throughput, and the sharp transition from on-duration to off-time will typically incur in small probability of data loss at HARQ level.</w:t>
      </w:r>
    </w:p>
    <w:p w:rsidR="00867B7A" w:rsidRPr="00FA0E7C" w:rsidRDefault="00867B7A" w:rsidP="00867B7A">
      <w:pPr>
        <w:rPr>
          <w:rFonts w:eastAsia="Calibri"/>
        </w:rPr>
      </w:pPr>
      <w:r w:rsidRPr="00FA0E7C">
        <w:rPr>
          <w:rFonts w:eastAsia="Calibri"/>
        </w:rPr>
        <w:t xml:space="preserve">The TDM solutions for LTE BT IDC </w:t>
      </w:r>
      <w:r w:rsidR="009F0788" w:rsidRPr="00FA0E7C">
        <w:rPr>
          <w:rFonts w:eastAsia="Calibri"/>
        </w:rPr>
        <w:t>require</w:t>
      </w:r>
      <w:r w:rsidRPr="00FA0E7C">
        <w:rPr>
          <w:rFonts w:eastAsia="Calibri"/>
        </w:rPr>
        <w:t xml:space="preserve"> the collocated BT device to have knowledge of a fixed LTE frame structure and of the LTE TDD frame structure.</w:t>
      </w:r>
    </w:p>
    <w:p w:rsidR="00A828AA" w:rsidRPr="00FA0E7C" w:rsidRDefault="00BF0BD5">
      <w:pPr>
        <w:pStyle w:val="Heading1"/>
      </w:pPr>
      <w:r w:rsidRPr="00FA0E7C">
        <w:br w:type="page"/>
      </w:r>
      <w:bookmarkStart w:id="66" w:name="_Toc535444944"/>
      <w:bookmarkStart w:id="67" w:name="historyclause"/>
      <w:r w:rsidR="00A828AA" w:rsidRPr="00FA0E7C">
        <w:lastRenderedPageBreak/>
        <w:t>7</w:t>
      </w:r>
      <w:r w:rsidR="00A828AA" w:rsidRPr="00FA0E7C">
        <w:tab/>
        <w:t>E-UTRA Specific Issues</w:t>
      </w:r>
      <w:bookmarkEnd w:id="66"/>
    </w:p>
    <w:p w:rsidR="00A828AA" w:rsidRPr="00FA0E7C" w:rsidRDefault="00A828AA" w:rsidP="005C5D87">
      <w:pPr>
        <w:pStyle w:val="Heading2"/>
      </w:pPr>
      <w:bookmarkStart w:id="68" w:name="_Toc535444945"/>
      <w:r w:rsidRPr="00FA0E7C">
        <w:t>7.1</w:t>
      </w:r>
      <w:r w:rsidRPr="00FA0E7C">
        <w:tab/>
        <w:t>UE Aspects</w:t>
      </w:r>
      <w:bookmarkEnd w:id="68"/>
    </w:p>
    <w:p w:rsidR="003016BD" w:rsidRPr="00FA0E7C" w:rsidRDefault="003016BD" w:rsidP="003016BD">
      <w:pPr>
        <w:pStyle w:val="Heading3"/>
        <w:rPr>
          <w:rFonts w:eastAsia="Calibri"/>
        </w:rPr>
      </w:pPr>
      <w:bookmarkStart w:id="69" w:name="_Toc535444946"/>
      <w:r w:rsidRPr="00FA0E7C">
        <w:rPr>
          <w:rFonts w:eastAsia="Calibri"/>
        </w:rPr>
        <w:t>7.1.1</w:t>
      </w:r>
      <w:r w:rsidRPr="00FA0E7C">
        <w:rPr>
          <w:rFonts w:eastAsia="Calibri"/>
        </w:rPr>
        <w:tab/>
        <w:t>Power Spectral Density limit</w:t>
      </w:r>
      <w:bookmarkEnd w:id="69"/>
    </w:p>
    <w:p w:rsidR="003016BD" w:rsidRPr="00FA0E7C" w:rsidRDefault="003016BD" w:rsidP="003016BD">
      <w:pPr>
        <w:rPr>
          <w:rFonts w:eastAsia="Calibri"/>
        </w:rPr>
      </w:pPr>
      <w:r w:rsidRPr="00FA0E7C">
        <w:rPr>
          <w:rFonts w:eastAsia="Calibri"/>
        </w:rPr>
        <w:t>According to the FCC power limits outlined in clause 5.4.3, the maximum power spectral density conducted to the antenna is not greater than 8 dBm in any 3 kHz band during any time interval of continuous transmission. For UE transmissions, the highest PSD may be found during narrowband 1 PRB transmissions. Such resource allocation is simulated to verify that the limit is not exceeded.</w:t>
      </w:r>
    </w:p>
    <w:p w:rsidR="003016BD" w:rsidRPr="00FA0E7C" w:rsidRDefault="007E0947" w:rsidP="005C5D87">
      <w:pPr>
        <w:pStyle w:val="TH"/>
      </w:pPr>
      <w:r w:rsidRPr="00FA0E7C">
        <w:rPr>
          <w:noProof/>
        </w:rPr>
        <w:drawing>
          <wp:inline distT="0" distB="0" distL="0" distR="0">
            <wp:extent cx="3133090" cy="3395345"/>
            <wp:effectExtent l="0" t="0" r="0" b="0"/>
            <wp:docPr id="21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l="6110"/>
                    <a:stretch>
                      <a:fillRect/>
                    </a:stretch>
                  </pic:blipFill>
                  <pic:spPr bwMode="auto">
                    <a:xfrm>
                      <a:off x="0" y="0"/>
                      <a:ext cx="3133090" cy="3395345"/>
                    </a:xfrm>
                    <a:prstGeom prst="rect">
                      <a:avLst/>
                    </a:prstGeom>
                    <a:noFill/>
                    <a:ln>
                      <a:noFill/>
                    </a:ln>
                  </pic:spPr>
                </pic:pic>
              </a:graphicData>
            </a:graphic>
          </wp:inline>
        </w:drawing>
      </w:r>
      <w:r w:rsidRPr="00FA0E7C">
        <w:rPr>
          <w:noProof/>
        </w:rPr>
        <w:drawing>
          <wp:inline distT="0" distB="0" distL="0" distR="0">
            <wp:extent cx="2950210" cy="339534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3">
                      <a:extLst>
                        <a:ext uri="{28A0092B-C50C-407E-A947-70E740481C1C}">
                          <a14:useLocalDpi xmlns:a14="http://schemas.microsoft.com/office/drawing/2010/main" val="0"/>
                        </a:ext>
                      </a:extLst>
                    </a:blip>
                    <a:srcRect l="6104" r="5132"/>
                    <a:stretch>
                      <a:fillRect/>
                    </a:stretch>
                  </pic:blipFill>
                  <pic:spPr bwMode="auto">
                    <a:xfrm>
                      <a:off x="0" y="0"/>
                      <a:ext cx="2950210" cy="3395345"/>
                    </a:xfrm>
                    <a:prstGeom prst="rect">
                      <a:avLst/>
                    </a:prstGeom>
                    <a:noFill/>
                    <a:ln>
                      <a:noFill/>
                    </a:ln>
                  </pic:spPr>
                </pic:pic>
              </a:graphicData>
            </a:graphic>
          </wp:inline>
        </w:drawing>
      </w:r>
    </w:p>
    <w:p w:rsidR="003016BD" w:rsidRPr="00FA0E7C" w:rsidRDefault="003016BD" w:rsidP="005C5D87">
      <w:pPr>
        <w:pStyle w:val="TF"/>
      </w:pPr>
      <w:r w:rsidRPr="00FA0E7C">
        <w:rPr>
          <w:lang w:val="en-US"/>
        </w:rPr>
        <w:t>Figure 7.1</w:t>
      </w:r>
      <w:r w:rsidR="00A34832" w:rsidRPr="00FA0E7C">
        <w:rPr>
          <w:lang w:val="en-US"/>
        </w:rPr>
        <w:t>.1</w:t>
      </w:r>
      <w:r w:rsidRPr="00FA0E7C">
        <w:rPr>
          <w:lang w:val="en-US"/>
        </w:rPr>
        <w:t>-1: Power Spectral Density of 1 PRB UL transmission at maximum 23 dBm output power, complete channel bandwidth (left) and zoomed to the transmitter resource block (right). The maximum PSD is 6.7 dBm/3 kHz.</w:t>
      </w:r>
    </w:p>
    <w:p w:rsidR="003016BD" w:rsidRPr="00FA0E7C" w:rsidRDefault="003016BD" w:rsidP="003016BD">
      <w:r w:rsidRPr="00FA0E7C">
        <w:rPr>
          <w:rFonts w:eastAsia="Calibri"/>
        </w:rPr>
        <w:t>At the maximum power, the highest power spectral density is 6.7 dBm/3 kHz, thereby no special measures are required to meet the FCC requirement.</w:t>
      </w:r>
    </w:p>
    <w:p w:rsidR="00A828AA" w:rsidRPr="00FA0E7C" w:rsidRDefault="00A828AA" w:rsidP="005C5D87">
      <w:pPr>
        <w:pStyle w:val="Heading2"/>
      </w:pPr>
      <w:bookmarkStart w:id="70" w:name="_Toc535444947"/>
      <w:r w:rsidRPr="00FA0E7C">
        <w:t>7.2</w:t>
      </w:r>
      <w:r w:rsidRPr="00FA0E7C">
        <w:tab/>
        <w:t>BS Aspec</w:t>
      </w:r>
      <w:r w:rsidR="008076DA" w:rsidRPr="00FA0E7C">
        <w:t>ts</w:t>
      </w:r>
      <w:bookmarkEnd w:id="70"/>
    </w:p>
    <w:p w:rsidR="00CA06ED" w:rsidRPr="00FA0E7C" w:rsidRDefault="00A527A8" w:rsidP="00CA06ED">
      <w:r w:rsidRPr="00FA0E7C">
        <w:t xml:space="preserve">The following BS specific </w:t>
      </w:r>
      <w:r w:rsidR="007C01F8" w:rsidRPr="00FA0E7C">
        <w:t>TS 36.104</w:t>
      </w:r>
      <w:r w:rsidRPr="00FA0E7C">
        <w:t xml:space="preserve"> changes are expected due to introduction of Band 53 (since -25dBm/MHz FCC limit was developed to protect ISM unlicensed band on the lower side and Band 41 on the upper side, the proposed frequency range for this requirement is 2400-2473.5/247</w:t>
      </w:r>
      <w:r w:rsidR="00A34832" w:rsidRPr="00FA0E7C">
        <w:t>7.5 MHz and 2501/2505-2690 MHz).</w:t>
      </w:r>
    </w:p>
    <w:p w:rsidR="00A527A8" w:rsidRPr="00FA0E7C" w:rsidRDefault="00A527A8" w:rsidP="00A34832">
      <w:pPr>
        <w:rPr>
          <w:rFonts w:ascii="Arial" w:hAnsi="Arial" w:cs="Arial"/>
          <w:sz w:val="28"/>
          <w:szCs w:val="28"/>
        </w:rPr>
      </w:pPr>
      <w:r w:rsidRPr="00FA0E7C">
        <w:rPr>
          <w:rFonts w:ascii="Arial" w:hAnsi="Arial" w:cs="Arial"/>
          <w:sz w:val="28"/>
          <w:szCs w:val="28"/>
        </w:rPr>
        <w:t>6.6.3</w:t>
      </w:r>
      <w:r w:rsidRPr="00FA0E7C">
        <w:rPr>
          <w:rFonts w:ascii="Arial" w:hAnsi="Arial" w:cs="Arial"/>
          <w:sz w:val="28"/>
          <w:szCs w:val="28"/>
        </w:rPr>
        <w:tab/>
        <w:t>Operating band unwanted emissions</w:t>
      </w:r>
    </w:p>
    <w:p w:rsidR="00A527A8" w:rsidRPr="00FA0E7C" w:rsidRDefault="00A527A8" w:rsidP="00A34832">
      <w:pPr>
        <w:rPr>
          <w:rFonts w:ascii="Arial" w:hAnsi="Arial" w:cs="Arial"/>
          <w:sz w:val="24"/>
          <w:szCs w:val="24"/>
        </w:rPr>
      </w:pPr>
      <w:r w:rsidRPr="00FA0E7C">
        <w:rPr>
          <w:rFonts w:ascii="Arial" w:hAnsi="Arial" w:cs="Arial"/>
          <w:sz w:val="24"/>
          <w:szCs w:val="24"/>
        </w:rPr>
        <w:t>6.6.3.3</w:t>
      </w:r>
      <w:r w:rsidR="00A34832" w:rsidRPr="00FA0E7C">
        <w:rPr>
          <w:rFonts w:ascii="Arial" w:hAnsi="Arial" w:cs="Arial"/>
          <w:sz w:val="24"/>
          <w:szCs w:val="24"/>
        </w:rPr>
        <w:tab/>
      </w:r>
      <w:r w:rsidRPr="00FA0E7C">
        <w:rPr>
          <w:rFonts w:ascii="Arial" w:hAnsi="Arial" w:cs="Arial"/>
          <w:sz w:val="24"/>
          <w:szCs w:val="24"/>
        </w:rPr>
        <w:t>Additional requirements</w:t>
      </w:r>
    </w:p>
    <w:p w:rsidR="00A527A8" w:rsidRPr="00FA0E7C" w:rsidRDefault="00A527A8" w:rsidP="00A527A8">
      <w:r w:rsidRPr="00FA0E7C">
        <w:t>The following requirement may apply to E-UTRA BS operating in Band 53 in certain regions. Emissions shall not exceed the maximum levels specified in Table 6.6.3.3-</w:t>
      </w:r>
      <w:r w:rsidRPr="00FA0E7C">
        <w:rPr>
          <w:lang w:eastAsia="zh-CN"/>
        </w:rPr>
        <w:t>12</w:t>
      </w:r>
      <w:r w:rsidRPr="00FA0E7C">
        <w:t>.</w:t>
      </w:r>
    </w:p>
    <w:p w:rsidR="00A527A8" w:rsidRPr="00FA0E7C" w:rsidRDefault="00A527A8" w:rsidP="00A527A8">
      <w:pPr>
        <w:pStyle w:val="TH"/>
        <w:rPr>
          <w:rFonts w:cs="v5.0.0"/>
        </w:rPr>
      </w:pPr>
      <w:r w:rsidRPr="00FA0E7C">
        <w:lastRenderedPageBreak/>
        <w:t>Table 6.6.3.3-12: Additional operating band unwanted emission limits for Band 53</w:t>
      </w:r>
    </w:p>
    <w:tbl>
      <w:tblPr>
        <w:tblW w:w="10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234"/>
      </w:tblGrid>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Calibri"/>
                <w:sz w:val="16"/>
                <w:lang w:eastAsia="ja-JP"/>
              </w:rPr>
            </w:pPr>
            <w:r w:rsidRPr="00FA0E7C">
              <w:rPr>
                <w:sz w:val="16"/>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H"/>
              <w:rPr>
                <w:rFonts w:cs="v5.0.0"/>
                <w:sz w:val="16"/>
                <w:lang w:eastAsia="ja-JP"/>
              </w:rPr>
            </w:pPr>
            <w:r w:rsidRPr="00FA0E7C">
              <w:rPr>
                <w:rFonts w:cs="v5.0.0"/>
                <w:sz w:val="16"/>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v5.0.0"/>
                <w:sz w:val="16"/>
                <w:lang w:eastAsia="ja-JP"/>
              </w:rPr>
            </w:pPr>
            <w:r w:rsidRPr="00FA0E7C">
              <w:rPr>
                <w:rFonts w:cs="v5.0.0"/>
                <w:sz w:val="16"/>
                <w:lang w:eastAsia="ja-JP"/>
              </w:rPr>
              <w:t xml:space="preserve">Frequency offset of measurement filter </w:t>
            </w:r>
            <w:r w:rsidRPr="00FA0E7C">
              <w:rPr>
                <w:rFonts w:cs="v5.0.0"/>
                <w:sz w:val="16"/>
                <w:lang w:eastAsia="ja-JP"/>
              </w:rPr>
              <w:noBreakHyphen/>
              <w:t xml:space="preserve">3dB point, </w:t>
            </w:r>
            <w:r w:rsidRPr="00FA0E7C">
              <w:rPr>
                <w:rFonts w:cs="v5.0.0"/>
                <w:sz w:val="16"/>
                <w:lang w:eastAsia="ja-JP"/>
              </w:rPr>
              <w:sym w:font="Symbol" w:char="F044"/>
            </w:r>
            <w:r w:rsidRPr="00FA0E7C">
              <w:rPr>
                <w:rFonts w:cs="v5.0.0"/>
                <w:sz w:val="16"/>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v5.0.0"/>
                <w:sz w:val="16"/>
                <w:lang w:eastAsia="ja-JP"/>
              </w:rPr>
            </w:pPr>
            <w:r w:rsidRPr="00FA0E7C">
              <w:rPr>
                <w:rFonts w:cs="v5.0.0"/>
                <w:sz w:val="16"/>
                <w:lang w:eastAsia="ja-JP"/>
              </w:rPr>
              <w:t xml:space="preserve">Frequency offset of measurement filter </w:t>
            </w:r>
            <w:r w:rsidR="006463CF" w:rsidRPr="00FA0E7C">
              <w:rPr>
                <w:rFonts w:cs="v5.0.0"/>
                <w:sz w:val="16"/>
                <w:lang w:eastAsia="ja-JP"/>
              </w:rPr>
              <w:t>center</w:t>
            </w:r>
            <w:r w:rsidRPr="00FA0E7C">
              <w:rPr>
                <w:rFonts w:cs="v5.0.0"/>
                <w:sz w:val="16"/>
                <w:lang w:eastAsia="ja-JP"/>
              </w:rPr>
              <w:t xml:space="preserve"> frequency, f_offset</w:t>
            </w:r>
          </w:p>
        </w:tc>
        <w:tc>
          <w:tcPr>
            <w:tcW w:w="1285"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v5.0.0"/>
                <w:sz w:val="16"/>
                <w:lang w:eastAsia="ja-JP"/>
              </w:rPr>
            </w:pPr>
            <w:r w:rsidRPr="00FA0E7C">
              <w:rPr>
                <w:rFonts w:cs="v5.0.0"/>
                <w:sz w:val="16"/>
                <w:lang w:eastAsia="ja-JP"/>
              </w:rPr>
              <w:t>Minimum requirement</w:t>
            </w:r>
          </w:p>
        </w:tc>
        <w:tc>
          <w:tcPr>
            <w:tcW w:w="1234"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v5.0.0"/>
                <w:sz w:val="16"/>
                <w:lang w:eastAsia="ja-JP"/>
              </w:rPr>
            </w:pPr>
            <w:r w:rsidRPr="00FA0E7C">
              <w:rPr>
                <w:rFonts w:cs="v5.0.0"/>
                <w:sz w:val="16"/>
                <w:lang w:eastAsia="ja-JP"/>
              </w:rPr>
              <w:t>Measurement bandwidth (Note 8)</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rPr>
                <w:rFonts w:cs="Arial"/>
                <w:sz w:val="16"/>
                <w:szCs w:val="18"/>
              </w:rPr>
            </w:pPr>
            <w:r w:rsidRPr="00FA0E7C">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rPr>
                <w:rFonts w:cs="Arial"/>
                <w:sz w:val="16"/>
                <w:szCs w:val="18"/>
              </w:rPr>
            </w:pPr>
            <w:r w:rsidRPr="00FA0E7C">
              <w:rPr>
                <w:rFonts w:cs="Arial"/>
                <w:sz w:val="16"/>
                <w:szCs w:val="18"/>
              </w:rPr>
              <w:t xml:space="preserve">6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rPr>
                <w:rFonts w:cs="Arial"/>
                <w:sz w:val="16"/>
                <w:szCs w:val="18"/>
              </w:rPr>
            </w:pPr>
            <w:r w:rsidRPr="00FA0E7C">
              <w:rPr>
                <w:rFonts w:cs="Arial"/>
                <w:sz w:val="16"/>
                <w:szCs w:val="18"/>
              </w:rPr>
              <w:t xml:space="preserve">6.5 MHz </w:t>
            </w:r>
            <w:r w:rsidRPr="00FA0E7C">
              <w:rPr>
                <w:rFonts w:cs="v5.0.0"/>
                <w:sz w:val="16"/>
                <w:lang w:eastAsia="ja-JP"/>
              </w:rPr>
              <w:sym w:font="Symbol" w:char="F0A3"/>
            </w:r>
            <w:r w:rsidRPr="00FA0E7C">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rPr>
                <w:rFonts w:cs="Arial"/>
                <w:sz w:val="16"/>
                <w:szCs w:val="18"/>
              </w:rPr>
            </w:pPr>
            <w:r w:rsidRPr="00FA0E7C">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rPr>
                <w:rFonts w:cs="Arial"/>
                <w:sz w:val="16"/>
                <w:szCs w:val="18"/>
              </w:rPr>
            </w:pPr>
            <w:r w:rsidRPr="00FA0E7C">
              <w:rPr>
                <w:rFonts w:cs="Arial"/>
                <w:sz w:val="16"/>
                <w:szCs w:val="18"/>
              </w:rPr>
              <w:t>1 MHz</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10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10.5 MHz </w:t>
            </w:r>
            <w:r w:rsidRPr="00FA0E7C">
              <w:rPr>
                <w:rFonts w:cs="v5.0.0"/>
                <w:sz w:val="16"/>
                <w:lang w:eastAsia="ja-JP"/>
              </w:rPr>
              <w:sym w:font="Symbol" w:char="F0A3"/>
            </w:r>
            <w:r w:rsidRPr="00FA0E7C">
              <w:rPr>
                <w:rFonts w:cs="Arial"/>
                <w:sz w:val="16"/>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 MHz</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5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 MHz</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5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5.5 MHz </w:t>
            </w:r>
            <w:r w:rsidRPr="00FA0E7C">
              <w:rPr>
                <w:rFonts w:cs="v5.0.0"/>
                <w:sz w:val="16"/>
                <w:lang w:eastAsia="ja-JP"/>
              </w:rPr>
              <w:sym w:font="Symbol" w:char="F0A3"/>
            </w:r>
            <w:r w:rsidRPr="00FA0E7C">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 MHz</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0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0.5 MHz </w:t>
            </w:r>
            <w:r w:rsidRPr="00FA0E7C">
              <w:rPr>
                <w:rFonts w:cs="v5.0.0"/>
                <w:sz w:val="16"/>
                <w:lang w:eastAsia="ja-JP"/>
              </w:rPr>
              <w:sym w:font="Symbol" w:char="F0A3"/>
            </w:r>
            <w:r w:rsidRPr="00FA0E7C">
              <w:rPr>
                <w:rFonts w:cs="Arial"/>
                <w:sz w:val="16"/>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-10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 MHz</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0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0.5 MHz </w:t>
            </w:r>
            <w:r w:rsidRPr="00FA0E7C">
              <w:rPr>
                <w:rFonts w:cs="v5.0.0"/>
                <w:sz w:val="16"/>
                <w:lang w:eastAsia="ja-JP"/>
              </w:rPr>
              <w:sym w:font="Symbol" w:char="F0A3"/>
            </w:r>
            <w:r w:rsidRPr="00FA0E7C">
              <w:rPr>
                <w:rFonts w:cs="Arial"/>
                <w:sz w:val="16"/>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 MHz</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0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0.5 MHz </w:t>
            </w:r>
            <w:r w:rsidRPr="00FA0E7C">
              <w:rPr>
                <w:rFonts w:cs="v5.0.0"/>
                <w:sz w:val="16"/>
                <w:lang w:eastAsia="ja-JP"/>
              </w:rPr>
              <w:sym w:font="Symbol" w:char="F0A3"/>
            </w:r>
            <w:r w:rsidRPr="00FA0E7C">
              <w:rPr>
                <w:rFonts w:cs="Arial"/>
                <w:sz w:val="16"/>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-13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 MHz</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6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6.5 MHz </w:t>
            </w:r>
            <w:r w:rsidRPr="00FA0E7C">
              <w:rPr>
                <w:rFonts w:cs="v5.0.0"/>
                <w:sz w:val="16"/>
                <w:lang w:eastAsia="ja-JP"/>
              </w:rPr>
              <w:sym w:font="Symbol" w:char="F0A3"/>
            </w:r>
            <w:r w:rsidRPr="00FA0E7C">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 MHz</w:t>
            </w:r>
          </w:p>
        </w:tc>
      </w:tr>
      <w:tr w:rsidR="00934452" w:rsidRPr="00FA0E7C" w:rsidTr="003B597E">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10 MHz </w:t>
            </w:r>
            <w:r w:rsidRPr="00FA0E7C">
              <w:rPr>
                <w:rFonts w:cs="v5.0.0"/>
                <w:sz w:val="16"/>
                <w:lang w:eastAsia="ja-JP"/>
              </w:rPr>
              <w:sym w:font="Symbol" w:char="F0A3"/>
            </w:r>
            <w:r w:rsidRPr="00FA0E7C">
              <w:rPr>
                <w:rFonts w:cs="Arial"/>
                <w:sz w:val="16"/>
                <w:szCs w:val="18"/>
              </w:rPr>
              <w:t xml:space="preserve"> </w:t>
            </w:r>
            <w:r w:rsidRPr="00FA0E7C">
              <w:rPr>
                <w:sz w:val="16"/>
                <w:lang w:eastAsia="ja-JP"/>
              </w:rPr>
              <w:sym w:font="Symbol" w:char="F044"/>
            </w:r>
            <w:r w:rsidRPr="00FA0E7C">
              <w:rPr>
                <w:sz w:val="16"/>
                <w:lang w:eastAsia="ja-JP"/>
              </w:rPr>
              <w:t>f</w:t>
            </w:r>
            <w:r w:rsidRPr="00FA0E7C">
              <w:rPr>
                <w:rFonts w:cs="Arial"/>
                <w:sz w:val="16"/>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 xml:space="preserve">10.5 MHz </w:t>
            </w:r>
            <w:r w:rsidRPr="00FA0E7C">
              <w:rPr>
                <w:rFonts w:cs="v5.0.0"/>
                <w:sz w:val="16"/>
                <w:lang w:eastAsia="ja-JP"/>
              </w:rPr>
              <w:sym w:font="Symbol" w:char="F0A3"/>
            </w:r>
            <w:r w:rsidRPr="00FA0E7C">
              <w:rPr>
                <w:rFonts w:cs="Arial"/>
                <w:sz w:val="16"/>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-25 dBm</w:t>
            </w:r>
          </w:p>
        </w:tc>
        <w:tc>
          <w:tcPr>
            <w:tcW w:w="1234" w:type="dxa"/>
            <w:tcBorders>
              <w:top w:val="single" w:sz="4" w:space="0" w:color="auto"/>
              <w:left w:val="single" w:sz="4" w:space="0" w:color="auto"/>
              <w:bottom w:val="single" w:sz="4" w:space="0" w:color="auto"/>
              <w:right w:val="single" w:sz="4" w:space="0" w:color="auto"/>
            </w:tcBorders>
            <w:vAlign w:val="center"/>
          </w:tcPr>
          <w:p w:rsidR="00A527A8" w:rsidRPr="00FA0E7C" w:rsidRDefault="00A527A8" w:rsidP="00867B7A">
            <w:pPr>
              <w:pStyle w:val="TAC"/>
              <w:rPr>
                <w:rFonts w:cs="Arial"/>
                <w:sz w:val="16"/>
                <w:szCs w:val="18"/>
              </w:rPr>
            </w:pPr>
            <w:r w:rsidRPr="00FA0E7C">
              <w:rPr>
                <w:rFonts w:cs="Arial"/>
                <w:sz w:val="16"/>
                <w:szCs w:val="18"/>
              </w:rPr>
              <w:t>1 MHz</w:t>
            </w:r>
          </w:p>
        </w:tc>
      </w:tr>
    </w:tbl>
    <w:p w:rsidR="00CA06ED" w:rsidRPr="00FA0E7C" w:rsidRDefault="00CA06ED" w:rsidP="005C5D87">
      <w:bookmarkStart w:id="71" w:name="_Hlk506042463"/>
    </w:p>
    <w:p w:rsidR="00A527A8" w:rsidRPr="00FA0E7C" w:rsidRDefault="00A527A8" w:rsidP="00A34832">
      <w:pPr>
        <w:rPr>
          <w:rFonts w:ascii="Arial" w:hAnsi="Arial" w:cs="Arial"/>
          <w:sz w:val="24"/>
          <w:szCs w:val="24"/>
        </w:rPr>
      </w:pPr>
      <w:r w:rsidRPr="00FA0E7C">
        <w:rPr>
          <w:rFonts w:ascii="Arial" w:hAnsi="Arial" w:cs="Arial"/>
          <w:sz w:val="24"/>
          <w:szCs w:val="24"/>
        </w:rPr>
        <w:t>6.6.4.3</w:t>
      </w:r>
      <w:r w:rsidR="00A34832" w:rsidRPr="00FA0E7C">
        <w:rPr>
          <w:rFonts w:ascii="Arial" w:hAnsi="Arial" w:cs="Arial"/>
          <w:sz w:val="24"/>
          <w:szCs w:val="24"/>
        </w:rPr>
        <w:tab/>
      </w:r>
      <w:r w:rsidRPr="00FA0E7C">
        <w:rPr>
          <w:rFonts w:ascii="Arial" w:hAnsi="Arial" w:cs="Arial"/>
          <w:sz w:val="24"/>
          <w:szCs w:val="24"/>
        </w:rPr>
        <w:t>Additional spurious emissions requirements</w:t>
      </w:r>
    </w:p>
    <w:p w:rsidR="00A527A8" w:rsidRPr="00FA0E7C" w:rsidRDefault="00A527A8" w:rsidP="00A34832">
      <w:pPr>
        <w:rPr>
          <w:rFonts w:ascii="Arial" w:hAnsi="Arial" w:cs="Arial"/>
          <w:sz w:val="22"/>
          <w:szCs w:val="22"/>
        </w:rPr>
      </w:pPr>
      <w:r w:rsidRPr="00FA0E7C">
        <w:rPr>
          <w:rFonts w:ascii="Arial" w:hAnsi="Arial" w:cs="Arial"/>
          <w:sz w:val="22"/>
          <w:szCs w:val="22"/>
        </w:rPr>
        <w:t>6.6.4.3.1</w:t>
      </w:r>
      <w:r w:rsidR="00A34832" w:rsidRPr="00FA0E7C">
        <w:rPr>
          <w:rFonts w:ascii="Arial" w:hAnsi="Arial" w:cs="Arial"/>
          <w:sz w:val="22"/>
          <w:szCs w:val="22"/>
        </w:rPr>
        <w:tab/>
      </w:r>
      <w:r w:rsidRPr="00FA0E7C">
        <w:rPr>
          <w:rFonts w:ascii="Arial" w:hAnsi="Arial" w:cs="Arial"/>
          <w:sz w:val="22"/>
          <w:szCs w:val="22"/>
        </w:rPr>
        <w:t>Minimum Requirement</w:t>
      </w:r>
    </w:p>
    <w:p w:rsidR="00A527A8" w:rsidRPr="00FA0E7C" w:rsidRDefault="00A527A8" w:rsidP="00A527A8">
      <w:pPr>
        <w:pStyle w:val="TH"/>
      </w:pPr>
      <w:r w:rsidRPr="00FA0E7C">
        <w:t>Table 6.6.4.3.1-1</w:t>
      </w:r>
      <w:bookmarkEnd w:id="71"/>
      <w:r w:rsidRPr="00FA0E7C">
        <w:t>: 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934452" w:rsidRPr="00FA0E7C" w:rsidTr="00867B7A">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A527A8" w:rsidRPr="00FA0E7C" w:rsidRDefault="00A527A8" w:rsidP="00867B7A">
            <w:pPr>
              <w:pStyle w:val="TAH"/>
              <w:rPr>
                <w:rFonts w:cs="Arial"/>
              </w:rPr>
            </w:pPr>
            <w:r w:rsidRPr="00FA0E7C">
              <w:rPr>
                <w:rFonts w:cs="Arial"/>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A527A8" w:rsidRPr="00FA0E7C" w:rsidRDefault="00A527A8" w:rsidP="00867B7A">
            <w:pPr>
              <w:pStyle w:val="TAH"/>
              <w:rPr>
                <w:rFonts w:cs="Arial"/>
              </w:rPr>
            </w:pPr>
            <w:r w:rsidRPr="00FA0E7C">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A527A8" w:rsidRPr="00FA0E7C" w:rsidRDefault="00A527A8" w:rsidP="00867B7A">
            <w:pPr>
              <w:pStyle w:val="TAH"/>
              <w:rPr>
                <w:rFonts w:cs="Arial"/>
              </w:rPr>
            </w:pPr>
            <w:r w:rsidRPr="00FA0E7C">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A527A8" w:rsidRPr="00FA0E7C" w:rsidRDefault="00A527A8" w:rsidP="00867B7A">
            <w:pPr>
              <w:pStyle w:val="TAH"/>
              <w:rPr>
                <w:rFonts w:cs="Arial"/>
              </w:rPr>
            </w:pPr>
            <w:r w:rsidRPr="00FA0E7C">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A527A8" w:rsidRPr="00FA0E7C" w:rsidRDefault="00A527A8" w:rsidP="00867B7A">
            <w:pPr>
              <w:pStyle w:val="TAH"/>
              <w:rPr>
                <w:rFonts w:cs="Arial"/>
              </w:rPr>
            </w:pPr>
            <w:r w:rsidRPr="00FA0E7C">
              <w:rPr>
                <w:rFonts w:cs="Arial"/>
              </w:rPr>
              <w:t>Note</w:t>
            </w:r>
          </w:p>
        </w:tc>
      </w:tr>
      <w:tr w:rsidR="00934452" w:rsidRPr="00FA0E7C"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spacing w:after="0"/>
              <w:jc w:val="center"/>
              <w:rPr>
                <w:rFonts w:ascii="Arial" w:hAnsi="Arial" w:cs="Arial"/>
                <w:sz w:val="18"/>
                <w:szCs w:val="18"/>
                <w:lang w:val="sv-SE"/>
              </w:rPr>
            </w:pPr>
            <w:r w:rsidRPr="00FA0E7C">
              <w:rPr>
                <w:rFonts w:ascii="Arial" w:hAnsi="Arial" w:cs="Arial"/>
                <w:sz w:val="18"/>
                <w:szCs w:val="18"/>
              </w:rPr>
              <w:t xml:space="preserve">E-UTRA Band </w:t>
            </w:r>
            <w:r w:rsidRPr="00FA0E7C">
              <w:rPr>
                <w:rFonts w:ascii="Arial" w:hAnsi="Arial" w:cs="Arial"/>
                <w:sz w:val="18"/>
                <w:szCs w:val="18"/>
                <w:lang w:eastAsia="zh-CN"/>
              </w:rPr>
              <w:t>41</w:t>
            </w:r>
          </w:p>
        </w:tc>
        <w:tc>
          <w:tcPr>
            <w:tcW w:w="1701" w:type="dxa"/>
            <w:tcBorders>
              <w:top w:val="single" w:sz="2" w:space="0" w:color="auto"/>
              <w:left w:val="single" w:sz="4" w:space="0" w:color="auto"/>
              <w:bottom w:val="single" w:sz="2" w:space="0" w:color="auto"/>
              <w:right w:val="single" w:sz="2" w:space="0" w:color="auto"/>
            </w:tcBorders>
          </w:tcPr>
          <w:p w:rsidR="00A527A8" w:rsidRPr="00FA0E7C" w:rsidRDefault="00A527A8" w:rsidP="00867B7A">
            <w:pPr>
              <w:pStyle w:val="TAC"/>
              <w:rPr>
                <w:rFonts w:cs="Arial"/>
              </w:rPr>
            </w:pPr>
            <w:r w:rsidRPr="00FA0E7C">
              <w:rPr>
                <w:rFonts w:cs="Arial"/>
                <w:lang w:eastAsia="zh-CN"/>
              </w:rPr>
              <w:t>2496</w:t>
            </w:r>
            <w:r w:rsidRPr="00FA0E7C">
              <w:rPr>
                <w:rFonts w:cs="Arial"/>
              </w:rPr>
              <w:t xml:space="preserve"> - </w:t>
            </w:r>
            <w:r w:rsidRPr="00FA0E7C">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A527A8" w:rsidRPr="00FA0E7C" w:rsidRDefault="00A527A8" w:rsidP="00867B7A">
            <w:pPr>
              <w:pStyle w:val="TAC"/>
              <w:rPr>
                <w:rFonts w:cs="Arial"/>
              </w:rPr>
            </w:pPr>
            <w:r w:rsidRPr="00FA0E7C">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A527A8" w:rsidRPr="00FA0E7C" w:rsidRDefault="00A527A8" w:rsidP="00867B7A">
            <w:pPr>
              <w:pStyle w:val="TAC"/>
              <w:rPr>
                <w:rFonts w:cs="Arial"/>
              </w:rPr>
            </w:pPr>
            <w:r w:rsidRPr="00FA0E7C">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27A8" w:rsidRPr="00FA0E7C" w:rsidRDefault="00A527A8" w:rsidP="00867B7A">
            <w:pPr>
              <w:pStyle w:val="TAL"/>
              <w:rPr>
                <w:rFonts w:cs="Arial"/>
              </w:rPr>
            </w:pPr>
            <w:r w:rsidRPr="00FA0E7C">
              <w:rPr>
                <w:rFonts w:cs="Arial"/>
              </w:rPr>
              <w:t xml:space="preserve">This is not applicable to E-UTRA BS operating in Band </w:t>
            </w:r>
            <w:r w:rsidRPr="00FA0E7C">
              <w:rPr>
                <w:rFonts w:cs="Arial"/>
                <w:lang w:eastAsia="zh-CN"/>
              </w:rPr>
              <w:t>41 or 53.</w:t>
            </w:r>
          </w:p>
        </w:tc>
      </w:tr>
      <w:tr w:rsidR="00934452" w:rsidRPr="00FA0E7C" w:rsidTr="00867B7A">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szCs w:val="18"/>
              </w:rPr>
            </w:pPr>
            <w:r w:rsidRPr="00FA0E7C">
              <w:rPr>
                <w:rFonts w:cs="Arial"/>
                <w:szCs w:val="18"/>
              </w:rPr>
              <w:t xml:space="preserve">E-UTRA Band </w:t>
            </w:r>
            <w:r w:rsidRPr="00FA0E7C">
              <w:rPr>
                <w:rFonts w:cs="Arial"/>
                <w:szCs w:val="18"/>
                <w:lang w:eastAsia="zh-CN"/>
              </w:rPr>
              <w:t>53</w:t>
            </w:r>
          </w:p>
        </w:tc>
        <w:tc>
          <w:tcPr>
            <w:tcW w:w="1701" w:type="dxa"/>
            <w:tcBorders>
              <w:top w:val="single" w:sz="2" w:space="0" w:color="auto"/>
              <w:left w:val="single" w:sz="4" w:space="0" w:color="auto"/>
              <w:bottom w:val="single" w:sz="2" w:space="0" w:color="auto"/>
              <w:right w:val="single" w:sz="2" w:space="0" w:color="auto"/>
            </w:tcBorders>
            <w:hideMark/>
          </w:tcPr>
          <w:p w:rsidR="00A527A8" w:rsidRPr="00FA0E7C" w:rsidRDefault="00A527A8" w:rsidP="00867B7A">
            <w:pPr>
              <w:pStyle w:val="TAC"/>
              <w:rPr>
                <w:rFonts w:cs="Arial"/>
              </w:rPr>
            </w:pPr>
            <w:r w:rsidRPr="00FA0E7C">
              <w:rPr>
                <w:rFonts w:cs="Arial"/>
                <w:lang w:eastAsia="zh-CN"/>
              </w:rPr>
              <w:t>2483.5</w:t>
            </w:r>
            <w:r w:rsidRPr="00FA0E7C">
              <w:rPr>
                <w:rFonts w:cs="Arial"/>
              </w:rPr>
              <w:t xml:space="preserve"> - 2495</w:t>
            </w:r>
            <w:r w:rsidRPr="00FA0E7C">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rsidR="00A527A8" w:rsidRPr="00FA0E7C" w:rsidRDefault="00A527A8" w:rsidP="00867B7A">
            <w:pPr>
              <w:pStyle w:val="TAC"/>
              <w:rPr>
                <w:rFonts w:cs="Arial"/>
              </w:rPr>
            </w:pPr>
            <w:r w:rsidRPr="00FA0E7C">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rsidR="00A527A8" w:rsidRPr="00FA0E7C" w:rsidRDefault="00A527A8" w:rsidP="00867B7A">
            <w:pPr>
              <w:pStyle w:val="TAC"/>
              <w:rPr>
                <w:rFonts w:cs="Arial"/>
              </w:rPr>
            </w:pPr>
            <w:r w:rsidRPr="00FA0E7C">
              <w:rPr>
                <w:rFonts w:cs="Arial"/>
              </w:rPr>
              <w:t>1 MHz</w:t>
            </w:r>
          </w:p>
        </w:tc>
        <w:tc>
          <w:tcPr>
            <w:tcW w:w="4422" w:type="dxa"/>
            <w:tcBorders>
              <w:top w:val="single" w:sz="2" w:space="0" w:color="auto"/>
              <w:left w:val="single" w:sz="2" w:space="0" w:color="auto"/>
              <w:bottom w:val="single" w:sz="2" w:space="0" w:color="auto"/>
              <w:right w:val="single" w:sz="2" w:space="0" w:color="auto"/>
            </w:tcBorders>
            <w:hideMark/>
          </w:tcPr>
          <w:p w:rsidR="00A527A8" w:rsidRPr="00FA0E7C" w:rsidRDefault="00A527A8" w:rsidP="00867B7A">
            <w:pPr>
              <w:pStyle w:val="TAL"/>
              <w:rPr>
                <w:rFonts w:cs="Arial"/>
              </w:rPr>
            </w:pPr>
            <w:r w:rsidRPr="00FA0E7C">
              <w:rPr>
                <w:rFonts w:cs="Arial"/>
              </w:rPr>
              <w:t>This is not applicable to E-UTRA BS operating in Band</w:t>
            </w:r>
            <w:r w:rsidRPr="00FA0E7C">
              <w:rPr>
                <w:rFonts w:cs="Arial" w:hint="eastAsia"/>
                <w:lang w:eastAsia="zh-CN"/>
              </w:rPr>
              <w:t xml:space="preserve"> 4</w:t>
            </w:r>
            <w:r w:rsidRPr="00FA0E7C">
              <w:rPr>
                <w:rFonts w:cs="Arial"/>
                <w:lang w:eastAsia="zh-CN"/>
              </w:rPr>
              <w:t>1</w:t>
            </w:r>
            <w:r w:rsidRPr="00FA0E7C">
              <w:rPr>
                <w:rFonts w:cs="Arial" w:hint="eastAsia"/>
                <w:lang w:eastAsia="zh-CN"/>
              </w:rPr>
              <w:t xml:space="preserve"> or 5</w:t>
            </w:r>
            <w:r w:rsidRPr="00FA0E7C">
              <w:rPr>
                <w:rFonts w:cs="Arial"/>
                <w:lang w:eastAsia="zh-CN"/>
              </w:rPr>
              <w:t>3.</w:t>
            </w:r>
          </w:p>
        </w:tc>
      </w:tr>
    </w:tbl>
    <w:p w:rsidR="00CA06ED" w:rsidRPr="00FA0E7C" w:rsidRDefault="00CA06ED" w:rsidP="005C5D87"/>
    <w:p w:rsidR="00A527A8" w:rsidRPr="00FA0E7C" w:rsidRDefault="00A527A8" w:rsidP="00A34832">
      <w:pPr>
        <w:rPr>
          <w:rFonts w:ascii="Arial" w:hAnsi="Arial" w:cs="Arial"/>
          <w:sz w:val="24"/>
          <w:szCs w:val="24"/>
        </w:rPr>
      </w:pPr>
      <w:r w:rsidRPr="00FA0E7C">
        <w:rPr>
          <w:rFonts w:ascii="Arial" w:hAnsi="Arial" w:cs="Arial"/>
          <w:sz w:val="24"/>
          <w:szCs w:val="24"/>
        </w:rPr>
        <w:t>6.6.4.4</w:t>
      </w:r>
      <w:r w:rsidR="00A34832" w:rsidRPr="00FA0E7C">
        <w:rPr>
          <w:rFonts w:ascii="Arial" w:hAnsi="Arial" w:cs="Arial"/>
          <w:sz w:val="24"/>
          <w:szCs w:val="24"/>
        </w:rPr>
        <w:tab/>
      </w:r>
      <w:r w:rsidRPr="00FA0E7C">
        <w:rPr>
          <w:rFonts w:ascii="Arial" w:hAnsi="Arial" w:cs="Arial"/>
          <w:sz w:val="24"/>
          <w:szCs w:val="24"/>
        </w:rPr>
        <w:t>Co-location with other base stations</w:t>
      </w:r>
    </w:p>
    <w:p w:rsidR="00A527A8" w:rsidRPr="00FA0E7C" w:rsidRDefault="00A527A8" w:rsidP="00A34832">
      <w:pPr>
        <w:rPr>
          <w:rFonts w:ascii="Arial" w:hAnsi="Arial" w:cs="Arial"/>
          <w:sz w:val="22"/>
          <w:szCs w:val="22"/>
        </w:rPr>
      </w:pPr>
      <w:r w:rsidRPr="00FA0E7C">
        <w:rPr>
          <w:rFonts w:ascii="Arial" w:hAnsi="Arial" w:cs="Arial"/>
          <w:sz w:val="22"/>
          <w:szCs w:val="22"/>
        </w:rPr>
        <w:t>6.6.4.4.1</w:t>
      </w:r>
      <w:r w:rsidR="00A34832" w:rsidRPr="00FA0E7C">
        <w:rPr>
          <w:rFonts w:ascii="Arial" w:hAnsi="Arial" w:cs="Arial"/>
          <w:sz w:val="22"/>
          <w:szCs w:val="22"/>
        </w:rPr>
        <w:tab/>
      </w:r>
      <w:r w:rsidRPr="00FA0E7C">
        <w:rPr>
          <w:rFonts w:ascii="Arial" w:hAnsi="Arial" w:cs="Arial"/>
          <w:sz w:val="22"/>
          <w:szCs w:val="22"/>
        </w:rPr>
        <w:t>Minimum Requirement</w:t>
      </w:r>
    </w:p>
    <w:p w:rsidR="00A527A8" w:rsidRPr="00FA0E7C" w:rsidRDefault="00A527A8" w:rsidP="00A527A8">
      <w:pPr>
        <w:pStyle w:val="TH"/>
      </w:pPr>
      <w:r w:rsidRPr="00FA0E7C">
        <w:t>Table 6.6.4.4.1-</w:t>
      </w:r>
      <w:r w:rsidRPr="00FA0E7C">
        <w:rPr>
          <w:lang w:eastAsia="zh-CN"/>
        </w:rPr>
        <w:t>2</w:t>
      </w:r>
      <w:r w:rsidRPr="00FA0E7C">
        <w:t>: BS Spurious emissions limits for Local Area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934452" w:rsidRPr="00FA0E7C"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Note</w:t>
            </w:r>
          </w:p>
        </w:tc>
      </w:tr>
      <w:tr w:rsidR="00934452" w:rsidRPr="00FA0E7C"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v5.0.0"/>
                <w:u w:val="single"/>
              </w:rPr>
            </w:pPr>
            <w:r w:rsidRPr="00FA0E7C">
              <w:rPr>
                <w:rFonts w:cs="Arial"/>
                <w:lang w:eastAsia="zh-CN"/>
              </w:rPr>
              <w:t xml:space="preserve">LA </w:t>
            </w:r>
            <w:r w:rsidRPr="00FA0E7C">
              <w:rPr>
                <w:rFonts w:cs="Arial"/>
              </w:rPr>
              <w:t xml:space="preserve">E-UTRA Band </w:t>
            </w:r>
            <w:r w:rsidRPr="00FA0E7C">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u w:val="single"/>
              </w:rPr>
            </w:pPr>
            <w:r w:rsidRPr="00FA0E7C">
              <w:rPr>
                <w:rFonts w:cs="Arial"/>
                <w:lang w:eastAsia="zh-CN"/>
              </w:rPr>
              <w:t>2496</w:t>
            </w:r>
            <w:r w:rsidRPr="00FA0E7C">
              <w:rPr>
                <w:rFonts w:cs="Arial"/>
              </w:rPr>
              <w:t xml:space="preserve"> – </w:t>
            </w:r>
            <w:r w:rsidRPr="00FA0E7C">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u w:val="single"/>
              </w:rPr>
            </w:pPr>
            <w:r w:rsidRPr="00FA0E7C">
              <w:rPr>
                <w:rFonts w:cs="Arial"/>
              </w:rPr>
              <w:t>-</w:t>
            </w:r>
            <w:r w:rsidRPr="00FA0E7C">
              <w:rPr>
                <w:rFonts w:cs="Arial"/>
                <w:lang w:eastAsia="zh-CN"/>
              </w:rPr>
              <w:t>88</w:t>
            </w:r>
            <w:r w:rsidRPr="00FA0E7C">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u w:val="single"/>
              </w:rPr>
            </w:pPr>
            <w:r w:rsidRPr="00FA0E7C">
              <w:rPr>
                <w:rFonts w:cs="Arial"/>
              </w:rPr>
              <w:t>1</w:t>
            </w:r>
            <w:r w:rsidRPr="00FA0E7C">
              <w:rPr>
                <w:rFonts w:cs="Arial"/>
                <w:lang w:eastAsia="zh-CN"/>
              </w:rPr>
              <w:t>00</w:t>
            </w:r>
            <w:r w:rsidRPr="00FA0E7C">
              <w:rPr>
                <w:rFonts w:cs="Arial"/>
              </w:rPr>
              <w:t xml:space="preserve"> </w:t>
            </w:r>
            <w:r w:rsidRPr="00FA0E7C">
              <w:rPr>
                <w:rFonts w:cs="Arial"/>
                <w:lang w:eastAsia="zh-CN"/>
              </w:rPr>
              <w:t>k</w:t>
            </w:r>
            <w:r w:rsidRPr="00FA0E7C">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pPr>
            <w:r w:rsidRPr="00FA0E7C">
              <w:rPr>
                <w:rFonts w:cs="Arial"/>
              </w:rPr>
              <w:t xml:space="preserve">This is not applicable to E-UTRA BS operating in Band </w:t>
            </w:r>
            <w:r w:rsidRPr="00FA0E7C">
              <w:rPr>
                <w:rFonts w:cs="Arial"/>
                <w:lang w:eastAsia="zh-CN"/>
              </w:rPr>
              <w:t>41 or 53</w:t>
            </w:r>
          </w:p>
        </w:tc>
      </w:tr>
      <w:tr w:rsidR="00A527A8" w:rsidRPr="00FA0E7C"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pPr>
            <w:r w:rsidRPr="00FA0E7C">
              <w:rPr>
                <w:rFonts w:cs="Arial"/>
                <w:lang w:eastAsia="zh-CN"/>
              </w:rPr>
              <w:t xml:space="preserve">LA </w:t>
            </w:r>
            <w:r w:rsidRPr="00FA0E7C">
              <w:rPr>
                <w:rFonts w:cs="Arial"/>
              </w:rPr>
              <w:t xml:space="preserve">E-UTRA Band </w:t>
            </w:r>
            <w:r w:rsidRPr="00FA0E7C">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pPr>
            <w:r w:rsidRPr="00FA0E7C">
              <w:rPr>
                <w:rFonts w:cs="Arial"/>
                <w:lang w:eastAsia="zh-CN"/>
              </w:rPr>
              <w:t>2483.5</w:t>
            </w:r>
            <w:r w:rsidRPr="00FA0E7C">
              <w:rPr>
                <w:rFonts w:cs="Arial"/>
              </w:rPr>
              <w:t xml:space="preserve"> – </w:t>
            </w:r>
            <w:r w:rsidRPr="00FA0E7C">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rPr>
                <w:u w:val="single"/>
              </w:rPr>
            </w:pPr>
            <w:r w:rsidRPr="00FA0E7C">
              <w:rPr>
                <w:rFonts w:cs="Arial"/>
              </w:rPr>
              <w:t>-</w:t>
            </w:r>
            <w:r w:rsidRPr="00FA0E7C">
              <w:rPr>
                <w:rFonts w:cs="Arial"/>
                <w:lang w:eastAsia="zh-CN"/>
              </w:rPr>
              <w:t>88</w:t>
            </w:r>
            <w:r w:rsidRPr="00FA0E7C">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rPr>
                <w:u w:val="single"/>
              </w:rPr>
            </w:pPr>
            <w:r w:rsidRPr="00FA0E7C">
              <w:rPr>
                <w:rFonts w:cs="Arial"/>
              </w:rPr>
              <w:t>1</w:t>
            </w:r>
            <w:r w:rsidRPr="00FA0E7C">
              <w:rPr>
                <w:rFonts w:cs="Arial"/>
                <w:lang w:eastAsia="zh-CN"/>
              </w:rPr>
              <w:t>00</w:t>
            </w:r>
            <w:r w:rsidRPr="00FA0E7C">
              <w:rPr>
                <w:rFonts w:cs="Arial"/>
              </w:rPr>
              <w:t xml:space="preserve"> </w:t>
            </w:r>
            <w:r w:rsidRPr="00FA0E7C">
              <w:rPr>
                <w:rFonts w:cs="Arial"/>
                <w:lang w:eastAsia="zh-CN"/>
              </w:rPr>
              <w:t>k</w:t>
            </w:r>
            <w:r w:rsidRPr="00FA0E7C">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pPr>
            <w:r w:rsidRPr="00FA0E7C">
              <w:rPr>
                <w:rFonts w:cs="Arial"/>
              </w:rPr>
              <w:t xml:space="preserve">This is not applicable to E-UTRA BS operating in Band </w:t>
            </w:r>
            <w:r w:rsidRPr="00FA0E7C">
              <w:rPr>
                <w:rFonts w:cs="Arial"/>
                <w:lang w:eastAsia="zh-CN"/>
              </w:rPr>
              <w:t>41 or 53</w:t>
            </w:r>
          </w:p>
        </w:tc>
      </w:tr>
    </w:tbl>
    <w:p w:rsidR="00A527A8" w:rsidRPr="00FA0E7C" w:rsidRDefault="00A527A8" w:rsidP="00A527A8"/>
    <w:p w:rsidR="00A527A8" w:rsidRPr="00FA0E7C" w:rsidRDefault="00A527A8" w:rsidP="00A527A8">
      <w:pPr>
        <w:pStyle w:val="TH"/>
        <w:keepNext w:val="0"/>
      </w:pPr>
      <w:r w:rsidRPr="00FA0E7C">
        <w:t>Table 6.6.4.4.1-</w:t>
      </w:r>
      <w:r w:rsidRPr="00FA0E7C">
        <w:rPr>
          <w:lang w:eastAsia="zh-CN"/>
        </w:rPr>
        <w:t>3</w:t>
      </w:r>
      <w:r w:rsidRPr="00FA0E7C">
        <w:t>: BS Spurious emissions limits for Medium range BS co-located with another BS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2291"/>
        <w:gridCol w:w="1235"/>
        <w:gridCol w:w="1414"/>
        <w:gridCol w:w="1845"/>
      </w:tblGrid>
      <w:tr w:rsidR="00934452" w:rsidRPr="00FA0E7C"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keepNext w:val="0"/>
            </w:pPr>
            <w:r w:rsidRPr="00FA0E7C">
              <w:t>Type of co-located BS</w:t>
            </w:r>
          </w:p>
        </w:tc>
        <w:tc>
          <w:tcPr>
            <w:tcW w:w="2291"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keepNext w:val="0"/>
            </w:pPr>
            <w:r w:rsidRPr="00FA0E7C">
              <w:t>Frequency range for co-location requirement</w:t>
            </w:r>
          </w:p>
        </w:tc>
        <w:tc>
          <w:tcPr>
            <w:tcW w:w="1235"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keepNext w:val="0"/>
            </w:pPr>
            <w:r w:rsidRPr="00FA0E7C">
              <w:t>Maximum Level</w:t>
            </w:r>
          </w:p>
        </w:tc>
        <w:tc>
          <w:tcPr>
            <w:tcW w:w="1414"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keepNext w:val="0"/>
            </w:pPr>
            <w:r w:rsidRPr="00FA0E7C">
              <w:t>Measurement Bandwidth</w:t>
            </w:r>
          </w:p>
        </w:tc>
        <w:tc>
          <w:tcPr>
            <w:tcW w:w="1845"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keepNext w:val="0"/>
            </w:pPr>
            <w:r w:rsidRPr="00FA0E7C">
              <w:t>Note</w:t>
            </w:r>
          </w:p>
        </w:tc>
      </w:tr>
      <w:tr w:rsidR="00934452" w:rsidRPr="00FA0E7C" w:rsidTr="00867B7A">
        <w:trPr>
          <w:cantSplit/>
          <w:jc w:val="center"/>
        </w:trPr>
        <w:tc>
          <w:tcPr>
            <w:tcW w:w="229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v5.0.0"/>
                <w:lang w:eastAsia="zh-CN"/>
              </w:rPr>
            </w:pPr>
            <w:r w:rsidRPr="00FA0E7C">
              <w:rPr>
                <w:rFonts w:cs="Arial"/>
                <w:lang w:eastAsia="zh-CN"/>
              </w:rPr>
              <w:t xml:space="preserve">LA </w:t>
            </w:r>
            <w:r w:rsidRPr="00FA0E7C">
              <w:rPr>
                <w:rFonts w:cs="Arial"/>
              </w:rPr>
              <w:t xml:space="preserve">E-UTRA Band </w:t>
            </w:r>
            <w:r w:rsidRPr="00FA0E7C">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pPr>
            <w:r w:rsidRPr="00FA0E7C">
              <w:rPr>
                <w:rFonts w:cs="Arial"/>
                <w:lang w:eastAsia="zh-CN"/>
              </w:rPr>
              <w:t>2496</w:t>
            </w:r>
            <w:r w:rsidRPr="00FA0E7C">
              <w:rPr>
                <w:rFonts w:cs="Arial"/>
              </w:rPr>
              <w:t xml:space="preserve"> – </w:t>
            </w:r>
            <w:r w:rsidRPr="00FA0E7C">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pPr>
            <w:r w:rsidRPr="00FA0E7C">
              <w:rPr>
                <w:rFonts w:cs="Arial"/>
              </w:rPr>
              <w:t>-91 dBm</w:t>
            </w:r>
          </w:p>
        </w:tc>
        <w:tc>
          <w:tcPr>
            <w:tcW w:w="1414"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pPr>
            <w:r w:rsidRPr="00FA0E7C">
              <w:rPr>
                <w:rFonts w:cs="Arial"/>
              </w:rPr>
              <w:t>1</w:t>
            </w:r>
            <w:r w:rsidRPr="00FA0E7C">
              <w:rPr>
                <w:rFonts w:cs="Arial"/>
                <w:lang w:eastAsia="zh-CN"/>
              </w:rPr>
              <w:t>00</w:t>
            </w:r>
            <w:r w:rsidRPr="00FA0E7C">
              <w:rPr>
                <w:rFonts w:cs="Arial"/>
              </w:rPr>
              <w:t xml:space="preserve"> </w:t>
            </w:r>
            <w:r w:rsidRPr="00FA0E7C">
              <w:rPr>
                <w:rFonts w:cs="Arial"/>
                <w:lang w:eastAsia="zh-CN"/>
              </w:rPr>
              <w:t>k</w:t>
            </w:r>
            <w:r w:rsidRPr="00FA0E7C">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pPr>
            <w:r w:rsidRPr="00FA0E7C">
              <w:rPr>
                <w:rFonts w:cs="Arial"/>
              </w:rPr>
              <w:t xml:space="preserve">This is not applicable to E-UTRA BS operating in Band </w:t>
            </w:r>
            <w:r w:rsidRPr="00FA0E7C">
              <w:rPr>
                <w:rFonts w:cs="Arial"/>
                <w:lang w:eastAsia="zh-CN"/>
              </w:rPr>
              <w:t>41 or 53</w:t>
            </w:r>
          </w:p>
        </w:tc>
      </w:tr>
      <w:tr w:rsidR="00934452" w:rsidRPr="00FA0E7C" w:rsidTr="00867B7A">
        <w:trPr>
          <w:cantSplit/>
          <w:jc w:val="center"/>
        </w:trPr>
        <w:tc>
          <w:tcPr>
            <w:tcW w:w="2290"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pPr>
            <w:r w:rsidRPr="00FA0E7C">
              <w:rPr>
                <w:rFonts w:cs="Arial"/>
                <w:lang w:eastAsia="zh-CN"/>
              </w:rPr>
              <w:t xml:space="preserve">LA </w:t>
            </w:r>
            <w:r w:rsidRPr="00FA0E7C">
              <w:rPr>
                <w:rFonts w:cs="Arial"/>
              </w:rPr>
              <w:t xml:space="preserve">E-UTRA Band </w:t>
            </w:r>
            <w:r w:rsidRPr="00FA0E7C">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pPr>
            <w:r w:rsidRPr="00FA0E7C">
              <w:rPr>
                <w:rFonts w:cs="Arial"/>
                <w:lang w:eastAsia="zh-CN"/>
              </w:rPr>
              <w:t>2483.5</w:t>
            </w:r>
            <w:r w:rsidRPr="00FA0E7C">
              <w:rPr>
                <w:rFonts w:cs="Arial"/>
              </w:rPr>
              <w:t xml:space="preserve"> – </w:t>
            </w:r>
            <w:r w:rsidRPr="00FA0E7C">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rPr>
                <w:u w:val="single"/>
              </w:rPr>
            </w:pPr>
            <w:r w:rsidRPr="00FA0E7C">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rPr>
                <w:u w:val="single"/>
              </w:rPr>
            </w:pPr>
            <w:r w:rsidRPr="00FA0E7C">
              <w:rPr>
                <w:rFonts w:cs="Arial"/>
              </w:rPr>
              <w:t>1</w:t>
            </w:r>
            <w:r w:rsidRPr="00FA0E7C">
              <w:rPr>
                <w:rFonts w:cs="Arial"/>
                <w:lang w:eastAsia="zh-CN"/>
              </w:rPr>
              <w:t>00</w:t>
            </w:r>
            <w:r w:rsidRPr="00FA0E7C">
              <w:rPr>
                <w:rFonts w:cs="Arial"/>
              </w:rPr>
              <w:t xml:space="preserve"> </w:t>
            </w:r>
            <w:r w:rsidRPr="00FA0E7C">
              <w:rPr>
                <w:rFonts w:cs="Arial"/>
                <w:lang w:eastAsia="zh-CN"/>
              </w:rPr>
              <w:t>k</w:t>
            </w:r>
            <w:r w:rsidRPr="00FA0E7C">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A527A8" w:rsidRPr="00FA0E7C" w:rsidRDefault="00A527A8" w:rsidP="00867B7A">
            <w:pPr>
              <w:pStyle w:val="TAC"/>
            </w:pPr>
            <w:r w:rsidRPr="00FA0E7C">
              <w:rPr>
                <w:rFonts w:cs="Arial"/>
              </w:rPr>
              <w:t xml:space="preserve">This is not applicable to E-UTRA BS operating in Band </w:t>
            </w:r>
            <w:r w:rsidRPr="00FA0E7C">
              <w:rPr>
                <w:rFonts w:cs="Arial"/>
                <w:lang w:eastAsia="zh-CN"/>
              </w:rPr>
              <w:t>41 or 53</w:t>
            </w:r>
          </w:p>
        </w:tc>
      </w:tr>
    </w:tbl>
    <w:p w:rsidR="00CA06ED" w:rsidRPr="00FA0E7C" w:rsidRDefault="00CA06ED" w:rsidP="005C5D87"/>
    <w:p w:rsidR="00A527A8" w:rsidRPr="00FA0E7C" w:rsidRDefault="00A527A8" w:rsidP="00FA0E7C">
      <w:pPr>
        <w:rPr>
          <w:rFonts w:ascii="Arial" w:hAnsi="Arial" w:cs="Arial"/>
          <w:sz w:val="28"/>
          <w:szCs w:val="28"/>
        </w:rPr>
      </w:pPr>
      <w:r w:rsidRPr="00FA0E7C">
        <w:rPr>
          <w:rFonts w:ascii="Arial" w:hAnsi="Arial" w:cs="Arial"/>
          <w:sz w:val="28"/>
          <w:szCs w:val="28"/>
        </w:rPr>
        <w:t>7.6.1</w:t>
      </w:r>
      <w:r w:rsidR="00A34832" w:rsidRPr="00FA0E7C">
        <w:rPr>
          <w:rFonts w:ascii="Arial" w:hAnsi="Arial" w:cs="Arial"/>
          <w:sz w:val="28"/>
          <w:szCs w:val="28"/>
        </w:rPr>
        <w:tab/>
      </w:r>
      <w:r w:rsidRPr="00FA0E7C">
        <w:rPr>
          <w:rFonts w:ascii="Arial" w:hAnsi="Arial" w:cs="Arial"/>
          <w:sz w:val="28"/>
          <w:szCs w:val="28"/>
        </w:rPr>
        <w:t>General blocking requirement</w:t>
      </w:r>
    </w:p>
    <w:p w:rsidR="00A527A8" w:rsidRPr="00FA0E7C" w:rsidRDefault="00A527A8" w:rsidP="00FA0E7C">
      <w:pPr>
        <w:rPr>
          <w:rFonts w:ascii="Arial" w:hAnsi="Arial" w:cs="Arial"/>
          <w:sz w:val="24"/>
          <w:szCs w:val="24"/>
        </w:rPr>
      </w:pPr>
      <w:r w:rsidRPr="00FA0E7C">
        <w:rPr>
          <w:rFonts w:ascii="Arial" w:hAnsi="Arial" w:cs="Arial"/>
          <w:sz w:val="24"/>
          <w:szCs w:val="24"/>
        </w:rPr>
        <w:lastRenderedPageBreak/>
        <w:t>7.6.1.1</w:t>
      </w:r>
      <w:r w:rsidR="00A34832" w:rsidRPr="00FA0E7C">
        <w:rPr>
          <w:rFonts w:ascii="Arial" w:hAnsi="Arial" w:cs="Arial"/>
          <w:sz w:val="24"/>
          <w:szCs w:val="24"/>
        </w:rPr>
        <w:tab/>
      </w:r>
      <w:r w:rsidRPr="00FA0E7C">
        <w:rPr>
          <w:rFonts w:ascii="Arial" w:hAnsi="Arial" w:cs="Arial"/>
          <w:sz w:val="24"/>
          <w:szCs w:val="24"/>
        </w:rPr>
        <w:t>Minimum requirement</w:t>
      </w:r>
    </w:p>
    <w:p w:rsidR="00A527A8" w:rsidRPr="00FA0E7C" w:rsidRDefault="00A527A8" w:rsidP="005C5D87">
      <w:pPr>
        <w:pStyle w:val="TH"/>
        <w:rPr>
          <w:lang w:eastAsia="zh-CN"/>
        </w:rPr>
      </w:pPr>
      <w:r w:rsidRPr="00FA0E7C">
        <w:rPr>
          <w:rFonts w:eastAsia="Osaka"/>
        </w:rPr>
        <w:t xml:space="preserve">Table </w:t>
      </w:r>
      <w:r w:rsidRPr="00FA0E7C">
        <w:rPr>
          <w:lang w:eastAsia="zh-CN"/>
        </w:rPr>
        <w:t>7.6.1.1</w:t>
      </w:r>
      <w:r w:rsidRPr="00FA0E7C">
        <w:rPr>
          <w:rFonts w:eastAsia="Osaka"/>
        </w:rPr>
        <w:t>-</w:t>
      </w:r>
      <w:r w:rsidRPr="00FA0E7C">
        <w:rPr>
          <w:lang w:eastAsia="zh-CN"/>
        </w:rPr>
        <w:t>1a</w:t>
      </w:r>
      <w:r w:rsidRPr="00FA0E7C">
        <w:rPr>
          <w:rFonts w:eastAsia="Osaka"/>
        </w:rPr>
        <w:t xml:space="preserve">: </w:t>
      </w:r>
      <w:r w:rsidRPr="00FA0E7C">
        <w:t>Blocking performance requirement</w:t>
      </w:r>
      <w:r w:rsidRPr="00FA0E7C">
        <w:rPr>
          <w:lang w:eastAsia="zh-CN"/>
        </w:rPr>
        <w:t xml:space="preserve"> for Local Area BS</w:t>
      </w:r>
      <w:r w:rsidRPr="00FA0E7C">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422"/>
        <w:gridCol w:w="425"/>
        <w:gridCol w:w="1277"/>
        <w:gridCol w:w="1277"/>
        <w:gridCol w:w="1560"/>
        <w:gridCol w:w="1702"/>
        <w:gridCol w:w="1277"/>
      </w:tblGrid>
      <w:tr w:rsidR="00934452" w:rsidRPr="00FA0E7C" w:rsidTr="00A715BD">
        <w:tc>
          <w:tcPr>
            <w:tcW w:w="99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Operating Band</w:t>
            </w:r>
          </w:p>
        </w:tc>
        <w:tc>
          <w:tcPr>
            <w:tcW w:w="3124" w:type="dxa"/>
            <w:gridSpan w:val="3"/>
            <w:tcBorders>
              <w:top w:val="single" w:sz="4" w:space="0" w:color="auto"/>
              <w:left w:val="single" w:sz="4" w:space="0" w:color="auto"/>
              <w:bottom w:val="single" w:sz="4" w:space="0" w:color="auto"/>
              <w:right w:val="single" w:sz="4" w:space="0" w:color="auto"/>
            </w:tcBorders>
            <w:hideMark/>
          </w:tcPr>
          <w:p w:rsidR="00A527A8" w:rsidRPr="00FA0E7C" w:rsidRDefault="006463CF" w:rsidP="00867B7A">
            <w:pPr>
              <w:pStyle w:val="TAH"/>
              <w:rPr>
                <w:rFonts w:cs="Arial"/>
              </w:rPr>
            </w:pPr>
            <w:r w:rsidRPr="00FA0E7C">
              <w:rPr>
                <w:rFonts w:cs="Arial"/>
              </w:rPr>
              <w:t>Center</w:t>
            </w:r>
            <w:r w:rsidR="00A527A8" w:rsidRPr="00FA0E7C">
              <w:rPr>
                <w:rFonts w:cs="Arial"/>
              </w:rPr>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 xml:space="preserve">Interfering signal </w:t>
            </w:r>
            <w:r w:rsidR="006463CF" w:rsidRPr="00FA0E7C">
              <w:rPr>
                <w:rFonts w:cs="Arial"/>
              </w:rPr>
              <w:t>center</w:t>
            </w:r>
            <w:r w:rsidRPr="00FA0E7C">
              <w:rPr>
                <w:rFonts w:cs="Arial"/>
              </w:rPr>
              <w:t xml:space="preserve"> frequency minimum frequency offset from the lower/upper Base Station RF Bandwidth edge or sub-block edge inside a sub-block gap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Type of Interfering Signal</w:t>
            </w:r>
          </w:p>
        </w:tc>
      </w:tr>
      <w:tr w:rsidR="00934452" w:rsidRPr="00FA0E7C" w:rsidTr="00A715BD">
        <w:trPr>
          <w:cantSplit/>
          <w:trHeight w:val="112"/>
        </w:trPr>
        <w:tc>
          <w:tcPr>
            <w:tcW w:w="990" w:type="dxa"/>
            <w:vMerge w:val="restart"/>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L"/>
              <w:jc w:val="center"/>
              <w:rPr>
                <w:rFonts w:cs="Arial"/>
                <w:lang w:eastAsia="ko-KR"/>
              </w:rPr>
            </w:pPr>
            <w:r w:rsidRPr="00FA0E7C">
              <w:rPr>
                <w:rFonts w:cs="Arial"/>
                <w:lang w:eastAsia="ko-KR"/>
              </w:rPr>
              <w:t>53</w:t>
            </w:r>
          </w:p>
        </w:tc>
        <w:tc>
          <w:tcPr>
            <w:tcW w:w="1422" w:type="dxa"/>
            <w:tcBorders>
              <w:top w:val="nil"/>
              <w:left w:val="single" w:sz="4" w:space="0" w:color="auto"/>
              <w:bottom w:val="single" w:sz="4" w:space="0" w:color="auto"/>
              <w:right w:val="nil"/>
            </w:tcBorders>
            <w:hideMark/>
          </w:tcPr>
          <w:p w:rsidR="00A527A8" w:rsidRPr="00FA0E7C" w:rsidRDefault="00A527A8" w:rsidP="00867B7A">
            <w:pPr>
              <w:pStyle w:val="TAL"/>
              <w:ind w:right="180"/>
              <w:jc w:val="right"/>
              <w:rPr>
                <w:rFonts w:cs="Arial"/>
                <w:sz w:val="16"/>
                <w:szCs w:val="18"/>
                <w:lang w:eastAsia="ko-KR"/>
              </w:rPr>
            </w:pPr>
            <w:r w:rsidRPr="00FA0E7C">
              <w:rPr>
                <w:rFonts w:cs="Arial"/>
                <w:sz w:val="16"/>
              </w:rPr>
              <w:t>(F</w:t>
            </w:r>
            <w:r w:rsidRPr="00FA0E7C">
              <w:rPr>
                <w:rFonts w:cs="Arial"/>
                <w:sz w:val="16"/>
                <w:vertAlign w:val="subscript"/>
              </w:rPr>
              <w:t xml:space="preserve">UL_low </w:t>
            </w:r>
            <w:r w:rsidRPr="00FA0E7C">
              <w:rPr>
                <w:rFonts w:cs="Arial"/>
                <w:sz w:val="16"/>
              </w:rPr>
              <w:t>-</w:t>
            </w:r>
            <w:r w:rsidRPr="00FA0E7C">
              <w:rPr>
                <w:rFonts w:cs="Arial"/>
                <w:sz w:val="16"/>
                <w:lang w:eastAsia="zh-CN"/>
              </w:rPr>
              <w:t>20</w:t>
            </w:r>
            <w:r w:rsidRPr="00FA0E7C">
              <w:rPr>
                <w:rFonts w:cs="Arial"/>
                <w:sz w:val="16"/>
              </w:rPr>
              <w:t>)</w:t>
            </w:r>
          </w:p>
        </w:tc>
        <w:tc>
          <w:tcPr>
            <w:tcW w:w="425" w:type="dxa"/>
            <w:tcBorders>
              <w:top w:val="nil"/>
              <w:left w:val="nil"/>
              <w:bottom w:val="single" w:sz="4" w:space="0" w:color="auto"/>
              <w:right w:val="nil"/>
            </w:tcBorders>
            <w:hideMark/>
          </w:tcPr>
          <w:p w:rsidR="00A527A8" w:rsidRPr="00FA0E7C" w:rsidRDefault="00A527A8" w:rsidP="00867B7A">
            <w:pPr>
              <w:pStyle w:val="TAL"/>
              <w:jc w:val="center"/>
              <w:rPr>
                <w:rFonts w:cs="Arial"/>
                <w:sz w:val="16"/>
                <w:szCs w:val="18"/>
                <w:lang w:eastAsia="ko-KR"/>
              </w:rPr>
            </w:pPr>
            <w:r w:rsidRPr="00FA0E7C">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FA0E7C" w:rsidRDefault="00A527A8" w:rsidP="00867B7A">
            <w:pPr>
              <w:pStyle w:val="TAL"/>
              <w:rPr>
                <w:rFonts w:cs="Arial"/>
                <w:sz w:val="16"/>
                <w:lang w:eastAsia="ko-KR"/>
              </w:rPr>
            </w:pPr>
            <w:r w:rsidRPr="00FA0E7C">
              <w:rPr>
                <w:rFonts w:cs="Arial"/>
                <w:sz w:val="16"/>
              </w:rPr>
              <w:t>(F</w:t>
            </w:r>
            <w:r w:rsidRPr="00FA0E7C">
              <w:rPr>
                <w:rFonts w:cs="Arial"/>
                <w:sz w:val="16"/>
                <w:vertAlign w:val="subscript"/>
              </w:rPr>
              <w:t xml:space="preserve">UL_high </w:t>
            </w:r>
            <w:r w:rsidRPr="00FA0E7C">
              <w:rPr>
                <w:rFonts w:cs="Arial"/>
                <w:sz w:val="16"/>
              </w:rPr>
              <w:t>+</w:t>
            </w:r>
            <w:r w:rsidRPr="00FA0E7C">
              <w:rPr>
                <w:rFonts w:cs="Arial"/>
                <w:sz w:val="16"/>
                <w:lang w:eastAsia="zh-CN"/>
              </w:rPr>
              <w:t>12</w:t>
            </w:r>
            <w:r w:rsidRPr="00FA0E7C">
              <w:rPr>
                <w:rFonts w:cs="Arial"/>
                <w:sz w:val="16"/>
              </w:rPr>
              <w:t>)</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t>-</w:t>
            </w:r>
            <w:r w:rsidRPr="00FA0E7C">
              <w:rPr>
                <w:rFonts w:cs="Arial"/>
                <w:lang w:eastAsia="zh-CN"/>
              </w:rPr>
              <w:t>35</w:t>
            </w:r>
          </w:p>
        </w:tc>
        <w:tc>
          <w:tcPr>
            <w:tcW w:w="156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t>P</w:t>
            </w:r>
            <w:r w:rsidRPr="00FA0E7C">
              <w:rPr>
                <w:rFonts w:cs="Arial"/>
                <w:vertAlign w:val="subscript"/>
              </w:rPr>
              <w:t>REFSENS</w:t>
            </w:r>
            <w:r w:rsidRPr="00FA0E7C">
              <w:rPr>
                <w:rFonts w:cs="Arial"/>
              </w:rPr>
              <w:t xml:space="preserve"> +6dB*</w:t>
            </w:r>
          </w:p>
        </w:tc>
        <w:tc>
          <w:tcPr>
            <w:tcW w:w="170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t>See table 7.6.1. 1-2</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L"/>
              <w:rPr>
                <w:rFonts w:cs="Arial"/>
                <w:lang w:eastAsia="ko-KR"/>
              </w:rPr>
            </w:pPr>
            <w:r w:rsidRPr="00FA0E7C">
              <w:rPr>
                <w:rFonts w:cs="Arial"/>
              </w:rPr>
              <w:t>See table 7.6.1.1-2</w:t>
            </w:r>
          </w:p>
        </w:tc>
      </w:tr>
      <w:tr w:rsidR="00934452" w:rsidRPr="00FA0E7C" w:rsidTr="00A715BD">
        <w:trPr>
          <w:cantSplit/>
          <w:trHeight w:val="112"/>
        </w:trPr>
        <w:tc>
          <w:tcPr>
            <w:tcW w:w="990" w:type="dxa"/>
            <w:vMerge/>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spacing w:after="0"/>
              <w:rPr>
                <w:rFonts w:ascii="Arial" w:hAnsi="Arial" w:cs="Arial"/>
                <w:sz w:val="18"/>
                <w:lang w:eastAsia="ko-KR"/>
              </w:rPr>
            </w:pPr>
          </w:p>
        </w:tc>
        <w:tc>
          <w:tcPr>
            <w:tcW w:w="1422" w:type="dxa"/>
            <w:tcBorders>
              <w:top w:val="nil"/>
              <w:left w:val="single" w:sz="4" w:space="0" w:color="auto"/>
              <w:bottom w:val="single" w:sz="4" w:space="0" w:color="auto"/>
              <w:right w:val="nil"/>
            </w:tcBorders>
            <w:hideMark/>
          </w:tcPr>
          <w:p w:rsidR="00A527A8" w:rsidRPr="00FA0E7C" w:rsidRDefault="00A527A8" w:rsidP="00867B7A">
            <w:pPr>
              <w:pStyle w:val="TAL"/>
              <w:jc w:val="right"/>
              <w:rPr>
                <w:rFonts w:cs="Arial"/>
                <w:sz w:val="16"/>
              </w:rPr>
            </w:pPr>
            <w:r w:rsidRPr="00FA0E7C">
              <w:rPr>
                <w:rFonts w:cs="Arial"/>
                <w:sz w:val="16"/>
              </w:rPr>
              <w:t>1</w:t>
            </w:r>
          </w:p>
          <w:p w:rsidR="00A527A8" w:rsidRPr="00FA0E7C" w:rsidRDefault="00A527A8" w:rsidP="00867B7A">
            <w:pPr>
              <w:pStyle w:val="TAL"/>
              <w:ind w:right="180"/>
              <w:jc w:val="right"/>
              <w:rPr>
                <w:rFonts w:cs="Arial"/>
                <w:sz w:val="16"/>
                <w:szCs w:val="18"/>
                <w:lang w:eastAsia="ko-KR"/>
              </w:rPr>
            </w:pPr>
            <w:r w:rsidRPr="00FA0E7C">
              <w:rPr>
                <w:rFonts w:cs="Arial"/>
                <w:sz w:val="16"/>
              </w:rPr>
              <w:t>(F</w:t>
            </w:r>
            <w:r w:rsidRPr="00FA0E7C">
              <w:rPr>
                <w:rFonts w:cs="Arial"/>
                <w:sz w:val="16"/>
                <w:vertAlign w:val="subscript"/>
              </w:rPr>
              <w:t xml:space="preserve">UL_high </w:t>
            </w:r>
            <w:r w:rsidRPr="00FA0E7C">
              <w:rPr>
                <w:rFonts w:cs="Arial"/>
                <w:sz w:val="16"/>
              </w:rPr>
              <w:t>+</w:t>
            </w:r>
            <w:r w:rsidRPr="00FA0E7C">
              <w:rPr>
                <w:rFonts w:cs="Arial"/>
                <w:sz w:val="16"/>
                <w:lang w:eastAsia="zh-CN"/>
              </w:rPr>
              <w:t>12</w:t>
            </w:r>
            <w:r w:rsidRPr="00FA0E7C">
              <w:rPr>
                <w:rFonts w:cs="Arial"/>
                <w:sz w:val="16"/>
              </w:rPr>
              <w:t>)</w:t>
            </w:r>
          </w:p>
        </w:tc>
        <w:tc>
          <w:tcPr>
            <w:tcW w:w="425" w:type="dxa"/>
            <w:tcBorders>
              <w:top w:val="nil"/>
              <w:left w:val="nil"/>
              <w:bottom w:val="single" w:sz="4" w:space="0" w:color="auto"/>
              <w:right w:val="nil"/>
            </w:tcBorders>
            <w:hideMark/>
          </w:tcPr>
          <w:p w:rsidR="00A527A8" w:rsidRPr="00FA0E7C" w:rsidRDefault="00A527A8" w:rsidP="00867B7A">
            <w:pPr>
              <w:pStyle w:val="TAL"/>
              <w:jc w:val="center"/>
              <w:rPr>
                <w:rFonts w:cs="Arial"/>
                <w:sz w:val="16"/>
              </w:rPr>
            </w:pPr>
            <w:r w:rsidRPr="00FA0E7C">
              <w:rPr>
                <w:rFonts w:cs="Arial"/>
                <w:sz w:val="16"/>
              </w:rPr>
              <w:t>to</w:t>
            </w:r>
          </w:p>
          <w:p w:rsidR="00A527A8" w:rsidRPr="00FA0E7C" w:rsidRDefault="00A527A8" w:rsidP="00867B7A">
            <w:pPr>
              <w:pStyle w:val="TAL"/>
              <w:jc w:val="center"/>
              <w:rPr>
                <w:rFonts w:cs="Arial"/>
                <w:sz w:val="16"/>
                <w:szCs w:val="18"/>
                <w:lang w:eastAsia="ko-KR"/>
              </w:rPr>
            </w:pPr>
            <w:r w:rsidRPr="00FA0E7C">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FA0E7C" w:rsidRDefault="00A527A8" w:rsidP="00867B7A">
            <w:pPr>
              <w:pStyle w:val="TAL"/>
              <w:rPr>
                <w:rFonts w:cs="Arial"/>
                <w:sz w:val="16"/>
              </w:rPr>
            </w:pPr>
            <w:r w:rsidRPr="00FA0E7C">
              <w:rPr>
                <w:rFonts w:cs="Arial"/>
                <w:sz w:val="16"/>
              </w:rPr>
              <w:t>(F</w:t>
            </w:r>
            <w:r w:rsidRPr="00FA0E7C">
              <w:rPr>
                <w:rFonts w:cs="Arial"/>
                <w:sz w:val="16"/>
                <w:vertAlign w:val="subscript"/>
              </w:rPr>
              <w:t xml:space="preserve">UL_low </w:t>
            </w:r>
            <w:r w:rsidRPr="00FA0E7C">
              <w:rPr>
                <w:rFonts w:cs="Arial"/>
                <w:sz w:val="16"/>
              </w:rPr>
              <w:t>-20)</w:t>
            </w:r>
          </w:p>
          <w:p w:rsidR="00A527A8" w:rsidRPr="00FA0E7C" w:rsidRDefault="00A527A8" w:rsidP="00867B7A">
            <w:pPr>
              <w:pStyle w:val="TAL"/>
              <w:rPr>
                <w:rFonts w:cs="Arial"/>
                <w:sz w:val="16"/>
                <w:lang w:eastAsia="ko-KR"/>
              </w:rPr>
            </w:pPr>
            <w:r w:rsidRPr="00FA0E7C">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lang w:eastAsia="ko-KR"/>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lang w:eastAsia="ko-KR"/>
              </w:rPr>
              <w:t>P</w:t>
            </w:r>
            <w:r w:rsidRPr="00FA0E7C">
              <w:rPr>
                <w:rFonts w:cs="Arial"/>
                <w:vertAlign w:val="subscript"/>
                <w:lang w:eastAsia="ko-KR"/>
              </w:rPr>
              <w:t>REFSENS</w:t>
            </w:r>
            <w:r w:rsidRPr="00FA0E7C">
              <w:rPr>
                <w:rFonts w:cs="Arial"/>
                <w:lang w:eastAsia="ko-KR"/>
              </w:rPr>
              <w:t xml:space="preserve"> +6dB* </w:t>
            </w:r>
          </w:p>
        </w:tc>
        <w:tc>
          <w:tcPr>
            <w:tcW w:w="170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lang w:eastAsia="ko-KR"/>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L"/>
              <w:rPr>
                <w:rFonts w:cs="Arial"/>
                <w:lang w:eastAsia="ko-KR"/>
              </w:rPr>
            </w:pPr>
            <w:r w:rsidRPr="00FA0E7C">
              <w:rPr>
                <w:rFonts w:cs="Arial"/>
                <w:lang w:eastAsia="ko-KR"/>
              </w:rPr>
              <w:t xml:space="preserve">CW carrier </w:t>
            </w:r>
          </w:p>
        </w:tc>
      </w:tr>
    </w:tbl>
    <w:p w:rsidR="00745317" w:rsidRPr="00FA0E7C" w:rsidRDefault="00745317" w:rsidP="005C5D87"/>
    <w:p w:rsidR="00A527A8" w:rsidRPr="00FA0E7C" w:rsidRDefault="00A527A8" w:rsidP="005C5D87">
      <w:pPr>
        <w:pStyle w:val="TH"/>
      </w:pPr>
      <w:r w:rsidRPr="00FA0E7C">
        <w:t>Table 7.6.1.1-1c: Blocking performance requirement for Medium Range BS</w:t>
      </w:r>
      <w:r w:rsidRPr="00FA0E7C">
        <w:rPr>
          <w:lang w:val="en-US" w:eastAsia="zh-CN"/>
        </w:rPr>
        <w:t xml:space="preserve"> for E-UTRA</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7"/>
        <w:gridCol w:w="18"/>
        <w:gridCol w:w="407"/>
        <w:gridCol w:w="1277"/>
        <w:gridCol w:w="1277"/>
        <w:gridCol w:w="1560"/>
        <w:gridCol w:w="1702"/>
        <w:gridCol w:w="1277"/>
      </w:tblGrid>
      <w:tr w:rsidR="00934452" w:rsidRPr="00FA0E7C" w:rsidTr="00867B7A">
        <w:tc>
          <w:tcPr>
            <w:tcW w:w="1135"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Operating Band</w:t>
            </w:r>
          </w:p>
        </w:tc>
        <w:tc>
          <w:tcPr>
            <w:tcW w:w="2979" w:type="dxa"/>
            <w:gridSpan w:val="4"/>
            <w:tcBorders>
              <w:top w:val="single" w:sz="4" w:space="0" w:color="auto"/>
              <w:left w:val="single" w:sz="4" w:space="0" w:color="auto"/>
              <w:bottom w:val="single" w:sz="4" w:space="0" w:color="auto"/>
              <w:right w:val="single" w:sz="4" w:space="0" w:color="auto"/>
            </w:tcBorders>
            <w:hideMark/>
          </w:tcPr>
          <w:p w:rsidR="00A527A8" w:rsidRPr="00FA0E7C" w:rsidRDefault="006463CF" w:rsidP="00867B7A">
            <w:pPr>
              <w:pStyle w:val="TAH"/>
              <w:rPr>
                <w:rFonts w:cs="Arial"/>
              </w:rPr>
            </w:pPr>
            <w:r w:rsidRPr="00FA0E7C">
              <w:rPr>
                <w:rFonts w:cs="Arial"/>
              </w:rPr>
              <w:t>Center</w:t>
            </w:r>
            <w:r w:rsidR="00A527A8" w:rsidRPr="00FA0E7C">
              <w:rPr>
                <w:rFonts w:cs="Arial"/>
              </w:rPr>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Interfering Signal mean power [dBm]</w:t>
            </w:r>
          </w:p>
        </w:tc>
        <w:tc>
          <w:tcPr>
            <w:tcW w:w="156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Wanted Signal mean power [dBm]</w:t>
            </w:r>
          </w:p>
        </w:tc>
        <w:tc>
          <w:tcPr>
            <w:tcW w:w="170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 xml:space="preserve">Interfering signal </w:t>
            </w:r>
            <w:r w:rsidR="006463CF" w:rsidRPr="00FA0E7C">
              <w:rPr>
                <w:rFonts w:cs="Arial"/>
              </w:rPr>
              <w:t>center</w:t>
            </w:r>
            <w:r w:rsidRPr="00FA0E7C">
              <w:rPr>
                <w:rFonts w:cs="Arial"/>
              </w:rPr>
              <w:t xml:space="preserve"> frequency minimum frequency offset </w:t>
            </w:r>
            <w:r w:rsidRPr="00FA0E7C">
              <w:rPr>
                <w:rFonts w:cs="Arial"/>
                <w:lang w:eastAsia="zh-CN"/>
              </w:rPr>
              <w:t>to</w:t>
            </w:r>
            <w:r w:rsidRPr="00FA0E7C">
              <w:rPr>
                <w:rFonts w:cs="Arial"/>
              </w:rPr>
              <w:t xml:space="preserve"> the lower/higher Base Station RF Bandwidth edge</w:t>
            </w:r>
            <w:r w:rsidRPr="00FA0E7C">
              <w:rPr>
                <w:rFonts w:cs="Arial"/>
                <w:lang w:eastAsia="zh-CN"/>
              </w:rPr>
              <w:t xml:space="preserve"> or sub-block edge inside a sub-block gap</w:t>
            </w:r>
            <w:r w:rsidRPr="00FA0E7C">
              <w:rPr>
                <w:rFonts w:cs="Arial"/>
              </w:rPr>
              <w:t xml:space="preserve">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rPr>
                <w:rFonts w:cs="Arial"/>
              </w:rPr>
            </w:pPr>
            <w:r w:rsidRPr="00FA0E7C">
              <w:rPr>
                <w:rFonts w:cs="Arial"/>
              </w:rPr>
              <w:t>Type of Interfering Signal</w:t>
            </w:r>
          </w:p>
        </w:tc>
      </w:tr>
      <w:tr w:rsidR="00934452" w:rsidRPr="00FA0E7C" w:rsidTr="00A715BD">
        <w:trPr>
          <w:cantSplit/>
        </w:trPr>
        <w:tc>
          <w:tcPr>
            <w:tcW w:w="1135" w:type="dxa"/>
            <w:vMerge w:val="restart"/>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L"/>
              <w:jc w:val="center"/>
              <w:rPr>
                <w:rFonts w:cs="Arial"/>
                <w:lang w:eastAsia="ko-KR"/>
              </w:rPr>
            </w:pPr>
            <w:r w:rsidRPr="00FA0E7C">
              <w:rPr>
                <w:rFonts w:cs="Arial"/>
                <w:lang w:eastAsia="ko-KR"/>
              </w:rPr>
              <w:t>53</w:t>
            </w:r>
          </w:p>
        </w:tc>
        <w:tc>
          <w:tcPr>
            <w:tcW w:w="1295" w:type="dxa"/>
            <w:gridSpan w:val="2"/>
            <w:tcBorders>
              <w:top w:val="single" w:sz="4" w:space="0" w:color="auto"/>
              <w:left w:val="single" w:sz="4" w:space="0" w:color="auto"/>
              <w:bottom w:val="single" w:sz="4" w:space="0" w:color="auto"/>
              <w:right w:val="nil"/>
            </w:tcBorders>
            <w:hideMark/>
          </w:tcPr>
          <w:p w:rsidR="00A527A8" w:rsidRPr="00FA0E7C" w:rsidRDefault="00A527A8" w:rsidP="00867B7A">
            <w:pPr>
              <w:pStyle w:val="TAL"/>
              <w:ind w:right="180"/>
              <w:jc w:val="right"/>
              <w:rPr>
                <w:rFonts w:cs="Arial"/>
                <w:sz w:val="16"/>
                <w:szCs w:val="18"/>
                <w:lang w:eastAsia="ko-KR"/>
              </w:rPr>
            </w:pPr>
            <w:r w:rsidRPr="00FA0E7C">
              <w:rPr>
                <w:rFonts w:cs="Arial"/>
                <w:sz w:val="16"/>
              </w:rPr>
              <w:t>(F</w:t>
            </w:r>
            <w:r w:rsidRPr="00FA0E7C">
              <w:rPr>
                <w:rFonts w:cs="Arial"/>
                <w:sz w:val="16"/>
                <w:vertAlign w:val="subscript"/>
              </w:rPr>
              <w:t xml:space="preserve">UL_low </w:t>
            </w:r>
            <w:r w:rsidR="00A715BD" w:rsidRPr="00FA0E7C">
              <w:rPr>
                <w:rFonts w:cs="Arial"/>
                <w:sz w:val="16"/>
              </w:rPr>
              <w:t>-</w:t>
            </w:r>
            <w:r w:rsidRPr="00FA0E7C">
              <w:rPr>
                <w:rFonts w:cs="Arial"/>
                <w:sz w:val="16"/>
              </w:rPr>
              <w:t>20)</w:t>
            </w:r>
          </w:p>
        </w:tc>
        <w:tc>
          <w:tcPr>
            <w:tcW w:w="407" w:type="dxa"/>
            <w:tcBorders>
              <w:top w:val="single" w:sz="4" w:space="0" w:color="auto"/>
              <w:left w:val="nil"/>
              <w:bottom w:val="single" w:sz="4" w:space="0" w:color="auto"/>
              <w:right w:val="nil"/>
            </w:tcBorders>
            <w:hideMark/>
          </w:tcPr>
          <w:p w:rsidR="00A527A8" w:rsidRPr="00FA0E7C" w:rsidRDefault="00A527A8" w:rsidP="00867B7A">
            <w:pPr>
              <w:pStyle w:val="TAL"/>
              <w:jc w:val="center"/>
              <w:rPr>
                <w:rFonts w:cs="Arial"/>
                <w:sz w:val="16"/>
                <w:szCs w:val="18"/>
                <w:lang w:eastAsia="ko-KR"/>
              </w:rPr>
            </w:pPr>
            <w:r w:rsidRPr="00FA0E7C">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FA0E7C" w:rsidRDefault="00A527A8" w:rsidP="00867B7A">
            <w:pPr>
              <w:pStyle w:val="TAL"/>
              <w:rPr>
                <w:rFonts w:cs="Arial"/>
                <w:sz w:val="16"/>
                <w:lang w:eastAsia="ko-KR"/>
              </w:rPr>
            </w:pPr>
            <w:r w:rsidRPr="00FA0E7C">
              <w:rPr>
                <w:rFonts w:cs="Arial"/>
                <w:sz w:val="16"/>
              </w:rPr>
              <w:t>(F</w:t>
            </w:r>
            <w:r w:rsidRPr="00FA0E7C">
              <w:rPr>
                <w:rFonts w:cs="Arial"/>
                <w:sz w:val="16"/>
                <w:vertAlign w:val="subscript"/>
              </w:rPr>
              <w:t xml:space="preserve">UL_high </w:t>
            </w:r>
            <w:r w:rsidRPr="00FA0E7C">
              <w:rPr>
                <w:rFonts w:cs="Arial"/>
                <w:sz w:val="16"/>
              </w:rPr>
              <w:t>+20)</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t>-38</w:t>
            </w:r>
          </w:p>
        </w:tc>
        <w:tc>
          <w:tcPr>
            <w:tcW w:w="156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t>P</w:t>
            </w:r>
            <w:r w:rsidRPr="00FA0E7C">
              <w:rPr>
                <w:rFonts w:cs="Arial"/>
                <w:vertAlign w:val="subscript"/>
              </w:rPr>
              <w:t>REFSENS</w:t>
            </w:r>
            <w:r w:rsidRPr="00FA0E7C" w:rsidDel="00E01BA4">
              <w:rPr>
                <w:rFonts w:cs="Arial"/>
              </w:rPr>
              <w:t xml:space="preserve"> </w:t>
            </w:r>
            <w:r w:rsidRPr="00FA0E7C">
              <w:rPr>
                <w:rFonts w:cs="Arial"/>
              </w:rPr>
              <w:t>+6dB (Note 1)</w:t>
            </w:r>
          </w:p>
        </w:tc>
        <w:tc>
          <w:tcPr>
            <w:tcW w:w="170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t>See table 7.6.1.1-2</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L"/>
              <w:rPr>
                <w:rFonts w:cs="Arial"/>
                <w:lang w:eastAsia="ko-KR"/>
              </w:rPr>
            </w:pPr>
            <w:r w:rsidRPr="00FA0E7C">
              <w:rPr>
                <w:rFonts w:cs="Arial"/>
              </w:rPr>
              <w:t>See table 7.6.1.1-2</w:t>
            </w:r>
          </w:p>
        </w:tc>
      </w:tr>
      <w:tr w:rsidR="00934452" w:rsidRPr="00FA0E7C" w:rsidTr="00867B7A">
        <w:trPr>
          <w:cantSplit/>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spacing w:after="0"/>
              <w:rPr>
                <w:rFonts w:ascii="Arial" w:hAnsi="Arial" w:cs="Arial"/>
                <w:sz w:val="18"/>
                <w:lang w:eastAsia="ko-KR"/>
              </w:rPr>
            </w:pPr>
          </w:p>
        </w:tc>
        <w:tc>
          <w:tcPr>
            <w:tcW w:w="1277" w:type="dxa"/>
            <w:tcBorders>
              <w:top w:val="single" w:sz="4" w:space="0" w:color="auto"/>
              <w:left w:val="single" w:sz="4" w:space="0" w:color="auto"/>
              <w:bottom w:val="single" w:sz="4" w:space="0" w:color="auto"/>
              <w:right w:val="nil"/>
            </w:tcBorders>
            <w:hideMark/>
          </w:tcPr>
          <w:p w:rsidR="00A527A8" w:rsidRPr="00FA0E7C" w:rsidRDefault="00A527A8" w:rsidP="00867B7A">
            <w:pPr>
              <w:pStyle w:val="TAL"/>
              <w:jc w:val="right"/>
              <w:rPr>
                <w:rFonts w:cs="Arial"/>
                <w:sz w:val="16"/>
              </w:rPr>
            </w:pPr>
            <w:r w:rsidRPr="00FA0E7C">
              <w:rPr>
                <w:rFonts w:cs="Arial"/>
                <w:sz w:val="16"/>
              </w:rPr>
              <w:t>1</w:t>
            </w:r>
          </w:p>
          <w:p w:rsidR="00A527A8" w:rsidRPr="00FA0E7C" w:rsidRDefault="00A527A8" w:rsidP="00867B7A">
            <w:pPr>
              <w:pStyle w:val="TAL"/>
              <w:jc w:val="right"/>
              <w:rPr>
                <w:rFonts w:cs="Arial"/>
                <w:sz w:val="16"/>
                <w:szCs w:val="18"/>
              </w:rPr>
            </w:pPr>
            <w:r w:rsidRPr="00FA0E7C">
              <w:rPr>
                <w:rFonts w:cs="Arial"/>
                <w:sz w:val="16"/>
              </w:rPr>
              <w:t>(F</w:t>
            </w:r>
            <w:r w:rsidRPr="00FA0E7C">
              <w:rPr>
                <w:rFonts w:cs="Arial"/>
                <w:sz w:val="16"/>
                <w:vertAlign w:val="subscript"/>
              </w:rPr>
              <w:t xml:space="preserve">UL_high </w:t>
            </w:r>
            <w:r w:rsidRPr="00FA0E7C">
              <w:rPr>
                <w:rFonts w:cs="Arial"/>
                <w:sz w:val="16"/>
              </w:rPr>
              <w:t>+20)</w:t>
            </w:r>
          </w:p>
        </w:tc>
        <w:tc>
          <w:tcPr>
            <w:tcW w:w="425" w:type="dxa"/>
            <w:gridSpan w:val="2"/>
            <w:tcBorders>
              <w:top w:val="single" w:sz="4" w:space="0" w:color="auto"/>
              <w:left w:val="nil"/>
              <w:bottom w:val="single" w:sz="4" w:space="0" w:color="auto"/>
              <w:right w:val="nil"/>
            </w:tcBorders>
            <w:hideMark/>
          </w:tcPr>
          <w:p w:rsidR="00A527A8" w:rsidRPr="00FA0E7C" w:rsidRDefault="00A527A8" w:rsidP="00867B7A">
            <w:pPr>
              <w:pStyle w:val="TAL"/>
              <w:jc w:val="center"/>
              <w:rPr>
                <w:rFonts w:cs="Arial"/>
                <w:sz w:val="16"/>
              </w:rPr>
            </w:pPr>
            <w:r w:rsidRPr="00FA0E7C">
              <w:rPr>
                <w:rFonts w:cs="Arial"/>
                <w:sz w:val="16"/>
              </w:rPr>
              <w:t>to</w:t>
            </w:r>
          </w:p>
          <w:p w:rsidR="00A527A8" w:rsidRPr="00FA0E7C" w:rsidRDefault="00A527A8" w:rsidP="00867B7A">
            <w:pPr>
              <w:pStyle w:val="TAL"/>
              <w:jc w:val="center"/>
              <w:rPr>
                <w:rFonts w:cs="Arial"/>
                <w:sz w:val="16"/>
                <w:szCs w:val="18"/>
                <w:lang w:eastAsia="ko-KR"/>
              </w:rPr>
            </w:pPr>
            <w:r w:rsidRPr="00FA0E7C">
              <w:rPr>
                <w:rFonts w:cs="Arial"/>
                <w:sz w:val="16"/>
              </w:rPr>
              <w:t>to</w:t>
            </w:r>
          </w:p>
        </w:tc>
        <w:tc>
          <w:tcPr>
            <w:tcW w:w="1277" w:type="dxa"/>
            <w:tcBorders>
              <w:top w:val="single" w:sz="4" w:space="0" w:color="auto"/>
              <w:left w:val="nil"/>
              <w:bottom w:val="single" w:sz="4" w:space="0" w:color="auto"/>
              <w:right w:val="single" w:sz="4" w:space="0" w:color="auto"/>
            </w:tcBorders>
            <w:hideMark/>
          </w:tcPr>
          <w:p w:rsidR="00A527A8" w:rsidRPr="00FA0E7C" w:rsidRDefault="00A527A8" w:rsidP="00867B7A">
            <w:pPr>
              <w:pStyle w:val="TAL"/>
              <w:rPr>
                <w:rFonts w:cs="Arial"/>
                <w:sz w:val="16"/>
              </w:rPr>
            </w:pPr>
            <w:r w:rsidRPr="00FA0E7C">
              <w:rPr>
                <w:rFonts w:cs="Arial"/>
                <w:sz w:val="16"/>
              </w:rPr>
              <w:t>(F</w:t>
            </w:r>
            <w:r w:rsidRPr="00FA0E7C">
              <w:rPr>
                <w:rFonts w:cs="Arial"/>
                <w:sz w:val="16"/>
                <w:vertAlign w:val="subscript"/>
              </w:rPr>
              <w:t xml:space="preserve">UL_low </w:t>
            </w:r>
            <w:r w:rsidRPr="00FA0E7C">
              <w:rPr>
                <w:rFonts w:cs="Arial"/>
                <w:sz w:val="16"/>
              </w:rPr>
              <w:t>-20)</w:t>
            </w:r>
          </w:p>
          <w:p w:rsidR="00A527A8" w:rsidRPr="00FA0E7C" w:rsidRDefault="00A527A8" w:rsidP="00867B7A">
            <w:pPr>
              <w:pStyle w:val="TAL"/>
              <w:rPr>
                <w:rFonts w:cs="Arial"/>
                <w:sz w:val="16"/>
                <w:szCs w:val="18"/>
              </w:rPr>
            </w:pPr>
            <w:r w:rsidRPr="00FA0E7C">
              <w:rPr>
                <w:rFonts w:cs="Arial"/>
                <w:sz w:val="16"/>
              </w:rPr>
              <w:t>12750</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t>-15</w:t>
            </w:r>
          </w:p>
        </w:tc>
        <w:tc>
          <w:tcPr>
            <w:tcW w:w="1560"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t>P</w:t>
            </w:r>
            <w:r w:rsidRPr="00FA0E7C">
              <w:rPr>
                <w:rFonts w:cs="Arial"/>
                <w:vertAlign w:val="subscript"/>
              </w:rPr>
              <w:t>REFSENS</w:t>
            </w:r>
            <w:r w:rsidRPr="00FA0E7C" w:rsidDel="00E01BA4">
              <w:rPr>
                <w:rFonts w:cs="Arial"/>
              </w:rPr>
              <w:t xml:space="preserve"> </w:t>
            </w:r>
            <w:r w:rsidRPr="00FA0E7C">
              <w:rPr>
                <w:rFonts w:cs="Arial"/>
              </w:rPr>
              <w:t xml:space="preserve">+6dB (Note 1) </w:t>
            </w:r>
          </w:p>
        </w:tc>
        <w:tc>
          <w:tcPr>
            <w:tcW w:w="170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C"/>
              <w:rPr>
                <w:rFonts w:cs="Arial"/>
                <w:lang w:eastAsia="ko-KR"/>
              </w:rPr>
            </w:pPr>
            <w:r w:rsidRPr="00FA0E7C">
              <w:rPr>
                <w:rFonts w:cs="Arial"/>
              </w:rPr>
              <w:sym w:font="Symbol" w:char="F0BE"/>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L"/>
              <w:rPr>
                <w:rFonts w:cs="Arial"/>
                <w:lang w:eastAsia="ko-KR"/>
              </w:rPr>
            </w:pPr>
            <w:r w:rsidRPr="00FA0E7C">
              <w:rPr>
                <w:rFonts w:cs="Arial"/>
              </w:rPr>
              <w:t xml:space="preserve">CW carrier </w:t>
            </w:r>
          </w:p>
        </w:tc>
      </w:tr>
    </w:tbl>
    <w:p w:rsidR="00CA06ED" w:rsidRPr="00FA0E7C" w:rsidRDefault="00CA06ED" w:rsidP="005C5D87"/>
    <w:p w:rsidR="00A527A8" w:rsidRPr="00FA0E7C" w:rsidRDefault="00A527A8" w:rsidP="00FA0E7C">
      <w:pPr>
        <w:rPr>
          <w:rFonts w:ascii="Arial" w:hAnsi="Arial" w:cs="Arial"/>
          <w:sz w:val="28"/>
          <w:szCs w:val="28"/>
        </w:rPr>
      </w:pPr>
      <w:r w:rsidRPr="00FA0E7C">
        <w:rPr>
          <w:rFonts w:ascii="Arial" w:hAnsi="Arial" w:cs="Arial"/>
          <w:sz w:val="28"/>
          <w:szCs w:val="28"/>
        </w:rPr>
        <w:t>7.6.2</w:t>
      </w:r>
      <w:r w:rsidR="00FA0E7C" w:rsidRPr="00FA0E7C">
        <w:rPr>
          <w:rFonts w:ascii="Arial" w:hAnsi="Arial" w:cs="Arial"/>
          <w:sz w:val="28"/>
          <w:szCs w:val="28"/>
        </w:rPr>
        <w:tab/>
      </w:r>
      <w:r w:rsidRPr="00FA0E7C">
        <w:rPr>
          <w:rFonts w:ascii="Arial" w:hAnsi="Arial" w:cs="Arial"/>
          <w:sz w:val="28"/>
          <w:szCs w:val="28"/>
        </w:rPr>
        <w:t>Co-location with other base stations</w:t>
      </w:r>
    </w:p>
    <w:p w:rsidR="00A527A8" w:rsidRPr="00FA0E7C" w:rsidRDefault="00A527A8" w:rsidP="00FA0E7C">
      <w:pPr>
        <w:rPr>
          <w:rFonts w:ascii="Arial" w:hAnsi="Arial" w:cs="Arial"/>
          <w:sz w:val="24"/>
          <w:szCs w:val="24"/>
        </w:rPr>
      </w:pPr>
      <w:r w:rsidRPr="00FA0E7C">
        <w:rPr>
          <w:rFonts w:ascii="Arial" w:hAnsi="Arial" w:cs="Arial"/>
          <w:sz w:val="24"/>
          <w:szCs w:val="24"/>
        </w:rPr>
        <w:t>7.6.2.1</w:t>
      </w:r>
      <w:r w:rsidR="00FA0E7C" w:rsidRPr="00FA0E7C">
        <w:rPr>
          <w:rFonts w:ascii="Arial" w:hAnsi="Arial" w:cs="Arial"/>
          <w:sz w:val="24"/>
          <w:szCs w:val="24"/>
        </w:rPr>
        <w:tab/>
      </w:r>
      <w:r w:rsidRPr="00FA0E7C">
        <w:rPr>
          <w:rFonts w:ascii="Arial" w:hAnsi="Arial" w:cs="Arial"/>
          <w:sz w:val="24"/>
          <w:szCs w:val="24"/>
        </w:rPr>
        <w:t>Minimum requirement</w:t>
      </w:r>
    </w:p>
    <w:p w:rsidR="00A527A8" w:rsidRPr="00FA0E7C" w:rsidRDefault="00A527A8" w:rsidP="00A527A8">
      <w:pPr>
        <w:pStyle w:val="TH"/>
      </w:pPr>
      <w:r w:rsidRPr="00FA0E7C">
        <w:rPr>
          <w:rFonts w:eastAsia="Osaka"/>
        </w:rPr>
        <w:t xml:space="preserve">Table </w:t>
      </w:r>
      <w:r w:rsidRPr="00FA0E7C">
        <w:rPr>
          <w:lang w:eastAsia="zh-CN"/>
        </w:rPr>
        <w:t>7.6.2</w:t>
      </w:r>
      <w:r w:rsidRPr="00FA0E7C">
        <w:rPr>
          <w:rFonts w:eastAsia="Osaka"/>
        </w:rPr>
        <w:t>.1-</w:t>
      </w:r>
      <w:r w:rsidRPr="00FA0E7C">
        <w:rPr>
          <w:lang w:eastAsia="zh-CN"/>
        </w:rPr>
        <w:t>2</w:t>
      </w:r>
      <w:r w:rsidRPr="00FA0E7C">
        <w:rPr>
          <w:rFonts w:eastAsia="Osaka"/>
        </w:rPr>
        <w:t xml:space="preserve">: </w:t>
      </w:r>
      <w:r w:rsidRPr="00FA0E7C">
        <w:t xml:space="preserve">Blocking performance requirement for </w:t>
      </w:r>
      <w:r w:rsidRPr="00FA0E7C">
        <w:rPr>
          <w:lang w:eastAsia="zh-CN"/>
        </w:rPr>
        <w:t>Local Area</w:t>
      </w:r>
      <w:r w:rsidRPr="00FA0E7C">
        <w:t xml:space="preserve"> 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934452" w:rsidRPr="00FA0E7C"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Pr="00FA0E7C" w:rsidRDefault="006463CF" w:rsidP="00867B7A">
            <w:pPr>
              <w:pStyle w:val="TAH"/>
            </w:pPr>
            <w:r w:rsidRPr="00FA0E7C">
              <w:t>Center</w:t>
            </w:r>
            <w:r w:rsidR="00A527A8" w:rsidRPr="00FA0E7C">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Type of Interfering Signal</w:t>
            </w:r>
          </w:p>
        </w:tc>
      </w:tr>
      <w:tr w:rsidR="00A527A8" w:rsidRPr="00FA0E7C"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L"/>
              <w:rPr>
                <w:rFonts w:cs="v5.0.0"/>
                <w:lang w:val="sv-SE"/>
              </w:rPr>
            </w:pPr>
            <w:r w:rsidRPr="00FA0E7C">
              <w:rPr>
                <w:rFonts w:cs="Arial"/>
                <w:lang w:eastAsia="zh-CN"/>
              </w:rPr>
              <w:t xml:space="preserve">LA </w:t>
            </w:r>
            <w:r w:rsidRPr="00FA0E7C">
              <w:rPr>
                <w:rFonts w:cs="Arial"/>
              </w:rPr>
              <w:t>E-UTRA Band 53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pPr>
            <w:r w:rsidRPr="00FA0E7C">
              <w:rPr>
                <w:rFonts w:cs="Arial"/>
              </w:rPr>
              <w:t>2483.5 - 2495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pPr>
            <w:r w:rsidRPr="00FA0E7C">
              <w:t>-6</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pPr>
            <w:r w:rsidRPr="00FA0E7C">
              <w:t>P</w:t>
            </w:r>
            <w:r w:rsidRPr="00FA0E7C">
              <w:rPr>
                <w:vertAlign w:val="subscript"/>
              </w:rPr>
              <w:t>REFSENS</w:t>
            </w:r>
            <w:r w:rsidRPr="00FA0E7C">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pPr>
            <w:r w:rsidRPr="00FA0E7C">
              <w:t>CW carrier</w:t>
            </w:r>
          </w:p>
        </w:tc>
      </w:tr>
    </w:tbl>
    <w:p w:rsidR="00A527A8" w:rsidRPr="00FA0E7C" w:rsidRDefault="00A527A8" w:rsidP="00A527A8">
      <w:pPr>
        <w:rPr>
          <w:lang w:eastAsia="zh-CN"/>
        </w:rPr>
      </w:pPr>
    </w:p>
    <w:p w:rsidR="00A527A8" w:rsidRPr="00FA0E7C" w:rsidRDefault="00A527A8" w:rsidP="00A527A8">
      <w:pPr>
        <w:pStyle w:val="TH"/>
      </w:pPr>
      <w:r w:rsidRPr="00FA0E7C">
        <w:rPr>
          <w:rFonts w:eastAsia="Osaka"/>
        </w:rPr>
        <w:t xml:space="preserve">Table 7.6.2.1-3: </w:t>
      </w:r>
      <w:r w:rsidRPr="00FA0E7C">
        <w:t xml:space="preserve">Blocking performance requirement for E-UTRA </w:t>
      </w:r>
      <w:r w:rsidRPr="00FA0E7C">
        <w:rPr>
          <w:lang w:eastAsia="zh-CN"/>
        </w:rPr>
        <w:t xml:space="preserve">Medium Range </w:t>
      </w:r>
      <w:r w:rsidRPr="00FA0E7C">
        <w:t>BS when co-located with BS in other frequency bands.</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611"/>
        <w:gridCol w:w="1277"/>
        <w:gridCol w:w="1843"/>
        <w:gridCol w:w="1132"/>
      </w:tblGrid>
      <w:tr w:rsidR="00934452" w:rsidRPr="00FA0E7C"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Co-located BS type</w:t>
            </w:r>
          </w:p>
        </w:tc>
        <w:tc>
          <w:tcPr>
            <w:tcW w:w="1611" w:type="dxa"/>
            <w:tcBorders>
              <w:top w:val="single" w:sz="4" w:space="0" w:color="auto"/>
              <w:left w:val="single" w:sz="4" w:space="0" w:color="auto"/>
              <w:bottom w:val="single" w:sz="4" w:space="0" w:color="auto"/>
              <w:right w:val="single" w:sz="4" w:space="0" w:color="auto"/>
            </w:tcBorders>
            <w:hideMark/>
          </w:tcPr>
          <w:p w:rsidR="00A527A8" w:rsidRPr="00FA0E7C" w:rsidRDefault="006463CF" w:rsidP="00867B7A">
            <w:pPr>
              <w:pStyle w:val="TAH"/>
            </w:pPr>
            <w:r w:rsidRPr="00FA0E7C">
              <w:t>Center</w:t>
            </w:r>
            <w:r w:rsidR="00A527A8" w:rsidRPr="00FA0E7C">
              <w:t xml:space="preserve"> Frequency of Interfering Signal (MHz)</w:t>
            </w:r>
          </w:p>
        </w:tc>
        <w:tc>
          <w:tcPr>
            <w:tcW w:w="1277"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Interfering Signal mean power (dBm)</w:t>
            </w:r>
          </w:p>
        </w:tc>
        <w:tc>
          <w:tcPr>
            <w:tcW w:w="1843"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Wanted Signal mean power (dBm)</w:t>
            </w:r>
          </w:p>
        </w:tc>
        <w:tc>
          <w:tcPr>
            <w:tcW w:w="113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H"/>
            </w:pPr>
            <w:r w:rsidRPr="00FA0E7C">
              <w:t>Type of Interfering Signal</w:t>
            </w:r>
          </w:p>
        </w:tc>
      </w:tr>
      <w:tr w:rsidR="00934452" w:rsidRPr="00FA0E7C" w:rsidTr="00867B7A">
        <w:trPr>
          <w:jc w:val="center"/>
        </w:trPr>
        <w:tc>
          <w:tcPr>
            <w:tcW w:w="2462" w:type="dxa"/>
            <w:tcBorders>
              <w:top w:val="single" w:sz="4" w:space="0" w:color="auto"/>
              <w:left w:val="single" w:sz="4" w:space="0" w:color="auto"/>
              <w:bottom w:val="single" w:sz="4" w:space="0" w:color="auto"/>
              <w:right w:val="single" w:sz="4" w:space="0" w:color="auto"/>
            </w:tcBorders>
            <w:hideMark/>
          </w:tcPr>
          <w:p w:rsidR="00A527A8" w:rsidRPr="00FA0E7C" w:rsidRDefault="00A527A8" w:rsidP="00867B7A">
            <w:pPr>
              <w:pStyle w:val="TAL"/>
              <w:rPr>
                <w:rFonts w:cs="v5.0.0"/>
              </w:rPr>
            </w:pPr>
            <w:r w:rsidRPr="00FA0E7C">
              <w:rPr>
                <w:rFonts w:cs="Arial"/>
                <w:lang w:eastAsia="zh-CN"/>
              </w:rPr>
              <w:t xml:space="preserve">MR </w:t>
            </w:r>
            <w:r w:rsidRPr="00FA0E7C">
              <w:rPr>
                <w:rFonts w:cs="Arial"/>
              </w:rPr>
              <w:t>E-UTRA Band 53</w:t>
            </w:r>
          </w:p>
        </w:tc>
        <w:tc>
          <w:tcPr>
            <w:tcW w:w="1611"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pPr>
            <w:r w:rsidRPr="00FA0E7C">
              <w:rPr>
                <w:rFonts w:cs="Arial"/>
              </w:rPr>
              <w:t>2483.5 - 2495</w:t>
            </w:r>
          </w:p>
        </w:tc>
        <w:tc>
          <w:tcPr>
            <w:tcW w:w="1277"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pPr>
            <w:r w:rsidRPr="00FA0E7C">
              <w:t>+8</w:t>
            </w:r>
          </w:p>
        </w:tc>
        <w:tc>
          <w:tcPr>
            <w:tcW w:w="1843"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pPr>
            <w:r w:rsidRPr="00FA0E7C">
              <w:t>P</w:t>
            </w:r>
            <w:r w:rsidRPr="00FA0E7C">
              <w:rPr>
                <w:vertAlign w:val="subscript"/>
              </w:rPr>
              <w:t>REFSENS</w:t>
            </w:r>
            <w:r w:rsidRPr="00FA0E7C">
              <w:t xml:space="preserve"> + 6dB*</w:t>
            </w:r>
          </w:p>
        </w:tc>
        <w:tc>
          <w:tcPr>
            <w:tcW w:w="1132" w:type="dxa"/>
            <w:tcBorders>
              <w:top w:val="single" w:sz="4" w:space="0" w:color="auto"/>
              <w:left w:val="single" w:sz="4" w:space="0" w:color="auto"/>
              <w:bottom w:val="single" w:sz="4" w:space="0" w:color="auto"/>
              <w:right w:val="single" w:sz="4" w:space="0" w:color="auto"/>
            </w:tcBorders>
            <w:vAlign w:val="center"/>
            <w:hideMark/>
          </w:tcPr>
          <w:p w:rsidR="00A527A8" w:rsidRPr="00FA0E7C" w:rsidRDefault="00A527A8" w:rsidP="00867B7A">
            <w:pPr>
              <w:pStyle w:val="TAC"/>
            </w:pPr>
            <w:r w:rsidRPr="00FA0E7C">
              <w:t>CW carrier</w:t>
            </w:r>
          </w:p>
        </w:tc>
      </w:tr>
    </w:tbl>
    <w:p w:rsidR="007D6AA0" w:rsidRPr="00FA0E7C" w:rsidRDefault="007D6AA0" w:rsidP="00FA1685"/>
    <w:p w:rsidR="00A828AA" w:rsidRPr="00FA0E7C" w:rsidRDefault="00A828AA" w:rsidP="00A828AA">
      <w:pPr>
        <w:pStyle w:val="Heading1"/>
      </w:pPr>
      <w:bookmarkStart w:id="72" w:name="_Toc535444948"/>
      <w:r w:rsidRPr="00FA0E7C">
        <w:lastRenderedPageBreak/>
        <w:t>8</w:t>
      </w:r>
      <w:r w:rsidRPr="00FA0E7C">
        <w:tab/>
        <w:t>Channel Numbering</w:t>
      </w:r>
      <w:bookmarkEnd w:id="72"/>
    </w:p>
    <w:p w:rsidR="003016BD" w:rsidRPr="00FA0E7C" w:rsidRDefault="003016BD" w:rsidP="003016BD">
      <w:pPr>
        <w:spacing w:afterLines="50" w:after="120"/>
        <w:rPr>
          <w:lang w:eastAsia="zh-CN"/>
        </w:rPr>
      </w:pPr>
      <w:r w:rsidRPr="00FA0E7C">
        <w:rPr>
          <w:lang w:eastAsia="zh-CN"/>
        </w:rPr>
        <w:t xml:space="preserve">The </w:t>
      </w:r>
      <w:r w:rsidRPr="00FA0E7C">
        <w:rPr>
          <w:rFonts w:cs="v5.0.0"/>
        </w:rPr>
        <w:t>E-UTRA Absolute Radio Frequency Channel Numbers (EARFCNs)</w:t>
      </w:r>
      <w:r w:rsidRPr="00FA0E7C">
        <w:rPr>
          <w:lang w:eastAsia="zh-CN"/>
        </w:rPr>
        <w:t xml:space="preserve"> allocated for Band 53 are outlined in Table 8-1.</w:t>
      </w:r>
    </w:p>
    <w:p w:rsidR="003016BD" w:rsidRPr="00FA0E7C" w:rsidRDefault="003016BD" w:rsidP="003016BD">
      <w:pPr>
        <w:pStyle w:val="TH"/>
      </w:pPr>
      <w:r w:rsidRPr="00FA0E7C">
        <w:t>Table 8-1: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7"/>
        <w:gridCol w:w="1245"/>
        <w:gridCol w:w="1568"/>
        <w:gridCol w:w="1510"/>
        <w:gridCol w:w="1252"/>
        <w:gridCol w:w="1632"/>
      </w:tblGrid>
      <w:tr w:rsidR="00934452" w:rsidRPr="00FA0E7C" w:rsidTr="00867B7A">
        <w:tc>
          <w:tcPr>
            <w:tcW w:w="1067" w:type="dxa"/>
            <w:vMerge w:val="restart"/>
            <w:tcBorders>
              <w:top w:val="single" w:sz="4" w:space="0" w:color="auto"/>
              <w:left w:val="single" w:sz="4" w:space="0" w:color="auto"/>
              <w:bottom w:val="single" w:sz="4" w:space="0" w:color="auto"/>
              <w:right w:val="single" w:sz="4" w:space="0" w:color="auto"/>
            </w:tcBorders>
            <w:vAlign w:val="bottom"/>
            <w:hideMark/>
          </w:tcPr>
          <w:p w:rsidR="003016BD" w:rsidRPr="00FA0E7C" w:rsidRDefault="003016BD" w:rsidP="00867B7A">
            <w:pPr>
              <w:pStyle w:val="TAH"/>
              <w:rPr>
                <w:rFonts w:cs="Arial"/>
              </w:rPr>
            </w:pPr>
            <w:r w:rsidRPr="00FA0E7C">
              <w:rPr>
                <w:rFonts w:cs="Arial"/>
              </w:rPr>
              <w:t>E-UTRA Operating Band</w:t>
            </w:r>
          </w:p>
        </w:tc>
        <w:tc>
          <w:tcPr>
            <w:tcW w:w="4190" w:type="dxa"/>
            <w:gridSpan w:val="3"/>
            <w:tcBorders>
              <w:top w:val="single" w:sz="4" w:space="0" w:color="auto"/>
              <w:left w:val="single" w:sz="4" w:space="0" w:color="auto"/>
              <w:bottom w:val="single" w:sz="4" w:space="0" w:color="auto"/>
              <w:right w:val="single" w:sz="4" w:space="0" w:color="auto"/>
            </w:tcBorders>
            <w:hideMark/>
          </w:tcPr>
          <w:p w:rsidR="003016BD" w:rsidRPr="00FA0E7C" w:rsidRDefault="003016BD" w:rsidP="00867B7A">
            <w:pPr>
              <w:pStyle w:val="TAH"/>
              <w:rPr>
                <w:rFonts w:cs="Arial"/>
              </w:rPr>
            </w:pPr>
            <w:r w:rsidRPr="00FA0E7C">
              <w:rPr>
                <w:rFonts w:cs="Arial"/>
              </w:rPr>
              <w:t>Downlink</w:t>
            </w:r>
          </w:p>
        </w:tc>
        <w:tc>
          <w:tcPr>
            <w:tcW w:w="4413" w:type="dxa"/>
            <w:gridSpan w:val="3"/>
            <w:tcBorders>
              <w:top w:val="single" w:sz="4" w:space="0" w:color="auto"/>
              <w:left w:val="single" w:sz="4" w:space="0" w:color="auto"/>
              <w:bottom w:val="single" w:sz="4" w:space="0" w:color="auto"/>
              <w:right w:val="single" w:sz="4" w:space="0" w:color="auto"/>
            </w:tcBorders>
            <w:hideMark/>
          </w:tcPr>
          <w:p w:rsidR="003016BD" w:rsidRPr="00FA0E7C" w:rsidRDefault="003016BD" w:rsidP="00867B7A">
            <w:pPr>
              <w:pStyle w:val="TAH"/>
              <w:rPr>
                <w:rFonts w:cs="Arial"/>
              </w:rPr>
            </w:pPr>
            <w:r w:rsidRPr="00FA0E7C">
              <w:rPr>
                <w:rFonts w:cs="Arial"/>
              </w:rPr>
              <w:t>Uplink</w:t>
            </w:r>
          </w:p>
        </w:tc>
      </w:tr>
      <w:tr w:rsidR="00934452" w:rsidRPr="00FA0E7C" w:rsidTr="00867B7A">
        <w:tc>
          <w:tcPr>
            <w:tcW w:w="0" w:type="auto"/>
            <w:vMerge/>
            <w:tcBorders>
              <w:top w:val="single" w:sz="4" w:space="0" w:color="auto"/>
              <w:left w:val="single" w:sz="4" w:space="0" w:color="auto"/>
              <w:bottom w:val="single" w:sz="4" w:space="0" w:color="auto"/>
              <w:right w:val="single" w:sz="4" w:space="0" w:color="auto"/>
            </w:tcBorders>
            <w:vAlign w:val="center"/>
            <w:hideMark/>
          </w:tcPr>
          <w:p w:rsidR="003016BD" w:rsidRPr="00FA0E7C" w:rsidRDefault="003016BD" w:rsidP="00867B7A">
            <w:pPr>
              <w:spacing w:after="0"/>
              <w:rPr>
                <w:rFonts w:ascii="Arial" w:hAnsi="Arial" w:cs="Arial"/>
                <w:b/>
                <w:sz w:val="18"/>
              </w:rPr>
            </w:pPr>
          </w:p>
        </w:tc>
        <w:tc>
          <w:tcPr>
            <w:tcW w:w="1362" w:type="dxa"/>
            <w:tcBorders>
              <w:top w:val="single" w:sz="4" w:space="0" w:color="auto"/>
              <w:left w:val="single" w:sz="4" w:space="0" w:color="auto"/>
              <w:bottom w:val="single" w:sz="4" w:space="0" w:color="auto"/>
              <w:right w:val="single" w:sz="4" w:space="0" w:color="auto"/>
            </w:tcBorders>
            <w:hideMark/>
          </w:tcPr>
          <w:p w:rsidR="003016BD" w:rsidRPr="00FA0E7C" w:rsidRDefault="003016BD" w:rsidP="00867B7A">
            <w:pPr>
              <w:pStyle w:val="TAH"/>
              <w:rPr>
                <w:rFonts w:cs="Arial"/>
              </w:rPr>
            </w:pPr>
            <w:r w:rsidRPr="00FA0E7C">
              <w:rPr>
                <w:rFonts w:cs="Arial"/>
              </w:rPr>
              <w:t>F</w:t>
            </w:r>
            <w:r w:rsidRPr="00FA0E7C">
              <w:rPr>
                <w:rFonts w:cs="Arial"/>
                <w:vertAlign w:val="subscript"/>
              </w:rPr>
              <w:t>DL_low</w:t>
            </w:r>
            <w:r w:rsidRPr="00FA0E7C">
              <w:rPr>
                <w:rFonts w:cs="Arial"/>
                <w:b w:val="0"/>
                <w:bCs/>
              </w:rPr>
              <w:t xml:space="preserve"> [MHz]</w:t>
            </w:r>
          </w:p>
        </w:tc>
        <w:tc>
          <w:tcPr>
            <w:tcW w:w="1251" w:type="dxa"/>
            <w:tcBorders>
              <w:top w:val="single" w:sz="4" w:space="0" w:color="auto"/>
              <w:left w:val="single" w:sz="4" w:space="0" w:color="auto"/>
              <w:bottom w:val="single" w:sz="4" w:space="0" w:color="auto"/>
              <w:right w:val="single" w:sz="4" w:space="0" w:color="auto"/>
            </w:tcBorders>
            <w:hideMark/>
          </w:tcPr>
          <w:p w:rsidR="003016BD" w:rsidRPr="00FA0E7C" w:rsidRDefault="003016BD" w:rsidP="00867B7A">
            <w:pPr>
              <w:pStyle w:val="TAH"/>
              <w:rPr>
                <w:rFonts w:cs="Arial"/>
              </w:rPr>
            </w:pPr>
            <w:r w:rsidRPr="00FA0E7C">
              <w:rPr>
                <w:rFonts w:cs="Arial"/>
              </w:rPr>
              <w:t>N</w:t>
            </w:r>
            <w:r w:rsidRPr="00FA0E7C">
              <w:rPr>
                <w:rFonts w:cs="Arial"/>
                <w:vertAlign w:val="subscript"/>
              </w:rPr>
              <w:t>Offs-DL</w:t>
            </w:r>
          </w:p>
        </w:tc>
        <w:tc>
          <w:tcPr>
            <w:tcW w:w="1577" w:type="dxa"/>
            <w:tcBorders>
              <w:top w:val="single" w:sz="4" w:space="0" w:color="auto"/>
              <w:left w:val="single" w:sz="4" w:space="0" w:color="auto"/>
              <w:bottom w:val="single" w:sz="4" w:space="0" w:color="auto"/>
              <w:right w:val="single" w:sz="4" w:space="0" w:color="auto"/>
            </w:tcBorders>
            <w:hideMark/>
          </w:tcPr>
          <w:p w:rsidR="003016BD" w:rsidRPr="00FA0E7C" w:rsidRDefault="003016BD" w:rsidP="00867B7A">
            <w:pPr>
              <w:pStyle w:val="TAH"/>
              <w:rPr>
                <w:rFonts w:cs="Arial"/>
              </w:rPr>
            </w:pPr>
            <w:r w:rsidRPr="00FA0E7C">
              <w:rPr>
                <w:rFonts w:cs="Arial"/>
              </w:rPr>
              <w:t>Range of N</w:t>
            </w:r>
            <w:r w:rsidRPr="00FA0E7C">
              <w:rPr>
                <w:rFonts w:cs="Arial"/>
                <w:vertAlign w:val="subscript"/>
              </w:rPr>
              <w:t>DL</w:t>
            </w:r>
          </w:p>
        </w:tc>
        <w:tc>
          <w:tcPr>
            <w:tcW w:w="1515" w:type="dxa"/>
            <w:tcBorders>
              <w:top w:val="single" w:sz="4" w:space="0" w:color="auto"/>
              <w:left w:val="single" w:sz="4" w:space="0" w:color="auto"/>
              <w:bottom w:val="single" w:sz="4" w:space="0" w:color="auto"/>
              <w:right w:val="single" w:sz="4" w:space="0" w:color="auto"/>
            </w:tcBorders>
            <w:hideMark/>
          </w:tcPr>
          <w:p w:rsidR="003016BD" w:rsidRPr="00FA0E7C" w:rsidRDefault="003016BD" w:rsidP="00867B7A">
            <w:pPr>
              <w:pStyle w:val="TAH"/>
              <w:rPr>
                <w:rFonts w:cs="Arial"/>
              </w:rPr>
            </w:pPr>
            <w:r w:rsidRPr="00FA0E7C">
              <w:rPr>
                <w:rFonts w:cs="Arial"/>
              </w:rPr>
              <w:t>F</w:t>
            </w:r>
            <w:r w:rsidRPr="00FA0E7C">
              <w:rPr>
                <w:rFonts w:cs="Arial"/>
                <w:vertAlign w:val="subscript"/>
              </w:rPr>
              <w:t>UL_low</w:t>
            </w:r>
            <w:r w:rsidRPr="00FA0E7C">
              <w:rPr>
                <w:rFonts w:cs="Arial"/>
                <w:b w:val="0"/>
                <w:bCs/>
              </w:rPr>
              <w:t xml:space="preserve"> [MHz]</w:t>
            </w:r>
          </w:p>
        </w:tc>
        <w:tc>
          <w:tcPr>
            <w:tcW w:w="1256" w:type="dxa"/>
            <w:tcBorders>
              <w:top w:val="single" w:sz="4" w:space="0" w:color="auto"/>
              <w:left w:val="single" w:sz="4" w:space="0" w:color="auto"/>
              <w:bottom w:val="single" w:sz="4" w:space="0" w:color="auto"/>
              <w:right w:val="single" w:sz="4" w:space="0" w:color="auto"/>
            </w:tcBorders>
            <w:hideMark/>
          </w:tcPr>
          <w:p w:rsidR="003016BD" w:rsidRPr="00FA0E7C" w:rsidRDefault="003016BD" w:rsidP="00867B7A">
            <w:pPr>
              <w:pStyle w:val="TAH"/>
              <w:rPr>
                <w:rFonts w:cs="Arial"/>
              </w:rPr>
            </w:pPr>
            <w:r w:rsidRPr="00FA0E7C">
              <w:rPr>
                <w:rFonts w:cs="Arial"/>
              </w:rPr>
              <w:t>N</w:t>
            </w:r>
            <w:r w:rsidRPr="00FA0E7C">
              <w:rPr>
                <w:rFonts w:cs="Arial"/>
                <w:vertAlign w:val="subscript"/>
              </w:rPr>
              <w:t>Offs-UL</w:t>
            </w:r>
          </w:p>
        </w:tc>
        <w:tc>
          <w:tcPr>
            <w:tcW w:w="1642" w:type="dxa"/>
            <w:tcBorders>
              <w:top w:val="single" w:sz="4" w:space="0" w:color="auto"/>
              <w:left w:val="single" w:sz="4" w:space="0" w:color="auto"/>
              <w:bottom w:val="single" w:sz="4" w:space="0" w:color="auto"/>
              <w:right w:val="single" w:sz="4" w:space="0" w:color="auto"/>
            </w:tcBorders>
            <w:hideMark/>
          </w:tcPr>
          <w:p w:rsidR="003016BD" w:rsidRPr="00FA0E7C" w:rsidRDefault="003016BD" w:rsidP="00867B7A">
            <w:pPr>
              <w:pStyle w:val="TAH"/>
              <w:rPr>
                <w:rFonts w:cs="Arial"/>
              </w:rPr>
            </w:pPr>
            <w:r w:rsidRPr="00FA0E7C">
              <w:rPr>
                <w:rFonts w:cs="Arial"/>
              </w:rPr>
              <w:t>Range of N</w:t>
            </w:r>
            <w:r w:rsidRPr="00FA0E7C">
              <w:rPr>
                <w:rFonts w:cs="Arial"/>
                <w:vertAlign w:val="subscript"/>
              </w:rPr>
              <w:t>UL</w:t>
            </w:r>
          </w:p>
        </w:tc>
      </w:tr>
      <w:tr w:rsidR="003016BD" w:rsidRPr="00FA0E7C" w:rsidTr="00867B7A">
        <w:tc>
          <w:tcPr>
            <w:tcW w:w="1067" w:type="dxa"/>
            <w:tcBorders>
              <w:top w:val="single" w:sz="4" w:space="0" w:color="auto"/>
              <w:left w:val="single" w:sz="4" w:space="0" w:color="auto"/>
              <w:bottom w:val="single" w:sz="4" w:space="0" w:color="auto"/>
              <w:right w:val="single" w:sz="4" w:space="0" w:color="auto"/>
            </w:tcBorders>
          </w:tcPr>
          <w:p w:rsidR="003016BD" w:rsidRPr="00FA0E7C" w:rsidRDefault="003016BD" w:rsidP="00867B7A">
            <w:pPr>
              <w:pStyle w:val="TAC"/>
              <w:rPr>
                <w:rFonts w:cs="Arial"/>
              </w:rPr>
            </w:pPr>
            <w:r w:rsidRPr="00FA0E7C">
              <w:rPr>
                <w:lang w:val="en-US" w:eastAsia="ja-JP"/>
              </w:rPr>
              <w:t>53</w:t>
            </w:r>
          </w:p>
        </w:tc>
        <w:tc>
          <w:tcPr>
            <w:tcW w:w="1362" w:type="dxa"/>
            <w:tcBorders>
              <w:top w:val="single" w:sz="4" w:space="0" w:color="auto"/>
              <w:left w:val="single" w:sz="4" w:space="0" w:color="auto"/>
              <w:bottom w:val="single" w:sz="4" w:space="0" w:color="auto"/>
              <w:right w:val="single" w:sz="4" w:space="0" w:color="auto"/>
            </w:tcBorders>
          </w:tcPr>
          <w:p w:rsidR="003016BD" w:rsidRPr="00FA0E7C" w:rsidRDefault="003016BD" w:rsidP="00867B7A">
            <w:pPr>
              <w:pStyle w:val="TAR"/>
              <w:ind w:right="175"/>
              <w:rPr>
                <w:rFonts w:cs="Arial"/>
              </w:rPr>
            </w:pPr>
            <w:r w:rsidRPr="00FA0E7C">
              <w:rPr>
                <w:lang w:val="en-US"/>
              </w:rPr>
              <w:t>2483.5</w:t>
            </w:r>
          </w:p>
        </w:tc>
        <w:tc>
          <w:tcPr>
            <w:tcW w:w="1251" w:type="dxa"/>
            <w:tcBorders>
              <w:top w:val="single" w:sz="4" w:space="0" w:color="auto"/>
              <w:left w:val="single" w:sz="4" w:space="0" w:color="auto"/>
              <w:bottom w:val="single" w:sz="4" w:space="0" w:color="auto"/>
              <w:right w:val="single" w:sz="4" w:space="0" w:color="auto"/>
            </w:tcBorders>
          </w:tcPr>
          <w:p w:rsidR="003016BD" w:rsidRPr="00FA0E7C" w:rsidRDefault="003016BD" w:rsidP="00867B7A">
            <w:pPr>
              <w:pStyle w:val="TAR"/>
              <w:ind w:right="33"/>
              <w:rPr>
                <w:rFonts w:cs="Arial"/>
              </w:rPr>
            </w:pPr>
            <w:r w:rsidRPr="00FA0E7C">
              <w:rPr>
                <w:lang w:val="en-US"/>
              </w:rPr>
              <w:t>60140</w:t>
            </w:r>
          </w:p>
        </w:tc>
        <w:tc>
          <w:tcPr>
            <w:tcW w:w="1577" w:type="dxa"/>
            <w:tcBorders>
              <w:top w:val="single" w:sz="4" w:space="0" w:color="auto"/>
              <w:left w:val="single" w:sz="4" w:space="0" w:color="auto"/>
              <w:bottom w:val="single" w:sz="4" w:space="0" w:color="auto"/>
              <w:right w:val="single" w:sz="4" w:space="0" w:color="auto"/>
            </w:tcBorders>
          </w:tcPr>
          <w:p w:rsidR="003016BD" w:rsidRPr="00FA0E7C" w:rsidRDefault="003016BD" w:rsidP="00867B7A">
            <w:pPr>
              <w:pStyle w:val="TAC"/>
              <w:rPr>
                <w:rFonts w:cs="Arial"/>
              </w:rPr>
            </w:pPr>
            <w:r w:rsidRPr="00FA0E7C">
              <w:rPr>
                <w:lang w:val="en-US"/>
              </w:rPr>
              <w:t>60140 - 60254</w:t>
            </w:r>
          </w:p>
        </w:tc>
        <w:tc>
          <w:tcPr>
            <w:tcW w:w="1515" w:type="dxa"/>
            <w:tcBorders>
              <w:top w:val="single" w:sz="4" w:space="0" w:color="auto"/>
              <w:left w:val="single" w:sz="4" w:space="0" w:color="auto"/>
              <w:bottom w:val="single" w:sz="4" w:space="0" w:color="auto"/>
              <w:right w:val="single" w:sz="4" w:space="0" w:color="auto"/>
            </w:tcBorders>
          </w:tcPr>
          <w:p w:rsidR="003016BD" w:rsidRPr="00FA0E7C" w:rsidRDefault="003016BD" w:rsidP="00867B7A">
            <w:pPr>
              <w:pStyle w:val="TAR"/>
              <w:ind w:right="290"/>
              <w:rPr>
                <w:rFonts w:cs="Arial"/>
              </w:rPr>
            </w:pPr>
            <w:r w:rsidRPr="00FA0E7C">
              <w:rPr>
                <w:lang w:val="en-US"/>
              </w:rPr>
              <w:t>2483.5</w:t>
            </w:r>
          </w:p>
        </w:tc>
        <w:tc>
          <w:tcPr>
            <w:tcW w:w="1256" w:type="dxa"/>
            <w:tcBorders>
              <w:top w:val="single" w:sz="4" w:space="0" w:color="auto"/>
              <w:left w:val="single" w:sz="4" w:space="0" w:color="auto"/>
              <w:bottom w:val="single" w:sz="4" w:space="0" w:color="auto"/>
              <w:right w:val="single" w:sz="4" w:space="0" w:color="auto"/>
            </w:tcBorders>
          </w:tcPr>
          <w:p w:rsidR="003016BD" w:rsidRPr="00FA0E7C" w:rsidRDefault="003016BD" w:rsidP="00867B7A">
            <w:pPr>
              <w:pStyle w:val="TAR"/>
              <w:ind w:right="176"/>
              <w:rPr>
                <w:rFonts w:cs="Arial"/>
              </w:rPr>
            </w:pPr>
            <w:r w:rsidRPr="00FA0E7C">
              <w:rPr>
                <w:lang w:val="en-US"/>
              </w:rPr>
              <w:t>60140</w:t>
            </w:r>
          </w:p>
        </w:tc>
        <w:tc>
          <w:tcPr>
            <w:tcW w:w="1642" w:type="dxa"/>
            <w:tcBorders>
              <w:top w:val="single" w:sz="4" w:space="0" w:color="auto"/>
              <w:left w:val="single" w:sz="4" w:space="0" w:color="auto"/>
              <w:bottom w:val="single" w:sz="4" w:space="0" w:color="auto"/>
              <w:right w:val="single" w:sz="4" w:space="0" w:color="auto"/>
            </w:tcBorders>
          </w:tcPr>
          <w:p w:rsidR="003016BD" w:rsidRPr="00FA0E7C" w:rsidRDefault="003016BD" w:rsidP="00867B7A">
            <w:pPr>
              <w:pStyle w:val="TAC"/>
              <w:rPr>
                <w:rFonts w:cs="Arial"/>
              </w:rPr>
            </w:pPr>
            <w:r w:rsidRPr="00FA0E7C">
              <w:rPr>
                <w:lang w:val="en-US"/>
              </w:rPr>
              <w:t>60140 - 60254</w:t>
            </w:r>
          </w:p>
        </w:tc>
      </w:tr>
    </w:tbl>
    <w:p w:rsidR="00A828AA" w:rsidRPr="00FA0E7C" w:rsidRDefault="00A828AA" w:rsidP="00CA06ED">
      <w:pPr>
        <w:rPr>
          <w:lang w:val="en-AU"/>
        </w:rPr>
      </w:pPr>
    </w:p>
    <w:p w:rsidR="00342651" w:rsidRPr="00FA0E7C" w:rsidRDefault="003D20B9" w:rsidP="00342651">
      <w:pPr>
        <w:pStyle w:val="Heading9"/>
        <w:rPr>
          <w:rFonts w:ascii="Times New Roman" w:hAnsi="Times New Roman"/>
          <w:sz w:val="2"/>
          <w:szCs w:val="2"/>
        </w:rPr>
      </w:pPr>
      <w:r w:rsidRPr="00FA0E7C">
        <w:br w:type="page"/>
      </w:r>
      <w:bookmarkStart w:id="73" w:name="_Toc535444949"/>
      <w:r w:rsidR="00D06859" w:rsidRPr="00FA0E7C">
        <w:lastRenderedPageBreak/>
        <w:t>Annex A:</w:t>
      </w:r>
      <w:r w:rsidR="00CA06ED" w:rsidRPr="00FA0E7C">
        <w:br/>
      </w:r>
      <w:r w:rsidRPr="00FA0E7C">
        <w:t>Change history</w:t>
      </w:r>
      <w:bookmarkEnd w:id="73"/>
    </w:p>
    <w:p w:rsidR="00410810" w:rsidRPr="00FA0E7C" w:rsidRDefault="00410810" w:rsidP="005C5D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79"/>
        <w:gridCol w:w="360"/>
        <w:gridCol w:w="450"/>
        <w:gridCol w:w="450"/>
        <w:gridCol w:w="4649"/>
        <w:gridCol w:w="850"/>
      </w:tblGrid>
      <w:tr w:rsidR="00934452" w:rsidRPr="00FA0E7C" w:rsidTr="005C5D87">
        <w:tc>
          <w:tcPr>
            <w:tcW w:w="9639" w:type="dxa"/>
            <w:gridSpan w:val="8"/>
            <w:tcBorders>
              <w:bottom w:val="nil"/>
            </w:tcBorders>
            <w:shd w:val="solid" w:color="FFFFFF" w:fill="auto"/>
          </w:tcPr>
          <w:p w:rsidR="00CA06ED" w:rsidRPr="00FA0E7C" w:rsidRDefault="00CA06ED" w:rsidP="002A00C4">
            <w:pPr>
              <w:pStyle w:val="TAL"/>
              <w:jc w:val="center"/>
              <w:rPr>
                <w:b/>
                <w:sz w:val="16"/>
                <w:szCs w:val="16"/>
              </w:rPr>
            </w:pPr>
            <w:r w:rsidRPr="00FA0E7C">
              <w:rPr>
                <w:b/>
                <w:sz w:val="16"/>
                <w:szCs w:val="16"/>
              </w:rPr>
              <w:t>Change history</w:t>
            </w:r>
          </w:p>
        </w:tc>
      </w:tr>
      <w:tr w:rsidR="00934452" w:rsidRPr="00FA0E7C" w:rsidTr="005C5D87">
        <w:tc>
          <w:tcPr>
            <w:tcW w:w="800" w:type="dxa"/>
            <w:shd w:val="pct10" w:color="auto" w:fill="FFFFFF"/>
          </w:tcPr>
          <w:p w:rsidR="00CA06ED" w:rsidRPr="00FA0E7C" w:rsidRDefault="00CA06ED" w:rsidP="00CA06ED">
            <w:pPr>
              <w:pStyle w:val="TAH"/>
              <w:jc w:val="left"/>
              <w:rPr>
                <w:sz w:val="16"/>
                <w:szCs w:val="16"/>
              </w:rPr>
            </w:pPr>
            <w:r w:rsidRPr="00FA0E7C">
              <w:rPr>
                <w:sz w:val="16"/>
                <w:szCs w:val="16"/>
              </w:rPr>
              <w:t>Date</w:t>
            </w:r>
          </w:p>
        </w:tc>
        <w:tc>
          <w:tcPr>
            <w:tcW w:w="901" w:type="dxa"/>
            <w:shd w:val="pct10" w:color="auto" w:fill="FFFFFF"/>
          </w:tcPr>
          <w:p w:rsidR="00CA06ED" w:rsidRPr="00FA0E7C" w:rsidRDefault="00CA06ED" w:rsidP="00CA06ED">
            <w:pPr>
              <w:pStyle w:val="TAH"/>
              <w:jc w:val="left"/>
              <w:rPr>
                <w:sz w:val="16"/>
                <w:szCs w:val="16"/>
              </w:rPr>
            </w:pPr>
            <w:r w:rsidRPr="00FA0E7C">
              <w:rPr>
                <w:sz w:val="16"/>
                <w:szCs w:val="16"/>
              </w:rPr>
              <w:t>Meeting</w:t>
            </w:r>
          </w:p>
        </w:tc>
        <w:tc>
          <w:tcPr>
            <w:tcW w:w="1179" w:type="dxa"/>
            <w:shd w:val="pct10" w:color="auto" w:fill="FFFFFF"/>
          </w:tcPr>
          <w:p w:rsidR="00CA06ED" w:rsidRPr="00FA0E7C" w:rsidRDefault="00CA06ED" w:rsidP="00CA06ED">
            <w:pPr>
              <w:pStyle w:val="TAH"/>
              <w:jc w:val="left"/>
              <w:rPr>
                <w:sz w:val="16"/>
                <w:szCs w:val="16"/>
              </w:rPr>
            </w:pPr>
            <w:r w:rsidRPr="00FA0E7C">
              <w:rPr>
                <w:sz w:val="16"/>
                <w:szCs w:val="16"/>
              </w:rPr>
              <w:t>TDoc</w:t>
            </w:r>
          </w:p>
        </w:tc>
        <w:tc>
          <w:tcPr>
            <w:tcW w:w="360" w:type="dxa"/>
            <w:shd w:val="pct10" w:color="auto" w:fill="FFFFFF"/>
          </w:tcPr>
          <w:p w:rsidR="00CA06ED" w:rsidRPr="00FA0E7C" w:rsidRDefault="00CA06ED" w:rsidP="00CA06ED">
            <w:pPr>
              <w:pStyle w:val="TAH"/>
              <w:jc w:val="left"/>
              <w:rPr>
                <w:sz w:val="16"/>
                <w:szCs w:val="16"/>
              </w:rPr>
            </w:pPr>
            <w:r w:rsidRPr="00FA0E7C">
              <w:rPr>
                <w:sz w:val="16"/>
                <w:szCs w:val="16"/>
              </w:rPr>
              <w:t>CR</w:t>
            </w:r>
          </w:p>
        </w:tc>
        <w:tc>
          <w:tcPr>
            <w:tcW w:w="450" w:type="dxa"/>
            <w:shd w:val="pct10" w:color="auto" w:fill="FFFFFF"/>
          </w:tcPr>
          <w:p w:rsidR="00CA06ED" w:rsidRPr="00FA0E7C" w:rsidRDefault="00CA06ED" w:rsidP="00CA06ED">
            <w:pPr>
              <w:pStyle w:val="TAH"/>
              <w:jc w:val="left"/>
              <w:rPr>
                <w:sz w:val="16"/>
                <w:szCs w:val="16"/>
              </w:rPr>
            </w:pPr>
            <w:r w:rsidRPr="00FA0E7C">
              <w:rPr>
                <w:sz w:val="16"/>
                <w:szCs w:val="16"/>
              </w:rPr>
              <w:t>Rev</w:t>
            </w:r>
          </w:p>
        </w:tc>
        <w:tc>
          <w:tcPr>
            <w:tcW w:w="450" w:type="dxa"/>
            <w:shd w:val="pct10" w:color="auto" w:fill="FFFFFF"/>
          </w:tcPr>
          <w:p w:rsidR="00CA06ED" w:rsidRPr="00FA0E7C" w:rsidRDefault="00CA06ED" w:rsidP="00CA06ED">
            <w:pPr>
              <w:pStyle w:val="TAH"/>
              <w:jc w:val="left"/>
              <w:rPr>
                <w:sz w:val="16"/>
                <w:szCs w:val="16"/>
              </w:rPr>
            </w:pPr>
            <w:r w:rsidRPr="00FA0E7C">
              <w:rPr>
                <w:sz w:val="16"/>
                <w:szCs w:val="16"/>
              </w:rPr>
              <w:t>Cat</w:t>
            </w:r>
          </w:p>
        </w:tc>
        <w:tc>
          <w:tcPr>
            <w:tcW w:w="4649" w:type="dxa"/>
            <w:shd w:val="pct10" w:color="auto" w:fill="FFFFFF"/>
          </w:tcPr>
          <w:p w:rsidR="00CA06ED" w:rsidRPr="00FA0E7C" w:rsidRDefault="00CA06ED" w:rsidP="00CA06ED">
            <w:pPr>
              <w:pStyle w:val="TAH"/>
              <w:jc w:val="left"/>
              <w:rPr>
                <w:sz w:val="16"/>
                <w:szCs w:val="16"/>
              </w:rPr>
            </w:pPr>
            <w:r w:rsidRPr="00FA0E7C">
              <w:rPr>
                <w:sz w:val="16"/>
                <w:szCs w:val="16"/>
              </w:rPr>
              <w:t>Subject/Comment</w:t>
            </w:r>
          </w:p>
        </w:tc>
        <w:tc>
          <w:tcPr>
            <w:tcW w:w="850" w:type="dxa"/>
            <w:shd w:val="pct10" w:color="auto" w:fill="FFFFFF"/>
          </w:tcPr>
          <w:p w:rsidR="00CA06ED" w:rsidRPr="00FA0E7C" w:rsidRDefault="00CA06ED" w:rsidP="00CA06ED">
            <w:pPr>
              <w:pStyle w:val="TAH"/>
              <w:jc w:val="left"/>
              <w:rPr>
                <w:sz w:val="16"/>
                <w:szCs w:val="16"/>
              </w:rPr>
            </w:pPr>
            <w:r w:rsidRPr="00FA0E7C">
              <w:rPr>
                <w:sz w:val="16"/>
                <w:szCs w:val="16"/>
              </w:rPr>
              <w:t>New version</w:t>
            </w:r>
          </w:p>
        </w:tc>
      </w:tr>
      <w:tr w:rsidR="00934452" w:rsidRPr="00FA0E7C"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z w:val="16"/>
                <w:szCs w:val="16"/>
              </w:rPr>
              <w:t>201</w:t>
            </w:r>
            <w:r w:rsidRPr="00FA0E7C">
              <w:rPr>
                <w:sz w:val="16"/>
                <w:szCs w:val="16"/>
                <w:lang w:eastAsia="zh-CN"/>
              </w:rPr>
              <w:t>8</w:t>
            </w:r>
            <w:r w:rsidRPr="00FA0E7C">
              <w:rPr>
                <w:sz w:val="16"/>
                <w:szCs w:val="16"/>
              </w:rPr>
              <w:t>-0</w:t>
            </w:r>
            <w:r w:rsidRPr="00FA0E7C">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z w:val="16"/>
                <w:szCs w:val="16"/>
              </w:rPr>
              <w:t>RAN4#</w:t>
            </w:r>
            <w:r w:rsidRPr="00FA0E7C">
              <w:rPr>
                <w:sz w:val="16"/>
                <w:szCs w:val="16"/>
                <w:lang w:eastAsia="zh-CN"/>
              </w:rPr>
              <w:t>88</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napToGrid w:val="0"/>
                <w:sz w:val="16"/>
                <w:szCs w:val="16"/>
                <w:lang w:val="en-AU"/>
              </w:rPr>
              <w:t>R4-1811130</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z w:val="16"/>
                <w:szCs w:val="16"/>
              </w:rPr>
              <w:t>Initial TR skeleton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r w:rsidRPr="00FA0E7C">
              <w:rPr>
                <w:sz w:val="16"/>
                <w:szCs w:val="16"/>
              </w:rPr>
              <w:t>0.0.1</w:t>
            </w:r>
          </w:p>
        </w:tc>
      </w:tr>
      <w:tr w:rsidR="00934452" w:rsidRPr="00FA0E7C"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z w:val="16"/>
                <w:szCs w:val="16"/>
              </w:rPr>
              <w:t>201</w:t>
            </w:r>
            <w:r w:rsidRPr="00FA0E7C">
              <w:rPr>
                <w:sz w:val="16"/>
                <w:szCs w:val="16"/>
                <w:lang w:eastAsia="zh-CN"/>
              </w:rPr>
              <w:t>8</w:t>
            </w:r>
            <w:r w:rsidRPr="00FA0E7C">
              <w:rPr>
                <w:sz w:val="16"/>
                <w:szCs w:val="16"/>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z w:val="16"/>
                <w:szCs w:val="16"/>
              </w:rPr>
              <w:t>RAN4#</w:t>
            </w:r>
            <w:r w:rsidRPr="00FA0E7C">
              <w:rPr>
                <w:sz w:val="16"/>
                <w:szCs w:val="16"/>
                <w:lang w:eastAsia="zh-CN"/>
              </w:rPr>
              <w:t>88-Bis</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napToGrid w:val="0"/>
                <w:sz w:val="16"/>
                <w:szCs w:val="16"/>
                <w:lang w:val="en-AU"/>
              </w:rPr>
              <w:t>R4-1813458</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z w:val="16"/>
                <w:szCs w:val="16"/>
              </w:rPr>
            </w:pPr>
            <w:r w:rsidRPr="00FA0E7C">
              <w:rPr>
                <w:sz w:val="16"/>
                <w:szCs w:val="16"/>
              </w:rPr>
              <w:t>The following agreed text proposals have been included:</w:t>
            </w:r>
          </w:p>
          <w:p w:rsidR="00CA06ED" w:rsidRPr="00FA0E7C" w:rsidRDefault="00CA06ED" w:rsidP="00867B7A">
            <w:pPr>
              <w:pStyle w:val="TAL"/>
              <w:rPr>
                <w:sz w:val="16"/>
                <w:szCs w:val="16"/>
              </w:rPr>
            </w:pPr>
          </w:p>
          <w:p w:rsidR="00CA06ED" w:rsidRPr="00FA0E7C" w:rsidRDefault="00CA06ED" w:rsidP="00867B7A">
            <w:pPr>
              <w:pStyle w:val="TAL"/>
              <w:rPr>
                <w:sz w:val="16"/>
                <w:szCs w:val="16"/>
              </w:rPr>
            </w:pPr>
            <w:r w:rsidRPr="00FA0E7C">
              <w:rPr>
                <w:sz w:val="16"/>
                <w:szCs w:val="16"/>
              </w:rPr>
              <w:t>R4-1811133; TP to TR36.791: Frequency Arrangement and Regulatory Background; Nokia and Globalstar</w:t>
            </w:r>
          </w:p>
          <w:p w:rsidR="00CA06ED" w:rsidRPr="00FA0E7C" w:rsidRDefault="00CA06ED" w:rsidP="00867B7A">
            <w:pPr>
              <w:pStyle w:val="TAL"/>
              <w:rPr>
                <w:sz w:val="16"/>
                <w:szCs w:val="16"/>
              </w:rPr>
            </w:pPr>
          </w:p>
          <w:p w:rsidR="00CA06ED" w:rsidRPr="00FA0E7C" w:rsidRDefault="00CA06ED" w:rsidP="00867B7A">
            <w:pPr>
              <w:pStyle w:val="TAL"/>
              <w:rPr>
                <w:sz w:val="16"/>
                <w:szCs w:val="16"/>
              </w:rPr>
            </w:pPr>
            <w:r w:rsidRPr="00FA0E7C">
              <w:rPr>
                <w:sz w:val="16"/>
                <w:szCs w:val="16"/>
              </w:rPr>
              <w:t>R4-1811570; TP to TR36.791: Special Co-Existence Considerations for Unlicensed Operations in the 2.4 GHz ISM Band; Nokia and Globalstar</w:t>
            </w:r>
          </w:p>
          <w:p w:rsidR="00CA06ED" w:rsidRPr="00FA0E7C" w:rsidRDefault="00CA06ED" w:rsidP="00867B7A">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r w:rsidRPr="00FA0E7C">
              <w:rPr>
                <w:sz w:val="16"/>
                <w:szCs w:val="16"/>
              </w:rPr>
              <w:t>0.1.0</w:t>
            </w:r>
          </w:p>
        </w:tc>
      </w:tr>
      <w:tr w:rsidR="00934452" w:rsidRPr="00FA0E7C"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z w:val="16"/>
                <w:szCs w:val="16"/>
              </w:rPr>
            </w:pPr>
            <w:r w:rsidRPr="00FA0E7C">
              <w:rPr>
                <w:sz w:val="16"/>
                <w:szCs w:val="16"/>
              </w:rPr>
              <w:t>201</w:t>
            </w:r>
            <w:r w:rsidRPr="00FA0E7C">
              <w:rPr>
                <w:sz w:val="16"/>
                <w:szCs w:val="16"/>
                <w:lang w:eastAsia="zh-CN"/>
              </w:rPr>
              <w:t>8</w:t>
            </w:r>
            <w:r w:rsidRPr="00FA0E7C">
              <w:rPr>
                <w:sz w:val="16"/>
                <w:szCs w:val="16"/>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z w:val="16"/>
                <w:szCs w:val="16"/>
              </w:rPr>
            </w:pPr>
            <w:r w:rsidRPr="00FA0E7C">
              <w:rPr>
                <w:sz w:val="16"/>
                <w:szCs w:val="16"/>
              </w:rPr>
              <w:t>RAN4#</w:t>
            </w:r>
            <w:r w:rsidRPr="00FA0E7C">
              <w:rPr>
                <w:sz w:val="16"/>
                <w:szCs w:val="16"/>
                <w:lang w:eastAsia="zh-CN"/>
              </w:rPr>
              <w:t>89</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napToGrid w:val="0"/>
                <w:sz w:val="16"/>
                <w:szCs w:val="16"/>
                <w:lang w:val="en-AU"/>
              </w:rPr>
              <w:t>R4-1815354</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z w:val="16"/>
                <w:szCs w:val="16"/>
              </w:rPr>
            </w:pPr>
            <w:r w:rsidRPr="00FA0E7C">
              <w:rPr>
                <w:sz w:val="16"/>
                <w:szCs w:val="16"/>
              </w:rPr>
              <w:t>The following agreed text proposals have been included:</w:t>
            </w:r>
          </w:p>
          <w:p w:rsidR="00CA06ED" w:rsidRPr="00FA0E7C" w:rsidRDefault="00CA06ED" w:rsidP="00867B7A">
            <w:pPr>
              <w:pStyle w:val="TAL"/>
              <w:rPr>
                <w:sz w:val="16"/>
                <w:szCs w:val="16"/>
              </w:rPr>
            </w:pPr>
          </w:p>
          <w:p w:rsidR="00CA06ED" w:rsidRPr="00FA0E7C" w:rsidRDefault="00CA06ED" w:rsidP="00867B7A">
            <w:pPr>
              <w:pStyle w:val="TAL"/>
              <w:rPr>
                <w:sz w:val="16"/>
                <w:szCs w:val="16"/>
              </w:rPr>
            </w:pPr>
            <w:r w:rsidRPr="00FA0E7C">
              <w:rPr>
                <w:sz w:val="16"/>
                <w:szCs w:val="16"/>
              </w:rPr>
              <w:t>R4-1813377; TP to TR36.791: Outstanding Items for Co-Existence Evaluation; Nokia and Globalstar</w:t>
            </w:r>
          </w:p>
          <w:p w:rsidR="00CA06ED" w:rsidRPr="00FA0E7C" w:rsidRDefault="00CA06ED" w:rsidP="00867B7A">
            <w:pPr>
              <w:pStyle w:val="TAL"/>
              <w:rPr>
                <w:sz w:val="16"/>
                <w:szCs w:val="16"/>
              </w:rPr>
            </w:pPr>
          </w:p>
          <w:p w:rsidR="00CA06ED" w:rsidRPr="00FA0E7C" w:rsidRDefault="00CA06ED" w:rsidP="00867B7A">
            <w:pPr>
              <w:pStyle w:val="TAL"/>
              <w:rPr>
                <w:sz w:val="16"/>
                <w:szCs w:val="16"/>
              </w:rPr>
            </w:pPr>
            <w:r w:rsidRPr="00FA0E7C">
              <w:rPr>
                <w:sz w:val="16"/>
                <w:szCs w:val="16"/>
              </w:rPr>
              <w:t>R4-1814101; TP to TR36.791: In-Device Co-Existence Considerations for Unlicensed Operations in the 2.4 GHz ISM Band; Nokia and Globalstar</w:t>
            </w:r>
          </w:p>
          <w:p w:rsidR="00CA06ED" w:rsidRPr="00FA0E7C" w:rsidRDefault="00CA06ED" w:rsidP="00867B7A">
            <w:pPr>
              <w:pStyle w:val="TAL"/>
              <w:rPr>
                <w:sz w:val="16"/>
                <w:szCs w:val="16"/>
              </w:rPr>
            </w:pPr>
          </w:p>
          <w:p w:rsidR="00CA06ED" w:rsidRPr="00FA0E7C" w:rsidRDefault="00CA06ED" w:rsidP="00867B7A">
            <w:pPr>
              <w:pStyle w:val="TAL"/>
              <w:rPr>
                <w:sz w:val="16"/>
                <w:szCs w:val="16"/>
              </w:rPr>
            </w:pPr>
            <w:r w:rsidRPr="00FA0E7C">
              <w:rPr>
                <w:sz w:val="16"/>
                <w:szCs w:val="16"/>
              </w:rPr>
              <w:t>R4-1814102; TP to TR36.791: Base Station Emissions and Environmental Co-Existence with Unlicensed Operations in the 2.4 GHz ISM Band; Nokia and Globalstar</w:t>
            </w:r>
          </w:p>
          <w:p w:rsidR="00CA06ED" w:rsidRPr="00FA0E7C" w:rsidRDefault="00CA06ED" w:rsidP="00867B7A">
            <w:pPr>
              <w:pStyle w:val="TAL"/>
              <w:rPr>
                <w:sz w:val="16"/>
                <w:szCs w:val="16"/>
              </w:rPr>
            </w:pPr>
          </w:p>
          <w:p w:rsidR="00CA06ED" w:rsidRPr="00FA0E7C" w:rsidRDefault="00CA06ED" w:rsidP="00867B7A">
            <w:pPr>
              <w:pStyle w:val="TAL"/>
              <w:rPr>
                <w:sz w:val="16"/>
                <w:szCs w:val="16"/>
              </w:rPr>
            </w:pPr>
            <w:r w:rsidRPr="00FA0E7C">
              <w:rPr>
                <w:sz w:val="16"/>
                <w:szCs w:val="16"/>
              </w:rPr>
              <w:t>R4-1813393; TP to TR36.791: Channel Numbering; Nokia and Globalstar</w:t>
            </w:r>
          </w:p>
          <w:p w:rsidR="00CA06ED" w:rsidRPr="00FA0E7C" w:rsidRDefault="00CA06ED" w:rsidP="00867B7A">
            <w:pPr>
              <w:pStyle w:val="TAL"/>
              <w:rPr>
                <w:sz w:val="16"/>
                <w:szCs w:val="16"/>
              </w:rPr>
            </w:pPr>
          </w:p>
          <w:p w:rsidR="00CA06ED" w:rsidRPr="00FA0E7C" w:rsidRDefault="00CA06ED" w:rsidP="00867B7A">
            <w:pPr>
              <w:pStyle w:val="TAL"/>
              <w:rPr>
                <w:sz w:val="16"/>
                <w:szCs w:val="16"/>
              </w:rPr>
            </w:pPr>
            <w:r w:rsidRPr="00FA0E7C">
              <w:rPr>
                <w:sz w:val="16"/>
                <w:szCs w:val="16"/>
              </w:rPr>
              <w:t>R4-1813357; TP to TR36.791: PSD Limit Evaluation for UE; Nokia and Globalstar</w:t>
            </w:r>
          </w:p>
          <w:p w:rsidR="00CA06ED" w:rsidRPr="00FA0E7C" w:rsidRDefault="00CA06ED" w:rsidP="00867B7A">
            <w:pPr>
              <w:pStyle w:val="TAL"/>
              <w:rPr>
                <w:sz w:val="16"/>
                <w:szCs w:val="16"/>
              </w:rPr>
            </w:pPr>
          </w:p>
          <w:p w:rsidR="00CA06ED" w:rsidRPr="00FA0E7C" w:rsidRDefault="00CA06ED" w:rsidP="00867B7A">
            <w:pPr>
              <w:pStyle w:val="TAL"/>
              <w:rPr>
                <w:sz w:val="16"/>
                <w:szCs w:val="16"/>
              </w:rPr>
            </w:pPr>
            <w:r w:rsidRPr="00FA0E7C">
              <w:rPr>
                <w:sz w:val="16"/>
                <w:szCs w:val="16"/>
              </w:rPr>
              <w:t>R4-1813357; TP to TR36.791: BS Aspect Issues; Nokia and Globalstar</w:t>
            </w:r>
          </w:p>
          <w:p w:rsidR="00CA06ED" w:rsidRPr="00FA0E7C" w:rsidRDefault="00CA06ED" w:rsidP="00867B7A">
            <w:pPr>
              <w:pStyle w:val="TAL"/>
              <w:rPr>
                <w:sz w:val="16"/>
                <w:szCs w:val="16"/>
              </w:rPr>
            </w:pPr>
          </w:p>
          <w:p w:rsidR="00CA06ED" w:rsidRPr="00FA0E7C" w:rsidRDefault="00CA06ED" w:rsidP="00867B7A">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z w:val="16"/>
                <w:szCs w:val="16"/>
              </w:rPr>
            </w:pPr>
            <w:r w:rsidRPr="00FA0E7C">
              <w:rPr>
                <w:sz w:val="16"/>
                <w:szCs w:val="16"/>
              </w:rPr>
              <w:t>0.2.0</w:t>
            </w:r>
          </w:p>
        </w:tc>
      </w:tr>
      <w:tr w:rsidR="00934452" w:rsidRPr="00FA0E7C"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z w:val="16"/>
                <w:szCs w:val="16"/>
              </w:rPr>
            </w:pPr>
            <w:r w:rsidRPr="00FA0E7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z w:val="16"/>
                <w:szCs w:val="16"/>
              </w:rPr>
            </w:pPr>
            <w:r w:rsidRPr="00FA0E7C">
              <w:rPr>
                <w:sz w:val="16"/>
                <w:szCs w:val="16"/>
              </w:rPr>
              <w:t>RAN#82</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napToGrid w:val="0"/>
                <w:sz w:val="16"/>
                <w:szCs w:val="16"/>
                <w:lang w:val="en-AU"/>
              </w:rPr>
            </w:pPr>
            <w:r w:rsidRPr="00FA0E7C">
              <w:rPr>
                <w:snapToGrid w:val="0"/>
                <w:sz w:val="16"/>
                <w:szCs w:val="16"/>
                <w:lang w:val="en-AU"/>
              </w:rPr>
              <w:t>RP-182407</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L"/>
              <w:rPr>
                <w:sz w:val="16"/>
                <w:szCs w:val="16"/>
              </w:rPr>
            </w:pPr>
            <w:r w:rsidRPr="00FA0E7C">
              <w:rPr>
                <w:sz w:val="16"/>
                <w:szCs w:val="16"/>
              </w:rPr>
              <w:t>Final TR Version 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CA06ED" w:rsidRPr="00FA0E7C" w:rsidRDefault="00CA06ED" w:rsidP="00867B7A">
            <w:pPr>
              <w:pStyle w:val="TAC"/>
              <w:rPr>
                <w:sz w:val="16"/>
                <w:szCs w:val="16"/>
              </w:rPr>
            </w:pPr>
            <w:r w:rsidRPr="00FA0E7C">
              <w:rPr>
                <w:sz w:val="16"/>
                <w:szCs w:val="16"/>
              </w:rPr>
              <w:t>1.0.0</w:t>
            </w:r>
          </w:p>
        </w:tc>
      </w:tr>
      <w:tr w:rsidR="00934452" w:rsidRPr="00FA0E7C"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0381" w:rsidRPr="00FA0E7C" w:rsidRDefault="00D50381" w:rsidP="00867B7A">
            <w:pPr>
              <w:pStyle w:val="TAL"/>
              <w:rPr>
                <w:sz w:val="16"/>
                <w:szCs w:val="16"/>
              </w:rPr>
            </w:pPr>
            <w:r w:rsidRPr="00FA0E7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0381" w:rsidRPr="00FA0E7C" w:rsidDel="00CA06ED" w:rsidRDefault="00D50381" w:rsidP="00867B7A">
            <w:pPr>
              <w:pStyle w:val="TAL"/>
              <w:rPr>
                <w:sz w:val="16"/>
                <w:szCs w:val="16"/>
              </w:rPr>
            </w:pPr>
            <w:r w:rsidRPr="00FA0E7C">
              <w:rPr>
                <w:sz w:val="16"/>
                <w:szCs w:val="16"/>
              </w:rPr>
              <w:t>RAN#82</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D50381" w:rsidRPr="00FA0E7C" w:rsidRDefault="00600CB8" w:rsidP="00867B7A">
            <w:pPr>
              <w:pStyle w:val="TAL"/>
              <w:rPr>
                <w:snapToGrid w:val="0"/>
                <w:sz w:val="16"/>
                <w:szCs w:val="16"/>
                <w:lang w:val="en-AU"/>
              </w:rPr>
            </w:pPr>
            <w:r w:rsidRPr="00FA0E7C">
              <w:rPr>
                <w:snapToGrid w:val="0"/>
                <w:sz w:val="16"/>
                <w:szCs w:val="16"/>
                <w:lang w:val="en-AU"/>
              </w:rPr>
              <w:t>RP-182717</w:t>
            </w: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D50381" w:rsidRPr="00FA0E7C" w:rsidRDefault="00D50381"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D50381" w:rsidRPr="00FA0E7C" w:rsidRDefault="00D50381" w:rsidP="00867B7A">
            <w:pPr>
              <w:pStyle w:val="TAC"/>
              <w:rPr>
                <w:snapToGrid w:val="0"/>
                <w:sz w:val="16"/>
                <w:szCs w:val="16"/>
                <w:lang w:val="en-AU"/>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D50381" w:rsidRPr="00FA0E7C" w:rsidRDefault="00D50381" w:rsidP="00867B7A">
            <w:pPr>
              <w:pStyle w:val="TAC"/>
              <w:rPr>
                <w:snapToGrid w:val="0"/>
                <w:sz w:val="16"/>
                <w:szCs w:val="16"/>
                <w:lang w:val="en-AU"/>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D50381" w:rsidRPr="00FA0E7C" w:rsidRDefault="000E633A" w:rsidP="00867B7A">
            <w:pPr>
              <w:pStyle w:val="TAL"/>
              <w:rPr>
                <w:sz w:val="16"/>
                <w:szCs w:val="16"/>
              </w:rPr>
            </w:pPr>
            <w:r w:rsidRPr="00FA0E7C">
              <w:rPr>
                <w:sz w:val="16"/>
                <w:szCs w:val="16"/>
              </w:rPr>
              <w:t>Editorial corrections applied to Version 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D50381" w:rsidRPr="00FA0E7C" w:rsidRDefault="00D50381" w:rsidP="00867B7A">
            <w:pPr>
              <w:pStyle w:val="TAC"/>
              <w:rPr>
                <w:sz w:val="16"/>
                <w:szCs w:val="16"/>
              </w:rPr>
            </w:pPr>
            <w:r w:rsidRPr="00FA0E7C">
              <w:rPr>
                <w:sz w:val="16"/>
                <w:szCs w:val="16"/>
              </w:rPr>
              <w:t>1.0.1</w:t>
            </w:r>
          </w:p>
        </w:tc>
      </w:tr>
      <w:tr w:rsidR="00E9240A" w:rsidRPr="00FA0E7C" w:rsidTr="005C5D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9240A" w:rsidRPr="00FA0E7C" w:rsidRDefault="00E9240A" w:rsidP="00E9240A">
            <w:pPr>
              <w:pStyle w:val="TAL"/>
              <w:rPr>
                <w:sz w:val="16"/>
                <w:szCs w:val="16"/>
              </w:rPr>
            </w:pPr>
            <w:r w:rsidRPr="00FA0E7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9240A" w:rsidRPr="00FA0E7C" w:rsidDel="00CA06ED" w:rsidRDefault="00E9240A" w:rsidP="00E9240A">
            <w:pPr>
              <w:pStyle w:val="TAL"/>
              <w:rPr>
                <w:sz w:val="16"/>
                <w:szCs w:val="16"/>
              </w:rPr>
            </w:pPr>
            <w:r w:rsidRPr="00FA0E7C">
              <w:rPr>
                <w:sz w:val="16"/>
                <w:szCs w:val="16"/>
              </w:rPr>
              <w:t>RAN#82</w:t>
            </w:r>
          </w:p>
        </w:tc>
        <w:tc>
          <w:tcPr>
            <w:tcW w:w="1179" w:type="dxa"/>
            <w:tcBorders>
              <w:top w:val="single" w:sz="6" w:space="0" w:color="auto"/>
              <w:left w:val="single" w:sz="6" w:space="0" w:color="auto"/>
              <w:bottom w:val="single" w:sz="6" w:space="0" w:color="auto"/>
              <w:right w:val="single" w:sz="6" w:space="0" w:color="auto"/>
            </w:tcBorders>
            <w:shd w:val="solid" w:color="FFFFFF" w:fill="auto"/>
          </w:tcPr>
          <w:p w:rsidR="00E9240A" w:rsidRPr="00FA0E7C" w:rsidRDefault="00E9240A" w:rsidP="00E9240A">
            <w:pPr>
              <w:pStyle w:val="TAC"/>
              <w:rPr>
                <w:sz w:val="16"/>
                <w:szCs w:val="16"/>
              </w:rPr>
            </w:pPr>
          </w:p>
        </w:tc>
        <w:tc>
          <w:tcPr>
            <w:tcW w:w="360" w:type="dxa"/>
            <w:tcBorders>
              <w:top w:val="single" w:sz="6" w:space="0" w:color="auto"/>
              <w:left w:val="single" w:sz="6" w:space="0" w:color="auto"/>
              <w:bottom w:val="single" w:sz="6" w:space="0" w:color="auto"/>
              <w:right w:val="single" w:sz="6" w:space="0" w:color="auto"/>
            </w:tcBorders>
            <w:shd w:val="solid" w:color="FFFFFF" w:fill="auto"/>
          </w:tcPr>
          <w:p w:rsidR="00E9240A" w:rsidRPr="00FA0E7C" w:rsidRDefault="00E9240A" w:rsidP="00E9240A">
            <w:pPr>
              <w:pStyle w:val="TAL"/>
              <w:jc w:val="center"/>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9240A" w:rsidRPr="00FA0E7C" w:rsidRDefault="00E9240A" w:rsidP="00E9240A">
            <w:pPr>
              <w:pStyle w:val="TAR"/>
              <w:jc w:val="center"/>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9240A" w:rsidRPr="00FA0E7C" w:rsidRDefault="00E9240A" w:rsidP="00E9240A">
            <w:pPr>
              <w:pStyle w:val="TAC"/>
              <w:rPr>
                <w:sz w:val="16"/>
                <w:szCs w:val="16"/>
              </w:rPr>
            </w:pPr>
          </w:p>
        </w:tc>
        <w:tc>
          <w:tcPr>
            <w:tcW w:w="4649" w:type="dxa"/>
            <w:tcBorders>
              <w:top w:val="single" w:sz="6" w:space="0" w:color="auto"/>
              <w:left w:val="single" w:sz="6" w:space="0" w:color="auto"/>
              <w:bottom w:val="single" w:sz="6" w:space="0" w:color="auto"/>
              <w:right w:val="single" w:sz="6" w:space="0" w:color="auto"/>
            </w:tcBorders>
            <w:shd w:val="solid" w:color="FFFFFF" w:fill="auto"/>
          </w:tcPr>
          <w:p w:rsidR="00E9240A" w:rsidRPr="00FA0E7C" w:rsidRDefault="00E9240A" w:rsidP="00E9240A">
            <w:pPr>
              <w:pStyle w:val="TAL"/>
              <w:rPr>
                <w:sz w:val="16"/>
                <w:szCs w:val="16"/>
              </w:rPr>
            </w:pPr>
            <w:r w:rsidRPr="00FA0E7C">
              <w:rPr>
                <w:sz w:val="16"/>
                <w:szCs w:val="16"/>
              </w:rPr>
              <w:t>Approved by plenary – Rel-16 spec under change control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E9240A" w:rsidRPr="00FA0E7C" w:rsidRDefault="00E9240A" w:rsidP="00E9240A">
            <w:pPr>
              <w:pStyle w:val="TAC"/>
              <w:rPr>
                <w:sz w:val="16"/>
                <w:szCs w:val="16"/>
              </w:rPr>
            </w:pPr>
            <w:r w:rsidRPr="00FA0E7C">
              <w:rPr>
                <w:sz w:val="16"/>
                <w:szCs w:val="16"/>
              </w:rPr>
              <w:t>16.0.0</w:t>
            </w:r>
          </w:p>
        </w:tc>
      </w:tr>
      <w:bookmarkEnd w:id="67"/>
    </w:tbl>
    <w:p w:rsidR="00E8629F" w:rsidRPr="00FA0E7C" w:rsidRDefault="00E8629F" w:rsidP="00A83F90">
      <w:pPr>
        <w:pStyle w:val="EW"/>
        <w:ind w:left="0" w:firstLine="0"/>
      </w:pPr>
    </w:p>
    <w:sectPr w:rsidR="00E8629F" w:rsidRPr="00FA0E7C">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5635" w:rsidRDefault="00D65635">
      <w:r>
        <w:separator/>
      </w:r>
    </w:p>
  </w:endnote>
  <w:endnote w:type="continuationSeparator" w:id="0">
    <w:p w:rsidR="00D65635" w:rsidRDefault="00D65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Osaka">
    <w:altName w:val="MS Gothic"/>
    <w:charset w:val="80"/>
    <w:family w:val="swiss"/>
    <w:pitch w:val="variable"/>
    <w:sig w:usb0="00000001" w:usb1="08070000" w:usb2="00000010" w:usb3="00000000" w:csb0="0002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4832" w:rsidRDefault="00A348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5635" w:rsidRDefault="00D65635">
      <w:r>
        <w:separator/>
      </w:r>
    </w:p>
  </w:footnote>
  <w:footnote w:type="continuationSeparator" w:id="0">
    <w:p w:rsidR="00D65635" w:rsidRDefault="00D656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4832" w:rsidRDefault="00A34832">
    <w:pPr>
      <w:pStyle w:val="Header"/>
      <w:framePr w:wrap="auto" w:vAnchor="text" w:hAnchor="margin" w:xAlign="right" w:y="1"/>
      <w:widowControl/>
    </w:pPr>
    <w:r>
      <w:fldChar w:fldCharType="begin"/>
    </w:r>
    <w:r>
      <w:instrText xml:space="preserve"> STYLEREF ZA </w:instrText>
    </w:r>
    <w:r>
      <w:fldChar w:fldCharType="separate"/>
    </w:r>
    <w:r w:rsidR="00A5430A">
      <w:t>3GPP TR 36.791 V16.0.0 (2018-12)</w:t>
    </w:r>
    <w:r>
      <w:fldChar w:fldCharType="end"/>
    </w:r>
  </w:p>
  <w:p w:rsidR="00A34832" w:rsidRDefault="00A34832">
    <w:pPr>
      <w:pStyle w:val="Header"/>
      <w:framePr w:wrap="auto" w:vAnchor="text" w:hAnchor="margin" w:xAlign="center" w:y="1"/>
      <w:widowControl/>
    </w:pPr>
    <w:r>
      <w:fldChar w:fldCharType="begin"/>
    </w:r>
    <w:r>
      <w:instrText xml:space="preserve"> PAGE </w:instrText>
    </w:r>
    <w:r>
      <w:fldChar w:fldCharType="separate"/>
    </w:r>
    <w:r>
      <w:t>12</w:t>
    </w:r>
    <w:r>
      <w:fldChar w:fldCharType="end"/>
    </w:r>
  </w:p>
  <w:p w:rsidR="00A34832" w:rsidRDefault="00A34832">
    <w:pPr>
      <w:pStyle w:val="Header"/>
      <w:framePr w:wrap="auto" w:vAnchor="text" w:hAnchor="margin" w:y="1"/>
      <w:widowControl/>
    </w:pPr>
    <w:r>
      <w:fldChar w:fldCharType="begin"/>
    </w:r>
    <w:r>
      <w:instrText xml:space="preserve"> STYLEREF ZGSM </w:instrText>
    </w:r>
    <w:r>
      <w:fldChar w:fldCharType="separate"/>
    </w:r>
    <w:r w:rsidR="00A5430A">
      <w:t>Release 16</w:t>
    </w:r>
    <w:r>
      <w:fldChar w:fldCharType="end"/>
    </w:r>
  </w:p>
  <w:p w:rsidR="00A34832" w:rsidRDefault="00A348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C913E4"/>
    <w:multiLevelType w:val="hybridMultilevel"/>
    <w:tmpl w:val="45483E16"/>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 w15:restartNumberingAfterBreak="0">
    <w:nsid w:val="13A96C2F"/>
    <w:multiLevelType w:val="hybridMultilevel"/>
    <w:tmpl w:val="A99096FC"/>
    <w:lvl w:ilvl="0" w:tplc="963AB6F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2F66CC"/>
    <w:multiLevelType w:val="hybridMultilevel"/>
    <w:tmpl w:val="BE94C9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448EF"/>
    <w:multiLevelType w:val="hybridMultilevel"/>
    <w:tmpl w:val="8F74FB94"/>
    <w:lvl w:ilvl="0" w:tplc="87F8CAC6">
      <w:start w:val="2"/>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A42EDE"/>
    <w:multiLevelType w:val="hybridMultilevel"/>
    <w:tmpl w:val="5258552E"/>
    <w:lvl w:ilvl="0" w:tplc="9782F2BE">
      <w:start w:val="12"/>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 w15:restartNumberingAfterBreak="0">
    <w:nsid w:val="237C0C2B"/>
    <w:multiLevelType w:val="multilevel"/>
    <w:tmpl w:val="E1C2692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3F76DAF"/>
    <w:multiLevelType w:val="hybridMultilevel"/>
    <w:tmpl w:val="5A8896EE"/>
    <w:lvl w:ilvl="0" w:tplc="9782F2BE">
      <w:start w:val="12"/>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3E513A5"/>
    <w:multiLevelType w:val="hybridMultilevel"/>
    <w:tmpl w:val="8C844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37310D"/>
    <w:multiLevelType w:val="hybridMultilevel"/>
    <w:tmpl w:val="EC70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4C5E"/>
    <w:multiLevelType w:val="hybridMultilevel"/>
    <w:tmpl w:val="916E9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D6C5E9D"/>
    <w:multiLevelType w:val="hybridMultilevel"/>
    <w:tmpl w:val="E1284F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8DF266E"/>
    <w:multiLevelType w:val="multilevel"/>
    <w:tmpl w:val="6F9C32CA"/>
    <w:lvl w:ilvl="0">
      <w:start w:val="3"/>
      <w:numFmt w:val="decimal"/>
      <w:lvlText w:val="%1"/>
      <w:lvlJc w:val="left"/>
      <w:pPr>
        <w:ind w:left="4140" w:hanging="360"/>
      </w:pPr>
      <w:rPr>
        <w:rFonts w:hint="default"/>
      </w:rPr>
    </w:lvl>
    <w:lvl w:ilvl="1">
      <w:start w:val="2"/>
      <w:numFmt w:val="decimal"/>
      <w:isLgl/>
      <w:lvlText w:val="%1.%2"/>
      <w:lvlJc w:val="left"/>
      <w:pPr>
        <w:ind w:left="4500" w:hanging="720"/>
      </w:pPr>
      <w:rPr>
        <w:rFonts w:hint="default"/>
      </w:rPr>
    </w:lvl>
    <w:lvl w:ilvl="2">
      <w:start w:val="1"/>
      <w:numFmt w:val="decimal"/>
      <w:isLgl/>
      <w:lvlText w:val="%1.%2.%3"/>
      <w:lvlJc w:val="left"/>
      <w:pPr>
        <w:ind w:left="4500" w:hanging="720"/>
      </w:pPr>
      <w:rPr>
        <w:rFonts w:hint="default"/>
      </w:rPr>
    </w:lvl>
    <w:lvl w:ilvl="3">
      <w:start w:val="1"/>
      <w:numFmt w:val="decimal"/>
      <w:isLgl/>
      <w:lvlText w:val="%1.%2.%3.%4"/>
      <w:lvlJc w:val="left"/>
      <w:pPr>
        <w:ind w:left="4860" w:hanging="1080"/>
      </w:pPr>
      <w:rPr>
        <w:rFonts w:hint="default"/>
      </w:rPr>
    </w:lvl>
    <w:lvl w:ilvl="4">
      <w:start w:val="1"/>
      <w:numFmt w:val="decimal"/>
      <w:isLgl/>
      <w:lvlText w:val="%1.%2.%3.%4.%5"/>
      <w:lvlJc w:val="left"/>
      <w:pPr>
        <w:ind w:left="5220" w:hanging="1440"/>
      </w:pPr>
      <w:rPr>
        <w:rFonts w:hint="default"/>
      </w:rPr>
    </w:lvl>
    <w:lvl w:ilvl="5">
      <w:start w:val="1"/>
      <w:numFmt w:val="decimal"/>
      <w:isLgl/>
      <w:lvlText w:val="%1.%2.%3.%4.%5.%6"/>
      <w:lvlJc w:val="left"/>
      <w:pPr>
        <w:ind w:left="5580" w:hanging="1800"/>
      </w:pPr>
      <w:rPr>
        <w:rFonts w:hint="default"/>
      </w:rPr>
    </w:lvl>
    <w:lvl w:ilvl="6">
      <w:start w:val="1"/>
      <w:numFmt w:val="decimal"/>
      <w:isLgl/>
      <w:lvlText w:val="%1.%2.%3.%4.%5.%6.%7"/>
      <w:lvlJc w:val="left"/>
      <w:pPr>
        <w:ind w:left="5580" w:hanging="1800"/>
      </w:pPr>
      <w:rPr>
        <w:rFonts w:hint="default"/>
      </w:rPr>
    </w:lvl>
    <w:lvl w:ilvl="7">
      <w:start w:val="1"/>
      <w:numFmt w:val="decimal"/>
      <w:isLgl/>
      <w:lvlText w:val="%1.%2.%3.%4.%5.%6.%7.%8"/>
      <w:lvlJc w:val="left"/>
      <w:pPr>
        <w:ind w:left="5940" w:hanging="2160"/>
      </w:pPr>
      <w:rPr>
        <w:rFonts w:hint="default"/>
      </w:rPr>
    </w:lvl>
    <w:lvl w:ilvl="8">
      <w:start w:val="1"/>
      <w:numFmt w:val="decimal"/>
      <w:isLgl/>
      <w:lvlText w:val="%1.%2.%3.%4.%5.%6.%7.%8.%9"/>
      <w:lvlJc w:val="left"/>
      <w:pPr>
        <w:ind w:left="6300" w:hanging="2520"/>
      </w:pPr>
      <w:rPr>
        <w:rFonts w:hint="default"/>
      </w:rPr>
    </w:lvl>
  </w:abstractNum>
  <w:abstractNum w:abstractNumId="15"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386CDE"/>
    <w:multiLevelType w:val="hybridMultilevel"/>
    <w:tmpl w:val="88FC94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A2A1108"/>
    <w:multiLevelType w:val="hybridMultilevel"/>
    <w:tmpl w:val="A0788D34"/>
    <w:lvl w:ilvl="0" w:tplc="AE06BD6E">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3625925"/>
    <w:multiLevelType w:val="hybridMultilevel"/>
    <w:tmpl w:val="33FA56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911F22"/>
    <w:multiLevelType w:val="hybridMultilevel"/>
    <w:tmpl w:val="44666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20"/>
  </w:num>
  <w:num w:numId="6">
    <w:abstractNumId w:val="2"/>
  </w:num>
  <w:num w:numId="7">
    <w:abstractNumId w:val="11"/>
  </w:num>
  <w:num w:numId="8">
    <w:abstractNumId w:val="17"/>
  </w:num>
  <w:num w:numId="9">
    <w:abstractNumId w:val="6"/>
  </w:num>
  <w:num w:numId="10">
    <w:abstractNumId w:val="8"/>
  </w:num>
  <w:num w:numId="11">
    <w:abstractNumId w:val="15"/>
  </w:num>
  <w:num w:numId="12">
    <w:abstractNumId w:val="18"/>
  </w:num>
  <w:num w:numId="13">
    <w:abstractNumId w:val="7"/>
  </w:num>
  <w:num w:numId="14">
    <w:abstractNumId w:val="5"/>
  </w:num>
  <w:num w:numId="15">
    <w:abstractNumId w:val="14"/>
  </w:num>
  <w:num w:numId="16">
    <w:abstractNumId w:val="10"/>
  </w:num>
  <w:num w:numId="17">
    <w:abstractNumId w:val="3"/>
  </w:num>
  <w:num w:numId="18">
    <w:abstractNumId w:val="19"/>
  </w:num>
  <w:num w:numId="19">
    <w:abstractNumId w:val="4"/>
  </w:num>
  <w:num w:numId="20">
    <w:abstractNumId w:val="13"/>
  </w:num>
  <w:num w:numId="21">
    <w:abstractNumId w:val="9"/>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98B"/>
    <w:rsid w:val="00001139"/>
    <w:rsid w:val="00003D7D"/>
    <w:rsid w:val="00015051"/>
    <w:rsid w:val="0002191D"/>
    <w:rsid w:val="00021A17"/>
    <w:rsid w:val="00023923"/>
    <w:rsid w:val="000266A0"/>
    <w:rsid w:val="00030E1E"/>
    <w:rsid w:val="00031C1D"/>
    <w:rsid w:val="000350FE"/>
    <w:rsid w:val="000402B4"/>
    <w:rsid w:val="00054728"/>
    <w:rsid w:val="00055B9D"/>
    <w:rsid w:val="00062609"/>
    <w:rsid w:val="0006327D"/>
    <w:rsid w:val="00072CAD"/>
    <w:rsid w:val="00074BAA"/>
    <w:rsid w:val="000761BD"/>
    <w:rsid w:val="00093E7E"/>
    <w:rsid w:val="00095542"/>
    <w:rsid w:val="0009671A"/>
    <w:rsid w:val="000A23CF"/>
    <w:rsid w:val="000A465B"/>
    <w:rsid w:val="000A59EA"/>
    <w:rsid w:val="000A5A77"/>
    <w:rsid w:val="000B5BF3"/>
    <w:rsid w:val="000C3499"/>
    <w:rsid w:val="000C354E"/>
    <w:rsid w:val="000D5A75"/>
    <w:rsid w:val="000D6CFC"/>
    <w:rsid w:val="000E3BD6"/>
    <w:rsid w:val="000E633A"/>
    <w:rsid w:val="000E688E"/>
    <w:rsid w:val="001046FB"/>
    <w:rsid w:val="00105A2F"/>
    <w:rsid w:val="00126FEC"/>
    <w:rsid w:val="0013093D"/>
    <w:rsid w:val="001327AC"/>
    <w:rsid w:val="001350EC"/>
    <w:rsid w:val="00140A07"/>
    <w:rsid w:val="00151FE1"/>
    <w:rsid w:val="00153528"/>
    <w:rsid w:val="00164585"/>
    <w:rsid w:val="00172641"/>
    <w:rsid w:val="00172B3C"/>
    <w:rsid w:val="00172DC0"/>
    <w:rsid w:val="00173AB7"/>
    <w:rsid w:val="00174827"/>
    <w:rsid w:val="0017640A"/>
    <w:rsid w:val="001778D5"/>
    <w:rsid w:val="001800EC"/>
    <w:rsid w:val="0018017B"/>
    <w:rsid w:val="00183872"/>
    <w:rsid w:val="001844FE"/>
    <w:rsid w:val="00191534"/>
    <w:rsid w:val="00191CBD"/>
    <w:rsid w:val="001A08AA"/>
    <w:rsid w:val="001A3120"/>
    <w:rsid w:val="001A33F9"/>
    <w:rsid w:val="001A3E88"/>
    <w:rsid w:val="001A715A"/>
    <w:rsid w:val="001B26A4"/>
    <w:rsid w:val="001B2DE3"/>
    <w:rsid w:val="001C107A"/>
    <w:rsid w:val="001C3807"/>
    <w:rsid w:val="001C3A35"/>
    <w:rsid w:val="001D3256"/>
    <w:rsid w:val="001D45AB"/>
    <w:rsid w:val="001E3099"/>
    <w:rsid w:val="001F2673"/>
    <w:rsid w:val="001F4645"/>
    <w:rsid w:val="00200CBF"/>
    <w:rsid w:val="00205740"/>
    <w:rsid w:val="00210A6B"/>
    <w:rsid w:val="002119F8"/>
    <w:rsid w:val="00212373"/>
    <w:rsid w:val="002138EA"/>
    <w:rsid w:val="00214FBD"/>
    <w:rsid w:val="00222897"/>
    <w:rsid w:val="00222F67"/>
    <w:rsid w:val="00224685"/>
    <w:rsid w:val="00224C85"/>
    <w:rsid w:val="002331B8"/>
    <w:rsid w:val="00233485"/>
    <w:rsid w:val="00235394"/>
    <w:rsid w:val="002357A1"/>
    <w:rsid w:val="002425B8"/>
    <w:rsid w:val="002469FD"/>
    <w:rsid w:val="002504D4"/>
    <w:rsid w:val="00250F40"/>
    <w:rsid w:val="0026179F"/>
    <w:rsid w:val="00263D7E"/>
    <w:rsid w:val="00274E1A"/>
    <w:rsid w:val="00277BD5"/>
    <w:rsid w:val="00282213"/>
    <w:rsid w:val="00283EF0"/>
    <w:rsid w:val="00286C5E"/>
    <w:rsid w:val="002901B7"/>
    <w:rsid w:val="00297307"/>
    <w:rsid w:val="002A00C4"/>
    <w:rsid w:val="002A31E7"/>
    <w:rsid w:val="002B07CE"/>
    <w:rsid w:val="002B6110"/>
    <w:rsid w:val="002B6E7F"/>
    <w:rsid w:val="002D7D6F"/>
    <w:rsid w:val="002F0601"/>
    <w:rsid w:val="002F1726"/>
    <w:rsid w:val="002F3DD7"/>
    <w:rsid w:val="002F4093"/>
    <w:rsid w:val="002F608F"/>
    <w:rsid w:val="003016BD"/>
    <w:rsid w:val="00305461"/>
    <w:rsid w:val="0030642E"/>
    <w:rsid w:val="00311544"/>
    <w:rsid w:val="00311F66"/>
    <w:rsid w:val="003122C4"/>
    <w:rsid w:val="00312E35"/>
    <w:rsid w:val="00321BF0"/>
    <w:rsid w:val="003312CB"/>
    <w:rsid w:val="00342651"/>
    <w:rsid w:val="00343DF7"/>
    <w:rsid w:val="00347D54"/>
    <w:rsid w:val="00364026"/>
    <w:rsid w:val="00367724"/>
    <w:rsid w:val="003723FD"/>
    <w:rsid w:val="003777E8"/>
    <w:rsid w:val="003804BE"/>
    <w:rsid w:val="0038210D"/>
    <w:rsid w:val="00384501"/>
    <w:rsid w:val="0038649E"/>
    <w:rsid w:val="003944AA"/>
    <w:rsid w:val="003A34B8"/>
    <w:rsid w:val="003B597E"/>
    <w:rsid w:val="003B6A3C"/>
    <w:rsid w:val="003D20B9"/>
    <w:rsid w:val="00401BD1"/>
    <w:rsid w:val="00410810"/>
    <w:rsid w:val="00415A4F"/>
    <w:rsid w:val="00426841"/>
    <w:rsid w:val="00426C39"/>
    <w:rsid w:val="0043126C"/>
    <w:rsid w:val="00435DBF"/>
    <w:rsid w:val="00444225"/>
    <w:rsid w:val="004444A9"/>
    <w:rsid w:val="00444B01"/>
    <w:rsid w:val="004502D1"/>
    <w:rsid w:val="004555D6"/>
    <w:rsid w:val="00460224"/>
    <w:rsid w:val="00460D00"/>
    <w:rsid w:val="004643AB"/>
    <w:rsid w:val="00467070"/>
    <w:rsid w:val="00472A0A"/>
    <w:rsid w:val="004730C0"/>
    <w:rsid w:val="00473AB6"/>
    <w:rsid w:val="0047449B"/>
    <w:rsid w:val="00475CCA"/>
    <w:rsid w:val="00477A1D"/>
    <w:rsid w:val="004866F2"/>
    <w:rsid w:val="00497658"/>
    <w:rsid w:val="004A17C7"/>
    <w:rsid w:val="004A2A19"/>
    <w:rsid w:val="004A3CAC"/>
    <w:rsid w:val="004B2EBA"/>
    <w:rsid w:val="004B59C1"/>
    <w:rsid w:val="004B5AC3"/>
    <w:rsid w:val="004C048D"/>
    <w:rsid w:val="004C0FB9"/>
    <w:rsid w:val="004C35DD"/>
    <w:rsid w:val="004D318E"/>
    <w:rsid w:val="004D56A6"/>
    <w:rsid w:val="004D7F99"/>
    <w:rsid w:val="004E0B97"/>
    <w:rsid w:val="004E0D5B"/>
    <w:rsid w:val="004E2C26"/>
    <w:rsid w:val="004E32F1"/>
    <w:rsid w:val="004E3B9F"/>
    <w:rsid w:val="004F5993"/>
    <w:rsid w:val="004F7A3D"/>
    <w:rsid w:val="00505BFA"/>
    <w:rsid w:val="00512758"/>
    <w:rsid w:val="005135CB"/>
    <w:rsid w:val="00531D66"/>
    <w:rsid w:val="00535B17"/>
    <w:rsid w:val="00536CFF"/>
    <w:rsid w:val="00546455"/>
    <w:rsid w:val="0056132A"/>
    <w:rsid w:val="00561AAE"/>
    <w:rsid w:val="00563192"/>
    <w:rsid w:val="00567E6A"/>
    <w:rsid w:val="00567F5A"/>
    <w:rsid w:val="00572957"/>
    <w:rsid w:val="0057383F"/>
    <w:rsid w:val="00573CF9"/>
    <w:rsid w:val="00590758"/>
    <w:rsid w:val="00592647"/>
    <w:rsid w:val="005949F5"/>
    <w:rsid w:val="005A432B"/>
    <w:rsid w:val="005B07E9"/>
    <w:rsid w:val="005B0841"/>
    <w:rsid w:val="005B371A"/>
    <w:rsid w:val="005C3E05"/>
    <w:rsid w:val="005C5D87"/>
    <w:rsid w:val="005C6218"/>
    <w:rsid w:val="005C765B"/>
    <w:rsid w:val="005D0D1D"/>
    <w:rsid w:val="005D5BB2"/>
    <w:rsid w:val="005F3470"/>
    <w:rsid w:val="005F57F8"/>
    <w:rsid w:val="00600CB8"/>
    <w:rsid w:val="0060784F"/>
    <w:rsid w:val="00611F4E"/>
    <w:rsid w:val="006154FE"/>
    <w:rsid w:val="00625CA7"/>
    <w:rsid w:val="006318F5"/>
    <w:rsid w:val="00635F8A"/>
    <w:rsid w:val="006360CD"/>
    <w:rsid w:val="00645857"/>
    <w:rsid w:val="006463CF"/>
    <w:rsid w:val="00674B3E"/>
    <w:rsid w:val="00677355"/>
    <w:rsid w:val="00684916"/>
    <w:rsid w:val="006856E5"/>
    <w:rsid w:val="0069197F"/>
    <w:rsid w:val="006A5C48"/>
    <w:rsid w:val="006A6730"/>
    <w:rsid w:val="006B0967"/>
    <w:rsid w:val="006B0D02"/>
    <w:rsid w:val="006B3B06"/>
    <w:rsid w:val="006C0BCB"/>
    <w:rsid w:val="006C0CF2"/>
    <w:rsid w:val="006D19AC"/>
    <w:rsid w:val="006D4DBA"/>
    <w:rsid w:val="006E1DCC"/>
    <w:rsid w:val="006F5DDE"/>
    <w:rsid w:val="007042EC"/>
    <w:rsid w:val="0070646B"/>
    <w:rsid w:val="007066FA"/>
    <w:rsid w:val="007076FB"/>
    <w:rsid w:val="00707941"/>
    <w:rsid w:val="00710F66"/>
    <w:rsid w:val="00717B53"/>
    <w:rsid w:val="007274D1"/>
    <w:rsid w:val="00732E01"/>
    <w:rsid w:val="00733402"/>
    <w:rsid w:val="00743EA2"/>
    <w:rsid w:val="00745317"/>
    <w:rsid w:val="00747179"/>
    <w:rsid w:val="00750450"/>
    <w:rsid w:val="0075505C"/>
    <w:rsid w:val="00772C1B"/>
    <w:rsid w:val="00775614"/>
    <w:rsid w:val="00793785"/>
    <w:rsid w:val="007A1166"/>
    <w:rsid w:val="007A2577"/>
    <w:rsid w:val="007A4E91"/>
    <w:rsid w:val="007B0675"/>
    <w:rsid w:val="007B3CEA"/>
    <w:rsid w:val="007B7CAB"/>
    <w:rsid w:val="007C01F8"/>
    <w:rsid w:val="007C1722"/>
    <w:rsid w:val="007C5DAB"/>
    <w:rsid w:val="007D2420"/>
    <w:rsid w:val="007D6048"/>
    <w:rsid w:val="007D6AA0"/>
    <w:rsid w:val="007E0947"/>
    <w:rsid w:val="007F0E1E"/>
    <w:rsid w:val="007F4161"/>
    <w:rsid w:val="007F62EA"/>
    <w:rsid w:val="0080307F"/>
    <w:rsid w:val="0080311C"/>
    <w:rsid w:val="008076DA"/>
    <w:rsid w:val="0081646D"/>
    <w:rsid w:val="00826134"/>
    <w:rsid w:val="00834DBB"/>
    <w:rsid w:val="00836C44"/>
    <w:rsid w:val="008371E2"/>
    <w:rsid w:val="00851FC6"/>
    <w:rsid w:val="00867B7A"/>
    <w:rsid w:val="00886F4E"/>
    <w:rsid w:val="00892B93"/>
    <w:rsid w:val="00893454"/>
    <w:rsid w:val="00893C11"/>
    <w:rsid w:val="008945A2"/>
    <w:rsid w:val="008A2198"/>
    <w:rsid w:val="008A7F78"/>
    <w:rsid w:val="008C2B95"/>
    <w:rsid w:val="008C60E9"/>
    <w:rsid w:val="008C646C"/>
    <w:rsid w:val="008D184F"/>
    <w:rsid w:val="008D277D"/>
    <w:rsid w:val="008D5A26"/>
    <w:rsid w:val="008E6196"/>
    <w:rsid w:val="008F0383"/>
    <w:rsid w:val="008F32F1"/>
    <w:rsid w:val="008F7D93"/>
    <w:rsid w:val="0090451A"/>
    <w:rsid w:val="00917D70"/>
    <w:rsid w:val="00931702"/>
    <w:rsid w:val="00934452"/>
    <w:rsid w:val="009516FE"/>
    <w:rsid w:val="00961A07"/>
    <w:rsid w:val="009667B6"/>
    <w:rsid w:val="00976568"/>
    <w:rsid w:val="009767F7"/>
    <w:rsid w:val="0098035E"/>
    <w:rsid w:val="0098101E"/>
    <w:rsid w:val="0098109C"/>
    <w:rsid w:val="009837AF"/>
    <w:rsid w:val="00983910"/>
    <w:rsid w:val="00983BF9"/>
    <w:rsid w:val="009865E4"/>
    <w:rsid w:val="00987C57"/>
    <w:rsid w:val="0099655B"/>
    <w:rsid w:val="009A0735"/>
    <w:rsid w:val="009A09B7"/>
    <w:rsid w:val="009B032C"/>
    <w:rsid w:val="009B59B5"/>
    <w:rsid w:val="009C0727"/>
    <w:rsid w:val="009E0D58"/>
    <w:rsid w:val="009F0788"/>
    <w:rsid w:val="009F1AA6"/>
    <w:rsid w:val="00A110E4"/>
    <w:rsid w:val="00A13209"/>
    <w:rsid w:val="00A17573"/>
    <w:rsid w:val="00A23B54"/>
    <w:rsid w:val="00A23D11"/>
    <w:rsid w:val="00A26CF8"/>
    <w:rsid w:val="00A34832"/>
    <w:rsid w:val="00A3730A"/>
    <w:rsid w:val="00A45528"/>
    <w:rsid w:val="00A527A8"/>
    <w:rsid w:val="00A53264"/>
    <w:rsid w:val="00A5430A"/>
    <w:rsid w:val="00A6240D"/>
    <w:rsid w:val="00A6262A"/>
    <w:rsid w:val="00A65439"/>
    <w:rsid w:val="00A715BD"/>
    <w:rsid w:val="00A7227B"/>
    <w:rsid w:val="00A72864"/>
    <w:rsid w:val="00A813FC"/>
    <w:rsid w:val="00A81B15"/>
    <w:rsid w:val="00A828AA"/>
    <w:rsid w:val="00A83F90"/>
    <w:rsid w:val="00A85DBC"/>
    <w:rsid w:val="00A94E79"/>
    <w:rsid w:val="00A954D2"/>
    <w:rsid w:val="00A964B0"/>
    <w:rsid w:val="00AA7B99"/>
    <w:rsid w:val="00AB028A"/>
    <w:rsid w:val="00AB3F85"/>
    <w:rsid w:val="00AB626F"/>
    <w:rsid w:val="00AC1CC1"/>
    <w:rsid w:val="00AC46C3"/>
    <w:rsid w:val="00AD195F"/>
    <w:rsid w:val="00AD6CDC"/>
    <w:rsid w:val="00AE0789"/>
    <w:rsid w:val="00AE2E0F"/>
    <w:rsid w:val="00AE40B0"/>
    <w:rsid w:val="00AF206F"/>
    <w:rsid w:val="00AF28BE"/>
    <w:rsid w:val="00AF3AE9"/>
    <w:rsid w:val="00AF3E13"/>
    <w:rsid w:val="00B103A2"/>
    <w:rsid w:val="00B136CE"/>
    <w:rsid w:val="00B13CB3"/>
    <w:rsid w:val="00B156B8"/>
    <w:rsid w:val="00B16096"/>
    <w:rsid w:val="00B22242"/>
    <w:rsid w:val="00B23900"/>
    <w:rsid w:val="00B435B8"/>
    <w:rsid w:val="00B54F72"/>
    <w:rsid w:val="00B575FA"/>
    <w:rsid w:val="00B66F3C"/>
    <w:rsid w:val="00B77CB6"/>
    <w:rsid w:val="00B80A92"/>
    <w:rsid w:val="00B82102"/>
    <w:rsid w:val="00B8446C"/>
    <w:rsid w:val="00B859F1"/>
    <w:rsid w:val="00B910FE"/>
    <w:rsid w:val="00BA76D5"/>
    <w:rsid w:val="00BB4150"/>
    <w:rsid w:val="00BC229E"/>
    <w:rsid w:val="00BD0FB4"/>
    <w:rsid w:val="00BD3711"/>
    <w:rsid w:val="00BD5B5F"/>
    <w:rsid w:val="00BD7D55"/>
    <w:rsid w:val="00BE07F2"/>
    <w:rsid w:val="00BF0BD5"/>
    <w:rsid w:val="00BF52E0"/>
    <w:rsid w:val="00BF6BAF"/>
    <w:rsid w:val="00C06305"/>
    <w:rsid w:val="00C06F8F"/>
    <w:rsid w:val="00C108DE"/>
    <w:rsid w:val="00C24FC4"/>
    <w:rsid w:val="00C33F2A"/>
    <w:rsid w:val="00C43A85"/>
    <w:rsid w:val="00C57DA2"/>
    <w:rsid w:val="00C6159F"/>
    <w:rsid w:val="00C63477"/>
    <w:rsid w:val="00C67839"/>
    <w:rsid w:val="00C77339"/>
    <w:rsid w:val="00C77E67"/>
    <w:rsid w:val="00C826BF"/>
    <w:rsid w:val="00C84DD7"/>
    <w:rsid w:val="00C952C1"/>
    <w:rsid w:val="00CA06ED"/>
    <w:rsid w:val="00CA515D"/>
    <w:rsid w:val="00CC0C4E"/>
    <w:rsid w:val="00CE3015"/>
    <w:rsid w:val="00CF178C"/>
    <w:rsid w:val="00CF3A2F"/>
    <w:rsid w:val="00D0182F"/>
    <w:rsid w:val="00D028F9"/>
    <w:rsid w:val="00D0377D"/>
    <w:rsid w:val="00D06859"/>
    <w:rsid w:val="00D209E4"/>
    <w:rsid w:val="00D25D50"/>
    <w:rsid w:val="00D45705"/>
    <w:rsid w:val="00D47EAC"/>
    <w:rsid w:val="00D50381"/>
    <w:rsid w:val="00D520E4"/>
    <w:rsid w:val="00D57DFA"/>
    <w:rsid w:val="00D65635"/>
    <w:rsid w:val="00D731EA"/>
    <w:rsid w:val="00D76ED3"/>
    <w:rsid w:val="00D81CE4"/>
    <w:rsid w:val="00D86EE9"/>
    <w:rsid w:val="00D93223"/>
    <w:rsid w:val="00D95A9F"/>
    <w:rsid w:val="00D95E52"/>
    <w:rsid w:val="00D96EFE"/>
    <w:rsid w:val="00DA061A"/>
    <w:rsid w:val="00DA0F07"/>
    <w:rsid w:val="00DA548B"/>
    <w:rsid w:val="00DB6A2D"/>
    <w:rsid w:val="00DC70A5"/>
    <w:rsid w:val="00DD05C7"/>
    <w:rsid w:val="00DD0C2C"/>
    <w:rsid w:val="00DD103C"/>
    <w:rsid w:val="00DD4B18"/>
    <w:rsid w:val="00DF020E"/>
    <w:rsid w:val="00DF1587"/>
    <w:rsid w:val="00DF4498"/>
    <w:rsid w:val="00DF5284"/>
    <w:rsid w:val="00E004BC"/>
    <w:rsid w:val="00E027A6"/>
    <w:rsid w:val="00E14D4A"/>
    <w:rsid w:val="00E16D1F"/>
    <w:rsid w:val="00E20500"/>
    <w:rsid w:val="00E245FB"/>
    <w:rsid w:val="00E25450"/>
    <w:rsid w:val="00E2572B"/>
    <w:rsid w:val="00E42D21"/>
    <w:rsid w:val="00E47658"/>
    <w:rsid w:val="00E52D56"/>
    <w:rsid w:val="00E55ABC"/>
    <w:rsid w:val="00E55BA5"/>
    <w:rsid w:val="00E57B74"/>
    <w:rsid w:val="00E603C9"/>
    <w:rsid w:val="00E6662A"/>
    <w:rsid w:val="00E66DB3"/>
    <w:rsid w:val="00E829F5"/>
    <w:rsid w:val="00E839F0"/>
    <w:rsid w:val="00E83BC0"/>
    <w:rsid w:val="00E8629F"/>
    <w:rsid w:val="00E86EC5"/>
    <w:rsid w:val="00E916E6"/>
    <w:rsid w:val="00E9240A"/>
    <w:rsid w:val="00E95681"/>
    <w:rsid w:val="00EA09CB"/>
    <w:rsid w:val="00EA1856"/>
    <w:rsid w:val="00EA3C24"/>
    <w:rsid w:val="00EC0A6D"/>
    <w:rsid w:val="00ED52BE"/>
    <w:rsid w:val="00EE1752"/>
    <w:rsid w:val="00EE53E4"/>
    <w:rsid w:val="00F01DF4"/>
    <w:rsid w:val="00F0447D"/>
    <w:rsid w:val="00F0674A"/>
    <w:rsid w:val="00F072D8"/>
    <w:rsid w:val="00F176DD"/>
    <w:rsid w:val="00F22BA0"/>
    <w:rsid w:val="00F2444B"/>
    <w:rsid w:val="00F250EF"/>
    <w:rsid w:val="00F254F5"/>
    <w:rsid w:val="00F25FE0"/>
    <w:rsid w:val="00F3607E"/>
    <w:rsid w:val="00F4252B"/>
    <w:rsid w:val="00F426F6"/>
    <w:rsid w:val="00F530F6"/>
    <w:rsid w:val="00F60C62"/>
    <w:rsid w:val="00F63DE8"/>
    <w:rsid w:val="00F76029"/>
    <w:rsid w:val="00F94074"/>
    <w:rsid w:val="00F94D12"/>
    <w:rsid w:val="00F9754F"/>
    <w:rsid w:val="00FA0E7C"/>
    <w:rsid w:val="00FA1685"/>
    <w:rsid w:val="00FA251B"/>
    <w:rsid w:val="00FA6A3F"/>
    <w:rsid w:val="00FC02BC"/>
    <w:rsid w:val="00FC051F"/>
    <w:rsid w:val="00FC21D7"/>
    <w:rsid w:val="00FC488F"/>
    <w:rsid w:val="00FD0FC4"/>
    <w:rsid w:val="00FD232D"/>
    <w:rsid w:val="00FE0060"/>
    <w:rsid w:val="00FE156B"/>
    <w:rsid w:val="00FE7E49"/>
    <w:rsid w:val="00FF0BF3"/>
    <w:rsid w:val="00FF2509"/>
    <w:rsid w:val="00FF32A3"/>
    <w:rsid w:val="00FF3ACD"/>
    <w:rsid w:val="00FF622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DCBF7C9-2E2B-BA43-A41B-AA4D8F8D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3D20B9"/>
    <w:rPr>
      <w:b/>
      <w:bCs/>
    </w:rPr>
  </w:style>
  <w:style w:type="character" w:customStyle="1" w:styleId="CommentTextChar">
    <w:name w:val="Comment Text Char"/>
    <w:link w:val="CommentText"/>
    <w:uiPriority w:val="99"/>
    <w:semiHidden/>
    <w:rsid w:val="003D20B9"/>
    <w:rPr>
      <w:lang w:val="en-GB" w:eastAsia="en-US"/>
    </w:rPr>
  </w:style>
  <w:style w:type="character" w:customStyle="1" w:styleId="CommentSubjectChar">
    <w:name w:val="Comment Subject Char"/>
    <w:link w:val="CommentSubject"/>
    <w:rsid w:val="003D20B9"/>
    <w:rPr>
      <w:b/>
      <w:bCs/>
      <w:lang w:val="en-GB" w:eastAsia="en-US"/>
    </w:rPr>
  </w:style>
  <w:style w:type="paragraph" w:styleId="BalloonText">
    <w:name w:val="Balloon Text"/>
    <w:basedOn w:val="Normal"/>
    <w:link w:val="BalloonTextChar"/>
    <w:rsid w:val="003D20B9"/>
    <w:pPr>
      <w:spacing w:after="0"/>
    </w:pPr>
    <w:rPr>
      <w:sz w:val="18"/>
      <w:szCs w:val="18"/>
    </w:rPr>
  </w:style>
  <w:style w:type="character" w:customStyle="1" w:styleId="BalloonTextChar">
    <w:name w:val="Balloon Text Char"/>
    <w:link w:val="BalloonText"/>
    <w:rsid w:val="003D20B9"/>
    <w:rPr>
      <w:sz w:val="18"/>
      <w:szCs w:val="18"/>
      <w:lang w:val="en-GB" w:eastAsia="en-US"/>
    </w:rPr>
  </w:style>
  <w:style w:type="character" w:customStyle="1" w:styleId="TALChar">
    <w:name w:val="TAL Char"/>
    <w:link w:val="TAL"/>
    <w:locked/>
    <w:rsid w:val="003D20B9"/>
    <w:rPr>
      <w:rFonts w:ascii="Arial" w:hAnsi="Arial"/>
      <w:sz w:val="18"/>
      <w:lang w:val="en-GB" w:eastAsia="en-US"/>
    </w:rPr>
  </w:style>
  <w:style w:type="character" w:customStyle="1" w:styleId="PlainTextChar">
    <w:name w:val="Plain Text Char"/>
    <w:link w:val="PlainText"/>
    <w:rsid w:val="007C5DAB"/>
    <w:rPr>
      <w:rFonts w:ascii="Courier New" w:hAnsi="Courier New"/>
      <w:lang w:val="nb-NO"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BD7D55"/>
    <w:rPr>
      <w:b/>
      <w:lang w:val="en-GB" w:eastAsia="en-US"/>
    </w:rPr>
  </w:style>
  <w:style w:type="character" w:customStyle="1" w:styleId="TAHCar">
    <w:name w:val="TAH Car"/>
    <w:link w:val="TAH"/>
    <w:rsid w:val="0090451A"/>
    <w:rPr>
      <w:rFonts w:ascii="Arial" w:hAnsi="Arial"/>
      <w:b/>
      <w:sz w:val="18"/>
      <w:lang w:val="en-GB" w:eastAsia="en-US"/>
    </w:rPr>
  </w:style>
  <w:style w:type="character" w:customStyle="1" w:styleId="THChar">
    <w:name w:val="TH Char"/>
    <w:link w:val="TH"/>
    <w:rsid w:val="00747179"/>
    <w:rPr>
      <w:rFonts w:ascii="Arial" w:hAnsi="Arial"/>
      <w:b/>
      <w:lang w:val="en-GB" w:eastAsia="en-US"/>
    </w:rPr>
  </w:style>
  <w:style w:type="character" w:customStyle="1" w:styleId="TACChar">
    <w:name w:val="TAC Char"/>
    <w:link w:val="TAC"/>
    <w:qFormat/>
    <w:rsid w:val="00747179"/>
    <w:rPr>
      <w:rFonts w:ascii="Arial" w:hAnsi="Arial"/>
      <w:sz w:val="18"/>
      <w:lang w:val="en-GB" w:eastAsia="en-US"/>
    </w:rPr>
  </w:style>
  <w:style w:type="character" w:customStyle="1" w:styleId="NOChar">
    <w:name w:val="NO Char"/>
    <w:link w:val="NO"/>
    <w:rsid w:val="00183872"/>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83872"/>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18387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3872"/>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
    <w:link w:val="Heading5"/>
    <w:rsid w:val="00183872"/>
    <w:rPr>
      <w:rFonts w:ascii="Arial" w:hAnsi="Arial"/>
      <w:sz w:val="22"/>
      <w:lang w:val="en-GB" w:eastAsia="en-US"/>
    </w:rPr>
  </w:style>
  <w:style w:type="character" w:customStyle="1" w:styleId="EXChar">
    <w:name w:val="EX Char"/>
    <w:link w:val="EX"/>
    <w:rsid w:val="0009671A"/>
    <w:rPr>
      <w:lang w:val="en-GB" w:eastAsia="en-US"/>
    </w:rPr>
  </w:style>
  <w:style w:type="character" w:customStyle="1" w:styleId="B2Char">
    <w:name w:val="B2 Char"/>
    <w:link w:val="B2"/>
    <w:locked/>
    <w:rsid w:val="00A6240D"/>
    <w:rPr>
      <w:lang w:val="en-GB"/>
    </w:rPr>
  </w:style>
  <w:style w:type="character" w:customStyle="1" w:styleId="B1Char">
    <w:name w:val="B1 Char"/>
    <w:link w:val="B1"/>
    <w:rsid w:val="00A6240D"/>
    <w:rPr>
      <w:lang w:val="en-GB"/>
    </w:rPr>
  </w:style>
  <w:style w:type="paragraph" w:customStyle="1" w:styleId="MediumGrid1-Accent21">
    <w:name w:val="Medium Grid 1 - Accent 21"/>
    <w:basedOn w:val="Normal"/>
    <w:link w:val="MediumGrid1-Accent2Char"/>
    <w:uiPriority w:val="34"/>
    <w:qFormat/>
    <w:rsid w:val="001B26A4"/>
    <w:pPr>
      <w:spacing w:after="0"/>
      <w:ind w:firstLineChars="200" w:firstLine="420"/>
    </w:pPr>
    <w:rPr>
      <w:rFonts w:ascii="SimSun" w:hAnsi="SimSun" w:cs="SimSun"/>
      <w:sz w:val="24"/>
      <w:szCs w:val="24"/>
      <w:lang w:val="en-US" w:eastAsia="zh-CN"/>
    </w:rPr>
  </w:style>
  <w:style w:type="character" w:customStyle="1" w:styleId="MediumGrid1-Accent2Char">
    <w:name w:val="Medium Grid 1 - Accent 2 Char"/>
    <w:link w:val="MediumGrid1-Accent21"/>
    <w:uiPriority w:val="34"/>
    <w:locked/>
    <w:rsid w:val="001B26A4"/>
    <w:rPr>
      <w:rFonts w:ascii="SimSun" w:hAnsi="SimSun" w:cs="SimSun"/>
      <w:sz w:val="24"/>
      <w:szCs w:val="24"/>
      <w:lang w:eastAsia="zh-CN"/>
    </w:rPr>
  </w:style>
  <w:style w:type="character" w:customStyle="1" w:styleId="TALCar">
    <w:name w:val="TAL Car"/>
    <w:qFormat/>
    <w:rsid w:val="00F3607E"/>
    <w:rPr>
      <w:rFonts w:ascii="Arial" w:hAnsi="Arial"/>
      <w:sz w:val="18"/>
      <w:lang w:val="en-GB"/>
    </w:rPr>
  </w:style>
  <w:style w:type="paragraph" w:customStyle="1" w:styleId="TableText">
    <w:name w:val="TableText"/>
    <w:basedOn w:val="BodyTextIndent"/>
    <w:rsid w:val="00B13CB3"/>
    <w:pPr>
      <w:keepNext/>
      <w:keepLines/>
      <w:overflowPunct w:val="0"/>
      <w:autoSpaceDE w:val="0"/>
      <w:autoSpaceDN w:val="0"/>
      <w:adjustRightInd w:val="0"/>
      <w:spacing w:after="180"/>
      <w:ind w:left="0"/>
      <w:jc w:val="center"/>
      <w:textAlignment w:val="baseline"/>
    </w:pPr>
    <w:rPr>
      <w:rFonts w:eastAsia="Times New Roman"/>
      <w:snapToGrid w:val="0"/>
      <w:kern w:val="2"/>
    </w:rPr>
  </w:style>
  <w:style w:type="character" w:customStyle="1" w:styleId="TANChar">
    <w:name w:val="TAN Char"/>
    <w:link w:val="TAN"/>
    <w:rsid w:val="00B13CB3"/>
    <w:rPr>
      <w:rFonts w:ascii="Arial" w:hAnsi="Arial"/>
      <w:sz w:val="18"/>
      <w:lang w:val="en-GB"/>
    </w:rPr>
  </w:style>
  <w:style w:type="paragraph" w:styleId="BodyTextIndent">
    <w:name w:val="Body Text Indent"/>
    <w:basedOn w:val="Normal"/>
    <w:link w:val="BodyTextIndentChar"/>
    <w:rsid w:val="00B13CB3"/>
    <w:pPr>
      <w:spacing w:after="120"/>
      <w:ind w:left="360"/>
    </w:pPr>
  </w:style>
  <w:style w:type="character" w:customStyle="1" w:styleId="BodyTextIndentChar">
    <w:name w:val="Body Text Indent Char"/>
    <w:link w:val="BodyTextIndent"/>
    <w:rsid w:val="00B13CB3"/>
    <w:rPr>
      <w:lang w:val="en-GB"/>
    </w:rPr>
  </w:style>
  <w:style w:type="table" w:styleId="TableGrid">
    <w:name w:val="Table Grid"/>
    <w:basedOn w:val="TableNormal"/>
    <w:rsid w:val="008945A2"/>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link w:val="ColorfulList-Accent1Char1"/>
    <w:uiPriority w:val="34"/>
    <w:qFormat/>
    <w:rsid w:val="00F94074"/>
    <w:pPr>
      <w:spacing w:after="0"/>
      <w:ind w:left="720"/>
      <w:contextualSpacing/>
    </w:pPr>
    <w:rPr>
      <w:sz w:val="24"/>
      <w:szCs w:val="24"/>
      <w:lang w:val="fi-FI" w:eastAsia="zh-CN"/>
    </w:rPr>
  </w:style>
  <w:style w:type="character" w:customStyle="1" w:styleId="ColorfulList-Accent1Char1">
    <w:name w:val="Colorful List - Accent 1 Char1"/>
    <w:link w:val="ColorfulList-Accent11"/>
    <w:uiPriority w:val="34"/>
    <w:locked/>
    <w:rsid w:val="00F94074"/>
    <w:rPr>
      <w:sz w:val="24"/>
      <w:szCs w:val="24"/>
      <w:lang w:val="fi-FI" w:eastAsia="zh-CN"/>
    </w:rPr>
  </w:style>
  <w:style w:type="character" w:customStyle="1" w:styleId="FooterChar">
    <w:name w:val="Footer Char"/>
    <w:link w:val="Footer"/>
    <w:rsid w:val="008D277D"/>
    <w:rPr>
      <w:rFonts w:ascii="Arial" w:hAnsi="Arial"/>
      <w:b/>
      <w:i/>
      <w:noProof/>
      <w:sz w:val="18"/>
      <w:lang w:eastAsia="en-US"/>
    </w:rPr>
  </w:style>
  <w:style w:type="character" w:customStyle="1" w:styleId="B1Char1">
    <w:name w:val="B1 Char1"/>
    <w:rsid w:val="00074BAA"/>
    <w:rPr>
      <w:rFonts w:ascii="Times New Roman" w:eastAsia="Times New Roman" w:hAnsi="Times New Roman" w:cs="Times New Roman"/>
    </w:rPr>
  </w:style>
  <w:style w:type="paragraph" w:styleId="ListParagraph">
    <w:name w:val="List Paragraph"/>
    <w:aliases w:val="RIL Normal Not numbered"/>
    <w:basedOn w:val="Normal"/>
    <w:link w:val="ListParagraphChar"/>
    <w:uiPriority w:val="34"/>
    <w:qFormat/>
    <w:rsid w:val="004C35DD"/>
    <w:pPr>
      <w:widowControl w:val="0"/>
      <w:autoSpaceDE w:val="0"/>
      <w:autoSpaceDN w:val="0"/>
      <w:spacing w:after="0"/>
      <w:ind w:left="1646" w:hanging="1133"/>
    </w:pPr>
    <w:rPr>
      <w:rFonts w:eastAsia="Times New Roman"/>
      <w:sz w:val="22"/>
      <w:szCs w:val="22"/>
      <w:lang w:val="en-US" w:bidi="en-US"/>
    </w:rPr>
  </w:style>
  <w:style w:type="paragraph" w:customStyle="1" w:styleId="TableParagraph">
    <w:name w:val="Table Paragraph"/>
    <w:basedOn w:val="Normal"/>
    <w:uiPriority w:val="1"/>
    <w:qFormat/>
    <w:rsid w:val="00F22BA0"/>
    <w:pPr>
      <w:widowControl w:val="0"/>
      <w:spacing w:after="0"/>
    </w:pPr>
    <w:rPr>
      <w:rFonts w:ascii="Arial" w:eastAsia="Arial" w:hAnsi="Arial" w:cs="Arial"/>
      <w:sz w:val="22"/>
      <w:szCs w:val="22"/>
      <w:lang w:val="en-US" w:bidi="en-US"/>
    </w:rPr>
  </w:style>
  <w:style w:type="paragraph" w:styleId="Revision">
    <w:name w:val="Revision"/>
    <w:hidden/>
    <w:uiPriority w:val="62"/>
    <w:unhideWhenUsed/>
    <w:rsid w:val="00205740"/>
    <w:rPr>
      <w:lang w:val="en-GB"/>
    </w:rPr>
  </w:style>
  <w:style w:type="character" w:customStyle="1" w:styleId="TFChar">
    <w:name w:val="TF Char"/>
    <w:link w:val="TF"/>
    <w:locked/>
    <w:rsid w:val="00867B7A"/>
    <w:rPr>
      <w:rFonts w:ascii="Arial" w:hAnsi="Arial"/>
      <w:b/>
      <w:lang w:val="en-GB"/>
    </w:rPr>
  </w:style>
  <w:style w:type="paragraph" w:customStyle="1" w:styleId="references">
    <w:name w:val="references"/>
    <w:rsid w:val="00867B7A"/>
    <w:pPr>
      <w:numPr>
        <w:numId w:val="20"/>
      </w:numPr>
      <w:spacing w:after="50" w:line="180" w:lineRule="exact"/>
      <w:jc w:val="both"/>
    </w:pPr>
    <w:rPr>
      <w:rFonts w:eastAsia="MS Mincho"/>
      <w:noProof/>
      <w:sz w:val="16"/>
      <w:szCs w:val="16"/>
    </w:rPr>
  </w:style>
  <w:style w:type="paragraph" w:styleId="NormalWeb">
    <w:name w:val="Normal (Web)"/>
    <w:basedOn w:val="Normal"/>
    <w:uiPriority w:val="99"/>
    <w:unhideWhenUsed/>
    <w:rsid w:val="00FA1685"/>
    <w:pPr>
      <w:spacing w:before="100" w:beforeAutospacing="1" w:after="100" w:afterAutospacing="1"/>
    </w:pPr>
    <w:rPr>
      <w:rFonts w:eastAsia="Times New Roman"/>
      <w:sz w:val="24"/>
      <w:szCs w:val="24"/>
      <w:lang w:val="en-US"/>
    </w:rPr>
  </w:style>
  <w:style w:type="character" w:customStyle="1" w:styleId="ListParagraphChar">
    <w:name w:val="List Paragraph Char"/>
    <w:aliases w:val="RIL Normal Not numbered Char"/>
    <w:link w:val="ListParagraph"/>
    <w:uiPriority w:val="34"/>
    <w:locked/>
    <w:rsid w:val="00FA1685"/>
    <w:rPr>
      <w:rFonts w:eastAsia="Times New Roman"/>
      <w:sz w:val="22"/>
      <w:szCs w:val="22"/>
      <w:lang w:bidi="en-US"/>
    </w:rPr>
  </w:style>
  <w:style w:type="character" w:styleId="UnresolvedMention">
    <w:name w:val="Unresolved Mention"/>
    <w:uiPriority w:val="52"/>
    <w:rsid w:val="00BE07F2"/>
    <w:rPr>
      <w:color w:val="605E5C"/>
      <w:shd w:val="clear" w:color="auto" w:fill="E1DFDD"/>
    </w:rPr>
  </w:style>
  <w:style w:type="paragraph" w:customStyle="1" w:styleId="NOmal">
    <w:name w:val="NOmal"/>
    <w:basedOn w:val="Heading4"/>
    <w:rsid w:val="00A348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0923042">
      <w:bodyDiv w:val="1"/>
      <w:marLeft w:val="0"/>
      <w:marRight w:val="0"/>
      <w:marTop w:val="0"/>
      <w:marBottom w:val="0"/>
      <w:divBdr>
        <w:top w:val="none" w:sz="0" w:space="0" w:color="auto"/>
        <w:left w:val="none" w:sz="0" w:space="0" w:color="auto"/>
        <w:bottom w:val="none" w:sz="0" w:space="0" w:color="auto"/>
        <w:right w:val="none" w:sz="0" w:space="0" w:color="auto"/>
      </w:divBdr>
    </w:div>
    <w:div w:id="183136198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law.cornell.edu/cfr/text/47/part-25"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AFD9A9-175D-4440-965C-B2ED1C2736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41</Pages>
  <Words>13524</Words>
  <Characters>67350</Characters>
  <Application>Microsoft Office Word</Application>
  <DocSecurity>0</DocSecurity>
  <Lines>1924</Lines>
  <Paragraphs>1418</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
  <LinksUpToDate>false</LinksUpToDate>
  <CharactersWithSpaces>79456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36.791</dc:title>
  <dc:subject>Evolved Universal Terrestrial Radio Acces (E-UTRA) 2.4 GHz Time Division Duplex (TDD) Band for US; (Release 16)</dc:subject>
  <dc:creator>MCC Support</dc:creator>
  <cp:keywords/>
  <dc:description/>
  <cp:lastModifiedBy>MCC</cp:lastModifiedBy>
  <cp:revision>34</cp:revision>
  <cp:lastPrinted>2018-10-30T14:21:00Z</cp:lastPrinted>
  <dcterms:created xsi:type="dcterms:W3CDTF">2018-12-04T06:02:00Z</dcterms:created>
  <dcterms:modified xsi:type="dcterms:W3CDTF">2019-01-16T22:34:00Z</dcterms:modified>
  <cp:category/>
</cp:coreProperties>
</file>