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EB0FE5" w:rsidRDefault="00AA3373">
      <w:pPr>
        <w:pStyle w:val="ZA"/>
        <w:framePr w:wrap="notBeside"/>
      </w:pPr>
      <w:bookmarkStart w:id="0" w:name="page1"/>
      <w:r w:rsidRPr="00EB0FE5">
        <w:rPr>
          <w:sz w:val="64"/>
        </w:rPr>
        <w:t xml:space="preserve">3GPP TS 23.401 </w:t>
      </w:r>
      <w:r w:rsidRPr="00EB0FE5">
        <w:t>V1</w:t>
      </w:r>
      <w:r w:rsidR="00B82EBA" w:rsidRPr="00EB0FE5">
        <w:t>3</w:t>
      </w:r>
      <w:r w:rsidRPr="00EB0FE5">
        <w:t>.</w:t>
      </w:r>
      <w:r w:rsidR="00BF7169" w:rsidRPr="00EB0FE5">
        <w:t>1</w:t>
      </w:r>
      <w:r w:rsidR="00554D59">
        <w:t>4</w:t>
      </w:r>
      <w:r w:rsidRPr="00EB0FE5">
        <w:t>.</w:t>
      </w:r>
      <w:r w:rsidR="00F75129" w:rsidRPr="00EB0FE5">
        <w:t>0</w:t>
      </w:r>
      <w:r w:rsidRPr="00EB0FE5">
        <w:t xml:space="preserve"> </w:t>
      </w:r>
      <w:r w:rsidRPr="00EB0FE5">
        <w:rPr>
          <w:sz w:val="32"/>
        </w:rPr>
        <w:t>(201</w:t>
      </w:r>
      <w:r w:rsidR="00554D59">
        <w:rPr>
          <w:sz w:val="32"/>
        </w:rPr>
        <w:t>9</w:t>
      </w:r>
      <w:r w:rsidRPr="00EB0FE5">
        <w:rPr>
          <w:sz w:val="32"/>
        </w:rPr>
        <w:t>-</w:t>
      </w:r>
      <w:r w:rsidR="00E84747">
        <w:rPr>
          <w:sz w:val="32"/>
        </w:rPr>
        <w:t>12</w:t>
      </w:r>
      <w:r w:rsidRPr="00EB0FE5">
        <w:rPr>
          <w:sz w:val="32"/>
        </w:rPr>
        <w:t>)</w:t>
      </w:r>
    </w:p>
    <w:p w:rsidR="00AA3373" w:rsidRPr="00EB0FE5" w:rsidRDefault="00AA3373">
      <w:pPr>
        <w:pStyle w:val="ZB"/>
        <w:framePr w:wrap="notBeside"/>
      </w:pPr>
      <w:r w:rsidRPr="00EB0FE5">
        <w:t>Technical Specification</w:t>
      </w:r>
    </w:p>
    <w:p w:rsidR="00AA3373" w:rsidRPr="00EB0FE5" w:rsidRDefault="00AA3373">
      <w:pPr>
        <w:pStyle w:val="ZT"/>
        <w:framePr w:wrap="notBeside"/>
      </w:pPr>
      <w:r w:rsidRPr="00EB0FE5">
        <w:t>3rd Generation Partnership Project;</w:t>
      </w:r>
    </w:p>
    <w:p w:rsidR="00AA3373" w:rsidRPr="00EB0FE5" w:rsidRDefault="00AA3373">
      <w:pPr>
        <w:pStyle w:val="ZT"/>
        <w:framePr w:wrap="notBeside"/>
      </w:pPr>
      <w:r w:rsidRPr="00EB0FE5">
        <w:t>Technical Specification Group Services and System Aspects;</w:t>
      </w:r>
    </w:p>
    <w:p w:rsidR="00AA3373" w:rsidRPr="00EB0FE5" w:rsidRDefault="00AA3373">
      <w:pPr>
        <w:pStyle w:val="ZT"/>
        <w:framePr w:wrap="notBeside"/>
      </w:pPr>
      <w:r w:rsidRPr="00EB0FE5">
        <w:t>General Packet Radio Service (GPRS)</w:t>
      </w:r>
      <w:r w:rsidR="00837E47" w:rsidRPr="00EB0FE5">
        <w:t xml:space="preserve"> </w:t>
      </w:r>
      <w:r w:rsidRPr="00EB0FE5">
        <w:t>enhancements for</w:t>
      </w:r>
      <w:r w:rsidRPr="00EB0FE5">
        <w:br/>
        <w:t xml:space="preserve"> Evolved Universal Terrestrial Radio Access Network</w:t>
      </w:r>
      <w:r w:rsidRPr="00EB0FE5">
        <w:br/>
        <w:t>(E-UTRAN) access</w:t>
      </w:r>
    </w:p>
    <w:p w:rsidR="00AA3373" w:rsidRPr="00EB0FE5" w:rsidRDefault="00AA3373">
      <w:pPr>
        <w:pStyle w:val="ZT"/>
        <w:framePr w:wrap="notBeside"/>
        <w:rPr>
          <w:i/>
          <w:sz w:val="28"/>
        </w:rPr>
      </w:pPr>
      <w:r w:rsidRPr="00EB0FE5">
        <w:t>(</w:t>
      </w:r>
      <w:r w:rsidRPr="00EB0FE5">
        <w:rPr>
          <w:rStyle w:val="ZGSM"/>
        </w:rPr>
        <w:t>Release 1</w:t>
      </w:r>
      <w:r w:rsidR="00B82EBA" w:rsidRPr="00EB0FE5">
        <w:rPr>
          <w:rStyle w:val="ZGSM"/>
        </w:rPr>
        <w:t>3</w:t>
      </w:r>
      <w:r w:rsidRPr="00EB0FE5">
        <w:t>)</w:t>
      </w:r>
    </w:p>
    <w:p w:rsidR="004F3A94" w:rsidRPr="00EB0FE5" w:rsidRDefault="00E90342" w:rsidP="004F3A94">
      <w:pPr>
        <w:pStyle w:val="ZU"/>
        <w:framePr w:h="4929" w:hRule="exact" w:wrap="notBeside"/>
        <w:tabs>
          <w:tab w:val="right" w:pos="10206"/>
        </w:tabs>
        <w:jc w:val="left"/>
      </w:pPr>
      <w:r w:rsidRPr="00EB0FE5">
        <w:rPr>
          <w:i/>
        </w:rPr>
        <w:drawing>
          <wp:inline distT="0" distB="0" distL="0" distR="0">
            <wp:extent cx="1311910" cy="1049655"/>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1910" cy="1049655"/>
                    </a:xfrm>
                    <a:prstGeom prst="rect">
                      <a:avLst/>
                    </a:prstGeom>
                    <a:noFill/>
                    <a:ln>
                      <a:noFill/>
                    </a:ln>
                  </pic:spPr>
                </pic:pic>
              </a:graphicData>
            </a:graphic>
          </wp:inline>
        </w:drawing>
      </w:r>
      <w:r w:rsidR="004F3A94" w:rsidRPr="00EB0FE5">
        <w:rPr>
          <w:color w:val="0000FF"/>
        </w:rPr>
        <w:tab/>
      </w:r>
      <w:r w:rsidRPr="00EB0FE5">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EB0FE5" w:rsidRDefault="00AA3373">
      <w:pPr>
        <w:pStyle w:val="ZU"/>
        <w:framePr w:h="4929" w:hRule="exact" w:wrap="notBeside"/>
        <w:tabs>
          <w:tab w:val="right" w:pos="10206"/>
        </w:tabs>
        <w:jc w:val="left"/>
      </w:pPr>
    </w:p>
    <w:p w:rsidR="00AA3373" w:rsidRPr="00EB0FE5" w:rsidRDefault="00AA3373">
      <w:pPr>
        <w:framePr w:h="1636" w:hRule="exact" w:wrap="notBeside" w:vAnchor="page" w:hAnchor="margin" w:y="15121"/>
        <w:rPr>
          <w:sz w:val="16"/>
        </w:rPr>
      </w:pPr>
      <w:r w:rsidRPr="00EB0FE5">
        <w:rPr>
          <w:sz w:val="16"/>
        </w:rPr>
        <w:t>The present document has been developed within the 3rd Generation Partnership Project (3GPP</w:t>
      </w:r>
      <w:r w:rsidRPr="00EB0FE5">
        <w:rPr>
          <w:sz w:val="16"/>
          <w:vertAlign w:val="superscript"/>
        </w:rPr>
        <w:t xml:space="preserve"> TM</w:t>
      </w:r>
      <w:r w:rsidRPr="00EB0FE5">
        <w:rPr>
          <w:sz w:val="16"/>
        </w:rPr>
        <w:t>) and may be further elaborated for the purposes of 3GPP.</w:t>
      </w:r>
      <w:r w:rsidRPr="00EB0FE5">
        <w:rPr>
          <w:sz w:val="16"/>
        </w:rPr>
        <w:br/>
        <w:t>The present document has not been subject to any approval process by the 3GPP</w:t>
      </w:r>
      <w:r w:rsidRPr="00EB0FE5">
        <w:rPr>
          <w:sz w:val="16"/>
          <w:vertAlign w:val="superscript"/>
        </w:rPr>
        <w:t xml:space="preserve"> </w:t>
      </w:r>
      <w:r w:rsidRPr="00EB0FE5">
        <w:rPr>
          <w:sz w:val="16"/>
        </w:rPr>
        <w:t>Organizational Partners and shall not be implemented.</w:t>
      </w:r>
      <w:r w:rsidRPr="00EB0FE5">
        <w:rPr>
          <w:sz w:val="16"/>
        </w:rPr>
        <w:br/>
        <w:t>This Specification is provided for future development work within 3GPP</w:t>
      </w:r>
      <w:r w:rsidRPr="00EB0FE5">
        <w:rPr>
          <w:sz w:val="16"/>
          <w:vertAlign w:val="superscript"/>
        </w:rPr>
        <w:t xml:space="preserve"> </w:t>
      </w:r>
      <w:r w:rsidRPr="00EB0FE5">
        <w:rPr>
          <w:sz w:val="16"/>
        </w:rPr>
        <w:t>only. The Organizational Partners accept no liability for any use of this Specification.</w:t>
      </w:r>
      <w:r w:rsidRPr="00EB0FE5">
        <w:rPr>
          <w:sz w:val="16"/>
        </w:rPr>
        <w:br/>
        <w:t>Specifications and reports for implementation of the 3GPP</w:t>
      </w:r>
      <w:r w:rsidRPr="00EB0FE5">
        <w:rPr>
          <w:sz w:val="16"/>
          <w:vertAlign w:val="superscript"/>
        </w:rPr>
        <w:t xml:space="preserve"> TM</w:t>
      </w:r>
      <w:r w:rsidRPr="00EB0FE5">
        <w:rPr>
          <w:sz w:val="16"/>
        </w:rPr>
        <w:t xml:space="preserve"> system should be obtained via the 3GPP Organizational Partners' Publications Offices.</w:t>
      </w:r>
    </w:p>
    <w:p w:rsidR="00AA3373" w:rsidRPr="00EB0FE5" w:rsidRDefault="00AA3373">
      <w:pPr>
        <w:pStyle w:val="ZV"/>
        <w:framePr w:wrap="notBeside"/>
      </w:pPr>
    </w:p>
    <w:p w:rsidR="00AA3373" w:rsidRPr="00EB0FE5" w:rsidRDefault="00AA3373"/>
    <w:bookmarkEnd w:id="0"/>
    <w:p w:rsidR="00AA3373" w:rsidRPr="00EB0FE5" w:rsidRDefault="00AA3373">
      <w:pPr>
        <w:sectPr w:rsidR="00AA3373" w:rsidRPr="00EB0FE5">
          <w:footnotePr>
            <w:numRestart w:val="eachSect"/>
          </w:footnotePr>
          <w:pgSz w:w="11907" w:h="16840"/>
          <w:pgMar w:top="2268" w:right="851" w:bottom="10773" w:left="851" w:header="0" w:footer="0" w:gutter="0"/>
          <w:cols w:space="720"/>
        </w:sectPr>
      </w:pPr>
    </w:p>
    <w:p w:rsidR="00AA3373" w:rsidRPr="00EB0FE5" w:rsidRDefault="00AA3373">
      <w:bookmarkStart w:id="1" w:name="page2"/>
    </w:p>
    <w:p w:rsidR="00AA3373" w:rsidRPr="00EB0FE5" w:rsidRDefault="00AA3373">
      <w:pPr>
        <w:pStyle w:val="FP"/>
        <w:framePr w:wrap="notBeside" w:hAnchor="margin" w:y="1419"/>
        <w:pBdr>
          <w:bottom w:val="single" w:sz="6" w:space="1" w:color="auto"/>
        </w:pBdr>
        <w:spacing w:before="240"/>
        <w:ind w:left="2835" w:right="2835"/>
        <w:jc w:val="center"/>
      </w:pPr>
      <w:r w:rsidRPr="00EB0FE5">
        <w:t>Keywords</w:t>
      </w:r>
    </w:p>
    <w:p w:rsidR="00AA3373" w:rsidRPr="00EB0FE5" w:rsidRDefault="00AA3373">
      <w:pPr>
        <w:pStyle w:val="FP"/>
        <w:framePr w:wrap="notBeside" w:hAnchor="margin" w:y="1419"/>
        <w:ind w:left="2835" w:right="2835"/>
        <w:jc w:val="center"/>
        <w:rPr>
          <w:rFonts w:ascii="Arial" w:hAnsi="Arial"/>
          <w:sz w:val="18"/>
        </w:rPr>
      </w:pPr>
      <w:r w:rsidRPr="00EB0FE5">
        <w:rPr>
          <w:rFonts w:ascii="Arial" w:hAnsi="Arial"/>
          <w:sz w:val="18"/>
        </w:rPr>
        <w:t>LTE, GSM, UMTS, GPRS, architecture, stage 2</w:t>
      </w:r>
    </w:p>
    <w:p w:rsidR="00AA3373" w:rsidRPr="00EB0FE5" w:rsidRDefault="00AA3373"/>
    <w:p w:rsidR="00AA3373" w:rsidRPr="00EB0FE5" w:rsidRDefault="00AA3373">
      <w:pPr>
        <w:pStyle w:val="FP"/>
        <w:framePr w:wrap="notBeside" w:hAnchor="margin" w:yAlign="center"/>
        <w:spacing w:after="240"/>
        <w:ind w:left="2835" w:right="2835"/>
        <w:jc w:val="center"/>
        <w:rPr>
          <w:rFonts w:ascii="Arial" w:hAnsi="Arial"/>
          <w:b/>
          <w:i/>
        </w:rPr>
      </w:pPr>
      <w:r w:rsidRPr="00EB0FE5">
        <w:rPr>
          <w:rFonts w:ascii="Arial" w:hAnsi="Arial"/>
          <w:b/>
          <w:i/>
        </w:rPr>
        <w:t>3GPP</w:t>
      </w:r>
    </w:p>
    <w:p w:rsidR="00AA3373" w:rsidRPr="00EB0FE5" w:rsidRDefault="00AA3373">
      <w:pPr>
        <w:pStyle w:val="FP"/>
        <w:framePr w:wrap="notBeside" w:hAnchor="margin" w:yAlign="center"/>
        <w:pBdr>
          <w:bottom w:val="single" w:sz="6" w:space="1" w:color="auto"/>
        </w:pBdr>
        <w:ind w:left="2835" w:right="2835"/>
        <w:jc w:val="center"/>
      </w:pPr>
      <w:r w:rsidRPr="00EB0FE5">
        <w:t>Postal address</w:t>
      </w:r>
    </w:p>
    <w:p w:rsidR="00AA3373" w:rsidRPr="00EB0FE5" w:rsidRDefault="00AA3373">
      <w:pPr>
        <w:pStyle w:val="FP"/>
        <w:framePr w:wrap="notBeside" w:hAnchor="margin" w:yAlign="center"/>
        <w:ind w:left="2835" w:right="2835"/>
        <w:jc w:val="center"/>
        <w:rPr>
          <w:rFonts w:ascii="Arial" w:hAnsi="Arial"/>
          <w:sz w:val="18"/>
        </w:rPr>
      </w:pPr>
    </w:p>
    <w:p w:rsidR="00AA3373" w:rsidRPr="00EB0FE5" w:rsidRDefault="00AA3373">
      <w:pPr>
        <w:pStyle w:val="FP"/>
        <w:framePr w:wrap="notBeside" w:hAnchor="margin" w:yAlign="center"/>
        <w:pBdr>
          <w:bottom w:val="single" w:sz="6" w:space="1" w:color="auto"/>
        </w:pBdr>
        <w:spacing w:before="240"/>
        <w:ind w:left="2835" w:right="2835"/>
        <w:jc w:val="center"/>
      </w:pPr>
      <w:r w:rsidRPr="00EB0FE5">
        <w:t>3GPP support office address</w:t>
      </w:r>
    </w:p>
    <w:p w:rsidR="00AA3373" w:rsidRPr="00EB0FE5" w:rsidRDefault="00AA3373">
      <w:pPr>
        <w:pStyle w:val="FP"/>
        <w:framePr w:wrap="notBeside" w:hAnchor="margin" w:yAlign="center"/>
        <w:ind w:left="2835" w:right="2835"/>
        <w:jc w:val="center"/>
        <w:rPr>
          <w:rFonts w:ascii="Arial" w:hAnsi="Arial"/>
          <w:sz w:val="18"/>
          <w:lang w:val="fr-FR"/>
        </w:rPr>
      </w:pPr>
      <w:r w:rsidRPr="00EB0FE5">
        <w:rPr>
          <w:rFonts w:ascii="Arial" w:hAnsi="Arial"/>
          <w:sz w:val="18"/>
          <w:lang w:val="fr-FR"/>
        </w:rPr>
        <w:t>650 Route des Lucioles - Sophia Antipolis</w:t>
      </w:r>
    </w:p>
    <w:p w:rsidR="00AA3373" w:rsidRPr="00EB0FE5" w:rsidRDefault="00AA3373">
      <w:pPr>
        <w:pStyle w:val="FP"/>
        <w:framePr w:wrap="notBeside" w:hAnchor="margin" w:yAlign="center"/>
        <w:ind w:left="2835" w:right="2835"/>
        <w:jc w:val="center"/>
        <w:rPr>
          <w:rFonts w:ascii="Arial" w:hAnsi="Arial"/>
          <w:sz w:val="18"/>
          <w:lang w:val="fr-FR"/>
        </w:rPr>
      </w:pPr>
      <w:r w:rsidRPr="00EB0FE5">
        <w:rPr>
          <w:rFonts w:ascii="Arial" w:hAnsi="Arial"/>
          <w:sz w:val="18"/>
          <w:lang w:val="fr-FR"/>
        </w:rPr>
        <w:t>Valbonne - FRANCE</w:t>
      </w:r>
    </w:p>
    <w:p w:rsidR="00AA3373" w:rsidRPr="00EB0FE5" w:rsidRDefault="00AA3373">
      <w:pPr>
        <w:pStyle w:val="FP"/>
        <w:framePr w:wrap="notBeside" w:hAnchor="margin" w:yAlign="center"/>
        <w:spacing w:after="20"/>
        <w:ind w:left="2835" w:right="2835"/>
        <w:jc w:val="center"/>
        <w:rPr>
          <w:rFonts w:ascii="Arial" w:hAnsi="Arial"/>
          <w:sz w:val="18"/>
        </w:rPr>
      </w:pPr>
      <w:r w:rsidRPr="00EB0FE5">
        <w:rPr>
          <w:rFonts w:ascii="Arial" w:hAnsi="Arial"/>
          <w:sz w:val="18"/>
        </w:rPr>
        <w:t>Tel.: +33 4 92 94 42 00 Fax: +33 4 93 65 47 16</w:t>
      </w:r>
    </w:p>
    <w:p w:rsidR="00AA3373" w:rsidRPr="00EB0FE5" w:rsidRDefault="00AA3373">
      <w:pPr>
        <w:pStyle w:val="FP"/>
        <w:framePr w:wrap="notBeside" w:hAnchor="margin" w:yAlign="center"/>
        <w:pBdr>
          <w:bottom w:val="single" w:sz="6" w:space="1" w:color="auto"/>
        </w:pBdr>
        <w:spacing w:before="240"/>
        <w:ind w:left="2835" w:right="2835"/>
        <w:jc w:val="center"/>
      </w:pPr>
      <w:r w:rsidRPr="00EB0FE5">
        <w:t>Internet</w:t>
      </w:r>
    </w:p>
    <w:p w:rsidR="00AA3373" w:rsidRPr="00EB0FE5" w:rsidRDefault="00AA3373">
      <w:pPr>
        <w:pStyle w:val="FP"/>
        <w:framePr w:wrap="notBeside" w:hAnchor="margin" w:yAlign="center"/>
        <w:ind w:left="2835" w:right="2835"/>
        <w:jc w:val="center"/>
        <w:rPr>
          <w:rFonts w:ascii="Arial" w:hAnsi="Arial"/>
          <w:sz w:val="18"/>
        </w:rPr>
      </w:pPr>
      <w:r w:rsidRPr="00EB0FE5">
        <w:rPr>
          <w:rFonts w:ascii="Arial" w:hAnsi="Arial"/>
          <w:sz w:val="18"/>
        </w:rPr>
        <w:t>http://www.3gpp.org</w:t>
      </w:r>
    </w:p>
    <w:p w:rsidR="00AA3373" w:rsidRPr="00EB0FE5" w:rsidRDefault="00AA3373"/>
    <w:p w:rsidR="00C815E3" w:rsidRPr="00EB0FE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EB0FE5">
        <w:rPr>
          <w:rFonts w:ascii="Arial" w:hAnsi="Arial"/>
          <w:b/>
          <w:i/>
          <w:noProof/>
        </w:rPr>
        <w:t>Copyright Notification</w:t>
      </w:r>
    </w:p>
    <w:p w:rsidR="00C815E3" w:rsidRPr="00EB0FE5" w:rsidRDefault="00C815E3" w:rsidP="00C815E3">
      <w:pPr>
        <w:pStyle w:val="FP"/>
        <w:framePr w:h="3057" w:hRule="exact" w:wrap="notBeside" w:vAnchor="page" w:hAnchor="margin" w:y="12605"/>
        <w:jc w:val="center"/>
        <w:rPr>
          <w:noProof/>
        </w:rPr>
      </w:pPr>
      <w:r w:rsidRPr="00EB0FE5">
        <w:rPr>
          <w:noProof/>
        </w:rPr>
        <w:t>No part may be reproduced except as authorized by written permission.</w:t>
      </w:r>
      <w:r w:rsidRPr="00EB0FE5">
        <w:rPr>
          <w:noProof/>
        </w:rPr>
        <w:br/>
        <w:t>The copyright and the foregoing restriction extend to reproduction in all media.</w:t>
      </w:r>
    </w:p>
    <w:p w:rsidR="00C815E3" w:rsidRPr="00EB0FE5" w:rsidRDefault="00C815E3" w:rsidP="00C815E3">
      <w:pPr>
        <w:pStyle w:val="FP"/>
        <w:framePr w:h="3057" w:hRule="exact" w:wrap="notBeside" w:vAnchor="page" w:hAnchor="margin" w:y="12605"/>
        <w:jc w:val="center"/>
        <w:rPr>
          <w:noProof/>
        </w:rPr>
      </w:pPr>
    </w:p>
    <w:p w:rsidR="00C815E3" w:rsidRPr="00EB0FE5" w:rsidRDefault="00C815E3" w:rsidP="00C815E3">
      <w:pPr>
        <w:pStyle w:val="FP"/>
        <w:framePr w:h="3057" w:hRule="exact" w:wrap="notBeside" w:vAnchor="page" w:hAnchor="margin" w:y="12605"/>
        <w:jc w:val="center"/>
        <w:rPr>
          <w:noProof/>
          <w:sz w:val="18"/>
        </w:rPr>
      </w:pPr>
      <w:r w:rsidRPr="00EB0FE5">
        <w:rPr>
          <w:noProof/>
          <w:sz w:val="18"/>
        </w:rPr>
        <w:t>© 201</w:t>
      </w:r>
      <w:r w:rsidR="00554D59">
        <w:rPr>
          <w:noProof/>
          <w:sz w:val="18"/>
        </w:rPr>
        <w:t>9</w:t>
      </w:r>
      <w:r w:rsidRPr="00EB0FE5">
        <w:rPr>
          <w:noProof/>
          <w:sz w:val="18"/>
        </w:rPr>
        <w:t>, 3GPP Organizational Partners (ARIB, ATIS, CCSA, ETSI, TSDSI, TTA, TTC).</w:t>
      </w:r>
      <w:bookmarkStart w:id="2" w:name="copyrightaddon"/>
      <w:bookmarkEnd w:id="2"/>
    </w:p>
    <w:p w:rsidR="00C815E3" w:rsidRPr="00EB0FE5" w:rsidRDefault="00C815E3" w:rsidP="00C815E3">
      <w:pPr>
        <w:pStyle w:val="FP"/>
        <w:framePr w:h="3057" w:hRule="exact" w:wrap="notBeside" w:vAnchor="page" w:hAnchor="margin" w:y="12605"/>
        <w:jc w:val="center"/>
        <w:rPr>
          <w:noProof/>
          <w:sz w:val="18"/>
        </w:rPr>
      </w:pPr>
      <w:r w:rsidRPr="00EB0FE5">
        <w:rPr>
          <w:noProof/>
          <w:sz w:val="18"/>
        </w:rPr>
        <w:t>All rights reserved.</w:t>
      </w:r>
    </w:p>
    <w:p w:rsidR="00C815E3" w:rsidRPr="00EB0FE5" w:rsidRDefault="00C815E3" w:rsidP="00C815E3">
      <w:pPr>
        <w:pStyle w:val="FP"/>
        <w:framePr w:h="3057" w:hRule="exact" w:wrap="notBeside" w:vAnchor="page" w:hAnchor="margin" w:y="12605"/>
        <w:rPr>
          <w:noProof/>
          <w:sz w:val="18"/>
        </w:rPr>
      </w:pPr>
    </w:p>
    <w:p w:rsidR="00C815E3" w:rsidRPr="00EB0FE5" w:rsidRDefault="00C815E3" w:rsidP="00C815E3">
      <w:pPr>
        <w:pStyle w:val="FP"/>
        <w:framePr w:h="3057" w:hRule="exact" w:wrap="notBeside" w:vAnchor="page" w:hAnchor="margin" w:y="12605"/>
        <w:rPr>
          <w:noProof/>
          <w:sz w:val="18"/>
        </w:rPr>
      </w:pPr>
      <w:r w:rsidRPr="00EB0FE5">
        <w:rPr>
          <w:noProof/>
          <w:sz w:val="18"/>
        </w:rPr>
        <w:t>UMTS™ is a Trade Mark of ETSI registered for the benefit of its members</w:t>
      </w:r>
    </w:p>
    <w:p w:rsidR="00C815E3" w:rsidRPr="00EB0FE5" w:rsidRDefault="00C815E3" w:rsidP="00C815E3">
      <w:pPr>
        <w:pStyle w:val="FP"/>
        <w:framePr w:h="3057" w:hRule="exact" w:wrap="notBeside" w:vAnchor="page" w:hAnchor="margin" w:y="12605"/>
        <w:rPr>
          <w:noProof/>
          <w:sz w:val="18"/>
        </w:rPr>
      </w:pPr>
      <w:r w:rsidRPr="00EB0FE5">
        <w:rPr>
          <w:noProof/>
          <w:sz w:val="18"/>
        </w:rPr>
        <w:t>3GPP™ is a Trade Mark of ETSI registered for the benefit of its Members and of the 3GPP Organizational Partners</w:t>
      </w:r>
      <w:r w:rsidRPr="00EB0FE5">
        <w:rPr>
          <w:noProof/>
          <w:sz w:val="18"/>
        </w:rPr>
        <w:br/>
        <w:t>LTE™ is a Trade Mark of ETSI registered for the benefit of its Members and of the 3GPP Organizational Partners</w:t>
      </w:r>
    </w:p>
    <w:p w:rsidR="00C815E3" w:rsidRPr="00EB0FE5" w:rsidRDefault="00C815E3" w:rsidP="00C815E3">
      <w:pPr>
        <w:pStyle w:val="FP"/>
        <w:framePr w:h="3057" w:hRule="exact" w:wrap="notBeside" w:vAnchor="page" w:hAnchor="margin" w:y="12605"/>
        <w:rPr>
          <w:noProof/>
          <w:sz w:val="18"/>
        </w:rPr>
      </w:pPr>
      <w:r w:rsidRPr="00EB0FE5">
        <w:rPr>
          <w:noProof/>
          <w:sz w:val="18"/>
        </w:rPr>
        <w:t>GSM® and the GSM logo are registered and owned by the GSM Association</w:t>
      </w:r>
      <w:bookmarkStart w:id="3" w:name="_GoBack"/>
      <w:bookmarkEnd w:id="3"/>
    </w:p>
    <w:p w:rsidR="00AA3373" w:rsidRPr="00EB0FE5" w:rsidRDefault="00AA3373"/>
    <w:bookmarkEnd w:id="1"/>
    <w:p w:rsidR="00AA3373" w:rsidRPr="00EB0FE5" w:rsidRDefault="00AA3373">
      <w:pPr>
        <w:pStyle w:val="TT"/>
      </w:pPr>
      <w:r w:rsidRPr="00EB0FE5">
        <w:br w:type="page"/>
      </w:r>
      <w:r w:rsidRPr="00EB0FE5">
        <w:lastRenderedPageBreak/>
        <w:t>Contents</w:t>
      </w:r>
    </w:p>
    <w:p w:rsidR="00E90342" w:rsidRDefault="00E9034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_Toc27842086 \h </w:instrText>
      </w:r>
      <w:r>
        <w:fldChar w:fldCharType="separate"/>
      </w:r>
      <w:r>
        <w:t>11</w:t>
      </w:r>
      <w:r>
        <w:fldChar w:fldCharType="end"/>
      </w:r>
    </w:p>
    <w:p w:rsidR="00E90342" w:rsidRDefault="00E9034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_Toc27842087 \h </w:instrText>
      </w:r>
      <w:r>
        <w:fldChar w:fldCharType="separate"/>
      </w:r>
      <w:r>
        <w:t>12</w:t>
      </w:r>
      <w:r>
        <w:fldChar w:fldCharType="end"/>
      </w:r>
    </w:p>
    <w:p w:rsidR="00E90342" w:rsidRDefault="00E9034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_Toc27842088 \h </w:instrText>
      </w:r>
      <w:r>
        <w:fldChar w:fldCharType="separate"/>
      </w:r>
      <w:r>
        <w:t>12</w:t>
      </w:r>
      <w:r>
        <w:fldChar w:fldCharType="end"/>
      </w:r>
    </w:p>
    <w:p w:rsidR="00E90342" w:rsidRDefault="00E9034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_Toc27842089 \h </w:instrText>
      </w:r>
      <w:r>
        <w:fldChar w:fldCharType="separate"/>
      </w:r>
      <w:r>
        <w:t>15</w:t>
      </w:r>
      <w:r>
        <w:fldChar w:fldCharType="end"/>
      </w:r>
    </w:p>
    <w:p w:rsidR="00E90342" w:rsidRDefault="00E9034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_Toc27842090 \h </w:instrText>
      </w:r>
      <w:r>
        <w:fldChar w:fldCharType="separate"/>
      </w:r>
      <w:r>
        <w:t>15</w:t>
      </w:r>
      <w:r>
        <w:fldChar w:fldCharType="end"/>
      </w:r>
    </w:p>
    <w:p w:rsidR="00E90342" w:rsidRDefault="00E9034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_Toc27842091 \h </w:instrText>
      </w:r>
      <w:r>
        <w:fldChar w:fldCharType="separate"/>
      </w:r>
      <w:r>
        <w:t>16</w:t>
      </w:r>
      <w:r>
        <w:fldChar w:fldCharType="end"/>
      </w:r>
    </w:p>
    <w:p w:rsidR="00E90342" w:rsidRDefault="00E9034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_Toc27842092 \h </w:instrText>
      </w:r>
      <w:r>
        <w:fldChar w:fldCharType="separate"/>
      </w:r>
      <w:r>
        <w:t>18</w:t>
      </w:r>
      <w:r>
        <w:fldChar w:fldCharType="end"/>
      </w:r>
    </w:p>
    <w:p w:rsidR="00E90342" w:rsidRDefault="00E9034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_Toc27842093 \h </w:instrText>
      </w:r>
      <w:r>
        <w:fldChar w:fldCharType="separate"/>
      </w:r>
      <w:r>
        <w:t>18</w:t>
      </w:r>
      <w:r>
        <w:fldChar w:fldCharType="end"/>
      </w:r>
    </w:p>
    <w:p w:rsidR="00E90342" w:rsidRDefault="00E9034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_Toc27842094 \h </w:instrText>
      </w:r>
      <w:r>
        <w:fldChar w:fldCharType="separate"/>
      </w:r>
      <w:r>
        <w:t>18</w:t>
      </w:r>
      <w:r>
        <w:fldChar w:fldCharType="end"/>
      </w:r>
    </w:p>
    <w:p w:rsidR="00E90342" w:rsidRDefault="00E9034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_Toc27842095 \h </w:instrText>
      </w:r>
      <w:r>
        <w:fldChar w:fldCharType="separate"/>
      </w:r>
      <w:r>
        <w:t>18</w:t>
      </w:r>
      <w:r>
        <w:fldChar w:fldCharType="end"/>
      </w:r>
    </w:p>
    <w:p w:rsidR="00E90342" w:rsidRDefault="00E9034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_Toc27842096 \h </w:instrText>
      </w:r>
      <w:r>
        <w:fldChar w:fldCharType="separate"/>
      </w:r>
      <w:r>
        <w:t>19</w:t>
      </w:r>
      <w:r>
        <w:fldChar w:fldCharType="end"/>
      </w:r>
    </w:p>
    <w:p w:rsidR="00E90342" w:rsidRDefault="00E9034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_Toc27842097 \h </w:instrText>
      </w:r>
      <w:r>
        <w:fldChar w:fldCharType="separate"/>
      </w:r>
      <w:r>
        <w:t>21</w:t>
      </w:r>
      <w:r>
        <w:fldChar w:fldCharType="end"/>
      </w:r>
    </w:p>
    <w:p w:rsidR="00E90342" w:rsidRDefault="00E90342">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_Toc27842098 \h </w:instrText>
      </w:r>
      <w:r>
        <w:fldChar w:fldCharType="separate"/>
      </w:r>
      <w:r>
        <w:t>22</w:t>
      </w:r>
      <w:r>
        <w:fldChar w:fldCharType="end"/>
      </w:r>
    </w:p>
    <w:p w:rsidR="00E90342" w:rsidRDefault="00E9034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_Toc27842099 \h </w:instrText>
      </w:r>
      <w:r>
        <w:fldChar w:fldCharType="separate"/>
      </w:r>
      <w:r>
        <w:t>22</w:t>
      </w:r>
      <w:r>
        <w:fldChar w:fldCharType="end"/>
      </w:r>
    </w:p>
    <w:p w:rsidR="00E90342" w:rsidRDefault="00E9034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_Toc27842100 \h </w:instrText>
      </w:r>
      <w:r>
        <w:fldChar w:fldCharType="separate"/>
      </w:r>
      <w:r>
        <w:t>22</w:t>
      </w:r>
      <w:r>
        <w:fldChar w:fldCharType="end"/>
      </w:r>
    </w:p>
    <w:p w:rsidR="00E90342" w:rsidRDefault="00E9034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_Toc27842101 \h </w:instrText>
      </w:r>
      <w:r>
        <w:fldChar w:fldCharType="separate"/>
      </w:r>
      <w:r>
        <w:t>23</w:t>
      </w:r>
      <w:r>
        <w:fldChar w:fldCharType="end"/>
      </w:r>
    </w:p>
    <w:p w:rsidR="00E90342" w:rsidRDefault="00E90342">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_Toc27842102 \h </w:instrText>
      </w:r>
      <w:r>
        <w:fldChar w:fldCharType="separate"/>
      </w:r>
      <w:r>
        <w:t>23</w:t>
      </w:r>
      <w:r>
        <w:fldChar w:fldCharType="end"/>
      </w:r>
    </w:p>
    <w:p w:rsidR="00E90342" w:rsidRDefault="00E90342">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_Toc27842103 \h </w:instrText>
      </w:r>
      <w:r>
        <w:fldChar w:fldCharType="separate"/>
      </w:r>
      <w:r>
        <w:t>23</w:t>
      </w:r>
      <w:r>
        <w:fldChar w:fldCharType="end"/>
      </w:r>
    </w:p>
    <w:p w:rsidR="00E90342" w:rsidRDefault="00E90342">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_Toc27842104 \h </w:instrText>
      </w:r>
      <w:r>
        <w:fldChar w:fldCharType="separate"/>
      </w:r>
      <w:r>
        <w:t>23</w:t>
      </w:r>
      <w:r>
        <w:fldChar w:fldCharType="end"/>
      </w:r>
    </w:p>
    <w:p w:rsidR="00E90342" w:rsidRDefault="00E90342">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_Toc27842105 \h </w:instrText>
      </w:r>
      <w:r>
        <w:fldChar w:fldCharType="separate"/>
      </w:r>
      <w:r>
        <w:t>23</w:t>
      </w:r>
      <w:r>
        <w:fldChar w:fldCharType="end"/>
      </w:r>
    </w:p>
    <w:p w:rsidR="00E90342" w:rsidRDefault="00E90342">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_Toc27842106 \h </w:instrText>
      </w:r>
      <w:r>
        <w:fldChar w:fldCharType="separate"/>
      </w:r>
      <w:r>
        <w:t>23</w:t>
      </w:r>
      <w:r>
        <w:fldChar w:fldCharType="end"/>
      </w:r>
    </w:p>
    <w:p w:rsidR="00E90342" w:rsidRDefault="00E90342">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_Toc27842107 \h </w:instrText>
      </w:r>
      <w:r>
        <w:fldChar w:fldCharType="separate"/>
      </w:r>
      <w:r>
        <w:t>23</w:t>
      </w:r>
      <w:r>
        <w:fldChar w:fldCharType="end"/>
      </w:r>
    </w:p>
    <w:p w:rsidR="00E90342" w:rsidRDefault="00E90342">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_Toc27842108 \h </w:instrText>
      </w:r>
      <w:r>
        <w:fldChar w:fldCharType="separate"/>
      </w:r>
      <w:r>
        <w:t>23</w:t>
      </w:r>
      <w:r>
        <w:fldChar w:fldCharType="end"/>
      </w:r>
    </w:p>
    <w:p w:rsidR="00E90342" w:rsidRDefault="00E9034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_Toc27842109 \h </w:instrText>
      </w:r>
      <w:r>
        <w:fldChar w:fldCharType="separate"/>
      </w:r>
      <w:r>
        <w:t>24</w:t>
      </w:r>
      <w:r>
        <w:fldChar w:fldCharType="end"/>
      </w:r>
    </w:p>
    <w:p w:rsidR="00E90342" w:rsidRDefault="00E9034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_Toc27842110 \h </w:instrText>
      </w:r>
      <w:r>
        <w:fldChar w:fldCharType="separate"/>
      </w:r>
      <w:r>
        <w:t>24</w:t>
      </w:r>
      <w:r>
        <w:fldChar w:fldCharType="end"/>
      </w:r>
    </w:p>
    <w:p w:rsidR="00E90342" w:rsidRDefault="00E9034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_Toc27842111 \h </w:instrText>
      </w:r>
      <w:r>
        <w:fldChar w:fldCharType="separate"/>
      </w:r>
      <w:r>
        <w:t>24</w:t>
      </w:r>
      <w:r>
        <w:fldChar w:fldCharType="end"/>
      </w:r>
    </w:p>
    <w:p w:rsidR="00E90342" w:rsidRDefault="00E9034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_Toc27842112 \h </w:instrText>
      </w:r>
      <w:r>
        <w:fldChar w:fldCharType="separate"/>
      </w:r>
      <w:r>
        <w:t>25</w:t>
      </w:r>
      <w:r>
        <w:fldChar w:fldCharType="end"/>
      </w:r>
    </w:p>
    <w:p w:rsidR="00E90342" w:rsidRDefault="00E9034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_Toc27842113 \h </w:instrText>
      </w:r>
      <w:r>
        <w:fldChar w:fldCharType="separate"/>
      </w:r>
      <w:r>
        <w:t>25</w:t>
      </w:r>
      <w:r>
        <w:fldChar w:fldCharType="end"/>
      </w:r>
    </w:p>
    <w:p w:rsidR="00E90342" w:rsidRDefault="00E90342">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_Toc27842114 \h </w:instrText>
      </w:r>
      <w:r>
        <w:fldChar w:fldCharType="separate"/>
      </w:r>
      <w:r>
        <w:t>25</w:t>
      </w:r>
      <w:r>
        <w:fldChar w:fldCharType="end"/>
      </w:r>
    </w:p>
    <w:p w:rsidR="00E90342" w:rsidRDefault="00E90342">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_Toc27842115 \h </w:instrText>
      </w:r>
      <w:r>
        <w:fldChar w:fldCharType="separate"/>
      </w:r>
      <w:r>
        <w:t>25</w:t>
      </w:r>
      <w:r>
        <w:fldChar w:fldCharType="end"/>
      </w:r>
    </w:p>
    <w:p w:rsidR="00E90342" w:rsidRDefault="00E90342">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_Toc27842116 \h </w:instrText>
      </w:r>
      <w:r>
        <w:fldChar w:fldCharType="separate"/>
      </w:r>
      <w:r>
        <w:t>25</w:t>
      </w:r>
      <w:r>
        <w:fldChar w:fldCharType="end"/>
      </w:r>
    </w:p>
    <w:p w:rsidR="00E90342" w:rsidRDefault="00E90342">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_Toc27842117 \h </w:instrText>
      </w:r>
      <w:r>
        <w:fldChar w:fldCharType="separate"/>
      </w:r>
      <w:r>
        <w:t>25</w:t>
      </w:r>
      <w:r>
        <w:fldChar w:fldCharType="end"/>
      </w:r>
    </w:p>
    <w:p w:rsidR="00E90342" w:rsidRDefault="00E90342">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_Toc27842118 \h </w:instrText>
      </w:r>
      <w:r>
        <w:fldChar w:fldCharType="separate"/>
      </w:r>
      <w:r>
        <w:t>26</w:t>
      </w:r>
      <w:r>
        <w:fldChar w:fldCharType="end"/>
      </w:r>
    </w:p>
    <w:p w:rsidR="00E90342" w:rsidRDefault="00E90342">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_Toc27842119 \h </w:instrText>
      </w:r>
      <w:r>
        <w:fldChar w:fldCharType="separate"/>
      </w:r>
      <w:r>
        <w:t>27</w:t>
      </w:r>
      <w:r>
        <w:fldChar w:fldCharType="end"/>
      </w:r>
    </w:p>
    <w:p w:rsidR="00E90342" w:rsidRDefault="00E90342">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_Toc27842120 \h </w:instrText>
      </w:r>
      <w:r>
        <w:fldChar w:fldCharType="separate"/>
      </w:r>
      <w:r>
        <w:t>27</w:t>
      </w:r>
      <w:r>
        <w:fldChar w:fldCharType="end"/>
      </w:r>
    </w:p>
    <w:p w:rsidR="00E90342" w:rsidRDefault="00E90342">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_Toc27842121 \h </w:instrText>
      </w:r>
      <w:r>
        <w:fldChar w:fldCharType="separate"/>
      </w:r>
      <w:r>
        <w:t>27</w:t>
      </w:r>
      <w:r>
        <w:fldChar w:fldCharType="end"/>
      </w:r>
    </w:p>
    <w:p w:rsidR="00E90342" w:rsidRDefault="00E90342">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_Toc27842122 \h </w:instrText>
      </w:r>
      <w:r>
        <w:fldChar w:fldCharType="separate"/>
      </w:r>
      <w:r>
        <w:t>29</w:t>
      </w:r>
      <w:r>
        <w:fldChar w:fldCharType="end"/>
      </w:r>
    </w:p>
    <w:p w:rsidR="00E90342" w:rsidRDefault="00E90342">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_Toc27842123 \h </w:instrText>
      </w:r>
      <w:r>
        <w:fldChar w:fldCharType="separate"/>
      </w:r>
      <w:r>
        <w:t>29</w:t>
      </w:r>
      <w:r>
        <w:fldChar w:fldCharType="end"/>
      </w:r>
    </w:p>
    <w:p w:rsidR="00E90342" w:rsidRDefault="00E90342">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_Toc27842124 \h </w:instrText>
      </w:r>
      <w:r>
        <w:fldChar w:fldCharType="separate"/>
      </w:r>
      <w:r>
        <w:t>29</w:t>
      </w:r>
      <w:r>
        <w:fldChar w:fldCharType="end"/>
      </w:r>
    </w:p>
    <w:p w:rsidR="00E90342" w:rsidRDefault="00E90342">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_Toc27842125 \h </w:instrText>
      </w:r>
      <w:r>
        <w:fldChar w:fldCharType="separate"/>
      </w:r>
      <w:r>
        <w:t>30</w:t>
      </w:r>
      <w:r>
        <w:fldChar w:fldCharType="end"/>
      </w:r>
    </w:p>
    <w:p w:rsidR="00E90342" w:rsidRDefault="00E90342">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_Toc27842126 \h </w:instrText>
      </w:r>
      <w:r>
        <w:fldChar w:fldCharType="separate"/>
      </w:r>
      <w:r>
        <w:t>30</w:t>
      </w:r>
      <w:r>
        <w:fldChar w:fldCharType="end"/>
      </w:r>
    </w:p>
    <w:p w:rsidR="00E90342" w:rsidRDefault="00E90342">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_Toc27842127 \h </w:instrText>
      </w:r>
      <w:r>
        <w:fldChar w:fldCharType="separate"/>
      </w:r>
      <w:r>
        <w:t>31</w:t>
      </w:r>
      <w:r>
        <w:fldChar w:fldCharType="end"/>
      </w:r>
    </w:p>
    <w:p w:rsidR="00E90342" w:rsidRDefault="00E90342">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_Toc27842128 \h </w:instrText>
      </w:r>
      <w:r>
        <w:fldChar w:fldCharType="separate"/>
      </w:r>
      <w:r>
        <w:t>32</w:t>
      </w:r>
      <w:r>
        <w:fldChar w:fldCharType="end"/>
      </w:r>
    </w:p>
    <w:p w:rsidR="00E90342" w:rsidRDefault="00E90342">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_Toc27842129 \h </w:instrText>
      </w:r>
      <w:r>
        <w:fldChar w:fldCharType="separate"/>
      </w:r>
      <w:r>
        <w:t>32</w:t>
      </w:r>
      <w:r>
        <w:fldChar w:fldCharType="end"/>
      </w:r>
    </w:p>
    <w:p w:rsidR="00E90342" w:rsidRDefault="00E90342">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_Toc27842130 \h </w:instrText>
      </w:r>
      <w:r>
        <w:fldChar w:fldCharType="separate"/>
      </w:r>
      <w:r>
        <w:t>32</w:t>
      </w:r>
      <w:r>
        <w:fldChar w:fldCharType="end"/>
      </w:r>
    </w:p>
    <w:p w:rsidR="00E90342" w:rsidRDefault="00E90342">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_Toc27842131 \h </w:instrText>
      </w:r>
      <w:r>
        <w:fldChar w:fldCharType="separate"/>
      </w:r>
      <w:r>
        <w:t>32</w:t>
      </w:r>
      <w:r>
        <w:fldChar w:fldCharType="end"/>
      </w:r>
    </w:p>
    <w:p w:rsidR="00E90342" w:rsidRDefault="00E90342">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_Toc27842132 \h </w:instrText>
      </w:r>
      <w:r>
        <w:fldChar w:fldCharType="separate"/>
      </w:r>
      <w:r>
        <w:t>33</w:t>
      </w:r>
      <w:r>
        <w:fldChar w:fldCharType="end"/>
      </w:r>
    </w:p>
    <w:p w:rsidR="00E90342" w:rsidRDefault="00E90342">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_Toc27842133 \h </w:instrText>
      </w:r>
      <w:r>
        <w:fldChar w:fldCharType="separate"/>
      </w:r>
      <w:r>
        <w:t>34</w:t>
      </w:r>
      <w:r>
        <w:fldChar w:fldCharType="end"/>
      </w:r>
    </w:p>
    <w:p w:rsidR="00E90342" w:rsidRDefault="00E90342">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_Toc27842134 \h </w:instrText>
      </w:r>
      <w:r>
        <w:fldChar w:fldCharType="separate"/>
      </w:r>
      <w:r>
        <w:t>34</w:t>
      </w:r>
      <w:r>
        <w:fldChar w:fldCharType="end"/>
      </w:r>
    </w:p>
    <w:p w:rsidR="00E90342" w:rsidRDefault="00E90342">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_Toc27842135 \h </w:instrText>
      </w:r>
      <w:r>
        <w:fldChar w:fldCharType="separate"/>
      </w:r>
      <w:r>
        <w:t>36</w:t>
      </w:r>
      <w:r>
        <w:fldChar w:fldCharType="end"/>
      </w:r>
    </w:p>
    <w:p w:rsidR="00E90342" w:rsidRDefault="00E90342">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_Toc27842136 \h </w:instrText>
      </w:r>
      <w:r>
        <w:fldChar w:fldCharType="separate"/>
      </w:r>
      <w:r>
        <w:t>36</w:t>
      </w:r>
      <w:r>
        <w:fldChar w:fldCharType="end"/>
      </w:r>
    </w:p>
    <w:p w:rsidR="00E90342" w:rsidRDefault="00E90342">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_Toc27842137 \h </w:instrText>
      </w:r>
      <w:r>
        <w:fldChar w:fldCharType="separate"/>
      </w:r>
      <w:r>
        <w:t>37</w:t>
      </w:r>
      <w:r>
        <w:fldChar w:fldCharType="end"/>
      </w:r>
    </w:p>
    <w:p w:rsidR="00E90342" w:rsidRDefault="00E90342">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_Toc27842138 \h </w:instrText>
      </w:r>
      <w:r>
        <w:fldChar w:fldCharType="separate"/>
      </w:r>
      <w:r>
        <w:t>37</w:t>
      </w:r>
      <w:r>
        <w:fldChar w:fldCharType="end"/>
      </w:r>
    </w:p>
    <w:p w:rsidR="00E90342" w:rsidRDefault="00E90342">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_Toc27842139 \h </w:instrText>
      </w:r>
      <w:r>
        <w:fldChar w:fldCharType="separate"/>
      </w:r>
      <w:r>
        <w:t>38</w:t>
      </w:r>
      <w:r>
        <w:fldChar w:fldCharType="end"/>
      </w:r>
    </w:p>
    <w:p w:rsidR="00E90342" w:rsidRDefault="00E90342">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_Toc27842140 \h </w:instrText>
      </w:r>
      <w:r>
        <w:fldChar w:fldCharType="separate"/>
      </w:r>
      <w:r>
        <w:t>42</w:t>
      </w:r>
      <w:r>
        <w:fldChar w:fldCharType="end"/>
      </w:r>
    </w:p>
    <w:p w:rsidR="00E90342" w:rsidRDefault="00E90342">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_Toc27842141 \h </w:instrText>
      </w:r>
      <w:r>
        <w:fldChar w:fldCharType="separate"/>
      </w:r>
      <w:r>
        <w:t>42</w:t>
      </w:r>
      <w:r>
        <w:fldChar w:fldCharType="end"/>
      </w:r>
    </w:p>
    <w:p w:rsidR="00E90342" w:rsidRDefault="00E90342">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_Toc27842142 \h </w:instrText>
      </w:r>
      <w:r>
        <w:fldChar w:fldCharType="separate"/>
      </w:r>
      <w:r>
        <w:t>42</w:t>
      </w:r>
      <w:r>
        <w:fldChar w:fldCharType="end"/>
      </w:r>
    </w:p>
    <w:p w:rsidR="00E90342" w:rsidRDefault="00E90342">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_Toc27842143 \h </w:instrText>
      </w:r>
      <w:r>
        <w:fldChar w:fldCharType="separate"/>
      </w:r>
      <w:r>
        <w:t>44</w:t>
      </w:r>
      <w:r>
        <w:fldChar w:fldCharType="end"/>
      </w:r>
    </w:p>
    <w:p w:rsidR="00E90342" w:rsidRDefault="00E90342">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_Toc27842144 \h </w:instrText>
      </w:r>
      <w:r>
        <w:fldChar w:fldCharType="separate"/>
      </w:r>
      <w:r>
        <w:t>45</w:t>
      </w:r>
      <w:r>
        <w:fldChar w:fldCharType="end"/>
      </w:r>
    </w:p>
    <w:p w:rsidR="00E90342" w:rsidRDefault="00E90342">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_Toc27842145 \h </w:instrText>
      </w:r>
      <w:r>
        <w:fldChar w:fldCharType="separate"/>
      </w:r>
      <w:r>
        <w:t>46</w:t>
      </w:r>
      <w:r>
        <w:fldChar w:fldCharType="end"/>
      </w:r>
    </w:p>
    <w:p w:rsidR="00E90342" w:rsidRDefault="00E90342">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_Toc27842146 \h </w:instrText>
      </w:r>
      <w:r>
        <w:fldChar w:fldCharType="separate"/>
      </w:r>
      <w:r>
        <w:t>46</w:t>
      </w:r>
      <w:r>
        <w:fldChar w:fldCharType="end"/>
      </w:r>
    </w:p>
    <w:p w:rsidR="00E90342" w:rsidRDefault="00E90342">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_Toc27842147 \h </w:instrText>
      </w:r>
      <w:r>
        <w:fldChar w:fldCharType="separate"/>
      </w:r>
      <w:r>
        <w:t>46</w:t>
      </w:r>
      <w:r>
        <w:fldChar w:fldCharType="end"/>
      </w:r>
    </w:p>
    <w:p w:rsidR="00E90342" w:rsidRDefault="00E90342">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_Toc27842148 \h </w:instrText>
      </w:r>
      <w:r>
        <w:fldChar w:fldCharType="separate"/>
      </w:r>
      <w:r>
        <w:t>46</w:t>
      </w:r>
      <w:r>
        <w:fldChar w:fldCharType="end"/>
      </w:r>
    </w:p>
    <w:p w:rsidR="00E90342" w:rsidRDefault="00E90342">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_Toc27842149 \h </w:instrText>
      </w:r>
      <w:r>
        <w:fldChar w:fldCharType="separate"/>
      </w:r>
      <w:r>
        <w:t>47</w:t>
      </w:r>
      <w:r>
        <w:fldChar w:fldCharType="end"/>
      </w:r>
    </w:p>
    <w:p w:rsidR="00E90342" w:rsidRDefault="00E90342">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_Toc27842150 \h </w:instrText>
      </w:r>
      <w:r>
        <w:fldChar w:fldCharType="separate"/>
      </w:r>
      <w:r>
        <w:t>47</w:t>
      </w:r>
      <w:r>
        <w:fldChar w:fldCharType="end"/>
      </w:r>
    </w:p>
    <w:p w:rsidR="00E90342" w:rsidRDefault="00E90342">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_Toc27842151 \h </w:instrText>
      </w:r>
      <w:r>
        <w:fldChar w:fldCharType="separate"/>
      </w:r>
      <w:r>
        <w:t>47</w:t>
      </w:r>
      <w:r>
        <w:fldChar w:fldCharType="end"/>
      </w:r>
    </w:p>
    <w:p w:rsidR="00E90342" w:rsidRDefault="00E90342">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_Toc27842152 \h </w:instrText>
      </w:r>
      <w:r>
        <w:fldChar w:fldCharType="separate"/>
      </w:r>
      <w:r>
        <w:t>47</w:t>
      </w:r>
      <w:r>
        <w:fldChar w:fldCharType="end"/>
      </w:r>
    </w:p>
    <w:p w:rsidR="00E90342" w:rsidRDefault="00E90342">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_Toc27842153 \h </w:instrText>
      </w:r>
      <w:r>
        <w:fldChar w:fldCharType="separate"/>
      </w:r>
      <w:r>
        <w:t>47</w:t>
      </w:r>
      <w:r>
        <w:fldChar w:fldCharType="end"/>
      </w:r>
    </w:p>
    <w:p w:rsidR="00E90342" w:rsidRDefault="00E90342">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_Toc27842154 \h </w:instrText>
      </w:r>
      <w:r>
        <w:fldChar w:fldCharType="separate"/>
      </w:r>
      <w:r>
        <w:t>47</w:t>
      </w:r>
      <w:r>
        <w:fldChar w:fldCharType="end"/>
      </w:r>
    </w:p>
    <w:p w:rsidR="00E90342" w:rsidRDefault="00E90342">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_Toc27842155 \h </w:instrText>
      </w:r>
      <w:r>
        <w:fldChar w:fldCharType="separate"/>
      </w:r>
      <w:r>
        <w:t>49</w:t>
      </w:r>
      <w:r>
        <w:fldChar w:fldCharType="end"/>
      </w:r>
    </w:p>
    <w:p w:rsidR="00E90342" w:rsidRDefault="00E90342">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_Toc27842156 \h </w:instrText>
      </w:r>
      <w:r>
        <w:fldChar w:fldCharType="separate"/>
      </w:r>
      <w:r>
        <w:t>49</w:t>
      </w:r>
      <w:r>
        <w:fldChar w:fldCharType="end"/>
      </w:r>
    </w:p>
    <w:p w:rsidR="00E90342" w:rsidRDefault="00E90342">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_Toc27842157 \h </w:instrText>
      </w:r>
      <w:r>
        <w:fldChar w:fldCharType="separate"/>
      </w:r>
      <w:r>
        <w:t>49</w:t>
      </w:r>
      <w:r>
        <w:fldChar w:fldCharType="end"/>
      </w:r>
    </w:p>
    <w:p w:rsidR="00E90342" w:rsidRDefault="00E90342">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_Toc27842158 \h </w:instrText>
      </w:r>
      <w:r>
        <w:fldChar w:fldCharType="separate"/>
      </w:r>
      <w:r>
        <w:t>49</w:t>
      </w:r>
      <w:r>
        <w:fldChar w:fldCharType="end"/>
      </w:r>
    </w:p>
    <w:p w:rsidR="00E90342" w:rsidRDefault="00E90342">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_Toc27842159 \h </w:instrText>
      </w:r>
      <w:r>
        <w:fldChar w:fldCharType="separate"/>
      </w:r>
      <w:r>
        <w:t>50</w:t>
      </w:r>
      <w:r>
        <w:fldChar w:fldCharType="end"/>
      </w:r>
    </w:p>
    <w:p w:rsidR="00E90342" w:rsidRDefault="00E90342">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_Toc27842160 \h </w:instrText>
      </w:r>
      <w:r>
        <w:fldChar w:fldCharType="separate"/>
      </w:r>
      <w:r>
        <w:t>50</w:t>
      </w:r>
      <w:r>
        <w:fldChar w:fldCharType="end"/>
      </w:r>
    </w:p>
    <w:p w:rsidR="00E90342" w:rsidRDefault="00E90342">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_Toc27842161 \h </w:instrText>
      </w:r>
      <w:r>
        <w:fldChar w:fldCharType="separate"/>
      </w:r>
      <w:r>
        <w:t>50</w:t>
      </w:r>
      <w:r>
        <w:fldChar w:fldCharType="end"/>
      </w:r>
    </w:p>
    <w:p w:rsidR="00E90342" w:rsidRDefault="00E90342">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_Toc27842162 \h </w:instrText>
      </w:r>
      <w:r>
        <w:fldChar w:fldCharType="separate"/>
      </w:r>
      <w:r>
        <w:t>50</w:t>
      </w:r>
      <w:r>
        <w:fldChar w:fldCharType="end"/>
      </w:r>
    </w:p>
    <w:p w:rsidR="00E90342" w:rsidRDefault="00E90342">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_Toc27842163 \h </w:instrText>
      </w:r>
      <w:r>
        <w:fldChar w:fldCharType="separate"/>
      </w:r>
      <w:r>
        <w:t>50</w:t>
      </w:r>
      <w:r>
        <w:fldChar w:fldCharType="end"/>
      </w:r>
    </w:p>
    <w:p w:rsidR="00E90342" w:rsidRDefault="00E90342">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_Toc27842164 \h </w:instrText>
      </w:r>
      <w:r>
        <w:fldChar w:fldCharType="separate"/>
      </w:r>
      <w:r>
        <w:t>51</w:t>
      </w:r>
      <w:r>
        <w:fldChar w:fldCharType="end"/>
      </w:r>
    </w:p>
    <w:p w:rsidR="00E90342" w:rsidRDefault="00E90342">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_Toc27842165 \h </w:instrText>
      </w:r>
      <w:r>
        <w:fldChar w:fldCharType="separate"/>
      </w:r>
      <w:r>
        <w:t>51</w:t>
      </w:r>
      <w:r>
        <w:fldChar w:fldCharType="end"/>
      </w:r>
    </w:p>
    <w:p w:rsidR="00E90342" w:rsidRDefault="00E90342">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_Toc27842166 \h </w:instrText>
      </w:r>
      <w:r>
        <w:fldChar w:fldCharType="separate"/>
      </w:r>
      <w:r>
        <w:t>51</w:t>
      </w:r>
      <w:r>
        <w:fldChar w:fldCharType="end"/>
      </w:r>
    </w:p>
    <w:p w:rsidR="00E90342" w:rsidRDefault="00E90342">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_Toc27842167 \h </w:instrText>
      </w:r>
      <w:r>
        <w:fldChar w:fldCharType="separate"/>
      </w:r>
      <w:r>
        <w:t>51</w:t>
      </w:r>
      <w:r>
        <w:fldChar w:fldCharType="end"/>
      </w:r>
    </w:p>
    <w:p w:rsidR="00E90342" w:rsidRDefault="00E90342">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_Toc27842168 \h </w:instrText>
      </w:r>
      <w:r>
        <w:fldChar w:fldCharType="separate"/>
      </w:r>
      <w:r>
        <w:t>52</w:t>
      </w:r>
      <w:r>
        <w:fldChar w:fldCharType="end"/>
      </w:r>
    </w:p>
    <w:p w:rsidR="00E90342" w:rsidRDefault="00E90342">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_Toc27842169 \h </w:instrText>
      </w:r>
      <w:r>
        <w:fldChar w:fldCharType="separate"/>
      </w:r>
      <w:r>
        <w:t>52</w:t>
      </w:r>
      <w:r>
        <w:fldChar w:fldCharType="end"/>
      </w:r>
    </w:p>
    <w:p w:rsidR="00E90342" w:rsidRDefault="00E90342">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_Toc27842170 \h </w:instrText>
      </w:r>
      <w:r>
        <w:fldChar w:fldCharType="separate"/>
      </w:r>
      <w:r>
        <w:t>53</w:t>
      </w:r>
      <w:r>
        <w:fldChar w:fldCharType="end"/>
      </w:r>
    </w:p>
    <w:p w:rsidR="00E90342" w:rsidRDefault="00E90342">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_Toc27842171 \h </w:instrText>
      </w:r>
      <w:r>
        <w:fldChar w:fldCharType="separate"/>
      </w:r>
      <w:r>
        <w:t>53</w:t>
      </w:r>
      <w:r>
        <w:fldChar w:fldCharType="end"/>
      </w:r>
    </w:p>
    <w:p w:rsidR="00E90342" w:rsidRDefault="00E90342">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_Toc27842172 \h </w:instrText>
      </w:r>
      <w:r>
        <w:fldChar w:fldCharType="separate"/>
      </w:r>
      <w:r>
        <w:t>54</w:t>
      </w:r>
      <w:r>
        <w:fldChar w:fldCharType="end"/>
      </w:r>
    </w:p>
    <w:p w:rsidR="00E90342" w:rsidRDefault="00E90342">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_Toc27842173 \h </w:instrText>
      </w:r>
      <w:r>
        <w:fldChar w:fldCharType="separate"/>
      </w:r>
      <w:r>
        <w:t>55</w:t>
      </w:r>
      <w:r>
        <w:fldChar w:fldCharType="end"/>
      </w:r>
    </w:p>
    <w:p w:rsidR="00E90342" w:rsidRDefault="00E90342">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_Toc27842174 \h </w:instrText>
      </w:r>
      <w:r>
        <w:fldChar w:fldCharType="separate"/>
      </w:r>
      <w:r>
        <w:t>55</w:t>
      </w:r>
      <w:r>
        <w:fldChar w:fldCharType="end"/>
      </w:r>
    </w:p>
    <w:p w:rsidR="00E90342" w:rsidRDefault="00E90342">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_Toc27842175 \h </w:instrText>
      </w:r>
      <w:r>
        <w:fldChar w:fldCharType="separate"/>
      </w:r>
      <w:r>
        <w:t>55</w:t>
      </w:r>
      <w:r>
        <w:fldChar w:fldCharType="end"/>
      </w:r>
    </w:p>
    <w:p w:rsidR="00E90342" w:rsidRDefault="00E90342">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Optimizing periodic TAU Signalling</w:t>
      </w:r>
      <w:r>
        <w:tab/>
      </w:r>
      <w:r>
        <w:fldChar w:fldCharType="begin" w:fldLock="1"/>
      </w:r>
      <w:r>
        <w:instrText xml:space="preserve"> PAGEREF _Toc27842176 \h </w:instrText>
      </w:r>
      <w:r>
        <w:fldChar w:fldCharType="separate"/>
      </w:r>
      <w:r>
        <w:t>57</w:t>
      </w:r>
      <w:r>
        <w:fldChar w:fldCharType="end"/>
      </w:r>
    </w:p>
    <w:p w:rsidR="00E90342" w:rsidRDefault="00E90342">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_Toc27842177 \h </w:instrText>
      </w:r>
      <w:r>
        <w:fldChar w:fldCharType="separate"/>
      </w:r>
      <w:r>
        <w:t>57</w:t>
      </w:r>
      <w:r>
        <w:fldChar w:fldCharType="end"/>
      </w:r>
    </w:p>
    <w:p w:rsidR="00E90342" w:rsidRDefault="00E90342">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_Toc27842178 \h </w:instrText>
      </w:r>
      <w:r>
        <w:fldChar w:fldCharType="separate"/>
      </w:r>
      <w:r>
        <w:t>59</w:t>
      </w:r>
      <w:r>
        <w:fldChar w:fldCharType="end"/>
      </w:r>
    </w:p>
    <w:p w:rsidR="00E90342" w:rsidRDefault="00E90342">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_Toc27842179 \h </w:instrText>
      </w:r>
      <w:r>
        <w:fldChar w:fldCharType="separate"/>
      </w:r>
      <w:r>
        <w:t>59</w:t>
      </w:r>
      <w:r>
        <w:fldChar w:fldCharType="end"/>
      </w:r>
    </w:p>
    <w:p w:rsidR="00E90342" w:rsidRDefault="00E90342">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_Toc27842180 \h </w:instrText>
      </w:r>
      <w:r>
        <w:fldChar w:fldCharType="separate"/>
      </w:r>
      <w:r>
        <w:t>59</w:t>
      </w:r>
      <w:r>
        <w:fldChar w:fldCharType="end"/>
      </w:r>
    </w:p>
    <w:p w:rsidR="00E90342" w:rsidRDefault="00E90342">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_Toc27842181 \h </w:instrText>
      </w:r>
      <w:r>
        <w:fldChar w:fldCharType="separate"/>
      </w:r>
      <w:r>
        <w:t>60</w:t>
      </w:r>
      <w:r>
        <w:fldChar w:fldCharType="end"/>
      </w:r>
    </w:p>
    <w:p w:rsidR="00E90342" w:rsidRDefault="00E90342">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_Toc27842182 \h </w:instrText>
      </w:r>
      <w:r>
        <w:fldChar w:fldCharType="separate"/>
      </w:r>
      <w:r>
        <w:t>60</w:t>
      </w:r>
      <w:r>
        <w:fldChar w:fldCharType="end"/>
      </w:r>
    </w:p>
    <w:p w:rsidR="00E90342" w:rsidRDefault="00E90342">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_Toc27842183 \h </w:instrText>
      </w:r>
      <w:r>
        <w:fldChar w:fldCharType="separate"/>
      </w:r>
      <w:r>
        <w:t>60</w:t>
      </w:r>
      <w:r>
        <w:fldChar w:fldCharType="end"/>
      </w:r>
    </w:p>
    <w:p w:rsidR="00E90342" w:rsidRDefault="00E90342">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_Toc27842184 \h </w:instrText>
      </w:r>
      <w:r>
        <w:fldChar w:fldCharType="separate"/>
      </w:r>
      <w:r>
        <w:t>60</w:t>
      </w:r>
      <w:r>
        <w:fldChar w:fldCharType="end"/>
      </w:r>
    </w:p>
    <w:p w:rsidR="00E90342" w:rsidRDefault="00E90342">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_Toc27842185 \h </w:instrText>
      </w:r>
      <w:r>
        <w:fldChar w:fldCharType="separate"/>
      </w:r>
      <w:r>
        <w:t>61</w:t>
      </w:r>
      <w:r>
        <w:fldChar w:fldCharType="end"/>
      </w:r>
    </w:p>
    <w:p w:rsidR="00E90342" w:rsidRDefault="00E90342">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_Toc27842186 \h </w:instrText>
      </w:r>
      <w:r>
        <w:fldChar w:fldCharType="separate"/>
      </w:r>
      <w:r>
        <w:t>61</w:t>
      </w:r>
      <w:r>
        <w:fldChar w:fldCharType="end"/>
      </w:r>
    </w:p>
    <w:p w:rsidR="00E90342" w:rsidRDefault="00E90342">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_Toc27842187 \h </w:instrText>
      </w:r>
      <w:r>
        <w:fldChar w:fldCharType="separate"/>
      </w:r>
      <w:r>
        <w:t>63</w:t>
      </w:r>
      <w:r>
        <w:fldChar w:fldCharType="end"/>
      </w:r>
    </w:p>
    <w:p w:rsidR="00E90342" w:rsidRDefault="00E90342">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_Toc27842188 \h </w:instrText>
      </w:r>
      <w:r>
        <w:fldChar w:fldCharType="separate"/>
      </w:r>
      <w:r>
        <w:t>63</w:t>
      </w:r>
      <w:r>
        <w:fldChar w:fldCharType="end"/>
      </w:r>
    </w:p>
    <w:p w:rsidR="00E90342" w:rsidRDefault="00E90342">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_Toc27842189 \h </w:instrText>
      </w:r>
      <w:r>
        <w:fldChar w:fldCharType="separate"/>
      </w:r>
      <w:r>
        <w:t>63</w:t>
      </w:r>
      <w:r>
        <w:fldChar w:fldCharType="end"/>
      </w:r>
    </w:p>
    <w:p w:rsidR="00E90342" w:rsidRDefault="00E90342">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_Toc27842190 \h </w:instrText>
      </w:r>
      <w:r>
        <w:fldChar w:fldCharType="separate"/>
      </w:r>
      <w:r>
        <w:t>63</w:t>
      </w:r>
      <w:r>
        <w:fldChar w:fldCharType="end"/>
      </w:r>
    </w:p>
    <w:p w:rsidR="00E90342" w:rsidRDefault="00E90342">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_Toc27842191 \h </w:instrText>
      </w:r>
      <w:r>
        <w:fldChar w:fldCharType="separate"/>
      </w:r>
      <w:r>
        <w:t>63</w:t>
      </w:r>
      <w:r>
        <w:fldChar w:fldCharType="end"/>
      </w:r>
    </w:p>
    <w:p w:rsidR="00E90342" w:rsidRDefault="00E90342">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_Toc27842192 \h </w:instrText>
      </w:r>
      <w:r>
        <w:fldChar w:fldCharType="separate"/>
      </w:r>
      <w:r>
        <w:t>64</w:t>
      </w:r>
      <w:r>
        <w:fldChar w:fldCharType="end"/>
      </w:r>
    </w:p>
    <w:p w:rsidR="00E90342" w:rsidRDefault="00E90342">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_Toc27842193 \h </w:instrText>
      </w:r>
      <w:r>
        <w:fldChar w:fldCharType="separate"/>
      </w:r>
      <w:r>
        <w:t>64</w:t>
      </w:r>
      <w:r>
        <w:fldChar w:fldCharType="end"/>
      </w:r>
    </w:p>
    <w:p w:rsidR="00E90342" w:rsidRDefault="00E90342">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_Toc27842194 \h </w:instrText>
      </w:r>
      <w:r>
        <w:fldChar w:fldCharType="separate"/>
      </w:r>
      <w:r>
        <w:t>64</w:t>
      </w:r>
      <w:r>
        <w:fldChar w:fldCharType="end"/>
      </w:r>
    </w:p>
    <w:p w:rsidR="00E90342" w:rsidRDefault="00E90342">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_Toc27842195 \h </w:instrText>
      </w:r>
      <w:r>
        <w:fldChar w:fldCharType="separate"/>
      </w:r>
      <w:r>
        <w:t>64</w:t>
      </w:r>
      <w:r>
        <w:fldChar w:fldCharType="end"/>
      </w:r>
    </w:p>
    <w:p w:rsidR="00E90342" w:rsidRDefault="00E90342">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_Toc27842196 \h </w:instrText>
      </w:r>
      <w:r>
        <w:fldChar w:fldCharType="separate"/>
      </w:r>
      <w:r>
        <w:t>64</w:t>
      </w:r>
      <w:r>
        <w:fldChar w:fldCharType="end"/>
      </w:r>
    </w:p>
    <w:p w:rsidR="00E90342" w:rsidRDefault="00E90342">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_Toc27842197 \h </w:instrText>
      </w:r>
      <w:r>
        <w:fldChar w:fldCharType="separate"/>
      </w:r>
      <w:r>
        <w:t>64</w:t>
      </w:r>
      <w:r>
        <w:fldChar w:fldCharType="end"/>
      </w:r>
    </w:p>
    <w:p w:rsidR="00E90342" w:rsidRDefault="00E90342">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_Toc27842198 \h </w:instrText>
      </w:r>
      <w:r>
        <w:fldChar w:fldCharType="separate"/>
      </w:r>
      <w:r>
        <w:t>64</w:t>
      </w:r>
      <w:r>
        <w:fldChar w:fldCharType="end"/>
      </w:r>
    </w:p>
    <w:p w:rsidR="00E90342" w:rsidRDefault="00E90342">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_Toc27842199 \h </w:instrText>
      </w:r>
      <w:r>
        <w:fldChar w:fldCharType="separate"/>
      </w:r>
      <w:r>
        <w:t>64</w:t>
      </w:r>
      <w:r>
        <w:fldChar w:fldCharType="end"/>
      </w:r>
    </w:p>
    <w:p w:rsidR="00E90342" w:rsidRDefault="00E90342">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_Toc27842200 \h </w:instrText>
      </w:r>
      <w:r>
        <w:fldChar w:fldCharType="separate"/>
      </w:r>
      <w:r>
        <w:t>65</w:t>
      </w:r>
      <w:r>
        <w:fldChar w:fldCharType="end"/>
      </w:r>
    </w:p>
    <w:p w:rsidR="00E90342" w:rsidRDefault="00E90342">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_Toc27842201 \h </w:instrText>
      </w:r>
      <w:r>
        <w:fldChar w:fldCharType="separate"/>
      </w:r>
      <w:r>
        <w:t>65</w:t>
      </w:r>
      <w:r>
        <w:fldChar w:fldCharType="end"/>
      </w:r>
    </w:p>
    <w:p w:rsidR="00E90342" w:rsidRDefault="00E90342">
      <w:pPr>
        <w:pStyle w:val="TOC5"/>
        <w:rPr>
          <w:rFonts w:asciiTheme="minorHAnsi" w:eastAsiaTheme="minorEastAsia" w:hAnsiTheme="minorHAnsi" w:cstheme="minorBidi"/>
          <w:sz w:val="22"/>
          <w:szCs w:val="22"/>
          <w:lang w:eastAsia="en-GB"/>
        </w:rPr>
      </w:pPr>
      <w:r>
        <w:lastRenderedPageBreak/>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_Toc27842202 \h </w:instrText>
      </w:r>
      <w:r>
        <w:fldChar w:fldCharType="separate"/>
      </w:r>
      <w:r>
        <w:t>65</w:t>
      </w:r>
      <w:r>
        <w:fldChar w:fldCharType="end"/>
      </w:r>
    </w:p>
    <w:p w:rsidR="00E90342" w:rsidRDefault="00E90342">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_Toc27842203 \h </w:instrText>
      </w:r>
      <w:r>
        <w:fldChar w:fldCharType="separate"/>
      </w:r>
      <w:r>
        <w:t>66</w:t>
      </w:r>
      <w:r>
        <w:fldChar w:fldCharType="end"/>
      </w:r>
    </w:p>
    <w:p w:rsidR="00E90342" w:rsidRDefault="00E90342">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_Toc27842204 \h </w:instrText>
      </w:r>
      <w:r>
        <w:fldChar w:fldCharType="separate"/>
      </w:r>
      <w:r>
        <w:t>67</w:t>
      </w:r>
      <w:r>
        <w:fldChar w:fldCharType="end"/>
      </w:r>
    </w:p>
    <w:p w:rsidR="00E90342" w:rsidRDefault="00E90342">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_Toc27842205 \h </w:instrText>
      </w:r>
      <w:r>
        <w:fldChar w:fldCharType="separate"/>
      </w:r>
      <w:r>
        <w:t>67</w:t>
      </w:r>
      <w:r>
        <w:fldChar w:fldCharType="end"/>
      </w:r>
    </w:p>
    <w:p w:rsidR="00E90342" w:rsidRDefault="00E90342">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_Toc27842206 \h </w:instrText>
      </w:r>
      <w:r>
        <w:fldChar w:fldCharType="separate"/>
      </w:r>
      <w:r>
        <w:t>67</w:t>
      </w:r>
      <w:r>
        <w:fldChar w:fldCharType="end"/>
      </w:r>
    </w:p>
    <w:p w:rsidR="00E90342" w:rsidRDefault="00E90342">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_Toc27842207 \h </w:instrText>
      </w:r>
      <w:r>
        <w:fldChar w:fldCharType="separate"/>
      </w:r>
      <w:r>
        <w:t>68</w:t>
      </w:r>
      <w:r>
        <w:fldChar w:fldCharType="end"/>
      </w:r>
    </w:p>
    <w:p w:rsidR="00E90342" w:rsidRDefault="00E90342">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_Toc27842208 \h </w:instrText>
      </w:r>
      <w:r>
        <w:fldChar w:fldCharType="separate"/>
      </w:r>
      <w:r>
        <w:t>68</w:t>
      </w:r>
      <w:r>
        <w:fldChar w:fldCharType="end"/>
      </w:r>
    </w:p>
    <w:p w:rsidR="00E90342" w:rsidRDefault="00E90342">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_Toc27842209 \h </w:instrText>
      </w:r>
      <w:r>
        <w:fldChar w:fldCharType="separate"/>
      </w:r>
      <w:r>
        <w:t>69</w:t>
      </w:r>
      <w:r>
        <w:fldChar w:fldCharType="end"/>
      </w:r>
    </w:p>
    <w:p w:rsidR="00E90342" w:rsidRDefault="00E90342">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_Toc27842210 \h </w:instrText>
      </w:r>
      <w:r>
        <w:fldChar w:fldCharType="separate"/>
      </w:r>
      <w:r>
        <w:t>70</w:t>
      </w:r>
      <w:r>
        <w:fldChar w:fldCharType="end"/>
      </w:r>
    </w:p>
    <w:p w:rsidR="00E90342" w:rsidRDefault="00E90342">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_Toc27842211 \h </w:instrText>
      </w:r>
      <w:r>
        <w:fldChar w:fldCharType="separate"/>
      </w:r>
      <w:r>
        <w:t>71</w:t>
      </w:r>
      <w:r>
        <w:fldChar w:fldCharType="end"/>
      </w:r>
    </w:p>
    <w:p w:rsidR="00E90342" w:rsidRDefault="00E90342">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_Toc27842212 \h </w:instrText>
      </w:r>
      <w:r>
        <w:fldChar w:fldCharType="separate"/>
      </w:r>
      <w:r>
        <w:t>71</w:t>
      </w:r>
      <w:r>
        <w:fldChar w:fldCharType="end"/>
      </w:r>
    </w:p>
    <w:p w:rsidR="00E90342" w:rsidRDefault="00E90342">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_Toc27842213 \h </w:instrText>
      </w:r>
      <w:r>
        <w:fldChar w:fldCharType="separate"/>
      </w:r>
      <w:r>
        <w:t>71</w:t>
      </w:r>
      <w:r>
        <w:fldChar w:fldCharType="end"/>
      </w:r>
    </w:p>
    <w:p w:rsidR="00E90342" w:rsidRDefault="00E90342">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_Toc27842214 \h </w:instrText>
      </w:r>
      <w:r>
        <w:fldChar w:fldCharType="separate"/>
      </w:r>
      <w:r>
        <w:t>71</w:t>
      </w:r>
      <w:r>
        <w:fldChar w:fldCharType="end"/>
      </w:r>
    </w:p>
    <w:p w:rsidR="00E90342" w:rsidRDefault="00E90342">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_Toc27842215 \h </w:instrText>
      </w:r>
      <w:r>
        <w:fldChar w:fldCharType="separate"/>
      </w:r>
      <w:r>
        <w:t>71</w:t>
      </w:r>
      <w:r>
        <w:fldChar w:fldCharType="end"/>
      </w:r>
    </w:p>
    <w:p w:rsidR="00E90342" w:rsidRDefault="00E90342">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_Toc27842216 \h </w:instrText>
      </w:r>
      <w:r>
        <w:fldChar w:fldCharType="separate"/>
      </w:r>
      <w:r>
        <w:t>72</w:t>
      </w:r>
      <w:r>
        <w:fldChar w:fldCharType="end"/>
      </w:r>
    </w:p>
    <w:p w:rsidR="00E90342" w:rsidRDefault="00E90342">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_Toc27842217 \h </w:instrText>
      </w:r>
      <w:r>
        <w:fldChar w:fldCharType="separate"/>
      </w:r>
      <w:r>
        <w:t>72</w:t>
      </w:r>
      <w:r>
        <w:fldChar w:fldCharType="end"/>
      </w:r>
    </w:p>
    <w:p w:rsidR="00E90342" w:rsidRDefault="00E90342">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_Toc27842218 \h </w:instrText>
      </w:r>
      <w:r>
        <w:fldChar w:fldCharType="separate"/>
      </w:r>
      <w:r>
        <w:t>73</w:t>
      </w:r>
      <w:r>
        <w:fldChar w:fldCharType="end"/>
      </w:r>
    </w:p>
    <w:p w:rsidR="00E90342" w:rsidRDefault="00E90342">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_Toc27842219 \h </w:instrText>
      </w:r>
      <w:r>
        <w:fldChar w:fldCharType="separate"/>
      </w:r>
      <w:r>
        <w:t>73</w:t>
      </w:r>
      <w:r>
        <w:fldChar w:fldCharType="end"/>
      </w:r>
    </w:p>
    <w:p w:rsidR="00E90342" w:rsidRDefault="00E90342">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_Toc27842220 \h </w:instrText>
      </w:r>
      <w:r>
        <w:fldChar w:fldCharType="separate"/>
      </w:r>
      <w:r>
        <w:t>74</w:t>
      </w:r>
      <w:r>
        <w:fldChar w:fldCharType="end"/>
      </w:r>
    </w:p>
    <w:p w:rsidR="00E90342" w:rsidRDefault="00E90342">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_Toc27842221 \h </w:instrText>
      </w:r>
      <w:r>
        <w:fldChar w:fldCharType="separate"/>
      </w:r>
      <w:r>
        <w:t>74</w:t>
      </w:r>
      <w:r>
        <w:fldChar w:fldCharType="end"/>
      </w:r>
    </w:p>
    <w:p w:rsidR="00E90342" w:rsidRDefault="00E90342">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_Toc27842222 \h </w:instrText>
      </w:r>
      <w:r>
        <w:fldChar w:fldCharType="separate"/>
      </w:r>
      <w:r>
        <w:t>74</w:t>
      </w:r>
      <w:r>
        <w:fldChar w:fldCharType="end"/>
      </w:r>
    </w:p>
    <w:p w:rsidR="00E90342" w:rsidRDefault="00E90342">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_Toc27842223 \h </w:instrText>
      </w:r>
      <w:r>
        <w:fldChar w:fldCharType="separate"/>
      </w:r>
      <w:r>
        <w:t>74</w:t>
      </w:r>
      <w:r>
        <w:fldChar w:fldCharType="end"/>
      </w:r>
    </w:p>
    <w:p w:rsidR="00E90342" w:rsidRDefault="00E9034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_Toc27842224 \h </w:instrText>
      </w:r>
      <w:r>
        <w:fldChar w:fldCharType="separate"/>
      </w:r>
      <w:r>
        <w:t>74</w:t>
      </w:r>
      <w:r>
        <w:fldChar w:fldCharType="end"/>
      </w:r>
    </w:p>
    <w:p w:rsidR="00E90342" w:rsidRDefault="00E90342">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_Toc27842225 \h </w:instrText>
      </w:r>
      <w:r>
        <w:fldChar w:fldCharType="separate"/>
      </w:r>
      <w:r>
        <w:t>74</w:t>
      </w:r>
      <w:r>
        <w:fldChar w:fldCharType="end"/>
      </w:r>
    </w:p>
    <w:p w:rsidR="00E90342" w:rsidRDefault="00E90342">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_Toc27842226 \h </w:instrText>
      </w:r>
      <w:r>
        <w:fldChar w:fldCharType="separate"/>
      </w:r>
      <w:r>
        <w:t>74</w:t>
      </w:r>
      <w:r>
        <w:fldChar w:fldCharType="end"/>
      </w:r>
    </w:p>
    <w:p w:rsidR="00E90342" w:rsidRDefault="00E90342">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_Toc27842227 \h </w:instrText>
      </w:r>
      <w:r>
        <w:fldChar w:fldCharType="separate"/>
      </w:r>
      <w:r>
        <w:t>75</w:t>
      </w:r>
      <w:r>
        <w:fldChar w:fldCharType="end"/>
      </w:r>
    </w:p>
    <w:p w:rsidR="00E90342" w:rsidRDefault="00E90342">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_Toc27842228 \h </w:instrText>
      </w:r>
      <w:r>
        <w:fldChar w:fldCharType="separate"/>
      </w:r>
      <w:r>
        <w:t>75</w:t>
      </w:r>
      <w:r>
        <w:fldChar w:fldCharType="end"/>
      </w:r>
    </w:p>
    <w:p w:rsidR="00E90342" w:rsidRDefault="00E90342">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_Toc27842229 \h </w:instrText>
      </w:r>
      <w:r>
        <w:fldChar w:fldCharType="separate"/>
      </w:r>
      <w:r>
        <w:t>76</w:t>
      </w:r>
      <w:r>
        <w:fldChar w:fldCharType="end"/>
      </w:r>
    </w:p>
    <w:p w:rsidR="00E90342" w:rsidRDefault="00E90342">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_Toc27842230 \h </w:instrText>
      </w:r>
      <w:r>
        <w:fldChar w:fldCharType="separate"/>
      </w:r>
      <w:r>
        <w:t>76</w:t>
      </w:r>
      <w:r>
        <w:fldChar w:fldCharType="end"/>
      </w:r>
    </w:p>
    <w:p w:rsidR="00E90342" w:rsidRDefault="00E90342">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_Toc27842231 \h </w:instrText>
      </w:r>
      <w:r>
        <w:fldChar w:fldCharType="separate"/>
      </w:r>
      <w:r>
        <w:t>77</w:t>
      </w:r>
      <w:r>
        <w:fldChar w:fldCharType="end"/>
      </w:r>
    </w:p>
    <w:p w:rsidR="00E90342" w:rsidRDefault="00E90342">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_Toc27842232 \h </w:instrText>
      </w:r>
      <w:r>
        <w:fldChar w:fldCharType="separate"/>
      </w:r>
      <w:r>
        <w:t>77</w:t>
      </w:r>
      <w:r>
        <w:fldChar w:fldCharType="end"/>
      </w:r>
    </w:p>
    <w:p w:rsidR="00E90342" w:rsidRDefault="00E90342">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_Toc27842233 \h </w:instrText>
      </w:r>
      <w:r>
        <w:fldChar w:fldCharType="separate"/>
      </w:r>
      <w:r>
        <w:t>78</w:t>
      </w:r>
      <w:r>
        <w:fldChar w:fldCharType="end"/>
      </w:r>
    </w:p>
    <w:p w:rsidR="00E90342" w:rsidRDefault="00E90342">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_Toc27842234 \h </w:instrText>
      </w:r>
      <w:r>
        <w:fldChar w:fldCharType="separate"/>
      </w:r>
      <w:r>
        <w:t>78</w:t>
      </w:r>
      <w:r>
        <w:fldChar w:fldCharType="end"/>
      </w:r>
    </w:p>
    <w:p w:rsidR="00E90342" w:rsidRDefault="00E90342">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_Toc27842235 \h </w:instrText>
      </w:r>
      <w:r>
        <w:fldChar w:fldCharType="separate"/>
      </w:r>
      <w:r>
        <w:t>78</w:t>
      </w:r>
      <w:r>
        <w:fldChar w:fldCharType="end"/>
      </w:r>
    </w:p>
    <w:p w:rsidR="00E90342" w:rsidRDefault="00E90342">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_Toc27842236 \h </w:instrText>
      </w:r>
      <w:r>
        <w:fldChar w:fldCharType="separate"/>
      </w:r>
      <w:r>
        <w:t>78</w:t>
      </w:r>
      <w:r>
        <w:fldChar w:fldCharType="end"/>
      </w:r>
    </w:p>
    <w:p w:rsidR="00E90342" w:rsidRDefault="00E90342">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_Toc27842237 \h </w:instrText>
      </w:r>
      <w:r>
        <w:fldChar w:fldCharType="separate"/>
      </w:r>
      <w:r>
        <w:t>78</w:t>
      </w:r>
      <w:r>
        <w:fldChar w:fldCharType="end"/>
      </w:r>
    </w:p>
    <w:p w:rsidR="00E90342" w:rsidRDefault="00E90342">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_Toc27842238 \h </w:instrText>
      </w:r>
      <w:r>
        <w:fldChar w:fldCharType="separate"/>
      </w:r>
      <w:r>
        <w:t>78</w:t>
      </w:r>
      <w:r>
        <w:fldChar w:fldCharType="end"/>
      </w:r>
    </w:p>
    <w:p w:rsidR="00E90342" w:rsidRDefault="00E90342">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_Toc27842239 \h </w:instrText>
      </w:r>
      <w:r>
        <w:fldChar w:fldCharType="separate"/>
      </w:r>
      <w:r>
        <w:t>78</w:t>
      </w:r>
      <w:r>
        <w:fldChar w:fldCharType="end"/>
      </w:r>
    </w:p>
    <w:p w:rsidR="00E90342" w:rsidRDefault="00E90342">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_Toc27842240 \h </w:instrText>
      </w:r>
      <w:r>
        <w:fldChar w:fldCharType="separate"/>
      </w:r>
      <w:r>
        <w:t>79</w:t>
      </w:r>
      <w:r>
        <w:fldChar w:fldCharType="end"/>
      </w:r>
    </w:p>
    <w:p w:rsidR="00E90342" w:rsidRDefault="00E90342">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_Toc27842241 \h </w:instrText>
      </w:r>
      <w:r>
        <w:fldChar w:fldCharType="separate"/>
      </w:r>
      <w:r>
        <w:t>80</w:t>
      </w:r>
      <w:r>
        <w:fldChar w:fldCharType="end"/>
      </w:r>
    </w:p>
    <w:p w:rsidR="00E90342" w:rsidRDefault="00E90342">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_Toc27842242 \h </w:instrText>
      </w:r>
      <w:r>
        <w:fldChar w:fldCharType="separate"/>
      </w:r>
      <w:r>
        <w:t>80</w:t>
      </w:r>
      <w:r>
        <w:fldChar w:fldCharType="end"/>
      </w:r>
    </w:p>
    <w:p w:rsidR="00E90342" w:rsidRDefault="00E9034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_Toc27842243 \h </w:instrText>
      </w:r>
      <w:r>
        <w:fldChar w:fldCharType="separate"/>
      </w:r>
      <w:r>
        <w:t>81</w:t>
      </w:r>
      <w:r>
        <w:fldChar w:fldCharType="end"/>
      </w:r>
    </w:p>
    <w:p w:rsidR="00E90342" w:rsidRDefault="00E9034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_Toc27842244 \h </w:instrText>
      </w:r>
      <w:r>
        <w:fldChar w:fldCharType="separate"/>
      </w:r>
      <w:r>
        <w:t>81</w:t>
      </w:r>
      <w:r>
        <w:fldChar w:fldCharType="end"/>
      </w:r>
    </w:p>
    <w:p w:rsidR="00E90342" w:rsidRDefault="00E90342">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_Toc27842245 \h </w:instrText>
      </w:r>
      <w:r>
        <w:fldChar w:fldCharType="separate"/>
      </w:r>
      <w:r>
        <w:t>81</w:t>
      </w:r>
      <w:r>
        <w:fldChar w:fldCharType="end"/>
      </w:r>
    </w:p>
    <w:p w:rsidR="00E90342" w:rsidRDefault="00E90342">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_Toc27842246 \h </w:instrText>
      </w:r>
      <w:r>
        <w:fldChar w:fldCharType="separate"/>
      </w:r>
      <w:r>
        <w:t>81</w:t>
      </w:r>
      <w:r>
        <w:fldChar w:fldCharType="end"/>
      </w:r>
    </w:p>
    <w:p w:rsidR="00E90342" w:rsidRDefault="00E90342">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_Toc27842247 \h </w:instrText>
      </w:r>
      <w:r>
        <w:fldChar w:fldCharType="separate"/>
      </w:r>
      <w:r>
        <w:t>81</w:t>
      </w:r>
      <w:r>
        <w:fldChar w:fldCharType="end"/>
      </w:r>
    </w:p>
    <w:p w:rsidR="00E90342" w:rsidRDefault="00E90342">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_Toc27842248 \h </w:instrText>
      </w:r>
      <w:r>
        <w:fldChar w:fldCharType="separate"/>
      </w:r>
      <w:r>
        <w:t>81</w:t>
      </w:r>
      <w:r>
        <w:fldChar w:fldCharType="end"/>
      </w:r>
    </w:p>
    <w:p w:rsidR="00E90342" w:rsidRDefault="00E90342">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_Toc27842249 \h </w:instrText>
      </w:r>
      <w:r>
        <w:fldChar w:fldCharType="separate"/>
      </w:r>
      <w:r>
        <w:t>82</w:t>
      </w:r>
      <w:r>
        <w:fldChar w:fldCharType="end"/>
      </w:r>
    </w:p>
    <w:p w:rsidR="00E90342" w:rsidRDefault="00E90342">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_Toc27842250 \h </w:instrText>
      </w:r>
      <w:r>
        <w:fldChar w:fldCharType="separate"/>
      </w:r>
      <w:r>
        <w:t>82</w:t>
      </w:r>
      <w:r>
        <w:fldChar w:fldCharType="end"/>
      </w:r>
    </w:p>
    <w:p w:rsidR="00E90342" w:rsidRDefault="00E90342">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_Toc27842251 \h </w:instrText>
      </w:r>
      <w:r>
        <w:fldChar w:fldCharType="separate"/>
      </w:r>
      <w:r>
        <w:t>83</w:t>
      </w:r>
      <w:r>
        <w:fldChar w:fldCharType="end"/>
      </w:r>
    </w:p>
    <w:p w:rsidR="00E90342" w:rsidRDefault="00E90342">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_Toc27842252 \h </w:instrText>
      </w:r>
      <w:r>
        <w:fldChar w:fldCharType="separate"/>
      </w:r>
      <w:r>
        <w:t>83</w:t>
      </w:r>
      <w:r>
        <w:fldChar w:fldCharType="end"/>
      </w:r>
    </w:p>
    <w:p w:rsidR="00E90342" w:rsidRDefault="00E9034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_Toc27842253 \h </w:instrText>
      </w:r>
      <w:r>
        <w:fldChar w:fldCharType="separate"/>
      </w:r>
      <w:r>
        <w:t>84</w:t>
      </w:r>
      <w:r>
        <w:fldChar w:fldCharType="end"/>
      </w:r>
    </w:p>
    <w:p w:rsidR="00E90342" w:rsidRDefault="00E90342">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_Toc27842254 \h </w:instrText>
      </w:r>
      <w:r>
        <w:fldChar w:fldCharType="separate"/>
      </w:r>
      <w:r>
        <w:t>84</w:t>
      </w:r>
      <w:r>
        <w:fldChar w:fldCharType="end"/>
      </w:r>
    </w:p>
    <w:p w:rsidR="00E90342" w:rsidRDefault="00E90342">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_Toc27842255 \h </w:instrText>
      </w:r>
      <w:r>
        <w:fldChar w:fldCharType="separate"/>
      </w:r>
      <w:r>
        <w:t>85</w:t>
      </w:r>
      <w:r>
        <w:fldChar w:fldCharType="end"/>
      </w:r>
    </w:p>
    <w:p w:rsidR="00E90342" w:rsidRDefault="00E90342">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_Toc27842256 \h </w:instrText>
      </w:r>
      <w:r>
        <w:fldChar w:fldCharType="separate"/>
      </w:r>
      <w:r>
        <w:t>85</w:t>
      </w:r>
      <w:r>
        <w:fldChar w:fldCharType="end"/>
      </w:r>
    </w:p>
    <w:p w:rsidR="00E90342" w:rsidRDefault="00E90342">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_Toc27842257 \h </w:instrText>
      </w:r>
      <w:r>
        <w:fldChar w:fldCharType="separate"/>
      </w:r>
      <w:r>
        <w:t>87</w:t>
      </w:r>
      <w:r>
        <w:fldChar w:fldCharType="end"/>
      </w:r>
    </w:p>
    <w:p w:rsidR="00E90342" w:rsidRDefault="00E90342">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_Toc27842258 \h </w:instrText>
      </w:r>
      <w:r>
        <w:fldChar w:fldCharType="separate"/>
      </w:r>
      <w:r>
        <w:t>88</w:t>
      </w:r>
      <w:r>
        <w:fldChar w:fldCharType="end"/>
      </w:r>
    </w:p>
    <w:p w:rsidR="00E90342" w:rsidRDefault="00E90342">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_Toc27842259 \h </w:instrText>
      </w:r>
      <w:r>
        <w:fldChar w:fldCharType="separate"/>
      </w:r>
      <w:r>
        <w:t>88</w:t>
      </w:r>
      <w:r>
        <w:fldChar w:fldCharType="end"/>
      </w:r>
    </w:p>
    <w:p w:rsidR="00E90342" w:rsidRDefault="00E90342">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_Toc27842260 \h </w:instrText>
      </w:r>
      <w:r>
        <w:fldChar w:fldCharType="separate"/>
      </w:r>
      <w:r>
        <w:t>90</w:t>
      </w:r>
      <w:r>
        <w:fldChar w:fldCharType="end"/>
      </w:r>
    </w:p>
    <w:p w:rsidR="00E90342" w:rsidRDefault="00E90342">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_Toc27842261 \h </w:instrText>
      </w:r>
      <w:r>
        <w:fldChar w:fldCharType="separate"/>
      </w:r>
      <w:r>
        <w:t>90</w:t>
      </w:r>
      <w:r>
        <w:fldChar w:fldCharType="end"/>
      </w:r>
    </w:p>
    <w:p w:rsidR="00E90342" w:rsidRDefault="00E90342">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_Toc27842262 \h </w:instrText>
      </w:r>
      <w:r>
        <w:fldChar w:fldCharType="separate"/>
      </w:r>
      <w:r>
        <w:t>91</w:t>
      </w:r>
      <w:r>
        <w:fldChar w:fldCharType="end"/>
      </w:r>
    </w:p>
    <w:p w:rsidR="00E90342" w:rsidRDefault="00E90342">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_Toc27842263 \h </w:instrText>
      </w:r>
      <w:r>
        <w:fldChar w:fldCharType="separate"/>
      </w:r>
      <w:r>
        <w:t>91</w:t>
      </w:r>
      <w:r>
        <w:fldChar w:fldCharType="end"/>
      </w:r>
    </w:p>
    <w:p w:rsidR="00E90342" w:rsidRDefault="00E90342">
      <w:pPr>
        <w:pStyle w:val="TOC4"/>
        <w:rPr>
          <w:rFonts w:asciiTheme="minorHAnsi" w:eastAsiaTheme="minorEastAsia" w:hAnsiTheme="minorHAnsi" w:cstheme="minorBidi"/>
          <w:sz w:val="22"/>
          <w:szCs w:val="22"/>
          <w:lang w:eastAsia="en-GB"/>
        </w:rPr>
      </w:pPr>
      <w:r>
        <w:lastRenderedPageBreak/>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_Toc27842264 \h </w:instrText>
      </w:r>
      <w:r>
        <w:fldChar w:fldCharType="separate"/>
      </w:r>
      <w:r>
        <w:t>91</w:t>
      </w:r>
      <w:r>
        <w:fldChar w:fldCharType="end"/>
      </w:r>
    </w:p>
    <w:p w:rsidR="00E90342" w:rsidRDefault="00E90342">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_Toc27842265 \h </w:instrText>
      </w:r>
      <w:r>
        <w:fldChar w:fldCharType="separate"/>
      </w:r>
      <w:r>
        <w:t>91</w:t>
      </w:r>
      <w:r>
        <w:fldChar w:fldCharType="end"/>
      </w:r>
    </w:p>
    <w:p w:rsidR="00E90342" w:rsidRDefault="00E90342">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_Toc27842266 \h </w:instrText>
      </w:r>
      <w:r>
        <w:fldChar w:fldCharType="separate"/>
      </w:r>
      <w:r>
        <w:t>92</w:t>
      </w:r>
      <w:r>
        <w:fldChar w:fldCharType="end"/>
      </w:r>
    </w:p>
    <w:p w:rsidR="00E90342" w:rsidRDefault="00E9034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_Toc27842267 \h </w:instrText>
      </w:r>
      <w:r>
        <w:fldChar w:fldCharType="separate"/>
      </w:r>
      <w:r>
        <w:t>92</w:t>
      </w:r>
      <w:r>
        <w:fldChar w:fldCharType="end"/>
      </w:r>
    </w:p>
    <w:p w:rsidR="00E90342" w:rsidRDefault="00E90342">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_Toc27842268 \h </w:instrText>
      </w:r>
      <w:r>
        <w:fldChar w:fldCharType="separate"/>
      </w:r>
      <w:r>
        <w:t>92</w:t>
      </w:r>
      <w:r>
        <w:fldChar w:fldCharType="end"/>
      </w:r>
    </w:p>
    <w:p w:rsidR="00E90342" w:rsidRDefault="00E9034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_Toc27842269 \h </w:instrText>
      </w:r>
      <w:r>
        <w:fldChar w:fldCharType="separate"/>
      </w:r>
      <w:r>
        <w:t>93</w:t>
      </w:r>
      <w:r>
        <w:fldChar w:fldCharType="end"/>
      </w:r>
    </w:p>
    <w:p w:rsidR="00E90342" w:rsidRDefault="00E90342">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_Toc27842270 \h </w:instrText>
      </w:r>
      <w:r>
        <w:fldChar w:fldCharType="separate"/>
      </w:r>
      <w:r>
        <w:t>93</w:t>
      </w:r>
      <w:r>
        <w:fldChar w:fldCharType="end"/>
      </w:r>
    </w:p>
    <w:p w:rsidR="00E90342" w:rsidRDefault="00E90342">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Optimization</w:t>
      </w:r>
      <w:r>
        <w:tab/>
      </w:r>
      <w:r>
        <w:fldChar w:fldCharType="begin" w:fldLock="1"/>
      </w:r>
      <w:r>
        <w:instrText xml:space="preserve"> PAGEREF _Toc27842271 \h </w:instrText>
      </w:r>
      <w:r>
        <w:fldChar w:fldCharType="separate"/>
      </w:r>
      <w:r>
        <w:t>94</w:t>
      </w:r>
      <w:r>
        <w:fldChar w:fldCharType="end"/>
      </w:r>
    </w:p>
    <w:p w:rsidR="00E90342" w:rsidRDefault="00E9034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_Toc27842272 \h </w:instrText>
      </w:r>
      <w:r>
        <w:fldChar w:fldCharType="separate"/>
      </w:r>
      <w:r>
        <w:t>94</w:t>
      </w:r>
      <w:r>
        <w:fldChar w:fldCharType="end"/>
      </w:r>
    </w:p>
    <w:p w:rsidR="00E90342" w:rsidRDefault="00E9034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_Toc27842273 \h </w:instrText>
      </w:r>
      <w:r>
        <w:fldChar w:fldCharType="separate"/>
      </w:r>
      <w:r>
        <w:t>94</w:t>
      </w:r>
      <w:r>
        <w:fldChar w:fldCharType="end"/>
      </w:r>
    </w:p>
    <w:p w:rsidR="00E90342" w:rsidRDefault="00E90342">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_Toc27842274 \h </w:instrText>
      </w:r>
      <w:r>
        <w:fldChar w:fldCharType="separate"/>
      </w:r>
      <w:r>
        <w:t>94</w:t>
      </w:r>
      <w:r>
        <w:fldChar w:fldCharType="end"/>
      </w:r>
    </w:p>
    <w:p w:rsidR="00E90342" w:rsidRDefault="00E9034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_Toc27842275 \h </w:instrText>
      </w:r>
      <w:r>
        <w:fldChar w:fldCharType="separate"/>
      </w:r>
      <w:r>
        <w:t>95</w:t>
      </w:r>
      <w:r>
        <w:fldChar w:fldCharType="end"/>
      </w:r>
    </w:p>
    <w:p w:rsidR="00E90342" w:rsidRDefault="00E90342">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_Toc27842276 \h </w:instrText>
      </w:r>
      <w:r>
        <w:fldChar w:fldCharType="separate"/>
      </w:r>
      <w:r>
        <w:t>95</w:t>
      </w:r>
      <w:r>
        <w:fldChar w:fldCharType="end"/>
      </w:r>
    </w:p>
    <w:p w:rsidR="00E90342" w:rsidRDefault="00E90342">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_Toc27842277 \h </w:instrText>
      </w:r>
      <w:r>
        <w:fldChar w:fldCharType="separate"/>
      </w:r>
      <w:r>
        <w:t>95</w:t>
      </w:r>
      <w:r>
        <w:fldChar w:fldCharType="end"/>
      </w:r>
    </w:p>
    <w:p w:rsidR="00E90342" w:rsidRDefault="00E90342">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_Toc27842278 \h </w:instrText>
      </w:r>
      <w:r>
        <w:fldChar w:fldCharType="separate"/>
      </w:r>
      <w:r>
        <w:t>96</w:t>
      </w:r>
      <w:r>
        <w:fldChar w:fldCharType="end"/>
      </w:r>
    </w:p>
    <w:p w:rsidR="00E90342" w:rsidRDefault="00E90342">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_Toc27842279 \h </w:instrText>
      </w:r>
      <w:r>
        <w:fldChar w:fldCharType="separate"/>
      </w:r>
      <w:r>
        <w:t>96</w:t>
      </w:r>
      <w:r>
        <w:fldChar w:fldCharType="end"/>
      </w:r>
    </w:p>
    <w:p w:rsidR="00E90342" w:rsidRDefault="00E90342">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_Toc27842280 \h </w:instrText>
      </w:r>
      <w:r>
        <w:fldChar w:fldCharType="separate"/>
      </w:r>
      <w:r>
        <w:t>97</w:t>
      </w:r>
      <w:r>
        <w:fldChar w:fldCharType="end"/>
      </w:r>
    </w:p>
    <w:p w:rsidR="00E90342" w:rsidRDefault="00E90342">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_Toc27842281 \h </w:instrText>
      </w:r>
      <w:r>
        <w:fldChar w:fldCharType="separate"/>
      </w:r>
      <w:r>
        <w:t>97</w:t>
      </w:r>
      <w:r>
        <w:fldChar w:fldCharType="end"/>
      </w:r>
    </w:p>
    <w:p w:rsidR="00E90342" w:rsidRDefault="00E90342">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_Toc27842282 \h </w:instrText>
      </w:r>
      <w:r>
        <w:fldChar w:fldCharType="separate"/>
      </w:r>
      <w:r>
        <w:t>98</w:t>
      </w:r>
      <w:r>
        <w:fldChar w:fldCharType="end"/>
      </w:r>
    </w:p>
    <w:p w:rsidR="00E90342" w:rsidRDefault="00E90342">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_Toc27842283 \h </w:instrText>
      </w:r>
      <w:r>
        <w:fldChar w:fldCharType="separate"/>
      </w:r>
      <w:r>
        <w:t>98</w:t>
      </w:r>
      <w:r>
        <w:fldChar w:fldCharType="end"/>
      </w:r>
    </w:p>
    <w:p w:rsidR="00E90342" w:rsidRDefault="00E90342">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_Toc27842284 \h </w:instrText>
      </w:r>
      <w:r>
        <w:fldChar w:fldCharType="separate"/>
      </w:r>
      <w:r>
        <w:t>99</w:t>
      </w:r>
      <w:r>
        <w:fldChar w:fldCharType="end"/>
      </w:r>
    </w:p>
    <w:p w:rsidR="00E90342" w:rsidRDefault="00E90342">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_Toc27842285 \h </w:instrText>
      </w:r>
      <w:r>
        <w:fldChar w:fldCharType="separate"/>
      </w:r>
      <w:r>
        <w:t>99</w:t>
      </w:r>
      <w:r>
        <w:fldChar w:fldCharType="end"/>
      </w:r>
    </w:p>
    <w:p w:rsidR="00E90342" w:rsidRDefault="00E90342">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_Toc27842286 \h </w:instrText>
      </w:r>
      <w:r>
        <w:fldChar w:fldCharType="separate"/>
      </w:r>
      <w:r>
        <w:t>99</w:t>
      </w:r>
      <w:r>
        <w:fldChar w:fldCharType="end"/>
      </w:r>
    </w:p>
    <w:p w:rsidR="00E90342" w:rsidRDefault="00E90342">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_Toc27842287 \h </w:instrText>
      </w:r>
      <w:r>
        <w:fldChar w:fldCharType="separate"/>
      </w:r>
      <w:r>
        <w:t>100</w:t>
      </w:r>
      <w:r>
        <w:fldChar w:fldCharType="end"/>
      </w:r>
    </w:p>
    <w:p w:rsidR="00E90342" w:rsidRDefault="00E90342">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_Toc27842288 \h </w:instrText>
      </w:r>
      <w:r>
        <w:fldChar w:fldCharType="separate"/>
      </w:r>
      <w:r>
        <w:t>100</w:t>
      </w:r>
      <w:r>
        <w:fldChar w:fldCharType="end"/>
      </w:r>
    </w:p>
    <w:p w:rsidR="00E90342" w:rsidRDefault="00E90342">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_Toc27842289 \h </w:instrText>
      </w:r>
      <w:r>
        <w:fldChar w:fldCharType="separate"/>
      </w:r>
      <w:r>
        <w:t>101</w:t>
      </w:r>
      <w:r>
        <w:fldChar w:fldCharType="end"/>
      </w:r>
    </w:p>
    <w:p w:rsidR="00E90342" w:rsidRDefault="00E90342">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_Toc27842290 \h </w:instrText>
      </w:r>
      <w:r>
        <w:fldChar w:fldCharType="separate"/>
      </w:r>
      <w:r>
        <w:t>101</w:t>
      </w:r>
      <w:r>
        <w:fldChar w:fldCharType="end"/>
      </w:r>
    </w:p>
    <w:p w:rsidR="00E90342" w:rsidRDefault="00E90342">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_Toc27842291 \h </w:instrText>
      </w:r>
      <w:r>
        <w:fldChar w:fldCharType="separate"/>
      </w:r>
      <w:r>
        <w:t>101</w:t>
      </w:r>
      <w:r>
        <w:fldChar w:fldCharType="end"/>
      </w:r>
    </w:p>
    <w:p w:rsidR="00E90342" w:rsidRDefault="00E90342">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_Toc27842292 \h </w:instrText>
      </w:r>
      <w:r>
        <w:fldChar w:fldCharType="separate"/>
      </w:r>
      <w:r>
        <w:t>102</w:t>
      </w:r>
      <w:r>
        <w:fldChar w:fldCharType="end"/>
      </w:r>
    </w:p>
    <w:p w:rsidR="00E90342" w:rsidRDefault="00E90342">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_Toc27842293 \h </w:instrText>
      </w:r>
      <w:r>
        <w:fldChar w:fldCharType="separate"/>
      </w:r>
      <w:r>
        <w:t>103</w:t>
      </w:r>
      <w:r>
        <w:fldChar w:fldCharType="end"/>
      </w:r>
    </w:p>
    <w:p w:rsidR="00E90342" w:rsidRDefault="00E90342">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_Toc27842294 \h </w:instrText>
      </w:r>
      <w:r>
        <w:fldChar w:fldCharType="separate"/>
      </w:r>
      <w:r>
        <w:t>104</w:t>
      </w:r>
      <w:r>
        <w:fldChar w:fldCharType="end"/>
      </w:r>
    </w:p>
    <w:p w:rsidR="00E90342" w:rsidRDefault="00E90342">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Optimisations</w:t>
      </w:r>
      <w:r>
        <w:tab/>
      </w:r>
      <w:r>
        <w:fldChar w:fldCharType="begin" w:fldLock="1"/>
      </w:r>
      <w:r>
        <w:instrText xml:space="preserve"> PAGEREF _Toc27842295 \h </w:instrText>
      </w:r>
      <w:r>
        <w:fldChar w:fldCharType="separate"/>
      </w:r>
      <w:r>
        <w:t>105</w:t>
      </w:r>
      <w:r>
        <w:fldChar w:fldCharType="end"/>
      </w:r>
    </w:p>
    <w:p w:rsidR="00E90342" w:rsidRDefault="00E9034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_Toc27842296 \h </w:instrText>
      </w:r>
      <w:r>
        <w:fldChar w:fldCharType="separate"/>
      </w:r>
      <w:r>
        <w:t>105</w:t>
      </w:r>
      <w:r>
        <w:fldChar w:fldCharType="end"/>
      </w:r>
    </w:p>
    <w:p w:rsidR="00E90342" w:rsidRDefault="00E9034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_Toc27842297 \h </w:instrText>
      </w:r>
      <w:r>
        <w:fldChar w:fldCharType="separate"/>
      </w:r>
      <w:r>
        <w:t>105</w:t>
      </w:r>
      <w:r>
        <w:fldChar w:fldCharType="end"/>
      </w:r>
    </w:p>
    <w:p w:rsidR="00E90342" w:rsidRDefault="00E9034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_Toc27842298 \h </w:instrText>
      </w:r>
      <w:r>
        <w:fldChar w:fldCharType="separate"/>
      </w:r>
      <w:r>
        <w:t>105</w:t>
      </w:r>
      <w:r>
        <w:fldChar w:fldCharType="end"/>
      </w:r>
    </w:p>
    <w:p w:rsidR="00E90342" w:rsidRDefault="00E9034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_Toc27842299 \h </w:instrText>
      </w:r>
      <w:r>
        <w:fldChar w:fldCharType="separate"/>
      </w:r>
      <w:r>
        <w:t>106</w:t>
      </w:r>
      <w:r>
        <w:fldChar w:fldCharType="end"/>
      </w:r>
    </w:p>
    <w:p w:rsidR="00E90342" w:rsidRDefault="00E9034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_Toc27842300 \h </w:instrText>
      </w:r>
      <w:r>
        <w:fldChar w:fldCharType="separate"/>
      </w:r>
      <w:r>
        <w:t>106</w:t>
      </w:r>
      <w:r>
        <w:fldChar w:fldCharType="end"/>
      </w:r>
    </w:p>
    <w:p w:rsidR="00E90342" w:rsidRDefault="00E9034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_Toc27842301 \h </w:instrText>
      </w:r>
      <w:r>
        <w:fldChar w:fldCharType="separate"/>
      </w:r>
      <w:r>
        <w:t>106</w:t>
      </w:r>
      <w:r>
        <w:fldChar w:fldCharType="end"/>
      </w:r>
    </w:p>
    <w:p w:rsidR="00E90342" w:rsidRDefault="00E9034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_Toc27842302 \h </w:instrText>
      </w:r>
      <w:r>
        <w:fldChar w:fldCharType="separate"/>
      </w:r>
      <w:r>
        <w:t>106</w:t>
      </w:r>
      <w:r>
        <w:fldChar w:fldCharType="end"/>
      </w:r>
    </w:p>
    <w:p w:rsidR="00E90342" w:rsidRDefault="00E9034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_Toc27842303 \h </w:instrText>
      </w:r>
      <w:r>
        <w:fldChar w:fldCharType="separate"/>
      </w:r>
      <w:r>
        <w:t>106</w:t>
      </w:r>
      <w:r>
        <w:fldChar w:fldCharType="end"/>
      </w:r>
    </w:p>
    <w:p w:rsidR="00E90342" w:rsidRDefault="00E9034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_Toc27842304 \h </w:instrText>
      </w:r>
      <w:r>
        <w:fldChar w:fldCharType="separate"/>
      </w:r>
      <w:r>
        <w:t>106</w:t>
      </w:r>
      <w:r>
        <w:fldChar w:fldCharType="end"/>
      </w:r>
    </w:p>
    <w:p w:rsidR="00E90342" w:rsidRDefault="00E90342">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_Toc27842305 \h </w:instrText>
      </w:r>
      <w:r>
        <w:fldChar w:fldCharType="separate"/>
      </w:r>
      <w:r>
        <w:t>106</w:t>
      </w:r>
      <w:r>
        <w:fldChar w:fldCharType="end"/>
      </w:r>
    </w:p>
    <w:p w:rsidR="00E90342" w:rsidRDefault="00E90342">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_Toc27842306 \h </w:instrText>
      </w:r>
      <w:r>
        <w:fldChar w:fldCharType="separate"/>
      </w:r>
      <w:r>
        <w:t>109</w:t>
      </w:r>
      <w:r>
        <w:fldChar w:fldCharType="end"/>
      </w:r>
    </w:p>
    <w:p w:rsidR="00E90342" w:rsidRDefault="00E90342">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_Toc27842307 \h </w:instrText>
      </w:r>
      <w:r>
        <w:fldChar w:fldCharType="separate"/>
      </w:r>
      <w:r>
        <w:t>109</w:t>
      </w:r>
      <w:r>
        <w:fldChar w:fldCharType="end"/>
      </w:r>
    </w:p>
    <w:p w:rsidR="00E90342" w:rsidRDefault="00E90342">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_Toc27842308 \h </w:instrText>
      </w:r>
      <w:r>
        <w:fldChar w:fldCharType="separate"/>
      </w:r>
      <w:r>
        <w:t>109</w:t>
      </w:r>
      <w:r>
        <w:fldChar w:fldCharType="end"/>
      </w:r>
    </w:p>
    <w:p w:rsidR="00E90342" w:rsidRDefault="00E90342">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_Toc27842309 \h </w:instrText>
      </w:r>
      <w:r>
        <w:fldChar w:fldCharType="separate"/>
      </w:r>
      <w:r>
        <w:t>110</w:t>
      </w:r>
      <w:r>
        <w:fldChar w:fldCharType="end"/>
      </w:r>
    </w:p>
    <w:p w:rsidR="00E90342" w:rsidRDefault="00E90342">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_Toc27842310 \h </w:instrText>
      </w:r>
      <w:r>
        <w:fldChar w:fldCharType="separate"/>
      </w:r>
      <w:r>
        <w:t>110</w:t>
      </w:r>
      <w:r>
        <w:fldChar w:fldCharType="end"/>
      </w:r>
    </w:p>
    <w:p w:rsidR="00E90342" w:rsidRDefault="00E90342">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_Toc27842311 \h </w:instrText>
      </w:r>
      <w:r>
        <w:fldChar w:fldCharType="separate"/>
      </w:r>
      <w:r>
        <w:t>111</w:t>
      </w:r>
      <w:r>
        <w:fldChar w:fldCharType="end"/>
      </w:r>
    </w:p>
    <w:p w:rsidR="00E90342" w:rsidRDefault="00E90342">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_Toc27842312 \h </w:instrText>
      </w:r>
      <w:r>
        <w:fldChar w:fldCharType="separate"/>
      </w:r>
      <w:r>
        <w:t>111</w:t>
      </w:r>
      <w:r>
        <w:fldChar w:fldCharType="end"/>
      </w:r>
    </w:p>
    <w:p w:rsidR="00E90342" w:rsidRDefault="00E9034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_Toc27842313 \h </w:instrText>
      </w:r>
      <w:r>
        <w:fldChar w:fldCharType="separate"/>
      </w:r>
      <w:r>
        <w:t>111</w:t>
      </w:r>
      <w:r>
        <w:fldChar w:fldCharType="end"/>
      </w:r>
    </w:p>
    <w:p w:rsidR="00E90342" w:rsidRDefault="00E90342">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_Toc27842314 \h </w:instrText>
      </w:r>
      <w:r>
        <w:fldChar w:fldCharType="separate"/>
      </w:r>
      <w:r>
        <w:t>111</w:t>
      </w:r>
      <w:r>
        <w:fldChar w:fldCharType="end"/>
      </w:r>
    </w:p>
    <w:p w:rsidR="00E90342" w:rsidRDefault="00E90342">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_Toc27842315 \h </w:instrText>
      </w:r>
      <w:r>
        <w:fldChar w:fldCharType="separate"/>
      </w:r>
      <w:r>
        <w:t>125</w:t>
      </w:r>
      <w:r>
        <w:fldChar w:fldCharType="end"/>
      </w:r>
    </w:p>
    <w:p w:rsidR="00E90342" w:rsidRDefault="00E9034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_Toc27842316 \h </w:instrText>
      </w:r>
      <w:r>
        <w:fldChar w:fldCharType="separate"/>
      </w:r>
      <w:r>
        <w:t>125</w:t>
      </w:r>
      <w:r>
        <w:fldChar w:fldCharType="end"/>
      </w:r>
    </w:p>
    <w:p w:rsidR="00E90342" w:rsidRDefault="00E90342">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_Toc27842317 \h </w:instrText>
      </w:r>
      <w:r>
        <w:fldChar w:fldCharType="separate"/>
      </w:r>
      <w:r>
        <w:t>125</w:t>
      </w:r>
      <w:r>
        <w:fldChar w:fldCharType="end"/>
      </w:r>
    </w:p>
    <w:p w:rsidR="00E90342" w:rsidRDefault="00E90342">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_Toc27842318 \h </w:instrText>
      </w:r>
      <w:r>
        <w:fldChar w:fldCharType="separate"/>
      </w:r>
      <w:r>
        <w:t>127</w:t>
      </w:r>
      <w:r>
        <w:fldChar w:fldCharType="end"/>
      </w:r>
    </w:p>
    <w:p w:rsidR="00E90342" w:rsidRDefault="00E9034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_Toc27842319 \h </w:instrText>
      </w:r>
      <w:r>
        <w:fldChar w:fldCharType="separate"/>
      </w:r>
      <w:r>
        <w:t>128</w:t>
      </w:r>
      <w:r>
        <w:fldChar w:fldCharType="end"/>
      </w:r>
    </w:p>
    <w:p w:rsidR="00E90342" w:rsidRDefault="00E90342">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_Toc27842320 \h </w:instrText>
      </w:r>
      <w:r>
        <w:fldChar w:fldCharType="separate"/>
      </w:r>
      <w:r>
        <w:t>136</w:t>
      </w:r>
      <w:r>
        <w:fldChar w:fldCharType="end"/>
      </w:r>
    </w:p>
    <w:p w:rsidR="00E90342" w:rsidRDefault="00E9034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_Toc27842321 \h </w:instrText>
      </w:r>
      <w:r>
        <w:fldChar w:fldCharType="separate"/>
      </w:r>
      <w:r>
        <w:t>138</w:t>
      </w:r>
      <w:r>
        <w:fldChar w:fldCharType="end"/>
      </w:r>
    </w:p>
    <w:p w:rsidR="00E90342" w:rsidRDefault="00E9034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_Toc27842322 \h </w:instrText>
      </w:r>
      <w:r>
        <w:fldChar w:fldCharType="separate"/>
      </w:r>
      <w:r>
        <w:t>146</w:t>
      </w:r>
      <w:r>
        <w:fldChar w:fldCharType="end"/>
      </w:r>
    </w:p>
    <w:p w:rsidR="00E90342" w:rsidRDefault="00E90342">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_Toc27842323 \h </w:instrText>
      </w:r>
      <w:r>
        <w:fldChar w:fldCharType="separate"/>
      </w:r>
      <w:r>
        <w:t>153</w:t>
      </w:r>
      <w:r>
        <w:fldChar w:fldCharType="end"/>
      </w:r>
    </w:p>
    <w:p w:rsidR="00E90342" w:rsidRDefault="00E90342">
      <w:pPr>
        <w:pStyle w:val="TOC4"/>
        <w:rPr>
          <w:rFonts w:asciiTheme="minorHAnsi" w:eastAsiaTheme="minorEastAsia" w:hAnsiTheme="minorHAnsi" w:cstheme="minorBidi"/>
          <w:sz w:val="22"/>
          <w:szCs w:val="22"/>
          <w:lang w:eastAsia="en-GB"/>
        </w:rPr>
      </w:pPr>
      <w:r>
        <w:lastRenderedPageBreak/>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_Toc27842324 \h </w:instrText>
      </w:r>
      <w:r>
        <w:fldChar w:fldCharType="separate"/>
      </w:r>
      <w:r>
        <w:t>153</w:t>
      </w:r>
      <w:r>
        <w:fldChar w:fldCharType="end"/>
      </w:r>
    </w:p>
    <w:p w:rsidR="00E90342" w:rsidRDefault="00E90342">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_Toc27842325 \h </w:instrText>
      </w:r>
      <w:r>
        <w:fldChar w:fldCharType="separate"/>
      </w:r>
      <w:r>
        <w:t>153</w:t>
      </w:r>
      <w:r>
        <w:fldChar w:fldCharType="end"/>
      </w:r>
    </w:p>
    <w:p w:rsidR="00E90342" w:rsidRDefault="00E9034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_Toc27842326 \h </w:instrText>
      </w:r>
      <w:r>
        <w:fldChar w:fldCharType="separate"/>
      </w:r>
      <w:r>
        <w:t>160</w:t>
      </w:r>
      <w:r>
        <w:fldChar w:fldCharType="end"/>
      </w:r>
    </w:p>
    <w:p w:rsidR="00E90342" w:rsidRDefault="00E90342">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_Toc27842327 \h </w:instrText>
      </w:r>
      <w:r>
        <w:fldChar w:fldCharType="separate"/>
      </w:r>
      <w:r>
        <w:t>160</w:t>
      </w:r>
      <w:r>
        <w:fldChar w:fldCharType="end"/>
      </w:r>
    </w:p>
    <w:p w:rsidR="00E90342" w:rsidRDefault="00E90342">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_Toc27842328 \h </w:instrText>
      </w:r>
      <w:r>
        <w:fldChar w:fldCharType="separate"/>
      </w:r>
      <w:r>
        <w:t>163</w:t>
      </w:r>
      <w:r>
        <w:fldChar w:fldCharType="end"/>
      </w:r>
    </w:p>
    <w:p w:rsidR="00E90342" w:rsidRDefault="00E90342">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_Toc27842329 \h </w:instrText>
      </w:r>
      <w:r>
        <w:fldChar w:fldCharType="separate"/>
      </w:r>
      <w:r>
        <w:t>164</w:t>
      </w:r>
      <w:r>
        <w:fldChar w:fldCharType="end"/>
      </w:r>
    </w:p>
    <w:p w:rsidR="00E90342" w:rsidRDefault="00E90342">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_Toc27842330 \h </w:instrText>
      </w:r>
      <w:r>
        <w:fldChar w:fldCharType="separate"/>
      </w:r>
      <w:r>
        <w:t>169</w:t>
      </w:r>
      <w:r>
        <w:fldChar w:fldCharType="end"/>
      </w:r>
    </w:p>
    <w:p w:rsidR="00E90342" w:rsidRDefault="00E90342">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_Toc27842331 \h </w:instrText>
      </w:r>
      <w:r>
        <w:fldChar w:fldCharType="separate"/>
      </w:r>
      <w:r>
        <w:t>170</w:t>
      </w:r>
      <w:r>
        <w:fldChar w:fldCharType="end"/>
      </w:r>
    </w:p>
    <w:p w:rsidR="00E90342" w:rsidRDefault="00E90342">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_Toc27842332 \h </w:instrText>
      </w:r>
      <w:r>
        <w:fldChar w:fldCharType="separate"/>
      </w:r>
      <w:r>
        <w:t>170</w:t>
      </w:r>
      <w:r>
        <w:fldChar w:fldCharType="end"/>
      </w:r>
    </w:p>
    <w:p w:rsidR="00E90342" w:rsidRDefault="00E90342">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_Toc27842333 \h </w:instrText>
      </w:r>
      <w:r>
        <w:fldChar w:fldCharType="separate"/>
      </w:r>
      <w:r>
        <w:t>171</w:t>
      </w:r>
      <w:r>
        <w:fldChar w:fldCharType="end"/>
      </w:r>
    </w:p>
    <w:p w:rsidR="00E90342" w:rsidRDefault="00E90342">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_Toc27842334 \h </w:instrText>
      </w:r>
      <w:r>
        <w:fldChar w:fldCharType="separate"/>
      </w:r>
      <w:r>
        <w:t>174</w:t>
      </w:r>
      <w:r>
        <w:fldChar w:fldCharType="end"/>
      </w:r>
    </w:p>
    <w:p w:rsidR="00E90342" w:rsidRDefault="00E90342">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_Toc27842335 \h </w:instrText>
      </w:r>
      <w:r>
        <w:fldChar w:fldCharType="separate"/>
      </w:r>
      <w:r>
        <w:t>179</w:t>
      </w:r>
      <w:r>
        <w:fldChar w:fldCharType="end"/>
      </w:r>
    </w:p>
    <w:p w:rsidR="00E90342" w:rsidRDefault="00E90342">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_Toc27842336 \h </w:instrText>
      </w:r>
      <w:r>
        <w:fldChar w:fldCharType="separate"/>
      </w:r>
      <w:r>
        <w:t>181</w:t>
      </w:r>
      <w:r>
        <w:fldChar w:fldCharType="end"/>
      </w:r>
    </w:p>
    <w:p w:rsidR="00E90342" w:rsidRDefault="00E90342">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_Toc27842337 \h </w:instrText>
      </w:r>
      <w:r>
        <w:fldChar w:fldCharType="separate"/>
      </w:r>
      <w:r>
        <w:t>182</w:t>
      </w:r>
      <w:r>
        <w:fldChar w:fldCharType="end"/>
      </w:r>
    </w:p>
    <w:p w:rsidR="00E90342" w:rsidRDefault="00E90342">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_Toc27842338 \h </w:instrText>
      </w:r>
      <w:r>
        <w:fldChar w:fldCharType="separate"/>
      </w:r>
      <w:r>
        <w:t>184</w:t>
      </w:r>
      <w:r>
        <w:fldChar w:fldCharType="end"/>
      </w:r>
    </w:p>
    <w:p w:rsidR="00E90342" w:rsidRDefault="00E90342">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_Toc27842339 \h </w:instrText>
      </w:r>
      <w:r>
        <w:fldChar w:fldCharType="separate"/>
      </w:r>
      <w:r>
        <w:t>184</w:t>
      </w:r>
      <w:r>
        <w:fldChar w:fldCharType="end"/>
      </w:r>
    </w:p>
    <w:p w:rsidR="00E90342" w:rsidRDefault="00E90342">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_Toc27842340 \h </w:instrText>
      </w:r>
      <w:r>
        <w:fldChar w:fldCharType="separate"/>
      </w:r>
      <w:r>
        <w:t>186</w:t>
      </w:r>
      <w:r>
        <w:fldChar w:fldCharType="end"/>
      </w:r>
    </w:p>
    <w:p w:rsidR="00E90342" w:rsidRDefault="00E90342">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_Toc27842341 \h </w:instrText>
      </w:r>
      <w:r>
        <w:fldChar w:fldCharType="separate"/>
      </w:r>
      <w:r>
        <w:t>186</w:t>
      </w:r>
      <w:r>
        <w:fldChar w:fldCharType="end"/>
      </w:r>
    </w:p>
    <w:p w:rsidR="00E90342" w:rsidRDefault="00E90342">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_Toc27842342 \h </w:instrText>
      </w:r>
      <w:r>
        <w:fldChar w:fldCharType="separate"/>
      </w:r>
      <w:r>
        <w:t>186</w:t>
      </w:r>
      <w:r>
        <w:fldChar w:fldCharType="end"/>
      </w:r>
    </w:p>
    <w:p w:rsidR="00E90342" w:rsidRDefault="00E90342">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_Toc27842343 \h </w:instrText>
      </w:r>
      <w:r>
        <w:fldChar w:fldCharType="separate"/>
      </w:r>
      <w:r>
        <w:t>187</w:t>
      </w:r>
      <w:r>
        <w:fldChar w:fldCharType="end"/>
      </w:r>
    </w:p>
    <w:p w:rsidR="00E90342" w:rsidRDefault="00E90342">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_Toc27842344 \h </w:instrText>
      </w:r>
      <w:r>
        <w:fldChar w:fldCharType="separate"/>
      </w:r>
      <w:r>
        <w:t>187</w:t>
      </w:r>
      <w:r>
        <w:fldChar w:fldCharType="end"/>
      </w:r>
    </w:p>
    <w:p w:rsidR="00E90342" w:rsidRDefault="00E90342">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_Toc27842345 \h </w:instrText>
      </w:r>
      <w:r>
        <w:fldChar w:fldCharType="separate"/>
      </w:r>
      <w:r>
        <w:t>188</w:t>
      </w:r>
      <w:r>
        <w:fldChar w:fldCharType="end"/>
      </w:r>
    </w:p>
    <w:p w:rsidR="00E90342" w:rsidRDefault="00E90342">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_Toc27842346 \h </w:instrText>
      </w:r>
      <w:r>
        <w:fldChar w:fldCharType="separate"/>
      </w:r>
      <w:r>
        <w:t>190</w:t>
      </w:r>
      <w:r>
        <w:fldChar w:fldCharType="end"/>
      </w:r>
    </w:p>
    <w:p w:rsidR="00E90342" w:rsidRDefault="00E90342">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_Toc27842347 \h </w:instrText>
      </w:r>
      <w:r>
        <w:fldChar w:fldCharType="separate"/>
      </w:r>
      <w:r>
        <w:t>192</w:t>
      </w:r>
      <w:r>
        <w:fldChar w:fldCharType="end"/>
      </w:r>
    </w:p>
    <w:p w:rsidR="00E90342" w:rsidRDefault="00E90342">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_Toc27842348 \h </w:instrText>
      </w:r>
      <w:r>
        <w:fldChar w:fldCharType="separate"/>
      </w:r>
      <w:r>
        <w:t>193</w:t>
      </w:r>
      <w:r>
        <w:fldChar w:fldCharType="end"/>
      </w:r>
    </w:p>
    <w:p w:rsidR="00E90342" w:rsidRDefault="00E90342">
      <w:pPr>
        <w:pStyle w:val="TOC3"/>
        <w:rPr>
          <w:rFonts w:asciiTheme="minorHAnsi" w:eastAsiaTheme="minorEastAsia" w:hAnsiTheme="minorHAnsi" w:cstheme="minorBidi"/>
          <w:sz w:val="22"/>
          <w:szCs w:val="22"/>
          <w:lang w:eastAsia="en-GB"/>
        </w:rPr>
      </w:pPr>
      <w:r>
        <w:t>5.3.</w:t>
      </w:r>
      <w:r w:rsidRPr="00E529C1">
        <w:rPr>
          <w:rFonts w:eastAsia="SimSun"/>
        </w:rPr>
        <w:t>9</w:t>
      </w:r>
      <w:r>
        <w:rPr>
          <w:rFonts w:asciiTheme="minorHAnsi" w:eastAsiaTheme="minorEastAsia" w:hAnsiTheme="minorHAnsi" w:cstheme="minorBidi"/>
          <w:sz w:val="22"/>
          <w:szCs w:val="22"/>
          <w:lang w:eastAsia="en-GB"/>
        </w:rPr>
        <w:tab/>
      </w:r>
      <w:r>
        <w:t xml:space="preserve">HSS </w:t>
      </w:r>
      <w:r w:rsidRPr="00E529C1">
        <w:rPr>
          <w:rFonts w:eastAsia="SimSun"/>
        </w:rPr>
        <w:t>User Profile management function procedure</w:t>
      </w:r>
      <w:r>
        <w:tab/>
      </w:r>
      <w:r>
        <w:fldChar w:fldCharType="begin" w:fldLock="1"/>
      </w:r>
      <w:r>
        <w:instrText xml:space="preserve"> PAGEREF _Toc27842349 \h </w:instrText>
      </w:r>
      <w:r>
        <w:fldChar w:fldCharType="separate"/>
      </w:r>
      <w:r>
        <w:t>195</w:t>
      </w:r>
      <w:r>
        <w:fldChar w:fldCharType="end"/>
      </w:r>
    </w:p>
    <w:p w:rsidR="00E90342" w:rsidRDefault="00E90342">
      <w:pPr>
        <w:pStyle w:val="TOC4"/>
        <w:rPr>
          <w:rFonts w:asciiTheme="minorHAnsi" w:eastAsiaTheme="minorEastAsia" w:hAnsiTheme="minorHAnsi" w:cstheme="minorBidi"/>
          <w:sz w:val="22"/>
          <w:szCs w:val="22"/>
          <w:lang w:eastAsia="en-GB"/>
        </w:rPr>
      </w:pPr>
      <w:r w:rsidRPr="00E529C1">
        <w:rPr>
          <w:rFonts w:eastAsia="SimSun"/>
          <w:lang w:eastAsia="zh-CN"/>
        </w:rPr>
        <w:t>5.3.9.1</w:t>
      </w:r>
      <w:r>
        <w:rPr>
          <w:rFonts w:asciiTheme="minorHAnsi" w:eastAsiaTheme="minorEastAsia" w:hAnsiTheme="minorHAnsi" w:cstheme="minorBidi"/>
          <w:sz w:val="22"/>
          <w:szCs w:val="22"/>
          <w:lang w:eastAsia="en-GB"/>
        </w:rPr>
        <w:tab/>
      </w:r>
      <w:r w:rsidRPr="00E529C1">
        <w:rPr>
          <w:rFonts w:eastAsia="SimSun"/>
          <w:lang w:eastAsia="zh-CN"/>
        </w:rPr>
        <w:t>General</w:t>
      </w:r>
      <w:r>
        <w:tab/>
      </w:r>
      <w:r>
        <w:fldChar w:fldCharType="begin" w:fldLock="1"/>
      </w:r>
      <w:r>
        <w:instrText xml:space="preserve"> PAGEREF _Toc27842350 \h </w:instrText>
      </w:r>
      <w:r>
        <w:fldChar w:fldCharType="separate"/>
      </w:r>
      <w:r>
        <w:t>195</w:t>
      </w:r>
      <w:r>
        <w:fldChar w:fldCharType="end"/>
      </w:r>
    </w:p>
    <w:p w:rsidR="00E90342" w:rsidRDefault="00E90342">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E529C1">
        <w:rPr>
          <w:rFonts w:eastAsia="SimSun"/>
          <w:lang w:eastAsia="zh-CN"/>
        </w:rPr>
        <w:t>Insert Subscriber Data procedure</w:t>
      </w:r>
      <w:r>
        <w:tab/>
      </w:r>
      <w:r>
        <w:fldChar w:fldCharType="begin" w:fldLock="1"/>
      </w:r>
      <w:r>
        <w:instrText xml:space="preserve"> PAGEREF _Toc27842351 \h </w:instrText>
      </w:r>
      <w:r>
        <w:fldChar w:fldCharType="separate"/>
      </w:r>
      <w:r>
        <w:t>195</w:t>
      </w:r>
      <w:r>
        <w:fldChar w:fldCharType="end"/>
      </w:r>
    </w:p>
    <w:p w:rsidR="00E90342" w:rsidRDefault="00E90342">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_Toc27842352 \h </w:instrText>
      </w:r>
      <w:r>
        <w:fldChar w:fldCharType="separate"/>
      </w:r>
      <w:r>
        <w:t>196</w:t>
      </w:r>
      <w:r>
        <w:fldChar w:fldCharType="end"/>
      </w:r>
    </w:p>
    <w:p w:rsidR="00E90342" w:rsidRDefault="00E90342">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_Toc27842353 \h </w:instrText>
      </w:r>
      <w:r>
        <w:fldChar w:fldCharType="separate"/>
      </w:r>
      <w:r>
        <w:t>196</w:t>
      </w:r>
      <w:r>
        <w:fldChar w:fldCharType="end"/>
      </w:r>
    </w:p>
    <w:p w:rsidR="00E90342" w:rsidRDefault="00E90342">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_Toc27842354 \h </w:instrText>
      </w:r>
      <w:r>
        <w:fldChar w:fldCharType="separate"/>
      </w:r>
      <w:r>
        <w:t>196</w:t>
      </w:r>
      <w:r>
        <w:fldChar w:fldCharType="end"/>
      </w:r>
    </w:p>
    <w:p w:rsidR="00E90342" w:rsidRDefault="00E90342">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_Toc27842355 \h </w:instrText>
      </w:r>
      <w:r>
        <w:fldChar w:fldCharType="separate"/>
      </w:r>
      <w:r>
        <w:t>197</w:t>
      </w:r>
      <w:r>
        <w:fldChar w:fldCharType="end"/>
      </w:r>
    </w:p>
    <w:p w:rsidR="00E90342" w:rsidRDefault="00E90342">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_Toc27842356 \h </w:instrText>
      </w:r>
      <w:r>
        <w:fldChar w:fldCharType="separate"/>
      </w:r>
      <w:r>
        <w:t>197</w:t>
      </w:r>
      <w:r>
        <w:fldChar w:fldCharType="end"/>
      </w:r>
    </w:p>
    <w:p w:rsidR="00E90342" w:rsidRDefault="00E90342">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_Toc27842357 \h </w:instrText>
      </w:r>
      <w:r>
        <w:fldChar w:fldCharType="separate"/>
      </w:r>
      <w:r>
        <w:t>197</w:t>
      </w:r>
      <w:r>
        <w:fldChar w:fldCharType="end"/>
      </w:r>
    </w:p>
    <w:p w:rsidR="00E90342" w:rsidRDefault="00E90342">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_Toc27842358 \h </w:instrText>
      </w:r>
      <w:r>
        <w:fldChar w:fldCharType="separate"/>
      </w:r>
      <w:r>
        <w:t>197</w:t>
      </w:r>
      <w:r>
        <w:fldChar w:fldCharType="end"/>
      </w:r>
    </w:p>
    <w:p w:rsidR="00E90342" w:rsidRDefault="00E90342">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_Toc27842359 \h </w:instrText>
      </w:r>
      <w:r>
        <w:fldChar w:fldCharType="separate"/>
      </w:r>
      <w:r>
        <w:t>197</w:t>
      </w:r>
      <w:r>
        <w:fldChar w:fldCharType="end"/>
      </w:r>
    </w:p>
    <w:p w:rsidR="00E90342" w:rsidRDefault="00E90342">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_Toc27842360 \h </w:instrText>
      </w:r>
      <w:r>
        <w:fldChar w:fldCharType="separate"/>
      </w:r>
      <w:r>
        <w:t>198</w:t>
      </w:r>
      <w:r>
        <w:fldChar w:fldCharType="end"/>
      </w:r>
    </w:p>
    <w:p w:rsidR="00E90342" w:rsidRDefault="00E90342">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_Toc27842361 \h </w:instrText>
      </w:r>
      <w:r>
        <w:fldChar w:fldCharType="separate"/>
      </w:r>
      <w:r>
        <w:t>198</w:t>
      </w:r>
      <w:r>
        <w:fldChar w:fldCharType="end"/>
      </w:r>
    </w:p>
    <w:p w:rsidR="00E90342" w:rsidRDefault="00E90342">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_Toc27842362 \h </w:instrText>
      </w:r>
      <w:r>
        <w:fldChar w:fldCharType="separate"/>
      </w:r>
      <w:r>
        <w:t>198</w:t>
      </w:r>
      <w:r>
        <w:fldChar w:fldCharType="end"/>
      </w:r>
    </w:p>
    <w:p w:rsidR="00E90342" w:rsidRDefault="00E90342">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_Toc27842363 \h </w:instrText>
      </w:r>
      <w:r>
        <w:fldChar w:fldCharType="separate"/>
      </w:r>
      <w:r>
        <w:t>198</w:t>
      </w:r>
      <w:r>
        <w:fldChar w:fldCharType="end"/>
      </w:r>
    </w:p>
    <w:p w:rsidR="00E90342" w:rsidRDefault="00E90342">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_Toc27842364 \h </w:instrText>
      </w:r>
      <w:r>
        <w:fldChar w:fldCharType="separate"/>
      </w:r>
      <w:r>
        <w:t>199</w:t>
      </w:r>
      <w:r>
        <w:fldChar w:fldCharType="end"/>
      </w:r>
    </w:p>
    <w:p w:rsidR="00E90342" w:rsidRDefault="00E90342">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_Toc27842365 \h </w:instrText>
      </w:r>
      <w:r>
        <w:fldChar w:fldCharType="separate"/>
      </w:r>
      <w:r>
        <w:t>199</w:t>
      </w:r>
      <w:r>
        <w:fldChar w:fldCharType="end"/>
      </w:r>
    </w:p>
    <w:p w:rsidR="00E90342" w:rsidRDefault="00E90342">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_Toc27842366 \h </w:instrText>
      </w:r>
      <w:r>
        <w:fldChar w:fldCharType="separate"/>
      </w:r>
      <w:r>
        <w:t>200</w:t>
      </w:r>
      <w:r>
        <w:fldChar w:fldCharType="end"/>
      </w:r>
    </w:p>
    <w:p w:rsidR="00E90342" w:rsidRDefault="00E90342">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_Toc27842367 \h </w:instrText>
      </w:r>
      <w:r>
        <w:fldChar w:fldCharType="separate"/>
      </w:r>
      <w:r>
        <w:t>200</w:t>
      </w:r>
      <w:r>
        <w:fldChar w:fldCharType="end"/>
      </w:r>
    </w:p>
    <w:p w:rsidR="00E90342" w:rsidRDefault="00E90342">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_Toc27842368 \h </w:instrText>
      </w:r>
      <w:r>
        <w:fldChar w:fldCharType="separate"/>
      </w:r>
      <w:r>
        <w:t>200</w:t>
      </w:r>
      <w:r>
        <w:fldChar w:fldCharType="end"/>
      </w:r>
    </w:p>
    <w:p w:rsidR="00E90342" w:rsidRDefault="00E90342">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_Toc27842369 \h </w:instrText>
      </w:r>
      <w:r>
        <w:fldChar w:fldCharType="separate"/>
      </w:r>
      <w:r>
        <w:t>200</w:t>
      </w:r>
      <w:r>
        <w:fldChar w:fldCharType="end"/>
      </w:r>
    </w:p>
    <w:p w:rsidR="00E90342" w:rsidRDefault="00E9034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_Toc27842370 \h </w:instrText>
      </w:r>
      <w:r>
        <w:fldChar w:fldCharType="separate"/>
      </w:r>
      <w:r>
        <w:t>202</w:t>
      </w:r>
      <w:r>
        <w:fldChar w:fldCharType="end"/>
      </w:r>
    </w:p>
    <w:p w:rsidR="00E90342" w:rsidRDefault="00E9034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_Toc27842371 \h </w:instrText>
      </w:r>
      <w:r>
        <w:fldChar w:fldCharType="separate"/>
      </w:r>
      <w:r>
        <w:t>202</w:t>
      </w:r>
      <w:r>
        <w:fldChar w:fldCharType="end"/>
      </w:r>
    </w:p>
    <w:p w:rsidR="00E90342" w:rsidRDefault="00E9034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_Toc27842372 \h </w:instrText>
      </w:r>
      <w:r>
        <w:fldChar w:fldCharType="separate"/>
      </w:r>
      <w:r>
        <w:t>204</w:t>
      </w:r>
      <w:r>
        <w:fldChar w:fldCharType="end"/>
      </w:r>
    </w:p>
    <w:p w:rsidR="00E90342" w:rsidRDefault="00E90342">
      <w:pPr>
        <w:pStyle w:val="TOC3"/>
        <w:rPr>
          <w:rFonts w:asciiTheme="minorHAnsi" w:eastAsiaTheme="minorEastAsia" w:hAnsiTheme="minorHAnsi" w:cstheme="minorBidi"/>
          <w:sz w:val="22"/>
          <w:szCs w:val="22"/>
          <w:lang w:eastAsia="en-GB"/>
        </w:rPr>
      </w:pPr>
      <w:r>
        <w:t>5.4.2</w:t>
      </w:r>
      <w:r w:rsidRPr="00E529C1">
        <w:rPr>
          <w:rFonts w:eastAsia="SimSun"/>
        </w:rPr>
        <w:t>.1</w:t>
      </w:r>
      <w:r>
        <w:rPr>
          <w:rFonts w:asciiTheme="minorHAnsi" w:eastAsiaTheme="minorEastAsia" w:hAnsiTheme="minorHAnsi" w:cstheme="minorBidi"/>
          <w:sz w:val="22"/>
          <w:szCs w:val="22"/>
          <w:lang w:eastAsia="en-GB"/>
        </w:rPr>
        <w:tab/>
      </w:r>
      <w:r w:rsidRPr="00E529C1">
        <w:rPr>
          <w:rFonts w:eastAsia="SimSun"/>
          <w:lang w:eastAsia="zh-CN"/>
        </w:rPr>
        <w:t>PDN GW initiated b</w:t>
      </w:r>
      <w:r>
        <w:t>earer modification with bearer QoS update</w:t>
      </w:r>
      <w:r>
        <w:tab/>
      </w:r>
      <w:r>
        <w:fldChar w:fldCharType="begin" w:fldLock="1"/>
      </w:r>
      <w:r>
        <w:instrText xml:space="preserve"> PAGEREF _Toc27842373 \h </w:instrText>
      </w:r>
      <w:r>
        <w:fldChar w:fldCharType="separate"/>
      </w:r>
      <w:r>
        <w:t>204</w:t>
      </w:r>
      <w:r>
        <w:fldChar w:fldCharType="end"/>
      </w:r>
    </w:p>
    <w:p w:rsidR="00E90342" w:rsidRDefault="00E90342">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_Toc27842374 \h </w:instrText>
      </w:r>
      <w:r>
        <w:fldChar w:fldCharType="separate"/>
      </w:r>
      <w:r>
        <w:t>206</w:t>
      </w:r>
      <w:r>
        <w:fldChar w:fldCharType="end"/>
      </w:r>
    </w:p>
    <w:p w:rsidR="00E90342" w:rsidRDefault="00E9034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_Toc27842375 \h </w:instrText>
      </w:r>
      <w:r>
        <w:fldChar w:fldCharType="separate"/>
      </w:r>
      <w:r>
        <w:t>208</w:t>
      </w:r>
      <w:r>
        <w:fldChar w:fldCharType="end"/>
      </w:r>
    </w:p>
    <w:p w:rsidR="00E90342" w:rsidRDefault="00E90342">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_Toc27842376 \h </w:instrText>
      </w:r>
      <w:r>
        <w:fldChar w:fldCharType="separate"/>
      </w:r>
      <w:r>
        <w:t>210</w:t>
      </w:r>
      <w:r>
        <w:fldChar w:fldCharType="end"/>
      </w:r>
    </w:p>
    <w:p w:rsidR="00E90342" w:rsidRDefault="00E90342">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_Toc27842377 \h </w:instrText>
      </w:r>
      <w:r>
        <w:fldChar w:fldCharType="separate"/>
      </w:r>
      <w:r>
        <w:t>210</w:t>
      </w:r>
      <w:r>
        <w:fldChar w:fldCharType="end"/>
      </w:r>
    </w:p>
    <w:p w:rsidR="00E90342" w:rsidRDefault="00E90342">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_Toc27842378 \h </w:instrText>
      </w:r>
      <w:r>
        <w:fldChar w:fldCharType="separate"/>
      </w:r>
      <w:r>
        <w:t>214</w:t>
      </w:r>
      <w:r>
        <w:fldChar w:fldCharType="end"/>
      </w:r>
    </w:p>
    <w:p w:rsidR="00E90342" w:rsidRDefault="00E90342">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_Toc27842379 \h </w:instrText>
      </w:r>
      <w:r>
        <w:fldChar w:fldCharType="separate"/>
      </w:r>
      <w:r>
        <w:t>215</w:t>
      </w:r>
      <w:r>
        <w:fldChar w:fldCharType="end"/>
      </w:r>
    </w:p>
    <w:p w:rsidR="00E90342" w:rsidRDefault="00E90342">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_Toc27842380 \h </w:instrText>
      </w:r>
      <w:r>
        <w:fldChar w:fldCharType="separate"/>
      </w:r>
      <w:r>
        <w:t>217</w:t>
      </w:r>
      <w:r>
        <w:fldChar w:fldCharType="end"/>
      </w:r>
    </w:p>
    <w:p w:rsidR="00E90342" w:rsidRDefault="00E90342">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_Toc27842381 \h </w:instrText>
      </w:r>
      <w:r>
        <w:fldChar w:fldCharType="separate"/>
      </w:r>
      <w:r>
        <w:t>217</w:t>
      </w:r>
      <w:r>
        <w:fldChar w:fldCharType="end"/>
      </w:r>
    </w:p>
    <w:p w:rsidR="00E90342" w:rsidRDefault="00E90342">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_Toc27842382 \h </w:instrText>
      </w:r>
      <w:r>
        <w:fldChar w:fldCharType="separate"/>
      </w:r>
      <w:r>
        <w:t>219</w:t>
      </w:r>
      <w:r>
        <w:fldChar w:fldCharType="end"/>
      </w:r>
    </w:p>
    <w:p w:rsidR="00E90342" w:rsidRDefault="00E9034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_Toc27842383 \h </w:instrText>
      </w:r>
      <w:r>
        <w:fldChar w:fldCharType="separate"/>
      </w:r>
      <w:r>
        <w:t>219</w:t>
      </w:r>
      <w:r>
        <w:fldChar w:fldCharType="end"/>
      </w:r>
    </w:p>
    <w:p w:rsidR="00E90342" w:rsidRDefault="00E90342">
      <w:pPr>
        <w:pStyle w:val="TOC3"/>
        <w:rPr>
          <w:rFonts w:asciiTheme="minorHAnsi" w:eastAsiaTheme="minorEastAsia" w:hAnsiTheme="minorHAnsi" w:cstheme="minorBidi"/>
          <w:sz w:val="22"/>
          <w:szCs w:val="22"/>
          <w:lang w:eastAsia="en-GB"/>
        </w:rPr>
      </w:pPr>
      <w:r>
        <w:lastRenderedPageBreak/>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_Toc27842384 \h </w:instrText>
      </w:r>
      <w:r>
        <w:fldChar w:fldCharType="separate"/>
      </w:r>
      <w:r>
        <w:t>220</w:t>
      </w:r>
      <w:r>
        <w:fldChar w:fldCharType="end"/>
      </w:r>
    </w:p>
    <w:p w:rsidR="00E90342" w:rsidRDefault="00E90342">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_Toc27842385 \h </w:instrText>
      </w:r>
      <w:r>
        <w:fldChar w:fldCharType="separate"/>
      </w:r>
      <w:r>
        <w:t>220</w:t>
      </w:r>
      <w:r>
        <w:fldChar w:fldCharType="end"/>
      </w:r>
    </w:p>
    <w:p w:rsidR="00E90342" w:rsidRDefault="00E90342">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_Toc27842386 \h </w:instrText>
      </w:r>
      <w:r>
        <w:fldChar w:fldCharType="separate"/>
      </w:r>
      <w:r>
        <w:t>220</w:t>
      </w:r>
      <w:r>
        <w:fldChar w:fldCharType="end"/>
      </w:r>
    </w:p>
    <w:p w:rsidR="00E90342" w:rsidRDefault="00E90342">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_Toc27842387 \h </w:instrText>
      </w:r>
      <w:r>
        <w:fldChar w:fldCharType="separate"/>
      </w:r>
      <w:r>
        <w:t>220</w:t>
      </w:r>
      <w:r>
        <w:fldChar w:fldCharType="end"/>
      </w:r>
    </w:p>
    <w:p w:rsidR="00E90342" w:rsidRDefault="00E90342">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_Toc27842388 \h </w:instrText>
      </w:r>
      <w:r>
        <w:fldChar w:fldCharType="separate"/>
      </w:r>
      <w:r>
        <w:t>223</w:t>
      </w:r>
      <w:r>
        <w:fldChar w:fldCharType="end"/>
      </w:r>
    </w:p>
    <w:p w:rsidR="00E90342" w:rsidRDefault="00E90342">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_Toc27842389 \h </w:instrText>
      </w:r>
      <w:r>
        <w:fldChar w:fldCharType="separate"/>
      </w:r>
      <w:r>
        <w:t>225</w:t>
      </w:r>
      <w:r>
        <w:fldChar w:fldCharType="end"/>
      </w:r>
    </w:p>
    <w:p w:rsidR="00E90342" w:rsidRDefault="00E90342">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_Toc27842390 \h </w:instrText>
      </w:r>
      <w:r>
        <w:fldChar w:fldCharType="separate"/>
      </w:r>
      <w:r>
        <w:t>225</w:t>
      </w:r>
      <w:r>
        <w:fldChar w:fldCharType="end"/>
      </w:r>
    </w:p>
    <w:p w:rsidR="00E90342" w:rsidRDefault="00E90342">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_Toc27842391 \h </w:instrText>
      </w:r>
      <w:r>
        <w:fldChar w:fldCharType="separate"/>
      </w:r>
      <w:r>
        <w:t>226</w:t>
      </w:r>
      <w:r>
        <w:fldChar w:fldCharType="end"/>
      </w:r>
    </w:p>
    <w:p w:rsidR="00E90342" w:rsidRDefault="00E90342">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_Toc27842392 \h </w:instrText>
      </w:r>
      <w:r>
        <w:fldChar w:fldCharType="separate"/>
      </w:r>
      <w:r>
        <w:t>232</w:t>
      </w:r>
      <w:r>
        <w:fldChar w:fldCharType="end"/>
      </w:r>
    </w:p>
    <w:p w:rsidR="00E90342" w:rsidRDefault="00E90342">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_Toc27842393 \h </w:instrText>
      </w:r>
      <w:r>
        <w:fldChar w:fldCharType="separate"/>
      </w:r>
      <w:r>
        <w:t>233</w:t>
      </w:r>
      <w:r>
        <w:fldChar w:fldCharType="end"/>
      </w:r>
    </w:p>
    <w:p w:rsidR="00E90342" w:rsidRDefault="00E90342">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_Toc27842394 \h </w:instrText>
      </w:r>
      <w:r>
        <w:fldChar w:fldCharType="separate"/>
      </w:r>
      <w:r>
        <w:t>233</w:t>
      </w:r>
      <w:r>
        <w:fldChar w:fldCharType="end"/>
      </w:r>
    </w:p>
    <w:p w:rsidR="00E90342" w:rsidRDefault="00E90342">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_Toc27842395 \h </w:instrText>
      </w:r>
      <w:r>
        <w:fldChar w:fldCharType="separate"/>
      </w:r>
      <w:r>
        <w:t>233</w:t>
      </w:r>
      <w:r>
        <w:fldChar w:fldCharType="end"/>
      </w:r>
    </w:p>
    <w:p w:rsidR="00E90342" w:rsidRDefault="00E90342">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_Toc27842396 \h </w:instrText>
      </w:r>
      <w:r>
        <w:fldChar w:fldCharType="separate"/>
      </w:r>
      <w:r>
        <w:t>234</w:t>
      </w:r>
      <w:r>
        <w:fldChar w:fldCharType="end"/>
      </w:r>
    </w:p>
    <w:p w:rsidR="00E90342" w:rsidRDefault="00E90342">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_Toc27842397 \h </w:instrText>
      </w:r>
      <w:r>
        <w:fldChar w:fldCharType="separate"/>
      </w:r>
      <w:r>
        <w:t>234</w:t>
      </w:r>
      <w:r>
        <w:fldChar w:fldCharType="end"/>
      </w:r>
    </w:p>
    <w:p w:rsidR="00E90342" w:rsidRDefault="00E90342">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_Toc27842398 \h </w:instrText>
      </w:r>
      <w:r>
        <w:fldChar w:fldCharType="separate"/>
      </w:r>
      <w:r>
        <w:t>234</w:t>
      </w:r>
      <w:r>
        <w:fldChar w:fldCharType="end"/>
      </w:r>
    </w:p>
    <w:p w:rsidR="00E90342" w:rsidRDefault="00E90342">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_Toc27842399 \h </w:instrText>
      </w:r>
      <w:r>
        <w:fldChar w:fldCharType="separate"/>
      </w:r>
      <w:r>
        <w:t>238</w:t>
      </w:r>
      <w:r>
        <w:fldChar w:fldCharType="end"/>
      </w:r>
    </w:p>
    <w:p w:rsidR="00E90342" w:rsidRDefault="00E90342">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_Toc27842400 \h </w:instrText>
      </w:r>
      <w:r>
        <w:fldChar w:fldCharType="separate"/>
      </w:r>
      <w:r>
        <w:t>241</w:t>
      </w:r>
      <w:r>
        <w:fldChar w:fldCharType="end"/>
      </w:r>
    </w:p>
    <w:p w:rsidR="00E90342" w:rsidRDefault="00E90342">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_Toc27842401 \h </w:instrText>
      </w:r>
      <w:r>
        <w:fldChar w:fldCharType="separate"/>
      </w:r>
      <w:r>
        <w:t>241</w:t>
      </w:r>
      <w:r>
        <w:fldChar w:fldCharType="end"/>
      </w:r>
    </w:p>
    <w:p w:rsidR="00E90342" w:rsidRDefault="00E90342">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_Toc27842402 \h </w:instrText>
      </w:r>
      <w:r>
        <w:fldChar w:fldCharType="separate"/>
      </w:r>
      <w:r>
        <w:t>241</w:t>
      </w:r>
      <w:r>
        <w:fldChar w:fldCharType="end"/>
      </w:r>
    </w:p>
    <w:p w:rsidR="00E90342" w:rsidRDefault="00E90342">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_Toc27842403 \h </w:instrText>
      </w:r>
      <w:r>
        <w:fldChar w:fldCharType="separate"/>
      </w:r>
      <w:r>
        <w:t>242</w:t>
      </w:r>
      <w:r>
        <w:fldChar w:fldCharType="end"/>
      </w:r>
    </w:p>
    <w:p w:rsidR="00E90342" w:rsidRDefault="00E90342">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_Toc27842404 \h </w:instrText>
      </w:r>
      <w:r>
        <w:fldChar w:fldCharType="separate"/>
      </w:r>
      <w:r>
        <w:t>245</w:t>
      </w:r>
      <w:r>
        <w:fldChar w:fldCharType="end"/>
      </w:r>
    </w:p>
    <w:p w:rsidR="00E90342" w:rsidRDefault="00E90342">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_Toc27842405 \h </w:instrText>
      </w:r>
      <w:r>
        <w:fldChar w:fldCharType="separate"/>
      </w:r>
      <w:r>
        <w:t>248</w:t>
      </w:r>
      <w:r>
        <w:fldChar w:fldCharType="end"/>
      </w:r>
    </w:p>
    <w:p w:rsidR="00E90342" w:rsidRDefault="00E90342">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_Toc27842406 \h </w:instrText>
      </w:r>
      <w:r>
        <w:fldChar w:fldCharType="separate"/>
      </w:r>
      <w:r>
        <w:t>248</w:t>
      </w:r>
      <w:r>
        <w:fldChar w:fldCharType="end"/>
      </w:r>
    </w:p>
    <w:p w:rsidR="00E90342" w:rsidRDefault="00E90342">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_Toc27842407 \h </w:instrText>
      </w:r>
      <w:r>
        <w:fldChar w:fldCharType="separate"/>
      </w:r>
      <w:r>
        <w:t>248</w:t>
      </w:r>
      <w:r>
        <w:fldChar w:fldCharType="end"/>
      </w:r>
    </w:p>
    <w:p w:rsidR="00E90342" w:rsidRDefault="00E90342">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_Toc27842408 \h </w:instrText>
      </w:r>
      <w:r>
        <w:fldChar w:fldCharType="separate"/>
      </w:r>
      <w:r>
        <w:t>249</w:t>
      </w:r>
      <w:r>
        <w:fldChar w:fldCharType="end"/>
      </w:r>
    </w:p>
    <w:p w:rsidR="00E90342" w:rsidRDefault="00E90342">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_Toc27842409 \h </w:instrText>
      </w:r>
      <w:r>
        <w:fldChar w:fldCharType="separate"/>
      </w:r>
      <w:r>
        <w:t>253</w:t>
      </w:r>
      <w:r>
        <w:fldChar w:fldCharType="end"/>
      </w:r>
    </w:p>
    <w:p w:rsidR="00E90342" w:rsidRDefault="00E90342">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_Toc27842410 \h </w:instrText>
      </w:r>
      <w:r>
        <w:fldChar w:fldCharType="separate"/>
      </w:r>
      <w:r>
        <w:t>256</w:t>
      </w:r>
      <w:r>
        <w:fldChar w:fldCharType="end"/>
      </w:r>
    </w:p>
    <w:p w:rsidR="00E90342" w:rsidRDefault="00E90342">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_Toc27842411 \h </w:instrText>
      </w:r>
      <w:r>
        <w:fldChar w:fldCharType="separate"/>
      </w:r>
      <w:r>
        <w:t>257</w:t>
      </w:r>
      <w:r>
        <w:fldChar w:fldCharType="end"/>
      </w:r>
    </w:p>
    <w:p w:rsidR="00E90342" w:rsidRDefault="00E90342">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_Toc27842412 \h </w:instrText>
      </w:r>
      <w:r>
        <w:fldChar w:fldCharType="separate"/>
      </w:r>
      <w:r>
        <w:t>257</w:t>
      </w:r>
      <w:r>
        <w:fldChar w:fldCharType="end"/>
      </w:r>
    </w:p>
    <w:p w:rsidR="00E90342" w:rsidRDefault="00E90342">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_Toc27842413 \h </w:instrText>
      </w:r>
      <w:r>
        <w:fldChar w:fldCharType="separate"/>
      </w:r>
      <w:r>
        <w:t>258</w:t>
      </w:r>
      <w:r>
        <w:fldChar w:fldCharType="end"/>
      </w:r>
    </w:p>
    <w:p w:rsidR="00E90342" w:rsidRDefault="00E90342">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_Toc27842414 \h </w:instrText>
      </w:r>
      <w:r>
        <w:fldChar w:fldCharType="separate"/>
      </w:r>
      <w:r>
        <w:t>261</w:t>
      </w:r>
      <w:r>
        <w:fldChar w:fldCharType="end"/>
      </w:r>
    </w:p>
    <w:p w:rsidR="00E90342" w:rsidRDefault="00E90342">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_Toc27842415 \h </w:instrText>
      </w:r>
      <w:r>
        <w:fldChar w:fldCharType="separate"/>
      </w:r>
      <w:r>
        <w:t>263</w:t>
      </w:r>
      <w:r>
        <w:fldChar w:fldCharType="end"/>
      </w:r>
    </w:p>
    <w:p w:rsidR="00E90342" w:rsidRDefault="00E90342">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_Toc27842416 \h </w:instrText>
      </w:r>
      <w:r>
        <w:fldChar w:fldCharType="separate"/>
      </w:r>
      <w:r>
        <w:t>264</w:t>
      </w:r>
      <w:r>
        <w:fldChar w:fldCharType="end"/>
      </w:r>
    </w:p>
    <w:p w:rsidR="00E90342" w:rsidRDefault="00E90342">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_Toc27842417 \h </w:instrText>
      </w:r>
      <w:r>
        <w:fldChar w:fldCharType="separate"/>
      </w:r>
      <w:r>
        <w:t>264</w:t>
      </w:r>
      <w:r>
        <w:fldChar w:fldCharType="end"/>
      </w:r>
    </w:p>
    <w:p w:rsidR="00E90342" w:rsidRDefault="00E90342">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_Toc27842418 \h </w:instrText>
      </w:r>
      <w:r>
        <w:fldChar w:fldCharType="separate"/>
      </w:r>
      <w:r>
        <w:t>265</w:t>
      </w:r>
      <w:r>
        <w:fldChar w:fldCharType="end"/>
      </w:r>
    </w:p>
    <w:p w:rsidR="00E90342" w:rsidRDefault="00E9034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_Toc27842419 \h </w:instrText>
      </w:r>
      <w:r>
        <w:fldChar w:fldCharType="separate"/>
      </w:r>
      <w:r>
        <w:t>266</w:t>
      </w:r>
      <w:r>
        <w:fldChar w:fldCharType="end"/>
      </w:r>
    </w:p>
    <w:p w:rsidR="00E90342" w:rsidRDefault="00E90342">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_Toc27842420 \h </w:instrText>
      </w:r>
      <w:r>
        <w:fldChar w:fldCharType="separate"/>
      </w:r>
      <w:r>
        <w:t>266</w:t>
      </w:r>
      <w:r>
        <w:fldChar w:fldCharType="end"/>
      </w:r>
    </w:p>
    <w:p w:rsidR="00E90342" w:rsidRDefault="00E90342">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_Toc27842421 \h </w:instrText>
      </w:r>
      <w:r>
        <w:fldChar w:fldCharType="separate"/>
      </w:r>
      <w:r>
        <w:t>267</w:t>
      </w:r>
      <w:r>
        <w:fldChar w:fldCharType="end"/>
      </w:r>
    </w:p>
    <w:p w:rsidR="00E90342" w:rsidRDefault="00E90342">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_Toc27842422 \h </w:instrText>
      </w:r>
      <w:r>
        <w:fldChar w:fldCharType="separate"/>
      </w:r>
      <w:r>
        <w:t>267</w:t>
      </w:r>
      <w:r>
        <w:fldChar w:fldCharType="end"/>
      </w:r>
    </w:p>
    <w:p w:rsidR="00E90342" w:rsidRDefault="00E90342">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_Toc27842423 \h </w:instrText>
      </w:r>
      <w:r>
        <w:fldChar w:fldCharType="separate"/>
      </w:r>
      <w:r>
        <w:t>268</w:t>
      </w:r>
      <w:r>
        <w:fldChar w:fldCharType="end"/>
      </w:r>
    </w:p>
    <w:p w:rsidR="00E90342" w:rsidRDefault="00E90342">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_Toc27842424 \h </w:instrText>
      </w:r>
      <w:r>
        <w:fldChar w:fldCharType="separate"/>
      </w:r>
      <w:r>
        <w:t>271</w:t>
      </w:r>
      <w:r>
        <w:fldChar w:fldCharType="end"/>
      </w:r>
    </w:p>
    <w:p w:rsidR="00E90342" w:rsidRDefault="00E90342">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_Toc27842425 \h </w:instrText>
      </w:r>
      <w:r>
        <w:fldChar w:fldCharType="separate"/>
      </w:r>
      <w:r>
        <w:t>275</w:t>
      </w:r>
      <w:r>
        <w:fldChar w:fldCharType="end"/>
      </w:r>
    </w:p>
    <w:p w:rsidR="00E90342" w:rsidRDefault="00E90342">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_Toc27842426 \h </w:instrText>
      </w:r>
      <w:r>
        <w:fldChar w:fldCharType="separate"/>
      </w:r>
      <w:r>
        <w:t>277</w:t>
      </w:r>
      <w:r>
        <w:fldChar w:fldCharType="end"/>
      </w:r>
    </w:p>
    <w:p w:rsidR="00E90342" w:rsidRDefault="00E90342">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_Toc27842427 \h </w:instrText>
      </w:r>
      <w:r>
        <w:fldChar w:fldCharType="separate"/>
      </w:r>
      <w:r>
        <w:t>279</w:t>
      </w:r>
      <w:r>
        <w:fldChar w:fldCharType="end"/>
      </w:r>
    </w:p>
    <w:p w:rsidR="00E90342" w:rsidRDefault="00E90342">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_Toc27842428 \h </w:instrText>
      </w:r>
      <w:r>
        <w:fldChar w:fldCharType="separate"/>
      </w:r>
      <w:r>
        <w:t>280</w:t>
      </w:r>
      <w:r>
        <w:fldChar w:fldCharType="end"/>
      </w:r>
    </w:p>
    <w:p w:rsidR="00E90342" w:rsidRDefault="00E90342">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_Toc27842429 \h </w:instrText>
      </w:r>
      <w:r>
        <w:fldChar w:fldCharType="separate"/>
      </w:r>
      <w:r>
        <w:t>281</w:t>
      </w:r>
      <w:r>
        <w:fldChar w:fldCharType="end"/>
      </w:r>
    </w:p>
    <w:p w:rsidR="00E90342" w:rsidRDefault="00E90342">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_Toc27842430 \h </w:instrText>
      </w:r>
      <w:r>
        <w:fldChar w:fldCharType="separate"/>
      </w:r>
      <w:r>
        <w:t>281</w:t>
      </w:r>
      <w:r>
        <w:fldChar w:fldCharType="end"/>
      </w:r>
    </w:p>
    <w:p w:rsidR="00E90342" w:rsidRDefault="00E90342">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_Toc27842431 \h </w:instrText>
      </w:r>
      <w:r>
        <w:fldChar w:fldCharType="separate"/>
      </w:r>
      <w:r>
        <w:t>282</w:t>
      </w:r>
      <w:r>
        <w:fldChar w:fldCharType="end"/>
      </w:r>
    </w:p>
    <w:p w:rsidR="00E90342" w:rsidRDefault="00E90342">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_Toc27842432 \h </w:instrText>
      </w:r>
      <w:r>
        <w:fldChar w:fldCharType="separate"/>
      </w:r>
      <w:r>
        <w:t>282</w:t>
      </w:r>
      <w:r>
        <w:fldChar w:fldCharType="end"/>
      </w:r>
    </w:p>
    <w:p w:rsidR="00E90342" w:rsidRDefault="00E90342">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_Toc27842433 \h </w:instrText>
      </w:r>
      <w:r>
        <w:fldChar w:fldCharType="separate"/>
      </w:r>
      <w:r>
        <w:t>282</w:t>
      </w:r>
      <w:r>
        <w:fldChar w:fldCharType="end"/>
      </w:r>
    </w:p>
    <w:p w:rsidR="00E90342" w:rsidRDefault="00E90342">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_Toc27842434 \h </w:instrText>
      </w:r>
      <w:r>
        <w:fldChar w:fldCharType="separate"/>
      </w:r>
      <w:r>
        <w:t>282</w:t>
      </w:r>
      <w:r>
        <w:fldChar w:fldCharType="end"/>
      </w:r>
    </w:p>
    <w:p w:rsidR="00E90342" w:rsidRDefault="00E90342">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_Toc27842435 \h </w:instrText>
      </w:r>
      <w:r>
        <w:fldChar w:fldCharType="separate"/>
      </w:r>
      <w:r>
        <w:t>282</w:t>
      </w:r>
      <w:r>
        <w:fldChar w:fldCharType="end"/>
      </w:r>
    </w:p>
    <w:p w:rsidR="00E90342" w:rsidRDefault="00E90342">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_Toc27842436 \h </w:instrText>
      </w:r>
      <w:r>
        <w:fldChar w:fldCharType="separate"/>
      </w:r>
      <w:r>
        <w:t>285</w:t>
      </w:r>
      <w:r>
        <w:fldChar w:fldCharType="end"/>
      </w:r>
    </w:p>
    <w:p w:rsidR="00E90342" w:rsidRDefault="00E90342">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_Toc27842437 \h </w:instrText>
      </w:r>
      <w:r>
        <w:fldChar w:fldCharType="separate"/>
      </w:r>
      <w:r>
        <w:t>285</w:t>
      </w:r>
      <w:r>
        <w:fldChar w:fldCharType="end"/>
      </w:r>
    </w:p>
    <w:p w:rsidR="00E90342" w:rsidRDefault="00E90342">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_Toc27842438 \h </w:instrText>
      </w:r>
      <w:r>
        <w:fldChar w:fldCharType="separate"/>
      </w:r>
      <w:r>
        <w:t>286</w:t>
      </w:r>
      <w:r>
        <w:fldChar w:fldCharType="end"/>
      </w:r>
    </w:p>
    <w:p w:rsidR="00E90342" w:rsidRDefault="00E90342">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_Toc27842439 \h </w:instrText>
      </w:r>
      <w:r>
        <w:fldChar w:fldCharType="separate"/>
      </w:r>
      <w:r>
        <w:t>286</w:t>
      </w:r>
      <w:r>
        <w:fldChar w:fldCharType="end"/>
      </w:r>
    </w:p>
    <w:p w:rsidR="00E90342" w:rsidRDefault="00E90342">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_Toc27842440 \h </w:instrText>
      </w:r>
      <w:r>
        <w:fldChar w:fldCharType="separate"/>
      </w:r>
      <w:r>
        <w:t>286</w:t>
      </w:r>
      <w:r>
        <w:fldChar w:fldCharType="end"/>
      </w:r>
    </w:p>
    <w:p w:rsidR="00E90342" w:rsidRDefault="00E90342">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_Toc27842441 \h </w:instrText>
      </w:r>
      <w:r>
        <w:fldChar w:fldCharType="separate"/>
      </w:r>
      <w:r>
        <w:t>294</w:t>
      </w:r>
      <w:r>
        <w:fldChar w:fldCharType="end"/>
      </w:r>
    </w:p>
    <w:p w:rsidR="00E90342" w:rsidRDefault="00E90342">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_Toc27842442 \h </w:instrText>
      </w:r>
      <w:r>
        <w:fldChar w:fldCharType="separate"/>
      </w:r>
      <w:r>
        <w:t>296</w:t>
      </w:r>
      <w:r>
        <w:fldChar w:fldCharType="end"/>
      </w:r>
    </w:p>
    <w:p w:rsidR="00E90342" w:rsidRDefault="00E90342">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_Toc27842443 \h </w:instrText>
      </w:r>
      <w:r>
        <w:fldChar w:fldCharType="separate"/>
      </w:r>
      <w:r>
        <w:t>297</w:t>
      </w:r>
      <w:r>
        <w:fldChar w:fldCharType="end"/>
      </w:r>
    </w:p>
    <w:p w:rsidR="00E90342" w:rsidRDefault="00E90342">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_Toc27842444 \h </w:instrText>
      </w:r>
      <w:r>
        <w:fldChar w:fldCharType="separate"/>
      </w:r>
      <w:r>
        <w:t>297</w:t>
      </w:r>
      <w:r>
        <w:fldChar w:fldCharType="end"/>
      </w:r>
    </w:p>
    <w:p w:rsidR="00E90342" w:rsidRDefault="00E90342">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_Toc27842445 \h </w:instrText>
      </w:r>
      <w:r>
        <w:fldChar w:fldCharType="separate"/>
      </w:r>
      <w:r>
        <w:t>297</w:t>
      </w:r>
      <w:r>
        <w:fldChar w:fldCharType="end"/>
      </w:r>
    </w:p>
    <w:p w:rsidR="00E90342" w:rsidRDefault="00E90342">
      <w:pPr>
        <w:pStyle w:val="TOC3"/>
        <w:rPr>
          <w:rFonts w:asciiTheme="minorHAnsi" w:eastAsiaTheme="minorEastAsia" w:hAnsiTheme="minorHAnsi" w:cstheme="minorBidi"/>
          <w:sz w:val="22"/>
          <w:szCs w:val="22"/>
          <w:lang w:eastAsia="en-GB"/>
        </w:rPr>
      </w:pPr>
      <w:r>
        <w:lastRenderedPageBreak/>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_Toc27842446 \h </w:instrText>
      </w:r>
      <w:r>
        <w:fldChar w:fldCharType="separate"/>
      </w:r>
      <w:r>
        <w:t>299</w:t>
      </w:r>
      <w:r>
        <w:fldChar w:fldCharType="end"/>
      </w:r>
    </w:p>
    <w:p w:rsidR="00E90342" w:rsidRDefault="00E90342">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_Toc27842447 \h </w:instrText>
      </w:r>
      <w:r>
        <w:fldChar w:fldCharType="separate"/>
      </w:r>
      <w:r>
        <w:t>299</w:t>
      </w:r>
      <w:r>
        <w:fldChar w:fldCharType="end"/>
      </w:r>
    </w:p>
    <w:p w:rsidR="00E90342" w:rsidRDefault="00E90342">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_Toc27842448 \h </w:instrText>
      </w:r>
      <w:r>
        <w:fldChar w:fldCharType="separate"/>
      </w:r>
      <w:r>
        <w:t>300</w:t>
      </w:r>
      <w:r>
        <w:fldChar w:fldCharType="end"/>
      </w:r>
    </w:p>
    <w:p w:rsidR="00E90342" w:rsidRDefault="00E90342">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_Toc27842449 \h </w:instrText>
      </w:r>
      <w:r>
        <w:fldChar w:fldCharType="separate"/>
      </w:r>
      <w:r>
        <w:t>300</w:t>
      </w:r>
      <w:r>
        <w:fldChar w:fldCharType="end"/>
      </w:r>
    </w:p>
    <w:p w:rsidR="00E90342" w:rsidRDefault="00E90342">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_Toc27842450 \h </w:instrText>
      </w:r>
      <w:r>
        <w:fldChar w:fldCharType="separate"/>
      </w:r>
      <w:r>
        <w:t>300</w:t>
      </w:r>
      <w:r>
        <w:fldChar w:fldCharType="end"/>
      </w:r>
    </w:p>
    <w:p w:rsidR="00E90342" w:rsidRDefault="00E90342">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_Toc27842451 \h </w:instrText>
      </w:r>
      <w:r>
        <w:fldChar w:fldCharType="separate"/>
      </w:r>
      <w:r>
        <w:t>300</w:t>
      </w:r>
      <w:r>
        <w:fldChar w:fldCharType="end"/>
      </w:r>
    </w:p>
    <w:p w:rsidR="00E90342" w:rsidRDefault="00E90342">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_Toc27842452 \h </w:instrText>
      </w:r>
      <w:r>
        <w:fldChar w:fldCharType="separate"/>
      </w:r>
      <w:r>
        <w:t>300</w:t>
      </w:r>
      <w:r>
        <w:fldChar w:fldCharType="end"/>
      </w:r>
    </w:p>
    <w:p w:rsidR="00E90342" w:rsidRDefault="00E90342">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_Toc27842453 \h </w:instrText>
      </w:r>
      <w:r>
        <w:fldChar w:fldCharType="separate"/>
      </w:r>
      <w:r>
        <w:t>301</w:t>
      </w:r>
      <w:r>
        <w:fldChar w:fldCharType="end"/>
      </w:r>
    </w:p>
    <w:p w:rsidR="00E90342" w:rsidRDefault="00E90342">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_Toc27842454 \h </w:instrText>
      </w:r>
      <w:r>
        <w:fldChar w:fldCharType="separate"/>
      </w:r>
      <w:r>
        <w:t>301</w:t>
      </w:r>
      <w:r>
        <w:fldChar w:fldCharType="end"/>
      </w:r>
    </w:p>
    <w:p w:rsidR="00E90342" w:rsidRDefault="00E90342">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_Toc27842455 \h </w:instrText>
      </w:r>
      <w:r>
        <w:fldChar w:fldCharType="separate"/>
      </w:r>
      <w:r>
        <w:t>301</w:t>
      </w:r>
      <w:r>
        <w:fldChar w:fldCharType="end"/>
      </w:r>
    </w:p>
    <w:p w:rsidR="00E90342" w:rsidRDefault="00E90342">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_Toc27842456 \h </w:instrText>
      </w:r>
      <w:r>
        <w:fldChar w:fldCharType="separate"/>
      </w:r>
      <w:r>
        <w:t>302</w:t>
      </w:r>
      <w:r>
        <w:fldChar w:fldCharType="end"/>
      </w:r>
    </w:p>
    <w:p w:rsidR="00E90342" w:rsidRDefault="00E90342">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_Toc27842457 \h </w:instrText>
      </w:r>
      <w:r>
        <w:fldChar w:fldCharType="separate"/>
      </w:r>
      <w:r>
        <w:t>302</w:t>
      </w:r>
      <w:r>
        <w:fldChar w:fldCharType="end"/>
      </w:r>
    </w:p>
    <w:p w:rsidR="00E90342" w:rsidRDefault="00E90342">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_Toc27842458 \h </w:instrText>
      </w:r>
      <w:r>
        <w:fldChar w:fldCharType="separate"/>
      </w:r>
      <w:r>
        <w:t>302</w:t>
      </w:r>
      <w:r>
        <w:fldChar w:fldCharType="end"/>
      </w:r>
    </w:p>
    <w:p w:rsidR="00E90342" w:rsidRDefault="00E90342">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_Toc27842459 \h </w:instrText>
      </w:r>
      <w:r>
        <w:fldChar w:fldCharType="separate"/>
      </w:r>
      <w:r>
        <w:t>303</w:t>
      </w:r>
      <w:r>
        <w:fldChar w:fldCharType="end"/>
      </w:r>
    </w:p>
    <w:p w:rsidR="00E90342" w:rsidRDefault="00E90342">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_Toc27842460 \h </w:instrText>
      </w:r>
      <w:r>
        <w:fldChar w:fldCharType="separate"/>
      </w:r>
      <w:r>
        <w:t>303</w:t>
      </w:r>
      <w:r>
        <w:fldChar w:fldCharType="end"/>
      </w:r>
    </w:p>
    <w:p w:rsidR="00E90342" w:rsidRDefault="00E90342">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_Toc27842461 \h </w:instrText>
      </w:r>
      <w:r>
        <w:fldChar w:fldCharType="separate"/>
      </w:r>
      <w:r>
        <w:t>303</w:t>
      </w:r>
      <w:r>
        <w:fldChar w:fldCharType="end"/>
      </w:r>
    </w:p>
    <w:p w:rsidR="00E90342" w:rsidRDefault="00E90342">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_Toc27842462 \h </w:instrText>
      </w:r>
      <w:r>
        <w:fldChar w:fldCharType="separate"/>
      </w:r>
      <w:r>
        <w:t>303</w:t>
      </w:r>
      <w:r>
        <w:fldChar w:fldCharType="end"/>
      </w:r>
    </w:p>
    <w:p w:rsidR="00E90342" w:rsidRDefault="00E90342">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_Toc27842463 \h </w:instrText>
      </w:r>
      <w:r>
        <w:fldChar w:fldCharType="separate"/>
      </w:r>
      <w:r>
        <w:t>303</w:t>
      </w:r>
      <w:r>
        <w:fldChar w:fldCharType="end"/>
      </w:r>
    </w:p>
    <w:p w:rsidR="00E90342" w:rsidRDefault="00E90342">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_Toc27842464 \h </w:instrText>
      </w:r>
      <w:r>
        <w:fldChar w:fldCharType="separate"/>
      </w:r>
      <w:r>
        <w:t>303</w:t>
      </w:r>
      <w:r>
        <w:fldChar w:fldCharType="end"/>
      </w:r>
    </w:p>
    <w:p w:rsidR="00E90342" w:rsidRDefault="00E90342">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_Toc27842465 \h </w:instrText>
      </w:r>
      <w:r>
        <w:fldChar w:fldCharType="separate"/>
      </w:r>
      <w:r>
        <w:t>303</w:t>
      </w:r>
      <w:r>
        <w:fldChar w:fldCharType="end"/>
      </w:r>
    </w:p>
    <w:p w:rsidR="00E90342" w:rsidRDefault="00E90342">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_Toc27842466 \h </w:instrText>
      </w:r>
      <w:r>
        <w:fldChar w:fldCharType="separate"/>
      </w:r>
      <w:r>
        <w:t>304</w:t>
      </w:r>
      <w:r>
        <w:fldChar w:fldCharType="end"/>
      </w:r>
    </w:p>
    <w:p w:rsidR="00E90342" w:rsidRDefault="00E90342">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_Toc27842467 \h </w:instrText>
      </w:r>
      <w:r>
        <w:fldChar w:fldCharType="separate"/>
      </w:r>
      <w:r>
        <w:t>304</w:t>
      </w:r>
      <w:r>
        <w:fldChar w:fldCharType="end"/>
      </w:r>
    </w:p>
    <w:p w:rsidR="00E90342" w:rsidRDefault="00E90342">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_Toc27842468 \h </w:instrText>
      </w:r>
      <w:r>
        <w:fldChar w:fldCharType="separate"/>
      </w:r>
      <w:r>
        <w:t>304</w:t>
      </w:r>
      <w:r>
        <w:fldChar w:fldCharType="end"/>
      </w:r>
    </w:p>
    <w:p w:rsidR="00E90342" w:rsidRDefault="00E90342">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_Toc27842469 \h </w:instrText>
      </w:r>
      <w:r>
        <w:fldChar w:fldCharType="separate"/>
      </w:r>
      <w:r>
        <w:t>304</w:t>
      </w:r>
      <w:r>
        <w:fldChar w:fldCharType="end"/>
      </w:r>
    </w:p>
    <w:p w:rsidR="00E90342" w:rsidRDefault="00E90342">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_Toc27842470 \h </w:instrText>
      </w:r>
      <w:r>
        <w:fldChar w:fldCharType="separate"/>
      </w:r>
      <w:r>
        <w:t>304</w:t>
      </w:r>
      <w:r>
        <w:fldChar w:fldCharType="end"/>
      </w:r>
    </w:p>
    <w:p w:rsidR="00E90342" w:rsidRDefault="00E90342">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_Toc27842471 \h </w:instrText>
      </w:r>
      <w:r>
        <w:fldChar w:fldCharType="separate"/>
      </w:r>
      <w:r>
        <w:t>305</w:t>
      </w:r>
      <w:r>
        <w:fldChar w:fldCharType="end"/>
      </w:r>
    </w:p>
    <w:p w:rsidR="00E90342" w:rsidRDefault="00E90342">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_Toc27842472 \h </w:instrText>
      </w:r>
      <w:r>
        <w:fldChar w:fldCharType="separate"/>
      </w:r>
      <w:r>
        <w:t>305</w:t>
      </w:r>
      <w:r>
        <w:fldChar w:fldCharType="end"/>
      </w:r>
    </w:p>
    <w:p w:rsidR="00E90342" w:rsidRDefault="00E90342">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_Toc27842473 \h </w:instrText>
      </w:r>
      <w:r>
        <w:fldChar w:fldCharType="separate"/>
      </w:r>
      <w:r>
        <w:t>305</w:t>
      </w:r>
      <w:r>
        <w:fldChar w:fldCharType="end"/>
      </w:r>
    </w:p>
    <w:p w:rsidR="00E90342" w:rsidRDefault="00E90342">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_Toc27842474 \h </w:instrText>
      </w:r>
      <w:r>
        <w:fldChar w:fldCharType="separate"/>
      </w:r>
      <w:r>
        <w:t>308</w:t>
      </w:r>
      <w:r>
        <w:fldChar w:fldCharType="end"/>
      </w:r>
    </w:p>
    <w:p w:rsidR="00E90342" w:rsidRDefault="00E90342">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_Toc27842475 \h </w:instrText>
      </w:r>
      <w:r>
        <w:fldChar w:fldCharType="separate"/>
      </w:r>
      <w:r>
        <w:t>309</w:t>
      </w:r>
      <w:r>
        <w:fldChar w:fldCharType="end"/>
      </w:r>
    </w:p>
    <w:p w:rsidR="00E90342" w:rsidRDefault="00E90342">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_Toc27842476 \h </w:instrText>
      </w:r>
      <w:r>
        <w:fldChar w:fldCharType="separate"/>
      </w:r>
      <w:r>
        <w:t>311</w:t>
      </w:r>
      <w:r>
        <w:fldChar w:fldCharType="end"/>
      </w:r>
    </w:p>
    <w:p w:rsidR="00E90342" w:rsidRDefault="00E90342">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_Toc27842477 \h </w:instrText>
      </w:r>
      <w:r>
        <w:fldChar w:fldCharType="separate"/>
      </w:r>
      <w:r>
        <w:t>312</w:t>
      </w:r>
      <w:r>
        <w:fldChar w:fldCharType="end"/>
      </w:r>
    </w:p>
    <w:p w:rsidR="00E90342" w:rsidRDefault="00E90342">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_Toc27842478 \h </w:instrText>
      </w:r>
      <w:r>
        <w:fldChar w:fldCharType="separate"/>
      </w:r>
      <w:r>
        <w:t>313</w:t>
      </w:r>
      <w:r>
        <w:fldChar w:fldCharType="end"/>
      </w:r>
    </w:p>
    <w:p w:rsidR="00E90342" w:rsidRDefault="00E90342">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_Toc27842479 \h </w:instrText>
      </w:r>
      <w:r>
        <w:fldChar w:fldCharType="separate"/>
      </w:r>
      <w:r>
        <w:t>314</w:t>
      </w:r>
      <w:r>
        <w:fldChar w:fldCharType="end"/>
      </w:r>
    </w:p>
    <w:p w:rsidR="00E90342" w:rsidRDefault="00E9034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_Toc27842480 \h </w:instrText>
      </w:r>
      <w:r>
        <w:fldChar w:fldCharType="separate"/>
      </w:r>
      <w:r>
        <w:t>314</w:t>
      </w:r>
      <w:r>
        <w:fldChar w:fldCharType="end"/>
      </w:r>
    </w:p>
    <w:p w:rsidR="00E90342" w:rsidRDefault="00E9034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_Toc27842481 \h </w:instrText>
      </w:r>
      <w:r>
        <w:fldChar w:fldCharType="separate"/>
      </w:r>
      <w:r>
        <w:t>314</w:t>
      </w:r>
      <w:r>
        <w:fldChar w:fldCharType="end"/>
      </w:r>
    </w:p>
    <w:p w:rsidR="00E90342" w:rsidRDefault="00E9034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_Toc27842482 \h </w:instrText>
      </w:r>
      <w:r>
        <w:fldChar w:fldCharType="separate"/>
      </w:r>
      <w:r>
        <w:t>314</w:t>
      </w:r>
      <w:r>
        <w:fldChar w:fldCharType="end"/>
      </w:r>
    </w:p>
    <w:p w:rsidR="00E90342" w:rsidRDefault="00E9034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_Toc27842483 \h </w:instrText>
      </w:r>
      <w:r>
        <w:fldChar w:fldCharType="separate"/>
      </w:r>
      <w:r>
        <w:t>315</w:t>
      </w:r>
      <w:r>
        <w:fldChar w:fldCharType="end"/>
      </w:r>
    </w:p>
    <w:p w:rsidR="00E90342" w:rsidRDefault="00E90342">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_Toc27842484 \h </w:instrText>
      </w:r>
      <w:r>
        <w:fldChar w:fldCharType="separate"/>
      </w:r>
      <w:r>
        <w:t>315</w:t>
      </w:r>
      <w:r>
        <w:fldChar w:fldCharType="end"/>
      </w:r>
    </w:p>
    <w:p w:rsidR="00E90342" w:rsidRDefault="00E90342">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_Toc27842485 \h </w:instrText>
      </w:r>
      <w:r>
        <w:fldChar w:fldCharType="separate"/>
      </w:r>
      <w:r>
        <w:t>315</w:t>
      </w:r>
      <w:r>
        <w:fldChar w:fldCharType="end"/>
      </w:r>
    </w:p>
    <w:p w:rsidR="00E90342" w:rsidRDefault="00E90342">
      <w:pPr>
        <w:pStyle w:val="TOC2"/>
        <w:rPr>
          <w:rFonts w:asciiTheme="minorHAnsi" w:eastAsiaTheme="minorEastAsia" w:hAnsiTheme="minorHAnsi" w:cstheme="minorBidi"/>
          <w:sz w:val="22"/>
          <w:szCs w:val="22"/>
          <w:lang w:eastAsia="en-GB"/>
        </w:rPr>
      </w:pPr>
      <w:r w:rsidRPr="00E529C1">
        <w:rPr>
          <w:bCs/>
        </w:rPr>
        <w:t>D.3.2</w:t>
      </w:r>
      <w:r>
        <w:rPr>
          <w:rFonts w:asciiTheme="minorHAnsi" w:eastAsiaTheme="minorEastAsia" w:hAnsiTheme="minorHAnsi" w:cstheme="minorBidi"/>
          <w:sz w:val="22"/>
          <w:szCs w:val="22"/>
          <w:lang w:eastAsia="en-GB"/>
        </w:rPr>
        <w:tab/>
      </w:r>
      <w:r w:rsidRPr="00E529C1">
        <w:rPr>
          <w:bCs/>
        </w:rPr>
        <w:t>Void</w:t>
      </w:r>
      <w:r>
        <w:tab/>
      </w:r>
      <w:r>
        <w:fldChar w:fldCharType="begin" w:fldLock="1"/>
      </w:r>
      <w:r>
        <w:instrText xml:space="preserve"> PAGEREF _Toc27842486 \h </w:instrText>
      </w:r>
      <w:r>
        <w:fldChar w:fldCharType="separate"/>
      </w:r>
      <w:r>
        <w:t>316</w:t>
      </w:r>
      <w:r>
        <w:fldChar w:fldCharType="end"/>
      </w:r>
    </w:p>
    <w:p w:rsidR="00E90342" w:rsidRDefault="00E90342">
      <w:pPr>
        <w:pStyle w:val="TOC2"/>
        <w:rPr>
          <w:rFonts w:asciiTheme="minorHAnsi" w:eastAsiaTheme="minorEastAsia" w:hAnsiTheme="minorHAnsi" w:cstheme="minorBidi"/>
          <w:sz w:val="22"/>
          <w:szCs w:val="22"/>
          <w:lang w:eastAsia="en-GB"/>
        </w:rPr>
      </w:pPr>
      <w:r w:rsidRPr="00E529C1">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_Toc27842487 \h </w:instrText>
      </w:r>
      <w:r>
        <w:fldChar w:fldCharType="separate"/>
      </w:r>
      <w:r>
        <w:t>316</w:t>
      </w:r>
      <w:r>
        <w:fldChar w:fldCharType="end"/>
      </w:r>
    </w:p>
    <w:p w:rsidR="00E90342" w:rsidRDefault="00E90342">
      <w:pPr>
        <w:pStyle w:val="TOC2"/>
        <w:rPr>
          <w:rFonts w:asciiTheme="minorHAnsi" w:eastAsiaTheme="minorEastAsia" w:hAnsiTheme="minorHAnsi" w:cstheme="minorBidi"/>
          <w:sz w:val="22"/>
          <w:szCs w:val="22"/>
          <w:lang w:eastAsia="en-GB"/>
        </w:rPr>
      </w:pPr>
      <w:r w:rsidRPr="00E529C1">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_Toc27842488 \h </w:instrText>
      </w:r>
      <w:r>
        <w:fldChar w:fldCharType="separate"/>
      </w:r>
      <w:r>
        <w:t>321</w:t>
      </w:r>
      <w:r>
        <w:fldChar w:fldCharType="end"/>
      </w:r>
    </w:p>
    <w:p w:rsidR="00E90342" w:rsidRDefault="00E90342">
      <w:pPr>
        <w:pStyle w:val="TOC2"/>
        <w:rPr>
          <w:rFonts w:asciiTheme="minorHAnsi" w:eastAsiaTheme="minorEastAsia" w:hAnsiTheme="minorHAnsi" w:cstheme="minorBidi"/>
          <w:sz w:val="22"/>
          <w:szCs w:val="22"/>
          <w:lang w:eastAsia="en-GB"/>
        </w:rPr>
      </w:pPr>
      <w:r w:rsidRPr="00E529C1">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_Toc27842489 \h </w:instrText>
      </w:r>
      <w:r>
        <w:fldChar w:fldCharType="separate"/>
      </w:r>
      <w:r>
        <w:t>327</w:t>
      </w:r>
      <w:r>
        <w:fldChar w:fldCharType="end"/>
      </w:r>
    </w:p>
    <w:p w:rsidR="00E90342" w:rsidRDefault="00E90342">
      <w:pPr>
        <w:pStyle w:val="TOC2"/>
        <w:rPr>
          <w:rFonts w:asciiTheme="minorHAnsi" w:eastAsiaTheme="minorEastAsia" w:hAnsiTheme="minorHAnsi" w:cstheme="minorBidi"/>
          <w:sz w:val="22"/>
          <w:szCs w:val="22"/>
          <w:lang w:eastAsia="en-GB"/>
        </w:rPr>
      </w:pPr>
      <w:r w:rsidRPr="00E529C1">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_Toc27842490 \h </w:instrText>
      </w:r>
      <w:r>
        <w:fldChar w:fldCharType="separate"/>
      </w:r>
      <w:r>
        <w:t>332</w:t>
      </w:r>
      <w:r>
        <w:fldChar w:fldCharType="end"/>
      </w:r>
    </w:p>
    <w:p w:rsidR="00E90342" w:rsidRDefault="00E90342">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_Toc27842491 \h </w:instrText>
      </w:r>
      <w:r>
        <w:fldChar w:fldCharType="separate"/>
      </w:r>
      <w:r>
        <w:t>339</w:t>
      </w:r>
      <w:r>
        <w:fldChar w:fldCharType="end"/>
      </w:r>
    </w:p>
    <w:p w:rsidR="00E90342" w:rsidRDefault="00E90342">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_Toc27842492 \h </w:instrText>
      </w:r>
      <w:r>
        <w:fldChar w:fldCharType="separate"/>
      </w:r>
      <w:r>
        <w:t>339</w:t>
      </w:r>
      <w:r>
        <w:fldChar w:fldCharType="end"/>
      </w:r>
    </w:p>
    <w:p w:rsidR="00E90342" w:rsidRDefault="00E90342">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_Toc27842493 \h </w:instrText>
      </w:r>
      <w:r>
        <w:fldChar w:fldCharType="separate"/>
      </w:r>
      <w:r>
        <w:t>340</w:t>
      </w:r>
      <w:r>
        <w:fldChar w:fldCharType="end"/>
      </w:r>
    </w:p>
    <w:p w:rsidR="00E90342" w:rsidRDefault="00E90342">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_Toc27842494 \h </w:instrText>
      </w:r>
      <w:r>
        <w:fldChar w:fldCharType="separate"/>
      </w:r>
      <w:r>
        <w:t>343</w:t>
      </w:r>
      <w:r>
        <w:fldChar w:fldCharType="end"/>
      </w:r>
    </w:p>
    <w:p w:rsidR="00E90342" w:rsidRDefault="00E90342">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_Toc27842495 \h </w:instrText>
      </w:r>
      <w:r>
        <w:fldChar w:fldCharType="separate"/>
      </w:r>
      <w:r>
        <w:t>345</w:t>
      </w:r>
      <w:r>
        <w:fldChar w:fldCharType="end"/>
      </w:r>
    </w:p>
    <w:p w:rsidR="00E90342" w:rsidRDefault="00E90342">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_Toc27842496 \h </w:instrText>
      </w:r>
      <w:r>
        <w:fldChar w:fldCharType="separate"/>
      </w:r>
      <w:r>
        <w:t>345</w:t>
      </w:r>
      <w:r>
        <w:fldChar w:fldCharType="end"/>
      </w:r>
    </w:p>
    <w:p w:rsidR="00E90342" w:rsidRDefault="00E90342">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_Toc27842497 \h </w:instrText>
      </w:r>
      <w:r>
        <w:fldChar w:fldCharType="separate"/>
      </w:r>
      <w:r>
        <w:t>346</w:t>
      </w:r>
      <w:r>
        <w:fldChar w:fldCharType="end"/>
      </w:r>
    </w:p>
    <w:p w:rsidR="00E90342" w:rsidRDefault="00E90342">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_Toc27842498 \h </w:instrText>
      </w:r>
      <w:r>
        <w:fldChar w:fldCharType="separate"/>
      </w:r>
      <w:r>
        <w:t>348</w:t>
      </w:r>
      <w:r>
        <w:fldChar w:fldCharType="end"/>
      </w:r>
    </w:p>
    <w:p w:rsidR="00E90342" w:rsidRDefault="00E90342">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_Toc27842499 \h </w:instrText>
      </w:r>
      <w:r>
        <w:fldChar w:fldCharType="separate"/>
      </w:r>
      <w:r>
        <w:t>351</w:t>
      </w:r>
      <w:r>
        <w:fldChar w:fldCharType="end"/>
      </w:r>
    </w:p>
    <w:p w:rsidR="00E90342" w:rsidRDefault="00E90342">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_Toc27842500 \h </w:instrText>
      </w:r>
      <w:r>
        <w:fldChar w:fldCharType="separate"/>
      </w:r>
      <w:r>
        <w:t>354</w:t>
      </w:r>
      <w:r>
        <w:fldChar w:fldCharType="end"/>
      </w:r>
    </w:p>
    <w:p w:rsidR="00E90342" w:rsidRDefault="00E90342">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_Toc27842501 \h </w:instrText>
      </w:r>
      <w:r>
        <w:fldChar w:fldCharType="separate"/>
      </w:r>
      <w:r>
        <w:t>357</w:t>
      </w:r>
      <w:r>
        <w:fldChar w:fldCharType="end"/>
      </w:r>
    </w:p>
    <w:p w:rsidR="00E90342" w:rsidRDefault="00E90342">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_Toc27842502 \h </w:instrText>
      </w:r>
      <w:r>
        <w:fldChar w:fldCharType="separate"/>
      </w:r>
      <w:r>
        <w:t>358</w:t>
      </w:r>
      <w:r>
        <w:fldChar w:fldCharType="end"/>
      </w:r>
    </w:p>
    <w:p w:rsidR="00E90342" w:rsidRDefault="00E90342">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_Toc27842503 \h </w:instrText>
      </w:r>
      <w:r>
        <w:fldChar w:fldCharType="separate"/>
      </w:r>
      <w:r>
        <w:t>359</w:t>
      </w:r>
      <w:r>
        <w:fldChar w:fldCharType="end"/>
      </w:r>
    </w:p>
    <w:p w:rsidR="00E90342" w:rsidRDefault="00E90342">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_Toc27842504 \h </w:instrText>
      </w:r>
      <w:r>
        <w:fldChar w:fldCharType="separate"/>
      </w:r>
      <w:r>
        <w:t>360</w:t>
      </w:r>
      <w:r>
        <w:fldChar w:fldCharType="end"/>
      </w:r>
    </w:p>
    <w:p w:rsidR="00E90342" w:rsidRDefault="00E90342">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_Toc27842505 \h </w:instrText>
      </w:r>
      <w:r>
        <w:fldChar w:fldCharType="separate"/>
      </w:r>
      <w:r>
        <w:t>360</w:t>
      </w:r>
      <w:r>
        <w:fldChar w:fldCharType="end"/>
      </w:r>
    </w:p>
    <w:p w:rsidR="00E90342" w:rsidRDefault="00E90342">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_Toc27842506 \h </w:instrText>
      </w:r>
      <w:r>
        <w:fldChar w:fldCharType="separate"/>
      </w:r>
      <w:r>
        <w:t>361</w:t>
      </w:r>
      <w:r>
        <w:fldChar w:fldCharType="end"/>
      </w:r>
    </w:p>
    <w:p w:rsidR="00E90342" w:rsidRDefault="00E90342">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_Toc27842507 \h </w:instrText>
      </w:r>
      <w:r>
        <w:fldChar w:fldCharType="separate"/>
      </w:r>
      <w:r>
        <w:t>361</w:t>
      </w:r>
      <w:r>
        <w:fldChar w:fldCharType="end"/>
      </w:r>
    </w:p>
    <w:p w:rsidR="00E90342" w:rsidRDefault="00E90342">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_Toc27842508 \h </w:instrText>
      </w:r>
      <w:r>
        <w:fldChar w:fldCharType="separate"/>
      </w:r>
      <w:r>
        <w:t>362</w:t>
      </w:r>
      <w:r>
        <w:fldChar w:fldCharType="end"/>
      </w:r>
    </w:p>
    <w:p w:rsidR="00E90342" w:rsidRDefault="00E90342">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_Toc27842509 \h </w:instrText>
      </w:r>
      <w:r>
        <w:fldChar w:fldCharType="separate"/>
      </w:r>
      <w:r>
        <w:t>363</w:t>
      </w:r>
      <w:r>
        <w:fldChar w:fldCharType="end"/>
      </w:r>
    </w:p>
    <w:p w:rsidR="00E90342" w:rsidRDefault="00E90342">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_Toc27842510 \h </w:instrText>
      </w:r>
      <w:r>
        <w:fldChar w:fldCharType="separate"/>
      </w:r>
      <w:r>
        <w:t>363</w:t>
      </w:r>
      <w:r>
        <w:fldChar w:fldCharType="end"/>
      </w:r>
    </w:p>
    <w:p w:rsidR="00E90342" w:rsidRDefault="00E90342">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_Toc27842511 \h </w:instrText>
      </w:r>
      <w:r>
        <w:fldChar w:fldCharType="separate"/>
      </w:r>
      <w:r>
        <w:t>365</w:t>
      </w:r>
      <w:r>
        <w:fldChar w:fldCharType="end"/>
      </w:r>
    </w:p>
    <w:p w:rsidR="00E90342" w:rsidRDefault="00E90342">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_Toc27842512 \h </w:instrText>
      </w:r>
      <w:r>
        <w:fldChar w:fldCharType="separate"/>
      </w:r>
      <w:r>
        <w:t>365</w:t>
      </w:r>
      <w:r>
        <w:fldChar w:fldCharType="end"/>
      </w:r>
    </w:p>
    <w:p w:rsidR="00E90342" w:rsidRDefault="00E90342">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_Toc27842513 \h </w:instrText>
      </w:r>
      <w:r>
        <w:fldChar w:fldCharType="separate"/>
      </w:r>
      <w:r>
        <w:t>365</w:t>
      </w:r>
      <w:r>
        <w:fldChar w:fldCharType="end"/>
      </w:r>
    </w:p>
    <w:p w:rsidR="00E90342" w:rsidRDefault="00E90342">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_Toc27842514 \h </w:instrText>
      </w:r>
      <w:r>
        <w:fldChar w:fldCharType="separate"/>
      </w:r>
      <w:r>
        <w:t>365</w:t>
      </w:r>
      <w:r>
        <w:fldChar w:fldCharType="end"/>
      </w:r>
    </w:p>
    <w:p w:rsidR="00E90342" w:rsidRDefault="00E90342">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_Toc27842515 \h </w:instrText>
      </w:r>
      <w:r>
        <w:fldChar w:fldCharType="separate"/>
      </w:r>
      <w:r>
        <w:t>365</w:t>
      </w:r>
      <w:r>
        <w:fldChar w:fldCharType="end"/>
      </w:r>
    </w:p>
    <w:p w:rsidR="00E90342" w:rsidRDefault="00E90342">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_Toc27842516 \h </w:instrText>
      </w:r>
      <w:r>
        <w:fldChar w:fldCharType="separate"/>
      </w:r>
      <w:r>
        <w:t>366</w:t>
      </w:r>
      <w:r>
        <w:fldChar w:fldCharType="end"/>
      </w:r>
    </w:p>
    <w:p w:rsidR="00E90342" w:rsidRDefault="00E90342">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_Toc27842517 \h </w:instrText>
      </w:r>
      <w:r>
        <w:fldChar w:fldCharType="separate"/>
      </w:r>
      <w:r>
        <w:t>366</w:t>
      </w:r>
      <w:r>
        <w:fldChar w:fldCharType="end"/>
      </w:r>
    </w:p>
    <w:p w:rsidR="00E90342" w:rsidRDefault="00E90342">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_Toc27842518 \h </w:instrText>
      </w:r>
      <w:r>
        <w:fldChar w:fldCharType="separate"/>
      </w:r>
      <w:r>
        <w:t>369</w:t>
      </w:r>
      <w:r>
        <w:fldChar w:fldCharType="end"/>
      </w:r>
    </w:p>
    <w:p w:rsidR="00E90342" w:rsidRDefault="00E90342">
      <w:pPr>
        <w:pStyle w:val="TOC8"/>
        <w:rPr>
          <w:rFonts w:asciiTheme="minorHAnsi" w:eastAsiaTheme="minorEastAsia" w:hAnsiTheme="minorHAnsi" w:cstheme="minorBidi"/>
          <w:b w:val="0"/>
          <w:szCs w:val="22"/>
          <w:lang w:eastAsia="en-GB"/>
        </w:rPr>
      </w:pPr>
      <w:r>
        <w:t>Annex L (Informative): Optimized EPS Architecture option for CIoT</w:t>
      </w:r>
      <w:r>
        <w:tab/>
      </w:r>
      <w:r>
        <w:fldChar w:fldCharType="begin" w:fldLock="1"/>
      </w:r>
      <w:r>
        <w:instrText xml:space="preserve"> PAGEREF _Toc27842519 \h </w:instrText>
      </w:r>
      <w:r>
        <w:fldChar w:fldCharType="separate"/>
      </w:r>
      <w:r>
        <w:t>371</w:t>
      </w:r>
      <w:r>
        <w:fldChar w:fldCharType="end"/>
      </w:r>
    </w:p>
    <w:p w:rsidR="00E90342" w:rsidRDefault="00E90342">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_Toc27842520 \h </w:instrText>
      </w:r>
      <w:r>
        <w:fldChar w:fldCharType="separate"/>
      </w:r>
      <w:r>
        <w:t>371</w:t>
      </w:r>
      <w:r>
        <w:fldChar w:fldCharType="end"/>
      </w:r>
    </w:p>
    <w:p w:rsidR="00E90342" w:rsidRDefault="00E90342">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_Toc27842521 \h </w:instrText>
      </w:r>
      <w:r>
        <w:fldChar w:fldCharType="separate"/>
      </w:r>
      <w:r>
        <w:t>371</w:t>
      </w:r>
      <w:r>
        <w:fldChar w:fldCharType="end"/>
      </w:r>
    </w:p>
    <w:p w:rsidR="00E90342" w:rsidRDefault="00E90342">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_Toc27842522 \h </w:instrText>
      </w:r>
      <w:r>
        <w:fldChar w:fldCharType="separate"/>
      </w:r>
      <w:r>
        <w:t>372</w:t>
      </w:r>
      <w:r>
        <w:fldChar w:fldCharType="end"/>
      </w:r>
    </w:p>
    <w:p w:rsidR="00E90342" w:rsidRDefault="00E90342">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_Toc27842523 \h </w:instrText>
      </w:r>
      <w:r>
        <w:fldChar w:fldCharType="separate"/>
      </w:r>
      <w:r>
        <w:t>372</w:t>
      </w:r>
      <w:r>
        <w:fldChar w:fldCharType="end"/>
      </w:r>
    </w:p>
    <w:p w:rsidR="00E90342" w:rsidRDefault="00E90342">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_Toc27842524 \h </w:instrText>
      </w:r>
      <w:r>
        <w:fldChar w:fldCharType="separate"/>
      </w:r>
      <w:r>
        <w:t>373</w:t>
      </w:r>
      <w:r>
        <w:fldChar w:fldCharType="end"/>
      </w:r>
    </w:p>
    <w:p w:rsidR="00E90342" w:rsidRDefault="00E90342">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_Toc27842525 \h </w:instrText>
      </w:r>
      <w:r>
        <w:fldChar w:fldCharType="separate"/>
      </w:r>
      <w:r>
        <w:t>376</w:t>
      </w:r>
      <w:r>
        <w:fldChar w:fldCharType="end"/>
      </w:r>
    </w:p>
    <w:p w:rsidR="00AA3373" w:rsidRPr="00EB0FE5" w:rsidRDefault="00E90342">
      <w:r>
        <w:rPr>
          <w:noProof/>
          <w:sz w:val="22"/>
        </w:rPr>
        <w:fldChar w:fldCharType="end"/>
      </w:r>
    </w:p>
    <w:p w:rsidR="00AA3373" w:rsidRPr="00EB0FE5" w:rsidRDefault="00AA3373">
      <w:pPr>
        <w:pStyle w:val="Heading1"/>
      </w:pPr>
      <w:r w:rsidRPr="00EB0FE5">
        <w:br w:type="page"/>
      </w:r>
      <w:bookmarkStart w:id="4" w:name="_Toc501359980"/>
      <w:bookmarkStart w:id="5" w:name="_Toc27842086"/>
      <w:r w:rsidRPr="00EB0FE5">
        <w:lastRenderedPageBreak/>
        <w:t>Foreword</w:t>
      </w:r>
      <w:bookmarkEnd w:id="4"/>
      <w:bookmarkEnd w:id="5"/>
    </w:p>
    <w:p w:rsidR="00AA3373" w:rsidRPr="00EB0FE5" w:rsidRDefault="00AA3373">
      <w:r w:rsidRPr="00EB0FE5">
        <w:t>This Technical Specification has been produced by the</w:t>
      </w:r>
      <w:r w:rsidR="00551B90" w:rsidRPr="00EB0FE5">
        <w:t xml:space="preserve"> </w:t>
      </w:r>
      <w:r w:rsidRPr="00EB0FE5">
        <w:t>3rd Generation Partnership Project (3GPP).</w:t>
      </w:r>
    </w:p>
    <w:p w:rsidR="00AA3373" w:rsidRPr="00EB0FE5" w:rsidRDefault="00AA3373">
      <w:r w:rsidRPr="00EB0F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EB0FE5" w:rsidRDefault="00AA3373">
      <w:r w:rsidRPr="00EB0FE5">
        <w:t>Version x.y.z</w:t>
      </w:r>
    </w:p>
    <w:p w:rsidR="00AA3373" w:rsidRPr="00EB0FE5" w:rsidRDefault="00AA3373">
      <w:r w:rsidRPr="00EB0FE5">
        <w:t>where:</w:t>
      </w:r>
    </w:p>
    <w:p w:rsidR="00AA3373" w:rsidRPr="00EB0FE5" w:rsidRDefault="00AA3373">
      <w:r w:rsidRPr="00EB0FE5">
        <w:t>x</w:t>
      </w:r>
      <w:r w:rsidRPr="00EB0FE5">
        <w:tab/>
        <w:t>the first digit:</w:t>
      </w:r>
    </w:p>
    <w:p w:rsidR="00AA3373" w:rsidRPr="00EB0FE5" w:rsidRDefault="00AA3373">
      <w:pPr>
        <w:pStyle w:val="B3"/>
      </w:pPr>
      <w:r w:rsidRPr="00EB0FE5">
        <w:t>1</w:t>
      </w:r>
      <w:r w:rsidRPr="00EB0FE5">
        <w:tab/>
        <w:t>presented to TSG for information;</w:t>
      </w:r>
    </w:p>
    <w:p w:rsidR="00AA3373" w:rsidRPr="00EB0FE5" w:rsidRDefault="00AA3373">
      <w:pPr>
        <w:pStyle w:val="B3"/>
      </w:pPr>
      <w:r w:rsidRPr="00EB0FE5">
        <w:t>2</w:t>
      </w:r>
      <w:r w:rsidRPr="00EB0FE5">
        <w:tab/>
        <w:t>presented to TSG for approval;</w:t>
      </w:r>
    </w:p>
    <w:p w:rsidR="00AA3373" w:rsidRPr="00EB0FE5" w:rsidRDefault="00AA3373">
      <w:pPr>
        <w:pStyle w:val="B3"/>
      </w:pPr>
      <w:r w:rsidRPr="00EB0FE5">
        <w:t>3</w:t>
      </w:r>
      <w:r w:rsidRPr="00EB0FE5">
        <w:tab/>
        <w:t>or greater indicates TSG approved document under change control.</w:t>
      </w:r>
    </w:p>
    <w:p w:rsidR="00AA3373" w:rsidRPr="00EB0FE5" w:rsidRDefault="00AA3373">
      <w:r w:rsidRPr="00EB0FE5">
        <w:t>y</w:t>
      </w:r>
      <w:r w:rsidRPr="00EB0FE5">
        <w:tab/>
        <w:t>the second digit is incremented for all changes of substance, i.e. technical enhancements, corrections, updates, etc.</w:t>
      </w:r>
    </w:p>
    <w:p w:rsidR="00AA3373" w:rsidRPr="00EB0FE5" w:rsidRDefault="00AA3373">
      <w:r w:rsidRPr="00EB0FE5">
        <w:t>z</w:t>
      </w:r>
      <w:r w:rsidRPr="00EB0FE5">
        <w:tab/>
        <w:t>the third digit is incremented when editorial only changes have been incorporated in the document.</w:t>
      </w:r>
    </w:p>
    <w:p w:rsidR="00AA3373" w:rsidRPr="00EB0FE5" w:rsidRDefault="00AA3373">
      <w:pPr>
        <w:pStyle w:val="Heading1"/>
      </w:pPr>
      <w:r w:rsidRPr="00EB0FE5">
        <w:br w:type="page"/>
      </w:r>
      <w:bookmarkStart w:id="6" w:name="_Toc501359981"/>
      <w:bookmarkStart w:id="7" w:name="_Toc27842087"/>
      <w:r w:rsidRPr="00EB0FE5">
        <w:lastRenderedPageBreak/>
        <w:t>1</w:t>
      </w:r>
      <w:r w:rsidRPr="00EB0FE5">
        <w:tab/>
        <w:t>Scope</w:t>
      </w:r>
      <w:bookmarkEnd w:id="6"/>
      <w:bookmarkEnd w:id="7"/>
    </w:p>
    <w:p w:rsidR="00AA3373" w:rsidRPr="00EB0FE5" w:rsidRDefault="00AA3373">
      <w:r w:rsidRPr="00EB0FE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EB0FE5" w:rsidRDefault="00AA3373">
      <w:r w:rsidRPr="00EB0FE5">
        <w:t>The specification covers both roaming and non-roaming scenarios and covers all aspects, including mobility between E-UTRAN and pre-E-UTRAN 3GPP radio access technologies, policy control and charging, and authentication.</w:t>
      </w:r>
    </w:p>
    <w:p w:rsidR="00AA3373" w:rsidRPr="00EB0FE5" w:rsidRDefault="00AA3373">
      <w:r w:rsidRPr="00EB0FE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EB0FE5" w:rsidRDefault="00AA3373">
      <w:r w:rsidRPr="00EB0FE5">
        <w:t>ITU-T Recommendation I.130 [3] describes a three-stage method for characterisation of telecommunication services, and ITU-T Recommendation Q.65 [4] defines Stage 2 of the method.</w:t>
      </w:r>
    </w:p>
    <w:p w:rsidR="00AA3373" w:rsidRPr="00EB0FE5" w:rsidRDefault="00AA3373">
      <w:r w:rsidRPr="00EB0FE5">
        <w:t>TS 23.402 [2] is a companion specification to this specification.</w:t>
      </w:r>
    </w:p>
    <w:p w:rsidR="00EA6C22" w:rsidRPr="00EB0FE5" w:rsidRDefault="00EA6C22" w:rsidP="00EA6C22">
      <w:r w:rsidRPr="00EB0FE5">
        <w:t>An Evolved Packet System architecture optimised for the support of Cellular IoT (Internet of Things) applications is also defined in this document.</w:t>
      </w:r>
    </w:p>
    <w:p w:rsidR="00AA3373" w:rsidRPr="00EB0FE5" w:rsidRDefault="00AA3373">
      <w:pPr>
        <w:pStyle w:val="Heading1"/>
      </w:pPr>
      <w:bookmarkStart w:id="8" w:name="_Toc501359982"/>
      <w:bookmarkStart w:id="9" w:name="_Toc27842088"/>
      <w:r w:rsidRPr="00EB0FE5">
        <w:t>2</w:t>
      </w:r>
      <w:r w:rsidRPr="00EB0FE5">
        <w:tab/>
        <w:t>References</w:t>
      </w:r>
      <w:bookmarkEnd w:id="8"/>
      <w:bookmarkEnd w:id="9"/>
    </w:p>
    <w:p w:rsidR="00AA3373" w:rsidRPr="00EB0FE5" w:rsidRDefault="00AA3373">
      <w:r w:rsidRPr="00EB0FE5">
        <w:t>The following documents contain provisions which, through reference in this text, constitute provisions of the present document.</w:t>
      </w:r>
    </w:p>
    <w:p w:rsidR="00AA3373" w:rsidRPr="00EB0FE5" w:rsidRDefault="00D17A2A" w:rsidP="00D17A2A">
      <w:pPr>
        <w:pStyle w:val="B1"/>
      </w:pPr>
      <w:r w:rsidRPr="00EB0FE5">
        <w:t>-</w:t>
      </w:r>
      <w:r w:rsidRPr="00EB0FE5">
        <w:tab/>
      </w:r>
      <w:r w:rsidR="00AA3373" w:rsidRPr="00EB0FE5">
        <w:t>References are either specific (identified by date of publication, edition number, version number, etc.) or non</w:t>
      </w:r>
      <w:r w:rsidR="00AA3373" w:rsidRPr="00EB0FE5">
        <w:noBreakHyphen/>
        <w:t>specific.</w:t>
      </w:r>
    </w:p>
    <w:p w:rsidR="00AA3373" w:rsidRPr="00EB0FE5" w:rsidRDefault="00D17A2A" w:rsidP="00D17A2A">
      <w:pPr>
        <w:pStyle w:val="B1"/>
      </w:pPr>
      <w:r w:rsidRPr="00EB0FE5">
        <w:t>-</w:t>
      </w:r>
      <w:r w:rsidRPr="00EB0FE5">
        <w:tab/>
      </w:r>
      <w:r w:rsidR="00AA3373" w:rsidRPr="00EB0FE5">
        <w:t>For a specific reference, subsequent revisions do not apply.</w:t>
      </w:r>
    </w:p>
    <w:p w:rsidR="00AA3373" w:rsidRPr="00EB0FE5" w:rsidRDefault="00D17A2A" w:rsidP="00D17A2A">
      <w:pPr>
        <w:pStyle w:val="B1"/>
      </w:pPr>
      <w:r w:rsidRPr="00EB0FE5">
        <w:t>-</w:t>
      </w:r>
      <w:r w:rsidRPr="00EB0FE5">
        <w:tab/>
      </w:r>
      <w:r w:rsidR="00AA3373" w:rsidRPr="00EB0FE5">
        <w:t xml:space="preserve">For a non-specific reference, the latest version applies. In the case of a reference to a 3GPP document (including a GSM document), a non-specific reference implicitly refers to the latest version of that document </w:t>
      </w:r>
      <w:r w:rsidR="00AA3373" w:rsidRPr="00EB0FE5">
        <w:rPr>
          <w:i/>
          <w:iCs/>
        </w:rPr>
        <w:t>in the same Release as the present document</w:t>
      </w:r>
      <w:r w:rsidR="00AA3373" w:rsidRPr="00EB0FE5">
        <w:t>.</w:t>
      </w:r>
    </w:p>
    <w:p w:rsidR="00AA3373" w:rsidRPr="00EB0FE5" w:rsidRDefault="00AA3373">
      <w:pPr>
        <w:pStyle w:val="EX"/>
      </w:pPr>
      <w:r w:rsidRPr="00EB0FE5">
        <w:t>[1]</w:t>
      </w:r>
      <w:r w:rsidRPr="00EB0FE5">
        <w:tab/>
      </w:r>
      <w:r w:rsidR="00E90342" w:rsidRPr="00EB0FE5">
        <w:t>3GPP</w:t>
      </w:r>
      <w:r w:rsidR="00E90342">
        <w:t> </w:t>
      </w:r>
      <w:r w:rsidR="00E90342" w:rsidRPr="00EB0FE5">
        <w:t>TR</w:t>
      </w:r>
      <w:r w:rsidR="00E90342">
        <w:t> </w:t>
      </w:r>
      <w:r w:rsidR="00E90342" w:rsidRPr="00EB0FE5">
        <w:t>21.905:</w:t>
      </w:r>
      <w:r w:rsidRPr="00EB0FE5">
        <w:t xml:space="preserve"> "Vocabulary for 3GPP Specifications".</w:t>
      </w:r>
    </w:p>
    <w:p w:rsidR="00AA3373" w:rsidRPr="00EB0FE5" w:rsidRDefault="00AA3373">
      <w:pPr>
        <w:pStyle w:val="EX"/>
      </w:pPr>
      <w:r w:rsidRPr="00EB0FE5">
        <w:t>[2]</w:t>
      </w:r>
      <w:r w:rsidRPr="00EB0FE5">
        <w:tab/>
      </w:r>
      <w:r w:rsidR="00E90342" w:rsidRPr="00EB0FE5">
        <w:t>3GPP</w:t>
      </w:r>
      <w:r w:rsidR="00E90342">
        <w:t> </w:t>
      </w:r>
      <w:r w:rsidR="00E90342" w:rsidRPr="00EB0FE5">
        <w:t>TS</w:t>
      </w:r>
      <w:r w:rsidR="00E90342">
        <w:t> </w:t>
      </w:r>
      <w:r w:rsidR="00E90342" w:rsidRPr="00EB0FE5">
        <w:t>23.402:</w:t>
      </w:r>
      <w:r w:rsidRPr="00EB0FE5">
        <w:t xml:space="preserve"> "Architecture enhancements for non-3GPP accesses".</w:t>
      </w:r>
    </w:p>
    <w:p w:rsidR="00AA3373" w:rsidRPr="00EB0FE5" w:rsidRDefault="00AA3373">
      <w:pPr>
        <w:pStyle w:val="EX"/>
      </w:pPr>
      <w:r w:rsidRPr="00EB0FE5">
        <w:t>[3]</w:t>
      </w:r>
      <w:r w:rsidRPr="00EB0FE5">
        <w:tab/>
        <w:t>ITU</w:t>
      </w:r>
      <w:r w:rsidRPr="00EB0FE5">
        <w:noBreakHyphen/>
        <w:t>T Recommendation I.130: "Method for the characterization of telecommunication services supported by an ISDN and network capabilities of an ISDN".</w:t>
      </w:r>
    </w:p>
    <w:p w:rsidR="00AA3373" w:rsidRPr="00EB0FE5" w:rsidRDefault="00AA3373">
      <w:pPr>
        <w:pStyle w:val="EX"/>
      </w:pPr>
      <w:r w:rsidRPr="00EB0FE5">
        <w:t>[4]</w:t>
      </w:r>
      <w:r w:rsidRPr="00EB0FE5">
        <w:tab/>
        <w:t>ITU</w:t>
      </w:r>
      <w:r w:rsidRPr="00EB0FE5">
        <w:noBreakHyphen/>
        <w:t>T Recommendation Q.65: "The unified functional methodology for the characterization of services and network capabilities".</w:t>
      </w:r>
    </w:p>
    <w:p w:rsidR="00AA3373" w:rsidRPr="00EB0FE5" w:rsidRDefault="00AA3373">
      <w:pPr>
        <w:pStyle w:val="EX"/>
      </w:pPr>
      <w:r w:rsidRPr="00EB0FE5">
        <w:t>[5]</w:t>
      </w:r>
      <w:r w:rsidRPr="00EB0FE5">
        <w:tab/>
      </w:r>
      <w:r w:rsidR="00E90342" w:rsidRPr="00EB0FE5">
        <w:t>3GPP</w:t>
      </w:r>
      <w:r w:rsidR="00E90342">
        <w:t> </w:t>
      </w:r>
      <w:r w:rsidR="00E90342" w:rsidRPr="00EB0FE5">
        <w:t>TS</w:t>
      </w:r>
      <w:r w:rsidR="00E90342">
        <w:t> </w:t>
      </w:r>
      <w:r w:rsidR="00E90342" w:rsidRPr="00EB0FE5">
        <w:t>36.300:</w:t>
      </w:r>
      <w:r w:rsidRPr="00EB0FE5">
        <w:t xml:space="preserve"> "Evolved Universal Terrestrial Radio Access (E-UTRA) and Evolved Universal Terrestrial Radio Access Network (E-UTRAN); Overall description; Stage 2".</w:t>
      </w:r>
    </w:p>
    <w:p w:rsidR="00AA3373" w:rsidRPr="00EB0FE5" w:rsidRDefault="00AA3373">
      <w:pPr>
        <w:pStyle w:val="EX"/>
      </w:pPr>
      <w:r w:rsidRPr="00EB0FE5">
        <w:t>[6]</w:t>
      </w:r>
      <w:r w:rsidRPr="00EB0FE5">
        <w:tab/>
      </w:r>
      <w:r w:rsidR="00E90342" w:rsidRPr="00EB0FE5">
        <w:t>3GPP</w:t>
      </w:r>
      <w:r w:rsidR="00E90342">
        <w:t> </w:t>
      </w:r>
      <w:r w:rsidR="00E90342" w:rsidRPr="00EB0FE5">
        <w:t>TS</w:t>
      </w:r>
      <w:r w:rsidR="00E90342">
        <w:t> </w:t>
      </w:r>
      <w:r w:rsidR="00E90342" w:rsidRPr="00EB0FE5">
        <w:t>23.203:</w:t>
      </w:r>
      <w:r w:rsidRPr="00EB0FE5">
        <w:t xml:space="preserve"> "Policy and charging control architecture".</w:t>
      </w:r>
    </w:p>
    <w:p w:rsidR="00AA3373" w:rsidRPr="00EB0FE5" w:rsidRDefault="00AA3373">
      <w:pPr>
        <w:pStyle w:val="EX"/>
      </w:pPr>
      <w:r w:rsidRPr="00EB0FE5">
        <w:t>[7]</w:t>
      </w:r>
      <w:r w:rsidRPr="00EB0FE5">
        <w:tab/>
      </w:r>
      <w:r w:rsidR="00E90342" w:rsidRPr="00EB0FE5">
        <w:t>3GPP</w:t>
      </w:r>
      <w:r w:rsidR="00E90342">
        <w:t> </w:t>
      </w:r>
      <w:r w:rsidR="00E90342" w:rsidRPr="00EB0FE5">
        <w:t>TS</w:t>
      </w:r>
      <w:r w:rsidR="00E90342">
        <w:t> </w:t>
      </w:r>
      <w:r w:rsidR="00E90342" w:rsidRPr="00EB0FE5">
        <w:t>23.060:</w:t>
      </w:r>
      <w:r w:rsidRPr="00EB0FE5">
        <w:t xml:space="preserve"> "General Packet Radio Service (GPRS); Service description; Stage 2".</w:t>
      </w:r>
    </w:p>
    <w:p w:rsidR="00AA3373" w:rsidRPr="00EB0FE5" w:rsidRDefault="00AA3373">
      <w:pPr>
        <w:pStyle w:val="EX"/>
      </w:pPr>
      <w:r w:rsidRPr="00EB0FE5">
        <w:t>[8]</w:t>
      </w:r>
      <w:r w:rsidRPr="00EB0FE5">
        <w:tab/>
      </w:r>
      <w:r w:rsidR="00E90342" w:rsidRPr="00EB0FE5">
        <w:t>3GPP</w:t>
      </w:r>
      <w:r w:rsidR="00E90342">
        <w:t> </w:t>
      </w:r>
      <w:r w:rsidR="00E90342" w:rsidRPr="00EB0FE5">
        <w:t>TS</w:t>
      </w:r>
      <w:r w:rsidR="00E90342">
        <w:t> </w:t>
      </w:r>
      <w:r w:rsidR="00E90342" w:rsidRPr="00EB0FE5">
        <w:t>43.129:</w:t>
      </w:r>
      <w:r w:rsidRPr="00EB0FE5">
        <w:t xml:space="preserve"> "Packet-switched handover for GERAN A/Gb mode; Stage 2".</w:t>
      </w:r>
    </w:p>
    <w:p w:rsidR="00AA3373" w:rsidRPr="00EB0FE5" w:rsidRDefault="00AA3373">
      <w:pPr>
        <w:pStyle w:val="EX"/>
      </w:pPr>
      <w:r w:rsidRPr="00EB0FE5">
        <w:t>[9]</w:t>
      </w:r>
      <w:r w:rsidRPr="00EB0FE5">
        <w:tab/>
      </w:r>
      <w:r w:rsidR="00E90342" w:rsidRPr="00EB0FE5">
        <w:t>3GPP</w:t>
      </w:r>
      <w:r w:rsidR="00E90342">
        <w:t> </w:t>
      </w:r>
      <w:r w:rsidR="00E90342" w:rsidRPr="00EB0FE5">
        <w:t>TS</w:t>
      </w:r>
      <w:r w:rsidR="00E90342">
        <w:t> </w:t>
      </w:r>
      <w:r w:rsidR="00E90342" w:rsidRPr="00EB0FE5">
        <w:t>23.003:</w:t>
      </w:r>
      <w:r w:rsidRPr="00EB0FE5">
        <w:t xml:space="preserve"> "Numbering, addressing and identification".</w:t>
      </w:r>
    </w:p>
    <w:p w:rsidR="00AA3373" w:rsidRPr="00EB0FE5" w:rsidRDefault="00AA3373">
      <w:pPr>
        <w:pStyle w:val="EX"/>
      </w:pPr>
      <w:r w:rsidRPr="00EB0FE5">
        <w:t>[10]</w:t>
      </w:r>
      <w:r w:rsidRPr="00EB0FE5">
        <w:tab/>
      </w:r>
      <w:r w:rsidR="00E90342" w:rsidRPr="00EB0FE5">
        <w:t>3GPP</w:t>
      </w:r>
      <w:r w:rsidR="00E90342">
        <w:t> </w:t>
      </w:r>
      <w:r w:rsidR="00E90342" w:rsidRPr="00EB0FE5">
        <w:t>TS</w:t>
      </w:r>
      <w:r w:rsidR="00E90342">
        <w:t> </w:t>
      </w:r>
      <w:r w:rsidR="00E90342" w:rsidRPr="00EB0FE5">
        <w:t>23.122:</w:t>
      </w:r>
      <w:r w:rsidRPr="00EB0FE5">
        <w:t xml:space="preserve"> "Non-Access-Stratum (NAS) functions related to Mobile Station in idle mode".</w:t>
      </w:r>
    </w:p>
    <w:p w:rsidR="00AA3373" w:rsidRPr="00EB0FE5" w:rsidRDefault="00AA3373">
      <w:pPr>
        <w:pStyle w:val="EX"/>
      </w:pPr>
      <w:r w:rsidRPr="00EB0FE5">
        <w:t>[11]</w:t>
      </w:r>
      <w:r w:rsidRPr="00EB0FE5">
        <w:tab/>
      </w:r>
      <w:r w:rsidR="00E90342" w:rsidRPr="00EB0FE5">
        <w:t>3GPP</w:t>
      </w:r>
      <w:r w:rsidR="00E90342">
        <w:t> </w:t>
      </w:r>
      <w:r w:rsidR="00E90342" w:rsidRPr="00EB0FE5">
        <w:t>TS</w:t>
      </w:r>
      <w:r w:rsidR="00E90342">
        <w:t> </w:t>
      </w:r>
      <w:r w:rsidR="00E90342" w:rsidRPr="00EB0FE5">
        <w:t>43.022:</w:t>
      </w:r>
      <w:r w:rsidRPr="00EB0FE5">
        <w:t xml:space="preserve"> "Functions related to MS in idle mode and group receive mode".</w:t>
      </w:r>
    </w:p>
    <w:p w:rsidR="00AA3373" w:rsidRPr="00EB0FE5" w:rsidRDefault="00AA3373">
      <w:pPr>
        <w:pStyle w:val="EX"/>
      </w:pPr>
      <w:r w:rsidRPr="00EB0FE5">
        <w:t>[12]</w:t>
      </w:r>
      <w:r w:rsidRPr="00EB0FE5">
        <w:tab/>
      </w:r>
      <w:r w:rsidR="00E90342" w:rsidRPr="00EB0FE5">
        <w:t>3GPP</w:t>
      </w:r>
      <w:r w:rsidR="00E90342">
        <w:t> </w:t>
      </w:r>
      <w:r w:rsidR="00E90342" w:rsidRPr="00EB0FE5">
        <w:t>TS</w:t>
      </w:r>
      <w:r w:rsidR="00E90342">
        <w:t> </w:t>
      </w:r>
      <w:r w:rsidR="00E90342" w:rsidRPr="00EB0FE5">
        <w:t>25.304:</w:t>
      </w:r>
      <w:r w:rsidRPr="00EB0FE5">
        <w:t xml:space="preserve"> "UE procedures in idle mode and procedures for cell re-selection in connected mode".</w:t>
      </w:r>
    </w:p>
    <w:p w:rsidR="00AA3373" w:rsidRPr="00EB0FE5" w:rsidRDefault="00AA3373">
      <w:pPr>
        <w:pStyle w:val="EX"/>
      </w:pPr>
      <w:r w:rsidRPr="00EB0FE5">
        <w:lastRenderedPageBreak/>
        <w:t>[13]</w:t>
      </w:r>
      <w:r w:rsidRPr="00EB0FE5">
        <w:tab/>
      </w:r>
      <w:r w:rsidR="00E90342" w:rsidRPr="00EB0FE5">
        <w:t>3GPP</w:t>
      </w:r>
      <w:r w:rsidR="00E90342">
        <w:t> </w:t>
      </w:r>
      <w:r w:rsidR="00E90342" w:rsidRPr="00EB0FE5">
        <w:t>TS</w:t>
      </w:r>
      <w:r w:rsidR="00E90342">
        <w:t> </w:t>
      </w:r>
      <w:r w:rsidR="00E90342" w:rsidRPr="00EB0FE5">
        <w:t>23.246:</w:t>
      </w:r>
      <w:r w:rsidRPr="00EB0FE5">
        <w:t xml:space="preserve"> "Multimedia Broadcast/Multicast Service (MBMS); Architecture and functional description".</w:t>
      </w:r>
    </w:p>
    <w:p w:rsidR="00AA3373" w:rsidRPr="00EB0FE5" w:rsidRDefault="00AA3373">
      <w:pPr>
        <w:pStyle w:val="EX"/>
      </w:pPr>
      <w:r w:rsidRPr="00EB0FE5">
        <w:t>[14]</w:t>
      </w:r>
      <w:r w:rsidRPr="00EB0FE5">
        <w:tab/>
      </w:r>
      <w:r w:rsidR="00E90342" w:rsidRPr="00EB0FE5">
        <w:t>3GPP</w:t>
      </w:r>
      <w:r w:rsidR="00E90342">
        <w:t> </w:t>
      </w:r>
      <w:r w:rsidR="00E90342" w:rsidRPr="00EB0FE5">
        <w:t>TS</w:t>
      </w:r>
      <w:r w:rsidR="00E90342">
        <w:t> </w:t>
      </w:r>
      <w:r w:rsidR="00E90342" w:rsidRPr="00EB0FE5">
        <w:t>29.060:</w:t>
      </w:r>
      <w:r w:rsidRPr="00EB0FE5">
        <w:t xml:space="preserve"> "GPRS Tunnelling Protocol (GTP) across the Gn and Gp interface".</w:t>
      </w:r>
    </w:p>
    <w:p w:rsidR="00AA3373" w:rsidRPr="00EB0FE5" w:rsidRDefault="00AA3373">
      <w:pPr>
        <w:pStyle w:val="EX"/>
      </w:pPr>
      <w:r w:rsidRPr="00EB0FE5">
        <w:t>[15]</w:t>
      </w:r>
      <w:r w:rsidRPr="00EB0FE5">
        <w:tab/>
      </w:r>
      <w:r w:rsidR="00E90342" w:rsidRPr="00EB0FE5">
        <w:t>3GPP</w:t>
      </w:r>
      <w:r w:rsidR="00E90342">
        <w:t> </w:t>
      </w:r>
      <w:r w:rsidR="00E90342" w:rsidRPr="00EB0FE5">
        <w:t>TS</w:t>
      </w:r>
      <w:r w:rsidR="00E90342">
        <w:t> </w:t>
      </w:r>
      <w:r w:rsidR="00E90342" w:rsidRPr="00EB0FE5">
        <w:t>43.051:</w:t>
      </w:r>
      <w:r w:rsidRPr="00EB0FE5">
        <w:t xml:space="preserve"> "GERAN Overall description - Stage 2".</w:t>
      </w:r>
    </w:p>
    <w:p w:rsidR="00AA3373" w:rsidRPr="00EB0FE5" w:rsidRDefault="00AA3373">
      <w:pPr>
        <w:pStyle w:val="EX"/>
      </w:pPr>
      <w:r w:rsidRPr="00EB0FE5">
        <w:t>[16]</w:t>
      </w:r>
      <w:r w:rsidRPr="00EB0FE5">
        <w:tab/>
      </w:r>
      <w:r w:rsidR="00E90342" w:rsidRPr="00EB0FE5">
        <w:t>3GPP</w:t>
      </w:r>
      <w:r w:rsidR="00E90342">
        <w:t> </w:t>
      </w:r>
      <w:r w:rsidR="00E90342" w:rsidRPr="00EB0FE5">
        <w:t>TS</w:t>
      </w:r>
      <w:r w:rsidR="00E90342">
        <w:t> </w:t>
      </w:r>
      <w:r w:rsidR="00E90342" w:rsidRPr="00EB0FE5">
        <w:t>25.401:</w:t>
      </w:r>
      <w:r w:rsidRPr="00EB0FE5">
        <w:t xml:space="preserve"> "UTRAN overall description".</w:t>
      </w:r>
    </w:p>
    <w:p w:rsidR="00AA3373" w:rsidRPr="00EB0FE5" w:rsidRDefault="00AA3373">
      <w:pPr>
        <w:pStyle w:val="EX"/>
      </w:pPr>
      <w:r w:rsidRPr="00EB0FE5">
        <w:t>[17]</w:t>
      </w:r>
      <w:r w:rsidRPr="00EB0FE5">
        <w:tab/>
        <w:t>IETF RFC 1034 (1987): "Domain names – concepts and facilities" (STD 13).</w:t>
      </w:r>
    </w:p>
    <w:p w:rsidR="00AA3373" w:rsidRPr="00EB0FE5" w:rsidRDefault="00AA3373">
      <w:pPr>
        <w:pStyle w:val="EX"/>
      </w:pPr>
      <w:r w:rsidRPr="00EB0FE5">
        <w:t>[18]</w:t>
      </w:r>
      <w:r w:rsidRPr="00EB0FE5">
        <w:tab/>
        <w:t>IETF RFC 4862: "IPv6 Stateless Address Autoconfiguration".</w:t>
      </w:r>
    </w:p>
    <w:p w:rsidR="00AA3373" w:rsidRPr="00EB0FE5" w:rsidRDefault="00AA3373">
      <w:pPr>
        <w:pStyle w:val="EX"/>
      </w:pPr>
      <w:r w:rsidRPr="00EB0FE5">
        <w:t>[19]</w:t>
      </w:r>
      <w:r w:rsidRPr="00EB0FE5">
        <w:tab/>
        <w:t>IETF RFC 2131: "Dynamic Host Configuration Protocol".</w:t>
      </w:r>
    </w:p>
    <w:p w:rsidR="00AA3373" w:rsidRPr="00EB0FE5" w:rsidRDefault="00AA3373">
      <w:pPr>
        <w:pStyle w:val="EX"/>
      </w:pPr>
      <w:r w:rsidRPr="00EB0FE5">
        <w:t>[20]</w:t>
      </w:r>
      <w:r w:rsidRPr="00EB0FE5">
        <w:tab/>
        <w:t>IETF RFC 3736: "Stateless Dynamic Host Configuration Protocol (DHCP) Service for IPv6".</w:t>
      </w:r>
    </w:p>
    <w:p w:rsidR="00AA3373" w:rsidRPr="00EB0FE5" w:rsidRDefault="00AA3373">
      <w:pPr>
        <w:pStyle w:val="EX"/>
      </w:pPr>
      <w:r w:rsidRPr="00EB0FE5">
        <w:t>[21]</w:t>
      </w:r>
      <w:r w:rsidRPr="00EB0FE5">
        <w:tab/>
        <w:t>IETF RFC 3633: "IPv6 Prefix Options for Dynamic Host Configuration Protocol (DHCP) version 6".</w:t>
      </w:r>
    </w:p>
    <w:p w:rsidR="00AA3373" w:rsidRPr="00EB0FE5" w:rsidRDefault="00AA3373">
      <w:pPr>
        <w:pStyle w:val="EX"/>
      </w:pPr>
      <w:r w:rsidRPr="00EB0FE5">
        <w:t>[22]</w:t>
      </w:r>
      <w:r w:rsidRPr="00EB0FE5">
        <w:tab/>
      </w:r>
      <w:r w:rsidR="00E90342" w:rsidRPr="00EB0FE5">
        <w:t>3GPP</w:t>
      </w:r>
      <w:r w:rsidR="00E90342">
        <w:t> </w:t>
      </w:r>
      <w:r w:rsidR="00E90342" w:rsidRPr="00EB0FE5">
        <w:t>TS</w:t>
      </w:r>
      <w:r w:rsidR="00E90342">
        <w:t> </w:t>
      </w:r>
      <w:r w:rsidR="00E90342" w:rsidRPr="00EB0FE5">
        <w:t>25.413:</w:t>
      </w:r>
      <w:r w:rsidRPr="00EB0FE5">
        <w:t xml:space="preserve"> "UTRAN Iu interface Radio Access Network Application Part (RANAP) signalling".</w:t>
      </w:r>
    </w:p>
    <w:p w:rsidR="00AA3373" w:rsidRPr="00EB0FE5" w:rsidRDefault="00AA3373">
      <w:pPr>
        <w:pStyle w:val="EX"/>
      </w:pPr>
      <w:r w:rsidRPr="00EB0FE5">
        <w:t>[23]</w:t>
      </w:r>
      <w:r w:rsidRPr="00EB0FE5">
        <w:tab/>
      </w:r>
      <w:r w:rsidR="00E90342" w:rsidRPr="00EB0FE5">
        <w:t>3GPP</w:t>
      </w:r>
      <w:r w:rsidR="00E90342">
        <w:t> </w:t>
      </w:r>
      <w:r w:rsidR="00E90342" w:rsidRPr="00EB0FE5">
        <w:t>TS</w:t>
      </w:r>
      <w:r w:rsidR="00E90342">
        <w:t> </w:t>
      </w:r>
      <w:r w:rsidR="00E90342" w:rsidRPr="00EB0FE5">
        <w:t>44.064:</w:t>
      </w:r>
      <w:r w:rsidRPr="00EB0FE5">
        <w:t xml:space="preserve"> "Mobile Station - Serving GPRS Support Node (MS-SGSN); Logical Link Control (LLC) Layer Specification".</w:t>
      </w:r>
    </w:p>
    <w:p w:rsidR="00AA3373" w:rsidRPr="00EB0FE5" w:rsidRDefault="00AA3373">
      <w:pPr>
        <w:pStyle w:val="EX"/>
      </w:pPr>
      <w:r w:rsidRPr="00EB0FE5">
        <w:t>[24]</w:t>
      </w:r>
      <w:r w:rsidRPr="00EB0FE5">
        <w:tab/>
      </w:r>
      <w:r w:rsidR="00E90342" w:rsidRPr="00EB0FE5">
        <w:t>3GPP</w:t>
      </w:r>
      <w:r w:rsidR="00E90342">
        <w:t> </w:t>
      </w:r>
      <w:r w:rsidR="00E90342" w:rsidRPr="00EB0FE5">
        <w:t>TS</w:t>
      </w:r>
      <w:r w:rsidR="00E90342">
        <w:t> </w:t>
      </w:r>
      <w:r w:rsidR="00E90342" w:rsidRPr="00EB0FE5">
        <w:t>23.251:</w:t>
      </w:r>
      <w:r w:rsidRPr="00EB0FE5">
        <w:t xml:space="preserve"> "Network Sharing; Architecture and functional description".</w:t>
      </w:r>
    </w:p>
    <w:p w:rsidR="00AA3373" w:rsidRPr="00EB0FE5" w:rsidRDefault="00AA3373">
      <w:pPr>
        <w:pStyle w:val="EX"/>
      </w:pPr>
      <w:r w:rsidRPr="00EB0FE5">
        <w:t>[25]</w:t>
      </w:r>
      <w:r w:rsidRPr="00EB0FE5">
        <w:tab/>
        <w:t>IETF RFC 4039: "Rapid Commit Option for the Dynamic Host Configuration Protocol version 4 (DHCPv4)".</w:t>
      </w:r>
    </w:p>
    <w:p w:rsidR="00AA3373" w:rsidRPr="00EB0FE5" w:rsidRDefault="00AA3373">
      <w:pPr>
        <w:pStyle w:val="EX"/>
      </w:pPr>
      <w:r w:rsidRPr="00EB0FE5">
        <w:t>[26]</w:t>
      </w:r>
      <w:r w:rsidRPr="00EB0FE5">
        <w:tab/>
        <w:t>IETF RFC 768: "User Datagram Protocol".</w:t>
      </w:r>
    </w:p>
    <w:p w:rsidR="00AA3373" w:rsidRPr="00EB0FE5" w:rsidRDefault="00AA3373">
      <w:pPr>
        <w:pStyle w:val="EX"/>
      </w:pPr>
      <w:r w:rsidRPr="00EB0FE5">
        <w:t>[27]</w:t>
      </w:r>
      <w:r w:rsidRPr="00EB0FE5">
        <w:tab/>
      </w:r>
      <w:r w:rsidR="00E90342" w:rsidRPr="00EB0FE5">
        <w:t>3GPP</w:t>
      </w:r>
      <w:r w:rsidR="00E90342">
        <w:t> </w:t>
      </w:r>
      <w:r w:rsidR="00E90342" w:rsidRPr="00EB0FE5">
        <w:t>TS</w:t>
      </w:r>
      <w:r w:rsidR="00E90342">
        <w:t> </w:t>
      </w:r>
      <w:r w:rsidR="00E90342" w:rsidRPr="00EB0FE5">
        <w:t>23.221:</w:t>
      </w:r>
      <w:r w:rsidRPr="00EB0FE5">
        <w:t xml:space="preserve"> "Architectural requirements".</w:t>
      </w:r>
    </w:p>
    <w:p w:rsidR="00AA3373" w:rsidRPr="00EB0FE5" w:rsidRDefault="00AA3373">
      <w:pPr>
        <w:pStyle w:val="EX"/>
      </w:pPr>
      <w:r w:rsidRPr="00EB0FE5">
        <w:t>[28]</w:t>
      </w:r>
      <w:r w:rsidRPr="00EB0FE5">
        <w:tab/>
      </w:r>
      <w:r w:rsidR="00E90342" w:rsidRPr="00EB0FE5">
        <w:t>3GPP</w:t>
      </w:r>
      <w:r w:rsidR="00E90342">
        <w:t> </w:t>
      </w:r>
      <w:r w:rsidR="00E90342" w:rsidRPr="00EB0FE5">
        <w:t>TS</w:t>
      </w:r>
      <w:r w:rsidR="00E90342">
        <w:t> </w:t>
      </w:r>
      <w:r w:rsidR="00E90342" w:rsidRPr="00EB0FE5">
        <w:t>23.008:</w:t>
      </w:r>
      <w:r w:rsidRPr="00EB0FE5">
        <w:t xml:space="preserve"> "Organization of subscriber data".</w:t>
      </w:r>
    </w:p>
    <w:p w:rsidR="00AA3373" w:rsidRPr="00EB0FE5" w:rsidRDefault="00AA3373">
      <w:pPr>
        <w:pStyle w:val="EX"/>
      </w:pPr>
      <w:r w:rsidRPr="00EB0FE5">
        <w:t>[29]</w:t>
      </w:r>
      <w:r w:rsidRPr="00EB0FE5">
        <w:tab/>
      </w:r>
      <w:r w:rsidR="00E90342" w:rsidRPr="00EB0FE5">
        <w:t>3GPP</w:t>
      </w:r>
      <w:r w:rsidR="00E90342">
        <w:t> </w:t>
      </w:r>
      <w:r w:rsidR="00E90342" w:rsidRPr="00EB0FE5">
        <w:t>TS</w:t>
      </w:r>
      <w:r w:rsidR="00E90342">
        <w:t> </w:t>
      </w:r>
      <w:r w:rsidR="00E90342" w:rsidRPr="00EB0FE5">
        <w:t>23.078:</w:t>
      </w:r>
      <w:r w:rsidRPr="00EB0FE5">
        <w:t xml:space="preserve"> "Customized Applications for Mobile network Enhanced Logic (CAMEL) Phase X; Stage 2".</w:t>
      </w:r>
    </w:p>
    <w:p w:rsidR="00AA3373" w:rsidRPr="00EB0FE5" w:rsidRDefault="00AA3373">
      <w:pPr>
        <w:pStyle w:val="EX"/>
      </w:pPr>
      <w:r w:rsidRPr="00EB0FE5">
        <w:t>[30]</w:t>
      </w:r>
      <w:r w:rsidRPr="00EB0FE5">
        <w:tab/>
      </w:r>
      <w:r w:rsidR="00E90342" w:rsidRPr="00EB0FE5">
        <w:t>3GPP</w:t>
      </w:r>
      <w:r w:rsidR="00E90342">
        <w:t> </w:t>
      </w:r>
      <w:r w:rsidR="00E90342" w:rsidRPr="00EB0FE5">
        <w:t>TS</w:t>
      </w:r>
      <w:r w:rsidR="00E90342">
        <w:t> </w:t>
      </w:r>
      <w:r w:rsidR="00E90342" w:rsidRPr="00EB0FE5">
        <w:t>23.236:</w:t>
      </w:r>
      <w:r w:rsidRPr="00EB0FE5">
        <w:t xml:space="preserve"> "Intra-domain connection of Radio Access Network (RAN) nodes to multiple Core Network (CN) nodes".</w:t>
      </w:r>
    </w:p>
    <w:p w:rsidR="00AA3373" w:rsidRPr="00EB0FE5" w:rsidRDefault="00AA3373">
      <w:pPr>
        <w:pStyle w:val="EX"/>
      </w:pPr>
      <w:r w:rsidRPr="00EB0FE5">
        <w:t>[31]</w:t>
      </w:r>
      <w:r w:rsidRPr="00EB0FE5">
        <w:tab/>
        <w:t>IETF RFC 3588: "Diameter Base Protocol".</w:t>
      </w:r>
    </w:p>
    <w:p w:rsidR="00AA3373" w:rsidRPr="00EB0FE5" w:rsidRDefault="00AA3373">
      <w:pPr>
        <w:pStyle w:val="EX"/>
      </w:pPr>
      <w:r w:rsidRPr="00EB0FE5">
        <w:t>[32]</w:t>
      </w:r>
      <w:r w:rsidRPr="00EB0FE5">
        <w:tab/>
        <w:t>IETF RFC 4861: "Neighbor Discovery for IP Version 6 (IPv6)".</w:t>
      </w:r>
    </w:p>
    <w:p w:rsidR="00AA3373" w:rsidRPr="00EB0FE5" w:rsidRDefault="00AA3373">
      <w:pPr>
        <w:pStyle w:val="EX"/>
      </w:pPr>
      <w:r w:rsidRPr="00EB0FE5">
        <w:t>[33]</w:t>
      </w:r>
      <w:r w:rsidRPr="00EB0FE5">
        <w:tab/>
      </w:r>
      <w:r w:rsidR="00E90342" w:rsidRPr="00EB0FE5">
        <w:t>3GPP</w:t>
      </w:r>
      <w:r w:rsidR="00E90342">
        <w:t> </w:t>
      </w:r>
      <w:r w:rsidR="00E90342" w:rsidRPr="00EB0FE5">
        <w:t>TS</w:t>
      </w:r>
      <w:r w:rsidR="00E90342">
        <w:t> </w:t>
      </w:r>
      <w:r w:rsidR="00E90342" w:rsidRPr="00EB0FE5">
        <w:t>25.331:</w:t>
      </w:r>
      <w:r w:rsidRPr="00EB0FE5">
        <w:t xml:space="preserve"> "Radio Resource Control (RRC); Protocol Specification".</w:t>
      </w:r>
    </w:p>
    <w:p w:rsidR="00AA3373" w:rsidRPr="00EB0FE5" w:rsidRDefault="00AA3373">
      <w:pPr>
        <w:pStyle w:val="EX"/>
      </w:pPr>
      <w:r w:rsidRPr="00EB0FE5">
        <w:t>[34]</w:t>
      </w:r>
      <w:r w:rsidRPr="00EB0FE5">
        <w:tab/>
      </w:r>
      <w:r w:rsidR="00E90342" w:rsidRPr="00EB0FE5">
        <w:t>3GPP</w:t>
      </w:r>
      <w:r w:rsidR="00E90342">
        <w:t> </w:t>
      </w:r>
      <w:r w:rsidR="00E90342" w:rsidRPr="00EB0FE5">
        <w:t>TS</w:t>
      </w:r>
      <w:r w:rsidR="00E90342">
        <w:t> </w:t>
      </w:r>
      <w:r w:rsidR="00E90342" w:rsidRPr="00EB0FE5">
        <w:t>36.304:</w:t>
      </w:r>
      <w:r w:rsidRPr="00EB0FE5">
        <w:t xml:space="preserve"> "Evolved Universal Terrestrial Radio Access (E-UTRA); User Equipment (UE) procedures in idle mode".</w:t>
      </w:r>
    </w:p>
    <w:p w:rsidR="00AA3373" w:rsidRPr="00EB0FE5" w:rsidRDefault="00AA3373">
      <w:pPr>
        <w:pStyle w:val="EX"/>
      </w:pPr>
      <w:r w:rsidRPr="00EB0FE5">
        <w:t>[35]</w:t>
      </w:r>
      <w:r w:rsidRPr="00EB0FE5">
        <w:tab/>
        <w:t>IETF RFC 4960: "Stream Control Transmission Protocol".</w:t>
      </w:r>
    </w:p>
    <w:p w:rsidR="00AA3373" w:rsidRPr="00EB0FE5" w:rsidRDefault="00AA3373">
      <w:pPr>
        <w:pStyle w:val="EX"/>
      </w:pPr>
      <w:r w:rsidRPr="00EB0FE5">
        <w:t>[36]</w:t>
      </w:r>
      <w:r w:rsidRPr="00EB0FE5">
        <w:tab/>
      </w:r>
      <w:r w:rsidR="00E90342" w:rsidRPr="00EB0FE5">
        <w:t>3GPP</w:t>
      </w:r>
      <w:r w:rsidR="00E90342">
        <w:t> </w:t>
      </w:r>
      <w:r w:rsidR="00E90342" w:rsidRPr="00EB0FE5">
        <w:t>TS</w:t>
      </w:r>
      <w:r w:rsidR="00E90342">
        <w:t> </w:t>
      </w:r>
      <w:r w:rsidR="00E90342" w:rsidRPr="00EB0FE5">
        <w:t>36.413:</w:t>
      </w:r>
      <w:r w:rsidRPr="00EB0FE5">
        <w:t xml:space="preserve"> "Evolved Universal Terrestrial Access Network (E-UTRAN); S1 Application Protocol (S1AP)".</w:t>
      </w:r>
    </w:p>
    <w:p w:rsidR="00AA3373" w:rsidRPr="00EB0FE5" w:rsidRDefault="00AA3373">
      <w:pPr>
        <w:pStyle w:val="EX"/>
      </w:pPr>
      <w:r w:rsidRPr="00EB0FE5">
        <w:t>[37]</w:t>
      </w:r>
      <w:r w:rsidRPr="00EB0FE5">
        <w:tab/>
      </w:r>
      <w:r w:rsidR="00E90342" w:rsidRPr="00EB0FE5">
        <w:t>3GPP</w:t>
      </w:r>
      <w:r w:rsidR="00E90342">
        <w:t> </w:t>
      </w:r>
      <w:r w:rsidR="00E90342" w:rsidRPr="00EB0FE5">
        <w:t>TS</w:t>
      </w:r>
      <w:r w:rsidR="00E90342">
        <w:t> </w:t>
      </w:r>
      <w:r w:rsidR="00E90342" w:rsidRPr="00EB0FE5">
        <w:t>36.331:</w:t>
      </w:r>
      <w:r w:rsidRPr="00EB0FE5">
        <w:t xml:space="preserve"> "Evolved Universal Terrestrial Radio Access (E-UTRA); Radio Resource Control (RRC); Protocol specification".</w:t>
      </w:r>
    </w:p>
    <w:p w:rsidR="00AA3373" w:rsidRPr="00EB0FE5" w:rsidRDefault="00AA3373">
      <w:pPr>
        <w:pStyle w:val="EX"/>
      </w:pPr>
      <w:r w:rsidRPr="00EB0FE5">
        <w:t>[38]</w:t>
      </w:r>
      <w:r w:rsidRPr="00EB0FE5">
        <w:tab/>
      </w:r>
      <w:r w:rsidR="00E90342" w:rsidRPr="00EB0FE5">
        <w:t>3GPP</w:t>
      </w:r>
      <w:r w:rsidR="00E90342">
        <w:t> </w:t>
      </w:r>
      <w:r w:rsidR="00E90342" w:rsidRPr="00EB0FE5">
        <w:t>TS</w:t>
      </w:r>
      <w:r w:rsidR="00E90342">
        <w:t> </w:t>
      </w:r>
      <w:r w:rsidR="00E90342" w:rsidRPr="00EB0FE5">
        <w:t>29.061:</w:t>
      </w:r>
      <w:r w:rsidRPr="00EB0FE5">
        <w:t xml:space="preserve"> "Interworking between the Public Land Mobile Network (PLMN) supporting packet based services and Packet Data Networks (PDN)".</w:t>
      </w:r>
    </w:p>
    <w:p w:rsidR="00AA3373" w:rsidRPr="00EB0FE5" w:rsidRDefault="00AA3373">
      <w:pPr>
        <w:pStyle w:val="EX"/>
      </w:pPr>
      <w:r w:rsidRPr="00EB0FE5">
        <w:t>[39]</w:t>
      </w:r>
      <w:r w:rsidRPr="00EB0FE5">
        <w:tab/>
        <w:t>Void.</w:t>
      </w:r>
    </w:p>
    <w:p w:rsidR="00AA3373" w:rsidRPr="00EB0FE5" w:rsidRDefault="00AA3373">
      <w:pPr>
        <w:pStyle w:val="EX"/>
      </w:pPr>
      <w:r w:rsidRPr="00EB0FE5">
        <w:t>[40]</w:t>
      </w:r>
      <w:r w:rsidRPr="00EB0FE5">
        <w:tab/>
      </w:r>
      <w:r w:rsidR="00E90342" w:rsidRPr="00EB0FE5">
        <w:t>3GPP</w:t>
      </w:r>
      <w:r w:rsidR="00E90342">
        <w:t> </w:t>
      </w:r>
      <w:r w:rsidR="00E90342" w:rsidRPr="00EB0FE5">
        <w:t>TS</w:t>
      </w:r>
      <w:r w:rsidR="00E90342">
        <w:t> </w:t>
      </w:r>
      <w:r w:rsidR="00E90342" w:rsidRPr="00EB0FE5">
        <w:t>33.102:</w:t>
      </w:r>
      <w:r w:rsidRPr="00EB0FE5">
        <w:t xml:space="preserve"> "3G Security; Security architecture".</w:t>
      </w:r>
    </w:p>
    <w:p w:rsidR="00AA3373" w:rsidRPr="00EB0FE5" w:rsidRDefault="00AA3373">
      <w:pPr>
        <w:pStyle w:val="EX"/>
      </w:pPr>
      <w:r w:rsidRPr="00EB0FE5">
        <w:t>[41]</w:t>
      </w:r>
      <w:r w:rsidRPr="00EB0FE5">
        <w:tab/>
      </w:r>
      <w:r w:rsidR="00E90342" w:rsidRPr="00EB0FE5">
        <w:t>3GPP</w:t>
      </w:r>
      <w:r w:rsidR="00E90342">
        <w:t> </w:t>
      </w:r>
      <w:r w:rsidR="00E90342" w:rsidRPr="00EB0FE5">
        <w:t>TS</w:t>
      </w:r>
      <w:r w:rsidR="00E90342">
        <w:t> </w:t>
      </w:r>
      <w:r w:rsidR="00E90342" w:rsidRPr="00EB0FE5">
        <w:t>33.401:</w:t>
      </w:r>
      <w:r w:rsidRPr="00EB0FE5">
        <w:t xml:space="preserve"> "3GPP System Architecture Evolution: Security Architecture".</w:t>
      </w:r>
    </w:p>
    <w:p w:rsidR="00AA3373" w:rsidRPr="00EB0FE5" w:rsidRDefault="00AA3373">
      <w:pPr>
        <w:pStyle w:val="EX"/>
      </w:pPr>
      <w:r w:rsidRPr="00EB0FE5">
        <w:lastRenderedPageBreak/>
        <w:t>[42]</w:t>
      </w:r>
      <w:r w:rsidRPr="00EB0FE5">
        <w:tab/>
      </w:r>
      <w:r w:rsidR="00E90342" w:rsidRPr="00EB0FE5">
        <w:t>3GPP</w:t>
      </w:r>
      <w:r w:rsidR="00E90342">
        <w:t> </w:t>
      </w:r>
      <w:r w:rsidR="00E90342" w:rsidRPr="00EB0FE5">
        <w:t>TS</w:t>
      </w:r>
      <w:r w:rsidR="00E90342">
        <w:t> </w:t>
      </w:r>
      <w:r w:rsidR="00E90342" w:rsidRPr="00EB0FE5">
        <w:t>48.018:</w:t>
      </w:r>
      <w:r w:rsidRPr="00EB0FE5">
        <w:t xml:space="preserve"> "General Packet Radio Service (GPRS); Base Station System (BSS) - Serving GPRS Support Node (SGSN); BSS GPRS Protocol (BSSGP)".</w:t>
      </w:r>
    </w:p>
    <w:p w:rsidR="00AA3373" w:rsidRPr="00EB0FE5" w:rsidRDefault="00AA3373">
      <w:pPr>
        <w:pStyle w:val="EX"/>
      </w:pPr>
      <w:r w:rsidRPr="00EB0FE5">
        <w:t>[43]</w:t>
      </w:r>
      <w:r w:rsidRPr="00EB0FE5">
        <w:tab/>
      </w:r>
      <w:r w:rsidR="00E90342" w:rsidRPr="00EB0FE5">
        <w:t>3GPP</w:t>
      </w:r>
      <w:r w:rsidR="00E90342">
        <w:t> </w:t>
      </w:r>
      <w:r w:rsidR="00E90342" w:rsidRPr="00EB0FE5">
        <w:t>TS</w:t>
      </w:r>
      <w:r w:rsidR="00E90342">
        <w:t> </w:t>
      </w:r>
      <w:r w:rsidR="00E90342" w:rsidRPr="00EB0FE5">
        <w:t>29.274:</w:t>
      </w:r>
      <w:r w:rsidRPr="00EB0FE5">
        <w:t xml:space="preserve"> "3GPP Evolved Packet System (EPS); Evolved General Packet Radio Service (GPRS) Tunnelling Protocol for Control plane (GTPv2-C); Stage 3".</w:t>
      </w:r>
    </w:p>
    <w:p w:rsidR="00AA3373" w:rsidRPr="00EB0FE5" w:rsidRDefault="00AA3373">
      <w:pPr>
        <w:pStyle w:val="EX"/>
      </w:pPr>
      <w:r w:rsidRPr="00EB0FE5">
        <w:t>[44]</w:t>
      </w:r>
      <w:r w:rsidRPr="00EB0FE5">
        <w:tab/>
      </w:r>
      <w:r w:rsidR="00E90342" w:rsidRPr="00EB0FE5">
        <w:t>3GPP</w:t>
      </w:r>
      <w:r w:rsidR="00E90342">
        <w:t> </w:t>
      </w:r>
      <w:r w:rsidR="00E90342" w:rsidRPr="00EB0FE5">
        <w:t>TS</w:t>
      </w:r>
      <w:r w:rsidR="00E90342">
        <w:t> </w:t>
      </w:r>
      <w:r w:rsidR="00E90342" w:rsidRPr="00EB0FE5">
        <w:t>32.251:</w:t>
      </w:r>
      <w:r w:rsidRPr="00EB0FE5">
        <w:t xml:space="preserve"> "Telecommunication management; Charging management; Packet Switched (PS) domain charging".</w:t>
      </w:r>
    </w:p>
    <w:p w:rsidR="00AA3373" w:rsidRPr="00EB0FE5" w:rsidRDefault="00AA3373">
      <w:pPr>
        <w:pStyle w:val="EX"/>
      </w:pPr>
      <w:r w:rsidRPr="00EB0FE5">
        <w:t>[45]</w:t>
      </w:r>
      <w:r w:rsidRPr="00EB0FE5">
        <w:tab/>
      </w:r>
      <w:r w:rsidR="00E90342" w:rsidRPr="00EB0FE5">
        <w:t>3GPP</w:t>
      </w:r>
      <w:r w:rsidR="00E90342">
        <w:t> </w:t>
      </w:r>
      <w:r w:rsidR="00E90342" w:rsidRPr="00EB0FE5">
        <w:t>TS</w:t>
      </w:r>
      <w:r w:rsidR="00E90342">
        <w:t> </w:t>
      </w:r>
      <w:r w:rsidR="00E90342" w:rsidRPr="00EB0FE5">
        <w:t>24.007:</w:t>
      </w:r>
      <w:r w:rsidRPr="00EB0FE5">
        <w:t xml:space="preserve"> "Mobile radio interface signalling layer 3; General aspects".</w:t>
      </w:r>
    </w:p>
    <w:p w:rsidR="00AA3373" w:rsidRPr="00EB0FE5" w:rsidRDefault="00AA3373">
      <w:pPr>
        <w:pStyle w:val="EX"/>
      </w:pPr>
      <w:r w:rsidRPr="00EB0FE5">
        <w:t>[46]</w:t>
      </w:r>
      <w:r w:rsidRPr="00EB0FE5">
        <w:tab/>
      </w:r>
      <w:r w:rsidR="00E90342" w:rsidRPr="00EB0FE5">
        <w:t>3GPP</w:t>
      </w:r>
      <w:r w:rsidR="00E90342">
        <w:t> </w:t>
      </w:r>
      <w:r w:rsidR="00E90342" w:rsidRPr="00EB0FE5">
        <w:t>TS</w:t>
      </w:r>
      <w:r w:rsidR="00E90342">
        <w:t> </w:t>
      </w:r>
      <w:r w:rsidR="00E90342" w:rsidRPr="00EB0FE5">
        <w:t>24.301:</w:t>
      </w:r>
      <w:r w:rsidRPr="00EB0FE5">
        <w:t xml:space="preserve"> "Non-Access-Stratum (NAS) protocol for Evolved Packet System (EPS); Stage 3".</w:t>
      </w:r>
    </w:p>
    <w:p w:rsidR="00AA3373" w:rsidRPr="00EB0FE5" w:rsidRDefault="00AA3373">
      <w:pPr>
        <w:pStyle w:val="EX"/>
      </w:pPr>
      <w:r w:rsidRPr="00EB0FE5">
        <w:t>[47]</w:t>
      </w:r>
      <w:r w:rsidRPr="00EB0FE5">
        <w:tab/>
      </w:r>
      <w:r w:rsidR="00E90342" w:rsidRPr="00EB0FE5">
        <w:t>3GPP</w:t>
      </w:r>
      <w:r w:rsidR="00E90342">
        <w:t> </w:t>
      </w:r>
      <w:r w:rsidR="00E90342" w:rsidRPr="00EB0FE5">
        <w:t>TS</w:t>
      </w:r>
      <w:r w:rsidR="00E90342">
        <w:t> </w:t>
      </w:r>
      <w:r w:rsidR="00E90342" w:rsidRPr="00EB0FE5">
        <w:t>24.008:</w:t>
      </w:r>
      <w:r w:rsidRPr="00EB0FE5">
        <w:t xml:space="preserve"> "Mobile Radio Interface Layer 3 specification; Core Network Protocols; Stage 3".</w:t>
      </w:r>
    </w:p>
    <w:p w:rsidR="00AA3373" w:rsidRPr="00EB0FE5" w:rsidRDefault="00AA3373">
      <w:pPr>
        <w:pStyle w:val="EX"/>
      </w:pPr>
      <w:r w:rsidRPr="00EB0FE5">
        <w:t>[48]</w:t>
      </w:r>
      <w:r w:rsidRPr="00EB0FE5">
        <w:tab/>
      </w:r>
      <w:r w:rsidR="00E90342" w:rsidRPr="00EB0FE5">
        <w:t>3GPP</w:t>
      </w:r>
      <w:r w:rsidR="00E90342">
        <w:t> </w:t>
      </w:r>
      <w:r w:rsidR="00E90342" w:rsidRPr="00EB0FE5">
        <w:t>TS</w:t>
      </w:r>
      <w:r w:rsidR="00E90342">
        <w:t> </w:t>
      </w:r>
      <w:r w:rsidR="00E90342" w:rsidRPr="00EB0FE5">
        <w:t>23.041:</w:t>
      </w:r>
      <w:r w:rsidRPr="00EB0FE5">
        <w:t xml:space="preserve"> "Technical realization of Cell Broadcast Service (CBS)".</w:t>
      </w:r>
    </w:p>
    <w:p w:rsidR="00AA3373" w:rsidRPr="00EB0FE5" w:rsidRDefault="00AA3373">
      <w:pPr>
        <w:pStyle w:val="EX"/>
      </w:pPr>
      <w:r w:rsidRPr="00EB0FE5">
        <w:t>[49]</w:t>
      </w:r>
      <w:r w:rsidRPr="00EB0FE5">
        <w:tab/>
      </w:r>
      <w:r w:rsidR="00E90342" w:rsidRPr="00EB0FE5">
        <w:t>3GPP</w:t>
      </w:r>
      <w:r w:rsidR="00E90342">
        <w:t> </w:t>
      </w:r>
      <w:r w:rsidR="00E90342" w:rsidRPr="00EB0FE5">
        <w:t>TS</w:t>
      </w:r>
      <w:r w:rsidR="00E90342">
        <w:t> </w:t>
      </w:r>
      <w:r w:rsidR="00E90342" w:rsidRPr="00EB0FE5">
        <w:t>22.042:</w:t>
      </w:r>
      <w:r w:rsidRPr="00EB0FE5">
        <w:t xml:space="preserve"> "Network Identity and Time Zone (NITZ) service description; Stage 1".</w:t>
      </w:r>
    </w:p>
    <w:p w:rsidR="00AA3373" w:rsidRPr="00EB0FE5" w:rsidRDefault="00AA3373">
      <w:pPr>
        <w:pStyle w:val="EX"/>
      </w:pPr>
      <w:r w:rsidRPr="00EB0FE5">
        <w:t>[50]</w:t>
      </w:r>
      <w:r w:rsidRPr="00EB0FE5">
        <w:tab/>
        <w:t>Void.</w:t>
      </w:r>
    </w:p>
    <w:p w:rsidR="00AA3373" w:rsidRPr="00EB0FE5" w:rsidRDefault="00AA3373">
      <w:pPr>
        <w:pStyle w:val="EX"/>
      </w:pPr>
      <w:r w:rsidRPr="00EB0FE5">
        <w:t>[51]</w:t>
      </w:r>
      <w:r w:rsidRPr="00EB0FE5">
        <w:tab/>
      </w:r>
      <w:r w:rsidR="00E90342" w:rsidRPr="00EB0FE5">
        <w:t>3GPP</w:t>
      </w:r>
      <w:r w:rsidR="00E90342">
        <w:t> </w:t>
      </w:r>
      <w:r w:rsidR="00E90342" w:rsidRPr="00EB0FE5">
        <w:t>TS</w:t>
      </w:r>
      <w:r w:rsidR="00E90342">
        <w:t> </w:t>
      </w:r>
      <w:r w:rsidR="00E90342" w:rsidRPr="00EB0FE5">
        <w:t>32.240:</w:t>
      </w:r>
      <w:r w:rsidRPr="00EB0FE5">
        <w:t xml:space="preserve"> "Charging architecture and principles".</w:t>
      </w:r>
    </w:p>
    <w:p w:rsidR="00AA3373" w:rsidRPr="00EB0FE5" w:rsidRDefault="00AA3373">
      <w:pPr>
        <w:pStyle w:val="EX"/>
      </w:pPr>
      <w:r w:rsidRPr="00EB0FE5">
        <w:t>[52]</w:t>
      </w:r>
      <w:r w:rsidRPr="00EB0FE5">
        <w:tab/>
      </w:r>
      <w:r w:rsidR="00E90342" w:rsidRPr="00EB0FE5">
        <w:t>3GPP</w:t>
      </w:r>
      <w:r w:rsidR="00E90342">
        <w:t> </w:t>
      </w:r>
      <w:r w:rsidR="00E90342" w:rsidRPr="00EB0FE5">
        <w:t>TS</w:t>
      </w:r>
      <w:r w:rsidR="00E90342">
        <w:t> </w:t>
      </w:r>
      <w:r w:rsidR="00E90342" w:rsidRPr="00EB0FE5">
        <w:t>23.228:</w:t>
      </w:r>
      <w:r w:rsidRPr="00EB0FE5">
        <w:t xml:space="preserve"> "IP Multimedia Subsystem (IMS); Stage 2".</w:t>
      </w:r>
    </w:p>
    <w:p w:rsidR="00AA3373" w:rsidRPr="00EB0FE5" w:rsidRDefault="00AA3373">
      <w:pPr>
        <w:pStyle w:val="EX"/>
      </w:pPr>
      <w:r w:rsidRPr="00EB0FE5">
        <w:t>[53]</w:t>
      </w:r>
      <w:r w:rsidRPr="00EB0FE5">
        <w:tab/>
      </w:r>
      <w:r w:rsidR="00E90342" w:rsidRPr="00EB0FE5">
        <w:t>3GPP</w:t>
      </w:r>
      <w:r w:rsidR="00E90342">
        <w:t> </w:t>
      </w:r>
      <w:r w:rsidR="00E90342" w:rsidRPr="00EB0FE5">
        <w:t>TS</w:t>
      </w:r>
      <w:r w:rsidR="00E90342">
        <w:t> </w:t>
      </w:r>
      <w:r w:rsidR="00E90342" w:rsidRPr="00EB0FE5">
        <w:t>24.285:</w:t>
      </w:r>
      <w:r w:rsidRPr="00EB0FE5">
        <w:t xml:space="preserve"> "Allowed Closed Subscriber Group (CSG) List; Management Object (MO)".</w:t>
      </w:r>
    </w:p>
    <w:p w:rsidR="00AA3373" w:rsidRPr="00EB0FE5" w:rsidRDefault="00AA3373">
      <w:pPr>
        <w:pStyle w:val="EX"/>
      </w:pPr>
      <w:r w:rsidRPr="00EB0FE5">
        <w:t>[54]</w:t>
      </w:r>
      <w:r w:rsidRPr="00EB0FE5">
        <w:tab/>
      </w:r>
      <w:r w:rsidR="00E90342" w:rsidRPr="00EB0FE5">
        <w:t>3GPP</w:t>
      </w:r>
      <w:r w:rsidR="00E90342">
        <w:t> </w:t>
      </w:r>
      <w:r w:rsidR="00E90342" w:rsidRPr="00EB0FE5">
        <w:t>TS</w:t>
      </w:r>
      <w:r w:rsidR="00E90342">
        <w:t> </w:t>
      </w:r>
      <w:r w:rsidR="00E90342">
        <w:t>23.261</w:t>
      </w:r>
      <w:r w:rsidR="00E90342" w:rsidRPr="00EB0FE5">
        <w:t>:</w:t>
      </w:r>
      <w:r w:rsidR="00EB0FE5">
        <w:t xml:space="preserve"> "IP flow mobility and seamless Wireless Local Area Network (WLAN) offload; Stage 2".</w:t>
      </w:r>
    </w:p>
    <w:p w:rsidR="00AA3373" w:rsidRPr="00EB0FE5" w:rsidRDefault="00AA3373">
      <w:pPr>
        <w:pStyle w:val="EX"/>
      </w:pPr>
      <w:r w:rsidRPr="00EB0FE5">
        <w:t>[55]</w:t>
      </w:r>
      <w:r w:rsidRPr="00EB0FE5">
        <w:tab/>
        <w:t>IETF RFC 3168: "The Addition of Explicit Congestion Notification (ECN) to IP".</w:t>
      </w:r>
    </w:p>
    <w:p w:rsidR="00AA3373" w:rsidRPr="00EB0FE5" w:rsidRDefault="00AA3373">
      <w:pPr>
        <w:pStyle w:val="EX"/>
      </w:pPr>
      <w:r w:rsidRPr="00EB0FE5">
        <w:t>[56]</w:t>
      </w:r>
      <w:r w:rsidRPr="00EB0FE5">
        <w:tab/>
      </w:r>
      <w:r w:rsidR="00E90342" w:rsidRPr="00EB0FE5">
        <w:t>3GPP</w:t>
      </w:r>
      <w:r w:rsidR="00E90342">
        <w:t> </w:t>
      </w:r>
      <w:r w:rsidR="00E90342" w:rsidRPr="00EB0FE5">
        <w:t>TS</w:t>
      </w:r>
      <w:r w:rsidR="00E90342">
        <w:t> </w:t>
      </w:r>
      <w:r w:rsidR="00E90342" w:rsidRPr="00EB0FE5">
        <w:t>26.114:</w:t>
      </w:r>
      <w:r w:rsidRPr="00EB0FE5">
        <w:t xml:space="preserve"> "IP Multimedia Subsystem (IMS); Multimedia Telephony; Media handling and interaction".</w:t>
      </w:r>
    </w:p>
    <w:p w:rsidR="00AA3373" w:rsidRPr="00EB0FE5" w:rsidRDefault="00AA3373">
      <w:pPr>
        <w:pStyle w:val="EX"/>
      </w:pPr>
      <w:r w:rsidRPr="00EB0FE5">
        <w:t>[57]</w:t>
      </w:r>
      <w:r w:rsidRPr="00EB0FE5">
        <w:tab/>
      </w:r>
      <w:r w:rsidR="00E90342" w:rsidRPr="00EB0FE5">
        <w:t>3GPP</w:t>
      </w:r>
      <w:r w:rsidR="00E90342">
        <w:t> </w:t>
      </w:r>
      <w:r w:rsidR="00E90342" w:rsidRPr="00EB0FE5">
        <w:t>TS</w:t>
      </w:r>
      <w:r w:rsidR="00E90342">
        <w:t> </w:t>
      </w:r>
      <w:r w:rsidR="00E90342" w:rsidRPr="00EB0FE5">
        <w:t>23.271:</w:t>
      </w:r>
      <w:r w:rsidRPr="00EB0FE5">
        <w:t xml:space="preserve"> "Functional stage 2 description of LCS".</w:t>
      </w:r>
    </w:p>
    <w:p w:rsidR="00AA3373" w:rsidRPr="00EB0FE5" w:rsidRDefault="00AA3373">
      <w:pPr>
        <w:pStyle w:val="EX"/>
      </w:pPr>
      <w:r w:rsidRPr="00EB0FE5">
        <w:t>[58]</w:t>
      </w:r>
      <w:r w:rsidRPr="00EB0FE5">
        <w:tab/>
      </w:r>
      <w:r w:rsidR="00E90342" w:rsidRPr="00EB0FE5">
        <w:t>3GPP</w:t>
      </w:r>
      <w:r w:rsidR="00E90342">
        <w:t> </w:t>
      </w:r>
      <w:r w:rsidR="00E90342" w:rsidRPr="00EB0FE5">
        <w:t>TS</w:t>
      </w:r>
      <w:r w:rsidR="00E90342">
        <w:t> </w:t>
      </w:r>
      <w:r w:rsidR="00E90342" w:rsidRPr="00EB0FE5">
        <w:t>23.272:</w:t>
      </w:r>
      <w:r w:rsidRPr="00EB0FE5">
        <w:t xml:space="preserve"> "Circuit Switched (CS) fallback in Evolved Packet System (EPS); Stage 2".</w:t>
      </w:r>
    </w:p>
    <w:p w:rsidR="00AA3373" w:rsidRPr="00EB0FE5" w:rsidRDefault="00AA3373">
      <w:pPr>
        <w:pStyle w:val="EX"/>
      </w:pPr>
      <w:r w:rsidRPr="00EB0FE5">
        <w:t>[59]</w:t>
      </w:r>
      <w:r w:rsidRPr="00EB0FE5">
        <w:tab/>
      </w:r>
      <w:r w:rsidR="00E90342" w:rsidRPr="00EB0FE5">
        <w:t>3GPP</w:t>
      </w:r>
      <w:r w:rsidR="00E90342">
        <w:t> </w:t>
      </w:r>
      <w:r w:rsidR="00E90342" w:rsidRPr="00EB0FE5">
        <w:t>TS</w:t>
      </w:r>
      <w:r w:rsidR="00E90342">
        <w:t> </w:t>
      </w:r>
      <w:r w:rsidR="00E90342" w:rsidRPr="00EB0FE5">
        <w:t>23.107:</w:t>
      </w:r>
      <w:r w:rsidRPr="00EB0FE5">
        <w:t xml:space="preserve"> "Quality of Service (QoS) concept and architecture".</w:t>
      </w:r>
    </w:p>
    <w:p w:rsidR="00AA3373" w:rsidRPr="00EB0FE5" w:rsidRDefault="00AA3373">
      <w:pPr>
        <w:pStyle w:val="EX"/>
      </w:pPr>
      <w:r w:rsidRPr="00EB0FE5">
        <w:t>[60]</w:t>
      </w:r>
      <w:r w:rsidRPr="00EB0FE5">
        <w:tab/>
      </w:r>
      <w:r w:rsidR="00E90342" w:rsidRPr="00EB0FE5">
        <w:t>3GPP</w:t>
      </w:r>
      <w:r w:rsidR="00E90342">
        <w:t> </w:t>
      </w:r>
      <w:r w:rsidR="00E90342" w:rsidRPr="00EB0FE5">
        <w:t>TS</w:t>
      </w:r>
      <w:r w:rsidR="00E90342">
        <w:t> </w:t>
      </w:r>
      <w:r w:rsidR="00E90342" w:rsidRPr="00EB0FE5">
        <w:t>23.292:</w:t>
      </w:r>
      <w:r w:rsidRPr="00EB0FE5">
        <w:t xml:space="preserve"> "IP Multimedia Subsystem (IMS) centralized services; Stage 2".</w:t>
      </w:r>
    </w:p>
    <w:p w:rsidR="00AA3373" w:rsidRPr="00EB0FE5" w:rsidRDefault="00AA3373">
      <w:pPr>
        <w:pStyle w:val="EX"/>
      </w:pPr>
      <w:r w:rsidRPr="00EB0FE5">
        <w:t>[61]</w:t>
      </w:r>
      <w:r w:rsidRPr="00EB0FE5">
        <w:tab/>
      </w:r>
      <w:r w:rsidR="00E90342" w:rsidRPr="00EB0FE5">
        <w:t>3GPP</w:t>
      </w:r>
      <w:r w:rsidR="00E90342">
        <w:t> </w:t>
      </w:r>
      <w:r w:rsidR="00E90342" w:rsidRPr="00EB0FE5">
        <w:t>TS</w:t>
      </w:r>
      <w:r w:rsidR="00E90342">
        <w:t> </w:t>
      </w:r>
      <w:r w:rsidR="00E90342" w:rsidRPr="00EB0FE5">
        <w:t>29.303:</w:t>
      </w:r>
      <w:r w:rsidRPr="00EB0FE5">
        <w:t xml:space="preserve"> "Domain Name System Procedures; Stage 3".</w:t>
      </w:r>
    </w:p>
    <w:p w:rsidR="00AA3373" w:rsidRPr="00EB0FE5" w:rsidRDefault="00AA3373">
      <w:pPr>
        <w:pStyle w:val="EX"/>
      </w:pPr>
      <w:r w:rsidRPr="00EB0FE5">
        <w:t>[62]</w:t>
      </w:r>
      <w:r w:rsidRPr="00EB0FE5">
        <w:tab/>
        <w:t>IETF RFC 3376: "Internet Group Management Protocol, Version 3".</w:t>
      </w:r>
    </w:p>
    <w:p w:rsidR="00AA3373" w:rsidRPr="00EB0FE5" w:rsidRDefault="00AA3373">
      <w:pPr>
        <w:pStyle w:val="EX"/>
      </w:pPr>
      <w:r w:rsidRPr="00EB0FE5">
        <w:t>[63]</w:t>
      </w:r>
      <w:r w:rsidRPr="00EB0FE5">
        <w:tab/>
        <w:t>IETF RFC 3810: "Multicast Listener Discovery Version 2 (MLDv2) for IPv6".</w:t>
      </w:r>
    </w:p>
    <w:p w:rsidR="00AA3373" w:rsidRPr="00EB0FE5" w:rsidRDefault="00AA3373">
      <w:pPr>
        <w:pStyle w:val="EX"/>
      </w:pPr>
      <w:r w:rsidRPr="00EB0FE5">
        <w:t>[64]</w:t>
      </w:r>
      <w:r w:rsidRPr="00EB0FE5">
        <w:tab/>
        <w:t>IETF RFC 3927: "Dynamic Configuration of IPv4 Link-Local Addresses".</w:t>
      </w:r>
    </w:p>
    <w:p w:rsidR="00AA3373" w:rsidRPr="00EB0FE5" w:rsidRDefault="00AA3373">
      <w:pPr>
        <w:pStyle w:val="EX"/>
      </w:pPr>
      <w:r w:rsidRPr="00EB0FE5">
        <w:t>[65]</w:t>
      </w:r>
      <w:r w:rsidRPr="00EB0FE5">
        <w:tab/>
        <w:t>IETF RFC 4291: "IP Version 6 Addressing Architecture".</w:t>
      </w:r>
    </w:p>
    <w:p w:rsidR="00AA3373" w:rsidRPr="00EB0FE5" w:rsidRDefault="00AA3373">
      <w:pPr>
        <w:pStyle w:val="EX"/>
      </w:pPr>
      <w:r w:rsidRPr="00EB0FE5">
        <w:t>[66]</w:t>
      </w:r>
      <w:r w:rsidRPr="00EB0FE5">
        <w:tab/>
      </w:r>
      <w:r w:rsidR="00E90342" w:rsidRPr="00EB0FE5">
        <w:t>3GPP</w:t>
      </w:r>
      <w:r w:rsidR="00E90342">
        <w:t> </w:t>
      </w:r>
      <w:r w:rsidR="00E90342" w:rsidRPr="00EB0FE5">
        <w:t>TS</w:t>
      </w:r>
      <w:r w:rsidR="00E90342">
        <w:t> </w:t>
      </w:r>
      <w:r w:rsidR="00E90342" w:rsidRPr="00EB0FE5">
        <w:t>22.368:</w:t>
      </w:r>
      <w:r w:rsidRPr="00EB0FE5">
        <w:t xml:space="preserve"> "Service Requirements for Machine-Type Communications (MTC); Stage 1".</w:t>
      </w:r>
    </w:p>
    <w:p w:rsidR="00AA3373" w:rsidRPr="00EB0FE5" w:rsidRDefault="00AA3373">
      <w:pPr>
        <w:pStyle w:val="EX"/>
      </w:pPr>
      <w:r w:rsidRPr="00EB0FE5">
        <w:t>[67]</w:t>
      </w:r>
      <w:r w:rsidRPr="00EB0FE5">
        <w:tab/>
      </w:r>
      <w:r w:rsidR="00E90342" w:rsidRPr="00EB0FE5">
        <w:t>3GPP</w:t>
      </w:r>
      <w:r w:rsidR="00E90342">
        <w:t> </w:t>
      </w:r>
      <w:r w:rsidR="00E90342" w:rsidRPr="00EB0FE5">
        <w:t>TS</w:t>
      </w:r>
      <w:r w:rsidR="00E90342">
        <w:t> </w:t>
      </w:r>
      <w:r w:rsidR="00E90342" w:rsidRPr="00EB0FE5">
        <w:t>22.011:</w:t>
      </w:r>
      <w:r w:rsidRPr="00EB0FE5">
        <w:t xml:space="preserve"> "Service Accessibility".</w:t>
      </w:r>
    </w:p>
    <w:p w:rsidR="00AA3373" w:rsidRPr="00EB0FE5" w:rsidRDefault="00AA3373">
      <w:pPr>
        <w:pStyle w:val="EX"/>
      </w:pPr>
      <w:r w:rsidRPr="00EB0FE5">
        <w:t>[68]</w:t>
      </w:r>
      <w:r w:rsidRPr="00EB0FE5">
        <w:tab/>
      </w:r>
      <w:r w:rsidR="00E90342" w:rsidRPr="00EB0FE5">
        <w:t>3GPP</w:t>
      </w:r>
      <w:r w:rsidR="00E90342">
        <w:t> </w:t>
      </w:r>
      <w:r w:rsidR="00E90342" w:rsidRPr="00EB0FE5">
        <w:t>TS</w:t>
      </w:r>
      <w:r w:rsidR="00E90342">
        <w:t> </w:t>
      </w:r>
      <w:r w:rsidR="00E90342" w:rsidRPr="00EB0FE5">
        <w:t>22.153:</w:t>
      </w:r>
      <w:r w:rsidRPr="00EB0FE5">
        <w:t xml:space="preserve"> "Multimedia priority service".</w:t>
      </w:r>
    </w:p>
    <w:p w:rsidR="00AA3373" w:rsidRPr="00EB0FE5" w:rsidRDefault="00AA3373">
      <w:pPr>
        <w:pStyle w:val="EX"/>
      </w:pPr>
      <w:r w:rsidRPr="00EB0FE5">
        <w:t>[69]</w:t>
      </w:r>
      <w:r w:rsidRPr="00EB0FE5">
        <w:tab/>
      </w:r>
      <w:r w:rsidR="00E90342" w:rsidRPr="00EB0FE5">
        <w:t>3GPP</w:t>
      </w:r>
      <w:r w:rsidR="00E90342">
        <w:t> </w:t>
      </w:r>
      <w:r w:rsidR="00E90342" w:rsidRPr="00EB0FE5">
        <w:t>TS</w:t>
      </w:r>
      <w:r w:rsidR="00E90342">
        <w:t> </w:t>
      </w:r>
      <w:r w:rsidR="00E90342" w:rsidRPr="00EB0FE5">
        <w:t>24.368:</w:t>
      </w:r>
      <w:r w:rsidRPr="00EB0FE5">
        <w:t xml:space="preserve"> "Non-Access Stratum (NAS) configuration Management Object (MO)".</w:t>
      </w:r>
    </w:p>
    <w:p w:rsidR="00215CFC" w:rsidRPr="00EB0FE5" w:rsidRDefault="00215CFC">
      <w:pPr>
        <w:pStyle w:val="EX"/>
      </w:pPr>
      <w:r w:rsidRPr="00EB0FE5">
        <w:t>[70]</w:t>
      </w:r>
      <w:r w:rsidRPr="00EB0FE5">
        <w:tab/>
        <w:t>IETF RFC 6603: "Prefix Exclude Option for DHCPv6-based Prefix Delegation".</w:t>
      </w:r>
    </w:p>
    <w:p w:rsidR="00AA3373" w:rsidRPr="00EB0FE5" w:rsidRDefault="00AA3373">
      <w:pPr>
        <w:pStyle w:val="EX"/>
      </w:pPr>
      <w:r w:rsidRPr="00EB0FE5">
        <w:t>[71]</w:t>
      </w:r>
      <w:r w:rsidRPr="00EB0FE5">
        <w:tab/>
      </w:r>
      <w:r w:rsidR="00E90342" w:rsidRPr="00EB0FE5">
        <w:t>3GPP</w:t>
      </w:r>
      <w:r w:rsidR="00E90342">
        <w:t> </w:t>
      </w:r>
      <w:r w:rsidR="00E90342" w:rsidRPr="00EB0FE5">
        <w:t>TS</w:t>
      </w:r>
      <w:r w:rsidR="00E90342">
        <w:t> </w:t>
      </w:r>
      <w:r w:rsidR="00E90342" w:rsidRPr="00EB0FE5">
        <w:t>23.002:</w:t>
      </w:r>
      <w:r w:rsidRPr="00EB0FE5">
        <w:t xml:space="preserve"> "Network Architecture".</w:t>
      </w:r>
    </w:p>
    <w:p w:rsidR="00AA3373" w:rsidRPr="00EB0FE5" w:rsidRDefault="00AA3373">
      <w:pPr>
        <w:pStyle w:val="EX"/>
      </w:pPr>
      <w:r w:rsidRPr="00EB0FE5">
        <w:t>[72]</w:t>
      </w:r>
      <w:r w:rsidRPr="00EB0FE5">
        <w:tab/>
      </w:r>
      <w:r w:rsidR="00E90342" w:rsidRPr="00EB0FE5">
        <w:t>3GPP</w:t>
      </w:r>
      <w:r w:rsidR="00E90342">
        <w:t> </w:t>
      </w:r>
      <w:r w:rsidR="00E90342" w:rsidRPr="00EB0FE5">
        <w:t>TS</w:t>
      </w:r>
      <w:r w:rsidR="00E90342">
        <w:t> </w:t>
      </w:r>
      <w:r w:rsidR="00E90342" w:rsidRPr="00EB0FE5">
        <w:t>23.007:</w:t>
      </w:r>
      <w:r w:rsidRPr="00EB0FE5">
        <w:t xml:space="preserve"> "Restoration procedures".</w:t>
      </w:r>
    </w:p>
    <w:p w:rsidR="00B715A1" w:rsidRPr="00EB0FE5" w:rsidRDefault="00B715A1" w:rsidP="00B715A1">
      <w:pPr>
        <w:pStyle w:val="EX"/>
      </w:pPr>
      <w:r w:rsidRPr="00EB0FE5">
        <w:lastRenderedPageBreak/>
        <w:t>[73]</w:t>
      </w:r>
      <w:r w:rsidRPr="00EB0FE5">
        <w:tab/>
      </w:r>
      <w:r w:rsidR="00E90342" w:rsidRPr="00EB0FE5">
        <w:t>3GPP</w:t>
      </w:r>
      <w:r w:rsidR="00E90342">
        <w:t> </w:t>
      </w:r>
      <w:r w:rsidR="00E90342" w:rsidRPr="00EB0FE5">
        <w:t>TS</w:t>
      </w:r>
      <w:r w:rsidR="00E90342">
        <w:t> </w:t>
      </w:r>
      <w:r w:rsidR="00E90342" w:rsidRPr="00EB0FE5">
        <w:t>22.173:</w:t>
      </w:r>
      <w:r w:rsidRPr="00EB0FE5">
        <w:t xml:space="preserve"> "IP Multimedia Core Network Subsystem (IMS) Multimedia Telephony Service and supplementary services; Stage 1".</w:t>
      </w:r>
    </w:p>
    <w:p w:rsidR="008C3423" w:rsidRPr="00EB0FE5" w:rsidRDefault="008C3423" w:rsidP="008C3423">
      <w:pPr>
        <w:pStyle w:val="EX"/>
      </w:pPr>
      <w:r w:rsidRPr="00EB0FE5">
        <w:t>[74]</w:t>
      </w:r>
      <w:r w:rsidRPr="00EB0FE5">
        <w:tab/>
      </w:r>
      <w:r w:rsidR="00E90342" w:rsidRPr="00EB0FE5">
        <w:t>3GPP</w:t>
      </w:r>
      <w:r w:rsidR="00E90342">
        <w:t> </w:t>
      </w:r>
      <w:r w:rsidR="00E90342" w:rsidRPr="00EB0FE5">
        <w:t>TS</w:t>
      </w:r>
      <w:r w:rsidR="00E90342">
        <w:t> </w:t>
      </w:r>
      <w:r w:rsidR="00E90342" w:rsidRPr="00EB0FE5">
        <w:t>23.682:</w:t>
      </w:r>
      <w:r w:rsidRPr="00EB0FE5">
        <w:t xml:space="preserve"> "Architecture enhancements to facilitate communications with packet data networks and applications".</w:t>
      </w:r>
    </w:p>
    <w:p w:rsidR="005B08D9" w:rsidRPr="00EB0FE5" w:rsidRDefault="005B08D9" w:rsidP="005B08D9">
      <w:pPr>
        <w:pStyle w:val="EX"/>
      </w:pPr>
      <w:r w:rsidRPr="00EB0FE5">
        <w:t>[75]</w:t>
      </w:r>
      <w:r w:rsidRPr="00EB0FE5">
        <w:tab/>
      </w:r>
      <w:r w:rsidR="00E90342" w:rsidRPr="00EB0FE5">
        <w:t>3GPP</w:t>
      </w:r>
      <w:r w:rsidR="00E90342">
        <w:t> </w:t>
      </w:r>
      <w:r w:rsidR="00E90342" w:rsidRPr="00EB0FE5">
        <w:t>TS</w:t>
      </w:r>
      <w:r w:rsidR="00E90342">
        <w:t> </w:t>
      </w:r>
      <w:r w:rsidR="00E90342" w:rsidRPr="00EB0FE5">
        <w:t>23.380:</w:t>
      </w:r>
      <w:r w:rsidRPr="00EB0FE5">
        <w:t xml:space="preserve"> "IMS Restoration Procedures".</w:t>
      </w:r>
    </w:p>
    <w:p w:rsidR="00EA6C22" w:rsidRPr="00EB0FE5" w:rsidRDefault="00EA6C22" w:rsidP="00EA6C22">
      <w:pPr>
        <w:pStyle w:val="EX"/>
      </w:pPr>
      <w:r w:rsidRPr="00EB0FE5">
        <w:t>[76]</w:t>
      </w:r>
      <w:r w:rsidRPr="00EB0FE5">
        <w:tab/>
      </w:r>
      <w:r w:rsidR="00E90342" w:rsidRPr="00EB0FE5">
        <w:t>3GPP</w:t>
      </w:r>
      <w:r w:rsidR="00E90342">
        <w:t> </w:t>
      </w:r>
      <w:r w:rsidR="00E90342" w:rsidRPr="00EB0FE5">
        <w:t>TS</w:t>
      </w:r>
      <w:r w:rsidR="00E90342">
        <w:t> </w:t>
      </w:r>
      <w:r w:rsidR="00E90342" w:rsidRPr="00EB0FE5">
        <w:t>36.423:</w:t>
      </w:r>
      <w:r w:rsidRPr="00EB0FE5">
        <w:t xml:space="preserve"> "Evolved Universal Terrestrial Radio Access Network (E-UTRAN); X2 Application Protocol (X2AP)".</w:t>
      </w:r>
    </w:p>
    <w:p w:rsidR="00EA6C22" w:rsidRPr="00EB0FE5" w:rsidRDefault="00EA6C22" w:rsidP="00EA6C22">
      <w:pPr>
        <w:pStyle w:val="EX"/>
      </w:pPr>
      <w:r w:rsidRPr="00EB0FE5">
        <w:t>[77]</w:t>
      </w:r>
      <w:r w:rsidRPr="00EB0FE5">
        <w:tab/>
        <w:t>IETF RFC </w:t>
      </w:r>
      <w:r w:rsidR="00CF2FD9">
        <w:t>57</w:t>
      </w:r>
      <w:r w:rsidRPr="00EB0FE5">
        <w:t>95: "The RObust Header Compression (ROHC) Framework".</w:t>
      </w:r>
    </w:p>
    <w:p w:rsidR="00EA6C22" w:rsidRPr="00EB0FE5" w:rsidRDefault="00EA6C22" w:rsidP="00EA6C22">
      <w:pPr>
        <w:pStyle w:val="EX"/>
      </w:pPr>
      <w:r w:rsidRPr="00EB0FE5">
        <w:t>[78]</w:t>
      </w:r>
      <w:r w:rsidRPr="00EB0FE5">
        <w:tab/>
      </w:r>
      <w:r w:rsidR="00E90342" w:rsidRPr="00EB0FE5">
        <w:t>3GPP</w:t>
      </w:r>
      <w:r w:rsidR="00E90342">
        <w:t> </w:t>
      </w:r>
      <w:r w:rsidR="00E90342" w:rsidRPr="00EB0FE5">
        <w:t>TS</w:t>
      </w:r>
      <w:r w:rsidR="00E90342">
        <w:t> </w:t>
      </w:r>
      <w:r w:rsidR="00E90342" w:rsidRPr="00EB0FE5">
        <w:t>36.323:</w:t>
      </w:r>
      <w:r w:rsidRPr="00EB0FE5">
        <w:t xml:space="preserve"> "Evolved Universal Terrestrial Radio Access (E-UTRA); Packet Data Convergence Protocol (PDCP) specification".</w:t>
      </w:r>
    </w:p>
    <w:p w:rsidR="00EA6C22" w:rsidRPr="00EB0FE5" w:rsidRDefault="00EA6C22" w:rsidP="00EA6C22">
      <w:pPr>
        <w:pStyle w:val="EX"/>
      </w:pPr>
      <w:r w:rsidRPr="00EB0FE5">
        <w:t>[79]</w:t>
      </w:r>
      <w:r w:rsidRPr="00EB0FE5">
        <w:tab/>
      </w:r>
      <w:r w:rsidR="00E90342" w:rsidRPr="00EB0FE5">
        <w:t>3GPP</w:t>
      </w:r>
      <w:r w:rsidR="00E90342">
        <w:t> </w:t>
      </w:r>
      <w:r w:rsidR="00E90342" w:rsidRPr="00EB0FE5">
        <w:t>TS</w:t>
      </w:r>
      <w:r w:rsidR="00E90342">
        <w:t> </w:t>
      </w:r>
      <w:r w:rsidR="00E90342" w:rsidRPr="00EB0FE5">
        <w:t>29.128:</w:t>
      </w:r>
      <w:r w:rsidR="004F4A49" w:rsidRPr="00EB0FE5">
        <w:t xml:space="preserve"> "</w:t>
      </w:r>
      <w:r w:rsidRPr="00EB0FE5">
        <w:t>Mobility Management Entity (MME) and Serving GPRS Support Node (SGSN) interfaces for interworking with packet data networks and applications".</w:t>
      </w:r>
    </w:p>
    <w:p w:rsidR="004F4A49" w:rsidRPr="00EB0FE5" w:rsidRDefault="004F4A49" w:rsidP="004F4A49">
      <w:pPr>
        <w:pStyle w:val="EX"/>
      </w:pPr>
      <w:r w:rsidRPr="00EB0FE5">
        <w:t>[80]</w:t>
      </w:r>
      <w:r w:rsidRPr="00EB0FE5">
        <w:tab/>
      </w:r>
      <w:r w:rsidR="00E90342" w:rsidRPr="00EB0FE5">
        <w:t>3GPP</w:t>
      </w:r>
      <w:r w:rsidR="00E90342">
        <w:t> </w:t>
      </w:r>
      <w:r w:rsidR="00E90342" w:rsidRPr="00EB0FE5">
        <w:t>TS</w:t>
      </w:r>
      <w:r w:rsidR="00E90342">
        <w:t> </w:t>
      </w:r>
      <w:r w:rsidR="00E90342" w:rsidRPr="00EB0FE5">
        <w:t>36.306:</w:t>
      </w:r>
      <w:r w:rsidRPr="00EB0FE5">
        <w:t xml:space="preserve"> "Evolved Universal Terrestrial Radio Access (E-UTRA); User Equipment (UE) radio access capabilities".</w:t>
      </w:r>
    </w:p>
    <w:p w:rsidR="00AA3373" w:rsidRPr="00EB0FE5" w:rsidRDefault="00AA3373">
      <w:pPr>
        <w:pStyle w:val="Heading1"/>
      </w:pPr>
      <w:bookmarkStart w:id="10" w:name="_Toc501359983"/>
      <w:bookmarkStart w:id="11" w:name="_Toc27842089"/>
      <w:r w:rsidRPr="00EB0FE5">
        <w:t>3</w:t>
      </w:r>
      <w:r w:rsidRPr="00EB0FE5">
        <w:tab/>
        <w:t>Definitions and abbreviations</w:t>
      </w:r>
      <w:bookmarkEnd w:id="10"/>
      <w:bookmarkEnd w:id="11"/>
    </w:p>
    <w:p w:rsidR="00AA3373" w:rsidRPr="00EB0FE5" w:rsidRDefault="00AA3373">
      <w:pPr>
        <w:pStyle w:val="Heading2"/>
      </w:pPr>
      <w:bookmarkStart w:id="12" w:name="_Toc501359984"/>
      <w:bookmarkStart w:id="13" w:name="_Toc27842090"/>
      <w:r w:rsidRPr="00EB0FE5">
        <w:t>3.1</w:t>
      </w:r>
      <w:r w:rsidRPr="00EB0FE5">
        <w:tab/>
        <w:t>Definitions</w:t>
      </w:r>
      <w:bookmarkEnd w:id="12"/>
      <w:bookmarkEnd w:id="13"/>
    </w:p>
    <w:p w:rsidR="00AA3373" w:rsidRPr="00EB0FE5" w:rsidRDefault="00AA3373">
      <w:pPr>
        <w:keepNext/>
        <w:keepLines/>
      </w:pPr>
      <w:r w:rsidRPr="00EB0FE5">
        <w:t>For the purposes of the present document, the terms and definitions given in TR 21.905 [1] and the following apply. A term defined in the present document takes precedence over the definition of the same term, if any, in TR 21.905 [1].</w:t>
      </w:r>
    </w:p>
    <w:p w:rsidR="00AA3373" w:rsidRPr="00EB0FE5" w:rsidRDefault="00AA3373">
      <w:pPr>
        <w:keepLines/>
      </w:pPr>
      <w:r w:rsidRPr="00EB0FE5">
        <w:rPr>
          <w:b/>
        </w:rPr>
        <w:t>MME Pool Area:</w:t>
      </w:r>
      <w:r w:rsidRPr="00EB0FE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EB0FE5" w:rsidRDefault="00AA3373">
      <w:pPr>
        <w:keepLines/>
      </w:pPr>
      <w:r w:rsidRPr="00EB0FE5">
        <w:rPr>
          <w:b/>
        </w:rPr>
        <w:t>Serving GW Service Area:</w:t>
      </w:r>
      <w:r w:rsidRPr="00EB0FE5">
        <w:t xml:space="preserve"> A </w:t>
      </w:r>
      <w:r w:rsidRPr="00EB0FE5">
        <w:rPr>
          <w:bCs/>
        </w:rPr>
        <w:t>Serving GW Service</w:t>
      </w:r>
      <w:r w:rsidRPr="00EB0FE5">
        <w:t xml:space="preserve"> Area is defined as an area within which a UE may be served without need to change the Serving GW. A </w:t>
      </w:r>
      <w:r w:rsidRPr="00EB0FE5">
        <w:rPr>
          <w:bCs/>
        </w:rPr>
        <w:t>Serving GW Service</w:t>
      </w:r>
      <w:r w:rsidRPr="00EB0FE5">
        <w:t xml:space="preserve"> Area is served by one or more Serving GWs in parallel. </w:t>
      </w:r>
      <w:r w:rsidRPr="00EB0FE5">
        <w:rPr>
          <w:bCs/>
        </w:rPr>
        <w:t>Serving GW Service</w:t>
      </w:r>
      <w:r w:rsidRPr="00EB0FE5">
        <w:t xml:space="preserve"> Areas are a collection of complete Tracking Areas. </w:t>
      </w:r>
      <w:r w:rsidRPr="00EB0FE5">
        <w:rPr>
          <w:bCs/>
        </w:rPr>
        <w:t>Serving GW Service</w:t>
      </w:r>
      <w:r w:rsidRPr="00EB0FE5">
        <w:t xml:space="preserve"> Areas may overlap each other.</w:t>
      </w:r>
    </w:p>
    <w:p w:rsidR="00AA3373" w:rsidRPr="00EB0FE5" w:rsidRDefault="00AA3373">
      <w:pPr>
        <w:keepLines/>
      </w:pPr>
      <w:r w:rsidRPr="00EB0FE5">
        <w:rPr>
          <w:b/>
        </w:rPr>
        <w:t>PDN Connection:</w:t>
      </w:r>
      <w:r w:rsidRPr="00EB0FE5">
        <w:t xml:space="preserve"> The association between a UE represented by one IPv4 address and/or one IPv6 prefix and a PDN represented by an APN.</w:t>
      </w:r>
    </w:p>
    <w:p w:rsidR="00AA3373" w:rsidRPr="00EB0FE5" w:rsidRDefault="00AA3373">
      <w:pPr>
        <w:keepLines/>
      </w:pPr>
      <w:r w:rsidRPr="00EB0FE5">
        <w:rPr>
          <w:b/>
        </w:rPr>
        <w:t>Default Bearer:</w:t>
      </w:r>
      <w:r w:rsidRPr="00EB0FE5">
        <w:t xml:space="preserve"> The EPS bearer which is first established for a new PDN connection and remains established throughout the lifetime of the PDN connection.</w:t>
      </w:r>
    </w:p>
    <w:p w:rsidR="00AA3373" w:rsidRPr="00EB0FE5" w:rsidRDefault="00AA3373">
      <w:pPr>
        <w:keepLines/>
      </w:pPr>
      <w:r w:rsidRPr="00EB0FE5">
        <w:rPr>
          <w:b/>
        </w:rPr>
        <w:t>Default APN:</w:t>
      </w:r>
      <w:r w:rsidRPr="00EB0FE5">
        <w:t xml:space="preserve"> A Default APN is defined as the APN which is marked as default in the subscription data and used during the Attach procedure and the UE requested PDN connectivity procedure when no APN is provided by the UE.</w:t>
      </w:r>
    </w:p>
    <w:p w:rsidR="00EA6C22" w:rsidRPr="00EB0FE5" w:rsidRDefault="00EA6C22" w:rsidP="00EA6C22">
      <w:r w:rsidRPr="00EB0FE5">
        <w:rPr>
          <w:b/>
        </w:rPr>
        <w:t>PDN Connection to the SCEF:</w:t>
      </w:r>
      <w:r w:rsidRPr="00EB0FE5">
        <w:t xml:space="preserve"> The association between a UE and a PDN represented by an APN to external packet data network via SCEF to allow transfer of Non-IP data. It includes establishment and persistence of T6 connection between MME and SCEF (see TS 29.128 [79]).</w:t>
      </w:r>
    </w:p>
    <w:p w:rsidR="00AA3373" w:rsidRPr="00EB0FE5" w:rsidRDefault="00AA3373">
      <w:r w:rsidRPr="00EB0FE5">
        <w:rPr>
          <w:b/>
        </w:rPr>
        <w:t>Emergency attached UE:</w:t>
      </w:r>
      <w:r w:rsidRPr="00EB0FE5">
        <w:t xml:space="preserve"> A UE which only has bearer(s) related to emergency bearer service.</w:t>
      </w:r>
    </w:p>
    <w:p w:rsidR="00AA3373" w:rsidRPr="00EB0FE5" w:rsidRDefault="00AA3373">
      <w:pPr>
        <w:pStyle w:val="NO"/>
      </w:pPr>
      <w:r w:rsidRPr="00EB0FE5">
        <w:t>NOTE</w:t>
      </w:r>
      <w:r w:rsidR="00B82EBA" w:rsidRPr="00EB0FE5">
        <w:t> 1</w:t>
      </w:r>
      <w:r w:rsidRPr="00EB0FE5">
        <w:t>:</w:t>
      </w:r>
      <w:r w:rsidRPr="00EB0FE5">
        <w:tab/>
        <w:t>The above term is equivalent to the term "attached for emergency bearer services" as specified in TS 24.301 [46].</w:t>
      </w:r>
    </w:p>
    <w:p w:rsidR="00AA3373" w:rsidRPr="00EB0FE5" w:rsidRDefault="00AA3373">
      <w:r w:rsidRPr="00EB0FE5">
        <w:rPr>
          <w:b/>
        </w:rPr>
        <w:t>LIPA PDN connection:</w:t>
      </w:r>
      <w:r w:rsidRPr="00EB0FE5">
        <w:t xml:space="preserve"> a PDN Connection for local IP access for a UE connected to a HeNB.</w:t>
      </w:r>
    </w:p>
    <w:p w:rsidR="00F46169" w:rsidRPr="00EB0FE5" w:rsidRDefault="00F46169" w:rsidP="00F46169">
      <w:r w:rsidRPr="00EB0FE5">
        <w:rPr>
          <w:b/>
        </w:rPr>
        <w:t>SIPTO at local network PDN connection:</w:t>
      </w:r>
      <w:r w:rsidRPr="00EB0FE5">
        <w:t xml:space="preserve"> a PDN connection for SIPTO at local network for a UE connected to a (H)eNB.</w:t>
      </w:r>
    </w:p>
    <w:p w:rsidR="00AA3373" w:rsidRPr="00EB0FE5" w:rsidRDefault="00AA3373">
      <w:r w:rsidRPr="00EB0FE5">
        <w:rPr>
          <w:b/>
        </w:rPr>
        <w:t>Correlation ID:</w:t>
      </w:r>
      <w:r w:rsidRPr="00EB0FE5">
        <w:t xml:space="preserve"> For a LIPA PDN connection, Correlation ID is a parameter that enables direct user plane path between the HeNB and L-GW.</w:t>
      </w:r>
    </w:p>
    <w:p w:rsidR="00F46169" w:rsidRPr="00EB0FE5" w:rsidRDefault="00F46169" w:rsidP="00F46169">
      <w:r w:rsidRPr="00EB0FE5">
        <w:rPr>
          <w:b/>
        </w:rPr>
        <w:lastRenderedPageBreak/>
        <w:t>SIPTO Correlation ID:</w:t>
      </w:r>
      <w:r w:rsidRPr="00EB0FE5">
        <w:t xml:space="preserve"> For a SIPTO at local network PDN connection, SIPTO Correlation ID is a parameter that enables direct user plane path between the (H)eNB and L-GW when they are collocated.</w:t>
      </w:r>
    </w:p>
    <w:p w:rsidR="00EE78EF" w:rsidRPr="00EB0FE5" w:rsidRDefault="00EE78EF" w:rsidP="00EE78EF">
      <w:r w:rsidRPr="00EB0FE5">
        <w:rPr>
          <w:b/>
        </w:rPr>
        <w:t>Local Home Network:</w:t>
      </w:r>
      <w:r w:rsidRPr="00EB0FE5">
        <w:t xml:space="preserve"> A set of (H)eNBs</w:t>
      </w:r>
      <w:r w:rsidR="00403796" w:rsidRPr="00EB0FE5">
        <w:t xml:space="preserve"> and L-GWs in the standalone GW architecture, where the (H)eNBs have</w:t>
      </w:r>
      <w:r w:rsidRPr="00EB0FE5">
        <w:t xml:space="preserve"> IP connectivity for SIPTO at the Local Network via</w:t>
      </w:r>
      <w:r w:rsidR="00403796" w:rsidRPr="00EB0FE5">
        <w:t xml:space="preserve"> all the</w:t>
      </w:r>
      <w:r w:rsidRPr="00EB0FE5">
        <w:t xml:space="preserve"> L-GWs.</w:t>
      </w:r>
    </w:p>
    <w:p w:rsidR="00EE78EF" w:rsidRPr="00EB0FE5" w:rsidRDefault="00EE78EF" w:rsidP="00EE78EF">
      <w:r w:rsidRPr="00EB0FE5">
        <w:rPr>
          <w:b/>
        </w:rPr>
        <w:t>Local Home Network ID:</w:t>
      </w:r>
      <w:r w:rsidRPr="00EB0FE5">
        <w:t xml:space="preserve"> A</w:t>
      </w:r>
      <w:r w:rsidR="008C3423" w:rsidRPr="00EB0FE5">
        <w:t>n identifier</w:t>
      </w:r>
      <w:r w:rsidRPr="00EB0FE5">
        <w:t xml:space="preserve"> that uniquely identifies a Local Home Network within a PLMN.</w:t>
      </w:r>
    </w:p>
    <w:p w:rsidR="008C3423" w:rsidRPr="00EB0FE5" w:rsidRDefault="00843CF3" w:rsidP="008C3423">
      <w:r w:rsidRPr="00EB0FE5">
        <w:rPr>
          <w:b/>
        </w:rPr>
        <w:t xml:space="preserve">Presence Reporting </w:t>
      </w:r>
      <w:r w:rsidR="008C3423" w:rsidRPr="00EB0FE5">
        <w:rPr>
          <w:b/>
        </w:rPr>
        <w:t>Area:</w:t>
      </w:r>
      <w:r w:rsidR="008C3423" w:rsidRPr="00EB0FE5">
        <w:t xml:space="preserve"> An area defined within 3GPP Packet Domain for the purposes of reporting of UE presence within that area due to policy control and/or charging reasons. In case of E-UTRAN, a </w:t>
      </w:r>
      <w:r w:rsidRPr="00EB0FE5">
        <w:t>Presence Reporting A</w:t>
      </w:r>
      <w:r w:rsidR="008C3423" w:rsidRPr="00EB0FE5">
        <w:t xml:space="preserve">rea may consist in a set of neighbor or non-neighbor Tracking Areas, or eNBs and/or cells. There are two types of </w:t>
      </w:r>
      <w:r w:rsidRPr="00EB0FE5">
        <w:t>Presence Reporting A</w:t>
      </w:r>
      <w:r w:rsidR="008C3423" w:rsidRPr="00EB0FE5">
        <w:t xml:space="preserve">reas: "UE-dedicated </w:t>
      </w:r>
      <w:r w:rsidRPr="00EB0FE5">
        <w:t>Presence Reporting A</w:t>
      </w:r>
      <w:r w:rsidR="008C3423" w:rsidRPr="00EB0FE5">
        <w:t xml:space="preserve">reas" and "Core Network pre-configured </w:t>
      </w:r>
      <w:r w:rsidRPr="00EB0FE5">
        <w:t>Presence Reporting A</w:t>
      </w:r>
      <w:r w:rsidR="008C3423" w:rsidRPr="00EB0FE5">
        <w:t>reas" that apply to an MME pool.</w:t>
      </w:r>
    </w:p>
    <w:p w:rsidR="00B82EBA" w:rsidRPr="00EB0FE5" w:rsidRDefault="00B82EBA" w:rsidP="00B82EBA">
      <w:r w:rsidRPr="00EB0FE5">
        <w:rPr>
          <w:b/>
        </w:rPr>
        <w:t>RAN user plane congestion:</w:t>
      </w:r>
      <w:r w:rsidRPr="00EB0FE5">
        <w:t xml:space="preserve"> RAN user plane congestion occurs when the demand for RAN resources exceeds the available RAN capacity to deliver the user data for a prolonged period of time.</w:t>
      </w:r>
    </w:p>
    <w:p w:rsidR="00B82EBA" w:rsidRPr="00EB0FE5" w:rsidRDefault="00B82EBA" w:rsidP="00B82EBA">
      <w:pPr>
        <w:pStyle w:val="NO"/>
      </w:pPr>
      <w:r w:rsidRPr="00EB0FE5">
        <w:t>NOTE 2:</w:t>
      </w:r>
      <w:r w:rsidRPr="00EB0FE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EB0FE5" w:rsidRDefault="00FA45F7" w:rsidP="00FA45F7">
      <w:r w:rsidRPr="00EB0FE5">
        <w:rPr>
          <w:b/>
        </w:rPr>
        <w:t>IOPS-capable eNB:</w:t>
      </w:r>
      <w:r w:rsidRPr="00EB0FE5">
        <w:t xml:space="preserve"> an eNB that has the capability of IOPS mode operation, which provides local IP connectivity and public safety services to IOPS-enabled UEs via a Local EPC when the eNB has lost backhaul to the Macro EPC or it has no backhaul to the Macro EPC.</w:t>
      </w:r>
    </w:p>
    <w:p w:rsidR="00FA45F7" w:rsidRPr="00EB0FE5" w:rsidRDefault="00FA45F7" w:rsidP="00FA45F7">
      <w:r w:rsidRPr="00EB0FE5">
        <w:rPr>
          <w:b/>
        </w:rPr>
        <w:t>IOPS network:</w:t>
      </w:r>
      <w:r w:rsidRPr="00EB0FE5">
        <w:t xml:space="preserve"> an IOPS network consists of one or more eNBs operating in IOPS mode and connected to a Local EPC.</w:t>
      </w:r>
    </w:p>
    <w:p w:rsidR="00FA45F7" w:rsidRPr="00EB0FE5" w:rsidRDefault="00FA45F7" w:rsidP="00FA45F7">
      <w:r w:rsidRPr="00EB0FE5">
        <w:rPr>
          <w:b/>
        </w:rPr>
        <w:t>Local EPC:</w:t>
      </w:r>
      <w:r w:rsidRPr="00EB0FE5">
        <w:t xml:space="preserve"> a Local EPC is an entity which provides functionality that eNBs in IOPS mode of operation use, instead of the Macro EPC, in order to support public safety services.</w:t>
      </w:r>
    </w:p>
    <w:p w:rsidR="00FA45F7" w:rsidRPr="00EB0FE5" w:rsidRDefault="00FA45F7" w:rsidP="00FA45F7">
      <w:r w:rsidRPr="00EB0FE5">
        <w:rPr>
          <w:b/>
        </w:rPr>
        <w:t>Macro EPC:</w:t>
      </w:r>
      <w:r w:rsidRPr="00EB0FE5">
        <w:t xml:space="preserve"> the EPC which serves an eNB when it is not in IOPS mode of operation.</w:t>
      </w:r>
    </w:p>
    <w:p w:rsidR="00FA45F7" w:rsidRPr="00EB0FE5" w:rsidRDefault="00FA45F7" w:rsidP="00FA45F7">
      <w:r w:rsidRPr="00EB0FE5">
        <w:rPr>
          <w:b/>
        </w:rPr>
        <w:t>Nomadic EPS:</w:t>
      </w:r>
      <w:r w:rsidRPr="00EB0FE5">
        <w:t xml:space="preserve"> a deployable system which has the capability to provide radio access (via deployable IOPS-capable eNB(s)), local IP connectivity and public safety services to IOPS-enabled UEs in the absence of normal EPS</w:t>
      </w:r>
    </w:p>
    <w:p w:rsidR="00FA45F7" w:rsidRPr="00EB0FE5" w:rsidRDefault="00FA45F7" w:rsidP="00FA45F7">
      <w:r w:rsidRPr="00EB0FE5">
        <w:rPr>
          <w:b/>
        </w:rPr>
        <w:t>IOPS-enabled UE:</w:t>
      </w:r>
      <w:r w:rsidRPr="00EB0FE5">
        <w:t xml:space="preserve"> is an UE that is configured to use networks operating in IOPS mode.</w:t>
      </w:r>
    </w:p>
    <w:p w:rsidR="00EA6C22" w:rsidRPr="00EB0FE5" w:rsidRDefault="00EA6C22" w:rsidP="00EA6C22">
      <w:r w:rsidRPr="00EB0FE5">
        <w:rPr>
          <w:b/>
        </w:rPr>
        <w:t>Cellular IoT:</w:t>
      </w:r>
      <w:r w:rsidRPr="00EB0FE5">
        <w:t xml:space="preserve"> Cellular network supporting low complexity and low throughput devices for a network of Things. Cellular IoT supports both IP and Non-IP traffic.</w:t>
      </w:r>
    </w:p>
    <w:p w:rsidR="00EA6C22" w:rsidRPr="00EB0FE5" w:rsidRDefault="00EA6C22" w:rsidP="00EA6C22">
      <w:r w:rsidRPr="00EB0FE5">
        <w:rPr>
          <w:b/>
        </w:rPr>
        <w:t>Narrowband-IoT:</w:t>
      </w:r>
      <w:r w:rsidRPr="00EB0FE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EA6C22" w:rsidRPr="00EB0FE5" w:rsidRDefault="00EA6C22" w:rsidP="00EA6C22">
      <w:r w:rsidRPr="00EB0FE5">
        <w:rPr>
          <w:b/>
        </w:rPr>
        <w:t xml:space="preserve">WB-E-UTRAN: </w:t>
      </w:r>
      <w:r w:rsidRPr="00EB0FE5">
        <w:t>WB-E-UTRAN is the part of E-UTRAN that excludes NB-IoT.</w:t>
      </w:r>
    </w:p>
    <w:p w:rsidR="00AA3373" w:rsidRPr="00EB0FE5" w:rsidRDefault="00AA3373">
      <w:pPr>
        <w:pStyle w:val="Heading2"/>
      </w:pPr>
      <w:bookmarkStart w:id="14" w:name="_Toc501359985"/>
      <w:bookmarkStart w:id="15" w:name="_Toc27842091"/>
      <w:r w:rsidRPr="00EB0FE5">
        <w:t>3.2</w:t>
      </w:r>
      <w:r w:rsidRPr="00EB0FE5">
        <w:tab/>
        <w:t>Abbreviations</w:t>
      </w:r>
      <w:bookmarkEnd w:id="14"/>
      <w:bookmarkEnd w:id="15"/>
    </w:p>
    <w:p w:rsidR="00AA3373" w:rsidRPr="00EB0FE5" w:rsidRDefault="00AA3373">
      <w:r w:rsidRPr="00EB0FE5">
        <w:t>For the purposes of the present document, the abbreviations given in TR 21.905 [1] and the following apply. An abbreviation defined in the present document takes precedence over the definition of the same abbreviation, if any, in TR 21.905 [1].</w:t>
      </w:r>
    </w:p>
    <w:p w:rsidR="00AA3373" w:rsidRPr="00EB0FE5" w:rsidRDefault="00AA3373">
      <w:pPr>
        <w:pStyle w:val="EW"/>
      </w:pPr>
      <w:r w:rsidRPr="00EB0FE5">
        <w:t>AF</w:t>
      </w:r>
      <w:r w:rsidRPr="00EB0FE5">
        <w:tab/>
        <w:t>Application Function</w:t>
      </w:r>
    </w:p>
    <w:p w:rsidR="00AA3373" w:rsidRPr="00EB0FE5" w:rsidRDefault="00AA3373">
      <w:pPr>
        <w:pStyle w:val="EW"/>
      </w:pPr>
      <w:r w:rsidRPr="00EB0FE5">
        <w:t>ARP</w:t>
      </w:r>
      <w:r w:rsidRPr="00EB0FE5">
        <w:tab/>
        <w:t>Allocation and Retention Priority</w:t>
      </w:r>
    </w:p>
    <w:p w:rsidR="00AA3373" w:rsidRPr="00EB0FE5" w:rsidRDefault="00AA3373">
      <w:pPr>
        <w:pStyle w:val="EW"/>
      </w:pPr>
      <w:r w:rsidRPr="00EB0FE5">
        <w:t>AMBR</w:t>
      </w:r>
      <w:r w:rsidRPr="00EB0FE5">
        <w:tab/>
        <w:t>Aggregate Maximum Bit Rate</w:t>
      </w:r>
    </w:p>
    <w:p w:rsidR="00AA3373" w:rsidRPr="00EB0FE5" w:rsidRDefault="00AA3373">
      <w:pPr>
        <w:pStyle w:val="EW"/>
      </w:pPr>
      <w:r w:rsidRPr="00EB0FE5">
        <w:t>CBC</w:t>
      </w:r>
      <w:r w:rsidRPr="00EB0FE5">
        <w:tab/>
        <w:t>Cell Broadcast Centre</w:t>
      </w:r>
    </w:p>
    <w:p w:rsidR="00AA3373" w:rsidRPr="00EB0FE5" w:rsidRDefault="00AA3373">
      <w:pPr>
        <w:pStyle w:val="EW"/>
      </w:pPr>
      <w:r w:rsidRPr="00EB0FE5">
        <w:t>CBE</w:t>
      </w:r>
      <w:r w:rsidRPr="00EB0FE5">
        <w:tab/>
        <w:t>Cell Broadcast Entity</w:t>
      </w:r>
    </w:p>
    <w:p w:rsidR="00EA6C22" w:rsidRPr="00EB0FE5" w:rsidRDefault="00EA6C22">
      <w:pPr>
        <w:pStyle w:val="EW"/>
      </w:pPr>
      <w:r w:rsidRPr="00EB0FE5">
        <w:t>CIoT</w:t>
      </w:r>
      <w:r w:rsidRPr="00EB0FE5">
        <w:tab/>
        <w:t>Cellular IoT</w:t>
      </w:r>
    </w:p>
    <w:p w:rsidR="00AA3373" w:rsidRPr="00EB0FE5" w:rsidRDefault="00AA3373">
      <w:pPr>
        <w:pStyle w:val="EW"/>
      </w:pPr>
      <w:r w:rsidRPr="00EB0FE5">
        <w:t>CSG</w:t>
      </w:r>
      <w:r w:rsidRPr="00EB0FE5">
        <w:tab/>
        <w:t>Closed Subscriber Group</w:t>
      </w:r>
    </w:p>
    <w:p w:rsidR="00AA3373" w:rsidRPr="00EB0FE5" w:rsidRDefault="00AA3373">
      <w:pPr>
        <w:pStyle w:val="EW"/>
      </w:pPr>
      <w:r w:rsidRPr="00EB0FE5">
        <w:t>CSG ID</w:t>
      </w:r>
      <w:r w:rsidRPr="00EB0FE5">
        <w:tab/>
        <w:t>Closed Subscriber Group Identity</w:t>
      </w:r>
    </w:p>
    <w:p w:rsidR="00EA6C22" w:rsidRPr="00EB0FE5" w:rsidRDefault="00EA6C22">
      <w:pPr>
        <w:pStyle w:val="EW"/>
      </w:pPr>
      <w:r w:rsidRPr="00EB0FE5">
        <w:t>C-SGN</w:t>
      </w:r>
      <w:r w:rsidRPr="00EB0FE5">
        <w:tab/>
        <w:t>CIoT Serving Gateway Node</w:t>
      </w:r>
    </w:p>
    <w:p w:rsidR="00AA3373" w:rsidRPr="00EB0FE5" w:rsidRDefault="00AA3373">
      <w:pPr>
        <w:pStyle w:val="EW"/>
      </w:pPr>
      <w:r w:rsidRPr="00EB0FE5">
        <w:t>CSS</w:t>
      </w:r>
      <w:r w:rsidRPr="00EB0FE5">
        <w:tab/>
        <w:t>CSG Subscriber Server</w:t>
      </w:r>
    </w:p>
    <w:p w:rsidR="00400C03" w:rsidRPr="00EB0FE5" w:rsidRDefault="00400C03">
      <w:pPr>
        <w:pStyle w:val="EW"/>
      </w:pPr>
      <w:r w:rsidRPr="00EB0FE5">
        <w:t>DCN</w:t>
      </w:r>
      <w:r w:rsidRPr="00EB0FE5">
        <w:tab/>
        <w:t>Dedicated Core Network</w:t>
      </w:r>
    </w:p>
    <w:p w:rsidR="00AA3373" w:rsidRPr="00EB0FE5" w:rsidRDefault="00AA3373">
      <w:pPr>
        <w:pStyle w:val="EW"/>
      </w:pPr>
      <w:r w:rsidRPr="00EB0FE5">
        <w:t>DeNB</w:t>
      </w:r>
      <w:r w:rsidRPr="00EB0FE5">
        <w:tab/>
        <w:t>Donor eNode B</w:t>
      </w:r>
    </w:p>
    <w:p w:rsidR="00AA3373" w:rsidRPr="00EB0FE5" w:rsidRDefault="00AA3373">
      <w:pPr>
        <w:pStyle w:val="EW"/>
        <w:rPr>
          <w:rFonts w:eastAsia="Batang"/>
          <w:lang w:eastAsia="ko-KR"/>
        </w:rPr>
      </w:pPr>
      <w:r w:rsidRPr="00EB0FE5">
        <w:lastRenderedPageBreak/>
        <w:t>DL TFT</w:t>
      </w:r>
      <w:r w:rsidRPr="00EB0FE5">
        <w:tab/>
        <w:t>DownLink Traffic Flow Template</w:t>
      </w:r>
    </w:p>
    <w:p w:rsidR="00EA6C22" w:rsidRPr="00EB0FE5" w:rsidRDefault="00EA6C22">
      <w:pPr>
        <w:pStyle w:val="EW"/>
        <w:rPr>
          <w:rFonts w:eastAsia="Batang"/>
          <w:lang w:eastAsia="ko-KR"/>
        </w:rPr>
      </w:pPr>
      <w:r w:rsidRPr="00EB0FE5">
        <w:rPr>
          <w:rFonts w:eastAsia="Batang"/>
          <w:lang w:eastAsia="ko-KR"/>
        </w:rPr>
        <w:t>DRX</w:t>
      </w:r>
      <w:r w:rsidRPr="00EB0FE5">
        <w:rPr>
          <w:rFonts w:eastAsia="Batang"/>
          <w:lang w:eastAsia="ko-KR"/>
        </w:rPr>
        <w:tab/>
        <w:t>Discontinuous Reception</w:t>
      </w:r>
    </w:p>
    <w:p w:rsidR="00AA3373" w:rsidRPr="00EB0FE5" w:rsidRDefault="00AA3373">
      <w:pPr>
        <w:pStyle w:val="EW"/>
        <w:rPr>
          <w:rFonts w:eastAsia="Batang"/>
          <w:lang w:eastAsia="ko-KR"/>
        </w:rPr>
      </w:pPr>
      <w:r w:rsidRPr="00EB0FE5">
        <w:rPr>
          <w:rFonts w:eastAsia="Batang"/>
          <w:lang w:eastAsia="ko-KR"/>
        </w:rPr>
        <w:t>ECGI</w:t>
      </w:r>
      <w:r w:rsidRPr="00EB0FE5">
        <w:rPr>
          <w:rFonts w:eastAsia="Batang"/>
          <w:lang w:eastAsia="ko-KR"/>
        </w:rPr>
        <w:tab/>
        <w:t>E-UTRAN Cell Global Identifier</w:t>
      </w:r>
    </w:p>
    <w:p w:rsidR="00AA3373" w:rsidRPr="00EB0FE5" w:rsidRDefault="00AA3373">
      <w:pPr>
        <w:pStyle w:val="EW"/>
        <w:rPr>
          <w:rFonts w:eastAsia="Batang"/>
          <w:lang w:eastAsia="ko-KR"/>
        </w:rPr>
      </w:pPr>
      <w:r w:rsidRPr="00EB0FE5">
        <w:rPr>
          <w:rFonts w:eastAsia="Batang"/>
          <w:lang w:eastAsia="ko-KR"/>
        </w:rPr>
        <w:t>ECM</w:t>
      </w:r>
      <w:r w:rsidRPr="00EB0FE5">
        <w:rPr>
          <w:rFonts w:eastAsia="Batang"/>
          <w:lang w:eastAsia="ko-KR"/>
        </w:rPr>
        <w:tab/>
        <w:t>EPS Connection Management</w:t>
      </w:r>
    </w:p>
    <w:p w:rsidR="00AA3373" w:rsidRPr="00EB0FE5" w:rsidRDefault="00AA3373">
      <w:pPr>
        <w:pStyle w:val="EW"/>
        <w:rPr>
          <w:rFonts w:eastAsia="Batang"/>
          <w:lang w:eastAsia="ko-KR"/>
        </w:rPr>
      </w:pPr>
      <w:r w:rsidRPr="00EB0FE5">
        <w:rPr>
          <w:rFonts w:eastAsia="Batang"/>
          <w:lang w:eastAsia="ko-KR"/>
        </w:rPr>
        <w:t>ECN</w:t>
      </w:r>
      <w:r w:rsidRPr="00EB0FE5">
        <w:rPr>
          <w:rFonts w:eastAsia="Batang"/>
          <w:lang w:eastAsia="ko-KR"/>
        </w:rPr>
        <w:tab/>
        <w:t>Explicit Congestion Notification</w:t>
      </w:r>
    </w:p>
    <w:p w:rsidR="00AA3373" w:rsidRPr="00EB0FE5" w:rsidRDefault="00AA3373">
      <w:pPr>
        <w:pStyle w:val="EW"/>
      </w:pPr>
      <w:r w:rsidRPr="00EB0FE5">
        <w:rPr>
          <w:rFonts w:eastAsia="Batang"/>
          <w:lang w:eastAsia="ko-KR"/>
        </w:rPr>
        <w:t>EMM</w:t>
      </w:r>
      <w:r w:rsidRPr="00EB0FE5">
        <w:rPr>
          <w:rFonts w:eastAsia="Batang"/>
          <w:lang w:eastAsia="ko-KR"/>
        </w:rPr>
        <w:tab/>
        <w:t>EPS Mobility Management</w:t>
      </w:r>
    </w:p>
    <w:p w:rsidR="00AA3373" w:rsidRPr="00EB0FE5" w:rsidRDefault="00AA3373">
      <w:pPr>
        <w:pStyle w:val="EW"/>
      </w:pPr>
      <w:r w:rsidRPr="00EB0FE5">
        <w:t>eNB</w:t>
      </w:r>
      <w:r w:rsidRPr="00EB0FE5">
        <w:tab/>
        <w:t>evolved Node B</w:t>
      </w:r>
    </w:p>
    <w:p w:rsidR="00AA3373" w:rsidRPr="00EB0FE5" w:rsidRDefault="00AA3373">
      <w:pPr>
        <w:pStyle w:val="EW"/>
      </w:pPr>
      <w:r w:rsidRPr="00EB0FE5">
        <w:t>EPC</w:t>
      </w:r>
      <w:r w:rsidRPr="00EB0FE5">
        <w:tab/>
        <w:t>Evolved Packet Core</w:t>
      </w:r>
    </w:p>
    <w:p w:rsidR="00AA3373" w:rsidRPr="00EB0FE5" w:rsidRDefault="00AA3373">
      <w:pPr>
        <w:pStyle w:val="EW"/>
      </w:pPr>
      <w:r w:rsidRPr="00EB0FE5">
        <w:t>EPS</w:t>
      </w:r>
      <w:r w:rsidRPr="00EB0FE5">
        <w:tab/>
        <w:t>Evolved Packet System</w:t>
      </w:r>
    </w:p>
    <w:p w:rsidR="00AA3373" w:rsidRPr="00EB0FE5" w:rsidRDefault="00AA3373">
      <w:pPr>
        <w:pStyle w:val="EW"/>
      </w:pPr>
      <w:r w:rsidRPr="00EB0FE5">
        <w:t>E-RAB</w:t>
      </w:r>
      <w:r w:rsidRPr="00EB0FE5">
        <w:tab/>
        <w:t>E-UTRAN Radio Access Bearer</w:t>
      </w:r>
    </w:p>
    <w:p w:rsidR="00AA3373" w:rsidRPr="00EB0FE5" w:rsidRDefault="00AA3373">
      <w:pPr>
        <w:pStyle w:val="EW"/>
      </w:pPr>
      <w:r w:rsidRPr="00EB0FE5">
        <w:t>E-UTRAN</w:t>
      </w:r>
      <w:r w:rsidRPr="00EB0FE5">
        <w:tab/>
        <w:t>Evolved Universal Terrestrial Radio Access Network</w:t>
      </w:r>
    </w:p>
    <w:p w:rsidR="00AA3373" w:rsidRPr="00EB0FE5" w:rsidRDefault="00AA3373">
      <w:pPr>
        <w:pStyle w:val="EW"/>
      </w:pPr>
      <w:r w:rsidRPr="00EB0FE5">
        <w:t>GBR</w:t>
      </w:r>
      <w:r w:rsidRPr="00EB0FE5">
        <w:tab/>
        <w:t>Guaranteed Bit Rate</w:t>
      </w:r>
    </w:p>
    <w:p w:rsidR="00AA3373" w:rsidRPr="00EB0FE5" w:rsidRDefault="00AA3373">
      <w:pPr>
        <w:pStyle w:val="EW"/>
      </w:pPr>
      <w:r w:rsidRPr="00EB0FE5">
        <w:t>GUMMEI</w:t>
      </w:r>
      <w:r w:rsidRPr="00EB0FE5">
        <w:tab/>
        <w:t>Globally Unique MME Identifier</w:t>
      </w:r>
    </w:p>
    <w:p w:rsidR="00AA3373" w:rsidRPr="00EB0FE5" w:rsidRDefault="00AA3373">
      <w:pPr>
        <w:pStyle w:val="EW"/>
      </w:pPr>
      <w:r w:rsidRPr="00EB0FE5">
        <w:t>GUTI</w:t>
      </w:r>
      <w:r w:rsidRPr="00EB0FE5">
        <w:tab/>
        <w:t>Globally Unique Temporary Identity</w:t>
      </w:r>
    </w:p>
    <w:p w:rsidR="00AA3373" w:rsidRPr="00EB0FE5" w:rsidRDefault="00AA3373">
      <w:pPr>
        <w:pStyle w:val="EW"/>
      </w:pPr>
      <w:r w:rsidRPr="00EB0FE5">
        <w:t>GW</w:t>
      </w:r>
      <w:r w:rsidRPr="00EB0FE5">
        <w:tab/>
        <w:t>Gateway</w:t>
      </w:r>
    </w:p>
    <w:p w:rsidR="00AA3373" w:rsidRPr="00EB0FE5" w:rsidRDefault="00AA3373">
      <w:pPr>
        <w:pStyle w:val="EW"/>
      </w:pPr>
      <w:r w:rsidRPr="00EB0FE5">
        <w:t>HeNB</w:t>
      </w:r>
      <w:r w:rsidRPr="00EB0FE5">
        <w:tab/>
        <w:t>Home eNode B</w:t>
      </w:r>
    </w:p>
    <w:p w:rsidR="00AA3373" w:rsidRPr="00EB0FE5" w:rsidRDefault="00AA3373">
      <w:pPr>
        <w:pStyle w:val="EW"/>
      </w:pPr>
      <w:r w:rsidRPr="00EB0FE5">
        <w:t>HeNB GW</w:t>
      </w:r>
      <w:r w:rsidRPr="00EB0FE5">
        <w:tab/>
        <w:t>Home eNode B Gateway</w:t>
      </w:r>
    </w:p>
    <w:p w:rsidR="00AA3373" w:rsidRPr="00EB0FE5" w:rsidRDefault="00AA3373">
      <w:pPr>
        <w:pStyle w:val="EW"/>
      </w:pPr>
      <w:r w:rsidRPr="00EB0FE5">
        <w:t>HFN</w:t>
      </w:r>
      <w:r w:rsidRPr="00EB0FE5">
        <w:tab/>
        <w:t>Hyper Frame Number</w:t>
      </w:r>
    </w:p>
    <w:p w:rsidR="00FA45F7" w:rsidRPr="00EB0FE5" w:rsidRDefault="00FA45F7" w:rsidP="00FA45F7">
      <w:pPr>
        <w:pStyle w:val="EW"/>
      </w:pPr>
      <w:r w:rsidRPr="00EB0FE5">
        <w:t>IOPS</w:t>
      </w:r>
      <w:r w:rsidRPr="00EB0FE5">
        <w:tab/>
        <w:t>Isolated E-UTRAN Operation for Public Safety</w:t>
      </w:r>
    </w:p>
    <w:p w:rsidR="00EA6C22" w:rsidRPr="00EB0FE5" w:rsidRDefault="00EA6C22">
      <w:pPr>
        <w:pStyle w:val="EW"/>
      </w:pPr>
      <w:r w:rsidRPr="00EB0FE5">
        <w:t>IoT</w:t>
      </w:r>
      <w:r w:rsidRPr="00EB0FE5">
        <w:tab/>
        <w:t>Internet of Things</w:t>
      </w:r>
    </w:p>
    <w:p w:rsidR="00AA3373" w:rsidRPr="00EB0FE5" w:rsidRDefault="00AA3373">
      <w:pPr>
        <w:pStyle w:val="EW"/>
      </w:pPr>
      <w:r w:rsidRPr="00EB0FE5">
        <w:t>ISR</w:t>
      </w:r>
      <w:r w:rsidRPr="00EB0FE5">
        <w:tab/>
        <w:t>Idle mode Signalling Reduction</w:t>
      </w:r>
    </w:p>
    <w:p w:rsidR="008C3423" w:rsidRPr="00EB0FE5" w:rsidRDefault="008C3423">
      <w:pPr>
        <w:pStyle w:val="EW"/>
      </w:pPr>
      <w:r w:rsidRPr="00EB0FE5">
        <w:t>OCS</w:t>
      </w:r>
      <w:r w:rsidRPr="00EB0FE5">
        <w:tab/>
        <w:t>Online Charging System</w:t>
      </w:r>
    </w:p>
    <w:p w:rsidR="00AA3373" w:rsidRPr="00EB0FE5" w:rsidRDefault="00AA3373">
      <w:pPr>
        <w:pStyle w:val="EW"/>
      </w:pPr>
      <w:r w:rsidRPr="00EB0FE5">
        <w:t>OFCS</w:t>
      </w:r>
      <w:r w:rsidRPr="00EB0FE5">
        <w:tab/>
        <w:t>Offline Charging System</w:t>
      </w:r>
    </w:p>
    <w:p w:rsidR="00AA3373" w:rsidRPr="00EB0FE5" w:rsidRDefault="00AA3373">
      <w:pPr>
        <w:pStyle w:val="EW"/>
      </w:pPr>
      <w:r w:rsidRPr="00EB0FE5">
        <w:t>LBI</w:t>
      </w:r>
      <w:r w:rsidRPr="00EB0FE5">
        <w:tab/>
        <w:t>Linked EPS Bearer Id</w:t>
      </w:r>
    </w:p>
    <w:p w:rsidR="00AA3373" w:rsidRPr="00EB0FE5" w:rsidRDefault="00AA3373">
      <w:pPr>
        <w:pStyle w:val="EW"/>
      </w:pPr>
      <w:r w:rsidRPr="00EB0FE5">
        <w:t>L-GW</w:t>
      </w:r>
      <w:r w:rsidRPr="00EB0FE5">
        <w:tab/>
        <w:t>Local GateWay</w:t>
      </w:r>
    </w:p>
    <w:p w:rsidR="00AA3373" w:rsidRPr="00EB0FE5" w:rsidRDefault="00AA3373">
      <w:pPr>
        <w:pStyle w:val="EW"/>
      </w:pPr>
      <w:r w:rsidRPr="00EB0FE5">
        <w:t>LIPA</w:t>
      </w:r>
      <w:r w:rsidRPr="00EB0FE5">
        <w:tab/>
        <w:t>Local IP Access</w:t>
      </w:r>
    </w:p>
    <w:p w:rsidR="00AA3373" w:rsidRPr="00EB0FE5" w:rsidRDefault="00AA3373">
      <w:pPr>
        <w:pStyle w:val="EW"/>
      </w:pPr>
      <w:r w:rsidRPr="00EB0FE5">
        <w:t>MBR</w:t>
      </w:r>
      <w:r w:rsidRPr="00EB0FE5">
        <w:tab/>
        <w:t>Maximum Bit Rate</w:t>
      </w:r>
    </w:p>
    <w:p w:rsidR="00AA3373" w:rsidRPr="00EB0FE5" w:rsidRDefault="00AA3373">
      <w:pPr>
        <w:pStyle w:val="EW"/>
      </w:pPr>
      <w:r w:rsidRPr="00EB0FE5">
        <w:t>MME</w:t>
      </w:r>
      <w:r w:rsidRPr="00EB0FE5">
        <w:tab/>
        <w:t>Mobility Management Entity</w:t>
      </w:r>
    </w:p>
    <w:p w:rsidR="00AA3373" w:rsidRPr="00EB0FE5" w:rsidRDefault="00AA3373">
      <w:pPr>
        <w:pStyle w:val="EW"/>
      </w:pPr>
      <w:r w:rsidRPr="00EB0FE5">
        <w:t>MMEC</w:t>
      </w:r>
      <w:r w:rsidRPr="00EB0FE5">
        <w:tab/>
        <w:t>MME Code</w:t>
      </w:r>
    </w:p>
    <w:p w:rsidR="00AA3373" w:rsidRPr="00EB0FE5" w:rsidRDefault="00AA3373">
      <w:pPr>
        <w:pStyle w:val="EW"/>
      </w:pPr>
      <w:r w:rsidRPr="00EB0FE5">
        <w:t>MTC</w:t>
      </w:r>
      <w:r w:rsidRPr="00EB0FE5">
        <w:tab/>
        <w:t>Machine-Type Communications</w:t>
      </w:r>
    </w:p>
    <w:p w:rsidR="00AA3373" w:rsidRPr="00EB0FE5" w:rsidRDefault="00AA3373">
      <w:pPr>
        <w:pStyle w:val="EW"/>
      </w:pPr>
      <w:r w:rsidRPr="00EB0FE5">
        <w:t>M-TMSI</w:t>
      </w:r>
      <w:r w:rsidRPr="00EB0FE5">
        <w:tab/>
        <w:t>M-Temporary Mobile Subscriber Identity</w:t>
      </w:r>
    </w:p>
    <w:p w:rsidR="00EA6C22" w:rsidRPr="00EB0FE5" w:rsidRDefault="00EA6C22">
      <w:pPr>
        <w:pStyle w:val="EW"/>
      </w:pPr>
      <w:r w:rsidRPr="00EB0FE5">
        <w:t>NB-IoT</w:t>
      </w:r>
      <w:r w:rsidRPr="00EB0FE5">
        <w:tab/>
        <w:t>Narrowband IoT</w:t>
      </w:r>
    </w:p>
    <w:p w:rsidR="00AA3373" w:rsidRPr="00EB0FE5" w:rsidRDefault="00AA3373">
      <w:pPr>
        <w:pStyle w:val="EW"/>
      </w:pPr>
      <w:r w:rsidRPr="00EB0FE5">
        <w:t>OMC-ID</w:t>
      </w:r>
      <w:r w:rsidRPr="00EB0FE5">
        <w:tab/>
        <w:t>Operation and Maintenance Centre Identity</w:t>
      </w:r>
    </w:p>
    <w:p w:rsidR="00AA3373" w:rsidRPr="00EB0FE5" w:rsidRDefault="00AA3373">
      <w:pPr>
        <w:pStyle w:val="EW"/>
      </w:pPr>
      <w:r w:rsidRPr="00EB0FE5">
        <w:t>P</w:t>
      </w:r>
      <w:r w:rsidRPr="00EB0FE5">
        <w:noBreakHyphen/>
        <w:t>GW</w:t>
      </w:r>
      <w:r w:rsidRPr="00EB0FE5">
        <w:tab/>
        <w:t>PDN Gateway</w:t>
      </w:r>
    </w:p>
    <w:p w:rsidR="008C3423" w:rsidRPr="00EB0FE5" w:rsidRDefault="008C3423">
      <w:pPr>
        <w:pStyle w:val="EW"/>
      </w:pPr>
      <w:r w:rsidRPr="00EB0FE5">
        <w:t>PCC</w:t>
      </w:r>
      <w:r w:rsidRPr="00EB0FE5">
        <w:tab/>
        <w:t>Policy and Charging Control</w:t>
      </w:r>
    </w:p>
    <w:p w:rsidR="008C3423" w:rsidRPr="00EB0FE5" w:rsidRDefault="008C3423">
      <w:pPr>
        <w:pStyle w:val="EW"/>
      </w:pPr>
      <w:r w:rsidRPr="00EB0FE5">
        <w:t>PCRF</w:t>
      </w:r>
      <w:r w:rsidRPr="00EB0FE5">
        <w:tab/>
        <w:t>Policy and Charging Rules Function</w:t>
      </w:r>
    </w:p>
    <w:p w:rsidR="00843CF3" w:rsidRPr="00EB0FE5" w:rsidRDefault="00843CF3">
      <w:pPr>
        <w:pStyle w:val="EW"/>
      </w:pPr>
      <w:r w:rsidRPr="00EB0FE5">
        <w:t>PRA</w:t>
      </w:r>
      <w:r w:rsidRPr="00EB0FE5">
        <w:tab/>
        <w:t>Presence Reporting Area</w:t>
      </w:r>
    </w:p>
    <w:p w:rsidR="00AA3373" w:rsidRPr="00EB0FE5" w:rsidRDefault="00AA3373">
      <w:pPr>
        <w:pStyle w:val="EW"/>
      </w:pPr>
      <w:r w:rsidRPr="00EB0FE5">
        <w:t>PDCP</w:t>
      </w:r>
      <w:r w:rsidRPr="00EB0FE5">
        <w:tab/>
        <w:t>Packet Data Convergence Protocol</w:t>
      </w:r>
    </w:p>
    <w:p w:rsidR="00AA3373" w:rsidRPr="00EB0FE5" w:rsidRDefault="00AA3373">
      <w:pPr>
        <w:pStyle w:val="EW"/>
      </w:pPr>
      <w:r w:rsidRPr="00EB0FE5">
        <w:t>PMIP</w:t>
      </w:r>
      <w:r w:rsidRPr="00EB0FE5">
        <w:tab/>
        <w:t>Proxy Mobile IP</w:t>
      </w:r>
    </w:p>
    <w:p w:rsidR="00AA3373" w:rsidRPr="00EB0FE5" w:rsidRDefault="00AA3373">
      <w:pPr>
        <w:pStyle w:val="EW"/>
      </w:pPr>
      <w:r w:rsidRPr="00EB0FE5">
        <w:t>PSAP</w:t>
      </w:r>
      <w:r w:rsidRPr="00EB0FE5">
        <w:tab/>
        <w:t>Public Safety Answering Point</w:t>
      </w:r>
    </w:p>
    <w:p w:rsidR="008C3423" w:rsidRPr="00EB0FE5" w:rsidRDefault="008C3423">
      <w:pPr>
        <w:pStyle w:val="EW"/>
      </w:pPr>
      <w:r w:rsidRPr="00EB0FE5">
        <w:t>PSM</w:t>
      </w:r>
      <w:r w:rsidRPr="00EB0FE5">
        <w:tab/>
        <w:t>Power Saving Mode</w:t>
      </w:r>
    </w:p>
    <w:p w:rsidR="00AA3373" w:rsidRPr="00EB0FE5" w:rsidRDefault="00AA3373">
      <w:pPr>
        <w:pStyle w:val="EW"/>
      </w:pPr>
      <w:r w:rsidRPr="00EB0FE5">
        <w:t>PTI</w:t>
      </w:r>
      <w:r w:rsidRPr="00EB0FE5">
        <w:tab/>
        <w:t>Procedure Transaction Id</w:t>
      </w:r>
    </w:p>
    <w:p w:rsidR="00AA3373" w:rsidRPr="00EB0FE5" w:rsidRDefault="00AA3373">
      <w:pPr>
        <w:pStyle w:val="EW"/>
      </w:pPr>
      <w:r w:rsidRPr="00EB0FE5">
        <w:t>QCI</w:t>
      </w:r>
      <w:r w:rsidRPr="00EB0FE5">
        <w:tab/>
        <w:t>QoS Class Identifier</w:t>
      </w:r>
    </w:p>
    <w:p w:rsidR="00B82EBA" w:rsidRPr="00EB0FE5" w:rsidRDefault="00B82EBA">
      <w:pPr>
        <w:pStyle w:val="EW"/>
      </w:pPr>
      <w:r w:rsidRPr="00EB0FE5">
        <w:t>RCAF</w:t>
      </w:r>
      <w:r w:rsidRPr="00EB0FE5">
        <w:tab/>
        <w:t>RAN Congestion Awareness Function</w:t>
      </w:r>
    </w:p>
    <w:p w:rsidR="00AA3373" w:rsidRPr="00EB0FE5" w:rsidRDefault="00AA3373">
      <w:pPr>
        <w:pStyle w:val="EW"/>
      </w:pPr>
      <w:r w:rsidRPr="00EB0FE5">
        <w:t>RFSP</w:t>
      </w:r>
      <w:r w:rsidRPr="00EB0FE5">
        <w:tab/>
        <w:t>RAT/Frequency Selection Priority</w:t>
      </w:r>
    </w:p>
    <w:p w:rsidR="00AA3373" w:rsidRPr="00EB0FE5" w:rsidRDefault="00AA3373">
      <w:pPr>
        <w:pStyle w:val="EW"/>
      </w:pPr>
      <w:r w:rsidRPr="00EB0FE5">
        <w:t>RN</w:t>
      </w:r>
      <w:r w:rsidRPr="00EB0FE5">
        <w:tab/>
        <w:t>Relay Node</w:t>
      </w:r>
    </w:p>
    <w:p w:rsidR="00B82EBA" w:rsidRPr="00EB0FE5" w:rsidRDefault="00B82EBA">
      <w:pPr>
        <w:pStyle w:val="EW"/>
      </w:pPr>
      <w:r w:rsidRPr="00EB0FE5">
        <w:t>RUCI</w:t>
      </w:r>
      <w:r w:rsidRPr="00EB0FE5">
        <w:tab/>
        <w:t>RAN User Plane Congestion Information</w:t>
      </w:r>
    </w:p>
    <w:p w:rsidR="00AA3373" w:rsidRPr="00EB0FE5" w:rsidRDefault="00AA3373">
      <w:pPr>
        <w:pStyle w:val="EW"/>
      </w:pPr>
      <w:r w:rsidRPr="00EB0FE5">
        <w:t>S</w:t>
      </w:r>
      <w:r w:rsidRPr="00EB0FE5">
        <w:noBreakHyphen/>
        <w:t>GW</w:t>
      </w:r>
      <w:r w:rsidRPr="00EB0FE5">
        <w:tab/>
        <w:t>Serving Gateway</w:t>
      </w:r>
    </w:p>
    <w:p w:rsidR="00AA3373" w:rsidRPr="00EB0FE5" w:rsidRDefault="00AA3373">
      <w:pPr>
        <w:pStyle w:val="EW"/>
      </w:pPr>
      <w:r w:rsidRPr="00EB0FE5">
        <w:t>S-TMSI</w:t>
      </w:r>
      <w:r w:rsidRPr="00EB0FE5">
        <w:tab/>
        <w:t>S-Temporary Mobile Subscriber Identity</w:t>
      </w:r>
    </w:p>
    <w:p w:rsidR="00AA3373" w:rsidRPr="00EB0FE5" w:rsidRDefault="00AA3373">
      <w:pPr>
        <w:pStyle w:val="EW"/>
      </w:pPr>
      <w:r w:rsidRPr="00EB0FE5">
        <w:t>SDF</w:t>
      </w:r>
      <w:r w:rsidRPr="00EB0FE5">
        <w:tab/>
        <w:t>Service Data Flow</w:t>
      </w:r>
    </w:p>
    <w:p w:rsidR="00AA3373" w:rsidRPr="00EB0FE5" w:rsidRDefault="00AA3373">
      <w:pPr>
        <w:pStyle w:val="EW"/>
      </w:pPr>
      <w:r w:rsidRPr="00EB0FE5">
        <w:t>SIPTO</w:t>
      </w:r>
      <w:r w:rsidRPr="00EB0FE5">
        <w:tab/>
        <w:t>Selected IP Traffic Offload</w:t>
      </w:r>
    </w:p>
    <w:p w:rsidR="00AA3373" w:rsidRPr="00EB0FE5" w:rsidRDefault="00AA3373">
      <w:pPr>
        <w:pStyle w:val="EW"/>
      </w:pPr>
      <w:r w:rsidRPr="00EB0FE5">
        <w:t>TAC</w:t>
      </w:r>
      <w:r w:rsidRPr="00EB0FE5">
        <w:tab/>
        <w:t>Tracking Area Code</w:t>
      </w:r>
    </w:p>
    <w:p w:rsidR="00AA3373" w:rsidRPr="00EB0FE5" w:rsidRDefault="00AA3373">
      <w:pPr>
        <w:pStyle w:val="EW"/>
      </w:pPr>
      <w:r w:rsidRPr="00EB0FE5">
        <w:t>TAD</w:t>
      </w:r>
      <w:r w:rsidRPr="00EB0FE5">
        <w:tab/>
        <w:t>Traffic Aggregate Description</w:t>
      </w:r>
    </w:p>
    <w:p w:rsidR="00AA3373" w:rsidRPr="00EB0FE5" w:rsidRDefault="00AA3373">
      <w:pPr>
        <w:pStyle w:val="EW"/>
      </w:pPr>
      <w:r w:rsidRPr="00EB0FE5">
        <w:t>TAI</w:t>
      </w:r>
      <w:r w:rsidRPr="00EB0FE5">
        <w:tab/>
        <w:t>Tracking Area Identity</w:t>
      </w:r>
    </w:p>
    <w:p w:rsidR="00AA3373" w:rsidRPr="00EB0FE5" w:rsidRDefault="00AA3373">
      <w:pPr>
        <w:pStyle w:val="EW"/>
      </w:pPr>
      <w:r w:rsidRPr="00EB0FE5">
        <w:t>TAU</w:t>
      </w:r>
      <w:r w:rsidRPr="00EB0FE5">
        <w:tab/>
        <w:t>Tracking Area Update</w:t>
      </w:r>
    </w:p>
    <w:p w:rsidR="00AA3373" w:rsidRPr="00EB0FE5" w:rsidRDefault="00AA3373">
      <w:pPr>
        <w:pStyle w:val="EW"/>
      </w:pPr>
      <w:r w:rsidRPr="00EB0FE5">
        <w:t>TI</w:t>
      </w:r>
      <w:r w:rsidRPr="00EB0FE5">
        <w:tab/>
        <w:t>Transaction Identifier</w:t>
      </w:r>
    </w:p>
    <w:p w:rsidR="00AA3373" w:rsidRPr="00EB0FE5" w:rsidRDefault="00AA3373">
      <w:pPr>
        <w:pStyle w:val="EW"/>
      </w:pPr>
      <w:r w:rsidRPr="00EB0FE5">
        <w:t>TIN</w:t>
      </w:r>
      <w:r w:rsidRPr="00EB0FE5">
        <w:tab/>
        <w:t>Temporary Identity used in Next update</w:t>
      </w:r>
    </w:p>
    <w:p w:rsidR="00AA3373" w:rsidRPr="00EB0FE5" w:rsidRDefault="00AA3373">
      <w:pPr>
        <w:pStyle w:val="EW"/>
      </w:pPr>
      <w:r w:rsidRPr="00EB0FE5">
        <w:t>URRP-MME</w:t>
      </w:r>
      <w:r w:rsidRPr="00EB0FE5">
        <w:tab/>
        <w:t>UE Reachability Request Parameter for MME</w:t>
      </w:r>
    </w:p>
    <w:p w:rsidR="00AA3373" w:rsidRPr="00EB0FE5" w:rsidRDefault="00AA3373">
      <w:pPr>
        <w:pStyle w:val="EW"/>
      </w:pPr>
      <w:r w:rsidRPr="00EB0FE5">
        <w:t>UL TFT</w:t>
      </w:r>
      <w:r w:rsidRPr="00EB0FE5">
        <w:tab/>
        <w:t>UpLink Traffic Flow Template</w:t>
      </w:r>
    </w:p>
    <w:p w:rsidR="00AA3373" w:rsidRPr="00EB0FE5" w:rsidRDefault="00AA3373">
      <w:pPr>
        <w:pStyle w:val="EW"/>
      </w:pPr>
      <w:r w:rsidRPr="00EB0FE5">
        <w:t>ULR-Flags</w:t>
      </w:r>
      <w:r w:rsidRPr="00EB0FE5">
        <w:tab/>
        <w:t>Update Location Request Flags</w:t>
      </w:r>
    </w:p>
    <w:p w:rsidR="00AA3373" w:rsidRPr="00EB0FE5" w:rsidRDefault="00AA3373">
      <w:pPr>
        <w:pStyle w:val="EW"/>
      </w:pPr>
    </w:p>
    <w:p w:rsidR="00AA3373" w:rsidRPr="00EB0FE5" w:rsidRDefault="00AA3373">
      <w:pPr>
        <w:pStyle w:val="Heading1"/>
      </w:pPr>
      <w:bookmarkStart w:id="16" w:name="_Toc501359986"/>
      <w:bookmarkStart w:id="17" w:name="_Toc27842092"/>
      <w:r w:rsidRPr="00EB0FE5">
        <w:lastRenderedPageBreak/>
        <w:t>4</w:t>
      </w:r>
      <w:r w:rsidRPr="00EB0FE5">
        <w:tab/>
        <w:t>Architecture model and concepts</w:t>
      </w:r>
      <w:bookmarkEnd w:id="16"/>
      <w:bookmarkEnd w:id="17"/>
    </w:p>
    <w:p w:rsidR="00AA3373" w:rsidRPr="00EB0FE5" w:rsidRDefault="00AA3373">
      <w:pPr>
        <w:pStyle w:val="Heading2"/>
      </w:pPr>
      <w:bookmarkStart w:id="18" w:name="_Toc501359987"/>
      <w:bookmarkStart w:id="19" w:name="_Toc27842093"/>
      <w:r w:rsidRPr="00EB0FE5">
        <w:t>4.1</w:t>
      </w:r>
      <w:r w:rsidRPr="00EB0FE5">
        <w:tab/>
        <w:t>General concepts</w:t>
      </w:r>
      <w:bookmarkEnd w:id="18"/>
      <w:bookmarkEnd w:id="19"/>
    </w:p>
    <w:p w:rsidR="00AA3373" w:rsidRPr="00EB0FE5" w:rsidRDefault="00AA3373">
      <w:pPr>
        <w:keepNext/>
        <w:keepLines/>
      </w:pPr>
      <w:r w:rsidRPr="00EB0FE5">
        <w:t>Local breakout of IP traffic via the visited PLMN is supported, when network policies and user subscription allow it. Local breakout may be combined with support for multiple simultaneous PDN connections, described in clause 5.10.</w:t>
      </w:r>
    </w:p>
    <w:p w:rsidR="00EA6C22" w:rsidRPr="00EB0FE5" w:rsidRDefault="00EA6C22" w:rsidP="00EA6C22">
      <w:r w:rsidRPr="00EB0FE5">
        <w:t>Cellular IoT EPS Optimizations provide improved support of small data transfer, described in clause 4.11.</w:t>
      </w:r>
    </w:p>
    <w:p w:rsidR="00AA3373" w:rsidRPr="00EB0FE5" w:rsidRDefault="00AA3373">
      <w:pPr>
        <w:pStyle w:val="Heading2"/>
      </w:pPr>
      <w:bookmarkStart w:id="20" w:name="_Toc501359988"/>
      <w:bookmarkStart w:id="21" w:name="_Toc27842094"/>
      <w:r w:rsidRPr="00EB0FE5">
        <w:t>4.2</w:t>
      </w:r>
      <w:r w:rsidRPr="00EB0FE5">
        <w:tab/>
        <w:t>Architecture reference model</w:t>
      </w:r>
      <w:bookmarkEnd w:id="20"/>
      <w:bookmarkEnd w:id="21"/>
    </w:p>
    <w:p w:rsidR="00AA3373" w:rsidRPr="00EB0FE5" w:rsidRDefault="00AA3373">
      <w:pPr>
        <w:pStyle w:val="Heading3"/>
      </w:pPr>
      <w:bookmarkStart w:id="22" w:name="_Toc501359989"/>
      <w:bookmarkStart w:id="23" w:name="_Toc27842095"/>
      <w:r w:rsidRPr="00EB0FE5">
        <w:t>4.2.1</w:t>
      </w:r>
      <w:r w:rsidRPr="00EB0FE5">
        <w:tab/>
        <w:t>Non-roaming architecture</w:t>
      </w:r>
      <w:bookmarkEnd w:id="22"/>
      <w:bookmarkEnd w:id="23"/>
    </w:p>
    <w:bookmarkStart w:id="24" w:name="_MON_1274250813"/>
    <w:bookmarkStart w:id="25" w:name="_MON_1274251218"/>
    <w:bookmarkEnd w:id="24"/>
    <w:bookmarkEnd w:id="25"/>
    <w:p w:rsidR="00AA3373" w:rsidRPr="00EB0FE5" w:rsidRDefault="00AA3373">
      <w:pPr>
        <w:pStyle w:val="TH"/>
      </w:pPr>
      <w:r w:rsidRPr="00EB0FE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60.15pt;height:155.25pt" o:ole="">
            <v:imagedata r:id="rId9" o:title=""/>
          </v:shape>
          <o:OLEObject Type="Embed" ProgID="Word.Picture.8" ShapeID="_x0000_i1027" DrawAspect="Content" ObjectID="_1638454934" r:id="rId10"/>
        </w:object>
      </w:r>
    </w:p>
    <w:p w:rsidR="00AA3373" w:rsidRPr="00EB0FE5" w:rsidRDefault="00AA3373">
      <w:pPr>
        <w:pStyle w:val="TF"/>
      </w:pPr>
      <w:r w:rsidRPr="00EB0FE5">
        <w:t>Figure 4.2.1-1: Non-roaming architecture for 3GPP accesses</w:t>
      </w:r>
    </w:p>
    <w:bookmarkStart w:id="26" w:name="_MON_1307715908"/>
    <w:bookmarkStart w:id="27" w:name="_MON_1307716165"/>
    <w:bookmarkStart w:id="28" w:name="_MON_1307716456"/>
    <w:bookmarkStart w:id="29" w:name="_MON_1308491412"/>
    <w:bookmarkStart w:id="30" w:name="_MON_1308491424"/>
    <w:bookmarkStart w:id="31" w:name="_MON_1308491589"/>
    <w:bookmarkStart w:id="32" w:name="_MON_1308491611"/>
    <w:bookmarkStart w:id="33" w:name="_MON_1308491789"/>
    <w:bookmarkStart w:id="34" w:name="_MON_1315888888"/>
    <w:bookmarkEnd w:id="26"/>
    <w:bookmarkEnd w:id="27"/>
    <w:bookmarkEnd w:id="28"/>
    <w:bookmarkEnd w:id="29"/>
    <w:bookmarkEnd w:id="30"/>
    <w:bookmarkEnd w:id="31"/>
    <w:bookmarkEnd w:id="32"/>
    <w:bookmarkEnd w:id="33"/>
    <w:bookmarkEnd w:id="34"/>
    <w:p w:rsidR="00AA3373" w:rsidRPr="00EB0FE5" w:rsidRDefault="00AA3373">
      <w:pPr>
        <w:pStyle w:val="TH"/>
      </w:pPr>
      <w:r w:rsidRPr="00EB0FE5">
        <w:object w:dxaOrig="8909" w:dyaOrig="3105">
          <v:shape id="_x0000_i1028" type="#_x0000_t75" style="width:445.15pt;height:155.25pt" o:ole="">
            <v:imagedata r:id="rId11" o:title=""/>
          </v:shape>
          <o:OLEObject Type="Embed" ProgID="Word.Picture.8" ShapeID="_x0000_i1028" DrawAspect="Content" ObjectID="_1638454935" r:id="rId12"/>
        </w:object>
      </w:r>
    </w:p>
    <w:p w:rsidR="00AA3373" w:rsidRPr="00EB0FE5" w:rsidRDefault="00AA3373">
      <w:pPr>
        <w:pStyle w:val="TF"/>
      </w:pPr>
      <w:r w:rsidRPr="00EB0FE5">
        <w:t>Figure 4.2.1-2: Non-roaming architecture for 3GPP accesses. Single gateway configuration option</w:t>
      </w:r>
    </w:p>
    <w:p w:rsidR="00AA3373" w:rsidRPr="00EB0FE5" w:rsidRDefault="00AA3373">
      <w:pPr>
        <w:pStyle w:val="NO"/>
      </w:pPr>
      <w:r w:rsidRPr="00EB0FE5">
        <w:t>NOTE 1:</w:t>
      </w:r>
      <w:r w:rsidRPr="00EB0FE5">
        <w:tab/>
        <w:t>Also in this configuration option, S5 can be used between non collocated Serving Gateway and PDN Gateway.</w:t>
      </w:r>
    </w:p>
    <w:p w:rsidR="00AA3373" w:rsidRPr="00EB0FE5" w:rsidRDefault="00AA3373">
      <w:pPr>
        <w:pStyle w:val="NO"/>
      </w:pPr>
      <w:r w:rsidRPr="00EB0FE5">
        <w:t>NOTE 2:</w:t>
      </w:r>
      <w:r w:rsidRPr="00EB0FE5">
        <w:tab/>
        <w:t>Additional interfaces for 2G/3G access are shown in TS 23.060 [7].</w:t>
      </w:r>
    </w:p>
    <w:p w:rsidR="00AA3373" w:rsidRPr="00EB0FE5" w:rsidRDefault="00AA3373">
      <w:pPr>
        <w:pStyle w:val="Heading3"/>
      </w:pPr>
      <w:bookmarkStart w:id="35" w:name="_Toc501359990"/>
      <w:bookmarkStart w:id="36" w:name="_Toc27842096"/>
      <w:r w:rsidRPr="00EB0FE5">
        <w:lastRenderedPageBreak/>
        <w:t>4.2.2</w:t>
      </w:r>
      <w:r w:rsidRPr="00EB0FE5">
        <w:tab/>
        <w:t>Roaming architecture</w:t>
      </w:r>
      <w:bookmarkEnd w:id="35"/>
      <w:bookmarkEnd w:id="36"/>
    </w:p>
    <w:p w:rsidR="00AA3373" w:rsidRPr="00EB0FE5" w:rsidRDefault="00E90342">
      <w:pPr>
        <w:pStyle w:val="TH"/>
      </w:pPr>
      <w:r w:rsidRPr="00EB0FE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EB0FE5" w:rsidRDefault="00AA3373">
      <w:pPr>
        <w:pStyle w:val="TF"/>
      </w:pPr>
      <w:r w:rsidRPr="00EB0FE5">
        <w:t>Figure 4.2.2-1: Roaming architecture for 3GPP accesses. Home routed traffic</w:t>
      </w:r>
    </w:p>
    <w:p w:rsidR="00AA3373" w:rsidRPr="00EB0FE5" w:rsidRDefault="00AA3373">
      <w:pPr>
        <w:pStyle w:val="NO"/>
      </w:pPr>
      <w:r w:rsidRPr="00EB0FE5">
        <w:t>NOTE 1:</w:t>
      </w:r>
      <w:r w:rsidRPr="00EB0FE5">
        <w:tab/>
        <w:t>Additional interfaces/reference points for 2G/3G accesses are documented in TS 23.060 [7].</w:t>
      </w:r>
    </w:p>
    <w:p w:rsidR="00AA3373" w:rsidRPr="00EB0FE5" w:rsidRDefault="00AA3373">
      <w:r w:rsidRPr="00EB0FE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EB0FE5" w:rsidRDefault="00E90342">
      <w:pPr>
        <w:pStyle w:val="TH"/>
      </w:pPr>
      <w:r w:rsidRPr="00EB0FE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EB0FE5" w:rsidRDefault="00AA3373">
      <w:pPr>
        <w:pStyle w:val="TF"/>
      </w:pPr>
      <w:r w:rsidRPr="00EB0FE5">
        <w:t>Figure 4.2.2-2: Roaming architecture for local breakout, with home operator's application functions only</w:t>
      </w:r>
    </w:p>
    <w:p w:rsidR="00AA3373" w:rsidRPr="00EB0FE5" w:rsidRDefault="00AA3373">
      <w:pPr>
        <w:pStyle w:val="NO"/>
      </w:pPr>
      <w:r w:rsidRPr="00EB0FE5">
        <w:t>NOTE 2:</w:t>
      </w:r>
      <w:r w:rsidRPr="00EB0FE5">
        <w:tab/>
        <w:t>See TS 23.203 [6] for the role of and functions related to Home and Visited PCRF and S9/Rx reference points.</w:t>
      </w:r>
    </w:p>
    <w:p w:rsidR="00AA3373" w:rsidRPr="00EB0FE5" w:rsidRDefault="00AA3373">
      <w:pPr>
        <w:pStyle w:val="NO"/>
      </w:pPr>
      <w:r w:rsidRPr="00EB0FE5">
        <w:t>NOTE 3:</w:t>
      </w:r>
      <w:r w:rsidRPr="00EB0FE5">
        <w:tab/>
        <w:t>In figure 4.2.2</w:t>
      </w:r>
      <w:r w:rsidRPr="00EB0FE5">
        <w:noBreakHyphen/>
        <w:t>2, the control plane signalling and the user plane for accessing to Home Operator's services traverse over the SGi reference point via the Visited Operator's PDN.</w:t>
      </w:r>
    </w:p>
    <w:bookmarkStart w:id="37" w:name="_MON_1315889042"/>
    <w:bookmarkEnd w:id="37"/>
    <w:p w:rsidR="00AA3373" w:rsidRPr="00EB0FE5" w:rsidRDefault="00AA3373">
      <w:pPr>
        <w:pStyle w:val="TH"/>
      </w:pPr>
      <w:r w:rsidRPr="00EB0FE5">
        <w:object w:dxaOrig="9315" w:dyaOrig="5774">
          <v:shape id="_x0000_i1031" type="#_x0000_t75" style="width:465.8pt;height:288.65pt" o:ole="">
            <v:imagedata r:id="rId15" o:title=""/>
          </v:shape>
          <o:OLEObject Type="Embed" ProgID="Word.Picture.8" ShapeID="_x0000_i1031" DrawAspect="Content" ObjectID="_1638454936" r:id="rId16"/>
        </w:object>
      </w:r>
    </w:p>
    <w:p w:rsidR="00AA3373" w:rsidRPr="00EB0FE5" w:rsidRDefault="00AA3373">
      <w:pPr>
        <w:pStyle w:val="TF"/>
      </w:pPr>
      <w:r w:rsidRPr="00EB0FE5">
        <w:t>Figure 4.2.2-3: Roaming architecture for local breakout, with visited operator's application functions only</w:t>
      </w:r>
    </w:p>
    <w:p w:rsidR="00AA3373" w:rsidRPr="00EB0FE5" w:rsidRDefault="00AA3373">
      <w:pPr>
        <w:pStyle w:val="Heading3"/>
      </w:pPr>
      <w:bookmarkStart w:id="38" w:name="historyclause"/>
      <w:bookmarkStart w:id="39" w:name="_Toc501359991"/>
      <w:bookmarkStart w:id="40" w:name="_Toc27842097"/>
      <w:r w:rsidRPr="00EB0FE5">
        <w:t>4.2.3</w:t>
      </w:r>
      <w:r w:rsidRPr="00EB0FE5">
        <w:tab/>
        <w:t>Reference points</w:t>
      </w:r>
      <w:bookmarkEnd w:id="39"/>
      <w:bookmarkEnd w:id="40"/>
    </w:p>
    <w:p w:rsidR="00AA3373" w:rsidRPr="00EB0FE5" w:rsidRDefault="00AA3373">
      <w:pPr>
        <w:pStyle w:val="NO"/>
      </w:pPr>
      <w:r w:rsidRPr="00EB0FE5">
        <w:rPr>
          <w:b/>
        </w:rPr>
        <w:t>S1-MME</w:t>
      </w:r>
      <w:r w:rsidRPr="00EB0FE5">
        <w:t>:</w:t>
      </w:r>
      <w:r w:rsidRPr="00EB0FE5">
        <w:tab/>
        <w:t>Reference point for the control plane protocol between E-UTRAN and MME.</w:t>
      </w:r>
    </w:p>
    <w:p w:rsidR="00AA3373" w:rsidRPr="00EB0FE5" w:rsidRDefault="00AA3373">
      <w:pPr>
        <w:pStyle w:val="NO"/>
      </w:pPr>
      <w:r w:rsidRPr="00EB0FE5">
        <w:rPr>
          <w:b/>
        </w:rPr>
        <w:t>S1-U</w:t>
      </w:r>
      <w:r w:rsidRPr="00EB0FE5">
        <w:t>:</w:t>
      </w:r>
      <w:r w:rsidRPr="00EB0FE5">
        <w:tab/>
        <w:t>Reference point between E-UTRAN and Serving GW for the per bearer user plane tunnelling and inter eNodeB path switching during handover.</w:t>
      </w:r>
      <w:r w:rsidR="00EA6C22" w:rsidRPr="00EB0FE5">
        <w:t xml:space="preserve"> S1-U does not apply to the Control Plane CIoT EPS optimisation.</w:t>
      </w:r>
    </w:p>
    <w:p w:rsidR="00AA3373" w:rsidRPr="00EB0FE5" w:rsidRDefault="00AA3373">
      <w:pPr>
        <w:pStyle w:val="NO"/>
      </w:pPr>
      <w:r w:rsidRPr="00EB0FE5">
        <w:rPr>
          <w:b/>
        </w:rPr>
        <w:t>S3</w:t>
      </w:r>
      <w:r w:rsidRPr="00EB0FE5">
        <w:t>:</w:t>
      </w:r>
      <w:r w:rsidRPr="00EB0FE5">
        <w:tab/>
        <w:t>It enables user and bearer information exchange for inter 3GPP access network mobility in idle and/or active state. This reference point can be used intra-PLMN or inter-PLMN (e.g. in the case of Inter-PLMN HO).</w:t>
      </w:r>
    </w:p>
    <w:p w:rsidR="00AA3373" w:rsidRPr="00EB0FE5" w:rsidRDefault="00AA3373">
      <w:pPr>
        <w:pStyle w:val="NO"/>
      </w:pPr>
      <w:r w:rsidRPr="00EB0FE5">
        <w:rPr>
          <w:b/>
        </w:rPr>
        <w:t>S4</w:t>
      </w:r>
      <w:r w:rsidRPr="00EB0FE5">
        <w:t>:</w:t>
      </w:r>
      <w:r w:rsidRPr="00EB0FE5">
        <w:tab/>
        <w:t>It provides related control and mobility support between GPRS Core and the 3GPP Anchor function of Serving GW. In addition, if Direct Tunnel is not established, it provides the user plane tunnelling.</w:t>
      </w:r>
    </w:p>
    <w:p w:rsidR="00AA3373" w:rsidRPr="00EB0FE5" w:rsidRDefault="00AA3373">
      <w:pPr>
        <w:pStyle w:val="NO"/>
      </w:pPr>
      <w:r w:rsidRPr="00EB0FE5">
        <w:rPr>
          <w:b/>
        </w:rPr>
        <w:t>S5</w:t>
      </w:r>
      <w:r w:rsidRPr="00EB0FE5">
        <w:t>:</w:t>
      </w:r>
      <w:r w:rsidRPr="00EB0FE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EB0FE5" w:rsidRDefault="00AA3373">
      <w:pPr>
        <w:pStyle w:val="NO"/>
      </w:pPr>
      <w:r w:rsidRPr="00EB0FE5">
        <w:rPr>
          <w:b/>
        </w:rPr>
        <w:t>S6a</w:t>
      </w:r>
      <w:r w:rsidRPr="00EB0FE5">
        <w:t>:</w:t>
      </w:r>
      <w:r w:rsidRPr="00EB0FE5">
        <w:tab/>
        <w:t>It enables transfer of subscription and authentication data for authenticating/authorizing user access to the evolved system (AAA interface) between MME and HSS.</w:t>
      </w:r>
    </w:p>
    <w:p w:rsidR="00AA3373" w:rsidRPr="00EB0FE5" w:rsidRDefault="00AA3373">
      <w:pPr>
        <w:pStyle w:val="NO"/>
      </w:pPr>
      <w:r w:rsidRPr="00EB0FE5">
        <w:rPr>
          <w:b/>
        </w:rPr>
        <w:t>Gx</w:t>
      </w:r>
      <w:r w:rsidRPr="00EB0FE5">
        <w:t>:</w:t>
      </w:r>
      <w:r w:rsidRPr="00EB0FE5">
        <w:tab/>
        <w:t>It provides transfer of (QoS) policy and charging rules from PCRF to Policy and Charging Enforcement Function (PCEF) in the PDN GW.</w:t>
      </w:r>
    </w:p>
    <w:p w:rsidR="00AA3373" w:rsidRPr="00EB0FE5" w:rsidRDefault="00AA3373">
      <w:pPr>
        <w:pStyle w:val="NO"/>
      </w:pPr>
      <w:r w:rsidRPr="00EB0FE5">
        <w:rPr>
          <w:b/>
        </w:rPr>
        <w:t>S8</w:t>
      </w:r>
      <w:r w:rsidRPr="00EB0FE5">
        <w:t>:</w:t>
      </w:r>
      <w:r w:rsidRPr="00EB0FE5">
        <w:tab/>
        <w:t>Inter-PLMN reference point providing user and control plane between the Serving GW in the VPLMN and the PDN GW in the HPLMN. S8 is the inter PLMN variant of S5.</w:t>
      </w:r>
    </w:p>
    <w:p w:rsidR="00AA3373" w:rsidRPr="00EB0FE5" w:rsidRDefault="00AA3373">
      <w:pPr>
        <w:pStyle w:val="NO"/>
      </w:pPr>
      <w:r w:rsidRPr="00EB0FE5">
        <w:rPr>
          <w:b/>
        </w:rPr>
        <w:t>S9</w:t>
      </w:r>
      <w:r w:rsidRPr="00EB0FE5">
        <w:t>:</w:t>
      </w:r>
      <w:r w:rsidRPr="00EB0FE5">
        <w:tab/>
        <w:t>It provides transfer of (QoS) policy and charging control information between the Home PCRF and the Visited PCRF in order to support local breakout function.</w:t>
      </w:r>
    </w:p>
    <w:p w:rsidR="00AA3373" w:rsidRPr="00EB0FE5" w:rsidRDefault="00AA3373">
      <w:pPr>
        <w:pStyle w:val="NO"/>
      </w:pPr>
      <w:r w:rsidRPr="00EB0FE5">
        <w:rPr>
          <w:b/>
        </w:rPr>
        <w:t>S10</w:t>
      </w:r>
      <w:r w:rsidRPr="00EB0FE5">
        <w:t>:</w:t>
      </w:r>
      <w:r w:rsidRPr="00EB0FE5">
        <w:tab/>
        <w:t>Reference point between MMEs for MME relocation and MME to MME information transfer. This reference point can be used intra-PLMN or inter-PLMN (e.g. in the case of Inter-PLMN HO).</w:t>
      </w:r>
    </w:p>
    <w:p w:rsidR="00AA3373" w:rsidRPr="00EB0FE5" w:rsidRDefault="00AA3373">
      <w:pPr>
        <w:pStyle w:val="NO"/>
      </w:pPr>
      <w:r w:rsidRPr="00EB0FE5">
        <w:rPr>
          <w:b/>
        </w:rPr>
        <w:lastRenderedPageBreak/>
        <w:t>S11</w:t>
      </w:r>
      <w:r w:rsidRPr="00EB0FE5">
        <w:t>:</w:t>
      </w:r>
      <w:r w:rsidRPr="00EB0FE5">
        <w:tab/>
        <w:t>Reference point between MME and Serving GW.</w:t>
      </w:r>
    </w:p>
    <w:p w:rsidR="00AA3373" w:rsidRPr="00EB0FE5" w:rsidRDefault="00AA3373">
      <w:pPr>
        <w:pStyle w:val="NO"/>
      </w:pPr>
      <w:r w:rsidRPr="00EB0FE5">
        <w:rPr>
          <w:b/>
        </w:rPr>
        <w:t>S12</w:t>
      </w:r>
      <w:r w:rsidRPr="00EB0FE5">
        <w:t>:</w:t>
      </w:r>
      <w:r w:rsidRPr="00EB0FE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EB0FE5" w:rsidRDefault="00AA3373">
      <w:pPr>
        <w:pStyle w:val="NO"/>
      </w:pPr>
      <w:r w:rsidRPr="00EB0FE5">
        <w:rPr>
          <w:b/>
        </w:rPr>
        <w:t>S13</w:t>
      </w:r>
      <w:r w:rsidRPr="00EB0FE5">
        <w:t>:</w:t>
      </w:r>
      <w:r w:rsidRPr="00EB0FE5">
        <w:tab/>
        <w:t>It enables UE identity check procedure between MME and EIR.</w:t>
      </w:r>
    </w:p>
    <w:p w:rsidR="00AA3373" w:rsidRPr="00EB0FE5" w:rsidRDefault="00AA3373">
      <w:pPr>
        <w:pStyle w:val="NO"/>
      </w:pPr>
      <w:r w:rsidRPr="00EB0FE5">
        <w:rPr>
          <w:b/>
        </w:rPr>
        <w:t>SGi:</w:t>
      </w:r>
      <w:r w:rsidRPr="00EB0FE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EB0FE5" w:rsidRDefault="00AA3373">
      <w:pPr>
        <w:pStyle w:val="NO"/>
      </w:pPr>
      <w:r w:rsidRPr="00EB0FE5">
        <w:rPr>
          <w:b/>
        </w:rPr>
        <w:t>Rx</w:t>
      </w:r>
      <w:r w:rsidRPr="00EB0FE5">
        <w:t>:</w:t>
      </w:r>
      <w:r w:rsidRPr="00EB0FE5">
        <w:tab/>
        <w:t>The Rx reference point resides between the AF and the PCRF in the TS 23.203 [6].</w:t>
      </w:r>
    </w:p>
    <w:p w:rsidR="00AA3373" w:rsidRPr="00EB0FE5" w:rsidRDefault="00AA3373">
      <w:pPr>
        <w:pStyle w:val="NO"/>
      </w:pPr>
      <w:r w:rsidRPr="00EB0FE5">
        <w:t>NOTE 1:</w:t>
      </w:r>
      <w:r w:rsidRPr="00EB0FE5">
        <w:tab/>
        <w:t>Except where stated otherwise, this specification does not make an explicit assumption as to whether an interface is intra-PLMN or inter-PLMN.</w:t>
      </w:r>
    </w:p>
    <w:p w:rsidR="00AA3373" w:rsidRPr="00EB0FE5" w:rsidRDefault="00AA3373">
      <w:r w:rsidRPr="00EB0FE5">
        <w:t>When data forwarding is used as part of mobility procedures different user plane routes may be used based on the network configuration (e.g. direct or indirect data forwarding). These routes can be between eNodeB and RNC, eNodeB and SGSN, RNC and S</w:t>
      </w:r>
      <w:r w:rsidRPr="00EB0FE5">
        <w:noBreakHyphen/>
        <w:t>GW or between S</w:t>
      </w:r>
      <w:r w:rsidRPr="00EB0FE5">
        <w:noBreakHyphen/>
        <w:t>GW and SGSN. Explicit reference points are not defined for these routes. These user plane forwarding routes can cross  inter-PLMN boundaries (e.g. in the case of Inter-PLMN HO).</w:t>
      </w:r>
    </w:p>
    <w:p w:rsidR="00AA3373" w:rsidRPr="00EB0FE5" w:rsidRDefault="00AA3373">
      <w:r w:rsidRPr="00EB0FE5">
        <w:t>Protocol assumption:</w:t>
      </w:r>
    </w:p>
    <w:p w:rsidR="00AA3373" w:rsidRPr="00EB0FE5" w:rsidRDefault="00AA3373">
      <w:pPr>
        <w:pStyle w:val="B1"/>
      </w:pPr>
      <w:r w:rsidRPr="00EB0FE5">
        <w:t>-</w:t>
      </w:r>
      <w:r w:rsidRPr="00EB0FE5">
        <w:tab/>
        <w:t>The S1-U is based on GTP-U protocol;</w:t>
      </w:r>
    </w:p>
    <w:p w:rsidR="00AA3373" w:rsidRPr="00EB0FE5" w:rsidRDefault="00AA3373">
      <w:pPr>
        <w:pStyle w:val="B1"/>
      </w:pPr>
      <w:r w:rsidRPr="00EB0FE5">
        <w:t>-</w:t>
      </w:r>
      <w:r w:rsidRPr="00EB0FE5">
        <w:tab/>
        <w:t>The S3 is based on GTP protocol;</w:t>
      </w:r>
    </w:p>
    <w:p w:rsidR="00AA3373" w:rsidRPr="00EB0FE5" w:rsidRDefault="00AA3373">
      <w:pPr>
        <w:pStyle w:val="B1"/>
      </w:pPr>
      <w:r w:rsidRPr="00EB0FE5">
        <w:t>-</w:t>
      </w:r>
      <w:r w:rsidRPr="00EB0FE5">
        <w:tab/>
        <w:t>The S4 is based on GTP protocol;</w:t>
      </w:r>
    </w:p>
    <w:p w:rsidR="00AA3373" w:rsidRPr="00EB0FE5" w:rsidRDefault="00AA3373">
      <w:pPr>
        <w:pStyle w:val="B1"/>
      </w:pPr>
      <w:r w:rsidRPr="00EB0FE5">
        <w:t>-</w:t>
      </w:r>
      <w:r w:rsidRPr="00EB0FE5">
        <w:tab/>
        <w:t>The S5 is based on GTP protocol. PMIP variant of S5 is described in TS 23.402 [2];</w:t>
      </w:r>
    </w:p>
    <w:p w:rsidR="00AA3373" w:rsidRPr="00EB0FE5" w:rsidRDefault="00AA3373">
      <w:pPr>
        <w:pStyle w:val="B1"/>
      </w:pPr>
      <w:r w:rsidRPr="00EB0FE5">
        <w:t>-</w:t>
      </w:r>
      <w:r w:rsidRPr="00EB0FE5">
        <w:tab/>
        <w:t>The S8 is based on GTP protocol. PMIP variant of S8 is described in TS 23.402 [2].</w:t>
      </w:r>
    </w:p>
    <w:p w:rsidR="00AA3373" w:rsidRPr="00EB0FE5" w:rsidRDefault="00AA3373">
      <w:pPr>
        <w:pStyle w:val="B1"/>
      </w:pPr>
      <w:r w:rsidRPr="00EB0FE5">
        <w:t>-</w:t>
      </w:r>
      <w:r w:rsidRPr="00EB0FE5">
        <w:tab/>
        <w:t>S3, S4, S5, S8, S10 and S11 interfaces are designed to manage EPS bearers as defined in clause 4.7.2.</w:t>
      </w:r>
    </w:p>
    <w:p w:rsidR="00AA3373" w:rsidRPr="00EB0FE5" w:rsidRDefault="00AA3373">
      <w:pPr>
        <w:pStyle w:val="NO"/>
      </w:pPr>
      <w:r w:rsidRPr="00EB0FE5">
        <w:t>NOTE 2:</w:t>
      </w:r>
      <w:r w:rsidRPr="00EB0FE5">
        <w:tab/>
        <w:t>Redundancy support on reference points S5 and S8 should be taken into account.</w:t>
      </w:r>
    </w:p>
    <w:p w:rsidR="00AA3373" w:rsidRPr="00EB0FE5" w:rsidRDefault="00AA3373">
      <w:pPr>
        <w:pStyle w:val="Heading3"/>
      </w:pPr>
      <w:bookmarkStart w:id="41" w:name="_Toc501359992"/>
      <w:bookmarkStart w:id="42" w:name="_Toc27842098"/>
      <w:r w:rsidRPr="00EB0FE5">
        <w:t>4.2.4</w:t>
      </w:r>
      <w:r w:rsidRPr="00EB0FE5">
        <w:tab/>
        <w:t>Warning System architecture</w:t>
      </w:r>
      <w:bookmarkEnd w:id="41"/>
      <w:bookmarkEnd w:id="42"/>
    </w:p>
    <w:p w:rsidR="00AA3373" w:rsidRPr="00EB0FE5" w:rsidRDefault="00AA3373">
      <w:pPr>
        <w:rPr>
          <w:rFonts w:eastAsia="MS PGothic"/>
        </w:rPr>
      </w:pPr>
      <w:r w:rsidRPr="00EB0FE5">
        <w:rPr>
          <w:rFonts w:eastAsia="MS PGothic"/>
        </w:rPr>
        <w:t>Refer to TS 23.041 [48] and TS 23.002 [71] for the Warning System architecture.</w:t>
      </w:r>
    </w:p>
    <w:p w:rsidR="00AA3373" w:rsidRPr="00EB0FE5" w:rsidRDefault="00AA3373">
      <w:pPr>
        <w:pStyle w:val="Heading2"/>
      </w:pPr>
      <w:bookmarkStart w:id="43" w:name="_Toc501359993"/>
      <w:bookmarkStart w:id="44" w:name="_Toc27842099"/>
      <w:r w:rsidRPr="00EB0FE5">
        <w:t>4.3</w:t>
      </w:r>
      <w:r w:rsidRPr="00EB0FE5">
        <w:tab/>
        <w:t>High level functions</w:t>
      </w:r>
      <w:bookmarkEnd w:id="43"/>
      <w:bookmarkEnd w:id="44"/>
    </w:p>
    <w:p w:rsidR="00AA3373" w:rsidRPr="00EB0FE5" w:rsidRDefault="00AA3373">
      <w:pPr>
        <w:pStyle w:val="Heading3"/>
      </w:pPr>
      <w:bookmarkStart w:id="45" w:name="_Toc501359994"/>
      <w:bookmarkStart w:id="46" w:name="_Toc27842100"/>
      <w:r w:rsidRPr="00EB0FE5">
        <w:t>4.3.1</w:t>
      </w:r>
      <w:r w:rsidRPr="00EB0FE5">
        <w:tab/>
        <w:t>General</w:t>
      </w:r>
      <w:bookmarkEnd w:id="45"/>
      <w:bookmarkEnd w:id="46"/>
    </w:p>
    <w:p w:rsidR="00AA3373" w:rsidRPr="00EB0FE5" w:rsidRDefault="00AA3373">
      <w:r w:rsidRPr="00EB0FE5">
        <w:t>The following list gives the logical functions performed within this system. Several functional groupings (meta functions) are defined and each encompasses a number of individual functions:</w:t>
      </w:r>
    </w:p>
    <w:p w:rsidR="00AA3373" w:rsidRPr="00EB0FE5" w:rsidRDefault="00AA3373">
      <w:pPr>
        <w:pStyle w:val="B1"/>
      </w:pPr>
      <w:r w:rsidRPr="00EB0FE5">
        <w:t>-</w:t>
      </w:r>
      <w:r w:rsidRPr="00EB0FE5">
        <w:tab/>
        <w:t>Network Access Control Functions.</w:t>
      </w:r>
    </w:p>
    <w:p w:rsidR="00AA3373" w:rsidRPr="00EB0FE5" w:rsidRDefault="00AA3373">
      <w:pPr>
        <w:pStyle w:val="B1"/>
      </w:pPr>
      <w:r w:rsidRPr="00EB0FE5">
        <w:t>-</w:t>
      </w:r>
      <w:r w:rsidRPr="00EB0FE5">
        <w:tab/>
        <w:t>Packet Routing and Transfer Functions.</w:t>
      </w:r>
    </w:p>
    <w:p w:rsidR="00AA3373" w:rsidRPr="00EB0FE5" w:rsidRDefault="00AA3373">
      <w:pPr>
        <w:pStyle w:val="B1"/>
      </w:pPr>
      <w:r w:rsidRPr="00EB0FE5">
        <w:t>-</w:t>
      </w:r>
      <w:r w:rsidRPr="00EB0FE5">
        <w:tab/>
        <w:t>Mobility Management Functions.</w:t>
      </w:r>
    </w:p>
    <w:p w:rsidR="00AA3373" w:rsidRPr="00EB0FE5" w:rsidRDefault="00AA3373">
      <w:pPr>
        <w:pStyle w:val="B1"/>
      </w:pPr>
      <w:r w:rsidRPr="00EB0FE5">
        <w:t>-</w:t>
      </w:r>
      <w:r w:rsidRPr="00EB0FE5">
        <w:tab/>
        <w:t>Security Functions.</w:t>
      </w:r>
    </w:p>
    <w:p w:rsidR="00AA3373" w:rsidRPr="00EB0FE5" w:rsidRDefault="00AA3373">
      <w:pPr>
        <w:pStyle w:val="B1"/>
      </w:pPr>
      <w:r w:rsidRPr="00EB0FE5">
        <w:t>-</w:t>
      </w:r>
      <w:r w:rsidRPr="00EB0FE5">
        <w:tab/>
        <w:t>Radio Resource Management Functions.</w:t>
      </w:r>
    </w:p>
    <w:p w:rsidR="00AA3373" w:rsidRPr="00EB0FE5" w:rsidRDefault="00AA3373">
      <w:pPr>
        <w:pStyle w:val="B1"/>
      </w:pPr>
      <w:r w:rsidRPr="00EB0FE5">
        <w:t>-</w:t>
      </w:r>
      <w:r w:rsidRPr="00EB0FE5">
        <w:tab/>
        <w:t>Network Management Functions.</w:t>
      </w:r>
    </w:p>
    <w:p w:rsidR="00AA3373" w:rsidRPr="00EB0FE5" w:rsidRDefault="00AA3373">
      <w:pPr>
        <w:pStyle w:val="Heading3"/>
      </w:pPr>
      <w:bookmarkStart w:id="47" w:name="_Toc501359995"/>
      <w:bookmarkStart w:id="48" w:name="_Toc27842101"/>
      <w:r w:rsidRPr="00EB0FE5">
        <w:lastRenderedPageBreak/>
        <w:t>4.3.2</w:t>
      </w:r>
      <w:r w:rsidRPr="00EB0FE5">
        <w:tab/>
        <w:t>Network access control functions</w:t>
      </w:r>
      <w:bookmarkEnd w:id="47"/>
      <w:bookmarkEnd w:id="48"/>
    </w:p>
    <w:p w:rsidR="00AA3373" w:rsidRPr="00EB0FE5" w:rsidRDefault="00AA3373">
      <w:pPr>
        <w:pStyle w:val="Heading4"/>
      </w:pPr>
      <w:bookmarkStart w:id="49" w:name="_Toc501359996"/>
      <w:bookmarkStart w:id="50" w:name="_Toc27842102"/>
      <w:r w:rsidRPr="00EB0FE5">
        <w:t>4.3.2.1</w:t>
      </w:r>
      <w:r w:rsidRPr="00EB0FE5">
        <w:tab/>
        <w:t>General</w:t>
      </w:r>
      <w:bookmarkEnd w:id="49"/>
      <w:bookmarkEnd w:id="50"/>
    </w:p>
    <w:p w:rsidR="00AA3373" w:rsidRPr="00EB0FE5" w:rsidRDefault="00AA3373">
      <w:r w:rsidRPr="00EB0FE5">
        <w:t>Network access is the means by which a user is connected to the evolved packet core system.</w:t>
      </w:r>
    </w:p>
    <w:p w:rsidR="00AA3373" w:rsidRPr="00EB0FE5" w:rsidRDefault="00AA3373">
      <w:pPr>
        <w:pStyle w:val="Heading4"/>
      </w:pPr>
      <w:bookmarkStart w:id="51" w:name="_Toc501359997"/>
      <w:bookmarkStart w:id="52" w:name="_Toc27842103"/>
      <w:r w:rsidRPr="00EB0FE5">
        <w:t>4.3.2.2</w:t>
      </w:r>
      <w:r w:rsidRPr="00EB0FE5">
        <w:tab/>
        <w:t>Network/Access network selection</w:t>
      </w:r>
      <w:bookmarkEnd w:id="51"/>
      <w:bookmarkEnd w:id="52"/>
    </w:p>
    <w:p w:rsidR="00AA3373" w:rsidRPr="00EB0FE5" w:rsidRDefault="00AA3373">
      <w:r w:rsidRPr="00EB0FE5">
        <w:t>It is the means by which a UE selects a PLMN/Access network from which to gain connectivity. The network/access network selection procedure varies for different access technologies. For 3GPP access networks, the network selection principles are described in TS 23.122 [10]. For 3GPP access networks, the access network selection procedures are described in TS 36.300 [5], TS 43.022 [11] and TS 25.304 [12].</w:t>
      </w:r>
    </w:p>
    <w:p w:rsidR="00AA3373" w:rsidRPr="00EB0FE5" w:rsidRDefault="00AA3373">
      <w:r w:rsidRPr="00EB0FE5">
        <w:t>Architectural impacts stemming from support for network/access network selection procedures for non-3GPP access and between 3GPP access and non-3GPP accesses are described in TS 23.402 [2].</w:t>
      </w:r>
    </w:p>
    <w:p w:rsidR="00AA3373" w:rsidRPr="00EB0FE5" w:rsidRDefault="00AA3373">
      <w:pPr>
        <w:pStyle w:val="Heading4"/>
      </w:pPr>
      <w:bookmarkStart w:id="53" w:name="_Toc501359998"/>
      <w:bookmarkStart w:id="54" w:name="_Toc27842104"/>
      <w:r w:rsidRPr="00EB0FE5">
        <w:t>4.3.2.3</w:t>
      </w:r>
      <w:r w:rsidRPr="00EB0FE5">
        <w:tab/>
        <w:t>Authentication and authorisation function</w:t>
      </w:r>
      <w:bookmarkEnd w:id="53"/>
      <w:bookmarkEnd w:id="54"/>
    </w:p>
    <w:p w:rsidR="00AA3373" w:rsidRPr="00EB0FE5" w:rsidRDefault="00AA3373">
      <w:r w:rsidRPr="00EB0FE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EB0FE5" w:rsidRDefault="00AA3373">
      <w:pPr>
        <w:pStyle w:val="Heading4"/>
      </w:pPr>
      <w:bookmarkStart w:id="55" w:name="_Toc501359999"/>
      <w:bookmarkStart w:id="56" w:name="_Toc27842105"/>
      <w:r w:rsidRPr="00EB0FE5">
        <w:t>4.3.2.4</w:t>
      </w:r>
      <w:r w:rsidRPr="00EB0FE5">
        <w:tab/>
        <w:t>Admission control function</w:t>
      </w:r>
      <w:bookmarkEnd w:id="55"/>
      <w:bookmarkEnd w:id="56"/>
    </w:p>
    <w:p w:rsidR="00AA3373" w:rsidRPr="00EB0FE5" w:rsidRDefault="00AA3373">
      <w:r w:rsidRPr="00EB0FE5">
        <w:t>The purpose of admission control is to determine if the requested resources are available, and then reserve those resources.</w:t>
      </w:r>
    </w:p>
    <w:p w:rsidR="00AA3373" w:rsidRPr="00EB0FE5" w:rsidRDefault="00AA3373">
      <w:pPr>
        <w:pStyle w:val="Heading4"/>
      </w:pPr>
      <w:bookmarkStart w:id="57" w:name="_Toc501360000"/>
      <w:bookmarkStart w:id="58" w:name="_Toc27842106"/>
      <w:r w:rsidRPr="00EB0FE5">
        <w:t>4.3.2.5</w:t>
      </w:r>
      <w:r w:rsidRPr="00EB0FE5">
        <w:tab/>
        <w:t>Policy and Charging Enforcement Function</w:t>
      </w:r>
      <w:bookmarkEnd w:id="57"/>
      <w:bookmarkEnd w:id="58"/>
    </w:p>
    <w:p w:rsidR="00AA3373" w:rsidRPr="00EB0FE5" w:rsidRDefault="00AA3373">
      <w:r w:rsidRPr="00EB0FE5">
        <w:t>This includes all the functionality of PCEF as defined by TS 23.203 [6]. The PCEF encompasses service data flow detection, policy enforcement and flow based charging functionalities as defined in TS 23.203 [6].</w:t>
      </w:r>
    </w:p>
    <w:p w:rsidR="00AA3373" w:rsidRPr="00EB0FE5" w:rsidRDefault="00AA3373">
      <w:pPr>
        <w:pStyle w:val="Heading4"/>
      </w:pPr>
      <w:bookmarkStart w:id="59" w:name="_Toc501360001"/>
      <w:bookmarkStart w:id="60" w:name="_Toc27842107"/>
      <w:r w:rsidRPr="00EB0FE5">
        <w:t>4.3.2.6</w:t>
      </w:r>
      <w:r w:rsidRPr="00EB0FE5">
        <w:tab/>
        <w:t>Lawful Interception</w:t>
      </w:r>
      <w:bookmarkEnd w:id="59"/>
      <w:bookmarkEnd w:id="60"/>
    </w:p>
    <w:p w:rsidR="00AA3373" w:rsidRPr="00EB0FE5" w:rsidRDefault="00AA3373">
      <w:r w:rsidRPr="00EB0FE5">
        <w:rPr>
          <w:snapToGrid w:val="0"/>
          <w:lang w:eastAsia="fr-FR"/>
        </w:rPr>
        <w:t>Lawful i</w:t>
      </w:r>
      <w:r w:rsidRPr="00EB0FE5">
        <w:t>nterception is the action, performed by a network operator / access provider / service provider, of making available certain information and providing that information to a law enforcement monitoring facility.</w:t>
      </w:r>
    </w:p>
    <w:p w:rsidR="005B08D9" w:rsidRPr="00EB0FE5" w:rsidRDefault="005B08D9">
      <w:pPr>
        <w:pStyle w:val="Heading3"/>
      </w:pPr>
      <w:bookmarkStart w:id="61" w:name="_Toc501360002"/>
      <w:bookmarkStart w:id="62" w:name="_Toc27842108"/>
      <w:r w:rsidRPr="00EB0FE5">
        <w:t>4.3.2a</w:t>
      </w:r>
      <w:r w:rsidRPr="00EB0FE5">
        <w:tab/>
        <w:t>Support for Dual Connectivity</w:t>
      </w:r>
      <w:bookmarkEnd w:id="61"/>
      <w:bookmarkEnd w:id="62"/>
    </w:p>
    <w:p w:rsidR="005B08D9" w:rsidRPr="00EB0FE5" w:rsidRDefault="005B08D9" w:rsidP="005B08D9">
      <w:r w:rsidRPr="00EB0FE5">
        <w:t>Dual Connectivity involves two eNBs</w:t>
      </w:r>
      <w:r w:rsidR="00F75129" w:rsidRPr="00EB0FE5">
        <w:t>, i.e. Master and Secondary eNBs (see TS 36.300 [5] for the definitions),</w:t>
      </w:r>
      <w:r w:rsidRPr="00EB0FE5">
        <w:t xml:space="preserve"> in providing radio resources to a given UE (with active radio bearers), while single S1-MME termination point exists for an UE between a MME and the E-UTRAN. The E-UTRAN architecture and related functions to support Dual Connectivity for E-UTRAN is further described in TS 36.300 [5].</w:t>
      </w:r>
    </w:p>
    <w:p w:rsidR="005B08D9" w:rsidRPr="00EB0FE5" w:rsidRDefault="005B08D9" w:rsidP="005B08D9">
      <w:r w:rsidRPr="00EB0FE5">
        <w:t>Dual connectivity defines</w:t>
      </w:r>
      <w:r w:rsidR="00F75129" w:rsidRPr="00EB0FE5">
        <w:t xml:space="preserve"> "Master Cell Group (MCG) bearer"</w:t>
      </w:r>
      <w:r w:rsidRPr="00EB0FE5">
        <w:t xml:space="preserve"> a</w:t>
      </w:r>
      <w:r w:rsidR="00F75129" w:rsidRPr="00EB0FE5">
        <w:t>nd</w:t>
      </w:r>
      <w:r w:rsidRPr="00EB0FE5">
        <w:t xml:space="preserve"> "Secondary Cell Group (SCG) bearer" alternative</w:t>
      </w:r>
      <w:r w:rsidR="00F75129" w:rsidRPr="00EB0FE5">
        <w:t>s</w:t>
      </w:r>
      <w:r w:rsidRPr="00EB0FE5">
        <w:t xml:space="preserve"> (see TS 36.300 [5]). For </w:t>
      </w:r>
      <w:r w:rsidR="00F75129" w:rsidRPr="00EB0FE5">
        <w:t xml:space="preserve">E-RABs configured as "MCG bearers" the U-plane termination points are maintained, whereas for </w:t>
      </w:r>
      <w:r w:rsidRPr="00EB0FE5">
        <w:t>E-RABs configured as "SCG bearers" it enables changing the U-plane termination point in the E-UTRAN by means of S1-MME signalling without changing the S1-MME termination point.</w:t>
      </w:r>
    </w:p>
    <w:p w:rsidR="005B08D9" w:rsidRPr="00EB0FE5" w:rsidRDefault="005B08D9" w:rsidP="005B08D9">
      <w:r w:rsidRPr="00EB0FE5">
        <w:t>Dual Connectivity also defines a "split bearer" alternative TS 36.300 [5]. The "split bearer" in the E-UTRAN is transparent to the core network entities (e.g. MME, S-GW etc.)</w:t>
      </w:r>
      <w:r w:rsidR="00F75129" w:rsidRPr="00EB0FE5">
        <w:t xml:space="preserve"> with the exception of the CSG membership verification by the MME when the Secondary eNB is a hybrid access eNB</w:t>
      </w:r>
      <w:r w:rsidRPr="00EB0FE5">
        <w:t>.</w:t>
      </w:r>
    </w:p>
    <w:p w:rsidR="005B08D9" w:rsidRPr="00EB0FE5" w:rsidRDefault="005B08D9" w:rsidP="005B08D9">
      <w:r w:rsidRPr="00EB0FE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EB0FE5" w:rsidRDefault="005B08D9" w:rsidP="005B08D9">
      <w:r w:rsidRPr="00EB0FE5">
        <w:t>Additional functional characteristics are:</w:t>
      </w:r>
    </w:p>
    <w:p w:rsidR="005B08D9" w:rsidRPr="00EB0FE5" w:rsidRDefault="005B08D9" w:rsidP="005B08D9">
      <w:pPr>
        <w:pStyle w:val="B1"/>
      </w:pPr>
      <w:r w:rsidRPr="00EB0FE5">
        <w:lastRenderedPageBreak/>
        <w:t>-</w:t>
      </w:r>
      <w:r w:rsidRPr="00EB0FE5">
        <w:tab/>
        <w:t>User location information reporting is based on the identity of the cell that is serving the UE and supported by the eNB terminating S1-MME.</w:t>
      </w:r>
    </w:p>
    <w:p w:rsidR="005B08D9" w:rsidRPr="00EB0FE5" w:rsidRDefault="005B08D9" w:rsidP="005B08D9">
      <w:pPr>
        <w:pStyle w:val="B1"/>
      </w:pPr>
      <w:r w:rsidRPr="00EB0FE5">
        <w:t>-</w:t>
      </w:r>
      <w:r w:rsidRPr="00EB0FE5">
        <w:tab/>
        <w:t>Path update signalling for E-RABs configured as "SCG bearers" and Serving GW relocation cannot occur at the same time.</w:t>
      </w:r>
    </w:p>
    <w:p w:rsidR="005B08D9" w:rsidRPr="00EB0FE5" w:rsidRDefault="005B08D9" w:rsidP="005B08D9">
      <w:pPr>
        <w:pStyle w:val="B1"/>
      </w:pPr>
      <w:r w:rsidRPr="00EB0FE5">
        <w:t>-</w:t>
      </w:r>
      <w:r w:rsidRPr="00EB0FE5">
        <w:tab/>
        <w:t xml:space="preserve">Relaying function </w:t>
      </w:r>
      <w:r w:rsidR="00F75129" w:rsidRPr="00EB0FE5">
        <w:t xml:space="preserve">is </w:t>
      </w:r>
      <w:r w:rsidRPr="00EB0FE5">
        <w:t>not supported.</w:t>
      </w:r>
    </w:p>
    <w:p w:rsidR="00F75129" w:rsidRPr="00EB0FE5" w:rsidRDefault="00F75129" w:rsidP="005B08D9">
      <w:pPr>
        <w:pStyle w:val="B1"/>
      </w:pPr>
      <w:r w:rsidRPr="00EB0FE5">
        <w:t>-</w:t>
      </w:r>
      <w:r w:rsidRPr="00EB0FE5">
        <w:tab/>
        <w:t>CSG function may be supported in case the Secondary eNB is a hybrid access eNB (see more details in clause 5.4.7 and in TS 36.300 [5]).</w:t>
      </w:r>
    </w:p>
    <w:p w:rsidR="00F75129" w:rsidRPr="00EB0FE5" w:rsidRDefault="00F75129" w:rsidP="00F75129">
      <w:pPr>
        <w:pStyle w:val="NO"/>
      </w:pPr>
      <w:r w:rsidRPr="00EB0FE5">
        <w:t>NOTE 1:</w:t>
      </w:r>
      <w:r w:rsidRPr="00EB0FE5">
        <w:tab/>
        <w:t>A HeNB cannot be the Master eNB, i.e. a HeNB cannot initiate the Secondary eNB Addition procedure.</w:t>
      </w:r>
    </w:p>
    <w:p w:rsidR="00F75129" w:rsidRPr="00EB0FE5" w:rsidRDefault="00F75129" w:rsidP="00F75129">
      <w:pPr>
        <w:pStyle w:val="NO"/>
      </w:pPr>
      <w:r w:rsidRPr="00EB0FE5">
        <w:t>NOTE 2:</w:t>
      </w:r>
      <w:r w:rsidRPr="00EB0FE5">
        <w:tab/>
        <w:t>A HeNB is not allowed to be the Secondary eNB if the HeNB is a closed access eNB.</w:t>
      </w:r>
    </w:p>
    <w:p w:rsidR="00F75129" w:rsidRPr="00EB0FE5" w:rsidRDefault="00F75129" w:rsidP="005B08D9">
      <w:pPr>
        <w:pStyle w:val="B1"/>
      </w:pPr>
      <w:r w:rsidRPr="00EB0FE5">
        <w:t>-</w:t>
      </w:r>
      <w:r w:rsidRPr="00EB0FE5">
        <w:tab/>
        <w:t>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TS 36.300 [5] and shall respond to the Master eNodeB using respectively a E-RAB Modification Confirm or a UE Context Modification Confirm, but shall not update the User CSG Information in the Core Network.</w:t>
      </w:r>
    </w:p>
    <w:p w:rsidR="005B08D9" w:rsidRPr="00EB0FE5" w:rsidRDefault="005B08D9" w:rsidP="005B08D9">
      <w:pPr>
        <w:pStyle w:val="B1"/>
      </w:pPr>
      <w:r w:rsidRPr="00EB0FE5">
        <w:t>-</w:t>
      </w:r>
      <w:r w:rsidRPr="00EB0FE5">
        <w:tab/>
        <w:t xml:space="preserve">The LIPA </w:t>
      </w:r>
      <w:r w:rsidR="00F75129" w:rsidRPr="00EB0FE5">
        <w:t xml:space="preserve">function may be </w:t>
      </w:r>
      <w:r w:rsidRPr="00EB0FE5">
        <w:t>supported</w:t>
      </w:r>
      <w:r w:rsidR="00F75129" w:rsidRPr="00EB0FE5">
        <w:t xml:space="preserve"> for the SCG bearer alternative, in the case that the Secondary eNB is a HeNB with a collocated L-GW (see more details in TS 36.300 [5])</w:t>
      </w:r>
      <w:r w:rsidRPr="00EB0FE5">
        <w:t>.</w:t>
      </w:r>
    </w:p>
    <w:p w:rsidR="005B08D9" w:rsidRPr="00EB0FE5" w:rsidRDefault="005B08D9" w:rsidP="005B08D9">
      <w:pPr>
        <w:pStyle w:val="B1"/>
      </w:pPr>
      <w:r w:rsidRPr="00EB0FE5">
        <w:t>-</w:t>
      </w:r>
      <w:r w:rsidRPr="00EB0FE5">
        <w:tab/>
        <w:t xml:space="preserve">"SIPTO at the Local Network with L-GW function collocated with the </w:t>
      </w:r>
      <w:r w:rsidR="00F75129" w:rsidRPr="00EB0FE5">
        <w:t>(</w:t>
      </w:r>
      <w:r w:rsidRPr="00EB0FE5">
        <w:t>H</w:t>
      </w:r>
      <w:r w:rsidR="00F75129" w:rsidRPr="00EB0FE5">
        <w:t>)</w:t>
      </w:r>
      <w:r w:rsidRPr="00EB0FE5">
        <w:t xml:space="preserve">eNB" </w:t>
      </w:r>
      <w:r w:rsidR="00F75129" w:rsidRPr="00EB0FE5">
        <w:t xml:space="preserve">function may be </w:t>
      </w:r>
      <w:r w:rsidRPr="00EB0FE5">
        <w:t>supported</w:t>
      </w:r>
      <w:r w:rsidR="00F75129" w:rsidRPr="00EB0FE5">
        <w:t xml:space="preserve"> (see more details in TS 36.300 [5]):</w:t>
      </w:r>
    </w:p>
    <w:p w:rsidR="00F75129" w:rsidRPr="00EB0FE5" w:rsidRDefault="00F75129" w:rsidP="00F75129">
      <w:pPr>
        <w:pStyle w:val="B2"/>
      </w:pPr>
      <w:r w:rsidRPr="00EB0FE5">
        <w:t>-</w:t>
      </w:r>
      <w:r w:rsidRPr="00EB0FE5">
        <w:tab/>
        <w:t>For the MCG and split bearer alternatives, in case the Master eNB is collocated with a L-GW; and/or</w:t>
      </w:r>
    </w:p>
    <w:p w:rsidR="00F75129" w:rsidRPr="00EB0FE5" w:rsidRDefault="00F75129" w:rsidP="00F75129">
      <w:pPr>
        <w:pStyle w:val="B2"/>
      </w:pPr>
      <w:r w:rsidRPr="00EB0FE5">
        <w:t>-</w:t>
      </w:r>
      <w:r w:rsidRPr="00EB0FE5">
        <w:tab/>
        <w:t>For the SCG bearer alternative, in case the Secondary eNB is a (H)eNB with a collocated L-GW.</w:t>
      </w:r>
    </w:p>
    <w:p w:rsidR="00F75129" w:rsidRPr="00EB0FE5" w:rsidRDefault="00F75129" w:rsidP="00F75129">
      <w:pPr>
        <w:pStyle w:val="NO"/>
      </w:pPr>
      <w:r w:rsidRPr="00EB0FE5">
        <w:t>NOTE 3:</w:t>
      </w:r>
      <w:r w:rsidRPr="00EB0FE5">
        <w:tab/>
        <w:t>LIPA or SIPTO at the Local Network PDN connection can be established if the SeNB has already been added before the UE requests establishment of the LIPA or SIPTO at the Local Network PDN connection.</w:t>
      </w:r>
    </w:p>
    <w:p w:rsidR="00F75129" w:rsidRPr="00EB0FE5" w:rsidRDefault="00F75129" w:rsidP="00F75129">
      <w:pPr>
        <w:pStyle w:val="NO"/>
      </w:pPr>
      <w:r w:rsidRPr="00EB0FE5">
        <w:t>NOTE 4:</w:t>
      </w:r>
      <w:r w:rsidRPr="00EB0FE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EB0FE5" w:rsidRDefault="00F75129" w:rsidP="00F75129">
      <w:pPr>
        <w:pStyle w:val="B1"/>
      </w:pPr>
      <w:r w:rsidRPr="00EB0FE5">
        <w:t>-</w:t>
      </w:r>
      <w:r w:rsidRPr="00EB0FE5">
        <w:tab/>
        <w:t>"SIPTO at the Local Network with stand-alone GW" function may be supported for the MCG, SCG, and split bearer alternatives if the Master and Secondary eNBs belong to the same LHN (see more detail in TS 36.300 [5]).</w:t>
      </w:r>
    </w:p>
    <w:p w:rsidR="00AA3373" w:rsidRPr="00EB0FE5" w:rsidRDefault="00AA3373">
      <w:pPr>
        <w:pStyle w:val="Heading3"/>
      </w:pPr>
      <w:bookmarkStart w:id="63" w:name="_Toc501360003"/>
      <w:bookmarkStart w:id="64" w:name="_Toc27842109"/>
      <w:r w:rsidRPr="00EB0FE5">
        <w:t>4.3.3</w:t>
      </w:r>
      <w:r w:rsidRPr="00EB0FE5">
        <w:tab/>
        <w:t>Packet routing and transfer functions</w:t>
      </w:r>
      <w:bookmarkEnd w:id="63"/>
      <w:bookmarkEnd w:id="64"/>
    </w:p>
    <w:p w:rsidR="00AA3373" w:rsidRPr="00EB0FE5" w:rsidRDefault="00AA3373">
      <w:pPr>
        <w:pStyle w:val="Heading4"/>
      </w:pPr>
      <w:bookmarkStart w:id="65" w:name="_Toc501360004"/>
      <w:bookmarkStart w:id="66" w:name="_Toc27842110"/>
      <w:r w:rsidRPr="00EB0FE5">
        <w:t>4.3.3.1</w:t>
      </w:r>
      <w:r w:rsidRPr="00EB0FE5">
        <w:tab/>
        <w:t>General</w:t>
      </w:r>
      <w:bookmarkEnd w:id="65"/>
      <w:bookmarkEnd w:id="66"/>
    </w:p>
    <w:p w:rsidR="00AA3373" w:rsidRPr="00EB0FE5" w:rsidRDefault="00AA3373">
      <w:r w:rsidRPr="00EB0FE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EB0FE5" w:rsidRDefault="00AA3373">
      <w:r w:rsidRPr="00EB0FE5">
        <w:t>The EPS is an IP network and uses the standard routing and transport mechanisms of the underlying IP network.</w:t>
      </w:r>
    </w:p>
    <w:p w:rsidR="00AA3373" w:rsidRPr="00EB0FE5" w:rsidRDefault="00AA3373">
      <w:r w:rsidRPr="00EB0FE5">
        <w:t>The Maximum Transfer Unit (MTU) size considerations in clause 9.3 of TS 23.060 [7] are also applicable to EPS.</w:t>
      </w:r>
    </w:p>
    <w:p w:rsidR="00AA3373" w:rsidRPr="00EB0FE5" w:rsidRDefault="00AA3373">
      <w:pPr>
        <w:pStyle w:val="Heading4"/>
      </w:pPr>
      <w:bookmarkStart w:id="67" w:name="_Toc501360005"/>
      <w:bookmarkStart w:id="68" w:name="_Toc27842111"/>
      <w:r w:rsidRPr="00EB0FE5">
        <w:t>4.3.3.2</w:t>
      </w:r>
      <w:r w:rsidRPr="00EB0FE5">
        <w:tab/>
        <w:t>IP header compression function</w:t>
      </w:r>
      <w:bookmarkEnd w:id="67"/>
      <w:bookmarkEnd w:id="68"/>
    </w:p>
    <w:p w:rsidR="00AA3373" w:rsidRPr="00EB0FE5" w:rsidRDefault="00AA3373">
      <w:r w:rsidRPr="00EB0FE5">
        <w:t>The IP header compression function optimises use of radio capacity by IP header compression mechanisms.</w:t>
      </w:r>
    </w:p>
    <w:p w:rsidR="00EA6C22" w:rsidRPr="00EB0FE5" w:rsidRDefault="00EA6C22" w:rsidP="00EA6C22">
      <w:r w:rsidRPr="00EB0FE5">
        <w:t xml:space="preserve">When Control Plane CIoT EPS optimisation is supported for IP PDN connections, if the IP header compression based on ROHC framework </w:t>
      </w:r>
      <w:r w:rsidR="00CF2FD9">
        <w:t>IETF RFC</w:t>
      </w:r>
      <w:r w:rsidRPr="00EB0FE5">
        <w:t> </w:t>
      </w:r>
      <w:r w:rsidR="00CF2FD9">
        <w:t>57</w:t>
      </w:r>
      <w:r w:rsidRPr="00EB0FE5">
        <w:t xml:space="preserve">95 [77] is implemented in the MME and the UE, the ROHC profiles defined in TS 36.323 [78] </w:t>
      </w:r>
      <w:r w:rsidR="00F75129" w:rsidRPr="00EB0FE5">
        <w:t xml:space="preserve">may </w:t>
      </w:r>
      <w:r w:rsidRPr="00EB0FE5">
        <w:t>be supported.</w:t>
      </w:r>
    </w:p>
    <w:p w:rsidR="00AA3373" w:rsidRPr="00EB0FE5" w:rsidRDefault="00AA3373">
      <w:pPr>
        <w:pStyle w:val="Heading4"/>
      </w:pPr>
      <w:bookmarkStart w:id="69" w:name="_Toc501360006"/>
      <w:bookmarkStart w:id="70" w:name="_Toc27842112"/>
      <w:r w:rsidRPr="00EB0FE5">
        <w:lastRenderedPageBreak/>
        <w:t>4.3.3.3</w:t>
      </w:r>
      <w:r w:rsidRPr="00EB0FE5">
        <w:tab/>
        <w:t>Packet screening function</w:t>
      </w:r>
      <w:bookmarkEnd w:id="69"/>
      <w:bookmarkEnd w:id="70"/>
    </w:p>
    <w:p w:rsidR="00AA3373" w:rsidRPr="00EB0FE5" w:rsidRDefault="00AA3373">
      <w:r w:rsidRPr="00EB0FE5">
        <w:t>The packet screening function provides the network with the capability to check that the UE is using the exact IPv4-Address and/or IPv6-Prefix that was assigned to the UE.</w:t>
      </w:r>
    </w:p>
    <w:p w:rsidR="00AA3373" w:rsidRPr="00EB0FE5" w:rsidRDefault="00AA3373">
      <w:pPr>
        <w:pStyle w:val="Heading4"/>
      </w:pPr>
      <w:bookmarkStart w:id="71" w:name="_Toc501360007"/>
      <w:bookmarkStart w:id="72" w:name="_Toc27842113"/>
      <w:r w:rsidRPr="00EB0FE5">
        <w:t>4.3.3.4</w:t>
      </w:r>
      <w:r w:rsidRPr="00EB0FE5">
        <w:tab/>
        <w:t>IP Multicast Forwarding between a network accessed by LIPA and a UE</w:t>
      </w:r>
      <w:bookmarkEnd w:id="71"/>
      <w:bookmarkEnd w:id="72"/>
    </w:p>
    <w:p w:rsidR="00AA3373" w:rsidRPr="00EB0FE5" w:rsidRDefault="00AA3373">
      <w:pPr>
        <w:rPr>
          <w:lang w:eastAsia="ja-JP"/>
        </w:rPr>
      </w:pPr>
      <w:r w:rsidRPr="00EB0FE5">
        <w:rPr>
          <w:lang w:eastAsia="ja-JP"/>
        </w:rPr>
        <w:t>The Home eNodeB L-GW should support IP forwarding of packets to multicast groups between the UE and the network accessed by LIPA.</w:t>
      </w:r>
    </w:p>
    <w:p w:rsidR="00AA3373" w:rsidRPr="00EB0FE5" w:rsidRDefault="00AA3373">
      <w:pPr>
        <w:pStyle w:val="Heading3"/>
      </w:pPr>
      <w:bookmarkStart w:id="73" w:name="_Toc501360008"/>
      <w:bookmarkStart w:id="74" w:name="_Toc27842114"/>
      <w:r w:rsidRPr="00EB0FE5">
        <w:t>4.3.4</w:t>
      </w:r>
      <w:r w:rsidRPr="00EB0FE5">
        <w:tab/>
        <w:t>Security functions</w:t>
      </w:r>
      <w:bookmarkEnd w:id="73"/>
      <w:bookmarkEnd w:id="74"/>
    </w:p>
    <w:p w:rsidR="00AA3373" w:rsidRPr="00EB0FE5" w:rsidRDefault="00AA3373">
      <w:r w:rsidRPr="00EB0FE5">
        <w:t>The security functions are described in clause 5.3.10.</w:t>
      </w:r>
    </w:p>
    <w:p w:rsidR="00AA3373" w:rsidRPr="00EB0FE5" w:rsidRDefault="00AA3373">
      <w:pPr>
        <w:pStyle w:val="Heading3"/>
      </w:pPr>
      <w:bookmarkStart w:id="75" w:name="_Toc501360009"/>
      <w:bookmarkStart w:id="76" w:name="_Toc27842115"/>
      <w:r w:rsidRPr="00EB0FE5">
        <w:t>4.3.5</w:t>
      </w:r>
      <w:r w:rsidRPr="00EB0FE5">
        <w:tab/>
        <w:t>Mobility management functions</w:t>
      </w:r>
      <w:bookmarkEnd w:id="75"/>
      <w:bookmarkEnd w:id="76"/>
    </w:p>
    <w:p w:rsidR="00AA3373" w:rsidRPr="00EB0FE5" w:rsidRDefault="00AA3373">
      <w:pPr>
        <w:pStyle w:val="Heading4"/>
      </w:pPr>
      <w:bookmarkStart w:id="77" w:name="_Toc501360010"/>
      <w:bookmarkStart w:id="78" w:name="_Toc27842116"/>
      <w:r w:rsidRPr="00EB0FE5">
        <w:t>4.3.5.1</w:t>
      </w:r>
      <w:r w:rsidRPr="00EB0FE5">
        <w:tab/>
        <w:t>General</w:t>
      </w:r>
      <w:bookmarkEnd w:id="77"/>
      <w:bookmarkEnd w:id="78"/>
    </w:p>
    <w:p w:rsidR="00AA3373" w:rsidRPr="00EB0FE5" w:rsidRDefault="00AA3373">
      <w:r w:rsidRPr="00EB0FE5">
        <w:t>The mobility management functions are used to keep track of the current location of a UE.</w:t>
      </w:r>
    </w:p>
    <w:p w:rsidR="00002B0B" w:rsidRPr="00EB0FE5" w:rsidRDefault="00002B0B" w:rsidP="00002B0B">
      <w:r w:rsidRPr="00EB0FE5">
        <w:t>Intra-RAT mobility for NB-IoT UEs is supported. In this release of the specification, any UEs implementing inter-RAT mobility to and from NB-IoT (even via Detach/Attach) may experience unpredictable behaviour potentially including unpredictable end customer charging. To attempt to partially mitigate this, the MMEs in this release shall implement additional behaviour for inter-RAT mobility requests (see TAU and RAU procedures in clause 5.3.3).</w:t>
      </w:r>
    </w:p>
    <w:p w:rsidR="00AA3373" w:rsidRPr="00EB0FE5" w:rsidRDefault="00AA3373">
      <w:pPr>
        <w:pStyle w:val="Heading4"/>
      </w:pPr>
      <w:bookmarkStart w:id="79" w:name="_Toc501360011"/>
      <w:bookmarkStart w:id="80" w:name="_Toc27842117"/>
      <w:r w:rsidRPr="00EB0FE5">
        <w:t>4.3.5.2</w:t>
      </w:r>
      <w:r w:rsidRPr="00EB0FE5">
        <w:tab/>
        <w:t>Reachability Management for UE in ECM-IDLE state</w:t>
      </w:r>
      <w:bookmarkEnd w:id="79"/>
      <w:bookmarkEnd w:id="80"/>
    </w:p>
    <w:p w:rsidR="00AA3373" w:rsidRPr="00EB0FE5" w:rsidRDefault="00AA3373">
      <w:pPr>
        <w:rPr>
          <w:rFonts w:eastAsia="Arial Unicode MS"/>
        </w:rPr>
      </w:pPr>
      <w:r w:rsidRPr="00EB0FE5">
        <w:rPr>
          <w:rFonts w:eastAsia="Arial Unicode MS"/>
        </w:rPr>
        <w:t>The location of a UE in ECM-IDLE state is known by the network on a Tracking Area List granularity.</w:t>
      </w:r>
      <w:r w:rsidRPr="00EB0FE5">
        <w:t xml:space="preserve"> </w:t>
      </w:r>
      <w:r w:rsidR="00FA45F7" w:rsidRPr="00EB0FE5">
        <w:rPr>
          <w:rFonts w:eastAsia="Arial Unicode MS"/>
        </w:rPr>
        <w:t xml:space="preserve">All </w:t>
      </w:r>
      <w:r w:rsidRPr="00EB0FE5">
        <w:rPr>
          <w:rFonts w:eastAsia="Arial Unicode MS"/>
        </w:rPr>
        <w:t xml:space="preserve">cells of the Tracking Areas in which </w:t>
      </w:r>
      <w:r w:rsidR="00FA45F7" w:rsidRPr="00EB0FE5">
        <w:rPr>
          <w:rFonts w:eastAsia="Arial Unicode MS"/>
        </w:rPr>
        <w:t xml:space="preserve">a UE in ECM-IDLE </w:t>
      </w:r>
      <w:r w:rsidRPr="00EB0FE5">
        <w:rPr>
          <w:rFonts w:eastAsia="Arial Unicode MS"/>
        </w:rPr>
        <w:t>is currently registered</w:t>
      </w:r>
      <w:r w:rsidR="00FA45F7" w:rsidRPr="00EB0FE5">
        <w:rPr>
          <w:rFonts w:eastAsia="Arial Unicode MS"/>
        </w:rPr>
        <w:t xml:space="preserve"> needs to be taken into account for paging</w:t>
      </w:r>
      <w:r w:rsidRPr="00EB0FE5">
        <w:rPr>
          <w:rFonts w:eastAsia="Arial Unicode MS"/>
        </w:rPr>
        <w:t>. The UE may be registered in multiple Tracking Areas. All the tracking areas in a Tracking Area List to which a UE is registered are served by the same serving MME.</w:t>
      </w:r>
    </w:p>
    <w:p w:rsidR="00AA3373" w:rsidRPr="00EB0FE5" w:rsidRDefault="00AA3373">
      <w:r w:rsidRPr="00EB0FE5">
        <w:rPr>
          <w:rFonts w:eastAsia="Arial Unicode MS"/>
        </w:rPr>
        <w:t>An EMM-REGISTERED UE performs periodic Tracking Area Updates with the network after the expiry of the periodic TAU timer.</w:t>
      </w:r>
    </w:p>
    <w:p w:rsidR="00AA3373" w:rsidRPr="00EB0FE5" w:rsidRDefault="00AA3373">
      <w:r w:rsidRPr="00EB0FE5">
        <w:t>The MME may allocate long periodic TAU timer value to the UE according to clause 4.3.17.3.</w:t>
      </w:r>
    </w:p>
    <w:p w:rsidR="00AA3373" w:rsidRPr="00EB0FE5" w:rsidRDefault="00AA3373">
      <w:r w:rsidRPr="00EB0FE5">
        <w:t>If the UE is out of E-UTRAN coverage (including the cases when the UE is camped on GERAN/UTRAN cells) when its periodic TAU timer expires, the UE shall:</w:t>
      </w:r>
    </w:p>
    <w:p w:rsidR="00AA3373" w:rsidRPr="00EB0FE5" w:rsidRDefault="00AA3373">
      <w:pPr>
        <w:pStyle w:val="B1"/>
      </w:pPr>
      <w:r w:rsidRPr="00EB0FE5">
        <w:t>-</w:t>
      </w:r>
      <w:r w:rsidRPr="00EB0FE5">
        <w:tab/>
        <w:t>if ISR is activated, start the E-UTRAN Deactivate ISR timer. After the E-UTRAN Deactivate ISR timer expires the UE shall deactivate ISR by setting its TIN to "P-TMSI".</w:t>
      </w:r>
    </w:p>
    <w:p w:rsidR="00AA3373" w:rsidRPr="00EB0FE5" w:rsidRDefault="00AA3373">
      <w:pPr>
        <w:pStyle w:val="B1"/>
      </w:pPr>
      <w:r w:rsidRPr="00EB0FE5">
        <w:t>-</w:t>
      </w:r>
      <w:r w:rsidRPr="00EB0FE5">
        <w:tab/>
        <w:t>if ISR is activated and the UE is camping on a GERAN/UTRAN cell (or returns to coverage in GERAN/UTRAN) and the UE is EPS/IMSI attached, perform a LAU procedure in NMO II or a combined RA/LA update procedure in NMO I.</w:t>
      </w:r>
    </w:p>
    <w:p w:rsidR="00AA3373" w:rsidRPr="00EB0FE5" w:rsidRDefault="00AA3373">
      <w:pPr>
        <w:pStyle w:val="B1"/>
      </w:pPr>
      <w:r w:rsidRPr="00EB0FE5">
        <w:t>-</w:t>
      </w:r>
      <w:r w:rsidRPr="00EB0FE5">
        <w:tab/>
        <w:t>when EMM-REGISTERED, perform a Tracking Area Update when it next returns to E</w:t>
      </w:r>
      <w:r w:rsidRPr="00EB0FE5">
        <w:noBreakHyphen/>
        <w:t>UTRAN coverage.</w:t>
      </w:r>
    </w:p>
    <w:p w:rsidR="00AA3373" w:rsidRPr="00EB0FE5" w:rsidRDefault="00AA3373">
      <w:r w:rsidRPr="00EB0FE5">
        <w:t>If the UE is camped on an E</w:t>
      </w:r>
      <w:r w:rsidRPr="00EB0FE5">
        <w:noBreakHyphen/>
        <w:t>UTRAN cell or is in ECM</w:t>
      </w:r>
      <w:r w:rsidRPr="00EB0FE5">
        <w:noBreakHyphen/>
        <w:t>CONNECTED state when the UE's periodic RAU timer expires, the UE shall:</w:t>
      </w:r>
    </w:p>
    <w:p w:rsidR="00AA3373" w:rsidRPr="00EB0FE5" w:rsidRDefault="00AA3373">
      <w:pPr>
        <w:pStyle w:val="B1"/>
      </w:pPr>
      <w:r w:rsidRPr="00EB0FE5">
        <w:t>-</w:t>
      </w:r>
      <w:r w:rsidRPr="00EB0FE5">
        <w:tab/>
        <w:t>if ISR is activated, start the GERAN/UTRAN Deactivate ISR timer. After the GERAN/UTRAN Deactivate ISR timer expires the UE shall deactivate ISR by setting its TIN to "GUTI".</w:t>
      </w:r>
    </w:p>
    <w:p w:rsidR="00AA3373" w:rsidRPr="00EB0FE5" w:rsidRDefault="00AA3373">
      <w:pPr>
        <w:pStyle w:val="B1"/>
      </w:pPr>
      <w:r w:rsidRPr="00EB0FE5">
        <w:t>-</w:t>
      </w:r>
      <w:r w:rsidRPr="00EB0FE5">
        <w:tab/>
        <w:t>perform a Routing Area Update when it next returns to GERAN/UTRAN coverage.</w:t>
      </w:r>
    </w:p>
    <w:p w:rsidR="00AA3373" w:rsidRPr="00EB0FE5" w:rsidRDefault="00AA3373">
      <w:r w:rsidRPr="00EB0FE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EB0FE5" w:rsidRDefault="00AA3373">
      <w:r w:rsidRPr="00EB0FE5">
        <w:lastRenderedPageBreak/>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EB0FE5" w:rsidRDefault="00AA3373">
      <w:r w:rsidRPr="00EB0FE5">
        <w:t>Expiry of the periodic TAU timer, or, the periodic RAU timer, or, the periodic LAU timer shall not cause the UE to change RAT.</w:t>
      </w:r>
    </w:p>
    <w:p w:rsidR="00AA3373" w:rsidRPr="00EB0FE5" w:rsidRDefault="00AA3373">
      <w:r w:rsidRPr="00EB0FE5">
        <w:t>The UE's periodic TAU timer is restarted from its initial value whenever the UE enters ECM</w:t>
      </w:r>
      <w:r w:rsidRPr="00EB0FE5">
        <w:noBreakHyphen/>
        <w:t>IDLE mode and when the UE leaves the E</w:t>
      </w:r>
      <w:r w:rsidRPr="00EB0FE5">
        <w:noBreakHyphen/>
        <w:t>UTRAN connection due to handover to GERAN/UTRAN. UTRAN RRC state transitions and GERAN GPRS STANDBY/READY state transitions shall have no other impact on the periodic TAU timer.</w:t>
      </w:r>
    </w:p>
    <w:p w:rsidR="00AA3373" w:rsidRPr="00EB0FE5" w:rsidRDefault="00AA3373">
      <w:r w:rsidRPr="00EB0FE5">
        <w:t>E</w:t>
      </w:r>
      <w:r w:rsidRPr="00EB0FE5">
        <w:noBreakHyphen/>
        <w:t>UTRAN RRC state transitions shall have no impact on the periodic RAU timer or periodic LAU timer except that handover from GERAN/UTRAN to E</w:t>
      </w:r>
      <w:r w:rsidRPr="00EB0FE5">
        <w:noBreakHyphen/>
        <w:t>UTRAN shall cause the periodic RAU timer to be started from its initial value.</w:t>
      </w:r>
    </w:p>
    <w:p w:rsidR="00AA3373" w:rsidRPr="00EB0FE5" w:rsidRDefault="00AA3373">
      <w:r w:rsidRPr="00EB0FE5">
        <w:t xml:space="preserve">Handover from </w:t>
      </w:r>
      <w:r w:rsidR="00400C03" w:rsidRPr="00EB0FE5">
        <w:t>E</w:t>
      </w:r>
      <w:r w:rsidR="00400C03" w:rsidRPr="00EB0FE5">
        <w:noBreakHyphen/>
      </w:r>
      <w:r w:rsidRPr="00EB0FE5">
        <w:t>UTRAN to UTRAN/GERAN shall cause the periodic TAU timer to be started from its initial value.</w:t>
      </w:r>
    </w:p>
    <w:p w:rsidR="00400C03" w:rsidRPr="00EB0FE5" w:rsidRDefault="00AA3373">
      <w:r w:rsidRPr="00EB0FE5">
        <w:t>Typically, the MME runs a mobile reachable timer</w:t>
      </w:r>
      <w:r w:rsidR="008C3423" w:rsidRPr="00EB0FE5">
        <w:t xml:space="preserve">. </w:t>
      </w:r>
      <w:r w:rsidR="00400C03" w:rsidRPr="00EB0FE5">
        <w:t xml:space="preserve">Whenever the UE enters ECM IDLE mode the </w:t>
      </w:r>
      <w:r w:rsidR="008C3423" w:rsidRPr="00EB0FE5">
        <w:t>timer is started with a value</w:t>
      </w:r>
      <w:r w:rsidRPr="00EB0FE5">
        <w:t xml:space="preserve"> similar to the UE's periodic TAU timer. If this timer expires in the MME, the MME can deduce that the UE is</w:t>
      </w:r>
      <w:r w:rsidR="008C3423" w:rsidRPr="00EB0FE5">
        <w:t xml:space="preserve"> not reachable</w:t>
      </w:r>
      <w:r w:rsidRPr="00EB0FE5">
        <w:t>. However, the MME does not know for how long the UE</w:t>
      </w:r>
      <w:r w:rsidR="008C3423" w:rsidRPr="00EB0FE5">
        <w:t xml:space="preserve"> is not reachable</w:t>
      </w:r>
      <w:r w:rsidRPr="00EB0FE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EB0FE5" w:rsidRDefault="00400C03">
      <w:r w:rsidRPr="00EB0FE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EB0FE5" w:rsidRDefault="00AA3373">
      <w:r w:rsidRPr="00EB0FE5">
        <w:t>With the PPF clear, the MME does not page the UE in E</w:t>
      </w:r>
      <w:r w:rsidRPr="00EB0FE5">
        <w:noBreakHyphen/>
        <w:t xml:space="preserve">UTRAN coverage and shall send a Downlink Data Notification Reject message to the Serving GW when receiving a Downlink Data Notification message from the Serving GW. If </w:t>
      </w:r>
      <w:r w:rsidR="00400C03" w:rsidRPr="00EB0FE5">
        <w:t xml:space="preserve">the </w:t>
      </w:r>
      <w:r w:rsidRPr="00EB0FE5">
        <w:t>Implicit Detach timer expires before the UE contacts the network, then the MME can deduce that the UE has been 'out of coverage' for a long period of time and implicitly detach the UE as described in clause 5.3.8.3 "MME-initiated Detach procedure".</w:t>
      </w:r>
    </w:p>
    <w:p w:rsidR="00400C03" w:rsidRPr="00EB0FE5" w:rsidRDefault="00400C03">
      <w:r w:rsidRPr="00EB0FE5">
        <w:t>If the MME is requested to monitor Reachability for Data and the UE enters ECM-CONNECTED, the MME sends a Monitoring Report message to the address that was indicated in the related Monitoring Request as described in TS 23.682 [74].</w:t>
      </w:r>
    </w:p>
    <w:p w:rsidR="00AA3373" w:rsidRPr="00EB0FE5" w:rsidRDefault="00AA3373">
      <w:r w:rsidRPr="00EB0FE5">
        <w:t>When the MME applies General NAS level Mobility Management Congestion Control to a UE, the MME may need to adjust the mobile reachable timer and/or Implicit Detach timer (as clause 4.3.7.4.2.4).</w:t>
      </w:r>
    </w:p>
    <w:p w:rsidR="00AA3373" w:rsidRPr="00EB0FE5" w:rsidRDefault="00AA3373">
      <w:pPr>
        <w:pStyle w:val="NO"/>
      </w:pPr>
      <w:r w:rsidRPr="00EB0FE5">
        <w:t>NOTE 1:</w:t>
      </w:r>
      <w:r w:rsidRPr="00EB0FE5">
        <w:tab/>
        <w:t>The SGSN has similar functionality as the MME.</w:t>
      </w:r>
    </w:p>
    <w:p w:rsidR="00AA3373" w:rsidRPr="00EB0FE5" w:rsidRDefault="00AA3373">
      <w:pPr>
        <w:pStyle w:val="NO"/>
      </w:pPr>
      <w:r w:rsidRPr="00EB0FE5">
        <w:t>NOTE 2:</w:t>
      </w:r>
      <w:r w:rsidRPr="00EB0FE5">
        <w:tab/>
        <w:t>Alternative MME implementations are permitted, however, the externally visible MME behaviour should conform to the above description.</w:t>
      </w:r>
    </w:p>
    <w:p w:rsidR="00AA3373" w:rsidRPr="00EB0FE5" w:rsidRDefault="00AA3373">
      <w:pPr>
        <w:pStyle w:val="Heading4"/>
      </w:pPr>
      <w:bookmarkStart w:id="81" w:name="_Toc501360012"/>
      <w:bookmarkStart w:id="82" w:name="_Toc27842118"/>
      <w:r w:rsidRPr="00EB0FE5">
        <w:t>4.3.5.3</w:t>
      </w:r>
      <w:r w:rsidRPr="00EB0FE5">
        <w:tab/>
        <w:t>Tracking Area list management</w:t>
      </w:r>
      <w:bookmarkEnd w:id="81"/>
      <w:bookmarkEnd w:id="82"/>
    </w:p>
    <w:p w:rsidR="00AA3373" w:rsidRPr="00EB0FE5" w:rsidRDefault="00AA3373">
      <w:pPr>
        <w:rPr>
          <w:lang w:eastAsia="ja-JP"/>
        </w:rPr>
      </w:pPr>
      <w:r w:rsidRPr="00EB0FE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EB0FE5" w:rsidRDefault="00AA3373">
      <w:r w:rsidRPr="00EB0FE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EB0FE5" w:rsidRDefault="00B715A1" w:rsidP="00B715A1">
      <w:r w:rsidRPr="00EB0FE5">
        <w:t xml:space="preserve">If SIPTO at local network with </w:t>
      </w:r>
      <w:r w:rsidR="00ED0977" w:rsidRPr="00EB0FE5">
        <w:t>stand-alone</w:t>
      </w:r>
      <w:r w:rsidRPr="00EB0FE5">
        <w:t xml:space="preserve"> GW, Serving GW relocation without mobility and ISR are supported in the core network the Tracking Area list </w:t>
      </w:r>
      <w:r w:rsidR="008C3423" w:rsidRPr="00EB0FE5">
        <w:t xml:space="preserve">should </w:t>
      </w:r>
      <w:r w:rsidRPr="00EB0FE5">
        <w:t>only contain either Tracking Areas inside one local network or inside the macro network.</w:t>
      </w:r>
      <w:r w:rsidR="008C3423" w:rsidRPr="00EB0FE5">
        <w:t xml:space="preserve"> If the tracking area list covers both local network and macro network, the ISR shall not be activated if the UE is allowed to use SIPTO at local network.</w:t>
      </w:r>
    </w:p>
    <w:p w:rsidR="00C77DE6" w:rsidRPr="00EB0FE5" w:rsidRDefault="00C77DE6" w:rsidP="00F75129">
      <w:r w:rsidRPr="00EB0FE5">
        <w:t>The MME determines the RAT type the UE is camping on, i.e. NB-IoT or WB-E-UTRAN, based on the Tracking Area indicated in the INITIAL UE MESSAGE by the eNB.</w:t>
      </w:r>
    </w:p>
    <w:p w:rsidR="00F75129" w:rsidRPr="00EB0FE5" w:rsidRDefault="00F75129" w:rsidP="00F75129">
      <w:r w:rsidRPr="00EB0FE5">
        <w:t>Other features (e.g. User Plane CIoT EPS Optimisation) may require the MME to adapt how it creates the "list" of TAIs.</w:t>
      </w:r>
    </w:p>
    <w:p w:rsidR="00AA3373" w:rsidRPr="00EB0FE5" w:rsidRDefault="00AA3373">
      <w:pPr>
        <w:pStyle w:val="NO"/>
      </w:pPr>
      <w:r w:rsidRPr="00EB0FE5">
        <w:lastRenderedPageBreak/>
        <w:t>NOTE:</w:t>
      </w:r>
      <w:r w:rsidRPr="00EB0FE5">
        <w:tab/>
        <w:t>This TAI list functionality is different to the SGSN behaviour in GERAN and UTRAN systems. In GERAN/UTRAN the UE is only registered in one Routeing Area at a time.</w:t>
      </w:r>
    </w:p>
    <w:p w:rsidR="00AA3373" w:rsidRPr="00EB0FE5" w:rsidRDefault="00AA3373">
      <w:pPr>
        <w:pStyle w:val="Heading4"/>
      </w:pPr>
      <w:bookmarkStart w:id="83" w:name="_Toc501360013"/>
      <w:bookmarkStart w:id="84" w:name="_Toc27842119"/>
      <w:r w:rsidRPr="00EB0FE5">
        <w:t>4.3.5.4</w:t>
      </w:r>
      <w:r w:rsidRPr="00EB0FE5">
        <w:tab/>
        <w:t>Inter-eNodeB mobility anchor function</w:t>
      </w:r>
      <w:bookmarkEnd w:id="83"/>
      <w:bookmarkEnd w:id="84"/>
    </w:p>
    <w:p w:rsidR="00AA3373" w:rsidRPr="00EB0FE5" w:rsidRDefault="00AA3373">
      <w:r w:rsidRPr="00EB0FE5">
        <w:rPr>
          <w:lang w:eastAsia="ko-KR"/>
        </w:rPr>
        <w:t xml:space="preserve">The </w:t>
      </w:r>
      <w:r w:rsidRPr="00EB0FE5">
        <w:t xml:space="preserve">Inter-eNodeB Mobility Anchor is the </w:t>
      </w:r>
      <w:r w:rsidRPr="00EB0FE5">
        <w:rPr>
          <w:lang w:eastAsia="ko-KR"/>
        </w:rPr>
        <w:t>functional entity that anchors the user plane for E-UTRAN mobility.</w:t>
      </w:r>
    </w:p>
    <w:p w:rsidR="00AA3373" w:rsidRPr="00EB0FE5" w:rsidRDefault="00AA3373">
      <w:pPr>
        <w:pStyle w:val="Heading4"/>
      </w:pPr>
      <w:bookmarkStart w:id="85" w:name="_Toc501360014"/>
      <w:bookmarkStart w:id="86" w:name="_Toc27842120"/>
      <w:r w:rsidRPr="00EB0FE5">
        <w:t>4.3.5.5</w:t>
      </w:r>
      <w:r w:rsidRPr="00EB0FE5">
        <w:tab/>
        <w:t>Inter-3GPP mobility anchor function</w:t>
      </w:r>
      <w:bookmarkEnd w:id="85"/>
      <w:bookmarkEnd w:id="86"/>
    </w:p>
    <w:p w:rsidR="00AA3373" w:rsidRPr="00EB0FE5" w:rsidRDefault="00AA3373">
      <w:r w:rsidRPr="00EB0FE5">
        <w:rPr>
          <w:lang w:eastAsia="ko-KR"/>
        </w:rPr>
        <w:t>The Inter-3GPP Mobility Anchor is the functional entity that anchors the user plane for mobility between 3GPP 2G/3G access systems and the E-UTRA access system.</w:t>
      </w:r>
    </w:p>
    <w:p w:rsidR="00AA3373" w:rsidRPr="00EB0FE5" w:rsidRDefault="00AA3373">
      <w:pPr>
        <w:pStyle w:val="Heading4"/>
      </w:pPr>
      <w:bookmarkStart w:id="87" w:name="_Toc501360015"/>
      <w:bookmarkStart w:id="88" w:name="_Toc27842121"/>
      <w:r w:rsidRPr="00EB0FE5">
        <w:t>4.3.5.6</w:t>
      </w:r>
      <w:r w:rsidRPr="00EB0FE5">
        <w:tab/>
        <w:t>Idle mode signalling reduction function</w:t>
      </w:r>
      <w:bookmarkEnd w:id="87"/>
      <w:bookmarkEnd w:id="88"/>
    </w:p>
    <w:p w:rsidR="00AA3373" w:rsidRPr="00EB0FE5" w:rsidRDefault="00AA3373">
      <w:r w:rsidRPr="00EB0FE5">
        <w:t>The Idle mode Signalling Reduction (ISR) function provides a mechanism to limit signalling during inter-RAT cell-reselection in idle mode (ECM-IDLE, PMM-IDLE, GPRS STANDBY states).</w:t>
      </w:r>
    </w:p>
    <w:p w:rsidR="00AA3373" w:rsidRPr="00EB0FE5" w:rsidRDefault="00AA3373">
      <w:pPr>
        <w:pStyle w:val="NO"/>
      </w:pPr>
      <w:r w:rsidRPr="00EB0FE5">
        <w:t>NOTE 1:</w:t>
      </w:r>
      <w:r w:rsidRPr="00EB0FE5">
        <w:tab/>
        <w:t>The Idle mode Signalling Reduction function is mandatory for E-UTRAN UEs that support GERAN and/or UTRAN and optional for core network. The UE's ISR capability in the UE Core Network Capability element is for test purpose.</w:t>
      </w:r>
    </w:p>
    <w:p w:rsidR="00AA3373" w:rsidRPr="00EB0FE5" w:rsidRDefault="00AA3373">
      <w:r w:rsidRPr="00EB0FE5">
        <w:t>The MME/SGSN activates ISR only if the Serving GW supports the ISR. How MME/SGSN determines a Serving GW supports ISR is implementation dependent.</w:t>
      </w:r>
    </w:p>
    <w:p w:rsidR="00AA3373" w:rsidRPr="00EB0FE5" w:rsidRDefault="00AA3373">
      <w:r w:rsidRPr="00EB0FE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EB0FE5" w:rsidRDefault="00AA3373">
      <w:r w:rsidRPr="00EB0FE5">
        <w:t>The TIN can take one of the three values, "P</w:t>
      </w:r>
      <w:r w:rsidRPr="00EB0FE5">
        <w:noBreakHyphen/>
        <w:t>TMSI", "GUTI" or "RAT-related TMSI". The UE shall set the TIN when receiving an Attach Accept, a TAU Accept or RAU Accept message according to the rules in table 4.3.5.6-1.</w:t>
      </w:r>
    </w:p>
    <w:p w:rsidR="00AA3373" w:rsidRPr="00EB0FE5" w:rsidRDefault="00AA3373">
      <w:pPr>
        <w:pStyle w:val="TH"/>
      </w:pPr>
      <w:r w:rsidRPr="00EB0FE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EB0FE5" w:rsidTr="00AA3373">
        <w:tc>
          <w:tcPr>
            <w:tcW w:w="2835" w:type="dxa"/>
            <w:tcBorders>
              <w:top w:val="single" w:sz="12" w:space="0" w:color="auto"/>
              <w:bottom w:val="single" w:sz="12" w:space="0" w:color="auto"/>
            </w:tcBorders>
          </w:tcPr>
          <w:p w:rsidR="00AA3373" w:rsidRPr="00EB0FE5" w:rsidRDefault="00AA3373">
            <w:pPr>
              <w:pStyle w:val="TAH"/>
            </w:pPr>
            <w:r w:rsidRPr="00EB0FE5">
              <w:t>Message received by UE</w:t>
            </w:r>
          </w:p>
        </w:tc>
        <w:tc>
          <w:tcPr>
            <w:tcW w:w="2777" w:type="dxa"/>
            <w:tcBorders>
              <w:top w:val="single" w:sz="12" w:space="0" w:color="auto"/>
              <w:bottom w:val="single" w:sz="12" w:space="0" w:color="auto"/>
            </w:tcBorders>
          </w:tcPr>
          <w:p w:rsidR="00AA3373" w:rsidRPr="00EB0FE5" w:rsidRDefault="00AA3373">
            <w:pPr>
              <w:pStyle w:val="TAH"/>
            </w:pPr>
            <w:r w:rsidRPr="00EB0FE5">
              <w:t>Current TIN value stored by UE</w:t>
            </w:r>
          </w:p>
        </w:tc>
        <w:tc>
          <w:tcPr>
            <w:tcW w:w="2609" w:type="dxa"/>
            <w:tcBorders>
              <w:top w:val="single" w:sz="12" w:space="0" w:color="auto"/>
              <w:bottom w:val="single" w:sz="12" w:space="0" w:color="auto"/>
            </w:tcBorders>
          </w:tcPr>
          <w:p w:rsidR="00AA3373" w:rsidRPr="00EB0FE5" w:rsidRDefault="00AA3373">
            <w:pPr>
              <w:pStyle w:val="TAH"/>
            </w:pPr>
            <w:r w:rsidRPr="00EB0FE5">
              <w:t>TIN value to be set by the UE when receiving message</w:t>
            </w:r>
          </w:p>
        </w:tc>
      </w:tr>
      <w:tr w:rsidR="00AA3373" w:rsidRPr="00EB0FE5" w:rsidTr="00AA3373">
        <w:tc>
          <w:tcPr>
            <w:tcW w:w="2835" w:type="dxa"/>
            <w:tcBorders>
              <w:top w:val="single" w:sz="12" w:space="0" w:color="auto"/>
            </w:tcBorders>
          </w:tcPr>
          <w:p w:rsidR="00AA3373" w:rsidRPr="00EB0FE5" w:rsidRDefault="00AA3373">
            <w:pPr>
              <w:pStyle w:val="TAC"/>
            </w:pPr>
            <w:r w:rsidRPr="00EB0FE5">
              <w:t>Attach Accept via E-UTRAN</w:t>
            </w:r>
          </w:p>
          <w:p w:rsidR="00AA3373" w:rsidRPr="00EB0FE5" w:rsidRDefault="00AA3373">
            <w:pPr>
              <w:pStyle w:val="TAC"/>
            </w:pPr>
            <w:r w:rsidRPr="00EB0FE5">
              <w:t>(never indicates "ISR Activated")</w:t>
            </w:r>
          </w:p>
        </w:tc>
        <w:tc>
          <w:tcPr>
            <w:tcW w:w="2777" w:type="dxa"/>
            <w:tcBorders>
              <w:top w:val="single" w:sz="12" w:space="0" w:color="auto"/>
            </w:tcBorders>
          </w:tcPr>
          <w:p w:rsidR="00AA3373" w:rsidRPr="00EB0FE5" w:rsidRDefault="00AA3373">
            <w:pPr>
              <w:pStyle w:val="TAC"/>
            </w:pPr>
            <w:r w:rsidRPr="00EB0FE5">
              <w:t>Any value</w:t>
            </w:r>
          </w:p>
        </w:tc>
        <w:tc>
          <w:tcPr>
            <w:tcW w:w="2609" w:type="dxa"/>
            <w:tcBorders>
              <w:top w:val="single" w:sz="12" w:space="0" w:color="auto"/>
            </w:tcBorders>
          </w:tcPr>
          <w:p w:rsidR="00AA3373" w:rsidRPr="00EB0FE5" w:rsidRDefault="00AA3373">
            <w:pPr>
              <w:pStyle w:val="TAC"/>
            </w:pPr>
            <w:r w:rsidRPr="00EB0FE5">
              <w:t>GUTI</w:t>
            </w:r>
          </w:p>
        </w:tc>
      </w:tr>
      <w:tr w:rsidR="00AA3373" w:rsidRPr="00EB0FE5" w:rsidTr="00AA3373">
        <w:tc>
          <w:tcPr>
            <w:tcW w:w="2835" w:type="dxa"/>
          </w:tcPr>
          <w:p w:rsidR="00AA3373" w:rsidRPr="00EB0FE5" w:rsidRDefault="00AA3373">
            <w:pPr>
              <w:pStyle w:val="TAC"/>
            </w:pPr>
            <w:r w:rsidRPr="00EB0FE5">
              <w:t>Attach Accept via GERAN/UTRAN</w:t>
            </w:r>
          </w:p>
          <w:p w:rsidR="00AA3373" w:rsidRPr="00EB0FE5" w:rsidRDefault="00AA3373">
            <w:pPr>
              <w:pStyle w:val="TAC"/>
            </w:pPr>
            <w:r w:rsidRPr="00EB0FE5">
              <w:t>(never indicates "ISR Activated")</w:t>
            </w:r>
          </w:p>
        </w:tc>
        <w:tc>
          <w:tcPr>
            <w:tcW w:w="2777" w:type="dxa"/>
          </w:tcPr>
          <w:p w:rsidR="00AA3373" w:rsidRPr="00EB0FE5" w:rsidRDefault="00AA3373">
            <w:pPr>
              <w:pStyle w:val="TAC"/>
            </w:pPr>
            <w:r w:rsidRPr="00EB0FE5">
              <w:t>Any value</w:t>
            </w:r>
          </w:p>
        </w:tc>
        <w:tc>
          <w:tcPr>
            <w:tcW w:w="2609" w:type="dxa"/>
          </w:tcPr>
          <w:p w:rsidR="00AA3373" w:rsidRPr="00EB0FE5" w:rsidRDefault="00AA3373">
            <w:pPr>
              <w:pStyle w:val="TAC"/>
            </w:pPr>
            <w:r w:rsidRPr="00EB0FE5">
              <w:t>P-TMSI</w:t>
            </w:r>
          </w:p>
        </w:tc>
      </w:tr>
      <w:tr w:rsidR="00AA3373" w:rsidRPr="00EB0FE5" w:rsidTr="00AA3373">
        <w:tc>
          <w:tcPr>
            <w:tcW w:w="2835" w:type="dxa"/>
          </w:tcPr>
          <w:p w:rsidR="00AA3373" w:rsidRPr="00EB0FE5" w:rsidRDefault="00AA3373">
            <w:pPr>
              <w:pStyle w:val="TAC"/>
            </w:pPr>
            <w:r w:rsidRPr="00EB0FE5">
              <w:t>TAU Accept</w:t>
            </w:r>
          </w:p>
          <w:p w:rsidR="00AA3373" w:rsidRPr="00EB0FE5" w:rsidRDefault="00AA3373">
            <w:pPr>
              <w:pStyle w:val="TAC"/>
            </w:pPr>
            <w:r w:rsidRPr="00EB0FE5">
              <w:t>not indicating "ISR Activated"</w:t>
            </w:r>
          </w:p>
        </w:tc>
        <w:tc>
          <w:tcPr>
            <w:tcW w:w="2777" w:type="dxa"/>
          </w:tcPr>
          <w:p w:rsidR="00AA3373" w:rsidRPr="00EB0FE5" w:rsidRDefault="00AA3373">
            <w:pPr>
              <w:pStyle w:val="TAC"/>
            </w:pPr>
            <w:r w:rsidRPr="00EB0FE5">
              <w:t>Any value</w:t>
            </w:r>
          </w:p>
        </w:tc>
        <w:tc>
          <w:tcPr>
            <w:tcW w:w="2609" w:type="dxa"/>
          </w:tcPr>
          <w:p w:rsidR="00AA3373" w:rsidRPr="00EB0FE5" w:rsidRDefault="00AA3373">
            <w:pPr>
              <w:pStyle w:val="TAC"/>
            </w:pPr>
            <w:r w:rsidRPr="00EB0FE5">
              <w:t>GUTI</w:t>
            </w:r>
          </w:p>
        </w:tc>
      </w:tr>
      <w:tr w:rsidR="00AA3373" w:rsidRPr="00EB0FE5" w:rsidTr="00AA3373">
        <w:tc>
          <w:tcPr>
            <w:tcW w:w="2835" w:type="dxa"/>
          </w:tcPr>
          <w:p w:rsidR="00AA3373" w:rsidRPr="00EB0FE5" w:rsidRDefault="00AA3373">
            <w:pPr>
              <w:pStyle w:val="TAC"/>
            </w:pPr>
            <w:r w:rsidRPr="00EB0FE5">
              <w:t>TAU Accept</w:t>
            </w:r>
          </w:p>
          <w:p w:rsidR="00AA3373" w:rsidRPr="00EB0FE5" w:rsidRDefault="00AA3373">
            <w:pPr>
              <w:pStyle w:val="TAC"/>
            </w:pPr>
            <w:r w:rsidRPr="00EB0FE5">
              <w:t>indicating "ISR Activated"</w:t>
            </w:r>
          </w:p>
        </w:tc>
        <w:tc>
          <w:tcPr>
            <w:tcW w:w="2777" w:type="dxa"/>
          </w:tcPr>
          <w:p w:rsidR="00AA3373" w:rsidRPr="00EB0FE5" w:rsidRDefault="00AA3373">
            <w:pPr>
              <w:pStyle w:val="TAC"/>
            </w:pPr>
            <w:r w:rsidRPr="00EB0FE5">
              <w:t>GUTI</w:t>
            </w:r>
          </w:p>
          <w:p w:rsidR="00AA3373" w:rsidRPr="00EB0FE5" w:rsidRDefault="00AA3373">
            <w:pPr>
              <w:pStyle w:val="TAC"/>
            </w:pPr>
            <w:r w:rsidRPr="00EB0FE5">
              <w:t>P</w:t>
            </w:r>
            <w:r w:rsidRPr="00EB0FE5">
              <w:noBreakHyphen/>
              <w:t>TMSI or RAT-related TMSI</w:t>
            </w:r>
          </w:p>
        </w:tc>
        <w:tc>
          <w:tcPr>
            <w:tcW w:w="2609" w:type="dxa"/>
          </w:tcPr>
          <w:p w:rsidR="00AA3373" w:rsidRPr="00EB0FE5" w:rsidRDefault="00AA3373">
            <w:pPr>
              <w:pStyle w:val="TAC"/>
            </w:pPr>
            <w:r w:rsidRPr="00EB0FE5">
              <w:t>GUTI</w:t>
            </w:r>
          </w:p>
          <w:p w:rsidR="00AA3373" w:rsidRPr="00EB0FE5" w:rsidRDefault="00AA3373">
            <w:pPr>
              <w:pStyle w:val="TAC"/>
            </w:pPr>
            <w:r w:rsidRPr="00EB0FE5">
              <w:t>RAT-related TMSI</w:t>
            </w:r>
          </w:p>
        </w:tc>
      </w:tr>
      <w:tr w:rsidR="00AA3373" w:rsidRPr="00EB0FE5" w:rsidTr="00AA3373">
        <w:tc>
          <w:tcPr>
            <w:tcW w:w="2835" w:type="dxa"/>
          </w:tcPr>
          <w:p w:rsidR="00AA3373" w:rsidRPr="00EB0FE5" w:rsidRDefault="00AA3373">
            <w:pPr>
              <w:pStyle w:val="TAC"/>
            </w:pPr>
            <w:r w:rsidRPr="00EB0FE5">
              <w:t>RAU Accept</w:t>
            </w:r>
          </w:p>
          <w:p w:rsidR="00AA3373" w:rsidRPr="00EB0FE5" w:rsidRDefault="00AA3373">
            <w:pPr>
              <w:pStyle w:val="TAC"/>
            </w:pPr>
            <w:r w:rsidRPr="00EB0FE5">
              <w:t>not indicating "ISR Activated"</w:t>
            </w:r>
          </w:p>
        </w:tc>
        <w:tc>
          <w:tcPr>
            <w:tcW w:w="2777" w:type="dxa"/>
          </w:tcPr>
          <w:p w:rsidR="00AA3373" w:rsidRPr="00EB0FE5" w:rsidRDefault="00AA3373">
            <w:pPr>
              <w:pStyle w:val="TAC"/>
            </w:pPr>
            <w:r w:rsidRPr="00EB0FE5">
              <w:t>Any value</w:t>
            </w:r>
          </w:p>
        </w:tc>
        <w:tc>
          <w:tcPr>
            <w:tcW w:w="2609" w:type="dxa"/>
          </w:tcPr>
          <w:p w:rsidR="00AA3373" w:rsidRPr="00EB0FE5" w:rsidRDefault="00AA3373">
            <w:pPr>
              <w:pStyle w:val="TAC"/>
            </w:pPr>
            <w:r w:rsidRPr="00EB0FE5">
              <w:t>P</w:t>
            </w:r>
            <w:r w:rsidRPr="00EB0FE5">
              <w:noBreakHyphen/>
              <w:t>TMSI</w:t>
            </w:r>
          </w:p>
        </w:tc>
      </w:tr>
      <w:tr w:rsidR="00AA3373" w:rsidRPr="00EB0FE5" w:rsidTr="00AA3373">
        <w:tc>
          <w:tcPr>
            <w:tcW w:w="2835" w:type="dxa"/>
          </w:tcPr>
          <w:p w:rsidR="00AA3373" w:rsidRPr="00EB0FE5" w:rsidRDefault="00AA3373">
            <w:pPr>
              <w:pStyle w:val="TAC"/>
            </w:pPr>
            <w:r w:rsidRPr="00EB0FE5">
              <w:t>RAU Accept</w:t>
            </w:r>
          </w:p>
          <w:p w:rsidR="00AA3373" w:rsidRPr="00EB0FE5" w:rsidRDefault="00AA3373">
            <w:pPr>
              <w:pStyle w:val="TAC"/>
            </w:pPr>
            <w:r w:rsidRPr="00EB0FE5">
              <w:t>indicating "ISR Activated"</w:t>
            </w:r>
          </w:p>
        </w:tc>
        <w:tc>
          <w:tcPr>
            <w:tcW w:w="2777" w:type="dxa"/>
          </w:tcPr>
          <w:p w:rsidR="00AA3373" w:rsidRPr="00EB0FE5" w:rsidRDefault="00AA3373">
            <w:pPr>
              <w:pStyle w:val="TAC"/>
            </w:pPr>
            <w:r w:rsidRPr="00EB0FE5">
              <w:t>P</w:t>
            </w:r>
            <w:r w:rsidRPr="00EB0FE5">
              <w:noBreakHyphen/>
              <w:t>TMSI</w:t>
            </w:r>
          </w:p>
          <w:p w:rsidR="00AA3373" w:rsidRPr="00EB0FE5" w:rsidRDefault="00AA3373">
            <w:pPr>
              <w:pStyle w:val="TAC"/>
            </w:pPr>
            <w:r w:rsidRPr="00EB0FE5">
              <w:t>GUTI or RAT-related TMSI</w:t>
            </w:r>
          </w:p>
        </w:tc>
        <w:tc>
          <w:tcPr>
            <w:tcW w:w="2609" w:type="dxa"/>
          </w:tcPr>
          <w:p w:rsidR="00AA3373" w:rsidRPr="00EB0FE5" w:rsidRDefault="00AA3373">
            <w:pPr>
              <w:pStyle w:val="TAC"/>
            </w:pPr>
            <w:r w:rsidRPr="00EB0FE5">
              <w:t>P</w:t>
            </w:r>
            <w:r w:rsidRPr="00EB0FE5">
              <w:noBreakHyphen/>
              <w:t>TMSI</w:t>
            </w:r>
          </w:p>
          <w:p w:rsidR="00AA3373" w:rsidRPr="00EB0FE5" w:rsidRDefault="00AA3373">
            <w:pPr>
              <w:pStyle w:val="TAC"/>
            </w:pPr>
            <w:r w:rsidRPr="00EB0FE5">
              <w:t>RAT-related TMSI</w:t>
            </w:r>
          </w:p>
        </w:tc>
      </w:tr>
    </w:tbl>
    <w:p w:rsidR="00AA3373" w:rsidRPr="00EB0FE5" w:rsidRDefault="00AA3373">
      <w:pPr>
        <w:pStyle w:val="FP"/>
      </w:pPr>
    </w:p>
    <w:p w:rsidR="00AA3373" w:rsidRPr="00EB0FE5" w:rsidRDefault="00AA3373">
      <w:r w:rsidRPr="00EB0FE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EB0FE5" w:rsidRDefault="00AA3373">
      <w:r w:rsidRPr="00EB0FE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EB0FE5">
        <w:noBreakHyphen/>
        <w:t>TMSI and RAI as well as its GUTI and TAI(s) shall remain registered with the network and shall remain valid in the UE.</w:t>
      </w:r>
    </w:p>
    <w:p w:rsidR="00AA3373" w:rsidRPr="00EB0FE5" w:rsidRDefault="00AA3373">
      <w:pPr>
        <w:pStyle w:val="TH"/>
      </w:pPr>
      <w:r w:rsidRPr="00EB0FE5">
        <w:lastRenderedPageBreak/>
        <w:t>Table 4.3.5.6-2: Temporary UE Identity that the UE shall indicate in Attach Request and TAU/RAU Request (as "old GUTI" or as "old P</w:t>
      </w:r>
      <w:r w:rsidRPr="00EB0FE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EB0FE5" w:rsidTr="00AA3373">
        <w:tc>
          <w:tcPr>
            <w:tcW w:w="2410" w:type="dxa"/>
            <w:tcBorders>
              <w:top w:val="single" w:sz="12" w:space="0" w:color="auto"/>
              <w:bottom w:val="single" w:sz="12" w:space="0" w:color="auto"/>
            </w:tcBorders>
          </w:tcPr>
          <w:p w:rsidR="00AA3373" w:rsidRPr="00EB0FE5" w:rsidRDefault="00AA3373">
            <w:pPr>
              <w:pStyle w:val="TAH"/>
            </w:pPr>
            <w:r w:rsidRPr="00EB0FE5">
              <w:t>Message to be sent by UE</w:t>
            </w:r>
          </w:p>
        </w:tc>
        <w:tc>
          <w:tcPr>
            <w:tcW w:w="2551" w:type="dxa"/>
            <w:tcBorders>
              <w:top w:val="single" w:sz="12" w:space="0" w:color="auto"/>
              <w:bottom w:val="single" w:sz="12" w:space="0" w:color="auto"/>
            </w:tcBorders>
          </w:tcPr>
          <w:p w:rsidR="00AA3373" w:rsidRPr="00EB0FE5" w:rsidRDefault="00AA3373">
            <w:pPr>
              <w:pStyle w:val="TAH"/>
            </w:pPr>
            <w:r w:rsidRPr="00EB0FE5">
              <w:t>TIN value: P-TMSI</w:t>
            </w:r>
          </w:p>
        </w:tc>
        <w:tc>
          <w:tcPr>
            <w:tcW w:w="2552" w:type="dxa"/>
            <w:tcBorders>
              <w:top w:val="single" w:sz="12" w:space="0" w:color="auto"/>
              <w:bottom w:val="single" w:sz="12" w:space="0" w:color="auto"/>
            </w:tcBorders>
          </w:tcPr>
          <w:p w:rsidR="00AA3373" w:rsidRPr="00EB0FE5" w:rsidRDefault="00AA3373">
            <w:pPr>
              <w:pStyle w:val="TAH"/>
            </w:pPr>
            <w:r w:rsidRPr="00EB0FE5">
              <w:t>TIN value: GUTI</w:t>
            </w:r>
          </w:p>
        </w:tc>
        <w:tc>
          <w:tcPr>
            <w:tcW w:w="2268" w:type="dxa"/>
            <w:tcBorders>
              <w:top w:val="single" w:sz="12" w:space="0" w:color="auto"/>
              <w:bottom w:val="single" w:sz="12" w:space="0" w:color="auto"/>
            </w:tcBorders>
          </w:tcPr>
          <w:p w:rsidR="00AA3373" w:rsidRPr="00EB0FE5" w:rsidRDefault="00AA3373">
            <w:pPr>
              <w:pStyle w:val="TAH"/>
            </w:pPr>
            <w:r w:rsidRPr="00EB0FE5">
              <w:t>TIN value: RAT-related TMSI</w:t>
            </w:r>
          </w:p>
        </w:tc>
      </w:tr>
      <w:tr w:rsidR="00AA3373" w:rsidRPr="00EB0FE5" w:rsidTr="00AA3373">
        <w:tc>
          <w:tcPr>
            <w:tcW w:w="2410" w:type="dxa"/>
            <w:tcBorders>
              <w:top w:val="single" w:sz="12" w:space="0" w:color="auto"/>
            </w:tcBorders>
          </w:tcPr>
          <w:p w:rsidR="00AA3373" w:rsidRPr="00EB0FE5" w:rsidRDefault="00AA3373">
            <w:pPr>
              <w:pStyle w:val="TAC"/>
            </w:pPr>
            <w:r w:rsidRPr="00EB0FE5">
              <w:t>TAU Request</w:t>
            </w:r>
          </w:p>
        </w:tc>
        <w:tc>
          <w:tcPr>
            <w:tcW w:w="2551" w:type="dxa"/>
            <w:tcBorders>
              <w:top w:val="single" w:sz="12" w:space="0" w:color="auto"/>
            </w:tcBorders>
          </w:tcPr>
          <w:p w:rsidR="00AA3373" w:rsidRPr="00EB0FE5" w:rsidRDefault="00AA3373">
            <w:pPr>
              <w:pStyle w:val="TAC"/>
            </w:pPr>
            <w:r w:rsidRPr="00EB0FE5">
              <w:t>GUTI mapped from P</w:t>
            </w:r>
            <w:r w:rsidRPr="00EB0FE5">
              <w:noBreakHyphen/>
              <w:t>TMSI/RAI</w:t>
            </w:r>
          </w:p>
        </w:tc>
        <w:tc>
          <w:tcPr>
            <w:tcW w:w="2552" w:type="dxa"/>
            <w:tcBorders>
              <w:top w:val="single" w:sz="12" w:space="0" w:color="auto"/>
            </w:tcBorders>
          </w:tcPr>
          <w:p w:rsidR="00AA3373" w:rsidRPr="00EB0FE5" w:rsidRDefault="00AA3373">
            <w:pPr>
              <w:pStyle w:val="TAC"/>
            </w:pPr>
            <w:r w:rsidRPr="00EB0FE5">
              <w:t>GUTI</w:t>
            </w:r>
          </w:p>
        </w:tc>
        <w:tc>
          <w:tcPr>
            <w:tcW w:w="2268" w:type="dxa"/>
            <w:tcBorders>
              <w:top w:val="single" w:sz="12" w:space="0" w:color="auto"/>
            </w:tcBorders>
          </w:tcPr>
          <w:p w:rsidR="00AA3373" w:rsidRPr="00EB0FE5" w:rsidRDefault="00AA3373">
            <w:pPr>
              <w:pStyle w:val="TAC"/>
            </w:pPr>
            <w:r w:rsidRPr="00EB0FE5">
              <w:t>GUTI</w:t>
            </w:r>
          </w:p>
        </w:tc>
      </w:tr>
      <w:tr w:rsidR="00AA3373" w:rsidRPr="00EB0FE5" w:rsidTr="00AA3373">
        <w:tc>
          <w:tcPr>
            <w:tcW w:w="2410" w:type="dxa"/>
          </w:tcPr>
          <w:p w:rsidR="00AA3373" w:rsidRPr="00EB0FE5" w:rsidRDefault="00AA3373">
            <w:pPr>
              <w:pStyle w:val="TAC"/>
            </w:pPr>
            <w:r w:rsidRPr="00EB0FE5">
              <w:t>RAU Request</w:t>
            </w:r>
          </w:p>
        </w:tc>
        <w:tc>
          <w:tcPr>
            <w:tcW w:w="2551" w:type="dxa"/>
          </w:tcPr>
          <w:p w:rsidR="00AA3373" w:rsidRPr="00EB0FE5" w:rsidRDefault="00AA3373">
            <w:pPr>
              <w:pStyle w:val="TAC"/>
            </w:pPr>
            <w:r w:rsidRPr="00EB0FE5">
              <w:t>P-TMSI/RAI</w:t>
            </w:r>
          </w:p>
        </w:tc>
        <w:tc>
          <w:tcPr>
            <w:tcW w:w="2552" w:type="dxa"/>
          </w:tcPr>
          <w:p w:rsidR="00AA3373" w:rsidRPr="00EB0FE5" w:rsidRDefault="00AA3373">
            <w:pPr>
              <w:pStyle w:val="TAC"/>
            </w:pPr>
            <w:r w:rsidRPr="00EB0FE5">
              <w:t>P</w:t>
            </w:r>
            <w:r w:rsidRPr="00EB0FE5">
              <w:noBreakHyphen/>
              <w:t>TMSI/RAI mapped from GUTI</w:t>
            </w:r>
          </w:p>
        </w:tc>
        <w:tc>
          <w:tcPr>
            <w:tcW w:w="2268" w:type="dxa"/>
          </w:tcPr>
          <w:p w:rsidR="00AA3373" w:rsidRPr="00EB0FE5" w:rsidRDefault="00AA3373">
            <w:pPr>
              <w:pStyle w:val="TAC"/>
            </w:pPr>
            <w:r w:rsidRPr="00EB0FE5">
              <w:t>P</w:t>
            </w:r>
            <w:r w:rsidRPr="00EB0FE5">
              <w:noBreakHyphen/>
              <w:t>TMSI/RAI</w:t>
            </w:r>
          </w:p>
        </w:tc>
      </w:tr>
      <w:tr w:rsidR="00AA3373" w:rsidRPr="00EB0FE5" w:rsidTr="00AA3373">
        <w:tc>
          <w:tcPr>
            <w:tcW w:w="2410" w:type="dxa"/>
          </w:tcPr>
          <w:p w:rsidR="00AA3373" w:rsidRPr="00EB0FE5" w:rsidRDefault="00AA3373">
            <w:pPr>
              <w:pStyle w:val="TAC"/>
            </w:pPr>
            <w:r w:rsidRPr="00EB0FE5">
              <w:t>Attach Request via E-UTRAN</w:t>
            </w:r>
          </w:p>
        </w:tc>
        <w:tc>
          <w:tcPr>
            <w:tcW w:w="2551" w:type="dxa"/>
          </w:tcPr>
          <w:p w:rsidR="00AA3373" w:rsidRPr="00EB0FE5" w:rsidRDefault="00AA3373">
            <w:pPr>
              <w:pStyle w:val="TAC"/>
            </w:pPr>
            <w:r w:rsidRPr="00EB0FE5">
              <w:t>GUTI mapped from P</w:t>
            </w:r>
            <w:r w:rsidRPr="00EB0FE5">
              <w:noBreakHyphen/>
              <w:t>TMSI/RAI</w:t>
            </w:r>
          </w:p>
        </w:tc>
        <w:tc>
          <w:tcPr>
            <w:tcW w:w="2552" w:type="dxa"/>
          </w:tcPr>
          <w:p w:rsidR="00AA3373" w:rsidRPr="00EB0FE5" w:rsidRDefault="00AA3373">
            <w:pPr>
              <w:pStyle w:val="TAC"/>
            </w:pPr>
            <w:r w:rsidRPr="00EB0FE5">
              <w:t>GUTI</w:t>
            </w:r>
          </w:p>
        </w:tc>
        <w:tc>
          <w:tcPr>
            <w:tcW w:w="2268" w:type="dxa"/>
          </w:tcPr>
          <w:p w:rsidR="00AA3373" w:rsidRPr="00EB0FE5" w:rsidRDefault="00AA3373">
            <w:pPr>
              <w:pStyle w:val="TAC"/>
            </w:pPr>
            <w:r w:rsidRPr="00EB0FE5">
              <w:t>GUTI</w:t>
            </w:r>
          </w:p>
        </w:tc>
      </w:tr>
      <w:tr w:rsidR="00AA3373" w:rsidRPr="00EB0FE5" w:rsidTr="00AA3373">
        <w:tc>
          <w:tcPr>
            <w:tcW w:w="2410" w:type="dxa"/>
          </w:tcPr>
          <w:p w:rsidR="00AA3373" w:rsidRPr="00EB0FE5" w:rsidRDefault="00AA3373">
            <w:pPr>
              <w:pStyle w:val="TAC"/>
            </w:pPr>
            <w:r w:rsidRPr="00EB0FE5">
              <w:t>Attach Request via GERAN/UTRAN</w:t>
            </w:r>
          </w:p>
        </w:tc>
        <w:tc>
          <w:tcPr>
            <w:tcW w:w="2551" w:type="dxa"/>
          </w:tcPr>
          <w:p w:rsidR="00AA3373" w:rsidRPr="00EB0FE5" w:rsidRDefault="00AA3373">
            <w:pPr>
              <w:pStyle w:val="TAC"/>
            </w:pPr>
            <w:r w:rsidRPr="00EB0FE5">
              <w:t>P</w:t>
            </w:r>
            <w:r w:rsidRPr="00EB0FE5">
              <w:noBreakHyphen/>
              <w:t>TMSI/RAI</w:t>
            </w:r>
          </w:p>
        </w:tc>
        <w:tc>
          <w:tcPr>
            <w:tcW w:w="2552" w:type="dxa"/>
          </w:tcPr>
          <w:p w:rsidR="00AA3373" w:rsidRPr="00EB0FE5" w:rsidRDefault="00AA3373">
            <w:pPr>
              <w:pStyle w:val="TAC"/>
            </w:pPr>
            <w:r w:rsidRPr="00EB0FE5">
              <w:t>P</w:t>
            </w:r>
            <w:r w:rsidRPr="00EB0FE5">
              <w:noBreakHyphen/>
              <w:t>TMSI/RAI mapped from GUTI</w:t>
            </w:r>
          </w:p>
        </w:tc>
        <w:tc>
          <w:tcPr>
            <w:tcW w:w="2268" w:type="dxa"/>
          </w:tcPr>
          <w:p w:rsidR="00AA3373" w:rsidRPr="00EB0FE5" w:rsidRDefault="00AA3373">
            <w:pPr>
              <w:pStyle w:val="TAC"/>
            </w:pPr>
            <w:r w:rsidRPr="00EB0FE5">
              <w:t>P</w:t>
            </w:r>
            <w:r w:rsidRPr="00EB0FE5">
              <w:noBreakHyphen/>
              <w:t>TMSI/RAI</w:t>
            </w:r>
          </w:p>
        </w:tc>
      </w:tr>
    </w:tbl>
    <w:p w:rsidR="00AA3373" w:rsidRPr="00EB0FE5" w:rsidRDefault="00AA3373">
      <w:pPr>
        <w:pStyle w:val="FP"/>
      </w:pPr>
    </w:p>
    <w:p w:rsidR="00AA3373" w:rsidRPr="00EB0FE5" w:rsidRDefault="00AA3373">
      <w:r w:rsidRPr="00EB0FE5">
        <w:t>Table 4.3.5.6-2 shows which temporary identity the UE shall indicate in a Tracking or Routing Area Update Request or in an Attach Request message, when the UE stores these as valid parameters.</w:t>
      </w:r>
    </w:p>
    <w:p w:rsidR="00AA3373" w:rsidRPr="00EB0FE5" w:rsidRDefault="00AA3373">
      <w:r w:rsidRPr="00EB0FE5">
        <w:t>Situations may occur that cause unsynchronized state information in the UE, MME and SGSN. Such special situations trigger a deactivation of ISR locally in the UE.</w:t>
      </w:r>
    </w:p>
    <w:p w:rsidR="00AA3373" w:rsidRPr="00EB0FE5" w:rsidRDefault="00AA3373">
      <w:r w:rsidRPr="00EB0FE5">
        <w:t>The UE shall deactivate ISR locally by setting its TIN to the temporary identity of the currently used RAT in following special situations:</w:t>
      </w:r>
    </w:p>
    <w:p w:rsidR="00AA3373" w:rsidRPr="00EB0FE5" w:rsidRDefault="00AA3373">
      <w:pPr>
        <w:pStyle w:val="B1"/>
      </w:pPr>
      <w:r w:rsidRPr="00EB0FE5">
        <w:t>-</w:t>
      </w:r>
      <w:r w:rsidRPr="00EB0FE5">
        <w:tab/>
        <w:t>Modification of any EPS bearer context or PDP context which was activated before the ISR is activated in the UE;</w:t>
      </w:r>
    </w:p>
    <w:p w:rsidR="00AA3373" w:rsidRPr="00EB0FE5" w:rsidRDefault="00AA3373">
      <w:pPr>
        <w:pStyle w:val="B1"/>
      </w:pPr>
      <w:r w:rsidRPr="00EB0FE5">
        <w:t>-</w:t>
      </w:r>
      <w:r w:rsidRPr="00EB0FE5">
        <w:tab/>
        <w:t>At the time when the UE moves from E</w:t>
      </w:r>
      <w:r w:rsidRPr="00EB0FE5">
        <w:noBreakHyphen/>
        <w:t>UTRAN to GERAN/UTRAN or moves from GERAN/UTRAN to E</w:t>
      </w:r>
      <w:r w:rsidRPr="00EB0FE5">
        <w:noBreakHyphen/>
        <w:t>UTRAN by means other than PSHO, if any EPS bearer context or PDP context activated after the ISR was activated in the UE exists;</w:t>
      </w:r>
    </w:p>
    <w:p w:rsidR="008C3423" w:rsidRPr="00EB0FE5" w:rsidRDefault="008C3423">
      <w:pPr>
        <w:pStyle w:val="B1"/>
      </w:pPr>
      <w:r w:rsidRPr="00EB0FE5">
        <w:t>-</w:t>
      </w:r>
      <w:r w:rsidRPr="00EB0FE5">
        <w:tab/>
        <w:t>At the time when the UE moves from GERAN/UTRAN to E</w:t>
      </w:r>
      <w:r w:rsidRPr="00EB0FE5">
        <w:noBreakHyphen/>
        <w:t>UTRAN by means other than PSHO and CS to PS SRVCC, if the PDP contexts were suspended in GERAN and not successfully resumed before returning to E</w:t>
      </w:r>
      <w:r w:rsidRPr="00EB0FE5">
        <w:noBreakHyphen/>
        <w:t>UTRAN;</w:t>
      </w:r>
    </w:p>
    <w:p w:rsidR="00AA3373" w:rsidRPr="00EB0FE5" w:rsidRDefault="00AA3373">
      <w:pPr>
        <w:pStyle w:val="B1"/>
      </w:pPr>
      <w:r w:rsidRPr="00EB0FE5">
        <w:t>-</w:t>
      </w:r>
      <w:r w:rsidRPr="00EB0FE5">
        <w:tab/>
        <w:t>After updating either MME or SGSN about the change of the UE specific DRX parameters to guarantee that the other CN node is also updated;</w:t>
      </w:r>
    </w:p>
    <w:p w:rsidR="00AA3373" w:rsidRPr="00EB0FE5" w:rsidRDefault="00AA3373">
      <w:pPr>
        <w:pStyle w:val="B1"/>
      </w:pPr>
      <w:r w:rsidRPr="00EB0FE5">
        <w:t>-</w:t>
      </w:r>
      <w:r w:rsidRPr="00EB0FE5">
        <w:tab/>
        <w:t>After updating either MME or SGSN about the change of the UE Core Network Capabilities to guarantee that the other CN node is also updated;</w:t>
      </w:r>
    </w:p>
    <w:p w:rsidR="00AA3373" w:rsidRPr="00EB0FE5" w:rsidRDefault="00AA3373">
      <w:pPr>
        <w:pStyle w:val="B1"/>
      </w:pPr>
      <w:r w:rsidRPr="00EB0FE5">
        <w:t>-</w:t>
      </w:r>
      <w:r w:rsidRPr="00EB0FE5">
        <w:tab/>
        <w:t>E-UTRAN selection by a UTRAN-connected UE (e.g. when in URA_PCH to release Iu on UTRAN side);</w:t>
      </w:r>
    </w:p>
    <w:p w:rsidR="00AA3373" w:rsidRPr="00EB0FE5" w:rsidRDefault="00AA3373">
      <w:pPr>
        <w:pStyle w:val="B1"/>
      </w:pPr>
      <w:r w:rsidRPr="00EB0FE5">
        <w:t>-</w:t>
      </w:r>
      <w:r w:rsidRPr="00EB0FE5">
        <w:tab/>
        <w:t>E-UTRAN selection from GERAN READY state;</w:t>
      </w:r>
    </w:p>
    <w:p w:rsidR="00AA3373" w:rsidRPr="00EB0FE5" w:rsidRDefault="00AA3373">
      <w:pPr>
        <w:pStyle w:val="B1"/>
      </w:pPr>
      <w:r w:rsidRPr="00EB0FE5">
        <w:t>-</w:t>
      </w:r>
      <w:r w:rsidRPr="00EB0FE5">
        <w:tab/>
        <w:t>GERAN selection by an E-UTRAN-connected UE via Cell Change Order that is not for CS fallback;</w:t>
      </w:r>
    </w:p>
    <w:p w:rsidR="00AA3373" w:rsidRPr="00EB0FE5" w:rsidRDefault="00AA3373">
      <w:pPr>
        <w:pStyle w:val="B1"/>
      </w:pPr>
      <w:r w:rsidRPr="00EB0FE5">
        <w:t>-</w:t>
      </w:r>
      <w:r w:rsidRPr="00EB0FE5">
        <w:tab/>
        <w:t>After a LAU procedure if the UE has CS fallback and/or SMS over SGs activated.</w:t>
      </w:r>
    </w:p>
    <w:p w:rsidR="00AA3373" w:rsidRPr="00EB0FE5" w:rsidRDefault="00AA3373">
      <w:pPr>
        <w:pStyle w:val="B1"/>
      </w:pPr>
      <w:r w:rsidRPr="00EB0FE5">
        <w:t>-</w:t>
      </w:r>
      <w:r w:rsidRPr="00EB0FE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EB0FE5" w:rsidRDefault="00AA3373">
      <w:pPr>
        <w:pStyle w:val="NO"/>
      </w:pPr>
      <w:r w:rsidRPr="00EB0FE5">
        <w:t>NOTE 2:</w:t>
      </w:r>
      <w:r w:rsidRPr="00EB0FE5">
        <w:tab/>
        <w:t>A UE moving between Registration Areas that both support IMS voice over PS sessions, or, both that do not support IMS voice over PS sessions, is unaffected by the above.</w:t>
      </w:r>
    </w:p>
    <w:p w:rsidR="00AA3373" w:rsidRPr="00EB0FE5" w:rsidRDefault="00AA3373">
      <w:pPr>
        <w:keepNext/>
      </w:pPr>
      <w:r w:rsidRPr="00EB0FE5">
        <w:t>The UE shall deactivate ISR locally by setting its TIN to the temporary identity of the RAT that is still available to the UE in following special situations:</w:t>
      </w:r>
    </w:p>
    <w:p w:rsidR="00AA3373" w:rsidRPr="00EB0FE5" w:rsidRDefault="00AA3373">
      <w:pPr>
        <w:pStyle w:val="B1"/>
      </w:pPr>
      <w:r w:rsidRPr="00EB0FE5">
        <w:t>-</w:t>
      </w:r>
      <w:r w:rsidRPr="00EB0FE5">
        <w:tab/>
        <w:t>After the RAT-specific Deactivate ISR timer expires, e.g. because the coverage of that RAT is lost or the RAT is no more selected by the UE (this may result also in implicit detach by SGSN or MME).</w:t>
      </w:r>
    </w:p>
    <w:p w:rsidR="00AA3373" w:rsidRPr="00EB0FE5" w:rsidRDefault="00AA3373">
      <w:r w:rsidRPr="00EB0FE5">
        <w:t>ISR shall be deactivated in the UE by the CN node using normal update signalling, i.e. by omitting the signalling of "ISR Activated", in following special situations:</w:t>
      </w:r>
    </w:p>
    <w:p w:rsidR="00AA3373" w:rsidRPr="00EB0FE5" w:rsidRDefault="00AA3373">
      <w:pPr>
        <w:pStyle w:val="B1"/>
      </w:pPr>
      <w:r w:rsidRPr="00EB0FE5">
        <w:lastRenderedPageBreak/>
        <w:t>-</w:t>
      </w:r>
      <w:r w:rsidRPr="00EB0FE5">
        <w:tab/>
        <w:t>CN node change resulting in context transfer between the same type of CN nodes (SGSN to SGSN or MME to MME);</w:t>
      </w:r>
    </w:p>
    <w:p w:rsidR="00AA3373" w:rsidRPr="00EB0FE5" w:rsidRDefault="00AA3373">
      <w:pPr>
        <w:pStyle w:val="B1"/>
      </w:pPr>
      <w:r w:rsidRPr="00EB0FE5">
        <w:t>-</w:t>
      </w:r>
      <w:r w:rsidRPr="00EB0FE5">
        <w:tab/>
        <w:t>Serving GW change;</w:t>
      </w:r>
    </w:p>
    <w:p w:rsidR="00B715A1" w:rsidRPr="00EB0FE5" w:rsidRDefault="00AA3373">
      <w:pPr>
        <w:pStyle w:val="B1"/>
      </w:pPr>
      <w:r w:rsidRPr="00EB0FE5">
        <w:t>-</w:t>
      </w:r>
      <w:r w:rsidRPr="00EB0FE5">
        <w:tab/>
        <w:t>When the UE only has bearers related to emergency bearer service</w:t>
      </w:r>
      <w:r w:rsidR="00B715A1" w:rsidRPr="00EB0FE5">
        <w:t>;</w:t>
      </w:r>
    </w:p>
    <w:p w:rsidR="00AA3373" w:rsidRPr="00EB0FE5" w:rsidRDefault="00B715A1">
      <w:pPr>
        <w:pStyle w:val="B1"/>
      </w:pPr>
      <w:r w:rsidRPr="00EB0FE5">
        <w:t>-</w:t>
      </w:r>
      <w:r w:rsidRPr="00EB0FE5">
        <w:tab/>
        <w:t xml:space="preserve">TAU or RAU when UE moves over the border between local and macro network where SIPTO at local network with </w:t>
      </w:r>
      <w:r w:rsidR="00ED0977" w:rsidRPr="00EB0FE5">
        <w:t>stand-alone</w:t>
      </w:r>
      <w:r w:rsidRPr="00EB0FE5">
        <w:t xml:space="preserve"> GW and Serving GW relocation without mobility are supported in the core network</w:t>
      </w:r>
      <w:r w:rsidR="00AA3373" w:rsidRPr="00EB0FE5">
        <w:t>.</w:t>
      </w:r>
    </w:p>
    <w:p w:rsidR="005B08D9" w:rsidRPr="00EB0FE5" w:rsidRDefault="005B08D9" w:rsidP="005B08D9">
      <w:pPr>
        <w:pStyle w:val="B1"/>
      </w:pPr>
      <w:r w:rsidRPr="00EB0FE5">
        <w:t>-</w:t>
      </w:r>
      <w:r w:rsidRPr="00EB0FE5">
        <w:tab/>
        <w:t>TAU or RAU when the network confirms to use PSM for the UE.</w:t>
      </w:r>
    </w:p>
    <w:p w:rsidR="008C3423" w:rsidRPr="00EB0FE5" w:rsidRDefault="008C3423" w:rsidP="008C3423">
      <w:r w:rsidRPr="00EB0FE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EB0FE5" w:rsidRDefault="00AA3373">
      <w:pPr>
        <w:pStyle w:val="Heading4"/>
      </w:pPr>
      <w:bookmarkStart w:id="89" w:name="_Toc501360016"/>
      <w:bookmarkStart w:id="90" w:name="_Toc27842122"/>
      <w:r w:rsidRPr="00EB0FE5">
        <w:t>4.3.5.7</w:t>
      </w:r>
      <w:r w:rsidRPr="00EB0FE5">
        <w:tab/>
        <w:t>Mobility Restrictions</w:t>
      </w:r>
      <w:bookmarkEnd w:id="89"/>
      <w:bookmarkEnd w:id="90"/>
    </w:p>
    <w:p w:rsidR="00AA3373" w:rsidRPr="00EB0FE5" w:rsidRDefault="00AA3373">
      <w:pPr>
        <w:rPr>
          <w:lang w:eastAsia="ja-JP"/>
        </w:rPr>
      </w:pPr>
      <w:r w:rsidRPr="00EB0FE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EB0FE5" w:rsidRDefault="00AA3373">
      <w:pPr>
        <w:rPr>
          <w:lang w:eastAsia="ja-JP"/>
        </w:rPr>
      </w:pPr>
      <w:r w:rsidRPr="00EB0FE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EB0FE5" w:rsidRDefault="00AA3373">
      <w:pPr>
        <w:rPr>
          <w:lang w:eastAsia="ja-JP"/>
        </w:rPr>
      </w:pPr>
      <w:r w:rsidRPr="00EB0FE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EB0FE5" w:rsidRDefault="00AA3373">
      <w:pPr>
        <w:pStyle w:val="Heading4"/>
      </w:pPr>
      <w:bookmarkStart w:id="91" w:name="_Toc501360017"/>
      <w:bookmarkStart w:id="92" w:name="_Toc27842123"/>
      <w:r w:rsidRPr="00EB0FE5">
        <w:t>4.3.5.8</w:t>
      </w:r>
      <w:r w:rsidRPr="00EB0FE5">
        <w:tab/>
        <w:t>IMS voice over PS Session Supported Indication</w:t>
      </w:r>
      <w:bookmarkEnd w:id="91"/>
      <w:bookmarkEnd w:id="92"/>
    </w:p>
    <w:p w:rsidR="00AA3373" w:rsidRPr="00EB0FE5" w:rsidRDefault="00AA3373">
      <w:pPr>
        <w:rPr>
          <w:lang w:eastAsia="ja-JP"/>
        </w:rPr>
      </w:pPr>
      <w:r w:rsidRPr="00EB0FE5">
        <w:rPr>
          <w:lang w:eastAsia="ja-JP"/>
        </w:rPr>
        <w:t>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w:t>
      </w:r>
      <w:r w:rsidR="00B715A1" w:rsidRPr="00EB0FE5">
        <w:rPr>
          <w:lang w:eastAsia="ja-JP"/>
        </w:rPr>
        <w:t xml:space="preserve"> according to TS 22.173 [73] with a bearer that supports Conversational Voice as specified in TS 23.203 [6]</w:t>
      </w:r>
      <w:r w:rsidRPr="00EB0FE5">
        <w:rPr>
          <w:lang w:eastAsia="ja-JP"/>
        </w:rPr>
        <w:t>. A UE with "IMS voice over PS" voice capability should take this indication into account when establishing voice over PS sessions (as specified in TS 23.221 [27]) as well as when determining whether to deactivate the special handling of ISR locally (as detailed in clause 4.3.5.6).</w:t>
      </w:r>
    </w:p>
    <w:p w:rsidR="00AA3373" w:rsidRPr="00EB0FE5" w:rsidRDefault="00AA3373">
      <w:pPr>
        <w:rPr>
          <w:lang w:eastAsia="ja-JP"/>
        </w:rPr>
      </w:pPr>
      <w:r w:rsidRPr="00EB0FE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EB0FE5" w:rsidRDefault="00AA3373">
      <w:r w:rsidRPr="00EB0FE5">
        <w:t>On request by the HSS, the MME shall indicate the following:</w:t>
      </w:r>
    </w:p>
    <w:p w:rsidR="00AA3373" w:rsidRPr="00EB0FE5" w:rsidRDefault="00AA3373">
      <w:pPr>
        <w:pStyle w:val="B1"/>
      </w:pPr>
      <w:r w:rsidRPr="00EB0FE5">
        <w:t>-</w:t>
      </w:r>
      <w:r w:rsidRPr="00EB0FE5">
        <w:tab/>
        <w:t>whether or not an IMS voice over PS Session is supported in the TA(s) that are registered for the UE ("IMS voice over PS Session Supported Indication"), together with the time of the last radio contact with the UE; and</w:t>
      </w:r>
    </w:p>
    <w:p w:rsidR="00AA3373" w:rsidRPr="00EB0FE5" w:rsidRDefault="00AA3373">
      <w:pPr>
        <w:pStyle w:val="B1"/>
      </w:pPr>
      <w:r w:rsidRPr="00EB0FE5">
        <w:t>-</w:t>
      </w:r>
      <w:r w:rsidRPr="00EB0FE5">
        <w:tab/>
        <w:t>the current RAT type.</w:t>
      </w:r>
    </w:p>
    <w:p w:rsidR="00AA3373" w:rsidRPr="00EB0FE5" w:rsidRDefault="00AA3373">
      <w:pPr>
        <w:pStyle w:val="NO"/>
      </w:pPr>
      <w:r w:rsidRPr="00EB0FE5">
        <w:t>NOTE:</w:t>
      </w:r>
      <w:r w:rsidRPr="00EB0FE5">
        <w:tab/>
        <w:t>In order to support routing of incoming IMS voice calls to the correct domain (PS or CS), the network-based T-ADS (see TS 23.292 [60] and TS 23.221 [27]) requires that there is homogeneous support/non-support of IMS voice over PS session for all registered TAs of the UE.</w:t>
      </w:r>
    </w:p>
    <w:p w:rsidR="00AA3373" w:rsidRPr="00EB0FE5" w:rsidRDefault="00AA3373">
      <w:pPr>
        <w:pStyle w:val="Heading4"/>
      </w:pPr>
      <w:bookmarkStart w:id="93" w:name="_Toc501360018"/>
      <w:bookmarkStart w:id="94" w:name="_Toc27842124"/>
      <w:r w:rsidRPr="00EB0FE5">
        <w:t>4.3.5.8A</w:t>
      </w:r>
      <w:r w:rsidRPr="00EB0FE5">
        <w:tab/>
        <w:t>Homogenous Support of IMS Voice over PS Sessions Indication</w:t>
      </w:r>
      <w:bookmarkEnd w:id="93"/>
      <w:bookmarkEnd w:id="94"/>
    </w:p>
    <w:p w:rsidR="00AA3373" w:rsidRPr="00EB0FE5" w:rsidRDefault="00AA3373">
      <w:pPr>
        <w:rPr>
          <w:lang w:eastAsia="ja-JP"/>
        </w:rPr>
      </w:pPr>
      <w:r w:rsidRPr="00EB0FE5">
        <w:rPr>
          <w:lang w:eastAsia="ja-JP"/>
        </w:rPr>
        <w:t>The "Homogenous Support of IMS Voice over PS Sessions" indication is provided by the MME to the HSS, and can be used by the HSS to avoid requesting the serving nodes whether or not an IMS Voice over PS session</w:t>
      </w:r>
      <w:r w:rsidR="00B715A1" w:rsidRPr="00EB0FE5">
        <w:rPr>
          <w:lang w:eastAsia="ja-JP"/>
        </w:rPr>
        <w:t xml:space="preserve"> according to TS 22.173 [73] with a bearer that supports Conversational Voice as specified in TS 23.203 [6]</w:t>
      </w:r>
      <w:r w:rsidRPr="00EB0FE5">
        <w:rPr>
          <w:lang w:eastAsia="ja-JP"/>
        </w:rPr>
        <w:t xml:space="preserve"> is supported. This indication is stored in the MME MM context.</w:t>
      </w:r>
    </w:p>
    <w:p w:rsidR="00AA3373" w:rsidRPr="00EB0FE5" w:rsidRDefault="00AA3373">
      <w:pPr>
        <w:rPr>
          <w:lang w:eastAsia="ja-JP"/>
        </w:rPr>
      </w:pPr>
      <w:r w:rsidRPr="00EB0FE5">
        <w:rPr>
          <w:lang w:eastAsia="ja-JP"/>
        </w:rPr>
        <w:lastRenderedPageBreak/>
        <w:t>The MME shall behave as follows whenever it sends a Update Location Request or a Notify Request message to the HSS:</w:t>
      </w:r>
    </w:p>
    <w:p w:rsidR="00AA3373" w:rsidRPr="00EB0FE5" w:rsidRDefault="00AA3373">
      <w:pPr>
        <w:pStyle w:val="B1"/>
      </w:pPr>
      <w:r w:rsidRPr="00EB0FE5">
        <w:t>-</w:t>
      </w:r>
      <w:r w:rsidRPr="00EB0FE5">
        <w:tab/>
        <w:t>if "IMS Voice over PS Sessions" is supported homogeneously in all TAs in the serving MME for the UE, the MME shall include the "Homogenous Support of IMS Voice over PS Sessions" indication set to "Supported".</w:t>
      </w:r>
    </w:p>
    <w:p w:rsidR="00AA3373" w:rsidRPr="00EB0FE5" w:rsidRDefault="00AA3373">
      <w:pPr>
        <w:pStyle w:val="B1"/>
      </w:pPr>
      <w:r w:rsidRPr="00EB0FE5">
        <w:t>-</w:t>
      </w:r>
      <w:r w:rsidRPr="00EB0FE5">
        <w:tab/>
        <w:t>if none of the TAs of the serving MME supports "IMS Voice over PS Sessions" for the UE, the MME shall include the "Homogenous Support of IMS Voice over PS Sessions" indication set to "Not supported".</w:t>
      </w:r>
    </w:p>
    <w:p w:rsidR="00AA3373" w:rsidRPr="00EB0FE5" w:rsidRDefault="00AA3373">
      <w:pPr>
        <w:pStyle w:val="B1"/>
      </w:pPr>
      <w:r w:rsidRPr="00EB0FE5">
        <w:t>-</w:t>
      </w:r>
      <w:r w:rsidRPr="00EB0FE5">
        <w:tab/>
        <w:t>if "IMS Voice over PS Sessions" support is either non-homogeneous or unknown, the MME shall not include the "Homogenous Support of IMS Voice over PS Sessions" indication.</w:t>
      </w:r>
    </w:p>
    <w:p w:rsidR="00AA3373" w:rsidRPr="00EB0FE5" w:rsidRDefault="00AA3373">
      <w:r w:rsidRPr="00EB0FE5">
        <w:t>Regarding homogenous support/non-support of IMS Voice over PS session for all registered TAs of the UE, see clause 4.3.5.8.</w:t>
      </w:r>
    </w:p>
    <w:p w:rsidR="00AA3373" w:rsidRPr="00EB0FE5" w:rsidRDefault="00AA3373">
      <w:pPr>
        <w:pStyle w:val="Heading4"/>
      </w:pPr>
      <w:bookmarkStart w:id="95" w:name="_Toc501360019"/>
      <w:bookmarkStart w:id="96" w:name="_Toc27842125"/>
      <w:r w:rsidRPr="00EB0FE5">
        <w:t>4.3.5.9</w:t>
      </w:r>
      <w:r w:rsidRPr="00EB0FE5">
        <w:tab/>
        <w:t>Voice domain preference and UE's usage setting</w:t>
      </w:r>
      <w:bookmarkEnd w:id="95"/>
      <w:bookmarkEnd w:id="96"/>
    </w:p>
    <w:p w:rsidR="00AA3373" w:rsidRPr="00EB0FE5" w:rsidRDefault="00AA3373">
      <w:pPr>
        <w:rPr>
          <w:lang w:eastAsia="ja-JP"/>
        </w:rPr>
      </w:pPr>
      <w:r w:rsidRPr="00EB0FE5">
        <w:rPr>
          <w:lang w:eastAsia="ja-JP"/>
        </w:rPr>
        <w:t>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TS 23.221 [27]). The voice domain preference for E</w:t>
      </w:r>
      <w:r w:rsidRPr="00EB0FE5">
        <w:rPr>
          <w:lang w:eastAsia="ja-JP"/>
        </w:rPr>
        <w:noBreakHyphen/>
        <w:t>UTRAN indicates whether the UE is configured as CS Voice only, CS Voice preferred and IMS PS Voice as secondary, IMS PS Voice preferred and CS Voice as secondary, or IMS PS Voice only (as defined in TS 23.221 [27]).</w:t>
      </w:r>
    </w:p>
    <w:p w:rsidR="000F2638" w:rsidRPr="00EB0FE5" w:rsidRDefault="000F2638" w:rsidP="000F2638">
      <w:r w:rsidRPr="00EB0FE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EB0FE5" w:rsidRDefault="00AA3373">
      <w:pPr>
        <w:pStyle w:val="NO"/>
      </w:pPr>
      <w:r w:rsidRPr="00EB0FE5">
        <w:t>NOTE:</w:t>
      </w:r>
      <w:r w:rsidRPr="00EB0FE5">
        <w:tab/>
        <w:t>Depending on operator's configuration, the UE's usage setting and voice domain preference for E</w:t>
      </w:r>
      <w:r w:rsidRPr="00EB0FE5">
        <w:noBreakHyphen/>
        <w:t>UTRAN can be used by the network to choose the RFSP Index in use (see clause 4.3.6). As an example, this enables the enforcement of selective idle mode camping over GERAN/UTRAN for voice centric UEs relying on CS Fallback for voice support in E</w:t>
      </w:r>
      <w:r w:rsidRPr="00EB0FE5">
        <w:noBreakHyphen/>
        <w:t>UTRAN.</w:t>
      </w:r>
    </w:p>
    <w:p w:rsidR="00EA6C22" w:rsidRPr="00EB0FE5" w:rsidRDefault="00EA6C22" w:rsidP="00EA6C22">
      <w:pPr>
        <w:pStyle w:val="Heading4"/>
      </w:pPr>
      <w:bookmarkStart w:id="97" w:name="_Toc501360020"/>
      <w:bookmarkStart w:id="98" w:name="_Toc27842126"/>
      <w:r w:rsidRPr="00EB0FE5">
        <w:t>4.3.5.10</w:t>
      </w:r>
      <w:r w:rsidRPr="00EB0FE5">
        <w:tab/>
        <w:t>Preferred and Supported Network Behaviour</w:t>
      </w:r>
      <w:bookmarkEnd w:id="97"/>
      <w:bookmarkEnd w:id="98"/>
    </w:p>
    <w:p w:rsidR="00EA6C22" w:rsidRPr="00EB0FE5" w:rsidRDefault="00EA6C22" w:rsidP="00EA6C22">
      <w:pPr>
        <w:rPr>
          <w:lang w:eastAsia="ja-JP"/>
        </w:rPr>
      </w:pPr>
      <w:r w:rsidRPr="00EB0FE5">
        <w:rPr>
          <w:lang w:eastAsia="ja-JP"/>
        </w:rPr>
        <w:t>A UE includes in a Preferred Network Behaviour indication the Network Behaviour the UE can support and what it would prefer to use.</w:t>
      </w:r>
    </w:p>
    <w:p w:rsidR="00EA6C22" w:rsidRPr="00EB0FE5" w:rsidRDefault="00EA6C22" w:rsidP="00EA6C22">
      <w:pPr>
        <w:rPr>
          <w:lang w:eastAsia="ja-JP"/>
        </w:rPr>
      </w:pPr>
      <w:r w:rsidRPr="00EB0FE5">
        <w:rPr>
          <w:lang w:eastAsia="ja-JP"/>
        </w:rPr>
        <w:t>The Preferred Network Behaviour includes this information:</w:t>
      </w:r>
    </w:p>
    <w:p w:rsidR="00EA6C22" w:rsidRPr="00EB0FE5" w:rsidRDefault="00EA6C22" w:rsidP="00EA6C22">
      <w:pPr>
        <w:pStyle w:val="B1"/>
      </w:pPr>
      <w:r w:rsidRPr="00EB0FE5">
        <w:t>-</w:t>
      </w:r>
      <w:r w:rsidRPr="00EB0FE5">
        <w:tab/>
        <w:t>Whether Control Plane CIoT EPS optimisation is supported.</w:t>
      </w:r>
    </w:p>
    <w:p w:rsidR="00EA6C22" w:rsidRPr="00EB0FE5" w:rsidRDefault="00EA6C22" w:rsidP="00EA6C22">
      <w:pPr>
        <w:pStyle w:val="B1"/>
      </w:pPr>
      <w:r w:rsidRPr="00EB0FE5">
        <w:t>-</w:t>
      </w:r>
      <w:r w:rsidRPr="00EB0FE5">
        <w:tab/>
        <w:t>Whether User Plane CIoT EPS optimisation is supported.</w:t>
      </w:r>
    </w:p>
    <w:p w:rsidR="00EA6C22" w:rsidRPr="00EB0FE5" w:rsidRDefault="00EA6C22" w:rsidP="00EA6C22">
      <w:pPr>
        <w:pStyle w:val="B1"/>
      </w:pPr>
      <w:r w:rsidRPr="00EB0FE5">
        <w:t>-</w:t>
      </w:r>
      <w:r w:rsidRPr="00EB0FE5">
        <w:tab/>
        <w:t>Whether Control Plane CIoT EPS optimisation is preferred or whether User Plane Plane CIoT EPS optimisation is preferred.</w:t>
      </w:r>
    </w:p>
    <w:p w:rsidR="00EA6C22" w:rsidRPr="00EB0FE5" w:rsidRDefault="00EA6C22" w:rsidP="00EA6C22">
      <w:pPr>
        <w:pStyle w:val="B1"/>
      </w:pPr>
      <w:r w:rsidRPr="00EB0FE5">
        <w:t>-</w:t>
      </w:r>
      <w:r w:rsidRPr="00EB0FE5">
        <w:tab/>
        <w:t>Whether S1-U data transfer is supported.</w:t>
      </w:r>
    </w:p>
    <w:p w:rsidR="00EA6C22" w:rsidRPr="00EB0FE5" w:rsidRDefault="00EA6C22" w:rsidP="00EA6C22">
      <w:pPr>
        <w:pStyle w:val="B1"/>
      </w:pPr>
      <w:r w:rsidRPr="00EB0FE5">
        <w:t>-</w:t>
      </w:r>
      <w:r w:rsidRPr="00EB0FE5">
        <w:tab/>
        <w:t>Whether SMS transfer without Combined Attach is requested.</w:t>
      </w:r>
    </w:p>
    <w:p w:rsidR="00EA6C22" w:rsidRPr="00EB0FE5" w:rsidRDefault="00EA6C22" w:rsidP="00EA6C22">
      <w:pPr>
        <w:pStyle w:val="B1"/>
      </w:pPr>
      <w:r w:rsidRPr="00EB0FE5">
        <w:t>-</w:t>
      </w:r>
      <w:r w:rsidRPr="00EB0FE5">
        <w:tab/>
        <w:t>Whether Attach without PDN Connectivity is supported.</w:t>
      </w:r>
    </w:p>
    <w:p w:rsidR="00EA6C22" w:rsidRPr="00EB0FE5" w:rsidRDefault="00EA6C22" w:rsidP="00EA6C22">
      <w:pPr>
        <w:pStyle w:val="B1"/>
      </w:pPr>
      <w:r w:rsidRPr="00EB0FE5">
        <w:t>-</w:t>
      </w:r>
      <w:r w:rsidRPr="00EB0FE5">
        <w:tab/>
        <w:t>Whether header compression for Control Plane C-IoT EPS optimisation is supported.</w:t>
      </w:r>
    </w:p>
    <w:p w:rsidR="00EA6C22" w:rsidRPr="00EB0FE5" w:rsidRDefault="00EA6C22" w:rsidP="00EA6C22">
      <w:r w:rsidRPr="00EB0FE5">
        <w:t>If SMS transfer without Combined EPS Attach is requested by the UE, a supporting MME provides SMS transfer without the UE performing the combined EPS attach specified in TS 23.272 [58]. An MME connected to NB-IoT should support SMS transfer without the UE being required to perform a Combined Attach.This feature is only available to UEs that only support NB-IoT.</w:t>
      </w:r>
    </w:p>
    <w:p w:rsidR="00EA6C22" w:rsidRPr="00EB0FE5" w:rsidRDefault="00EA6C22" w:rsidP="00EA6C22">
      <w:r w:rsidRPr="00EB0FE5">
        <w:t>If S1-U data transfer is supported is indicated by the UE, the UE supports data transfer that is not subject to CIoT EPS Optimisations.</w:t>
      </w:r>
      <w:r w:rsidR="00F75129" w:rsidRPr="00EB0FE5">
        <w:t xml:space="preserve"> If the UE indicates support of User Plane CIoT EPS optimisation then it shall also indicate support of S1-U data transfer.</w:t>
      </w:r>
    </w:p>
    <w:p w:rsidR="00EA6C22" w:rsidRPr="00EB0FE5" w:rsidRDefault="00EA6C22" w:rsidP="00EA6C22">
      <w:r w:rsidRPr="00EB0FE5">
        <w:lastRenderedPageBreak/>
        <w:t>If Attach without PDN connection is supported, the UE need not establish a PDN connection as part of the Attach procedure and the UE and MME may at any time release all the PDN connections and remain EPS attached.</w:t>
      </w:r>
    </w:p>
    <w:p w:rsidR="00EA6C22" w:rsidRPr="00EB0FE5" w:rsidRDefault="00EA6C22" w:rsidP="00EA6C22">
      <w:r w:rsidRPr="00EB0FE5">
        <w:t xml:space="preserve">The MME indicates the network behaviour </w:t>
      </w:r>
      <w:r w:rsidR="00F75129" w:rsidRPr="00EB0FE5">
        <w:t xml:space="preserve">the network </w:t>
      </w:r>
      <w:r w:rsidRPr="00EB0FE5">
        <w:t>accepts in the Supported Network Behaviour information.</w:t>
      </w:r>
      <w:r w:rsidR="00F75129" w:rsidRPr="00EB0FE5">
        <w:t xml:space="preserve"> This indication is per TAI List.</w:t>
      </w:r>
      <w:r w:rsidRPr="00EB0FE5">
        <w:t xml:space="preserve"> The MME may indicate one or more of the following:</w:t>
      </w:r>
    </w:p>
    <w:p w:rsidR="00EA6C22" w:rsidRPr="00EB0FE5" w:rsidRDefault="00EA6C22" w:rsidP="00EA6C22">
      <w:pPr>
        <w:pStyle w:val="B1"/>
      </w:pPr>
      <w:r w:rsidRPr="00EB0FE5">
        <w:t>-</w:t>
      </w:r>
      <w:r w:rsidRPr="00EB0FE5">
        <w:tab/>
        <w:t>Whether Control Plane CIoT EPS optimisation is supported.</w:t>
      </w:r>
    </w:p>
    <w:p w:rsidR="00EA6C22" w:rsidRPr="00EB0FE5" w:rsidRDefault="00EA6C22" w:rsidP="00EA6C22">
      <w:pPr>
        <w:pStyle w:val="B1"/>
      </w:pPr>
      <w:r w:rsidRPr="00EB0FE5">
        <w:t>-</w:t>
      </w:r>
      <w:r w:rsidRPr="00EB0FE5">
        <w:tab/>
        <w:t>Whether User Plane CIoT EPS optimisation is supported.</w:t>
      </w:r>
    </w:p>
    <w:p w:rsidR="00EA6C22" w:rsidRPr="00EB0FE5" w:rsidRDefault="00EA6C22" w:rsidP="00EA6C22">
      <w:pPr>
        <w:pStyle w:val="B1"/>
      </w:pPr>
      <w:r w:rsidRPr="00EB0FE5">
        <w:t>-</w:t>
      </w:r>
      <w:r w:rsidRPr="00EB0FE5">
        <w:tab/>
        <w:t>Whether S1-U data transfer is supported.</w:t>
      </w:r>
    </w:p>
    <w:p w:rsidR="00EA6C22" w:rsidRPr="00EB0FE5" w:rsidRDefault="00EA6C22" w:rsidP="00EA6C22">
      <w:pPr>
        <w:pStyle w:val="B1"/>
      </w:pPr>
      <w:r w:rsidRPr="00EB0FE5">
        <w:t>-</w:t>
      </w:r>
      <w:r w:rsidRPr="00EB0FE5">
        <w:tab/>
        <w:t>Whether SMS transfer without Combined Attach is accepted.</w:t>
      </w:r>
    </w:p>
    <w:p w:rsidR="00EA6C22" w:rsidRPr="00EB0FE5" w:rsidRDefault="00EA6C22" w:rsidP="00EA6C22">
      <w:pPr>
        <w:pStyle w:val="B1"/>
      </w:pPr>
      <w:r w:rsidRPr="00EB0FE5">
        <w:t>-</w:t>
      </w:r>
      <w:r w:rsidRPr="00EB0FE5">
        <w:tab/>
        <w:t>Whether Attach without PDN Connectivity is supported.</w:t>
      </w:r>
    </w:p>
    <w:p w:rsidR="00EA6C22" w:rsidRPr="00EB0FE5" w:rsidRDefault="00EA6C22" w:rsidP="00EA6C22">
      <w:pPr>
        <w:pStyle w:val="B1"/>
      </w:pPr>
      <w:r w:rsidRPr="00EB0FE5">
        <w:t>-</w:t>
      </w:r>
      <w:r w:rsidRPr="00EB0FE5">
        <w:tab/>
        <w:t>Whether header compression for Control Plane CIoT EPS optimisation is supported.</w:t>
      </w:r>
    </w:p>
    <w:p w:rsidR="00EA6C22" w:rsidRPr="00EB0FE5" w:rsidRDefault="00EA6C22" w:rsidP="00EA6C22">
      <w:r w:rsidRPr="00EB0FE5">
        <w:t xml:space="preserve">If </w:t>
      </w:r>
      <w:r w:rsidR="00F75129" w:rsidRPr="00EB0FE5">
        <w:t xml:space="preserve">the </w:t>
      </w:r>
      <w:r w:rsidRPr="00EB0FE5">
        <w:t>MME indicates support of User Plane CIoT EPS optimisation then it shall also indicate support of S1-U data transfer.</w:t>
      </w:r>
      <w:r w:rsidR="00BF7169" w:rsidRPr="00EB0FE5">
        <w:t xml:space="preserve"> If the UE indicates support for User Plane CIoT EPS optimisation and the MME also supports it, MME sets the "UE User Plane CIoT Support Indicator" to "supported" in S1-AP messages as defined in TS 36.413 [36].</w:t>
      </w:r>
    </w:p>
    <w:p w:rsidR="00EA6C22" w:rsidRPr="00EB0FE5" w:rsidRDefault="00EA6C22" w:rsidP="00EA6C22">
      <w:r w:rsidRPr="00EB0FE5">
        <w:t xml:space="preserve">For NB-IoT UEs that only support Control Plane CIoT EPS optimisation, </w:t>
      </w:r>
      <w:r w:rsidR="00F75129" w:rsidRPr="00EB0FE5">
        <w:t xml:space="preserve">the </w:t>
      </w:r>
      <w:r w:rsidRPr="00EB0FE5">
        <w:t>MME shall include support for Control Plane CIoT EPS optimisation in NAS accept messages.</w:t>
      </w:r>
    </w:p>
    <w:p w:rsidR="00EA6C22" w:rsidRPr="00EB0FE5" w:rsidRDefault="00EA6C22" w:rsidP="00EA6C22">
      <w:r w:rsidRPr="00EB0FE5">
        <w:t>A UE that supports the NB-IoT shall always indicate support for Control Plane CIoT EPS optimisation.</w:t>
      </w:r>
    </w:p>
    <w:p w:rsidR="00EA6C22" w:rsidRPr="00EB0FE5" w:rsidRDefault="00EA6C22" w:rsidP="00EA6C22">
      <w:r w:rsidRPr="00EB0FE5">
        <w:t>In a network that supports Dedicated Core Networks (see clause 5.19), the Preferred Network Behaviour indication from the UE may be used to influence policy decisions that can cause rerouting of the Attach or TAU from an MME to another MME.</w:t>
      </w:r>
    </w:p>
    <w:p w:rsidR="00EA6C22" w:rsidRPr="00EB0FE5" w:rsidRDefault="00EA6C22" w:rsidP="00EA6C22">
      <w:r w:rsidRPr="00EB0FE5">
        <w:t>Other CIoT EPS optimisations include "Attach without PDN connection establishment"; "PDN type = non-IP"; and "UE connection to SCEF". These features are requested by implicit and explicit signalling described within the relevant clauses of this TS.</w:t>
      </w:r>
    </w:p>
    <w:p w:rsidR="00AA3373" w:rsidRPr="00EB0FE5" w:rsidRDefault="00AA3373">
      <w:pPr>
        <w:pStyle w:val="Heading3"/>
      </w:pPr>
      <w:bookmarkStart w:id="99" w:name="_Toc501360021"/>
      <w:bookmarkStart w:id="100" w:name="_Toc27842127"/>
      <w:r w:rsidRPr="00EB0FE5">
        <w:t>4.3.6</w:t>
      </w:r>
      <w:r w:rsidRPr="00EB0FE5">
        <w:tab/>
        <w:t>Radio Resource Management functions</w:t>
      </w:r>
      <w:bookmarkEnd w:id="99"/>
      <w:bookmarkEnd w:id="100"/>
    </w:p>
    <w:p w:rsidR="00AA3373" w:rsidRPr="00EB0FE5" w:rsidRDefault="00AA3373">
      <w:r w:rsidRPr="00EB0FE5">
        <w:t>Radio resource management functions are concerned with the allocation and maintenance of radio communication paths, and are performed by the radio access network. The RRM strategy in E-UTRAN may be based on user specific information.</w:t>
      </w:r>
    </w:p>
    <w:p w:rsidR="00AA3373" w:rsidRPr="00EB0FE5" w:rsidRDefault="00AA3373">
      <w:r w:rsidRPr="00EB0FE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EB0FE5" w:rsidRDefault="00AA3373">
      <w:pPr>
        <w:pStyle w:val="B1"/>
      </w:pPr>
      <w:r w:rsidRPr="00EB0FE5">
        <w:t>-</w:t>
      </w:r>
      <w:r w:rsidRPr="00EB0FE5">
        <w:tab/>
        <w:t>to derive UE specific cell reselection priorities to control idle mode camping.</w:t>
      </w:r>
    </w:p>
    <w:p w:rsidR="00AA3373" w:rsidRPr="00EB0FE5" w:rsidRDefault="00AA3373">
      <w:pPr>
        <w:pStyle w:val="B1"/>
      </w:pPr>
      <w:r w:rsidRPr="00EB0FE5">
        <w:t>-</w:t>
      </w:r>
      <w:r w:rsidRPr="00EB0FE5">
        <w:tab/>
        <w:t>to decide on redirecting active mode UEs to different frequency layers or RATs.</w:t>
      </w:r>
    </w:p>
    <w:p w:rsidR="00AA3373" w:rsidRPr="00EB0FE5" w:rsidRDefault="00AA3373">
      <w:r w:rsidRPr="00EB0FE5">
        <w:t>The MME receives the subscribed RFSP Index from the HSS (e.g., during the Attach procedure). For non-roaming subscribers the MME chooses the RFSP Index in use according to one of the following procedures, depending on operator's configuration:</w:t>
      </w:r>
    </w:p>
    <w:p w:rsidR="00AA3373" w:rsidRPr="00EB0FE5" w:rsidRDefault="00AA3373">
      <w:pPr>
        <w:pStyle w:val="B1"/>
      </w:pPr>
      <w:r w:rsidRPr="00EB0FE5">
        <w:t>-</w:t>
      </w:r>
      <w:r w:rsidRPr="00EB0FE5">
        <w:tab/>
        <w:t>the RFSP Index in use is identical to the subscribed RFSP Index, or</w:t>
      </w:r>
    </w:p>
    <w:p w:rsidR="00AA3373" w:rsidRPr="00EB0FE5" w:rsidRDefault="00AA3373">
      <w:pPr>
        <w:pStyle w:val="B1"/>
      </w:pPr>
      <w:r w:rsidRPr="00EB0FE5">
        <w:t>-</w:t>
      </w:r>
      <w:r w:rsidRPr="00EB0FE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EB0FE5" w:rsidRDefault="00AA3373">
      <w:pPr>
        <w:pStyle w:val="NO"/>
      </w:pPr>
      <w:r w:rsidRPr="00EB0FE5">
        <w:lastRenderedPageBreak/>
        <w:t>NOTE:</w:t>
      </w:r>
      <w:r w:rsidRPr="00EB0FE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AA3373" w:rsidRPr="00EB0FE5" w:rsidRDefault="00AA3373">
      <w:r w:rsidRPr="00EB0FE5">
        <w:t>For roaming subscribers the MME may alternatively choose the RFSP Index in use based on the visited network policy, but can take input from the HPLMN into account (e.g., an RFSP Index value pre-configured per HPLMN, or a single RFSP Index value to be used for all roamers independent of the HPLMN).</w:t>
      </w:r>
    </w:p>
    <w:p w:rsidR="00AA3373" w:rsidRPr="00EB0FE5" w:rsidRDefault="00AA3373">
      <w:r w:rsidRPr="00EB0FE5">
        <w:t>The MME forwards the RFSP Index in use to the eNodeB across S1. The RFSP Index in use is also forwarded from source eNodeB to target eNodeB when X2 is used for intra-E</w:t>
      </w:r>
      <w:r w:rsidRPr="00EB0FE5">
        <w:noBreakHyphen/>
        <w:t>UTRAN handover.</w:t>
      </w:r>
    </w:p>
    <w:p w:rsidR="00AA3373" w:rsidRPr="00EB0FE5" w:rsidRDefault="00AA3373">
      <w:r w:rsidRPr="00EB0FE5">
        <w:t>The MME stores the subscribed RFSP Index value received from the HSS and the RFSP Index value in use. During the Tracking Area Update procedure, the MME may update the RFSP Index value in use (e.g. the MME may need to update the RFSP Index value in use if the UE related context information in the MME has changed). When the RFSP Index value in use is changed, the MME immediately provides the updated RFSP Index value in use to eNodeB by modifying an existing UE context or by establishing an new UE context in the eNodeB or by being configured to include the updated RFSP Index value in use in the DOWNLINK NAS TRANSPORT message if the user plane establishment is not needed. During inter-MME mobility procedures, the source MME forwards both RFSP Index values to the target MME. The target MME may replace the received RFSP Index value in use with a new RFSP Index value in use that is based on the operator's policies and the UE related context information available at the target MME.</w:t>
      </w:r>
    </w:p>
    <w:p w:rsidR="00AA3373" w:rsidRPr="00EB0FE5" w:rsidRDefault="00AA3373">
      <w:r w:rsidRPr="00EB0FE5">
        <w:t>The S1 messages that transfer the RFSP Index to the eNodeB are specified in TS 36.413 [36]. Refer to TS 36.300 [5] for further information on E-UTRAN.</w:t>
      </w:r>
    </w:p>
    <w:p w:rsidR="00AA3373" w:rsidRPr="00EB0FE5" w:rsidRDefault="00AA3373">
      <w:pPr>
        <w:pStyle w:val="Heading3"/>
      </w:pPr>
      <w:bookmarkStart w:id="101" w:name="_Toc501360022"/>
      <w:bookmarkStart w:id="102" w:name="_Toc27842128"/>
      <w:r w:rsidRPr="00EB0FE5">
        <w:t>4.3.7</w:t>
      </w:r>
      <w:r w:rsidRPr="00EB0FE5">
        <w:tab/>
        <w:t>Network management functions</w:t>
      </w:r>
      <w:bookmarkEnd w:id="101"/>
      <w:bookmarkEnd w:id="102"/>
    </w:p>
    <w:p w:rsidR="00AA3373" w:rsidRPr="00EB0FE5" w:rsidRDefault="00AA3373">
      <w:pPr>
        <w:pStyle w:val="Heading4"/>
      </w:pPr>
      <w:bookmarkStart w:id="103" w:name="_Toc501360023"/>
      <w:bookmarkStart w:id="104" w:name="_Toc27842129"/>
      <w:r w:rsidRPr="00EB0FE5">
        <w:t>4.3.7.1</w:t>
      </w:r>
      <w:r w:rsidRPr="00EB0FE5">
        <w:tab/>
        <w:t>General</w:t>
      </w:r>
      <w:bookmarkEnd w:id="103"/>
      <w:bookmarkEnd w:id="104"/>
    </w:p>
    <w:p w:rsidR="00AA3373" w:rsidRPr="00EB0FE5" w:rsidRDefault="00AA3373">
      <w:r w:rsidRPr="00EB0FE5">
        <w:t>Network management functions provide mechanisms to support O&amp;M functions related to the Evolved Packet System.</w:t>
      </w:r>
    </w:p>
    <w:p w:rsidR="00C443D1" w:rsidRPr="00EB0FE5" w:rsidRDefault="00C443D1">
      <w:pPr>
        <w:pStyle w:val="Heading4"/>
      </w:pPr>
      <w:bookmarkStart w:id="105" w:name="_Toc501360024"/>
      <w:bookmarkStart w:id="106" w:name="_Toc27842130"/>
      <w:r w:rsidRPr="00EB0FE5">
        <w:t>4.3.7.1a</w:t>
      </w:r>
      <w:r w:rsidRPr="00EB0FE5">
        <w:tab/>
      </w:r>
      <w:r w:rsidR="004A4F10" w:rsidRPr="00EB0FE5">
        <w:t>GTP-C signalling based Load and Overload Control</w:t>
      </w:r>
      <w:bookmarkEnd w:id="105"/>
      <w:bookmarkEnd w:id="106"/>
    </w:p>
    <w:p w:rsidR="00C443D1" w:rsidRPr="00EB0FE5" w:rsidRDefault="00C443D1" w:rsidP="00C443D1">
      <w:pPr>
        <w:pStyle w:val="Heading5"/>
      </w:pPr>
      <w:bookmarkStart w:id="107" w:name="_Toc501360025"/>
      <w:bookmarkStart w:id="108" w:name="_Toc27842131"/>
      <w:r w:rsidRPr="00EB0FE5">
        <w:t>4.3.7.1a.1</w:t>
      </w:r>
      <w:r w:rsidRPr="00EB0FE5">
        <w:tab/>
        <w:t>GTP-C Load Control</w:t>
      </w:r>
      <w:bookmarkEnd w:id="107"/>
      <w:bookmarkEnd w:id="108"/>
    </w:p>
    <w:p w:rsidR="00C443D1" w:rsidRPr="00EB0FE5" w:rsidRDefault="00C443D1" w:rsidP="00C443D1">
      <w:pPr>
        <w:rPr>
          <w:lang w:eastAsia="ja-JP"/>
        </w:rPr>
      </w:pPr>
      <w:r w:rsidRPr="00EB0FE5">
        <w:rPr>
          <w:lang w:eastAsia="ja-JP"/>
        </w:rPr>
        <w:t>GTP-C Load Control feature is an optional feature which allows a GTP control plane node to send its Load</w:t>
      </w:r>
      <w:r w:rsidR="0045125A" w:rsidRPr="00EB0FE5">
        <w:rPr>
          <w:lang w:eastAsia="ja-JP"/>
        </w:rPr>
        <w:t xml:space="preserve"> Control</w:t>
      </w:r>
      <w:r w:rsidRPr="00EB0FE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EB0FE5">
        <w:rPr>
          <w:lang w:eastAsia="ja-JP"/>
        </w:rPr>
        <w:t xml:space="preserve"> Control</w:t>
      </w:r>
      <w:r w:rsidRPr="00EB0FE5">
        <w:rPr>
          <w:lang w:eastAsia="ja-JP"/>
        </w:rPr>
        <w:t xml:space="preserve"> Information reflects the operating status of the resources of the originating GTP control plane node.</w:t>
      </w:r>
    </w:p>
    <w:p w:rsidR="00C443D1" w:rsidRPr="00EB0FE5" w:rsidRDefault="00C443D1" w:rsidP="00C443D1">
      <w:pPr>
        <w:pStyle w:val="NO"/>
      </w:pPr>
      <w:r w:rsidRPr="00EB0FE5">
        <w:t>NOTE 1:</w:t>
      </w:r>
      <w:r w:rsidRPr="00EB0FE5">
        <w:tab/>
        <w:t>How a node computes its Load</w:t>
      </w:r>
      <w:r w:rsidR="0045125A" w:rsidRPr="00EB0FE5">
        <w:t xml:space="preserve"> Control</w:t>
      </w:r>
      <w:r w:rsidRPr="00EB0FE5">
        <w:t xml:space="preserve"> Information is implementation dependent.</w:t>
      </w:r>
    </w:p>
    <w:p w:rsidR="0045125A" w:rsidRPr="00EB0FE5" w:rsidRDefault="0045125A" w:rsidP="00C443D1">
      <w:pPr>
        <w:rPr>
          <w:lang w:eastAsia="ja-JP"/>
        </w:rPr>
      </w:pPr>
      <w:r w:rsidRPr="00EB0FE5">
        <w:rPr>
          <w:lang w:eastAsia="ja-JP"/>
        </w:rPr>
        <w:t xml:space="preserve">Where certain pre-condition as described in clause 12.2.4.1 of TS 29.274 [43], is applicable, an optional feature APN level load control may be supported and activated in the network. If this feature is activated, the </w:t>
      </w:r>
      <w:r w:rsidR="00D041B3">
        <w:rPr>
          <w:lang w:eastAsia="ja-JP"/>
        </w:rPr>
        <w:t>PDN GW</w:t>
      </w:r>
      <w:r w:rsidRPr="00EB0FE5">
        <w:rPr>
          <w:lang w:eastAsia="ja-JP"/>
        </w:rPr>
        <w:t xml:space="preserve"> may convey the Load Control Information at APN level (reflecting the operating status of the resources at the APN level), besides at node level.</w:t>
      </w:r>
    </w:p>
    <w:p w:rsidR="00C443D1" w:rsidRPr="00EB0FE5" w:rsidRDefault="00C443D1" w:rsidP="00C443D1">
      <w:pPr>
        <w:rPr>
          <w:lang w:eastAsia="ja-JP"/>
        </w:rPr>
      </w:pPr>
      <w:r w:rsidRPr="00EB0FE5">
        <w:rPr>
          <w:lang w:eastAsia="ja-JP"/>
        </w:rPr>
        <w:t>GTP-C Load Control feature allows the Serving GW to send its Load</w:t>
      </w:r>
      <w:r w:rsidR="0045125A" w:rsidRPr="00EB0FE5">
        <w:rPr>
          <w:lang w:eastAsia="ja-JP"/>
        </w:rPr>
        <w:t xml:space="preserve"> Control</w:t>
      </w:r>
      <w:r w:rsidRPr="00EB0FE5">
        <w:rPr>
          <w:lang w:eastAsia="ja-JP"/>
        </w:rPr>
        <w:t xml:space="preserve"> Information to the MME/SGSN.</w:t>
      </w:r>
    </w:p>
    <w:p w:rsidR="00C443D1" w:rsidRPr="00EB0FE5" w:rsidRDefault="00C443D1" w:rsidP="00C443D1">
      <w:pPr>
        <w:rPr>
          <w:lang w:eastAsia="ja-JP"/>
        </w:rPr>
      </w:pPr>
      <w:r w:rsidRPr="00EB0FE5">
        <w:rPr>
          <w:lang w:eastAsia="ja-JP"/>
        </w:rPr>
        <w:t>GTP-C Load Control feature also allows the PDN GW to send its Load</w:t>
      </w:r>
      <w:r w:rsidR="0045125A" w:rsidRPr="00EB0FE5">
        <w:rPr>
          <w:lang w:eastAsia="ja-JP"/>
        </w:rPr>
        <w:t xml:space="preserve"> Control</w:t>
      </w:r>
      <w:r w:rsidRPr="00EB0FE5">
        <w:rPr>
          <w:lang w:eastAsia="ja-JP"/>
        </w:rPr>
        <w:t xml:space="preserve"> Information to the MME/SGSN via a Serving GW.</w:t>
      </w:r>
    </w:p>
    <w:p w:rsidR="00C443D1" w:rsidRPr="00EB0FE5" w:rsidRDefault="00C443D1" w:rsidP="00C443D1">
      <w:pPr>
        <w:rPr>
          <w:lang w:eastAsia="ja-JP"/>
        </w:rPr>
      </w:pPr>
      <w:r w:rsidRPr="00EB0FE5">
        <w:rPr>
          <w:lang w:eastAsia="ja-JP"/>
        </w:rPr>
        <w:t>Upon receiving Load</w:t>
      </w:r>
      <w:r w:rsidR="0045125A" w:rsidRPr="00EB0FE5">
        <w:rPr>
          <w:lang w:eastAsia="ja-JP"/>
        </w:rPr>
        <w:t xml:space="preserve"> Control</w:t>
      </w:r>
      <w:r w:rsidRPr="00EB0FE5">
        <w:rPr>
          <w:lang w:eastAsia="ja-JP"/>
        </w:rPr>
        <w:t xml:space="preserve"> Information the MME/SGSN supporting GTP-C Load Control feature uses it according to clauses 4.3.8.1, and 4.3.8.2 for "PDN GW Selection" and "Serving GW Selection" respectively.</w:t>
      </w:r>
    </w:p>
    <w:p w:rsidR="00C443D1" w:rsidRPr="00EB0FE5" w:rsidRDefault="00C443D1" w:rsidP="00C443D1">
      <w:pPr>
        <w:rPr>
          <w:lang w:eastAsia="ja-JP"/>
        </w:rPr>
      </w:pPr>
      <w:r w:rsidRPr="00EB0FE5">
        <w:rPr>
          <w:lang w:eastAsia="ja-JP"/>
        </w:rPr>
        <w:t>A node supporting GTP-C Load Control feature sends Load</w:t>
      </w:r>
      <w:r w:rsidR="0045125A" w:rsidRPr="00EB0FE5">
        <w:rPr>
          <w:lang w:eastAsia="ja-JP"/>
        </w:rPr>
        <w:t xml:space="preserve"> Control</w:t>
      </w:r>
      <w:r w:rsidRPr="00EB0FE5">
        <w:rPr>
          <w:lang w:eastAsia="ja-JP"/>
        </w:rPr>
        <w:t xml:space="preserve"> Information in any GTP control plane request or response message such that exchange of Load</w:t>
      </w:r>
      <w:r w:rsidR="0045125A" w:rsidRPr="00EB0FE5">
        <w:rPr>
          <w:lang w:eastAsia="ja-JP"/>
        </w:rPr>
        <w:t xml:space="preserve"> Control</w:t>
      </w:r>
      <w:r w:rsidRPr="00EB0FE5">
        <w:rPr>
          <w:lang w:eastAsia="ja-JP"/>
        </w:rPr>
        <w:t xml:space="preserve"> Information does not trigger extra signalling.</w:t>
      </w:r>
    </w:p>
    <w:p w:rsidR="00C443D1" w:rsidRPr="00EB0FE5" w:rsidRDefault="00C443D1" w:rsidP="00C443D1">
      <w:pPr>
        <w:rPr>
          <w:lang w:eastAsia="ja-JP"/>
        </w:rPr>
      </w:pPr>
      <w:r w:rsidRPr="00EB0FE5">
        <w:rPr>
          <w:lang w:eastAsia="ja-JP"/>
        </w:rPr>
        <w:lastRenderedPageBreak/>
        <w:t>A node supporting GTP-C Load Control feature sends Load</w:t>
      </w:r>
      <w:r w:rsidR="0045125A" w:rsidRPr="00EB0FE5">
        <w:rPr>
          <w:lang w:eastAsia="ja-JP"/>
        </w:rPr>
        <w:t xml:space="preserve"> Control</w:t>
      </w:r>
      <w:r w:rsidRPr="00EB0FE5">
        <w:rPr>
          <w:lang w:eastAsia="ja-JP"/>
        </w:rPr>
        <w:t xml:space="preserve"> Information to a peer GTP control node based on whether local configuration allows for it.</w:t>
      </w:r>
    </w:p>
    <w:p w:rsidR="00C443D1" w:rsidRPr="00EB0FE5" w:rsidRDefault="00C443D1" w:rsidP="00C443D1">
      <w:pPr>
        <w:rPr>
          <w:lang w:eastAsia="ja-JP"/>
        </w:rPr>
      </w:pPr>
      <w:r w:rsidRPr="00EB0FE5">
        <w:rPr>
          <w:lang w:eastAsia="ja-JP"/>
        </w:rPr>
        <w:t>A node supporting GTP-C Load Control feature may decide to send different values of Load</w:t>
      </w:r>
      <w:r w:rsidR="0045125A" w:rsidRPr="00EB0FE5">
        <w:rPr>
          <w:lang w:eastAsia="ja-JP"/>
        </w:rPr>
        <w:t xml:space="preserve"> Control</w:t>
      </w:r>
      <w:r w:rsidRPr="00EB0FE5">
        <w:rPr>
          <w:lang w:eastAsia="ja-JP"/>
        </w:rPr>
        <w:t xml:space="preserve"> Information on inter-network (roaming) and on intra-network (non-roaming) interfaces based on local configuration.</w:t>
      </w:r>
    </w:p>
    <w:p w:rsidR="00C443D1" w:rsidRPr="00EB0FE5" w:rsidRDefault="00C443D1" w:rsidP="00C443D1">
      <w:pPr>
        <w:rPr>
          <w:lang w:eastAsia="ja-JP"/>
        </w:rPr>
      </w:pPr>
      <w:r w:rsidRPr="00EB0FE5">
        <w:rPr>
          <w:lang w:eastAsia="ja-JP"/>
        </w:rPr>
        <w:t>Local configuration may allow the VPLMN to decide whether or not to act upon Load</w:t>
      </w:r>
      <w:r w:rsidR="0045125A" w:rsidRPr="00EB0FE5">
        <w:rPr>
          <w:lang w:eastAsia="ja-JP"/>
        </w:rPr>
        <w:t xml:space="preserve"> Control</w:t>
      </w:r>
      <w:r w:rsidRPr="00EB0FE5">
        <w:rPr>
          <w:lang w:eastAsia="ja-JP"/>
        </w:rPr>
        <w:t xml:space="preserve"> Information sent from a peer GTP control plane node in the HPLMN.</w:t>
      </w:r>
    </w:p>
    <w:p w:rsidR="0045125A" w:rsidRPr="00EB0FE5" w:rsidRDefault="0045125A" w:rsidP="0045125A">
      <w:pPr>
        <w:pStyle w:val="NO"/>
      </w:pPr>
      <w:r w:rsidRPr="00EB0FE5">
        <w:t>NOTE 2:</w:t>
      </w:r>
      <w:r w:rsidRPr="00EB0FE5">
        <w:tab/>
        <w:t>Refer to clause 12 of TS 29.274 [43] for the details, such as exact format of the Load Control Information, mechanisms to discover the support of the feature by the peer node, interfaces for which this feature is applicable, APN level load control, etc.</w:t>
      </w:r>
    </w:p>
    <w:p w:rsidR="004A4F10" w:rsidRPr="00EB0FE5" w:rsidRDefault="004A4F10" w:rsidP="004A4F10">
      <w:pPr>
        <w:pStyle w:val="Heading5"/>
      </w:pPr>
      <w:bookmarkStart w:id="109" w:name="_Toc501360026"/>
      <w:bookmarkStart w:id="110" w:name="_Toc27842132"/>
      <w:r w:rsidRPr="00EB0FE5">
        <w:t>4.3.7.1a.2</w:t>
      </w:r>
      <w:r w:rsidRPr="00EB0FE5">
        <w:tab/>
        <w:t>GTP-C Overload Control</w:t>
      </w:r>
      <w:bookmarkEnd w:id="109"/>
      <w:bookmarkEnd w:id="110"/>
    </w:p>
    <w:p w:rsidR="004A4F10" w:rsidRPr="00EB0FE5" w:rsidRDefault="004A4F10" w:rsidP="004A4F10">
      <w:pPr>
        <w:rPr>
          <w:lang w:eastAsia="ja-JP"/>
        </w:rPr>
      </w:pPr>
      <w:r w:rsidRPr="00EB0FE5">
        <w:rPr>
          <w:lang w:eastAsia="ja-JP"/>
        </w:rPr>
        <w:t xml:space="preserve">GTP-C Overload Control feature is an optional feature. Nodes using GTP control plane signalling may support communication of Overload </w:t>
      </w:r>
      <w:r w:rsidR="0045125A" w:rsidRPr="00EB0FE5">
        <w:rPr>
          <w:lang w:eastAsia="ja-JP"/>
        </w:rPr>
        <w:t>C</w:t>
      </w:r>
      <w:r w:rsidRPr="00EB0FE5">
        <w:rPr>
          <w:lang w:eastAsia="ja-JP"/>
        </w:rPr>
        <w:t>ontrol Information in order to mitigate overload situation for the overloaded node through actions taken by the peer node(s). This feature is supported over S4, S11, S5 and S8 interfaces via GTPv2 control plane protocol.</w:t>
      </w:r>
    </w:p>
    <w:p w:rsidR="004A4F10" w:rsidRPr="00EB0FE5" w:rsidRDefault="004A4F10" w:rsidP="004A4F10">
      <w:pPr>
        <w:rPr>
          <w:lang w:eastAsia="ja-JP"/>
        </w:rPr>
      </w:pPr>
      <w:r w:rsidRPr="00EB0FE5">
        <w:rPr>
          <w:lang w:eastAsia="ja-JP"/>
        </w:rPr>
        <w:t xml:space="preserve">A GTP-C node is considered to be in overload when it is operating over its nominal capacity resulting in diminished performance (including impacts to handling of incoming and outgoing traffic). Overload </w:t>
      </w:r>
      <w:r w:rsidR="0045125A" w:rsidRPr="00EB0FE5">
        <w:rPr>
          <w:lang w:eastAsia="ja-JP"/>
        </w:rPr>
        <w:t>C</w:t>
      </w:r>
      <w:r w:rsidRPr="00EB0FE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EB0FE5">
        <w:rPr>
          <w:lang w:eastAsia="ja-JP"/>
        </w:rPr>
        <w:t>C</w:t>
      </w:r>
      <w:r w:rsidRPr="00EB0FE5">
        <w:rPr>
          <w:lang w:eastAsia="ja-JP"/>
        </w:rPr>
        <w:t>ontrol Information provides guidance to the receiving node to decide actions which leads to mitigation towards the sender of the information.</w:t>
      </w:r>
    </w:p>
    <w:p w:rsidR="004A4F10" w:rsidRPr="00EB0FE5" w:rsidRDefault="004A4F10" w:rsidP="004A4F10">
      <w:pPr>
        <w:pStyle w:val="NO"/>
      </w:pPr>
      <w:r w:rsidRPr="00EB0FE5">
        <w:t>NOTE 1:</w:t>
      </w:r>
      <w:r w:rsidRPr="00EB0FE5">
        <w:tab/>
        <w:t xml:space="preserve">How a node determines its Overload </w:t>
      </w:r>
      <w:r w:rsidR="0045125A" w:rsidRPr="00EB0FE5">
        <w:t>C</w:t>
      </w:r>
      <w:r w:rsidRPr="00EB0FE5">
        <w:t>ontrol Information is</w:t>
      </w:r>
      <w:r w:rsidR="0045125A" w:rsidRPr="00EB0FE5">
        <w:t xml:space="preserve"> implementation dependent</w:t>
      </w:r>
      <w:r w:rsidRPr="00EB0FE5">
        <w:t>.</w:t>
      </w:r>
    </w:p>
    <w:p w:rsidR="004A4F10" w:rsidRPr="00EB0FE5" w:rsidRDefault="004A4F10" w:rsidP="004A4F10">
      <w:r w:rsidRPr="00EB0FE5">
        <w:t xml:space="preserve">The Overload </w:t>
      </w:r>
      <w:r w:rsidR="0045125A" w:rsidRPr="00EB0FE5">
        <w:t>C</w:t>
      </w:r>
      <w:r w:rsidRPr="00EB0FE5">
        <w:t>ontrol Information may convey information regarding the node itself and/or regarding specific APN(s) status. In order to mitigate overload,</w:t>
      </w:r>
    </w:p>
    <w:p w:rsidR="004A4F10" w:rsidRPr="00EB0FE5" w:rsidRDefault="004A4F10" w:rsidP="004A4F10">
      <w:pPr>
        <w:pStyle w:val="B1"/>
      </w:pPr>
      <w:r w:rsidRPr="00EB0FE5">
        <w:t>-</w:t>
      </w:r>
      <w:r w:rsidRPr="00EB0FE5">
        <w:tab/>
        <w:t>it shall be possible to signal control information about the overload of a GTP-C node (e.g. S-GW, P-GW);</w:t>
      </w:r>
    </w:p>
    <w:p w:rsidR="004A4F10" w:rsidRPr="00EB0FE5" w:rsidRDefault="004A4F10" w:rsidP="004A4F10">
      <w:pPr>
        <w:pStyle w:val="B1"/>
      </w:pPr>
      <w:r w:rsidRPr="00EB0FE5">
        <w:t>-</w:t>
      </w:r>
      <w:r w:rsidRPr="00EB0FE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EB0FE5" w:rsidRDefault="0045125A" w:rsidP="004A4F10">
      <w:r w:rsidRPr="00EB0FE5">
        <w:t>For a given APN, the PDN GW shall either activate the congestion control by conveying the Overload Control Information at APN level or by conveying the "PDN GW back-off time" (as specified in clause 4.3.7.5), but not both at the same time, as specified in more detail in clause 12.3.8 of TS 29.274 [43].</w:t>
      </w:r>
    </w:p>
    <w:p w:rsidR="004A4F10" w:rsidRPr="00EB0FE5" w:rsidRDefault="004A4F10" w:rsidP="004A4F10">
      <w:r w:rsidRPr="00EB0FE5">
        <w:t xml:space="preserve">GTP-C Overload Control feature allows the MME/SGSN to send its Overload </w:t>
      </w:r>
      <w:r w:rsidR="0045125A" w:rsidRPr="00EB0FE5">
        <w:t>C</w:t>
      </w:r>
      <w:r w:rsidRPr="00EB0FE5">
        <w:t>ontrol Information to the PDN GW via Serving GW.</w:t>
      </w:r>
    </w:p>
    <w:p w:rsidR="004A4F10" w:rsidRPr="00EB0FE5" w:rsidRDefault="004A4F10" w:rsidP="004A4F10">
      <w:r w:rsidRPr="00EB0FE5">
        <w:t xml:space="preserve">GTP-C Overload Control feature allows the Serving GW to send its Overload </w:t>
      </w:r>
      <w:r w:rsidR="0045125A" w:rsidRPr="00EB0FE5">
        <w:t>C</w:t>
      </w:r>
      <w:r w:rsidRPr="00EB0FE5">
        <w:t>ontrol Information to the MME/SGSN</w:t>
      </w:r>
      <w:r w:rsidR="0045125A" w:rsidRPr="00EB0FE5">
        <w:t xml:space="preserve"> and P-GW</w:t>
      </w:r>
      <w:r w:rsidRPr="00EB0FE5">
        <w:t>.</w:t>
      </w:r>
    </w:p>
    <w:p w:rsidR="004A4F10" w:rsidRPr="00EB0FE5" w:rsidRDefault="004A4F10" w:rsidP="004A4F10">
      <w:r w:rsidRPr="00EB0FE5">
        <w:t xml:space="preserve">GTP-C Overload Control feature also allows the PDN GW to send its Overload </w:t>
      </w:r>
      <w:r w:rsidR="0045125A" w:rsidRPr="00EB0FE5">
        <w:t>C</w:t>
      </w:r>
      <w:r w:rsidRPr="00EB0FE5">
        <w:t>ontrol Information to the MME/SGSN via a Serving GW.</w:t>
      </w:r>
    </w:p>
    <w:p w:rsidR="004A4F10" w:rsidRPr="00EB0FE5" w:rsidRDefault="004A4F10" w:rsidP="004A4F10">
      <w:r w:rsidRPr="00EB0FE5">
        <w:t>GTP-C overload Control feature should continue to allow for preferential treatment of priority users (eMPS) and emergency services as per existing specifications.</w:t>
      </w:r>
    </w:p>
    <w:p w:rsidR="004A4F10" w:rsidRPr="00EB0FE5" w:rsidRDefault="004A4F10" w:rsidP="004A4F10">
      <w:r w:rsidRPr="00EB0FE5">
        <w:t>An MME/SGSN may during ESM and EMM procedures apply certain restrictions towards GWs (Serving GW and/or PDN GW as applicable) that have indicated overload, e.g.:</w:t>
      </w:r>
    </w:p>
    <w:p w:rsidR="004A4F10" w:rsidRPr="00EB0FE5" w:rsidRDefault="004A4F10" w:rsidP="004A4F10">
      <w:pPr>
        <w:pStyle w:val="B1"/>
      </w:pPr>
      <w:r w:rsidRPr="00EB0FE5">
        <w:t>-</w:t>
      </w:r>
      <w:r w:rsidRPr="00EB0FE5">
        <w:tab/>
        <w:t>reject EPS Session Management requests from the UE (e.g. PDN Connectivity, Bearer Resource Allocation or Bearer Resource Modification Requests) with a Session Management back-off timer as described in clause 4.3.7.4.2;</w:t>
      </w:r>
    </w:p>
    <w:p w:rsidR="004A4F10" w:rsidRPr="00EB0FE5" w:rsidRDefault="004A4F10" w:rsidP="004A4F10">
      <w:pPr>
        <w:pStyle w:val="B1"/>
      </w:pPr>
      <w:r w:rsidRPr="00EB0FE5">
        <w:t>-</w:t>
      </w:r>
      <w:r w:rsidRPr="00EB0FE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4A4F10" w:rsidRPr="00EB0FE5" w:rsidRDefault="004A4F10" w:rsidP="004A4F10">
      <w:pPr>
        <w:pStyle w:val="B1"/>
      </w:pPr>
      <w:r w:rsidRPr="00EB0FE5">
        <w:lastRenderedPageBreak/>
        <w:t>-</w:t>
      </w:r>
      <w:r w:rsidRPr="00EB0FE5">
        <w:tab/>
        <w:t>may reduce/throttle messages towards the GWs indicating overload status;</w:t>
      </w:r>
    </w:p>
    <w:p w:rsidR="004A4F10" w:rsidRPr="00EB0FE5" w:rsidRDefault="004A4F10" w:rsidP="004A4F10">
      <w:pPr>
        <w:pStyle w:val="B1"/>
      </w:pPr>
      <w:r w:rsidRPr="00EB0FE5">
        <w:t>-</w:t>
      </w:r>
      <w:r w:rsidRPr="00EB0FE5">
        <w:tab/>
        <w:t>other implementation specific mechanisms, which are outside the scope of 3GPP specifications.</w:t>
      </w:r>
    </w:p>
    <w:p w:rsidR="004A4F10" w:rsidRPr="00EB0FE5" w:rsidRDefault="004A4F10" w:rsidP="004A4F10">
      <w:r w:rsidRPr="00EB0FE5">
        <w:t>A PDN GW may take the following actions for MME/SGSN which have indicated overload:</w:t>
      </w:r>
    </w:p>
    <w:p w:rsidR="004A4F10" w:rsidRPr="00EB0FE5" w:rsidRDefault="004A4F10" w:rsidP="004A4F10">
      <w:pPr>
        <w:pStyle w:val="B1"/>
      </w:pPr>
      <w:r w:rsidRPr="00EB0FE5">
        <w:t>-</w:t>
      </w:r>
      <w:r w:rsidRPr="00EB0FE5">
        <w:tab/>
        <w:t>Limit or completely block non-GBR dedicated bearer establishment;</w:t>
      </w:r>
    </w:p>
    <w:p w:rsidR="004A4F10" w:rsidRPr="00EB0FE5" w:rsidRDefault="004A4F10" w:rsidP="004A4F10">
      <w:pPr>
        <w:pStyle w:val="B1"/>
      </w:pPr>
      <w:r w:rsidRPr="00EB0FE5">
        <w:t>-</w:t>
      </w:r>
      <w:r w:rsidRPr="00EB0FE5">
        <w:tab/>
        <w:t>Limit or completely block all Dedicated Bearer establishments or modification, except QCI=1 bearers;</w:t>
      </w:r>
    </w:p>
    <w:p w:rsidR="004A4F10" w:rsidRPr="00EB0FE5" w:rsidRDefault="004A4F10" w:rsidP="004A4F10">
      <w:pPr>
        <w:pStyle w:val="B1"/>
      </w:pPr>
      <w:r w:rsidRPr="00EB0FE5">
        <w:t>-</w:t>
      </w:r>
      <w:r w:rsidRPr="00EB0FE5">
        <w:tab/>
        <w:t>Limit or completely block all Dedicated Bearer establishments, including the QCI=1 bearers;</w:t>
      </w:r>
    </w:p>
    <w:p w:rsidR="004A4F10" w:rsidRPr="00EB0FE5" w:rsidRDefault="004A4F10" w:rsidP="004A4F10">
      <w:pPr>
        <w:pStyle w:val="B1"/>
      </w:pPr>
      <w:r w:rsidRPr="00EB0FE5">
        <w:t>-</w:t>
      </w:r>
      <w:r w:rsidRPr="00EB0FE5">
        <w:tab/>
        <w:t>other implementation specific mechanisms, which are outside the scope of 3GPP specifications.</w:t>
      </w:r>
    </w:p>
    <w:p w:rsidR="004A4F10" w:rsidRPr="00EB0FE5" w:rsidRDefault="004A4F10" w:rsidP="004A4F10">
      <w:r w:rsidRPr="00EB0FE5">
        <w:t xml:space="preserve">A node supporting GTP-C Overload Control feature sends Overload </w:t>
      </w:r>
      <w:r w:rsidR="0045125A" w:rsidRPr="00EB0FE5">
        <w:t>C</w:t>
      </w:r>
      <w:r w:rsidRPr="00EB0FE5">
        <w:t xml:space="preserve">ontrol Information in any GTP control plane request or response message such that exchange of Overload </w:t>
      </w:r>
      <w:r w:rsidR="0045125A" w:rsidRPr="00EB0FE5">
        <w:t>C</w:t>
      </w:r>
      <w:r w:rsidRPr="00EB0FE5">
        <w:t>ontrol Information does not trigger extra signalling.</w:t>
      </w:r>
    </w:p>
    <w:p w:rsidR="004A4F10" w:rsidRPr="00EB0FE5" w:rsidRDefault="004A4F10" w:rsidP="004A4F10">
      <w:r w:rsidRPr="00EB0FE5">
        <w:t xml:space="preserve">The computation and transfer of the Overload </w:t>
      </w:r>
      <w:r w:rsidR="0045125A" w:rsidRPr="00EB0FE5">
        <w:t>C</w:t>
      </w:r>
      <w:r w:rsidRPr="00EB0FE5">
        <w:t xml:space="preserve">ontrol Information shall not add significant additional load to the node itself and to its corresponding peer nodes. The calculation of Overload </w:t>
      </w:r>
      <w:r w:rsidR="0045125A" w:rsidRPr="00EB0FE5">
        <w:t>C</w:t>
      </w:r>
      <w:r w:rsidRPr="00EB0FE5">
        <w:t>ontrol Information should not severely impact the resource utilization of the node.</w:t>
      </w:r>
    </w:p>
    <w:p w:rsidR="004A4F10" w:rsidRPr="00EB0FE5" w:rsidRDefault="004A4F10" w:rsidP="004A4F10">
      <w:r w:rsidRPr="00EB0FE5">
        <w:t xml:space="preserve">Based on local policies/configuration, a GTP-C node may support Overload Control feature and act upon or ignore Overload </w:t>
      </w:r>
      <w:r w:rsidR="0045125A" w:rsidRPr="00EB0FE5">
        <w:t>C</w:t>
      </w:r>
      <w:r w:rsidRPr="00EB0FE5">
        <w:t xml:space="preserve">ontrol Information in the VPLMN when received from HPLMN and in the HPLMN when received from VPLMN. When this feature is supported, a GTP-C node may decide to send different values of Overload </w:t>
      </w:r>
      <w:r w:rsidR="0045125A" w:rsidRPr="00EB0FE5">
        <w:t>C</w:t>
      </w:r>
      <w:r w:rsidRPr="00EB0FE5">
        <w:t>ontrol Information on inter-network (roaming) and on intra-network (non-roaming) interfaces based on local policies/configuration.</w:t>
      </w:r>
    </w:p>
    <w:p w:rsidR="0045125A" w:rsidRPr="00EB0FE5" w:rsidRDefault="0045125A" w:rsidP="0045125A">
      <w:pPr>
        <w:pStyle w:val="NO"/>
      </w:pPr>
      <w:r w:rsidRPr="00EB0FE5">
        <w:t>NOTE 2:</w:t>
      </w:r>
      <w:r w:rsidRPr="00EB0FE5">
        <w:tab/>
        <w:t>Refer to clause 12 of TS 29.274 [43] for the details, such as exact format of the Overload Control Information, mechanisms to discover the support of the feature by the peer node, interfaces for which this feature is applicable, APN level overload control, etc.</w:t>
      </w:r>
    </w:p>
    <w:p w:rsidR="00AA3373" w:rsidRPr="00EB0FE5" w:rsidRDefault="00AA3373">
      <w:pPr>
        <w:pStyle w:val="Heading4"/>
      </w:pPr>
      <w:bookmarkStart w:id="111" w:name="_Toc501360027"/>
      <w:bookmarkStart w:id="112" w:name="_Toc27842133"/>
      <w:r w:rsidRPr="00EB0FE5">
        <w:t>4.3.7.2</w:t>
      </w:r>
      <w:r w:rsidRPr="00EB0FE5">
        <w:tab/>
        <w:t>Load balancing between MMEs</w:t>
      </w:r>
      <w:bookmarkEnd w:id="111"/>
      <w:bookmarkEnd w:id="112"/>
    </w:p>
    <w:p w:rsidR="00AA3373" w:rsidRPr="00EB0FE5" w:rsidRDefault="00AA3373">
      <w:r w:rsidRPr="00EB0FE5">
        <w:t>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TS 36.413 [36]). If a HeNB GW is deployed, the Weight Factor is sent from the MME to the HeNB GW.</w:t>
      </w:r>
    </w:p>
    <w:p w:rsidR="00AA3373" w:rsidRPr="00EB0FE5" w:rsidRDefault="00AA3373">
      <w:pPr>
        <w:pStyle w:val="NO"/>
      </w:pPr>
      <w:r w:rsidRPr="00EB0FE5">
        <w:t>NOTE 1:</w:t>
      </w:r>
      <w:r w:rsidRPr="00EB0FE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EB0FE5" w:rsidRDefault="00AA3373">
      <w:pPr>
        <w:pStyle w:val="NO"/>
      </w:pPr>
      <w:r w:rsidRPr="00EB0FE5">
        <w:t>NOTE 2:</w:t>
      </w:r>
      <w:r w:rsidRPr="00EB0FE5">
        <w:tab/>
        <w:t>It is intended that the Weight Factor is NOT changed frequently. e.g. in a mature network, changes on a monthly basis could be anticipated, e.g. due to the addition of RAN or CN nodes.</w:t>
      </w:r>
    </w:p>
    <w:p w:rsidR="00FE0C49" w:rsidRPr="00EB0FE5" w:rsidRDefault="00FE0C49" w:rsidP="00FE0C49">
      <w:r w:rsidRPr="00EB0FE5">
        <w:t>In some networks, the eNodeB may be configured to select specific MME for UEs configured for low access priority with a different load balance to that used for MME selection for other UEs.</w:t>
      </w:r>
    </w:p>
    <w:p w:rsidR="00FE0C49" w:rsidRPr="00EB0FE5" w:rsidRDefault="00FE0C49" w:rsidP="00FE0C49">
      <w:pPr>
        <w:pStyle w:val="NO"/>
      </w:pPr>
      <w:r w:rsidRPr="00EB0FE5">
        <w:t>NOTE 3:</w:t>
      </w:r>
      <w:r w:rsidRPr="00EB0FE5">
        <w:tab/>
        <w:t>The eNodeB can determine whether or not the "UE is configured for low access priority" from information received in the RRC establishment</w:t>
      </w:r>
      <w:r w:rsidR="00C77DE6" w:rsidRPr="00EB0FE5">
        <w:t xml:space="preserve"> or RRC resume</w:t>
      </w:r>
      <w:r w:rsidRPr="00EB0FE5">
        <w:t xml:space="preserve"> signalling.</w:t>
      </w:r>
    </w:p>
    <w:p w:rsidR="00400C03" w:rsidRPr="00EB0FE5" w:rsidRDefault="00400C03" w:rsidP="00400C03">
      <w:r w:rsidRPr="00EB0FE5">
        <w:t>When DCNs are used, load balancing by eNodeB is only performed between MMEs that belong to the same DCN, i.e. MMEs with the same PLMN and MMEGI value.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EB0FE5" w:rsidRDefault="00AA3373">
      <w:pPr>
        <w:pStyle w:val="Heading4"/>
      </w:pPr>
      <w:bookmarkStart w:id="113" w:name="_Toc501360028"/>
      <w:bookmarkStart w:id="114" w:name="_Toc27842134"/>
      <w:r w:rsidRPr="00EB0FE5">
        <w:t>4.3.7.3</w:t>
      </w:r>
      <w:r w:rsidRPr="00EB0FE5">
        <w:tab/>
        <w:t>Load re-balancing between MMEs</w:t>
      </w:r>
      <w:bookmarkEnd w:id="113"/>
      <w:bookmarkEnd w:id="114"/>
    </w:p>
    <w:p w:rsidR="00AA3373" w:rsidRPr="00EB0FE5" w:rsidRDefault="00AA3373">
      <w:pPr>
        <w:rPr>
          <w:lang w:eastAsia="ja-JP"/>
        </w:rPr>
      </w:pPr>
      <w:r w:rsidRPr="00EB0FE5">
        <w:rPr>
          <w:lang w:eastAsia="ja-JP"/>
        </w:rPr>
        <w:t>The MME Load Re-balancing functionality permits UEs that are registered on an MME (within an MME Pool Area) to be moved to another MME.</w:t>
      </w:r>
    </w:p>
    <w:p w:rsidR="00AA3373" w:rsidRPr="00EB0FE5" w:rsidRDefault="00AA3373">
      <w:pPr>
        <w:pStyle w:val="NO"/>
      </w:pPr>
      <w:r w:rsidRPr="00EB0FE5">
        <w:lastRenderedPageBreak/>
        <w:t>NOTE 1:</w:t>
      </w:r>
      <w:r w:rsidRPr="00EB0FE5">
        <w:tab/>
        <w:t>An example use for the MME Load Re-balancing function is for the O+M related removal of one MME from an MME Pool Area.</w:t>
      </w:r>
    </w:p>
    <w:p w:rsidR="00AA3373" w:rsidRPr="00EB0FE5" w:rsidRDefault="00AA3373">
      <w:pPr>
        <w:pStyle w:val="NO"/>
      </w:pPr>
      <w:r w:rsidRPr="00EB0FE5">
        <w:t>NOTE 2:</w:t>
      </w:r>
      <w:r w:rsidRPr="00EB0FE5">
        <w:tab/>
        <w:t>Typically, this procedure should not be used when the MME becomes overloaded because the Load Balancing function should have ensured that the other MMEs in the pool area are similarly overloaded.</w:t>
      </w:r>
    </w:p>
    <w:p w:rsidR="00AA3373" w:rsidRPr="00EB0FE5" w:rsidRDefault="00AA3373">
      <w:pPr>
        <w:rPr>
          <w:lang w:eastAsia="ja-JP"/>
        </w:rPr>
      </w:pPr>
      <w:r w:rsidRPr="00EB0FE5">
        <w:rPr>
          <w:lang w:eastAsia="ja-JP"/>
        </w:rPr>
        <w:t>The eNodeBs may have their Load Balancing parameters adjusted beforehand (e.g. the Weight Factor is set to zero if all subscribers are to be removed from the MME, which will route new entrants to the pool area into other MMEs).</w:t>
      </w:r>
    </w:p>
    <w:p w:rsidR="00AA3373" w:rsidRPr="00EB0FE5" w:rsidRDefault="00AA3373">
      <w:pPr>
        <w:rPr>
          <w:lang w:eastAsia="ja-JP"/>
        </w:rPr>
      </w:pPr>
      <w:r w:rsidRPr="00EB0FE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EB0FE5" w:rsidRDefault="00AA3373">
      <w:pPr>
        <w:rPr>
          <w:lang w:eastAsia="ja-JP"/>
        </w:rPr>
      </w:pPr>
      <w:r w:rsidRPr="00EB0FE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rsidR="00AA3373" w:rsidRPr="00EB0FE5" w:rsidRDefault="00AA3373">
      <w:pPr>
        <w:pStyle w:val="NO"/>
      </w:pPr>
      <w:r w:rsidRPr="00EB0FE5">
        <w:t>NOTE 3:</w:t>
      </w:r>
      <w:r w:rsidRPr="00EB0FE5">
        <w:tab/>
        <w:t>Special care needs to be taken when offloading Relay Nodes. This is because there may be UEs connected to the RN and some of these UEs may be registered on other MMEs.</w:t>
      </w:r>
    </w:p>
    <w:p w:rsidR="00AA3373" w:rsidRPr="00EB0FE5" w:rsidRDefault="00AA3373">
      <w:pPr>
        <w:rPr>
          <w:lang w:eastAsia="ja-JP"/>
        </w:rPr>
      </w:pPr>
      <w:r w:rsidRPr="00EB0FE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EB0FE5" w:rsidRDefault="00AA3373">
      <w:pPr>
        <w:rPr>
          <w:lang w:eastAsia="ja-JP"/>
        </w:rPr>
      </w:pPr>
      <w:r w:rsidRPr="00EB0FE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EB0FE5" w:rsidRDefault="00AA3373">
      <w:r w:rsidRPr="00EB0FE5">
        <w:t xml:space="preserve">When the UE provides neither the S-TMSI nor the GUMMEI in the RRC establishment, the </w:t>
      </w:r>
      <w:r w:rsidRPr="00EB0FE5">
        <w:rPr>
          <w:lang w:eastAsia="ja-JP"/>
        </w:rPr>
        <w:t>eNodeB</w:t>
      </w:r>
      <w:r w:rsidRPr="00EB0FE5">
        <w:t xml:space="preserve"> should select an MME based on the Weight Factors of the MMEs in the pool.</w:t>
      </w:r>
    </w:p>
    <w:p w:rsidR="00AA3373" w:rsidRPr="00EB0FE5" w:rsidRDefault="00AA3373">
      <w:r w:rsidRPr="00EB0FE5">
        <w:t>To off-load UEs in ECM-IDLE state without waiting for the UE to perform a TAU or perform Service request and become ECM</w:t>
      </w:r>
      <w:r w:rsidRPr="00EB0FE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EB0FE5" w:rsidRDefault="008C3423" w:rsidP="008C3423">
      <w:r w:rsidRPr="00EB0FE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EB0FE5" w:rsidRDefault="00DC7C74" w:rsidP="00DC7C74">
      <w:r w:rsidRPr="00EB0FE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EB0FE5" w:rsidRDefault="00DC7C74" w:rsidP="00DC7C74">
      <w:pPr>
        <w:pStyle w:val="B1"/>
      </w:pPr>
      <w:r w:rsidRPr="00EB0FE5">
        <w:t>-</w:t>
      </w:r>
      <w:r w:rsidRPr="00EB0FE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EB0FE5" w:rsidRDefault="00DC7C74" w:rsidP="00DC7C74">
      <w:pPr>
        <w:pStyle w:val="B1"/>
      </w:pPr>
      <w:r w:rsidRPr="00EB0FE5">
        <w:t>-</w:t>
      </w:r>
      <w:r w:rsidRPr="00EB0FE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EB0FE5" w:rsidRDefault="00AA3373">
      <w:pPr>
        <w:pStyle w:val="Heading4"/>
      </w:pPr>
      <w:bookmarkStart w:id="115" w:name="_Toc501360029"/>
      <w:bookmarkStart w:id="116" w:name="_Toc27842135"/>
      <w:r w:rsidRPr="00EB0FE5">
        <w:lastRenderedPageBreak/>
        <w:t>4.3.7.4</w:t>
      </w:r>
      <w:r w:rsidRPr="00EB0FE5">
        <w:tab/>
        <w:t>MME control of overload</w:t>
      </w:r>
      <w:bookmarkEnd w:id="115"/>
      <w:bookmarkEnd w:id="116"/>
    </w:p>
    <w:p w:rsidR="00AA3373" w:rsidRPr="00EB0FE5" w:rsidRDefault="00AA3373">
      <w:pPr>
        <w:pStyle w:val="Heading5"/>
      </w:pPr>
      <w:bookmarkStart w:id="117" w:name="_Toc501360030"/>
      <w:bookmarkStart w:id="118" w:name="_Toc27842136"/>
      <w:r w:rsidRPr="00EB0FE5">
        <w:t>4.3.7.4.1</w:t>
      </w:r>
      <w:r w:rsidRPr="00EB0FE5">
        <w:tab/>
        <w:t>General</w:t>
      </w:r>
      <w:bookmarkEnd w:id="117"/>
      <w:bookmarkEnd w:id="118"/>
    </w:p>
    <w:p w:rsidR="00AA3373" w:rsidRPr="00EB0FE5" w:rsidRDefault="00AA3373">
      <w:pPr>
        <w:rPr>
          <w:lang w:eastAsia="ja-JP"/>
        </w:rPr>
      </w:pPr>
      <w:r w:rsidRPr="00EB0FE5">
        <w:rPr>
          <w:lang w:eastAsia="ja-JP"/>
        </w:rPr>
        <w:t>The MME shall contain mechanisms for avoiding and handling overload situations. These can include the use of NAS signalling to reject NAS requests from UEs.</w:t>
      </w:r>
    </w:p>
    <w:p w:rsidR="00AA3373" w:rsidRPr="00EB0FE5" w:rsidRDefault="00AA3373">
      <w:pPr>
        <w:rPr>
          <w:lang w:eastAsia="ja-JP"/>
        </w:rPr>
      </w:pPr>
      <w:r w:rsidRPr="00EB0FE5">
        <w:rPr>
          <w:lang w:eastAsia="ja-JP"/>
        </w:rPr>
        <w:t>In addition, under unusual circumstances, the MME shall restrict the load that its eNodeBs are generating on it if it is configured to enable the overload restriction. This can be achieved by the MME invoking the S1 interface overload procedure (see TS 36.300 [5] and TS 36.413 [36])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rsidR="00AA3373" w:rsidRPr="00EB0FE5" w:rsidRDefault="00AA3373">
      <w:pPr>
        <w:rPr>
          <w:lang w:eastAsia="ja-JP"/>
        </w:rPr>
      </w:pPr>
      <w:r w:rsidRPr="00EB0FE5">
        <w:rPr>
          <w:lang w:eastAsia="ja-JP"/>
        </w:rPr>
        <w:t>The MME should select the eNodeBs at random (so that if two MMEs within a pool area are overloaded, they do not both send OVERLOAD START messages to exactly the same set of eNodeBs).</w:t>
      </w:r>
    </w:p>
    <w:p w:rsidR="00AA3373" w:rsidRPr="00EB0FE5" w:rsidRDefault="00AA3373">
      <w:pPr>
        <w:rPr>
          <w:lang w:eastAsia="ja-JP"/>
        </w:rPr>
      </w:pPr>
      <w:r w:rsidRPr="00EB0FE5">
        <w:rPr>
          <w:lang w:eastAsia="ja-JP"/>
        </w:rPr>
        <w:t>The MME may optionally include a Traffic Load Reduction Indication in the OVERLOAD START message. In this case the eNodeB shall, if supported, reduce the type of traffic indicated according the requested percentage (see TS 36.413 [36]).</w:t>
      </w:r>
    </w:p>
    <w:p w:rsidR="00AA3373" w:rsidRPr="00EB0FE5" w:rsidRDefault="00AA3373">
      <w:pPr>
        <w:pStyle w:val="NO"/>
      </w:pPr>
      <w:r w:rsidRPr="00EB0FE5">
        <w:t>NOTE 1:</w:t>
      </w:r>
      <w:r w:rsidRPr="00EB0FE5">
        <w:tab/>
        <w:t>The MME implementation may need to take into account the fact that eNodeBs compliant to Release 9 and earlier version of the specifications do not support the percentage overload indication.</w:t>
      </w:r>
    </w:p>
    <w:p w:rsidR="00AA3373" w:rsidRPr="00EB0FE5" w:rsidRDefault="00AA3373">
      <w:pPr>
        <w:rPr>
          <w:lang w:eastAsia="ja-JP"/>
        </w:rPr>
      </w:pPr>
      <w:r w:rsidRPr="00EB0FE5">
        <w:rPr>
          <w:lang w:eastAsia="ja-JP"/>
        </w:rPr>
        <w:t>Using the OVERLOAD START message, the MME can request the eNodeB to:</w:t>
      </w:r>
    </w:p>
    <w:p w:rsidR="00AA3373" w:rsidRPr="00EB0FE5" w:rsidRDefault="00AA3373">
      <w:pPr>
        <w:pStyle w:val="B1"/>
      </w:pPr>
      <w:r w:rsidRPr="00EB0FE5">
        <w:t>-</w:t>
      </w:r>
      <w:r w:rsidRPr="00EB0FE5">
        <w:tab/>
        <w:t>reject RRC connection requests that are for non-emergency</w:t>
      </w:r>
      <w:r w:rsidR="00002B0B" w:rsidRPr="00EB0FE5">
        <w:t>, non-exception reporting</w:t>
      </w:r>
      <w:r w:rsidRPr="00EB0FE5">
        <w:t xml:space="preserve"> and non-high priority mobile originated services; or</w:t>
      </w:r>
    </w:p>
    <w:p w:rsidR="00AA3373" w:rsidRPr="00EB0FE5" w:rsidRDefault="00AA3373">
      <w:pPr>
        <w:pStyle w:val="NO"/>
      </w:pPr>
      <w:r w:rsidRPr="00EB0FE5">
        <w:t>NOTE 2:</w:t>
      </w:r>
      <w:r w:rsidRPr="00EB0FE5">
        <w:tab/>
        <w:t>This blocks PS service and service provided by MSC following an EPS/IMSI attach procedure.</w:t>
      </w:r>
    </w:p>
    <w:p w:rsidR="00AA3373" w:rsidRPr="00EB0FE5" w:rsidRDefault="00AA3373">
      <w:pPr>
        <w:pStyle w:val="B1"/>
      </w:pPr>
      <w:r w:rsidRPr="00EB0FE5">
        <w:t>-</w:t>
      </w:r>
      <w:r w:rsidRPr="00EB0FE5">
        <w:tab/>
        <w:t>reject new RRC connection requests for EPS Mobility Management signalling (e.g. for TA Updates) for that MME;</w:t>
      </w:r>
    </w:p>
    <w:p w:rsidR="00AA3373" w:rsidRPr="00EB0FE5" w:rsidRDefault="00AA3373">
      <w:pPr>
        <w:pStyle w:val="B1"/>
      </w:pPr>
      <w:r w:rsidRPr="00EB0FE5">
        <w:t>-</w:t>
      </w:r>
      <w:r w:rsidRPr="00EB0FE5">
        <w:tab/>
        <w:t>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TS 22.011 [67]); or.</w:t>
      </w:r>
    </w:p>
    <w:p w:rsidR="00AA3373" w:rsidRPr="00EB0FE5" w:rsidRDefault="00AA3373">
      <w:pPr>
        <w:pStyle w:val="NO"/>
      </w:pPr>
      <w:r w:rsidRPr="00EB0FE5">
        <w:t>NOTE 3:</w:t>
      </w:r>
      <w:r w:rsidRPr="00EB0FE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EB0FE5" w:rsidRDefault="00AA3373">
      <w:pPr>
        <w:pStyle w:val="B1"/>
      </w:pPr>
      <w:r w:rsidRPr="00EB0FE5">
        <w:t>-</w:t>
      </w:r>
      <w:r w:rsidRPr="00EB0FE5">
        <w:tab/>
        <w:t>only permit RRC connection requests for high priority sessions</w:t>
      </w:r>
      <w:r w:rsidR="00002B0B" w:rsidRPr="00EB0FE5">
        <w:t>, exception reporting</w:t>
      </w:r>
      <w:r w:rsidRPr="00EB0FE5">
        <w:t xml:space="preserve"> and mobile terminated services for that MME</w:t>
      </w:r>
      <w:r w:rsidR="00002B0B" w:rsidRPr="00EB0FE5">
        <w:t>;</w:t>
      </w:r>
    </w:p>
    <w:p w:rsidR="00AA3373" w:rsidRPr="00EB0FE5" w:rsidRDefault="00AA3373">
      <w:pPr>
        <w:pStyle w:val="B1"/>
      </w:pPr>
      <w:r w:rsidRPr="00EB0FE5">
        <w:t>-</w:t>
      </w:r>
      <w:r w:rsidRPr="00EB0FE5">
        <w:tab/>
        <w:t>reject new RRC connection requests from UEs that access the network with low access priority</w:t>
      </w:r>
      <w:r w:rsidR="00F75129" w:rsidRPr="00EB0FE5">
        <w:t>.</w:t>
      </w:r>
    </w:p>
    <w:p w:rsidR="00F75129" w:rsidRPr="00EB0FE5" w:rsidRDefault="00F75129" w:rsidP="00F75129">
      <w:pPr>
        <w:pStyle w:val="NO"/>
      </w:pPr>
      <w:r w:rsidRPr="00EB0FE5">
        <w:t>NOTE 4:</w:t>
      </w:r>
      <w:r w:rsidRPr="00EB0FE5">
        <w:tab/>
        <w:t>The RRC connection requests listed in this clause also include the request for RRC Connection Resume.</w:t>
      </w:r>
    </w:p>
    <w:p w:rsidR="00AA3373" w:rsidRPr="00EB0FE5" w:rsidRDefault="00AA3373">
      <w:r w:rsidRPr="00EB0FE5">
        <w:t>When rejecting an RRC connection request for overload reasons the eNodeB indicates to the UE an appropriate timer value that limits further RRC connection requests for a while.</w:t>
      </w:r>
    </w:p>
    <w:p w:rsidR="00AA3373" w:rsidRPr="00EB0FE5" w:rsidRDefault="00AA3373">
      <w:r w:rsidRPr="00EB0FE5">
        <w:t>An eNodeB supports rejecting of RRC connection establishments for certain UEs as specified in TS 36.331 [37]. Additionally, an eNodeB provides support for the barring of UEs configured for Extended Access Barring, as described in TS 22.011 [67]. These mechanisms are further specified in TS 36.331 [37].</w:t>
      </w:r>
      <w:r w:rsidR="000F2638" w:rsidRPr="00EB0FE5">
        <w:t xml:space="preserve"> If the UE is camping on NB-IoT, Extended Access Barring does not apply.</w:t>
      </w:r>
    </w:p>
    <w:p w:rsidR="00AA3373" w:rsidRPr="00EB0FE5" w:rsidRDefault="00AA3373">
      <w:r w:rsidRPr="00EB0FE5">
        <w:t>An eNodeB may initiate Extended Access Barring when:</w:t>
      </w:r>
    </w:p>
    <w:p w:rsidR="00AA3373" w:rsidRPr="00EB0FE5" w:rsidRDefault="00AA3373">
      <w:pPr>
        <w:pStyle w:val="B1"/>
      </w:pPr>
      <w:r w:rsidRPr="00EB0FE5">
        <w:t>-</w:t>
      </w:r>
      <w:r w:rsidRPr="00EB0FE5">
        <w:tab/>
        <w:t>all the MMEs connected to this eNB request to restrict the load for UEs that access the network with low access priority; or</w:t>
      </w:r>
    </w:p>
    <w:p w:rsidR="00AA3373" w:rsidRPr="00EB0FE5" w:rsidRDefault="00AA3373">
      <w:pPr>
        <w:pStyle w:val="B1"/>
      </w:pPr>
      <w:r w:rsidRPr="00EB0FE5">
        <w:t>-</w:t>
      </w:r>
      <w:r w:rsidRPr="00EB0FE5">
        <w:tab/>
        <w:t>requested by O&amp;M.</w:t>
      </w:r>
    </w:p>
    <w:p w:rsidR="00AA3373" w:rsidRPr="00EB0FE5" w:rsidRDefault="00AA3373">
      <w:r w:rsidRPr="00EB0FE5">
        <w:lastRenderedPageBreak/>
        <w:t>If an MME invokes the S1 interface overload procedure to restrict the load for UEs that access the network with low access priority, the MME should select all eNodeBs with which the MME has S1 interface connections. Alternatively, the selected eNodeBs may be limited to a subset of the eNodeBs with which the MME has S1 interface connection (e.g. particular location area or where devices of the targeted type are registered).</w:t>
      </w:r>
    </w:p>
    <w:p w:rsidR="00AA3373" w:rsidRPr="00EB0FE5" w:rsidRDefault="00AA3373">
      <w:r w:rsidRPr="00EB0FE5">
        <w:t>During an overload situation the MME should attempt to maintain support for emergency bearer services (see clause 4.3.12) and for MPS (see clause 4.3.18).</w:t>
      </w:r>
    </w:p>
    <w:p w:rsidR="00AA3373" w:rsidRPr="00EB0FE5" w:rsidRDefault="00AA3373">
      <w:r w:rsidRPr="00EB0FE5">
        <w:t>When the MME is recovering, the MME can either:</w:t>
      </w:r>
    </w:p>
    <w:p w:rsidR="00AA3373" w:rsidRPr="00EB0FE5" w:rsidRDefault="00AA3373">
      <w:pPr>
        <w:pStyle w:val="B1"/>
      </w:pPr>
      <w:r w:rsidRPr="00EB0FE5">
        <w:t>-</w:t>
      </w:r>
      <w:r w:rsidRPr="00EB0FE5">
        <w:tab/>
        <w:t>send OVERLOAD START messages with new percentage value that permit more traffic to be carried, or</w:t>
      </w:r>
    </w:p>
    <w:p w:rsidR="00AA3373" w:rsidRPr="00EB0FE5" w:rsidRDefault="00AA3373">
      <w:pPr>
        <w:pStyle w:val="B1"/>
      </w:pPr>
      <w:r w:rsidRPr="00EB0FE5">
        <w:t>-</w:t>
      </w:r>
      <w:r w:rsidRPr="00EB0FE5">
        <w:tab/>
        <w:t>the MME sends OVERLOAD STOP messages.</w:t>
      </w:r>
    </w:p>
    <w:p w:rsidR="00AA3373" w:rsidRPr="00EB0FE5" w:rsidRDefault="00AA3373">
      <w:r w:rsidRPr="00EB0FE5">
        <w:t>to some, or all, of the eNodeB(s).</w:t>
      </w:r>
    </w:p>
    <w:p w:rsidR="00AA3373" w:rsidRPr="00EB0FE5" w:rsidRDefault="00AA3373">
      <w:r w:rsidRPr="00EB0FE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EB0FE5" w:rsidRDefault="00E06D0C" w:rsidP="00E06D0C">
      <w:pPr>
        <w:pStyle w:val="NO"/>
      </w:pPr>
      <w:r w:rsidRPr="00EB0FE5">
        <w:t>NOTE </w:t>
      </w:r>
      <w:r w:rsidR="00F75129" w:rsidRPr="00EB0FE5">
        <w:t>5</w:t>
      </w:r>
      <w:r w:rsidRPr="00EB0FE5">
        <w:t>:</w:t>
      </w:r>
      <w:r w:rsidRPr="00EB0FE5">
        <w:tab/>
        <w:t>It cannot be guaranteed that voice services will be available for mobile terminated calls while the Mobility Management back-off timer is running. It is recommended, that UEs requiring voice services are not configured for low access priority.</w:t>
      </w:r>
    </w:p>
    <w:p w:rsidR="00AA3373" w:rsidRPr="00EB0FE5" w:rsidRDefault="00AA3373">
      <w:pPr>
        <w:pStyle w:val="Heading5"/>
      </w:pPr>
      <w:bookmarkStart w:id="119" w:name="_Toc501360031"/>
      <w:bookmarkStart w:id="120" w:name="_Toc27842137"/>
      <w:r w:rsidRPr="00EB0FE5">
        <w:t>4.3.7.4.1a</w:t>
      </w:r>
      <w:r w:rsidRPr="00EB0FE5">
        <w:tab/>
        <w:t>Throttling of Downlink Data Notification Requests</w:t>
      </w:r>
      <w:bookmarkEnd w:id="119"/>
      <w:bookmarkEnd w:id="120"/>
    </w:p>
    <w:p w:rsidR="00AA3373" w:rsidRPr="00EB0FE5" w:rsidRDefault="00AA3373">
      <w:pPr>
        <w:rPr>
          <w:lang w:eastAsia="ja-JP"/>
        </w:rPr>
      </w:pPr>
      <w:r w:rsidRPr="00EB0FE5">
        <w:rPr>
          <w:lang w:eastAsia="ja-JP"/>
        </w:rPr>
        <w:t>Under unusual circumstances (e.g. when the MME load exceeds an operator configured threshold), the MME may restrict the signalling load that its SGWs are generating on it, if configured to do so.</w:t>
      </w:r>
    </w:p>
    <w:p w:rsidR="00AA3373" w:rsidRPr="00EB0FE5" w:rsidRDefault="00AA3373">
      <w:pPr>
        <w:rPr>
          <w:lang w:eastAsia="ja-JP"/>
        </w:rPr>
      </w:pPr>
      <w:r w:rsidRPr="00EB0FE5">
        <w:rPr>
          <w:lang w:eastAsia="ja-JP"/>
        </w:rPr>
        <w:t xml:space="preserve">The MME can reject Downlink Data Notification requests for </w:t>
      </w:r>
      <w:r w:rsidR="0045125A" w:rsidRPr="00EB0FE5">
        <w:rPr>
          <w:lang w:eastAsia="ja-JP"/>
        </w:rPr>
        <w:t>non-</w:t>
      </w:r>
      <w:r w:rsidRPr="00EB0FE5">
        <w:rPr>
          <w:lang w:eastAsia="ja-JP"/>
        </w:rPr>
        <w:t xml:space="preserve">priority traffic for UEs in idle mode or to further offload the MME, the MME can request the SGWs to selectively reduce the number of Downlink Data Notification requests it sends for downlink </w:t>
      </w:r>
      <w:r w:rsidR="0045125A" w:rsidRPr="00EB0FE5">
        <w:rPr>
          <w:lang w:eastAsia="ja-JP"/>
        </w:rPr>
        <w:t>non-</w:t>
      </w:r>
      <w:r w:rsidRPr="00EB0FE5">
        <w:rPr>
          <w:lang w:eastAsia="ja-JP"/>
        </w:rPr>
        <w:t>priority traffic received for UEs in idle mode according to a throttling factor and for a throttling delay specified in the Downlink Data Notification Ack message.</w:t>
      </w:r>
    </w:p>
    <w:p w:rsidR="00AA3373" w:rsidRPr="00EB0FE5" w:rsidRDefault="00AA3373">
      <w:pPr>
        <w:rPr>
          <w:lang w:eastAsia="ja-JP"/>
        </w:rPr>
      </w:pPr>
      <w:r w:rsidRPr="00EB0FE5">
        <w:rPr>
          <w:lang w:eastAsia="ja-JP"/>
        </w:rPr>
        <w:t>The SGW determines whether a bearer is</w:t>
      </w:r>
      <w:r w:rsidR="0045125A" w:rsidRPr="00EB0FE5">
        <w:rPr>
          <w:lang w:eastAsia="ja-JP"/>
        </w:rPr>
        <w:t xml:space="preserve"> to be subjected to the throttling of Downlink Data Notification Requests</w:t>
      </w:r>
      <w:r w:rsidRPr="00EB0FE5">
        <w:rPr>
          <w:lang w:eastAsia="ja-JP"/>
        </w:rPr>
        <w:t xml:space="preserve"> on the basis of the bearer's ARP priority level and operator policy (i.e. operator's configuration in the SGW of the ARP priority levels to be considered as priority or non- priority traffic).</w:t>
      </w:r>
      <w:r w:rsidR="0045125A" w:rsidRPr="00EB0FE5">
        <w:rPr>
          <w:lang w:eastAsia="ja-JP"/>
        </w:rPr>
        <w:t xml:space="preserve"> While throttling, the SGW shall throttle the Downlink Data Notification Requests for low and normal priority bearers by their priority.</w:t>
      </w:r>
      <w:r w:rsidRPr="00EB0FE5">
        <w:rPr>
          <w:lang w:eastAsia="ja-JP"/>
        </w:rPr>
        <w:t xml:space="preserve"> The MME determines whether a Downlink Data Notification request is </w:t>
      </w:r>
      <w:r w:rsidR="0045125A" w:rsidRPr="00EB0FE5">
        <w:rPr>
          <w:lang w:eastAsia="ja-JP"/>
        </w:rPr>
        <w:t>priority or non-</w:t>
      </w:r>
      <w:r w:rsidRPr="00EB0FE5">
        <w:rPr>
          <w:lang w:eastAsia="ja-JP"/>
        </w:rPr>
        <w:t>priority traffic on the basis of the ARP priority level that was received from the SGW and operator policy.</w:t>
      </w:r>
    </w:p>
    <w:p w:rsidR="00AA3373" w:rsidRPr="00EB0FE5" w:rsidRDefault="00AA3373">
      <w:pPr>
        <w:rPr>
          <w:lang w:eastAsia="ja-JP"/>
        </w:rPr>
      </w:pPr>
      <w:r w:rsidRPr="00EB0FE5">
        <w:rPr>
          <w:lang w:eastAsia="ja-JP"/>
        </w:rPr>
        <w:t xml:space="preserve">If ISR is not active for the UE, during the throttling delay, the SGW drops downlink packets received on all its </w:t>
      </w:r>
      <w:r w:rsidR="0045125A" w:rsidRPr="00EB0FE5">
        <w:rPr>
          <w:lang w:eastAsia="ja-JP"/>
        </w:rPr>
        <w:t>non-</w:t>
      </w:r>
      <w:r w:rsidRPr="00EB0FE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EB0FE5" w:rsidRDefault="00AA3373">
      <w:pPr>
        <w:rPr>
          <w:lang w:eastAsia="ja-JP"/>
        </w:rPr>
      </w:pPr>
      <w:r w:rsidRPr="00EB0FE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EB0FE5">
        <w:rPr>
          <w:lang w:eastAsia="ja-JP"/>
        </w:rPr>
        <w:t>non-</w:t>
      </w:r>
      <w:r w:rsidRPr="00EB0FE5">
        <w:rPr>
          <w:lang w:eastAsia="ja-JP"/>
        </w:rPr>
        <w:t>priority bearers for UEs known as not user plane connected (i.e. the SGW context data indicates no downlink user plane TEID) in proportion to the throttling factors.</w:t>
      </w:r>
    </w:p>
    <w:p w:rsidR="00AA3373" w:rsidRPr="00EB0FE5" w:rsidRDefault="00AA3373">
      <w:pPr>
        <w:rPr>
          <w:lang w:eastAsia="ja-JP"/>
        </w:rPr>
      </w:pPr>
      <w:r w:rsidRPr="00EB0FE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EB0FE5" w:rsidRDefault="00002B0B">
      <w:pPr>
        <w:pStyle w:val="Heading5"/>
      </w:pPr>
      <w:bookmarkStart w:id="121" w:name="_Toc501360032"/>
      <w:bookmarkStart w:id="122" w:name="_Toc27842138"/>
      <w:r w:rsidRPr="00EB0FE5">
        <w:t>4.3.7.4.1b</w:t>
      </w:r>
      <w:r w:rsidRPr="00EB0FE5">
        <w:tab/>
        <w:t>Throttling of NIDD Submit Requests</w:t>
      </w:r>
      <w:bookmarkEnd w:id="121"/>
      <w:bookmarkEnd w:id="122"/>
    </w:p>
    <w:p w:rsidR="00002B0B" w:rsidRPr="00EB0FE5" w:rsidRDefault="00002B0B" w:rsidP="00002B0B">
      <w:pPr>
        <w:rPr>
          <w:lang w:eastAsia="ja-JP"/>
        </w:rPr>
      </w:pPr>
      <w:r w:rsidRPr="00EB0FE5">
        <w:rPr>
          <w:lang w:eastAsia="ja-JP"/>
        </w:rPr>
        <w:t>Under unusual circumstances (e.g. when the MME load exceeds an operator configured threshold), the MME may restrict NIDD Submit Request messages that its SCEFs are generating on it, if configured to do so.</w:t>
      </w:r>
    </w:p>
    <w:p w:rsidR="00AA3373" w:rsidRPr="00EB0FE5" w:rsidRDefault="00AA3373">
      <w:pPr>
        <w:pStyle w:val="Heading5"/>
      </w:pPr>
      <w:bookmarkStart w:id="123" w:name="_Toc501360033"/>
      <w:bookmarkStart w:id="124" w:name="_Toc27842139"/>
      <w:r w:rsidRPr="00EB0FE5">
        <w:lastRenderedPageBreak/>
        <w:t>4.3.7.4.2</w:t>
      </w:r>
      <w:r w:rsidRPr="00EB0FE5">
        <w:tab/>
        <w:t>NAS level congestion control</w:t>
      </w:r>
      <w:bookmarkEnd w:id="123"/>
      <w:bookmarkEnd w:id="124"/>
    </w:p>
    <w:p w:rsidR="00AA3373" w:rsidRPr="00EB0FE5" w:rsidRDefault="00AA3373">
      <w:pPr>
        <w:pStyle w:val="H6"/>
      </w:pPr>
      <w:r w:rsidRPr="00EB0FE5">
        <w:t>4.3.7.4.2.1</w:t>
      </w:r>
      <w:r w:rsidRPr="00EB0FE5">
        <w:tab/>
        <w:t>General</w:t>
      </w:r>
    </w:p>
    <w:p w:rsidR="00AA3373" w:rsidRPr="00EB0FE5" w:rsidRDefault="00AA3373">
      <w:pPr>
        <w:rPr>
          <w:lang w:eastAsia="ja-JP"/>
        </w:rPr>
      </w:pPr>
      <w:r w:rsidRPr="00EB0FE5">
        <w:rPr>
          <w:lang w:eastAsia="ja-JP"/>
        </w:rPr>
        <w:t>NAS level congestion control contains the functions: "APN based congestion control" and "General NAS level Mobility Management control".</w:t>
      </w:r>
    </w:p>
    <w:p w:rsidR="00AA3373" w:rsidRPr="00EB0FE5" w:rsidRDefault="00AA3373">
      <w:pPr>
        <w:rPr>
          <w:lang w:eastAsia="ja-JP"/>
        </w:rPr>
      </w:pPr>
      <w:r w:rsidRPr="00EB0FE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EB0FE5" w:rsidRDefault="00AA3373">
      <w:pPr>
        <w:keepNext/>
        <w:rPr>
          <w:lang w:eastAsia="ja-JP"/>
        </w:rPr>
      </w:pPr>
      <w:r w:rsidRPr="00EB0FE5">
        <w:rPr>
          <w:lang w:eastAsia="ja-JP"/>
        </w:rPr>
        <w:t>The MME may detect the NAS signalling congestion associated with the APN and start and stop performing the APN based congestion control based on criteria such as:</w:t>
      </w:r>
    </w:p>
    <w:p w:rsidR="00AA3373" w:rsidRPr="00EB0FE5" w:rsidRDefault="00AA3373">
      <w:pPr>
        <w:pStyle w:val="B1"/>
      </w:pPr>
      <w:r w:rsidRPr="00EB0FE5">
        <w:t>-</w:t>
      </w:r>
      <w:r w:rsidRPr="00EB0FE5">
        <w:tab/>
        <w:t>Maximum number of active EPS bearers per APN;</w:t>
      </w:r>
    </w:p>
    <w:p w:rsidR="00AA3373" w:rsidRPr="00EB0FE5" w:rsidRDefault="00AA3373">
      <w:pPr>
        <w:pStyle w:val="B1"/>
      </w:pPr>
      <w:r w:rsidRPr="00EB0FE5">
        <w:t>-</w:t>
      </w:r>
      <w:r w:rsidRPr="00EB0FE5">
        <w:tab/>
        <w:t>Maximum rate of EPS Bearer activations per APN;</w:t>
      </w:r>
    </w:p>
    <w:p w:rsidR="00AA3373" w:rsidRPr="00EB0FE5" w:rsidRDefault="00AA3373">
      <w:pPr>
        <w:pStyle w:val="B1"/>
      </w:pPr>
      <w:r w:rsidRPr="00EB0FE5">
        <w:t>-</w:t>
      </w:r>
      <w:r w:rsidRPr="00EB0FE5">
        <w:tab/>
        <w:t>One or multiple PDN GWs of an APN are not reachable or indicated congestion to the MME;</w:t>
      </w:r>
    </w:p>
    <w:p w:rsidR="00AA3373" w:rsidRPr="00EB0FE5" w:rsidRDefault="00AA3373">
      <w:pPr>
        <w:pStyle w:val="B1"/>
      </w:pPr>
      <w:r w:rsidRPr="00EB0FE5">
        <w:t>-</w:t>
      </w:r>
      <w:r w:rsidRPr="00EB0FE5">
        <w:tab/>
        <w:t>Maximum rate of MM signalling requests associated with the devices with a particular subscribed APN; and/or</w:t>
      </w:r>
    </w:p>
    <w:p w:rsidR="00AA3373" w:rsidRPr="00EB0FE5" w:rsidRDefault="00AA3373">
      <w:pPr>
        <w:pStyle w:val="B1"/>
      </w:pPr>
      <w:r w:rsidRPr="00EB0FE5">
        <w:t>-</w:t>
      </w:r>
      <w:r w:rsidRPr="00EB0FE5">
        <w:tab/>
        <w:t>Setting in network management.</w:t>
      </w:r>
    </w:p>
    <w:p w:rsidR="00AB2A2C" w:rsidRPr="00EB0FE5" w:rsidRDefault="00AB2A2C">
      <w:r w:rsidRPr="00EB0FE5">
        <w:t>The MME may detect the NAS signalling congestion associated with the UEs belonging to</w:t>
      </w:r>
      <w:r w:rsidR="00400C03" w:rsidRPr="00EB0FE5">
        <w:t xml:space="preserve"> a particular</w:t>
      </w:r>
      <w:r w:rsidRPr="00EB0FE5">
        <w:t xml:space="preserve"> group. The MME may start and stop performing the group specific NAS level congestion control based on criteria such as:</w:t>
      </w:r>
    </w:p>
    <w:p w:rsidR="00AB2A2C" w:rsidRPr="00EB0FE5" w:rsidRDefault="00AB2A2C" w:rsidP="00AB2A2C">
      <w:pPr>
        <w:pStyle w:val="B1"/>
      </w:pPr>
      <w:r w:rsidRPr="00EB0FE5">
        <w:t>-</w:t>
      </w:r>
      <w:r w:rsidRPr="00EB0FE5">
        <w:tab/>
        <w:t>Maximum rate of MM and SM signalling requests associated with the devices of a particular group; and/or</w:t>
      </w:r>
    </w:p>
    <w:p w:rsidR="00AB2A2C" w:rsidRPr="00EB0FE5" w:rsidRDefault="00AB2A2C" w:rsidP="00AB2A2C">
      <w:pPr>
        <w:pStyle w:val="B1"/>
      </w:pPr>
      <w:r w:rsidRPr="00EB0FE5">
        <w:t>-</w:t>
      </w:r>
      <w:r w:rsidRPr="00EB0FE5">
        <w:tab/>
        <w:t>Setting in network management.</w:t>
      </w:r>
    </w:p>
    <w:p w:rsidR="00400C03" w:rsidRPr="00EB0FE5" w:rsidRDefault="00400C03">
      <w:r w:rsidRPr="00EB0FE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EB0FE5" w:rsidRDefault="00400C03" w:rsidP="00400C03">
      <w:pPr>
        <w:pStyle w:val="B1"/>
      </w:pPr>
      <w:r w:rsidRPr="00EB0FE5">
        <w:t>-</w:t>
      </w:r>
      <w:r w:rsidRPr="00EB0FE5">
        <w:tab/>
        <w:t>Maximum number of active EPS bearers per group and APN;</w:t>
      </w:r>
    </w:p>
    <w:p w:rsidR="00400C03" w:rsidRPr="00EB0FE5" w:rsidRDefault="00400C03" w:rsidP="00400C03">
      <w:pPr>
        <w:pStyle w:val="B1"/>
      </w:pPr>
      <w:r w:rsidRPr="00EB0FE5">
        <w:t>- Maximum rate of MM and SM signalling requests associated with the devices of a particular group and a particular subscribed APN; and/or</w:t>
      </w:r>
    </w:p>
    <w:p w:rsidR="00400C03" w:rsidRPr="00EB0FE5" w:rsidRDefault="00400C03" w:rsidP="00400C03">
      <w:pPr>
        <w:pStyle w:val="B1"/>
      </w:pPr>
      <w:r w:rsidRPr="00EB0FE5">
        <w:t>-</w:t>
      </w:r>
      <w:r w:rsidRPr="00EB0FE5">
        <w:tab/>
        <w:t>Setting in network management.</w:t>
      </w:r>
    </w:p>
    <w:p w:rsidR="00AA3373" w:rsidRPr="00EB0FE5" w:rsidRDefault="00AA3373">
      <w:r w:rsidRPr="00EB0FE5">
        <w:t>The MME should not apply NAS level congestion control for high priority access and emergency services.</w:t>
      </w:r>
    </w:p>
    <w:p w:rsidR="00AA3373" w:rsidRPr="00EB0FE5" w:rsidRDefault="00AA3373">
      <w:r w:rsidRPr="00EB0FE5">
        <w:t>With General NAS level Mobility Management control, the MME may also use the reject of NAS level Mobility Management signalling requests under general congestion conditions.</w:t>
      </w:r>
    </w:p>
    <w:p w:rsidR="00AA3373" w:rsidRPr="00EB0FE5" w:rsidRDefault="00AA3373">
      <w:pPr>
        <w:pStyle w:val="H6"/>
      </w:pPr>
      <w:r w:rsidRPr="00EB0FE5">
        <w:t>4.3.7.4.2.2</w:t>
      </w:r>
      <w:r w:rsidRPr="00EB0FE5">
        <w:tab/>
        <w:t>APN based Session Management congestion control</w:t>
      </w:r>
    </w:p>
    <w:p w:rsidR="00AA3373" w:rsidRPr="00EB0FE5" w:rsidRDefault="00AA3373">
      <w:r w:rsidRPr="00EB0FE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EB0FE5" w:rsidRDefault="00AA3373">
      <w:r w:rsidRPr="00EB0FE5">
        <w:t>The MME may reject the EPS Session Management (ESM) requests from the UE (e.g. PDN Connectivity, Bearer Resource Allocation or Bearer Resource Modification Requests) with a Session Management back-off timer when ESM congestion associated with the APN is detected. If the UE provides no APN, then the MME uses the APN which is used in PDN GW selection procedure.</w:t>
      </w:r>
    </w:p>
    <w:p w:rsidR="00AA3373" w:rsidRPr="00EB0FE5" w:rsidRDefault="00AA3373">
      <w:r w:rsidRPr="00EB0FE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rsidR="00AA3373" w:rsidRPr="00EB0FE5" w:rsidRDefault="00AA3373">
      <w:pPr>
        <w:pStyle w:val="NO"/>
      </w:pPr>
      <w:r w:rsidRPr="00EB0FE5">
        <w:t>NOTE 1:</w:t>
      </w:r>
      <w:r w:rsidRPr="00EB0FE5">
        <w:tab/>
        <w:t>UEs that don't support the Session Management back-off timer (including earlier release of UE) might contribute to increasing the signalling load in the MME by reattempting Session Management procedure.</w:t>
      </w:r>
    </w:p>
    <w:p w:rsidR="00AA3373" w:rsidRPr="00EB0FE5" w:rsidRDefault="00AA3373">
      <w:r w:rsidRPr="00EB0FE5">
        <w:lastRenderedPageBreak/>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EB0FE5" w:rsidRDefault="00AA3373">
      <w:pPr>
        <w:pStyle w:val="NO"/>
      </w:pPr>
      <w:r w:rsidRPr="00EB0FE5">
        <w:t>NOTE 2:</w:t>
      </w:r>
      <w:r w:rsidRPr="00EB0FE5">
        <w:tab/>
        <w:t>The above functionality is to diminish the performance advantage for UEs that do not support the NAS level back-off timer (e.g. pre-Rel</w:t>
      </w:r>
      <w:r w:rsidRPr="00EB0FE5">
        <w:noBreakHyphen/>
        <w:t>10 UEs) compared to UEs that do support it.</w:t>
      </w:r>
    </w:p>
    <w:p w:rsidR="00AA3373" w:rsidRPr="00EB0FE5" w:rsidRDefault="00AA3373">
      <w:r w:rsidRPr="00EB0FE5">
        <w:t>Upon reception of the Session Management back-off timer in the EPS Session Management reject message or in the NAS Deactivate EPS Bearer Context Request message, the UE shall take the following actions until the timer expires:</w:t>
      </w:r>
    </w:p>
    <w:p w:rsidR="00AA3373" w:rsidRPr="00EB0FE5" w:rsidRDefault="00AA3373">
      <w:pPr>
        <w:pStyle w:val="B1"/>
      </w:pPr>
      <w:r w:rsidRPr="00EB0FE5">
        <w:t>-</w:t>
      </w:r>
      <w:r w:rsidRPr="00EB0FE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EB0FE5" w:rsidRDefault="00AA3373">
      <w:pPr>
        <w:pStyle w:val="B1"/>
      </w:pPr>
      <w:r w:rsidRPr="00EB0FE5">
        <w:t>-</w:t>
      </w:r>
      <w:r w:rsidRPr="00EB0FE5">
        <w:tab/>
        <w:t>If APN is not provided in the rejected EPS Session Management Request message, the UE shall not initiate any Session Management requests without APN. The UE may initiate Session Management procedures for specific APN.</w:t>
      </w:r>
    </w:p>
    <w:p w:rsidR="00AA3373" w:rsidRPr="00EB0FE5" w:rsidRDefault="00AA3373">
      <w:pPr>
        <w:pStyle w:val="B1"/>
      </w:pPr>
      <w:r w:rsidRPr="00EB0FE5">
        <w:t>-</w:t>
      </w:r>
      <w:r w:rsidRPr="00EB0FE5">
        <w:tab/>
        <w:t>Cell/TA/PLMN/RAT change do not stop the Session Magement back-off timer.</w:t>
      </w:r>
    </w:p>
    <w:p w:rsidR="00AA3373" w:rsidRPr="00EB0FE5" w:rsidRDefault="00AA3373">
      <w:pPr>
        <w:pStyle w:val="B1"/>
      </w:pPr>
      <w:r w:rsidRPr="00EB0FE5">
        <w:t>-</w:t>
      </w:r>
      <w:r w:rsidRPr="00EB0FE5">
        <w:tab/>
        <w:t>The UE is allowed to initiate the Session Management procedures for high priority access and emergency services even when the Session Management back-off timer is running.</w:t>
      </w:r>
    </w:p>
    <w:p w:rsidR="00AA3373" w:rsidRPr="00EB0FE5" w:rsidRDefault="00AA3373">
      <w:pPr>
        <w:pStyle w:val="B1"/>
      </w:pPr>
      <w:r w:rsidRPr="00EB0FE5">
        <w:t>-</w:t>
      </w:r>
      <w:r w:rsidRPr="00EB0FE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EB0FE5" w:rsidRDefault="00AA3373">
      <w:pPr>
        <w:pStyle w:val="B1"/>
      </w:pPr>
      <w:r w:rsidRPr="00EB0FE5">
        <w:t>-</w:t>
      </w:r>
      <w:r w:rsidRPr="00EB0FE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EB0FE5" w:rsidRDefault="00AA3373">
      <w:r w:rsidRPr="00EB0FE5">
        <w:t>The UE is allowed to initiate PDN disconnection procedure (e.g. sending PDN Disconnection Request) when the EPS Session Management back off timer is running.</w:t>
      </w:r>
    </w:p>
    <w:p w:rsidR="00AA3373" w:rsidRPr="00EB0FE5" w:rsidRDefault="00AA3373">
      <w:pPr>
        <w:pStyle w:val="NO"/>
      </w:pPr>
      <w:r w:rsidRPr="00EB0FE5">
        <w:t>NOTE 3:</w:t>
      </w:r>
      <w:r w:rsidRPr="00EB0FE5">
        <w:tab/>
        <w:t>The UE does not delete the related Session Management back-off timer when disconnecting a PDN connection.</w:t>
      </w:r>
    </w:p>
    <w:p w:rsidR="00AA3373" w:rsidRPr="00EB0FE5" w:rsidRDefault="00AA3373">
      <w:r w:rsidRPr="00EB0FE5">
        <w:t>The UE shall support a separate Session Management back-off timer for every APN that the UE may activate.</w:t>
      </w:r>
    </w:p>
    <w:p w:rsidR="00AA3373" w:rsidRPr="00EB0FE5" w:rsidRDefault="00AA3373">
      <w:r w:rsidRPr="00EB0FE5">
        <w:t>To avoid that large amounts of UEs initiate deferred requests (almost) simultaneously, the MME should select the Session Management back-off timer value so that deferred requests are not synchronized.</w:t>
      </w:r>
    </w:p>
    <w:p w:rsidR="00AA3373" w:rsidRPr="00EB0FE5" w:rsidRDefault="00AA3373">
      <w:r w:rsidRPr="00EB0FE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EB0FE5" w:rsidRDefault="00AA3373">
      <w:pPr>
        <w:pStyle w:val="H6"/>
      </w:pPr>
      <w:r w:rsidRPr="00EB0FE5">
        <w:t>4.3.7.4.2.3</w:t>
      </w:r>
      <w:r w:rsidRPr="00EB0FE5">
        <w:tab/>
        <w:t>APN based Mobility Management congestion control</w:t>
      </w:r>
    </w:p>
    <w:p w:rsidR="00AA3373" w:rsidRPr="00EB0FE5" w:rsidRDefault="00AA3373">
      <w:pPr>
        <w:rPr>
          <w:lang w:eastAsia="ja-JP"/>
        </w:rPr>
      </w:pPr>
      <w:r w:rsidRPr="00EB0FE5">
        <w:rPr>
          <w:lang w:eastAsia="ja-JP"/>
        </w:rPr>
        <w:t>The MME may perform the APN based congestion control for UEs with a particular subscribed APN by rejecting Attach procedures with a Mobility Management back-off timer.</w:t>
      </w:r>
    </w:p>
    <w:p w:rsidR="00AA3373" w:rsidRPr="00EB0FE5" w:rsidRDefault="00AA3373">
      <w:pPr>
        <w:rPr>
          <w:lang w:eastAsia="ja-JP"/>
        </w:rPr>
      </w:pPr>
      <w:r w:rsidRPr="00EB0FE5">
        <w:rPr>
          <w:lang w:eastAsia="ja-JP"/>
        </w:rPr>
        <w:t>When congestion control is active for UEs with a particular subscribed APN, a Mobility Management back-off timer may be sent by the MME to UE.</w:t>
      </w:r>
    </w:p>
    <w:p w:rsidR="00AA3373" w:rsidRPr="00EB0FE5" w:rsidRDefault="00AA3373">
      <w:r w:rsidRPr="00EB0FE5">
        <w:t>If MME maintains the UE context, the MME may store the back-off time per UE if a request without the low access priority indicator is rejected by the</w:t>
      </w:r>
      <w:r w:rsidR="00EE78EF" w:rsidRPr="00EB0FE5">
        <w:t xml:space="preserve"> MME</w:t>
      </w:r>
      <w:r w:rsidRPr="00EB0FE5">
        <w:t>. The MME may immediately reject any subsequent request from the UE before the stored back-off time is expired.</w:t>
      </w:r>
    </w:p>
    <w:p w:rsidR="00AA3373" w:rsidRPr="00EB0FE5" w:rsidRDefault="00AA3373">
      <w:pPr>
        <w:pStyle w:val="NO"/>
      </w:pPr>
      <w:r w:rsidRPr="00EB0FE5">
        <w:lastRenderedPageBreak/>
        <w:t>NOTE 1:</w:t>
      </w:r>
      <w:r w:rsidRPr="00EB0FE5">
        <w:tab/>
        <w:t>The above functionality is to diminish the performance advantage for UEs that do not support the NAS level back-off timer (e.g. pre-Rel</w:t>
      </w:r>
      <w:r w:rsidRPr="00EB0FE5">
        <w:noBreakHyphen/>
        <w:t>10 UEs) compared to UEs that do support it.</w:t>
      </w:r>
    </w:p>
    <w:p w:rsidR="00AA3373" w:rsidRPr="00EB0FE5" w:rsidRDefault="00AA3373">
      <w:r w:rsidRPr="00EB0FE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EB0FE5" w:rsidRDefault="00AA3373">
      <w:pPr>
        <w:pStyle w:val="NO"/>
      </w:pPr>
      <w:r w:rsidRPr="00EB0FE5">
        <w:t>NOTE 2:</w:t>
      </w:r>
      <w:r w:rsidRPr="00EB0FE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EB0FE5" w:rsidRDefault="00AA3373">
      <w:r w:rsidRPr="00EB0FE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EB0FE5" w:rsidRDefault="00AA3373">
      <w:r w:rsidRPr="00EB0FE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EB0FE5" w:rsidRDefault="00AA3373">
      <w:r w:rsidRPr="00EB0FE5">
        <w:t>To avoid that large amounts of UEs initiate deferred requests (almost) simultaneously, the MME should select the Mobility Management back-off timer value so that deferred requests are not synchronized.</w:t>
      </w:r>
    </w:p>
    <w:p w:rsidR="00AA3373" w:rsidRPr="00EB0FE5" w:rsidRDefault="00AA3373">
      <w:pPr>
        <w:pStyle w:val="NO"/>
      </w:pPr>
      <w:r w:rsidRPr="00EB0FE5">
        <w:t>NOTE 3:</w:t>
      </w:r>
      <w:r w:rsidRPr="00EB0FE5">
        <w:tab/>
        <w:t>When receiving the Mobility Management back-off timer the UE behaviour is not APN specific.</w:t>
      </w:r>
    </w:p>
    <w:p w:rsidR="00AA3373" w:rsidRPr="00EB0FE5" w:rsidRDefault="00AA3373">
      <w:pPr>
        <w:pStyle w:val="H6"/>
      </w:pPr>
      <w:r w:rsidRPr="00EB0FE5">
        <w:t>4.3.7.4.2.4</w:t>
      </w:r>
      <w:r w:rsidRPr="00EB0FE5">
        <w:tab/>
        <w:t>General NAS level Mobility Management congestion control</w:t>
      </w:r>
    </w:p>
    <w:p w:rsidR="00AA3373" w:rsidRPr="00EB0FE5" w:rsidRDefault="00AA3373">
      <w:pPr>
        <w:rPr>
          <w:lang w:eastAsia="ja-JP"/>
        </w:rPr>
      </w:pPr>
      <w:r w:rsidRPr="00EB0FE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EB0FE5" w:rsidRDefault="00AA3373">
      <w:pPr>
        <w:rPr>
          <w:lang w:eastAsia="ja-JP"/>
        </w:rPr>
      </w:pPr>
      <w:r w:rsidRPr="00EB0FE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0F2638" w:rsidRPr="00EB0FE5" w:rsidRDefault="000F2638">
      <w:pPr>
        <w:rPr>
          <w:lang w:eastAsia="ja-JP"/>
        </w:rPr>
      </w:pPr>
      <w:r w:rsidRPr="00EB0FE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EB0FE5" w:rsidRDefault="00AA3373">
      <w:pPr>
        <w:rPr>
          <w:lang w:eastAsia="ja-JP"/>
        </w:rPr>
      </w:pPr>
      <w:r w:rsidRPr="00EB0FE5">
        <w:rPr>
          <w:lang w:eastAsia="ja-JP"/>
        </w:rPr>
        <w:t>The Mobility Management back-off timer shall not impact Cell/RAT and PLMN change. Cell/RAT and TA change do not stop the Mobility Management back-off timer. The Mobility Management back-off timer shall not be a trigger for PLMN reselection. The back-off timer is stopped as defined in TS 24.301 [46] when a new PLMN that is not an equivalent PLMN is accessed.</w:t>
      </w:r>
    </w:p>
    <w:p w:rsidR="00AA3373" w:rsidRPr="00EB0FE5" w:rsidRDefault="00AA3373">
      <w:pPr>
        <w:rPr>
          <w:lang w:eastAsia="ja-JP"/>
        </w:rPr>
      </w:pPr>
      <w:r w:rsidRPr="00EB0FE5">
        <w:rPr>
          <w:lang w:eastAsia="ja-JP"/>
        </w:rPr>
        <w:t>To avoid that large amounts of UEs initiate deferred requests (almost) simultaneously, the MME should select the Mobility Management back-off timer value so that the deferred requests are not synchronized.</w:t>
      </w:r>
    </w:p>
    <w:p w:rsidR="00AA3373" w:rsidRPr="00EB0FE5" w:rsidRDefault="00AA3373">
      <w:r w:rsidRPr="00EB0FE5">
        <w:lastRenderedPageBreak/>
        <w:t>When the UE receives a handover command, the UE shall proceed with the handover procedure regardless of whether Mobility Management back-off timer is running.</w:t>
      </w:r>
    </w:p>
    <w:p w:rsidR="00AA3373" w:rsidRPr="00EB0FE5" w:rsidRDefault="00AA3373">
      <w:r w:rsidRPr="00EB0FE5">
        <w:t>The MME should not reject Tracking Area Update procedures that are performed when the UE is already in connected mode.</w:t>
      </w:r>
    </w:p>
    <w:p w:rsidR="00AA3373" w:rsidRPr="00EB0FE5" w:rsidRDefault="00AA3373">
      <w:r w:rsidRPr="00EB0FE5">
        <w:t>For idle mode inter CN node mobility, the MME may reject Tracking Area Update procedures and include a Mobility Management back off timer value in the Tracking Area Reject message.</w:t>
      </w:r>
    </w:p>
    <w:p w:rsidR="00AA3373" w:rsidRPr="00EB0FE5" w:rsidRDefault="00AA3373">
      <w:r w:rsidRPr="00EB0FE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EB0FE5" w:rsidRDefault="00AA3373">
      <w:pPr>
        <w:pStyle w:val="NO"/>
      </w:pPr>
      <w:r w:rsidRPr="00EB0FE5">
        <w:t>NOTE:</w:t>
      </w:r>
      <w:r w:rsidRPr="00EB0FE5">
        <w:tab/>
        <w:t>This is to minimize unneeded signalling after the Mobility Management back-off timer expires.</w:t>
      </w:r>
    </w:p>
    <w:p w:rsidR="00AB2A2C" w:rsidRPr="00EB0FE5" w:rsidRDefault="00AB2A2C" w:rsidP="00AB2A2C">
      <w:pPr>
        <w:pStyle w:val="H6"/>
      </w:pPr>
      <w:r w:rsidRPr="00EB0FE5">
        <w:t>4.3.7.4.2.5</w:t>
      </w:r>
      <w:r w:rsidRPr="00EB0FE5">
        <w:tab/>
        <w:t>Group specific NAS level congestion control</w:t>
      </w:r>
    </w:p>
    <w:p w:rsidR="00AB2A2C" w:rsidRPr="00EB0FE5" w:rsidRDefault="00AB2A2C" w:rsidP="00AB2A2C">
      <w:pPr>
        <w:rPr>
          <w:lang w:eastAsia="ja-JP"/>
        </w:rPr>
      </w:pPr>
      <w:r w:rsidRPr="00EB0FE5">
        <w:rPr>
          <w:lang w:eastAsia="ja-JP"/>
        </w:rPr>
        <w:t>The group specific NAS level congestion control applies to a specific group of UEs. Each group has a group identifier assigned.</w:t>
      </w:r>
    </w:p>
    <w:p w:rsidR="00AB2A2C" w:rsidRPr="00EB0FE5" w:rsidRDefault="00AB2A2C" w:rsidP="00AB2A2C">
      <w:pPr>
        <w:rPr>
          <w:lang w:eastAsia="ja-JP"/>
        </w:rPr>
      </w:pPr>
      <w:r w:rsidRPr="00EB0FE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EB0FE5" w:rsidRDefault="00AB2A2C" w:rsidP="00AB2A2C">
      <w:pPr>
        <w:rPr>
          <w:lang w:eastAsia="ja-JP"/>
        </w:rPr>
      </w:pPr>
      <w:r w:rsidRPr="00EB0FE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EB0FE5" w:rsidRDefault="00AB2A2C" w:rsidP="00AB2A2C">
      <w:pPr>
        <w:rPr>
          <w:lang w:eastAsia="ja-JP"/>
        </w:rPr>
      </w:pPr>
      <w:r w:rsidRPr="00EB0FE5">
        <w:rPr>
          <w:lang w:eastAsia="ja-JP"/>
        </w:rPr>
        <w:t>When the group specific NAS level congestion control for Session Management signalling is active for a particular group, the MME's behaviour is similar to that in clause 4.3.7.4.2.2, with the following modifications:</w:t>
      </w:r>
    </w:p>
    <w:p w:rsidR="00AB2A2C" w:rsidRPr="00EB0FE5" w:rsidRDefault="00AB2A2C" w:rsidP="00AB2A2C">
      <w:pPr>
        <w:pStyle w:val="B1"/>
      </w:pPr>
      <w:r w:rsidRPr="00EB0FE5">
        <w:t>-</w:t>
      </w:r>
      <w:r w:rsidRPr="00EB0FE5">
        <w:tab/>
      </w:r>
      <w:r w:rsidR="00DC7C74" w:rsidRPr="00EB0FE5">
        <w:t xml:space="preserve">MME may apply </w:t>
      </w:r>
      <w:r w:rsidRPr="00EB0FE5">
        <w:t>ESM congestion control to all subscribed APNs for UEs that belong to this particular group.</w:t>
      </w:r>
    </w:p>
    <w:p w:rsidR="00DC7C74" w:rsidRPr="00EB0FE5" w:rsidRDefault="00DC7C74" w:rsidP="00DC7C74">
      <w:pPr>
        <w:pStyle w:val="NO"/>
      </w:pPr>
      <w:r w:rsidRPr="00EB0FE5">
        <w:t>NOTE:</w:t>
      </w:r>
      <w:r w:rsidRPr="00EB0FE5">
        <w:tab/>
        <w:t>How the MME applies ESM congestion control to all subscribed APNs is left to Stage 3.</w:t>
      </w:r>
    </w:p>
    <w:p w:rsidR="00AB2A2C" w:rsidRPr="00EB0FE5" w:rsidRDefault="00AB2A2C" w:rsidP="00AB2A2C">
      <w:pPr>
        <w:pStyle w:val="B1"/>
      </w:pPr>
      <w:r w:rsidRPr="00EB0FE5">
        <w:t>-</w:t>
      </w:r>
      <w:r w:rsidRPr="00EB0FE5">
        <w:tab/>
        <w:t>The MME rejects the EPS Session Management (ESM) request(s) from the UE belonging to this particular group (e.g. PDN Connectivity, Bearer Resource Allocation or Bearer Resource Modification Requests) with a Session Management back-off timer.</w:t>
      </w:r>
    </w:p>
    <w:p w:rsidR="00AB2A2C" w:rsidRPr="00EB0FE5" w:rsidRDefault="00AB2A2C" w:rsidP="00AB2A2C">
      <w:r w:rsidRPr="00EB0FE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EB0FE5" w:rsidRDefault="00AB2A2C" w:rsidP="00AB2A2C">
      <w:r w:rsidRPr="00EB0FE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EB0FE5" w:rsidRDefault="00400C03" w:rsidP="00400C03">
      <w:pPr>
        <w:pStyle w:val="H6"/>
      </w:pPr>
      <w:r w:rsidRPr="00EB0FE5">
        <w:t>4.3.7.4.2.6</w:t>
      </w:r>
      <w:r w:rsidRPr="00EB0FE5">
        <w:tab/>
        <w:t>APN and group specific NAS level congestion control</w:t>
      </w:r>
    </w:p>
    <w:p w:rsidR="00400C03" w:rsidRPr="00EB0FE5" w:rsidRDefault="00400C03" w:rsidP="00400C03">
      <w:pPr>
        <w:rPr>
          <w:lang w:eastAsia="ja-JP"/>
        </w:rPr>
      </w:pPr>
      <w:r w:rsidRPr="00EB0FE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EB0FE5" w:rsidRDefault="00400C03" w:rsidP="00400C03">
      <w:pPr>
        <w:rPr>
          <w:lang w:eastAsia="ja-JP"/>
        </w:rPr>
      </w:pPr>
      <w:r w:rsidRPr="00EB0FE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rsidR="00400C03" w:rsidRPr="00EB0FE5" w:rsidRDefault="00400C03" w:rsidP="00400C03">
      <w:pPr>
        <w:rPr>
          <w:lang w:eastAsia="ja-JP"/>
        </w:rPr>
      </w:pPr>
      <w:r w:rsidRPr="00EB0FE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EB0FE5" w:rsidRDefault="00400C03" w:rsidP="00400C03">
      <w:pPr>
        <w:rPr>
          <w:lang w:eastAsia="ja-JP"/>
        </w:rPr>
      </w:pPr>
      <w:r w:rsidRPr="00EB0FE5">
        <w:rPr>
          <w:lang w:eastAsia="ja-JP"/>
        </w:rPr>
        <w:lastRenderedPageBreak/>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EB0FE5" w:rsidRDefault="00400C03" w:rsidP="00400C03">
      <w:pPr>
        <w:pStyle w:val="B1"/>
      </w:pPr>
      <w:r w:rsidRPr="00EB0FE5">
        <w:t>-</w:t>
      </w:r>
      <w:r w:rsidRPr="00EB0FE5">
        <w:tab/>
        <w:t>The EPS Session Management (ESM) congestion control is applied to this particular APN, and for UEs belonging to this particular group,</w:t>
      </w:r>
    </w:p>
    <w:p w:rsidR="00400C03" w:rsidRPr="00EB0FE5" w:rsidRDefault="00400C03" w:rsidP="00400C03">
      <w:pPr>
        <w:pStyle w:val="B1"/>
      </w:pPr>
      <w:r w:rsidRPr="00EB0FE5">
        <w:t>-</w:t>
      </w:r>
      <w:r w:rsidRPr="00EB0FE5">
        <w:tab/>
        <w:t>The MME may reject ESM requests from the UEs belonging to this particular group and attaching to this particular APN (e.g. PDN Connectivity, Bearer Resource Allocation or Bearer Resource Modification Requests) with a Session Management back-off timer. If the UE provides no APN, then the MME uses the APN which is used in PDN GW selection procedure.</w:t>
      </w:r>
    </w:p>
    <w:p w:rsidR="00400C03" w:rsidRPr="00EB0FE5" w:rsidRDefault="00400C03" w:rsidP="00400C03">
      <w:pPr>
        <w:pStyle w:val="B1"/>
      </w:pPr>
      <w:r w:rsidRPr="00EB0FE5">
        <w:t>-</w:t>
      </w:r>
      <w:r w:rsidRPr="00EB0FE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EB0FE5" w:rsidRDefault="00400C03" w:rsidP="00400C03">
      <w:r w:rsidRPr="00EB0FE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EB0FE5" w:rsidRDefault="00400C03" w:rsidP="00400C03">
      <w:r w:rsidRPr="00EB0FE5">
        <w:t>APN and group specific NAS level congestion control is performed at the MME based on the UE's subscription information provided by the HSS. There is no impact on the UE, and hence, UE's behaviour described in clauses 4.3.7.4.2.2 and 4.3.7.4.2.3 does not change.</w:t>
      </w:r>
    </w:p>
    <w:p w:rsidR="00AA3373" w:rsidRPr="00EB0FE5" w:rsidRDefault="00AA3373">
      <w:pPr>
        <w:pStyle w:val="Heading4"/>
      </w:pPr>
      <w:bookmarkStart w:id="125" w:name="_Toc501360034"/>
      <w:bookmarkStart w:id="126" w:name="_Toc27842140"/>
      <w:r w:rsidRPr="00EB0FE5">
        <w:t>4.3.7.5</w:t>
      </w:r>
      <w:r w:rsidRPr="00EB0FE5">
        <w:tab/>
        <w:t>PDN GW control of overload</w:t>
      </w:r>
      <w:bookmarkEnd w:id="125"/>
      <w:bookmarkEnd w:id="126"/>
    </w:p>
    <w:p w:rsidR="00AA3373" w:rsidRPr="00EB0FE5" w:rsidRDefault="00AA3373">
      <w:pPr>
        <w:rPr>
          <w:lang w:eastAsia="ja-JP"/>
        </w:rPr>
      </w:pPr>
      <w:r w:rsidRPr="00EB0FE5">
        <w:rPr>
          <w:lang w:eastAsia="ja-JP"/>
        </w:rPr>
        <w:t>The PDN GW may provide mechanisms for avoiding and handling overload situations. These include the rejection of PDN connection requests from UEs.</w:t>
      </w:r>
    </w:p>
    <w:p w:rsidR="00AA3373" w:rsidRPr="00EB0FE5" w:rsidRDefault="00AA3373">
      <w:pPr>
        <w:rPr>
          <w:lang w:eastAsia="ja-JP"/>
        </w:rPr>
      </w:pPr>
      <w:r w:rsidRPr="00EB0FE5">
        <w:rPr>
          <w:lang w:eastAsia="ja-JP"/>
        </w:rPr>
        <w:t>The PDN GW may detect APN congestion and start and stop performing overload control based on criteria such as:</w:t>
      </w:r>
    </w:p>
    <w:p w:rsidR="00AA3373" w:rsidRPr="00EB0FE5" w:rsidRDefault="00AA3373">
      <w:pPr>
        <w:pStyle w:val="B1"/>
      </w:pPr>
      <w:r w:rsidRPr="00EB0FE5">
        <w:t>-</w:t>
      </w:r>
      <w:r w:rsidRPr="00EB0FE5">
        <w:tab/>
        <w:t>Maximum number of active bearers per APN; and/or</w:t>
      </w:r>
    </w:p>
    <w:p w:rsidR="00AA3373" w:rsidRPr="00EB0FE5" w:rsidRDefault="00AA3373">
      <w:pPr>
        <w:pStyle w:val="B1"/>
      </w:pPr>
      <w:r w:rsidRPr="00EB0FE5">
        <w:t>-</w:t>
      </w:r>
      <w:r w:rsidRPr="00EB0FE5">
        <w:tab/>
        <w:t>Maximum rate of bearer activations per APN.</w:t>
      </w:r>
    </w:p>
    <w:p w:rsidR="00AA3373" w:rsidRPr="00EB0FE5" w:rsidRDefault="00AA3373">
      <w:r w:rsidRPr="00EB0FE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EB0FE5" w:rsidRDefault="00AA3373">
      <w:pPr>
        <w:pStyle w:val="Heading3"/>
      </w:pPr>
      <w:bookmarkStart w:id="127" w:name="_Toc501360035"/>
      <w:bookmarkStart w:id="128" w:name="_Toc27842141"/>
      <w:r w:rsidRPr="00EB0FE5">
        <w:t>4.3.8</w:t>
      </w:r>
      <w:r w:rsidRPr="00EB0FE5">
        <w:tab/>
        <w:t>Selection functions</w:t>
      </w:r>
      <w:bookmarkEnd w:id="127"/>
      <w:bookmarkEnd w:id="128"/>
    </w:p>
    <w:p w:rsidR="00AA3373" w:rsidRPr="00EB0FE5" w:rsidRDefault="00AA3373">
      <w:pPr>
        <w:pStyle w:val="Heading4"/>
      </w:pPr>
      <w:bookmarkStart w:id="129" w:name="_Toc501360036"/>
      <w:bookmarkStart w:id="130" w:name="_Toc27842142"/>
      <w:r w:rsidRPr="00EB0FE5">
        <w:t>4.3.8.1</w:t>
      </w:r>
      <w:r w:rsidRPr="00EB0FE5">
        <w:tab/>
        <w:t>PDN GW selection function (3GPP accesses)</w:t>
      </w:r>
      <w:bookmarkEnd w:id="129"/>
      <w:bookmarkEnd w:id="130"/>
    </w:p>
    <w:p w:rsidR="00EA6C22" w:rsidRPr="00EB0FE5" w:rsidRDefault="00AA3373">
      <w:r w:rsidRPr="00EB0FE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EA6C22" w:rsidRPr="00EB0FE5">
        <w:t>, CIoT EPS optimisation(s) impacting PDN GW e.g. Non-IP support, NB-IoT RAT support (for generation of accounting information), etc</w:t>
      </w:r>
      <w:r w:rsidRPr="00EB0FE5">
        <w:t>.</w:t>
      </w:r>
    </w:p>
    <w:p w:rsidR="00EA6C22" w:rsidRPr="00EB0FE5" w:rsidRDefault="00EA6C22" w:rsidP="00EA6C22">
      <w:pPr>
        <w:pStyle w:val="NO"/>
      </w:pPr>
      <w:r w:rsidRPr="00EB0FE5">
        <w:t>NOTE 1:</w:t>
      </w:r>
      <w:r w:rsidRPr="00EB0FE5">
        <w:tab/>
        <w:t>Selection of PDN GWs optimised for different RATs (e.g. NB-IoT) can be achieved by the allocation of different APNs to subscribers allowed to use specific RATs and/or using the UE Usage Type.</w:t>
      </w:r>
    </w:p>
    <w:p w:rsidR="00AA3373" w:rsidRPr="00EB0FE5" w:rsidRDefault="00AA3373">
      <w:r w:rsidRPr="00EB0FE5">
        <w:t>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TS 29.303 [61].</w:t>
      </w:r>
    </w:p>
    <w:p w:rsidR="00C443D1" w:rsidRPr="00EB0FE5" w:rsidRDefault="00C443D1">
      <w:r w:rsidRPr="00EB0FE5">
        <w:t>When the MME supports the GTP-C Load Control feature, it takes into account the Load Information received from the PDN GW in addition to the Weight Factors received from the DNS server to perform selection of an appropriate PDN GW.</w:t>
      </w:r>
    </w:p>
    <w:p w:rsidR="00C443D1" w:rsidRPr="00EB0FE5" w:rsidRDefault="00C443D1" w:rsidP="00C443D1">
      <w:pPr>
        <w:pStyle w:val="NO"/>
      </w:pPr>
      <w:r w:rsidRPr="00EB0FE5">
        <w:lastRenderedPageBreak/>
        <w:t>NOTE </w:t>
      </w:r>
      <w:r w:rsidR="00EA6C22" w:rsidRPr="00EB0FE5">
        <w:t>2</w:t>
      </w:r>
      <w:r w:rsidRPr="00EB0FE5">
        <w:t>:</w:t>
      </w:r>
      <w:r w:rsidRPr="00EB0FE5">
        <w:tab/>
        <w:t>How Weight Factors can be used in conjuction with Load Information received via GTP control plane signalling is left up to Stage 3.</w:t>
      </w:r>
    </w:p>
    <w:p w:rsidR="00AA3373" w:rsidRPr="00EB0FE5" w:rsidRDefault="00AA3373">
      <w:r w:rsidRPr="00EB0FE5">
        <w:t>The PDN subscription contexts provided by the HSS contain:</w:t>
      </w:r>
    </w:p>
    <w:p w:rsidR="00AA3373" w:rsidRPr="00EB0FE5" w:rsidRDefault="00AA3373">
      <w:pPr>
        <w:pStyle w:val="B1"/>
      </w:pPr>
      <w:r w:rsidRPr="00EB0FE5">
        <w:t>-</w:t>
      </w:r>
      <w:r w:rsidRPr="00EB0FE5">
        <w:tab/>
        <w:t>the identity of a PDN GW and an APN (PDN subscription contexts with subscribed PDN GW address are not used when there is interoperation with pre Rel</w:t>
      </w:r>
      <w:r w:rsidRPr="00EB0FE5">
        <w:noBreakHyphen/>
        <w:t>8 2G/3G SGSN), or</w:t>
      </w:r>
    </w:p>
    <w:p w:rsidR="00AA3373" w:rsidRPr="00EB0FE5" w:rsidRDefault="00AA3373">
      <w:pPr>
        <w:pStyle w:val="B1"/>
      </w:pPr>
      <w:r w:rsidRPr="00EB0FE5">
        <w:t>-</w:t>
      </w:r>
      <w:r w:rsidRPr="00EB0FE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EB0FE5" w:rsidRDefault="00AA3373">
      <w:pPr>
        <w:pStyle w:val="B1"/>
      </w:pPr>
      <w:r w:rsidRPr="00EB0FE5">
        <w:t>-</w:t>
      </w:r>
      <w:r w:rsidRPr="00EB0FE5">
        <w:tab/>
        <w:t>optionally for an APN, an indication of whether SIPTO above RAN, or SIPTO at the Local Network, or both, is allowed or prohibited for this APN.</w:t>
      </w:r>
    </w:p>
    <w:p w:rsidR="00AA3373" w:rsidRPr="00EB0FE5" w:rsidRDefault="00AA3373">
      <w:pPr>
        <w:pStyle w:val="B1"/>
      </w:pPr>
      <w:r w:rsidRPr="00EB0FE5">
        <w:t>-</w:t>
      </w:r>
      <w:r w:rsidRPr="00EB0FE5">
        <w:tab/>
        <w:t>optionally for an APN, an indication of whether LIPA is conditional, prohibited, or only LIPA is supported for this APN.</w:t>
      </w:r>
    </w:p>
    <w:p w:rsidR="00AA3373" w:rsidRPr="00EB0FE5" w:rsidRDefault="00AA3373">
      <w:r w:rsidRPr="00EB0FE5">
        <w:t>In the case of static address allocation, a static PDN GW is selected by either having the APN configured to map to a given PDN GW, or the PDN GW identity provided by the HSS indicates the static PDN GW.</w:t>
      </w:r>
    </w:p>
    <w:p w:rsidR="00AA3373" w:rsidRPr="00EB0FE5" w:rsidRDefault="00AA3373">
      <w:r w:rsidRPr="00EB0FE5">
        <w:t>The HSS also indicates which of the PDN subscription contexts is the Default one</w:t>
      </w:r>
      <w:r w:rsidRPr="00EB0FE5">
        <w:rPr>
          <w:lang w:eastAsia="ja-JP"/>
        </w:rPr>
        <w:t xml:space="preserve"> </w:t>
      </w:r>
      <w:r w:rsidRPr="00EB0FE5">
        <w:t>for the UE.</w:t>
      </w:r>
    </w:p>
    <w:p w:rsidR="00AA3373" w:rsidRPr="00EB0FE5" w:rsidRDefault="00AA3373">
      <w:r w:rsidRPr="00EB0FE5">
        <w:t>To establish connectivity with a PDN when the UE is already connected to one or more PDNs, the UE provides the requested APN for the PDN GW selection function.</w:t>
      </w:r>
    </w:p>
    <w:p w:rsidR="00AA3373" w:rsidRPr="00EB0FE5" w:rsidRDefault="00AA3373">
      <w:r w:rsidRPr="00EB0FE5">
        <w:t>If one of the PDN subscription contexts provided by the HSS contains a wild card APN (see TS 23.003 [9]),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EB0FE5" w:rsidRDefault="00AA3373">
      <w:r w:rsidRPr="00EB0FE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EB0FE5" w:rsidRDefault="00AA3373">
      <w:pPr>
        <w:pStyle w:val="NO"/>
      </w:pPr>
      <w:r w:rsidRPr="00EB0FE5">
        <w:t>NOTE </w:t>
      </w:r>
      <w:r w:rsidR="00EA6C22" w:rsidRPr="00EB0FE5">
        <w:t>3</w:t>
      </w:r>
      <w:r w:rsidRPr="00EB0FE5">
        <w:t>:</w:t>
      </w:r>
      <w:r w:rsidRPr="00EB0FE5">
        <w:tab/>
        <w:t>The MME uses this information to determine an appropriate APN-OI and S8 protocol type (PMIP or GTP) when the MME and PDN GW are located in different PLMNs.</w:t>
      </w:r>
    </w:p>
    <w:p w:rsidR="00AA3373" w:rsidRPr="00EB0FE5" w:rsidRDefault="00AA3373">
      <w:r w:rsidRPr="00EB0FE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EB0FE5" w:rsidRDefault="00AA3373">
      <w:pPr>
        <w:pStyle w:val="NO"/>
      </w:pPr>
      <w:r w:rsidRPr="00EB0FE5">
        <w:t>NOTE </w:t>
      </w:r>
      <w:r w:rsidR="00EA6C22" w:rsidRPr="00EB0FE5">
        <w:t>4</w:t>
      </w:r>
      <w:r w:rsidRPr="00EB0FE5">
        <w:t>:</w:t>
      </w:r>
      <w:r w:rsidRPr="00EB0FE5">
        <w:tab/>
        <w:t>Provision of a PDN GW identity of a PDN GW as part of the subscriber information allows also for a PDN GW allocation by HSS.</w:t>
      </w:r>
    </w:p>
    <w:p w:rsidR="00AA3373" w:rsidRPr="00EB0FE5" w:rsidRDefault="00AA3373">
      <w:pPr>
        <w:rPr>
          <w:rFonts w:eastAsia="SimSun"/>
          <w:lang w:eastAsia="zh-CN"/>
        </w:rPr>
      </w:pPr>
      <w:r w:rsidRPr="00EB0FE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EB0FE5" w:rsidRDefault="00AA3373">
      <w:pPr>
        <w:rPr>
          <w:rFonts w:eastAsia="SimSun"/>
          <w:lang w:eastAsia="zh-CN"/>
        </w:rPr>
      </w:pPr>
      <w:r w:rsidRPr="00EB0FE5">
        <w:rPr>
          <w:rFonts w:eastAsia="SimSun"/>
          <w:lang w:eastAsia="zh-CN"/>
        </w:rPr>
        <w:t>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TS 29.303 [61] to find the PDN GW identity. In roaming scenario PDN GW selection for SIPTO is only possible when a PDN GW in the visited PLMN is selected. Therefore in a roaming scenario with home routed traffic, PDN GW selection for SIPTO is not performed.</w:t>
      </w:r>
    </w:p>
    <w:p w:rsidR="00AA3373" w:rsidRPr="00EB0FE5" w:rsidRDefault="00AA3373">
      <w:pPr>
        <w:rPr>
          <w:rFonts w:eastAsia="SimSun"/>
          <w:lang w:eastAsia="zh-CN"/>
        </w:rPr>
      </w:pPr>
      <w:r w:rsidRPr="00EB0FE5">
        <w:rPr>
          <w:rFonts w:eastAsia="SimSun"/>
          <w:lang w:eastAsia="zh-CN"/>
        </w:rPr>
        <w:lastRenderedPageBreak/>
        <w:t xml:space="preserve">In order to select the appropriate GW for SIPTO at the local network service with a </w:t>
      </w:r>
      <w:r w:rsidR="00ED0977" w:rsidRPr="00EB0FE5">
        <w:rPr>
          <w:rFonts w:eastAsia="SimSun"/>
          <w:lang w:eastAsia="zh-CN"/>
        </w:rPr>
        <w:t>stand-alone</w:t>
      </w:r>
      <w:r w:rsidRPr="00EB0FE5">
        <w:rPr>
          <w:rFonts w:eastAsia="SimSun"/>
          <w:lang w:eastAsia="zh-CN"/>
        </w:rPr>
        <w:t xml:space="preserve"> GW (with S-GW and L-GW collocated), the PDN GW selection function uses the APN and the Local</w:t>
      </w:r>
      <w:r w:rsidR="00EE78EF" w:rsidRPr="00EB0FE5">
        <w:rPr>
          <w:rFonts w:eastAsia="SimSun"/>
          <w:lang w:eastAsia="zh-CN"/>
        </w:rPr>
        <w:t xml:space="preserve"> Home</w:t>
      </w:r>
      <w:r w:rsidRPr="00EB0FE5">
        <w:rPr>
          <w:rFonts w:eastAsia="SimSun"/>
          <w:lang w:eastAsia="zh-CN"/>
        </w:rPr>
        <w:t xml:space="preserve"> Network ID during the DNS interrogation as specified in TS 29.303 [61] to find the PDN GW identity. The Local</w:t>
      </w:r>
      <w:r w:rsidR="00EE78EF" w:rsidRPr="00EB0FE5">
        <w:rPr>
          <w:rFonts w:eastAsia="SimSun"/>
          <w:lang w:eastAsia="zh-CN"/>
        </w:rPr>
        <w:t xml:space="preserve"> Home</w:t>
      </w:r>
      <w:r w:rsidRPr="00EB0FE5">
        <w:rPr>
          <w:rFonts w:eastAsia="SimSun"/>
          <w:lang w:eastAsia="zh-CN"/>
        </w:rPr>
        <w:t xml:space="preserve"> Network ID is provided to the MME by the (H)eNB in every INITIAL UE MESSAGE and every UPLINK NAS TRANSPORT control message as specified in TS 36.413 [36]. The MME uses the Local</w:t>
      </w:r>
      <w:r w:rsidR="00EE78EF" w:rsidRPr="00EB0FE5">
        <w:rPr>
          <w:rFonts w:eastAsia="SimSun"/>
          <w:lang w:eastAsia="zh-CN"/>
        </w:rPr>
        <w:t xml:space="preserve"> Home</w:t>
      </w:r>
      <w:r w:rsidRPr="00EB0FE5">
        <w:rPr>
          <w:rFonts w:eastAsia="SimSun"/>
          <w:lang w:eastAsia="zh-CN"/>
        </w:rPr>
        <w:t xml:space="preserve"> Network ID to determine if the UE has left its current local network and if S-GW relocation is needed.</w:t>
      </w:r>
    </w:p>
    <w:p w:rsidR="00AA3373" w:rsidRPr="00EB0FE5" w:rsidRDefault="00AA3373">
      <w:pPr>
        <w:rPr>
          <w:rFonts w:eastAsia="SimSun"/>
          <w:lang w:eastAsia="zh-CN"/>
        </w:rPr>
      </w:pPr>
      <w:r w:rsidRPr="00EB0FE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EB0FE5" w:rsidRDefault="00AA3373">
      <w:pPr>
        <w:rPr>
          <w:rFonts w:eastAsia="SimSun"/>
          <w:lang w:eastAsia="zh-CN"/>
        </w:rPr>
      </w:pPr>
      <w:r w:rsidRPr="00EB0FE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w:t>
      </w:r>
      <w:r w:rsidR="00D041B3">
        <w:rPr>
          <w:rFonts w:eastAsia="SimSun"/>
          <w:lang w:eastAsia="zh-CN"/>
        </w:rPr>
        <w:t>PDN GW</w:t>
      </w:r>
      <w:r w:rsidRPr="00EB0FE5">
        <w:rPr>
          <w:rFonts w:eastAsia="SimSun"/>
          <w:lang w:eastAsia="zh-CN"/>
        </w:rPr>
        <w:t xml:space="preserve">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EB0FE5" w:rsidRDefault="00AA3373">
      <w:r w:rsidRPr="00EB0FE5">
        <w:rPr>
          <w:rFonts w:eastAsia="SimSun"/>
          <w:lang w:eastAsia="zh-CN"/>
        </w:rPr>
        <w:t>The PDN GW domain name shall be constructed and resolved by the method described in TS 29.303 [61], which takes into account any value received in the APN</w:t>
      </w:r>
      <w:r w:rsidRPr="00EB0FE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EB0FE5">
        <w:t>specified in Annex A of TS 23.060 [7] and clause 9 of TS 23.003 [9].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EB0FE5">
        <w:noBreakHyphen/>
        <w:t>based or GTP-based S5/S8, or both).</w:t>
      </w:r>
    </w:p>
    <w:p w:rsidR="00AA3373" w:rsidRPr="00EB0FE5" w:rsidRDefault="00AA3373">
      <w:pPr>
        <w:pStyle w:val="NO"/>
      </w:pPr>
      <w:r w:rsidRPr="00EB0FE5">
        <w:t>NOTE </w:t>
      </w:r>
      <w:r w:rsidR="00EA6C22" w:rsidRPr="00EB0FE5">
        <w:t>5</w:t>
      </w:r>
      <w:r w:rsidRPr="00EB0FE5">
        <w:t>:</w:t>
      </w:r>
      <w:r w:rsidRPr="00EB0FE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EB0FE5" w:rsidRDefault="00AA3373">
      <w:r w:rsidRPr="00EB0FE5">
        <w:t>If the UE provides an APN for a PDN, this APN is then used to derive the PDN GW identity as specified for the case of HSS provided APN if one of the subscription contexts allows for this APN.</w:t>
      </w:r>
    </w:p>
    <w:p w:rsidR="00AA3373" w:rsidRPr="00EB0FE5" w:rsidRDefault="00AA3373">
      <w:r w:rsidRPr="00EB0FE5">
        <w:t>If there is an existing PDN connection to the same APN used to derive the PDN GW address, the same PDN GW shall be selected.</w:t>
      </w:r>
    </w:p>
    <w:p w:rsidR="00AA3373" w:rsidRPr="00EB0FE5" w:rsidRDefault="00AA3373">
      <w:r w:rsidRPr="00EB0FE5">
        <w:t>As part of PDN GW selection, an IP address of the assigned PDN GW may be provided to the UE for use with host based mobility as defined in TS 23.402 [2],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EB0FE5" w:rsidRDefault="00400C03" w:rsidP="00400C03">
      <w:r w:rsidRPr="00EB0FE5">
        <w:t>When DCNs with dedicated PDN GWs are used, the DNS procedure</w:t>
      </w:r>
      <w:r w:rsidR="00EA6C22" w:rsidRPr="00EB0FE5">
        <w:t xml:space="preserve"> (TS 29.303 [61])</w:t>
      </w:r>
      <w:r w:rsidRPr="00EB0FE5">
        <w:t xml:space="preserve"> for PDN GW selection may be </w:t>
      </w:r>
      <w:r w:rsidR="00EA6C22" w:rsidRPr="00EB0FE5">
        <w:t xml:space="preserve">used </w:t>
      </w:r>
      <w:r w:rsidRPr="00EB0FE5">
        <w:t>such that a PDN GW belonging to a DCN serving a particular category of UEs, e.g. identified by UE Usage Type, is selected.</w:t>
      </w:r>
    </w:p>
    <w:p w:rsidR="00AA3373" w:rsidRPr="00EB0FE5" w:rsidRDefault="00AA3373">
      <w:pPr>
        <w:pStyle w:val="Heading4"/>
      </w:pPr>
      <w:bookmarkStart w:id="131" w:name="_Toc501360037"/>
      <w:bookmarkStart w:id="132" w:name="_Toc27842143"/>
      <w:r w:rsidRPr="00EB0FE5">
        <w:t>4.3.8.2</w:t>
      </w:r>
      <w:r w:rsidRPr="00EB0FE5">
        <w:tab/>
        <w:t>Serving GW selection function</w:t>
      </w:r>
      <w:bookmarkEnd w:id="131"/>
      <w:bookmarkEnd w:id="132"/>
    </w:p>
    <w:p w:rsidR="00AA3373" w:rsidRPr="00EB0FE5" w:rsidRDefault="00AA3373">
      <w:r w:rsidRPr="00EB0FE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EB0FE5">
        <w:t>, CIoT EPS optimisation(s) impacting Serving GW e.g. Non-IP support, NB-IoT RAT support (for generation of accounting information), etc</w:t>
      </w:r>
      <w:r w:rsidRPr="00EB0FE5">
        <w:t xml:space="preserve">. When the Serving GW IP addresses returned from the DNS server include Weight Factors, the MME should use it if load balancing is required. The Weight Factor is typically set according to the capacity of a Serving GW </w:t>
      </w:r>
      <w:r w:rsidRPr="00EB0FE5">
        <w:lastRenderedPageBreak/>
        <w:t>node relative to other Serving GW nodes serving the same Tracking area. For further details on DNS procedure see TS 29.303 [61].</w:t>
      </w:r>
    </w:p>
    <w:p w:rsidR="00C443D1" w:rsidRPr="00EB0FE5" w:rsidRDefault="00C443D1">
      <w:r w:rsidRPr="00EB0FE5">
        <w:t>When the MME supports the GTP-C Load Control feature, it takes into account the Load Information received from the Serving GW in addition to the Weight Factors received from the DNS server to perform selection of an appropriate Serving GW.</w:t>
      </w:r>
    </w:p>
    <w:p w:rsidR="00C443D1" w:rsidRPr="00EB0FE5" w:rsidRDefault="00C443D1" w:rsidP="00C443D1">
      <w:pPr>
        <w:pStyle w:val="NO"/>
      </w:pPr>
      <w:r w:rsidRPr="00EB0FE5">
        <w:t>NOTE</w:t>
      </w:r>
      <w:r w:rsidR="00EA6C22" w:rsidRPr="00EB0FE5">
        <w:t> 1</w:t>
      </w:r>
      <w:r w:rsidRPr="00EB0FE5">
        <w:t>:</w:t>
      </w:r>
      <w:r w:rsidRPr="00EB0FE5">
        <w:tab/>
        <w:t>How Weight Factors can be used in conjuction with Load Information received via GTP control plane signalling is left up to Stage 3.</w:t>
      </w:r>
    </w:p>
    <w:p w:rsidR="00AA3373" w:rsidRPr="00EB0FE5" w:rsidRDefault="00AA3373">
      <w:pPr>
        <w:rPr>
          <w:rFonts w:eastAsia="SimSun"/>
        </w:rPr>
      </w:pPr>
      <w:r w:rsidRPr="00EB0FE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EB0FE5">
        <w:rPr>
          <w:lang w:eastAsia="zh-CN"/>
        </w:rPr>
        <w:t xml:space="preserve">both </w:t>
      </w:r>
      <w:r w:rsidRPr="00EB0FE5">
        <w:t xml:space="preserve">GTP and PMIP, the MME/SGSN should indicate the Serving GW which protocol </w:t>
      </w:r>
      <w:r w:rsidRPr="00EB0FE5">
        <w:rPr>
          <w:lang w:eastAsia="zh-CN"/>
        </w:rPr>
        <w:t>should be</w:t>
      </w:r>
      <w:r w:rsidRPr="00EB0FE5">
        <w:t xml:space="preserve"> use</w:t>
      </w:r>
      <w:r w:rsidRPr="00EB0FE5">
        <w:rPr>
          <w:lang w:eastAsia="zh-CN"/>
        </w:rPr>
        <w:t>d over S5/S8 interface</w:t>
      </w:r>
      <w:r w:rsidRPr="00EB0FE5">
        <w:t>. The MME/SGSN is configured with the S8 variant(s) on a per HPLMN granularity.</w:t>
      </w:r>
    </w:p>
    <w:p w:rsidR="00AA3373" w:rsidRPr="00EB0FE5" w:rsidRDefault="00AA3373">
      <w:r w:rsidRPr="00EB0FE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EB0FE5">
        <w:rPr>
          <w:lang w:bidi="he-IL"/>
        </w:rPr>
        <w:t xml:space="preserve"> considered as roaming between GTP based operators</w:t>
      </w:r>
      <w:r w:rsidRPr="00EB0FE5">
        <w:t>.</w:t>
      </w:r>
    </w:p>
    <w:p w:rsidR="00AA3373" w:rsidRPr="00EB0FE5" w:rsidRDefault="00AA3373">
      <w:r w:rsidRPr="00EB0FE5">
        <w:t>If combined Serving and PDN GWs are configured in the network the Serving GW Selection Function may preferably derive a Serving GW that is also a PDN GW for the UE.</w:t>
      </w:r>
    </w:p>
    <w:p w:rsidR="00AA3373" w:rsidRPr="00EB0FE5" w:rsidRDefault="00AA3373">
      <w:r w:rsidRPr="00EB0FE5">
        <w:t xml:space="preserve">In order to provide SIPTO at the local network service with </w:t>
      </w:r>
      <w:r w:rsidR="00ED0977" w:rsidRPr="00EB0FE5">
        <w:t>stand-alone</w:t>
      </w:r>
      <w:r w:rsidRPr="00EB0FE5">
        <w:t xml:space="preserve"> GW, the L-GW and Serving GW shall be co-located. The Serving GW selection function in the MME is used to ensure that the Serving GW is provided according to operator policy as described in clause 4.3.15</w:t>
      </w:r>
      <w:r w:rsidR="008C3423" w:rsidRPr="00EB0FE5">
        <w:t>a</w:t>
      </w:r>
      <w:r w:rsidRPr="00EB0FE5">
        <w:t>. When the L-GW is collocated with the (H)eNB, the Serving GW remains located in the mobile operator's core network.</w:t>
      </w:r>
    </w:p>
    <w:p w:rsidR="00AA3373" w:rsidRPr="00EB0FE5" w:rsidRDefault="00AA3373">
      <w:r w:rsidRPr="00EB0FE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EB0FE5" w:rsidRDefault="00AA3373">
      <w:r w:rsidRPr="00EB0FE5">
        <w:t>For handover from non-3GPP accesses in roaming scenario, the Serving GW selection function for local anchoring is described in TS 23.402 [2].</w:t>
      </w:r>
    </w:p>
    <w:p w:rsidR="00AA3373" w:rsidRPr="00EB0FE5" w:rsidRDefault="00AA3373">
      <w:r w:rsidRPr="00EB0FE5">
        <w:t>The Serving GW selection function in the MME is used to ensure that all Tracking Areas in the Tracking Area List belong to the same Serving GW service area.</w:t>
      </w:r>
    </w:p>
    <w:p w:rsidR="00400C03" w:rsidRPr="00EB0FE5" w:rsidRDefault="00400C03" w:rsidP="00400C03">
      <w:r w:rsidRPr="00EB0FE5">
        <w:t>When DCNs with dedicated Serving GWs are used, the DNS procedure</w:t>
      </w:r>
      <w:r w:rsidR="00EA6C22" w:rsidRPr="00EB0FE5">
        <w:t xml:space="preserve"> (TS 29.303 [61])</w:t>
      </w:r>
      <w:r w:rsidRPr="00EB0FE5">
        <w:t xml:space="preserve"> for Serving GW selection may be </w:t>
      </w:r>
      <w:r w:rsidR="00EA6C22" w:rsidRPr="00EB0FE5">
        <w:t xml:space="preserve">used </w:t>
      </w:r>
      <w:r w:rsidRPr="00EB0FE5">
        <w:t>such that a Serving GW belonging to a DCN serving a particular category of UEs, e.g. identified by UE Usage Type, is selected.</w:t>
      </w:r>
    </w:p>
    <w:p w:rsidR="00EA6C22" w:rsidRPr="00EB0FE5" w:rsidRDefault="00EA6C22" w:rsidP="00EA6C22">
      <w:pPr>
        <w:pStyle w:val="NO"/>
      </w:pPr>
      <w:r w:rsidRPr="00EB0FE5">
        <w:t>NOTE 2:</w:t>
      </w:r>
      <w:r w:rsidRPr="00EB0FE5">
        <w:tab/>
        <w:t>Selection of Serving GWs optimised for different RATs (e.g. NB-IoT) can be achieved by using UE Usage Type and/or by using different TAIs for different RATs.</w:t>
      </w:r>
    </w:p>
    <w:p w:rsidR="00AA3373" w:rsidRPr="00EB0FE5" w:rsidRDefault="00AA3373">
      <w:pPr>
        <w:pStyle w:val="Heading4"/>
      </w:pPr>
      <w:bookmarkStart w:id="133" w:name="_Toc501360038"/>
      <w:bookmarkStart w:id="134" w:name="_Toc27842144"/>
      <w:r w:rsidRPr="00EB0FE5">
        <w:t>4.3.8.3</w:t>
      </w:r>
      <w:r w:rsidRPr="00EB0FE5">
        <w:tab/>
        <w:t>MME selection function</w:t>
      </w:r>
      <w:bookmarkEnd w:id="133"/>
      <w:bookmarkEnd w:id="134"/>
    </w:p>
    <w:p w:rsidR="00AA3373" w:rsidRPr="00EB0FE5" w:rsidRDefault="00AA3373">
      <w:r w:rsidRPr="00EB0FE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EB0FE5">
        <w:t xml:space="preserve"> In networks that deploy dedicated MMEs/SGSNs for UEs configured for low access priority, the possible target MME selected by source MME/SGSN is typically restricted to MMEs with the same dedication.</w:t>
      </w:r>
    </w:p>
    <w:p w:rsidR="00400C03" w:rsidRPr="00EB0FE5" w:rsidRDefault="00400C03">
      <w:r w:rsidRPr="00EB0FE5">
        <w:t xml:space="preserve">When a MME/SGSN supporting DCNs selects a target MME, the selected target MME should be restricted to MMEs that belong to the same DCN. The DNS procedure may be </w:t>
      </w:r>
      <w:r w:rsidR="00EA6C22" w:rsidRPr="00EB0FE5">
        <w:t xml:space="preserve">used by </w:t>
      </w:r>
      <w:r w:rsidRPr="00EB0FE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EB0FE5" w:rsidRDefault="00EA6C22">
      <w:r w:rsidRPr="00EB0FE5">
        <w:t xml:space="preserve">When a MME supporting CIoT EPS optimisation(s) selects a target MME, the selected MME should all support the CIoT EPS optimisations applicable to the given UE's attachment. In case the source MME is unable to find a target </w:t>
      </w:r>
      <w:r w:rsidRPr="00EB0FE5">
        <w:lastRenderedPageBreak/>
        <w:t>MME matching all CIoT EPS optimisation(s) applicable to a given UE's attachment, then the source MME, based on implementation, selects a target MME which provides the CIoT EPS optimisation(s) best applicable to that UE's attachment.</w:t>
      </w:r>
    </w:p>
    <w:p w:rsidR="00AA3373" w:rsidRPr="00EB0FE5" w:rsidRDefault="00AA3373">
      <w:r w:rsidRPr="00EB0FE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EB0FE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EB0FE5" w:rsidRDefault="00AA3373">
      <w:r w:rsidRPr="00EB0FE5">
        <w:t>When an eNodeB selects an MME, the selection shall achieve load balancing as specified in clause 4.3.7.2.</w:t>
      </w:r>
    </w:p>
    <w:p w:rsidR="00400C03" w:rsidRPr="00EB0FE5" w:rsidRDefault="00400C03" w:rsidP="00400C03">
      <w:r w:rsidRPr="00EB0FE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p>
    <w:p w:rsidR="00EA6C22" w:rsidRPr="00EB0FE5" w:rsidRDefault="00EA6C22" w:rsidP="00EA6C22">
      <w:r w:rsidRPr="00EB0FE5">
        <w:t>When selecting an MME for a UE that is using the NB-IoT RAT, and/or for a UE that signals support for CIoT EPS Optimisations in RRC signalling</w:t>
      </w:r>
      <w:r w:rsidR="00F75129" w:rsidRPr="00EB0FE5">
        <w:t xml:space="preserve"> (As specified in TS 36.331 [37],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EB0FE5">
        <w:t>, the eNodeB's MME selection algorithm shall select an MME taking into account the MME's support (or non-support) for the Release 13 NAS signalling protocol.</w:t>
      </w:r>
    </w:p>
    <w:p w:rsidR="00EA6C22" w:rsidRPr="00EB0FE5" w:rsidRDefault="00EA6C22" w:rsidP="00EA6C22">
      <w:r w:rsidRPr="00EB0FE5">
        <w:t>When DCN are deployed for the purpose of CIoT EPS optimisation, UE included CIoT EPS optimisation information in the RRC signalling, may depending on eNB configuration, be used to perform initial DCN selection.</w:t>
      </w:r>
    </w:p>
    <w:p w:rsidR="00AA3373" w:rsidRPr="00EB0FE5" w:rsidRDefault="00AA3373">
      <w:pPr>
        <w:pStyle w:val="Heading4"/>
      </w:pPr>
      <w:bookmarkStart w:id="135" w:name="_Toc501360039"/>
      <w:bookmarkStart w:id="136" w:name="_Toc27842145"/>
      <w:r w:rsidRPr="00EB0FE5">
        <w:t>4.3.8.4</w:t>
      </w:r>
      <w:r w:rsidRPr="00EB0FE5">
        <w:tab/>
        <w:t>SGSN selection function</w:t>
      </w:r>
      <w:bookmarkEnd w:id="135"/>
      <w:bookmarkEnd w:id="136"/>
    </w:p>
    <w:p w:rsidR="00AA3373" w:rsidRPr="00EB0FE5" w:rsidRDefault="00AA3373">
      <w:r w:rsidRPr="00EB0FE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EB0FE5">
        <w:t xml:space="preserve"> In networks that deploy dedicated MMEs/SGSNs for UEs configured for low access priority, the possible target SGSN selected by source MME/SGSN is typically restricted to SGSNs with the same dedication.</w:t>
      </w:r>
    </w:p>
    <w:p w:rsidR="00400C03" w:rsidRPr="00EB0FE5" w:rsidRDefault="00400C03" w:rsidP="00400C03">
      <w:r w:rsidRPr="00EB0FE5">
        <w:t>When a MME/SGSN supporting DCNs selects a target SGSN, the selected target SGSN should be restricted to SGSNs that belong to the same CN. The DNS procedure may be</w:t>
      </w:r>
      <w:r w:rsidR="00EA6C22" w:rsidRPr="00EB0FE5">
        <w:t xml:space="preserve"> used by</w:t>
      </w:r>
      <w:r w:rsidRPr="00EB0FE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EB0FE5" w:rsidRDefault="00AA3373">
      <w:pPr>
        <w:pStyle w:val="Heading4"/>
      </w:pPr>
      <w:bookmarkStart w:id="137" w:name="_Toc501360040"/>
      <w:bookmarkStart w:id="138" w:name="_Toc27842146"/>
      <w:r w:rsidRPr="00EB0FE5">
        <w:t>4.3.8.5</w:t>
      </w:r>
      <w:r w:rsidRPr="00EB0FE5">
        <w:tab/>
        <w:t>Selection of PCRF</w:t>
      </w:r>
      <w:bookmarkEnd w:id="137"/>
      <w:bookmarkEnd w:id="138"/>
    </w:p>
    <w:p w:rsidR="00AA3373" w:rsidRPr="00EB0FE5" w:rsidRDefault="00AA3373">
      <w:r w:rsidRPr="00EB0FE5">
        <w:t>The PDN GW and AF may be served by one or more PCRF nodes in the HPLMN and, in roaming with local breakout scenarios, one or more PCRF nodes in the VPLMN.</w:t>
      </w:r>
    </w:p>
    <w:p w:rsidR="00AA3373" w:rsidRPr="00EB0FE5" w:rsidRDefault="00AA3373">
      <w:r w:rsidRPr="00EB0FE5">
        <w:t>The selection of PCRF and linking of the different UE's PCC sessions over the multiple PCRF interfaces (e.g. Rx session, Gx session, S9 session etc.) for a UE IP CAN session is described in TS 23.203 [6].</w:t>
      </w:r>
    </w:p>
    <w:p w:rsidR="00AA3373" w:rsidRPr="00EB0FE5" w:rsidRDefault="00AA3373">
      <w:pPr>
        <w:pStyle w:val="Heading3"/>
      </w:pPr>
      <w:bookmarkStart w:id="139" w:name="_Toc501360041"/>
      <w:bookmarkStart w:id="140" w:name="_Toc27842147"/>
      <w:r w:rsidRPr="00EB0FE5">
        <w:t>4.3.9</w:t>
      </w:r>
      <w:r w:rsidRPr="00EB0FE5">
        <w:tab/>
        <w:t>IP network related functions</w:t>
      </w:r>
      <w:bookmarkEnd w:id="139"/>
      <w:bookmarkEnd w:id="140"/>
    </w:p>
    <w:p w:rsidR="00AA3373" w:rsidRPr="00EB0FE5" w:rsidRDefault="00AA3373">
      <w:pPr>
        <w:pStyle w:val="Heading4"/>
      </w:pPr>
      <w:bookmarkStart w:id="141" w:name="_Toc501360042"/>
      <w:bookmarkStart w:id="142" w:name="_Toc27842148"/>
      <w:r w:rsidRPr="00EB0FE5">
        <w:t>4.3.9.1</w:t>
      </w:r>
      <w:r w:rsidRPr="00EB0FE5">
        <w:tab/>
        <w:t>Domain Name Service function</w:t>
      </w:r>
      <w:bookmarkEnd w:id="141"/>
      <w:bookmarkEnd w:id="142"/>
    </w:p>
    <w:p w:rsidR="00AA3373" w:rsidRPr="00EB0FE5" w:rsidRDefault="00AA3373">
      <w:r w:rsidRPr="00EB0FE5">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rsidR="00AA3373" w:rsidRPr="00EB0FE5" w:rsidRDefault="00AA3373">
      <w:pPr>
        <w:pStyle w:val="Heading4"/>
      </w:pPr>
      <w:bookmarkStart w:id="143" w:name="_Toc501360043"/>
      <w:bookmarkStart w:id="144" w:name="_Toc27842149"/>
      <w:r w:rsidRPr="00EB0FE5">
        <w:lastRenderedPageBreak/>
        <w:t>4.3.9.2</w:t>
      </w:r>
      <w:r w:rsidRPr="00EB0FE5">
        <w:tab/>
        <w:t>DHCP function</w:t>
      </w:r>
      <w:bookmarkEnd w:id="143"/>
      <w:bookmarkEnd w:id="144"/>
    </w:p>
    <w:p w:rsidR="00AA3373" w:rsidRPr="00EB0FE5" w:rsidRDefault="00AA3373">
      <w:r w:rsidRPr="00EB0FE5">
        <w:t>The Dynamic Host Configuration Function allows to deliver IP configuration information for UEs. This function is standard Internet functionality according to RFC 2131 [19], RFC 3736 [20], RFC 3633 [21] and RFC 4039 [25].</w:t>
      </w:r>
    </w:p>
    <w:p w:rsidR="00AA3373" w:rsidRPr="00EB0FE5" w:rsidRDefault="00AA3373">
      <w:pPr>
        <w:pStyle w:val="Heading4"/>
      </w:pPr>
      <w:bookmarkStart w:id="145" w:name="_Toc501360044"/>
      <w:bookmarkStart w:id="146" w:name="_Toc27842150"/>
      <w:r w:rsidRPr="00EB0FE5">
        <w:t>4.3.9.3</w:t>
      </w:r>
      <w:r w:rsidRPr="00EB0FE5">
        <w:tab/>
        <w:t>Explicit Congestion Notification</w:t>
      </w:r>
      <w:bookmarkEnd w:id="145"/>
      <w:bookmarkEnd w:id="146"/>
    </w:p>
    <w:p w:rsidR="00AA3373" w:rsidRPr="00EB0FE5" w:rsidRDefault="00AA3373">
      <w:pPr>
        <w:rPr>
          <w:lang w:eastAsia="ja-JP"/>
        </w:rPr>
      </w:pPr>
      <w:r w:rsidRPr="00EB0FE5">
        <w:rPr>
          <w:lang w:eastAsia="ja-JP"/>
        </w:rPr>
        <w:t>The E</w:t>
      </w:r>
      <w:r w:rsidRPr="00EB0FE5">
        <w:rPr>
          <w:lang w:eastAsia="ja-JP"/>
        </w:rPr>
        <w:noBreakHyphen/>
        <w:t>UTRAN/UTRAN and the UE support the RFC 3168 [55] Explicit Congestion Notification (ECN), as described in TS 36.300 [5], TS 25.401 [16] and TS 26.114 [56].</w:t>
      </w:r>
    </w:p>
    <w:p w:rsidR="00AA3373" w:rsidRPr="00EB0FE5" w:rsidRDefault="00AA3373">
      <w:pPr>
        <w:pStyle w:val="Heading3"/>
      </w:pPr>
      <w:bookmarkStart w:id="147" w:name="_Toc501360045"/>
      <w:bookmarkStart w:id="148" w:name="_Toc27842151"/>
      <w:r w:rsidRPr="00EB0FE5">
        <w:t>4.3.10</w:t>
      </w:r>
      <w:r w:rsidRPr="00EB0FE5">
        <w:tab/>
        <w:t>Functionality for Connection of eNodeBs to Multiple MMEs</w:t>
      </w:r>
      <w:bookmarkEnd w:id="147"/>
      <w:bookmarkEnd w:id="148"/>
    </w:p>
    <w:p w:rsidR="00AA3373" w:rsidRPr="00EB0FE5" w:rsidRDefault="00AA3373">
      <w:r w:rsidRPr="00EB0FE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EB0FE5" w:rsidRDefault="00AA3373">
      <w:r w:rsidRPr="00EB0FE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EB0FE5" w:rsidRDefault="00AA3373">
      <w:pPr>
        <w:pStyle w:val="Heading3"/>
      </w:pPr>
      <w:bookmarkStart w:id="149" w:name="_Toc501360046"/>
      <w:bookmarkStart w:id="150" w:name="_Toc27842152"/>
      <w:r w:rsidRPr="00EB0FE5">
        <w:t>4.3.11</w:t>
      </w:r>
      <w:r w:rsidRPr="00EB0FE5">
        <w:tab/>
        <w:t>E-UTRAN Sharing Function</w:t>
      </w:r>
      <w:bookmarkEnd w:id="149"/>
      <w:bookmarkEnd w:id="150"/>
    </w:p>
    <w:p w:rsidR="00AA3373" w:rsidRPr="00EB0FE5" w:rsidRDefault="00AA3373">
      <w:r w:rsidRPr="00EB0FE5">
        <w:t>E</w:t>
      </w:r>
      <w:r w:rsidRPr="00EB0FE5">
        <w:noBreakHyphen/>
        <w:t>UTRAN Sharing is an agreement between operators and shall be transparent to the user. This implies that an E</w:t>
      </w:r>
      <w:r w:rsidRPr="00EB0FE5">
        <w:noBreakHyphen/>
        <w:t>UTRAN UE needs to be able to discriminate between core network operators available in a shared radio access network and that these operators can be handled in the same way as operators in non-shared networks. E</w:t>
      </w:r>
      <w:r w:rsidRPr="00EB0FE5">
        <w:noBreakHyphen/>
        <w:t>UTRAN terminals support E</w:t>
      </w:r>
      <w:r w:rsidRPr="00EB0FE5">
        <w:noBreakHyphen/>
        <w:t>UTRAN Sharing.</w:t>
      </w:r>
    </w:p>
    <w:p w:rsidR="00AA3373" w:rsidRPr="00EB0FE5" w:rsidRDefault="00AA3373">
      <w:pPr>
        <w:keepLines/>
      </w:pPr>
      <w:r w:rsidRPr="00EB0FE5">
        <w:t>An E</w:t>
      </w:r>
      <w:r w:rsidRPr="00EB0FE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EB0FE5">
        <w:noBreakHyphen/>
        <w:t>UTRAN both Multi-Operator Core Network (MOCN) configuration and Gateway Core Network (GWCN) configuration as defined in TS 23.251 [24] are supported over the S1 reference point. E</w:t>
      </w:r>
      <w:r w:rsidRPr="00EB0FE5">
        <w:noBreakHyphen/>
        <w:t>UTRAN terminals shall support shared networks and hence, only functions for "Supporting UEs" in TS 23.251 [24] applies for E</w:t>
      </w:r>
      <w:r w:rsidRPr="00EB0FE5">
        <w:noBreakHyphen/>
        <w:t>UTRAN Sharing.</w:t>
      </w:r>
    </w:p>
    <w:p w:rsidR="00AA3373" w:rsidRPr="00EB0FE5" w:rsidRDefault="00AA3373">
      <w:r w:rsidRPr="00EB0FE5">
        <w:t>E</w:t>
      </w:r>
      <w:r w:rsidRPr="00EB0FE5">
        <w:noBreakHyphen/>
        <w:t>UTRAN Radio Access Network Sharing functions is further described in TS 36.300 [5].</w:t>
      </w:r>
    </w:p>
    <w:p w:rsidR="00AA3373" w:rsidRPr="00EB0FE5" w:rsidRDefault="00AA3373">
      <w:r w:rsidRPr="00EB0FE5">
        <w:t>In networks that support network sharing as defined in TS 23.251 [24], for a UE in state ECM-CONNECTED, the Handover Restriction List provided by the core-network to the radio access network is also used to inform the radio access network about the Selected PLMN and equivalent PLMNs as defined in TS 36.413 [36].</w:t>
      </w:r>
    </w:p>
    <w:p w:rsidR="00AA3373" w:rsidRPr="00EB0FE5" w:rsidRDefault="00AA3373">
      <w:pPr>
        <w:pStyle w:val="Heading3"/>
      </w:pPr>
      <w:bookmarkStart w:id="151" w:name="_Toc501360047"/>
      <w:bookmarkStart w:id="152" w:name="_Toc27842153"/>
      <w:r w:rsidRPr="00EB0FE5">
        <w:t>4.3.12</w:t>
      </w:r>
      <w:r w:rsidRPr="00EB0FE5">
        <w:tab/>
        <w:t>IMS Emergency Session Support</w:t>
      </w:r>
      <w:bookmarkEnd w:id="151"/>
      <w:bookmarkEnd w:id="152"/>
    </w:p>
    <w:p w:rsidR="00AA3373" w:rsidRPr="00EB0FE5" w:rsidRDefault="00AA3373">
      <w:pPr>
        <w:pStyle w:val="Heading4"/>
      </w:pPr>
      <w:bookmarkStart w:id="153" w:name="_Toc501360048"/>
      <w:bookmarkStart w:id="154" w:name="_Toc27842154"/>
      <w:r w:rsidRPr="00EB0FE5">
        <w:t>4.3.12.1</w:t>
      </w:r>
      <w:r w:rsidRPr="00EB0FE5">
        <w:tab/>
        <w:t>Introduction</w:t>
      </w:r>
      <w:bookmarkEnd w:id="153"/>
      <w:bookmarkEnd w:id="154"/>
    </w:p>
    <w:p w:rsidR="00AA3373" w:rsidRPr="00EB0FE5" w:rsidRDefault="00AA3373">
      <w:pPr>
        <w:rPr>
          <w:lang w:eastAsia="ja-JP"/>
        </w:rPr>
      </w:pPr>
      <w:r w:rsidRPr="00EB0FE5">
        <w:rPr>
          <w:lang w:eastAsia="ja-JP"/>
        </w:rPr>
        <w:t>Clause 4.3.12 IMS Emergency Session provides an overview about functionality for emergency bearer services in a single clause. The specific functionality is described in the affected procedures and functions of this specification. For discrepancies between this overview clause and the detailed procedure and function descriptions the latter take precedence.</w:t>
      </w:r>
    </w:p>
    <w:p w:rsidR="00AA3373" w:rsidRPr="00EB0FE5" w:rsidRDefault="00AA3373">
      <w:pPr>
        <w:rPr>
          <w:lang w:eastAsia="ja-JP"/>
        </w:rPr>
      </w:pPr>
      <w:r w:rsidRPr="00EB0FE5">
        <w:rPr>
          <w:lang w:eastAsia="ja-JP"/>
        </w:rPr>
        <w:lastRenderedPageBreak/>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EB0FE5" w:rsidRDefault="00AA3373">
      <w:pPr>
        <w:pStyle w:val="B1"/>
      </w:pPr>
      <w:r w:rsidRPr="00EB0FE5">
        <w:t>a.</w:t>
      </w:r>
      <w:r w:rsidRPr="00EB0FE5">
        <w:tab/>
      </w:r>
      <w:r w:rsidRPr="00EB0FE5">
        <w:rPr>
          <w:b/>
        </w:rPr>
        <w:t>Valid UEs only.</w:t>
      </w:r>
      <w:r w:rsidRPr="00EB0FE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EB0FE5" w:rsidRDefault="00AA3373">
      <w:pPr>
        <w:pStyle w:val="B1"/>
      </w:pPr>
      <w:r w:rsidRPr="00EB0FE5">
        <w:t>b.</w:t>
      </w:r>
      <w:r w:rsidRPr="00EB0FE5">
        <w:tab/>
      </w:r>
      <w:r w:rsidRPr="00EB0FE5">
        <w:rPr>
          <w:b/>
        </w:rPr>
        <w:t>Only UEs that are authenticated are allowed.</w:t>
      </w:r>
      <w:r w:rsidRPr="00EB0FE5">
        <w:t xml:space="preserve"> These UEs must have a valid IMSI. These UEs are authenticated and may be in limited service state due to being in a location that they are restricted from service. A UE that can not be authenticated will be rejected.</w:t>
      </w:r>
    </w:p>
    <w:p w:rsidR="00AA3373" w:rsidRPr="00EB0FE5" w:rsidRDefault="00AA3373">
      <w:pPr>
        <w:pStyle w:val="B1"/>
      </w:pPr>
      <w:r w:rsidRPr="00EB0FE5">
        <w:t>c.</w:t>
      </w:r>
      <w:r w:rsidRPr="00EB0FE5">
        <w:tab/>
      </w:r>
      <w:r w:rsidRPr="00EB0FE5">
        <w:rPr>
          <w:b/>
        </w:rPr>
        <w:t>IMSI required, authentication optional.</w:t>
      </w:r>
      <w:r w:rsidRPr="00EB0FE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EB0FE5" w:rsidRDefault="00AA3373">
      <w:pPr>
        <w:pStyle w:val="B1"/>
      </w:pPr>
      <w:r w:rsidRPr="00EB0FE5">
        <w:t>d.</w:t>
      </w:r>
      <w:r w:rsidRPr="00EB0FE5">
        <w:tab/>
      </w:r>
      <w:r w:rsidRPr="00EB0FE5">
        <w:rPr>
          <w:b/>
        </w:rPr>
        <w:t>All UEs are allowed.</w:t>
      </w:r>
      <w:r w:rsidRPr="00EB0FE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EB0FE5" w:rsidRDefault="00AA3373">
      <w:pPr>
        <w:rPr>
          <w:lang w:eastAsia="ja-JP"/>
        </w:rPr>
      </w:pPr>
      <w:r w:rsidRPr="00EB0FE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EB0FE5" w:rsidRDefault="00AA3373">
      <w:pPr>
        <w:rPr>
          <w:lang w:eastAsia="ja-JP"/>
        </w:rPr>
      </w:pPr>
      <w:r w:rsidRPr="00EB0FE5">
        <w:rPr>
          <w:lang w:eastAsia="ja-JP"/>
        </w:rPr>
        <w:t>UEs that are in limited service state, as specified in TS 23.122 [10],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The UEs in limited service state determine that the cell supports emergency services over E-UTRAN from a broadcast indicator in AS.</w:t>
      </w:r>
    </w:p>
    <w:p w:rsidR="00AA3373" w:rsidRPr="00EB0FE5" w:rsidRDefault="00AA3373">
      <w:pPr>
        <w:rPr>
          <w:lang w:eastAsia="ja-JP"/>
        </w:rPr>
      </w:pPr>
      <w:r w:rsidRPr="00EB0FE5">
        <w:rPr>
          <w:lang w:eastAsia="ja-JP"/>
        </w:rPr>
        <w:t>For a UE that is Emergency Attached, if it is unauthenticated the EPS security context is not set up on UE.</w:t>
      </w:r>
    </w:p>
    <w:p w:rsidR="00AA3373" w:rsidRPr="00EB0FE5" w:rsidRDefault="00AA3373">
      <w:pPr>
        <w:rPr>
          <w:lang w:eastAsia="ja-JP"/>
        </w:rPr>
      </w:pPr>
      <w:r w:rsidRPr="00EB0FE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EB0FE5">
        <w:rPr>
          <w:lang w:eastAsia="ja-JP"/>
        </w:rPr>
        <w:t xml:space="preserve"> bearer</w:t>
      </w:r>
      <w:r w:rsidRPr="00EB0FE5">
        <w:rPr>
          <w:lang w:eastAsia="ja-JP"/>
        </w:rPr>
        <w:t xml:space="preserve"> services over E-UTRAN from the Emergency Service Support indicator in the Attach and TAU procedures. UEs that camp normally on a cell may also use the emergency attach procedure under conditions specified in TS 24.301 [46], e.g. when the MM back-off timer is running.</w:t>
      </w:r>
    </w:p>
    <w:p w:rsidR="00AA3373" w:rsidRPr="00EB0FE5" w:rsidRDefault="00AA3373">
      <w:pPr>
        <w:pStyle w:val="NO"/>
      </w:pPr>
      <w:r w:rsidRPr="00EB0FE5">
        <w:t>NOTE 1:</w:t>
      </w:r>
      <w:r w:rsidRPr="00EB0FE5">
        <w:tab/>
        <w:t>Failure of the normal initial attach may occur e.g. when the network rejects the request with a back-off time.</w:t>
      </w:r>
    </w:p>
    <w:p w:rsidR="00AA3373" w:rsidRPr="00EB0FE5" w:rsidRDefault="00AA3373">
      <w:pPr>
        <w:pStyle w:val="NO"/>
      </w:pPr>
      <w:r w:rsidRPr="00EB0FE5">
        <w:t>NOTE 2:</w:t>
      </w:r>
      <w:r w:rsidRPr="00EB0FE5">
        <w:tab/>
        <w:t>The establishment of the emergency bearer services may fail when the UE needs to perform a TAU prior to the UE Requested PDN Connectivity procedure, i.e. the UE moved into a non-registered Tracking Area with the MM back-off timer running in the UE.</w:t>
      </w:r>
    </w:p>
    <w:p w:rsidR="00AA3373" w:rsidRPr="00EB0FE5" w:rsidRDefault="00AA3373">
      <w:pPr>
        <w:rPr>
          <w:lang w:eastAsia="ja-JP"/>
        </w:rPr>
      </w:pPr>
      <w:r w:rsidRPr="00EB0FE5">
        <w:rPr>
          <w:lang w:eastAsia="ja-JP"/>
        </w:rPr>
        <w:t>For a UE that is Emergency Attached, normal PLMN selection principles apply after the end of the IMS emergency session.</w:t>
      </w:r>
    </w:p>
    <w:p w:rsidR="00AA3373" w:rsidRPr="00EB0FE5" w:rsidRDefault="00AA3373">
      <w:pPr>
        <w:rPr>
          <w:lang w:eastAsia="ja-JP"/>
        </w:rPr>
      </w:pPr>
      <w:r w:rsidRPr="00EB0FE5">
        <w:rPr>
          <w:lang w:eastAsia="ja-JP"/>
        </w:rPr>
        <w:t xml:space="preserve">For emergency bearer services any EPC functions, procedures and capabilities are provided according to clause 4 except when specified differently in the following </w:t>
      </w:r>
      <w:r w:rsidR="00400C03" w:rsidRPr="00EB0FE5">
        <w:rPr>
          <w:lang w:eastAsia="ja-JP"/>
        </w:rPr>
        <w:t>clause</w:t>
      </w:r>
      <w:r w:rsidRPr="00EB0FE5">
        <w:rPr>
          <w:lang w:eastAsia="ja-JP"/>
        </w:rPr>
        <w:t>s.</w:t>
      </w:r>
    </w:p>
    <w:p w:rsidR="00AA3373" w:rsidRPr="00EB0FE5" w:rsidRDefault="00AA3373">
      <w:pPr>
        <w:rPr>
          <w:lang w:eastAsia="ja-JP"/>
        </w:rPr>
      </w:pPr>
      <w:r w:rsidRPr="00EB0FE5">
        <w:rPr>
          <w:lang w:eastAsia="ja-JP"/>
        </w:rPr>
        <w:t>For emergency bearer services</w:t>
      </w:r>
      <w:r w:rsidR="005B08D9" w:rsidRPr="00EB0FE5">
        <w:rPr>
          <w:lang w:eastAsia="ja-JP"/>
        </w:rPr>
        <w:t>,</w:t>
      </w:r>
      <w:r w:rsidRPr="00EB0FE5">
        <w:rPr>
          <w:lang w:eastAsia="ja-JP"/>
        </w:rPr>
        <w:t xml:space="preserve"> there is</w:t>
      </w:r>
      <w:r w:rsidR="005B08D9" w:rsidRPr="00EB0FE5">
        <w:rPr>
          <w:lang w:eastAsia="ja-JP"/>
        </w:rPr>
        <w:t xml:space="preserve"> a risk of service disruption due to failed inter PLMN mobility attempts</w:t>
      </w:r>
      <w:r w:rsidRPr="00EB0FE5">
        <w:rPr>
          <w:lang w:eastAsia="ja-JP"/>
        </w:rPr>
        <w:t>.</w:t>
      </w:r>
    </w:p>
    <w:p w:rsidR="00AA3373" w:rsidRPr="00EB0FE5" w:rsidRDefault="00AA3373">
      <w:pPr>
        <w:rPr>
          <w:lang w:eastAsia="ja-JP"/>
        </w:rPr>
      </w:pPr>
      <w:r w:rsidRPr="00EB0FE5">
        <w:rPr>
          <w:lang w:eastAsia="ja-JP"/>
        </w:rPr>
        <w:t>For emergency bearer services there is no support of handover from non-3GPP access to E-UTRAN access in this version of the specification.</w:t>
      </w:r>
    </w:p>
    <w:p w:rsidR="00AA3373" w:rsidRPr="00EB0FE5" w:rsidRDefault="00AA3373">
      <w:pPr>
        <w:rPr>
          <w:lang w:eastAsia="ja-JP"/>
        </w:rPr>
      </w:pPr>
      <w:r w:rsidRPr="00EB0FE5">
        <w:rPr>
          <w:lang w:eastAsia="ja-JP"/>
        </w:rPr>
        <w:lastRenderedPageBreak/>
        <w:t>The UE shall set the RRC establishment cause</w:t>
      </w:r>
      <w:r w:rsidR="00C77DE6" w:rsidRPr="00EB0FE5">
        <w:rPr>
          <w:lang w:eastAsia="ja-JP"/>
        </w:rPr>
        <w:t xml:space="preserve"> or RRC resume cause</w:t>
      </w:r>
      <w:r w:rsidRPr="00EB0FE5">
        <w:rPr>
          <w:lang w:eastAsia="ja-JP"/>
        </w:rPr>
        <w:t xml:space="preserve"> to emergency as defined in TS 36.331 [37] when it requests an RRC connection in relation to an emergency session. Specific situations that require setting the RRC establishment cause</w:t>
      </w:r>
      <w:r w:rsidR="00C77DE6" w:rsidRPr="00EB0FE5">
        <w:rPr>
          <w:lang w:eastAsia="ja-JP"/>
        </w:rPr>
        <w:t xml:space="preserve"> or RRC resume cause</w:t>
      </w:r>
      <w:r w:rsidRPr="00EB0FE5">
        <w:rPr>
          <w:lang w:eastAsia="ja-JP"/>
        </w:rPr>
        <w:t xml:space="preserve"> to emergency are described in TS 24.301 [46].</w:t>
      </w:r>
    </w:p>
    <w:p w:rsidR="00002B0B" w:rsidRPr="00EB0FE5" w:rsidRDefault="00002B0B">
      <w:pPr>
        <w:rPr>
          <w:lang w:eastAsia="ja-JP"/>
        </w:rPr>
      </w:pPr>
      <w:r w:rsidRPr="00EB0FE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EB0FE5" w:rsidRDefault="00AA3373">
      <w:pPr>
        <w:rPr>
          <w:lang w:eastAsia="ja-JP"/>
        </w:rPr>
      </w:pPr>
      <w:r w:rsidRPr="00EB0FE5">
        <w:rPr>
          <w:lang w:eastAsia="ja-JP"/>
        </w:rPr>
        <w:t>When a PLMN supports IMS</w:t>
      </w:r>
      <w:r w:rsidR="00EE78EF" w:rsidRPr="00EB0FE5">
        <w:rPr>
          <w:lang w:eastAsia="ja-JP"/>
        </w:rPr>
        <w:t xml:space="preserve"> and</w:t>
      </w:r>
      <w:r w:rsidRPr="00EB0FE5">
        <w:rPr>
          <w:lang w:eastAsia="ja-JP"/>
        </w:rPr>
        <w:t xml:space="preserve"> emergency</w:t>
      </w:r>
      <w:r w:rsidR="00EE78EF" w:rsidRPr="00EB0FE5">
        <w:rPr>
          <w:lang w:eastAsia="ja-JP"/>
        </w:rPr>
        <w:t xml:space="preserve"> bearer</w:t>
      </w:r>
      <w:r w:rsidRPr="00EB0FE5">
        <w:rPr>
          <w:lang w:eastAsia="ja-JP"/>
        </w:rPr>
        <w:t xml:space="preserve"> services, all MMEs in that PLMN shall have the same capability to support emergency bearer services.</w:t>
      </w:r>
    </w:p>
    <w:p w:rsidR="00AA3373" w:rsidRPr="00EB0FE5" w:rsidRDefault="00AA3373">
      <w:pPr>
        <w:pStyle w:val="NO"/>
      </w:pPr>
      <w:r w:rsidRPr="00EB0FE5">
        <w:t>NOTE</w:t>
      </w:r>
      <w:r w:rsidR="005B08D9" w:rsidRPr="00EB0FE5">
        <w:t> 3</w:t>
      </w:r>
      <w:r w:rsidRPr="00EB0FE5">
        <w:t>:</w:t>
      </w:r>
      <w:r w:rsidRPr="00EB0FE5">
        <w:tab/>
        <w:t>Idle mode Signalling Reduction (ISR) is not supported by the network for UEs that only have bearers related to emergency bearer service.</w:t>
      </w:r>
    </w:p>
    <w:p w:rsidR="00AA3373" w:rsidRPr="00EB0FE5" w:rsidRDefault="00AA3373">
      <w:pPr>
        <w:pStyle w:val="Heading4"/>
      </w:pPr>
      <w:bookmarkStart w:id="155" w:name="_Toc501360049"/>
      <w:bookmarkStart w:id="156" w:name="_Toc27842155"/>
      <w:r w:rsidRPr="00EB0FE5">
        <w:t>4.3.12.2</w:t>
      </w:r>
      <w:r w:rsidRPr="00EB0FE5">
        <w:tab/>
        <w:t>Architecture Reference Model for Emergency Services</w:t>
      </w:r>
      <w:bookmarkEnd w:id="155"/>
      <w:bookmarkEnd w:id="156"/>
    </w:p>
    <w:p w:rsidR="00AA3373" w:rsidRPr="00EB0FE5" w:rsidRDefault="00AA3373">
      <w:pPr>
        <w:rPr>
          <w:lang w:eastAsia="ja-JP"/>
        </w:rPr>
      </w:pPr>
      <w:r w:rsidRPr="00EB0FE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EB0FE5" w:rsidRDefault="00AA3373">
      <w:pPr>
        <w:pStyle w:val="Heading4"/>
      </w:pPr>
      <w:bookmarkStart w:id="157" w:name="_Toc501360050"/>
      <w:bookmarkStart w:id="158" w:name="_Toc27842156"/>
      <w:r w:rsidRPr="00EB0FE5">
        <w:t>4.3.12.3</w:t>
      </w:r>
      <w:r w:rsidRPr="00EB0FE5">
        <w:tab/>
        <w:t>Mobility and Access Restrictions for Emergency Services</w:t>
      </w:r>
      <w:bookmarkEnd w:id="157"/>
      <w:bookmarkEnd w:id="158"/>
    </w:p>
    <w:p w:rsidR="00AA3373" w:rsidRPr="00EB0FE5" w:rsidRDefault="00AA3373">
      <w:pPr>
        <w:rPr>
          <w:lang w:eastAsia="ja-JP"/>
        </w:rPr>
      </w:pPr>
      <w:r w:rsidRPr="00EB0FE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EB0FE5" w:rsidRDefault="00AA3373">
      <w:pPr>
        <w:rPr>
          <w:lang w:eastAsia="ja-JP"/>
        </w:rPr>
      </w:pPr>
      <w:r w:rsidRPr="00EB0FE5">
        <w:rPr>
          <w:lang w:eastAsia="ja-JP"/>
        </w:rPr>
        <w:t>During handovers, the source E-UTRAN and source MME ignore any UE related restrictions during handover evaluation when there are active emergency bearers. E</w:t>
      </w:r>
      <w:r w:rsidRPr="00EB0FE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rsidR="00AA3373" w:rsidRPr="00EB0FE5" w:rsidRDefault="00AA3373">
      <w:pPr>
        <w:rPr>
          <w:lang w:eastAsia="ja-JP"/>
        </w:rPr>
      </w:pPr>
      <w:r w:rsidRPr="00EB0FE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EB0FE5" w:rsidRDefault="00AA3373">
      <w:pPr>
        <w:rPr>
          <w:lang w:eastAsia="ja-JP"/>
        </w:rPr>
      </w:pPr>
      <w:r w:rsidRPr="00EB0FE5">
        <w:rPr>
          <w:lang w:eastAsia="ja-JP"/>
        </w:rPr>
        <w:t>This functionality applies to all mobility procedures.</w:t>
      </w:r>
    </w:p>
    <w:p w:rsidR="00AA3373" w:rsidRPr="00EB0FE5" w:rsidRDefault="00AA3373">
      <w:pPr>
        <w:pStyle w:val="Heading4"/>
      </w:pPr>
      <w:bookmarkStart w:id="159" w:name="_Toc501360051"/>
      <w:bookmarkStart w:id="160" w:name="_Toc27842157"/>
      <w:r w:rsidRPr="00EB0FE5">
        <w:t>4.3.12.3a</w:t>
      </w:r>
      <w:r w:rsidRPr="00EB0FE5">
        <w:tab/>
        <w:t>Reachability Management for UE in ECM-IDLE state</w:t>
      </w:r>
      <w:bookmarkEnd w:id="159"/>
      <w:bookmarkEnd w:id="160"/>
    </w:p>
    <w:p w:rsidR="00AA3373" w:rsidRPr="00EB0FE5" w:rsidRDefault="00AA3373">
      <w:pPr>
        <w:rPr>
          <w:lang w:eastAsia="ja-JP"/>
        </w:rPr>
      </w:pPr>
      <w:r w:rsidRPr="00EB0FE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EB0FE5" w:rsidRDefault="00AA3373">
      <w:pPr>
        <w:pStyle w:val="Heading4"/>
      </w:pPr>
      <w:bookmarkStart w:id="161" w:name="_Toc501360052"/>
      <w:bookmarkStart w:id="162" w:name="_Toc27842158"/>
      <w:r w:rsidRPr="00EB0FE5">
        <w:t>4.3.12.4</w:t>
      </w:r>
      <w:r w:rsidRPr="00EB0FE5">
        <w:tab/>
        <w:t>PDN GW selection function (3GPP accesses) for Emergency Services</w:t>
      </w:r>
      <w:bookmarkEnd w:id="161"/>
      <w:bookmarkEnd w:id="162"/>
    </w:p>
    <w:p w:rsidR="00AA3373" w:rsidRPr="00EB0FE5" w:rsidRDefault="00AA3373">
      <w:pPr>
        <w:rPr>
          <w:lang w:eastAsia="ja-JP"/>
        </w:rPr>
      </w:pPr>
      <w:r w:rsidRPr="00EB0FE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EB0FE5">
        <w:rPr>
          <w:lang w:eastAsia="ja-JP"/>
        </w:rPr>
        <w:noBreakHyphen/>
        <w:t xml:space="preserve">UTRAN and HRPD accesses, the MME selects a PDN GW that is statically configured in the MME Emergency Configuration Data. The PDN GW selection does not depend </w:t>
      </w:r>
      <w:r w:rsidRPr="00EB0FE5">
        <w:rPr>
          <w:lang w:eastAsia="ja-JP"/>
        </w:rPr>
        <w:lastRenderedPageBreak/>
        <w:t>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EB0FE5" w:rsidRDefault="00AA3373">
      <w:pPr>
        <w:rPr>
          <w:lang w:eastAsia="ja-JP"/>
        </w:rPr>
      </w:pPr>
      <w:r w:rsidRPr="00EB0FE5">
        <w:rPr>
          <w:lang w:eastAsia="ja-JP"/>
        </w:rPr>
        <w:t>This functionality is used by the Attach procedure and by the UE Requested PDN Connectivity procedure, in both cases when establishing emergency bearer services.</w:t>
      </w:r>
    </w:p>
    <w:p w:rsidR="00AA3373" w:rsidRPr="00EB0FE5" w:rsidRDefault="00AA3373">
      <w:pPr>
        <w:pStyle w:val="NO"/>
      </w:pPr>
      <w:r w:rsidRPr="00EB0FE5">
        <w:t>NOTE:</w:t>
      </w:r>
      <w:r w:rsidRPr="00EB0FE5">
        <w:tab/>
        <w:t>It is assumed that the same PDN GW is configured in 3GPP and HRPD accesses.</w:t>
      </w:r>
    </w:p>
    <w:p w:rsidR="00AA3373" w:rsidRPr="00EB0FE5" w:rsidRDefault="00AA3373">
      <w:pPr>
        <w:pStyle w:val="Heading4"/>
      </w:pPr>
      <w:bookmarkStart w:id="163" w:name="_Toc501360053"/>
      <w:bookmarkStart w:id="164" w:name="_Toc27842159"/>
      <w:r w:rsidRPr="00EB0FE5">
        <w:t>4.3.12.5</w:t>
      </w:r>
      <w:r w:rsidRPr="00EB0FE5">
        <w:tab/>
        <w:t>QoS for Emergency Services</w:t>
      </w:r>
      <w:bookmarkEnd w:id="163"/>
      <w:bookmarkEnd w:id="164"/>
    </w:p>
    <w:p w:rsidR="00AA3373" w:rsidRPr="00EB0FE5" w:rsidRDefault="00AA3373">
      <w:pPr>
        <w:rPr>
          <w:lang w:eastAsia="ja-JP"/>
        </w:rPr>
      </w:pPr>
      <w:r w:rsidRPr="00EB0FE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EB0FE5" w:rsidRDefault="00AA3373">
      <w:pPr>
        <w:pStyle w:val="NO"/>
      </w:pPr>
      <w:r w:rsidRPr="00EB0FE5">
        <w:t>NOTE:</w:t>
      </w:r>
      <w:r w:rsidRPr="00EB0FE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EB0FE5" w:rsidRDefault="00AA3373">
      <w:pPr>
        <w:rPr>
          <w:lang w:eastAsia="ja-JP"/>
        </w:rPr>
      </w:pPr>
      <w:r w:rsidRPr="00EB0FE5">
        <w:rPr>
          <w:lang w:eastAsia="ja-JP"/>
        </w:rPr>
        <w:t>This functionality is used by the Attach procedure and by the UE Requested PDN Connectivity procedure, in both cases when establishing emergency bearer services.</w:t>
      </w:r>
    </w:p>
    <w:p w:rsidR="00AA3373" w:rsidRPr="00EB0FE5" w:rsidRDefault="00AA3373">
      <w:pPr>
        <w:pStyle w:val="Heading4"/>
      </w:pPr>
      <w:bookmarkStart w:id="165" w:name="_Toc501360054"/>
      <w:bookmarkStart w:id="166" w:name="_Toc27842160"/>
      <w:r w:rsidRPr="00EB0FE5">
        <w:t>4.3.12.6</w:t>
      </w:r>
      <w:r w:rsidRPr="00EB0FE5">
        <w:tab/>
        <w:t>PCC for Emergency Services</w:t>
      </w:r>
      <w:bookmarkEnd w:id="165"/>
      <w:bookmarkEnd w:id="166"/>
    </w:p>
    <w:p w:rsidR="00AA3373" w:rsidRPr="00EB0FE5" w:rsidRDefault="00AA3373">
      <w:pPr>
        <w:rPr>
          <w:lang w:eastAsia="ja-JP"/>
        </w:rPr>
      </w:pPr>
      <w:r w:rsidRPr="00EB0FE5">
        <w:rPr>
          <w:lang w:eastAsia="ja-JP"/>
        </w:rPr>
        <w:t>Dynamic PCC is used for UEs establishing emergency service, the procedures are as described in TS 23.203 [6].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rsidR="00AA3373" w:rsidRPr="00EB0FE5" w:rsidRDefault="00AA3373">
      <w:pPr>
        <w:pStyle w:val="NO"/>
      </w:pPr>
      <w:r w:rsidRPr="00EB0FE5">
        <w:t>NOTE:</w:t>
      </w:r>
      <w:r w:rsidRPr="00EB0FE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EB0FE5" w:rsidRDefault="00AA3373">
      <w:pPr>
        <w:rPr>
          <w:lang w:eastAsia="ja-JP"/>
        </w:rPr>
      </w:pPr>
      <w:r w:rsidRPr="00EB0FE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EB0FE5" w:rsidRDefault="00AA3373">
      <w:pPr>
        <w:pStyle w:val="Heading4"/>
      </w:pPr>
      <w:bookmarkStart w:id="167" w:name="_Toc501360055"/>
      <w:bookmarkStart w:id="168" w:name="_Toc27842161"/>
      <w:r w:rsidRPr="00EB0FE5">
        <w:t>4.3.12.7</w:t>
      </w:r>
      <w:r w:rsidRPr="00EB0FE5">
        <w:tab/>
        <w:t>Load re-balancing between MMEs for Emergency Services</w:t>
      </w:r>
      <w:bookmarkEnd w:id="167"/>
      <w:bookmarkEnd w:id="168"/>
    </w:p>
    <w:p w:rsidR="00AA3373" w:rsidRPr="00EB0FE5" w:rsidRDefault="00AA3373">
      <w:pPr>
        <w:rPr>
          <w:lang w:eastAsia="ja-JP"/>
        </w:rPr>
      </w:pPr>
      <w:r w:rsidRPr="00EB0FE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EB0FE5" w:rsidRDefault="00AA3373">
      <w:pPr>
        <w:pStyle w:val="Heading4"/>
      </w:pPr>
      <w:bookmarkStart w:id="169" w:name="_Toc501360056"/>
      <w:bookmarkStart w:id="170" w:name="_Toc27842162"/>
      <w:r w:rsidRPr="00EB0FE5">
        <w:t>4.3.12.8</w:t>
      </w:r>
      <w:r w:rsidRPr="00EB0FE5">
        <w:tab/>
        <w:t>IP Address Allocation</w:t>
      </w:r>
      <w:bookmarkEnd w:id="169"/>
      <w:bookmarkEnd w:id="170"/>
    </w:p>
    <w:p w:rsidR="00AA3373" w:rsidRPr="00EB0FE5" w:rsidRDefault="00AA3373">
      <w:pPr>
        <w:rPr>
          <w:lang w:eastAsia="ja-JP"/>
        </w:rPr>
      </w:pPr>
      <w:r w:rsidRPr="00EB0FE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EB0FE5" w:rsidRDefault="00AA3373">
      <w:pPr>
        <w:pStyle w:val="Heading4"/>
      </w:pPr>
      <w:bookmarkStart w:id="171" w:name="_Toc501360057"/>
      <w:bookmarkStart w:id="172" w:name="_Toc27842163"/>
      <w:r w:rsidRPr="00EB0FE5">
        <w:t>4.3.12.9</w:t>
      </w:r>
      <w:r w:rsidRPr="00EB0FE5">
        <w:tab/>
        <w:t>Handling of PDN Connections for Emergency Bearer Services</w:t>
      </w:r>
      <w:bookmarkEnd w:id="171"/>
      <w:bookmarkEnd w:id="172"/>
    </w:p>
    <w:p w:rsidR="00AA3373" w:rsidRPr="00EB0FE5" w:rsidRDefault="00AA3373">
      <w:pPr>
        <w:rPr>
          <w:lang w:eastAsia="ja-JP"/>
        </w:rPr>
      </w:pPr>
      <w:r w:rsidRPr="00EB0FE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TS 23.203 [6]. If there is already an </w:t>
      </w:r>
      <w:r w:rsidRPr="00EB0FE5">
        <w:rPr>
          <w:lang w:eastAsia="ja-JP"/>
        </w:rPr>
        <w:lastRenderedPageBreak/>
        <w:t>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EB0FE5" w:rsidRDefault="00AA3373">
      <w:pPr>
        <w:pStyle w:val="Heading4"/>
      </w:pPr>
      <w:bookmarkStart w:id="173" w:name="_Toc501360058"/>
      <w:bookmarkStart w:id="174" w:name="_Toc27842164"/>
      <w:r w:rsidRPr="00EB0FE5">
        <w:t>4.3.12.10</w:t>
      </w:r>
      <w:r w:rsidRPr="00EB0FE5">
        <w:tab/>
        <w:t>ISR function for Emergency Bearer Services</w:t>
      </w:r>
      <w:bookmarkEnd w:id="173"/>
      <w:bookmarkEnd w:id="174"/>
    </w:p>
    <w:p w:rsidR="00AA3373" w:rsidRPr="00EB0FE5" w:rsidRDefault="00AA3373">
      <w:pPr>
        <w:rPr>
          <w:lang w:eastAsia="ja-JP"/>
        </w:rPr>
      </w:pPr>
      <w:r w:rsidRPr="00EB0FE5">
        <w:rPr>
          <w:lang w:eastAsia="ja-JP"/>
        </w:rPr>
        <w:t>When UE has only emergency bearer service, ISR does not apply.</w:t>
      </w:r>
    </w:p>
    <w:p w:rsidR="00AA3373" w:rsidRPr="00EB0FE5" w:rsidRDefault="00AA3373">
      <w:pPr>
        <w:pStyle w:val="Heading3"/>
      </w:pPr>
      <w:bookmarkStart w:id="175" w:name="_Toc501360059"/>
      <w:bookmarkStart w:id="176" w:name="_Toc27842165"/>
      <w:r w:rsidRPr="00EB0FE5">
        <w:t>4.3.13</w:t>
      </w:r>
      <w:r w:rsidRPr="00EB0FE5">
        <w:tab/>
        <w:t>Closed Subscriber Group functions</w:t>
      </w:r>
      <w:bookmarkEnd w:id="175"/>
      <w:bookmarkEnd w:id="176"/>
    </w:p>
    <w:p w:rsidR="00AA3373" w:rsidRPr="00EB0FE5" w:rsidRDefault="00AA3373">
      <w:r w:rsidRPr="00EB0FE5">
        <w:t>Closed Subscriber Group identifies a group of subscribers who are permitted to access one or more CSG cells of the PLMN as a member of the CSG for a HeNB. The following CSG related functions are defined:</w:t>
      </w:r>
    </w:p>
    <w:p w:rsidR="00AA3373" w:rsidRPr="00EB0FE5" w:rsidRDefault="00AA3373">
      <w:pPr>
        <w:pStyle w:val="B1"/>
      </w:pPr>
      <w:r w:rsidRPr="00EB0FE5">
        <w:t>-</w:t>
      </w:r>
      <w:r w:rsidRPr="00EB0FE5">
        <w:tab/>
        <w:t>CSG subscription handling function stores and updates the user's CSG subscription data at the UE and the network.</w:t>
      </w:r>
    </w:p>
    <w:p w:rsidR="00AA3373" w:rsidRPr="00EB0FE5" w:rsidRDefault="00AA3373">
      <w:pPr>
        <w:pStyle w:val="B1"/>
      </w:pPr>
      <w:r w:rsidRPr="00EB0FE5">
        <w:t>-</w:t>
      </w:r>
      <w:r w:rsidRPr="00EB0FE5">
        <w:tab/>
        <w:t>For closed mode, CSG access control function ensures a UE has valid subscription at a CSG where it performs an access.</w:t>
      </w:r>
    </w:p>
    <w:p w:rsidR="00AA3373" w:rsidRPr="00EB0FE5" w:rsidRDefault="00AA3373">
      <w:pPr>
        <w:pStyle w:val="B1"/>
      </w:pPr>
      <w:r w:rsidRPr="00EB0FE5">
        <w:t>-</w:t>
      </w:r>
      <w:r w:rsidRPr="00EB0FE5">
        <w:tab/>
        <w:t>Admission and rate control function is used to provide different admission and rate control for CSG and non-CSG members for a hybrid CSG cell.</w:t>
      </w:r>
    </w:p>
    <w:p w:rsidR="00AA3373" w:rsidRPr="00EB0FE5" w:rsidRDefault="00AA3373">
      <w:pPr>
        <w:pStyle w:val="B1"/>
      </w:pPr>
      <w:r w:rsidRPr="00EB0FE5">
        <w:t>-</w:t>
      </w:r>
      <w:r w:rsidRPr="00EB0FE5">
        <w:tab/>
        <w:t>CSG charging function enables per CSG charging for a subscriber consuming network services via a CSG cell or a hybrid cell.</w:t>
      </w:r>
    </w:p>
    <w:p w:rsidR="00AA3373" w:rsidRPr="00EB0FE5" w:rsidRDefault="00AA3373">
      <w:pPr>
        <w:pStyle w:val="B1"/>
      </w:pPr>
      <w:r w:rsidRPr="00EB0FE5">
        <w:t>-</w:t>
      </w:r>
      <w:r w:rsidRPr="00EB0FE5">
        <w:tab/>
      </w:r>
      <w:r w:rsidR="003B54A5" w:rsidRPr="00EB0FE5">
        <w:t xml:space="preserve">CSG </w:t>
      </w:r>
      <w:r w:rsidRPr="00EB0FE5">
        <w:t>Paging optimi</w:t>
      </w:r>
      <w:r w:rsidR="003B54A5" w:rsidRPr="00EB0FE5">
        <w:t>s</w:t>
      </w:r>
      <w:r w:rsidRPr="00EB0FE5">
        <w:t>ation function is optionally used to filter paging messages</w:t>
      </w:r>
      <w:r w:rsidR="003B54A5" w:rsidRPr="00EB0FE5">
        <w:t xml:space="preserve"> as described in clause 5.3.4.3</w:t>
      </w:r>
      <w:r w:rsidRPr="00EB0FE5">
        <w:t>.</w:t>
      </w:r>
    </w:p>
    <w:p w:rsidR="00AA3373" w:rsidRPr="00EB0FE5" w:rsidRDefault="00AA3373">
      <w:pPr>
        <w:pStyle w:val="B1"/>
      </w:pPr>
      <w:r w:rsidRPr="00EB0FE5">
        <w:t>-</w:t>
      </w:r>
      <w:r w:rsidRPr="00EB0FE5">
        <w:tab/>
        <w:t>VPLMN Autonomous CSG roaming function is optionally supported whereby a VPLMN, if allowed by the HPLMN, stores and manages VPLMN specific CSG subscription information for roaming UEs without interaction with the HSS.</w:t>
      </w:r>
    </w:p>
    <w:p w:rsidR="00F75129" w:rsidRPr="00EB0FE5" w:rsidRDefault="00F75129" w:rsidP="00F75129">
      <w:pPr>
        <w:pStyle w:val="B1"/>
      </w:pPr>
      <w:r w:rsidRPr="00EB0FE5">
        <w:t>-</w:t>
      </w:r>
      <w:r w:rsidRPr="00EB0FE5">
        <w:tab/>
        <w:t>CSG membership verification without updating the User CSG Information in the Core Network in case of Dual Connectivity when the Secondary eNB is a hybrid access eNB.</w:t>
      </w:r>
    </w:p>
    <w:p w:rsidR="00AA3373" w:rsidRPr="00EB0FE5" w:rsidRDefault="00AA3373">
      <w:pPr>
        <w:pStyle w:val="Heading3"/>
      </w:pPr>
      <w:bookmarkStart w:id="177" w:name="_Toc501360060"/>
      <w:bookmarkStart w:id="178" w:name="_Toc27842166"/>
      <w:r w:rsidRPr="00EB0FE5">
        <w:t>4.3.14</w:t>
      </w:r>
      <w:r w:rsidRPr="00EB0FE5">
        <w:tab/>
        <w:t>Location Service functions</w:t>
      </w:r>
      <w:bookmarkEnd w:id="177"/>
      <w:bookmarkEnd w:id="178"/>
    </w:p>
    <w:p w:rsidR="00AA3373" w:rsidRPr="00EB0FE5" w:rsidRDefault="00AA3373">
      <w:r w:rsidRPr="00EB0FE5">
        <w:t>LCS procedures are described in the LCS stage 2 specification, see TS 23.271 [57].</w:t>
      </w:r>
    </w:p>
    <w:p w:rsidR="00AA3373" w:rsidRPr="00EB0FE5" w:rsidRDefault="00AA3373">
      <w:r w:rsidRPr="00EB0FE5">
        <w:t>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TS 23.203 [6]. The information can also be made available on the SGi interface as specified in TS 29.061 [38] and on the CDRs at</w:t>
      </w:r>
      <w:r w:rsidR="005B08D9" w:rsidRPr="00EB0FE5">
        <w:t xml:space="preserve"> network elements such as</w:t>
      </w:r>
      <w:r w:rsidRPr="00EB0FE5">
        <w:t xml:space="preserve"> the</w:t>
      </w:r>
      <w:r w:rsidR="005B08D9" w:rsidRPr="00EB0FE5">
        <w:t xml:space="preserve"> S-GW and</w:t>
      </w:r>
      <w:r w:rsidRPr="00EB0FE5">
        <w:t xml:space="preserve"> PDN GW as specified in TS 32.251 [44].</w:t>
      </w:r>
    </w:p>
    <w:p w:rsidR="00AA3373" w:rsidRPr="00EB0FE5" w:rsidRDefault="00AA3373">
      <w:pPr>
        <w:pStyle w:val="Heading3"/>
      </w:pPr>
      <w:bookmarkStart w:id="179" w:name="_Toc501360061"/>
      <w:bookmarkStart w:id="180" w:name="_Toc27842167"/>
      <w:r w:rsidRPr="00EB0FE5">
        <w:t>4.3.15</w:t>
      </w:r>
      <w:r w:rsidRPr="00EB0FE5">
        <w:tab/>
        <w:t>Selected IP Traffic Offload (SIPTO) function</w:t>
      </w:r>
      <w:bookmarkEnd w:id="179"/>
      <w:bookmarkEnd w:id="180"/>
    </w:p>
    <w:p w:rsidR="00AA3373" w:rsidRPr="00EB0FE5" w:rsidRDefault="00AA3373">
      <w:r w:rsidRPr="00EB0FE5">
        <w:t>The SIPTO function enables an operator to offload certain types of traffic at a network node close to that UE's point of attachment to the access network.</w:t>
      </w:r>
    </w:p>
    <w:p w:rsidR="00AA3373" w:rsidRPr="00EB0FE5" w:rsidRDefault="00AA3373">
      <w:r w:rsidRPr="00EB0FE5">
        <w:t>SIPTO above RAN can be achieved by selecting a set of GWs (S-GW and P-GW) that is geographically/topologically close to a UE's point of attachment.</w:t>
      </w:r>
    </w:p>
    <w:p w:rsidR="00AA3373" w:rsidRPr="00EB0FE5" w:rsidRDefault="00AA3373">
      <w:r w:rsidRPr="00EB0FE5">
        <w:t>SIPTO above RAN corresponds to a traffic offload through a P-GW located in the mobile operator's core network.</w:t>
      </w:r>
    </w:p>
    <w:p w:rsidR="00AA3373" w:rsidRPr="00EB0FE5" w:rsidRDefault="00AA3373">
      <w:r w:rsidRPr="00EB0FE5">
        <w:t>SIPTO applies to both the non-roaming case and, provided appropriate roaming agreements are in place between the operators, to the roaming case.</w:t>
      </w:r>
    </w:p>
    <w:p w:rsidR="00AA3373" w:rsidRPr="00EB0FE5" w:rsidRDefault="00AA3373">
      <w:r w:rsidRPr="00EB0FE5">
        <w:lastRenderedPageBreak/>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EB0FE5" w:rsidRDefault="00AA3373">
      <w:r w:rsidRPr="00EB0FE5">
        <w:t>Realization for SIPTO above RAN relies on the same architecture models and principles as for local breakout described in clause 4.2.</w:t>
      </w:r>
    </w:p>
    <w:p w:rsidR="00AA3373" w:rsidRPr="00EB0FE5" w:rsidRDefault="00AA3373">
      <w:r w:rsidRPr="00EB0FE5">
        <w:t>In order to select a set of appropriate GW (S-GW and P-GW) based on geographical/topological proximity to UE, the GW selection function specified in TS 29.303 [61] uses the UE's current location information.</w:t>
      </w:r>
    </w:p>
    <w:p w:rsidR="00AA3373" w:rsidRPr="00EB0FE5" w:rsidRDefault="00AA3373">
      <w:r w:rsidRPr="00EB0FE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EB0FE5" w:rsidRDefault="00AA3373">
      <w:r w:rsidRPr="00EB0FE5">
        <w:t>If HSS indicates VPLMN address not allowed, then VPLMN (i.e. MME) shall not provide SIPTO.</w:t>
      </w:r>
    </w:p>
    <w:p w:rsidR="00AA3373" w:rsidRPr="00EB0FE5" w:rsidRDefault="00AA3373">
      <w:r w:rsidRPr="00EB0FE5">
        <w:t>In the absence of any SIPTO permissions indication from the HSS the VPLMN (i.e MME) shall not provide SIPTO.</w:t>
      </w:r>
    </w:p>
    <w:p w:rsidR="00AA3373" w:rsidRPr="00EB0FE5" w:rsidRDefault="00AA3373">
      <w:r w:rsidRPr="00EB0FE5">
        <w:t>The MME may be configured on a per APN basis as to whether or not to use SIPTO (e.g. to handle the case where the HSS is not configured with SIPTO information for the UE).</w:t>
      </w:r>
    </w:p>
    <w:p w:rsidR="00AA3373" w:rsidRPr="00EB0FE5" w:rsidRDefault="00AA3373">
      <w:r w:rsidRPr="00EB0FE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EB0FE5" w:rsidRDefault="00AA3373">
      <w:pPr>
        <w:pStyle w:val="NO"/>
      </w:pPr>
      <w:r w:rsidRPr="00EB0FE5">
        <w:t>NOTE:</w:t>
      </w:r>
      <w:r w:rsidRPr="00EB0FE5">
        <w:tab/>
        <w:t>If either of the above procedures for GW relocation are initiated while the UE has active applications, it may cause disruption of services that are affected if the IP address changes.</w:t>
      </w:r>
    </w:p>
    <w:p w:rsidR="00AA3373" w:rsidRPr="00EB0FE5" w:rsidRDefault="00AA3373">
      <w:pPr>
        <w:pStyle w:val="Heading3"/>
      </w:pPr>
      <w:bookmarkStart w:id="181" w:name="_Toc501360062"/>
      <w:bookmarkStart w:id="182" w:name="_Toc27842168"/>
      <w:r w:rsidRPr="00EB0FE5">
        <w:t>4.3.15a</w:t>
      </w:r>
      <w:r w:rsidRPr="00EB0FE5">
        <w:tab/>
        <w:t>Selected IP Traffic Offload (SIPTO) at the Local Network</w:t>
      </w:r>
      <w:bookmarkEnd w:id="181"/>
      <w:bookmarkEnd w:id="182"/>
    </w:p>
    <w:p w:rsidR="00AA3373" w:rsidRPr="00EB0FE5" w:rsidRDefault="00AA3373">
      <w:pPr>
        <w:pStyle w:val="Heading4"/>
      </w:pPr>
      <w:bookmarkStart w:id="183" w:name="_Toc501360063"/>
      <w:bookmarkStart w:id="184" w:name="_Toc27842169"/>
      <w:r w:rsidRPr="00EB0FE5">
        <w:t>4.3.15a.1</w:t>
      </w:r>
      <w:r w:rsidRPr="00EB0FE5">
        <w:tab/>
        <w:t>General</w:t>
      </w:r>
      <w:bookmarkEnd w:id="183"/>
      <w:bookmarkEnd w:id="184"/>
    </w:p>
    <w:p w:rsidR="00AA3373" w:rsidRPr="00EB0FE5" w:rsidRDefault="00AA3373">
      <w:pPr>
        <w:rPr>
          <w:lang w:eastAsia="ja-JP"/>
        </w:rPr>
      </w:pPr>
      <w:r w:rsidRPr="00EB0FE5">
        <w:rPr>
          <w:lang w:eastAsia="ja-JP"/>
        </w:rPr>
        <w:t>The SIPTO at the Local Network function enables an IP capable UE connected via a (H)eNB to access a defined IP network (e.g. the Internet) without the user plane traversing the mobile operator's network.</w:t>
      </w:r>
    </w:p>
    <w:p w:rsidR="00AA3373" w:rsidRPr="00EB0FE5" w:rsidRDefault="00AA3373">
      <w:pPr>
        <w:rPr>
          <w:lang w:eastAsia="ja-JP"/>
        </w:rPr>
      </w:pPr>
      <w:r w:rsidRPr="00EB0FE5">
        <w:rPr>
          <w:lang w:eastAsia="ja-JP"/>
        </w:rPr>
        <w:t>The subscription data in the HSS are configured per user and per APN to indicate to the MME if offload at the local network is allowed or not.</w:t>
      </w:r>
    </w:p>
    <w:p w:rsidR="00AA3373" w:rsidRPr="00EB0FE5" w:rsidRDefault="00AA3373">
      <w:pPr>
        <w:rPr>
          <w:lang w:eastAsia="ja-JP"/>
        </w:rPr>
      </w:pPr>
      <w:r w:rsidRPr="00EB0FE5">
        <w:rPr>
          <w:lang w:eastAsia="ja-JP"/>
        </w:rPr>
        <w:t xml:space="preserve">SIPTO at the Local Network can be achieved by selecting a L-GW function collocated with the (H)eNB or selecting </w:t>
      </w:r>
      <w:r w:rsidR="00ED0977" w:rsidRPr="00EB0FE5">
        <w:rPr>
          <w:lang w:eastAsia="ja-JP"/>
        </w:rPr>
        <w:t xml:space="preserve">stand-alone </w:t>
      </w:r>
      <w:r w:rsidRPr="00EB0FE5">
        <w:rPr>
          <w:lang w:eastAsia="ja-JP"/>
        </w:rPr>
        <w:t>GWs (with S-GW and L-GW collocated) residing in the Local Network. In both cases the selected IP traffic is offloaded via the Local Network.</w:t>
      </w:r>
    </w:p>
    <w:p w:rsidR="00AA3373" w:rsidRPr="00EB0FE5" w:rsidRDefault="00AA3373">
      <w:pPr>
        <w:rPr>
          <w:lang w:eastAsia="ja-JP"/>
        </w:rPr>
      </w:pPr>
      <w:r w:rsidRPr="00EB0FE5">
        <w:rPr>
          <w:lang w:eastAsia="ja-JP"/>
        </w:rPr>
        <w:t>Specific to the HeNB subsystem, the applicability of SIPTO at the Local Network does not depend on CSG membership and the feature can be applied to any UE, as long as</w:t>
      </w:r>
      <w:r w:rsidR="00FE0C49" w:rsidRPr="00EB0FE5">
        <w:rPr>
          <w:lang w:eastAsia="ja-JP"/>
        </w:rPr>
        <w:t xml:space="preserve"> the UE is allowed to access the cell</w:t>
      </w:r>
      <w:r w:rsidRPr="00EB0FE5">
        <w:rPr>
          <w:lang w:eastAsia="ja-JP"/>
        </w:rPr>
        <w:t>.</w:t>
      </w:r>
    </w:p>
    <w:p w:rsidR="00AA3373" w:rsidRPr="00EB0FE5" w:rsidRDefault="00AA3373">
      <w:pPr>
        <w:rPr>
          <w:lang w:eastAsia="ja-JP"/>
        </w:rPr>
      </w:pPr>
      <w:r w:rsidRPr="00EB0FE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EB0FE5" w:rsidRDefault="00AA3373">
      <w:pPr>
        <w:rPr>
          <w:lang w:eastAsia="ja-JP"/>
        </w:rPr>
      </w:pPr>
      <w:r w:rsidRPr="00EB0FE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EB0FE5" w:rsidRDefault="00AA3373">
      <w:pPr>
        <w:rPr>
          <w:lang w:eastAsia="ja-JP"/>
        </w:rPr>
      </w:pPr>
      <w:r w:rsidRPr="00EB0FE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EB0FE5" w:rsidRDefault="00AA3373">
      <w:pPr>
        <w:pStyle w:val="NO"/>
      </w:pPr>
      <w:r w:rsidRPr="00EB0FE5">
        <w:lastRenderedPageBreak/>
        <w:t>NOTE:</w:t>
      </w:r>
      <w:r w:rsidRPr="00EB0FE5">
        <w:tab/>
        <w:t>In this release of the specification it is assumed that the target S-GW selected during the Handover also has connectivity to the L-GW.</w:t>
      </w:r>
    </w:p>
    <w:p w:rsidR="00AA3373" w:rsidRPr="00EB0FE5" w:rsidRDefault="00AA3373">
      <w:pPr>
        <w:pStyle w:val="Heading4"/>
      </w:pPr>
      <w:bookmarkStart w:id="185" w:name="_Toc501360064"/>
      <w:bookmarkStart w:id="186" w:name="_Toc27842170"/>
      <w:r w:rsidRPr="00EB0FE5">
        <w:t>4.3.15a.2</w:t>
      </w:r>
      <w:r w:rsidRPr="00EB0FE5">
        <w:tab/>
        <w:t>SIPTO at the Local Network with stand-alone GW (with S-GW and L-GW collocated) function</w:t>
      </w:r>
      <w:bookmarkEnd w:id="185"/>
      <w:bookmarkEnd w:id="186"/>
    </w:p>
    <w:p w:rsidR="00AA3373" w:rsidRPr="00EB0FE5" w:rsidRDefault="00AA3373">
      <w:pPr>
        <w:rPr>
          <w:lang w:eastAsia="ja-JP"/>
        </w:rPr>
      </w:pPr>
      <w:r w:rsidRPr="00EB0FE5">
        <w:rPr>
          <w:lang w:eastAsia="ja-JP"/>
        </w:rPr>
        <w:t xml:space="preserve">SIPTO at the Local Network is achieved using a </w:t>
      </w:r>
      <w:r w:rsidR="00ED0977" w:rsidRPr="00EB0FE5">
        <w:rPr>
          <w:lang w:eastAsia="ja-JP"/>
        </w:rPr>
        <w:t xml:space="preserve">stand-alone </w:t>
      </w:r>
      <w:r w:rsidRPr="00EB0FE5">
        <w:rPr>
          <w:lang w:eastAsia="ja-JP"/>
        </w:rPr>
        <w:t>GW (with S-GW and L-GW collocated) residing in the Local Network.</w:t>
      </w:r>
    </w:p>
    <w:p w:rsidR="00ED0977" w:rsidRPr="00EB0FE5" w:rsidRDefault="00ED0977">
      <w:pPr>
        <w:rPr>
          <w:lang w:eastAsia="ja-JP"/>
        </w:rPr>
      </w:pPr>
      <w:r w:rsidRPr="00EB0FE5">
        <w:rPr>
          <w:lang w:eastAsia="ja-JP"/>
        </w:rPr>
        <w:t>A (H)eNB supporting SIPTO at the Local Network with the stand-alone GW includes the Local Home Network ID to the MME in every INITIAL UE MESSAGE, every UPLINK NAS TRANSPORT control message, HANDOVER NOTIFY and PATH SWITCH REQUEST messages.</w:t>
      </w:r>
    </w:p>
    <w:p w:rsidR="00AA3373" w:rsidRPr="00EB0FE5" w:rsidRDefault="00AA3373">
      <w:pPr>
        <w:rPr>
          <w:lang w:eastAsia="ja-JP"/>
        </w:rPr>
      </w:pPr>
      <w:r w:rsidRPr="00EB0FE5">
        <w:rPr>
          <w:lang w:eastAsia="ja-JP"/>
        </w:rPr>
        <w:t>If a SIPTO PDN connection is initiated as an additional subsequent PDN connection, the MME should check if the S</w:t>
      </w:r>
      <w:r w:rsidRPr="00EB0FE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EB0FE5" w:rsidRDefault="00AA3373">
      <w:pPr>
        <w:rPr>
          <w:lang w:eastAsia="ja-JP"/>
        </w:rPr>
      </w:pPr>
      <w:r w:rsidRPr="00EB0FE5">
        <w:rPr>
          <w:lang w:eastAsia="ja-JP"/>
        </w:rPr>
        <w:t>For SIPTO at the Local Network with a</w:t>
      </w:r>
      <w:r w:rsidR="00ED0977" w:rsidRPr="00EB0FE5">
        <w:rPr>
          <w:lang w:eastAsia="ja-JP"/>
        </w:rPr>
        <w:t xml:space="preserve"> stand-alone </w:t>
      </w:r>
      <w:r w:rsidRPr="00EB0FE5">
        <w:rPr>
          <w:lang w:eastAsia="ja-JP"/>
        </w:rPr>
        <w:t>GW, the location of the Serving GW may be determined based on the operator policy and user's profile regarding support of SIPTO at Local Network so that:</w:t>
      </w:r>
    </w:p>
    <w:p w:rsidR="00AA3373" w:rsidRPr="00EB0FE5" w:rsidRDefault="00AA3373">
      <w:pPr>
        <w:pStyle w:val="B1"/>
      </w:pPr>
      <w:r w:rsidRPr="00EB0FE5">
        <w:t>-</w:t>
      </w:r>
      <w:r w:rsidRPr="00EB0FE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EB0FE5" w:rsidRDefault="00AA3373">
      <w:pPr>
        <w:pStyle w:val="B1"/>
      </w:pPr>
      <w:r w:rsidRPr="00EB0FE5">
        <w:t>-</w:t>
      </w:r>
      <w:r w:rsidRPr="00EB0FE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EB0FE5" w:rsidRDefault="00AA3373">
      <w:r w:rsidRPr="00EB0FE5">
        <w:t>As IP data session continuity for SIPTO at the Local Network PDN connection is not supported in this release of the specification,</w:t>
      </w:r>
      <w:r w:rsidR="00ED0977" w:rsidRPr="00EB0FE5">
        <w:t xml:space="preserve"> subsequent to handover completion</w:t>
      </w:r>
      <w:r w:rsidRPr="00EB0FE5">
        <w:t xml:space="preserve"> the (</w:t>
      </w:r>
      <w:r w:rsidR="00ED0977" w:rsidRPr="00EB0FE5">
        <w:t>target</w:t>
      </w:r>
      <w:r w:rsidRPr="00EB0FE5">
        <w:t>) MME should disconnect the SIPTO at the Local Network PDN connection with "reactivation requested" cause as specified in clause 5.10.3, unless</w:t>
      </w:r>
      <w:r w:rsidR="00064CAD" w:rsidRPr="00EB0FE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EB0FE5" w:rsidRDefault="001C226A" w:rsidP="00ED0977">
      <w:r w:rsidRPr="00EB0FE5">
        <w:t xml:space="preserve">Upon completion of Tracking Area Update procedure, </w:t>
      </w:r>
      <w:r w:rsidR="00ED0977" w:rsidRPr="00EB0FE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EB0FE5" w:rsidRDefault="00ED0977" w:rsidP="00ED0977">
      <w:pPr>
        <w:pStyle w:val="NO"/>
      </w:pPr>
      <w:r w:rsidRPr="00EB0FE5">
        <w:t>NOTE:</w:t>
      </w:r>
      <w:r w:rsidRPr="00EB0FE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EB0FE5" w:rsidRDefault="00AA3373">
      <w:pPr>
        <w:pStyle w:val="Heading4"/>
      </w:pPr>
      <w:bookmarkStart w:id="187" w:name="_Toc501360065"/>
      <w:bookmarkStart w:id="188" w:name="_Toc27842171"/>
      <w:r w:rsidRPr="00EB0FE5">
        <w:t>4.3.15a.3</w:t>
      </w:r>
      <w:r w:rsidRPr="00EB0FE5">
        <w:tab/>
        <w:t>SIPTO at the Local Network with L-GW function collocated with the (H)eNB</w:t>
      </w:r>
      <w:bookmarkEnd w:id="187"/>
      <w:bookmarkEnd w:id="188"/>
    </w:p>
    <w:p w:rsidR="00AA3373" w:rsidRPr="00EB0FE5" w:rsidRDefault="00AA3373">
      <w:pPr>
        <w:rPr>
          <w:lang w:eastAsia="ja-JP"/>
        </w:rPr>
      </w:pPr>
      <w:r w:rsidRPr="00EB0FE5">
        <w:rPr>
          <w:lang w:eastAsia="ja-JP"/>
        </w:rPr>
        <w:t>SIPTO at the Local Network is achieved using a Local GW (L-GW) function collocated with the (H)eNB and using the same procedures as described in clause 4.3.15, with the following additions:</w:t>
      </w:r>
    </w:p>
    <w:p w:rsidR="00AA3373" w:rsidRPr="00EB0FE5" w:rsidRDefault="00AA3373">
      <w:pPr>
        <w:pStyle w:val="B1"/>
      </w:pPr>
      <w:r w:rsidRPr="00EB0FE5">
        <w:t>-</w:t>
      </w:r>
      <w:r w:rsidRPr="00EB0FE5">
        <w:tab/>
        <w:t>The (H)eNB supporting the SIPTO at the Local Network function includes the Local GW address to the MME in every INITIAL UE MESSAGE and every UPLINK NAS TRANSPORT control message specified in TS 36.413 [36].</w:t>
      </w:r>
    </w:p>
    <w:p w:rsidR="00AA3373" w:rsidRPr="00EB0FE5" w:rsidRDefault="00AA3373">
      <w:pPr>
        <w:pStyle w:val="B1"/>
      </w:pPr>
      <w:r w:rsidRPr="00EB0FE5">
        <w:t>-</w:t>
      </w:r>
      <w:r w:rsidRPr="00EB0FE5">
        <w:tab/>
        <w:t>The PDN GW selection function uses the L-GW address proposed by (H)eNB in the S1-AP message, instead of DNS interrogation.</w:t>
      </w:r>
    </w:p>
    <w:p w:rsidR="00AA3373" w:rsidRPr="00EB0FE5" w:rsidRDefault="00AA3373">
      <w:pPr>
        <w:pStyle w:val="B1"/>
      </w:pPr>
      <w:r w:rsidRPr="00EB0FE5">
        <w:t>-</w:t>
      </w:r>
      <w:r w:rsidRPr="00EB0FE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EB0FE5" w:rsidRDefault="00AA3373">
      <w:pPr>
        <w:pStyle w:val="NO"/>
      </w:pPr>
      <w:r w:rsidRPr="00EB0FE5">
        <w:lastRenderedPageBreak/>
        <w:t>NOTE 1:</w:t>
      </w:r>
      <w:r w:rsidRPr="00EB0FE5">
        <w:tab/>
        <w:t>The protocol option (i.e. GTP or PMIP) supported on the S5 interface between Local GW and S</w:t>
      </w:r>
      <w:r w:rsidRPr="00EB0FE5">
        <w:noBreakHyphen/>
        <w:t>GW is configured on the MME.</w:t>
      </w:r>
    </w:p>
    <w:p w:rsidR="00AA3373" w:rsidRPr="00EB0FE5" w:rsidRDefault="00AA3373">
      <w:r w:rsidRPr="00EB0FE5">
        <w:t>The direct user plane path between the (H)eNB and the collocated L-GW is enabled with a</w:t>
      </w:r>
      <w:r w:rsidR="00F46169" w:rsidRPr="00EB0FE5">
        <w:t xml:space="preserve"> SIPTO</w:t>
      </w:r>
      <w:r w:rsidRPr="00EB0FE5">
        <w:t xml:space="preserve"> Correlation ID parameter that is associated with the default EPS bearer on the PDN connection used for SIPTO at the Local Network. Upon establishment of the default EPS bearer the MME sets the</w:t>
      </w:r>
      <w:r w:rsidR="00F46169" w:rsidRPr="00EB0FE5">
        <w:t xml:space="preserve"> SIPTO</w:t>
      </w:r>
      <w:r w:rsidRPr="00EB0FE5">
        <w:t xml:space="preserve"> Correlation ID equal to the PDN GW TEID (GTP-based S5) or the PDN GW GRE key (PMIP-based S5). The</w:t>
      </w:r>
      <w:r w:rsidR="00F46169" w:rsidRPr="00EB0FE5">
        <w:t xml:space="preserve"> SIPTO</w:t>
      </w:r>
      <w:r w:rsidRPr="00EB0FE5">
        <w:t xml:space="preserve"> Correlation ID is then signalled by the MME to the (H)eNB as part of E-RAB establishment and is stored in the E-RAB context in the (H)eNB. The</w:t>
      </w:r>
      <w:r w:rsidR="00F46169" w:rsidRPr="00EB0FE5">
        <w:t xml:space="preserve"> SIPTO</w:t>
      </w:r>
      <w:r w:rsidRPr="00EB0FE5">
        <w:t xml:space="preserve"> Correlation ID is used in the (H)eNB for matching the radio bearers with the direct user plane path connections from the collocated L-GW</w:t>
      </w:r>
      <w:r w:rsidR="00F46169" w:rsidRPr="00EB0FE5">
        <w:t xml:space="preserve"> for SIPTO at local network PDN connection</w:t>
      </w:r>
      <w:r w:rsidRPr="00EB0FE5">
        <w:t>.</w:t>
      </w:r>
    </w:p>
    <w:p w:rsidR="00AA3373" w:rsidRPr="00EB0FE5" w:rsidRDefault="00AA3373">
      <w:r w:rsidRPr="00EB0FE5">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EB0FE5" w:rsidRDefault="00AA3373">
      <w:pPr>
        <w:pStyle w:val="Heading3"/>
      </w:pPr>
      <w:bookmarkStart w:id="189" w:name="_Toc501360066"/>
      <w:bookmarkStart w:id="190" w:name="_Toc27842172"/>
      <w:r w:rsidRPr="00EB0FE5">
        <w:t>4.3.16</w:t>
      </w:r>
      <w:r w:rsidRPr="00EB0FE5">
        <w:tab/>
        <w:t>Local IP Access (LIPA) function</w:t>
      </w:r>
      <w:bookmarkEnd w:id="189"/>
      <w:bookmarkEnd w:id="190"/>
    </w:p>
    <w:p w:rsidR="00AA3373" w:rsidRPr="00EB0FE5" w:rsidRDefault="00AA3373">
      <w:r w:rsidRPr="00EB0FE5">
        <w:t>The LIPA function enables an IP capable UE connected via a HeNB to access other IP capable entities in the same residential/enterprise IP network without the user plane traversing the mobile operator's network except HeNB subsystem.</w:t>
      </w:r>
    </w:p>
    <w:p w:rsidR="00AA3373" w:rsidRPr="00EB0FE5" w:rsidRDefault="00AA3373">
      <w:r w:rsidRPr="00EB0FE5">
        <w:t>The Local IP Access is achieved using a Local GW (L-GW) colocated with the HeNB.</w:t>
      </w:r>
    </w:p>
    <w:p w:rsidR="00AA3373" w:rsidRPr="00EB0FE5" w:rsidRDefault="00AA3373">
      <w:r w:rsidRPr="00EB0FE5">
        <w:t>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TS 36.413 [36].</w:t>
      </w:r>
    </w:p>
    <w:p w:rsidR="00AA3373" w:rsidRPr="00EB0FE5" w:rsidRDefault="00AA3373">
      <w:pPr>
        <w:pStyle w:val="NO"/>
      </w:pPr>
      <w:r w:rsidRPr="00EB0FE5">
        <w:t>NOTE 1:</w:t>
      </w:r>
      <w:r w:rsidRPr="00EB0FE5">
        <w:tab/>
        <w:t>The protocol option (i.e. GTP or PMIP) supported on the S5 interface between Local GW and S</w:t>
      </w:r>
      <w:r w:rsidRPr="00EB0FE5">
        <w:noBreakHyphen/>
        <w:t>GW is configured on the MME.</w:t>
      </w:r>
    </w:p>
    <w:p w:rsidR="00AA3373" w:rsidRPr="00EB0FE5" w:rsidRDefault="00AA3373">
      <w:r w:rsidRPr="00EB0FE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EB0FE5" w:rsidRDefault="00AA3373">
      <w:r w:rsidRPr="00EB0FE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EB0FE5" w:rsidRDefault="00AA3373">
      <w:r w:rsidRPr="00EB0FE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EB0FE5" w:rsidRDefault="00AA3373">
      <w:r w:rsidRPr="00EB0FE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EB0FE5" w:rsidRDefault="00AA3373">
      <w:r w:rsidRPr="00EB0FE5">
        <w:t>MME shall release a LIPA PDN connection to an APN if it detects that the UE's LIPA CSG authorization data for this APN has changed and the LIPA PDN connection is no longer allowed in the current cell.</w:t>
      </w:r>
    </w:p>
    <w:p w:rsidR="00AA3373" w:rsidRPr="00EB0FE5" w:rsidRDefault="00AA3373">
      <w:r w:rsidRPr="00EB0FE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w:t>
      </w:r>
      <w:r w:rsidRPr="00EB0FE5">
        <w:lastRenderedPageBreak/>
        <w:t>procedure as specified in TS 23.060 [7]. The H(e)NB shall not proceed with the handover preparation procedure towards the target RAN until the UE's (E-)RAB context is clear for the Correlation ID.</w:t>
      </w:r>
    </w:p>
    <w:p w:rsidR="00AA3373" w:rsidRPr="00EB0FE5" w:rsidRDefault="00AA3373">
      <w:r w:rsidRPr="00EB0FE5">
        <w:t>At the handover, the source MME checks whether the LIPA PDN connection has been released. If it has not been released:</w:t>
      </w:r>
    </w:p>
    <w:p w:rsidR="00AA3373" w:rsidRPr="00EB0FE5" w:rsidRDefault="00AA3373">
      <w:pPr>
        <w:pStyle w:val="B1"/>
      </w:pPr>
      <w:r w:rsidRPr="00EB0FE5">
        <w:t>-</w:t>
      </w:r>
      <w:r w:rsidRPr="00EB0FE5">
        <w:tab/>
        <w:t>and the handover is the  S1-based handover or the Inter-RAT handover, the source MME shall reject the handover.</w:t>
      </w:r>
    </w:p>
    <w:p w:rsidR="00AA3373" w:rsidRPr="00EB0FE5" w:rsidRDefault="00AA3373">
      <w:pPr>
        <w:pStyle w:val="B1"/>
      </w:pPr>
      <w:r w:rsidRPr="00EB0FE5">
        <w:t>-</w:t>
      </w:r>
      <w:r w:rsidRPr="00EB0FE5">
        <w:tab/>
        <w:t>and the handover is X2-based handover, the MME shall send a Path Switch Request Failure message (see more detail in TS 36.413 [36]) to the target HeNB. The MME performs explicit detach of the UE as described in the MME initiated detach procedure of clause 5.3.8.3.</w:t>
      </w:r>
    </w:p>
    <w:p w:rsidR="00AA3373" w:rsidRPr="00EB0FE5" w:rsidRDefault="00AA3373">
      <w:pPr>
        <w:pStyle w:val="NO"/>
      </w:pPr>
      <w:r w:rsidRPr="00EB0FE5">
        <w:t>NOTE 2:</w:t>
      </w:r>
      <w:r w:rsidRPr="00EB0FE5">
        <w:tab/>
        <w:t>The direct signalling (implementation dependent) from the H(e)NB to the L-GW is only possible since mobility of the LIPA PDN connection is not supported in this release.</w:t>
      </w:r>
    </w:p>
    <w:p w:rsidR="00AA3373" w:rsidRPr="00EB0FE5" w:rsidRDefault="00AA3373">
      <w:r w:rsidRPr="00EB0FE5">
        <w:t>During idle state mobility events, the MME/SGSN shall deactivate the LIPA PDN connection when it detects that the UE has moved away from the HeNB.</w:t>
      </w:r>
    </w:p>
    <w:p w:rsidR="00AA3373" w:rsidRPr="00EB0FE5" w:rsidRDefault="00AA3373">
      <w:pPr>
        <w:pStyle w:val="Heading3"/>
      </w:pPr>
      <w:bookmarkStart w:id="191" w:name="_Toc501360067"/>
      <w:bookmarkStart w:id="192" w:name="_Toc27842173"/>
      <w:r w:rsidRPr="00EB0FE5">
        <w:t>4.3.17</w:t>
      </w:r>
      <w:r w:rsidRPr="00EB0FE5">
        <w:tab/>
        <w:t>Support for Machine Type Communications (MTC)</w:t>
      </w:r>
      <w:bookmarkEnd w:id="191"/>
      <w:bookmarkEnd w:id="192"/>
    </w:p>
    <w:p w:rsidR="00AA3373" w:rsidRPr="00EB0FE5" w:rsidRDefault="00AA3373">
      <w:pPr>
        <w:pStyle w:val="Heading4"/>
      </w:pPr>
      <w:bookmarkStart w:id="193" w:name="_Toc501360068"/>
      <w:bookmarkStart w:id="194" w:name="_Toc27842174"/>
      <w:r w:rsidRPr="00EB0FE5">
        <w:t>4.3.17.1</w:t>
      </w:r>
      <w:r w:rsidRPr="00EB0FE5">
        <w:tab/>
        <w:t>General</w:t>
      </w:r>
      <w:bookmarkEnd w:id="193"/>
      <w:bookmarkEnd w:id="194"/>
    </w:p>
    <w:p w:rsidR="00AA3373" w:rsidRPr="00EB0FE5" w:rsidRDefault="00AA3373">
      <w:pPr>
        <w:rPr>
          <w:lang w:eastAsia="ja-JP"/>
        </w:rPr>
      </w:pPr>
      <w:r w:rsidRPr="00EB0FE5">
        <w:rPr>
          <w:lang w:eastAsia="ja-JP"/>
        </w:rPr>
        <w:t>This clause provides an overview about functionality for Machine Type Communications according to service requirements described in TS 22.368 [66]. The specific functionality is described in the affected procedures and features of this and other specifications. For discrepancies between this overview clause and the detailed procedure and function descriptions, the latter take precedence.</w:t>
      </w:r>
    </w:p>
    <w:p w:rsidR="00AA3373" w:rsidRPr="00EB0FE5" w:rsidRDefault="00AA3373">
      <w:pPr>
        <w:rPr>
          <w:lang w:eastAsia="ja-JP"/>
        </w:rPr>
      </w:pPr>
      <w:r w:rsidRPr="00EB0FE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EB0FE5" w:rsidRDefault="00AA3373">
      <w:pPr>
        <w:rPr>
          <w:lang w:eastAsia="ja-JP"/>
        </w:rPr>
      </w:pPr>
      <w:r w:rsidRPr="00EB0FE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EB0FE5" w:rsidRDefault="00AA3373">
      <w:r w:rsidRPr="00EB0FE5">
        <w:t>Though motivated by scenarios and use cases defined in TS 22.368 [66], the functions added to support MTC have general applicability and are in no way constrained to any specific scenario or use case except where explicitly stated.</w:t>
      </w:r>
    </w:p>
    <w:p w:rsidR="00AA3373" w:rsidRPr="00EB0FE5" w:rsidRDefault="00AA3373">
      <w:pPr>
        <w:pStyle w:val="Heading4"/>
      </w:pPr>
      <w:bookmarkStart w:id="195" w:name="_Toc501360069"/>
      <w:bookmarkStart w:id="196" w:name="_Toc27842175"/>
      <w:r w:rsidRPr="00EB0FE5">
        <w:t>4.3.17.2</w:t>
      </w:r>
      <w:r w:rsidRPr="00EB0FE5">
        <w:tab/>
        <w:t>Overview of protection from Potential MTC Related Overload</w:t>
      </w:r>
      <w:bookmarkEnd w:id="195"/>
      <w:bookmarkEnd w:id="196"/>
    </w:p>
    <w:p w:rsidR="00AA3373" w:rsidRPr="00EB0FE5" w:rsidRDefault="00AA3373">
      <w:pPr>
        <w:rPr>
          <w:lang w:eastAsia="ja-JP"/>
        </w:rPr>
      </w:pPr>
      <w:r w:rsidRPr="00EB0FE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EB0FE5" w:rsidRDefault="00AA3373">
      <w:pPr>
        <w:rPr>
          <w:lang w:eastAsia="ja-JP"/>
        </w:rPr>
      </w:pPr>
      <w:r w:rsidRPr="00EB0FE5">
        <w:rPr>
          <w:lang w:eastAsia="ja-JP"/>
        </w:rPr>
        <w:t>The total signalling from large numbers of UEs is a concern in at least two situations:</w:t>
      </w:r>
    </w:p>
    <w:p w:rsidR="00AA3373" w:rsidRPr="00EB0FE5" w:rsidRDefault="00AA3373">
      <w:pPr>
        <w:pStyle w:val="B1"/>
      </w:pPr>
      <w:r w:rsidRPr="00EB0FE5">
        <w:t>-</w:t>
      </w:r>
      <w:r w:rsidRPr="00EB0FE5">
        <w:tab/>
        <w:t>when an application (running in many UEs) requests many UEs to do "something" at the same time; and/or</w:t>
      </w:r>
    </w:p>
    <w:p w:rsidR="00AA3373" w:rsidRPr="00EB0FE5" w:rsidRDefault="00AA3373">
      <w:pPr>
        <w:pStyle w:val="B1"/>
      </w:pPr>
      <w:r w:rsidRPr="00EB0FE5">
        <w:t>-</w:t>
      </w:r>
      <w:r w:rsidRPr="00EB0FE5">
        <w:tab/>
        <w:t>when many UEs are roamers and their serving network fails, then they can all move onto the local competing networks, and potentially overload the not (yet) failed network(s).</w:t>
      </w:r>
    </w:p>
    <w:p w:rsidR="00AA3373" w:rsidRPr="00EB0FE5" w:rsidRDefault="00AA3373">
      <w:r w:rsidRPr="00EB0FE5">
        <w:t>To counter these potential problems, the following standardised indications and mechanisms are provided in a generic manner. These permit node specific features to be developed to protect the networks.</w:t>
      </w:r>
    </w:p>
    <w:p w:rsidR="00AA3373" w:rsidRPr="00EB0FE5" w:rsidRDefault="00AA3373">
      <w:pPr>
        <w:pStyle w:val="B1"/>
      </w:pPr>
      <w:r w:rsidRPr="00EB0FE5">
        <w:t>a)</w:t>
      </w:r>
      <w:r w:rsidRPr="00EB0FE5">
        <w:tab/>
        <w:t>Where applicable, UEs can be configured for enhancements as described in subsequent bullets Post-manufacturing configuration can be performed remotely as described in clause 4.3.17.4.</w:t>
      </w:r>
    </w:p>
    <w:p w:rsidR="00AA3373" w:rsidRPr="00EB0FE5" w:rsidRDefault="00AA3373">
      <w:pPr>
        <w:pStyle w:val="B1"/>
      </w:pPr>
      <w:r w:rsidRPr="00EB0FE5">
        <w:t>b)</w:t>
      </w:r>
      <w:r w:rsidRPr="00EB0FE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EB0FE5" w:rsidRDefault="00AA3373">
      <w:pPr>
        <w:pStyle w:val="B1"/>
      </w:pPr>
      <w:r w:rsidRPr="00EB0FE5">
        <w:lastRenderedPageBreak/>
        <w:t>c)</w:t>
      </w:r>
      <w:r w:rsidRPr="00EB0FE5">
        <w:tab/>
        <w:t>RRC signalling has the capability of providing 'extended wait timers' when rejecting messages from UEs</w:t>
      </w:r>
      <w:r w:rsidR="003B54A5" w:rsidRPr="00EB0FE5">
        <w:t>. These 'extended wait timers' are only used by UEs</w:t>
      </w:r>
      <w:r w:rsidRPr="00EB0FE5">
        <w:t xml:space="preserve"> that access the network with low access priority.</w:t>
      </w:r>
    </w:p>
    <w:p w:rsidR="00AA3373" w:rsidRPr="00EB0FE5" w:rsidRDefault="00AA3373">
      <w:pPr>
        <w:pStyle w:val="B1"/>
      </w:pPr>
      <w:r w:rsidRPr="00EB0FE5">
        <w:t>d)</w:t>
      </w:r>
      <w:r w:rsidRPr="00EB0FE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EB0FE5" w:rsidRDefault="00AA3373">
      <w:pPr>
        <w:pStyle w:val="B1"/>
      </w:pPr>
      <w:r w:rsidRPr="00EB0FE5">
        <w:t>e)</w:t>
      </w:r>
      <w:r w:rsidRPr="00EB0FE5">
        <w:tab/>
        <w:t>Overload messages from the MME to E-UTRAN are extended to aid the RAN in performing the functionality in bullets b, c and d above.</w:t>
      </w:r>
    </w:p>
    <w:p w:rsidR="00AA3373" w:rsidRPr="00EB0FE5" w:rsidRDefault="00AA3373">
      <w:pPr>
        <w:pStyle w:val="B1"/>
      </w:pPr>
      <w:r w:rsidRPr="00EB0FE5">
        <w:t>f)</w:t>
      </w:r>
      <w:r w:rsidRPr="00EB0FE5">
        <w:tab/>
        <w:t>UEs configured with a long minimum periodic PLMN search time limit (see TS 24.368 [69]) have an increased minimum time in between their searches for more preferred PLMNs.</w:t>
      </w:r>
    </w:p>
    <w:p w:rsidR="00AA3373" w:rsidRPr="00EB0FE5" w:rsidRDefault="00AA3373">
      <w:pPr>
        <w:pStyle w:val="NO"/>
      </w:pPr>
      <w:r w:rsidRPr="00EB0FE5">
        <w:t>NOTE 1:</w:t>
      </w:r>
      <w:r w:rsidRPr="00EB0FE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EB0FE5" w:rsidRDefault="00AA3373">
      <w:pPr>
        <w:pStyle w:val="B1"/>
      </w:pPr>
      <w:r w:rsidRPr="00EB0FE5">
        <w:t>g)</w:t>
      </w:r>
      <w:r w:rsidRPr="00EB0FE5">
        <w:tab/>
        <w:t>At PLMN change, UEs configured to perform Attach with IMSI at PLMN change (see TS 24.368 [69]) do this rather than a TA update with GUTI (thus avoiding the need to reject the TA update, and to request the IMSI following the subsequent Attach with GUTI).</w:t>
      </w:r>
    </w:p>
    <w:p w:rsidR="00AA3373" w:rsidRPr="00EB0FE5" w:rsidRDefault="00AA3373">
      <w:pPr>
        <w:pStyle w:val="NO"/>
      </w:pPr>
      <w:r w:rsidRPr="00EB0FE5">
        <w:t>NOTE 2:</w:t>
      </w:r>
      <w:r w:rsidRPr="00EB0FE5">
        <w:tab/>
        <w:t>In the case of a network failure, this reduces the message processing load on a local competing network and hence makes that network more likely to survive the failure of the other network.</w:t>
      </w:r>
    </w:p>
    <w:p w:rsidR="00AA3373" w:rsidRPr="00EB0FE5" w:rsidRDefault="00AA3373">
      <w:pPr>
        <w:pStyle w:val="B1"/>
      </w:pPr>
      <w:r w:rsidRPr="00EB0FE5">
        <w:t>h)</w:t>
      </w:r>
      <w:r w:rsidRPr="00EB0FE5">
        <w:tab/>
        <w:t>For mobile originated services, UEs configured for low access priority (see TS 24.368 [69])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EB0FE5" w:rsidRDefault="00AA3373">
      <w:pPr>
        <w:pStyle w:val="B1"/>
      </w:pPr>
      <w:r w:rsidRPr="00EB0FE5">
        <w:t>i)</w:t>
      </w:r>
      <w:r w:rsidRPr="00EB0FE5">
        <w:tab/>
        <w:t>Using Periodic TAU timer value sent by the HSS and/or UE provided</w:t>
      </w:r>
      <w:r w:rsidR="003B54A5" w:rsidRPr="00EB0FE5">
        <w:t xml:space="preserve"> low access priority</w:t>
      </w:r>
      <w:r w:rsidRPr="00EB0FE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EB0FE5" w:rsidRDefault="00AA3373">
      <w:pPr>
        <w:pStyle w:val="B1"/>
      </w:pPr>
      <w:r w:rsidRPr="00EB0FE5">
        <w:t>j)</w:t>
      </w:r>
      <w:r w:rsidRPr="00EB0FE5">
        <w:tab/>
        <w:t>Mechanisms for the MME and P-GW to detect congestion associated with a particular APN (see clauses 4.3.7.4.2 and 4.3.7.5).</w:t>
      </w:r>
    </w:p>
    <w:p w:rsidR="00AA3373" w:rsidRPr="00EB0FE5" w:rsidRDefault="00AA3373">
      <w:pPr>
        <w:pStyle w:val="B1"/>
      </w:pPr>
      <w:r w:rsidRPr="00EB0FE5">
        <w:t>k)</w:t>
      </w:r>
      <w:r w:rsidRPr="00EB0FE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EB0FE5" w:rsidRDefault="00AA3373">
      <w:pPr>
        <w:pStyle w:val="B1"/>
      </w:pPr>
      <w:r w:rsidRPr="00EB0FE5">
        <w:t>l)</w:t>
      </w:r>
      <w:r w:rsidRPr="00EB0FE5">
        <w:tab/>
        <w:t>Signalling that permits the P-GW to request the MME to generate the above ESM signalling with 'back off timers' (see clause 4.3.7.5).</w:t>
      </w:r>
    </w:p>
    <w:p w:rsidR="00AA3373" w:rsidRPr="00EB0FE5" w:rsidRDefault="00AA3373">
      <w:pPr>
        <w:pStyle w:val="B1"/>
      </w:pPr>
      <w:r w:rsidRPr="00EB0FE5">
        <w:t>m)</w:t>
      </w:r>
      <w:r w:rsidRPr="00EB0FE5">
        <w:tab/>
        <w:t>An MME overload control mechanism to selectively limit the number of Downlink Data Notification requests the S-GW sends to the MME for downlink low priority traffic received for UEs in idle mode (see clause 4.3.7.4.1a).</w:t>
      </w:r>
    </w:p>
    <w:p w:rsidR="00AA3373" w:rsidRPr="00EB0FE5" w:rsidRDefault="00AA3373">
      <w:pPr>
        <w:pStyle w:val="B1"/>
      </w:pPr>
      <w:r w:rsidRPr="00EB0FE5">
        <w:t>n)</w:t>
      </w:r>
      <w:r w:rsidRPr="00EB0FE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EB0FE5" w:rsidRDefault="00AA3373">
      <w:pPr>
        <w:pStyle w:val="B1"/>
      </w:pPr>
      <w:r w:rsidRPr="00EB0FE5">
        <w:t>o)</w:t>
      </w:r>
      <w:r w:rsidRPr="00EB0FE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EB0FE5" w:rsidRDefault="00AA3373">
      <w:pPr>
        <w:pStyle w:val="B1"/>
      </w:pPr>
      <w:r w:rsidRPr="00EB0FE5">
        <w:t>p)</w:t>
      </w:r>
      <w:r w:rsidRPr="00EB0FE5">
        <w:tab/>
        <w:t xml:space="preserve">When the UE has an activated PDN connection that is without low access priority or the UE is requested to activate such a PDN connection and the UE is configured with a permission for overriding Extended Access </w:t>
      </w:r>
      <w:r w:rsidRPr="00EB0FE5">
        <w:lastRenderedPageBreak/>
        <w:t>Barring, then the UE ignores any Extended Access Barring (if it is activated in the network) as defined in TS 22.011 [67].</w:t>
      </w:r>
    </w:p>
    <w:p w:rsidR="00AA3373" w:rsidRPr="00EB0FE5" w:rsidRDefault="00AA3373">
      <w:pPr>
        <w:pStyle w:val="NO"/>
      </w:pPr>
      <w:r w:rsidRPr="00EB0FE5">
        <w:t>NOTE 3:</w:t>
      </w:r>
      <w:r w:rsidRPr="00EB0FE5">
        <w:tab/>
        <w:t>It is assumed that the mechanisms described in this entire clause are designed by Stage 3 in a manner that allows extensibility and forward compatibility.</w:t>
      </w:r>
    </w:p>
    <w:p w:rsidR="00FE0C49" w:rsidRPr="00EB0FE5" w:rsidRDefault="00FE0C49" w:rsidP="00FE0C49">
      <w:pPr>
        <w:pStyle w:val="B1"/>
      </w:pPr>
      <w:r w:rsidRPr="00EB0FE5">
        <w:t>q)</w:t>
      </w:r>
      <w:r w:rsidRPr="00EB0FE5">
        <w:tab/>
        <w:t>The eNodeB may use the low access priority indication provided by the UE to steer UEs configured for low access priority to specific MMEs.</w:t>
      </w:r>
    </w:p>
    <w:p w:rsidR="00AA3373" w:rsidRPr="00EB0FE5" w:rsidRDefault="00AA3373">
      <w:pPr>
        <w:pStyle w:val="Heading4"/>
      </w:pPr>
      <w:bookmarkStart w:id="197" w:name="_Toc501360070"/>
      <w:bookmarkStart w:id="198" w:name="_Toc27842176"/>
      <w:r w:rsidRPr="00EB0FE5">
        <w:t>4.3.17.3</w:t>
      </w:r>
      <w:r w:rsidRPr="00EB0FE5">
        <w:tab/>
        <w:t>Optimizing periodic TAU Signalling</w:t>
      </w:r>
      <w:bookmarkEnd w:id="197"/>
      <w:bookmarkEnd w:id="198"/>
    </w:p>
    <w:p w:rsidR="00AA3373" w:rsidRPr="00EB0FE5" w:rsidRDefault="00AA3373">
      <w:pPr>
        <w:rPr>
          <w:lang w:eastAsia="ja-JP"/>
        </w:rPr>
      </w:pPr>
      <w:r w:rsidRPr="00EB0FE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EB0FE5" w:rsidRDefault="00AA3373">
      <w:pPr>
        <w:rPr>
          <w:lang w:eastAsia="ja-JP"/>
        </w:rPr>
      </w:pPr>
      <w:r w:rsidRPr="00EB0FE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EB0FE5">
        <w:rPr>
          <w:lang w:eastAsia="ja-JP"/>
        </w:rPr>
        <w:t xml:space="preserve"> periodic RAU/TAU timer value requested by UE</w:t>
      </w:r>
      <w:r w:rsidRPr="00EB0FE5">
        <w:rPr>
          <w:lang w:eastAsia="ja-JP"/>
        </w:rPr>
        <w:t xml:space="preserve"> and subscription information received from the HSS.</w:t>
      </w:r>
    </w:p>
    <w:p w:rsidR="00AA3373" w:rsidRPr="00EB0FE5" w:rsidRDefault="00AA3373">
      <w:pPr>
        <w:rPr>
          <w:lang w:eastAsia="ja-JP"/>
        </w:rPr>
      </w:pPr>
      <w:r w:rsidRPr="00EB0FE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AA3373" w:rsidRPr="00EB0FE5" w:rsidRDefault="00AA3373">
      <w:pPr>
        <w:pStyle w:val="Heading4"/>
      </w:pPr>
      <w:bookmarkStart w:id="199" w:name="_Toc501360071"/>
      <w:bookmarkStart w:id="200" w:name="_Toc27842177"/>
      <w:r w:rsidRPr="00EB0FE5">
        <w:t>4.3.17.4</w:t>
      </w:r>
      <w:r w:rsidRPr="00EB0FE5">
        <w:tab/>
        <w:t>UE configuration and usage of indicators</w:t>
      </w:r>
      <w:bookmarkEnd w:id="199"/>
      <w:bookmarkEnd w:id="200"/>
    </w:p>
    <w:p w:rsidR="00AA3373" w:rsidRPr="00EB0FE5" w:rsidRDefault="00AA3373">
      <w:pPr>
        <w:rPr>
          <w:lang w:eastAsia="ja-JP"/>
        </w:rPr>
      </w:pPr>
      <w:r w:rsidRPr="00EB0FE5">
        <w:rPr>
          <w:lang w:eastAsia="ja-JP"/>
        </w:rPr>
        <w:t>A subscriber can by agreement with its operator be required to use UEs that are configured (see TS 24.368 [69]) to support one or more of the following options:</w:t>
      </w:r>
    </w:p>
    <w:p w:rsidR="00AA3373" w:rsidRPr="00EB0FE5" w:rsidRDefault="00AA3373">
      <w:pPr>
        <w:pStyle w:val="B1"/>
      </w:pPr>
      <w:r w:rsidRPr="00EB0FE5">
        <w:t>-</w:t>
      </w:r>
      <w:r w:rsidRPr="00EB0FE5">
        <w:tab/>
        <w:t>UE configured for low access priority; and/or</w:t>
      </w:r>
    </w:p>
    <w:p w:rsidR="00AA3373" w:rsidRPr="00EB0FE5" w:rsidRDefault="00AA3373">
      <w:pPr>
        <w:pStyle w:val="B1"/>
      </w:pPr>
      <w:r w:rsidRPr="00EB0FE5">
        <w:t>-</w:t>
      </w:r>
      <w:r w:rsidRPr="00EB0FE5">
        <w:tab/>
        <w:t>UE configured with a permission for overriding low access priority, which is only applicable for a UE that is also configured for low access priority; and/or</w:t>
      </w:r>
    </w:p>
    <w:p w:rsidR="00AA3373" w:rsidRPr="00EB0FE5" w:rsidRDefault="00AA3373">
      <w:pPr>
        <w:pStyle w:val="B1"/>
      </w:pPr>
      <w:r w:rsidRPr="00EB0FE5">
        <w:t>-</w:t>
      </w:r>
      <w:r w:rsidRPr="00EB0FE5">
        <w:tab/>
        <w:t>UE configured to perform Attach with IMSI at PLMN change; and/or</w:t>
      </w:r>
    </w:p>
    <w:p w:rsidR="00AA3373" w:rsidRPr="00EB0FE5" w:rsidRDefault="00AA3373">
      <w:pPr>
        <w:pStyle w:val="B1"/>
      </w:pPr>
      <w:r w:rsidRPr="00EB0FE5">
        <w:t>-</w:t>
      </w:r>
      <w:r w:rsidRPr="00EB0FE5">
        <w:tab/>
        <w:t>UE configured with a long minimum periodic PLMN search time limit; and/or</w:t>
      </w:r>
    </w:p>
    <w:p w:rsidR="00AA3373" w:rsidRPr="00EB0FE5" w:rsidRDefault="00AA3373">
      <w:pPr>
        <w:pStyle w:val="B1"/>
      </w:pPr>
      <w:r w:rsidRPr="00EB0FE5">
        <w:t>-</w:t>
      </w:r>
      <w:r w:rsidRPr="00EB0FE5">
        <w:tab/>
        <w:t>UE configured for specific handling of the invalid USIM state, the "forbidden PLMN list", the "forbidden PLMNs for attach in S1mode list" and the "forbidden PLMNs for GPRS service list"; and/or</w:t>
      </w:r>
    </w:p>
    <w:p w:rsidR="00AA3373" w:rsidRPr="00EB0FE5" w:rsidRDefault="00AA3373">
      <w:pPr>
        <w:pStyle w:val="B1"/>
      </w:pPr>
      <w:r w:rsidRPr="00EB0FE5">
        <w:t>-</w:t>
      </w:r>
      <w:r w:rsidRPr="00EB0FE5">
        <w:tab/>
        <w:t>UE configured for Extended Access Barring; and/or</w:t>
      </w:r>
    </w:p>
    <w:p w:rsidR="00AA3373" w:rsidRPr="00EB0FE5" w:rsidRDefault="00AA3373">
      <w:pPr>
        <w:pStyle w:val="B1"/>
      </w:pPr>
      <w:r w:rsidRPr="00EB0FE5">
        <w:t>-</w:t>
      </w:r>
      <w:r w:rsidRPr="00EB0FE5">
        <w:tab/>
        <w:t>UE configured with a permission for overriding Extended Access Barring, which is only applicable for a UE that is also configured for Extended Access Barring.</w:t>
      </w:r>
    </w:p>
    <w:p w:rsidR="00AA3373" w:rsidRPr="00EB0FE5" w:rsidRDefault="00AA3373">
      <w:pPr>
        <w:pStyle w:val="NO"/>
      </w:pPr>
      <w:r w:rsidRPr="00EB0FE5">
        <w:t>NOTE 1:</w:t>
      </w:r>
      <w:r w:rsidRPr="00EB0FE5">
        <w:tab/>
        <w:t>When a UE is accessing the network with low access priority, then the UE may be subject for longer backoff timers at overload and consequently need to be designed to be tolerant to delays when accessing the network.</w:t>
      </w:r>
    </w:p>
    <w:p w:rsidR="00AA3373" w:rsidRPr="00EB0FE5" w:rsidRDefault="00AA3373">
      <w:pPr>
        <w:rPr>
          <w:lang w:eastAsia="ja-JP"/>
        </w:rPr>
      </w:pPr>
      <w:r w:rsidRPr="00EB0FE5">
        <w:rPr>
          <w:lang w:eastAsia="ja-JP"/>
        </w:rPr>
        <w:t>UEs can be configured for one or more of the above options with the following restrictions:</w:t>
      </w:r>
    </w:p>
    <w:p w:rsidR="00AA3373" w:rsidRPr="00EB0FE5" w:rsidRDefault="00AA3373">
      <w:pPr>
        <w:pStyle w:val="B1"/>
      </w:pPr>
      <w:r w:rsidRPr="00EB0FE5">
        <w:t>-</w:t>
      </w:r>
      <w:r w:rsidRPr="00EB0FE5">
        <w:tab/>
        <w:t>in this Release of the specification, a UE that is configured for low access priority shall also be configured for Extended Access Barring; and</w:t>
      </w:r>
    </w:p>
    <w:p w:rsidR="00AA3373" w:rsidRPr="00EB0FE5" w:rsidRDefault="00AA3373">
      <w:pPr>
        <w:pStyle w:val="B1"/>
      </w:pPr>
      <w:r w:rsidRPr="00EB0FE5">
        <w:t>-</w:t>
      </w:r>
      <w:r w:rsidRPr="00EB0FE5">
        <w:tab/>
        <w:t>in this Release of the specification, a UE that is configured for Extended Access Barring shall be configured for low access priority.</w:t>
      </w:r>
    </w:p>
    <w:p w:rsidR="00AA3373" w:rsidRPr="00EB0FE5" w:rsidRDefault="00AA3373">
      <w:pPr>
        <w:pStyle w:val="B1"/>
      </w:pPr>
      <w:r w:rsidRPr="00EB0FE5">
        <w:t>-</w:t>
      </w:r>
      <w:r w:rsidRPr="00EB0FE5">
        <w:tab/>
        <w:t>in this Release of the specification, a UE that is configured for overriding low access priority shall also be configured for overriding Extended Access Barring; and</w:t>
      </w:r>
    </w:p>
    <w:p w:rsidR="00AA3373" w:rsidRPr="00EB0FE5" w:rsidRDefault="00AA3373">
      <w:pPr>
        <w:pStyle w:val="B1"/>
      </w:pPr>
      <w:r w:rsidRPr="00EB0FE5">
        <w:t>-</w:t>
      </w:r>
      <w:r w:rsidRPr="00EB0FE5">
        <w:tab/>
        <w:t>in this Release of the specification, a UE that is configured for overriding Extended Access Barring shall also be configured for overriding low access priority.</w:t>
      </w:r>
    </w:p>
    <w:p w:rsidR="00AA3373" w:rsidRPr="00EB0FE5" w:rsidRDefault="00AA3373">
      <w:pPr>
        <w:rPr>
          <w:lang w:eastAsia="ja-JP"/>
        </w:rPr>
      </w:pPr>
      <w:r w:rsidRPr="00EB0FE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EB0FE5" w:rsidRDefault="00AA3373">
      <w:pPr>
        <w:rPr>
          <w:lang w:eastAsia="ja-JP"/>
        </w:rPr>
      </w:pPr>
      <w:r w:rsidRPr="00EB0FE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EB0FE5" w:rsidRDefault="00AA3373">
      <w:pPr>
        <w:pStyle w:val="NO"/>
      </w:pPr>
      <w:r w:rsidRPr="00EB0FE5">
        <w:t>NOTE 2:</w:t>
      </w:r>
      <w:r w:rsidRPr="00EB0FE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EB0FE5" w:rsidRDefault="00AA3373">
      <w:pPr>
        <w:rPr>
          <w:lang w:eastAsia="ja-JP"/>
        </w:rPr>
      </w:pPr>
      <w:r w:rsidRPr="00EB0FE5">
        <w:rPr>
          <w:lang w:eastAsia="ja-JP"/>
        </w:rPr>
        <w:t>Low access priority shall not be applicable in the following situations:</w:t>
      </w:r>
    </w:p>
    <w:p w:rsidR="00AA3373" w:rsidRPr="00EB0FE5" w:rsidRDefault="00AA3373">
      <w:pPr>
        <w:pStyle w:val="B1"/>
      </w:pPr>
      <w:r w:rsidRPr="00EB0FE5">
        <w:t>-</w:t>
      </w:r>
      <w:r w:rsidRPr="00EB0FE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EB0FE5" w:rsidRDefault="00AA3373">
      <w:pPr>
        <w:pStyle w:val="B1"/>
      </w:pPr>
      <w:r w:rsidRPr="00EB0FE5">
        <w:t>-</w:t>
      </w:r>
      <w:r w:rsidRPr="00EB0FE5">
        <w:tab/>
        <w:t>for all procedures when preferential access to the network is provided to the UE by the Access Class 11-15 mechanism according to TS 36.331 [37] and TS 22.011 [67] e.g. for Multimedia Priority Services as described in clause 4.3.18;</w:t>
      </w:r>
    </w:p>
    <w:p w:rsidR="00AA3373" w:rsidRPr="00EB0FE5" w:rsidRDefault="00AA3373">
      <w:pPr>
        <w:pStyle w:val="NO"/>
      </w:pPr>
      <w:r w:rsidRPr="00EB0FE5">
        <w:t>NOTE 3:</w:t>
      </w:r>
      <w:r w:rsidRPr="00EB0FE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EB0FE5" w:rsidRDefault="00AA3373">
      <w:pPr>
        <w:pStyle w:val="B1"/>
      </w:pPr>
      <w:r w:rsidRPr="00EB0FE5">
        <w:t>-</w:t>
      </w:r>
      <w:r w:rsidRPr="00EB0FE5">
        <w:tab/>
        <w:t>for RRC connection establishment procedures when responding to paging;</w:t>
      </w:r>
    </w:p>
    <w:p w:rsidR="00AA3373" w:rsidRPr="00EB0FE5" w:rsidRDefault="00AA3373">
      <w:pPr>
        <w:pStyle w:val="B1"/>
      </w:pPr>
      <w:r w:rsidRPr="00EB0FE5">
        <w:t>-</w:t>
      </w:r>
      <w:r w:rsidRPr="00EB0FE5">
        <w:tab/>
        <w:t>for a UE configured with a permission for overriding low access priority under conditions described by bullet o in clause 4.3.17.2; or</w:t>
      </w:r>
    </w:p>
    <w:p w:rsidR="00AA3373" w:rsidRPr="00EB0FE5" w:rsidRDefault="00AA3373">
      <w:pPr>
        <w:pStyle w:val="B1"/>
      </w:pPr>
      <w:r w:rsidRPr="00EB0FE5">
        <w:t>-</w:t>
      </w:r>
      <w:r w:rsidRPr="00EB0FE5">
        <w:tab/>
        <w:t>other specific situations described in TS 24.301 [46].</w:t>
      </w:r>
    </w:p>
    <w:p w:rsidR="00AA3373" w:rsidRPr="00EB0FE5" w:rsidRDefault="00AA3373">
      <w:pPr>
        <w:rPr>
          <w:lang w:eastAsia="ja-JP"/>
        </w:rPr>
      </w:pPr>
      <w:r w:rsidRPr="00EB0FE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EB0FE5">
        <w:rPr>
          <w:lang w:eastAsia="ja-JP"/>
        </w:rPr>
        <w:noBreakHyphen/>
        <w:t>GW. The low priority indication gets associated with a PDN connection when it is established and it shall not change until the PDN connection is deactivated.</w:t>
      </w:r>
    </w:p>
    <w:p w:rsidR="00AA3373" w:rsidRPr="00EB0FE5" w:rsidRDefault="00AA3373">
      <w:pPr>
        <w:rPr>
          <w:lang w:eastAsia="ja-JP"/>
        </w:rPr>
      </w:pPr>
      <w:r w:rsidRPr="00EB0FE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rsidR="00AA3373" w:rsidRPr="00EB0FE5" w:rsidRDefault="00AA3373">
      <w:pPr>
        <w:pStyle w:val="NO"/>
      </w:pPr>
      <w:r w:rsidRPr="00EB0FE5">
        <w:t>NOTE 4:</w:t>
      </w:r>
      <w:r w:rsidRPr="00EB0FE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EB0FE5" w:rsidRDefault="00AA3373">
      <w:pPr>
        <w:rPr>
          <w:lang w:eastAsia="ja-JP"/>
        </w:rPr>
      </w:pPr>
      <w:r w:rsidRPr="00EB0FE5">
        <w:rPr>
          <w:lang w:eastAsia="ja-JP"/>
        </w:rPr>
        <w:t>A network node may invoke one or more of the following mechanisms based on the indicators received in signalling from UEs or forwarded by other network nodes:</w:t>
      </w:r>
    </w:p>
    <w:p w:rsidR="00AA3373" w:rsidRPr="00EB0FE5" w:rsidRDefault="00AA3373">
      <w:pPr>
        <w:pStyle w:val="B1"/>
      </w:pPr>
      <w:r w:rsidRPr="00EB0FE5">
        <w:t>-</w:t>
      </w:r>
      <w:r w:rsidRPr="00EB0FE5">
        <w:tab/>
        <w:t>based on the low access priority indicator in NAS request messages, bullets e, h, i, k and l as defined in clause 4.3.17.2; and/or</w:t>
      </w:r>
    </w:p>
    <w:p w:rsidR="00AA3373" w:rsidRPr="00EB0FE5" w:rsidRDefault="00AA3373">
      <w:pPr>
        <w:pStyle w:val="B1"/>
      </w:pPr>
      <w:r w:rsidRPr="00EB0FE5">
        <w:t>-</w:t>
      </w:r>
      <w:r w:rsidRPr="00EB0FE5">
        <w:tab/>
        <w:t>based on the low access priority for RRC connection establishment, bullets b</w:t>
      </w:r>
      <w:r w:rsidR="003B54A5" w:rsidRPr="00EB0FE5">
        <w:t>, c</w:t>
      </w:r>
      <w:r w:rsidRPr="00EB0FE5">
        <w:t xml:space="preserve"> and </w:t>
      </w:r>
      <w:r w:rsidR="003B54A5" w:rsidRPr="00EB0FE5">
        <w:t xml:space="preserve">q </w:t>
      </w:r>
      <w:r w:rsidRPr="00EB0FE5">
        <w:t>as defined in clause 4.3.17.2.</w:t>
      </w:r>
    </w:p>
    <w:p w:rsidR="00AA3373" w:rsidRPr="00EB0FE5" w:rsidRDefault="00AA3373">
      <w:pPr>
        <w:rPr>
          <w:lang w:eastAsia="ja-JP"/>
        </w:rPr>
      </w:pPr>
      <w:r w:rsidRPr="00EB0FE5">
        <w:rPr>
          <w:lang w:eastAsia="ja-JP"/>
        </w:rPr>
        <w:t>A UE shall invoke one or more of the following mechanisms based on the configuration and capabilities of the UE:</w:t>
      </w:r>
    </w:p>
    <w:p w:rsidR="00AA3373" w:rsidRPr="00EB0FE5" w:rsidRDefault="00AA3373">
      <w:pPr>
        <w:pStyle w:val="B1"/>
      </w:pPr>
      <w:r w:rsidRPr="00EB0FE5">
        <w:t>-</w:t>
      </w:r>
      <w:r w:rsidRPr="00EB0FE5">
        <w:tab/>
        <w:t>when UE is configured with a long minimum periodic PLMN search time limit, the UE invokes actions as described in bullet f in clause 4.3.17.2; and/or</w:t>
      </w:r>
    </w:p>
    <w:p w:rsidR="00AA3373" w:rsidRPr="00EB0FE5" w:rsidRDefault="00AA3373">
      <w:pPr>
        <w:pStyle w:val="B1"/>
      </w:pPr>
      <w:r w:rsidRPr="00EB0FE5">
        <w:t>-</w:t>
      </w:r>
      <w:r w:rsidRPr="00EB0FE5">
        <w:tab/>
        <w:t>when UE is configured to perform Attach with IMSI at PLMN change, the UE invokes actions as described in bullet g in clause 4.3.17.2; and/or</w:t>
      </w:r>
    </w:p>
    <w:p w:rsidR="00AA3373" w:rsidRPr="00EB0FE5" w:rsidRDefault="00AA3373">
      <w:pPr>
        <w:pStyle w:val="B1"/>
      </w:pPr>
      <w:r w:rsidRPr="00EB0FE5">
        <w:lastRenderedPageBreak/>
        <w:t>-</w:t>
      </w:r>
      <w:r w:rsidRPr="00EB0FE5">
        <w:tab/>
        <w:t>when a UE is configured for low access priority, the UE invokes actions as described in bullets b and h in clause 4.3.17.2; and/or</w:t>
      </w:r>
    </w:p>
    <w:p w:rsidR="00AA3373" w:rsidRPr="00EB0FE5" w:rsidRDefault="00AA3373">
      <w:pPr>
        <w:pStyle w:val="B1"/>
      </w:pPr>
      <w:r w:rsidRPr="00EB0FE5">
        <w:t>-</w:t>
      </w:r>
      <w:r w:rsidRPr="00EB0FE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EB0FE5" w:rsidRDefault="00AA3373">
      <w:pPr>
        <w:pStyle w:val="B1"/>
      </w:pPr>
      <w:r w:rsidRPr="00EB0FE5">
        <w:t>-</w:t>
      </w:r>
      <w:r w:rsidRPr="00EB0FE5">
        <w:tab/>
        <w:t>when UE is configured for Extended Access Barring, the UE invokes actions as defined in bullet d in clause 4.3.17.2; and/or</w:t>
      </w:r>
    </w:p>
    <w:p w:rsidR="00AA3373" w:rsidRPr="00EB0FE5" w:rsidRDefault="00AA3373">
      <w:pPr>
        <w:pStyle w:val="B1"/>
      </w:pPr>
      <w:r w:rsidRPr="00EB0FE5">
        <w:t>-</w:t>
      </w:r>
      <w:r w:rsidRPr="00EB0FE5">
        <w:tab/>
        <w:t>when a UE is configured with a permission for overriding low access priority</w:t>
      </w:r>
      <w:r w:rsidR="00EE78EF" w:rsidRPr="00EB0FE5">
        <w:t xml:space="preserve"> and configured with a permission for overriding Extended Access Barring</w:t>
      </w:r>
      <w:r w:rsidRPr="00EB0FE5">
        <w:t>, the UE invokes actions as described in bullets o) and p) in clause 4.3.17.2.</w:t>
      </w:r>
    </w:p>
    <w:p w:rsidR="00AA3373" w:rsidRPr="00EB0FE5" w:rsidRDefault="00AA3373">
      <w:pPr>
        <w:pStyle w:val="Heading4"/>
      </w:pPr>
      <w:bookmarkStart w:id="201" w:name="_Toc501360072"/>
      <w:bookmarkStart w:id="202" w:name="_Toc27842178"/>
      <w:r w:rsidRPr="00EB0FE5">
        <w:t>4.3.17.5</w:t>
      </w:r>
      <w:r w:rsidRPr="00EB0FE5">
        <w:tab/>
        <w:t>Void</w:t>
      </w:r>
      <w:bookmarkEnd w:id="201"/>
      <w:bookmarkEnd w:id="202"/>
    </w:p>
    <w:p w:rsidR="00AA3373" w:rsidRPr="00EB0FE5" w:rsidRDefault="00AA3373">
      <w:pPr>
        <w:rPr>
          <w:lang w:eastAsia="ja-JP"/>
        </w:rPr>
      </w:pPr>
    </w:p>
    <w:p w:rsidR="00AA3373" w:rsidRPr="00EB0FE5" w:rsidRDefault="00AA3373">
      <w:pPr>
        <w:pStyle w:val="Heading4"/>
      </w:pPr>
      <w:bookmarkStart w:id="203" w:name="_Toc501360073"/>
      <w:bookmarkStart w:id="204" w:name="_Toc27842179"/>
      <w:r w:rsidRPr="00EB0FE5">
        <w:t>4.3.17.6</w:t>
      </w:r>
      <w:r w:rsidRPr="00EB0FE5">
        <w:tab/>
        <w:t>Support of UEs configured for low access priority, Extended Access Barring and permission for override</w:t>
      </w:r>
      <w:bookmarkEnd w:id="203"/>
      <w:bookmarkEnd w:id="204"/>
    </w:p>
    <w:p w:rsidR="00AA3373" w:rsidRPr="00EB0FE5" w:rsidRDefault="00AA3373">
      <w:pPr>
        <w:rPr>
          <w:lang w:eastAsia="ja-JP"/>
        </w:rPr>
      </w:pPr>
      <w:r w:rsidRPr="00EB0FE5">
        <w:rPr>
          <w:lang w:eastAsia="ja-JP"/>
        </w:rPr>
        <w:t>The feature is specified in TS 23.060 [7] clause 5.3.13.6.</w:t>
      </w:r>
    </w:p>
    <w:p w:rsidR="00400C03" w:rsidRPr="00EB0FE5" w:rsidRDefault="00400C03" w:rsidP="00400C03">
      <w:pPr>
        <w:pStyle w:val="Heading4"/>
      </w:pPr>
      <w:bookmarkStart w:id="205" w:name="_Toc501360074"/>
      <w:bookmarkStart w:id="206" w:name="_Toc27842180"/>
      <w:r w:rsidRPr="00EB0FE5">
        <w:t>4.3.17.7</w:t>
      </w:r>
      <w:r w:rsidRPr="00EB0FE5">
        <w:tab/>
        <w:t>High latency communication</w:t>
      </w:r>
      <w:bookmarkEnd w:id="205"/>
      <w:bookmarkEnd w:id="206"/>
    </w:p>
    <w:p w:rsidR="00400C03" w:rsidRPr="00EB0FE5" w:rsidRDefault="00400C03" w:rsidP="00400C03">
      <w:pPr>
        <w:rPr>
          <w:lang w:eastAsia="ja-JP"/>
        </w:rPr>
      </w:pPr>
      <w:r w:rsidRPr="00EB0FE5">
        <w:rPr>
          <w:lang w:eastAsia="ja-JP"/>
        </w:rPr>
        <w:t>Functions for High latency communication may be used to handle mobile terminated (MT) communication with UEs being unreachable while using power saving functions e.g. UE Power Saving Mode (see clause 4.3.22)</w:t>
      </w:r>
      <w:r w:rsidR="00FA45F7" w:rsidRPr="00EB0FE5">
        <w:rPr>
          <w:lang w:eastAsia="ja-JP"/>
        </w:rPr>
        <w:t xml:space="preserve"> or extended idle mode DRX (see clause 5.13a)</w:t>
      </w:r>
      <w:r w:rsidRPr="00EB0FE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TS 23.682 [74].</w:t>
      </w:r>
    </w:p>
    <w:p w:rsidR="00400C03" w:rsidRPr="00EB0FE5" w:rsidRDefault="00400C03" w:rsidP="00400C03">
      <w:pPr>
        <w:rPr>
          <w:lang w:eastAsia="ja-JP"/>
        </w:rPr>
      </w:pPr>
      <w:r w:rsidRPr="00EB0FE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EB0FE5" w:rsidRDefault="00002B0B" w:rsidP="00400C03">
      <w:pPr>
        <w:rPr>
          <w:lang w:eastAsia="ja-JP"/>
        </w:rPr>
      </w:pPr>
      <w:r w:rsidRPr="00EB0FE5">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rsidR="00400C03" w:rsidRPr="00EB0FE5" w:rsidRDefault="00400C03" w:rsidP="00400C03">
      <w:pPr>
        <w:rPr>
          <w:lang w:eastAsia="ja-JP"/>
        </w:rPr>
      </w:pPr>
      <w:r w:rsidRPr="00EB0FE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EB0FE5">
        <w:rPr>
          <w:lang w:eastAsia="ja-JP"/>
        </w:rPr>
        <w:t xml:space="preserve"> Attach Procedure,</w:t>
      </w:r>
      <w:r w:rsidRPr="00EB0FE5">
        <w:rPr>
          <w:lang w:eastAsia="ja-JP"/>
        </w:rPr>
        <w:t xml:space="preserve"> TAU/RAU procedures and the UE triggered Service Request procedure.</w:t>
      </w:r>
    </w:p>
    <w:p w:rsidR="00F75129" w:rsidRPr="00EB0FE5" w:rsidRDefault="00F75129" w:rsidP="00F75129">
      <w:r w:rsidRPr="00EB0FE5">
        <w:t>When "UE Reachability" moniorting is requested for UE's that are using extended idle mode DRX, an event notification is sent to the application server when the UE is about to become reachable for paging.</w:t>
      </w:r>
    </w:p>
    <w:p w:rsidR="00F75129" w:rsidRPr="00EB0FE5" w:rsidRDefault="00F75129" w:rsidP="00F75129">
      <w:r w:rsidRPr="00EB0FE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EB0FE5">
        <w:lastRenderedPageBreak/>
        <w:t>take this information into account when determining user inactivity. At inter-RAN node handovers, if some signalling or data are still pending, the target MME may send a Pending Data indication to the target RAN node.</w:t>
      </w:r>
    </w:p>
    <w:p w:rsidR="00EA6C22" w:rsidRPr="00EB0FE5" w:rsidRDefault="00EA6C22" w:rsidP="00EA6C22">
      <w:pPr>
        <w:pStyle w:val="Heading4"/>
      </w:pPr>
      <w:bookmarkStart w:id="207" w:name="_Toc501360075"/>
      <w:bookmarkStart w:id="208" w:name="_Toc27842181"/>
      <w:r w:rsidRPr="00EB0FE5">
        <w:t>4.3.17.8</w:t>
      </w:r>
      <w:r w:rsidRPr="00EB0FE5">
        <w:tab/>
        <w:t>Support for Non-IP Data Delivery (NIDD)</w:t>
      </w:r>
      <w:bookmarkEnd w:id="207"/>
      <w:bookmarkEnd w:id="208"/>
    </w:p>
    <w:p w:rsidR="00EA6C22" w:rsidRPr="00EB0FE5" w:rsidRDefault="00EA6C22" w:rsidP="00EA6C22">
      <w:pPr>
        <w:pStyle w:val="Heading5"/>
      </w:pPr>
      <w:bookmarkStart w:id="209" w:name="_Toc501360076"/>
      <w:bookmarkStart w:id="210" w:name="_Toc27842182"/>
      <w:r w:rsidRPr="00EB0FE5">
        <w:t>4.3.17.8.1</w:t>
      </w:r>
      <w:r w:rsidRPr="00EB0FE5">
        <w:tab/>
        <w:t>General</w:t>
      </w:r>
      <w:bookmarkEnd w:id="209"/>
      <w:bookmarkEnd w:id="210"/>
    </w:p>
    <w:p w:rsidR="00EA6C22" w:rsidRPr="00EB0FE5" w:rsidRDefault="00EA6C22" w:rsidP="00EA6C22">
      <w:pPr>
        <w:rPr>
          <w:lang w:eastAsia="ja-JP"/>
        </w:rPr>
      </w:pPr>
      <w:r w:rsidRPr="00EB0FE5">
        <w:rPr>
          <w:lang w:eastAsia="ja-JP"/>
        </w:rPr>
        <w:t>The support of Non-IP data is part of the CIoT EPS optimisations. A PDN Type "Non-IP" is used for Non-IP data. The Non-IP data delivery to SCS/AS is accomplished by one of two mechanisms:</w:t>
      </w:r>
    </w:p>
    <w:p w:rsidR="00EA6C22" w:rsidRPr="00EB0FE5" w:rsidRDefault="00EA6C22" w:rsidP="00EA6C22">
      <w:pPr>
        <w:pStyle w:val="B1"/>
      </w:pPr>
      <w:r w:rsidRPr="00EB0FE5">
        <w:t>-</w:t>
      </w:r>
      <w:r w:rsidRPr="00EB0FE5">
        <w:tab/>
        <w:t>Delivery using SCEF as defined in clause 4.3.17.8.3.2.</w:t>
      </w:r>
    </w:p>
    <w:p w:rsidR="00EA6C22" w:rsidRPr="00EB0FE5" w:rsidRDefault="00EA6C22" w:rsidP="00EA6C22">
      <w:pPr>
        <w:pStyle w:val="B1"/>
      </w:pPr>
      <w:r w:rsidRPr="00EB0FE5">
        <w:t>-</w:t>
      </w:r>
      <w:r w:rsidRPr="00EB0FE5">
        <w:tab/>
        <w:t>Delivery using a Point-to-Point (PtP) SGi tunnel as defined in clause 4.3.17.8.3.3.</w:t>
      </w:r>
    </w:p>
    <w:p w:rsidR="00EA6C22" w:rsidRPr="00EB0FE5" w:rsidRDefault="00EA6C22" w:rsidP="00EA6C22">
      <w:pPr>
        <w:rPr>
          <w:lang w:eastAsia="ja-JP"/>
        </w:rPr>
      </w:pPr>
      <w:r w:rsidRPr="00EB0FE5">
        <w:rPr>
          <w:lang w:eastAsia="ja-JP"/>
        </w:rPr>
        <w:t>Non-IP data in-sequence delivery cannot be guaranteed and data PDUs may be lost requiring higher protocol layers to ensure guaranteed delivery when needed.</w:t>
      </w:r>
    </w:p>
    <w:p w:rsidR="00E84747" w:rsidRDefault="00E84747" w:rsidP="00E84747">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EB0FE5" w:rsidRDefault="00EA6C22" w:rsidP="00EA6C22">
      <w:pPr>
        <w:rPr>
          <w:lang w:eastAsia="ja-JP"/>
        </w:rPr>
      </w:pPr>
      <w:r w:rsidRPr="00EB0FE5">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rsidR="00EA6C22" w:rsidRPr="00EB0FE5" w:rsidRDefault="00EA6C22" w:rsidP="00EA6C22">
      <w:pPr>
        <w:rPr>
          <w:lang w:eastAsia="ja-JP"/>
        </w:rPr>
      </w:pPr>
      <w:r w:rsidRPr="00EB0FE5">
        <w:rPr>
          <w:lang w:eastAsia="ja-JP"/>
        </w:rPr>
        <w:t>Dedicated bearers are not supported for the Non-IP data.</w:t>
      </w:r>
    </w:p>
    <w:p w:rsidR="00EA6C22" w:rsidRPr="00EB0FE5" w:rsidRDefault="00EA6C22" w:rsidP="00EA6C22">
      <w:pPr>
        <w:pStyle w:val="Heading5"/>
      </w:pPr>
      <w:bookmarkStart w:id="211" w:name="_Toc501360077"/>
      <w:bookmarkStart w:id="212" w:name="_Toc27842183"/>
      <w:r w:rsidRPr="00EB0FE5">
        <w:t>4.3.17.8.2</w:t>
      </w:r>
      <w:r w:rsidRPr="00EB0FE5">
        <w:tab/>
        <w:t>ESM Procedures</w:t>
      </w:r>
      <w:bookmarkEnd w:id="211"/>
      <w:bookmarkEnd w:id="212"/>
      <w:r w:rsidRPr="00EB0FE5">
        <w:tab/>
      </w:r>
    </w:p>
    <w:p w:rsidR="00EA6C22" w:rsidRPr="00EB0FE5" w:rsidRDefault="00EA6C22" w:rsidP="00EA6C22">
      <w:pPr>
        <w:rPr>
          <w:lang w:eastAsia="ja-JP"/>
        </w:rPr>
      </w:pPr>
      <w:r w:rsidRPr="00EB0FE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EB0FE5" w:rsidRDefault="00EA6C22" w:rsidP="00EA6C22">
      <w:pPr>
        <w:pStyle w:val="Heading5"/>
      </w:pPr>
      <w:bookmarkStart w:id="213" w:name="_Toc501360078"/>
      <w:bookmarkStart w:id="214" w:name="_Toc27842184"/>
      <w:r w:rsidRPr="00EB0FE5">
        <w:t>4.3.17.8.3</w:t>
      </w:r>
      <w:r w:rsidRPr="00EB0FE5">
        <w:tab/>
        <w:t>Delivery mechanism</w:t>
      </w:r>
      <w:bookmarkEnd w:id="213"/>
      <w:bookmarkEnd w:id="214"/>
    </w:p>
    <w:p w:rsidR="00EA6C22" w:rsidRPr="00EB0FE5" w:rsidRDefault="00EA6C22" w:rsidP="00EA6C22">
      <w:pPr>
        <w:pStyle w:val="H6"/>
      </w:pPr>
      <w:r w:rsidRPr="00EB0FE5">
        <w:t>4.3.17.8.3.1</w:t>
      </w:r>
      <w:r w:rsidRPr="00EB0FE5">
        <w:tab/>
        <w:t>General</w:t>
      </w:r>
    </w:p>
    <w:p w:rsidR="00EA6C22" w:rsidRPr="00EB0FE5" w:rsidRDefault="00EA6C22" w:rsidP="00EA6C22">
      <w:r w:rsidRPr="00EB0FE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EB0FE5" w:rsidRDefault="00EA6C22" w:rsidP="00EA6C22">
      <w:pPr>
        <w:pStyle w:val="H6"/>
      </w:pPr>
      <w:r w:rsidRPr="00EB0FE5">
        <w:t>4.3.17.8.3.2</w:t>
      </w:r>
      <w:r w:rsidRPr="00EB0FE5">
        <w:tab/>
        <w:t>SCEF based delivery</w:t>
      </w:r>
    </w:p>
    <w:p w:rsidR="00EA6C22" w:rsidRPr="00EB0FE5" w:rsidRDefault="00EA6C22" w:rsidP="00EA6C22">
      <w:pPr>
        <w:rPr>
          <w:lang w:eastAsia="ja-JP"/>
        </w:rPr>
      </w:pPr>
      <w:r w:rsidRPr="00EB0FE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EB0FE5" w:rsidRDefault="00EA6C22" w:rsidP="00EA6C22">
      <w:pPr>
        <w:rPr>
          <w:lang w:eastAsia="ja-JP"/>
        </w:rPr>
      </w:pPr>
      <w:r w:rsidRPr="00EB0FE5">
        <w:rPr>
          <w:lang w:eastAsia="ja-JP"/>
        </w:rPr>
        <w:t>The SCEF based delivery is applicable to the Control Plane CIoT EPS Optimization (see clause 4.1).</w:t>
      </w:r>
    </w:p>
    <w:p w:rsidR="00EA6C22" w:rsidRPr="00EB0FE5" w:rsidRDefault="00EA6C22" w:rsidP="00EA6C22">
      <w:pPr>
        <w:rPr>
          <w:lang w:eastAsia="ja-JP"/>
        </w:rPr>
      </w:pPr>
      <w:r w:rsidRPr="00EB0FE5">
        <w:rPr>
          <w:lang w:eastAsia="ja-JP"/>
        </w:rPr>
        <w:t>The support of Non-IP data via the SCEF is further defined in TS 23.682 [74].</w:t>
      </w:r>
    </w:p>
    <w:p w:rsidR="00EA6C22" w:rsidRPr="00EB0FE5" w:rsidRDefault="00EA6C22" w:rsidP="00EA6C22">
      <w:pPr>
        <w:pStyle w:val="H6"/>
      </w:pPr>
      <w:r w:rsidRPr="00EB0FE5">
        <w:t>4.3.17.8.3.3</w:t>
      </w:r>
      <w:r w:rsidRPr="00EB0FE5">
        <w:tab/>
        <w:t>SGi based delivery</w:t>
      </w:r>
    </w:p>
    <w:p w:rsidR="00EA6C22" w:rsidRPr="00EB0FE5" w:rsidRDefault="00EA6C22" w:rsidP="00EA6C22">
      <w:pPr>
        <w:pStyle w:val="H6"/>
      </w:pPr>
      <w:r w:rsidRPr="00EB0FE5">
        <w:t>4.3.17.8.3.3.1</w:t>
      </w:r>
      <w:r w:rsidRPr="00EB0FE5">
        <w:tab/>
        <w:t>General</w:t>
      </w:r>
    </w:p>
    <w:p w:rsidR="00EA6C22" w:rsidRPr="00EB0FE5" w:rsidRDefault="00EA6C22" w:rsidP="00EA6C22">
      <w:r w:rsidRPr="00EB0FE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EB0FE5" w:rsidRDefault="00EA6C22" w:rsidP="00EA6C22">
      <w:r w:rsidRPr="00EB0FE5">
        <w:t>Support for the SGi based delivery of Non-IP data can be used by any UE. That is, it is independent of support for the User Plane CIoT EPS Optimization and the Control Plane CIoT EPS Optimization (see clause 4.1).</w:t>
      </w:r>
    </w:p>
    <w:p w:rsidR="00EA6C22" w:rsidRPr="00EB0FE5" w:rsidRDefault="00EA6C22" w:rsidP="00EA6C22">
      <w:r w:rsidRPr="00EB0FE5">
        <w:lastRenderedPageBreak/>
        <w:t>The P-GW decides at PDN connection establishment based on pre-configuration which point-to-point tunneling technique is used for the SGi based delivery between the P-GW and the AS.</w:t>
      </w:r>
    </w:p>
    <w:p w:rsidR="00EA6C22" w:rsidRPr="00EB0FE5" w:rsidRDefault="00EA6C22" w:rsidP="00EA6C22">
      <w:pPr>
        <w:pStyle w:val="NO"/>
      </w:pPr>
      <w:r w:rsidRPr="00EB0FE5">
        <w:t>NOTE:</w:t>
      </w:r>
      <w:r w:rsidRPr="00EB0FE5">
        <w:tab/>
        <w:t>The pre-configuration can be done in the P-GW per APN or based on other criterion such as SLA between operator and 3rd party application service provider, etc.</w:t>
      </w:r>
    </w:p>
    <w:p w:rsidR="00EA6C22" w:rsidRPr="00EB0FE5" w:rsidRDefault="00EA6C22" w:rsidP="00EA6C22">
      <w:pPr>
        <w:pStyle w:val="H6"/>
      </w:pPr>
      <w:r w:rsidRPr="00EB0FE5">
        <w:t>4.3.17.8.3.3.2</w:t>
      </w:r>
      <w:r w:rsidRPr="00EB0FE5">
        <w:tab/>
        <w:t>SGi PtP tunnelling based on UDP/IP</w:t>
      </w:r>
    </w:p>
    <w:p w:rsidR="00EA6C22" w:rsidRPr="00EB0FE5" w:rsidRDefault="00EA6C22" w:rsidP="00EA6C22">
      <w:pPr>
        <w:rPr>
          <w:lang w:eastAsia="ja-JP"/>
        </w:rPr>
      </w:pPr>
      <w:r w:rsidRPr="00EB0FE5">
        <w:rPr>
          <w:lang w:eastAsia="ja-JP"/>
        </w:rPr>
        <w:t>SGi PtP tunnelling based on UDP/IP may be used to deliver Non-IP data to AS via SGi.</w:t>
      </w:r>
    </w:p>
    <w:p w:rsidR="00EA6C22" w:rsidRPr="00EB0FE5" w:rsidRDefault="00EA6C22" w:rsidP="00EA6C22">
      <w:pPr>
        <w:rPr>
          <w:lang w:eastAsia="ja-JP"/>
        </w:rPr>
      </w:pPr>
      <w:r w:rsidRPr="00EB0FE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EB0FE5" w:rsidRDefault="00EA6C22" w:rsidP="00EA6C22">
      <w:pPr>
        <w:rPr>
          <w:lang w:eastAsia="ja-JP"/>
        </w:rPr>
      </w:pPr>
      <w:r w:rsidRPr="00EB0FE5">
        <w:rPr>
          <w:lang w:eastAsia="ja-JP"/>
        </w:rPr>
        <w:t>The P-GW acts as a transparent forwarding node for the payload between the UE and the AS.</w:t>
      </w:r>
    </w:p>
    <w:p w:rsidR="00EA6C22" w:rsidRPr="00EB0FE5" w:rsidRDefault="00EA6C22" w:rsidP="00EA6C22">
      <w:pPr>
        <w:rPr>
          <w:lang w:eastAsia="ja-JP"/>
        </w:rPr>
      </w:pPr>
      <w:r w:rsidRPr="00EB0FE5">
        <w:rPr>
          <w:lang w:eastAsia="ja-JP"/>
        </w:rPr>
        <w:t>For uplink Non-IP data, the P-GW forwards the received data to the AS over the SGi PtP tunnel using UDP/IP encapsulation.</w:t>
      </w:r>
    </w:p>
    <w:p w:rsidR="00EA6C22" w:rsidRPr="00EB0FE5" w:rsidRDefault="00EA6C22" w:rsidP="00EA6C22">
      <w:pPr>
        <w:rPr>
          <w:lang w:eastAsia="ja-JP"/>
        </w:rPr>
      </w:pPr>
      <w:r w:rsidRPr="00EB0FE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p>
    <w:p w:rsidR="00EA6C22" w:rsidRPr="00EB0FE5" w:rsidRDefault="00EA6C22" w:rsidP="00EA6C22">
      <w:pPr>
        <w:rPr>
          <w:lang w:eastAsia="ja-JP"/>
        </w:rPr>
      </w:pPr>
      <w:r w:rsidRPr="00EB0FE5">
        <w:rPr>
          <w:lang w:eastAsia="ja-JP"/>
        </w:rPr>
        <w:t>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may inform the MME of the assigned IPv6 prefix for a given UE. However, the UE is not informed about the assigned IPv6 prefix.</w:t>
      </w:r>
    </w:p>
    <w:p w:rsidR="00EA6C22" w:rsidRPr="00EB0FE5" w:rsidRDefault="00EA6C22" w:rsidP="00EA6C22">
      <w:pPr>
        <w:pStyle w:val="NO"/>
      </w:pPr>
      <w:r w:rsidRPr="00EB0FE5">
        <w:t>NOTE 1:</w:t>
      </w:r>
      <w:r w:rsidRPr="00EB0FE5">
        <w:tab/>
        <w:t>Whether the P-GW informs S-GW/MME of the assigned IP v6 prefix or not is left to stage 3 decision.</w:t>
      </w:r>
    </w:p>
    <w:p w:rsidR="00EA6C22" w:rsidRPr="00EB0FE5" w:rsidRDefault="00EA6C22" w:rsidP="00EA6C22">
      <w:pPr>
        <w:pStyle w:val="NO"/>
      </w:pPr>
      <w:r w:rsidRPr="00EB0FE5">
        <w:t>NOTE 2:</w:t>
      </w:r>
      <w:r w:rsidRPr="00EB0FE5">
        <w:tab/>
        <w:t>It is recommended to use IPv6 for CIoT. IPv4 based addressing is deprecated for machine type communication used over 3GPP accesses, see TS 23.221 [27].</w:t>
      </w:r>
    </w:p>
    <w:p w:rsidR="00EA6C22" w:rsidRPr="00EB0FE5" w:rsidRDefault="00EA6C22" w:rsidP="00EA6C22">
      <w:pPr>
        <w:pStyle w:val="H6"/>
      </w:pPr>
      <w:r w:rsidRPr="00EB0FE5">
        <w:t>4.3.17.8.3.3.3</w:t>
      </w:r>
      <w:r w:rsidRPr="00EB0FE5">
        <w:tab/>
        <w:t>Other SGi PtP tunnelling mechanisms</w:t>
      </w:r>
    </w:p>
    <w:p w:rsidR="00EA6C22" w:rsidRPr="00EB0FE5" w:rsidRDefault="00EA6C22" w:rsidP="00EA6C22">
      <w:pPr>
        <w:rPr>
          <w:lang w:eastAsia="ja-JP"/>
        </w:rPr>
      </w:pPr>
      <w:r w:rsidRPr="00EB0FE5">
        <w:rPr>
          <w:lang w:eastAsia="ja-JP"/>
        </w:rPr>
        <w:t>SGi PtP tunnelling mechanisms such as PMIPv6/GRE, L2TP, GTP-C/U, etc, may be used to deliver Non-IP data to AS via SGi. The general handling of such delivery mechanisms is as described below.</w:t>
      </w:r>
    </w:p>
    <w:p w:rsidR="00EA6C22" w:rsidRPr="00EB0FE5" w:rsidRDefault="00EA6C22" w:rsidP="00EA6C22">
      <w:pPr>
        <w:rPr>
          <w:lang w:eastAsia="ja-JP"/>
        </w:rPr>
      </w:pPr>
      <w:r w:rsidRPr="00EB0FE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rsidR="00EA6C22" w:rsidRPr="00EB0FE5" w:rsidRDefault="00EA6C22" w:rsidP="00EA6C22">
      <w:pPr>
        <w:pStyle w:val="NO"/>
      </w:pPr>
      <w:r w:rsidRPr="00EB0FE5">
        <w:t>NOTE:</w:t>
      </w:r>
      <w:r w:rsidRPr="00EB0FE5">
        <w:tab/>
        <w:t>An AS can be dedicated for handling a specific Non-IP data protocol.</w:t>
      </w:r>
    </w:p>
    <w:p w:rsidR="00EA6C22" w:rsidRPr="00EB0FE5" w:rsidRDefault="00EA6C22" w:rsidP="00EA6C22">
      <w:pPr>
        <w:rPr>
          <w:lang w:eastAsia="ja-JP"/>
        </w:rPr>
      </w:pPr>
      <w:r w:rsidRPr="00EB0FE5">
        <w:rPr>
          <w:lang w:eastAsia="ja-JP"/>
        </w:rPr>
        <w:t>The P-GW acts as a transparent forwarding node between the UE and the AS.</w:t>
      </w:r>
    </w:p>
    <w:p w:rsidR="00EA6C22" w:rsidRPr="00EB0FE5" w:rsidRDefault="00EA6C22" w:rsidP="00EA6C22">
      <w:pPr>
        <w:rPr>
          <w:lang w:eastAsia="ja-JP"/>
        </w:rPr>
      </w:pPr>
      <w:r w:rsidRPr="00EB0FE5">
        <w:rPr>
          <w:lang w:eastAsia="ja-JP"/>
        </w:rPr>
        <w:t>For uplink Non-IP data, the P-GW forwards the received data to the AS over the established SGi PtP tunnel.</w:t>
      </w:r>
    </w:p>
    <w:p w:rsidR="00EA6C22" w:rsidRPr="00EB0FE5" w:rsidRDefault="00EA6C22" w:rsidP="00EA6C22">
      <w:pPr>
        <w:rPr>
          <w:lang w:eastAsia="ja-JP"/>
        </w:rPr>
      </w:pPr>
      <w:r w:rsidRPr="00EB0FE5">
        <w:rPr>
          <w:lang w:eastAsia="ja-JP"/>
        </w:rP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rsidR="00AA3373" w:rsidRPr="00EB0FE5" w:rsidRDefault="00AA3373">
      <w:pPr>
        <w:pStyle w:val="Heading3"/>
      </w:pPr>
      <w:bookmarkStart w:id="215" w:name="_Toc501360079"/>
      <w:bookmarkStart w:id="216" w:name="_Toc27842185"/>
      <w:r w:rsidRPr="00EB0FE5">
        <w:t>4.3.18</w:t>
      </w:r>
      <w:r w:rsidRPr="00EB0FE5">
        <w:tab/>
        <w:t>Multimedia Priority Service</w:t>
      </w:r>
      <w:bookmarkEnd w:id="215"/>
      <w:bookmarkEnd w:id="216"/>
    </w:p>
    <w:p w:rsidR="00AA3373" w:rsidRPr="00EB0FE5" w:rsidRDefault="00AA3373">
      <w:pPr>
        <w:pStyle w:val="Heading4"/>
      </w:pPr>
      <w:bookmarkStart w:id="217" w:name="_Toc501360080"/>
      <w:bookmarkStart w:id="218" w:name="_Toc27842186"/>
      <w:r w:rsidRPr="00EB0FE5">
        <w:t>4.3.18.1</w:t>
      </w:r>
      <w:r w:rsidRPr="00EB0FE5">
        <w:tab/>
        <w:t>General</w:t>
      </w:r>
      <w:bookmarkEnd w:id="217"/>
      <w:bookmarkEnd w:id="218"/>
    </w:p>
    <w:p w:rsidR="00AA3373" w:rsidRPr="00EB0FE5" w:rsidRDefault="00AA3373">
      <w:pPr>
        <w:rPr>
          <w:lang w:eastAsia="ja-JP"/>
        </w:rPr>
      </w:pPr>
      <w:r w:rsidRPr="00EB0FE5">
        <w:rPr>
          <w:lang w:eastAsia="ja-JP"/>
        </w:rPr>
        <w:t xml:space="preserve">Multimedia Priority Service (MPS) allows certain subscribers (i.e. Service Users as per TS 22.153 [68]) priority access to system resources in situations such as during congestion, creating the ability to deliver or complete sessions of a high </w:t>
      </w:r>
      <w:r w:rsidRPr="00EB0FE5">
        <w:rPr>
          <w:lang w:eastAsia="ja-JP"/>
        </w:rPr>
        <w:lastRenderedPageBreak/>
        <w:t>priority nature. Service Users are government-authorized personnel, emergency management officials and/or other authorized users. MPS supports priority sessions on an "end-to-end" priority basis.</w:t>
      </w:r>
    </w:p>
    <w:p w:rsidR="00AA3373" w:rsidRPr="00EB0FE5" w:rsidRDefault="00AA3373">
      <w:pPr>
        <w:rPr>
          <w:lang w:eastAsia="ja-JP"/>
        </w:rPr>
      </w:pPr>
      <w:r w:rsidRPr="00EB0FE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EB0FE5" w:rsidRDefault="00AA3373">
      <w:pPr>
        <w:pStyle w:val="NO"/>
      </w:pPr>
      <w:r w:rsidRPr="00EB0FE5">
        <w:t>NOTE 1:</w:t>
      </w:r>
      <w:r w:rsidRPr="00EB0FE5">
        <w:tab/>
        <w:t>If a session terminates on a server in the Internet (e.g. web-based service), then the remote end and the Internet transport are out of scope for this specification.</w:t>
      </w:r>
    </w:p>
    <w:p w:rsidR="00AA3373" w:rsidRPr="00EB0FE5" w:rsidRDefault="00AA3373">
      <w:pPr>
        <w:rPr>
          <w:lang w:eastAsia="ja-JP"/>
        </w:rPr>
      </w:pPr>
      <w:r w:rsidRPr="00EB0FE5">
        <w:rPr>
          <w:lang w:eastAsia="ja-JP"/>
        </w:rPr>
        <w:t>A Service User obtains priority access to the Radio Access Network by using the Access Class Barring mechanism according to TS 36.331 [37] and TS 22.011 [67]. This mechanism provides preferential access to UEs based on its assigned Access Class. If a Service User belongs to one of the special access-classes as defined in TS 22.011 [67], the UE has preferential access to the network compared to ordinary users in periods of congestion.</w:t>
      </w:r>
    </w:p>
    <w:p w:rsidR="00AA3373" w:rsidRPr="00EB0FE5" w:rsidRDefault="00AA3373">
      <w:pPr>
        <w:rPr>
          <w:lang w:eastAsia="ja-JP"/>
        </w:rPr>
      </w:pPr>
      <w:r w:rsidRPr="00EB0FE5">
        <w:rPr>
          <w:lang w:eastAsia="ja-JP"/>
        </w:rPr>
        <w:t>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TS 23.203 [6] and TS 23.228 [52].</w:t>
      </w:r>
    </w:p>
    <w:p w:rsidR="00AA3373" w:rsidRPr="00EB0FE5" w:rsidRDefault="00AA3373">
      <w:pPr>
        <w:rPr>
          <w:lang w:eastAsia="ja-JP"/>
        </w:rPr>
      </w:pPr>
      <w:r w:rsidRPr="00EB0FE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EB0FE5" w:rsidRDefault="00AA3373">
      <w:pPr>
        <w:pStyle w:val="NO"/>
      </w:pPr>
      <w:r w:rsidRPr="00EB0FE5">
        <w:t>NOTE 2:</w:t>
      </w:r>
      <w:r w:rsidRPr="00EB0FE5">
        <w:tab/>
        <w:t>Ac</w:t>
      </w:r>
      <w:r w:rsidR="00F75129" w:rsidRPr="00EB0FE5">
        <w:t>c</w:t>
      </w:r>
      <w:r w:rsidRPr="00EB0FE5">
        <w:t>ording to regional/national regulatory requirements and operator policy, On-Demand MPS Service Users can be assigned the highest priority.</w:t>
      </w:r>
    </w:p>
    <w:p w:rsidR="00AA3373" w:rsidRPr="00EB0FE5" w:rsidRDefault="00AA3373">
      <w:pPr>
        <w:rPr>
          <w:lang w:eastAsia="ja-JP"/>
        </w:rPr>
      </w:pPr>
      <w:r w:rsidRPr="00EB0FE5">
        <w:rPr>
          <w:lang w:eastAsia="ja-JP"/>
        </w:rPr>
        <w:t>For this release of the specification, MPS is supported for E-UTRAN access only in case of 3GPP accesses.</w:t>
      </w:r>
    </w:p>
    <w:p w:rsidR="00AA3373" w:rsidRPr="00EB0FE5" w:rsidRDefault="00AA3373">
      <w:pPr>
        <w:rPr>
          <w:lang w:eastAsia="ja-JP"/>
        </w:rPr>
      </w:pPr>
      <w:r w:rsidRPr="00EB0FE5">
        <w:rPr>
          <w:lang w:eastAsia="ja-JP"/>
        </w:rPr>
        <w:t>Since the Service User has an access class within the range for priority services, the Establishment Cause in RRC connection request is set to highPriorityAccess.</w:t>
      </w:r>
      <w:r w:rsidR="00F75129" w:rsidRPr="00EB0FE5">
        <w:rPr>
          <w:lang w:eastAsia="ja-JP"/>
        </w:rPr>
        <w:t xml:space="preserve"> When the eNodeB receives mobile initiated signalling with establishment cause set to highPriorityAccess, the eNodeB handles the RRC connection request with priority.</w:t>
      </w:r>
      <w:r w:rsidRPr="00EB0FE5">
        <w:rPr>
          <w:lang w:eastAsia="ja-JP"/>
        </w:rPr>
        <w:t xml:space="preserve"> When the MME receives and verifies mobile initiated signalling with establishment cause set to highPriorityAccess, the MME establish</w:t>
      </w:r>
      <w:r w:rsidR="00F75129" w:rsidRPr="00EB0FE5">
        <w:rPr>
          <w:lang w:eastAsia="ja-JP"/>
        </w:rPr>
        <w:t>es</w:t>
      </w:r>
      <w:r w:rsidRPr="00EB0FE5">
        <w:rPr>
          <w:lang w:eastAsia="ja-JP"/>
        </w:rPr>
        <w:t xml:space="preserve"> the S1 bearer with priority.</w:t>
      </w:r>
    </w:p>
    <w:p w:rsidR="00BF7169" w:rsidRPr="00EB0FE5" w:rsidRDefault="00BF7169">
      <w:pPr>
        <w:rPr>
          <w:lang w:eastAsia="ja-JP"/>
        </w:rPr>
      </w:pPr>
      <w:r w:rsidRPr="00EB0FE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EB0FE5" w:rsidRDefault="00F75129">
      <w:pPr>
        <w:rPr>
          <w:lang w:eastAsia="ja-JP"/>
        </w:rPr>
      </w:pPr>
      <w:r w:rsidRPr="00EB0FE5">
        <w:rPr>
          <w:lang w:eastAsia="ja-JP"/>
        </w:rPr>
        <w:t>Priority treatment for MPS includes priority message handling, including priority treatment during authentication, security, and location management procedures.</w:t>
      </w:r>
    </w:p>
    <w:p w:rsidR="00AA3373" w:rsidRPr="00EB0FE5" w:rsidRDefault="00AA3373">
      <w:pPr>
        <w:rPr>
          <w:lang w:eastAsia="ja-JP"/>
        </w:rPr>
      </w:pPr>
      <w:r w:rsidRPr="00EB0FE5">
        <w:rPr>
          <w:lang w:eastAsia="ja-JP"/>
        </w:rPr>
        <w:t>Priority treatment for MPS session requires appropriate ARP and QCI (where necessary for non-GBR bearers) setting for bearers according to the operator's policy.</w:t>
      </w:r>
    </w:p>
    <w:p w:rsidR="00AA3373" w:rsidRPr="00EB0FE5" w:rsidRDefault="00AA3373">
      <w:pPr>
        <w:rPr>
          <w:lang w:eastAsia="ja-JP"/>
        </w:rPr>
      </w:pPr>
      <w:r w:rsidRPr="00EB0FE5">
        <w:rPr>
          <w:lang w:eastAsia="ja-JP"/>
        </w:rPr>
        <w:t>When an MPS session is requested by a Service User, the following bearer management principles apply in the network:</w:t>
      </w:r>
    </w:p>
    <w:p w:rsidR="00AA3373" w:rsidRPr="00EB0FE5" w:rsidRDefault="00AA3373">
      <w:pPr>
        <w:pStyle w:val="B1"/>
      </w:pPr>
      <w:r w:rsidRPr="00EB0FE5">
        <w:t>-</w:t>
      </w:r>
      <w:r w:rsidRPr="00EB0FE5">
        <w:tab/>
        <w:t xml:space="preserve">EPS bearers (including default bearer) employed in an MPS session shall be assigned ARP value settings </w:t>
      </w:r>
      <w:r w:rsidR="003B54A5" w:rsidRPr="00EB0FE5">
        <w:t xml:space="preserve">appropriate for </w:t>
      </w:r>
      <w:r w:rsidRPr="00EB0FE5">
        <w:t>the priority level of the Service User.</w:t>
      </w:r>
    </w:p>
    <w:p w:rsidR="00AA3373" w:rsidRPr="00EB0FE5" w:rsidRDefault="00AA3373">
      <w:pPr>
        <w:pStyle w:val="B1"/>
      </w:pPr>
      <w:r w:rsidRPr="00EB0FE5">
        <w:t>-</w:t>
      </w:r>
      <w:r w:rsidRPr="00EB0FE5">
        <w:tab/>
        <w:t>Setting ARP pre-emption capability and vulnerability for MPS bearers, subject to operator policies and depending on national/regional regulatory requirements.</w:t>
      </w:r>
    </w:p>
    <w:p w:rsidR="00AA3373" w:rsidRPr="00EB0FE5" w:rsidRDefault="00AA3373">
      <w:pPr>
        <w:pStyle w:val="B1"/>
      </w:pPr>
      <w:r w:rsidRPr="00EB0FE5">
        <w:t>-</w:t>
      </w:r>
      <w:r w:rsidRPr="00EB0FE5">
        <w:tab/>
        <w:t>Pre-emption of non-Service Users over Service Users during network congestion situation, subject to operator policy and national/regional regulations.</w:t>
      </w:r>
    </w:p>
    <w:p w:rsidR="00AA3373" w:rsidRPr="00EB0FE5" w:rsidRDefault="00AA3373">
      <w:r w:rsidRPr="00EB0FE5">
        <w:t>Priority treatment is applicable to IMS based multimedia services, priority EPS bearer services (PS data without IMS interaction) and CS Fallback.</w:t>
      </w:r>
    </w:p>
    <w:p w:rsidR="00AA3373" w:rsidRPr="00EB0FE5" w:rsidRDefault="00AA3373">
      <w:r w:rsidRPr="00EB0FE5">
        <w:t>For Multimedia Priority services any EPC functions, procedures and capabilities are provided according to</w:t>
      </w:r>
      <w:r w:rsidR="003B54A5" w:rsidRPr="00EB0FE5">
        <w:t xml:space="preserve"> this</w:t>
      </w:r>
      <w:r w:rsidRPr="00EB0FE5">
        <w:t xml:space="preserve"> clause</w:t>
      </w:r>
      <w:r w:rsidR="003B54A5" w:rsidRPr="00EB0FE5">
        <w:t xml:space="preserve">'s </w:t>
      </w:r>
      <w:r w:rsidRPr="00EB0FE5">
        <w:t xml:space="preserve">specification except when specified differently in the following </w:t>
      </w:r>
      <w:r w:rsidR="00400C03" w:rsidRPr="00EB0FE5">
        <w:t>clause</w:t>
      </w:r>
      <w:r w:rsidRPr="00EB0FE5">
        <w:t>s.</w:t>
      </w:r>
    </w:p>
    <w:p w:rsidR="00AA3373" w:rsidRPr="00EB0FE5" w:rsidRDefault="00AA3373">
      <w:pPr>
        <w:pStyle w:val="Heading4"/>
      </w:pPr>
      <w:bookmarkStart w:id="219" w:name="_Toc501360081"/>
      <w:bookmarkStart w:id="220" w:name="_Toc27842187"/>
      <w:r w:rsidRPr="00EB0FE5">
        <w:lastRenderedPageBreak/>
        <w:t>4.3.18.2</w:t>
      </w:r>
      <w:r w:rsidRPr="00EB0FE5">
        <w:tab/>
        <w:t>IMS-based Multimedia Priority Services</w:t>
      </w:r>
      <w:bookmarkEnd w:id="219"/>
      <w:bookmarkEnd w:id="220"/>
    </w:p>
    <w:p w:rsidR="00AA3373" w:rsidRPr="00EB0FE5" w:rsidRDefault="00AA3373">
      <w:pPr>
        <w:pStyle w:val="Heading5"/>
      </w:pPr>
      <w:bookmarkStart w:id="221" w:name="_Toc501360082"/>
      <w:bookmarkStart w:id="222" w:name="_Toc27842188"/>
      <w:r w:rsidRPr="00EB0FE5">
        <w:t>4.3.18.2.1</w:t>
      </w:r>
      <w:r w:rsidRPr="00EB0FE5">
        <w:tab/>
        <w:t>Originating IMS-based MPS Session</w:t>
      </w:r>
      <w:bookmarkEnd w:id="221"/>
      <w:bookmarkEnd w:id="222"/>
    </w:p>
    <w:p w:rsidR="00AA3373" w:rsidRPr="00EB0FE5" w:rsidRDefault="00AA3373">
      <w:pPr>
        <w:rPr>
          <w:lang w:eastAsia="ja-JP"/>
        </w:rPr>
      </w:pPr>
      <w:r w:rsidRPr="00EB0FE5">
        <w:rPr>
          <w:lang w:eastAsia="ja-JP"/>
        </w:rPr>
        <w:t>IMS based MPS sessions are permitted to be originated from any UE, in addition to MPS-subscribed UEs.</w:t>
      </w:r>
    </w:p>
    <w:p w:rsidR="00AA3373" w:rsidRPr="00EB0FE5" w:rsidRDefault="00AA3373">
      <w:pPr>
        <w:rPr>
          <w:lang w:eastAsia="ja-JP"/>
        </w:rPr>
      </w:pPr>
      <w:r w:rsidRPr="00EB0FE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EB0FE5" w:rsidRDefault="00AA3373">
      <w:pPr>
        <w:rPr>
          <w:lang w:eastAsia="ja-JP"/>
        </w:rPr>
      </w:pPr>
      <w:r w:rsidRPr="00EB0FE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EB0FE5">
        <w:rPr>
          <w:lang w:eastAsia="ja-JP"/>
        </w:rPr>
        <w:t xml:space="preserve">an </w:t>
      </w:r>
      <w:r w:rsidRPr="00EB0FE5">
        <w:rPr>
          <w:lang w:eastAsia="ja-JP"/>
        </w:rPr>
        <w:t>appropriate ARP setting for the MPS service when the IMS session of the MPS service has been initiated.</w:t>
      </w:r>
    </w:p>
    <w:p w:rsidR="00AA3373" w:rsidRPr="00EB0FE5" w:rsidRDefault="00AA3373">
      <w:pPr>
        <w:rPr>
          <w:lang w:eastAsia="ja-JP"/>
        </w:rPr>
      </w:pPr>
      <w:r w:rsidRPr="00EB0FE5">
        <w:rPr>
          <w:lang w:eastAsia="ja-JP"/>
        </w:rPr>
        <w:t>Also to avoid cases where the default bearer may not be allocated resources in the handover case, due to low ARP priority for the PDN connection, it is necessary to assure</w:t>
      </w:r>
      <w:r w:rsidR="003B54A5" w:rsidRPr="00EB0FE5">
        <w:rPr>
          <w:lang w:eastAsia="ja-JP"/>
        </w:rPr>
        <w:t xml:space="preserve"> that</w:t>
      </w:r>
      <w:r w:rsidRPr="00EB0FE5">
        <w:rPr>
          <w:lang w:eastAsia="ja-JP"/>
        </w:rPr>
        <w:t xml:space="preserve"> the default bearer </w:t>
      </w:r>
      <w:r w:rsidR="003B54A5" w:rsidRPr="00EB0FE5">
        <w:rPr>
          <w:lang w:eastAsia="ja-JP"/>
        </w:rPr>
        <w:t xml:space="preserve">has an </w:t>
      </w:r>
      <w:r w:rsidRPr="00EB0FE5">
        <w:rPr>
          <w:lang w:eastAsia="ja-JP"/>
        </w:rPr>
        <w:t>ARP setting</w:t>
      </w:r>
      <w:r w:rsidR="003B54A5" w:rsidRPr="00EB0FE5">
        <w:rPr>
          <w:lang w:eastAsia="ja-JP"/>
        </w:rPr>
        <w:t xml:space="preserve"> appropriate</w:t>
      </w:r>
      <w:r w:rsidRPr="00EB0FE5">
        <w:rPr>
          <w:lang w:eastAsia="ja-JP"/>
        </w:rPr>
        <w:t xml:space="preserve"> for</w:t>
      </w:r>
      <w:r w:rsidR="003B54A5" w:rsidRPr="00EB0FE5">
        <w:rPr>
          <w:lang w:eastAsia="ja-JP"/>
        </w:rPr>
        <w:t xml:space="preserve"> the</w:t>
      </w:r>
      <w:r w:rsidRPr="00EB0FE5">
        <w:rPr>
          <w:lang w:eastAsia="ja-JP"/>
        </w:rPr>
        <w:t xml:space="preserve"> MPS service.</w:t>
      </w:r>
    </w:p>
    <w:p w:rsidR="00AA3373" w:rsidRPr="00EB0FE5" w:rsidRDefault="00AA3373">
      <w:pPr>
        <w:pStyle w:val="Heading5"/>
      </w:pPr>
      <w:bookmarkStart w:id="223" w:name="_Toc501360083"/>
      <w:bookmarkStart w:id="224" w:name="_Toc27842189"/>
      <w:r w:rsidRPr="00EB0FE5">
        <w:t>4.3.18.2.2</w:t>
      </w:r>
      <w:r w:rsidRPr="00EB0FE5">
        <w:tab/>
        <w:t>Terminating IMS-based MPS Session</w:t>
      </w:r>
      <w:bookmarkEnd w:id="223"/>
      <w:bookmarkEnd w:id="224"/>
    </w:p>
    <w:p w:rsidR="00AA3373" w:rsidRPr="00EB0FE5" w:rsidRDefault="00AA3373">
      <w:pPr>
        <w:rPr>
          <w:lang w:eastAsia="ja-JP"/>
        </w:rPr>
      </w:pPr>
      <w:r w:rsidRPr="00EB0FE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EB0FE5" w:rsidRDefault="00AA3373">
      <w:pPr>
        <w:rPr>
          <w:lang w:eastAsia="ja-JP"/>
        </w:rPr>
      </w:pPr>
      <w:r w:rsidRPr="00EB0FE5">
        <w:rPr>
          <w:lang w:eastAsia="ja-JP"/>
        </w:rPr>
        <w:t>If the existing ARP of the default or dedicated EPS bearer that is used to transport IMS signalling are not appropriate for</w:t>
      </w:r>
      <w:r w:rsidR="003B54A5" w:rsidRPr="00EB0FE5">
        <w:rPr>
          <w:lang w:eastAsia="ja-JP"/>
        </w:rPr>
        <w:t xml:space="preserve"> the</w:t>
      </w:r>
      <w:r w:rsidRPr="00EB0FE5">
        <w:rPr>
          <w:lang w:eastAsia="ja-JP"/>
        </w:rPr>
        <w:t xml:space="preserve"> MPS</w:t>
      </w:r>
      <w:r w:rsidR="003B54A5" w:rsidRPr="00EB0FE5">
        <w:rPr>
          <w:lang w:eastAsia="ja-JP"/>
        </w:rPr>
        <w:t xml:space="preserve"> service</w:t>
      </w:r>
      <w:r w:rsidRPr="00EB0FE5">
        <w:rPr>
          <w:lang w:eastAsia="ja-JP"/>
        </w:rPr>
        <w:t>, then PCRF updates to the appropriate settings.</w:t>
      </w:r>
    </w:p>
    <w:p w:rsidR="00AA3373" w:rsidRPr="00EB0FE5" w:rsidRDefault="00AA3373">
      <w:pPr>
        <w:rPr>
          <w:lang w:eastAsia="ja-JP"/>
        </w:rPr>
      </w:pPr>
      <w:r w:rsidRPr="00EB0FE5">
        <w:rPr>
          <w:lang w:eastAsia="ja-JP"/>
        </w:rPr>
        <w:t>S-GW triggers a new priority paging towards MME in case the ongoing paging is lower priority than the incoming data received in the S-GW for IMS terminating session.</w:t>
      </w:r>
    </w:p>
    <w:p w:rsidR="00AA3373" w:rsidRPr="00EB0FE5" w:rsidRDefault="00AA3373">
      <w:pPr>
        <w:pStyle w:val="Heading4"/>
      </w:pPr>
      <w:bookmarkStart w:id="225" w:name="_Toc501360084"/>
      <w:bookmarkStart w:id="226" w:name="_Toc27842190"/>
      <w:r w:rsidRPr="00EB0FE5">
        <w:t>4.3.18.3</w:t>
      </w:r>
      <w:r w:rsidRPr="00EB0FE5">
        <w:tab/>
        <w:t>Priority EPS Bearer Services</w:t>
      </w:r>
      <w:bookmarkEnd w:id="225"/>
      <w:bookmarkEnd w:id="226"/>
    </w:p>
    <w:p w:rsidR="00AA3373" w:rsidRPr="00EB0FE5" w:rsidRDefault="00AA3373">
      <w:pPr>
        <w:rPr>
          <w:lang w:eastAsia="ja-JP"/>
        </w:rPr>
      </w:pPr>
      <w:r w:rsidRPr="00EB0FE5">
        <w:rPr>
          <w:lang w:eastAsia="ja-JP"/>
        </w:rPr>
        <w:t>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TS 23.203 [6], clause 7.2).</w:t>
      </w:r>
    </w:p>
    <w:p w:rsidR="00AA3373" w:rsidRPr="00EB0FE5" w:rsidRDefault="00AA3373">
      <w:pPr>
        <w:rPr>
          <w:lang w:eastAsia="ja-JP"/>
        </w:rPr>
      </w:pPr>
      <w:r w:rsidRPr="00EB0FE5">
        <w:rPr>
          <w:lang w:eastAsia="ja-JP"/>
        </w:rPr>
        <w:t>An On-Demand Service User requires explicit invocation/revocation via SPR MPS user profile update</w:t>
      </w:r>
      <w:r w:rsidR="003B54A5" w:rsidRPr="00EB0FE5">
        <w:rPr>
          <w:lang w:eastAsia="ja-JP"/>
        </w:rPr>
        <w:t xml:space="preserve"> (see TS 23.203 [6], clause 7.5)</w:t>
      </w:r>
      <w:r w:rsidRPr="00EB0FE5">
        <w:rPr>
          <w:lang w:eastAsia="ja-JP"/>
        </w:rPr>
        <w:t>. Since MPS user profile are part of inputs for PCC rules, the update will trigger PCC rules modification</w:t>
      </w:r>
      <w:r w:rsidR="003B54A5" w:rsidRPr="00EB0FE5">
        <w:rPr>
          <w:lang w:eastAsia="ja-JP"/>
        </w:rPr>
        <w:t xml:space="preserve"> to achieve appropriate ARP and QCI settings for bearers</w:t>
      </w:r>
      <w:r w:rsidRPr="00EB0FE5">
        <w:rPr>
          <w:lang w:eastAsia="ja-JP"/>
        </w:rPr>
        <w:t xml:space="preserve"> (see TS 23.203 [6], clause 7.4.2).</w:t>
      </w:r>
    </w:p>
    <w:p w:rsidR="00AA3373" w:rsidRPr="00EB0FE5" w:rsidRDefault="00BF7169">
      <w:pPr>
        <w:rPr>
          <w:lang w:eastAsia="ja-JP"/>
        </w:rPr>
      </w:pPr>
      <w:r w:rsidRPr="00EB0FE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w:t>
      </w:r>
      <w:r w:rsidR="00AA3373" w:rsidRPr="00EB0FE5">
        <w:rPr>
          <w:lang w:eastAsia="ja-JP"/>
        </w:rPr>
        <w:t>Based on MPS EPS priority subscription, MME can verify whether the UE is permitted to handle the request preferentially comparing to other UEs not prioritized.</w:t>
      </w:r>
    </w:p>
    <w:p w:rsidR="00AA3373" w:rsidRPr="00EB0FE5" w:rsidRDefault="00AA3373">
      <w:pPr>
        <w:rPr>
          <w:lang w:eastAsia="ja-JP"/>
        </w:rPr>
      </w:pPr>
      <w:r w:rsidRPr="00EB0FE5">
        <w:rPr>
          <w:lang w:eastAsia="ja-JP"/>
        </w:rPr>
        <w:t>An AF for MPS Priority Service is used to provide Priority EPS Bearer Services using network-initiated resource allocation procedures (via interaction with PCC) for originating accesses.</w:t>
      </w:r>
    </w:p>
    <w:p w:rsidR="00AA3373" w:rsidRPr="00EB0FE5" w:rsidRDefault="00AA3373">
      <w:pPr>
        <w:pStyle w:val="NO"/>
      </w:pPr>
      <w:r w:rsidRPr="00EB0FE5">
        <w:t>NOTE:</w:t>
      </w:r>
      <w:r w:rsidRPr="00EB0FE5">
        <w:tab/>
        <w:t>Use of 3rd party AF for MPS services for Service Users is outside the scope of 3GPP specification.</w:t>
      </w:r>
    </w:p>
    <w:p w:rsidR="00AA3373" w:rsidRPr="00EB0FE5" w:rsidRDefault="00AA3373">
      <w:pPr>
        <w:pStyle w:val="Heading4"/>
      </w:pPr>
      <w:bookmarkStart w:id="227" w:name="_Toc501360085"/>
      <w:bookmarkStart w:id="228" w:name="_Toc27842191"/>
      <w:r w:rsidRPr="00EB0FE5">
        <w:t>4.3.18.4</w:t>
      </w:r>
      <w:r w:rsidRPr="00EB0FE5">
        <w:tab/>
        <w:t>CS fallback</w:t>
      </w:r>
      <w:bookmarkEnd w:id="227"/>
      <w:bookmarkEnd w:id="228"/>
    </w:p>
    <w:p w:rsidR="00AA3373" w:rsidRPr="00EB0FE5" w:rsidRDefault="00AA3373">
      <w:pPr>
        <w:rPr>
          <w:lang w:eastAsia="ja-JP"/>
        </w:rPr>
      </w:pPr>
      <w:r w:rsidRPr="00EB0FE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EB0FE5">
        <w:rPr>
          <w:lang w:eastAsia="ja-JP"/>
        </w:rPr>
        <w:t xml:space="preserve"> When the eNodeB receives mobile initiated signalling with establishment cause set to highPriorityAccess, the eNodeB handles the RRC connection request with </w:t>
      </w:r>
      <w:r w:rsidR="00F75129" w:rsidRPr="00EB0FE5">
        <w:rPr>
          <w:lang w:eastAsia="ja-JP"/>
        </w:rPr>
        <w:lastRenderedPageBreak/>
        <w:t>priority.</w:t>
      </w:r>
      <w:r w:rsidRPr="00EB0FE5">
        <w:rPr>
          <w:lang w:eastAsia="ja-JP"/>
        </w:rPr>
        <w:t xml:space="preserve"> When the MME receives and verifies mobile initiated signalling with establishment cause set to highPriorityAccess, the MME establish</w:t>
      </w:r>
      <w:r w:rsidR="00F75129" w:rsidRPr="00EB0FE5">
        <w:rPr>
          <w:lang w:eastAsia="ja-JP"/>
        </w:rPr>
        <w:t>es</w:t>
      </w:r>
      <w:r w:rsidRPr="00EB0FE5">
        <w:rPr>
          <w:lang w:eastAsia="ja-JP"/>
        </w:rPr>
        <w:t xml:space="preserve"> the S1 bearer with priority.</w:t>
      </w:r>
    </w:p>
    <w:p w:rsidR="00AA3373" w:rsidRPr="00EB0FE5" w:rsidRDefault="00AA3373">
      <w:pPr>
        <w:rPr>
          <w:lang w:eastAsia="ja-JP"/>
        </w:rPr>
      </w:pPr>
      <w:r w:rsidRPr="00EB0FE5">
        <w:rPr>
          <w:lang w:eastAsia="ja-JP"/>
        </w:rPr>
        <w:t>Details on the priority treatment of CSFB, see TS 23.272 [58].</w:t>
      </w:r>
    </w:p>
    <w:p w:rsidR="00AA3373" w:rsidRPr="00EB0FE5" w:rsidRDefault="00AA3373">
      <w:pPr>
        <w:pStyle w:val="Heading4"/>
      </w:pPr>
      <w:bookmarkStart w:id="229" w:name="_Toc501360086"/>
      <w:bookmarkStart w:id="230" w:name="_Toc27842192"/>
      <w:r w:rsidRPr="00EB0FE5">
        <w:t>4.3.18.5</w:t>
      </w:r>
      <w:r w:rsidRPr="00EB0FE5">
        <w:tab/>
        <w:t>Network Congestion Controls for MPS</w:t>
      </w:r>
      <w:bookmarkEnd w:id="229"/>
      <w:bookmarkEnd w:id="230"/>
    </w:p>
    <w:p w:rsidR="00AA3373" w:rsidRPr="00EB0FE5" w:rsidRDefault="00AA3373">
      <w:pPr>
        <w:rPr>
          <w:lang w:eastAsia="ja-JP"/>
        </w:rPr>
      </w:pPr>
      <w:r w:rsidRPr="00EB0FE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EB0FE5" w:rsidRDefault="00AA3373">
      <w:pPr>
        <w:pStyle w:val="Heading4"/>
      </w:pPr>
      <w:bookmarkStart w:id="231" w:name="_Toc501360087"/>
      <w:bookmarkStart w:id="232" w:name="_Toc27842193"/>
      <w:r w:rsidRPr="00EB0FE5">
        <w:t>4.3.18.6</w:t>
      </w:r>
      <w:r w:rsidRPr="00EB0FE5">
        <w:tab/>
        <w:t>Load Re-balancing between MMEs for MPS</w:t>
      </w:r>
      <w:bookmarkEnd w:id="231"/>
      <w:bookmarkEnd w:id="232"/>
    </w:p>
    <w:p w:rsidR="00AA3373" w:rsidRPr="00EB0FE5" w:rsidRDefault="00AA3373">
      <w:pPr>
        <w:rPr>
          <w:lang w:eastAsia="ja-JP"/>
        </w:rPr>
      </w:pPr>
      <w:r w:rsidRPr="00EB0FE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EB0FE5" w:rsidRDefault="00AA3373">
      <w:pPr>
        <w:pStyle w:val="Heading3"/>
      </w:pPr>
      <w:bookmarkStart w:id="233" w:name="_Toc501360088"/>
      <w:bookmarkStart w:id="234" w:name="_Toc27842194"/>
      <w:r w:rsidRPr="00EB0FE5">
        <w:t>4.3.19</w:t>
      </w:r>
      <w:r w:rsidRPr="00EB0FE5">
        <w:tab/>
        <w:t>Core Network node resolution</w:t>
      </w:r>
      <w:bookmarkEnd w:id="233"/>
      <w:bookmarkEnd w:id="234"/>
    </w:p>
    <w:p w:rsidR="00AA3373" w:rsidRPr="00EB0FE5" w:rsidRDefault="00AA3373">
      <w:pPr>
        <w:pStyle w:val="Heading4"/>
      </w:pPr>
      <w:bookmarkStart w:id="235" w:name="_Toc501360089"/>
      <w:bookmarkStart w:id="236" w:name="_Toc27842195"/>
      <w:r w:rsidRPr="00EB0FE5">
        <w:t>4.3.19.1</w:t>
      </w:r>
      <w:r w:rsidRPr="00EB0FE5">
        <w:tab/>
        <w:t>General</w:t>
      </w:r>
      <w:bookmarkEnd w:id="235"/>
      <w:bookmarkEnd w:id="236"/>
    </w:p>
    <w:p w:rsidR="00AA3373" w:rsidRPr="00EB0FE5" w:rsidRDefault="00AA3373">
      <w:pPr>
        <w:rPr>
          <w:lang w:eastAsia="ja-JP"/>
        </w:rPr>
      </w:pPr>
      <w:r w:rsidRPr="00EB0FE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EB0FE5" w:rsidRDefault="00AA3373">
      <w:pPr>
        <w:pStyle w:val="B1"/>
      </w:pPr>
      <w:r w:rsidRPr="00EB0FE5">
        <w:t>-</w:t>
      </w:r>
      <w:r w:rsidRPr="00EB0FE5">
        <w:tab/>
        <w:t>Indication using most significant bit (MSB) in LAC and MME Group ID.</w:t>
      </w:r>
    </w:p>
    <w:p w:rsidR="00AA3373" w:rsidRPr="00EB0FE5" w:rsidRDefault="00AA3373">
      <w:pPr>
        <w:pStyle w:val="B1"/>
      </w:pPr>
      <w:r w:rsidRPr="00EB0FE5">
        <w:t>-</w:t>
      </w:r>
      <w:r w:rsidRPr="00EB0FE5">
        <w:tab/>
        <w:t>Explicit indication sent from UE to MME and SGSN.</w:t>
      </w:r>
    </w:p>
    <w:p w:rsidR="00AA3373" w:rsidRPr="00EB0FE5" w:rsidRDefault="00AA3373">
      <w:pPr>
        <w:pStyle w:val="Heading4"/>
      </w:pPr>
      <w:bookmarkStart w:id="237" w:name="_Toc501360090"/>
      <w:bookmarkStart w:id="238" w:name="_Toc27842196"/>
      <w:r w:rsidRPr="00EB0FE5">
        <w:t>4.3.19.2</w:t>
      </w:r>
      <w:r w:rsidRPr="00EB0FE5">
        <w:tab/>
        <w:t>MSB in LAC and MME Group ID</w:t>
      </w:r>
      <w:bookmarkEnd w:id="237"/>
      <w:bookmarkEnd w:id="238"/>
    </w:p>
    <w:p w:rsidR="00AA3373" w:rsidRPr="00EB0FE5" w:rsidRDefault="00AA3373">
      <w:pPr>
        <w:rPr>
          <w:lang w:eastAsia="ja-JP"/>
        </w:rPr>
      </w:pPr>
      <w:r w:rsidRPr="00EB0FE5">
        <w:rPr>
          <w:lang w:eastAsia="ja-JP"/>
        </w:rPr>
        <w:t>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TS 23.003 [9].</w:t>
      </w:r>
    </w:p>
    <w:p w:rsidR="00AA3373" w:rsidRPr="00EB0FE5" w:rsidRDefault="00AA3373">
      <w:pPr>
        <w:rPr>
          <w:lang w:eastAsia="ja-JP"/>
        </w:rPr>
      </w:pPr>
      <w:r w:rsidRPr="00EB0FE5">
        <w:rPr>
          <w:lang w:eastAsia="ja-JP"/>
        </w:rPr>
        <w:t>For PLMNs deployed with such mechanism the S4-SGSN differentiates between a P-TMSI/RAI mapped from GUTI and a native P-TMSI/RAI based on the value of most significant bit of the LAC; i.e. the MSB is set to "1" then the P</w:t>
      </w:r>
      <w:r w:rsidRPr="00EB0FE5">
        <w:rPr>
          <w:lang w:eastAsia="ja-JP"/>
        </w:rPr>
        <w:noBreakHyphen/>
        <w:t>TMSI/RAI is mapped from GUTI and if MSB is set to "0", the P-TMSI/RAI is a native one, as specified in TS 23.003 [9].</w:t>
      </w:r>
    </w:p>
    <w:p w:rsidR="00AA3373" w:rsidRPr="00EB0FE5" w:rsidRDefault="00AA3373">
      <w:pPr>
        <w:pStyle w:val="Heading4"/>
      </w:pPr>
      <w:bookmarkStart w:id="239" w:name="_Toc501360091"/>
      <w:bookmarkStart w:id="240" w:name="_Toc27842197"/>
      <w:r w:rsidRPr="00EB0FE5">
        <w:t>4.3.19.3</w:t>
      </w:r>
      <w:r w:rsidRPr="00EB0FE5">
        <w:tab/>
        <w:t>Explicit Indication</w:t>
      </w:r>
      <w:bookmarkEnd w:id="239"/>
      <w:bookmarkEnd w:id="240"/>
    </w:p>
    <w:p w:rsidR="00AA3373" w:rsidRPr="00EB0FE5" w:rsidRDefault="00AA3373">
      <w:pPr>
        <w:rPr>
          <w:lang w:eastAsia="ja-JP"/>
        </w:rPr>
      </w:pPr>
      <w:r w:rsidRPr="00EB0FE5">
        <w:rPr>
          <w:lang w:eastAsia="ja-JP"/>
        </w:rPr>
        <w:t>For PLMNs deployed with such mechanism the MME differentiates between a GUTI mapped from P-TMSI/RAI or a native GUTI based on the explicit indication sent by the UE.</w:t>
      </w:r>
    </w:p>
    <w:p w:rsidR="00AA3373" w:rsidRPr="00EB0FE5" w:rsidRDefault="00AA3373">
      <w:pPr>
        <w:rPr>
          <w:lang w:eastAsia="ja-JP"/>
        </w:rPr>
      </w:pPr>
      <w:r w:rsidRPr="00EB0FE5">
        <w:rPr>
          <w:lang w:eastAsia="ja-JP"/>
        </w:rPr>
        <w:t>For PLMNs deployed with such mechanism the S4-SGSN differentiates between a P-TMSI/RAI mapped from GUTI or a native P-TMSI/RAI based on the explicit indication sent by the UE.</w:t>
      </w:r>
    </w:p>
    <w:p w:rsidR="00AA3373" w:rsidRPr="00EB0FE5" w:rsidRDefault="00AA3373">
      <w:pPr>
        <w:pStyle w:val="Heading3"/>
      </w:pPr>
      <w:bookmarkStart w:id="241" w:name="_Toc501360092"/>
      <w:bookmarkStart w:id="242" w:name="_Toc27842198"/>
      <w:r w:rsidRPr="00EB0FE5">
        <w:t>4.3.20</w:t>
      </w:r>
      <w:r w:rsidRPr="00EB0FE5">
        <w:tab/>
        <w:t>Relaying function</w:t>
      </w:r>
      <w:bookmarkEnd w:id="241"/>
      <w:bookmarkEnd w:id="242"/>
    </w:p>
    <w:p w:rsidR="00AA3373" w:rsidRPr="00EB0FE5" w:rsidRDefault="00AA3373">
      <w:pPr>
        <w:pStyle w:val="Heading4"/>
      </w:pPr>
      <w:bookmarkStart w:id="243" w:name="_Toc501360093"/>
      <w:bookmarkStart w:id="244" w:name="_Toc27842199"/>
      <w:r w:rsidRPr="00EB0FE5">
        <w:t>4.3.20.1</w:t>
      </w:r>
      <w:r w:rsidRPr="00EB0FE5">
        <w:tab/>
        <w:t>General</w:t>
      </w:r>
      <w:bookmarkEnd w:id="243"/>
      <w:bookmarkEnd w:id="244"/>
    </w:p>
    <w:p w:rsidR="00AA3373" w:rsidRPr="00EB0FE5" w:rsidRDefault="00AA3373">
      <w:pPr>
        <w:rPr>
          <w:lang w:eastAsia="ja-JP"/>
        </w:rPr>
      </w:pPr>
      <w:r w:rsidRPr="00EB0FE5">
        <w:rPr>
          <w:lang w:eastAsia="ja-JP"/>
        </w:rPr>
        <w:t>The relaying function enables an operator to improve and extend the coverage area by having a Relay Node (RN) wirelessly connected to an eNB serving the RN, called Donor eNB (DeNB), via a modified version of the E-UTRA radio interface called the Un interface as specified in TS 36.300 [5].</w:t>
      </w:r>
    </w:p>
    <w:p w:rsidR="00AA3373" w:rsidRPr="00EB0FE5" w:rsidRDefault="00AA3373">
      <w:pPr>
        <w:rPr>
          <w:lang w:eastAsia="ja-JP"/>
        </w:rPr>
      </w:pPr>
      <w:r w:rsidRPr="00EB0FE5">
        <w:rPr>
          <w:lang w:eastAsia="ja-JP"/>
        </w:rPr>
        <w:lastRenderedPageBreak/>
        <w:t>The relaying function and use of RN/DeNB entities in a network is transparent to the operations of the UEs connected to it and associated core network entities (e.g. MME, S/P-GW, PCRF etc.) for the UEs.</w:t>
      </w:r>
    </w:p>
    <w:p w:rsidR="00AA3373" w:rsidRPr="00EB0FE5" w:rsidRDefault="00AA3373">
      <w:pPr>
        <w:rPr>
          <w:lang w:eastAsia="ja-JP"/>
        </w:rPr>
      </w:pPr>
      <w:r w:rsidRPr="00EB0FE5">
        <w:rPr>
          <w:lang w:eastAsia="ja-JP"/>
        </w:rPr>
        <w:t>The relaying architecture is shown in figure 4.3.20.1-1.</w:t>
      </w:r>
    </w:p>
    <w:bookmarkStart w:id="245" w:name="_MON_1363155672"/>
    <w:bookmarkStart w:id="246" w:name="_MON_1368551624"/>
    <w:bookmarkStart w:id="247" w:name="_MON_1368551655"/>
    <w:bookmarkEnd w:id="245"/>
    <w:bookmarkEnd w:id="246"/>
    <w:bookmarkEnd w:id="247"/>
    <w:p w:rsidR="00AA3373" w:rsidRPr="00EB0FE5" w:rsidRDefault="00AA3373">
      <w:pPr>
        <w:pStyle w:val="TH"/>
      </w:pPr>
      <w:r w:rsidRPr="00EB0FE5">
        <w:object w:dxaOrig="9194" w:dyaOrig="3629">
          <v:shape id="_x0000_i1032" type="#_x0000_t75" style="width:459.55pt;height:181.55pt" o:ole="">
            <v:imagedata r:id="rId17" o:title=""/>
          </v:shape>
          <o:OLEObject Type="Embed" ProgID="Word.Picture.8" ShapeID="_x0000_i1032" DrawAspect="Content" ObjectID="_1638454937" r:id="rId18"/>
        </w:object>
      </w:r>
    </w:p>
    <w:p w:rsidR="00AA3373" w:rsidRPr="00EB0FE5" w:rsidRDefault="00AA3373">
      <w:pPr>
        <w:pStyle w:val="TF"/>
      </w:pPr>
      <w:r w:rsidRPr="00EB0FE5">
        <w:t>Figure 4.3.20.1-1: Relaying Architecture</w:t>
      </w:r>
    </w:p>
    <w:p w:rsidR="00AA3373" w:rsidRPr="00EB0FE5" w:rsidRDefault="00AA3373">
      <w:pPr>
        <w:pStyle w:val="NO"/>
      </w:pPr>
      <w:r w:rsidRPr="00EB0FE5">
        <w:t>NOTE 1:</w:t>
      </w:r>
      <w:r w:rsidRPr="00EB0FE5">
        <w:tab/>
        <w:t>Impact to core network elements from the introduction of RNs and DeNB is minimized by reusing the existing nodes and protocols when interacting with the core network.</w:t>
      </w:r>
    </w:p>
    <w:p w:rsidR="00AA3373" w:rsidRPr="00EB0FE5" w:rsidRDefault="00AA3373">
      <w:pPr>
        <w:pStyle w:val="NO"/>
      </w:pPr>
      <w:r w:rsidRPr="00EB0FE5">
        <w:t>NOTE 2:</w:t>
      </w:r>
      <w:r w:rsidRPr="00EB0FE5">
        <w:tab/>
        <w:t>Functions of the MME for the RN and MME for the UE may be collocated in a single MME.</w:t>
      </w:r>
    </w:p>
    <w:p w:rsidR="00AA3373" w:rsidRPr="00EB0FE5" w:rsidRDefault="00AA3373">
      <w:r w:rsidRPr="00EB0FE5">
        <w:t>The RN supports the eNB functionality like termination of the radio protocols of the E-UTRA radio interface and the S1 and X2 interfaces. The RN also supports a subset of the UE functionality and protocols to wirelessly connect to the DeNB.</w:t>
      </w:r>
    </w:p>
    <w:p w:rsidR="00AA3373" w:rsidRPr="00EB0FE5" w:rsidRDefault="00AA3373">
      <w:r w:rsidRPr="00EB0FE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EB0FE5" w:rsidRDefault="00AA3373">
      <w:r w:rsidRPr="00EB0FE5">
        <w:t>The RN and DeNB also perform mapping of signalling and data packets onto EPS bearers that are setup for the RN. The mapping is based on existing QoS mechanisms defined for the UE and the P-GW and are described in TS 36.300 [5].</w:t>
      </w:r>
    </w:p>
    <w:p w:rsidR="00AA3373" w:rsidRPr="00EB0FE5" w:rsidRDefault="00AA3373">
      <w:pPr>
        <w:pStyle w:val="Heading4"/>
      </w:pPr>
      <w:bookmarkStart w:id="248" w:name="_Toc501360094"/>
      <w:bookmarkStart w:id="249" w:name="_Toc27842200"/>
      <w:r w:rsidRPr="00EB0FE5">
        <w:t>4.3.20.2</w:t>
      </w:r>
      <w:r w:rsidRPr="00EB0FE5">
        <w:tab/>
        <w:t>RN startup and attach procedure</w:t>
      </w:r>
      <w:bookmarkEnd w:id="248"/>
      <w:bookmarkEnd w:id="249"/>
    </w:p>
    <w:p w:rsidR="00AA3373" w:rsidRPr="00EB0FE5" w:rsidRDefault="00AA3373">
      <w:pPr>
        <w:pStyle w:val="Heading5"/>
      </w:pPr>
      <w:bookmarkStart w:id="250" w:name="_Toc501360095"/>
      <w:bookmarkStart w:id="251" w:name="_Toc27842201"/>
      <w:r w:rsidRPr="00EB0FE5">
        <w:t>4.3.20.2.1</w:t>
      </w:r>
      <w:r w:rsidRPr="00EB0FE5">
        <w:tab/>
        <w:t>General</w:t>
      </w:r>
      <w:bookmarkEnd w:id="250"/>
      <w:bookmarkEnd w:id="251"/>
    </w:p>
    <w:p w:rsidR="00AA3373" w:rsidRPr="00EB0FE5" w:rsidRDefault="00AA3373">
      <w:pPr>
        <w:rPr>
          <w:lang w:eastAsia="ja-JP"/>
        </w:rPr>
      </w:pPr>
      <w:r w:rsidRPr="00EB0FE5">
        <w:rPr>
          <w:lang w:eastAsia="ja-JP"/>
        </w:rPr>
        <w:t>The startup procedure for the Relay Node is based on the normal UE attach procedure and consists of the following two phases:</w:t>
      </w:r>
    </w:p>
    <w:p w:rsidR="00AA3373" w:rsidRPr="00EB0FE5" w:rsidRDefault="00AA3373">
      <w:pPr>
        <w:pStyle w:val="B1"/>
      </w:pPr>
      <w:r w:rsidRPr="00EB0FE5">
        <w:t>-</w:t>
      </w:r>
      <w:r w:rsidRPr="00EB0FE5">
        <w:tab/>
        <w:t>Phase I: Attach for RN preconfiguration.</w:t>
      </w:r>
    </w:p>
    <w:p w:rsidR="00AA3373" w:rsidRPr="00EB0FE5" w:rsidRDefault="00AA3373">
      <w:pPr>
        <w:pStyle w:val="B1"/>
      </w:pPr>
      <w:r w:rsidRPr="00EB0FE5">
        <w:t>-</w:t>
      </w:r>
      <w:r w:rsidRPr="00EB0FE5">
        <w:tab/>
        <w:t>Phase II: Attach for RN operation (MME of the RN).</w:t>
      </w:r>
    </w:p>
    <w:p w:rsidR="00AA3373" w:rsidRPr="00EB0FE5" w:rsidRDefault="00AA3373">
      <w:pPr>
        <w:pStyle w:val="NO"/>
      </w:pPr>
      <w:r w:rsidRPr="00EB0FE5">
        <w:t>NOTE:</w:t>
      </w:r>
      <w:r w:rsidRPr="00EB0FE5">
        <w:tab/>
        <w:t>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TS 33.401 [41].</w:t>
      </w:r>
    </w:p>
    <w:p w:rsidR="00AA3373" w:rsidRPr="00EB0FE5" w:rsidRDefault="00AA3373">
      <w:pPr>
        <w:pStyle w:val="Heading5"/>
      </w:pPr>
      <w:bookmarkStart w:id="252" w:name="_Toc501360096"/>
      <w:bookmarkStart w:id="253" w:name="_Toc27842202"/>
      <w:r w:rsidRPr="00EB0FE5">
        <w:t>4.3.20.2.2</w:t>
      </w:r>
      <w:r w:rsidRPr="00EB0FE5">
        <w:tab/>
        <w:t>Attach for RN preconfiguration</w:t>
      </w:r>
      <w:bookmarkEnd w:id="252"/>
      <w:bookmarkEnd w:id="253"/>
    </w:p>
    <w:p w:rsidR="00AA3373" w:rsidRPr="00EB0FE5" w:rsidRDefault="00AA3373">
      <w:pPr>
        <w:rPr>
          <w:lang w:eastAsia="ja-JP"/>
        </w:rPr>
      </w:pPr>
      <w:r w:rsidRPr="00EB0FE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EB0FE5" w:rsidRDefault="00AA3373">
      <w:pPr>
        <w:rPr>
          <w:lang w:eastAsia="ja-JP"/>
        </w:rPr>
      </w:pPr>
      <w:r w:rsidRPr="00EB0FE5">
        <w:rPr>
          <w:lang w:eastAsia="ja-JP"/>
        </w:rPr>
        <w:lastRenderedPageBreak/>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EB0FE5" w:rsidRDefault="00AA3373">
      <w:pPr>
        <w:rPr>
          <w:lang w:eastAsia="ja-JP"/>
        </w:rPr>
      </w:pPr>
      <w:r w:rsidRPr="00EB0FE5">
        <w:rPr>
          <w:lang w:eastAsia="ja-JP"/>
        </w:rPr>
        <w:t>The authentication of the "RN acting as an UE" is performed by the MME during this attach procedure, using the information obtained from the HSS.</w:t>
      </w:r>
    </w:p>
    <w:p w:rsidR="00AA3373" w:rsidRPr="00EB0FE5" w:rsidRDefault="00AA3373">
      <w:pPr>
        <w:rPr>
          <w:lang w:eastAsia="ja-JP"/>
        </w:rPr>
      </w:pPr>
      <w:r w:rsidRPr="00EB0FE5">
        <w:rPr>
          <w:lang w:eastAsia="ja-JP"/>
        </w:rPr>
        <w:t>The MME performs the S-GW and P-GW selection as for a normal UE.</w:t>
      </w:r>
    </w:p>
    <w:p w:rsidR="00AA3373" w:rsidRPr="00EB0FE5" w:rsidRDefault="00AA3373">
      <w:pPr>
        <w:pStyle w:val="NO"/>
      </w:pPr>
      <w:r w:rsidRPr="00EB0FE5">
        <w:t>NOTE:</w:t>
      </w:r>
      <w:r w:rsidRPr="00EB0FE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EB0FE5" w:rsidRDefault="00AA3373">
      <w:r w:rsidRPr="00EB0FE5">
        <w:t>The RN retrieves initial RN configuration parameters as user plane traffic, across the SGi reference point, from RN OAM (e.g. list of DeNB cells and selected PLMN).</w:t>
      </w:r>
    </w:p>
    <w:p w:rsidR="00AA3373" w:rsidRPr="00EB0FE5" w:rsidRDefault="00AA3373">
      <w:pPr>
        <w:rPr>
          <w:lang w:eastAsia="ja-JP"/>
        </w:rPr>
      </w:pPr>
      <w:r w:rsidRPr="00EB0FE5">
        <w:rPr>
          <w:lang w:eastAsia="ja-JP"/>
        </w:rPr>
        <w:t>After this operation is complete, the RN detaches from the network using the normal UE initiated detach procedure, see clause 5.3.8.2.1 and the RN triggers Phase II.</w:t>
      </w:r>
    </w:p>
    <w:p w:rsidR="00AA3373" w:rsidRPr="00EB0FE5" w:rsidRDefault="00AA3373">
      <w:pPr>
        <w:pStyle w:val="Heading5"/>
      </w:pPr>
      <w:bookmarkStart w:id="254" w:name="_Toc501360097"/>
      <w:bookmarkStart w:id="255" w:name="_Toc27842203"/>
      <w:r w:rsidRPr="00EB0FE5">
        <w:t>4.3.20.2.3</w:t>
      </w:r>
      <w:r w:rsidRPr="00EB0FE5">
        <w:tab/>
        <w:t>Attach for RN operation</w:t>
      </w:r>
      <w:bookmarkEnd w:id="254"/>
      <w:bookmarkEnd w:id="255"/>
    </w:p>
    <w:p w:rsidR="00AA3373" w:rsidRPr="00EB0FE5" w:rsidRDefault="00AA3373">
      <w:pPr>
        <w:rPr>
          <w:lang w:eastAsia="ja-JP"/>
        </w:rPr>
      </w:pPr>
      <w:r w:rsidRPr="00EB0FE5">
        <w:rPr>
          <w:lang w:eastAsia="ja-JP"/>
        </w:rPr>
        <w:t>To start relay operations, the normal attach procedure, with the following exceptions, is applied:</w:t>
      </w:r>
    </w:p>
    <w:p w:rsidR="00AA3373" w:rsidRPr="00EB0FE5" w:rsidRDefault="00AA3373">
      <w:pPr>
        <w:pStyle w:val="B1"/>
      </w:pPr>
      <w:r w:rsidRPr="00EB0FE5">
        <w:t>-</w:t>
      </w:r>
      <w:r w:rsidRPr="00EB0FE5">
        <w:tab/>
        <w:t>The RN and the USIM-RN perform local security operations (e.g. establishment of a secure channel between them) as specified in TS 33.401 [41];</w:t>
      </w:r>
    </w:p>
    <w:p w:rsidR="00AA3373" w:rsidRPr="00EB0FE5" w:rsidRDefault="00AA3373">
      <w:pPr>
        <w:pStyle w:val="B1"/>
      </w:pPr>
      <w:r w:rsidRPr="00EB0FE5">
        <w:t>-</w:t>
      </w:r>
      <w:r w:rsidRPr="00EB0FE5">
        <w:tab/>
        <w:t>The RN selects a cell from the list acquired during Phase I;</w:t>
      </w:r>
    </w:p>
    <w:p w:rsidR="00AA3373" w:rsidRPr="00EB0FE5" w:rsidRDefault="00AA3373">
      <w:pPr>
        <w:pStyle w:val="B1"/>
      </w:pPr>
      <w:r w:rsidRPr="00EB0FE5">
        <w:t>-</w:t>
      </w:r>
      <w:r w:rsidRPr="00EB0FE5">
        <w:tab/>
        <w:t>The RN establishes an RRC connection with the DeNB, indicating that the connection is for a RN;</w:t>
      </w:r>
    </w:p>
    <w:p w:rsidR="00AA3373" w:rsidRPr="00EB0FE5" w:rsidRDefault="00AA3373">
      <w:pPr>
        <w:pStyle w:val="B1"/>
      </w:pPr>
      <w:r w:rsidRPr="00EB0FE5">
        <w:t>-</w:t>
      </w:r>
      <w:r w:rsidRPr="00EB0FE5">
        <w:tab/>
        <w:t>The DeNB is aware of the MMEs that support RN functionality. In all cases when the RN indication is recieved, the DeNB shall ensure that the current or (re)selected MME supports RN functionality;</w:t>
      </w:r>
    </w:p>
    <w:p w:rsidR="00AA3373" w:rsidRPr="00EB0FE5" w:rsidRDefault="00AA3373">
      <w:pPr>
        <w:pStyle w:val="NO"/>
      </w:pPr>
      <w:r w:rsidRPr="00EB0FE5">
        <w:t>NOTE 1:</w:t>
      </w:r>
      <w:r w:rsidRPr="00EB0FE5">
        <w:tab/>
        <w:t>The RN follows normal UE behaviour, e.g. the RN's NAS may use either an IMSI or a GUTI. Also, the RN's NAS may or may not provide an S-TMSI to the RN's AS, and hence, the RRCConnectionRequest may either contain an S-TMSI or a random value.</w:t>
      </w:r>
    </w:p>
    <w:p w:rsidR="00AA3373" w:rsidRPr="00EB0FE5" w:rsidRDefault="00AA3373">
      <w:pPr>
        <w:pStyle w:val="B1"/>
      </w:pPr>
      <w:r w:rsidRPr="00EB0FE5">
        <w:t>-</w:t>
      </w:r>
      <w:r w:rsidRPr="00EB0FE5">
        <w:tab/>
        <w:t>In the S1 interface Initial UE Message, the the DeNB sends the RN indication to the MME. This message also carries the IP address of the S</w:t>
      </w:r>
      <w:r w:rsidRPr="00EB0FE5">
        <w:noBreakHyphen/>
        <w:t>GW/P-GW function embedded in the DeNB;</w:t>
      </w:r>
    </w:p>
    <w:p w:rsidR="00AA3373" w:rsidRPr="00EB0FE5" w:rsidRDefault="00AA3373">
      <w:pPr>
        <w:pStyle w:val="B1"/>
      </w:pPr>
      <w:r w:rsidRPr="00EB0FE5">
        <w:t>-</w:t>
      </w:r>
      <w:r w:rsidRPr="00EB0FE5">
        <w:tab/>
        <w:t>The subscription data supplied to the MME by the HSS for USIM-RN includes an indication that the subscription is permitted to be used by a RN.</w:t>
      </w:r>
    </w:p>
    <w:p w:rsidR="00AA3373" w:rsidRPr="00EB0FE5" w:rsidRDefault="00AA3373">
      <w:pPr>
        <w:pStyle w:val="B1"/>
      </w:pPr>
      <w:r w:rsidRPr="00EB0FE5">
        <w:t>-</w:t>
      </w:r>
      <w:r w:rsidRPr="00EB0FE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EB0FE5" w:rsidRDefault="00AA3373">
      <w:pPr>
        <w:pStyle w:val="NO"/>
      </w:pPr>
      <w:r w:rsidRPr="00EB0FE5">
        <w:t>NOTE 2:</w:t>
      </w:r>
      <w:r w:rsidRPr="00EB0FE5">
        <w:tab/>
        <w:t>It is anticipated that the MME checks that the HPLMN of the USIM-RN is authorised to attach RNs to this MME.</w:t>
      </w:r>
    </w:p>
    <w:p w:rsidR="00AA3373" w:rsidRPr="00EB0FE5" w:rsidRDefault="00AA3373">
      <w:pPr>
        <w:pStyle w:val="B1"/>
      </w:pPr>
      <w:r w:rsidRPr="00EB0FE5">
        <w:t>-</w:t>
      </w:r>
      <w:r w:rsidRPr="00EB0FE5">
        <w:tab/>
        <w:t>The MME and RN perform the normal EPS Authentication procedures.</w:t>
      </w:r>
    </w:p>
    <w:p w:rsidR="00AA3373" w:rsidRPr="00EB0FE5" w:rsidRDefault="00AA3373">
      <w:pPr>
        <w:pStyle w:val="B1"/>
      </w:pPr>
      <w:r w:rsidRPr="00EB0FE5">
        <w:t>-</w:t>
      </w:r>
      <w:r w:rsidRPr="00EB0FE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EB0FE5" w:rsidRDefault="00AA3373">
      <w:pPr>
        <w:pStyle w:val="B1"/>
      </w:pPr>
      <w:r w:rsidRPr="00EB0FE5">
        <w:t>-</w:t>
      </w:r>
      <w:r w:rsidRPr="00EB0FE5">
        <w:tab/>
        <w:t>The MME accepts the attach procedure and sets up an S1 context with the DeNB.</w:t>
      </w:r>
    </w:p>
    <w:p w:rsidR="00AA3373" w:rsidRPr="00EB0FE5" w:rsidRDefault="00AA3373">
      <w:r w:rsidRPr="00EB0FE5">
        <w:t>When relay function is enabled, MMEs in a pool should all have the same relaying function capability in order to have consistent support for functions such as redundancy, load balancing.</w:t>
      </w:r>
    </w:p>
    <w:bookmarkStart w:id="256" w:name="_MON_1361625362"/>
    <w:bookmarkEnd w:id="256"/>
    <w:p w:rsidR="00AA3373" w:rsidRPr="00EB0FE5" w:rsidRDefault="00AA3373">
      <w:pPr>
        <w:pStyle w:val="TH"/>
      </w:pPr>
      <w:r w:rsidRPr="00EB0FE5">
        <w:object w:dxaOrig="8340" w:dyaOrig="3239">
          <v:shape id="_x0000_i1033" type="#_x0000_t75" style="width:416.95pt;height:162.15pt" o:ole="">
            <v:imagedata r:id="rId19" o:title=""/>
          </v:shape>
          <o:OLEObject Type="Embed" ProgID="Word.Picture.8" ShapeID="_x0000_i1033" DrawAspect="Content" ObjectID="_1638454938" r:id="rId20"/>
        </w:object>
      </w:r>
    </w:p>
    <w:p w:rsidR="00AA3373" w:rsidRPr="00EB0FE5" w:rsidRDefault="00AA3373">
      <w:pPr>
        <w:pStyle w:val="TF"/>
      </w:pPr>
      <w:r w:rsidRPr="00EB0FE5">
        <w:t>Figure 4.3.20.2-1: RN attach procedure</w:t>
      </w:r>
    </w:p>
    <w:p w:rsidR="00AA3373" w:rsidRPr="00EB0FE5" w:rsidRDefault="00AA3373">
      <w:r w:rsidRPr="00EB0FE5">
        <w:t>The detach procedure for the RN is the same as the normal UE detach procedure, though the RN should ensure that no UE is connected to the RN cells before detaching. It is up to RN implementation how it ensures no UE is connected.</w:t>
      </w:r>
    </w:p>
    <w:p w:rsidR="00AA3373" w:rsidRPr="00EB0FE5" w:rsidRDefault="00AA3373">
      <w:pPr>
        <w:pStyle w:val="Heading4"/>
      </w:pPr>
      <w:bookmarkStart w:id="257" w:name="_Toc501360098"/>
      <w:bookmarkStart w:id="258" w:name="_Toc27842204"/>
      <w:r w:rsidRPr="00EB0FE5">
        <w:t>4.3.20.3</w:t>
      </w:r>
      <w:r w:rsidRPr="00EB0FE5">
        <w:tab/>
        <w:t>DeNB E-RAB activation/modification</w:t>
      </w:r>
      <w:bookmarkEnd w:id="257"/>
      <w:bookmarkEnd w:id="258"/>
    </w:p>
    <w:p w:rsidR="00AA3373" w:rsidRPr="00EB0FE5" w:rsidRDefault="00AA3373">
      <w:pPr>
        <w:rPr>
          <w:lang w:eastAsia="ja-JP"/>
        </w:rPr>
      </w:pPr>
      <w:r w:rsidRPr="00EB0FE5">
        <w:rPr>
          <w:lang w:eastAsia="ja-JP"/>
        </w:rPr>
        <w:t>This procedure is used by the DeNB to change the EPS bearer allocation for the RN. The procedure is the same as the normal network-initiated bearer activation/modification procedure with the exception that the S-GW/P</w:t>
      </w:r>
      <w:r w:rsidRPr="00EB0FE5">
        <w:rPr>
          <w:lang w:eastAsia="ja-JP"/>
        </w:rPr>
        <w:noBreakHyphen/>
        <w:t>GW functionality (steps 1 and 6) is performed by the DeNB.</w:t>
      </w:r>
    </w:p>
    <w:bookmarkStart w:id="259" w:name="_MON_1361625456"/>
    <w:bookmarkEnd w:id="259"/>
    <w:p w:rsidR="00AA3373" w:rsidRPr="00EB0FE5" w:rsidRDefault="00AA3373">
      <w:pPr>
        <w:pStyle w:val="TH"/>
      </w:pPr>
      <w:r w:rsidRPr="00EB0FE5">
        <w:object w:dxaOrig="8414" w:dyaOrig="3839">
          <v:shape id="_x0000_i1034" type="#_x0000_t75" style="width:420.75pt;height:192.2pt" o:ole="">
            <v:imagedata r:id="rId21" o:title=""/>
          </v:shape>
          <o:OLEObject Type="Embed" ProgID="Word.Picture.8" ShapeID="_x0000_i1034" DrawAspect="Content" ObjectID="_1638454939" r:id="rId22"/>
        </w:object>
      </w:r>
    </w:p>
    <w:p w:rsidR="00AA3373" w:rsidRPr="00EB0FE5" w:rsidRDefault="00AA3373">
      <w:pPr>
        <w:pStyle w:val="TF"/>
      </w:pPr>
      <w:r w:rsidRPr="00EB0FE5">
        <w:t>Figure 4.3.20.3-1: DeNB-initiated bearer activation/modification procedure</w:t>
      </w:r>
    </w:p>
    <w:p w:rsidR="00AA3373" w:rsidRPr="00EB0FE5" w:rsidRDefault="00AA3373">
      <w:pPr>
        <w:pStyle w:val="NO"/>
      </w:pPr>
      <w:r w:rsidRPr="00EB0FE5">
        <w:t>NOTE:</w:t>
      </w:r>
      <w:r w:rsidRPr="00EB0FE5">
        <w:tab/>
        <w:t>It is up to implementation if and when the DeNB sets up and modifies EPS bearers for the RN, in addition to the initial bearer set up procedures at Attach.</w:t>
      </w:r>
    </w:p>
    <w:p w:rsidR="00064CAD" w:rsidRPr="00EB0FE5" w:rsidRDefault="00064CAD" w:rsidP="00064CAD">
      <w:pPr>
        <w:pStyle w:val="Heading3"/>
      </w:pPr>
      <w:bookmarkStart w:id="260" w:name="_Toc501360099"/>
      <w:bookmarkStart w:id="261" w:name="_Toc27842205"/>
      <w:r w:rsidRPr="00EB0FE5">
        <w:t>4.3.21</w:t>
      </w:r>
      <w:r w:rsidRPr="00EB0FE5">
        <w:tab/>
        <w:t>Core Network assisted eNodeB parameters tuning</w:t>
      </w:r>
      <w:bookmarkEnd w:id="260"/>
      <w:bookmarkEnd w:id="261"/>
    </w:p>
    <w:p w:rsidR="00064CAD" w:rsidRPr="00EB0FE5" w:rsidRDefault="00064CAD" w:rsidP="00064CAD">
      <w:pPr>
        <w:pStyle w:val="Heading4"/>
      </w:pPr>
      <w:bookmarkStart w:id="262" w:name="_Toc501360100"/>
      <w:bookmarkStart w:id="263" w:name="_Toc27842206"/>
      <w:r w:rsidRPr="00EB0FE5">
        <w:t>4.3.21.1</w:t>
      </w:r>
      <w:r w:rsidRPr="00EB0FE5">
        <w:tab/>
        <w:t>CN Assistance Information</w:t>
      </w:r>
      <w:bookmarkEnd w:id="262"/>
      <w:bookmarkEnd w:id="263"/>
    </w:p>
    <w:p w:rsidR="004E2AE4" w:rsidRPr="00EB0FE5" w:rsidRDefault="004E2AE4" w:rsidP="004E2AE4">
      <w:r w:rsidRPr="00EB0FE5">
        <w:t>Core Network assisted eNodeB parameters tuning aids the eNodeB to minimize the UE state transitions and achieve optimum network behaviour.</w:t>
      </w:r>
      <w:r w:rsidR="005B08D9" w:rsidRPr="00EB0FE5">
        <w:t xml:space="preserve"> How the eNB uses the Core Network assistance information is not in scope of this specification and implementation specific.</w:t>
      </w:r>
    </w:p>
    <w:p w:rsidR="005B08D9" w:rsidRPr="00EB0FE5" w:rsidRDefault="005B08D9" w:rsidP="005B08D9">
      <w:r w:rsidRPr="00EB0FE5">
        <w:t xml:space="preserve">Core Network </w:t>
      </w:r>
      <w:r w:rsidR="003B54A5" w:rsidRPr="00EB0FE5">
        <w:t>a</w:t>
      </w:r>
      <w:r w:rsidRPr="00EB0FE5">
        <w:t>ssistance information</w:t>
      </w:r>
      <w:r w:rsidR="003B54A5" w:rsidRPr="00EB0FE5">
        <w:t xml:space="preserve"> </w:t>
      </w:r>
      <w:r w:rsidRPr="00EB0FE5">
        <w:t>may be derived by the MME per UE in the MME based on collection of UE behaviour statistics or other available information about the expected UE behaviour (such as subscribed APN, IMSI ranges or other subscription information).</w:t>
      </w:r>
      <w:r w:rsidR="00DC7C74" w:rsidRPr="00EB0FE5">
        <w:t xml:space="preserve"> If the HSS provides the Communication Pattern (CP) parameters within the subscription profile information, then the MME may use the CP parameters for selecting the CN assisted eNB </w:t>
      </w:r>
      <w:r w:rsidR="00DC7C74" w:rsidRPr="00EB0FE5">
        <w:lastRenderedPageBreak/>
        <w:t>parameters. The CP parameters received from the HSS are used by the MME as input to derive the CN assisted eNB parameter values.</w:t>
      </w:r>
      <w:r w:rsidRPr="00EB0FE5">
        <w:t xml:space="preserve"> For the case of statistics-based Core Network </w:t>
      </w:r>
      <w:r w:rsidR="003B54A5" w:rsidRPr="00EB0FE5">
        <w:t>a</w:t>
      </w:r>
      <w:r w:rsidRPr="00EB0FE5">
        <w:t>ssistance information collection, this may be enabled based on local configuration (e.g. subscribed APN, IMSI ranges or other subscription information).This information provides the eNB with a way to understand the UE behaviour for these aspects:</w:t>
      </w:r>
    </w:p>
    <w:p w:rsidR="005B08D9" w:rsidRPr="00EB0FE5" w:rsidRDefault="005B08D9" w:rsidP="005B08D9">
      <w:pPr>
        <w:pStyle w:val="B1"/>
      </w:pPr>
      <w:r w:rsidRPr="00EB0FE5">
        <w:t>-</w:t>
      </w:r>
      <w:r w:rsidRPr="00EB0FE5">
        <w:tab/>
      </w:r>
      <w:r w:rsidR="003B54A5" w:rsidRPr="00EB0FE5">
        <w:t xml:space="preserve">"Expected </w:t>
      </w:r>
      <w:r w:rsidRPr="00EB0FE5">
        <w:t>UE activity behaviour</w:t>
      </w:r>
      <w:r w:rsidR="003B54A5" w:rsidRPr="00EB0FE5">
        <w:t>", i.e. the expected pattern of the</w:t>
      </w:r>
      <w:r w:rsidRPr="00EB0FE5">
        <w:t xml:space="preserve"> UE</w:t>
      </w:r>
      <w:r w:rsidR="003B54A5" w:rsidRPr="00EB0FE5">
        <w:t>'s</w:t>
      </w:r>
      <w:r w:rsidRPr="00EB0FE5">
        <w:t xml:space="preserve"> changes between ECM-CONNECTED and ECM-IDLE states. </w:t>
      </w:r>
      <w:r w:rsidR="003B54A5" w:rsidRPr="00EB0FE5">
        <w:t xml:space="preserve">This </w:t>
      </w:r>
      <w:r w:rsidR="00DC7C74" w:rsidRPr="00EB0FE5">
        <w:t xml:space="preserve">may </w:t>
      </w:r>
      <w:r w:rsidRPr="00EB0FE5">
        <w:t>be derived</w:t>
      </w:r>
      <w:r w:rsidR="003B54A5" w:rsidRPr="00EB0FE5">
        <w:t xml:space="preserve"> e.g. from statistical information or</w:t>
      </w:r>
      <w:r w:rsidRPr="00EB0FE5">
        <w:t xml:space="preserve"> from subscription information.</w:t>
      </w:r>
    </w:p>
    <w:p w:rsidR="005B08D9" w:rsidRPr="00EB0FE5" w:rsidRDefault="005B08D9" w:rsidP="005B08D9">
      <w:pPr>
        <w:pStyle w:val="B1"/>
      </w:pPr>
      <w:r w:rsidRPr="00EB0FE5">
        <w:t>-</w:t>
      </w:r>
      <w:r w:rsidRPr="00EB0FE5">
        <w:tab/>
      </w:r>
      <w:r w:rsidR="003B54A5" w:rsidRPr="00EB0FE5">
        <w:t xml:space="preserve">"Expected HO interval", i.e. the expected time interval between inter-eNB handovers. This </w:t>
      </w:r>
      <w:r w:rsidR="00DC7C74" w:rsidRPr="00EB0FE5">
        <w:t xml:space="preserve">may </w:t>
      </w:r>
      <w:r w:rsidR="003B54A5" w:rsidRPr="00EB0FE5">
        <w:t>be derived e.g. from statistical information</w:t>
      </w:r>
      <w:r w:rsidR="00DC7C74" w:rsidRPr="00EB0FE5">
        <w:t xml:space="preserve"> or from subscription information</w:t>
      </w:r>
      <w:r w:rsidR="003B54A5" w:rsidRPr="00EB0FE5">
        <w:t>. The "Expected HO interval" parameter is not based on subscription information. H</w:t>
      </w:r>
      <w:r w:rsidRPr="00EB0FE5">
        <w:t>ighly mobile UEs may have the ECM-CONNECTED state reduced to reduce handover signalling, unless the activity data do not justify that, as reduced handover signalling would be outweighed by more Service Request signalling).</w:t>
      </w:r>
    </w:p>
    <w:p w:rsidR="005B08D9" w:rsidRPr="00EB0FE5" w:rsidRDefault="003B54A5" w:rsidP="005B08D9">
      <w:r w:rsidRPr="00EB0FE5">
        <w:t xml:space="preserve">The respective signalling to </w:t>
      </w:r>
      <w:r w:rsidR="005B08D9" w:rsidRPr="00EB0FE5">
        <w:t>support this feature</w:t>
      </w:r>
      <w:r w:rsidRPr="00EB0FE5">
        <w:t xml:space="preserve"> is specified in TS 36.413 [36].</w:t>
      </w:r>
    </w:p>
    <w:p w:rsidR="005B08D9" w:rsidRPr="00EB0FE5" w:rsidRDefault="005B08D9" w:rsidP="005B08D9">
      <w:r w:rsidRPr="00EB0FE5">
        <w:t>The MME decides when to send this information to the eNB as "</w:t>
      </w:r>
      <w:r w:rsidR="003B54A5" w:rsidRPr="00EB0FE5">
        <w:t>Expected UE behaviour</w:t>
      </w:r>
      <w:r w:rsidR="003B54A5" w:rsidRPr="00EB0FE5" w:rsidDel="003B54A5">
        <w:t xml:space="preserve"> </w:t>
      </w:r>
      <w:r w:rsidRPr="00EB0FE5">
        <w:t xml:space="preserve">" carried in S1-AP signalling over the S1-MME interface as per procedure documented in </w:t>
      </w:r>
      <w:r w:rsidR="003B54A5" w:rsidRPr="00EB0FE5">
        <w:t>clause </w:t>
      </w:r>
      <w:r w:rsidRPr="00EB0FE5">
        <w:t>4.3.21.3.</w:t>
      </w:r>
    </w:p>
    <w:p w:rsidR="005B08D9" w:rsidRPr="00EB0FE5" w:rsidRDefault="005B08D9" w:rsidP="004E2AE4">
      <w:pPr>
        <w:pStyle w:val="NO"/>
      </w:pPr>
      <w:r w:rsidRPr="00EB0FE5">
        <w:t>NOTE 1:</w:t>
      </w:r>
      <w:r w:rsidRPr="00EB0FE5">
        <w:tab/>
        <w:t xml:space="preserve">The calculation of the Core Network </w:t>
      </w:r>
      <w:r w:rsidR="003B54A5" w:rsidRPr="00EB0FE5">
        <w:t>a</w:t>
      </w:r>
      <w:r w:rsidRPr="00EB0FE5">
        <w:t xml:space="preserve">ssistance </w:t>
      </w:r>
      <w:r w:rsidR="003B54A5" w:rsidRPr="00EB0FE5">
        <w:t>i</w:t>
      </w:r>
      <w:r w:rsidRPr="00EB0FE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EB0FE5" w:rsidRDefault="005B08D9" w:rsidP="004E2AE4">
      <w:pPr>
        <w:pStyle w:val="NO"/>
      </w:pPr>
      <w:r w:rsidRPr="00EB0FE5">
        <w:t>NOTE 2:</w:t>
      </w:r>
      <w:r w:rsidRPr="00EB0FE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064CAD" w:rsidRPr="00EB0FE5" w:rsidRDefault="00064CAD" w:rsidP="00064CAD">
      <w:pPr>
        <w:pStyle w:val="Heading4"/>
      </w:pPr>
      <w:bookmarkStart w:id="264" w:name="_Toc501360101"/>
      <w:bookmarkStart w:id="265" w:name="_Toc27842207"/>
      <w:r w:rsidRPr="00EB0FE5">
        <w:t>4.3.21.2</w:t>
      </w:r>
      <w:r w:rsidR="005B08D9" w:rsidRPr="00EB0FE5">
        <w:tab/>
        <w:t>Void</w:t>
      </w:r>
      <w:bookmarkEnd w:id="264"/>
      <w:bookmarkEnd w:id="265"/>
    </w:p>
    <w:p w:rsidR="004E2AE4" w:rsidRPr="00EB0FE5" w:rsidRDefault="004E2AE4" w:rsidP="004E2AE4"/>
    <w:p w:rsidR="00064CAD" w:rsidRPr="00EB0FE5" w:rsidRDefault="00064CAD" w:rsidP="00064CAD">
      <w:pPr>
        <w:pStyle w:val="Heading4"/>
      </w:pPr>
      <w:bookmarkStart w:id="266" w:name="_Toc501360102"/>
      <w:bookmarkStart w:id="267" w:name="_Toc27842208"/>
      <w:r w:rsidRPr="00EB0FE5">
        <w:t>4.3.21.3</w:t>
      </w:r>
      <w:r w:rsidRPr="00EB0FE5">
        <w:tab/>
        <w:t>Core Network Assistance Procedures</w:t>
      </w:r>
      <w:bookmarkEnd w:id="266"/>
      <w:bookmarkEnd w:id="267"/>
    </w:p>
    <w:p w:rsidR="004E2AE4" w:rsidRPr="00EB0FE5" w:rsidRDefault="004E2AE4" w:rsidP="004E2AE4">
      <w:r w:rsidRPr="00EB0FE5">
        <w:t>The MME provides CN assistance information to the eNodeB if available, during the setup of the S1 signalling connection (e.g., Attach, Service Request).</w:t>
      </w:r>
    </w:p>
    <w:p w:rsidR="004E2AE4" w:rsidRPr="00EB0FE5" w:rsidRDefault="004E2AE4" w:rsidP="004E2AE4">
      <w:r w:rsidRPr="00EB0FE5">
        <w:t>The following figure is a high level description of the transfer of information from an MME to eNodeB during a service request procedure.</w:t>
      </w:r>
    </w:p>
    <w:bookmarkStart w:id="268" w:name="_MON_1456645888"/>
    <w:bookmarkEnd w:id="268"/>
    <w:p w:rsidR="005B08D9" w:rsidRPr="00EB0FE5" w:rsidRDefault="005B08D9" w:rsidP="005B08D9">
      <w:pPr>
        <w:pStyle w:val="TH"/>
      </w:pPr>
      <w:r w:rsidRPr="00EB0FE5">
        <w:object w:dxaOrig="9135" w:dyaOrig="7481">
          <v:shape id="_x0000_i1035" type="#_x0000_t75" style="width:457.05pt;height:373.75pt" o:ole="">
            <v:imagedata r:id="rId23" o:title=""/>
          </v:shape>
          <o:OLEObject Type="Embed" ProgID="Word.Picture.8" ShapeID="_x0000_i1035" DrawAspect="Content" ObjectID="_1638454940" r:id="rId24"/>
        </w:object>
      </w:r>
    </w:p>
    <w:p w:rsidR="00064CAD" w:rsidRPr="00EB0FE5" w:rsidRDefault="00064CAD" w:rsidP="00064CAD">
      <w:pPr>
        <w:pStyle w:val="TF"/>
      </w:pPr>
      <w:r w:rsidRPr="00EB0FE5">
        <w:t>Figure 4.3.21.3-1: Core Network assisted eNodeB parameters tuning</w:t>
      </w:r>
    </w:p>
    <w:p w:rsidR="008C3423" w:rsidRPr="00EB0FE5" w:rsidRDefault="008C3423" w:rsidP="008C3423">
      <w:pPr>
        <w:pStyle w:val="Heading3"/>
      </w:pPr>
      <w:bookmarkStart w:id="269" w:name="_Toc501360103"/>
      <w:bookmarkStart w:id="270" w:name="_Toc27842209"/>
      <w:r w:rsidRPr="00EB0FE5">
        <w:t>4.3.22</w:t>
      </w:r>
      <w:r w:rsidRPr="00EB0FE5">
        <w:tab/>
        <w:t>UE Power Saving Mode</w:t>
      </w:r>
      <w:bookmarkEnd w:id="269"/>
      <w:bookmarkEnd w:id="270"/>
    </w:p>
    <w:p w:rsidR="008C3423" w:rsidRPr="00EB0FE5" w:rsidRDefault="008C3423" w:rsidP="008C3423">
      <w:r w:rsidRPr="00EB0FE5">
        <w:t>A UE may adopt a PSM that is described in TS 23.682 [74]. If a UE is capable of adopting a PSM and it wants to use the PSM it shall request an Active Time value and may request a Periodic TAU/RAU Timer value during every Attach and TAU procedures, which are handled as described in TS 23.682 [74]. The UE shall not request a Periodic TAU/RAU Timer value if it is not requesting an Active Time value. The network shall not allocate an Active Time value if the UE has not requested it.</w:t>
      </w:r>
    </w:p>
    <w:p w:rsidR="00215CFC" w:rsidRPr="00EB0FE5" w:rsidRDefault="00215CFC" w:rsidP="00215CFC">
      <w:r w:rsidRPr="00EB0FE5">
        <w:t>PSM has no support in the CS domain on the network side.</w:t>
      </w:r>
    </w:p>
    <w:p w:rsidR="00215CFC" w:rsidRPr="00EB0FE5" w:rsidRDefault="00215CFC" w:rsidP="008C3423">
      <w:pPr>
        <w:pStyle w:val="NO"/>
      </w:pPr>
      <w:r w:rsidRPr="00EB0FE5">
        <w:t>NOTE 1:</w:t>
      </w:r>
      <w:r w:rsidRPr="00EB0FE5">
        <w:tab/>
        <w:t>When the PSM is activated the UE might not be available for paging of Mobile Terminated CS services even though the UE is registered in the CS domain.</w:t>
      </w:r>
    </w:p>
    <w:p w:rsidR="008C3423" w:rsidRPr="00EB0FE5" w:rsidRDefault="008C3423" w:rsidP="008C3423">
      <w:pPr>
        <w:pStyle w:val="NO"/>
      </w:pPr>
      <w:r w:rsidRPr="00EB0FE5">
        <w:t>NOTE</w:t>
      </w:r>
      <w:r w:rsidR="00215CFC" w:rsidRPr="00EB0FE5">
        <w:t> 2</w:t>
      </w:r>
      <w:r w:rsidRPr="00EB0FE5">
        <w:t>:</w:t>
      </w:r>
      <w:r w:rsidRPr="00EB0FE5">
        <w:tab/>
        <w:t>The Attach and TAU procedures of this specification are not showing the details of the Periodic TAU Time and Active Time negotiation, i.e. are not showing the related IEs.</w:t>
      </w:r>
    </w:p>
    <w:p w:rsidR="008C3423" w:rsidRPr="00EB0FE5" w:rsidRDefault="008C3423" w:rsidP="008C3423">
      <w:r w:rsidRPr="00EB0FE5">
        <w:t>If the network allocates an Active Time value, the UE</w:t>
      </w:r>
      <w:r w:rsidR="00400C03" w:rsidRPr="00EB0FE5">
        <w:t xml:space="preserve"> and the MME</w:t>
      </w:r>
      <w:r w:rsidRPr="00EB0FE5">
        <w:t xml:space="preserve"> starts the Active timer (see clause 4.3.5.2) with the Active Time value allocated by the network when transitioning from ECM_CONNECTED to ECM_IDLE.</w:t>
      </w:r>
      <w:r w:rsidR="005B08D9" w:rsidRPr="00EB0FE5">
        <w:t xml:space="preserve"> The UE shall stop the Active timer, if running, when a transition to ECM_CONNECTED mode is made.</w:t>
      </w:r>
      <w:r w:rsidRPr="00EB0FE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EB0FE5">
        <w:t xml:space="preserve">while in </w:t>
      </w:r>
      <w:r w:rsidRPr="00EB0FE5">
        <w:t>PSM, e.g. for mobile originated communications. Any timers and conditions that remain valid during power-off, e.g. for NAS-level back-off, apply in the same way during PSM.</w:t>
      </w:r>
    </w:p>
    <w:p w:rsidR="008C3423" w:rsidRPr="00EB0FE5" w:rsidRDefault="008C3423" w:rsidP="008C3423">
      <w:r w:rsidRPr="00EB0FE5">
        <w:lastRenderedPageBreak/>
        <w:t>When the</w:t>
      </w:r>
      <w:r w:rsidR="00400C03" w:rsidRPr="00EB0FE5">
        <w:t xml:space="preserve"> Active</w:t>
      </w:r>
      <w:r w:rsidRPr="00EB0FE5">
        <w:t xml:space="preserve"> timer expires for the UE, the MME knows that the UE entered PSM and is not available for paging. The MME handles availability for paging as detailed in clause 4.3.5.2.</w:t>
      </w:r>
    </w:p>
    <w:p w:rsidR="008C3423" w:rsidRPr="00EB0FE5" w:rsidRDefault="008C3423" w:rsidP="008C3423">
      <w:r w:rsidRPr="00EB0FE5">
        <w:t>On UE side the PSM complies with some substates of EMM_REGISTERED, as specified in TS 24.301</w:t>
      </w:r>
      <w:r w:rsidR="0017387C" w:rsidRPr="00EB0FE5">
        <w:t> [46]</w:t>
      </w:r>
      <w:r w:rsidRPr="00EB0FE5">
        <w:t>. The MME considers the UE to be EMM_REGISTERED, but not reachable. The UE's Access Stratum functions are considered as deactivated during PSM.</w:t>
      </w:r>
    </w:p>
    <w:p w:rsidR="00400C03" w:rsidRPr="00EB0FE5" w:rsidRDefault="00400C03" w:rsidP="005B08D9">
      <w:r w:rsidRPr="00EB0FE5">
        <w:t>For mobile terminated data while a UE is in PSM, the functions for High latency communication may be used as described in clause 4.3.17.7.</w:t>
      </w:r>
    </w:p>
    <w:p w:rsidR="005B08D9" w:rsidRPr="00EB0FE5" w:rsidRDefault="005B08D9" w:rsidP="005B08D9">
      <w:r w:rsidRPr="00EB0FE5">
        <w:t>When the UE has bearers for emergency services, the UE shall not apply PSM.</w:t>
      </w:r>
    </w:p>
    <w:p w:rsidR="005B08D9" w:rsidRPr="00EB0FE5" w:rsidRDefault="005B08D9" w:rsidP="005B08D9">
      <w:pPr>
        <w:pStyle w:val="Heading3"/>
      </w:pPr>
      <w:bookmarkStart w:id="271" w:name="_Toc501360104"/>
      <w:bookmarkStart w:id="272" w:name="_Toc27842210"/>
      <w:r w:rsidRPr="00EB0FE5">
        <w:t>4.3.23</w:t>
      </w:r>
      <w:r w:rsidRPr="00EB0FE5">
        <w:tab/>
        <w:t>Access network selection and traffic steering based on</w:t>
      </w:r>
      <w:r w:rsidR="003B54A5" w:rsidRPr="00EB0FE5">
        <w:t xml:space="preserve"> RAN-assisted WLAN interworking</w:t>
      </w:r>
      <w:bookmarkEnd w:id="271"/>
      <w:bookmarkEnd w:id="272"/>
    </w:p>
    <w:p w:rsidR="005B08D9" w:rsidRPr="00EB0FE5" w:rsidRDefault="005B08D9" w:rsidP="005B08D9">
      <w:r w:rsidRPr="00EB0FE5">
        <w:t>As described in TS 36.300 [5],</w:t>
      </w:r>
      <w:r w:rsidR="003B54A5" w:rsidRPr="00EB0FE5">
        <w:t xml:space="preserve"> TS 36.304 [34],</w:t>
      </w:r>
      <w:r w:rsidRPr="00EB0FE5">
        <w:t xml:space="preserve"> TS 36.331 [37] and TS 25.331 [33], UTRAN and E-UTRAN may provide RAN assistance parameters to the UE via RRC signalling. The RAN assistance parameters may e.g. include E-UTRAN signal strength and quality thresholds, WLAN</w:t>
      </w:r>
      <w:r w:rsidR="003B54A5" w:rsidRPr="00EB0FE5">
        <w:t xml:space="preserve"> channel</w:t>
      </w:r>
      <w:r w:rsidRPr="00EB0FE5">
        <w:t xml:space="preserve"> utilization thresholds, WLAN backhaul data rate thresholds</w:t>
      </w:r>
      <w:r w:rsidR="003B54A5" w:rsidRPr="00EB0FE5">
        <w:t>, a list of WLAN identifiers</w:t>
      </w:r>
      <w:r w:rsidRPr="00EB0FE5">
        <w:t xml:space="preserve"> and Offload Preference Indicator (OPI). The UE uses the RAN assistance parameters to perform access network selection and traffic steering decisions between 3GPP access and WLAN using procedures defined in TS 36.304 [34] or using ANDSF policies defined in TS 23.402 [2]. Co-existence between the procedures defined in TS 36.304 [34] and ANDSF policies is described in TS 23.402 [2].</w:t>
      </w:r>
    </w:p>
    <w:p w:rsidR="005B08D9" w:rsidRPr="00EB0FE5" w:rsidRDefault="005B08D9" w:rsidP="005B08D9">
      <w:r w:rsidRPr="00EB0FE5">
        <w:t>For traffic steering decisions using procedures defined in TS 36.304 [34]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EB0FE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EB0FE5" w:rsidRDefault="003B54A5" w:rsidP="005B08D9">
      <w:r w:rsidRPr="00EB0FE5">
        <w:t>Traffic steering decisions using procedures defined in TS 36.304 [34] are not applicable to non-seamless WLAN offload (see TS 23.402 [2] for the definition of non-seamless WLAN offload).</w:t>
      </w:r>
    </w:p>
    <w:p w:rsidR="005B08D9" w:rsidRPr="00EB0FE5" w:rsidRDefault="005B08D9" w:rsidP="005B08D9">
      <w:r w:rsidRPr="00EB0FE5">
        <w:t>In order for the operator to allow/prohibit WLAN offloading on per user and per APN basis, subscription data in the HSS may be configured to indicate if WLAN offload is allowed or prohibited for an APN.</w:t>
      </w:r>
    </w:p>
    <w:p w:rsidR="005B08D9" w:rsidRPr="00EB0FE5" w:rsidRDefault="005B08D9" w:rsidP="005B08D9">
      <w:r w:rsidRPr="00EB0FE5">
        <w:t>The MME determines the WLAN offloading permissions for the UE and PDN Connection as described below:</w:t>
      </w:r>
    </w:p>
    <w:p w:rsidR="005B08D9" w:rsidRPr="00EB0FE5" w:rsidRDefault="005B08D9" w:rsidP="005B08D9">
      <w:pPr>
        <w:pStyle w:val="B1"/>
      </w:pPr>
      <w:r w:rsidRPr="00EB0FE5">
        <w:t>-</w:t>
      </w:r>
      <w:r w:rsidRPr="00EB0FE5">
        <w:tab/>
        <w:t>The MME determines the offloadability of a PDN Connection based on subscription data and locally configured policy (e.g. for roaming users or when the subscription data does not include any</w:t>
      </w:r>
      <w:r w:rsidR="003B54A5" w:rsidRPr="00EB0FE5">
        <w:t xml:space="preserve"> WLAN</w:t>
      </w:r>
      <w:r w:rsidRPr="00EB0FE5">
        <w:t xml:space="preserve"> offloadability indication).</w:t>
      </w:r>
    </w:p>
    <w:p w:rsidR="005B08D9" w:rsidRPr="00EB0FE5" w:rsidRDefault="005B08D9" w:rsidP="005B08D9">
      <w:pPr>
        <w:pStyle w:val="B1"/>
      </w:pPr>
      <w:r w:rsidRPr="00EB0FE5">
        <w:t>-</w:t>
      </w:r>
      <w:r w:rsidRPr="00EB0FE5">
        <w:tab/>
        <w:t>When the UE establishes a new PDN Connection, the MME may indicate whether this PDN Connection is offloadable or not offloadable to WLAN.</w:t>
      </w:r>
    </w:p>
    <w:p w:rsidR="005B08D9" w:rsidRPr="00EB0FE5" w:rsidRDefault="005B08D9" w:rsidP="005B08D9">
      <w:pPr>
        <w:pStyle w:val="B1"/>
      </w:pPr>
      <w:r w:rsidRPr="00EB0FE5">
        <w:t>-</w:t>
      </w:r>
      <w:r w:rsidRPr="00EB0FE5">
        <w:tab/>
        <w:t>The MME may provide an updated</w:t>
      </w:r>
      <w:r w:rsidR="003B54A5" w:rsidRPr="00EB0FE5">
        <w:t xml:space="preserve"> WLAN</w:t>
      </w:r>
      <w:r w:rsidRPr="00EB0FE5">
        <w:t xml:space="preserve"> offloadability indication of a PDN Connection</w:t>
      </w:r>
      <w:r w:rsidR="007A3291" w:rsidRPr="00EB0FE5">
        <w:t xml:space="preserve"> to the UE</w:t>
      </w:r>
      <w:r w:rsidRPr="00EB0FE5">
        <w:t>.</w:t>
      </w:r>
      <w:r w:rsidR="007A3291" w:rsidRPr="00EB0FE5">
        <w:t xml:space="preserve"> This may be initiated by HSS as part of the Insert Subscriber Data procedure as described in clause 5.3.9.2. It can also be initiated by the MME by initiating</w:t>
      </w:r>
      <w:r w:rsidR="003B54A5" w:rsidRPr="00EB0FE5">
        <w:t xml:space="preserve"> steps 4 to 7 of the Bearer Modification Procedure in clause 5.4.3, Figure 5.4.3-1</w:t>
      </w:r>
      <w:r w:rsidR="007A3291" w:rsidRPr="00EB0FE5">
        <w:t xml:space="preserve"> or by adding the</w:t>
      </w:r>
      <w:r w:rsidR="003B54A5" w:rsidRPr="00EB0FE5">
        <w:t xml:space="preserve"> WLAN</w:t>
      </w:r>
      <w:r w:rsidR="007A3291" w:rsidRPr="00EB0FE5">
        <w:t xml:space="preserve"> offloadability indication to a session management NAS message sent to the UE as part of an existing procedure.</w:t>
      </w:r>
      <w:r w:rsidR="003B54A5" w:rsidRPr="00EB0FE5">
        <w:t xml:space="preserve"> The MME shall not trigger signaling to an ECM-IDLE UE solely for the purpose of updating the WLAN offloadability indication.</w:t>
      </w:r>
    </w:p>
    <w:p w:rsidR="00FA45F7" w:rsidRPr="00EB0FE5" w:rsidRDefault="00FA45F7" w:rsidP="005B08D9">
      <w:r w:rsidRPr="00EB0FE5">
        <w:t>When the UE applies the procedures defined in TS 36.304 [34] and TS 25.304 [12], if the UE has Local Operating Environment Information (LOEI), as defined in TS 23.261 [5</w:t>
      </w:r>
      <w:r w:rsidR="00EB0FE5">
        <w:t>4</w:t>
      </w:r>
      <w:r w:rsidRPr="00EB0FE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EB0FE5" w:rsidRDefault="005B08D9" w:rsidP="005B08D9">
      <w:r w:rsidRPr="00EB0FE5">
        <w:t>When the UE applies the procedures defined in TS 36.304 [34], the UE takes into account the</w:t>
      </w:r>
      <w:r w:rsidR="003B54A5" w:rsidRPr="00EB0FE5">
        <w:t xml:space="preserve"> WLAN</w:t>
      </w:r>
      <w:r w:rsidRPr="00EB0FE5">
        <w:t xml:space="preserve"> offloadability indication from MME to perform handover between 3GPP access and WLAN access using the handover procedures described in TS 23.402 [2].</w:t>
      </w:r>
    </w:p>
    <w:p w:rsidR="007A3291" w:rsidRPr="00EB0FE5" w:rsidRDefault="007A3291" w:rsidP="007A3291">
      <w:r w:rsidRPr="00EB0FE5">
        <w:lastRenderedPageBreak/>
        <w:t xml:space="preserve">When the UE receives </w:t>
      </w:r>
      <w:r w:rsidR="003B54A5" w:rsidRPr="00EB0FE5">
        <w:t xml:space="preserve">a WLAN </w:t>
      </w:r>
      <w:r w:rsidRPr="00EB0FE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EB0FE5" w:rsidRDefault="007A3291" w:rsidP="007A3291">
      <w:r w:rsidRPr="00EB0FE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EB0FE5" w:rsidRDefault="00725339" w:rsidP="00B82EBA">
      <w:pPr>
        <w:pStyle w:val="Heading3"/>
      </w:pPr>
      <w:bookmarkStart w:id="273" w:name="_Toc501360105"/>
      <w:bookmarkStart w:id="274" w:name="_Toc27842211"/>
      <w:r w:rsidRPr="00EB0FE5">
        <w:t>4.3.23a</w:t>
      </w:r>
      <w:r w:rsidRPr="00EB0FE5">
        <w:tab/>
        <w:t>Access network selection and traffic steering based on RAN-Controlled WLAN interworking</w:t>
      </w:r>
      <w:bookmarkEnd w:id="273"/>
      <w:bookmarkEnd w:id="274"/>
    </w:p>
    <w:p w:rsidR="00725339" w:rsidRPr="00EB0FE5" w:rsidRDefault="00725339" w:rsidP="00725339">
      <w:r w:rsidRPr="00EB0FE5">
        <w:t>As described in TS 36.300 [5]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EB0FE5" w:rsidRDefault="00725339" w:rsidP="00725339">
      <w:r w:rsidRPr="00EB0FE5">
        <w:t>The NAS level indication about "offloadability" of PDN connections is defined in clause 4.3.23.</w:t>
      </w:r>
    </w:p>
    <w:p w:rsidR="00725339" w:rsidRPr="00EB0FE5" w:rsidRDefault="00725339" w:rsidP="00725339">
      <w:r w:rsidRPr="00EB0FE5">
        <w:t>The UE uses the RCLWI procedures to perform access network selection and traffic steering decisions between 3GPP access and WLAN or using ANDSF policies defined in TS 23.402 [2]. Co-existence between the procedures defined for RCLWI, ANDSF policies and user preference is described in TS 23.402 [2].</w:t>
      </w:r>
    </w:p>
    <w:p w:rsidR="00B82EBA" w:rsidRPr="00EB0FE5" w:rsidRDefault="00B82EBA" w:rsidP="00B82EBA">
      <w:pPr>
        <w:pStyle w:val="Heading3"/>
      </w:pPr>
      <w:bookmarkStart w:id="275" w:name="_Toc501360106"/>
      <w:bookmarkStart w:id="276" w:name="_Toc27842212"/>
      <w:r w:rsidRPr="00EB0FE5">
        <w:t>4.3.24</w:t>
      </w:r>
      <w:r w:rsidRPr="00EB0FE5">
        <w:tab/>
        <w:t>RAN user plane congestion management function</w:t>
      </w:r>
      <w:bookmarkEnd w:id="275"/>
      <w:bookmarkEnd w:id="276"/>
    </w:p>
    <w:p w:rsidR="00B82EBA" w:rsidRPr="00EB0FE5" w:rsidRDefault="00B82EBA" w:rsidP="00B82EBA">
      <w:pPr>
        <w:pStyle w:val="Heading4"/>
      </w:pPr>
      <w:bookmarkStart w:id="277" w:name="_Toc501360107"/>
      <w:bookmarkStart w:id="278" w:name="_Toc27842213"/>
      <w:r w:rsidRPr="00EB0FE5">
        <w:t>4.3.24.1</w:t>
      </w:r>
      <w:r w:rsidRPr="00EB0FE5">
        <w:tab/>
        <w:t>General</w:t>
      </w:r>
      <w:bookmarkEnd w:id="277"/>
      <w:bookmarkEnd w:id="278"/>
    </w:p>
    <w:p w:rsidR="00B82EBA" w:rsidRPr="00EB0FE5" w:rsidRDefault="00B82EBA" w:rsidP="00B82EBA">
      <w:pPr>
        <w:rPr>
          <w:lang w:eastAsia="ja-JP"/>
        </w:rPr>
      </w:pPr>
      <w:r w:rsidRPr="00EB0FE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EB0FE5" w:rsidRDefault="00B82EBA" w:rsidP="00B82EBA">
      <w:pPr>
        <w:pStyle w:val="Heading4"/>
      </w:pPr>
      <w:bookmarkStart w:id="279" w:name="_Toc501360108"/>
      <w:bookmarkStart w:id="280" w:name="_Toc27842214"/>
      <w:r w:rsidRPr="00EB0FE5">
        <w:t>4.3.24.2</w:t>
      </w:r>
      <w:r w:rsidRPr="00EB0FE5">
        <w:tab/>
        <w:t>RAN user plane congestion mitigation in the RAN</w:t>
      </w:r>
      <w:bookmarkEnd w:id="279"/>
      <w:bookmarkEnd w:id="280"/>
    </w:p>
    <w:p w:rsidR="00B82EBA" w:rsidRPr="00EB0FE5" w:rsidRDefault="00B82EBA" w:rsidP="00B82EBA">
      <w:pPr>
        <w:pStyle w:val="EditorsNote"/>
      </w:pPr>
      <w:r w:rsidRPr="00EB0FE5">
        <w:t>Editor's note:</w:t>
      </w:r>
      <w:r w:rsidRPr="00EB0FE5">
        <w:tab/>
        <w:t>Text to be added depending on the outcome of the UPCON study.</w:t>
      </w:r>
    </w:p>
    <w:p w:rsidR="00B82EBA" w:rsidRPr="00EB0FE5" w:rsidRDefault="00B82EBA" w:rsidP="00B82EBA">
      <w:pPr>
        <w:pStyle w:val="Heading4"/>
      </w:pPr>
      <w:bookmarkStart w:id="281" w:name="_Toc501360109"/>
      <w:bookmarkStart w:id="282" w:name="_Toc27842215"/>
      <w:r w:rsidRPr="00EB0FE5">
        <w:t>4.3.24.3</w:t>
      </w:r>
      <w:r w:rsidRPr="00EB0FE5">
        <w:tab/>
        <w:t>RAN user plane congestion mitigation in the CN</w:t>
      </w:r>
      <w:bookmarkEnd w:id="281"/>
      <w:bookmarkEnd w:id="282"/>
    </w:p>
    <w:p w:rsidR="00B82EBA" w:rsidRPr="00EB0FE5" w:rsidRDefault="00B82EBA" w:rsidP="00B82EBA">
      <w:pPr>
        <w:rPr>
          <w:lang w:eastAsia="ja-JP"/>
        </w:rPr>
      </w:pPr>
      <w:r w:rsidRPr="00EB0FE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rsidR="00B82EBA" w:rsidRPr="00EB0FE5" w:rsidRDefault="00B82EBA" w:rsidP="00B82EBA">
      <w:pPr>
        <w:pStyle w:val="NO"/>
      </w:pPr>
      <w:r w:rsidRPr="00EB0FE5">
        <w:t>NOTE 1:</w:t>
      </w:r>
      <w:r w:rsidRPr="00EB0FE5">
        <w:tab/>
        <w:t>The criteria used for detection of RAN user plane congestion</w:t>
      </w:r>
      <w:r w:rsidR="003B54A5" w:rsidRPr="00EB0FE5">
        <w:t xml:space="preserve"> (including detection of congestion abatement)</w:t>
      </w:r>
      <w:r w:rsidRPr="00EB0FE5">
        <w:t xml:space="preserve"> are outside the scope of 3GPP specifications.</w:t>
      </w:r>
    </w:p>
    <w:p w:rsidR="00B82EBA" w:rsidRPr="00EB0FE5" w:rsidRDefault="00B82EBA" w:rsidP="00B82EBA">
      <w:pPr>
        <w:pStyle w:val="NO"/>
      </w:pPr>
      <w:r w:rsidRPr="00EB0FE5">
        <w:t>NOTE 2:</w:t>
      </w:r>
      <w:r w:rsidRPr="00EB0FE5">
        <w:tab/>
        <w:t>The interface to the RAN's OAM system is not standardized.</w:t>
      </w:r>
    </w:p>
    <w:p w:rsidR="00B82EBA" w:rsidRPr="00EB0FE5" w:rsidRDefault="00B82EBA" w:rsidP="00B82EBA">
      <w:pPr>
        <w:rPr>
          <w:lang w:eastAsia="ja-JP"/>
        </w:rPr>
      </w:pPr>
      <w:r w:rsidRPr="00EB0FE5">
        <w:rPr>
          <w:lang w:eastAsia="ja-JP"/>
        </w:rPr>
        <w:t>The RCAF can transfer RAN user plane congestion information (RUCI) to the PCRF over the Np reference point in order to mitigate the congestion by measures selected by the PCRF, as specified in TS 23.203 [6]. Decisions to apply congestion mitigation measures may take into account operator policies and subscriber information and all additional available IP-CAN session information.</w:t>
      </w:r>
    </w:p>
    <w:p w:rsidR="00B82EBA" w:rsidRPr="00EB0FE5" w:rsidRDefault="00B82EBA" w:rsidP="00B82EBA">
      <w:pPr>
        <w:rPr>
          <w:lang w:eastAsia="ja-JP"/>
        </w:rPr>
      </w:pPr>
      <w:r w:rsidRPr="00EB0FE5">
        <w:rPr>
          <w:lang w:eastAsia="ja-JP"/>
        </w:rPr>
        <w:t>Different mechanisms and mitigation actions applicable as described in TS 23.203 [6] in order to mitigate RAN User Plane Congestion. Those mechanisms include e.g. service/application gating, service/application bandwidth limitation, deferring of services.</w:t>
      </w:r>
    </w:p>
    <w:p w:rsidR="00B82EBA" w:rsidRPr="00EB0FE5" w:rsidRDefault="00B82EBA" w:rsidP="00B82EBA">
      <w:pPr>
        <w:pStyle w:val="NO"/>
      </w:pPr>
      <w:r w:rsidRPr="00EB0FE5">
        <w:lastRenderedPageBreak/>
        <w:t>NOTE 3:</w:t>
      </w:r>
      <w:r w:rsidRPr="00EB0FE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EB0FE5" w:rsidRDefault="00B82EBA" w:rsidP="00B82EBA">
      <w:pPr>
        <w:pStyle w:val="NO"/>
      </w:pPr>
      <w:r w:rsidRPr="00EB0FE5">
        <w:t>NOTE 4:</w:t>
      </w:r>
      <w:r w:rsidRPr="00EB0FE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EB0FE5" w:rsidRDefault="00400C03" w:rsidP="00400C03">
      <w:pPr>
        <w:pStyle w:val="Heading3"/>
      </w:pPr>
      <w:bookmarkStart w:id="283" w:name="_Toc501360110"/>
      <w:bookmarkStart w:id="284" w:name="_Toc27842216"/>
      <w:r w:rsidRPr="00EB0FE5">
        <w:t>4.3.25</w:t>
      </w:r>
      <w:r w:rsidRPr="00EB0FE5">
        <w:tab/>
        <w:t>Dedicated Core Networks (DCNs)</w:t>
      </w:r>
      <w:bookmarkEnd w:id="283"/>
      <w:bookmarkEnd w:id="284"/>
    </w:p>
    <w:p w:rsidR="00400C03" w:rsidRPr="00EB0FE5" w:rsidRDefault="00400C03" w:rsidP="00400C03">
      <w:pPr>
        <w:pStyle w:val="Heading4"/>
      </w:pPr>
      <w:bookmarkStart w:id="285" w:name="_Toc501360111"/>
      <w:bookmarkStart w:id="286" w:name="_Toc27842217"/>
      <w:r w:rsidRPr="00EB0FE5">
        <w:t>4.3.25.1</w:t>
      </w:r>
      <w:r w:rsidRPr="00EB0FE5">
        <w:tab/>
        <w:t>General</w:t>
      </w:r>
      <w:bookmarkEnd w:id="285"/>
      <w:bookmarkEnd w:id="286"/>
    </w:p>
    <w:p w:rsidR="00400C03" w:rsidRPr="00EB0FE5" w:rsidRDefault="00400C03" w:rsidP="00400C03">
      <w:pPr>
        <w:rPr>
          <w:lang w:eastAsia="ja-JP"/>
        </w:rPr>
      </w:pPr>
      <w:r w:rsidRPr="00EB0FE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EB0FE5">
        <w:rPr>
          <w:lang w:eastAsia="ja-JP"/>
        </w:rPr>
        <w:t xml:space="preserve">e.g. </w:t>
      </w:r>
      <w:r w:rsidRPr="00EB0FE5">
        <w:rPr>
          <w:lang w:eastAsia="ja-JP"/>
        </w:rPr>
        <w:t>GERAN, UTRAN</w:t>
      </w:r>
      <w:r w:rsidR="00EA6C22" w:rsidRPr="00EB0FE5">
        <w:rPr>
          <w:lang w:eastAsia="ja-JP"/>
        </w:rPr>
        <w:t>,</w:t>
      </w:r>
      <w:r w:rsidRPr="00EB0FE5">
        <w:rPr>
          <w:lang w:eastAsia="ja-JP"/>
        </w:rPr>
        <w:t xml:space="preserve"> E-UTRAN</w:t>
      </w:r>
      <w:r w:rsidR="00EA6C22" w:rsidRPr="00EB0FE5">
        <w:rPr>
          <w:lang w:eastAsia="ja-JP"/>
        </w:rPr>
        <w:t>, WB-E-UTRAN and NB-IoT</w:t>
      </w:r>
      <w:r w:rsidRPr="00EB0FE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EB0FE5" w:rsidRDefault="00400C03" w:rsidP="00400C03">
      <w:pPr>
        <w:rPr>
          <w:lang w:eastAsia="ja-JP"/>
        </w:rPr>
      </w:pPr>
      <w:r w:rsidRPr="00EB0FE5">
        <w:rPr>
          <w:lang w:eastAsia="ja-JP"/>
        </w:rPr>
        <w:t>A DCN comprises of one or more MME/SGSN and it may comprise of one or more SGW/</w:t>
      </w:r>
      <w:r w:rsidR="00D041B3">
        <w:rPr>
          <w:lang w:eastAsia="ja-JP"/>
        </w:rPr>
        <w:t>PDN GW</w:t>
      </w:r>
      <w:r w:rsidRPr="00EB0FE5">
        <w:rPr>
          <w:lang w:eastAsia="ja-JP"/>
        </w:rPr>
        <w:t>/PCRF. This feature enables subscribers to be allocated to and served by a DCN based on subscription information ("UE Usage Type"). The feature requires no specific UE functionality, i.e. it works also with UEs of earlier releases.</w:t>
      </w:r>
    </w:p>
    <w:p w:rsidR="00400C03" w:rsidRPr="00EB0FE5" w:rsidRDefault="00400C03" w:rsidP="00400C03">
      <w:pPr>
        <w:rPr>
          <w:lang w:eastAsia="ja-JP"/>
        </w:rPr>
      </w:pPr>
      <w:r w:rsidRPr="00EB0FE5">
        <w:rPr>
          <w:lang w:eastAsia="ja-JP"/>
        </w:rPr>
        <w:t>The main specific functions are for routing and maintaining UEs in their respective DCN. The following deployment scenarios are supported for DCN:</w:t>
      </w:r>
    </w:p>
    <w:p w:rsidR="00400C03" w:rsidRPr="00EB0FE5" w:rsidRDefault="00400C03" w:rsidP="00400C03">
      <w:pPr>
        <w:pStyle w:val="B1"/>
      </w:pPr>
      <w:r w:rsidRPr="00EB0FE5">
        <w:t>-</w:t>
      </w:r>
      <w:r w:rsidRPr="00EB0FE5">
        <w:tab/>
        <w:t>DCNs may be deployed to support one RAT only, (e.g. only dedicated MMEs are deployed to support E-UTRAN and dedicated SGSNs are not deployed), to support multiple RATs, or to support all RATs.</w:t>
      </w:r>
    </w:p>
    <w:p w:rsidR="00400C03" w:rsidRPr="00EB0FE5" w:rsidRDefault="00400C03" w:rsidP="00400C03">
      <w:pPr>
        <w:pStyle w:val="B1"/>
      </w:pPr>
      <w:r w:rsidRPr="00EB0FE5">
        <w:t>-</w:t>
      </w:r>
      <w:r w:rsidRPr="00EB0FE5">
        <w:tab/>
        <w:t>Networks deploying DCNs may have a default DCN, which is managing UEs for which a DCN is not available or if tsufficient information is not available to assign a UE to a DCN. One or multiple DCNs may be deployed together with a default DCN that all share the same RAN.</w:t>
      </w:r>
    </w:p>
    <w:p w:rsidR="00400C03" w:rsidRPr="00EB0FE5" w:rsidRDefault="00400C03" w:rsidP="00400C03">
      <w:pPr>
        <w:pStyle w:val="B1"/>
      </w:pPr>
      <w:r w:rsidRPr="00EB0FE5">
        <w:t>-</w:t>
      </w:r>
      <w:r w:rsidRPr="00EB0FE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EB0FE5" w:rsidRDefault="00400C03" w:rsidP="00400C03">
      <w:pPr>
        <w:pStyle w:val="NO"/>
      </w:pPr>
      <w:r w:rsidRPr="00EB0FE5">
        <w:t>NOTE 1:</w:t>
      </w:r>
      <w:r w:rsidRPr="00EB0FE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EB0FE5" w:rsidRDefault="00400C03" w:rsidP="00400C03">
      <w:pPr>
        <w:pStyle w:val="B1"/>
      </w:pPr>
      <w:r w:rsidRPr="00EB0FE5">
        <w:t>-</w:t>
      </w:r>
      <w:r w:rsidRPr="00EB0FE5">
        <w:tab/>
        <w:t xml:space="preserve">Even if the DCN is not deployed to serve a particular RAT or service area of PLMN, the UE in that RAT or service area may still be served by a </w:t>
      </w:r>
      <w:r w:rsidR="00D041B3">
        <w:t>PDN GW</w:t>
      </w:r>
      <w:r w:rsidRPr="00EB0FE5">
        <w:t xml:space="preserve"> from the DCN.</w:t>
      </w:r>
    </w:p>
    <w:p w:rsidR="00400C03" w:rsidRPr="00EB0FE5" w:rsidRDefault="00400C03" w:rsidP="00400C03">
      <w:r w:rsidRPr="00EB0FE5">
        <w:t>High level overview for supporting DCNs is provided below. Details are captured in appropriate clauses of this specification, TS 23.060 [7] and TS 23.236 [30].</w:t>
      </w:r>
    </w:p>
    <w:p w:rsidR="00400C03" w:rsidRPr="00EB0FE5" w:rsidRDefault="00400C03" w:rsidP="00400C03">
      <w:pPr>
        <w:pStyle w:val="B1"/>
      </w:pPr>
      <w:r w:rsidRPr="00EB0FE5">
        <w:t>-</w:t>
      </w:r>
      <w:r w:rsidRPr="00EB0FE5">
        <w:tab/>
        <w:t>An optional subscription information parameter ("UE Usage Type") is used in the selection of a DCN. An operator configures which of his DCN(s) serves which UE Usage Type(s). Multiple UE Usage Types can be served by the same DCN. The HSS provides the "UE Usage Type" value in the subscription information of the UE to the MME/SGSN. The serving network selects the DCN based on the operator configured (UE Usage Type to DCN) mapping, other locally configured operator's policies and the UE related context information available at the serving network, e.g. information about roaming. Both standardized and operator specific values for UE Usage Type are possible.</w:t>
      </w:r>
    </w:p>
    <w:p w:rsidR="00400C03" w:rsidRPr="00EB0FE5" w:rsidRDefault="00400C03" w:rsidP="00400C03">
      <w:pPr>
        <w:pStyle w:val="B1"/>
      </w:pPr>
      <w:r w:rsidRPr="00EB0FE5">
        <w:lastRenderedPageBreak/>
        <w:t>-</w:t>
      </w:r>
      <w:r w:rsidRPr="00EB0FE5">
        <w:tab/>
        <w:t>If the configuration shows no DCN for the specific "UE Usage Type" value in the subscription information, then the serving MME/SGSN serves the UE by the default DCN or selects a DCN using serving operator specific policies.</w:t>
      </w:r>
    </w:p>
    <w:p w:rsidR="00CF2FD9" w:rsidRDefault="00CF2FD9"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The MME/SGSN performs procedures described in clauses 5.19.1 and 5.19.2.</w:t>
      </w:r>
    </w:p>
    <w:p w:rsidR="00400C03" w:rsidRPr="00EB0FE5" w:rsidRDefault="00400C03" w:rsidP="00400C03">
      <w:pPr>
        <w:pStyle w:val="B1"/>
      </w:pPr>
      <w:r w:rsidRPr="00EB0FE5">
        <w:t>-</w:t>
      </w:r>
      <w:r w:rsidRPr="00EB0FE5">
        <w:tab/>
        <w:t>The "UE Usage Type" is associated with the UE (describing its usage characteristic), i.e. there is only one UE Usage Type" per UE subscription.</w:t>
      </w:r>
    </w:p>
    <w:p w:rsidR="00400C03" w:rsidRPr="00EB0FE5" w:rsidRDefault="00400C03" w:rsidP="00400C03">
      <w:pPr>
        <w:pStyle w:val="B1"/>
      </w:pPr>
      <w:r w:rsidRPr="00EB0FE5">
        <w:t>-</w:t>
      </w:r>
      <w:r w:rsidRPr="00EB0FE5">
        <w:tab/>
        <w:t>For each DCN, one or more CN nodes may be configured as part of a pool.</w:t>
      </w:r>
    </w:p>
    <w:p w:rsidR="00400C03" w:rsidRPr="00EB0FE5" w:rsidRDefault="00400C03" w:rsidP="00400C03">
      <w:pPr>
        <w:pStyle w:val="B1"/>
      </w:pPr>
      <w:r w:rsidRPr="00EB0FE5">
        <w:t>-</w:t>
      </w:r>
      <w:r w:rsidRPr="00EB0FE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EB0FE5" w:rsidRDefault="00400C03" w:rsidP="00400C03">
      <w:pPr>
        <w:pStyle w:val="NO"/>
      </w:pPr>
      <w:r w:rsidRPr="00EB0FE5">
        <w:t>NOTE 2:</w:t>
      </w:r>
      <w:r w:rsidRPr="00EB0FE5">
        <w:tab/>
        <w:t>SGSN Group IDs enable to handle deployment scenarios where in a service area all NRI values are allocated to SGSNs and hence no NRI value remains that can be used as Null-NRI.</w:t>
      </w:r>
    </w:p>
    <w:p w:rsidR="00400C03" w:rsidRPr="00EB0FE5" w:rsidRDefault="00400C03" w:rsidP="00400C03">
      <w:pPr>
        <w:pStyle w:val="B1"/>
      </w:pPr>
      <w:r w:rsidRPr="00EB0FE5">
        <w:t>-</w:t>
      </w:r>
      <w:r w:rsidRPr="00EB0FE5">
        <w:tab/>
        <w:t>The dedicated MME/SGSN that serves the UE selects a dedicated S-GW and P-GW based on UE Usage Type.</w:t>
      </w:r>
    </w:p>
    <w:p w:rsidR="00400C03" w:rsidRPr="00EB0FE5" w:rsidRDefault="00400C03" w:rsidP="00400C03">
      <w:pPr>
        <w:pStyle w:val="B1"/>
      </w:pPr>
      <w:r w:rsidRPr="00EB0FE5">
        <w:t>-</w:t>
      </w:r>
      <w:r w:rsidRPr="00EB0FE5">
        <w:tab/>
        <w:t>At initial access to the network if sufficient information is not available for RAN to select a specific DCN, the RAN may selects a CN node from the default DCN. A redirection to another DCN may then be required.</w:t>
      </w:r>
    </w:p>
    <w:p w:rsidR="00400C03" w:rsidRPr="00EB0FE5" w:rsidRDefault="00400C03" w:rsidP="00400C03">
      <w:pPr>
        <w:pStyle w:val="B1"/>
      </w:pPr>
      <w:r w:rsidRPr="00EB0FE5">
        <w:t>-</w:t>
      </w:r>
      <w:r w:rsidRPr="00EB0FE5">
        <w:tab/>
        <w:t>To redirect a UE from one DCN to a different DCN, the redirection procedure via RAN, described in clause 5.19.1, is used to forward the NAS message of the UE to the target DCN.</w:t>
      </w:r>
    </w:p>
    <w:p w:rsidR="00400C03" w:rsidRPr="00EB0FE5" w:rsidRDefault="00400C03" w:rsidP="00400C03">
      <w:pPr>
        <w:pStyle w:val="B1"/>
      </w:pPr>
      <w:r w:rsidRPr="00EB0FE5">
        <w:t>-</w:t>
      </w:r>
      <w:r w:rsidRPr="00EB0FE5">
        <w:tab/>
        <w:t>All selection functions are aware of DCN(s), including the network node selection function (NNSF) of RAN nodes, for selecting and maintaining the appropriate DCN for the UEs.</w:t>
      </w:r>
    </w:p>
    <w:p w:rsidR="00400C03" w:rsidRPr="00EB0FE5" w:rsidRDefault="00400C03" w:rsidP="00400C03">
      <w:pPr>
        <w:pStyle w:val="Heading4"/>
      </w:pPr>
      <w:bookmarkStart w:id="287" w:name="_Toc501360112"/>
      <w:bookmarkStart w:id="288" w:name="_Toc27842218"/>
      <w:r w:rsidRPr="00EB0FE5">
        <w:t>4.3.25.2</w:t>
      </w:r>
      <w:r w:rsidRPr="00EB0FE5">
        <w:tab/>
        <w:t>Considerations for Roaming</w:t>
      </w:r>
      <w:bookmarkEnd w:id="287"/>
      <w:bookmarkEnd w:id="288"/>
    </w:p>
    <w:p w:rsidR="00400C03" w:rsidRPr="00EB0FE5" w:rsidRDefault="00400C03" w:rsidP="00400C03">
      <w:pPr>
        <w:rPr>
          <w:lang w:eastAsia="ja-JP"/>
        </w:rPr>
      </w:pPr>
      <w:r w:rsidRPr="00EB0FE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EB0FE5" w:rsidRDefault="00400C03" w:rsidP="00400C03">
      <w:pPr>
        <w:rPr>
          <w:lang w:eastAsia="ja-JP"/>
        </w:rPr>
      </w:pPr>
      <w:r w:rsidRPr="00EB0FE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400C03" w:rsidRPr="00EB0FE5" w:rsidRDefault="00400C03" w:rsidP="00400C03">
      <w:pPr>
        <w:pStyle w:val="Heading4"/>
      </w:pPr>
      <w:bookmarkStart w:id="289" w:name="_Toc501360113"/>
      <w:bookmarkStart w:id="290" w:name="_Toc27842219"/>
      <w:r w:rsidRPr="00EB0FE5">
        <w:t>4.3.25.3</w:t>
      </w:r>
      <w:r w:rsidRPr="00EB0FE5">
        <w:tab/>
        <w:t>Considerations for Network Sharing</w:t>
      </w:r>
      <w:bookmarkEnd w:id="289"/>
      <w:bookmarkEnd w:id="290"/>
    </w:p>
    <w:p w:rsidR="00EA6C22" w:rsidRPr="00EB0FE5" w:rsidRDefault="00400C03" w:rsidP="00400C03">
      <w:pPr>
        <w:rPr>
          <w:lang w:eastAsia="ja-JP"/>
        </w:rPr>
      </w:pPr>
      <w:r w:rsidRPr="00EB0FE5">
        <w:rPr>
          <w:lang w:eastAsia="ja-JP"/>
        </w:rPr>
        <w:t>If the network supports the MOCN configuration for network sharing (see TS 23.251 [24]), each network sharing operator has separate CN(s). Mechanisms for selection of serving operator for supporting and non-supporting UEs are defined in TS 23.251 [24]. Each of the sharing operators may deploy one or more DCNs.</w:t>
      </w:r>
    </w:p>
    <w:p w:rsidR="00EA6C22" w:rsidRPr="00EB0FE5" w:rsidRDefault="00EA6C22" w:rsidP="00400C03">
      <w:pPr>
        <w:rPr>
          <w:lang w:eastAsia="ja-JP"/>
        </w:rPr>
      </w:pPr>
      <w:r w:rsidRPr="00EB0FE5">
        <w:rPr>
          <w:lang w:eastAsia="ja-JP"/>
        </w:rPr>
        <w:t>If Selected PLMN information is provided by the UE, the RAN selects the CN operator based on this provided information and then DECOR rerouting may, if needed, be initiated within the CN of the selected operator.</w:t>
      </w:r>
    </w:p>
    <w:p w:rsidR="00EA6C22" w:rsidRPr="00EB0FE5" w:rsidRDefault="00EA6C22" w:rsidP="00400C03">
      <w:pPr>
        <w:rPr>
          <w:lang w:eastAsia="ja-JP"/>
        </w:rPr>
      </w:pPr>
      <w:r w:rsidRPr="00EB0FE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p>
    <w:p w:rsidR="00400C03" w:rsidRPr="00EB0FE5" w:rsidRDefault="00400C03" w:rsidP="00400C03">
      <w:pPr>
        <w:rPr>
          <w:lang w:eastAsia="ja-JP"/>
        </w:rPr>
      </w:pPr>
      <w:r w:rsidRPr="00EB0FE5">
        <w:rPr>
          <w:lang w:eastAsia="ja-JP"/>
        </w:rPr>
        <w:t>The functions for redirecting or maintaining UEs in specific DCNs are configured to work within the CNs of the same operator.</w:t>
      </w:r>
    </w:p>
    <w:p w:rsidR="00400C03" w:rsidRPr="00EB0FE5" w:rsidRDefault="00400C03" w:rsidP="00400C03">
      <w:pPr>
        <w:pStyle w:val="Heading3"/>
      </w:pPr>
      <w:bookmarkStart w:id="291" w:name="_Toc501360114"/>
      <w:bookmarkStart w:id="292" w:name="_Toc27842220"/>
      <w:r w:rsidRPr="00EB0FE5">
        <w:lastRenderedPageBreak/>
        <w:t>4.3.26</w:t>
      </w:r>
      <w:r w:rsidRPr="00EB0FE5">
        <w:tab/>
        <w:t>Support for Monitoring Events</w:t>
      </w:r>
      <w:bookmarkEnd w:id="291"/>
      <w:bookmarkEnd w:id="292"/>
    </w:p>
    <w:p w:rsidR="00400C03" w:rsidRPr="00EB0FE5" w:rsidRDefault="00400C03" w:rsidP="00400C03">
      <w:r w:rsidRPr="00EB0FE5">
        <w:t>The Monitoring Events feature is intended for monitoring of specific events in 3GPP system and making such monitoring event information available via the Service Capability Exposure Function (SCEF). The architecture and related functions to support Monitoring Events are defined in TS 23.682 [74].</w:t>
      </w:r>
    </w:p>
    <w:p w:rsidR="008A1C34" w:rsidRPr="00EB0FE5" w:rsidRDefault="008A1C34" w:rsidP="008A1C34">
      <w:pPr>
        <w:pStyle w:val="Heading3"/>
      </w:pPr>
      <w:bookmarkStart w:id="293" w:name="_Toc501360115"/>
      <w:bookmarkStart w:id="294" w:name="_Toc27842221"/>
      <w:r w:rsidRPr="00EB0FE5">
        <w:t>4.3.27</w:t>
      </w:r>
      <w:r w:rsidRPr="00EB0FE5">
        <w:tab/>
        <w:t>Paging Enhancements</w:t>
      </w:r>
      <w:bookmarkEnd w:id="293"/>
      <w:bookmarkEnd w:id="294"/>
    </w:p>
    <w:p w:rsidR="008A1C34" w:rsidRPr="00EB0FE5" w:rsidRDefault="008A1C34" w:rsidP="008A1C34">
      <w:pPr>
        <w:pStyle w:val="Heading4"/>
      </w:pPr>
      <w:bookmarkStart w:id="295" w:name="_Toc501360116"/>
      <w:bookmarkStart w:id="296" w:name="_Toc27842222"/>
      <w:r w:rsidRPr="00EB0FE5">
        <w:t>4.3.27.1</w:t>
      </w:r>
      <w:r w:rsidRPr="00EB0FE5">
        <w:tab/>
        <w:t>Paging for Enhanced Coverage</w:t>
      </w:r>
      <w:bookmarkEnd w:id="295"/>
      <w:bookmarkEnd w:id="296"/>
    </w:p>
    <w:p w:rsidR="008A1C34" w:rsidRPr="00EB0FE5" w:rsidRDefault="008A1C34" w:rsidP="008A1C34">
      <w:pPr>
        <w:rPr>
          <w:lang w:eastAsia="ja-JP"/>
        </w:rPr>
      </w:pPr>
      <w:r w:rsidRPr="00EB0FE5">
        <w:rPr>
          <w:lang w:eastAsia="ja-JP"/>
        </w:rPr>
        <w:t>Support of UEs in Enhanced Coverage is specified in TS 36.300</w:t>
      </w:r>
      <w:r w:rsidR="008D22D8" w:rsidRPr="00EB0FE5">
        <w:rPr>
          <w:lang w:eastAsia="ja-JP"/>
        </w:rPr>
        <w:t> </w:t>
      </w:r>
      <w:r w:rsidRPr="00EB0FE5">
        <w:rPr>
          <w:lang w:eastAsia="ja-JP"/>
        </w:rPr>
        <w:t>[5].</w:t>
      </w:r>
    </w:p>
    <w:p w:rsidR="008A1C34" w:rsidRPr="00EB0FE5" w:rsidRDefault="008A1C34" w:rsidP="008A1C34">
      <w:pPr>
        <w:rPr>
          <w:lang w:eastAsia="ja-JP"/>
        </w:rPr>
      </w:pPr>
      <w:r w:rsidRPr="00EB0FE5">
        <w:rPr>
          <w:lang w:eastAsia="ja-JP"/>
        </w:rPr>
        <w:t>Whenever S1 is released and Information for Enhanced Coverage is available for the UE, the eNB sends it to the MME as described in clause 5.3.5.</w:t>
      </w:r>
    </w:p>
    <w:p w:rsidR="008A1C34" w:rsidRPr="00EB0FE5" w:rsidRDefault="008A1C34" w:rsidP="008A1C34">
      <w:pPr>
        <w:rPr>
          <w:lang w:eastAsia="ja-JP"/>
        </w:rPr>
      </w:pPr>
      <w:r w:rsidRPr="00EB0FE5">
        <w:rPr>
          <w:lang w:eastAsia="ja-JP"/>
        </w:rPr>
        <w:t>The MME stores the received Information for Enhanced Coverage and includes it in every subsequent Paging message.</w:t>
      </w:r>
    </w:p>
    <w:p w:rsidR="00BF7169" w:rsidRPr="00EB0FE5" w:rsidRDefault="00BF7169" w:rsidP="00BF7169">
      <w:pPr>
        <w:pStyle w:val="Heading3"/>
      </w:pPr>
      <w:bookmarkStart w:id="297" w:name="_Toc501360117"/>
      <w:bookmarkStart w:id="298" w:name="_Toc27842223"/>
      <w:r w:rsidRPr="00EB0FE5">
        <w:t>4.3.27a</w:t>
      </w:r>
      <w:r w:rsidRPr="00EB0FE5">
        <w:tab/>
        <w:t>Restriction of use of Enhanced Coverage for voice centric UE</w:t>
      </w:r>
      <w:bookmarkEnd w:id="297"/>
      <w:bookmarkEnd w:id="298"/>
    </w:p>
    <w:p w:rsidR="00BF7169" w:rsidRPr="00EB0FE5" w:rsidRDefault="00BF7169" w:rsidP="00BF7169">
      <w:r w:rsidRPr="00EB0FE5">
        <w:t>Support of UEs in Enhanced Coverage is specified in TS 36.300 [5].</w:t>
      </w:r>
    </w:p>
    <w:p w:rsidR="00BF7169" w:rsidRPr="00EB0FE5" w:rsidRDefault="00BF7169" w:rsidP="00BF7169">
      <w:r w:rsidRPr="00EB0FE5">
        <w:t>If the UE's usage setting is "voice centric" as defined in TS 23.221 [27], it shall not operate in CE mode B and shall not indicate to the network that it supports CE mode B.</w:t>
      </w:r>
    </w:p>
    <w:p w:rsidR="0048489F" w:rsidRDefault="0048489F" w:rsidP="0048489F">
      <w:r>
        <w:t>If UE supports CE mode B and UE's usage setting is changed from "data centric" to "voice centric" (or vice versa) then the UE shall update the E-UTRAN radio capability for CE mode B at the MME as per the procedure defined in clause 5.11.2.</w:t>
      </w:r>
    </w:p>
    <w:p w:rsidR="00AA3373" w:rsidRPr="00EB0FE5" w:rsidRDefault="00AA3373">
      <w:pPr>
        <w:pStyle w:val="Heading2"/>
      </w:pPr>
      <w:bookmarkStart w:id="299" w:name="_Toc501360118"/>
      <w:bookmarkStart w:id="300" w:name="_Toc27842224"/>
      <w:r w:rsidRPr="00EB0FE5">
        <w:t>4.4</w:t>
      </w:r>
      <w:r w:rsidRPr="00EB0FE5">
        <w:tab/>
        <w:t>Network elements</w:t>
      </w:r>
      <w:bookmarkEnd w:id="299"/>
      <w:bookmarkEnd w:id="300"/>
    </w:p>
    <w:p w:rsidR="00AA3373" w:rsidRPr="00EB0FE5" w:rsidRDefault="00AA3373">
      <w:pPr>
        <w:pStyle w:val="Heading3"/>
      </w:pPr>
      <w:bookmarkStart w:id="301" w:name="_Toc501360119"/>
      <w:bookmarkStart w:id="302" w:name="_Toc27842225"/>
      <w:r w:rsidRPr="00EB0FE5">
        <w:t>4.4.1</w:t>
      </w:r>
      <w:r w:rsidRPr="00EB0FE5">
        <w:tab/>
        <w:t>E-UTRAN</w:t>
      </w:r>
      <w:bookmarkEnd w:id="301"/>
      <w:bookmarkEnd w:id="302"/>
    </w:p>
    <w:p w:rsidR="00AA3373" w:rsidRPr="00EB0FE5" w:rsidRDefault="00AA3373">
      <w:r w:rsidRPr="00EB0FE5">
        <w:t>E-UTRAN is described in more detail in TS 36.300 [5].</w:t>
      </w:r>
    </w:p>
    <w:p w:rsidR="00AA3373" w:rsidRPr="00EB0FE5" w:rsidRDefault="00AA3373">
      <w:r w:rsidRPr="00EB0FE5">
        <w:t>In addition to the E-UTRAN functions described in TS 36.300 [5], E-UTRAN functions include:</w:t>
      </w:r>
    </w:p>
    <w:p w:rsidR="00AA3373" w:rsidRPr="00EB0FE5" w:rsidRDefault="00AA3373">
      <w:pPr>
        <w:pStyle w:val="B1"/>
      </w:pPr>
      <w:r w:rsidRPr="00EB0FE5">
        <w:t>-</w:t>
      </w:r>
      <w:r w:rsidRPr="00EB0FE5">
        <w:tab/>
        <w:t>Header compression and user plane ciphering</w:t>
      </w:r>
      <w:r w:rsidR="00EA6C22" w:rsidRPr="00EB0FE5">
        <w:t xml:space="preserve"> (for user plane data sent across S1-U)</w:t>
      </w:r>
      <w:r w:rsidRPr="00EB0FE5">
        <w:t>;</w:t>
      </w:r>
    </w:p>
    <w:p w:rsidR="00AA3373" w:rsidRPr="00EB0FE5" w:rsidRDefault="00AA3373">
      <w:pPr>
        <w:pStyle w:val="B1"/>
      </w:pPr>
      <w:r w:rsidRPr="00EB0FE5">
        <w:t>-</w:t>
      </w:r>
      <w:r w:rsidRPr="00EB0FE5">
        <w:tab/>
        <w:t>MME selection when no routing to an MME can be determined from the information provided by the UE;</w:t>
      </w:r>
    </w:p>
    <w:p w:rsidR="00AA3373" w:rsidRPr="00EB0FE5" w:rsidRDefault="00AA3373">
      <w:pPr>
        <w:pStyle w:val="B1"/>
      </w:pPr>
      <w:r w:rsidRPr="00EB0FE5">
        <w:t>-</w:t>
      </w:r>
      <w:r w:rsidRPr="00EB0FE5">
        <w:tab/>
        <w:t>UL bearer level rate enforcement based on UE-AMBR and MBR via means of uplink scheduling</w:t>
      </w:r>
      <w:r w:rsidRPr="00EB0FE5">
        <w:br/>
        <w:t>(e.g. by limiting the amount of UL resources granted per UE over time);</w:t>
      </w:r>
    </w:p>
    <w:p w:rsidR="00AA3373" w:rsidRPr="00EB0FE5" w:rsidRDefault="00AA3373">
      <w:pPr>
        <w:pStyle w:val="B1"/>
      </w:pPr>
      <w:r w:rsidRPr="00EB0FE5">
        <w:t>-</w:t>
      </w:r>
      <w:r w:rsidRPr="00EB0FE5">
        <w:tab/>
        <w:t>DL bearer level rate enforcement based on UE-AMBR;</w:t>
      </w:r>
    </w:p>
    <w:p w:rsidR="00AA3373" w:rsidRPr="00EB0FE5" w:rsidRDefault="00AA3373">
      <w:pPr>
        <w:pStyle w:val="B1"/>
      </w:pPr>
      <w:r w:rsidRPr="00EB0FE5">
        <w:t>-</w:t>
      </w:r>
      <w:r w:rsidRPr="00EB0FE5">
        <w:tab/>
        <w:t>UL and DL bearer level admission control;</w:t>
      </w:r>
    </w:p>
    <w:p w:rsidR="00AA3373" w:rsidRPr="00EB0FE5" w:rsidRDefault="00AA3373">
      <w:pPr>
        <w:pStyle w:val="B1"/>
      </w:pPr>
      <w:r w:rsidRPr="00EB0FE5">
        <w:t>-</w:t>
      </w:r>
      <w:r w:rsidRPr="00EB0FE5">
        <w:tab/>
        <w:t>Transport level packet marking in the uplink, e.g. setting the DiffServ Code Point, based on the QCI of the associated EPS bearer;</w:t>
      </w:r>
    </w:p>
    <w:p w:rsidR="00AA3373" w:rsidRPr="00EB0FE5" w:rsidRDefault="00AA3373">
      <w:pPr>
        <w:pStyle w:val="B1"/>
      </w:pPr>
      <w:r w:rsidRPr="00EB0FE5">
        <w:t>-</w:t>
      </w:r>
      <w:r w:rsidRPr="00EB0FE5">
        <w:tab/>
        <w:t>ECN-based congestion control.</w:t>
      </w:r>
    </w:p>
    <w:p w:rsidR="00AA3373" w:rsidRPr="00EB0FE5" w:rsidRDefault="00AA3373">
      <w:pPr>
        <w:pStyle w:val="Heading3"/>
      </w:pPr>
      <w:bookmarkStart w:id="303" w:name="_Toc501360120"/>
      <w:bookmarkStart w:id="304" w:name="_Toc27842226"/>
      <w:r w:rsidRPr="00EB0FE5">
        <w:t>4.4.2</w:t>
      </w:r>
      <w:r w:rsidRPr="00EB0FE5">
        <w:tab/>
        <w:t>MME</w:t>
      </w:r>
      <w:bookmarkEnd w:id="303"/>
      <w:bookmarkEnd w:id="304"/>
    </w:p>
    <w:p w:rsidR="00AA3373" w:rsidRPr="00EB0FE5" w:rsidRDefault="00AA3373">
      <w:r w:rsidRPr="00EB0FE5">
        <w:t>MME functions include:</w:t>
      </w:r>
    </w:p>
    <w:p w:rsidR="00AA3373" w:rsidRPr="00EB0FE5" w:rsidRDefault="00AA3373">
      <w:pPr>
        <w:pStyle w:val="B1"/>
      </w:pPr>
      <w:r w:rsidRPr="00EB0FE5">
        <w:t>-</w:t>
      </w:r>
      <w:r w:rsidRPr="00EB0FE5">
        <w:tab/>
        <w:t>NAS signalling;</w:t>
      </w:r>
    </w:p>
    <w:p w:rsidR="00AA3373" w:rsidRPr="00EB0FE5" w:rsidRDefault="00AA3373">
      <w:pPr>
        <w:pStyle w:val="B1"/>
      </w:pPr>
      <w:r w:rsidRPr="00EB0FE5">
        <w:t>-</w:t>
      </w:r>
      <w:r w:rsidRPr="00EB0FE5">
        <w:tab/>
        <w:t>NAS signalling security;</w:t>
      </w:r>
    </w:p>
    <w:p w:rsidR="00AA3373" w:rsidRPr="00EB0FE5" w:rsidRDefault="00AA3373">
      <w:pPr>
        <w:pStyle w:val="B1"/>
      </w:pPr>
      <w:r w:rsidRPr="00EB0FE5">
        <w:t>-</w:t>
      </w:r>
      <w:r w:rsidRPr="00EB0FE5">
        <w:tab/>
        <w:t>Inter CN node signalling for mobility between 3GPP access networks (terminating S3);</w:t>
      </w:r>
    </w:p>
    <w:p w:rsidR="00AA3373" w:rsidRPr="00EB0FE5" w:rsidRDefault="00AA3373">
      <w:pPr>
        <w:pStyle w:val="B1"/>
      </w:pPr>
      <w:r w:rsidRPr="00EB0FE5">
        <w:lastRenderedPageBreak/>
        <w:t>-</w:t>
      </w:r>
      <w:r w:rsidRPr="00EB0FE5">
        <w:tab/>
        <w:t>UE Reachability in ECM-IDLE state (including control</w:t>
      </w:r>
      <w:r w:rsidR="003B54A5" w:rsidRPr="00EB0FE5">
        <w:t>,</w:t>
      </w:r>
      <w:r w:rsidRPr="00EB0FE5">
        <w:t xml:space="preserve"> execution of paging retransmission</w:t>
      </w:r>
      <w:r w:rsidR="003B54A5" w:rsidRPr="00EB0FE5">
        <w:t xml:space="preserve"> and optionally Paging Policy Differentiation</w:t>
      </w:r>
      <w:r w:rsidRPr="00EB0FE5">
        <w:t>);</w:t>
      </w:r>
    </w:p>
    <w:p w:rsidR="00AA3373" w:rsidRPr="00EB0FE5" w:rsidRDefault="00AA3373">
      <w:pPr>
        <w:pStyle w:val="B1"/>
      </w:pPr>
      <w:r w:rsidRPr="00EB0FE5">
        <w:t>-</w:t>
      </w:r>
      <w:r w:rsidRPr="00EB0FE5">
        <w:tab/>
        <w:t>Tracking Area list management;</w:t>
      </w:r>
    </w:p>
    <w:p w:rsidR="00AA3373" w:rsidRPr="00EB0FE5" w:rsidRDefault="00AA3373">
      <w:pPr>
        <w:pStyle w:val="B1"/>
      </w:pPr>
      <w:r w:rsidRPr="00EB0FE5">
        <w:t>-</w:t>
      </w:r>
      <w:r w:rsidRPr="00EB0FE5">
        <w:tab/>
        <w:t>Mapping from UE location (e.g. TAI) to time zone, and signalling a UE time zone change associated with mobility,</w:t>
      </w:r>
    </w:p>
    <w:p w:rsidR="00AA3373" w:rsidRPr="00EB0FE5" w:rsidRDefault="00AA3373">
      <w:pPr>
        <w:pStyle w:val="B1"/>
      </w:pPr>
      <w:r w:rsidRPr="00EB0FE5">
        <w:t>-</w:t>
      </w:r>
      <w:r w:rsidRPr="00EB0FE5">
        <w:tab/>
        <w:t>PDN GW and Serving GW selection;</w:t>
      </w:r>
    </w:p>
    <w:p w:rsidR="00AA3373" w:rsidRPr="00EB0FE5" w:rsidRDefault="00AA3373">
      <w:pPr>
        <w:pStyle w:val="B1"/>
      </w:pPr>
      <w:r w:rsidRPr="00EB0FE5">
        <w:t>-</w:t>
      </w:r>
      <w:r w:rsidRPr="00EB0FE5">
        <w:tab/>
        <w:t>MME selection for handovers with MME change;</w:t>
      </w:r>
    </w:p>
    <w:p w:rsidR="00AA3373" w:rsidRPr="00EB0FE5" w:rsidRDefault="00AA3373">
      <w:pPr>
        <w:pStyle w:val="B1"/>
      </w:pPr>
      <w:r w:rsidRPr="00EB0FE5">
        <w:t>-</w:t>
      </w:r>
      <w:r w:rsidRPr="00EB0FE5">
        <w:tab/>
        <w:t>SGSN selection for handovers to 2G or 3G 3GPP access networks;</w:t>
      </w:r>
    </w:p>
    <w:p w:rsidR="00AA3373" w:rsidRPr="00EB0FE5" w:rsidRDefault="00AA3373">
      <w:pPr>
        <w:pStyle w:val="B1"/>
      </w:pPr>
      <w:r w:rsidRPr="00EB0FE5">
        <w:t>-</w:t>
      </w:r>
      <w:r w:rsidRPr="00EB0FE5">
        <w:tab/>
        <w:t>Roaming (S6a towards home HSS);</w:t>
      </w:r>
    </w:p>
    <w:p w:rsidR="00AA3373" w:rsidRPr="00EB0FE5" w:rsidRDefault="00AA3373">
      <w:pPr>
        <w:pStyle w:val="B1"/>
      </w:pPr>
      <w:r w:rsidRPr="00EB0FE5">
        <w:t>-</w:t>
      </w:r>
      <w:r w:rsidRPr="00EB0FE5">
        <w:tab/>
        <w:t>Authentication;</w:t>
      </w:r>
    </w:p>
    <w:p w:rsidR="00AA3373" w:rsidRPr="00EB0FE5" w:rsidRDefault="00AA3373">
      <w:pPr>
        <w:pStyle w:val="B1"/>
      </w:pPr>
      <w:r w:rsidRPr="00EB0FE5">
        <w:t>-</w:t>
      </w:r>
      <w:r w:rsidRPr="00EB0FE5">
        <w:tab/>
        <w:t>Authorization;</w:t>
      </w:r>
    </w:p>
    <w:p w:rsidR="00AA3373" w:rsidRPr="00EB0FE5" w:rsidRDefault="00AA3373">
      <w:pPr>
        <w:pStyle w:val="B1"/>
      </w:pPr>
      <w:r w:rsidRPr="00EB0FE5">
        <w:t>-</w:t>
      </w:r>
      <w:r w:rsidRPr="00EB0FE5">
        <w:tab/>
        <w:t>Bearer management functions including dedicated bearer establishment;</w:t>
      </w:r>
    </w:p>
    <w:p w:rsidR="00AA3373" w:rsidRPr="00EB0FE5" w:rsidRDefault="00AA3373">
      <w:pPr>
        <w:pStyle w:val="B1"/>
      </w:pPr>
      <w:r w:rsidRPr="00EB0FE5">
        <w:t>-</w:t>
      </w:r>
      <w:r w:rsidRPr="00EB0FE5">
        <w:tab/>
        <w:t>Lawful Interception of signalling traffic;</w:t>
      </w:r>
    </w:p>
    <w:p w:rsidR="00AA3373" w:rsidRPr="00EB0FE5" w:rsidRDefault="00AA3373">
      <w:pPr>
        <w:pStyle w:val="B1"/>
      </w:pPr>
      <w:r w:rsidRPr="00EB0FE5">
        <w:t>-</w:t>
      </w:r>
      <w:r w:rsidRPr="00EB0FE5">
        <w:tab/>
        <w:t>Warning message transfer function (including selection of appropriate eNodeB);</w:t>
      </w:r>
    </w:p>
    <w:p w:rsidR="00AA3373" w:rsidRPr="00EB0FE5" w:rsidRDefault="00AA3373">
      <w:pPr>
        <w:pStyle w:val="B1"/>
      </w:pPr>
      <w:r w:rsidRPr="00EB0FE5">
        <w:t>-</w:t>
      </w:r>
      <w:r w:rsidRPr="00EB0FE5">
        <w:tab/>
        <w:t>UE Reachability procedures;</w:t>
      </w:r>
    </w:p>
    <w:p w:rsidR="00AA3373" w:rsidRPr="00EB0FE5" w:rsidRDefault="00AA3373">
      <w:pPr>
        <w:pStyle w:val="B1"/>
      </w:pPr>
      <w:r w:rsidRPr="00EB0FE5">
        <w:t>-</w:t>
      </w:r>
      <w:r w:rsidRPr="00EB0FE5">
        <w:tab/>
        <w:t>Support Relaying function (RN Attach/Detach)</w:t>
      </w:r>
      <w:r w:rsidR="008C3423" w:rsidRPr="00EB0FE5">
        <w:t>;</w:t>
      </w:r>
    </w:p>
    <w:p w:rsidR="008C3423" w:rsidRPr="00EB0FE5" w:rsidRDefault="008C3423" w:rsidP="008C3423">
      <w:pPr>
        <w:pStyle w:val="B1"/>
      </w:pPr>
      <w:r w:rsidRPr="00EB0FE5">
        <w:t>-</w:t>
      </w:r>
      <w:r w:rsidRPr="00EB0FE5">
        <w:tab/>
        <w:t xml:space="preserve">Change of UE presence in </w:t>
      </w:r>
      <w:r w:rsidR="00843CF3" w:rsidRPr="00EB0FE5">
        <w:t>Presence Reporting A</w:t>
      </w:r>
      <w:r w:rsidRPr="00EB0FE5">
        <w:t>rea reporting upon PCC request,</w:t>
      </w:r>
    </w:p>
    <w:p w:rsidR="008C3423" w:rsidRPr="00EB0FE5" w:rsidRDefault="008C3423" w:rsidP="008C3423">
      <w:pPr>
        <w:pStyle w:val="B2"/>
      </w:pPr>
      <w:r w:rsidRPr="00EB0FE5">
        <w:t>-</w:t>
      </w:r>
      <w:r w:rsidRPr="00EB0FE5">
        <w:tab/>
        <w:t xml:space="preserve">in the case of Change of UE presence in </w:t>
      </w:r>
      <w:r w:rsidR="00843CF3" w:rsidRPr="00EB0FE5">
        <w:t>Presence Reporting A</w:t>
      </w:r>
      <w:r w:rsidRPr="00EB0FE5">
        <w:t xml:space="preserve">rea reporting, management of Core Network pre-configured </w:t>
      </w:r>
      <w:r w:rsidR="00843CF3" w:rsidRPr="00EB0FE5">
        <w:t>Presence Reporting A</w:t>
      </w:r>
      <w:r w:rsidRPr="00EB0FE5">
        <w:t>reas.</w:t>
      </w:r>
    </w:p>
    <w:p w:rsidR="00EA6C22" w:rsidRPr="00EB0FE5" w:rsidRDefault="00EA6C22" w:rsidP="00EA6C22">
      <w:pPr>
        <w:pStyle w:val="B1"/>
      </w:pPr>
      <w:r w:rsidRPr="00EB0FE5">
        <w:t>-</w:t>
      </w:r>
      <w:r w:rsidRPr="00EB0FE5">
        <w:tab/>
        <w:t>For the Control Plane CIoT EPS Optimisation:</w:t>
      </w:r>
    </w:p>
    <w:p w:rsidR="00EA6C22" w:rsidRPr="00EB0FE5" w:rsidRDefault="00EA6C22" w:rsidP="00EA6C22">
      <w:pPr>
        <w:pStyle w:val="B2"/>
      </w:pPr>
      <w:r w:rsidRPr="00EB0FE5">
        <w:t>a)</w:t>
      </w:r>
      <w:r w:rsidRPr="00EB0FE5">
        <w:tab/>
        <w:t>transport of user data (IP and Non-IP);</w:t>
      </w:r>
    </w:p>
    <w:p w:rsidR="00EA6C22" w:rsidRPr="00EB0FE5" w:rsidRDefault="00EA6C22" w:rsidP="00EA6C22">
      <w:pPr>
        <w:pStyle w:val="B2"/>
      </w:pPr>
      <w:r w:rsidRPr="00EB0FE5">
        <w:t>b)</w:t>
      </w:r>
      <w:r w:rsidRPr="00EB0FE5">
        <w:tab/>
        <w:t>local Mobility Anchor point;</w:t>
      </w:r>
    </w:p>
    <w:p w:rsidR="00EA6C22" w:rsidRPr="00EB0FE5" w:rsidRDefault="00EA6C22" w:rsidP="00EA6C22">
      <w:pPr>
        <w:pStyle w:val="B2"/>
      </w:pPr>
      <w:r w:rsidRPr="00EB0FE5">
        <w:t>c)</w:t>
      </w:r>
      <w:r w:rsidRPr="00EB0FE5">
        <w:tab/>
        <w:t>header compression (for IP user data);</w:t>
      </w:r>
    </w:p>
    <w:p w:rsidR="00EA6C22" w:rsidRPr="00EB0FE5" w:rsidRDefault="00EA6C22" w:rsidP="00EA6C22">
      <w:pPr>
        <w:pStyle w:val="B2"/>
      </w:pPr>
      <w:r w:rsidRPr="00EB0FE5">
        <w:t>d)</w:t>
      </w:r>
      <w:r w:rsidRPr="00EB0FE5">
        <w:tab/>
        <w:t>ciphering and integrity protection of user data;</w:t>
      </w:r>
    </w:p>
    <w:p w:rsidR="00EA6C22" w:rsidRPr="00EB0FE5" w:rsidRDefault="00EA6C22" w:rsidP="00EA6C22">
      <w:pPr>
        <w:pStyle w:val="B2"/>
      </w:pPr>
      <w:r w:rsidRPr="00EB0FE5">
        <w:t>e)</w:t>
      </w:r>
      <w:r w:rsidRPr="00EB0FE5">
        <w:tab/>
        <w:t>Lawful Interception of user traffic not transported via the Serving GW (e.g. traffic using T6a).</w:t>
      </w:r>
    </w:p>
    <w:p w:rsidR="00AA3373" w:rsidRPr="00EB0FE5" w:rsidRDefault="00AA3373">
      <w:pPr>
        <w:pStyle w:val="NO"/>
      </w:pPr>
      <w:r w:rsidRPr="00EB0FE5">
        <w:t>NOTE:</w:t>
      </w:r>
      <w:r w:rsidRPr="00EB0FE5">
        <w:tab/>
        <w:t>The Serving GW and the MME may be implemented in one physical node or separated physical nodes.</w:t>
      </w:r>
      <w:r w:rsidR="00EA6C22" w:rsidRPr="00EB0FE5">
        <w:t xml:space="preserve"> For CIoT EPS Optimization, the Serving GW and the MME can be implemented in one physical node (e.g. C-SGN) or separated physical nodes. The C-SGN can also encompass the PDN GW function.</w:t>
      </w:r>
    </w:p>
    <w:p w:rsidR="00AA3373" w:rsidRPr="00EB0FE5" w:rsidRDefault="00AA3373">
      <w:r w:rsidRPr="00EB0FE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EB0FE5" w:rsidRDefault="00AA3373">
      <w:pPr>
        <w:pStyle w:val="Heading3"/>
      </w:pPr>
      <w:bookmarkStart w:id="305" w:name="_Toc501360121"/>
      <w:bookmarkStart w:id="306" w:name="_Toc27842227"/>
      <w:r w:rsidRPr="00EB0FE5">
        <w:t>4.4.3</w:t>
      </w:r>
      <w:r w:rsidRPr="00EB0FE5">
        <w:tab/>
        <w:t>Gateway</w:t>
      </w:r>
      <w:bookmarkEnd w:id="305"/>
      <w:bookmarkEnd w:id="306"/>
    </w:p>
    <w:p w:rsidR="00AA3373" w:rsidRPr="00EB0FE5" w:rsidRDefault="00AA3373">
      <w:pPr>
        <w:pStyle w:val="Heading4"/>
      </w:pPr>
      <w:bookmarkStart w:id="307" w:name="_Toc501360122"/>
      <w:bookmarkStart w:id="308" w:name="_Toc27842228"/>
      <w:r w:rsidRPr="00EB0FE5">
        <w:t>4.4.3.1</w:t>
      </w:r>
      <w:r w:rsidRPr="00EB0FE5">
        <w:tab/>
        <w:t>General</w:t>
      </w:r>
      <w:bookmarkEnd w:id="307"/>
      <w:bookmarkEnd w:id="308"/>
    </w:p>
    <w:p w:rsidR="00AA3373" w:rsidRPr="00EB0FE5" w:rsidRDefault="00AA3373">
      <w:r w:rsidRPr="00EB0FE5">
        <w:t>Two logical Gateways exist:</w:t>
      </w:r>
    </w:p>
    <w:p w:rsidR="00AA3373" w:rsidRPr="00EB0FE5" w:rsidRDefault="00AA3373">
      <w:pPr>
        <w:pStyle w:val="B1"/>
      </w:pPr>
      <w:r w:rsidRPr="00EB0FE5">
        <w:t>-</w:t>
      </w:r>
      <w:r w:rsidRPr="00EB0FE5">
        <w:tab/>
        <w:t>Serving GW (S</w:t>
      </w:r>
      <w:r w:rsidRPr="00EB0FE5">
        <w:noBreakHyphen/>
        <w:t>GW);</w:t>
      </w:r>
    </w:p>
    <w:p w:rsidR="00AA3373" w:rsidRPr="00EB0FE5" w:rsidRDefault="00AA3373">
      <w:pPr>
        <w:pStyle w:val="B1"/>
      </w:pPr>
      <w:r w:rsidRPr="00EB0FE5">
        <w:lastRenderedPageBreak/>
        <w:t>-</w:t>
      </w:r>
      <w:r w:rsidRPr="00EB0FE5">
        <w:tab/>
        <w:t>PDN GW (P</w:t>
      </w:r>
      <w:r w:rsidRPr="00EB0FE5">
        <w:noBreakHyphen/>
        <w:t>GW).</w:t>
      </w:r>
    </w:p>
    <w:p w:rsidR="00AA3373" w:rsidRPr="00EB0FE5" w:rsidRDefault="00AA3373">
      <w:pPr>
        <w:pStyle w:val="NO"/>
      </w:pPr>
      <w:r w:rsidRPr="00EB0FE5">
        <w:t>NOTE:</w:t>
      </w:r>
      <w:r w:rsidRPr="00EB0FE5">
        <w:tab/>
        <w:t>The PDN GW and the Serving GW may be implemented in one physical node or separated physical nodes.</w:t>
      </w:r>
    </w:p>
    <w:p w:rsidR="00AA3373" w:rsidRPr="00EB0FE5" w:rsidRDefault="00AA3373">
      <w:pPr>
        <w:pStyle w:val="Heading4"/>
      </w:pPr>
      <w:bookmarkStart w:id="309" w:name="_Toc501360123"/>
      <w:bookmarkStart w:id="310" w:name="_Toc27842229"/>
      <w:r w:rsidRPr="00EB0FE5">
        <w:t>4.4.3.2</w:t>
      </w:r>
      <w:r w:rsidRPr="00EB0FE5">
        <w:tab/>
        <w:t>Serving GW</w:t>
      </w:r>
      <w:bookmarkEnd w:id="309"/>
      <w:bookmarkEnd w:id="310"/>
    </w:p>
    <w:p w:rsidR="00AA3373" w:rsidRPr="00EB0FE5" w:rsidRDefault="00AA3373">
      <w:r w:rsidRPr="00EB0FE5">
        <w:t>The Serving GW is the gateway which terminates the</w:t>
      </w:r>
      <w:r w:rsidR="00EA6C22" w:rsidRPr="00EB0FE5">
        <w:t xml:space="preserve"> user plane</w:t>
      </w:r>
      <w:r w:rsidRPr="00EB0FE5">
        <w:t xml:space="preserve"> interface towards E-UTRAN</w:t>
      </w:r>
      <w:r w:rsidR="00EA6C22" w:rsidRPr="00EB0FE5">
        <w:t xml:space="preserve"> (except when user data is transported using the Control Plane CIoT EPS Optimisation)</w:t>
      </w:r>
      <w:r w:rsidRPr="00EB0FE5">
        <w:t>.</w:t>
      </w:r>
    </w:p>
    <w:p w:rsidR="00AA3373" w:rsidRPr="00EB0FE5" w:rsidRDefault="00AA3373">
      <w:r w:rsidRPr="00EB0FE5">
        <w:t>For each UE associated with the EPS, at a given point of time, there is a single Serving GW.</w:t>
      </w:r>
    </w:p>
    <w:p w:rsidR="00AA3373" w:rsidRPr="00EB0FE5" w:rsidRDefault="00AA3373">
      <w:r w:rsidRPr="00EB0FE5">
        <w:t>The functions of the Serving GW, for both the GTP-based and the PMIP-based S5/S8, include:</w:t>
      </w:r>
    </w:p>
    <w:p w:rsidR="00AA3373" w:rsidRPr="00EB0FE5" w:rsidRDefault="00AA3373">
      <w:pPr>
        <w:pStyle w:val="B1"/>
      </w:pPr>
      <w:r w:rsidRPr="00EB0FE5">
        <w:t>-</w:t>
      </w:r>
      <w:r w:rsidRPr="00EB0FE5">
        <w:tab/>
        <w:t>the local Mobility Anchor point for inter-eNodeB handover</w:t>
      </w:r>
      <w:r w:rsidR="00EA6C22" w:rsidRPr="00EB0FE5">
        <w:t xml:space="preserve"> (except when user data is transported using the Control Plane CIoT EPS Optimisation)</w:t>
      </w:r>
      <w:r w:rsidRPr="00EB0FE5">
        <w:t>;</w:t>
      </w:r>
    </w:p>
    <w:p w:rsidR="00AA3373" w:rsidRPr="00EB0FE5" w:rsidRDefault="00AA3373">
      <w:pPr>
        <w:pStyle w:val="B1"/>
      </w:pPr>
      <w:r w:rsidRPr="00EB0FE5">
        <w:t>-</w:t>
      </w:r>
      <w:r w:rsidRPr="00EB0FE5">
        <w:tab/>
        <w:t>sending of one or more "end marker" to the source eNodeB, source SGSN or source RNC immediately after</w:t>
      </w:r>
      <w:r w:rsidR="00EA6C22" w:rsidRPr="00EB0FE5">
        <w:t xml:space="preserve"> the Serving GW</w:t>
      </w:r>
      <w:r w:rsidRPr="00EB0FE5">
        <w:t xml:space="preserve"> switch</w:t>
      </w:r>
      <w:r w:rsidR="00EA6C22" w:rsidRPr="00EB0FE5">
        <w:t xml:space="preserve">es </w:t>
      </w:r>
      <w:r w:rsidRPr="00EB0FE5">
        <w:t>the path during inter-eNodeB and inter-RAT handover, especially to assist the reordering function in eNodeB.</w:t>
      </w:r>
    </w:p>
    <w:p w:rsidR="00AA3373" w:rsidRPr="00EB0FE5" w:rsidRDefault="00AA3373">
      <w:pPr>
        <w:pStyle w:val="B1"/>
      </w:pPr>
      <w:r w:rsidRPr="00EB0FE5">
        <w:t>-</w:t>
      </w:r>
      <w:r w:rsidRPr="00EB0FE5">
        <w:tab/>
        <w:t>Mobility anchoring for inter-3GPP mobility (terminating S4 and relaying the traffic between 2G/3G system and PDN GW);</w:t>
      </w:r>
    </w:p>
    <w:p w:rsidR="00AA3373" w:rsidRPr="00EB0FE5" w:rsidRDefault="00AA3373">
      <w:pPr>
        <w:pStyle w:val="B1"/>
      </w:pPr>
      <w:r w:rsidRPr="00EB0FE5">
        <w:t>-</w:t>
      </w:r>
      <w:r w:rsidRPr="00EB0FE5">
        <w:tab/>
        <w:t>ECM-IDLE mode downlink packet buffering and initiation of network triggered service request procedure</w:t>
      </w:r>
      <w:r w:rsidR="003B54A5" w:rsidRPr="00EB0FE5">
        <w:t xml:space="preserve"> and optionally Paging Policy Differentiation</w:t>
      </w:r>
      <w:r w:rsidRPr="00EB0FE5">
        <w:t>;</w:t>
      </w:r>
    </w:p>
    <w:p w:rsidR="00AA3373" w:rsidRPr="00EB0FE5" w:rsidRDefault="00AA3373">
      <w:pPr>
        <w:pStyle w:val="B1"/>
      </w:pPr>
      <w:r w:rsidRPr="00EB0FE5">
        <w:t>-</w:t>
      </w:r>
      <w:r w:rsidRPr="00EB0FE5">
        <w:tab/>
        <w:t>Lawful Interception;</w:t>
      </w:r>
    </w:p>
    <w:p w:rsidR="00AA3373" w:rsidRPr="00EB0FE5" w:rsidRDefault="00AA3373">
      <w:pPr>
        <w:pStyle w:val="B1"/>
      </w:pPr>
      <w:r w:rsidRPr="00EB0FE5">
        <w:t>-</w:t>
      </w:r>
      <w:r w:rsidRPr="00EB0FE5">
        <w:tab/>
        <w:t>Packet routing and forwarding;</w:t>
      </w:r>
    </w:p>
    <w:p w:rsidR="00AA3373" w:rsidRPr="00EB0FE5" w:rsidRDefault="00AA3373">
      <w:pPr>
        <w:pStyle w:val="B1"/>
      </w:pPr>
      <w:r w:rsidRPr="00EB0FE5">
        <w:t>-</w:t>
      </w:r>
      <w:r w:rsidRPr="00EB0FE5">
        <w:tab/>
        <w:t>Transport level packet marking in the uplink and the downlink, e.g. setting the DiffServ Code Point, based on the QCI of the associated EPS bearer;</w:t>
      </w:r>
    </w:p>
    <w:p w:rsidR="00AA3373" w:rsidRPr="00EB0FE5" w:rsidRDefault="00AA3373">
      <w:pPr>
        <w:pStyle w:val="B1"/>
      </w:pPr>
      <w:r w:rsidRPr="00EB0FE5">
        <w:t>-</w:t>
      </w:r>
      <w:r w:rsidRPr="00EB0FE5">
        <w:tab/>
        <w:t>Accounting for inter-operator charging. For GTP-based S5/S8, the Serving GW generates accounting data per UE and bearer;</w:t>
      </w:r>
    </w:p>
    <w:p w:rsidR="003656F5" w:rsidRPr="00EB0FE5" w:rsidRDefault="00AA3373">
      <w:pPr>
        <w:pStyle w:val="B1"/>
      </w:pPr>
      <w:r w:rsidRPr="00EB0FE5">
        <w:t>-</w:t>
      </w:r>
      <w:r w:rsidRPr="00EB0FE5">
        <w:tab/>
        <w:t>Interfacing OFCS according to charging principles and through reference points specified in TS 32.240 [51]</w:t>
      </w:r>
      <w:r w:rsidR="003656F5" w:rsidRPr="00EB0FE5">
        <w:t>;</w:t>
      </w:r>
    </w:p>
    <w:p w:rsidR="00AA3373" w:rsidRPr="00EB0FE5" w:rsidRDefault="003656F5">
      <w:pPr>
        <w:pStyle w:val="B1"/>
      </w:pPr>
      <w:r w:rsidRPr="00EB0FE5">
        <w:t>-</w:t>
      </w:r>
      <w:r w:rsidRPr="00EB0FE5">
        <w:tab/>
        <w:t xml:space="preserve">Forwarding of "end marker" to the source eNodeB, source SGSN or source RNC when the "end marker" is received from </w:t>
      </w:r>
      <w:r w:rsidR="00D041B3">
        <w:t>PDN GW</w:t>
      </w:r>
      <w:r w:rsidRPr="00EB0FE5">
        <w:t xml:space="preserve"> and the Serving GW has downlink user plane established. Upon reception of "end marker", the Serving GW shall not send Downlink Data Notification</w:t>
      </w:r>
      <w:r w:rsidR="00AA3373" w:rsidRPr="00EB0FE5">
        <w:t>.</w:t>
      </w:r>
    </w:p>
    <w:p w:rsidR="00AA3373" w:rsidRPr="00EB0FE5" w:rsidRDefault="00AA3373">
      <w:r w:rsidRPr="00EB0FE5">
        <w:t>Additional Serving GW functions for the PMIP-based S5/S8 are captured in TS 23.402 [2].</w:t>
      </w:r>
    </w:p>
    <w:p w:rsidR="00AA3373" w:rsidRPr="00EB0FE5" w:rsidRDefault="00AA3373">
      <w:r w:rsidRPr="00EB0FE5">
        <w:t>Connectivity to a GGSN is not supported.</w:t>
      </w:r>
    </w:p>
    <w:p w:rsidR="00AA3373" w:rsidRPr="00EB0FE5" w:rsidRDefault="00AA3373">
      <w:pPr>
        <w:pStyle w:val="Heading4"/>
      </w:pPr>
      <w:bookmarkStart w:id="311" w:name="_Toc501360124"/>
      <w:bookmarkStart w:id="312" w:name="_Toc27842230"/>
      <w:r w:rsidRPr="00EB0FE5">
        <w:t>4.4.3.3</w:t>
      </w:r>
      <w:r w:rsidRPr="00EB0FE5">
        <w:tab/>
        <w:t>PDN GW</w:t>
      </w:r>
      <w:bookmarkEnd w:id="311"/>
      <w:bookmarkEnd w:id="312"/>
    </w:p>
    <w:p w:rsidR="00AA3373" w:rsidRPr="00EB0FE5" w:rsidRDefault="00AA3373">
      <w:r w:rsidRPr="00EB0FE5">
        <w:t>The PDN GW is the gateway which terminates the SGi interface towards the PDN.</w:t>
      </w:r>
    </w:p>
    <w:p w:rsidR="00AA3373" w:rsidRPr="00EB0FE5" w:rsidRDefault="00AA3373">
      <w:r w:rsidRPr="00EB0FE5">
        <w:t>If a UE is accessing multiple PDNs, there may be more than one PDN GW for that UE, however a mix of S5/S8 connectivity and Gn/Gp connectivity is not supported for that UE simultaneously.</w:t>
      </w:r>
    </w:p>
    <w:p w:rsidR="00AA3373" w:rsidRPr="00EB0FE5" w:rsidRDefault="00AA3373">
      <w:r w:rsidRPr="00EB0FE5">
        <w:t>PDN GW functions include for both the GTP-based and the PMIP-based S5/S8:</w:t>
      </w:r>
    </w:p>
    <w:p w:rsidR="00AA3373" w:rsidRPr="00EB0FE5" w:rsidRDefault="00AA3373">
      <w:pPr>
        <w:pStyle w:val="B1"/>
      </w:pPr>
      <w:r w:rsidRPr="00EB0FE5">
        <w:t>-</w:t>
      </w:r>
      <w:r w:rsidRPr="00EB0FE5">
        <w:tab/>
        <w:t>Per-user based packet filtering (by e.g. deep packet inspection);</w:t>
      </w:r>
    </w:p>
    <w:p w:rsidR="00AA3373" w:rsidRPr="00EB0FE5" w:rsidRDefault="00AA3373">
      <w:pPr>
        <w:pStyle w:val="B1"/>
      </w:pPr>
      <w:r w:rsidRPr="00EB0FE5">
        <w:t>-</w:t>
      </w:r>
      <w:r w:rsidRPr="00EB0FE5">
        <w:tab/>
        <w:t>Lawful Interception;</w:t>
      </w:r>
    </w:p>
    <w:p w:rsidR="00AA3373" w:rsidRPr="00EB0FE5" w:rsidRDefault="00AA3373">
      <w:pPr>
        <w:pStyle w:val="B1"/>
      </w:pPr>
      <w:r w:rsidRPr="00EB0FE5">
        <w:t>-</w:t>
      </w:r>
      <w:r w:rsidRPr="00EB0FE5">
        <w:tab/>
        <w:t>UE IP address allocation;</w:t>
      </w:r>
    </w:p>
    <w:p w:rsidR="00AA3373" w:rsidRPr="00EB0FE5" w:rsidRDefault="00AA3373">
      <w:pPr>
        <w:pStyle w:val="B1"/>
      </w:pPr>
      <w:r w:rsidRPr="00EB0FE5">
        <w:t>-</w:t>
      </w:r>
      <w:r w:rsidRPr="00EB0FE5">
        <w:tab/>
        <w:t>Transport level packet marking in the uplink and downlink, e.g. setting the DiffServ Code Point, based on the QCI of the associated EPS bearer;</w:t>
      </w:r>
    </w:p>
    <w:p w:rsidR="00AA3373" w:rsidRPr="00EB0FE5" w:rsidRDefault="00AA3373">
      <w:pPr>
        <w:pStyle w:val="B1"/>
      </w:pPr>
      <w:r w:rsidRPr="00EB0FE5">
        <w:lastRenderedPageBreak/>
        <w:t>-</w:t>
      </w:r>
      <w:r w:rsidRPr="00EB0FE5">
        <w:tab/>
        <w:t>Accounting for inter-operator charging: for home routed roaming, the P-GW shall collect and report the uplink and downlink data volume (per EPS bearer) as received from and sent to the serving node;</w:t>
      </w:r>
    </w:p>
    <w:p w:rsidR="00AA3373" w:rsidRPr="00EB0FE5" w:rsidRDefault="00AA3373">
      <w:pPr>
        <w:pStyle w:val="B1"/>
      </w:pPr>
      <w:r w:rsidRPr="00EB0FE5">
        <w:t>-</w:t>
      </w:r>
      <w:r w:rsidRPr="00EB0FE5">
        <w:tab/>
        <w:t>UL and DL service level charging as defined in TS 23.203 [6]</w:t>
      </w:r>
      <w:r w:rsidRPr="00EB0FE5">
        <w:br/>
        <w:t>(e.g. based on SDFs defined by the PCRF, or based on deep packet inspection defined by local policy);</w:t>
      </w:r>
    </w:p>
    <w:p w:rsidR="00AA3373" w:rsidRPr="00EB0FE5" w:rsidRDefault="00AA3373">
      <w:pPr>
        <w:pStyle w:val="B1"/>
      </w:pPr>
      <w:r w:rsidRPr="00EB0FE5">
        <w:t>-</w:t>
      </w:r>
      <w:r w:rsidRPr="00EB0FE5">
        <w:tab/>
        <w:t>Interfacing OFCS through according to charging principles and through reference points specified in TS 32.240 [51].</w:t>
      </w:r>
    </w:p>
    <w:p w:rsidR="00AA3373" w:rsidRPr="00EB0FE5" w:rsidRDefault="00AA3373">
      <w:pPr>
        <w:pStyle w:val="B1"/>
      </w:pPr>
      <w:r w:rsidRPr="00EB0FE5">
        <w:t>-</w:t>
      </w:r>
      <w:r w:rsidRPr="00EB0FE5">
        <w:tab/>
        <w:t>UL and DL service level gating control as defined in TS 23.203 [6];</w:t>
      </w:r>
    </w:p>
    <w:p w:rsidR="00AA3373" w:rsidRPr="00EB0FE5" w:rsidRDefault="00AA3373">
      <w:pPr>
        <w:pStyle w:val="B1"/>
      </w:pPr>
      <w:r w:rsidRPr="00EB0FE5">
        <w:t>-</w:t>
      </w:r>
      <w:r w:rsidRPr="00EB0FE5">
        <w:tab/>
        <w:t>UL and DL service level rate enforcement as defined in TS 23.203 [6]</w:t>
      </w:r>
      <w:r w:rsidRPr="00EB0FE5">
        <w:br/>
        <w:t>(e.g. by rate policing/shaping per SDF);</w:t>
      </w:r>
    </w:p>
    <w:p w:rsidR="00AA3373" w:rsidRPr="00EB0FE5" w:rsidRDefault="00AA3373">
      <w:pPr>
        <w:pStyle w:val="B1"/>
      </w:pPr>
      <w:r w:rsidRPr="00EB0FE5">
        <w:t>-</w:t>
      </w:r>
      <w:r w:rsidRPr="00EB0FE5">
        <w:tab/>
        <w:t>UL and DL rate enforcement based on APN-AMBR</w:t>
      </w:r>
      <w:r w:rsidRPr="00EB0FE5">
        <w:br/>
        <w:t>(e.g. by rate policing/shaping per aggregate of traffic of all SDFs of the same APN that are associated with Non-GBR QCIs);</w:t>
      </w:r>
    </w:p>
    <w:p w:rsidR="00AA3373" w:rsidRPr="00EB0FE5" w:rsidRDefault="00AA3373">
      <w:pPr>
        <w:pStyle w:val="B1"/>
      </w:pPr>
      <w:r w:rsidRPr="00EB0FE5">
        <w:t>-</w:t>
      </w:r>
      <w:r w:rsidRPr="00EB0FE5">
        <w:tab/>
        <w:t>DL rate enforcement based on the accumulated MBRs of the aggregate of SDFs with the same GBR QCI</w:t>
      </w:r>
      <w:r w:rsidRPr="00EB0FE5">
        <w:br/>
        <w:t>(e.g. by rate policing/shaping);</w:t>
      </w:r>
    </w:p>
    <w:p w:rsidR="00AA3373" w:rsidRPr="00EB0FE5" w:rsidRDefault="00AA3373">
      <w:pPr>
        <w:pStyle w:val="B1"/>
      </w:pPr>
      <w:r w:rsidRPr="00EB0FE5">
        <w:t>-</w:t>
      </w:r>
      <w:r w:rsidRPr="00EB0FE5">
        <w:tab/>
        <w:t>DHCPv4 (server and client) and DHCPv6 (client and server) functions;</w:t>
      </w:r>
    </w:p>
    <w:p w:rsidR="00AA3373" w:rsidRPr="00EB0FE5" w:rsidRDefault="00AA3373">
      <w:pPr>
        <w:pStyle w:val="B1"/>
      </w:pPr>
      <w:r w:rsidRPr="00EB0FE5">
        <w:rPr>
          <w:rFonts w:eastAsia="MS Mincho"/>
        </w:rPr>
        <w:t>-</w:t>
      </w:r>
      <w:r w:rsidRPr="00EB0FE5">
        <w:rPr>
          <w:rFonts w:eastAsia="MS Mincho"/>
        </w:rPr>
        <w:tab/>
        <w:t>The network does not support PPP bearer type in this version of the specification. Pre-</w:t>
      </w:r>
      <w:r w:rsidRPr="00EB0FE5">
        <w:rPr>
          <w:rFonts w:eastAsia="MS Mincho" w:cs="Arial"/>
        </w:rPr>
        <w:t xml:space="preserve">Release 8 </w:t>
      </w:r>
      <w:r w:rsidRPr="00EB0FE5">
        <w:rPr>
          <w:rFonts w:cs="Arial"/>
        </w:rPr>
        <w:t>PPP functionality</w:t>
      </w:r>
      <w:r w:rsidRPr="00EB0FE5">
        <w:rPr>
          <w:rFonts w:eastAsia="MS Mincho" w:cs="Arial"/>
        </w:rPr>
        <w:t xml:space="preserve"> of a GGSN may be implemented in the PDN GW;</w:t>
      </w:r>
    </w:p>
    <w:p w:rsidR="00EA6C22" w:rsidRPr="00EB0FE5" w:rsidRDefault="00EA6C22">
      <w:pPr>
        <w:pStyle w:val="B1"/>
      </w:pPr>
      <w:r w:rsidRPr="00EB0FE5">
        <w:t>-</w:t>
      </w:r>
      <w:r w:rsidRPr="00EB0FE5">
        <w:tab/>
        <w:t xml:space="preserve">The </w:t>
      </w:r>
      <w:r w:rsidR="00D041B3">
        <w:t>PDN GW</w:t>
      </w:r>
      <w:r w:rsidRPr="00EB0FE5">
        <w:t xml:space="preserve"> may support Non-IP data transfer (e.g. with CIoT EPS Optimizations);</w:t>
      </w:r>
    </w:p>
    <w:p w:rsidR="003656F5" w:rsidRPr="00EB0FE5" w:rsidRDefault="00AA3373">
      <w:pPr>
        <w:pStyle w:val="B1"/>
      </w:pPr>
      <w:r w:rsidRPr="00EB0FE5">
        <w:t>-</w:t>
      </w:r>
      <w:r w:rsidRPr="00EB0FE5">
        <w:tab/>
        <w:t>packet screening</w:t>
      </w:r>
      <w:r w:rsidR="003656F5" w:rsidRPr="00EB0FE5">
        <w:t>;</w:t>
      </w:r>
    </w:p>
    <w:p w:rsidR="00AA3373" w:rsidRPr="00EB0FE5" w:rsidRDefault="003656F5">
      <w:pPr>
        <w:pStyle w:val="B1"/>
      </w:pPr>
      <w:r w:rsidRPr="00EB0FE5">
        <w:t>-</w:t>
      </w:r>
      <w:r w:rsidRPr="00EB0FE5">
        <w:tab/>
        <w:t>sending of one or more "end marker" to the source SGW immediately after switching the path during SGW change</w:t>
      </w:r>
      <w:r w:rsidR="008C3423" w:rsidRPr="00EB0FE5">
        <w:t>;</w:t>
      </w:r>
    </w:p>
    <w:p w:rsidR="008C3423" w:rsidRPr="00EB0FE5" w:rsidRDefault="008C3423" w:rsidP="008C3423">
      <w:pPr>
        <w:pStyle w:val="B1"/>
      </w:pPr>
      <w:r w:rsidRPr="00EB0FE5">
        <w:t>-</w:t>
      </w:r>
      <w:r w:rsidRPr="00EB0FE5">
        <w:tab/>
        <w:t>PCC related features (e.g. involving PCRF and OCS) as described in TS 23.203 [6].</w:t>
      </w:r>
    </w:p>
    <w:p w:rsidR="00AA3373" w:rsidRPr="00EB0FE5" w:rsidRDefault="00AA3373">
      <w:r w:rsidRPr="00EB0FE5">
        <w:t>Additionally the PDN GW includes the following functions for the GTP-based S5/S8:</w:t>
      </w:r>
    </w:p>
    <w:p w:rsidR="00AA3373" w:rsidRPr="00EB0FE5" w:rsidRDefault="00AA3373">
      <w:pPr>
        <w:pStyle w:val="B1"/>
      </w:pPr>
      <w:r w:rsidRPr="00EB0FE5">
        <w:t>-</w:t>
      </w:r>
      <w:r w:rsidRPr="00EB0FE5">
        <w:tab/>
        <w:t>UL and DL bearer binding as defined in TS 23.203 [6];</w:t>
      </w:r>
    </w:p>
    <w:p w:rsidR="00AA3373" w:rsidRPr="00EB0FE5" w:rsidRDefault="00AA3373">
      <w:pPr>
        <w:pStyle w:val="B1"/>
      </w:pPr>
      <w:r w:rsidRPr="00EB0FE5">
        <w:t>-</w:t>
      </w:r>
      <w:r w:rsidRPr="00EB0FE5">
        <w:tab/>
        <w:t>UL bearer binding verification as defined in TS 23.203 [6];</w:t>
      </w:r>
    </w:p>
    <w:p w:rsidR="00AA3373" w:rsidRPr="00EB0FE5" w:rsidRDefault="00AA3373">
      <w:pPr>
        <w:pStyle w:val="B1"/>
      </w:pPr>
      <w:r w:rsidRPr="00EB0FE5">
        <w:t>-</w:t>
      </w:r>
      <w:r w:rsidRPr="00EB0FE5">
        <w:tab/>
        <w:t>Functionality as defined in RFC 4861 [32];</w:t>
      </w:r>
    </w:p>
    <w:p w:rsidR="00AA3373" w:rsidRPr="00EB0FE5" w:rsidRDefault="00AA3373">
      <w:pPr>
        <w:pStyle w:val="B1"/>
      </w:pPr>
      <w:r w:rsidRPr="00EB0FE5">
        <w:t>-</w:t>
      </w:r>
      <w:r w:rsidRPr="00EB0FE5">
        <w:tab/>
        <w:t>Accounting per UE and bearer.</w:t>
      </w:r>
    </w:p>
    <w:p w:rsidR="00AA3373" w:rsidRPr="00EB0FE5" w:rsidRDefault="00AA3373">
      <w:r w:rsidRPr="00EB0FE5">
        <w:t>The P</w:t>
      </w:r>
      <w:r w:rsidRPr="00EB0FE5">
        <w:noBreakHyphen/>
        <w:t>GW provides PDN connectivity to both GERAN/UTRAN only UEs and E</w:t>
      </w:r>
      <w:r w:rsidRPr="00EB0FE5">
        <w:noBreakHyphen/>
        <w:t>UTRAN capable UEs using any of E</w:t>
      </w:r>
      <w:r w:rsidRPr="00EB0FE5">
        <w:noBreakHyphen/>
        <w:t>UTRAN, GERAN or UTRAN. The P</w:t>
      </w:r>
      <w:r w:rsidRPr="00EB0FE5">
        <w:noBreakHyphen/>
        <w:t>GW provides PDN connectivity to E</w:t>
      </w:r>
      <w:r w:rsidRPr="00EB0FE5">
        <w:noBreakHyphen/>
        <w:t>UTRAN capable UEs using E</w:t>
      </w:r>
      <w:r w:rsidRPr="00EB0FE5">
        <w:noBreakHyphen/>
        <w:t>UTRAN only over the S5/S8 interface.</w:t>
      </w:r>
    </w:p>
    <w:p w:rsidR="00AA3373" w:rsidRPr="00EB0FE5" w:rsidRDefault="00AA3373">
      <w:pPr>
        <w:pStyle w:val="Heading3"/>
      </w:pPr>
      <w:bookmarkStart w:id="313" w:name="_Toc501360125"/>
      <w:bookmarkStart w:id="314" w:name="_Toc27842231"/>
      <w:r w:rsidRPr="00EB0FE5">
        <w:t>4.4.4</w:t>
      </w:r>
      <w:r w:rsidRPr="00EB0FE5">
        <w:tab/>
        <w:t>SGSN</w:t>
      </w:r>
      <w:bookmarkEnd w:id="313"/>
      <w:bookmarkEnd w:id="314"/>
    </w:p>
    <w:p w:rsidR="00AA3373" w:rsidRPr="00EB0FE5" w:rsidRDefault="00AA3373">
      <w:r w:rsidRPr="00EB0FE5">
        <w:t>In addition to the functions described in TS 23.060 [7], SGSN functions include:</w:t>
      </w:r>
    </w:p>
    <w:p w:rsidR="00AA3373" w:rsidRPr="00EB0FE5" w:rsidRDefault="00AA3373">
      <w:pPr>
        <w:pStyle w:val="B1"/>
      </w:pPr>
      <w:r w:rsidRPr="00EB0FE5">
        <w:t>-</w:t>
      </w:r>
      <w:r w:rsidRPr="00EB0FE5">
        <w:tab/>
        <w:t>Inter EPC node signalling for mobility between 2G/3G and E-UTRAN 3GPP access networks;</w:t>
      </w:r>
    </w:p>
    <w:p w:rsidR="00AA3373" w:rsidRPr="00EB0FE5" w:rsidRDefault="00AA3373">
      <w:pPr>
        <w:pStyle w:val="B1"/>
      </w:pPr>
      <w:r w:rsidRPr="00EB0FE5">
        <w:t>-</w:t>
      </w:r>
      <w:r w:rsidRPr="00EB0FE5">
        <w:tab/>
        <w:t>PDN and Serving GW selection: the selection of S</w:t>
      </w:r>
      <w:r w:rsidRPr="00EB0FE5">
        <w:noBreakHyphen/>
        <w:t>GW/P</w:t>
      </w:r>
      <w:r w:rsidRPr="00EB0FE5">
        <w:noBreakHyphen/>
        <w:t>GW by the SGSN is as specified for the MME;</w:t>
      </w:r>
    </w:p>
    <w:p w:rsidR="00AA3373" w:rsidRPr="00EB0FE5" w:rsidRDefault="00AA3373">
      <w:pPr>
        <w:pStyle w:val="B1"/>
      </w:pPr>
      <w:r w:rsidRPr="00EB0FE5">
        <w:t>-</w:t>
      </w:r>
      <w:r w:rsidRPr="00EB0FE5">
        <w:tab/>
        <w:t>Handling UE Time Zone as specified for the MME;</w:t>
      </w:r>
    </w:p>
    <w:p w:rsidR="00AA3373" w:rsidRPr="00EB0FE5" w:rsidRDefault="00AA3373">
      <w:pPr>
        <w:pStyle w:val="B1"/>
      </w:pPr>
      <w:r w:rsidRPr="00EB0FE5">
        <w:t>-</w:t>
      </w:r>
      <w:r w:rsidRPr="00EB0FE5">
        <w:tab/>
        <w:t>MME selection for handovers to E-UTRAN 3GPP access network.</w:t>
      </w:r>
    </w:p>
    <w:p w:rsidR="00AA3373" w:rsidRPr="00EB0FE5" w:rsidRDefault="00AA3373">
      <w:pPr>
        <w:pStyle w:val="Heading3"/>
      </w:pPr>
      <w:bookmarkStart w:id="315" w:name="_Toc501360126"/>
      <w:bookmarkStart w:id="316" w:name="_Toc27842232"/>
      <w:r w:rsidRPr="00EB0FE5">
        <w:t>4.4.5</w:t>
      </w:r>
      <w:r w:rsidRPr="00EB0FE5">
        <w:tab/>
        <w:t>GERAN</w:t>
      </w:r>
      <w:bookmarkEnd w:id="315"/>
      <w:bookmarkEnd w:id="316"/>
    </w:p>
    <w:p w:rsidR="00AA3373" w:rsidRPr="00EB0FE5" w:rsidRDefault="00AA3373">
      <w:r w:rsidRPr="00EB0FE5">
        <w:t>GERAN is described in more detail in TS 43.051 [15].</w:t>
      </w:r>
    </w:p>
    <w:p w:rsidR="00AA3373" w:rsidRPr="00EB0FE5" w:rsidRDefault="00AA3373">
      <w:pPr>
        <w:pStyle w:val="Heading3"/>
      </w:pPr>
      <w:bookmarkStart w:id="317" w:name="_Toc501360127"/>
      <w:bookmarkStart w:id="318" w:name="_Toc27842233"/>
      <w:r w:rsidRPr="00EB0FE5">
        <w:lastRenderedPageBreak/>
        <w:t>4.4.6</w:t>
      </w:r>
      <w:r w:rsidRPr="00EB0FE5">
        <w:tab/>
        <w:t>UTRAN</w:t>
      </w:r>
      <w:bookmarkEnd w:id="317"/>
      <w:bookmarkEnd w:id="318"/>
    </w:p>
    <w:p w:rsidR="00AA3373" w:rsidRPr="00EB0FE5" w:rsidRDefault="00AA3373">
      <w:r w:rsidRPr="00EB0FE5">
        <w:t>UTRAN is described in more detail in TS 25.401 [16].</w:t>
      </w:r>
    </w:p>
    <w:p w:rsidR="00AA3373" w:rsidRPr="00EB0FE5" w:rsidRDefault="00AA3373">
      <w:pPr>
        <w:pStyle w:val="Heading3"/>
      </w:pPr>
      <w:bookmarkStart w:id="319" w:name="_Toc501360128"/>
      <w:bookmarkStart w:id="320" w:name="_Toc27842234"/>
      <w:r w:rsidRPr="00EB0FE5">
        <w:t>4.4.7</w:t>
      </w:r>
      <w:r w:rsidRPr="00EB0FE5">
        <w:tab/>
        <w:t>PCRF</w:t>
      </w:r>
      <w:bookmarkEnd w:id="319"/>
      <w:bookmarkEnd w:id="320"/>
    </w:p>
    <w:p w:rsidR="00AA3373" w:rsidRPr="00EB0FE5" w:rsidRDefault="00AA3373">
      <w:pPr>
        <w:pStyle w:val="Heading4"/>
      </w:pPr>
      <w:bookmarkStart w:id="321" w:name="_Toc501360129"/>
      <w:bookmarkStart w:id="322" w:name="_Toc27842235"/>
      <w:r w:rsidRPr="00EB0FE5">
        <w:rPr>
          <w:lang w:eastAsia="zh-CN"/>
        </w:rPr>
        <w:t>4.4.7.1</w:t>
      </w:r>
      <w:r w:rsidRPr="00EB0FE5">
        <w:rPr>
          <w:lang w:eastAsia="zh-CN"/>
        </w:rPr>
        <w:tab/>
        <w:t>General</w:t>
      </w:r>
      <w:bookmarkEnd w:id="321"/>
      <w:bookmarkEnd w:id="322"/>
    </w:p>
    <w:p w:rsidR="00AA3373" w:rsidRPr="00EB0FE5" w:rsidRDefault="00AA3373">
      <w:pPr>
        <w:rPr>
          <w:lang w:eastAsia="zh-CN"/>
        </w:rPr>
      </w:pPr>
      <w:r w:rsidRPr="00EB0FE5">
        <w:rPr>
          <w:lang w:eastAsia="zh-CN"/>
        </w:rPr>
        <w:t>PCRF is the policy and charging control element. PCRF functions are des</w:t>
      </w:r>
      <w:smartTag w:uri="urn:schemas-microsoft-com:office:smarttags" w:element="PersonName">
        <w:r w:rsidRPr="00EB0FE5">
          <w:rPr>
            <w:lang w:eastAsia="zh-CN"/>
          </w:rPr>
          <w:t>cri</w:t>
        </w:r>
      </w:smartTag>
      <w:r w:rsidRPr="00EB0FE5">
        <w:rPr>
          <w:lang w:eastAsia="zh-CN"/>
        </w:rPr>
        <w:t>bed in more detail in TS 23.203 [6].</w:t>
      </w:r>
    </w:p>
    <w:p w:rsidR="00AA3373" w:rsidRPr="00EB0FE5" w:rsidRDefault="00AA3373">
      <w:pPr>
        <w:rPr>
          <w:lang w:eastAsia="zh-CN"/>
        </w:rPr>
      </w:pPr>
      <w:r w:rsidRPr="00EB0FE5">
        <w:rPr>
          <w:lang w:eastAsia="zh-CN"/>
        </w:rPr>
        <w:t>In non-roaming scenario, there is only a single PCRF in the HPLMN</w:t>
      </w:r>
      <w:r w:rsidRPr="00EB0FE5">
        <w:rPr>
          <w:rFonts w:eastAsia="SimSun"/>
        </w:rPr>
        <w:t xml:space="preserve"> associated with one UE's IP-CAN session. </w:t>
      </w:r>
      <w:r w:rsidRPr="00EB0FE5">
        <w:rPr>
          <w:lang w:eastAsia="zh-CN"/>
        </w:rPr>
        <w:t>The PCRF terminates the Rx interface and the Gx interface.</w:t>
      </w:r>
    </w:p>
    <w:p w:rsidR="00AA3373" w:rsidRPr="00EB0FE5" w:rsidRDefault="00AA3373">
      <w:pPr>
        <w:rPr>
          <w:lang w:eastAsia="zh-CN"/>
        </w:rPr>
      </w:pPr>
      <w:r w:rsidRPr="00EB0FE5">
        <w:rPr>
          <w:lang w:eastAsia="zh-CN"/>
        </w:rPr>
        <w:t>In a roaming scenario with local breakout of traffic there may be two PCRFs</w:t>
      </w:r>
      <w:r w:rsidRPr="00EB0FE5">
        <w:rPr>
          <w:rFonts w:eastAsia="SimSun"/>
        </w:rPr>
        <w:t xml:space="preserve"> associated with one UE's IP-CAN session</w:t>
      </w:r>
      <w:r w:rsidRPr="00EB0FE5">
        <w:rPr>
          <w:lang w:eastAsia="zh-CN"/>
        </w:rPr>
        <w:t>:</w:t>
      </w:r>
    </w:p>
    <w:p w:rsidR="00AA3373" w:rsidRPr="00EB0FE5" w:rsidRDefault="00AA3373">
      <w:pPr>
        <w:pStyle w:val="B1"/>
      </w:pPr>
      <w:r w:rsidRPr="00EB0FE5">
        <w:t>-</w:t>
      </w:r>
      <w:r w:rsidRPr="00EB0FE5">
        <w:tab/>
        <w:t>H-PCRF that resides within the H-PLMN;</w:t>
      </w:r>
    </w:p>
    <w:p w:rsidR="00AA3373" w:rsidRPr="00EB0FE5" w:rsidRDefault="00AA3373">
      <w:pPr>
        <w:pStyle w:val="B1"/>
      </w:pPr>
      <w:r w:rsidRPr="00EB0FE5">
        <w:t>-</w:t>
      </w:r>
      <w:r w:rsidRPr="00EB0FE5">
        <w:tab/>
        <w:t>V-PCRF that resides within the V-PLMN.</w:t>
      </w:r>
    </w:p>
    <w:p w:rsidR="00AA3373" w:rsidRPr="00EB0FE5" w:rsidRDefault="00AA3373">
      <w:pPr>
        <w:pStyle w:val="Heading4"/>
      </w:pPr>
      <w:bookmarkStart w:id="323" w:name="_Toc501360130"/>
      <w:bookmarkStart w:id="324" w:name="_Toc27842236"/>
      <w:r w:rsidRPr="00EB0FE5">
        <w:t>4.4.7.2</w:t>
      </w:r>
      <w:r w:rsidRPr="00EB0FE5">
        <w:tab/>
        <w:t>Home PCRF (H-PCRF)</w:t>
      </w:r>
      <w:bookmarkEnd w:id="323"/>
      <w:bookmarkEnd w:id="324"/>
    </w:p>
    <w:p w:rsidR="00AA3373" w:rsidRPr="00EB0FE5" w:rsidRDefault="00AA3373">
      <w:r w:rsidRPr="00EB0FE5">
        <w:t>The functions of the H-PCRF include:</w:t>
      </w:r>
    </w:p>
    <w:p w:rsidR="00AA3373" w:rsidRPr="00EB0FE5" w:rsidRDefault="00AA3373">
      <w:pPr>
        <w:pStyle w:val="B1"/>
      </w:pPr>
      <w:r w:rsidRPr="00EB0FE5">
        <w:t>-</w:t>
      </w:r>
      <w:r w:rsidRPr="00EB0FE5">
        <w:tab/>
        <w:t>terminates the</w:t>
      </w:r>
      <w:r w:rsidRPr="00EB0FE5">
        <w:rPr>
          <w:rFonts w:eastAsia="SimSun"/>
        </w:rPr>
        <w:t xml:space="preserve"> </w:t>
      </w:r>
      <w:r w:rsidRPr="00EB0FE5">
        <w:t>Rx reference point for home network services;</w:t>
      </w:r>
    </w:p>
    <w:p w:rsidR="00AA3373" w:rsidRPr="00EB0FE5" w:rsidRDefault="00AA3373">
      <w:pPr>
        <w:pStyle w:val="B1"/>
      </w:pPr>
      <w:r w:rsidRPr="00EB0FE5">
        <w:t>-</w:t>
      </w:r>
      <w:r w:rsidRPr="00EB0FE5">
        <w:tab/>
        <w:t>terminates the S9 reference point for roaming with local breakout;</w:t>
      </w:r>
    </w:p>
    <w:p w:rsidR="00AA3373" w:rsidRPr="00EB0FE5" w:rsidRDefault="00AA3373">
      <w:pPr>
        <w:pStyle w:val="B1"/>
      </w:pPr>
      <w:r w:rsidRPr="00EB0FE5">
        <w:t>-</w:t>
      </w:r>
      <w:r w:rsidRPr="00EB0FE5">
        <w:tab/>
        <w:t>associates the sessions established over the multiple reference points (S9, Rx), for the same UE's IP-CAN session (PCC session binding).</w:t>
      </w:r>
    </w:p>
    <w:p w:rsidR="00AA3373" w:rsidRPr="00EB0FE5" w:rsidRDefault="00AA3373">
      <w:r w:rsidRPr="00EB0FE5">
        <w:t>The functionality of H-PCRF is described in TS 23.203 [6].</w:t>
      </w:r>
    </w:p>
    <w:p w:rsidR="00AA3373" w:rsidRPr="00EB0FE5" w:rsidRDefault="00AA3373">
      <w:pPr>
        <w:pStyle w:val="Heading4"/>
      </w:pPr>
      <w:bookmarkStart w:id="325" w:name="_Toc501360131"/>
      <w:bookmarkStart w:id="326" w:name="_Toc27842237"/>
      <w:r w:rsidRPr="00EB0FE5">
        <w:t>4.4.7.3</w:t>
      </w:r>
      <w:r w:rsidRPr="00EB0FE5">
        <w:tab/>
        <w:t>Visited PCRF (V-PCRF)</w:t>
      </w:r>
      <w:bookmarkEnd w:id="325"/>
      <w:bookmarkEnd w:id="326"/>
    </w:p>
    <w:p w:rsidR="00AA3373" w:rsidRPr="00EB0FE5" w:rsidRDefault="00AA3373">
      <w:r w:rsidRPr="00EB0FE5">
        <w:t>The functions of the V-PCRF include:</w:t>
      </w:r>
    </w:p>
    <w:p w:rsidR="00AA3373" w:rsidRPr="00EB0FE5" w:rsidRDefault="00AA3373">
      <w:pPr>
        <w:pStyle w:val="B1"/>
      </w:pPr>
      <w:r w:rsidRPr="00EB0FE5">
        <w:t>-</w:t>
      </w:r>
      <w:r w:rsidRPr="00EB0FE5">
        <w:tab/>
        <w:t>terminates the Gx and S9 reference points for roaming with local breakout;</w:t>
      </w:r>
    </w:p>
    <w:p w:rsidR="00AA3373" w:rsidRPr="00EB0FE5" w:rsidRDefault="00AA3373">
      <w:pPr>
        <w:pStyle w:val="B1"/>
      </w:pPr>
      <w:r w:rsidRPr="00EB0FE5">
        <w:t>-</w:t>
      </w:r>
      <w:r w:rsidRPr="00EB0FE5">
        <w:tab/>
        <w:t>terminates Rx for roaming with local breakout and visited operator's Application Function.</w:t>
      </w:r>
    </w:p>
    <w:p w:rsidR="00AA3373" w:rsidRPr="00EB0FE5" w:rsidRDefault="00AA3373">
      <w:r w:rsidRPr="00EB0FE5">
        <w:t>The functionality of V-PCRF is described in TS 23.203 [6].</w:t>
      </w:r>
    </w:p>
    <w:p w:rsidR="00AA3373" w:rsidRPr="00EB0FE5" w:rsidRDefault="00AA3373">
      <w:pPr>
        <w:pStyle w:val="Heading3"/>
      </w:pPr>
      <w:bookmarkStart w:id="327" w:name="_Toc501360132"/>
      <w:bookmarkStart w:id="328" w:name="_Toc27842238"/>
      <w:r w:rsidRPr="00EB0FE5">
        <w:t>4.4.8</w:t>
      </w:r>
      <w:r w:rsidRPr="00EB0FE5">
        <w:tab/>
        <w:t>PDN GW's associated AAA Server</w:t>
      </w:r>
      <w:bookmarkEnd w:id="327"/>
      <w:bookmarkEnd w:id="328"/>
    </w:p>
    <w:p w:rsidR="00AA3373" w:rsidRPr="00EB0FE5" w:rsidRDefault="00AA3373">
      <w:r w:rsidRPr="00EB0FE5">
        <w:t>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TS 29.061 [38]. This AAA Server is logically separate from the HSS and the 3GPP AAA Server.</w:t>
      </w:r>
    </w:p>
    <w:p w:rsidR="00AA3373" w:rsidRPr="00EB0FE5" w:rsidRDefault="00AA3373">
      <w:pPr>
        <w:pStyle w:val="Heading3"/>
      </w:pPr>
      <w:bookmarkStart w:id="329" w:name="_Toc501360133"/>
      <w:bookmarkStart w:id="330" w:name="_Toc27842239"/>
      <w:r w:rsidRPr="00EB0FE5">
        <w:t>4.4.9</w:t>
      </w:r>
      <w:r w:rsidRPr="00EB0FE5">
        <w:tab/>
        <w:t>HeNB subsystem</w:t>
      </w:r>
      <w:bookmarkEnd w:id="329"/>
      <w:bookmarkEnd w:id="330"/>
    </w:p>
    <w:p w:rsidR="00AA3373" w:rsidRPr="00EB0FE5" w:rsidRDefault="00AA3373">
      <w:r w:rsidRPr="00EB0FE5">
        <w:t>A HeNB subsystem consists of a HeNB, optionally a HeNB GW and optionally a Local GW.</w:t>
      </w:r>
    </w:p>
    <w:p w:rsidR="00AA3373" w:rsidRPr="00EB0FE5" w:rsidRDefault="00AA3373">
      <w:r w:rsidRPr="00EB0FE5">
        <w:t>The Local IP Access and SIPTO at the Local Network with L-GW function collocated with the HeNB functions are achieved using a Local GW (L-GW) colocated with the HeNB.</w:t>
      </w:r>
    </w:p>
    <w:p w:rsidR="00AA3373" w:rsidRPr="00EB0FE5" w:rsidRDefault="00AA3373">
      <w:r w:rsidRPr="00EB0FE5">
        <w:t>Figure 4.4.9-1 illustrates the architecture for LIPA and/or SIPTO at the Local Network with L-GW function collocated with the HeNB.</w:t>
      </w:r>
    </w:p>
    <w:bookmarkStart w:id="331" w:name="_MON_1422086416"/>
    <w:bookmarkStart w:id="332" w:name="_MON_1422086458"/>
    <w:bookmarkEnd w:id="331"/>
    <w:bookmarkEnd w:id="332"/>
    <w:p w:rsidR="00AA3373" w:rsidRPr="00EB0FE5" w:rsidRDefault="00AA3373">
      <w:pPr>
        <w:pStyle w:val="TH"/>
      </w:pPr>
      <w:r w:rsidRPr="00EB0FE5">
        <w:object w:dxaOrig="7845" w:dyaOrig="3945">
          <v:shape id="_x0000_i1036" type="#_x0000_t75" style="width:392.55pt;height:197.2pt" o:ole="">
            <v:imagedata r:id="rId25" o:title=""/>
          </v:shape>
          <o:OLEObject Type="Embed" ProgID="Word.Picture.8" ShapeID="_x0000_i1036" DrawAspect="Content" ObjectID="_1638454941" r:id="rId26"/>
        </w:object>
      </w:r>
    </w:p>
    <w:p w:rsidR="00AA3373" w:rsidRPr="00EB0FE5" w:rsidRDefault="00AA3373">
      <w:pPr>
        <w:pStyle w:val="TF"/>
      </w:pPr>
      <w:r w:rsidRPr="00EB0FE5">
        <w:t>Figure 4.4.9-1: Architecture for LIPA or SIPTO at the Local Network with L-GW collocated with the HeNB</w:t>
      </w:r>
    </w:p>
    <w:p w:rsidR="00AA3373" w:rsidRPr="00EB0FE5" w:rsidRDefault="00AA3373">
      <w:pPr>
        <w:pStyle w:val="NO"/>
      </w:pPr>
      <w:r w:rsidRPr="00EB0FE5">
        <w:t>NOTE 1:</w:t>
      </w:r>
      <w:r w:rsidRPr="00EB0FE5">
        <w:tab/>
        <w:t>The optional HeNB GW is not shown in the figure for simplicity.</w:t>
      </w:r>
    </w:p>
    <w:p w:rsidR="00AA3373" w:rsidRPr="00EB0FE5" w:rsidRDefault="00AA3373">
      <w:r w:rsidRPr="00EB0FE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EB0FE5" w:rsidRDefault="00AA3373">
      <w:pPr>
        <w:pStyle w:val="NO"/>
      </w:pPr>
      <w:r w:rsidRPr="00EB0FE5">
        <w:t>NOTE 2:</w:t>
      </w:r>
      <w:r w:rsidRPr="00EB0FE5">
        <w:tab/>
        <w:t>In this specification and for simplification the term eNodeB refers to the HeNB subsystem if the UE accesses the network via a HeNB unless stated otherwise.</w:t>
      </w:r>
    </w:p>
    <w:p w:rsidR="00AA3373" w:rsidRPr="00EB0FE5" w:rsidRDefault="00AA3373">
      <w:pPr>
        <w:pStyle w:val="NO"/>
      </w:pPr>
      <w:r w:rsidRPr="00EB0FE5">
        <w:t>NOTE 3:</w:t>
      </w:r>
      <w:r w:rsidRPr="00EB0FE5">
        <w:tab/>
        <w:t>Detailed functions of HeNB and HeNB GW are described in TS 36.300 [5].</w:t>
      </w:r>
    </w:p>
    <w:p w:rsidR="00AA3373" w:rsidRPr="00EB0FE5" w:rsidRDefault="00AA3373">
      <w:pPr>
        <w:pStyle w:val="NO"/>
      </w:pPr>
      <w:r w:rsidRPr="00EB0FE5">
        <w:t>NOTE 4:</w:t>
      </w:r>
      <w:r w:rsidRPr="00EB0FE5">
        <w:tab/>
        <w:t>An L-GWcollocated with a HeNB may support LIPA, or SIPTO@LN, or both.</w:t>
      </w:r>
    </w:p>
    <w:p w:rsidR="00AA3373" w:rsidRPr="00EB0FE5" w:rsidRDefault="00AA3373">
      <w:r w:rsidRPr="00EB0FE5">
        <w:t>The Local GW is the gateway towards the IP networks (e.g. residential/enterprise networks, Internet) associated with the HeNB. The Local GW has the following PDN GW functions:</w:t>
      </w:r>
    </w:p>
    <w:p w:rsidR="00AA3373" w:rsidRPr="00EB0FE5" w:rsidRDefault="00AA3373">
      <w:pPr>
        <w:pStyle w:val="B1"/>
      </w:pPr>
      <w:r w:rsidRPr="00EB0FE5">
        <w:t>-</w:t>
      </w:r>
      <w:r w:rsidRPr="00EB0FE5">
        <w:tab/>
        <w:t>UE IP address allocation;</w:t>
      </w:r>
    </w:p>
    <w:p w:rsidR="00AA3373" w:rsidRPr="00EB0FE5" w:rsidRDefault="00AA3373">
      <w:pPr>
        <w:pStyle w:val="B1"/>
      </w:pPr>
      <w:r w:rsidRPr="00EB0FE5">
        <w:t>-</w:t>
      </w:r>
      <w:r w:rsidRPr="00EB0FE5">
        <w:tab/>
        <w:t>DHCPv4 (server and client) and DHCPv6 (client and server) functions;</w:t>
      </w:r>
    </w:p>
    <w:p w:rsidR="00AA3373" w:rsidRPr="00EB0FE5" w:rsidRDefault="00AA3373">
      <w:pPr>
        <w:pStyle w:val="B1"/>
      </w:pPr>
      <w:r w:rsidRPr="00EB0FE5">
        <w:t>-</w:t>
      </w:r>
      <w:r w:rsidRPr="00EB0FE5">
        <w:tab/>
        <w:t>Packet screening;</w:t>
      </w:r>
    </w:p>
    <w:p w:rsidR="00AA3373" w:rsidRPr="00EB0FE5" w:rsidRDefault="00AA3373">
      <w:pPr>
        <w:pStyle w:val="B1"/>
      </w:pPr>
      <w:r w:rsidRPr="00EB0FE5">
        <w:t>-</w:t>
      </w:r>
      <w:r w:rsidRPr="00EB0FE5">
        <w:tab/>
        <w:t>Functionality as defined in RFC 4861 [32].</w:t>
      </w:r>
    </w:p>
    <w:p w:rsidR="00AA3373" w:rsidRPr="00EB0FE5" w:rsidRDefault="00AA3373">
      <w:r w:rsidRPr="00EB0FE5">
        <w:t>Additionally, the Local GW has the following functions:</w:t>
      </w:r>
    </w:p>
    <w:p w:rsidR="00AA3373" w:rsidRPr="00EB0FE5" w:rsidRDefault="00AA3373">
      <w:pPr>
        <w:pStyle w:val="B1"/>
      </w:pPr>
      <w:r w:rsidRPr="00EB0FE5">
        <w:t>-</w:t>
      </w:r>
      <w:r w:rsidRPr="00EB0FE5">
        <w:tab/>
        <w:t>ECM-IDLE mode downlink packet buffering;</w:t>
      </w:r>
    </w:p>
    <w:p w:rsidR="00AA3373" w:rsidRPr="00EB0FE5" w:rsidRDefault="00AA3373">
      <w:pPr>
        <w:pStyle w:val="B1"/>
      </w:pPr>
      <w:r w:rsidRPr="00EB0FE5">
        <w:t>-</w:t>
      </w:r>
      <w:r w:rsidRPr="00EB0FE5">
        <w:tab/>
        <w:t>ECM-CONNECTED mode direct tunnelling towards the HeNB.</w:t>
      </w:r>
    </w:p>
    <w:p w:rsidR="00AA3373" w:rsidRPr="00EB0FE5" w:rsidRDefault="00AA3373">
      <w:pPr>
        <w:pStyle w:val="NO"/>
      </w:pPr>
      <w:r w:rsidRPr="00EB0FE5">
        <w:t>NOTE 5:</w:t>
      </w:r>
      <w:r w:rsidRPr="00EB0FE5">
        <w:tab/>
        <w:t>The architecture for SIPTO at the Local Network with L-GW function collocated with a HeNB depicted in Figure 4.4.9-1 also applies to SIPTO at the Local Network with L-GW function collocated with an eNB.</w:t>
      </w:r>
    </w:p>
    <w:p w:rsidR="00AA3373" w:rsidRPr="00EB0FE5" w:rsidRDefault="00AA3373">
      <w:pPr>
        <w:pStyle w:val="Heading3"/>
      </w:pPr>
      <w:bookmarkStart w:id="333" w:name="_Toc501360134"/>
      <w:bookmarkStart w:id="334" w:name="_Toc27842240"/>
      <w:r w:rsidRPr="00EB0FE5">
        <w:t>4.4.10</w:t>
      </w:r>
      <w:r w:rsidRPr="00EB0FE5">
        <w:tab/>
        <w:t>DeNB</w:t>
      </w:r>
      <w:bookmarkEnd w:id="333"/>
      <w:bookmarkEnd w:id="334"/>
    </w:p>
    <w:p w:rsidR="00AA3373" w:rsidRPr="00EB0FE5" w:rsidRDefault="00AA3373">
      <w:r w:rsidRPr="00EB0FE5">
        <w:t>DeNB function is described in more detail in TS 36.300 [5].</w:t>
      </w:r>
    </w:p>
    <w:p w:rsidR="00AA3373" w:rsidRPr="00EB0FE5" w:rsidRDefault="00AA3373">
      <w:r w:rsidRPr="00EB0FE5">
        <w:t>DeNB provides the necessary S/P</w:t>
      </w:r>
      <w:r w:rsidRPr="00EB0FE5">
        <w:noBreakHyphen/>
        <w:t>GW functions for the operation of RNs connected to the DeNB.</w:t>
      </w:r>
    </w:p>
    <w:p w:rsidR="00AA3373" w:rsidRPr="00EB0FE5" w:rsidRDefault="00AA3373">
      <w:r w:rsidRPr="00EB0FE5">
        <w:t>In order to provide the Relay Function the DeNB shall support  the following P-GW functions:</w:t>
      </w:r>
    </w:p>
    <w:p w:rsidR="00AA3373" w:rsidRPr="00EB0FE5" w:rsidRDefault="00AA3373">
      <w:pPr>
        <w:pStyle w:val="B1"/>
      </w:pPr>
      <w:r w:rsidRPr="00EB0FE5">
        <w:t>-</w:t>
      </w:r>
      <w:r w:rsidRPr="00EB0FE5">
        <w:tab/>
        <w:t>IP address allocation for the UE functionality of the RN;</w:t>
      </w:r>
    </w:p>
    <w:p w:rsidR="00AA3373" w:rsidRPr="00EB0FE5" w:rsidRDefault="00AA3373">
      <w:pPr>
        <w:pStyle w:val="B1"/>
      </w:pPr>
      <w:r w:rsidRPr="00EB0FE5">
        <w:lastRenderedPageBreak/>
        <w:t>-</w:t>
      </w:r>
      <w:r w:rsidRPr="00EB0FE5">
        <w:tab/>
        <w:t xml:space="preserve">Downlink transport level packet mapping between the DSCP value used over S1-U of the UE (which is the SGi interface of the </w:t>
      </w:r>
      <w:r w:rsidR="00D041B3">
        <w:t>PDN GW</w:t>
      </w:r>
      <w:r w:rsidRPr="00EB0FE5">
        <w:t xml:space="preserve"> function in the DeNB) and the EPS bearers with an appropriate QCI value established between the </w:t>
      </w:r>
      <w:r w:rsidR="00D041B3">
        <w:t>PDN GW</w:t>
      </w:r>
      <w:r w:rsidRPr="00EB0FE5">
        <w:t xml:space="preserve"> function in the DeNB and the UE function of the RN;</w:t>
      </w:r>
    </w:p>
    <w:p w:rsidR="00AA3373" w:rsidRPr="00EB0FE5" w:rsidRDefault="00AA3373">
      <w:pPr>
        <w:pStyle w:val="B1"/>
      </w:pPr>
      <w:r w:rsidRPr="00EB0FE5">
        <w:t>-</w:t>
      </w:r>
      <w:r w:rsidRPr="00EB0FE5">
        <w:tab/>
        <w:t xml:space="preserve">Uplink transport level packet mapping between QCI value of the EPS bearers (established between the </w:t>
      </w:r>
      <w:r w:rsidR="00D041B3">
        <w:t>PDN GW</w:t>
      </w:r>
      <w:r w:rsidRPr="00EB0FE5">
        <w:t xml:space="preserve"> function in the DeNB and the UE function of the RN) and the DSCP value used over S1-U of the UE (which is the SGi interface of the </w:t>
      </w:r>
      <w:r w:rsidR="00D041B3">
        <w:t>PDN GW</w:t>
      </w:r>
      <w:r w:rsidRPr="00EB0FE5">
        <w:t xml:space="preserve"> function in the DeNB).</w:t>
      </w:r>
    </w:p>
    <w:p w:rsidR="00AA3373" w:rsidRPr="00EB0FE5" w:rsidRDefault="00AA3373">
      <w:r w:rsidRPr="00EB0FE5">
        <w:t>In order to provide the Relay Function  the DeNB shall support  the following S-GW functions:</w:t>
      </w:r>
    </w:p>
    <w:p w:rsidR="00AA3373" w:rsidRPr="00EB0FE5" w:rsidRDefault="00AA3373">
      <w:pPr>
        <w:pStyle w:val="B1"/>
      </w:pPr>
      <w:r w:rsidRPr="00EB0FE5">
        <w:t>-</w:t>
      </w:r>
      <w:r w:rsidRPr="00EB0FE5">
        <w:tab/>
        <w:t>Termination the S11 session of the MME(RN).</w:t>
      </w:r>
    </w:p>
    <w:p w:rsidR="00AA3373" w:rsidRPr="00EB0FE5" w:rsidRDefault="00AA3373">
      <w:r w:rsidRPr="00EB0FE5">
        <w:t>S-GW functions related to ECM-IDLE are not required.</w:t>
      </w:r>
    </w:p>
    <w:p w:rsidR="00AA3373" w:rsidRPr="00EB0FE5" w:rsidRDefault="00AA3373">
      <w:r w:rsidRPr="00EB0FE5">
        <w:t>S-GW functions related to mobility management are not supported.</w:t>
      </w:r>
    </w:p>
    <w:p w:rsidR="00AA3373" w:rsidRPr="00EB0FE5" w:rsidRDefault="00AA3373">
      <w:pPr>
        <w:pStyle w:val="Heading3"/>
      </w:pPr>
      <w:bookmarkStart w:id="335" w:name="_Toc501360135"/>
      <w:bookmarkStart w:id="336" w:name="_Toc27842241"/>
      <w:r w:rsidRPr="00EB0FE5">
        <w:t>4.4.11</w:t>
      </w:r>
      <w:r w:rsidRPr="00EB0FE5">
        <w:tab/>
        <w:t>CSG Subscriber Server</w:t>
      </w:r>
      <w:bookmarkEnd w:id="335"/>
      <w:bookmarkEnd w:id="336"/>
    </w:p>
    <w:p w:rsidR="00AA3373" w:rsidRPr="00EB0FE5" w:rsidRDefault="00AA3373">
      <w:r w:rsidRPr="00EB0FE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EB0FE5" w:rsidRDefault="00AA3373">
      <w:r w:rsidRPr="00EB0FE5">
        <w:t>If the same CSG ID exists in both CSS subscription data and HSS subscription data, the CSG subscription data from the HSS shall take precedence over the data from CSS.</w:t>
      </w:r>
    </w:p>
    <w:p w:rsidR="00AA3373" w:rsidRPr="00EB0FE5" w:rsidRDefault="00AA3373">
      <w:r w:rsidRPr="00EB0FE5">
        <w:t>Figure 4.4.11-1 illustrates CSS connected to MME.</w:t>
      </w:r>
    </w:p>
    <w:bookmarkStart w:id="337" w:name="_MON_1383649790"/>
    <w:bookmarkEnd w:id="337"/>
    <w:p w:rsidR="00AA3373" w:rsidRPr="00EB0FE5" w:rsidRDefault="00AA3373">
      <w:pPr>
        <w:pStyle w:val="TH"/>
      </w:pPr>
      <w:r w:rsidRPr="00EB0FE5">
        <w:object w:dxaOrig="3496" w:dyaOrig="636">
          <v:shape id="_x0000_i1037" type="#_x0000_t75" style="width:174.7pt;height:31.95pt" o:ole="">
            <v:imagedata r:id="rId27" o:title=""/>
          </v:shape>
          <o:OLEObject Type="Embed" ProgID="Word.Picture.8" ShapeID="_x0000_i1037" DrawAspect="Content" ObjectID="_1638454942" r:id="rId28"/>
        </w:object>
      </w:r>
    </w:p>
    <w:p w:rsidR="00AA3373" w:rsidRPr="00EB0FE5" w:rsidRDefault="00AA3373">
      <w:pPr>
        <w:pStyle w:val="TF"/>
      </w:pPr>
      <w:r w:rsidRPr="00EB0FE5">
        <w:t>Figure 4.4.11-1: CSS connected to MME</w:t>
      </w:r>
    </w:p>
    <w:p w:rsidR="00B82EBA" w:rsidRPr="00EB0FE5" w:rsidRDefault="00B82EBA" w:rsidP="00B82EBA">
      <w:pPr>
        <w:pStyle w:val="Heading3"/>
      </w:pPr>
      <w:bookmarkStart w:id="338" w:name="_Toc501360136"/>
      <w:bookmarkStart w:id="339" w:name="_Toc27842242"/>
      <w:r w:rsidRPr="00EB0FE5">
        <w:t>4.4.12</w:t>
      </w:r>
      <w:r w:rsidRPr="00EB0FE5">
        <w:tab/>
        <w:t>RAN Congestion Awareness Function</w:t>
      </w:r>
      <w:bookmarkEnd w:id="338"/>
      <w:bookmarkEnd w:id="339"/>
    </w:p>
    <w:p w:rsidR="00B82EBA" w:rsidRPr="00EB0FE5" w:rsidRDefault="00B82EBA" w:rsidP="00B82EBA">
      <w:r w:rsidRPr="00EB0FE5">
        <w:t>The RAN Congestion Awareness Function (RCAF) is an element that provides RAN User Plane Congestion Information (RUCI) to the PCRF to enable the PCRF to take the RAN user plane congestion status into account for policy decisions.</w:t>
      </w:r>
    </w:p>
    <w:p w:rsidR="00B82EBA" w:rsidRPr="00EB0FE5" w:rsidRDefault="00B82EBA" w:rsidP="00B82EBA">
      <w:r w:rsidRPr="00EB0FE5">
        <w:t>The RCAF collects information related to user plane congestion from the RAN's OAM system based on which the RCAF determines the congestion level (and the identifier) of an eNB or E-UTRAN cell.</w:t>
      </w:r>
    </w:p>
    <w:p w:rsidR="00B82EBA" w:rsidRPr="00EB0FE5" w:rsidRDefault="00B82EBA" w:rsidP="00B82EBA">
      <w:r w:rsidRPr="00EB0FE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EB0FE5" w:rsidRDefault="00B82EBA" w:rsidP="00B82EBA">
      <w:r w:rsidRPr="00EB0FE5">
        <w:t>Via the Np reference point, the RCAF sends the RUCI to the PCRFs serving the UEs' PDN connections.</w:t>
      </w:r>
    </w:p>
    <w:p w:rsidR="00B82EBA" w:rsidRPr="00EB0FE5" w:rsidRDefault="00B82EBA" w:rsidP="00B82EBA">
      <w:pPr>
        <w:pStyle w:val="NO"/>
      </w:pPr>
      <w:r w:rsidRPr="00EB0FE5">
        <w:t>NOTE 1:</w:t>
      </w:r>
      <w:r w:rsidRPr="00EB0FE5">
        <w:tab/>
        <w:t>The details of congestion reporting to the PCRF and the Np reference point are specified in TS 23.203 [6].</w:t>
      </w:r>
    </w:p>
    <w:p w:rsidR="00B82EBA" w:rsidRPr="00EB0FE5" w:rsidRDefault="00B82EBA" w:rsidP="00B82EBA">
      <w:pPr>
        <w:pStyle w:val="NO"/>
      </w:pPr>
      <w:r w:rsidRPr="00EB0FE5">
        <w:t>NOTE 2:</w:t>
      </w:r>
      <w:r w:rsidRPr="00EB0FE5">
        <w:tab/>
        <w:t>In the case of roaming or RAN sharing as specified in TS 23.251 [24], Np is an inter-operator reference point. Whether Np applies in case of roaming and RAN sharing is subject to inter-operator agreements.</w:t>
      </w:r>
    </w:p>
    <w:p w:rsidR="00B82EBA" w:rsidRPr="00EB0FE5" w:rsidRDefault="00B82EBA" w:rsidP="00B82EBA">
      <w:r w:rsidRPr="00EB0FE5">
        <w:t>Figure 4.4.12-1 illustrates the RCAF connected to the MME. The RCAF is located in the same PLMN as the serving MME except in network sharing scenarios where the RCAF belongs to the RAN operator.</w:t>
      </w:r>
    </w:p>
    <w:bookmarkStart w:id="340" w:name="_MON_1470036763"/>
    <w:bookmarkEnd w:id="340"/>
    <w:p w:rsidR="00B82EBA" w:rsidRPr="00EB0FE5" w:rsidRDefault="00B82EBA" w:rsidP="00B82EBA">
      <w:pPr>
        <w:pStyle w:val="TH"/>
      </w:pPr>
      <w:r w:rsidRPr="00EB0FE5">
        <w:object w:dxaOrig="3491" w:dyaOrig="611">
          <v:shape id="_x0000_i1038" type="#_x0000_t75" style="width:174.7pt;height:30.7pt" o:ole="">
            <v:imagedata r:id="rId29" o:title=""/>
          </v:shape>
          <o:OLEObject Type="Embed" ProgID="Word.Picture.8" ShapeID="_x0000_i1038" DrawAspect="Content" ObjectID="_1638454943" r:id="rId30"/>
        </w:object>
      </w:r>
    </w:p>
    <w:p w:rsidR="00B82EBA" w:rsidRPr="00EB0FE5" w:rsidRDefault="00B82EBA" w:rsidP="00B82EBA">
      <w:pPr>
        <w:pStyle w:val="TF"/>
      </w:pPr>
      <w:r w:rsidRPr="00EB0FE5">
        <w:t>Figure 4.4.12-1: RCAF connected to MME</w:t>
      </w:r>
    </w:p>
    <w:p w:rsidR="00AA3373" w:rsidRPr="00EB0FE5" w:rsidRDefault="00AA3373">
      <w:pPr>
        <w:pStyle w:val="Heading2"/>
      </w:pPr>
      <w:bookmarkStart w:id="341" w:name="_Toc501360137"/>
      <w:bookmarkStart w:id="342" w:name="_Toc27842243"/>
      <w:r w:rsidRPr="00EB0FE5">
        <w:lastRenderedPageBreak/>
        <w:t>4.5</w:t>
      </w:r>
      <w:r w:rsidRPr="00EB0FE5">
        <w:tab/>
        <w:t>Void</w:t>
      </w:r>
      <w:bookmarkEnd w:id="341"/>
      <w:bookmarkEnd w:id="342"/>
    </w:p>
    <w:p w:rsidR="00AA3373" w:rsidRPr="00EB0FE5" w:rsidRDefault="00AA3373"/>
    <w:p w:rsidR="00AA3373" w:rsidRPr="00EB0FE5" w:rsidRDefault="00AA3373">
      <w:pPr>
        <w:pStyle w:val="Heading2"/>
      </w:pPr>
      <w:bookmarkStart w:id="343" w:name="_Toc501360138"/>
      <w:bookmarkStart w:id="344" w:name="_Toc27842244"/>
      <w:r w:rsidRPr="00EB0FE5">
        <w:t>4.6</w:t>
      </w:r>
      <w:r w:rsidRPr="00EB0FE5">
        <w:tab/>
        <w:t>EPS Mobility Management and Connection Management states</w:t>
      </w:r>
      <w:bookmarkEnd w:id="343"/>
      <w:bookmarkEnd w:id="344"/>
    </w:p>
    <w:p w:rsidR="00AA3373" w:rsidRPr="00EB0FE5" w:rsidRDefault="00AA3373">
      <w:pPr>
        <w:pStyle w:val="Heading3"/>
      </w:pPr>
      <w:bookmarkStart w:id="345" w:name="_Toc501360139"/>
      <w:bookmarkStart w:id="346" w:name="_Toc27842245"/>
      <w:r w:rsidRPr="00EB0FE5">
        <w:t>4.6.1</w:t>
      </w:r>
      <w:r w:rsidRPr="00EB0FE5">
        <w:tab/>
        <w:t>General</w:t>
      </w:r>
      <w:bookmarkEnd w:id="345"/>
      <w:bookmarkEnd w:id="346"/>
    </w:p>
    <w:p w:rsidR="00AA3373" w:rsidRPr="00EB0FE5" w:rsidRDefault="00AA3373">
      <w:r w:rsidRPr="00EB0FE5">
        <w:t>The EPS Mobility Management (EMM) states describe the Mobility Management states that result from the mobility management procedures e.g. Attach and Tracking Area Update procedures.</w:t>
      </w:r>
    </w:p>
    <w:p w:rsidR="00AA3373" w:rsidRPr="00EB0FE5" w:rsidRDefault="00AA3373">
      <w:r w:rsidRPr="00EB0FE5">
        <w:t>Two EMM states are described in this document:</w:t>
      </w:r>
    </w:p>
    <w:p w:rsidR="00AA3373" w:rsidRPr="00EB0FE5" w:rsidRDefault="00AA3373">
      <w:pPr>
        <w:pStyle w:val="B1"/>
      </w:pPr>
      <w:r w:rsidRPr="00EB0FE5">
        <w:t>-</w:t>
      </w:r>
      <w:r w:rsidRPr="00EB0FE5">
        <w:tab/>
        <w:t>EMM-DEREGISTERED.</w:t>
      </w:r>
    </w:p>
    <w:p w:rsidR="00AA3373" w:rsidRPr="00EB0FE5" w:rsidRDefault="00AA3373">
      <w:pPr>
        <w:pStyle w:val="B1"/>
      </w:pPr>
      <w:r w:rsidRPr="00EB0FE5">
        <w:t>-</w:t>
      </w:r>
      <w:r w:rsidRPr="00EB0FE5">
        <w:tab/>
        <w:t>EMM-REGISTERED.</w:t>
      </w:r>
    </w:p>
    <w:p w:rsidR="00AA3373" w:rsidRPr="00EB0FE5" w:rsidRDefault="00AA3373">
      <w:pPr>
        <w:pStyle w:val="NO"/>
      </w:pPr>
      <w:r w:rsidRPr="00EB0FE5">
        <w:t>NOTE 1:</w:t>
      </w:r>
      <w:r w:rsidRPr="00EB0FE5">
        <w:tab/>
        <w:t>Other specifications may define more detailed EMM states (see e.g. TS 24.301 [46]).</w:t>
      </w:r>
    </w:p>
    <w:p w:rsidR="00AA3373" w:rsidRPr="00EB0FE5" w:rsidRDefault="00AA3373">
      <w:r w:rsidRPr="00EB0FE5">
        <w:t>The EPS Connection Management (ECM) states describe the signalling connectivity between the UE and the EPC.</w:t>
      </w:r>
    </w:p>
    <w:p w:rsidR="00AA3373" w:rsidRPr="00EB0FE5" w:rsidRDefault="00AA3373">
      <w:r w:rsidRPr="00EB0FE5">
        <w:t>Two ECM states are described in this document:</w:t>
      </w:r>
    </w:p>
    <w:p w:rsidR="00AA3373" w:rsidRPr="00EB0FE5" w:rsidRDefault="00AA3373">
      <w:pPr>
        <w:pStyle w:val="B1"/>
      </w:pPr>
      <w:r w:rsidRPr="00EB0FE5">
        <w:t>-</w:t>
      </w:r>
      <w:r w:rsidRPr="00EB0FE5">
        <w:tab/>
        <w:t>ECM-IDLE.</w:t>
      </w:r>
    </w:p>
    <w:p w:rsidR="00AA3373" w:rsidRPr="00EB0FE5" w:rsidRDefault="00AA3373">
      <w:pPr>
        <w:pStyle w:val="B1"/>
      </w:pPr>
      <w:r w:rsidRPr="00EB0FE5">
        <w:t>-</w:t>
      </w:r>
      <w:r w:rsidRPr="00EB0FE5">
        <w:tab/>
        <w:t>ECM-CONNECTED.</w:t>
      </w:r>
    </w:p>
    <w:p w:rsidR="00AA3373" w:rsidRPr="00EB0FE5" w:rsidRDefault="00AA3373">
      <w:pPr>
        <w:pStyle w:val="NO"/>
      </w:pPr>
      <w:r w:rsidRPr="00EB0FE5">
        <w:t>NOTE 2:</w:t>
      </w:r>
      <w:r w:rsidRPr="00EB0FE5">
        <w:tab/>
        <w:t>The ECM-CONNECTED and ECM-IDLE states used in this document correspond respectively to the EMM-CONNECTED and EMM-IDLE modes defined in TS 24.301 [46].</w:t>
      </w:r>
    </w:p>
    <w:p w:rsidR="00AA3373" w:rsidRPr="00EB0FE5" w:rsidRDefault="00AA3373">
      <w:r w:rsidRPr="00EB0FE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EB0FE5" w:rsidRDefault="00AA3373">
      <w:pPr>
        <w:pStyle w:val="Heading3"/>
      </w:pPr>
      <w:bookmarkStart w:id="347" w:name="_Toc501360140"/>
      <w:bookmarkStart w:id="348" w:name="_Toc27842246"/>
      <w:r w:rsidRPr="00EB0FE5">
        <w:t>4.6.2</w:t>
      </w:r>
      <w:r w:rsidRPr="00EB0FE5">
        <w:tab/>
        <w:t>Definition of main EPS Mobility Management states</w:t>
      </w:r>
      <w:bookmarkEnd w:id="347"/>
      <w:bookmarkEnd w:id="348"/>
    </w:p>
    <w:p w:rsidR="00AA3373" w:rsidRPr="00EB0FE5" w:rsidRDefault="00AA3373">
      <w:pPr>
        <w:pStyle w:val="Heading4"/>
      </w:pPr>
      <w:bookmarkStart w:id="349" w:name="_Toc501360141"/>
      <w:bookmarkStart w:id="350" w:name="_Toc27842247"/>
      <w:r w:rsidRPr="00EB0FE5">
        <w:t>4.6.2.1</w:t>
      </w:r>
      <w:r w:rsidRPr="00EB0FE5">
        <w:tab/>
        <w:t>EMM-DEREGISTERED</w:t>
      </w:r>
      <w:bookmarkEnd w:id="349"/>
      <w:bookmarkEnd w:id="350"/>
    </w:p>
    <w:p w:rsidR="00AA3373" w:rsidRPr="00EB0FE5" w:rsidRDefault="00AA3373">
      <w:r w:rsidRPr="00EB0FE5">
        <w:t xml:space="preserve">In the </w:t>
      </w:r>
      <w:r w:rsidRPr="00EB0FE5">
        <w:rPr>
          <w:rFonts w:eastAsia="Batang"/>
          <w:lang w:eastAsia="ko-KR"/>
        </w:rPr>
        <w:t>EMM</w:t>
      </w:r>
      <w:r w:rsidRPr="00EB0FE5">
        <w:noBreakHyphen/>
        <w:t>DEREGISTERED state</w:t>
      </w:r>
      <w:r w:rsidRPr="00EB0FE5">
        <w:rPr>
          <w:rFonts w:eastAsia="Batang"/>
          <w:lang w:eastAsia="ko-KR"/>
        </w:rPr>
        <w:t>,</w:t>
      </w:r>
      <w:r w:rsidRPr="00EB0FE5">
        <w:t xml:space="preserve"> the EMM context in </w:t>
      </w:r>
      <w:r w:rsidRPr="00EB0FE5">
        <w:rPr>
          <w:rFonts w:eastAsia="Batang"/>
          <w:lang w:eastAsia="ko-KR"/>
        </w:rPr>
        <w:t>MME</w:t>
      </w:r>
      <w:r w:rsidRPr="00EB0FE5">
        <w:t xml:space="preserve"> holds no valid location or routing information for the </w:t>
      </w:r>
      <w:r w:rsidRPr="00EB0FE5">
        <w:rPr>
          <w:rFonts w:eastAsia="Batang"/>
          <w:lang w:eastAsia="ko-KR"/>
        </w:rPr>
        <w:t>UE.</w:t>
      </w:r>
      <w:r w:rsidRPr="00EB0FE5">
        <w:t xml:space="preserve"> The </w:t>
      </w:r>
      <w:r w:rsidRPr="00EB0FE5">
        <w:rPr>
          <w:rFonts w:eastAsia="Batang"/>
          <w:lang w:eastAsia="ko-KR"/>
        </w:rPr>
        <w:t>UE</w:t>
      </w:r>
      <w:r w:rsidRPr="00EB0FE5">
        <w:t xml:space="preserve"> is not reachable by a </w:t>
      </w:r>
      <w:r w:rsidRPr="00EB0FE5">
        <w:rPr>
          <w:rFonts w:eastAsia="Batang"/>
          <w:lang w:eastAsia="ko-KR"/>
        </w:rPr>
        <w:t>MME</w:t>
      </w:r>
      <w:r w:rsidRPr="00EB0FE5">
        <w:t xml:space="preserve">, as the </w:t>
      </w:r>
      <w:r w:rsidRPr="00EB0FE5">
        <w:rPr>
          <w:rFonts w:eastAsia="Batang"/>
          <w:lang w:eastAsia="ko-KR"/>
        </w:rPr>
        <w:t>UE</w:t>
      </w:r>
      <w:r w:rsidRPr="00EB0FE5">
        <w:t xml:space="preserve"> location is not known.</w:t>
      </w:r>
    </w:p>
    <w:p w:rsidR="00AA3373" w:rsidRPr="00EB0FE5" w:rsidRDefault="00AA3373">
      <w:pPr>
        <w:rPr>
          <w:rFonts w:eastAsia="Batang"/>
          <w:lang w:eastAsia="ko-KR"/>
        </w:rPr>
      </w:pPr>
      <w:r w:rsidRPr="00EB0FE5">
        <w:t xml:space="preserve">In the EMM-DEREGISTERED state, some UE context can still be stored in </w:t>
      </w:r>
      <w:r w:rsidRPr="00EB0FE5">
        <w:rPr>
          <w:rFonts w:eastAsia="Batang"/>
          <w:lang w:eastAsia="ko-KR"/>
        </w:rPr>
        <w:t xml:space="preserve">the UE and </w:t>
      </w:r>
      <w:r w:rsidRPr="00EB0FE5">
        <w:t>MME</w:t>
      </w:r>
      <w:r w:rsidRPr="00EB0FE5">
        <w:rPr>
          <w:rFonts w:eastAsia="Batang"/>
          <w:lang w:eastAsia="ko-KR"/>
        </w:rPr>
        <w:t>, e.g. to avoid running an AKA procedure during every Attach procedure.</w:t>
      </w:r>
    </w:p>
    <w:p w:rsidR="00AA3373" w:rsidRPr="00EB0FE5" w:rsidRDefault="00AA3373">
      <w:r w:rsidRPr="00EB0FE5">
        <w:t>During the successful Inter-RAT TAU/RAU/handover procedure and ISR activated is not indicated to the UE, the old S4 SGSN/old MME changes the EMM state of the UE to GPRS-IDLE/PMM-DETACHED/EMM-DEREGISTERED.</w:t>
      </w:r>
    </w:p>
    <w:p w:rsidR="00AA3373" w:rsidRPr="00EB0FE5" w:rsidRDefault="00AA3373">
      <w:pPr>
        <w:pStyle w:val="Heading4"/>
      </w:pPr>
      <w:bookmarkStart w:id="351" w:name="_Toc501360142"/>
      <w:bookmarkStart w:id="352" w:name="_Toc27842248"/>
      <w:r w:rsidRPr="00EB0FE5">
        <w:t>4.6.2.2</w:t>
      </w:r>
      <w:r w:rsidRPr="00EB0FE5">
        <w:tab/>
        <w:t>EMM-REGISTERED</w:t>
      </w:r>
      <w:bookmarkEnd w:id="351"/>
      <w:bookmarkEnd w:id="352"/>
    </w:p>
    <w:p w:rsidR="00AA3373" w:rsidRPr="00EB0FE5" w:rsidRDefault="00AA3373">
      <w:r w:rsidRPr="00EB0FE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EB0FE5" w:rsidRDefault="00AA3373">
      <w:pPr>
        <w:pStyle w:val="NO"/>
      </w:pPr>
      <w:r w:rsidRPr="00EB0FE5">
        <w:t>NOTE:</w:t>
      </w:r>
      <w:r w:rsidRPr="00EB0FE5">
        <w:tab/>
        <w:t>The UE employs a single combined state machine for EMM and GMM states.</w:t>
      </w:r>
    </w:p>
    <w:p w:rsidR="00AA3373" w:rsidRPr="00EB0FE5" w:rsidRDefault="00AA3373">
      <w:r w:rsidRPr="00EB0FE5">
        <w:t>The UE location is known in the MME to at least an accuracy of the tracking area list allocated to that UE (excluding some abnormal cases).</w:t>
      </w:r>
    </w:p>
    <w:p w:rsidR="00AA3373" w:rsidRPr="00EB0FE5" w:rsidRDefault="00AA3373">
      <w:r w:rsidRPr="00EB0FE5">
        <w:lastRenderedPageBreak/>
        <w:t xml:space="preserve">In the EMM-REGISTERED state, the </w:t>
      </w:r>
      <w:r w:rsidRPr="00EB0FE5">
        <w:rPr>
          <w:rFonts w:eastAsia="Batang"/>
          <w:lang w:eastAsia="ko-KR"/>
        </w:rPr>
        <w:t>UE</w:t>
      </w:r>
      <w:r w:rsidRPr="00EB0FE5">
        <w:t xml:space="preserve"> shall:</w:t>
      </w:r>
    </w:p>
    <w:p w:rsidR="00AA3373" w:rsidRPr="00EB0FE5" w:rsidRDefault="00AA3373">
      <w:pPr>
        <w:pStyle w:val="B1"/>
        <w:rPr>
          <w:rFonts w:eastAsia="Batang"/>
        </w:rPr>
      </w:pPr>
      <w:r w:rsidRPr="00EB0FE5">
        <w:rPr>
          <w:rFonts w:eastAsia="Batang"/>
        </w:rPr>
        <w:t>-</w:t>
      </w:r>
      <w:r w:rsidRPr="00EB0FE5">
        <w:rPr>
          <w:rFonts w:eastAsia="Batang"/>
        </w:rPr>
        <w:tab/>
        <w:t>always have at least one active PDN connection</w:t>
      </w:r>
      <w:r w:rsidR="00EA6C22" w:rsidRPr="00EB0FE5">
        <w:rPr>
          <w:rFonts w:eastAsia="Batang"/>
        </w:rPr>
        <w:t xml:space="preserve"> (unless the UE supports "Attach without PDN connectivity")</w:t>
      </w:r>
      <w:r w:rsidRPr="00EB0FE5">
        <w:rPr>
          <w:rFonts w:eastAsia="Batang"/>
        </w:rPr>
        <w:t>;</w:t>
      </w:r>
    </w:p>
    <w:p w:rsidR="00AA3373" w:rsidRPr="00EB0FE5" w:rsidRDefault="00AA3373">
      <w:pPr>
        <w:pStyle w:val="B1"/>
        <w:rPr>
          <w:rFonts w:eastAsia="Batang"/>
        </w:rPr>
      </w:pPr>
      <w:r w:rsidRPr="00EB0FE5">
        <w:rPr>
          <w:rFonts w:eastAsia="Batang"/>
        </w:rPr>
        <w:t>-</w:t>
      </w:r>
      <w:r w:rsidRPr="00EB0FE5">
        <w:rPr>
          <w:rFonts w:eastAsia="Batang"/>
        </w:rPr>
        <w:tab/>
        <w:t>setup the EPS security context.</w:t>
      </w:r>
    </w:p>
    <w:p w:rsidR="00AA3373" w:rsidRPr="00EB0FE5" w:rsidRDefault="00AA3373">
      <w:r w:rsidRPr="00EB0FE5">
        <w:rPr>
          <w:rFonts w:eastAsia="Batang"/>
          <w:lang w:eastAsia="ko-KR"/>
        </w:rPr>
        <w:t>After performing the D</w:t>
      </w:r>
      <w:r w:rsidRPr="00EB0FE5">
        <w:t xml:space="preserve">etach </w:t>
      </w:r>
      <w:r w:rsidRPr="00EB0FE5">
        <w:rPr>
          <w:rFonts w:eastAsia="Batang"/>
          <w:lang w:eastAsia="ko-KR"/>
        </w:rPr>
        <w:t xml:space="preserve">procedure, </w:t>
      </w:r>
      <w:r w:rsidRPr="00EB0FE5">
        <w:t xml:space="preserve">the state is changed to </w:t>
      </w:r>
      <w:r w:rsidRPr="00EB0FE5">
        <w:rPr>
          <w:rFonts w:eastAsia="Batang"/>
          <w:lang w:eastAsia="ko-KR"/>
        </w:rPr>
        <w:t>EMM-</w:t>
      </w:r>
      <w:r w:rsidRPr="00EB0FE5">
        <w:t xml:space="preserve">DEREGISTERED in the </w:t>
      </w:r>
      <w:r w:rsidRPr="00EB0FE5">
        <w:rPr>
          <w:rFonts w:eastAsia="Batang"/>
          <w:lang w:eastAsia="ko-KR"/>
        </w:rPr>
        <w:t>UE</w:t>
      </w:r>
      <w:r w:rsidRPr="00EB0FE5">
        <w:t xml:space="preserve"> and in the </w:t>
      </w:r>
      <w:r w:rsidRPr="00EB0FE5">
        <w:rPr>
          <w:rFonts w:eastAsia="Batang"/>
          <w:lang w:eastAsia="ko-KR"/>
        </w:rPr>
        <w:t>MME</w:t>
      </w:r>
      <w:r w:rsidRPr="00EB0FE5">
        <w:t xml:space="preserve">. Upon receiving </w:t>
      </w:r>
      <w:r w:rsidRPr="00EB0FE5">
        <w:rPr>
          <w:rFonts w:eastAsia="Batang"/>
          <w:lang w:eastAsia="ko-KR"/>
        </w:rPr>
        <w:t xml:space="preserve">the </w:t>
      </w:r>
      <w:r w:rsidRPr="00EB0FE5">
        <w:t>TAU Reject and Attach Reject</w:t>
      </w:r>
      <w:r w:rsidRPr="00EB0FE5">
        <w:rPr>
          <w:rFonts w:eastAsia="Batang"/>
          <w:lang w:eastAsia="ko-KR"/>
        </w:rPr>
        <w:t xml:space="preserve"> messages the actions of the UE and MME depend upon the 'cause value' in the reject message, but, in many cases the state is </w:t>
      </w:r>
      <w:r w:rsidRPr="00EB0FE5">
        <w:t xml:space="preserve">changed to </w:t>
      </w:r>
      <w:r w:rsidRPr="00EB0FE5">
        <w:rPr>
          <w:rFonts w:eastAsia="Batang"/>
          <w:lang w:eastAsia="ko-KR"/>
        </w:rPr>
        <w:t>EMM-</w:t>
      </w:r>
      <w:r w:rsidRPr="00EB0FE5">
        <w:t xml:space="preserve">DEREGISTERED in the </w:t>
      </w:r>
      <w:r w:rsidRPr="00EB0FE5">
        <w:rPr>
          <w:rFonts w:eastAsia="Batang"/>
          <w:lang w:eastAsia="ko-KR"/>
        </w:rPr>
        <w:t>UE</w:t>
      </w:r>
      <w:r w:rsidRPr="00EB0FE5">
        <w:t xml:space="preserve"> and in the </w:t>
      </w:r>
      <w:r w:rsidRPr="00EB0FE5">
        <w:rPr>
          <w:rFonts w:eastAsia="Batang"/>
          <w:lang w:eastAsia="ko-KR"/>
        </w:rPr>
        <w:t>MME</w:t>
      </w:r>
      <w:r w:rsidRPr="00EB0FE5">
        <w:t>.</w:t>
      </w:r>
    </w:p>
    <w:p w:rsidR="00AA3373" w:rsidRPr="00EB0FE5" w:rsidRDefault="00AA3373">
      <w:r w:rsidRPr="00EB0FE5">
        <w:t>If all the bearers belonging to a UE</w:t>
      </w:r>
      <w:r w:rsidR="00EA6C22" w:rsidRPr="00EB0FE5">
        <w:t xml:space="preserve"> that does not support "Attach without PDN connectivity"</w:t>
      </w:r>
      <w:r w:rsidRPr="00EB0FE5">
        <w:t xml:space="preserve"> are released (e.g., after handover from E</w:t>
      </w:r>
      <w:r w:rsidRPr="00EB0FE5">
        <w:noBreakHyphen/>
        <w:t xml:space="preserve">UTRAN to non-3GPP access), the MME shall change the MM state of </w:t>
      </w:r>
      <w:r w:rsidR="00EA6C22" w:rsidRPr="00EB0FE5">
        <w:t xml:space="preserve">that </w:t>
      </w:r>
      <w:r w:rsidRPr="00EB0FE5">
        <w:t>UE to EMM-DEREGISTERED. If the UE</w:t>
      </w:r>
      <w:r w:rsidR="00EA6C22" w:rsidRPr="00EB0FE5">
        <w:t xml:space="preserve"> that does not support "Attach without PDN connectivity"</w:t>
      </w:r>
      <w:r w:rsidRPr="00EB0FE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TS 23.060 [7]. This ensures that the UE performs Tracking Area Update when it re-selects E-UTRAN. If the UE switches off its E</w:t>
      </w:r>
      <w:r w:rsidRPr="00EB0FE5">
        <w:noBreakHyphen/>
        <w:t>UTRAN interface when performing handover to non-3GPP access, the UE shall automatically change its MM state to EMM-DEREGISTERED.</w:t>
      </w:r>
    </w:p>
    <w:p w:rsidR="00AA3373" w:rsidRPr="00EB0FE5" w:rsidRDefault="00AA3373">
      <w:r w:rsidRPr="00EB0FE5">
        <w:t>The MME may perform an implicit detach any time after the Implicit Detach timer expires. The state is changed to EMM-DEREGISTERED in the MME after performing the implicit detach.</w:t>
      </w:r>
    </w:p>
    <w:p w:rsidR="00AA3373" w:rsidRPr="00EB0FE5" w:rsidRDefault="00AA3373">
      <w:pPr>
        <w:pStyle w:val="Heading3"/>
      </w:pPr>
      <w:bookmarkStart w:id="353" w:name="_Toc501360143"/>
      <w:bookmarkStart w:id="354" w:name="_Toc27842249"/>
      <w:r w:rsidRPr="00EB0FE5">
        <w:t>4.6.3</w:t>
      </w:r>
      <w:r w:rsidRPr="00EB0FE5">
        <w:tab/>
        <w:t>Definition of EPS Connection Management states</w:t>
      </w:r>
      <w:bookmarkEnd w:id="353"/>
      <w:bookmarkEnd w:id="354"/>
    </w:p>
    <w:p w:rsidR="00AA3373" w:rsidRPr="00EB0FE5" w:rsidRDefault="00AA3373">
      <w:pPr>
        <w:pStyle w:val="Heading4"/>
      </w:pPr>
      <w:bookmarkStart w:id="355" w:name="_Toc501360144"/>
      <w:bookmarkStart w:id="356" w:name="_Toc27842250"/>
      <w:r w:rsidRPr="00EB0FE5">
        <w:t>4.6.3.1</w:t>
      </w:r>
      <w:r w:rsidRPr="00EB0FE5">
        <w:tab/>
        <w:t>ECM-IDLE</w:t>
      </w:r>
      <w:bookmarkEnd w:id="355"/>
      <w:bookmarkEnd w:id="356"/>
    </w:p>
    <w:p w:rsidR="00AA3373" w:rsidRPr="00EB0FE5" w:rsidRDefault="00AA3373">
      <w:r w:rsidRPr="00EB0FE5">
        <w:t>A UE is in ECM-IDLE state when no NAS signalling connection between UE and network exists. In ECM-IDLE state, a UE performs cell selection/reselection according to TS 36.304 [34] and PLMN selection according to TS 23.122 [10].</w:t>
      </w:r>
    </w:p>
    <w:p w:rsidR="00AA3373" w:rsidRPr="00EB0FE5" w:rsidRDefault="00EA6C22">
      <w:r w:rsidRPr="00EB0FE5">
        <w:t xml:space="preserve">Except for UEs that have had their RRC connection suspended, as described in clause 5.3.4A, there </w:t>
      </w:r>
      <w:r w:rsidR="00AA3373" w:rsidRPr="00EB0FE5">
        <w:t>exists no UE context in E-UTRAN for the UE in the ECM-IDLE state. There is no S1_MME and no S1_U connection for the UE in the ECM-IDLE state.</w:t>
      </w:r>
    </w:p>
    <w:p w:rsidR="00AA3373" w:rsidRPr="00EB0FE5" w:rsidRDefault="00AA3373">
      <w:r w:rsidRPr="00EB0FE5">
        <w:t>In the EMM-REGISTERED and ECM-IDLE state, the UE shall:</w:t>
      </w:r>
    </w:p>
    <w:p w:rsidR="00AA3373" w:rsidRPr="00EB0FE5" w:rsidRDefault="00AA3373">
      <w:pPr>
        <w:pStyle w:val="B1"/>
      </w:pPr>
      <w:r w:rsidRPr="00EB0FE5">
        <w:t>-</w:t>
      </w:r>
      <w:r w:rsidRPr="00EB0FE5">
        <w:tab/>
        <w:t>perform a tracking area update if the current TA is not in the list of TAs that the UE has received from the network in order to maintain the registration and enable the MME to page the UE;</w:t>
      </w:r>
    </w:p>
    <w:p w:rsidR="00AA3373" w:rsidRPr="00EB0FE5" w:rsidRDefault="00AA3373">
      <w:pPr>
        <w:pStyle w:val="B1"/>
      </w:pPr>
      <w:r w:rsidRPr="00EB0FE5">
        <w:t>-</w:t>
      </w:r>
      <w:r w:rsidRPr="00EB0FE5">
        <w:tab/>
        <w:t>perform the periodic tracking area updating procedure to notify the EPC that the UE is available;</w:t>
      </w:r>
    </w:p>
    <w:p w:rsidR="00AA3373" w:rsidRPr="00EB0FE5" w:rsidRDefault="00AA3373">
      <w:pPr>
        <w:pStyle w:val="B1"/>
      </w:pPr>
      <w:r w:rsidRPr="00EB0FE5">
        <w:t>-</w:t>
      </w:r>
      <w:r w:rsidRPr="00EB0FE5">
        <w:tab/>
        <w:t>perform a tracking area update if the RRC connection was released with release cause "load balancing TAU required";</w:t>
      </w:r>
    </w:p>
    <w:p w:rsidR="00AA3373" w:rsidRPr="00EB0FE5" w:rsidRDefault="00AA3373">
      <w:pPr>
        <w:pStyle w:val="B1"/>
      </w:pPr>
      <w:r w:rsidRPr="00EB0FE5">
        <w:t>-</w:t>
      </w:r>
      <w:r w:rsidRPr="00EB0FE5">
        <w:tab/>
        <w:t>perform a tracking area update when the UE reselects an E-UTRAN cell and the UE's TIN indicates "P-TMSI";</w:t>
      </w:r>
    </w:p>
    <w:p w:rsidR="00AA3373" w:rsidRPr="00EB0FE5" w:rsidRDefault="00AA3373">
      <w:pPr>
        <w:pStyle w:val="B1"/>
      </w:pPr>
      <w:r w:rsidRPr="00EB0FE5">
        <w:t>-</w:t>
      </w:r>
      <w:r w:rsidRPr="00EB0FE5">
        <w:tab/>
        <w:t>perform a tracking area update for a change of the UE's Core Network Capability information or the UE specific DRX parameter;</w:t>
      </w:r>
    </w:p>
    <w:p w:rsidR="00FA45F7" w:rsidRPr="00EB0FE5" w:rsidRDefault="00FA45F7">
      <w:pPr>
        <w:pStyle w:val="B1"/>
      </w:pPr>
      <w:r w:rsidRPr="00EB0FE5">
        <w:t>-</w:t>
      </w:r>
      <w:r w:rsidRPr="00EB0FE5">
        <w:tab/>
        <w:t>perform a tracking area update when a change in conditions in the UE require a change in the extended idle mode DRX parameters previously provided by the MME.</w:t>
      </w:r>
    </w:p>
    <w:p w:rsidR="00AA3373" w:rsidRPr="00EB0FE5" w:rsidRDefault="00AA3373">
      <w:pPr>
        <w:pStyle w:val="B1"/>
      </w:pPr>
      <w:r w:rsidRPr="00EB0FE5">
        <w:t>-</w:t>
      </w:r>
      <w:r w:rsidRPr="00EB0FE5">
        <w:tab/>
        <w:t>perform a tracking area update when the UE manually selects a CSG cell, and the CSG ID and associated PLMN of that cell is absent from both the UE's Allowed CSG list and the UE's Operator CSG list;</w:t>
      </w:r>
    </w:p>
    <w:p w:rsidR="00AA3373" w:rsidRPr="00EB0FE5" w:rsidRDefault="00AA3373">
      <w:pPr>
        <w:pStyle w:val="B1"/>
      </w:pPr>
      <w:r w:rsidRPr="00EB0FE5">
        <w:t>-</w:t>
      </w:r>
      <w:r w:rsidRPr="00EB0FE5">
        <w:tab/>
        <w:t>answer to paging from the MME by performing a service request procedure</w:t>
      </w:r>
      <w:r w:rsidR="00EA6C22" w:rsidRPr="00EB0FE5">
        <w:t xml:space="preserve"> or, if the UE has had its RRC connection suspended, the UE initiates the Connection Resume procedure (clause 5.3.5A)</w:t>
      </w:r>
      <w:r w:rsidRPr="00EB0FE5">
        <w:t>;</w:t>
      </w:r>
    </w:p>
    <w:p w:rsidR="00AA3373" w:rsidRPr="00EB0FE5" w:rsidRDefault="00AA3373">
      <w:pPr>
        <w:pStyle w:val="B1"/>
      </w:pPr>
      <w:r w:rsidRPr="00EB0FE5">
        <w:t>-</w:t>
      </w:r>
      <w:r w:rsidRPr="00EB0FE5">
        <w:tab/>
        <w:t>perform the service request procedure in order to establish the radio bearers when uplink user data is to be sent</w:t>
      </w:r>
      <w:r w:rsidR="00EA6C22" w:rsidRPr="00EB0FE5">
        <w:t xml:space="preserve"> or, if the UE has had its RRC connection suspended the UE initiates the Connection Resume procedure (clause 5.3.5A)</w:t>
      </w:r>
      <w:r w:rsidRPr="00EB0FE5">
        <w:t>.</w:t>
      </w:r>
    </w:p>
    <w:p w:rsidR="00AA3373" w:rsidRPr="00EB0FE5" w:rsidRDefault="00AA3373">
      <w:r w:rsidRPr="00EB0FE5">
        <w:t xml:space="preserve">The UE and the MME shall enter the ECM-CONNECTED state when the signalling connection is established between the UE and the MME. Initial NAS messages that initiate a transition from ECM-IDLE to ECM-CONNECTED state are </w:t>
      </w:r>
      <w:r w:rsidRPr="00EB0FE5">
        <w:lastRenderedPageBreak/>
        <w:t>Attach Request, Tracking Area Update Request, Service Request or Detach Request.</w:t>
      </w:r>
      <w:r w:rsidR="00EA6C22" w:rsidRPr="00EB0FE5">
        <w:t xml:space="preserve"> A successful completion of the Connection Resume procedure, described in clause 5.3.5.A, initiates at UE and MME a state transition from ECM-IDLE to ECM-CONNECTED.</w:t>
      </w:r>
    </w:p>
    <w:p w:rsidR="00AA3373" w:rsidRPr="00EB0FE5" w:rsidRDefault="00AA3373">
      <w:r w:rsidRPr="00EB0FE5">
        <w:t>When the UE is in ECM</w:t>
      </w:r>
      <w:r w:rsidRPr="00EB0FE5">
        <w:noBreakHyphen/>
        <w:t>IDLE state, the UE and the network may be unsynchronized, i.e. the UE and the network may have different sets of established EPS bearers. When the UE and the MME enter the ECM</w:t>
      </w:r>
      <w:r w:rsidRPr="00EB0FE5">
        <w:noBreakHyphen/>
        <w:t>CONNECTED state, the set of EPS Bearers is synchronized between the UE and network.</w:t>
      </w:r>
    </w:p>
    <w:p w:rsidR="00AA3373" w:rsidRPr="00EB0FE5" w:rsidRDefault="00AA3373">
      <w:pPr>
        <w:pStyle w:val="Heading4"/>
      </w:pPr>
      <w:bookmarkStart w:id="357" w:name="_Toc501360145"/>
      <w:bookmarkStart w:id="358" w:name="_Toc27842251"/>
      <w:r w:rsidRPr="00EB0FE5">
        <w:t>4.6.3.2</w:t>
      </w:r>
      <w:r w:rsidRPr="00EB0FE5">
        <w:tab/>
        <w:t>ECM-CONNECTED</w:t>
      </w:r>
      <w:bookmarkEnd w:id="357"/>
      <w:bookmarkEnd w:id="358"/>
    </w:p>
    <w:p w:rsidR="00AA3373" w:rsidRPr="00EB0FE5" w:rsidRDefault="00AA3373">
      <w:r w:rsidRPr="00EB0FE5">
        <w:t>The UE location is known in the MME with an accuracy of a serving eNodeB ID. The mobility of UE is handled by the handover procedure</w:t>
      </w:r>
      <w:r w:rsidR="00EA6C22" w:rsidRPr="00EB0FE5">
        <w:t>, except for when the NB-IoT is being used, in which case there are no handover procedures</w:t>
      </w:r>
      <w:r w:rsidRPr="00EB0FE5">
        <w:t>.</w:t>
      </w:r>
    </w:p>
    <w:p w:rsidR="00AA3373" w:rsidRPr="00EB0FE5" w:rsidRDefault="00AA3373">
      <w:r w:rsidRPr="00EB0FE5">
        <w:t>The UE performs the tracking area update procedure when the TAI in the EMM system information is not in the list of TA's that the UE registered with the network, or when the UE handovers to an E</w:t>
      </w:r>
      <w:r w:rsidRPr="00EB0FE5">
        <w:noBreakHyphen/>
        <w:t>UTRAN cell and the UE's TIN indicates "P-TMSI".</w:t>
      </w:r>
    </w:p>
    <w:p w:rsidR="00AA3373" w:rsidRPr="00EB0FE5" w:rsidRDefault="00AA3373">
      <w:r w:rsidRPr="00EB0FE5">
        <w:t>For a UE in the ECM-CONNECTED state, there exists a signalling connection between the UE and the MME. The signalling connection is made up of two parts: an RRC connection and an S1_MME connection.</w:t>
      </w:r>
    </w:p>
    <w:p w:rsidR="00AA3373" w:rsidRPr="00EB0FE5" w:rsidRDefault="00AA3373">
      <w:r w:rsidRPr="00EB0FE5">
        <w:t>The UE shall enter the ECM-IDLE state when its signalling connection to the MME has been released or broken. This release or failure is explicitly indicated by the eNodeB to the UE or detected by the UE.</w:t>
      </w:r>
    </w:p>
    <w:p w:rsidR="00AA3373" w:rsidRPr="00EB0FE5" w:rsidRDefault="00AA3373">
      <w:r w:rsidRPr="00EB0FE5">
        <w:t>The S1 release procedure</w:t>
      </w:r>
      <w:r w:rsidR="00EA6C22" w:rsidRPr="00EB0FE5">
        <w:t xml:space="preserve"> or, if the UE is enabled to use User Plane</w:t>
      </w:r>
      <w:r w:rsidR="00F75129" w:rsidRPr="00EB0FE5">
        <w:t xml:space="preserve"> CIoT</w:t>
      </w:r>
      <w:r w:rsidR="00EA6C22" w:rsidRPr="00EB0FE5">
        <w:t xml:space="preserve"> EPS Optimization the S1 Connection Suspend procedure (clause 5.3.4A)</w:t>
      </w:r>
      <w:r w:rsidRPr="00EB0FE5">
        <w:t xml:space="preserve"> changes the state at both UE and MME from ECM-CONNECTED to ECM-IDLE.</w:t>
      </w:r>
    </w:p>
    <w:p w:rsidR="00AA3373" w:rsidRPr="00EB0FE5" w:rsidRDefault="00AA3373">
      <w:pPr>
        <w:pStyle w:val="NO"/>
      </w:pPr>
      <w:r w:rsidRPr="00EB0FE5">
        <w:t>NOTE 1:</w:t>
      </w:r>
      <w:r w:rsidRPr="00EB0FE5">
        <w:tab/>
        <w:t>The UE may not receive the indication for the S1 release, e.g. due to radio link error or out of coverage. In this case, there can be temporal mismatch between the ECM-state in the UE and the ECM-state in the MME.</w:t>
      </w:r>
    </w:p>
    <w:p w:rsidR="00AA3373" w:rsidRPr="00EB0FE5" w:rsidRDefault="00AA3373">
      <w:r w:rsidRPr="00EB0FE5">
        <w:t>After a signalling procedure, the MME may decide to release the signalling connection to the UE, after which the state at both the UE and the MME is changed to ECM-IDLE.</w:t>
      </w:r>
    </w:p>
    <w:p w:rsidR="00AA3373" w:rsidRPr="00EB0FE5" w:rsidRDefault="00AA3373">
      <w:pPr>
        <w:pStyle w:val="NO"/>
      </w:pPr>
      <w:r w:rsidRPr="00EB0FE5">
        <w:t>NOTE 2:</w:t>
      </w:r>
      <w:r w:rsidRPr="00EB0FE5">
        <w:tab/>
        <w:t>There are some abnormal cases where the UE transitions to ECM-IDLE.</w:t>
      </w:r>
    </w:p>
    <w:p w:rsidR="00AA3373" w:rsidRPr="00EB0FE5" w:rsidRDefault="00AA3373">
      <w:r w:rsidRPr="00EB0FE5">
        <w:t>When a UE changes to ECM</w:t>
      </w:r>
      <w:r w:rsidRPr="00EB0FE5">
        <w:noBreakHyphen/>
        <w:t>CONNECTED state</w:t>
      </w:r>
      <w:r w:rsidR="00EA6C22" w:rsidRPr="00EB0FE5">
        <w:t xml:space="preserve"> and the network initiates establishment of data radio bearers, then</w:t>
      </w:r>
      <w:r w:rsidRPr="00EB0FE5">
        <w:t xml:space="preserve"> if a</w:t>
      </w:r>
      <w:r w:rsidR="00EA6C22" w:rsidRPr="00EB0FE5">
        <w:t xml:space="preserve"> data</w:t>
      </w:r>
      <w:r w:rsidRPr="00EB0FE5">
        <w:t xml:space="preserve"> radio bearer cannot be established, or the UE cannot maintain a</w:t>
      </w:r>
      <w:r w:rsidR="00EA6C22" w:rsidRPr="00EB0FE5">
        <w:t xml:space="preserve"> data radio</w:t>
      </w:r>
      <w:r w:rsidRPr="00EB0FE5">
        <w:t xml:space="preserve"> bearer in the ECM-CONNECTED state during handovers, the corresponding EPS bearer is deactivated.</w:t>
      </w:r>
      <w:r w:rsidR="00EA6C22" w:rsidRPr="00EB0FE5">
        <w:t xml:space="preserve"> An exception to this is when the UE has been informed by the MME that a specific EPS bearer will never use a data radio bearer (e.g.because that EPS bearer is for a connection to the SCEF).</w:t>
      </w:r>
    </w:p>
    <w:p w:rsidR="00AA3373" w:rsidRPr="00EB0FE5" w:rsidRDefault="00AA3373">
      <w:pPr>
        <w:pStyle w:val="Heading3"/>
      </w:pPr>
      <w:bookmarkStart w:id="359" w:name="_Toc501360146"/>
      <w:bookmarkStart w:id="360" w:name="_Toc27842252"/>
      <w:r w:rsidRPr="00EB0FE5">
        <w:t>4.6.4</w:t>
      </w:r>
      <w:r w:rsidRPr="00EB0FE5">
        <w:tab/>
        <w:t>State transition and functions</w:t>
      </w:r>
      <w:bookmarkEnd w:id="359"/>
      <w:bookmarkEnd w:id="360"/>
    </w:p>
    <w:bookmarkStart w:id="361" w:name="_MON_1518716260"/>
    <w:bookmarkEnd w:id="361"/>
    <w:p w:rsidR="00EA6C22" w:rsidRPr="00EB0FE5" w:rsidRDefault="00EA6C22" w:rsidP="00EA6C22">
      <w:pPr>
        <w:pStyle w:val="TH"/>
      </w:pPr>
      <w:r w:rsidRPr="00EB0FE5">
        <w:object w:dxaOrig="7076" w:dyaOrig="2171">
          <v:shape id="_x0000_i1039" type="#_x0000_t75" style="width:353.75pt;height:108.3pt" o:ole="">
            <v:imagedata r:id="rId31" o:title=""/>
          </v:shape>
          <o:OLEObject Type="Embed" ProgID="Word.Picture.8" ShapeID="_x0000_i1039" DrawAspect="Content" ObjectID="_1638454944" r:id="rId32"/>
        </w:object>
      </w:r>
    </w:p>
    <w:p w:rsidR="00AA3373" w:rsidRPr="00EB0FE5" w:rsidRDefault="00AA3373">
      <w:pPr>
        <w:pStyle w:val="TF"/>
      </w:pPr>
      <w:r w:rsidRPr="00EB0FE5">
        <w:t>Figure 4.6.4-1: EMM state model in UE</w:t>
      </w:r>
    </w:p>
    <w:bookmarkStart w:id="362" w:name="_MON_1514645912"/>
    <w:bookmarkEnd w:id="362"/>
    <w:p w:rsidR="00EA6C22" w:rsidRPr="00EB0FE5" w:rsidRDefault="00EA6C22" w:rsidP="00EA6C22">
      <w:pPr>
        <w:pStyle w:val="TH"/>
      </w:pPr>
      <w:r w:rsidRPr="00EB0FE5">
        <w:object w:dxaOrig="6467" w:dyaOrig="2420">
          <v:shape id="_x0000_i1040" type="#_x0000_t75" style="width:323.05pt;height:120.85pt" o:ole="">
            <v:imagedata r:id="rId33" o:title=""/>
          </v:shape>
          <o:OLEObject Type="Embed" ProgID="Word.Picture.8" ShapeID="_x0000_i1040" DrawAspect="Content" ObjectID="_1638454945" r:id="rId34"/>
        </w:object>
      </w:r>
    </w:p>
    <w:p w:rsidR="00AA3373" w:rsidRPr="00EB0FE5" w:rsidRDefault="00AA3373">
      <w:pPr>
        <w:pStyle w:val="TF"/>
      </w:pPr>
      <w:r w:rsidRPr="00EB0FE5">
        <w:t>Figure 4.6.4-2: EMM state model in MME</w:t>
      </w:r>
    </w:p>
    <w:p w:rsidR="00AA3373" w:rsidRPr="00EB0FE5" w:rsidRDefault="00E90342">
      <w:pPr>
        <w:pStyle w:val="TH"/>
      </w:pPr>
      <w:r w:rsidRPr="00EB0FE5">
        <w:rPr>
          <w:noProof/>
        </w:rPr>
        <w:drawing>
          <wp:inline distT="0" distB="0" distL="0" distR="0">
            <wp:extent cx="4325620" cy="1550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EB0FE5" w:rsidRDefault="00AA3373">
      <w:pPr>
        <w:pStyle w:val="TF"/>
      </w:pPr>
      <w:r w:rsidRPr="00EB0FE5">
        <w:t>Figure 4.6.4-3: ECM state model in UE</w:t>
      </w:r>
    </w:p>
    <w:p w:rsidR="00AA3373" w:rsidRPr="00EB0FE5" w:rsidRDefault="00E90342">
      <w:pPr>
        <w:pStyle w:val="TH"/>
      </w:pPr>
      <w:r w:rsidRPr="00EB0FE5">
        <w:rPr>
          <w:noProof/>
        </w:rPr>
        <w:drawing>
          <wp:inline distT="0" distB="0" distL="0" distR="0">
            <wp:extent cx="4325620" cy="15506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EB0FE5" w:rsidRDefault="00AA3373">
      <w:pPr>
        <w:pStyle w:val="TF"/>
      </w:pPr>
      <w:r w:rsidRPr="00EB0FE5">
        <w:t>Figure 4.6.4-4: ECM state model in MME</w:t>
      </w:r>
    </w:p>
    <w:p w:rsidR="00AA3373" w:rsidRPr="00EB0FE5" w:rsidRDefault="00AA3373">
      <w:pPr>
        <w:pStyle w:val="Heading2"/>
      </w:pPr>
      <w:bookmarkStart w:id="363" w:name="_Toc501360147"/>
      <w:bookmarkStart w:id="364" w:name="_Toc27842253"/>
      <w:r w:rsidRPr="00EB0FE5">
        <w:t>4.7</w:t>
      </w:r>
      <w:r w:rsidRPr="00EB0FE5">
        <w:tab/>
        <w:t>Overall QoS concept</w:t>
      </w:r>
      <w:bookmarkEnd w:id="363"/>
      <w:bookmarkEnd w:id="364"/>
    </w:p>
    <w:p w:rsidR="00AA3373" w:rsidRPr="00EB0FE5" w:rsidRDefault="00AA3373">
      <w:pPr>
        <w:pStyle w:val="Heading3"/>
      </w:pPr>
      <w:bookmarkStart w:id="365" w:name="_Toc501360148"/>
      <w:bookmarkStart w:id="366" w:name="_Toc27842254"/>
      <w:r w:rsidRPr="00EB0FE5">
        <w:t>4.7.1</w:t>
      </w:r>
      <w:r w:rsidRPr="00EB0FE5">
        <w:tab/>
        <w:t>PDN connectivity service</w:t>
      </w:r>
      <w:bookmarkEnd w:id="365"/>
      <w:bookmarkEnd w:id="366"/>
    </w:p>
    <w:p w:rsidR="00AA3373" w:rsidRPr="00EB0FE5" w:rsidRDefault="00AA3373">
      <w:r w:rsidRPr="00EB0FE5">
        <w:t>The Evolved Packet System provides connectivity between a UE and a PLMN external packet data network. This is referred to as PDN Connectivity Service.</w:t>
      </w:r>
    </w:p>
    <w:p w:rsidR="00AA3373" w:rsidRPr="00EB0FE5" w:rsidRDefault="00AA3373">
      <w:r w:rsidRPr="00EB0FE5">
        <w:t>The</w:t>
      </w:r>
      <w:r w:rsidR="00EA6C22" w:rsidRPr="00EB0FE5">
        <w:t xml:space="preserve"> IP</w:t>
      </w:r>
      <w:r w:rsidRPr="00EB0FE5">
        <w:t xml:space="preserve"> PDN Connectivity Service </w:t>
      </w:r>
      <w:smartTag w:uri="urn:schemas-microsoft-com:office:smarttags" w:element="PersonName">
        <w:r w:rsidRPr="00EB0FE5">
          <w:t>support</w:t>
        </w:r>
      </w:smartTag>
      <w:r w:rsidRPr="00EB0FE5">
        <w:t>s the transport of traffic flow aggregate(s), consisting of one or more Service Data Flows (SDFs).</w:t>
      </w:r>
    </w:p>
    <w:p w:rsidR="00AA3373" w:rsidRPr="00EB0FE5" w:rsidRDefault="00AA3373">
      <w:pPr>
        <w:pStyle w:val="NO"/>
      </w:pPr>
      <w:r w:rsidRPr="00EB0FE5">
        <w:t>NOTE:</w:t>
      </w:r>
      <w:r w:rsidRPr="00EB0FE5">
        <w:tab/>
        <w:t>The concept of SDF is defined in the context of PCC, TS 23.203 [6], and is not explicitly visible in the NAS signalling.</w:t>
      </w:r>
    </w:p>
    <w:p w:rsidR="00EA6C22" w:rsidRPr="00EB0FE5" w:rsidRDefault="00EA6C22" w:rsidP="00EA6C22">
      <w:r w:rsidRPr="00EB0FE5">
        <w:t>A PDN connection to an SCEF has the following characteristics:</w:t>
      </w:r>
    </w:p>
    <w:p w:rsidR="00EA6C22" w:rsidRPr="00EB0FE5" w:rsidRDefault="00EA6C22" w:rsidP="00EA6C22">
      <w:pPr>
        <w:pStyle w:val="B1"/>
      </w:pPr>
      <w:r w:rsidRPr="00EB0FE5">
        <w:t>-</w:t>
      </w:r>
      <w:r w:rsidRPr="00EB0FE5">
        <w:tab/>
        <w:t>It is only supported for WB-EUTRA and NB-IoT RAT;</w:t>
      </w:r>
    </w:p>
    <w:p w:rsidR="00EA6C22" w:rsidRPr="00EB0FE5" w:rsidRDefault="00EA6C22" w:rsidP="00EA6C22">
      <w:pPr>
        <w:pStyle w:val="B1"/>
      </w:pPr>
      <w:r w:rsidRPr="00EB0FE5">
        <w:t>-</w:t>
      </w:r>
      <w:r w:rsidRPr="00EB0FE5">
        <w:tab/>
        <w:t>It applies only when Control Plane CIoT EPS Optimisation are applicable;</w:t>
      </w:r>
    </w:p>
    <w:p w:rsidR="00EA6C22" w:rsidRPr="00EB0FE5" w:rsidRDefault="00EA6C22" w:rsidP="00EA6C22">
      <w:pPr>
        <w:pStyle w:val="B1"/>
      </w:pPr>
      <w:r w:rsidRPr="00EB0FE5">
        <w:t>-</w:t>
      </w:r>
      <w:r w:rsidRPr="00EB0FE5">
        <w:tab/>
        <w:t>It does not support the transport of traffic flow aggregate(s);</w:t>
      </w:r>
    </w:p>
    <w:p w:rsidR="00EA6C22" w:rsidRPr="00EB0FE5" w:rsidRDefault="00EA6C22" w:rsidP="00EA6C22">
      <w:pPr>
        <w:pStyle w:val="B1"/>
      </w:pPr>
      <w:r w:rsidRPr="00EB0FE5">
        <w:lastRenderedPageBreak/>
        <w:t>-</w:t>
      </w:r>
      <w:r w:rsidRPr="00EB0FE5">
        <w:tab/>
        <w:t>It does not support Emergency Services.</w:t>
      </w:r>
    </w:p>
    <w:p w:rsidR="00AA3373" w:rsidRPr="00EB0FE5" w:rsidRDefault="00AA3373">
      <w:pPr>
        <w:pStyle w:val="Heading3"/>
      </w:pPr>
      <w:bookmarkStart w:id="367" w:name="_Toc501360149"/>
      <w:bookmarkStart w:id="368" w:name="_Toc27842255"/>
      <w:r w:rsidRPr="00EB0FE5">
        <w:t>4.7.2</w:t>
      </w:r>
      <w:r w:rsidRPr="00EB0FE5">
        <w:tab/>
        <w:t>The EPS bearer</w:t>
      </w:r>
      <w:bookmarkEnd w:id="367"/>
      <w:bookmarkEnd w:id="368"/>
    </w:p>
    <w:p w:rsidR="00AA3373" w:rsidRPr="00EB0FE5" w:rsidRDefault="00AA3373">
      <w:pPr>
        <w:pStyle w:val="Heading4"/>
      </w:pPr>
      <w:bookmarkStart w:id="369" w:name="_Toc501360150"/>
      <w:bookmarkStart w:id="370" w:name="_Toc27842256"/>
      <w:r w:rsidRPr="00EB0FE5">
        <w:t>4.7.2.1</w:t>
      </w:r>
      <w:r w:rsidRPr="00EB0FE5">
        <w:tab/>
        <w:t>The EPS bearer in general</w:t>
      </w:r>
      <w:bookmarkEnd w:id="369"/>
      <w:bookmarkEnd w:id="370"/>
    </w:p>
    <w:p w:rsidR="00AA3373" w:rsidRPr="00EB0FE5" w:rsidRDefault="00AA3373">
      <w:r w:rsidRPr="00EB0FE5">
        <w:t>For E-UTRAN access to the EPC the PDN connectivity service is provided by an EPS bearer for GTP-based S5/S8, and</w:t>
      </w:r>
      <w:r w:rsidR="00EA6C22" w:rsidRPr="00EB0FE5">
        <w:t xml:space="preserve"> if IP is in use,</w:t>
      </w:r>
      <w:r w:rsidRPr="00EB0FE5">
        <w:t xml:space="preserve"> by an EPS bearer concatenated with IP connectivity between Serving GW and PDN GW for PMIP-based S5/S8.</w:t>
      </w:r>
    </w:p>
    <w:p w:rsidR="00EA6C22" w:rsidRPr="00EB0FE5" w:rsidRDefault="00EA6C22">
      <w:r w:rsidRPr="00EB0FE5">
        <w:t>In this release of the specifications, dedicated bearers are only supported for the IP PDN Connectivity Service.</w:t>
      </w:r>
    </w:p>
    <w:p w:rsidR="00AA3373" w:rsidRPr="00EB0FE5" w:rsidRDefault="00EA6C22">
      <w:r w:rsidRPr="00EB0FE5">
        <w:t xml:space="preserve">When User Plane (S1-U) is used for data traffic, then an </w:t>
      </w:r>
      <w:r w:rsidR="00AA3373" w:rsidRPr="00EB0FE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EB0FE5" w:rsidRDefault="00AA3373">
      <w:pPr>
        <w:pStyle w:val="NO"/>
      </w:pPr>
      <w:r w:rsidRPr="00EB0FE5">
        <w:t>NOTE 1:</w:t>
      </w:r>
      <w:r w:rsidRPr="00EB0FE5">
        <w:tab/>
        <w:t>The EPS Bearer Identity together with the packet filter identifier is used to reference which packet filter the UE intends to modify or delete, i.e. it is used to implement the unique packet filter identifier.</w:t>
      </w:r>
    </w:p>
    <w:p w:rsidR="00AA3373" w:rsidRPr="00EB0FE5" w:rsidRDefault="00AA3373">
      <w:r w:rsidRPr="00EB0FE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EB0FE5" w:rsidRDefault="00AA3373">
      <w:pPr>
        <w:pStyle w:val="NO"/>
      </w:pPr>
      <w:r w:rsidRPr="00EB0FE5">
        <w:t>NOTE 2:</w:t>
      </w:r>
      <w:r w:rsidRPr="00EB0FE5">
        <w:tab/>
        <w:t>In addition but independent to bearer level QoS control, the PCC framework allows an optional enforcement of service level QoS control on the granularity of SDFs independent of the mapping of SDFs to EPS bearers.</w:t>
      </w:r>
    </w:p>
    <w:p w:rsidR="00AA3373" w:rsidRPr="00EB0FE5" w:rsidRDefault="00AA3373">
      <w:r w:rsidRPr="00EB0FE5">
        <w:t>One EPS bearer is established when the UE connects to a PDN, and that remains established throughout the lifetime of the PDN connection to provide the UE with always-on IP connectivity to that PDN. That bearer is referred to as the default bearer. Any additional EPS bearer that is established for the same PDN connection is referred to as a dedicated bearer.</w:t>
      </w:r>
    </w:p>
    <w:p w:rsidR="00AA3373" w:rsidRPr="00EB0FE5" w:rsidRDefault="00064CAD">
      <w:r w:rsidRPr="00EB0FE5">
        <w:t xml:space="preserve">The EPS bearer traffic flow template (TFT) is the set of all packet filters associated with that EPS bearer. </w:t>
      </w:r>
      <w:r w:rsidR="00AA3373" w:rsidRPr="00EB0FE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EB0FE5" w:rsidRDefault="00AA3373">
      <w:r w:rsidRPr="00EB0FE5">
        <w:t>For the UE, the evaluation precedence order of the packet filters making up the UL TFTs is signalled from the P</w:t>
      </w:r>
      <w:r w:rsidRPr="00EB0FE5">
        <w:noBreakHyphen/>
        <w:t>GW to the UE as part of any appropriate TFT operations.</w:t>
      </w:r>
    </w:p>
    <w:p w:rsidR="00AA3373" w:rsidRPr="00EB0FE5" w:rsidRDefault="00AA3373">
      <w:pPr>
        <w:pStyle w:val="NO"/>
      </w:pPr>
      <w:r w:rsidRPr="00EB0FE5">
        <w:t>NOTE 3:</w:t>
      </w:r>
      <w:r w:rsidRPr="00EB0FE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AA3373" w:rsidRPr="00EB0FE5" w:rsidRDefault="00AA3373">
      <w:r w:rsidRPr="00EB0FE5">
        <w:t>A TFT of a</w:t>
      </w:r>
      <w:r w:rsidR="00064CAD" w:rsidRPr="00EB0FE5">
        <w:t>n uplink</w:t>
      </w:r>
      <w:r w:rsidRPr="00EB0FE5">
        <w:t xml:space="preserve"> unidirectional EPS bearer is </w:t>
      </w:r>
      <w:r w:rsidR="00064CAD" w:rsidRPr="00EB0FE5">
        <w:t xml:space="preserve">only </w:t>
      </w:r>
      <w:r w:rsidRPr="00EB0FE5">
        <w:t xml:space="preserve">associated with UL packet filter(s) </w:t>
      </w:r>
      <w:r w:rsidR="00064CAD" w:rsidRPr="00EB0FE5">
        <w:t xml:space="preserve">that matches the uplink unidirectional traffic flow(s) A TFT of a downlink unidirectional EPS bearer is associated with </w:t>
      </w:r>
      <w:r w:rsidRPr="00EB0FE5">
        <w:t>DL packet filter(s) that matches the unidirectional traffic flow(s) and a UL packet filter that effectively disallows any useful packet flows (see clause 15.3.3.4 in TS 23.060 [7] for an example of such packet filter.</w:t>
      </w:r>
    </w:p>
    <w:p w:rsidR="00AA3373" w:rsidRPr="00EB0FE5" w:rsidRDefault="00AA3373">
      <w:r w:rsidRPr="00EB0FE5">
        <w:t xml:space="preserve">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w:t>
      </w:r>
      <w:r w:rsidRPr="00EB0FE5">
        <w:lastRenderedPageBreak/>
        <w:t>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EB0FE5" w:rsidRDefault="00AA3373">
      <w:pPr>
        <w:pStyle w:val="NO"/>
      </w:pPr>
      <w:r w:rsidRPr="00EB0FE5">
        <w:t>NOTE 4:</w:t>
      </w:r>
      <w:r w:rsidRPr="00EB0FE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EB0FE5" w:rsidRDefault="00AA3373">
      <w:r w:rsidRPr="00EB0FE5">
        <w:t>To ensure that at most one EPS bearer exists without any uplink packet filter, the PCEF (for GTP-based S5/S8)</w:t>
      </w:r>
      <w:r w:rsidR="00064CAD" w:rsidRPr="00EB0FE5">
        <w:t xml:space="preserve"> or</w:t>
      </w:r>
      <w:r w:rsidRPr="00EB0FE5">
        <w:t xml:space="preserve"> the BBERF (for PMIP-based S5/S8)</w:t>
      </w:r>
      <w:r w:rsidR="00064CAD" w:rsidRPr="00EB0FE5">
        <w:t xml:space="preserve"> maintains a valid state for the TFT settings of the PDN connection as defined in clause 15.3.0</w:t>
      </w:r>
      <w:r w:rsidRPr="00EB0FE5">
        <w:t xml:space="preserve"> of TS 23.060 [7]</w:t>
      </w:r>
      <w:r w:rsidR="003B54A5" w:rsidRPr="00EB0FE5">
        <w:t xml:space="preserve"> and if necessary, adds a packet filter which effectively disallows any useful packet flows in uplink direction (see clause 15.3.3.4 in TS 23.060 [7] for an example of such a packet filter) to the TFT of a dedicated bearer</w:t>
      </w:r>
      <w:r w:rsidRPr="00EB0FE5">
        <w:t>.</w:t>
      </w:r>
    </w:p>
    <w:p w:rsidR="003B54A5" w:rsidRPr="00EB0FE5" w:rsidRDefault="003B54A5" w:rsidP="003B54A5">
      <w:pPr>
        <w:pStyle w:val="NO"/>
      </w:pPr>
      <w:r w:rsidRPr="00EB0FE5">
        <w:t>NOTE 5:</w:t>
      </w:r>
      <w:r w:rsidRPr="00EB0FE5">
        <w:tab/>
        <w:t>The default bearer is the only bearer that may be without any uplink packet filter and thus, a packet filter which effectively disallows any useful packet flows in uplink direction will not be added by the PCEF/BBERF.</w:t>
      </w:r>
    </w:p>
    <w:p w:rsidR="00AA3373" w:rsidRPr="00EB0FE5" w:rsidRDefault="00AA3373">
      <w:r w:rsidRPr="00EB0FE5">
        <w:t>The initial bearer level QoS parameter values of the default bearer are assigned by the network, based on subscription data (in E-UTRAN the MME sets those initial values based on subscription data retrieved from HSS).</w:t>
      </w:r>
    </w:p>
    <w:p w:rsidR="00AA3373" w:rsidRPr="00EB0FE5" w:rsidRDefault="00AA3373">
      <w:r w:rsidRPr="00EB0FE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EB0FE5" w:rsidRDefault="00AA3373">
      <w:r w:rsidRPr="00EB0FE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EB0FE5" w:rsidRDefault="00AA3373">
      <w:pPr>
        <w:pStyle w:val="NO"/>
      </w:pPr>
      <w:r w:rsidRPr="00EB0FE5">
        <w:t>NOTE </w:t>
      </w:r>
      <w:r w:rsidR="003B54A5" w:rsidRPr="00EB0FE5">
        <w:t>6</w:t>
      </w:r>
      <w:r w:rsidRPr="00EB0FE5">
        <w:t>:</w:t>
      </w:r>
      <w:r w:rsidRPr="00EB0FE5">
        <w:tab/>
        <w:t>For certain APNs (e.g. the IMS APN defined by the GSMA) the QCI value is strictly defined and therefore remapping of QCI is not permitted.</w:t>
      </w:r>
    </w:p>
    <w:p w:rsidR="00AA3373" w:rsidRPr="00EB0FE5" w:rsidRDefault="00AA3373">
      <w:pPr>
        <w:pStyle w:val="NO"/>
      </w:pPr>
      <w:r w:rsidRPr="00EB0FE5">
        <w:t>NOTE </w:t>
      </w:r>
      <w:r w:rsidR="003B54A5" w:rsidRPr="00EB0FE5">
        <w:t>7</w:t>
      </w:r>
      <w:r w:rsidRPr="00EB0FE5">
        <w:t>:</w:t>
      </w:r>
      <w:r w:rsidRPr="00EB0FE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EB0FE5" w:rsidRDefault="00AA3373">
      <w:pPr>
        <w:pStyle w:val="NO"/>
      </w:pPr>
      <w:r w:rsidRPr="00EB0FE5">
        <w:t>NOTE </w:t>
      </w:r>
      <w:r w:rsidR="003B54A5" w:rsidRPr="00EB0FE5">
        <w:t>8</w:t>
      </w:r>
      <w:r w:rsidRPr="00EB0FE5">
        <w:t>:</w:t>
      </w:r>
      <w:r w:rsidRPr="00EB0FE5">
        <w:tab/>
        <w:t>Subscription data related to bearer level QoS parameter values retrieved from the HSS are not applicable for dedicated bearers.</w:t>
      </w:r>
    </w:p>
    <w:p w:rsidR="00AA3373" w:rsidRPr="00EB0FE5" w:rsidRDefault="00AA3373">
      <w:r w:rsidRPr="00EB0FE5">
        <w:t>For</w:t>
      </w:r>
      <w:r w:rsidR="00CF2FD9">
        <w:t xml:space="preserve"> WB-E-UTRA</w:t>
      </w:r>
      <w:r w:rsidRPr="00EB0FE5">
        <w:t>, the decision to establish or modify a dedicated bearer can only be taken by the EPC, and the bearer level QoS parameter values are always assigned by the EPC.</w:t>
      </w:r>
    </w:p>
    <w:p w:rsidR="00CF2FD9" w:rsidRDefault="00CF2FD9">
      <w:r>
        <w:t>Dedicated bearers are not supported over NB-IoT. The PDN GW uses the RAT Type to ensure that no dedicated bearers are active when the UE is accessing over NB-IoT.</w:t>
      </w:r>
    </w:p>
    <w:p w:rsidR="00AA3373" w:rsidRPr="00EB0FE5" w:rsidRDefault="00AA3373">
      <w:r w:rsidRPr="00EB0FE5">
        <w:t>The MME shall not modify the bearer level QoS parameter values received on the S11 reference point during establishment or modification of a default or dedicated bearer</w:t>
      </w:r>
      <w:r w:rsidR="00B10EE3" w:rsidRPr="00EB0FE5">
        <w:t xml:space="preserve"> (except when the conditions described in NOTE 8 apply)</w:t>
      </w:r>
      <w:r w:rsidRPr="00EB0FE5">
        <w:t xml:space="preserve">. Consequently, "QoS negotiation" between the E-UTRAN and the EPC during default or dedicated bearer establishment / modification is not supported. </w:t>
      </w:r>
      <w:r w:rsidR="005B08D9" w:rsidRPr="00EB0FE5">
        <w:t xml:space="preserve">Based on local configuration, the </w:t>
      </w:r>
      <w:r w:rsidRPr="00EB0FE5">
        <w:t>MME may reject the establishment or modification of a default or dedicated bearer  if the bearer level QoS parameter values sent by the PCEF over a GTP based S8 roaming interface do not comply with a roaming agreement.</w:t>
      </w:r>
    </w:p>
    <w:p w:rsidR="00B10EE3" w:rsidRPr="00EB0FE5" w:rsidRDefault="00B10EE3" w:rsidP="00B10EE3">
      <w:pPr>
        <w:pStyle w:val="NO"/>
      </w:pPr>
      <w:r w:rsidRPr="00EB0FE5">
        <w:t>NOTE </w:t>
      </w:r>
      <w:r w:rsidR="003B54A5" w:rsidRPr="00EB0FE5">
        <w:t>9</w:t>
      </w:r>
      <w:r w:rsidRPr="00EB0FE5">
        <w:t>:</w:t>
      </w:r>
      <w:r w:rsidRPr="00EB0FE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EB0FE5" w:rsidRDefault="003B54A5">
      <w:r w:rsidRPr="00EB0FE5">
        <w:lastRenderedPageBreak/>
        <w:t>At inter-RAT mobility, based on local configuration, the MME may perform a mapping of QCI values for which there is no mapping defined in Table E.3 or which are not supported in the target RAT.</w:t>
      </w:r>
    </w:p>
    <w:p w:rsidR="003B54A5" w:rsidRPr="00EB0FE5" w:rsidRDefault="003B54A5" w:rsidP="00EB0FE5">
      <w:pPr>
        <w:pStyle w:val="NO"/>
        <w:ind w:left="1276" w:hanging="992"/>
      </w:pPr>
      <w:r w:rsidRPr="00EB0FE5">
        <w:t>NOTE 10:</w:t>
      </w:r>
      <w:r w:rsidRPr="00EB0FE5">
        <w:tab/>
        <w:t>The PCRF ensures that the EPS bearer QCI values are aligned with the QCI values mapped by the MME for the current RAT as described in clause A.4.1.2 of TS 23.203 [6].</w:t>
      </w:r>
    </w:p>
    <w:p w:rsidR="00AA3373" w:rsidRPr="00EB0FE5" w:rsidRDefault="00AA3373">
      <w:r w:rsidRPr="00EB0FE5">
        <w:t>The distinction between default and dedicated bearers should be transparent to the access network (e.g. E-UTRAN).</w:t>
      </w:r>
    </w:p>
    <w:p w:rsidR="00AA3373" w:rsidRPr="00EB0FE5" w:rsidRDefault="00AA3373">
      <w:r w:rsidRPr="00EB0FE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EB0FE5" w:rsidRDefault="00AA3373" w:rsidP="00EB0FE5">
      <w:pPr>
        <w:pStyle w:val="NO"/>
        <w:ind w:left="1276" w:hanging="992"/>
      </w:pPr>
      <w:r w:rsidRPr="00EB0FE5">
        <w:t>NOTE </w:t>
      </w:r>
      <w:r w:rsidR="003B54A5" w:rsidRPr="00EB0FE5">
        <w:t>11</w:t>
      </w:r>
      <w:r w:rsidRPr="00EB0FE5">
        <w:t>:</w:t>
      </w:r>
      <w:r w:rsidRPr="00EB0FE5">
        <w:tab/>
        <w:t>Admission control can be performed at establishment / modification of a Non-GBR bearer even though a Non-GBR bearer is not associated with a GBR value.</w:t>
      </w:r>
    </w:p>
    <w:p w:rsidR="00AA3373" w:rsidRPr="00EB0FE5" w:rsidRDefault="00AA3373">
      <w:r w:rsidRPr="00EB0FE5">
        <w:t>A dedicated bearer can either be a GBR or a Non-GBR bearer. A default bearer shall be a Non-GBR bearer.</w:t>
      </w:r>
    </w:p>
    <w:p w:rsidR="00AA3373" w:rsidRPr="00EB0FE5" w:rsidRDefault="00AA3373" w:rsidP="00EB0FE5">
      <w:pPr>
        <w:pStyle w:val="NO"/>
        <w:ind w:left="1276" w:hanging="992"/>
      </w:pPr>
      <w:r w:rsidRPr="00EB0FE5">
        <w:t>NOTE </w:t>
      </w:r>
      <w:r w:rsidR="00B10EE3" w:rsidRPr="00EB0FE5">
        <w:t>1</w:t>
      </w:r>
      <w:r w:rsidR="003B54A5" w:rsidRPr="00EB0FE5">
        <w:t>2</w:t>
      </w:r>
      <w:r w:rsidRPr="00EB0FE5">
        <w:t>:</w:t>
      </w:r>
      <w:r w:rsidRPr="00EB0FE5">
        <w:tab/>
        <w:t>A default bearer provides the UE with IP connectivity throughout the lifetime of the PDN connection. That motivates the restriction of a default bearer to bearer type Non-GBR.</w:t>
      </w:r>
    </w:p>
    <w:p w:rsidR="00AA3373" w:rsidRPr="00EB0FE5" w:rsidRDefault="00AA3373">
      <w:pPr>
        <w:pStyle w:val="Heading4"/>
      </w:pPr>
      <w:bookmarkStart w:id="371" w:name="_Toc501360151"/>
      <w:bookmarkStart w:id="372" w:name="_Toc27842257"/>
      <w:r w:rsidRPr="00EB0FE5">
        <w:t>4.7.2.2</w:t>
      </w:r>
      <w:r w:rsidRPr="00EB0FE5">
        <w:tab/>
        <w:t>The EPS bearer with GTP-based S5/S8</w:t>
      </w:r>
      <w:bookmarkEnd w:id="371"/>
      <w:bookmarkEnd w:id="372"/>
    </w:p>
    <w:bookmarkStart w:id="373" w:name="_MON_1282569378"/>
    <w:bookmarkEnd w:id="373"/>
    <w:p w:rsidR="00AA3373" w:rsidRPr="00EB0FE5" w:rsidRDefault="00AA3373">
      <w:pPr>
        <w:pStyle w:val="TH"/>
      </w:pPr>
      <w:r w:rsidRPr="00EB0FE5">
        <w:object w:dxaOrig="9599" w:dyaOrig="4229">
          <v:shape id="_x0000_i1043" type="#_x0000_t75" style="width:480.2pt;height:211.6pt" o:ole="">
            <v:imagedata r:id="rId37" o:title=""/>
          </v:shape>
          <o:OLEObject Type="Embed" ProgID="Word.Picture.8" ShapeID="_x0000_i1043" DrawAspect="Content" ObjectID="_1638454946" r:id="rId38"/>
        </w:object>
      </w:r>
    </w:p>
    <w:p w:rsidR="00AA3373" w:rsidRPr="00EB0FE5" w:rsidRDefault="00AA3373">
      <w:pPr>
        <w:pStyle w:val="TF"/>
      </w:pPr>
      <w:r w:rsidRPr="00EB0FE5">
        <w:t>Figure 4.7.2.2-1: Two Unicast EPS bearers (GTP-based S5/S8)</w:t>
      </w:r>
    </w:p>
    <w:p w:rsidR="00AA3373" w:rsidRPr="00EB0FE5" w:rsidRDefault="00AA3373">
      <w:r w:rsidRPr="00EB0FE5">
        <w:t>An EPS bearer is realized by the following elements:</w:t>
      </w:r>
    </w:p>
    <w:p w:rsidR="00AA3373" w:rsidRPr="00EB0FE5" w:rsidRDefault="00AA3373">
      <w:pPr>
        <w:pStyle w:val="B1"/>
      </w:pPr>
      <w:r w:rsidRPr="00EB0FE5">
        <w:t>-</w:t>
      </w:r>
      <w:r w:rsidRPr="00EB0FE5">
        <w:tab/>
        <w:t>In the UE, the UL TFT maps a traffic flow aggregate to an EPS bearer in the uplink direction;</w:t>
      </w:r>
    </w:p>
    <w:p w:rsidR="00AA3373" w:rsidRPr="00EB0FE5" w:rsidRDefault="00AA3373">
      <w:pPr>
        <w:pStyle w:val="B1"/>
      </w:pPr>
      <w:r w:rsidRPr="00EB0FE5">
        <w:t>-</w:t>
      </w:r>
      <w:r w:rsidRPr="00EB0FE5">
        <w:tab/>
        <w:t>In the PDN GW, the DL TFT maps a traffic flow aggregate to an EPS bearer in the downlink direction;</w:t>
      </w:r>
    </w:p>
    <w:p w:rsidR="00AA3373" w:rsidRPr="00EB0FE5" w:rsidRDefault="00AA3373">
      <w:pPr>
        <w:pStyle w:val="B1"/>
      </w:pPr>
      <w:r w:rsidRPr="00EB0FE5">
        <w:t>-</w:t>
      </w:r>
      <w:r w:rsidRPr="00EB0FE5">
        <w:tab/>
        <w:t>A radio bearer (defined in TS 36.300 [5]) transports the packets of an EPS bearer between a UE and an eNodeB. If a radio bearer exists, there is a one-to-one mapping between an EPS bearer and this radio bearer;</w:t>
      </w:r>
    </w:p>
    <w:p w:rsidR="00AA3373" w:rsidRPr="00EB0FE5" w:rsidRDefault="00AA3373">
      <w:pPr>
        <w:pStyle w:val="B1"/>
      </w:pPr>
      <w:r w:rsidRPr="00EB0FE5">
        <w:t>-</w:t>
      </w:r>
      <w:r w:rsidRPr="00EB0FE5">
        <w:tab/>
        <w:t>An S1 bearer transports the packets of an EPS bearer between an eNodeB and a Serving GW;</w:t>
      </w:r>
    </w:p>
    <w:p w:rsidR="00AA3373" w:rsidRPr="00EB0FE5" w:rsidRDefault="00AA3373">
      <w:pPr>
        <w:pStyle w:val="B1"/>
      </w:pPr>
      <w:r w:rsidRPr="00EB0FE5">
        <w:t>-</w:t>
      </w:r>
      <w:r w:rsidRPr="00EB0FE5">
        <w:tab/>
        <w:t>An E-RAB (E-UTRAN Radio Access Bearer) refers to the concatenation of an S1 bearer and the corresponding radio bearer, as defined in TS 36.300 [5].</w:t>
      </w:r>
    </w:p>
    <w:p w:rsidR="00AA3373" w:rsidRPr="00EB0FE5" w:rsidRDefault="00AA3373">
      <w:pPr>
        <w:pStyle w:val="B1"/>
      </w:pPr>
      <w:r w:rsidRPr="00EB0FE5">
        <w:t>-</w:t>
      </w:r>
      <w:r w:rsidRPr="00EB0FE5">
        <w:tab/>
        <w:t>An S5/S8 bearer transports the packets of an EPS bearer between a Serving GW and a PDN GW;</w:t>
      </w:r>
    </w:p>
    <w:p w:rsidR="00AA3373" w:rsidRPr="00EB0FE5" w:rsidRDefault="00AA3373">
      <w:pPr>
        <w:pStyle w:val="B1"/>
      </w:pPr>
      <w:r w:rsidRPr="00EB0FE5">
        <w:t>-</w:t>
      </w:r>
      <w:r w:rsidRPr="00EB0FE5">
        <w:tab/>
        <w:t>A UE stores a mapping between an uplink packet filter and a radio bearer to create the mapping between a traffic flow aggregate and a radio bearer in the uplink;</w:t>
      </w:r>
    </w:p>
    <w:p w:rsidR="00AA3373" w:rsidRPr="00EB0FE5" w:rsidRDefault="00AA3373">
      <w:pPr>
        <w:pStyle w:val="B1"/>
      </w:pPr>
      <w:r w:rsidRPr="00EB0FE5">
        <w:t>-</w:t>
      </w:r>
      <w:r w:rsidRPr="00EB0FE5">
        <w:tab/>
        <w:t>A PDN GW stores a mapping between a downlink packet filter and an S5/S8 bearer to create the mapping between a traffic flow aggregate and an S5/S8 bearer in the downlink;</w:t>
      </w:r>
    </w:p>
    <w:p w:rsidR="00AA3373" w:rsidRPr="00EB0FE5" w:rsidRDefault="00AA3373">
      <w:pPr>
        <w:pStyle w:val="B1"/>
      </w:pPr>
      <w:r w:rsidRPr="00EB0FE5">
        <w:lastRenderedPageBreak/>
        <w:t>-</w:t>
      </w:r>
      <w:r w:rsidRPr="00EB0FE5">
        <w:tab/>
        <w:t>An eNodeB stores a one-to-one mapping between a radio bearer and an S1 Bearer to create the mapping between a radio bearer and an S1 bearer in both the uplink and downlink;</w:t>
      </w:r>
    </w:p>
    <w:p w:rsidR="00AA3373" w:rsidRPr="00EB0FE5" w:rsidRDefault="00AA3373">
      <w:pPr>
        <w:pStyle w:val="B1"/>
      </w:pPr>
      <w:r w:rsidRPr="00EB0FE5">
        <w:t>-</w:t>
      </w:r>
      <w:r w:rsidRPr="00EB0FE5">
        <w:tab/>
        <w:t>A Serving GW stores a one-to-one mapping between an S1 Bearer and an S5/S8 bearer to create the mapping between an S1 bearer and an S5/S8 bearer in both the uplink and downlink.</w:t>
      </w:r>
    </w:p>
    <w:p w:rsidR="00AA3373" w:rsidRPr="00EB0FE5" w:rsidRDefault="00AA3373">
      <w:r w:rsidRPr="00EB0FE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EB0FE5">
        <w:t xml:space="preserve"> TFT</w:t>
      </w:r>
      <w:r w:rsidRPr="00EB0FE5">
        <w:t xml:space="preserve"> assigned. If all EPS bearers (including the default EPS bearer for that PDN) have been assigned a</w:t>
      </w:r>
      <w:r w:rsidR="00064CAD" w:rsidRPr="00EB0FE5">
        <w:t xml:space="preserve"> TFT</w:t>
      </w:r>
      <w:r w:rsidRPr="00EB0FE5">
        <w:t>, the PDN GW shall discard the downlink data packet.</w:t>
      </w:r>
    </w:p>
    <w:p w:rsidR="00AA3373" w:rsidRPr="00EB0FE5" w:rsidRDefault="00AA3373">
      <w:pPr>
        <w:pStyle w:val="Heading4"/>
      </w:pPr>
      <w:bookmarkStart w:id="374" w:name="_Toc501360152"/>
      <w:bookmarkStart w:id="375" w:name="_Toc27842258"/>
      <w:r w:rsidRPr="00EB0FE5">
        <w:t>4.7.2.3</w:t>
      </w:r>
      <w:r w:rsidRPr="00EB0FE5">
        <w:tab/>
        <w:t>The EPS bearer with PMIP-based S5/S8</w:t>
      </w:r>
      <w:bookmarkEnd w:id="374"/>
      <w:bookmarkEnd w:id="375"/>
    </w:p>
    <w:p w:rsidR="00AA3373" w:rsidRPr="00EB0FE5" w:rsidRDefault="00AA3373">
      <w:r w:rsidRPr="00EB0FE5">
        <w:t>See clause 4.10.3 in TS 23.402 [2].</w:t>
      </w:r>
    </w:p>
    <w:p w:rsidR="00AA3373" w:rsidRPr="00EB0FE5" w:rsidRDefault="00AA3373">
      <w:pPr>
        <w:pStyle w:val="Heading3"/>
      </w:pPr>
      <w:bookmarkStart w:id="376" w:name="_Toc501360153"/>
      <w:bookmarkStart w:id="377" w:name="_Toc27842259"/>
      <w:r w:rsidRPr="00EB0FE5">
        <w:t>4.7.3</w:t>
      </w:r>
      <w:r w:rsidRPr="00EB0FE5">
        <w:tab/>
        <w:t>Bearer level QoS parameters</w:t>
      </w:r>
      <w:bookmarkEnd w:id="376"/>
      <w:bookmarkEnd w:id="377"/>
    </w:p>
    <w:p w:rsidR="00AA3373" w:rsidRPr="00EB0FE5" w:rsidRDefault="00AA3373">
      <w:r w:rsidRPr="00EB0FE5">
        <w:t>The EPS bearer QoS profile includes the parameters QCI, ARP, GBR and MBR, described in this clause. This clause also describes QoS parameters which are applied to an aggregated set of EPS Bearers: APN</w:t>
      </w:r>
      <w:r w:rsidRPr="00EB0FE5">
        <w:noBreakHyphen/>
        <w:t>AMBR and UE</w:t>
      </w:r>
      <w:r w:rsidRPr="00EB0FE5">
        <w:noBreakHyphen/>
        <w:t>AMBR.</w:t>
      </w:r>
    </w:p>
    <w:p w:rsidR="00AA3373" w:rsidRPr="00EB0FE5" w:rsidRDefault="00AA3373">
      <w:r w:rsidRPr="00EB0FE5">
        <w:t>Each EPS bearer (GBR and Non-GBR) is associated with the following bearer level QoS parameters:</w:t>
      </w:r>
    </w:p>
    <w:p w:rsidR="00AA3373" w:rsidRPr="00EB0FE5" w:rsidRDefault="00AA3373">
      <w:pPr>
        <w:pStyle w:val="B1"/>
      </w:pPr>
      <w:r w:rsidRPr="00EB0FE5">
        <w:t>-</w:t>
      </w:r>
      <w:r w:rsidRPr="00EB0FE5">
        <w:tab/>
        <w:t>QoS Class Identifier (QCI);</w:t>
      </w:r>
    </w:p>
    <w:p w:rsidR="00AA3373" w:rsidRPr="00EB0FE5" w:rsidRDefault="00AA3373">
      <w:pPr>
        <w:pStyle w:val="B1"/>
      </w:pPr>
      <w:r w:rsidRPr="00EB0FE5">
        <w:t>-</w:t>
      </w:r>
      <w:r w:rsidRPr="00EB0FE5">
        <w:tab/>
        <w:t>Allocation and Retention Priority (ARP).</w:t>
      </w:r>
    </w:p>
    <w:p w:rsidR="00AA3373" w:rsidRPr="00EB0FE5" w:rsidRDefault="00AA3373">
      <w:r w:rsidRPr="00EB0FE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 TS 23.203 [6].</w:t>
      </w:r>
    </w:p>
    <w:p w:rsidR="00AA3373" w:rsidRPr="00EB0FE5" w:rsidRDefault="00AA3373">
      <w:pPr>
        <w:pStyle w:val="NO"/>
      </w:pPr>
      <w:r w:rsidRPr="00EB0FE5">
        <w:t>NOTE 1:</w:t>
      </w:r>
      <w:r w:rsidRPr="00EB0FE5">
        <w:tab/>
        <w:t>On the radio interface and on S1, each PDU (e.g. RLC PDU or GTP-U PDU) is indirectly associated with one QCI via the bearer identifier carried in the PDU header. The same applies to the S5 and S8 interfaces if they are based on GTP.</w:t>
      </w:r>
    </w:p>
    <w:p w:rsidR="00AA3373" w:rsidRPr="00EB0FE5" w:rsidRDefault="00AA3373">
      <w:r w:rsidRPr="00EB0FE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value. Once successfully established, a bearer's ARP shall not have any impact on the bearer level packet forwarding treatment (e.g. scheduling and rate control). Such packet forwarding treatment should be solely determined by the other EPS bearer QoS parameters: QCI, GBR and MBR, and by the AMBR parameters. The ARP is not included within the EPS QoS Profile sent to the UE.</w:t>
      </w:r>
    </w:p>
    <w:p w:rsidR="00AA3373" w:rsidRPr="00EB0FE5" w:rsidRDefault="00AA3373">
      <w:pPr>
        <w:pStyle w:val="NO"/>
      </w:pPr>
      <w:r w:rsidRPr="00EB0FE5">
        <w:t>NOTE 2:</w:t>
      </w:r>
      <w:r w:rsidRPr="00EB0FE5">
        <w:tab/>
        <w:t>The ARP should be understood as "Priority of Allocation and Retention"; not as "Allocation, Retention, and Priority".</w:t>
      </w:r>
    </w:p>
    <w:p w:rsidR="00AA3373" w:rsidRPr="00EB0FE5" w:rsidRDefault="00AA3373">
      <w:pPr>
        <w:pStyle w:val="NO"/>
      </w:pPr>
      <w:r w:rsidRPr="00EB0FE5">
        <w:t>NOTE 3:</w:t>
      </w:r>
      <w:r w:rsidRPr="00EB0FE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EB0FE5" w:rsidRDefault="00AA3373">
      <w:pPr>
        <w:pStyle w:val="NO"/>
      </w:pPr>
      <w:r w:rsidRPr="00EB0FE5">
        <w:lastRenderedPageBreak/>
        <w:t>NOTE 4:</w:t>
      </w:r>
      <w:r w:rsidRPr="00EB0FE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EB0FE5" w:rsidRDefault="00AA3373">
      <w:r w:rsidRPr="00EB0FE5">
        <w:t>Each GBR bearer is additionally associated with the following bearer level QoS parameters:</w:t>
      </w:r>
    </w:p>
    <w:p w:rsidR="00AA3373" w:rsidRPr="00EB0FE5" w:rsidRDefault="00AA3373">
      <w:pPr>
        <w:pStyle w:val="B1"/>
      </w:pPr>
      <w:r w:rsidRPr="00EB0FE5">
        <w:t>-</w:t>
      </w:r>
      <w:r w:rsidRPr="00EB0FE5">
        <w:tab/>
        <w:t>Guaranteed Bit Rate (GBR);</w:t>
      </w:r>
    </w:p>
    <w:p w:rsidR="00AA3373" w:rsidRPr="00EB0FE5" w:rsidRDefault="00AA3373">
      <w:pPr>
        <w:pStyle w:val="B1"/>
      </w:pPr>
      <w:r w:rsidRPr="00EB0FE5">
        <w:t>-</w:t>
      </w:r>
      <w:r w:rsidRPr="00EB0FE5">
        <w:tab/>
        <w:t>Maximum Bit Rate (MBR).</w:t>
      </w:r>
    </w:p>
    <w:p w:rsidR="00AA3373" w:rsidRPr="00EB0FE5" w:rsidRDefault="00AA3373">
      <w:r w:rsidRPr="00EB0FE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EB0FE5" w:rsidRDefault="00EA6C22">
      <w:r w:rsidRPr="00EB0FE5">
        <w:t>GBR bearers are not supported by NB-IoT. The PDN GW uses the RAT Type to ensure that GBR bearers are not active when the UE is using NB-IoT.</w:t>
      </w:r>
    </w:p>
    <w:p w:rsidR="00AA3373" w:rsidRPr="00EB0FE5" w:rsidRDefault="00AA3373">
      <w:r w:rsidRPr="00EB0FE5">
        <w:t>Each APN access, by a UE, is associated with the following QoS parameter:</w:t>
      </w:r>
    </w:p>
    <w:p w:rsidR="00AA3373" w:rsidRPr="00EB0FE5" w:rsidRDefault="00AA3373">
      <w:pPr>
        <w:pStyle w:val="B1"/>
      </w:pPr>
      <w:r w:rsidRPr="00EB0FE5">
        <w:t>-</w:t>
      </w:r>
      <w:r w:rsidRPr="00EB0FE5">
        <w:tab/>
        <w:t>per APN Aggregate Maximum Bit Rate (APN-AMBR).</w:t>
      </w:r>
    </w:p>
    <w:p w:rsidR="00AA3373" w:rsidRPr="00EB0FE5" w:rsidRDefault="00AA3373">
      <w:r w:rsidRPr="00EB0FE5">
        <w:t>The</w:t>
      </w:r>
      <w:r w:rsidR="00552D04" w:rsidRPr="00EB0FE5">
        <w:t xml:space="preserve"> subscribed</w:t>
      </w:r>
      <w:r w:rsidRPr="00EB0FE5">
        <w:t xml:space="preserve"> APN</w:t>
      </w:r>
      <w:r w:rsidRPr="00EB0FE5">
        <w:noBreakHyphen/>
        <w:t>AMBR is a subscription parameter stored per APN in the HSS</w:t>
      </w:r>
      <w:r w:rsidR="00552D04" w:rsidRPr="00EB0FE5">
        <w:t>, which applies as APN-AMBR unless the APN-AMBR is modified by the MME (e.g in roaming scenarios</w:t>
      </w:r>
      <w:r w:rsidR="00EA6C22" w:rsidRPr="00EB0FE5">
        <w:t xml:space="preserve"> and/or for usage of NB-IoT</w:t>
      </w:r>
      <w:r w:rsidR="00552D04" w:rsidRPr="00EB0FE5">
        <w:t xml:space="preserve">) or the </w:t>
      </w:r>
      <w:r w:rsidR="00D041B3">
        <w:t>PDN GW</w:t>
      </w:r>
      <w:r w:rsidR="00552D04" w:rsidRPr="00EB0FE5">
        <w:t>, based on local policy</w:t>
      </w:r>
      <w:r w:rsidR="00EA6C22" w:rsidRPr="00EB0FE5">
        <w:t xml:space="preserve"> (e.g. for RAT Type = NB-IoT)</w:t>
      </w:r>
      <w:r w:rsidR="00552D04" w:rsidRPr="00EB0FE5">
        <w:t xml:space="preserve"> or PCRF interactions</w:t>
      </w:r>
      <w:r w:rsidRPr="00EB0FE5">
        <w:t xml:space="preserve">. </w:t>
      </w:r>
      <w:r w:rsidR="00552D04" w:rsidRPr="00EB0FE5">
        <w:t xml:space="preserve">The APN-AMBR </w:t>
      </w:r>
      <w:r w:rsidRPr="00EB0FE5">
        <w:t>limits the aggregate bit rate that can be expected to be provided across all Non</w:t>
      </w:r>
      <w:r w:rsidRPr="00EB0FE5">
        <w:noBreakHyphen/>
        <w:t>GBR bearers and across all PDN connections of the same APN (e.g. excess traffic may get discarded by a rate shaping function). Each of those Non</w:t>
      </w:r>
      <w:r w:rsidRPr="00EB0FE5">
        <w:noBreakHyphen/>
        <w:t>GBR bearers could potentially utilize the entire APN</w:t>
      </w:r>
      <w:r w:rsidRPr="00EB0FE5">
        <w:noBreakHyphen/>
        <w:t>AMBR, e.g. when the other Non</w:t>
      </w:r>
      <w:r w:rsidRPr="00EB0FE5">
        <w:noBreakHyphen/>
        <w:t>GBR bearers do not carry any traffic. GBR bearers are outside the scope of APN</w:t>
      </w:r>
      <w:r w:rsidRPr="00EB0FE5">
        <w:noBreakHyphen/>
        <w:t>AMBR. The P</w:t>
      </w:r>
      <w:r w:rsidRPr="00EB0FE5">
        <w:noBreakHyphen/>
        <w:t>GW enforces the APN</w:t>
      </w:r>
      <w:r w:rsidRPr="00EB0FE5">
        <w:noBreakHyphen/>
        <w:t>AMBR in downlink. Enforcement of APN</w:t>
      </w:r>
      <w:r w:rsidRPr="00EB0FE5">
        <w:noBreakHyphen/>
        <w:t>AMBR in uplink is done in the UE and additionally in the P</w:t>
      </w:r>
      <w:r w:rsidRPr="00EB0FE5">
        <w:noBreakHyphen/>
        <w:t>GW.</w:t>
      </w:r>
    </w:p>
    <w:p w:rsidR="00AA3373" w:rsidRPr="00EB0FE5" w:rsidRDefault="00AA3373">
      <w:pPr>
        <w:pStyle w:val="NO"/>
      </w:pPr>
      <w:r w:rsidRPr="00EB0FE5">
        <w:t>NOTE 5:</w:t>
      </w:r>
      <w:r w:rsidRPr="00EB0FE5">
        <w:tab/>
        <w:t>All simultaneous active PDN connections of a UE that are associated with the same APN shall be provided by the same PDN GW (see clauses 4.3.8.1 and 5.10.1).</w:t>
      </w:r>
    </w:p>
    <w:p w:rsidR="00AA3373" w:rsidRPr="00EB0FE5" w:rsidRDefault="00AA3373">
      <w:r w:rsidRPr="00EB0FE5">
        <w:t xml:space="preserve">APN-AMBR applies to all PDN connections of an APN. For the case of multiple PDN connections of an APN, if a change of APN-AMBR occurs due to local policy or the </w:t>
      </w:r>
      <w:r w:rsidR="00D041B3">
        <w:t>PDN GW</w:t>
      </w:r>
      <w:r w:rsidRPr="00EB0FE5">
        <w:t xml:space="preserve"> is provided the updated APN-AMBR for each PDN connection from the MME or PCRF, the </w:t>
      </w:r>
      <w:r w:rsidR="00D041B3">
        <w:t>PDN GW</w:t>
      </w:r>
      <w:r w:rsidRPr="00EB0FE5">
        <w:t xml:space="preserve"> initiates explicit signaling for each PDN connection to update the APN-AMBR value.</w:t>
      </w:r>
    </w:p>
    <w:p w:rsidR="00AA3373" w:rsidRPr="00EB0FE5" w:rsidRDefault="00AA3373">
      <w:r w:rsidRPr="00EB0FE5">
        <w:t>Each UE in state EMM-REGISTERED is associated with the following bearer aggregate level QoS parameter:</w:t>
      </w:r>
    </w:p>
    <w:p w:rsidR="00AA3373" w:rsidRPr="00EB0FE5" w:rsidRDefault="00AA3373">
      <w:pPr>
        <w:pStyle w:val="B1"/>
      </w:pPr>
      <w:r w:rsidRPr="00EB0FE5">
        <w:t>-</w:t>
      </w:r>
      <w:r w:rsidRPr="00EB0FE5">
        <w:tab/>
        <w:t>per UE Aggregate Maximum Bit Rate (UE-AMBR).</w:t>
      </w:r>
    </w:p>
    <w:p w:rsidR="00AA3373" w:rsidRPr="00EB0FE5" w:rsidRDefault="00AA3373">
      <w:r w:rsidRPr="00EB0FE5">
        <w:t>The UE</w:t>
      </w:r>
      <w:r w:rsidRPr="00EB0FE5">
        <w:noBreakHyphen/>
        <w:t>AMBR is limited by a subscription parameter stored in the HSS. The MME shall set the UE</w:t>
      </w:r>
      <w:r w:rsidRPr="00EB0FE5">
        <w:noBreakHyphen/>
        <w:t>AMBR to the sum of the APN</w:t>
      </w:r>
      <w:r w:rsidRPr="00EB0FE5">
        <w:noBreakHyphen/>
        <w:t>AMBR of all active APNs up to the value of the subscribed UE</w:t>
      </w:r>
      <w:r w:rsidRPr="00EB0FE5">
        <w:noBreakHyphen/>
        <w:t>AMBR. The UE</w:t>
      </w:r>
      <w:r w:rsidRPr="00EB0FE5">
        <w:noBreakHyphen/>
        <w:t>AMBR limits the aggregate bit rate that can be expected to be provided across all Non</w:t>
      </w:r>
      <w:r w:rsidRPr="00EB0FE5">
        <w:noBreakHyphen/>
        <w:t>GBR bearers of a UE (e.g. excess traffic may get discarded by a rate shaping function). Each of those Non</w:t>
      </w:r>
      <w:r w:rsidRPr="00EB0FE5">
        <w:noBreakHyphen/>
        <w:t>GBR bearers could potentially utilize the entire UE</w:t>
      </w:r>
      <w:r w:rsidRPr="00EB0FE5">
        <w:noBreakHyphen/>
        <w:t>AMBR, e.g. when the other Non</w:t>
      </w:r>
      <w:r w:rsidRPr="00EB0FE5">
        <w:noBreakHyphen/>
        <w:t>GBR bearers do not carry any traffic. GBR bearers are outside the scope of UE AMBR. The E</w:t>
      </w:r>
      <w:r w:rsidRPr="00EB0FE5">
        <w:noBreakHyphen/>
        <w:t>UTRAN enforces the UE</w:t>
      </w:r>
      <w:r w:rsidRPr="00EB0FE5">
        <w:noBreakHyphen/>
        <w:t>AMBR in uplink and downlink</w:t>
      </w:r>
      <w:r w:rsidR="00F75129" w:rsidRPr="00EB0FE5">
        <w:t xml:space="preserve"> except for PDN connections using the Control Plane CIoT EPS optimisation</w:t>
      </w:r>
      <w:r w:rsidRPr="00EB0FE5">
        <w:t>.</w:t>
      </w:r>
    </w:p>
    <w:p w:rsidR="00AA3373" w:rsidRPr="00EB0FE5" w:rsidRDefault="00AA3373">
      <w:r w:rsidRPr="00EB0FE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EB0FE5" w:rsidRDefault="00AA3373">
      <w:r w:rsidRPr="00EB0FE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EB0FE5">
        <w:t xml:space="preserve">different </w:t>
      </w:r>
      <w:r w:rsidRPr="00EB0FE5">
        <w:t>ARP priority level setting is required (due to P-GW configuration or interaction with the PCRF).</w:t>
      </w:r>
    </w:p>
    <w:p w:rsidR="00AA3373" w:rsidRPr="00EB0FE5" w:rsidRDefault="00AA3373">
      <w:pPr>
        <w:pStyle w:val="NO"/>
      </w:pPr>
      <w:r w:rsidRPr="00EB0FE5">
        <w:t>NOTE 6:</w:t>
      </w:r>
      <w:r w:rsidRPr="00EB0FE5">
        <w:tab/>
        <w:t>The ARP parameter of the EPS bearer can be modified by the P</w:t>
      </w:r>
      <w:r w:rsidRPr="00EB0FE5">
        <w:noBreakHyphen/>
        <w:t>GW (e.g. based on interaction with the PCRF</w:t>
      </w:r>
      <w:r w:rsidR="00552D04" w:rsidRPr="00EB0FE5">
        <w:t xml:space="preserve"> due to e.g. MPS user initiated session</w:t>
      </w:r>
      <w:r w:rsidRPr="00EB0FE5">
        <w:t>) to assign the appropriate pre-emption capability and the pre-emption vulnerability setting.</w:t>
      </w:r>
    </w:p>
    <w:p w:rsidR="00AA3373" w:rsidRPr="00EB0FE5" w:rsidRDefault="00AA3373">
      <w:r w:rsidRPr="00EB0FE5">
        <w:lastRenderedPageBreak/>
        <w:t>The ARP pre-emption vulnerability of the default bearer should be set appropriately to minimize the risk of unnecessary release of the default bearer.</w:t>
      </w:r>
    </w:p>
    <w:p w:rsidR="00AA3373" w:rsidRPr="00EB0FE5" w:rsidRDefault="00AA3373">
      <w:pPr>
        <w:pStyle w:val="Heading3"/>
      </w:pPr>
      <w:bookmarkStart w:id="378" w:name="_Toc501360154"/>
      <w:bookmarkStart w:id="379" w:name="_Toc27842260"/>
      <w:r w:rsidRPr="00EB0FE5">
        <w:t>4.7.4</w:t>
      </w:r>
      <w:r w:rsidRPr="00EB0FE5">
        <w:tab/>
        <w:t>Support for Application / Service Layer Rate Adaptation</w:t>
      </w:r>
      <w:bookmarkEnd w:id="378"/>
      <w:bookmarkEnd w:id="379"/>
    </w:p>
    <w:p w:rsidR="00AA3373" w:rsidRPr="00EB0FE5" w:rsidRDefault="00AA3373">
      <w:r w:rsidRPr="00EB0FE5">
        <w:t>The E</w:t>
      </w:r>
      <w:r w:rsidRPr="00EB0FE5">
        <w:noBreakHyphen/>
        <w:t>UTRAN/UTRAN and the UE support the RFC 3168 [55] Explicit Congestion Notification (ECN), as described in TS 36.300 [5], TS 25.401 [16] and TS 26.114 [56]. The IP level ECN scheme enables the E</w:t>
      </w:r>
      <w:r w:rsidRPr="00EB0FE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EB0FE5" w:rsidRDefault="00AA3373">
      <w:pPr>
        <w:pStyle w:val="NO"/>
      </w:pPr>
      <w:r w:rsidRPr="00EB0FE5">
        <w:t>NOTE 1:</w:t>
      </w:r>
      <w:r w:rsidRPr="00EB0FE5">
        <w:tab/>
        <w:t>Note that the receiving end-point should interpret all ECN-CE signals received within one end-to-end round-trip time as one "congestion event" (see IETF RFC 3168 [55] and TS 26.114 [56]).</w:t>
      </w:r>
    </w:p>
    <w:p w:rsidR="00AA3373" w:rsidRPr="00EB0FE5" w:rsidRDefault="00AA3373">
      <w:r w:rsidRPr="00EB0FE5">
        <w:t>The MBR of a particular GBR bearer may be set larger than the GBR.</w:t>
      </w:r>
    </w:p>
    <w:p w:rsidR="00AA3373" w:rsidRPr="00EB0FE5" w:rsidRDefault="00AA3373">
      <w:pPr>
        <w:pStyle w:val="NO"/>
      </w:pPr>
      <w:r w:rsidRPr="00EB0FE5">
        <w:t>NOTE 2:</w:t>
      </w:r>
      <w:r w:rsidRPr="00EB0FE5">
        <w:tab/>
        <w:t>Enforcement of APN-AMBR / UE-AMBR is independent of whether the MBR of a particular GBR bearer has been set larger than the GBR (see clause 4.7.3).</w:t>
      </w:r>
    </w:p>
    <w:p w:rsidR="00AA3373" w:rsidRPr="00EB0FE5" w:rsidRDefault="00AA3373">
      <w:r w:rsidRPr="00EB0FE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EB0FE5" w:rsidRDefault="00AA3373">
      <w:pPr>
        <w:pStyle w:val="Heading3"/>
      </w:pPr>
      <w:bookmarkStart w:id="380" w:name="_Toc501360155"/>
      <w:bookmarkStart w:id="381" w:name="_Toc27842261"/>
      <w:r w:rsidRPr="00EB0FE5">
        <w:t>4.7.5</w:t>
      </w:r>
      <w:r w:rsidRPr="00EB0FE5">
        <w:tab/>
        <w:t>Application of PCC in the Evolved Packet System</w:t>
      </w:r>
      <w:bookmarkEnd w:id="380"/>
      <w:bookmarkEnd w:id="381"/>
    </w:p>
    <w:p w:rsidR="00AA3373" w:rsidRPr="00EB0FE5" w:rsidRDefault="00AA3373">
      <w:r w:rsidRPr="00EB0FE5">
        <w:t>The Evolved Packet System applies the PCC framework as defined in TS 23.203 [6] for QoS policy and charging control. PCC functionality is present in the AF, PCEF and PCRF.</w:t>
      </w:r>
    </w:p>
    <w:p w:rsidR="00AA3373" w:rsidRPr="00EB0FE5" w:rsidRDefault="00AA3373">
      <w:r w:rsidRPr="00EB0FE5">
        <w:t xml:space="preserve">An EPS needs to </w:t>
      </w:r>
      <w:smartTag w:uri="urn:schemas-microsoft-com:office:smarttags" w:element="PersonName">
        <w:r w:rsidRPr="00EB0FE5">
          <w:t>support</w:t>
        </w:r>
      </w:smartTag>
      <w:r w:rsidRPr="00EB0FE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EB0FE5">
          <w:t>support</w:t>
        </w:r>
      </w:smartTag>
      <w:r w:rsidRPr="00EB0FE5">
        <w:t xml:space="preserve"> PCEF functionality in which case it shall </w:t>
      </w:r>
      <w:smartTag w:uri="urn:schemas-microsoft-com:office:smarttags" w:element="PersonName">
        <w:r w:rsidRPr="00EB0FE5">
          <w:t>support</w:t>
        </w:r>
      </w:smartTag>
      <w:r w:rsidRPr="00EB0FE5">
        <w:t xml:space="preserve"> static policy and charging control.</w:t>
      </w:r>
    </w:p>
    <w:p w:rsidR="00AA3373" w:rsidRPr="00EB0FE5" w:rsidRDefault="00AA3373">
      <w:pPr>
        <w:pStyle w:val="NO"/>
      </w:pPr>
      <w:r w:rsidRPr="00EB0FE5">
        <w:t>NOTE:</w:t>
      </w:r>
      <w:r w:rsidRPr="00EB0FE5">
        <w:tab/>
        <w:t>The local configuration of PCEF static policy and charging control functionality is not subject to standardization. The PCEF static policy and control functionality is not based on subscription information.</w:t>
      </w:r>
    </w:p>
    <w:p w:rsidR="00AA3373" w:rsidRPr="00EB0FE5" w:rsidRDefault="00AA3373">
      <w:r w:rsidRPr="00EB0FE5">
        <w:t>The following applies to the use of dynamic policy and charging control in EPS:</w:t>
      </w:r>
    </w:p>
    <w:p w:rsidR="00AA3373" w:rsidRPr="00EB0FE5" w:rsidRDefault="00AA3373">
      <w:pPr>
        <w:pStyle w:val="B1"/>
      </w:pPr>
      <w:r w:rsidRPr="00EB0FE5">
        <w:t>-</w:t>
      </w:r>
      <w:r w:rsidRPr="00EB0FE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EB0FE5" w:rsidRDefault="00AA3373">
      <w:pPr>
        <w:pStyle w:val="B1"/>
      </w:pPr>
      <w:r w:rsidRPr="00EB0FE5">
        <w:t>-</w:t>
      </w:r>
      <w:r w:rsidRPr="00EB0FE5">
        <w:tab/>
        <w:t>The set of standardized QCIs and their characteristics that the PCRF in an EPS can select from is provided in TS 23.203 [6]. It is expected that the PCRF selects a QCI in such a way that the IP-CAN receiving it can support it;</w:t>
      </w:r>
    </w:p>
    <w:p w:rsidR="00AA3373" w:rsidRPr="00EB0FE5" w:rsidRDefault="00AA3373">
      <w:pPr>
        <w:pStyle w:val="B1"/>
      </w:pPr>
      <w:r w:rsidRPr="00EB0FE5">
        <w:t>-</w:t>
      </w:r>
      <w:r w:rsidRPr="00EB0FE5">
        <w:tab/>
        <w:t>It is not required that an IP-CAN supports all standardized QCIs;</w:t>
      </w:r>
    </w:p>
    <w:p w:rsidR="00AA3373" w:rsidRPr="00EB0FE5" w:rsidRDefault="00AA3373">
      <w:pPr>
        <w:pStyle w:val="B1"/>
      </w:pPr>
      <w:r w:rsidRPr="00EB0FE5">
        <w:t>-</w:t>
      </w:r>
      <w:r w:rsidRPr="00EB0FE5">
        <w:tab/>
        <w:t>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TS 23.203 [6] when it is assigned. If the PCRF response leads to an EPS bearer modification the PDN GW should initiate a bearer update procedure;</w:t>
      </w:r>
    </w:p>
    <w:p w:rsidR="00AA3373" w:rsidRPr="00EB0FE5" w:rsidRDefault="00AA3373">
      <w:pPr>
        <w:pStyle w:val="B1"/>
      </w:pPr>
      <w:r w:rsidRPr="00EB0FE5">
        <w:t>-</w:t>
      </w:r>
      <w:r w:rsidRPr="00EB0FE5">
        <w:tab/>
        <w:t>For local breakout, the visited network has the capability to reject the QoS authorized by the home network based on operator policies.</w:t>
      </w:r>
    </w:p>
    <w:p w:rsidR="00AA3373" w:rsidRPr="00EB0FE5" w:rsidRDefault="00AA3373">
      <w:r w:rsidRPr="00EB0FE5">
        <w:lastRenderedPageBreak/>
        <w:t>The following applies regardless of whether dynamic or static policy and charging control is used in EPS:</w:t>
      </w:r>
    </w:p>
    <w:p w:rsidR="00AA3373" w:rsidRPr="00EB0FE5" w:rsidRDefault="00AA3373">
      <w:pPr>
        <w:pStyle w:val="B1"/>
      </w:pPr>
      <w:r w:rsidRPr="00EB0FE5">
        <w:t>-</w:t>
      </w:r>
      <w:r w:rsidRPr="00EB0FE5">
        <w:tab/>
        <w:t>For E-UTRAN the value of the ARP of an EPS bearer is identical to the value of the ARP of the SDF(s) mapped to that EPS bearer;</w:t>
      </w:r>
    </w:p>
    <w:p w:rsidR="00AA3373" w:rsidRPr="00EB0FE5" w:rsidRDefault="00AA3373">
      <w:pPr>
        <w:pStyle w:val="B1"/>
      </w:pPr>
      <w:r w:rsidRPr="00EB0FE5">
        <w:t>-</w:t>
      </w:r>
      <w:r w:rsidRPr="00EB0FE5">
        <w:tab/>
        <w:t>For the same UE/PDN connection: SDFs associated with different QCIs or with the same service-level QCI but different ARP shall not be mapped to the same EPS bearer;</w:t>
      </w:r>
    </w:p>
    <w:p w:rsidR="00AA3373" w:rsidRPr="00EB0FE5" w:rsidRDefault="00AA3373">
      <w:pPr>
        <w:pStyle w:val="B1"/>
      </w:pPr>
      <w:r w:rsidRPr="00EB0FE5">
        <w:t>-</w:t>
      </w:r>
      <w:r w:rsidRPr="00EB0FE5">
        <w:tab/>
        <w:t>The bearer level QCI of an EPS bearer is identical to the value of the QCI of the SDF(s) mapped to that EPS bearer.</w:t>
      </w:r>
    </w:p>
    <w:p w:rsidR="00AA3373" w:rsidRPr="00EB0FE5" w:rsidRDefault="00AA3373">
      <w:pPr>
        <w:pStyle w:val="Heading3"/>
      </w:pPr>
      <w:bookmarkStart w:id="382" w:name="_Toc501360156"/>
      <w:bookmarkStart w:id="383" w:name="_Toc27842262"/>
      <w:r w:rsidRPr="00EB0FE5">
        <w:t>4.7.6</w:t>
      </w:r>
      <w:r w:rsidRPr="00EB0FE5">
        <w:tab/>
        <w:t>Bearer Control Mode in EPC</w:t>
      </w:r>
      <w:bookmarkEnd w:id="382"/>
      <w:bookmarkEnd w:id="383"/>
    </w:p>
    <w:p w:rsidR="00AA3373" w:rsidRPr="00EB0FE5" w:rsidRDefault="00AA3373">
      <w:r w:rsidRPr="00EB0FE5">
        <w:t>The Bearer Control Mode (BCM) for E-UTRAN access is always UE/NW. Hence, explicit signalling between the UE and the network to determine BCM for E-UTRAN access does not occur.</w:t>
      </w:r>
    </w:p>
    <w:p w:rsidR="00AA3373" w:rsidRPr="00EB0FE5" w:rsidRDefault="00AA3373">
      <w:r w:rsidRPr="00EB0FE5">
        <w:t>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TS 23.060 [7]) via PCO IE.</w:t>
      </w:r>
    </w:p>
    <w:p w:rsidR="00AA3373" w:rsidRPr="00EB0FE5" w:rsidRDefault="00AA3373">
      <w:pPr>
        <w:pStyle w:val="NO"/>
      </w:pPr>
      <w:r w:rsidRPr="00EB0FE5">
        <w:t>NOTE 1:</w:t>
      </w:r>
      <w:r w:rsidRPr="00EB0FE5">
        <w:tab/>
        <w:t>In Rel</w:t>
      </w:r>
      <w:r w:rsidRPr="00EB0FE5">
        <w:noBreakHyphen/>
        <w:t>8 it was not mandatory for GERAN/UTRAN/E-UTRAN capable UEs to provide NRSU to the PDN GW during E-UTRAN Initial Attach and UE Requested PDN Connectivity procedure.</w:t>
      </w:r>
    </w:p>
    <w:p w:rsidR="00AA3373" w:rsidRPr="00EB0FE5" w:rsidRDefault="00AA3373">
      <w:r w:rsidRPr="00EB0FE5">
        <w:t>When a GERAN/UTRAN/E-UTRAN capable UE moves from UTRAN or GERAN access to E-UTRAN access, it stores the BCM used in UTRAN or GERAN access to be used again when the UE moves back to UTRAN or GERAN access unless explicitly informed by PDN GW of a change in BCM (see TS 23.060 [7]) via the PCO IE.</w:t>
      </w:r>
    </w:p>
    <w:p w:rsidR="00AA3373" w:rsidRPr="00EB0FE5" w:rsidRDefault="00AA3373">
      <w:r w:rsidRPr="00EB0FE5">
        <w:t>If PCC is deployed, the PDN GW requests PCRF to perform BCM selection for the RAT the UE is accessing at IP</w:t>
      </w:r>
      <w:r w:rsidRPr="00EB0FE5">
        <w:noBreakHyphen/>
        <w:t>CAN session establishment and IP-CAN session modification. The PCRF, determines the applicable BCM, based on a number of factors (see TS 23.203 [6]), and informs the PDN GW. If the BCM has changed, the PDN GW informs the UE of the new BCM via the PCO IE.</w:t>
      </w:r>
    </w:p>
    <w:p w:rsidR="00002B0B" w:rsidRPr="00EB0FE5" w:rsidRDefault="00002B0B" w:rsidP="00002B0B">
      <w:pPr>
        <w:pStyle w:val="Heading3"/>
      </w:pPr>
      <w:bookmarkStart w:id="384" w:name="_Toc501360157"/>
      <w:bookmarkStart w:id="385" w:name="_Toc27842263"/>
      <w:r w:rsidRPr="00EB0FE5">
        <w:t>4.7.7</w:t>
      </w:r>
      <w:r w:rsidRPr="00EB0FE5">
        <w:tab/>
        <w:t>Support of rate control of user data using CIoT EPS optimisation</w:t>
      </w:r>
      <w:bookmarkEnd w:id="384"/>
      <w:bookmarkEnd w:id="385"/>
    </w:p>
    <w:p w:rsidR="00F75129" w:rsidRPr="00EB0FE5" w:rsidRDefault="00F75129" w:rsidP="00F75129">
      <w:pPr>
        <w:pStyle w:val="Heading4"/>
      </w:pPr>
      <w:bookmarkStart w:id="386" w:name="_Toc501360158"/>
      <w:bookmarkStart w:id="387" w:name="_Toc27842264"/>
      <w:r w:rsidRPr="00EB0FE5">
        <w:t>4.7.7.1</w:t>
      </w:r>
      <w:r w:rsidRPr="00EB0FE5">
        <w:tab/>
        <w:t>General</w:t>
      </w:r>
      <w:bookmarkEnd w:id="386"/>
      <w:bookmarkEnd w:id="387"/>
    </w:p>
    <w:p w:rsidR="00F75129" w:rsidRPr="00EB0FE5" w:rsidRDefault="00F75129" w:rsidP="00F75129">
      <w:pPr>
        <w:rPr>
          <w:lang w:eastAsia="ja-JP"/>
        </w:rPr>
      </w:pPr>
      <w:r w:rsidRPr="00EB0FE5">
        <w:rPr>
          <w:lang w:eastAsia="ja-JP"/>
        </w:rPr>
        <w:t>The rate of user data sent to and from a UE (e.g. a UE using CIoT EPS Optimizations) can be controlled in two different ways:</w:t>
      </w:r>
    </w:p>
    <w:p w:rsidR="00F75129" w:rsidRPr="00EB0FE5" w:rsidRDefault="00F75129" w:rsidP="00F75129">
      <w:pPr>
        <w:pStyle w:val="B1"/>
      </w:pPr>
      <w:r w:rsidRPr="00EB0FE5">
        <w:t>-</w:t>
      </w:r>
      <w:r w:rsidRPr="00EB0FE5">
        <w:tab/>
        <w:t>Serving PLMN Rate Control</w:t>
      </w:r>
    </w:p>
    <w:p w:rsidR="00F75129" w:rsidRPr="00EB0FE5" w:rsidRDefault="00F75129" w:rsidP="00F75129">
      <w:pPr>
        <w:pStyle w:val="B1"/>
      </w:pPr>
      <w:r w:rsidRPr="00EB0FE5">
        <w:t>-</w:t>
      </w:r>
      <w:r w:rsidRPr="00EB0FE5">
        <w:tab/>
        <w:t>APN Rate Control</w:t>
      </w:r>
    </w:p>
    <w:p w:rsidR="00F75129" w:rsidRPr="00EB0FE5" w:rsidRDefault="00F75129" w:rsidP="00F75129">
      <w:pPr>
        <w:rPr>
          <w:lang w:eastAsia="ja-JP"/>
        </w:rPr>
      </w:pPr>
      <w:r w:rsidRPr="00EB0FE5">
        <w:rPr>
          <w:lang w:eastAsia="ja-JP"/>
        </w:rPr>
        <w:t>Serving PLMN Rate Control is intended to allow the Serving PLMN to protect its MME and the Signalling Radio Bearers in the E-UTRAN from the load generated by NAS Data PDUs.</w:t>
      </w:r>
    </w:p>
    <w:p w:rsidR="00C77DE6" w:rsidRPr="00EB0FE5" w:rsidRDefault="00F75129" w:rsidP="00F75129">
      <w:pPr>
        <w:rPr>
          <w:lang w:eastAsia="ja-JP"/>
        </w:rPr>
      </w:pPr>
      <w:r w:rsidRPr="00EB0FE5">
        <w:rPr>
          <w:lang w:eastAsia="ja-JP"/>
        </w:rPr>
        <w:t>APN Rate Control is intended to allow HPLMN operators to offer customer services such as "maximum of Y messages per day".</w:t>
      </w:r>
    </w:p>
    <w:p w:rsidR="00F75129" w:rsidRPr="00EB0FE5" w:rsidRDefault="00C77DE6" w:rsidP="00C77DE6">
      <w:pPr>
        <w:pStyle w:val="NO"/>
      </w:pPr>
      <w:r w:rsidRPr="00EB0FE5">
        <w:t>NOTE:</w:t>
      </w:r>
      <w:r w:rsidRPr="00EB0FE5">
        <w:tab/>
      </w:r>
      <w:r w:rsidR="00F75129" w:rsidRPr="00EB0FE5">
        <w:t>Existing AMBR mechanisms are not suitable for such a service since, for radio efficiency and UE battery life reasons, an AMBR of e.g. &gt; 100kbit/s is desirable and such an AMBR translates to a potentially large daily data volume.</w:t>
      </w:r>
    </w:p>
    <w:p w:rsidR="00C77DE6" w:rsidRPr="00EB0FE5" w:rsidRDefault="00C77DE6" w:rsidP="00C77DE6">
      <w:r w:rsidRPr="00EB0FE5">
        <w:t>The PDN GW in the visited PLMN may send the APN rate control parameter for an emergency PDN connection.</w:t>
      </w:r>
    </w:p>
    <w:p w:rsidR="00F75129" w:rsidRPr="00EB0FE5" w:rsidRDefault="00F75129" w:rsidP="00F75129">
      <w:pPr>
        <w:pStyle w:val="Heading4"/>
      </w:pPr>
      <w:bookmarkStart w:id="388" w:name="_Toc501360159"/>
      <w:bookmarkStart w:id="389" w:name="_Toc27842265"/>
      <w:r w:rsidRPr="00EB0FE5">
        <w:t>4.7.7.2</w:t>
      </w:r>
      <w:r w:rsidRPr="00EB0FE5">
        <w:tab/>
        <w:t>Serving PLMN Rate Control</w:t>
      </w:r>
      <w:bookmarkEnd w:id="388"/>
      <w:bookmarkEnd w:id="389"/>
    </w:p>
    <w:p w:rsidR="00BF7169" w:rsidRPr="00EB0FE5" w:rsidRDefault="00BF7169" w:rsidP="00F75129">
      <w:pPr>
        <w:rPr>
          <w:lang w:eastAsia="ja-JP"/>
        </w:rPr>
      </w:pPr>
      <w:r w:rsidRPr="00EB0FE5">
        <w:rPr>
          <w:lang w:eastAsia="ja-JP"/>
        </w:rPr>
        <w:t>The Serving PLMN Rate Control value is configured in the MME.</w:t>
      </w:r>
    </w:p>
    <w:p w:rsidR="00BF7169" w:rsidRPr="00EB0FE5" w:rsidRDefault="00BF7169" w:rsidP="00BF7169">
      <w:pPr>
        <w:pStyle w:val="NO"/>
      </w:pPr>
      <w:r w:rsidRPr="00EB0FE5">
        <w:lastRenderedPageBreak/>
        <w:t>NOTE 1:</w:t>
      </w:r>
      <w:r w:rsidRPr="00EB0FE5">
        <w:tab/>
        <w:t>Homogeneous support of Serving PLMN Rate Control in a network is assumed.</w:t>
      </w:r>
    </w:p>
    <w:p w:rsidR="00F75129" w:rsidRPr="00EB0FE5" w:rsidRDefault="00F75129" w:rsidP="00F75129">
      <w:pPr>
        <w:rPr>
          <w:lang w:eastAsia="ja-JP"/>
        </w:rPr>
      </w:pPr>
      <w:r w:rsidRPr="00EB0FE5">
        <w:rPr>
          <w:lang w:eastAsia="ja-JP"/>
        </w:rPr>
        <w:t>At PDN connection establishment, the MME may inform the UE and PDN GW/SCEF</w:t>
      </w:r>
      <w:r w:rsidR="00C77DE6" w:rsidRPr="00EB0FE5">
        <w:rPr>
          <w:lang w:eastAsia="ja-JP"/>
        </w:rPr>
        <w:t xml:space="preserve"> (as specified in TS 24.301 [46] and TS 29.274 [43])</w:t>
      </w:r>
      <w:r w:rsidRPr="00EB0FE5">
        <w:rPr>
          <w:lang w:eastAsia="ja-JP"/>
        </w:rPr>
        <w:t xml:space="preserve"> of any local Serving PLMN Rate Control that the Serving PLMN intends to enforce for NAS Data PDUs. The MME shall only indicate Serving PLMN Rate Control</w:t>
      </w:r>
      <w:r w:rsidR="00C77DE6" w:rsidRPr="00EB0FE5">
        <w:rPr>
          <w:lang w:eastAsia="ja-JP"/>
        </w:rPr>
        <w:t xml:space="preserve"> command</w:t>
      </w:r>
      <w:r w:rsidRPr="00EB0FE5">
        <w:rPr>
          <w:lang w:eastAsia="ja-JP"/>
        </w:rPr>
        <w:t xml:space="preserve"> to the </w:t>
      </w:r>
      <w:r w:rsidR="00D041B3">
        <w:rPr>
          <w:lang w:eastAsia="ja-JP"/>
        </w:rPr>
        <w:t>PDN GW</w:t>
      </w:r>
      <w:r w:rsidRPr="00EB0FE5">
        <w:rPr>
          <w:lang w:eastAsia="ja-JP"/>
        </w:rPr>
        <w:t xml:space="preserve"> if the PDN connection is using S11-U and set to Control Plane only. The MME shall only indicate Serving PLMN Rate Control</w:t>
      </w:r>
      <w:r w:rsidR="00C77DE6" w:rsidRPr="00EB0FE5">
        <w:rPr>
          <w:lang w:eastAsia="ja-JP"/>
        </w:rPr>
        <w:t xml:space="preserve"> command</w:t>
      </w:r>
      <w:r w:rsidRPr="00EB0FE5">
        <w:rPr>
          <w:lang w:eastAsia="ja-JP"/>
        </w:rPr>
        <w:t xml:space="preserve"> to the SCEF if that PDN connection is using SCEF.</w:t>
      </w:r>
    </w:p>
    <w:p w:rsidR="0048489F" w:rsidRDefault="00F75129" w:rsidP="00F75129">
      <w:pPr>
        <w:rPr>
          <w:lang w:eastAsia="ja-JP"/>
        </w:rPr>
      </w:pPr>
      <w:r w:rsidRPr="00EB0FE5">
        <w:rPr>
          <w:lang w:eastAsia="ja-JP"/>
        </w:rPr>
        <w:t>This rate control is operator configurable and expressed as "X NAS Data PDUs per deci hour" where X is an integer that shall not be less than 10. There is separate limit for uplink and downlink NAS Data PDUs.</w:t>
      </w:r>
    </w:p>
    <w:p w:rsidR="00BF7169" w:rsidRPr="00EB0FE5" w:rsidRDefault="0048489F" w:rsidP="0048489F">
      <w:pPr>
        <w:pStyle w:val="B1"/>
      </w:pPr>
      <w:r>
        <w:t>-</w:t>
      </w:r>
      <w:r>
        <w:tab/>
      </w:r>
      <w:r w:rsidR="00F75129" w:rsidRPr="00EB0FE5">
        <w:t xml:space="preserve">The UE shall limit the rate at which it generates uplink NAS Data PDUs to comply with the Serving PLMN policy. </w:t>
      </w:r>
      <w:r w:rsidR="00BF7169" w:rsidRPr="00EB0FE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EB0FE5" w:rsidRDefault="0048489F" w:rsidP="0048489F">
      <w:pPr>
        <w:pStyle w:val="B1"/>
      </w:pPr>
      <w:r>
        <w:t>-</w:t>
      </w:r>
      <w:r>
        <w:tab/>
      </w:r>
      <w:r w:rsidR="00F75129" w:rsidRPr="00EB0FE5">
        <w:t>The PDN GW/SCEF shall limit the rate at which it generates downlink Data PDUs</w:t>
      </w:r>
      <w:r w:rsidR="00BF7169" w:rsidRPr="00EB0FE5">
        <w:t>.</w:t>
      </w:r>
      <w:r>
        <w:t xml:space="preserve"> In the </w:t>
      </w:r>
      <w:r w:rsidR="00D041B3">
        <w:t>PDN GW</w:t>
      </w:r>
      <w:r>
        <w:t xml:space="preserve">/SCEF the indicated rate control applies only on the PDN connection where it was received, and therefore the </w:t>
      </w:r>
      <w:r w:rsidR="00D041B3">
        <w:t>PDN GW</w:t>
      </w:r>
      <w:r>
        <w:t>/SCEF shall limit the rate of its downlink Data PDUs to comply with the rate that is indicated for the PDN connection.</w:t>
      </w:r>
    </w:p>
    <w:p w:rsidR="00F75129" w:rsidRPr="00EB0FE5" w:rsidRDefault="0048489F" w:rsidP="00F75129">
      <w:pPr>
        <w:rPr>
          <w:lang w:eastAsia="ja-JP"/>
        </w:rPr>
      </w:pPr>
      <w:r>
        <w:rPr>
          <w:lang w:eastAsia="ja-JP"/>
        </w:rPr>
        <w:t xml:space="preserve">The MME may enforce this by discarding or delaying packets that exceed this limit. </w:t>
      </w:r>
      <w:r w:rsidR="00F75129" w:rsidRPr="00EB0FE5">
        <w:rPr>
          <w:lang w:eastAsia="ja-JP"/>
        </w:rPr>
        <w:t>The Serving PLMN Rate does not include SMS sent via NAS Transport PDUs.</w:t>
      </w:r>
    </w:p>
    <w:p w:rsidR="00F75129" w:rsidRPr="00EB0FE5" w:rsidRDefault="00F75129" w:rsidP="00F75129">
      <w:pPr>
        <w:pStyle w:val="NO"/>
      </w:pPr>
      <w:r w:rsidRPr="00EB0FE5">
        <w:t>NOTE</w:t>
      </w:r>
      <w:r w:rsidR="00BF7169" w:rsidRPr="00EB0FE5">
        <w:t> 2</w:t>
      </w:r>
      <w:r w:rsidRPr="00EB0FE5">
        <w:t>:</w:t>
      </w:r>
      <w:r w:rsidRPr="00EB0FE5">
        <w:tab/>
      </w:r>
      <w:r w:rsidR="00BF7169" w:rsidRPr="00EB0FE5">
        <w:t xml:space="preserve">It </w:t>
      </w:r>
      <w:r w:rsidRPr="00EB0FE5">
        <w:t>is assumed that the Serving PLMN Rate</w:t>
      </w:r>
      <w:r w:rsidR="00BF7169" w:rsidRPr="00EB0FE5">
        <w:t xml:space="preserve"> is sufficiently high to not interfere</w:t>
      </w:r>
      <w:r w:rsidRPr="00EB0FE5">
        <w:t xml:space="preserve"> with the APN Rate Control as the APN Rate Control</w:t>
      </w:r>
      <w:r w:rsidR="00BF7169" w:rsidRPr="00EB0FE5">
        <w:t>, if used,</w:t>
      </w:r>
      <w:r w:rsidRPr="00EB0FE5">
        <w:t xml:space="preserve"> is assumed to allow </w:t>
      </w:r>
      <w:r w:rsidR="00BF7169" w:rsidRPr="00EB0FE5">
        <w:t xml:space="preserve">fewer </w:t>
      </w:r>
      <w:r w:rsidRPr="00EB0FE5">
        <w:t>messages.</w:t>
      </w:r>
      <w:r w:rsidR="0048489F">
        <w:t xml:space="preserve"> NAS PDUs related to exception reports are not subject to the Serving PLMN Rate Control.</w:t>
      </w:r>
    </w:p>
    <w:p w:rsidR="00F75129" w:rsidRPr="00EB0FE5" w:rsidRDefault="00F75129" w:rsidP="00F75129">
      <w:pPr>
        <w:pStyle w:val="Heading4"/>
      </w:pPr>
      <w:bookmarkStart w:id="390" w:name="_Toc501360160"/>
      <w:bookmarkStart w:id="391" w:name="_Toc27842266"/>
      <w:r w:rsidRPr="00EB0FE5">
        <w:t>4.7.7.3</w:t>
      </w:r>
      <w:r w:rsidRPr="00EB0FE5">
        <w:tab/>
        <w:t>APN Rate Control</w:t>
      </w:r>
      <w:bookmarkEnd w:id="390"/>
      <w:bookmarkEnd w:id="391"/>
    </w:p>
    <w:p w:rsidR="00F75129" w:rsidRPr="00EB0FE5" w:rsidRDefault="00C77DE6" w:rsidP="00F75129">
      <w:pPr>
        <w:rPr>
          <w:lang w:eastAsia="ja-JP"/>
        </w:rPr>
      </w:pPr>
      <w:r w:rsidRPr="00EB0FE5">
        <w:rPr>
          <w:lang w:eastAsia="ja-JP"/>
        </w:rPr>
        <w:t xml:space="preserve">The APN Rate Control is configured in the PDN GW or in the SCEF. </w:t>
      </w:r>
      <w:r w:rsidR="00F75129" w:rsidRPr="00EB0FE5">
        <w:rPr>
          <w:lang w:eastAsia="ja-JP"/>
        </w:rPr>
        <w:t>The PDN GW or SCEF can send an APN Uplink Rate Control command to the UE using the PCO information element.</w:t>
      </w:r>
    </w:p>
    <w:p w:rsidR="00F75129" w:rsidRPr="00EB0FE5" w:rsidRDefault="00F75129" w:rsidP="00F75129">
      <w:pPr>
        <w:rPr>
          <w:lang w:eastAsia="ja-JP"/>
        </w:rPr>
      </w:pPr>
      <w:r w:rsidRPr="00EB0FE5">
        <w:rPr>
          <w:lang w:eastAsia="ja-JP"/>
        </w:rPr>
        <w:t>The APN Uplink Rate Control applies to data PDUs sent on that APN by either Data Radio Bearers (S1-U) or Signalling Radio Bearers (NAS Data PDUs).</w:t>
      </w:r>
    </w:p>
    <w:p w:rsidR="00F75129" w:rsidRPr="00EB0FE5" w:rsidRDefault="00F75129" w:rsidP="00F75129">
      <w:pPr>
        <w:rPr>
          <w:lang w:eastAsia="ja-JP"/>
        </w:rPr>
      </w:pPr>
      <w:r w:rsidRPr="00EB0FE5">
        <w:rPr>
          <w:lang w:eastAsia="ja-JP"/>
        </w:rPr>
        <w:t>The rate control information is separate for uplink and downlink and in the form of a positive integer number of packets per time unit, and an indication as to whether or not exception reports can still be sent if this rate control limit has been met.</w:t>
      </w:r>
    </w:p>
    <w:p w:rsidR="00DC659F" w:rsidRDefault="00F75129" w:rsidP="00F75129">
      <w:pPr>
        <w:rPr>
          <w:lang w:eastAsia="ja-JP"/>
        </w:rPr>
      </w:pPr>
      <w:r w:rsidRPr="00EB0FE5">
        <w:rPr>
          <w:lang w:eastAsia="ja-JP"/>
        </w:rPr>
        <w:t>The UE shall comply with this uplink rate control instruction. The UE shall consider this rate control instruction as valid until it receives a new one from either PDN GW or from SCEF</w:t>
      </w:r>
      <w:r w:rsidR="00C77DE6" w:rsidRPr="00EB0FE5">
        <w:rPr>
          <w:lang w:eastAsia="ja-JP"/>
        </w:rPr>
        <w:t xml:space="preserve"> or the last PDN connection using this APN is released</w:t>
      </w:r>
      <w:r w:rsidRPr="00EB0FE5">
        <w:rPr>
          <w:lang w:eastAsia="ja-JP"/>
        </w:rPr>
        <w:t>.</w:t>
      </w:r>
    </w:p>
    <w:p w:rsidR="00F75129" w:rsidRPr="00EB0FE5" w:rsidRDefault="00F75129" w:rsidP="00F75129">
      <w:pPr>
        <w:rPr>
          <w:lang w:eastAsia="ja-JP"/>
        </w:rPr>
      </w:pPr>
      <w:r w:rsidRPr="00EB0FE5">
        <w:rPr>
          <w:lang w:eastAsia="ja-JP"/>
        </w:rPr>
        <w:t xml:space="preserve">The PDN GW or SCEF may enforce the </w:t>
      </w:r>
      <w:r w:rsidR="0048489F">
        <w:rPr>
          <w:lang w:eastAsia="ja-JP"/>
        </w:rPr>
        <w:t>u</w:t>
      </w:r>
      <w:r w:rsidRPr="00EB0FE5">
        <w:rPr>
          <w:lang w:eastAsia="ja-JP"/>
        </w:rPr>
        <w:t xml:space="preserve">plink </w:t>
      </w:r>
      <w:r w:rsidR="0048489F">
        <w:rPr>
          <w:lang w:eastAsia="ja-JP"/>
        </w:rPr>
        <w:t>r</w:t>
      </w:r>
      <w:r w:rsidRPr="00EB0FE5">
        <w:rPr>
          <w:lang w:eastAsia="ja-JP"/>
        </w:rPr>
        <w:t>ate by discarding or delaying packets that exceed the rate that is indicated to the UE.</w:t>
      </w:r>
      <w:r w:rsidR="000F2638" w:rsidRPr="00EB0FE5">
        <w:rPr>
          <w:lang w:eastAsia="ja-JP"/>
        </w:rPr>
        <w:t xml:space="preserve"> The PDN GW or SCEF </w:t>
      </w:r>
      <w:r w:rsidR="0048489F">
        <w:rPr>
          <w:lang w:eastAsia="ja-JP"/>
        </w:rPr>
        <w:t xml:space="preserve">shall </w:t>
      </w:r>
      <w:r w:rsidR="000F2638" w:rsidRPr="00EB0FE5">
        <w:rPr>
          <w:lang w:eastAsia="ja-JP"/>
        </w:rPr>
        <w:t xml:space="preserve">enforce the </w:t>
      </w:r>
      <w:r w:rsidR="0048489F">
        <w:rPr>
          <w:lang w:eastAsia="ja-JP"/>
        </w:rPr>
        <w:t>d</w:t>
      </w:r>
      <w:r w:rsidR="000F2638" w:rsidRPr="00EB0FE5">
        <w:rPr>
          <w:lang w:eastAsia="ja-JP"/>
        </w:rPr>
        <w:t xml:space="preserve">ownlink </w:t>
      </w:r>
      <w:r w:rsidR="0048489F">
        <w:rPr>
          <w:lang w:eastAsia="ja-JP"/>
        </w:rPr>
        <w:t>r</w:t>
      </w:r>
      <w:r w:rsidR="000F2638" w:rsidRPr="00EB0FE5">
        <w:rPr>
          <w:lang w:eastAsia="ja-JP"/>
        </w:rPr>
        <w:t>ate by discarding or delaying packets when APN Rate Control is used.</w:t>
      </w:r>
    </w:p>
    <w:p w:rsidR="00F75129" w:rsidRPr="00EB0FE5" w:rsidRDefault="00F75129" w:rsidP="00F75129">
      <w:pPr>
        <w:pStyle w:val="NO"/>
      </w:pPr>
      <w:r w:rsidRPr="00EB0FE5">
        <w:t>NOTE</w:t>
      </w:r>
      <w:r w:rsidR="00DC659F">
        <w:t> 1</w:t>
      </w:r>
      <w:r w:rsidRPr="00EB0FE5">
        <w:t>:</w:t>
      </w:r>
      <w:r w:rsidRPr="00EB0FE5">
        <w:tab/>
      </w:r>
      <w:r w:rsidR="00BF7169" w:rsidRPr="00EB0FE5">
        <w:t>It is assumed that the Serving PLMN Rate is sufficiently high to not interfere with the APN Rate Control as the APN Rate Control, if used, is assumed to allow fewer messages.</w:t>
      </w:r>
      <w:r w:rsidR="0048489F">
        <w:t xml:space="preserve"> NAS PDUs related to exception reports are not subject to the Serving PLMN Rate Control.</w:t>
      </w:r>
    </w:p>
    <w:p w:rsidR="00DC659F" w:rsidRDefault="00DC659F" w:rsidP="00DC659F">
      <w:pPr>
        <w:pStyle w:val="NO"/>
      </w:pPr>
      <w:r>
        <w:t>NOTE 2:</w:t>
      </w:r>
      <w:r>
        <w:tab/>
        <w:t>If the PDN GW or SCEF discards the packets that exceed the rate that is indicated to the UE for APN Rate Control, there is a risk that exception reports are discarded.</w:t>
      </w:r>
    </w:p>
    <w:p w:rsidR="00AA3373" w:rsidRPr="00EB0FE5" w:rsidRDefault="00AA3373">
      <w:pPr>
        <w:pStyle w:val="Heading2"/>
      </w:pPr>
      <w:bookmarkStart w:id="392" w:name="_Toc501360161"/>
      <w:bookmarkStart w:id="393" w:name="_Toc27842267"/>
      <w:r w:rsidRPr="00EB0FE5">
        <w:t>4.8</w:t>
      </w:r>
      <w:r w:rsidRPr="00EB0FE5">
        <w:tab/>
        <w:t>Compatibility Issues</w:t>
      </w:r>
      <w:bookmarkEnd w:id="392"/>
      <w:bookmarkEnd w:id="393"/>
    </w:p>
    <w:p w:rsidR="00AA3373" w:rsidRPr="00EB0FE5" w:rsidRDefault="00AA3373">
      <w:pPr>
        <w:pStyle w:val="Heading3"/>
      </w:pPr>
      <w:bookmarkStart w:id="394" w:name="_Toc501360162"/>
      <w:bookmarkStart w:id="395" w:name="_Toc27842268"/>
      <w:r w:rsidRPr="00EB0FE5">
        <w:t>4.8.1</w:t>
      </w:r>
      <w:r w:rsidRPr="00EB0FE5">
        <w:tab/>
        <w:t>Network Configuration for Interaction with UTRAN/GERAN</w:t>
      </w:r>
      <w:bookmarkEnd w:id="394"/>
      <w:bookmarkEnd w:id="395"/>
    </w:p>
    <w:p w:rsidR="00AA3373" w:rsidRPr="00EB0FE5" w:rsidRDefault="00AA3373">
      <w:r w:rsidRPr="00EB0FE5">
        <w:t xml:space="preserve">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w:t>
      </w:r>
      <w:r w:rsidRPr="00EB0FE5">
        <w:lastRenderedPageBreak/>
        <w:t>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EB0FE5" w:rsidRDefault="003B54A5" w:rsidP="003B54A5">
      <w:pPr>
        <w:pStyle w:val="Heading2"/>
      </w:pPr>
      <w:bookmarkStart w:id="396" w:name="_Toc501360163"/>
      <w:bookmarkStart w:id="397" w:name="_Toc27842269"/>
      <w:r w:rsidRPr="00EB0FE5">
        <w:t>4.9</w:t>
      </w:r>
      <w:r w:rsidRPr="00EB0FE5">
        <w:tab/>
        <w:t>Paging Policy Differentiation</w:t>
      </w:r>
      <w:bookmarkEnd w:id="396"/>
      <w:bookmarkEnd w:id="397"/>
    </w:p>
    <w:p w:rsidR="003B54A5" w:rsidRPr="00EB0FE5" w:rsidRDefault="003B54A5" w:rsidP="003B54A5">
      <w:r w:rsidRPr="00EB0FE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EB0FE5" w:rsidRDefault="003B54A5" w:rsidP="003B54A5">
      <w:r w:rsidRPr="00EB0FE5">
        <w:t>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TS 23.228 [52], the P-CSCF may support Paging Policy Differentiation by marking packet(s) to be sent towards the UE that relate to specific IMS services (e.g. conversational voice as defined in IMS multimedia telephony service).</w:t>
      </w:r>
    </w:p>
    <w:p w:rsidR="003B54A5" w:rsidRPr="00EB0FE5" w:rsidRDefault="003B54A5" w:rsidP="003B54A5">
      <w:r w:rsidRPr="00EB0FE5">
        <w:t>The PDN GW shall not modify the received downlink IP packet e.g. the DSCP (IPv4) / TC (IPv6). Unconditionally, for each bearer and for each packet</w:t>
      </w:r>
      <w:r w:rsidR="00EA6C22" w:rsidRPr="00EB0FE5">
        <w:t xml:space="preserve"> of PDN type IPv4, IPv6 or IPv4v6</w:t>
      </w:r>
      <w:r w:rsidRPr="00EB0FE5">
        <w:t xml:space="preserve"> that triggers a Downlink Data Notification, the SGW shall send the DSCP in TOS (IPv4) / TC (IPv6) information received in the IP payload of the GTP-U packet from the </w:t>
      </w:r>
      <w:r w:rsidR="00D041B3">
        <w:t>PDN GW</w:t>
      </w:r>
      <w:r w:rsidRPr="00EB0FE5">
        <w:t xml:space="preserve"> in the Paging Policy Indication in the Downlink Data Notification.</w:t>
      </w:r>
    </w:p>
    <w:p w:rsidR="003B54A5" w:rsidRPr="00EB0FE5" w:rsidRDefault="003B54A5" w:rsidP="003B54A5">
      <w:r w:rsidRPr="00EB0FE5">
        <w:t>It shall be possible for the operator to configure the MME in such a way that the Paging Policy Indicator only applies to certain HPLMNs and/or APNs and/or QCIs.</w:t>
      </w:r>
    </w:p>
    <w:p w:rsidR="003B54A5" w:rsidRPr="00EB0FE5" w:rsidRDefault="003B54A5" w:rsidP="003B54A5">
      <w:pPr>
        <w:pStyle w:val="NO"/>
      </w:pPr>
      <w:r w:rsidRPr="00EB0FE5">
        <w:t>NOTE 1:</w:t>
      </w:r>
      <w:r w:rsidRPr="00EB0FE5">
        <w:tab/>
        <w:t>Network configuration needs to ensure that the information used as a trigger for Paging Policy Indication is not changed within the EPS.</w:t>
      </w:r>
    </w:p>
    <w:p w:rsidR="003B54A5" w:rsidRPr="00EB0FE5" w:rsidRDefault="003B54A5" w:rsidP="003B54A5">
      <w:pPr>
        <w:pStyle w:val="NO"/>
      </w:pPr>
      <w:r w:rsidRPr="00EB0FE5">
        <w:t>NOTE 2:</w:t>
      </w:r>
      <w:r w:rsidRPr="00EB0FE5">
        <w:tab/>
        <w:t>Network configuration needs to ensure that the specific DSCP in TOS (IPv4) / TC (IPv6) value, used as a trigger for Paging Policy Indication, is managed correctly in order to avoid the accidental use of certain paging policies.</w:t>
      </w:r>
    </w:p>
    <w:p w:rsidR="00F75129" w:rsidRPr="00EB0FE5" w:rsidRDefault="00F75129" w:rsidP="00F75129">
      <w:pPr>
        <w:pStyle w:val="Heading2"/>
      </w:pPr>
      <w:bookmarkStart w:id="398" w:name="_Toc501360164"/>
      <w:bookmarkStart w:id="399" w:name="_Toc27842270"/>
      <w:r w:rsidRPr="00EB0FE5">
        <w:t>4.10</w:t>
      </w:r>
      <w:r w:rsidRPr="00EB0FE5">
        <w:tab/>
        <w:t>Introduction of CIoT EPS Optimisations</w:t>
      </w:r>
      <w:bookmarkEnd w:id="398"/>
      <w:bookmarkEnd w:id="399"/>
    </w:p>
    <w:p w:rsidR="00F75129" w:rsidRPr="00EB0FE5" w:rsidRDefault="00F75129" w:rsidP="00F75129">
      <w:r w:rsidRPr="00EB0FE5">
        <w:t>Cellular 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Optimization i.e. the MME has included Control Plane Only Indicator in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w:t>
      </w:r>
      <w:r w:rsidR="000F2638" w:rsidRPr="00EB0FE5">
        <w:t xml:space="preserve"> The MME shall consistently include Control Plane Only Indicator either in all SGi PDN connections of a UE or in none of them.</w:t>
      </w:r>
      <w:r w:rsidRPr="00EB0FE5">
        <w:t xml:space="preserve"> All the SGi PDN connections of a UE shall either use S11-U or S1-U at any point in time.</w:t>
      </w:r>
    </w:p>
    <w:p w:rsidR="00F75129" w:rsidRPr="00EB0FE5" w:rsidRDefault="00F75129" w:rsidP="00F75129">
      <w:r w:rsidRPr="00EB0FE5">
        <w:t>The Cellular-IoT data could include e.g. status information, measurement data from Machine-to-Machine applications.</w:t>
      </w:r>
    </w:p>
    <w:p w:rsidR="00F75129" w:rsidRPr="00EB0FE5" w:rsidRDefault="00F75129" w:rsidP="00F75129">
      <w:r w:rsidRPr="00EB0FE5">
        <w:t>Several types of MME are envisaged, e.g.</w:t>
      </w:r>
    </w:p>
    <w:p w:rsidR="00F75129" w:rsidRPr="00EB0FE5" w:rsidRDefault="00F75129" w:rsidP="00F75129">
      <w:pPr>
        <w:pStyle w:val="B1"/>
      </w:pPr>
      <w:r w:rsidRPr="00EB0FE5">
        <w:t>-</w:t>
      </w:r>
      <w:r w:rsidRPr="00EB0FE5">
        <w:tab/>
        <w:t>an MME that supports either User Plane or Control Plane CIoT EPS Optimisation;</w:t>
      </w:r>
    </w:p>
    <w:p w:rsidR="00F75129" w:rsidRPr="00EB0FE5" w:rsidRDefault="00F75129" w:rsidP="00F75129">
      <w:pPr>
        <w:pStyle w:val="B1"/>
      </w:pPr>
      <w:r w:rsidRPr="00EB0FE5">
        <w:t>-</w:t>
      </w:r>
      <w:r w:rsidRPr="00EB0FE5">
        <w:tab/>
        <w:t>an MME that supports both User Plane and Control Plane CIoT EPS Optimisations;</w:t>
      </w:r>
    </w:p>
    <w:p w:rsidR="00F75129" w:rsidRPr="00EB0FE5" w:rsidRDefault="00F75129" w:rsidP="00F75129">
      <w:pPr>
        <w:pStyle w:val="B1"/>
      </w:pPr>
      <w:r w:rsidRPr="00EB0FE5">
        <w:t>-</w:t>
      </w:r>
      <w:r w:rsidRPr="00EB0FE5">
        <w:tab/>
        <w:t>an MME that does not support any CIoT EPS Optimisations.</w:t>
      </w:r>
    </w:p>
    <w:p w:rsidR="00F75129" w:rsidRPr="00EB0FE5" w:rsidRDefault="00F75129" w:rsidP="00F75129">
      <w:r w:rsidRPr="00EB0FE5">
        <w:t>The E-UTRAN shall support the routeing of UEs to an MME that can process the request from the UE.</w:t>
      </w:r>
    </w:p>
    <w:p w:rsidR="00F75129" w:rsidRPr="00EB0FE5" w:rsidRDefault="00F75129" w:rsidP="00F75129">
      <w:r w:rsidRPr="00EB0FE5">
        <w:t>The Cellular IoT EPS Optimisations are negotiated as described in clause 4.3.5.10 "Preferred and Supported Network Behaviour".</w:t>
      </w:r>
    </w:p>
    <w:p w:rsidR="00F75129" w:rsidRPr="00EB0FE5" w:rsidRDefault="00F75129" w:rsidP="00F75129">
      <w:r w:rsidRPr="00EB0FE5">
        <w:lastRenderedPageBreak/>
        <w:t>CIoT EPS Optimisations may be supported also by UEs that are not limited to low complexity and low throughput applications for Machine Type Communications.</w:t>
      </w:r>
    </w:p>
    <w:p w:rsidR="00EA6C22" w:rsidRPr="00EB0FE5" w:rsidRDefault="00EA6C22" w:rsidP="00EA6C22">
      <w:pPr>
        <w:pStyle w:val="Heading2"/>
      </w:pPr>
      <w:bookmarkStart w:id="400" w:name="_Toc501360165"/>
      <w:bookmarkStart w:id="401" w:name="_Toc27842271"/>
      <w:r w:rsidRPr="00EB0FE5">
        <w:t>4.1</w:t>
      </w:r>
      <w:r w:rsidR="00F75129" w:rsidRPr="00EB0FE5">
        <w:t>1</w:t>
      </w:r>
      <w:r w:rsidRPr="00EB0FE5">
        <w:tab/>
        <w:t>User Plane</w:t>
      </w:r>
      <w:r w:rsidR="00F75129" w:rsidRPr="00EB0FE5">
        <w:t xml:space="preserve"> CIoT</w:t>
      </w:r>
      <w:r w:rsidRPr="00EB0FE5">
        <w:t xml:space="preserve"> EPS Optimization</w:t>
      </w:r>
      <w:bookmarkEnd w:id="400"/>
      <w:bookmarkEnd w:id="401"/>
    </w:p>
    <w:p w:rsidR="00EA6C22" w:rsidRPr="00EB0FE5" w:rsidRDefault="00EA6C22" w:rsidP="00EA6C22">
      <w:r w:rsidRPr="00EB0FE5">
        <w:t>The User Plane</w:t>
      </w:r>
      <w:r w:rsidR="00F75129" w:rsidRPr="00EB0FE5">
        <w:t xml:space="preserve"> CIoT</w:t>
      </w:r>
      <w:r w:rsidRPr="00EB0FE5">
        <w:t xml:space="preserve"> EPS Optimization functionality enables support for transfer of user plane data without the need for using the Service Request procedure to establish Access Stratum (AS) context in the serving eNodeB and UE.</w:t>
      </w:r>
    </w:p>
    <w:p w:rsidR="00BF7169" w:rsidRPr="00EB0FE5" w:rsidRDefault="00BF7169" w:rsidP="00EA6C22">
      <w:r w:rsidRPr="00EB0FE5">
        <w:t>If the following preconditions are met:</w:t>
      </w:r>
    </w:p>
    <w:p w:rsidR="00BF7169" w:rsidRPr="00EB0FE5" w:rsidRDefault="00BF7169" w:rsidP="00BF7169">
      <w:pPr>
        <w:pStyle w:val="B1"/>
      </w:pPr>
      <w:r w:rsidRPr="00EB0FE5">
        <w:t>-</w:t>
      </w:r>
      <w:r w:rsidRPr="00EB0FE5">
        <w:tab/>
        <w:t>UE and MME support User Plane CIOT EPS Optimisation as defined in clause 4.3.5.10,</w:t>
      </w:r>
    </w:p>
    <w:p w:rsidR="00BF7169" w:rsidRPr="00EB0FE5" w:rsidRDefault="00BF7169" w:rsidP="00BF7169">
      <w:pPr>
        <w:pStyle w:val="B1"/>
      </w:pPr>
      <w:r w:rsidRPr="00EB0FE5">
        <w:t>-</w:t>
      </w:r>
      <w:r w:rsidRPr="00EB0FE5">
        <w:tab/>
        <w:t>MME indicates "UE User Plane CIoT Support Indicator IE" to "supported" as defined in TS 36.413 [36],</w:t>
      </w:r>
    </w:p>
    <w:p w:rsidR="00BF7169" w:rsidRPr="00EB0FE5" w:rsidRDefault="00BF7169" w:rsidP="00BF7169">
      <w:pPr>
        <w:pStyle w:val="B1"/>
      </w:pPr>
      <w:r w:rsidRPr="00EB0FE5">
        <w:t>-</w:t>
      </w:r>
      <w:r w:rsidRPr="00EB0FE5">
        <w:tab/>
        <w:t>and the UE performs an initial connection establishment that establishes the AS bearers and the AS security context in the network and UE,</w:t>
      </w:r>
    </w:p>
    <w:p w:rsidR="00BF7169" w:rsidRPr="00EB0FE5" w:rsidRDefault="00BF7169" w:rsidP="00EA6C22">
      <w:r w:rsidRPr="00EB0FE5">
        <w:t>then the RRC connection can be suspended by means of a Connection Suspend Procedure (see clause 5.3.4A).</w:t>
      </w:r>
    </w:p>
    <w:p w:rsidR="00EA6C22" w:rsidRPr="00EB0FE5" w:rsidRDefault="00EA6C22" w:rsidP="00EA6C22">
      <w:r w:rsidRPr="00EB0FE5">
        <w:t>At any subsequent transaction trigger from the NAS layer when UE is in ECM-IDLE</w:t>
      </w:r>
      <w:r w:rsidR="00F75129" w:rsidRPr="00EB0FE5">
        <w:t xml:space="preserve"> including if it attempts to send data using Control Plane CIoT EPS Optimization as defined in clause 5.3.4B</w:t>
      </w:r>
      <w:r w:rsidRPr="00EB0FE5">
        <w:t>, the UE shall attempt the Connection Resume procedure, see clause 5.3.5A and TS 24.301 [46]. If the Connection Resume procedure fails, the UE initiates the pending NAS procedure, see TS 24.301 [46]. To maintain support for User Plane</w:t>
      </w:r>
      <w:r w:rsidR="00F75129" w:rsidRPr="00EB0FE5">
        <w:t xml:space="preserve"> CIoT</w:t>
      </w:r>
      <w:r w:rsidRPr="00EB0FE5">
        <w:t xml:space="preserve"> EPS Optimization at UE mobility between cells configured on different eNodeBs, the AS Context should be transferred between the eNodeBs, see TS 36.300 [5] and TS 36.423 [76].</w:t>
      </w:r>
    </w:p>
    <w:p w:rsidR="00EA6C22" w:rsidRPr="00EB0FE5" w:rsidRDefault="00EA6C22" w:rsidP="00EA6C22">
      <w:r w:rsidRPr="00EB0FE5">
        <w:t>By using the Connection Suspend procedure, see clause 5.3.5A and TS 36.300 [5]:</w:t>
      </w:r>
    </w:p>
    <w:p w:rsidR="00EA6C22" w:rsidRPr="00EB0FE5" w:rsidRDefault="00EA6C22" w:rsidP="00EA6C22">
      <w:pPr>
        <w:pStyle w:val="B1"/>
      </w:pPr>
      <w:r w:rsidRPr="00EB0FE5">
        <w:t>-</w:t>
      </w:r>
      <w:r w:rsidRPr="00EB0FE5">
        <w:tab/>
        <w:t>the UE at transition into ECM-IDLE stores the AS information;</w:t>
      </w:r>
    </w:p>
    <w:p w:rsidR="00EA6C22" w:rsidRPr="00EB0FE5" w:rsidRDefault="00EA6C22" w:rsidP="00EA6C22">
      <w:pPr>
        <w:pStyle w:val="B1"/>
      </w:pPr>
      <w:r w:rsidRPr="00EB0FE5">
        <w:t>-</w:t>
      </w:r>
      <w:r w:rsidRPr="00EB0FE5">
        <w:tab/>
        <w:t>the eNodeB stores the AS information, the S1AP association and the bearer context for that UE;</w:t>
      </w:r>
    </w:p>
    <w:p w:rsidR="00EA6C22" w:rsidRPr="00EB0FE5" w:rsidRDefault="00EA6C22" w:rsidP="00EA6C22">
      <w:pPr>
        <w:pStyle w:val="B1"/>
      </w:pPr>
      <w:r w:rsidRPr="00EB0FE5">
        <w:t>-</w:t>
      </w:r>
      <w:r w:rsidRPr="00EB0FE5">
        <w:tab/>
        <w:t>MME stores the S1AP association and the bearer context for that UE and enters ECM-IDLE.</w:t>
      </w:r>
    </w:p>
    <w:p w:rsidR="00EA6C22" w:rsidRPr="00EB0FE5" w:rsidRDefault="00EA6C22" w:rsidP="00EA6C22">
      <w:r w:rsidRPr="00EB0FE5">
        <w:t>In the context of this functionality, the UE and the eNodeB store the relevant AS information at transition into ECM-IDLE.</w:t>
      </w:r>
    </w:p>
    <w:p w:rsidR="00EA6C22" w:rsidRPr="00EB0FE5" w:rsidRDefault="00EA6C22" w:rsidP="00EA6C22">
      <w:r w:rsidRPr="00EB0FE5">
        <w:t>By using the Connection Resume procedure, see clause 5.3.5A and TS 36.300 [5]:</w:t>
      </w:r>
    </w:p>
    <w:p w:rsidR="00EA6C22" w:rsidRPr="00EB0FE5" w:rsidRDefault="00EA6C22" w:rsidP="00EA6C22">
      <w:pPr>
        <w:pStyle w:val="B1"/>
      </w:pPr>
      <w:r w:rsidRPr="00EB0FE5">
        <w:t>-</w:t>
      </w:r>
      <w:r w:rsidRPr="00EB0FE5">
        <w:tab/>
        <w:t>the UE resumes the connection with the network using the AS information stored during the Connection Suspend procedure;</w:t>
      </w:r>
    </w:p>
    <w:p w:rsidR="00EA6C22" w:rsidRPr="00EB0FE5" w:rsidRDefault="00EA6C22" w:rsidP="00EA6C22">
      <w:pPr>
        <w:pStyle w:val="B1"/>
      </w:pPr>
      <w:r w:rsidRPr="00EB0FE5">
        <w:t>-</w:t>
      </w:r>
      <w:r w:rsidRPr="00EB0FE5">
        <w:tab/>
        <w:t>the, potentially new, eNodeB notifies the MME that the connection with the UE has been securely resumed and the MME enters ECM-CONNECTED.</w:t>
      </w:r>
    </w:p>
    <w:p w:rsidR="00EA6C22" w:rsidRPr="00EB0FE5" w:rsidRDefault="00EA6C22" w:rsidP="00EA6C22">
      <w:r w:rsidRPr="00EB0FE5">
        <w:t>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TS 36.413 [36].</w:t>
      </w:r>
    </w:p>
    <w:p w:rsidR="00AA3373" w:rsidRPr="00EB0FE5" w:rsidRDefault="00AA3373">
      <w:pPr>
        <w:pStyle w:val="Heading1"/>
      </w:pPr>
      <w:bookmarkStart w:id="402" w:name="_Toc501360166"/>
      <w:bookmarkStart w:id="403" w:name="_Toc27842272"/>
      <w:r w:rsidRPr="00EB0FE5">
        <w:t>5</w:t>
      </w:r>
      <w:r w:rsidRPr="00EB0FE5">
        <w:tab/>
        <w:t>Functional description and information flows</w:t>
      </w:r>
      <w:bookmarkEnd w:id="402"/>
      <w:bookmarkEnd w:id="403"/>
    </w:p>
    <w:p w:rsidR="00AA3373" w:rsidRPr="00EB0FE5" w:rsidRDefault="00AA3373">
      <w:pPr>
        <w:pStyle w:val="Heading2"/>
      </w:pPr>
      <w:bookmarkStart w:id="404" w:name="_Toc501360167"/>
      <w:bookmarkStart w:id="405" w:name="_Toc27842273"/>
      <w:r w:rsidRPr="00EB0FE5">
        <w:t>5.1</w:t>
      </w:r>
      <w:r w:rsidRPr="00EB0FE5">
        <w:tab/>
        <w:t>Control and user planes</w:t>
      </w:r>
      <w:bookmarkEnd w:id="404"/>
      <w:bookmarkEnd w:id="405"/>
    </w:p>
    <w:p w:rsidR="00AA3373" w:rsidRPr="00EB0FE5" w:rsidRDefault="00AA3373">
      <w:pPr>
        <w:pStyle w:val="Heading3"/>
      </w:pPr>
      <w:bookmarkStart w:id="406" w:name="_Toc501360168"/>
      <w:bookmarkStart w:id="407" w:name="_Toc27842274"/>
      <w:r w:rsidRPr="00EB0FE5">
        <w:t>5.1.0</w:t>
      </w:r>
      <w:r w:rsidRPr="00EB0FE5">
        <w:tab/>
        <w:t>General</w:t>
      </w:r>
      <w:bookmarkEnd w:id="406"/>
      <w:bookmarkEnd w:id="407"/>
    </w:p>
    <w:p w:rsidR="00AA3373" w:rsidRPr="00EB0FE5" w:rsidRDefault="00AA3373">
      <w:pPr>
        <w:pStyle w:val="NO"/>
      </w:pPr>
      <w:r w:rsidRPr="00EB0FE5">
        <w:t>NOTE:</w:t>
      </w:r>
      <w:r w:rsidRPr="00EB0FE5">
        <w:tab/>
      </w:r>
    </w:p>
    <w:p w:rsidR="00AA3373" w:rsidRPr="00EB0FE5" w:rsidRDefault="00AA3373">
      <w:pPr>
        <w:pStyle w:val="B3"/>
      </w:pPr>
      <w:r w:rsidRPr="00EB0FE5">
        <w:t>-</w:t>
      </w:r>
      <w:r w:rsidRPr="00EB0FE5">
        <w:tab/>
        <w:t>Refer to TS 23.402 [2] for the corresponding protocol stack for PMIP based S5/S8.</w:t>
      </w:r>
    </w:p>
    <w:p w:rsidR="00AA3373" w:rsidRPr="00EB0FE5" w:rsidRDefault="00AA3373">
      <w:pPr>
        <w:pStyle w:val="B3"/>
      </w:pPr>
      <w:r w:rsidRPr="00EB0FE5">
        <w:lastRenderedPageBreak/>
        <w:t>-</w:t>
      </w:r>
      <w:r w:rsidRPr="00EB0FE5">
        <w:tab/>
        <w:t>Refer to TS 23.203 [6] for the corresponding protocol stack for Policy Control and Charging (PCC) function related reference points.</w:t>
      </w:r>
    </w:p>
    <w:p w:rsidR="00AA3373" w:rsidRPr="00EB0FE5" w:rsidRDefault="00AA3373">
      <w:pPr>
        <w:pStyle w:val="Heading3"/>
      </w:pPr>
      <w:bookmarkStart w:id="408" w:name="_Toc501360169"/>
      <w:bookmarkStart w:id="409" w:name="_Toc27842275"/>
      <w:r w:rsidRPr="00EB0FE5">
        <w:t>5.1.1</w:t>
      </w:r>
      <w:r w:rsidRPr="00EB0FE5">
        <w:tab/>
        <w:t>Control Plane</w:t>
      </w:r>
      <w:bookmarkEnd w:id="408"/>
      <w:bookmarkEnd w:id="409"/>
    </w:p>
    <w:p w:rsidR="00AA3373" w:rsidRPr="00EB0FE5" w:rsidRDefault="00AA3373">
      <w:pPr>
        <w:pStyle w:val="Heading4"/>
      </w:pPr>
      <w:bookmarkStart w:id="410" w:name="_Toc501360170"/>
      <w:bookmarkStart w:id="411" w:name="_Toc27842276"/>
      <w:r w:rsidRPr="00EB0FE5">
        <w:t>5.1.1.1</w:t>
      </w:r>
      <w:r w:rsidRPr="00EB0FE5">
        <w:tab/>
        <w:t>General</w:t>
      </w:r>
      <w:bookmarkEnd w:id="410"/>
      <w:bookmarkEnd w:id="411"/>
    </w:p>
    <w:p w:rsidR="00AA3373" w:rsidRPr="00EB0FE5" w:rsidRDefault="00AA3373">
      <w:pPr>
        <w:keepNext/>
      </w:pPr>
      <w:r w:rsidRPr="00EB0FE5">
        <w:t>The control plane consists of protocols for control and support of the user plane functions:</w:t>
      </w:r>
    </w:p>
    <w:p w:rsidR="00AA3373" w:rsidRPr="00EB0FE5" w:rsidRDefault="00AA3373">
      <w:pPr>
        <w:pStyle w:val="B1"/>
      </w:pPr>
      <w:r w:rsidRPr="00EB0FE5">
        <w:t>-</w:t>
      </w:r>
      <w:r w:rsidRPr="00EB0FE5">
        <w:tab/>
        <w:t>controlling the E-UTRA network access connections, such as attaching to and detaching from E-UTRAN;</w:t>
      </w:r>
    </w:p>
    <w:p w:rsidR="00AA3373" w:rsidRPr="00EB0FE5" w:rsidRDefault="00AA3373">
      <w:pPr>
        <w:pStyle w:val="B1"/>
      </w:pPr>
      <w:r w:rsidRPr="00EB0FE5">
        <w:t>-</w:t>
      </w:r>
      <w:r w:rsidRPr="00EB0FE5">
        <w:tab/>
        <w:t>controlling the attributes of an established network access connection, such as activation of an IP address;</w:t>
      </w:r>
    </w:p>
    <w:p w:rsidR="00AA3373" w:rsidRPr="00EB0FE5" w:rsidRDefault="00AA3373">
      <w:pPr>
        <w:pStyle w:val="B1"/>
      </w:pPr>
      <w:r w:rsidRPr="00EB0FE5">
        <w:t>-</w:t>
      </w:r>
      <w:r w:rsidRPr="00EB0FE5">
        <w:tab/>
        <w:t>controlling the routing path of an established network connection in order to support user mobility; and</w:t>
      </w:r>
    </w:p>
    <w:p w:rsidR="00AA3373" w:rsidRPr="00EB0FE5" w:rsidRDefault="00AA3373">
      <w:pPr>
        <w:pStyle w:val="B1"/>
      </w:pPr>
      <w:r w:rsidRPr="00EB0FE5">
        <w:t>-</w:t>
      </w:r>
      <w:r w:rsidRPr="00EB0FE5">
        <w:tab/>
        <w:t>controlling the assignment of network resources to meet changing user demands.</w:t>
      </w:r>
    </w:p>
    <w:p w:rsidR="00AA3373" w:rsidRPr="00EB0FE5" w:rsidRDefault="00AA3373">
      <w:r w:rsidRPr="00EB0FE5">
        <w:t>The following control planes are used in E-UTRAN mode.</w:t>
      </w:r>
    </w:p>
    <w:p w:rsidR="00AA3373" w:rsidRPr="00EB0FE5" w:rsidRDefault="00AA3373">
      <w:pPr>
        <w:pStyle w:val="Heading4"/>
      </w:pPr>
      <w:bookmarkStart w:id="412" w:name="_Toc501360171"/>
      <w:bookmarkStart w:id="413" w:name="_Toc27842277"/>
      <w:r w:rsidRPr="00EB0FE5">
        <w:t>5.1.1.2</w:t>
      </w:r>
      <w:r w:rsidRPr="00EB0FE5">
        <w:tab/>
        <w:t>eNodeB - MME</w:t>
      </w:r>
      <w:bookmarkEnd w:id="412"/>
      <w:bookmarkEnd w:id="413"/>
    </w:p>
    <w:p w:rsidR="00AA3373" w:rsidRPr="00EB0FE5" w:rsidRDefault="00E90342">
      <w:pPr>
        <w:pStyle w:val="TH"/>
      </w:pPr>
      <w:r w:rsidRPr="00EB0FE5">
        <w:rPr>
          <w:noProof/>
        </w:rPr>
        <w:drawing>
          <wp:inline distT="0" distB="0" distL="0" distR="0">
            <wp:extent cx="3601720" cy="23139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S1 Application Protocol (S1-AP):</w:t>
      </w:r>
      <w:r w:rsidRPr="00EB0FE5">
        <w:t xml:space="preserve"> Application Layer Protocol between the eNodeB and the MME.</w:t>
      </w:r>
    </w:p>
    <w:p w:rsidR="00AA3373" w:rsidRPr="00EB0FE5" w:rsidRDefault="00AA3373">
      <w:pPr>
        <w:pStyle w:val="NF"/>
      </w:pPr>
      <w:r w:rsidRPr="00EB0FE5">
        <w:t>-</w:t>
      </w:r>
      <w:r w:rsidRPr="00EB0FE5">
        <w:tab/>
      </w:r>
      <w:r w:rsidRPr="00EB0FE5">
        <w:rPr>
          <w:b/>
        </w:rPr>
        <w:t>Stream Control Transmission Protocol (SCTP):</w:t>
      </w:r>
      <w:r w:rsidRPr="00EB0FE5">
        <w:t xml:space="preserve"> This protocol guarantees delivery of signalling messages between MME and eNodeB (S1). SCTP is defined in RFC 4960 [35].</w:t>
      </w:r>
    </w:p>
    <w:p w:rsidR="00AA3373" w:rsidRPr="00EB0FE5" w:rsidRDefault="00AA3373">
      <w:pPr>
        <w:pStyle w:val="NF"/>
      </w:pPr>
    </w:p>
    <w:p w:rsidR="00AA3373" w:rsidRPr="00EB0FE5" w:rsidRDefault="00AA3373">
      <w:pPr>
        <w:pStyle w:val="TF"/>
      </w:pPr>
      <w:r w:rsidRPr="00EB0FE5">
        <w:t xml:space="preserve">Figure </w:t>
      </w:r>
      <w:r w:rsidRPr="00EB0FE5">
        <w:rPr>
          <w:noProof/>
        </w:rPr>
        <w:t>5.1.1.2-1</w:t>
      </w:r>
      <w:r w:rsidRPr="00EB0FE5">
        <w:t>: Control Plane for S1-MME Interface</w:t>
      </w:r>
    </w:p>
    <w:p w:rsidR="00AA3373" w:rsidRPr="00EB0FE5" w:rsidRDefault="00AA3373">
      <w:pPr>
        <w:pStyle w:val="NO"/>
      </w:pPr>
      <w:r w:rsidRPr="00EB0FE5">
        <w:t>NOTE:</w:t>
      </w:r>
      <w:r w:rsidRPr="00EB0FE5">
        <w:tab/>
        <w:t>Refer to TS 36.300 [5] for the corresponding control plane for the HeNB Subsystem - MME.</w:t>
      </w:r>
    </w:p>
    <w:p w:rsidR="00AA3373" w:rsidRPr="00EB0FE5" w:rsidRDefault="00AA3373">
      <w:pPr>
        <w:pStyle w:val="Heading4"/>
      </w:pPr>
      <w:bookmarkStart w:id="414" w:name="_Toc501360172"/>
      <w:bookmarkStart w:id="415" w:name="_Toc27842278"/>
      <w:r w:rsidRPr="00EB0FE5">
        <w:lastRenderedPageBreak/>
        <w:t>5.1.1.3</w:t>
      </w:r>
      <w:r w:rsidRPr="00EB0FE5">
        <w:tab/>
        <w:t>UE - MME</w:t>
      </w:r>
      <w:bookmarkEnd w:id="414"/>
      <w:bookmarkEnd w:id="415"/>
    </w:p>
    <w:p w:rsidR="00AA3373" w:rsidRPr="00EB0FE5" w:rsidRDefault="00E90342">
      <w:pPr>
        <w:pStyle w:val="TH"/>
      </w:pPr>
      <w:r w:rsidRPr="00EB0FE5">
        <w:rPr>
          <w:noProof/>
        </w:rPr>
        <w:drawing>
          <wp:inline distT="0" distB="0" distL="0" distR="0">
            <wp:extent cx="5764530" cy="17252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EB0FE5" w:rsidRDefault="00AA3373">
      <w:pPr>
        <w:pStyle w:val="NF"/>
      </w:pPr>
      <w:r w:rsidRPr="00EB0FE5">
        <w:t>Legend:</w:t>
      </w:r>
    </w:p>
    <w:p w:rsidR="00AA3373" w:rsidRPr="00EB0FE5" w:rsidRDefault="00AA3373">
      <w:pPr>
        <w:pStyle w:val="NF"/>
      </w:pPr>
      <w:r w:rsidRPr="00EB0FE5">
        <w:t>-</w:t>
      </w:r>
      <w:r w:rsidRPr="00EB0FE5">
        <w:tab/>
      </w:r>
      <w:r w:rsidRPr="00EB0FE5">
        <w:rPr>
          <w:b/>
        </w:rPr>
        <w:t>NAS:</w:t>
      </w:r>
      <w:r w:rsidRPr="00EB0FE5">
        <w:t xml:space="preserve"> The NAS protocol supports mobility management functionality and user plane bearer activation, modification and deactivation. It is also responsible of ciphering and integrity protection of NAS signalling.</w:t>
      </w:r>
    </w:p>
    <w:p w:rsidR="00AA3373" w:rsidRPr="00EB0FE5" w:rsidRDefault="00AA3373">
      <w:pPr>
        <w:pStyle w:val="NF"/>
      </w:pPr>
      <w:r w:rsidRPr="00EB0FE5">
        <w:t>-</w:t>
      </w:r>
      <w:r w:rsidRPr="00EB0FE5">
        <w:tab/>
      </w:r>
      <w:r w:rsidRPr="00EB0FE5">
        <w:rPr>
          <w:b/>
        </w:rPr>
        <w:t xml:space="preserve">LTE-Uu: </w:t>
      </w:r>
      <w:r w:rsidRPr="00EB0FE5">
        <w:t>The radio protocol of E-UTRAN between the UE and the eNodeB is specified in TS 36.300 [5].</w:t>
      </w:r>
    </w:p>
    <w:p w:rsidR="00AA3373" w:rsidRPr="00EB0FE5" w:rsidRDefault="00AA3373">
      <w:pPr>
        <w:pStyle w:val="NF"/>
      </w:pPr>
    </w:p>
    <w:p w:rsidR="00AA3373" w:rsidRPr="00EB0FE5" w:rsidRDefault="00AA3373">
      <w:pPr>
        <w:pStyle w:val="TF"/>
      </w:pPr>
      <w:r w:rsidRPr="00EB0FE5">
        <w:t xml:space="preserve">Figure </w:t>
      </w:r>
      <w:r w:rsidRPr="00EB0FE5">
        <w:rPr>
          <w:noProof/>
        </w:rPr>
        <w:t>5.1.1.3-1</w:t>
      </w:r>
      <w:r w:rsidRPr="00EB0FE5">
        <w:t>: Control Plane UE - MME</w:t>
      </w:r>
    </w:p>
    <w:p w:rsidR="00AA3373" w:rsidRPr="00EB0FE5" w:rsidRDefault="00AA3373">
      <w:pPr>
        <w:pStyle w:val="Heading4"/>
      </w:pPr>
      <w:bookmarkStart w:id="416" w:name="_Toc501360173"/>
      <w:bookmarkStart w:id="417" w:name="_Toc27842279"/>
      <w:r w:rsidRPr="00EB0FE5">
        <w:t>5.1.1.4</w:t>
      </w:r>
      <w:r w:rsidRPr="00EB0FE5">
        <w:tab/>
        <w:t>SGSN - MME</w:t>
      </w:r>
      <w:bookmarkEnd w:id="416"/>
      <w:bookmarkEnd w:id="417"/>
    </w:p>
    <w:p w:rsidR="00AA3373" w:rsidRPr="00EB0FE5" w:rsidRDefault="00E90342">
      <w:pPr>
        <w:pStyle w:val="TH"/>
      </w:pPr>
      <w:r w:rsidRPr="00EB0FE5">
        <w:rPr>
          <w:noProof/>
        </w:rPr>
        <w:drawing>
          <wp:inline distT="0" distB="0" distL="0" distR="0">
            <wp:extent cx="3235960" cy="2059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control plane (GTP</w:t>
      </w:r>
      <w:r w:rsidRPr="00EB0FE5">
        <w:rPr>
          <w:b/>
        </w:rPr>
        <w:noBreakHyphen/>
        <w:t>C):</w:t>
      </w:r>
      <w:r w:rsidRPr="00EB0FE5">
        <w:t xml:space="preserve"> This protocol tunnels signalling messages between SGSN and MME (S3).</w:t>
      </w:r>
    </w:p>
    <w:p w:rsidR="00AA3373" w:rsidRPr="00EB0FE5" w:rsidRDefault="00AA3373">
      <w:pPr>
        <w:pStyle w:val="NF"/>
      </w:pPr>
      <w:r w:rsidRPr="00EB0FE5">
        <w:t>-</w:t>
      </w:r>
      <w:r w:rsidRPr="00EB0FE5">
        <w:tab/>
      </w:r>
      <w:r w:rsidRPr="00EB0FE5">
        <w:rPr>
          <w:b/>
        </w:rPr>
        <w:t xml:space="preserve">User Datagram Protocol (UDP): </w:t>
      </w:r>
      <w:r w:rsidRPr="00EB0FE5">
        <w:t>This protocol transfers signalling messages. UDP is defined in RFC 768 [26].</w:t>
      </w:r>
    </w:p>
    <w:p w:rsidR="00AA3373" w:rsidRPr="00EB0FE5" w:rsidRDefault="00AA3373">
      <w:pPr>
        <w:pStyle w:val="NF"/>
      </w:pPr>
    </w:p>
    <w:p w:rsidR="00AA3373" w:rsidRPr="00EB0FE5" w:rsidRDefault="00AA3373">
      <w:pPr>
        <w:pStyle w:val="TF"/>
      </w:pPr>
      <w:r w:rsidRPr="00EB0FE5">
        <w:t xml:space="preserve">Figure </w:t>
      </w:r>
      <w:r w:rsidRPr="00EB0FE5">
        <w:rPr>
          <w:noProof/>
        </w:rPr>
        <w:t>5.1.1.4-1</w:t>
      </w:r>
      <w:r w:rsidRPr="00EB0FE5">
        <w:t>: Control Plane for S3 Interface</w:t>
      </w:r>
    </w:p>
    <w:p w:rsidR="00AA3373" w:rsidRPr="00EB0FE5" w:rsidRDefault="00AA3373">
      <w:pPr>
        <w:pStyle w:val="Heading4"/>
      </w:pPr>
      <w:bookmarkStart w:id="418" w:name="_Toc501360174"/>
      <w:bookmarkStart w:id="419" w:name="_Toc27842280"/>
      <w:r w:rsidRPr="00EB0FE5">
        <w:lastRenderedPageBreak/>
        <w:t>5.1.1.5</w:t>
      </w:r>
      <w:r w:rsidRPr="00EB0FE5">
        <w:tab/>
        <w:t>SGSN - S</w:t>
      </w:r>
      <w:r w:rsidRPr="00EB0FE5">
        <w:noBreakHyphen/>
        <w:t>GW</w:t>
      </w:r>
      <w:bookmarkEnd w:id="418"/>
      <w:bookmarkEnd w:id="419"/>
    </w:p>
    <w:p w:rsidR="00AA3373" w:rsidRPr="00EB0FE5" w:rsidRDefault="00E90342">
      <w:pPr>
        <w:pStyle w:val="TH"/>
      </w:pPr>
      <w:r w:rsidRPr="00EB0FE5">
        <w:rPr>
          <w:noProof/>
        </w:rPr>
        <w:drawing>
          <wp:inline distT="0" distB="0" distL="0" distR="0">
            <wp:extent cx="3235960" cy="20593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control plane (GTP</w:t>
      </w:r>
      <w:r w:rsidRPr="00EB0FE5">
        <w:rPr>
          <w:b/>
        </w:rPr>
        <w:noBreakHyphen/>
        <w:t>C):</w:t>
      </w:r>
      <w:r w:rsidRPr="00EB0FE5">
        <w:t xml:space="preserve"> This protocol tunnels signalling messages between SGSN and S</w:t>
      </w:r>
      <w:r w:rsidRPr="00EB0FE5">
        <w:noBreakHyphen/>
        <w:t>GW (S4).</w:t>
      </w:r>
    </w:p>
    <w:p w:rsidR="00AA3373" w:rsidRPr="00EB0FE5" w:rsidRDefault="00AA3373">
      <w:pPr>
        <w:pStyle w:val="NF"/>
      </w:pPr>
      <w:r w:rsidRPr="00EB0FE5">
        <w:t>-</w:t>
      </w:r>
      <w:r w:rsidRPr="00EB0FE5">
        <w:tab/>
      </w:r>
      <w:r w:rsidRPr="00EB0FE5">
        <w:rPr>
          <w:b/>
        </w:rPr>
        <w:t xml:space="preserve">User Datagram Protocol (UDP): </w:t>
      </w:r>
      <w:r w:rsidRPr="00EB0FE5">
        <w:t>This protocol transfers signalling messages. UDP is defined in RFC 768 [26].</w:t>
      </w:r>
    </w:p>
    <w:p w:rsidR="00AA3373" w:rsidRPr="00EB0FE5" w:rsidRDefault="00AA3373">
      <w:pPr>
        <w:pStyle w:val="NF"/>
      </w:pPr>
    </w:p>
    <w:p w:rsidR="00AA3373" w:rsidRPr="00EB0FE5" w:rsidRDefault="00AA3373">
      <w:pPr>
        <w:pStyle w:val="TF"/>
      </w:pPr>
      <w:r w:rsidRPr="00EB0FE5">
        <w:t xml:space="preserve">Figure </w:t>
      </w:r>
      <w:r w:rsidRPr="00EB0FE5">
        <w:rPr>
          <w:noProof/>
        </w:rPr>
        <w:t>5.1.1.5-1</w:t>
      </w:r>
      <w:r w:rsidRPr="00EB0FE5">
        <w:t>: Control Plane for S4 interface</w:t>
      </w:r>
    </w:p>
    <w:p w:rsidR="00AA3373" w:rsidRPr="00EB0FE5" w:rsidRDefault="00AA3373">
      <w:pPr>
        <w:pStyle w:val="Heading4"/>
      </w:pPr>
      <w:bookmarkStart w:id="420" w:name="_Toc501360175"/>
      <w:bookmarkStart w:id="421" w:name="_Toc27842281"/>
      <w:r w:rsidRPr="00EB0FE5">
        <w:t>5.1.1.6</w:t>
      </w:r>
      <w:r w:rsidRPr="00EB0FE5">
        <w:tab/>
        <w:t>S</w:t>
      </w:r>
      <w:r w:rsidRPr="00EB0FE5">
        <w:noBreakHyphen/>
        <w:t>GW - P</w:t>
      </w:r>
      <w:r w:rsidRPr="00EB0FE5">
        <w:noBreakHyphen/>
        <w:t>GW</w:t>
      </w:r>
      <w:bookmarkEnd w:id="420"/>
      <w:bookmarkEnd w:id="421"/>
    </w:p>
    <w:p w:rsidR="00AA3373" w:rsidRPr="00EB0FE5" w:rsidRDefault="00E90342">
      <w:pPr>
        <w:pStyle w:val="TH"/>
      </w:pPr>
      <w:r w:rsidRPr="00EB0FE5">
        <w:rPr>
          <w:noProof/>
        </w:rPr>
        <w:drawing>
          <wp:inline distT="0" distB="0" distL="0" distR="0">
            <wp:extent cx="3235960" cy="21545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control plane (GTP</w:t>
      </w:r>
      <w:r w:rsidRPr="00EB0FE5">
        <w:rPr>
          <w:b/>
        </w:rPr>
        <w:noBreakHyphen/>
        <w:t>C):</w:t>
      </w:r>
      <w:r w:rsidRPr="00EB0FE5">
        <w:t xml:space="preserve"> This protocol tunnels signalling messages between S</w:t>
      </w:r>
      <w:r w:rsidRPr="00EB0FE5">
        <w:noBreakHyphen/>
        <w:t>GW and P</w:t>
      </w:r>
      <w:r w:rsidRPr="00EB0FE5">
        <w:noBreakHyphen/>
        <w:t>GW (S5 or S8).</w:t>
      </w:r>
    </w:p>
    <w:p w:rsidR="00AA3373" w:rsidRPr="00EB0FE5" w:rsidRDefault="00AA3373">
      <w:pPr>
        <w:pStyle w:val="NF"/>
      </w:pPr>
      <w:r w:rsidRPr="00EB0FE5">
        <w:t>-</w:t>
      </w:r>
      <w:r w:rsidRPr="00EB0FE5">
        <w:tab/>
      </w:r>
      <w:r w:rsidRPr="00EB0FE5">
        <w:rPr>
          <w:b/>
        </w:rPr>
        <w:t>User Datagram Protocol (UDP):</w:t>
      </w:r>
      <w:r w:rsidRPr="00EB0FE5">
        <w:t xml:space="preserve"> This protocol transfers signalling messages between S</w:t>
      </w:r>
      <w:r w:rsidRPr="00EB0FE5">
        <w:noBreakHyphen/>
        <w:t>GW and P</w:t>
      </w:r>
      <w:r w:rsidRPr="00EB0FE5">
        <w:noBreakHyphen/>
        <w:t>GW. UDP is defined in RFC 768 [26].</w:t>
      </w:r>
    </w:p>
    <w:p w:rsidR="00AA3373" w:rsidRPr="00EB0FE5" w:rsidRDefault="00AA3373">
      <w:pPr>
        <w:pStyle w:val="NF"/>
      </w:pPr>
    </w:p>
    <w:p w:rsidR="00AA3373" w:rsidRPr="00EB0FE5" w:rsidRDefault="00AA3373">
      <w:pPr>
        <w:pStyle w:val="TF"/>
      </w:pPr>
      <w:r w:rsidRPr="00EB0FE5">
        <w:t>Figure 5.1.1.6-1: Control Plane for S5 and S8 interfaces</w:t>
      </w:r>
    </w:p>
    <w:p w:rsidR="00AA3373" w:rsidRPr="00EB0FE5" w:rsidRDefault="00AA3373">
      <w:pPr>
        <w:pStyle w:val="Heading4"/>
      </w:pPr>
      <w:bookmarkStart w:id="422" w:name="_Toc501360176"/>
      <w:bookmarkStart w:id="423" w:name="_Toc27842282"/>
      <w:r w:rsidRPr="00EB0FE5">
        <w:lastRenderedPageBreak/>
        <w:t>5.1.1.7</w:t>
      </w:r>
      <w:r w:rsidRPr="00EB0FE5">
        <w:tab/>
        <w:t>MME - MME</w:t>
      </w:r>
      <w:bookmarkEnd w:id="422"/>
      <w:bookmarkEnd w:id="423"/>
    </w:p>
    <w:p w:rsidR="00AA3373" w:rsidRPr="00EB0FE5" w:rsidRDefault="00E90342">
      <w:pPr>
        <w:pStyle w:val="TH"/>
      </w:pPr>
      <w:r w:rsidRPr="00EB0FE5">
        <w:rPr>
          <w:noProof/>
        </w:rPr>
        <w:drawing>
          <wp:inline distT="0" distB="0" distL="0" distR="0">
            <wp:extent cx="3235960" cy="21704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control plane (GTP</w:t>
      </w:r>
      <w:r w:rsidRPr="00EB0FE5">
        <w:rPr>
          <w:b/>
        </w:rPr>
        <w:noBreakHyphen/>
        <w:t>C):</w:t>
      </w:r>
      <w:r w:rsidRPr="00EB0FE5">
        <w:t xml:space="preserve"> This protocol tunnels signalling messages between MMEs (S10).</w:t>
      </w:r>
    </w:p>
    <w:p w:rsidR="00AA3373" w:rsidRPr="00EB0FE5" w:rsidRDefault="00AA3373">
      <w:pPr>
        <w:pStyle w:val="NF"/>
      </w:pPr>
      <w:r w:rsidRPr="00EB0FE5">
        <w:t>-</w:t>
      </w:r>
      <w:r w:rsidRPr="00EB0FE5">
        <w:tab/>
      </w:r>
      <w:r w:rsidRPr="00EB0FE5">
        <w:rPr>
          <w:b/>
        </w:rPr>
        <w:t>User Datagram Protocol (UDP):</w:t>
      </w:r>
      <w:r w:rsidRPr="00EB0FE5">
        <w:t xml:space="preserve"> This protocol transfers signalling messages between MMEs. UDP is defined in RFC 768 [26].</w:t>
      </w:r>
    </w:p>
    <w:p w:rsidR="00AA3373" w:rsidRPr="00EB0FE5" w:rsidRDefault="00AA3373">
      <w:pPr>
        <w:pStyle w:val="NF"/>
      </w:pPr>
    </w:p>
    <w:p w:rsidR="00AA3373" w:rsidRPr="00EB0FE5" w:rsidRDefault="00AA3373">
      <w:pPr>
        <w:pStyle w:val="TF"/>
      </w:pPr>
      <w:r w:rsidRPr="00EB0FE5">
        <w:t xml:space="preserve">Figure </w:t>
      </w:r>
      <w:r w:rsidRPr="00EB0FE5">
        <w:rPr>
          <w:noProof/>
        </w:rPr>
        <w:t>5.1.1.7-1</w:t>
      </w:r>
      <w:r w:rsidRPr="00EB0FE5">
        <w:t>: Control Plane for S10 interface</w:t>
      </w:r>
    </w:p>
    <w:p w:rsidR="00AA3373" w:rsidRPr="00EB0FE5" w:rsidRDefault="00AA3373">
      <w:pPr>
        <w:pStyle w:val="Heading4"/>
      </w:pPr>
      <w:bookmarkStart w:id="424" w:name="_Toc501360177"/>
      <w:bookmarkStart w:id="425" w:name="_Toc27842283"/>
      <w:r w:rsidRPr="00EB0FE5">
        <w:t>5.1.1.8</w:t>
      </w:r>
      <w:r w:rsidRPr="00EB0FE5">
        <w:tab/>
        <w:t>MME - S</w:t>
      </w:r>
      <w:r w:rsidRPr="00EB0FE5">
        <w:noBreakHyphen/>
        <w:t>GW</w:t>
      </w:r>
      <w:bookmarkEnd w:id="424"/>
      <w:bookmarkEnd w:id="425"/>
    </w:p>
    <w:p w:rsidR="00AA3373" w:rsidRPr="00EB0FE5" w:rsidRDefault="00E90342">
      <w:pPr>
        <w:pStyle w:val="TH"/>
      </w:pPr>
      <w:r w:rsidRPr="00EB0FE5">
        <w:rPr>
          <w:noProof/>
        </w:rPr>
        <w:drawing>
          <wp:inline distT="0" distB="0" distL="0" distR="0">
            <wp:extent cx="3235960" cy="1971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control plane (GTP</w:t>
      </w:r>
      <w:r w:rsidRPr="00EB0FE5">
        <w:rPr>
          <w:b/>
        </w:rPr>
        <w:noBreakHyphen/>
        <w:t>C):</w:t>
      </w:r>
      <w:r w:rsidRPr="00EB0FE5">
        <w:t xml:space="preserve"> This protocol tunnels signalling messages between MME and S</w:t>
      </w:r>
      <w:r w:rsidRPr="00EB0FE5">
        <w:noBreakHyphen/>
        <w:t>GW (S11).</w:t>
      </w:r>
    </w:p>
    <w:p w:rsidR="00AA3373" w:rsidRPr="00EB0FE5" w:rsidRDefault="00AA3373">
      <w:pPr>
        <w:pStyle w:val="NF"/>
      </w:pPr>
      <w:r w:rsidRPr="00EB0FE5">
        <w:t>-</w:t>
      </w:r>
      <w:r w:rsidRPr="00EB0FE5">
        <w:tab/>
      </w:r>
      <w:r w:rsidRPr="00EB0FE5">
        <w:rPr>
          <w:b/>
        </w:rPr>
        <w:t>User Datagram Protocol (UDP):</w:t>
      </w:r>
      <w:r w:rsidRPr="00EB0FE5">
        <w:t xml:space="preserve"> This protocol transfers signalling messages. UDP is defined in RFC 768 [26].</w:t>
      </w:r>
    </w:p>
    <w:p w:rsidR="00AA3373" w:rsidRPr="00EB0FE5" w:rsidRDefault="00AA3373">
      <w:pPr>
        <w:pStyle w:val="NF"/>
      </w:pPr>
    </w:p>
    <w:p w:rsidR="00AA3373" w:rsidRPr="00EB0FE5" w:rsidRDefault="00AA3373">
      <w:pPr>
        <w:pStyle w:val="TF"/>
      </w:pPr>
      <w:r w:rsidRPr="00EB0FE5">
        <w:t xml:space="preserve">Figure </w:t>
      </w:r>
      <w:r w:rsidRPr="00EB0FE5">
        <w:rPr>
          <w:noProof/>
        </w:rPr>
        <w:t>5.1.1.8-1</w:t>
      </w:r>
      <w:r w:rsidRPr="00EB0FE5">
        <w:t>: Control Plane for S11 interface</w:t>
      </w:r>
    </w:p>
    <w:p w:rsidR="00AA3373" w:rsidRPr="00EB0FE5" w:rsidRDefault="00AA3373">
      <w:pPr>
        <w:pStyle w:val="Heading4"/>
      </w:pPr>
      <w:bookmarkStart w:id="426" w:name="_Toc501360178"/>
      <w:bookmarkStart w:id="427" w:name="_Toc27842284"/>
      <w:r w:rsidRPr="00EB0FE5">
        <w:lastRenderedPageBreak/>
        <w:t>5.1.1.9</w:t>
      </w:r>
      <w:r w:rsidRPr="00EB0FE5">
        <w:tab/>
        <w:t>MME - HSS</w:t>
      </w:r>
      <w:bookmarkEnd w:id="426"/>
      <w:bookmarkEnd w:id="427"/>
    </w:p>
    <w:bookmarkStart w:id="428" w:name="_MON_1294554946"/>
    <w:bookmarkEnd w:id="428"/>
    <w:p w:rsidR="00AA3373" w:rsidRPr="00EB0FE5" w:rsidRDefault="00AA3373">
      <w:pPr>
        <w:pStyle w:val="TH"/>
      </w:pPr>
      <w:r w:rsidRPr="00EB0FE5">
        <w:object w:dxaOrig="4500" w:dyaOrig="3239">
          <v:shape id="_x0000_i1051" type="#_x0000_t75" style="width:224.75pt;height:162.15pt" o:ole="">
            <v:imagedata r:id="rId46" o:title=""/>
          </v:shape>
          <o:OLEObject Type="Embed" ProgID="Word.Picture.8" ShapeID="_x0000_i1051" DrawAspect="Content" ObjectID="_1638454947" r:id="rId47"/>
        </w:object>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 xml:space="preserve">Diameter: </w:t>
      </w:r>
      <w:r w:rsidRPr="00EB0FE5">
        <w:t>This protocol supports transferring of subscription and authentication data for authenticating/authorizing user access to the evolved system between MME and HSS (S6a). Diameter is defined in RFC 3588 [31].</w:t>
      </w:r>
    </w:p>
    <w:p w:rsidR="00AA3373" w:rsidRPr="00EB0FE5" w:rsidRDefault="00AA3373">
      <w:pPr>
        <w:pStyle w:val="NF"/>
      </w:pPr>
      <w:r w:rsidRPr="00EB0FE5">
        <w:t>-</w:t>
      </w:r>
      <w:r w:rsidRPr="00EB0FE5">
        <w:tab/>
      </w:r>
      <w:r w:rsidRPr="00EB0FE5">
        <w:rPr>
          <w:b/>
        </w:rPr>
        <w:t xml:space="preserve">Stream Control Transmission Protocol (SCTP): </w:t>
      </w:r>
      <w:r w:rsidRPr="00EB0FE5">
        <w:t>This protocol transfers signalling messages. SCTP is defined in RFC 4960 [35].</w:t>
      </w:r>
    </w:p>
    <w:p w:rsidR="00AA3373" w:rsidRPr="00EB0FE5" w:rsidRDefault="00AA3373">
      <w:pPr>
        <w:pStyle w:val="NF"/>
      </w:pPr>
    </w:p>
    <w:p w:rsidR="00AA3373" w:rsidRPr="00EB0FE5" w:rsidRDefault="00AA3373">
      <w:pPr>
        <w:pStyle w:val="TF"/>
      </w:pPr>
      <w:r w:rsidRPr="00EB0FE5">
        <w:t>Figure 5.1.1.9-1: Control Plane for S6a interface</w:t>
      </w:r>
    </w:p>
    <w:p w:rsidR="00AA3373" w:rsidRPr="00EB0FE5" w:rsidRDefault="00AA3373">
      <w:pPr>
        <w:pStyle w:val="Heading4"/>
      </w:pPr>
      <w:bookmarkStart w:id="429" w:name="_Toc501360179"/>
      <w:bookmarkStart w:id="430" w:name="_Toc27842285"/>
      <w:r w:rsidRPr="00EB0FE5">
        <w:t>5.1.1.10</w:t>
      </w:r>
      <w:r w:rsidRPr="00EB0FE5">
        <w:tab/>
        <w:t>MME - EIR</w:t>
      </w:r>
      <w:bookmarkEnd w:id="429"/>
      <w:bookmarkEnd w:id="430"/>
    </w:p>
    <w:bookmarkStart w:id="431" w:name="_MON_1294554980"/>
    <w:bookmarkEnd w:id="431"/>
    <w:p w:rsidR="00AA3373" w:rsidRPr="00EB0FE5" w:rsidRDefault="00AA3373">
      <w:pPr>
        <w:pStyle w:val="TH"/>
      </w:pPr>
      <w:r w:rsidRPr="00EB0FE5">
        <w:object w:dxaOrig="4500" w:dyaOrig="3239">
          <v:shape id="_x0000_i1052" type="#_x0000_t75" style="width:224.75pt;height:162.15pt" o:ole="">
            <v:imagedata r:id="rId48" o:title=""/>
          </v:shape>
          <o:OLEObject Type="Embed" ProgID="Word.Picture.8" ShapeID="_x0000_i1052" DrawAspect="Content" ObjectID="_1638454948" r:id="rId49"/>
        </w:object>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Diameter:</w:t>
      </w:r>
      <w:r w:rsidRPr="00EB0FE5">
        <w:t xml:space="preserve"> This protocol supports UE identity check procedure between MME and EIR (S13). Diameter is defined in RFC 3588 [31].</w:t>
      </w:r>
    </w:p>
    <w:p w:rsidR="00AA3373" w:rsidRPr="00EB0FE5" w:rsidRDefault="00AA3373">
      <w:pPr>
        <w:pStyle w:val="NF"/>
      </w:pPr>
      <w:r w:rsidRPr="00EB0FE5">
        <w:t>-</w:t>
      </w:r>
      <w:r w:rsidRPr="00EB0FE5">
        <w:tab/>
      </w:r>
      <w:r w:rsidRPr="00EB0FE5">
        <w:rPr>
          <w:b/>
        </w:rPr>
        <w:t>Stream Control Transmission Protocol (SCTP):</w:t>
      </w:r>
      <w:r w:rsidRPr="00EB0FE5">
        <w:t xml:space="preserve"> This protocol transfers signalling messages. SCTP is defined in RFC 4960 [35].</w:t>
      </w:r>
    </w:p>
    <w:p w:rsidR="00AA3373" w:rsidRPr="00EB0FE5" w:rsidRDefault="00AA3373">
      <w:pPr>
        <w:pStyle w:val="NF"/>
      </w:pPr>
    </w:p>
    <w:p w:rsidR="00AA3373" w:rsidRPr="00EB0FE5" w:rsidRDefault="00AA3373">
      <w:pPr>
        <w:pStyle w:val="TF"/>
      </w:pPr>
      <w:r w:rsidRPr="00EB0FE5">
        <w:t>Figure 5.1.1.10-1: Control Plane for S13 interface</w:t>
      </w:r>
    </w:p>
    <w:p w:rsidR="00AA3373" w:rsidRPr="00EB0FE5" w:rsidRDefault="00AA3373">
      <w:pPr>
        <w:pStyle w:val="Heading4"/>
      </w:pPr>
      <w:bookmarkStart w:id="432" w:name="_Toc501360180"/>
      <w:bookmarkStart w:id="433" w:name="_Toc27842286"/>
      <w:r w:rsidRPr="00EB0FE5">
        <w:t>5.1.1.11</w:t>
      </w:r>
      <w:r w:rsidRPr="00EB0FE5">
        <w:tab/>
        <w:t>Void</w:t>
      </w:r>
      <w:bookmarkEnd w:id="432"/>
      <w:bookmarkEnd w:id="433"/>
    </w:p>
    <w:p w:rsidR="00AA3373" w:rsidRPr="00EB0FE5" w:rsidRDefault="00AA3373">
      <w:pPr>
        <w:rPr>
          <w:noProof/>
        </w:rPr>
      </w:pPr>
    </w:p>
    <w:p w:rsidR="00AA3373" w:rsidRPr="00EB0FE5" w:rsidRDefault="00AA3373">
      <w:pPr>
        <w:pStyle w:val="Heading4"/>
      </w:pPr>
      <w:bookmarkStart w:id="434" w:name="_Toc501360181"/>
      <w:bookmarkStart w:id="435" w:name="_Toc27842287"/>
      <w:r w:rsidRPr="00EB0FE5">
        <w:lastRenderedPageBreak/>
        <w:t>5.1.1.12</w:t>
      </w:r>
      <w:r w:rsidRPr="00EB0FE5">
        <w:tab/>
        <w:t>MME - CSS</w:t>
      </w:r>
      <w:bookmarkEnd w:id="434"/>
      <w:bookmarkEnd w:id="435"/>
    </w:p>
    <w:bookmarkStart w:id="436" w:name="_MON_1383650015"/>
    <w:bookmarkEnd w:id="436"/>
    <w:p w:rsidR="00AA3373" w:rsidRPr="00EB0FE5" w:rsidRDefault="00AA3373">
      <w:pPr>
        <w:pStyle w:val="TH"/>
      </w:pPr>
      <w:r w:rsidRPr="00EB0FE5">
        <w:object w:dxaOrig="3989" w:dyaOrig="2970">
          <v:shape id="_x0000_i1053" type="#_x0000_t75" style="width:199.7pt;height:148.4pt" o:ole="">
            <v:imagedata r:id="rId50" o:title=""/>
          </v:shape>
          <o:OLEObject Type="Embed" ProgID="Word.Picture.8" ShapeID="_x0000_i1053" DrawAspect="Content" ObjectID="_1638454949" r:id="rId51"/>
        </w:object>
      </w:r>
    </w:p>
    <w:p w:rsidR="00AA3373" w:rsidRPr="00EB0FE5" w:rsidRDefault="00AA3373">
      <w:pPr>
        <w:pStyle w:val="NF"/>
        <w:rPr>
          <w:b/>
        </w:rPr>
      </w:pPr>
      <w:r w:rsidRPr="00EB0FE5">
        <w:rPr>
          <w:b/>
        </w:rPr>
        <w:t>Legend:</w:t>
      </w:r>
    </w:p>
    <w:p w:rsidR="00AA3373" w:rsidRPr="00EB0FE5" w:rsidRDefault="00AA3373">
      <w:pPr>
        <w:pStyle w:val="NF"/>
      </w:pPr>
      <w:r w:rsidRPr="00EB0FE5">
        <w:rPr>
          <w:b/>
        </w:rPr>
        <w:tab/>
        <w:t xml:space="preserve">Diameter: </w:t>
      </w:r>
      <w:r w:rsidRPr="00EB0FE5">
        <w:t>This protocol supports transferring of CSG subscription data for roaming subscribers only between MME and CSS (S7a). Diameter is defined in RFC 3588 [31].</w:t>
      </w:r>
    </w:p>
    <w:p w:rsidR="00AA3373" w:rsidRPr="00EB0FE5" w:rsidRDefault="00AA3373">
      <w:pPr>
        <w:pStyle w:val="NF"/>
      </w:pPr>
      <w:r w:rsidRPr="00EB0FE5">
        <w:rPr>
          <w:b/>
        </w:rPr>
        <w:tab/>
        <w:t>Stream Control Transmission Protocol (SCTP):</w:t>
      </w:r>
      <w:r w:rsidRPr="00EB0FE5">
        <w:t xml:space="preserve"> This protocol transfers signalling messages. SCTP is defined in RFC 4960 [35].</w:t>
      </w:r>
    </w:p>
    <w:p w:rsidR="00AA3373" w:rsidRPr="00EB0FE5" w:rsidRDefault="00AA3373">
      <w:pPr>
        <w:pStyle w:val="NF"/>
      </w:pPr>
    </w:p>
    <w:p w:rsidR="00AA3373" w:rsidRPr="00EB0FE5" w:rsidRDefault="00AA3373">
      <w:pPr>
        <w:pStyle w:val="TF"/>
      </w:pPr>
      <w:r w:rsidRPr="00EB0FE5">
        <w:t>Figure 5.1.1.12-1: Control Plane for S7a interface</w:t>
      </w:r>
    </w:p>
    <w:p w:rsidR="00B82EBA" w:rsidRPr="00EB0FE5" w:rsidRDefault="00B82EBA" w:rsidP="00B82EBA">
      <w:pPr>
        <w:pStyle w:val="Heading4"/>
      </w:pPr>
      <w:bookmarkStart w:id="437" w:name="_Toc501360182"/>
      <w:bookmarkStart w:id="438" w:name="_Toc27842288"/>
      <w:r w:rsidRPr="00EB0FE5">
        <w:t>5.1.1.13</w:t>
      </w:r>
      <w:r w:rsidRPr="00EB0FE5">
        <w:tab/>
        <w:t>MME - RCAF</w:t>
      </w:r>
      <w:bookmarkEnd w:id="437"/>
      <w:bookmarkEnd w:id="438"/>
    </w:p>
    <w:p w:rsidR="003B54A5" w:rsidRPr="00EB0FE5" w:rsidRDefault="003B54A5" w:rsidP="003B54A5">
      <w:pPr>
        <w:pStyle w:val="TH"/>
      </w:pPr>
      <w:r w:rsidRPr="00EB0FE5">
        <w:object w:dxaOrig="4507" w:dyaOrig="3038">
          <v:shape id="_x0000_i1054" type="#_x0000_t75" style="width:225.4pt;height:152.15pt" o:ole="">
            <v:imagedata r:id="rId52" o:title=""/>
          </v:shape>
          <o:OLEObject Type="Embed" ProgID="Word.Picture.8" ShapeID="_x0000_i1054" DrawAspect="Content" ObjectID="_1638454950" r:id="rId53"/>
        </w:object>
      </w:r>
    </w:p>
    <w:p w:rsidR="003B54A5" w:rsidRPr="00EB0FE5" w:rsidRDefault="003B54A5" w:rsidP="003B54A5">
      <w:pPr>
        <w:pStyle w:val="NF"/>
        <w:rPr>
          <w:b/>
        </w:rPr>
      </w:pPr>
      <w:r w:rsidRPr="00EB0FE5">
        <w:rPr>
          <w:b/>
        </w:rPr>
        <w:t>Legend:</w:t>
      </w:r>
    </w:p>
    <w:p w:rsidR="003B54A5" w:rsidRPr="00EB0FE5" w:rsidRDefault="003B54A5" w:rsidP="003B54A5">
      <w:pPr>
        <w:pStyle w:val="NF"/>
      </w:pPr>
      <w:r w:rsidRPr="00EB0FE5">
        <w:tab/>
      </w:r>
      <w:r w:rsidRPr="00EB0FE5">
        <w:rPr>
          <w:b/>
        </w:rPr>
        <w:t xml:space="preserve">Nq-AP: </w:t>
      </w:r>
      <w:r w:rsidRPr="00EB0FE5">
        <w:t>This application layer protocol supports the IMSI and APN retrieval procedure between the RCAF and the MME.</w:t>
      </w:r>
    </w:p>
    <w:p w:rsidR="003B54A5" w:rsidRPr="00EB0FE5" w:rsidRDefault="003B54A5" w:rsidP="003B54A5">
      <w:pPr>
        <w:pStyle w:val="NF"/>
      </w:pPr>
      <w:r w:rsidRPr="00EB0FE5">
        <w:tab/>
      </w:r>
      <w:r w:rsidRPr="00EB0FE5">
        <w:rPr>
          <w:b/>
        </w:rPr>
        <w:t>Stream Control Transmission Protocol (SCTP):</w:t>
      </w:r>
      <w:r w:rsidRPr="00EB0FE5">
        <w:t xml:space="preserve"> This protocol transfers signalling messages. SCTP is defined in RFC 4960 [35].</w:t>
      </w:r>
    </w:p>
    <w:p w:rsidR="003B54A5" w:rsidRPr="00EB0FE5" w:rsidRDefault="003B54A5" w:rsidP="003B54A5">
      <w:pPr>
        <w:pStyle w:val="NF"/>
      </w:pPr>
    </w:p>
    <w:p w:rsidR="003B54A5" w:rsidRPr="00EB0FE5" w:rsidRDefault="003B54A5" w:rsidP="003B54A5">
      <w:pPr>
        <w:pStyle w:val="TF"/>
      </w:pPr>
      <w:r w:rsidRPr="00EB0FE5">
        <w:t>Figure 5.1.1.13-1: Control Plane for Nq interface</w:t>
      </w:r>
    </w:p>
    <w:p w:rsidR="00AA3373" w:rsidRPr="00EB0FE5" w:rsidRDefault="00AA3373">
      <w:pPr>
        <w:pStyle w:val="Heading3"/>
      </w:pPr>
      <w:bookmarkStart w:id="439" w:name="_Toc501360183"/>
      <w:bookmarkStart w:id="440" w:name="_Toc27842289"/>
      <w:r w:rsidRPr="00EB0FE5">
        <w:lastRenderedPageBreak/>
        <w:t>5.1.2</w:t>
      </w:r>
      <w:r w:rsidRPr="00EB0FE5">
        <w:tab/>
        <w:t>User Plane</w:t>
      </w:r>
      <w:bookmarkEnd w:id="439"/>
      <w:bookmarkEnd w:id="440"/>
    </w:p>
    <w:p w:rsidR="00AA3373" w:rsidRPr="00EB0FE5" w:rsidRDefault="00AA3373">
      <w:pPr>
        <w:pStyle w:val="Heading4"/>
      </w:pPr>
      <w:bookmarkStart w:id="441" w:name="_Toc501360184"/>
      <w:bookmarkStart w:id="442" w:name="_Toc27842290"/>
      <w:r w:rsidRPr="00EB0FE5">
        <w:t>5.1.2.1</w:t>
      </w:r>
      <w:r w:rsidRPr="00EB0FE5">
        <w:tab/>
        <w:t>UE - P</w:t>
      </w:r>
      <w:r w:rsidRPr="00EB0FE5">
        <w:noBreakHyphen/>
        <w:t>GW user plane with E-UTRAN</w:t>
      </w:r>
      <w:bookmarkEnd w:id="441"/>
      <w:bookmarkEnd w:id="442"/>
    </w:p>
    <w:p w:rsidR="00AA3373" w:rsidRPr="00EB0FE5" w:rsidRDefault="00E90342">
      <w:pPr>
        <w:pStyle w:val="TH"/>
      </w:pPr>
      <w:r w:rsidRPr="00EB0FE5">
        <w:rPr>
          <w:noProof/>
        </w:rPr>
        <w:drawing>
          <wp:inline distT="0" distB="0" distL="0" distR="0">
            <wp:extent cx="5939790" cy="27673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2767330"/>
                    </a:xfrm>
                    <a:prstGeom prst="rect">
                      <a:avLst/>
                    </a:prstGeom>
                    <a:noFill/>
                    <a:ln>
                      <a:noFill/>
                    </a:ln>
                  </pic:spPr>
                </pic:pic>
              </a:graphicData>
            </a:graphic>
          </wp:inline>
        </w:drawing>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user plane (GTP</w:t>
      </w:r>
      <w:r w:rsidRPr="00EB0FE5">
        <w:rPr>
          <w:b/>
        </w:rPr>
        <w:noBreakHyphen/>
        <w:t>U):</w:t>
      </w:r>
      <w:r w:rsidRPr="00EB0FE5">
        <w:t xml:space="preserve"> This protocol tunnels user data between eNodeB and the S</w:t>
      </w:r>
      <w:r w:rsidRPr="00EB0FE5">
        <w:noBreakHyphen/>
        <w:t>GW as well as between the S</w:t>
      </w:r>
      <w:r w:rsidRPr="00EB0FE5">
        <w:noBreakHyphen/>
        <w:t>GW and the P</w:t>
      </w:r>
      <w:r w:rsidRPr="00EB0FE5">
        <w:noBreakHyphen/>
        <w:t>GW in the backbone network. GTP shall encapsulate all end user IP packets.</w:t>
      </w:r>
    </w:p>
    <w:p w:rsidR="00AA3373" w:rsidRPr="00EB0FE5" w:rsidRDefault="00AA3373">
      <w:pPr>
        <w:pStyle w:val="NF"/>
      </w:pPr>
      <w:r w:rsidRPr="00EB0FE5">
        <w:t>-</w:t>
      </w:r>
      <w:r w:rsidRPr="00EB0FE5">
        <w:tab/>
      </w:r>
      <w:r w:rsidRPr="00EB0FE5">
        <w:rPr>
          <w:b/>
        </w:rPr>
        <w:t>MME</w:t>
      </w:r>
      <w:r w:rsidRPr="00EB0FE5">
        <w:t xml:space="preserve"> controls the user plane tunnel establishment and establishes User Plane Bearers between eNodeB and S</w:t>
      </w:r>
      <w:r w:rsidRPr="00EB0FE5">
        <w:noBreakHyphen/>
        <w:t>GW.</w:t>
      </w:r>
    </w:p>
    <w:p w:rsidR="00AA3373" w:rsidRPr="00EB0FE5" w:rsidRDefault="00AA3373">
      <w:pPr>
        <w:pStyle w:val="NF"/>
      </w:pPr>
      <w:r w:rsidRPr="00EB0FE5">
        <w:t>-</w:t>
      </w:r>
      <w:r w:rsidRPr="00EB0FE5">
        <w:tab/>
      </w:r>
      <w:r w:rsidRPr="00EB0FE5">
        <w:rPr>
          <w:b/>
        </w:rPr>
        <w:t>UDP/IP:</w:t>
      </w:r>
      <w:r w:rsidRPr="00EB0FE5">
        <w:t xml:space="preserve"> These are the backbone network protocols used for routing user data and control signalling.</w:t>
      </w:r>
    </w:p>
    <w:p w:rsidR="00AA3373" w:rsidRPr="00EB0FE5" w:rsidRDefault="00AA3373">
      <w:pPr>
        <w:pStyle w:val="NF"/>
      </w:pPr>
      <w:r w:rsidRPr="00EB0FE5">
        <w:t>-</w:t>
      </w:r>
      <w:r w:rsidRPr="00EB0FE5">
        <w:tab/>
      </w:r>
      <w:r w:rsidRPr="00EB0FE5">
        <w:rPr>
          <w:b/>
        </w:rPr>
        <w:t xml:space="preserve">LTE-Uu: </w:t>
      </w:r>
      <w:r w:rsidRPr="00EB0FE5">
        <w:t>The radio protocols of E-UTRAN between the UE and the eNodeB are specified in TS 36.300 [5].</w:t>
      </w:r>
    </w:p>
    <w:p w:rsidR="00AA3373" w:rsidRPr="00EB0FE5" w:rsidRDefault="00AA3373">
      <w:pPr>
        <w:pStyle w:val="NF"/>
      </w:pPr>
    </w:p>
    <w:p w:rsidR="00AA3373" w:rsidRPr="00EB0FE5" w:rsidRDefault="00AA3373">
      <w:pPr>
        <w:pStyle w:val="TF"/>
      </w:pPr>
      <w:r w:rsidRPr="00EB0FE5">
        <w:t>Figure 5.1.2.1-1: User Plane</w:t>
      </w:r>
    </w:p>
    <w:p w:rsidR="00AA3373" w:rsidRPr="00EB0FE5" w:rsidRDefault="00AA3373">
      <w:pPr>
        <w:pStyle w:val="Heading4"/>
      </w:pPr>
      <w:bookmarkStart w:id="443" w:name="_Toc501360185"/>
      <w:bookmarkStart w:id="444" w:name="_Toc27842291"/>
      <w:r w:rsidRPr="00EB0FE5">
        <w:t>5.1.2.2</w:t>
      </w:r>
      <w:r w:rsidRPr="00EB0FE5">
        <w:tab/>
        <w:t>eNodeB - S</w:t>
      </w:r>
      <w:r w:rsidRPr="00EB0FE5">
        <w:noBreakHyphen/>
        <w:t>GW</w:t>
      </w:r>
      <w:bookmarkEnd w:id="443"/>
      <w:bookmarkEnd w:id="444"/>
    </w:p>
    <w:bookmarkStart w:id="445" w:name="_MON_1424012222"/>
    <w:bookmarkStart w:id="446" w:name="_MON_1424012226"/>
    <w:bookmarkEnd w:id="445"/>
    <w:bookmarkEnd w:id="446"/>
    <w:p w:rsidR="00AA3373" w:rsidRPr="00EB0FE5" w:rsidRDefault="00AA3373">
      <w:pPr>
        <w:pStyle w:val="TH"/>
      </w:pPr>
      <w:r w:rsidRPr="00EB0FE5">
        <w:object w:dxaOrig="4514" w:dyaOrig="3105">
          <v:shape id="_x0000_i1056" type="#_x0000_t75" style="width:225.4pt;height:155.25pt" o:ole="">
            <v:imagedata r:id="rId55" o:title=""/>
          </v:shape>
          <o:OLEObject Type="Embed" ProgID="Word.Picture.8" ShapeID="_x0000_i1056" DrawAspect="Content" ObjectID="_1638454951" r:id="rId56"/>
        </w:object>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user plane (GTP</w:t>
      </w:r>
      <w:r w:rsidRPr="00EB0FE5">
        <w:rPr>
          <w:b/>
        </w:rPr>
        <w:noBreakHyphen/>
        <w:t xml:space="preserve">U): </w:t>
      </w:r>
      <w:r w:rsidRPr="00EB0FE5">
        <w:t>This protocol tunnels user data between eNodeB and S</w:t>
      </w:r>
      <w:r w:rsidRPr="00EB0FE5">
        <w:noBreakHyphen/>
        <w:t>GW.</w:t>
      </w:r>
    </w:p>
    <w:p w:rsidR="00AA3373" w:rsidRPr="00EB0FE5" w:rsidRDefault="00AA3373">
      <w:pPr>
        <w:pStyle w:val="NF"/>
      </w:pPr>
      <w:r w:rsidRPr="00EB0FE5">
        <w:t>-</w:t>
      </w:r>
      <w:r w:rsidRPr="00EB0FE5">
        <w:tab/>
      </w:r>
      <w:r w:rsidRPr="00EB0FE5">
        <w:rPr>
          <w:b/>
        </w:rPr>
        <w:t>User Datagram Protocol (UDP):</w:t>
      </w:r>
      <w:r w:rsidRPr="00EB0FE5">
        <w:t xml:space="preserve"> This protocol transfers user data. UDP is defined in RFC</w:t>
      </w:r>
      <w:r w:rsidR="00EB0FE5">
        <w:t> </w:t>
      </w:r>
      <w:r w:rsidRPr="00EB0FE5">
        <w:t>768</w:t>
      </w:r>
      <w:r w:rsidR="00EB0FE5">
        <w:t> </w:t>
      </w:r>
      <w:r w:rsidRPr="00EB0FE5">
        <w:t>[26].</w:t>
      </w:r>
    </w:p>
    <w:p w:rsidR="00AA3373" w:rsidRPr="00EB0FE5" w:rsidRDefault="00AA3373">
      <w:pPr>
        <w:pStyle w:val="NF"/>
      </w:pPr>
    </w:p>
    <w:p w:rsidR="00AA3373" w:rsidRPr="00EB0FE5" w:rsidRDefault="00AA3373">
      <w:pPr>
        <w:pStyle w:val="TF"/>
      </w:pPr>
      <w:r w:rsidRPr="00EB0FE5">
        <w:t xml:space="preserve">Figure </w:t>
      </w:r>
      <w:r w:rsidRPr="00EB0FE5">
        <w:rPr>
          <w:noProof/>
        </w:rPr>
        <w:t>5.1.2.2-1</w:t>
      </w:r>
      <w:r w:rsidRPr="00EB0FE5">
        <w:t>: User Plane for eNodeB – S</w:t>
      </w:r>
      <w:r w:rsidRPr="00EB0FE5">
        <w:noBreakHyphen/>
        <w:t>GW</w:t>
      </w:r>
    </w:p>
    <w:p w:rsidR="00AA3373" w:rsidRPr="00EB0FE5" w:rsidRDefault="00AA3373">
      <w:pPr>
        <w:pStyle w:val="NO"/>
      </w:pPr>
      <w:r w:rsidRPr="00EB0FE5">
        <w:t>NOTE:</w:t>
      </w:r>
      <w:r w:rsidRPr="00EB0FE5">
        <w:tab/>
        <w:t>Refer to TS 36.300 [5] for the corresponding user plane for the HeNB Subsystem - S-GW.</w:t>
      </w:r>
    </w:p>
    <w:p w:rsidR="00AA3373" w:rsidRPr="00EB0FE5" w:rsidRDefault="00AA3373">
      <w:pPr>
        <w:pStyle w:val="Heading4"/>
      </w:pPr>
      <w:bookmarkStart w:id="447" w:name="_Toc501360186"/>
      <w:bookmarkStart w:id="448" w:name="_Toc27842292"/>
      <w:r w:rsidRPr="00EB0FE5">
        <w:lastRenderedPageBreak/>
        <w:t>5.1.2.3</w:t>
      </w:r>
      <w:r w:rsidRPr="00EB0FE5">
        <w:tab/>
        <w:t>UE - PDN GW user plane with 2G access via the S4 interface</w:t>
      </w:r>
      <w:bookmarkEnd w:id="447"/>
      <w:bookmarkEnd w:id="448"/>
    </w:p>
    <w:p w:rsidR="00AA3373" w:rsidRPr="00EB0FE5" w:rsidRDefault="00E90342">
      <w:pPr>
        <w:pStyle w:val="TH"/>
      </w:pPr>
      <w:bookmarkStart w:id="449" w:name="_Ref496355192"/>
      <w:r w:rsidRPr="00EB0FE5">
        <w:rPr>
          <w:noProof/>
        </w:rPr>
        <w:drawing>
          <wp:inline distT="0" distB="0" distL="0" distR="0">
            <wp:extent cx="6098540" cy="32442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user plane (GTP</w:t>
      </w:r>
      <w:r w:rsidRPr="00EB0FE5">
        <w:rPr>
          <w:b/>
        </w:rPr>
        <w:noBreakHyphen/>
        <w:t xml:space="preserve">U): </w:t>
      </w:r>
      <w:r w:rsidRPr="00EB0FE5">
        <w:t>This protocol tunnels user data between SGSN and the S</w:t>
      </w:r>
      <w:r w:rsidRPr="00EB0FE5">
        <w:noBreakHyphen/>
        <w:t>GW as well as between the S</w:t>
      </w:r>
      <w:r w:rsidRPr="00EB0FE5">
        <w:noBreakHyphen/>
        <w:t>GW and the P</w:t>
      </w:r>
      <w:r w:rsidRPr="00EB0FE5">
        <w:noBreakHyphen/>
        <w:t>GW in the backbone network. GTP shall encapsulate all end user IP packets.</w:t>
      </w:r>
    </w:p>
    <w:p w:rsidR="00AA3373" w:rsidRPr="00EB0FE5" w:rsidRDefault="00AA3373">
      <w:pPr>
        <w:pStyle w:val="NF"/>
      </w:pPr>
      <w:r w:rsidRPr="00EB0FE5">
        <w:t>-</w:t>
      </w:r>
      <w:r w:rsidRPr="00EB0FE5">
        <w:tab/>
      </w:r>
      <w:r w:rsidRPr="00EB0FE5">
        <w:rPr>
          <w:b/>
        </w:rPr>
        <w:t xml:space="preserve">UDP/IP: </w:t>
      </w:r>
      <w:r w:rsidRPr="00EB0FE5">
        <w:t>These are the backbone network protocols used for routing user data and control signalling.</w:t>
      </w:r>
    </w:p>
    <w:p w:rsidR="00AA3373" w:rsidRPr="00EB0FE5" w:rsidRDefault="00AA3373">
      <w:pPr>
        <w:pStyle w:val="NF"/>
      </w:pPr>
      <w:r w:rsidRPr="00EB0FE5">
        <w:t>-</w:t>
      </w:r>
      <w:r w:rsidRPr="00EB0FE5">
        <w:tab/>
        <w:t>Protocols on the Um and the Gb interfaces are described in TS 23.060 [7].</w:t>
      </w:r>
    </w:p>
    <w:p w:rsidR="00AA3373" w:rsidRPr="00EB0FE5" w:rsidRDefault="00AA3373">
      <w:pPr>
        <w:pStyle w:val="NF"/>
      </w:pPr>
    </w:p>
    <w:p w:rsidR="00AA3373" w:rsidRPr="00EB0FE5" w:rsidRDefault="00AA3373">
      <w:pPr>
        <w:pStyle w:val="TF"/>
      </w:pPr>
      <w:r w:rsidRPr="00EB0FE5">
        <w:t>Figure</w:t>
      </w:r>
      <w:bookmarkEnd w:id="449"/>
      <w:r w:rsidRPr="00EB0FE5">
        <w:t xml:space="preserve"> 5.1.2.3-1: User Plane for A/Gb mode</w:t>
      </w:r>
    </w:p>
    <w:p w:rsidR="00AA3373" w:rsidRPr="00EB0FE5" w:rsidRDefault="00AA3373">
      <w:pPr>
        <w:pStyle w:val="Heading4"/>
      </w:pPr>
      <w:bookmarkStart w:id="450" w:name="_Toc501360187"/>
      <w:bookmarkStart w:id="451" w:name="_Toc27842293"/>
      <w:r w:rsidRPr="00EB0FE5">
        <w:lastRenderedPageBreak/>
        <w:t>5.1.2.4</w:t>
      </w:r>
      <w:r w:rsidRPr="00EB0FE5">
        <w:tab/>
        <w:t>UE - PDN GW user plane with 3G access via the S12 interface</w:t>
      </w:r>
      <w:bookmarkEnd w:id="450"/>
      <w:bookmarkEnd w:id="451"/>
    </w:p>
    <w:p w:rsidR="00AA3373" w:rsidRPr="00EB0FE5" w:rsidRDefault="00E90342">
      <w:pPr>
        <w:pStyle w:val="TH"/>
      </w:pPr>
      <w:r w:rsidRPr="00EB0FE5">
        <w:rPr>
          <w:noProof/>
        </w:rPr>
        <w:drawing>
          <wp:inline distT="0" distB="0" distL="0" distR="0">
            <wp:extent cx="6090920" cy="28784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user plane (GTP</w:t>
      </w:r>
      <w:r w:rsidRPr="00EB0FE5">
        <w:rPr>
          <w:b/>
        </w:rPr>
        <w:noBreakHyphen/>
        <w:t>U):</w:t>
      </w:r>
      <w:r w:rsidRPr="00EB0FE5">
        <w:t xml:space="preserve"> This protocol tunnels user data between UTRAN and the S</w:t>
      </w:r>
      <w:r w:rsidRPr="00EB0FE5">
        <w:noBreakHyphen/>
        <w:t>GW as well as between the S</w:t>
      </w:r>
      <w:r w:rsidRPr="00EB0FE5">
        <w:noBreakHyphen/>
        <w:t>GW and the P</w:t>
      </w:r>
      <w:r w:rsidRPr="00EB0FE5">
        <w:noBreakHyphen/>
        <w:t>GW in the backbone network. GTP shall encapsulate all end user IP packets.</w:t>
      </w:r>
    </w:p>
    <w:p w:rsidR="00AA3373" w:rsidRPr="00EB0FE5" w:rsidRDefault="00AA3373">
      <w:pPr>
        <w:pStyle w:val="NF"/>
      </w:pPr>
      <w:r w:rsidRPr="00EB0FE5">
        <w:t>-</w:t>
      </w:r>
      <w:r w:rsidRPr="00EB0FE5">
        <w:tab/>
      </w:r>
      <w:r w:rsidRPr="00EB0FE5">
        <w:rPr>
          <w:b/>
        </w:rPr>
        <w:t>UDP/IP:</w:t>
      </w:r>
      <w:r w:rsidRPr="00EB0FE5">
        <w:t xml:space="preserve"> These are the backbone network protocols used for routing user data and control signalling.</w:t>
      </w:r>
    </w:p>
    <w:p w:rsidR="00AA3373" w:rsidRPr="00EB0FE5" w:rsidRDefault="00AA3373">
      <w:pPr>
        <w:pStyle w:val="NF"/>
      </w:pPr>
      <w:r w:rsidRPr="00EB0FE5">
        <w:t>-</w:t>
      </w:r>
      <w:r w:rsidRPr="00EB0FE5">
        <w:tab/>
        <w:t>Protocols on the Uu interface are described in TS 23.060 [7].</w:t>
      </w:r>
    </w:p>
    <w:p w:rsidR="00AA3373" w:rsidRPr="00EB0FE5" w:rsidRDefault="00AA3373">
      <w:pPr>
        <w:pStyle w:val="NF"/>
      </w:pPr>
      <w:r w:rsidRPr="00EB0FE5">
        <w:t>-</w:t>
      </w:r>
      <w:r w:rsidRPr="00EB0FE5">
        <w:tab/>
        <w:t>SGSN controls the user plane tunnel establishment and establish a Direct Tunnel between UTRAN and S</w:t>
      </w:r>
      <w:r w:rsidRPr="00EB0FE5">
        <w:noBreakHyphen/>
        <w:t>GW as shown in Figure 5.1.2.4-1.</w:t>
      </w:r>
    </w:p>
    <w:p w:rsidR="00AA3373" w:rsidRPr="00EB0FE5" w:rsidRDefault="00AA3373">
      <w:pPr>
        <w:pStyle w:val="NF"/>
      </w:pPr>
    </w:p>
    <w:p w:rsidR="00AA3373" w:rsidRPr="00EB0FE5" w:rsidRDefault="00AA3373">
      <w:pPr>
        <w:pStyle w:val="TF"/>
      </w:pPr>
      <w:r w:rsidRPr="00EB0FE5">
        <w:t>Figure 5.1.2.4-1: User Plane for UTRAN mode and Direct Tunnel on S12</w:t>
      </w:r>
    </w:p>
    <w:p w:rsidR="00AA3373" w:rsidRPr="00EB0FE5" w:rsidRDefault="00AA3373">
      <w:pPr>
        <w:pStyle w:val="Heading4"/>
      </w:pPr>
      <w:bookmarkStart w:id="452" w:name="_Toc501360188"/>
      <w:bookmarkStart w:id="453" w:name="_Toc27842294"/>
      <w:r w:rsidRPr="00EB0FE5">
        <w:lastRenderedPageBreak/>
        <w:t>5.1.2.5</w:t>
      </w:r>
      <w:r w:rsidRPr="00EB0FE5">
        <w:tab/>
        <w:t>UE - PDN GW user plane with 3G access via the S4 interface</w:t>
      </w:r>
      <w:bookmarkEnd w:id="452"/>
      <w:bookmarkEnd w:id="453"/>
    </w:p>
    <w:p w:rsidR="00AA3373" w:rsidRPr="00EB0FE5" w:rsidRDefault="00E90342">
      <w:pPr>
        <w:pStyle w:val="TH"/>
      </w:pPr>
      <w:r w:rsidRPr="00EB0FE5">
        <w:rPr>
          <w:noProof/>
        </w:rPr>
        <w:drawing>
          <wp:inline distT="0" distB="0" distL="0" distR="0">
            <wp:extent cx="6090920" cy="27990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EB0FE5" w:rsidRDefault="00AA3373">
      <w:pPr>
        <w:pStyle w:val="NF"/>
      </w:pPr>
      <w:r w:rsidRPr="00EB0FE5">
        <w:t>NOTE:</w:t>
      </w:r>
      <w:r w:rsidRPr="00EB0FE5">
        <w:tab/>
        <w:t>Please refer to TS 23.402 [2] for the corresponding stack for PMIP based S5/S8.</w:t>
      </w:r>
    </w:p>
    <w:p w:rsidR="00AA3373" w:rsidRPr="00EB0FE5" w:rsidRDefault="00AA3373">
      <w:pPr>
        <w:pStyle w:val="NF"/>
      </w:pPr>
    </w:p>
    <w:p w:rsidR="00AA3373" w:rsidRPr="00EB0FE5" w:rsidRDefault="00AA3373">
      <w:pPr>
        <w:pStyle w:val="NF"/>
        <w:rPr>
          <w:b/>
        </w:rPr>
      </w:pPr>
      <w:r w:rsidRPr="00EB0FE5">
        <w:rPr>
          <w:b/>
        </w:rPr>
        <w:t>Legend:</w:t>
      </w:r>
    </w:p>
    <w:p w:rsidR="00AA3373" w:rsidRPr="00EB0FE5" w:rsidRDefault="00AA3373">
      <w:pPr>
        <w:pStyle w:val="NF"/>
      </w:pPr>
      <w:r w:rsidRPr="00EB0FE5">
        <w:t>-</w:t>
      </w:r>
      <w:r w:rsidRPr="00EB0FE5">
        <w:tab/>
      </w:r>
      <w:r w:rsidRPr="00EB0FE5">
        <w:rPr>
          <w:b/>
        </w:rPr>
        <w:t>GPRS Tunnelling Protocol for the user plane (GTP</w:t>
      </w:r>
      <w:r w:rsidRPr="00EB0FE5">
        <w:rPr>
          <w:b/>
        </w:rPr>
        <w:noBreakHyphen/>
        <w:t>U):</w:t>
      </w:r>
      <w:r w:rsidRPr="00EB0FE5">
        <w:t xml:space="preserve"> This protocol tunnels user data between </w:t>
      </w:r>
      <w:r w:rsidRPr="00EB0FE5">
        <w:rPr>
          <w:lang w:eastAsia="ja-JP"/>
        </w:rPr>
        <w:t>UTRAN</w:t>
      </w:r>
      <w:r w:rsidRPr="00EB0FE5">
        <w:t xml:space="preserve"> and the SG</w:t>
      </w:r>
      <w:r w:rsidRPr="00EB0FE5">
        <w:rPr>
          <w:lang w:eastAsia="ja-JP"/>
        </w:rPr>
        <w:t>SN, between SGSN and S</w:t>
      </w:r>
      <w:r w:rsidRPr="00EB0FE5">
        <w:rPr>
          <w:lang w:eastAsia="ja-JP"/>
        </w:rPr>
        <w:noBreakHyphen/>
        <w:t>GW</w:t>
      </w:r>
      <w:r w:rsidRPr="00EB0FE5">
        <w:t xml:space="preserve"> as well as between the S</w:t>
      </w:r>
      <w:r w:rsidRPr="00EB0FE5">
        <w:noBreakHyphen/>
        <w:t>GW and the P</w:t>
      </w:r>
      <w:r w:rsidRPr="00EB0FE5">
        <w:noBreakHyphen/>
        <w:t>GW in the backbone network. GTP shall encapsulate all end user IP packets.</w:t>
      </w:r>
    </w:p>
    <w:p w:rsidR="00AA3373" w:rsidRPr="00EB0FE5" w:rsidRDefault="00AA3373">
      <w:pPr>
        <w:pStyle w:val="NF"/>
      </w:pPr>
      <w:r w:rsidRPr="00EB0FE5">
        <w:t>-</w:t>
      </w:r>
      <w:r w:rsidRPr="00EB0FE5">
        <w:tab/>
      </w:r>
      <w:r w:rsidRPr="00EB0FE5">
        <w:rPr>
          <w:b/>
        </w:rPr>
        <w:t xml:space="preserve">UDP/IP: </w:t>
      </w:r>
      <w:r w:rsidRPr="00EB0FE5">
        <w:t>These are the backbone network protocols used for routing user data and control signalling.</w:t>
      </w:r>
    </w:p>
    <w:p w:rsidR="00AA3373" w:rsidRPr="00EB0FE5" w:rsidRDefault="00AA3373">
      <w:pPr>
        <w:pStyle w:val="NF"/>
        <w:rPr>
          <w:lang w:eastAsia="ja-JP"/>
        </w:rPr>
      </w:pPr>
      <w:r w:rsidRPr="00EB0FE5">
        <w:t>-</w:t>
      </w:r>
      <w:r w:rsidRPr="00EB0FE5">
        <w:tab/>
        <w:t>Protocols on the U</w:t>
      </w:r>
      <w:r w:rsidRPr="00EB0FE5">
        <w:rPr>
          <w:lang w:eastAsia="ja-JP"/>
        </w:rPr>
        <w:t>u</w:t>
      </w:r>
      <w:r w:rsidRPr="00EB0FE5">
        <w:t xml:space="preserve"> and the </w:t>
      </w:r>
      <w:r w:rsidRPr="00EB0FE5">
        <w:rPr>
          <w:lang w:eastAsia="ja-JP"/>
        </w:rPr>
        <w:t>Iu</w:t>
      </w:r>
      <w:r w:rsidRPr="00EB0FE5">
        <w:t xml:space="preserve"> interfaces are described in TS 23.060 [7].</w:t>
      </w:r>
    </w:p>
    <w:p w:rsidR="00AA3373" w:rsidRPr="00EB0FE5" w:rsidRDefault="00AA3373">
      <w:pPr>
        <w:pStyle w:val="NF"/>
        <w:rPr>
          <w:lang w:eastAsia="ja-JP"/>
        </w:rPr>
      </w:pPr>
      <w:r w:rsidRPr="00EB0FE5">
        <w:rPr>
          <w:lang w:eastAsia="ja-JP"/>
        </w:rPr>
        <w:t>-</w:t>
      </w:r>
      <w:r w:rsidRPr="00EB0FE5">
        <w:rPr>
          <w:lang w:eastAsia="ja-JP"/>
        </w:rPr>
        <w:tab/>
      </w:r>
      <w:r w:rsidRPr="00EB0FE5">
        <w:rPr>
          <w:b/>
          <w:lang w:eastAsia="ja-JP"/>
        </w:rPr>
        <w:t>SGSN</w:t>
      </w:r>
      <w:r w:rsidRPr="00EB0FE5">
        <w:rPr>
          <w:lang w:eastAsia="ja-JP"/>
        </w:rPr>
        <w:t xml:space="preserve"> controls the user plane tunnel establishment and establishes a tunnel between SGSN and S</w:t>
      </w:r>
      <w:r w:rsidRPr="00EB0FE5">
        <w:rPr>
          <w:lang w:eastAsia="ja-JP"/>
        </w:rPr>
        <w:noBreakHyphen/>
        <w:t xml:space="preserve">GW. If </w:t>
      </w:r>
      <w:r w:rsidRPr="00EB0FE5">
        <w:t>Direct Tunnel</w:t>
      </w:r>
      <w:r w:rsidRPr="00EB0FE5">
        <w:rPr>
          <w:lang w:eastAsia="ja-JP"/>
        </w:rPr>
        <w:t xml:space="preserve"> is established between UTRAN and S</w:t>
      </w:r>
      <w:r w:rsidRPr="00EB0FE5">
        <w:rPr>
          <w:lang w:eastAsia="ja-JP"/>
        </w:rPr>
        <w:noBreakHyphen/>
        <w:t>GW, see Figure 5.1.2.4-1.</w:t>
      </w:r>
    </w:p>
    <w:p w:rsidR="00AA3373" w:rsidRPr="00EB0FE5" w:rsidRDefault="00AA3373">
      <w:pPr>
        <w:pStyle w:val="NF"/>
        <w:rPr>
          <w:lang w:eastAsia="ja-JP"/>
        </w:rPr>
      </w:pPr>
    </w:p>
    <w:p w:rsidR="00AA3373" w:rsidRPr="00EB0FE5" w:rsidRDefault="00AA3373">
      <w:pPr>
        <w:pStyle w:val="TF"/>
      </w:pPr>
      <w:r w:rsidRPr="00EB0FE5">
        <w:t>Figure 5.1.2.5-1: User Plane for Iu mode</w:t>
      </w:r>
    </w:p>
    <w:p w:rsidR="00EA6C22" w:rsidRPr="00EB0FE5" w:rsidRDefault="00EA6C22" w:rsidP="00EA6C22">
      <w:pPr>
        <w:pStyle w:val="Heading4"/>
      </w:pPr>
      <w:bookmarkStart w:id="454" w:name="_Toc501360189"/>
      <w:bookmarkStart w:id="455" w:name="_Toc27842295"/>
      <w:r w:rsidRPr="00EB0FE5">
        <w:lastRenderedPageBreak/>
        <w:t>5.1.2.6</w:t>
      </w:r>
      <w:r w:rsidRPr="00EB0FE5">
        <w:tab/>
        <w:t>UE - P</w:t>
      </w:r>
      <w:r w:rsidRPr="00EB0FE5">
        <w:noBreakHyphen/>
        <w:t>GW user plane with Control Plane CIoT Optimisations</w:t>
      </w:r>
      <w:bookmarkEnd w:id="454"/>
      <w:bookmarkEnd w:id="455"/>
    </w:p>
    <w:bookmarkStart w:id="456" w:name="_MON_1518712395"/>
    <w:bookmarkEnd w:id="456"/>
    <w:p w:rsidR="00EA6C22" w:rsidRPr="00EB0FE5" w:rsidRDefault="00EA6C22" w:rsidP="00EA6C22">
      <w:pPr>
        <w:pStyle w:val="TH"/>
      </w:pPr>
      <w:r w:rsidRPr="00EB0FE5">
        <w:object w:dxaOrig="9002" w:dyaOrig="4386">
          <v:shape id="_x0000_i1060" type="#_x0000_t75" style="width:450.15pt;height:219.15pt" o:ole="">
            <v:imagedata r:id="rId60" o:title=""/>
          </v:shape>
          <o:OLEObject Type="Embed" ProgID="Word.Picture.8" ShapeID="_x0000_i1060" DrawAspect="Content" ObjectID="_1638454952" r:id="rId61"/>
        </w:object>
      </w:r>
    </w:p>
    <w:p w:rsidR="00EA6C22" w:rsidRPr="00EB0FE5" w:rsidRDefault="00EA6C22" w:rsidP="00EA6C22">
      <w:pPr>
        <w:pStyle w:val="NF"/>
        <w:rPr>
          <w:b/>
        </w:rPr>
      </w:pPr>
      <w:r w:rsidRPr="00EB0FE5">
        <w:rPr>
          <w:b/>
        </w:rPr>
        <w:t>Legend:</w:t>
      </w:r>
    </w:p>
    <w:p w:rsidR="00EA6C22" w:rsidRPr="00EB0FE5" w:rsidRDefault="00EA6C22" w:rsidP="00EA6C22">
      <w:pPr>
        <w:pStyle w:val="NF"/>
      </w:pPr>
      <w:r w:rsidRPr="00EB0FE5">
        <w:t>-</w:t>
      </w:r>
      <w:r w:rsidRPr="00EB0FE5">
        <w:tab/>
        <w:t>GTP-u (GPRS Tunnelling Protocol User plane): This protocol tunnels user data between MME and the S</w:t>
      </w:r>
      <w:r w:rsidRPr="00EB0FE5">
        <w:noBreakHyphen/>
        <w:t>GW as well as between the S</w:t>
      </w:r>
      <w:r w:rsidRPr="00EB0FE5">
        <w:noBreakHyphen/>
        <w:t>GW and the P</w:t>
      </w:r>
      <w:r w:rsidRPr="00EB0FE5">
        <w:noBreakHyphen/>
        <w:t>GW in the backbone network. GTP shall encapsulate all end user IP packets.</w:t>
      </w:r>
    </w:p>
    <w:p w:rsidR="00EA6C22" w:rsidRPr="00EB0FE5" w:rsidRDefault="00EA6C22" w:rsidP="00EA6C22">
      <w:pPr>
        <w:pStyle w:val="NF"/>
      </w:pPr>
      <w:r w:rsidRPr="00EB0FE5">
        <w:t>-</w:t>
      </w:r>
      <w:r w:rsidRPr="00EB0FE5">
        <w:tab/>
        <w:t>UDP/IP: These are the backbone network protocols used for routing user data and control signalling.</w:t>
      </w:r>
    </w:p>
    <w:p w:rsidR="00EA6C22" w:rsidRPr="00EB0FE5" w:rsidRDefault="00EA6C22" w:rsidP="00EA6C22">
      <w:pPr>
        <w:pStyle w:val="NF"/>
      </w:pPr>
      <w:r w:rsidRPr="00EB0FE5">
        <w:t>-</w:t>
      </w:r>
      <w:r w:rsidRPr="00EB0FE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EB0FE5" w:rsidRDefault="00EA6C22" w:rsidP="00EA6C22">
      <w:pPr>
        <w:pStyle w:val="NF"/>
      </w:pPr>
    </w:p>
    <w:p w:rsidR="00EA6C22" w:rsidRPr="00EB0FE5" w:rsidRDefault="00EA6C22" w:rsidP="00EA6C22">
      <w:pPr>
        <w:pStyle w:val="TF"/>
      </w:pPr>
      <w:r w:rsidRPr="00EB0FE5">
        <w:t>Figure 5.1.2.6-1: User Plane with Control plane optimisations</w:t>
      </w:r>
    </w:p>
    <w:p w:rsidR="00AA3373" w:rsidRPr="00EB0FE5" w:rsidRDefault="00AA3373">
      <w:pPr>
        <w:pStyle w:val="Heading2"/>
      </w:pPr>
      <w:bookmarkStart w:id="457" w:name="_Toc501360190"/>
      <w:bookmarkStart w:id="458" w:name="_Toc27842296"/>
      <w:r w:rsidRPr="00EB0FE5">
        <w:t>5.2</w:t>
      </w:r>
      <w:r w:rsidRPr="00EB0FE5">
        <w:tab/>
        <w:t>Identities</w:t>
      </w:r>
      <w:bookmarkEnd w:id="457"/>
      <w:bookmarkEnd w:id="458"/>
    </w:p>
    <w:p w:rsidR="00AA3373" w:rsidRPr="00EB0FE5" w:rsidRDefault="00AA3373">
      <w:pPr>
        <w:pStyle w:val="Heading3"/>
      </w:pPr>
      <w:bookmarkStart w:id="459" w:name="_Toc501360191"/>
      <w:bookmarkStart w:id="460" w:name="_Toc27842297"/>
      <w:r w:rsidRPr="00EB0FE5">
        <w:t>5.2.1</w:t>
      </w:r>
      <w:r w:rsidRPr="00EB0FE5">
        <w:tab/>
        <w:t>EPS bearer identity</w:t>
      </w:r>
      <w:bookmarkEnd w:id="459"/>
      <w:bookmarkEnd w:id="460"/>
    </w:p>
    <w:p w:rsidR="00AA3373" w:rsidRPr="00EB0FE5" w:rsidRDefault="00AA3373">
      <w:r w:rsidRPr="00EB0FE5">
        <w:t xml:space="preserve">An EPS bearer identity uniquely identifies an EPS bearer for one UE accessing via E-UTRAN. </w:t>
      </w:r>
      <w:r w:rsidRPr="00EB0FE5">
        <w:rPr>
          <w:rFonts w:eastAsia="SimSun"/>
        </w:rPr>
        <w:t xml:space="preserve">The EPS Bearer Identity is allocated by the MME. </w:t>
      </w:r>
      <w:r w:rsidR="00EA6C22" w:rsidRPr="00EB0FE5">
        <w:rPr>
          <w:rFonts w:eastAsia="SimSun"/>
        </w:rPr>
        <w:t xml:space="preserve">When using an EPS Radio Bearer, there </w:t>
      </w:r>
      <w:r w:rsidRPr="00EB0FE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EB0FE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EB0FE5" w:rsidRDefault="00AA3373">
      <w:r w:rsidRPr="00EB0FE5">
        <w:t>When there is a mapping between an EPS bearer and a PDP context, the same identity value is used for the EPS bearer ID and the NSAPI/RAB ID.</w:t>
      </w:r>
    </w:p>
    <w:p w:rsidR="00AA3373" w:rsidRPr="00EB0FE5" w:rsidRDefault="00AA3373">
      <w:r w:rsidRPr="00EB0FE5">
        <w:t>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TS 23.060 [7].</w:t>
      </w:r>
    </w:p>
    <w:p w:rsidR="00AA3373" w:rsidRPr="00EB0FE5" w:rsidRDefault="00AA3373">
      <w:pPr>
        <w:pStyle w:val="Heading3"/>
      </w:pPr>
      <w:bookmarkStart w:id="461" w:name="_Toc501360192"/>
      <w:bookmarkStart w:id="462" w:name="_Toc27842298"/>
      <w:r w:rsidRPr="00EB0FE5">
        <w:t>5.2.2</w:t>
      </w:r>
      <w:r w:rsidRPr="00EB0FE5">
        <w:tab/>
        <w:t>Globally Unique Temporary UE Identity</w:t>
      </w:r>
      <w:bookmarkEnd w:id="461"/>
      <w:bookmarkEnd w:id="462"/>
    </w:p>
    <w:p w:rsidR="00AA3373" w:rsidRPr="00EB0FE5" w:rsidRDefault="00AA3373">
      <w:r w:rsidRPr="00EB0FE5">
        <w:t>The MME shall allocate a Globally Unique Temporary Identity (GUTI) to the UE. The GUTI is defined in TS 23.003 [9].</w:t>
      </w:r>
    </w:p>
    <w:p w:rsidR="00AA3373" w:rsidRPr="00EB0FE5" w:rsidRDefault="00AA3373">
      <w:pPr>
        <w:pStyle w:val="Heading3"/>
      </w:pPr>
      <w:bookmarkStart w:id="463" w:name="_Toc501360193"/>
      <w:bookmarkStart w:id="464" w:name="_Toc27842299"/>
      <w:r w:rsidRPr="00EB0FE5">
        <w:lastRenderedPageBreak/>
        <w:t>5.2.3</w:t>
      </w:r>
      <w:r w:rsidRPr="00EB0FE5">
        <w:tab/>
        <w:t>Tracking Area Identity (TAI)</w:t>
      </w:r>
      <w:bookmarkEnd w:id="463"/>
      <w:bookmarkEnd w:id="464"/>
    </w:p>
    <w:p w:rsidR="00AA3373" w:rsidRPr="00EB0FE5" w:rsidRDefault="00AA3373">
      <w:r w:rsidRPr="00EB0FE5">
        <w:t>This is the identity used to identify tracking areas. The Tracking Area Identity is constructed from the MCC (Mobile Country Code), MNC (Mobile Network Code) and TAC (Tracking Area Code).</w:t>
      </w:r>
    </w:p>
    <w:p w:rsidR="00AA3373" w:rsidRPr="00EB0FE5" w:rsidRDefault="00AA3373">
      <w:r w:rsidRPr="00EB0FE5">
        <w:t>A TAI should be associated with a single time zone. All TAIs served by one eNodeB shall be in the same time zone.</w:t>
      </w:r>
    </w:p>
    <w:p w:rsidR="00AA3373" w:rsidRPr="00EB0FE5" w:rsidRDefault="00AA3373">
      <w:pPr>
        <w:pStyle w:val="NO"/>
      </w:pPr>
      <w:r w:rsidRPr="00EB0FE5">
        <w:t>NOTE:</w:t>
      </w:r>
      <w:r w:rsidRPr="00EB0FE5">
        <w:tab/>
        <w:t>Changes in the TAI of a cell can occur but are normally infrequent and linked with O+M activity.</w:t>
      </w:r>
    </w:p>
    <w:p w:rsidR="00AA3373" w:rsidRPr="00EB0FE5" w:rsidRDefault="00AA3373">
      <w:pPr>
        <w:pStyle w:val="Heading3"/>
      </w:pPr>
      <w:bookmarkStart w:id="465" w:name="_Toc501360194"/>
      <w:bookmarkStart w:id="466" w:name="_Toc27842300"/>
      <w:r w:rsidRPr="00EB0FE5">
        <w:t>5.2.4</w:t>
      </w:r>
      <w:r w:rsidRPr="00EB0FE5">
        <w:tab/>
        <w:t>eNodeB S1-AP UE Identity (</w:t>
      </w:r>
      <w:r w:rsidRPr="00EB0FE5">
        <w:rPr>
          <w:lang w:eastAsia="ja-JP"/>
        </w:rPr>
        <w:t>eNodeB</w:t>
      </w:r>
      <w:r w:rsidRPr="00EB0FE5">
        <w:t xml:space="preserve"> S1-AP UE ID)</w:t>
      </w:r>
      <w:bookmarkEnd w:id="465"/>
      <w:bookmarkEnd w:id="466"/>
    </w:p>
    <w:p w:rsidR="00AA3373" w:rsidRPr="00EB0FE5" w:rsidRDefault="00AA3373">
      <w:r w:rsidRPr="00EB0FE5">
        <w:t>This is the temporary identity used to identify a UE on the S1-MME reference point within the eNodeB. It is unique within the eNodeB.</w:t>
      </w:r>
    </w:p>
    <w:p w:rsidR="00AA3373" w:rsidRPr="00EB0FE5" w:rsidRDefault="00AA3373">
      <w:pPr>
        <w:pStyle w:val="Heading3"/>
      </w:pPr>
      <w:bookmarkStart w:id="467" w:name="_Toc501360195"/>
      <w:bookmarkStart w:id="468" w:name="_Toc27842301"/>
      <w:r w:rsidRPr="00EB0FE5">
        <w:t>5.2.5</w:t>
      </w:r>
      <w:r w:rsidRPr="00EB0FE5">
        <w:tab/>
        <w:t>MME S1-AP UE Identity (MME S1-AP UE ID)</w:t>
      </w:r>
      <w:bookmarkEnd w:id="467"/>
      <w:bookmarkEnd w:id="468"/>
    </w:p>
    <w:p w:rsidR="00AA3373" w:rsidRPr="00EB0FE5" w:rsidRDefault="00AA3373">
      <w:r w:rsidRPr="00EB0FE5">
        <w:t>This is the temporary identity used to identify a UE on the S1-MME reference point within the MME. It is unique within the MME.</w:t>
      </w:r>
    </w:p>
    <w:p w:rsidR="00AA3373" w:rsidRPr="00EB0FE5" w:rsidRDefault="00AA3373">
      <w:pPr>
        <w:pStyle w:val="Heading3"/>
      </w:pPr>
      <w:bookmarkStart w:id="469" w:name="_Toc501360196"/>
      <w:bookmarkStart w:id="470" w:name="_Toc27842302"/>
      <w:r w:rsidRPr="00EB0FE5">
        <w:t>5.2.6</w:t>
      </w:r>
      <w:r w:rsidRPr="00EB0FE5">
        <w:tab/>
        <w:t>Closed Subscriber Group ID</w:t>
      </w:r>
      <w:bookmarkEnd w:id="469"/>
      <w:bookmarkEnd w:id="470"/>
    </w:p>
    <w:p w:rsidR="00AA3373" w:rsidRPr="00EB0FE5" w:rsidRDefault="00AA3373">
      <w:r w:rsidRPr="00EB0FE5">
        <w:t>A CSG ID is a unique identifier within the scope of PLMN defined in TS 23.003 [9] which identifies a Closed Subscriber Group (CSG) in the PLMN associated with a CSG cell or group of CSG cells.</w:t>
      </w:r>
    </w:p>
    <w:p w:rsidR="00AA3373" w:rsidRPr="00EB0FE5" w:rsidRDefault="00AA3373">
      <w:pPr>
        <w:pStyle w:val="Heading2"/>
      </w:pPr>
      <w:bookmarkStart w:id="471" w:name="_Toc501360197"/>
      <w:bookmarkStart w:id="472" w:name="_Toc27842303"/>
      <w:r w:rsidRPr="00EB0FE5">
        <w:t>5.3</w:t>
      </w:r>
      <w:r w:rsidRPr="00EB0FE5">
        <w:tab/>
        <w:t>Authentication, security and location management</w:t>
      </w:r>
      <w:bookmarkEnd w:id="471"/>
      <w:bookmarkEnd w:id="472"/>
    </w:p>
    <w:p w:rsidR="00AA3373" w:rsidRPr="00EB0FE5" w:rsidRDefault="00AA3373">
      <w:pPr>
        <w:pStyle w:val="Heading3"/>
      </w:pPr>
      <w:bookmarkStart w:id="473" w:name="_Toc501360198"/>
      <w:bookmarkStart w:id="474" w:name="_Toc27842304"/>
      <w:r w:rsidRPr="00EB0FE5">
        <w:t>5.3.1</w:t>
      </w:r>
      <w:r w:rsidRPr="00EB0FE5">
        <w:tab/>
        <w:t>IP address allocation</w:t>
      </w:r>
      <w:bookmarkEnd w:id="473"/>
      <w:bookmarkEnd w:id="474"/>
    </w:p>
    <w:p w:rsidR="00AA3373" w:rsidRPr="00EB0FE5" w:rsidRDefault="00AA3373">
      <w:pPr>
        <w:pStyle w:val="Heading4"/>
      </w:pPr>
      <w:bookmarkStart w:id="475" w:name="_Toc501360199"/>
      <w:bookmarkStart w:id="476" w:name="_Toc27842305"/>
      <w:r w:rsidRPr="00EB0FE5">
        <w:t>5.3.1.1</w:t>
      </w:r>
      <w:r w:rsidRPr="00EB0FE5">
        <w:tab/>
        <w:t>General</w:t>
      </w:r>
      <w:bookmarkEnd w:id="475"/>
      <w:bookmarkEnd w:id="476"/>
    </w:p>
    <w:p w:rsidR="00EA6C22" w:rsidRPr="00EB0FE5" w:rsidRDefault="00EA6C22">
      <w:r w:rsidRPr="00EB0FE5">
        <w:t>The procedures of clause 5.3.1 apply to UEs activating a PDN connection of PDN Type IPv4, IPv6 or IPv4v6. Part of it also applies for PDN Type Non-IP when SGi PtP Tunnelling based on UDP/IP, see clause 4.3.17.8, is used.</w:t>
      </w:r>
    </w:p>
    <w:p w:rsidR="00AA3373" w:rsidRPr="00EB0FE5" w:rsidRDefault="00AA3373">
      <w:r w:rsidRPr="00EB0FE5">
        <w:t>A UE shall perform the address allocation procedures for at least one IP address (either IPv4 address or IPv6 prefix) after the default bearer activation if no IPv4 address is allocated during the default bearer activation.</w:t>
      </w:r>
    </w:p>
    <w:p w:rsidR="00AA3373" w:rsidRPr="00EB0FE5" w:rsidRDefault="00AA3373">
      <w:r w:rsidRPr="00EB0FE5">
        <w:t>One of the following ways shall be used to allocate IP addresses for the UE:</w:t>
      </w:r>
    </w:p>
    <w:p w:rsidR="00AA3373" w:rsidRPr="00EB0FE5" w:rsidRDefault="00AA3373">
      <w:pPr>
        <w:pStyle w:val="B1"/>
      </w:pPr>
      <w:r w:rsidRPr="00EB0FE5">
        <w:t>a)</w:t>
      </w:r>
      <w:r w:rsidRPr="00EB0FE5">
        <w:tab/>
        <w:t>The HPLMN allocates the IP address to the UE when the default bearer is activated (dynamic or static HPLMN address);</w:t>
      </w:r>
    </w:p>
    <w:p w:rsidR="00AA3373" w:rsidRPr="00EB0FE5" w:rsidRDefault="00AA3373">
      <w:pPr>
        <w:pStyle w:val="B1"/>
      </w:pPr>
      <w:r w:rsidRPr="00EB0FE5">
        <w:t>b)</w:t>
      </w:r>
      <w:r w:rsidRPr="00EB0FE5">
        <w:tab/>
        <w:t>The VPLMN allocates the IP address to the UE when the default bearer is activated (dynamic VPLMN address); or</w:t>
      </w:r>
    </w:p>
    <w:p w:rsidR="00AA3373" w:rsidRPr="00EB0FE5" w:rsidRDefault="00AA3373">
      <w:pPr>
        <w:pStyle w:val="B1"/>
      </w:pPr>
      <w:r w:rsidRPr="00EB0FE5">
        <w:t>c)</w:t>
      </w:r>
      <w:r w:rsidRPr="00EB0FE5">
        <w:tab/>
        <w:t xml:space="preserve">The PDN operator or administrator allocates an </w:t>
      </w:r>
      <w:r w:rsidRPr="00EB0FE5">
        <w:rPr>
          <w:rFonts w:eastAsia="SimSun"/>
          <w:lang w:eastAsia="zh-CN"/>
        </w:rPr>
        <w:t xml:space="preserve">(dynamic or static) </w:t>
      </w:r>
      <w:r w:rsidRPr="00EB0FE5">
        <w:t>IP address to the UE when the default bearer is activated (External PDN Address Allocation).</w:t>
      </w:r>
    </w:p>
    <w:p w:rsidR="00AA3373" w:rsidRPr="00EB0FE5" w:rsidRDefault="00AA3373">
      <w:r w:rsidRPr="00EB0FE5">
        <w:t>The IP address allocated for the default bearer shall also be used for the dedicated bearers within the same PDN connection. IP address allocation for PDN connections,</w:t>
      </w:r>
      <w:r w:rsidRPr="00EB0FE5">
        <w:rPr>
          <w:lang w:eastAsia="ja-JP"/>
        </w:rPr>
        <w:t xml:space="preserve"> </w:t>
      </w:r>
      <w:r w:rsidRPr="00EB0FE5">
        <w:t>which are activated by the UE requested PDN connectivity procedure, is handled with the same set of mechanisms as those used within the Attach procedure.</w:t>
      </w:r>
    </w:p>
    <w:p w:rsidR="00AA3373" w:rsidRPr="00EB0FE5" w:rsidRDefault="00AA3373">
      <w:r w:rsidRPr="00EB0FE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EB0FE5">
        <w:rPr>
          <w:lang w:eastAsia="ja-JP"/>
        </w:rPr>
        <w:t xml:space="preserve"> </w:t>
      </w:r>
      <w:r w:rsidRPr="00EB0FE5">
        <w:t>earlier releases.</w:t>
      </w:r>
    </w:p>
    <w:p w:rsidR="00AA3373" w:rsidRPr="00EB0FE5" w:rsidRDefault="00AA3373">
      <w:r w:rsidRPr="00EB0FE5">
        <w:lastRenderedPageBreak/>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EB0FE5" w:rsidRDefault="00AA3373">
      <w:pPr>
        <w:pStyle w:val="B1"/>
      </w:pPr>
      <w:r w:rsidRPr="00EB0FE5">
        <w:t>-</w:t>
      </w:r>
      <w:r w:rsidRPr="00EB0FE5">
        <w:tab/>
        <w:t>A UE which is IPv6 and IPv4 capable shall request for PDN type IPv4v6.</w:t>
      </w:r>
    </w:p>
    <w:p w:rsidR="00AA3373" w:rsidRPr="00EB0FE5" w:rsidRDefault="00AA3373">
      <w:pPr>
        <w:pStyle w:val="B1"/>
      </w:pPr>
      <w:r w:rsidRPr="00EB0FE5">
        <w:t>-</w:t>
      </w:r>
      <w:r w:rsidRPr="00EB0FE5">
        <w:tab/>
        <w:t>A UE which is only IPv4 capable shall request for PDN type IPv4.</w:t>
      </w:r>
    </w:p>
    <w:p w:rsidR="00AA3373" w:rsidRPr="00EB0FE5" w:rsidRDefault="00AA3373">
      <w:pPr>
        <w:pStyle w:val="B1"/>
      </w:pPr>
      <w:r w:rsidRPr="00EB0FE5">
        <w:t>-</w:t>
      </w:r>
      <w:r w:rsidRPr="00EB0FE5">
        <w:tab/>
        <w:t>A UE which is only IPv6 capable shall request for PDN type IPv6.</w:t>
      </w:r>
    </w:p>
    <w:p w:rsidR="00AA3373" w:rsidRPr="00EB0FE5" w:rsidRDefault="00AA3373">
      <w:pPr>
        <w:pStyle w:val="B1"/>
      </w:pPr>
      <w:r w:rsidRPr="00EB0FE5">
        <w:t>-</w:t>
      </w:r>
      <w:r w:rsidRPr="00EB0FE5">
        <w:tab/>
        <w:t>When the IP version capability of the UE is unknown in the UE (as in the case when the MT and TE are separated and the capability of the TE is not known in the MT), the UE shall request for PDN type IPv4v6.</w:t>
      </w:r>
    </w:p>
    <w:p w:rsidR="00AA3373" w:rsidRPr="00EB0FE5" w:rsidRDefault="00AA3373">
      <w:pPr>
        <w:pStyle w:val="NO"/>
      </w:pPr>
      <w:r w:rsidRPr="00EB0FE5">
        <w:t>NOTE 1:</w:t>
      </w:r>
      <w:r w:rsidRPr="00EB0FE5">
        <w:tab/>
        <w:t>At intersystem changes between GERAN/UTRAN and E-UTRAN there is a 1-to-1 mapping between PDP type IPv4v6 and PDN type IPv4v6 without re-negotiation of the PDP/PDN type used for a PDN connection.</w:t>
      </w:r>
    </w:p>
    <w:p w:rsidR="00AA3373" w:rsidRPr="00EB0FE5" w:rsidRDefault="00AA3373">
      <w:r w:rsidRPr="00EB0FE5">
        <w:t>The HSS stores one or more PDN types per APN in the subscription data. During the Attach or UE requested PDN connectivity procedure the MME compares the requested PDN type to the PDN type in the subscription records for the given APN and sets the PDN type as follows:</w:t>
      </w:r>
    </w:p>
    <w:p w:rsidR="00AA3373" w:rsidRPr="00EB0FE5" w:rsidRDefault="00AA3373">
      <w:pPr>
        <w:pStyle w:val="B1"/>
      </w:pPr>
      <w:r w:rsidRPr="00EB0FE5">
        <w:t>-</w:t>
      </w:r>
      <w:r w:rsidRPr="00EB0FE5">
        <w:tab/>
        <w:t>If the requested PDN type is allowed by subscription, the MME sets the PDN type as requested.</w:t>
      </w:r>
    </w:p>
    <w:p w:rsidR="00AA3373" w:rsidRPr="00EB0FE5" w:rsidRDefault="00AA3373">
      <w:pPr>
        <w:pStyle w:val="B1"/>
      </w:pPr>
      <w:r w:rsidRPr="00EB0FE5">
        <w:t>-</w:t>
      </w:r>
      <w:r w:rsidRPr="00EB0FE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EB0FE5">
        <w:t xml:space="preserve"> during the existence of the PDN connection</w:t>
      </w:r>
      <w:r w:rsidRPr="00EB0FE5">
        <w:t>.</w:t>
      </w:r>
    </w:p>
    <w:p w:rsidR="00AA3373" w:rsidRPr="00EB0FE5" w:rsidRDefault="00AA3373">
      <w:pPr>
        <w:pStyle w:val="B1"/>
      </w:pPr>
      <w:r w:rsidRPr="00EB0FE5">
        <w:t>-</w:t>
      </w:r>
      <w:r w:rsidRPr="00EB0FE5">
        <w:tab/>
        <w:t>If the requested PDN type is IPv4 or IPv6, and either the requested PDN type or PDN type IPv4v6 are subscribed, the MME sets the PDN type as requested. Otherwis the PDN connection request is rejected.</w:t>
      </w:r>
    </w:p>
    <w:p w:rsidR="00AA3373" w:rsidRPr="00EB0FE5" w:rsidRDefault="00AA3373">
      <w:pPr>
        <w:pStyle w:val="B1"/>
      </w:pPr>
      <w:r w:rsidRPr="00EB0FE5">
        <w:t>-</w:t>
      </w:r>
      <w:r w:rsidRPr="00EB0FE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EB0FE5" w:rsidRDefault="00AA3373">
      <w:pPr>
        <w:pStyle w:val="NO"/>
      </w:pPr>
      <w:r w:rsidRPr="00EB0FE5">
        <w:t>NOTE 2:</w:t>
      </w:r>
      <w:r w:rsidRPr="00EB0FE5">
        <w:tab/>
        <w:t>If the MT and TE are separated, the UE might not be able to use reason cause "single address bearers only" as a trigger for activating a second single-stack EPS bearer.</w:t>
      </w:r>
    </w:p>
    <w:p w:rsidR="00AA3373" w:rsidRPr="00EB0FE5" w:rsidRDefault="00AA3373">
      <w:r w:rsidRPr="00EB0FE5">
        <w:t>The PDN GW may restrict the usage of a PDN type IPv4v6 as follows.</w:t>
      </w:r>
    </w:p>
    <w:p w:rsidR="00AA3373" w:rsidRPr="00EB0FE5" w:rsidRDefault="00AA3373">
      <w:pPr>
        <w:pStyle w:val="B1"/>
      </w:pPr>
      <w:r w:rsidRPr="00EB0FE5">
        <w:t>-</w:t>
      </w:r>
      <w:r w:rsidRPr="00EB0FE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EB0FE5">
        <w:t xml:space="preserve"> during the existence of the PDN connection</w:t>
      </w:r>
      <w:r w:rsidRPr="00EB0FE5">
        <w:t>.</w:t>
      </w:r>
    </w:p>
    <w:p w:rsidR="00AA3373" w:rsidRPr="00EB0FE5" w:rsidRDefault="00AA3373">
      <w:pPr>
        <w:pStyle w:val="B1"/>
      </w:pPr>
      <w:r w:rsidRPr="00EB0FE5">
        <w:t>-</w:t>
      </w:r>
      <w:r w:rsidRPr="00EB0FE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EB0FE5" w:rsidRDefault="00AA3373">
      <w:r w:rsidRPr="00EB0FE5">
        <w:t>During inter-RAT mobility between E</w:t>
      </w:r>
      <w:r w:rsidRPr="00EB0FE5">
        <w:noBreakHyphen/>
        <w:t>UTRAN and UTRAN/GERAN, an EPS bearer with PDN type IPv4v6 shall be mapped one-to-one to PDP type IPv4v6.</w:t>
      </w:r>
    </w:p>
    <w:p w:rsidR="00AA3373" w:rsidRPr="00EB0FE5" w:rsidRDefault="00AA3373">
      <w:r w:rsidRPr="00EB0FE5">
        <w:t>During inter-RAT mobility between E-UTRAN and UTRAN/GERAN, an EPS bearer with PDN type IPv4 shall be mapped one-to-one to a PDP context of PDP type IPv4. An EPS bearer with PDN type IPv6 shall be mapped one-to-one to a PDP context of PDP type IPv6.</w:t>
      </w:r>
    </w:p>
    <w:p w:rsidR="00AA3373" w:rsidRPr="00EB0FE5" w:rsidRDefault="00AA3373">
      <w:r w:rsidRPr="00EB0FE5">
        <w:t>It is the HPLMN operator that shall define in the subscription whether a dynamic HPLMN or VPLMN address may be used.</w:t>
      </w:r>
    </w:p>
    <w:p w:rsidR="00AA3373" w:rsidRPr="00EB0FE5" w:rsidRDefault="00AA3373">
      <w:pPr>
        <w:rPr>
          <w:rFonts w:cs="Arial"/>
        </w:rPr>
      </w:pPr>
      <w:r w:rsidRPr="00EB0FE5">
        <w:rPr>
          <w:rFonts w:cs="Arial"/>
        </w:rPr>
        <w:lastRenderedPageBreak/>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EB0FE5" w:rsidRDefault="00AA3373">
      <w:pPr>
        <w:pStyle w:val="B1"/>
      </w:pPr>
      <w:r w:rsidRPr="00EB0FE5">
        <w:t>-</w:t>
      </w:r>
      <w:r w:rsidRPr="00EB0FE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EB0FE5" w:rsidRDefault="00AA3373">
      <w:pPr>
        <w:pStyle w:val="B1"/>
      </w:pPr>
      <w:r w:rsidRPr="00EB0FE5">
        <w:t>-</w:t>
      </w:r>
      <w:r w:rsidRPr="00EB0FE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EB0FE5" w:rsidRDefault="00AA3373">
      <w:pPr>
        <w:pStyle w:val="B1"/>
      </w:pPr>
      <w:r w:rsidRPr="00EB0FE5">
        <w:t>-</w:t>
      </w:r>
      <w:r w:rsidRPr="00EB0FE5">
        <w:tab/>
        <w:t>if the UE sends no Address Allocation Preference, the PDN GW determines whether DHCPv4 is used between the UE and the PDN GW (for the deferred IPv4 address allocation) or not, based on per APN configuration</w:t>
      </w:r>
    </w:p>
    <w:p w:rsidR="00AA3373" w:rsidRPr="00EB0FE5" w:rsidRDefault="00AA3373">
      <w:pPr>
        <w:rPr>
          <w:rFonts w:cs="Arial"/>
        </w:rPr>
      </w:pPr>
      <w:r w:rsidRPr="00EB0FE5">
        <w:rPr>
          <w:rFonts w:cs="Arial"/>
        </w:rPr>
        <w:t>Both EPS network elements and UE shall support the following mechanisms:</w:t>
      </w:r>
    </w:p>
    <w:p w:rsidR="00AA3373" w:rsidRPr="00EB0FE5" w:rsidRDefault="00AA3373">
      <w:pPr>
        <w:pStyle w:val="B1"/>
      </w:pPr>
      <w:r w:rsidRPr="00EB0FE5">
        <w:t>a.</w:t>
      </w:r>
      <w:r w:rsidRPr="00EB0FE5">
        <w:tab/>
        <w:t>IPv4 address allocation via default bearer activation, if IPv4 is supported.</w:t>
      </w:r>
    </w:p>
    <w:p w:rsidR="00AA3373" w:rsidRPr="00EB0FE5" w:rsidRDefault="00AA3373">
      <w:pPr>
        <w:pStyle w:val="B1"/>
      </w:pPr>
      <w:r w:rsidRPr="00EB0FE5">
        <w:t>b.</w:t>
      </w:r>
      <w:r w:rsidRPr="00EB0FE5">
        <w:tab/>
        <w:t>/64 IPv6 prefix allocation via IPv6 Stateless Address autoconfiguration according to RFC 4862 [18], if IPv6 is supported;</w:t>
      </w:r>
    </w:p>
    <w:p w:rsidR="00AA3373" w:rsidRPr="00EB0FE5" w:rsidRDefault="00AA3373">
      <w:r w:rsidRPr="00EB0FE5">
        <w:t>Furthermore, the Protocol Configuration Options may be used during bearer activation to configure parameters which are needed for IP address allocation.</w:t>
      </w:r>
    </w:p>
    <w:p w:rsidR="00AA3373" w:rsidRPr="00EB0FE5" w:rsidRDefault="00AA3373">
      <w:r w:rsidRPr="00EB0FE5">
        <w:t>Both EPS network elements and UE may support the following mechanisms:</w:t>
      </w:r>
    </w:p>
    <w:p w:rsidR="00AA3373" w:rsidRPr="00EB0FE5" w:rsidRDefault="00AA3373">
      <w:pPr>
        <w:pStyle w:val="B1"/>
      </w:pPr>
      <w:r w:rsidRPr="00EB0FE5">
        <w:t>a.</w:t>
      </w:r>
      <w:r w:rsidRPr="00EB0FE5">
        <w:tab/>
        <w:t>IPv4 address allocation and IPv4 parameter configuration after the attach procedure via DHCPv4 according to RFC 2131 [19] and RFC 4039 [25];</w:t>
      </w:r>
    </w:p>
    <w:p w:rsidR="00AA3373" w:rsidRPr="00EB0FE5" w:rsidRDefault="00AA3373">
      <w:pPr>
        <w:pStyle w:val="B1"/>
      </w:pPr>
      <w:r w:rsidRPr="00EB0FE5">
        <w:t>b.</w:t>
      </w:r>
      <w:r w:rsidRPr="00EB0FE5">
        <w:tab/>
        <w:t>IPv6 parameter configuration via Stateless DHCPv6 according to RFC 3736 [20].</w:t>
      </w:r>
    </w:p>
    <w:p w:rsidR="00AA3373" w:rsidRPr="00EB0FE5" w:rsidRDefault="00AA3373">
      <w:pPr>
        <w:pStyle w:val="B1"/>
      </w:pPr>
      <w:r w:rsidRPr="00EB0FE5">
        <w:t>c.</w:t>
      </w:r>
      <w:r w:rsidRPr="00EB0FE5">
        <w:tab/>
        <w:t>Allocation of IPv6 prefixes using DHCPv6 according to RFC 3633 [21].</w:t>
      </w:r>
    </w:p>
    <w:p w:rsidR="00AA3373" w:rsidRPr="00EB0FE5" w:rsidRDefault="00AA3373">
      <w:r w:rsidRPr="00EB0FE5">
        <w:t>EPS network elements may support the following mechanism:</w:t>
      </w:r>
    </w:p>
    <w:p w:rsidR="00AA3373" w:rsidRPr="00EB0FE5" w:rsidRDefault="00AA3373">
      <w:pPr>
        <w:pStyle w:val="B1"/>
      </w:pPr>
      <w:r w:rsidRPr="00EB0FE5">
        <w:t>a.</w:t>
      </w:r>
      <w:r w:rsidRPr="00EB0FE5">
        <w:tab/>
        <w:t>Allocation of a static IPv4 address and/or a static IPv6 prefix based on subscription data in the HSS.</w:t>
      </w:r>
    </w:p>
    <w:p w:rsidR="00AA3373" w:rsidRPr="00EB0FE5" w:rsidRDefault="00AA3373">
      <w:pPr>
        <w:rPr>
          <w:rFonts w:cs="Arial"/>
        </w:rPr>
      </w:pPr>
      <w:r w:rsidRPr="00EB0FE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EB0FE5" w:rsidRDefault="00AA3373">
      <w:pPr>
        <w:rPr>
          <w:rFonts w:cs="Arial"/>
        </w:rPr>
      </w:pPr>
      <w:r w:rsidRPr="00EB0FE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EB0FE5" w:rsidRDefault="00AA3373">
      <w:pPr>
        <w:rPr>
          <w:rFonts w:cs="Arial"/>
        </w:rPr>
      </w:pPr>
      <w:r w:rsidRPr="00EB0FE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EB0FE5" w:rsidRDefault="00AA3373">
      <w:r w:rsidRPr="00EB0FE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EB0FE5" w:rsidRDefault="00AA3373">
      <w:r w:rsidRPr="00EB0FE5">
        <w:t>IPv6 Stateless Address autoconfiguration specified in RFC 4862 [18] is the basic mechanism to allocate /64 IPv6 prefix to the UE.</w:t>
      </w:r>
    </w:p>
    <w:p w:rsidR="00AA3373" w:rsidRPr="00EB0FE5" w:rsidRDefault="00AA3373">
      <w:r w:rsidRPr="00EB0FE5">
        <w:lastRenderedPageBreak/>
        <w:t>During default bearer establishment, the PDN GW sends the IPv6 prefix and Interface Identifier to the S</w:t>
      </w:r>
      <w:r w:rsidRPr="00EB0FE5">
        <w:noBreakHyphen/>
        <w:t>GW, and then the S</w:t>
      </w:r>
      <w:r w:rsidRPr="00EB0FE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EB0FE5" w:rsidRDefault="00AA3373">
      <w:pPr>
        <w:pStyle w:val="Heading4"/>
      </w:pPr>
      <w:bookmarkStart w:id="477" w:name="_Toc501360200"/>
      <w:bookmarkStart w:id="478" w:name="_Toc27842306"/>
      <w:r w:rsidRPr="00EB0FE5">
        <w:t>5.3.1.2</w:t>
      </w:r>
      <w:r w:rsidRPr="00EB0FE5">
        <w:tab/>
        <w:t>IP address allocation, renewal and release mechanisms for GTP based S5/S8</w:t>
      </w:r>
      <w:bookmarkEnd w:id="477"/>
      <w:bookmarkEnd w:id="478"/>
    </w:p>
    <w:p w:rsidR="00AA3373" w:rsidRPr="00EB0FE5" w:rsidRDefault="00AA3373">
      <w:pPr>
        <w:pStyle w:val="Heading5"/>
      </w:pPr>
      <w:bookmarkStart w:id="479" w:name="_Toc501360201"/>
      <w:bookmarkStart w:id="480" w:name="_Toc27842307"/>
      <w:r w:rsidRPr="00EB0FE5">
        <w:t>5.3.1.2.1</w:t>
      </w:r>
      <w:r w:rsidRPr="00EB0FE5">
        <w:tab/>
        <w:t>IPv4 address allocation via default bearer activation and release via PDN connection release</w:t>
      </w:r>
      <w:bookmarkEnd w:id="479"/>
      <w:bookmarkEnd w:id="480"/>
    </w:p>
    <w:p w:rsidR="00AA3373" w:rsidRPr="00EB0FE5" w:rsidRDefault="00AA3373">
      <w:r w:rsidRPr="00EB0FE5">
        <w:t>An IPv4 address may be provided to the UE as part of the default bearer activation and the IPv4 address is released when PDN connection associated with the IPv4 address is released.</w:t>
      </w:r>
    </w:p>
    <w:p w:rsidR="00AA3373" w:rsidRPr="00EB0FE5" w:rsidRDefault="00AA3373">
      <w:r w:rsidRPr="00EB0FE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EB0FE5" w:rsidRDefault="00AA3373">
      <w:pPr>
        <w:pStyle w:val="NO"/>
      </w:pPr>
      <w:r w:rsidRPr="00EB0FE5">
        <w:t>NOTE:</w:t>
      </w:r>
      <w:r w:rsidRPr="00EB0FE5">
        <w:tab/>
        <w:t>If the PDN type is IPv4v6, when the PDN Connection is released, the IPv6 address is also released.</w:t>
      </w:r>
    </w:p>
    <w:p w:rsidR="00AA3373" w:rsidRPr="00EB0FE5" w:rsidRDefault="00AA3373">
      <w:r w:rsidRPr="00EB0FE5">
        <w:t>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TS 29.061 [38], the IP address can be obtained, renewed and released as part of these procedures. If DHCPv4 is used, the PDN GW functions as a DHCPv4 Client. If RADIUS is used, the PDN GW functions as a RADIUS Client. If Diameter is used, the PDN GW functions as a Diameter Client.</w:t>
      </w:r>
    </w:p>
    <w:p w:rsidR="00AA3373" w:rsidRPr="00EB0FE5" w:rsidRDefault="00AA3373">
      <w:r w:rsidRPr="00EB0FE5">
        <w:t>After releasing the IPv4 address, the PDN GW should not assign that IPv4 address to other user immediately.</w:t>
      </w:r>
    </w:p>
    <w:p w:rsidR="00AA3373" w:rsidRPr="00EB0FE5" w:rsidRDefault="00AA3373">
      <w:pPr>
        <w:pStyle w:val="Heading5"/>
      </w:pPr>
      <w:bookmarkStart w:id="481" w:name="_Toc501360202"/>
      <w:bookmarkStart w:id="482" w:name="_Toc27842308"/>
      <w:r w:rsidRPr="00EB0FE5">
        <w:t>5.3.1.2.2</w:t>
      </w:r>
      <w:r w:rsidRPr="00EB0FE5">
        <w:tab/>
        <w:t>Allocation, renewal and release of the IPv6 default prefix via IPv6 stateless address autoconfiguration</w:t>
      </w:r>
      <w:bookmarkEnd w:id="481"/>
      <w:bookmarkEnd w:id="482"/>
    </w:p>
    <w:p w:rsidR="00AA3373" w:rsidRPr="00EB0FE5" w:rsidRDefault="00AA3373">
      <w:r w:rsidRPr="00EB0FE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EB0FE5" w:rsidRDefault="00AA3373">
      <w:r w:rsidRPr="00EB0FE5">
        <w:t>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TS 29.061 [38], the IPv6 prefix can be obtained, renewed and released as part of these procedures. If RADIUS is used, the PDN GW functions as the RADIUS Client. If Diameter is used, the PDN GW functions as the Diameter Client.</w:t>
      </w:r>
    </w:p>
    <w:p w:rsidR="00AA3373" w:rsidRPr="00EB0FE5" w:rsidRDefault="00AA3373">
      <w:r w:rsidRPr="00EB0FE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EB0FE5" w:rsidRDefault="00AA3373">
      <w:r w:rsidRPr="00EB0FE5">
        <w:t>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[9] as the basis for generating the interface identifier. For privacy, the UE may change the interface identifier used to generate full IPv6 address, as defined in TS 23.221 [27] without involving the network.</w:t>
      </w:r>
    </w:p>
    <w:p w:rsidR="00AA3373" w:rsidRPr="00EB0FE5" w:rsidRDefault="00AA3373">
      <w:r w:rsidRPr="00EB0FE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w:t>
      </w:r>
      <w:r w:rsidRPr="00EB0FE5">
        <w:lastRenderedPageBreak/>
        <w:t>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rsidR="00AA3373" w:rsidRPr="00EB0FE5" w:rsidRDefault="00AA3373">
      <w:r w:rsidRPr="00EB0FE5">
        <w:t>In order to renew the allocated IPv6 prefix, the PDN GW sends a Router Advertisement (solicited or unsolicited) to the UE with the same prefix and new non-zero values in preferred and valid lifetime fields.</w:t>
      </w:r>
    </w:p>
    <w:p w:rsidR="00AA3373" w:rsidRPr="00EB0FE5" w:rsidRDefault="00AA3373">
      <w:r w:rsidRPr="00EB0FE5">
        <w:t>In order to release the allocated IPv6 prefix, the PDN GW shall initiate the PDN connection release procedure. Upon release of the PDN connection, the UE shall implicitly release the prefix for the corresponding PDN connection.</w:t>
      </w:r>
    </w:p>
    <w:p w:rsidR="00AA3373" w:rsidRPr="00EB0FE5" w:rsidRDefault="00AA3373">
      <w:pPr>
        <w:pStyle w:val="NO"/>
      </w:pPr>
      <w:r w:rsidRPr="00EB0FE5">
        <w:t>NOTE 2:</w:t>
      </w:r>
      <w:r w:rsidRPr="00EB0FE5">
        <w:tab/>
        <w:t>If the PDN type is IPv4v6, when the PDN Connection is released, the IPv4 address is also released.</w:t>
      </w:r>
    </w:p>
    <w:p w:rsidR="00AA3373" w:rsidRPr="00EB0FE5" w:rsidRDefault="00AA3373">
      <w:r w:rsidRPr="00EB0FE5">
        <w:t>After releasing the IPv6 prefix, the PDN GW should not assign that IPv6 prefix to other user immediately.</w:t>
      </w:r>
    </w:p>
    <w:p w:rsidR="00AA3373" w:rsidRPr="00EB0FE5" w:rsidRDefault="00AA3373">
      <w:pPr>
        <w:pStyle w:val="Heading5"/>
      </w:pPr>
      <w:bookmarkStart w:id="483" w:name="_Toc501360203"/>
      <w:bookmarkStart w:id="484" w:name="_Toc27842309"/>
      <w:r w:rsidRPr="00EB0FE5">
        <w:t>5.3.1.2.3</w:t>
      </w:r>
      <w:r w:rsidRPr="00EB0FE5">
        <w:tab/>
        <w:t>IPv6 parameter configuration via stateless DHCPv6</w:t>
      </w:r>
      <w:bookmarkEnd w:id="483"/>
      <w:bookmarkEnd w:id="484"/>
    </w:p>
    <w:p w:rsidR="00AA3373" w:rsidRPr="00EB0FE5" w:rsidRDefault="00AA3373">
      <w:r w:rsidRPr="00EB0FE5">
        <w:t xml:space="preserve">The UE may use stateless DHCPv6 for additional parameter configuration. The PDN GW acts as the DHCP server. When PLMN based parameter configuration is used, the PDN GW provides the requested parameters from locally provisioned database. </w:t>
      </w:r>
      <w:r w:rsidRPr="00EB0FE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EB0FE5" w:rsidRDefault="00AA3373">
      <w:pPr>
        <w:pStyle w:val="Heading5"/>
      </w:pPr>
      <w:bookmarkStart w:id="485" w:name="_Toc501360204"/>
      <w:bookmarkStart w:id="486" w:name="_Toc27842310"/>
      <w:r w:rsidRPr="00EB0FE5">
        <w:t>5.3.1.2.4</w:t>
      </w:r>
      <w:r w:rsidRPr="00EB0FE5">
        <w:tab/>
        <w:t>IPv4 address allocation, renewal and release and IPv4 parameter configuration via DHCPv4</w:t>
      </w:r>
      <w:bookmarkEnd w:id="485"/>
      <w:bookmarkEnd w:id="486"/>
    </w:p>
    <w:p w:rsidR="00AA3373" w:rsidRPr="00EB0FE5" w:rsidRDefault="00AA3373">
      <w:r w:rsidRPr="00EB0FE5">
        <w:t>When the PLMN allocates an IPv4 address, it is the PDN GW responsibility to allocate, renew and release the IPv4 address.</w:t>
      </w:r>
    </w:p>
    <w:p w:rsidR="00AA3373" w:rsidRPr="00EB0FE5" w:rsidRDefault="00AA3373">
      <w:r w:rsidRPr="00EB0FE5">
        <w:t>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TS 29.061 [38], the IPv4 address and the requested configuration parameters can be obtained, renewed and released as part of these procedures.</w:t>
      </w:r>
    </w:p>
    <w:p w:rsidR="00AA3373" w:rsidRPr="00EB0FE5" w:rsidRDefault="00AA3373">
      <w:pPr>
        <w:keepLines/>
      </w:pPr>
      <w:r w:rsidRPr="00EB0FE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EB0FE5" w:rsidRDefault="00AA3373">
      <w:pPr>
        <w:keepLines/>
      </w:pPr>
      <w:r w:rsidRPr="00EB0FE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EB0FE5" w:rsidRDefault="00AA3373">
      <w:r w:rsidRPr="00EB0FE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EB0FE5" w:rsidRDefault="00AA3373">
      <w:pPr>
        <w:pStyle w:val="NO"/>
      </w:pPr>
      <w:r w:rsidRPr="00EB0FE5">
        <w:t>NOTE:</w:t>
      </w:r>
      <w:r w:rsidRPr="00EB0FE5">
        <w:tab/>
        <w:t>If the PDN type is IPv4v6 the release of the allocated IPv4 address does not mean that there is no allocated PDN address for the PDN connection, as the IPv6 prefix still remains allocated to that PDN connection.</w:t>
      </w:r>
    </w:p>
    <w:p w:rsidR="00AA3373" w:rsidRPr="00EB0FE5" w:rsidRDefault="00AA3373">
      <w:r w:rsidRPr="00EB0FE5">
        <w:t>If the PDN connection is released without any DHCPv4 release signalling with the UE, the UE and the PDN GW shall release the IPv4 address implicitly, as soon as the PDN connection is released.</w:t>
      </w:r>
    </w:p>
    <w:p w:rsidR="00AA3373" w:rsidRPr="00EB0FE5" w:rsidRDefault="00AA3373">
      <w:r w:rsidRPr="00EB0FE5">
        <w:t>After releasing the IPv4 address, the PDN GW should not assign that IPv4 address to any other user immediately.</w:t>
      </w:r>
    </w:p>
    <w:p w:rsidR="00AA3373" w:rsidRPr="00EB0FE5" w:rsidRDefault="00AA3373">
      <w:pPr>
        <w:pStyle w:val="Heading5"/>
      </w:pPr>
      <w:bookmarkStart w:id="487" w:name="_Toc501360205"/>
      <w:bookmarkStart w:id="488" w:name="_Toc27842311"/>
      <w:r w:rsidRPr="00EB0FE5">
        <w:lastRenderedPageBreak/>
        <w:t>5.3.1.2.5</w:t>
      </w:r>
      <w:r w:rsidRPr="00EB0FE5">
        <w:tab/>
        <w:t>Void</w:t>
      </w:r>
      <w:bookmarkEnd w:id="487"/>
      <w:bookmarkEnd w:id="488"/>
    </w:p>
    <w:p w:rsidR="00AA3373" w:rsidRPr="00EB0FE5" w:rsidRDefault="00AA3373">
      <w:pPr>
        <w:rPr>
          <w:rFonts w:cs="Arial"/>
        </w:rPr>
      </w:pPr>
    </w:p>
    <w:p w:rsidR="00AA3373" w:rsidRPr="00EB0FE5" w:rsidRDefault="00AA3373">
      <w:pPr>
        <w:pStyle w:val="Heading5"/>
      </w:pPr>
      <w:bookmarkStart w:id="489" w:name="_Toc501360206"/>
      <w:bookmarkStart w:id="490" w:name="_Toc27842312"/>
      <w:r w:rsidRPr="00EB0FE5">
        <w:t>5.3.1.2.6</w:t>
      </w:r>
      <w:r w:rsidRPr="00EB0FE5">
        <w:tab/>
        <w:t>IPv6 Prefix Delegation via DHCPv6</w:t>
      </w:r>
      <w:bookmarkEnd w:id="489"/>
      <w:bookmarkEnd w:id="490"/>
    </w:p>
    <w:p w:rsidR="00AA3373" w:rsidRPr="00EB0FE5" w:rsidRDefault="00AA3373">
      <w:pPr>
        <w:rPr>
          <w:rFonts w:cs="Arial"/>
        </w:rPr>
      </w:pPr>
      <w:r w:rsidRPr="00EB0FE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EB0FE5" w:rsidRDefault="00AA3373">
      <w:pPr>
        <w:pStyle w:val="NO"/>
      </w:pPr>
      <w:r w:rsidRPr="00EB0FE5">
        <w:t>NOTE:</w:t>
      </w:r>
      <w:r w:rsidRPr="00EB0FE5">
        <w:tab/>
        <w:t>Allocation of IPv6 prefixes with flexible prefix length can leverage e.g. local configuration on the PDN GW or interaction with the AAA server.</w:t>
      </w:r>
    </w:p>
    <w:p w:rsidR="00AA3373" w:rsidRPr="00EB0FE5" w:rsidRDefault="00AA3373">
      <w:pPr>
        <w:rPr>
          <w:rFonts w:cs="Arial"/>
        </w:rPr>
      </w:pPr>
      <w:r w:rsidRPr="00EB0FE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00215CFC" w:rsidRPr="00EB0FE5">
        <w:t xml:space="preserve"> IETF RFC 6603</w:t>
      </w:r>
      <w:r w:rsidRPr="00EB0FE5">
        <w:rPr>
          <w:rFonts w:cs="Arial"/>
        </w:rPr>
        <w:t> [70].</w:t>
      </w:r>
    </w:p>
    <w:p w:rsidR="00AA3373" w:rsidRPr="00EB0FE5" w:rsidRDefault="00AA3373">
      <w:pPr>
        <w:rPr>
          <w:rFonts w:cs="Arial"/>
        </w:rPr>
      </w:pPr>
      <w:r w:rsidRPr="00EB0FE5">
        <w:rPr>
          <w:rFonts w:cs="Arial"/>
        </w:rPr>
        <w:t>The UE uses DHCPv6 to request additional IPv6 prefixes (i.e. prefixes in addition to the default prefix) from the PDN GW after completing stateless IPv6 address autoconfiguration procedures. The UE acts as a "Requesting Router" as described in RFC 3633 [21] and inserts one or more IA_PD option(s) into a DHCPv6 Solicit message sent from the UE to the PDN GW. The PDN GW acts as the DHCP server and fulfils the role of a "Delegating Router" according to RFC 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EB0FE5">
        <w:t xml:space="preserve"> IETF RFC 6603</w:t>
      </w:r>
      <w:r w:rsidRPr="00EB0FE5">
        <w:rPr>
          <w:rFonts w:cs="Arial"/>
        </w:rPr>
        <w:t> [70].</w:t>
      </w:r>
    </w:p>
    <w:p w:rsidR="00AA3373" w:rsidRPr="00EB0FE5" w:rsidRDefault="00AA3373">
      <w:pPr>
        <w:pStyle w:val="Heading3"/>
      </w:pPr>
      <w:bookmarkStart w:id="491" w:name="_Toc501360207"/>
      <w:bookmarkStart w:id="492" w:name="_Toc27842313"/>
      <w:r w:rsidRPr="00EB0FE5">
        <w:t>5.3.2</w:t>
      </w:r>
      <w:r w:rsidRPr="00EB0FE5">
        <w:tab/>
        <w:t>Attach procedure</w:t>
      </w:r>
      <w:bookmarkEnd w:id="491"/>
      <w:bookmarkEnd w:id="492"/>
    </w:p>
    <w:p w:rsidR="00AA3373" w:rsidRPr="00EB0FE5" w:rsidRDefault="00AA3373">
      <w:pPr>
        <w:pStyle w:val="Heading4"/>
      </w:pPr>
      <w:bookmarkStart w:id="493" w:name="_Toc501360208"/>
      <w:bookmarkStart w:id="494" w:name="_Toc27842314"/>
      <w:r w:rsidRPr="00EB0FE5">
        <w:t>5.3.2.1</w:t>
      </w:r>
      <w:r w:rsidRPr="00EB0FE5">
        <w:tab/>
        <w:t>E-UTRAN Initial Attach</w:t>
      </w:r>
      <w:bookmarkEnd w:id="493"/>
      <w:bookmarkEnd w:id="494"/>
    </w:p>
    <w:p w:rsidR="00AA3373" w:rsidRPr="00EB0FE5" w:rsidRDefault="00AA3373">
      <w:r w:rsidRPr="00EB0FE5">
        <w:t xml:space="preserve">A UE/user needs to register with the network to receive services that require registration. This registration is described as Network Attachment. The always-on IP connectivity for UE/users of the EPS </w:t>
      </w:r>
      <w:r w:rsidR="00EA6C22" w:rsidRPr="00EB0FE5">
        <w:t xml:space="preserve">may be </w:t>
      </w:r>
      <w:r w:rsidRPr="00EB0FE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EB0FE5" w:rsidRDefault="00AA3373">
      <w:r w:rsidRPr="00EB0FE5">
        <w:t>During the Initial Attach procedure the Mobile Equipment Identity is obtained from the UE. The MME operator may check the ME Identity with an EIR. The MME passes the ME Identity (IMEISV) to the HSS and to the PDN GW.</w:t>
      </w:r>
    </w:p>
    <w:p w:rsidR="00AA3373" w:rsidRPr="00EB0FE5" w:rsidRDefault="00AA3373">
      <w:r w:rsidRPr="00EB0FE5">
        <w:t>During the Initial Attach procedure, if the MME supports SRVCC and if any of the conditions described in step 8 in Figure5.3.2.1-1 are satisfied, the MME informs the HSS with the UE SRVCC capability e.g. for further IMS registration.</w:t>
      </w:r>
    </w:p>
    <w:p w:rsidR="00AA3373" w:rsidRPr="00EB0FE5" w:rsidRDefault="00AA3373">
      <w:r w:rsidRPr="00EB0FE5">
        <w:t>The E-UTRAN Initial Attach procedure is used for Emergency Attach by UEs that need to perform emergency services but cannot gain normal services from the network. These UEs are in limited service state as defined in TS 23.122 [10].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EB0FE5" w:rsidRDefault="00AA3373">
      <w:pPr>
        <w:pStyle w:val="NO"/>
      </w:pPr>
      <w:r w:rsidRPr="00EB0FE5">
        <w:lastRenderedPageBreak/>
        <w:t>NOTE 1:</w:t>
      </w:r>
      <w:r w:rsidRPr="00EB0FE5">
        <w:tab/>
        <w:t>A UE that is emergency attached performs initial attach procedure before being able to obtain normal services.</w:t>
      </w:r>
    </w:p>
    <w:p w:rsidR="00AA3373" w:rsidRPr="00EB0FE5" w:rsidRDefault="00AA3373">
      <w:r w:rsidRPr="00EB0FE5">
        <w:t>In order to limit load on the network, only when performing an E-UTRAN Attach with a new PLMN (i.e. not the registered PLMN or an equivalent PLMN of the registered PLMN), a UE configured to perform Attach with IMSI at PLMN change (see TS 24.368 [69]) shall identify itself by its IMSI instead of any stored temporary identifier.</w:t>
      </w:r>
    </w:p>
    <w:p w:rsidR="00AA3373" w:rsidRPr="00EB0FE5" w:rsidRDefault="00AA3373">
      <w:r w:rsidRPr="00EB0FE5">
        <w:t>This procedure is also used to establish the first PDN connection over E-UTRAN when the UE already has active PDN connections over a non-3GPP access network and wants to establish simultaneous PDN connections to different APNs over multiple accesses.</w:t>
      </w:r>
    </w:p>
    <w:bookmarkStart w:id="495" w:name="_MON_1518718971"/>
    <w:bookmarkEnd w:id="495"/>
    <w:p w:rsidR="00EA6C22" w:rsidRPr="00EB0FE5" w:rsidRDefault="00EA6C22" w:rsidP="00EA6C22">
      <w:pPr>
        <w:pStyle w:val="TH"/>
      </w:pPr>
      <w:r w:rsidRPr="00EB0FE5">
        <w:object w:dxaOrig="9131" w:dyaOrig="13163">
          <v:shape id="_x0000_i1061" type="#_x0000_t75" style="width:456.4pt;height:658pt" o:ole="">
            <v:imagedata r:id="rId62" o:title=""/>
          </v:shape>
          <o:OLEObject Type="Embed" ProgID="Word.Picture.8" ShapeID="_x0000_i1061" DrawAspect="Content" ObjectID="_1638454953" r:id="rId63"/>
        </w:object>
      </w:r>
    </w:p>
    <w:p w:rsidR="00AA3373" w:rsidRPr="00EB0FE5" w:rsidRDefault="00AA3373">
      <w:pPr>
        <w:pStyle w:val="TF"/>
      </w:pPr>
      <w:r w:rsidRPr="00EB0FE5">
        <w:t>Figure 5.3.2.1-1: Attach procedure</w:t>
      </w:r>
    </w:p>
    <w:p w:rsidR="00AA3373" w:rsidRPr="00EB0FE5" w:rsidRDefault="00AA3373">
      <w:pPr>
        <w:pStyle w:val="NO"/>
      </w:pPr>
      <w:r w:rsidRPr="00EB0FE5">
        <w:t>NOTE 2:</w:t>
      </w:r>
      <w:r w:rsidRPr="00EB0FE5">
        <w:tab/>
        <w:t>For a PMIP-based S5/S8, procedure steps (A), (B), and (C) are defined in TS 23.402 [2]. Steps 7, 10, 13, 14, 15 and 23a/b concern GTP based S5/S8.</w:t>
      </w:r>
    </w:p>
    <w:p w:rsidR="00AA3373" w:rsidRPr="00EB0FE5" w:rsidRDefault="00AA3373">
      <w:pPr>
        <w:pStyle w:val="NO"/>
      </w:pPr>
      <w:r w:rsidRPr="00EB0FE5">
        <w:lastRenderedPageBreak/>
        <w:t>NOTE 3:</w:t>
      </w:r>
      <w:r w:rsidRPr="00EB0FE5">
        <w:tab/>
        <w:t>The Serving GWs and PDN GWs involved in steps 7 and/or 10 may be different to those in steps 13</w:t>
      </w:r>
      <w:r w:rsidRPr="00EB0FE5">
        <w:noBreakHyphen/>
        <w:t>15.</w:t>
      </w:r>
    </w:p>
    <w:p w:rsidR="00AA3373" w:rsidRPr="00EB0FE5" w:rsidRDefault="00AA3373">
      <w:pPr>
        <w:pStyle w:val="NO"/>
      </w:pPr>
      <w:r w:rsidRPr="00EB0FE5">
        <w:t>NOTE 4:</w:t>
      </w:r>
      <w:r w:rsidRPr="00EB0FE5">
        <w:tab/>
        <w:t>The steps in (D) are executed only upon handover from non-3GPP access</w:t>
      </w:r>
      <w:r w:rsidR="00215CFC" w:rsidRPr="00EB0FE5">
        <w:t xml:space="preserve"> or if Presence Reporting Area Information is received from the MME</w:t>
      </w:r>
      <w:r w:rsidRPr="00EB0FE5">
        <w:t>.</w:t>
      </w:r>
    </w:p>
    <w:p w:rsidR="00AA3373" w:rsidRPr="00EB0FE5" w:rsidRDefault="00AA3373">
      <w:pPr>
        <w:pStyle w:val="NO"/>
      </w:pPr>
      <w:r w:rsidRPr="00EB0FE5">
        <w:t>NOTE 5:</w:t>
      </w:r>
      <w:r w:rsidRPr="00EB0FE5">
        <w:tab/>
        <w:t>More detail on procedure steps (E) is defined in the procedure steps (B) in clause 5.3.8.3.</w:t>
      </w:r>
    </w:p>
    <w:p w:rsidR="00AA3373" w:rsidRPr="00EB0FE5" w:rsidRDefault="00AA3373">
      <w:pPr>
        <w:pStyle w:val="NO"/>
      </w:pPr>
      <w:r w:rsidRPr="00EB0FE5">
        <w:t>NOTE 6:</w:t>
      </w:r>
      <w:r w:rsidRPr="00EB0FE5">
        <w:tab/>
        <w:t>More detail on procedure steps (F) is defined in the procedure steps (B) in clause 5.3.8.4.</w:t>
      </w:r>
    </w:p>
    <w:p w:rsidR="00F75129" w:rsidRPr="00EB0FE5" w:rsidRDefault="00F75129">
      <w:pPr>
        <w:pStyle w:val="B1"/>
      </w:pPr>
      <w:r w:rsidRPr="00EB0FE5">
        <w:t>1.</w:t>
      </w:r>
      <w:r w:rsidRPr="00EB0FE5">
        <w:tab/>
        <w:t>A UE, camping on an E-UTRAN cell reads the related System Information Broadcast.</w:t>
      </w:r>
    </w:p>
    <w:p w:rsidR="00F75129" w:rsidRPr="00EB0FE5" w:rsidRDefault="00F75129">
      <w:pPr>
        <w:pStyle w:val="B1"/>
      </w:pPr>
      <w:r w:rsidRPr="00EB0FE5">
        <w:tab/>
        <w:t>An E-UTRAN cell for a PLMN that supports CIoT enhancements shall broadcast:</w:t>
      </w:r>
    </w:p>
    <w:p w:rsidR="00F75129" w:rsidRPr="00EB0FE5" w:rsidRDefault="00F75129">
      <w:pPr>
        <w:pStyle w:val="B1"/>
      </w:pPr>
      <w:r w:rsidRPr="00EB0FE5">
        <w:tab/>
        <w:t>For the NB-IoT case:</w:t>
      </w:r>
    </w:p>
    <w:p w:rsidR="00F75129" w:rsidRPr="00EB0FE5" w:rsidRDefault="00F75129" w:rsidP="00F75129">
      <w:pPr>
        <w:pStyle w:val="B2"/>
      </w:pPr>
      <w:r w:rsidRPr="00EB0FE5">
        <w:t>-</w:t>
      </w:r>
      <w:r w:rsidRPr="00EB0FE5">
        <w:tab/>
        <w:t>Whether it can connect to an MME which supports EPS Attach without PDN Connectivity.</w:t>
      </w:r>
    </w:p>
    <w:p w:rsidR="00F75129" w:rsidRPr="00EB0FE5" w:rsidRDefault="00F75129">
      <w:pPr>
        <w:pStyle w:val="B1"/>
      </w:pPr>
      <w:r w:rsidRPr="00EB0FE5">
        <w:tab/>
        <w:t>For the WB-E-UTRAN case:</w:t>
      </w:r>
    </w:p>
    <w:p w:rsidR="00F75129" w:rsidRPr="00EB0FE5" w:rsidRDefault="00F75129" w:rsidP="00F75129">
      <w:pPr>
        <w:pStyle w:val="B2"/>
      </w:pPr>
      <w:r w:rsidRPr="00EB0FE5">
        <w:t>-</w:t>
      </w:r>
      <w:r w:rsidRPr="00EB0FE5">
        <w:tab/>
        <w:t>Whether it supports Control Plane CIoT EPS Optimisation and it can connect to an MME which supports Control Plane CIoT EPS Optimisation.</w:t>
      </w:r>
    </w:p>
    <w:p w:rsidR="00F75129" w:rsidRPr="00EB0FE5" w:rsidRDefault="00F75129" w:rsidP="00F75129">
      <w:pPr>
        <w:pStyle w:val="B2"/>
      </w:pPr>
      <w:r w:rsidRPr="00EB0FE5">
        <w:t>-</w:t>
      </w:r>
      <w:r w:rsidRPr="00EB0FE5">
        <w:tab/>
        <w:t>Whether it supports User Plane CIoT EPS Optimisation and it can connect to an MME which supports User Plane CIoT EPS Optimisation.</w:t>
      </w:r>
    </w:p>
    <w:p w:rsidR="00F75129" w:rsidRPr="00EB0FE5" w:rsidRDefault="00F75129" w:rsidP="00F75129">
      <w:pPr>
        <w:pStyle w:val="B2"/>
      </w:pPr>
      <w:r w:rsidRPr="00EB0FE5">
        <w:t>-</w:t>
      </w:r>
      <w:r w:rsidRPr="00EB0FE5">
        <w:tab/>
        <w:t>Whether it can connect to an MME which supports EPS Attach without PDN Connectivity.</w:t>
      </w:r>
    </w:p>
    <w:p w:rsidR="00F75129" w:rsidRPr="00EB0FE5" w:rsidRDefault="00F75129">
      <w:pPr>
        <w:pStyle w:val="B1"/>
      </w:pPr>
      <w:r w:rsidRPr="00EB0FE5">
        <w:tab/>
        <w:t>If the PLMN does not advertise support of EPS attach without PDN connectivity and the UE can only attach without PDN connectivity, then the UE shall not attach to the PLMN in this cell and shall proceed as specified in TS 23.122 [10].</w:t>
      </w:r>
    </w:p>
    <w:p w:rsidR="00F75129" w:rsidRPr="00EB0FE5" w:rsidRDefault="00F75129">
      <w:pPr>
        <w:pStyle w:val="B1"/>
      </w:pPr>
      <w:r w:rsidRPr="00EB0FE5">
        <w:tab/>
        <w:t>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TS 23.122</w:t>
      </w:r>
      <w:r w:rsidR="00DD12D5" w:rsidRPr="00EB0FE5">
        <w:t> </w:t>
      </w:r>
      <w:r w:rsidRPr="00EB0FE5">
        <w:t>[10].</w:t>
      </w:r>
    </w:p>
    <w:p w:rsidR="00F75129" w:rsidRPr="00EB0FE5" w:rsidRDefault="00F75129">
      <w:pPr>
        <w:pStyle w:val="B1"/>
      </w:pPr>
      <w:r w:rsidRPr="00EB0FE5">
        <w:tab/>
        <w:t>If the UE can proceed to attach, it initiates the Attach procedure by the transmission, to the eNodeB, of an Attach Request (IMSI or old GUTI, Old GUTI type, last visited TAI (if available), UE Core Network Capability, UE Specific DRX parameters, extended idle mode DRX parameters,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message together with RRC parameters indicating the Selected Network and the old GUMMEI.</w:t>
      </w:r>
    </w:p>
    <w:p w:rsidR="00EA6C22" w:rsidRPr="00EB0FE5" w:rsidRDefault="00EA6C22">
      <w:pPr>
        <w:pStyle w:val="B1"/>
      </w:pPr>
      <w:r w:rsidRPr="00EB0FE5">
        <w:tab/>
        <w:t>In the RRC connection establishment signalling associated with the Attach Request, the UE indicates it</w:t>
      </w:r>
      <w:r w:rsidR="00F75129" w:rsidRPr="00EB0FE5">
        <w:t>s</w:t>
      </w:r>
      <w:r w:rsidRPr="00EB0FE5">
        <w:t xml:space="preserve"> support</w:t>
      </w:r>
      <w:r w:rsidR="00F75129" w:rsidRPr="00EB0FE5">
        <w:t xml:space="preserve"> of the</w:t>
      </w:r>
      <w:r w:rsidRPr="00EB0FE5">
        <w:t xml:space="preserve"> CIoT EPS Optimisations</w:t>
      </w:r>
      <w:r w:rsidR="00F75129" w:rsidRPr="00EB0FE5">
        <w:t>, relevant for MME selection</w:t>
      </w:r>
      <w:r w:rsidRPr="00EB0FE5">
        <w:t>.</w:t>
      </w:r>
    </w:p>
    <w:p w:rsidR="00EA6C22" w:rsidRPr="00EB0FE5" w:rsidRDefault="00EA6C22">
      <w:pPr>
        <w:pStyle w:val="B1"/>
      </w:pPr>
      <w:r w:rsidRPr="00EB0FE5">
        <w:tab/>
      </w:r>
      <w:r w:rsidR="00AA3373" w:rsidRPr="00EB0FE5">
        <w:t>If the UE identifies itself with the old GUTI, the UE shall set the Old GUTI Type to indicate whether the Old GUTI is a native GUTI or is mapped from a P-TMSI and RAI. The old GUTI may be derived from a P</w:t>
      </w:r>
      <w:r w:rsidR="00AA3373" w:rsidRPr="00EB0FE5">
        <w:noBreakHyphen/>
        <w:t>TMSI and RAI. IMSI shall be included if the UE does not have a valid GUTI or a valid P</w:t>
      </w:r>
      <w:r w:rsidR="00AA3373" w:rsidRPr="00EB0FE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EB0FE5">
        <w:noBreakHyphen/>
        <w:t>TMSI" and the UE holds a valid P</w:t>
      </w:r>
      <w:r w:rsidR="00AA3373" w:rsidRPr="00EB0FE5">
        <w:noBreakHyphen/>
        <w:t>TMSI and related RAI then these two elements are indicated as the old GUTI. Mapping a P</w:t>
      </w:r>
      <w:r w:rsidR="00AA3373" w:rsidRPr="00EB0FE5">
        <w:noBreakHyphen/>
        <w:t>TMSI and RAI to a GUTI is specified in TS 23.003 [9].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EB0FE5" w:rsidRDefault="00EA6C22">
      <w:pPr>
        <w:pStyle w:val="B1"/>
      </w:pPr>
      <w:r w:rsidRPr="00EB0FE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EB0FE5" w:rsidRDefault="00EA6C22">
      <w:pPr>
        <w:pStyle w:val="B1"/>
      </w:pPr>
      <w:r w:rsidRPr="00EB0FE5">
        <w:tab/>
      </w:r>
      <w:r w:rsidR="00FA45F7" w:rsidRPr="00EB0FE5">
        <w:t>The UE includes the extended idle mode DRX parameters information element if the UE needs to enable extended idle mode DRX.</w:t>
      </w:r>
    </w:p>
    <w:p w:rsidR="00AA3373" w:rsidRPr="00EB0FE5" w:rsidRDefault="00AA3373">
      <w:pPr>
        <w:pStyle w:val="B1"/>
      </w:pPr>
      <w:r w:rsidRPr="00EB0FE5">
        <w:lastRenderedPageBreak/>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EB0FE5" w:rsidRDefault="00AA3373">
      <w:pPr>
        <w:pStyle w:val="B1"/>
      </w:pPr>
      <w:r w:rsidRPr="00EB0FE5">
        <w:tab/>
        <w:t>If the UE has valid security parameters, the Attach Request message shall be integrity protected by the NAS-MAC in order to allow validation of the UE by the MME. KSI</w:t>
      </w:r>
      <w:r w:rsidRPr="00EB0FE5">
        <w:rPr>
          <w:vertAlign w:val="subscript"/>
        </w:rPr>
        <w:t>ASME</w:t>
      </w:r>
      <w:r w:rsidRPr="00EB0FE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EA6C22" w:rsidRPr="00EB0FE5" w:rsidRDefault="00EA6C22">
      <w:pPr>
        <w:pStyle w:val="B1"/>
      </w:pPr>
      <w:r w:rsidRPr="00EB0FE5">
        <w:tab/>
      </w:r>
      <w:r w:rsidR="00AA3373" w:rsidRPr="00EB0FE5">
        <w:t>PDN type indicates the requested IP version (IPv4, IPv4/IPv6, IPv6).</w:t>
      </w:r>
      <w:r w:rsidRPr="00EB0FE5">
        <w:t xml:space="preserve"> For a UE that support CIoT EPS optimisations, the PDN type may also be "Non-IP "</w:t>
      </w:r>
      <w:r w:rsidR="00AA3373" w:rsidRPr="00EB0FE5">
        <w:t xml:space="preserve"> Protocol Configuration Options (PCO) are used to transfer parameters between the UE and the PDN GW, and are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EB0FE5" w:rsidRDefault="00EA6C22" w:rsidP="00EA6C22">
      <w:pPr>
        <w:pStyle w:val="NO"/>
      </w:pPr>
      <w:r w:rsidRPr="00EB0FE5">
        <w:t>NOTE 7:</w:t>
      </w:r>
      <w:r w:rsidRPr="00EB0FE5">
        <w:tab/>
        <w:t>External network operators wanting to use PAP for authentication are warned that PAP is an obsolete protocol from a security point of view. CHAP provides stronger security than PAP.</w:t>
      </w:r>
    </w:p>
    <w:p w:rsidR="00EA6C22" w:rsidRPr="00EB0FE5" w:rsidRDefault="00EA6C22">
      <w:pPr>
        <w:pStyle w:val="B1"/>
      </w:pPr>
      <w:r w:rsidRPr="00EB0FE5">
        <w:tab/>
      </w:r>
      <w:r w:rsidR="00AA3373" w:rsidRPr="00EB0FE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EB0FE5" w:rsidRDefault="00EA6C22">
      <w:pPr>
        <w:pStyle w:val="B1"/>
      </w:pPr>
      <w:r w:rsidRPr="00EB0FE5">
        <w:tab/>
        <w:t>If a UE indicates support of CIoT Optimisations in the RRC message, it may omit the the ESM message container .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EB0FE5" w:rsidRDefault="00EA6C22">
      <w:pPr>
        <w:pStyle w:val="B1"/>
      </w:pPr>
      <w:r w:rsidRPr="00EB0FE5">
        <w:tab/>
      </w:r>
      <w:r w:rsidR="00AA3373" w:rsidRPr="00EB0FE5">
        <w:t>Attach Type indicates whether it is an EPS attach or a combined EPS/IMSI attach or an Emergency Attach.</w:t>
      </w:r>
      <w:r w:rsidRPr="00EB0FE5">
        <w:t xml:space="preserve"> Emergency Attach shall not be indicated when the UE is using NB-IoT. When using C-IoT EPS optimisations, the UE may indicate EPS attach and request SMS by setting the "SMS transfer without Combined Attach" flag in the Preferred Network Behaviour IE.</w:t>
      </w:r>
    </w:p>
    <w:p w:rsidR="00EA6C22" w:rsidRPr="00EB0FE5" w:rsidRDefault="00F75129" w:rsidP="00EA6C22">
      <w:pPr>
        <w:pStyle w:val="B1"/>
      </w:pPr>
      <w:r w:rsidRPr="00EB0FE5">
        <w:tab/>
      </w:r>
      <w:r w:rsidR="00EA6C22" w:rsidRPr="00EB0FE5">
        <w:t>If a UE includes a Preferred Network Behaviour, this defines the Network Behaviour the UE is expecting to be available in the network as defined in clause 4.3.5.10.</w:t>
      </w:r>
    </w:p>
    <w:p w:rsidR="00EA6C22" w:rsidRPr="00EB0FE5" w:rsidRDefault="00F75129" w:rsidP="00EA6C22">
      <w:pPr>
        <w:pStyle w:val="B1"/>
      </w:pPr>
      <w:r w:rsidRPr="00EB0FE5">
        <w:tab/>
      </w:r>
      <w:r w:rsidR="00EA6C22" w:rsidRPr="00EB0FE5">
        <w:t>If a UE indicated Control Plane CIoT EPS optimisation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EB0FE5" w:rsidRDefault="00AA3373">
      <w:pPr>
        <w:pStyle w:val="B1"/>
      </w:pPr>
      <w:r w:rsidRPr="00EB0FE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AA3373" w:rsidRPr="00EB0FE5" w:rsidRDefault="00AA3373">
      <w:pPr>
        <w:pStyle w:val="B1"/>
      </w:pPr>
      <w:r w:rsidRPr="00EB0FE5">
        <w:t>2.</w:t>
      </w:r>
      <w:r w:rsidRPr="00EB0FE5">
        <w:tab/>
        <w:t>The eNodeB derives the MME</w:t>
      </w:r>
      <w:r w:rsidR="00EA6C22" w:rsidRPr="00EB0FE5">
        <w:t xml:space="preserve"> address</w:t>
      </w:r>
      <w:r w:rsidRPr="00EB0FE5">
        <w:t xml:space="preserve"> from the RRC parameters carrying the old GUMMEI</w:t>
      </w:r>
      <w:r w:rsidR="00EA6C22" w:rsidRPr="00EB0FE5">
        <w:t>,</w:t>
      </w:r>
      <w:r w:rsidRPr="00EB0FE5">
        <w:t xml:space="preserve"> the indicated Selected Network</w:t>
      </w:r>
      <w:r w:rsidR="00EA6C22" w:rsidRPr="00EB0FE5">
        <w:t xml:space="preserve"> and the RAT (NB-IoT or WB-E-UTRAN). </w:t>
      </w:r>
      <w:r w:rsidRPr="00EB0FE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w:t>
      </w:r>
      <w:r w:rsidR="00EA6C22" w:rsidRPr="00EB0FE5">
        <w:t xml:space="preserve"> </w:t>
      </w:r>
      <w:r w:rsidRPr="00EB0FE5">
        <w:t>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AA3373" w:rsidRPr="00EB0FE5" w:rsidRDefault="00AA3373">
      <w:pPr>
        <w:pStyle w:val="B1"/>
      </w:pPr>
      <w:r w:rsidRPr="00EB0FE5">
        <w:lastRenderedPageBreak/>
        <w:tab/>
        <w:t>If the MME is not configured to support Emergency Attach the MME shall reject any Attach Request that indicates Attach Type "Emergency".</w:t>
      </w:r>
    </w:p>
    <w:p w:rsidR="00EA6C22" w:rsidRPr="00EB0FE5" w:rsidRDefault="00EA6C22">
      <w:pPr>
        <w:pStyle w:val="B1"/>
      </w:pPr>
      <w:r w:rsidRPr="00EB0FE5">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rsidR="00AA3373" w:rsidRPr="00EB0FE5" w:rsidRDefault="00AA3373">
      <w:pPr>
        <w:pStyle w:val="B1"/>
      </w:pPr>
      <w:r w:rsidRPr="00EB0FE5">
        <w:t>3.</w:t>
      </w:r>
      <w:r w:rsidRPr="00EB0FE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EB0FE5" w:rsidRDefault="00AA3373">
      <w:pPr>
        <w:pStyle w:val="B1"/>
      </w:pPr>
      <w:r w:rsidRPr="00EB0FE5">
        <w:tab/>
        <w:t>The additional GUTI in the Attach Request message allows the new MME to find any already existing UE context stored in the new MME when the old GUTI indicates a GUTI mapped from a P-TMSI and RAI.</w:t>
      </w:r>
    </w:p>
    <w:p w:rsidR="00AA3373" w:rsidRPr="00EB0FE5" w:rsidRDefault="00AA3373">
      <w:pPr>
        <w:pStyle w:val="B1"/>
      </w:pPr>
      <w:r w:rsidRPr="00EB0FE5">
        <w:tab/>
        <w:t>For an Emergency Attach if the UE identifies itself with a temporary identity that is not known to the MME the MME immediately requests the IMSI from the UE. If the UE identifies itself with IMEI, the IMSI request shall be skipped.</w:t>
      </w:r>
    </w:p>
    <w:p w:rsidR="00AA3373" w:rsidRPr="00EB0FE5" w:rsidRDefault="00AA3373">
      <w:pPr>
        <w:pStyle w:val="NO"/>
      </w:pPr>
      <w:r w:rsidRPr="00EB0FE5">
        <w:t>NOTE 8:</w:t>
      </w:r>
      <w:r w:rsidRPr="00EB0FE5">
        <w:tab/>
        <w:t>A SGSN always responds with the UMTS security parameters and the MME may store it for later use.</w:t>
      </w:r>
    </w:p>
    <w:p w:rsidR="00AA3373" w:rsidRPr="00EB0FE5" w:rsidRDefault="00AA3373">
      <w:pPr>
        <w:pStyle w:val="B1"/>
      </w:pPr>
      <w:r w:rsidRPr="00EB0FE5">
        <w:t>4.</w:t>
      </w:r>
      <w:r w:rsidRPr="00EB0FE5">
        <w:tab/>
        <w:t>If the UE is unknown in both the old MME/SGSN and new MME, the new MME sends an Identity Request to the UE to request the IMSI. The UE responds with Identity Response (IMSI).</w:t>
      </w:r>
    </w:p>
    <w:p w:rsidR="00AA3373" w:rsidRPr="00EB0FE5" w:rsidRDefault="00AA3373">
      <w:pPr>
        <w:pStyle w:val="B1"/>
        <w:keepNext/>
      </w:pPr>
      <w:r w:rsidRPr="00EB0FE5">
        <w:t>5a</w:t>
      </w:r>
      <w:r w:rsidRPr="00EB0FE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A3373" w:rsidRPr="00EB0FE5" w:rsidRDefault="00AA3373">
      <w:pPr>
        <w:pStyle w:val="B1"/>
      </w:pPr>
      <w:r w:rsidRPr="00EB0FE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AA3373" w:rsidRPr="00EB0FE5" w:rsidRDefault="00AA3373">
      <w:pPr>
        <w:pStyle w:val="B1"/>
      </w:pPr>
      <w:r w:rsidRPr="00EB0FE5">
        <w:tab/>
        <w:t>After step 5a, all NAS messages shall be protected by the NAS security functions (integrity and ciphering) indicated by the MME unless the UE is emergency attached and not successfully authenticated.</w:t>
      </w:r>
    </w:p>
    <w:p w:rsidR="00AA3373" w:rsidRPr="00EB0FE5" w:rsidRDefault="00AA3373">
      <w:pPr>
        <w:pStyle w:val="B1"/>
      </w:pPr>
      <w:r w:rsidRPr="00EB0FE5">
        <w:t>5b.</w:t>
      </w:r>
      <w:r w:rsidRPr="00EB0FE5">
        <w:tab/>
        <w:t>The ME Identity (IMEISV) shall be retrieved from the UE. The ME identity shall be transferred encrypted unless the UE performs Emergency Attach and cannot be authenticated.</w:t>
      </w:r>
    </w:p>
    <w:p w:rsidR="00AA3373" w:rsidRPr="00EB0FE5" w:rsidRDefault="00AA3373">
      <w:pPr>
        <w:pStyle w:val="B1"/>
      </w:pPr>
      <w:r w:rsidRPr="00EB0FE5">
        <w:tab/>
        <w:t>For an Emergency Attach, the UE may have included the IMEI in the Emergency Attach. If so, the ME Identity retrieval is skipped.</w:t>
      </w:r>
    </w:p>
    <w:p w:rsidR="00AA3373" w:rsidRPr="00EB0FE5" w:rsidRDefault="00AA3373">
      <w:pPr>
        <w:pStyle w:val="B1"/>
      </w:pPr>
      <w:r w:rsidRPr="00EB0FE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rsidR="00AA3373" w:rsidRPr="00EB0FE5" w:rsidRDefault="00AA3373">
      <w:pPr>
        <w:pStyle w:val="B1"/>
      </w:pPr>
      <w:r w:rsidRPr="00EB0FE5">
        <w:tab/>
        <w:t>For an Emergency Attach, the IMEI check to the EIR may be performed. If the IMEI is blocked, operator policies determine whether the Emergency Attach procedure continues or is stopped.</w:t>
      </w:r>
    </w:p>
    <w:p w:rsidR="00AA3373" w:rsidRPr="00EB0FE5" w:rsidRDefault="00AA3373">
      <w:pPr>
        <w:pStyle w:val="B1"/>
      </w:pPr>
      <w:r w:rsidRPr="00EB0FE5">
        <w:t>6.</w:t>
      </w:r>
      <w:r w:rsidRPr="00EB0FE5">
        <w:tab/>
        <w:t>If the UE has set the Ciphered Options Transfer Flag in the Attach Request message, the Ciphered Options i.e. PCO or APN or both, shall now be retrieved from the UE.</w:t>
      </w:r>
    </w:p>
    <w:p w:rsidR="00AA3373" w:rsidRPr="00EB0FE5" w:rsidRDefault="00AA3373">
      <w:pPr>
        <w:pStyle w:val="B1"/>
      </w:pPr>
      <w:r w:rsidRPr="00EB0FE5">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EB0FE5" w:rsidRDefault="00AA3373">
      <w:pPr>
        <w:pStyle w:val="B1"/>
      </w:pPr>
      <w:r w:rsidRPr="00EB0FE5">
        <w:lastRenderedPageBreak/>
        <w:t>7.</w:t>
      </w:r>
      <w:r w:rsidRPr="00EB0FE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EB0FE5">
        <w:rPr>
          <w:rFonts w:cs="Arial"/>
        </w:rPr>
        <w:t xml:space="preserve"> If a PCRF is deployed, the PDN GW employs an IP-CAN Session Termination procedure to indicate that </w:t>
      </w:r>
      <w:r w:rsidRPr="00EB0FE5">
        <w:rPr>
          <w:rFonts w:eastAsia="SimSun" w:cs="Arial"/>
          <w:lang w:eastAsia="zh-CN"/>
        </w:rPr>
        <w:t>resources have been released.</w:t>
      </w:r>
    </w:p>
    <w:p w:rsidR="00AA3373" w:rsidRPr="00EB0FE5" w:rsidRDefault="00AA3373">
      <w:pPr>
        <w:pStyle w:val="B1"/>
      </w:pPr>
      <w:r w:rsidRPr="00EB0FE5">
        <w:t>8.</w:t>
      </w:r>
      <w:r w:rsidRPr="00EB0FE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EB0FE5" w:rsidRDefault="00AA3373">
      <w:pPr>
        <w:pStyle w:val="NO"/>
      </w:pPr>
      <w:r w:rsidRPr="00EB0FE5">
        <w:t>NOTE 9:</w:t>
      </w:r>
      <w:r w:rsidRPr="00EB0FE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EB0FE5" w:rsidRDefault="00AA3373">
      <w:pPr>
        <w:pStyle w:val="B1"/>
      </w:pPr>
      <w:r w:rsidRPr="00EB0FE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EB0FE5" w:rsidRDefault="00AA3373">
      <w:pPr>
        <w:pStyle w:val="B1"/>
      </w:pPr>
      <w:r w:rsidRPr="00EB0FE5">
        <w:tab/>
        <w:t>If the MME determines that only the UE SRVCC capability has changed, the MME sends a Notify Request to the HSS to inform about the changed UE SRVCC capability.</w:t>
      </w:r>
    </w:p>
    <w:p w:rsidR="00AA3373" w:rsidRPr="00EB0FE5" w:rsidRDefault="00AA3373">
      <w:pPr>
        <w:pStyle w:val="B1"/>
      </w:pPr>
      <w:r w:rsidRPr="00EB0FE5">
        <w:tab/>
        <w:t>For an Emergency Attach in which the UE was not successfully authenticated, the MME shall not send an Update Location Request to the HSS.</w:t>
      </w:r>
    </w:p>
    <w:p w:rsidR="00AA3373" w:rsidRPr="00EB0FE5" w:rsidRDefault="00AA3373">
      <w:pPr>
        <w:pStyle w:val="B1"/>
      </w:pPr>
      <w:r w:rsidRPr="00EB0FE5">
        <w:t>9.</w:t>
      </w:r>
      <w:r w:rsidRPr="00EB0FE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EB0FE5" w:rsidRDefault="00AA3373">
      <w:pPr>
        <w:pStyle w:val="B1"/>
      </w:pPr>
      <w:r w:rsidRPr="00EB0FE5">
        <w:t>10.</w:t>
      </w:r>
      <w:r w:rsidRPr="00EB0FE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EB0FE5">
        <w:rPr>
          <w:rFonts w:cs="Arial"/>
        </w:rPr>
        <w:t xml:space="preserve"> If a PCRF is deployed, the PDN GW employs an IP</w:t>
      </w:r>
      <w:r w:rsidRPr="00EB0FE5">
        <w:rPr>
          <w:rFonts w:cs="Arial"/>
        </w:rPr>
        <w:noBreakHyphen/>
        <w:t xml:space="preserve">CAN Session Termination procedure as defined in </w:t>
      </w:r>
      <w:r w:rsidRPr="00EB0FE5">
        <w:t>TS 23.203 </w:t>
      </w:r>
      <w:r w:rsidRPr="00EB0FE5">
        <w:rPr>
          <w:rFonts w:cs="Arial"/>
        </w:rPr>
        <w:t xml:space="preserve">[6] to indicate that </w:t>
      </w:r>
      <w:r w:rsidRPr="00EB0FE5">
        <w:rPr>
          <w:rFonts w:eastAsia="SimSun" w:cs="Arial"/>
          <w:lang w:eastAsia="zh-CN"/>
        </w:rPr>
        <w:t>resources have been released.</w:t>
      </w:r>
    </w:p>
    <w:p w:rsidR="00AA3373" w:rsidRPr="00EB0FE5" w:rsidRDefault="00AA3373">
      <w:pPr>
        <w:pStyle w:val="B1"/>
      </w:pPr>
      <w:r w:rsidRPr="00EB0FE5">
        <w:t>11.</w:t>
      </w:r>
      <w:r w:rsidRPr="00EB0FE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EB0FE5">
        <w:t xml:space="preserve"> and the WLAN offloadability</w:t>
      </w:r>
      <w:r w:rsidR="003B54A5" w:rsidRPr="00EB0FE5">
        <w:t xml:space="preserve"> indication</w:t>
      </w:r>
      <w:r w:rsidR="005B08D9" w:rsidRPr="00EB0FE5">
        <w:t xml:space="preserve"> (see clause 4.3.23)</w:t>
      </w:r>
      <w:r w:rsidRPr="00EB0FE5">
        <w:t>. The new MME validates the UE's presence in the (new) TA. 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or the Update Location is rejected by the HSS, the new MME rejects the Attach Request from the UE with an appropriate cause.</w:t>
      </w:r>
    </w:p>
    <w:p w:rsidR="00AA3373" w:rsidRPr="00EB0FE5" w:rsidRDefault="00AA3373">
      <w:pPr>
        <w:pStyle w:val="B1"/>
      </w:pPr>
      <w:r w:rsidRPr="00EB0FE5">
        <w:tab/>
        <w:t>The Subscription Data may contain CSG subscription information for the registered PLMN and for the equivalent PLMN list requested by MME in step 8.</w:t>
      </w:r>
    </w:p>
    <w:p w:rsidR="00AA3373" w:rsidRPr="00EB0FE5" w:rsidRDefault="00AA3373">
      <w:pPr>
        <w:pStyle w:val="B1"/>
      </w:pPr>
      <w:r w:rsidRPr="00EB0FE5">
        <w:tab/>
        <w:t>If the UE provided APN is authorized for LIPA according to the user subscription, the MME shall use the CSG Subscription Data to authorize the connection.</w:t>
      </w:r>
    </w:p>
    <w:p w:rsidR="00AA3373" w:rsidRPr="00EB0FE5" w:rsidRDefault="00AA3373">
      <w:pPr>
        <w:pStyle w:val="B1"/>
      </w:pPr>
      <w:r w:rsidRPr="00EB0FE5">
        <w:lastRenderedPageBreak/>
        <w:tab/>
        <w:t>For an Emergency Attach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EB0FE5" w:rsidRDefault="00AA3373">
      <w:pPr>
        <w:pStyle w:val="B1"/>
      </w:pPr>
      <w:r w:rsidRPr="00EB0FE5">
        <w:t>12.</w:t>
      </w:r>
      <w:r w:rsidRPr="00EB0FE5">
        <w:tab/>
      </w:r>
      <w:r w:rsidR="00EA6C22" w:rsidRPr="00EB0FE5">
        <w:t>If an ESM container was not included in the Attach Request, steps 12, 13,14,15,16 are skipped.</w:t>
      </w:r>
      <w:r w:rsidR="0048489F">
        <w:t xml:space="preserve"> If the attach type is not set to "Emergency",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EB0FE5" w:rsidRDefault="00EA6C22">
      <w:pPr>
        <w:pStyle w:val="B1"/>
      </w:pPr>
      <w:r w:rsidRPr="00EB0FE5">
        <w:tab/>
      </w:r>
      <w:r w:rsidR="00AA3373" w:rsidRPr="00EB0FE5">
        <w:t>For an Emergency Attach the MME applies the parameters from MME Emergency Configuration Data for the emergency bearer establishment performed in this step and any potentially stored IMSI related subscription data are ignored by the MME.</w:t>
      </w:r>
    </w:p>
    <w:p w:rsidR="00AA3373" w:rsidRPr="00EB0FE5" w:rsidRDefault="00AA3373">
      <w:pPr>
        <w:pStyle w:val="B1"/>
      </w:pPr>
      <w:r w:rsidRPr="00EB0FE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EB0FE5" w:rsidRDefault="00AA3373">
      <w:pPr>
        <w:pStyle w:val="B1"/>
      </w:pPr>
      <w:r w:rsidRPr="00EB0FE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EB0FE5" w:rsidRDefault="00AA3373">
      <w:pPr>
        <w:pStyle w:val="B1"/>
      </w:pPr>
      <w:r w:rsidRPr="00EB0FE5">
        <w:tab/>
        <w:t xml:space="preserve">For initial and handover Emergency Attach the MME uses the PDN GW Selection function defined in </w:t>
      </w:r>
      <w:r w:rsidR="00400C03" w:rsidRPr="00EB0FE5">
        <w:t>clause </w:t>
      </w:r>
      <w:r w:rsidRPr="00EB0FE5">
        <w:t>4.3.12.4 to select a PDN GW.</w:t>
      </w:r>
    </w:p>
    <w:p w:rsidR="00AA3373" w:rsidRPr="00EB0FE5" w:rsidRDefault="00AA3373">
      <w:pPr>
        <w:pStyle w:val="B1"/>
      </w:pPr>
      <w:r w:rsidRPr="00EB0FE5">
        <w:tab/>
      </w:r>
      <w:r w:rsidR="00EA6C22" w:rsidRPr="00EB0FE5">
        <w:t xml:space="preserve">If the subscription context does not indicate that the APN is for a PDN connection to an SCEF, the </w:t>
      </w:r>
      <w:r w:rsidRPr="00EB0FE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Default EPS Bearer QoS, PDN Type, APN-AMBR, EPS Bearer Identity, Protocol Configuration Options, Handover Indication, ME Identity (IMEISV), User Location Information (ECGI), UE Time Zone, User CSG Information, MS Info Change Reporting support indication, Selection Mode, Charging Characteristics, Trace Reference, Trace Type, Trigger Id, OMC Identity, Maximum APN Restriction, Dual Address Bearer Flag, the Protocol Type over S5/S8, Serving Network) message to the selected Serving GW.</w:t>
      </w:r>
      <w:r w:rsidR="00F75129" w:rsidRPr="00EB0FE5">
        <w:t xml:space="preserve"> If Control Plane CIoT EPS Optimisation applies, then the MME shall also indicate S11-U tunnelling of NAS user data and send its own S11-U IP address and MME DL TEID for DL data forwarding by the SGW.</w:t>
      </w:r>
      <w:r w:rsidRPr="00EB0FE5">
        <w:t xml:space="preserve"> User CSG Information includes CSG ID, access mode and CSG membership indication.</w:t>
      </w:r>
    </w:p>
    <w:p w:rsidR="00EA6C22" w:rsidRPr="00EB0FE5" w:rsidRDefault="00EA6C22">
      <w:pPr>
        <w:pStyle w:val="B1"/>
      </w:pPr>
      <w:r w:rsidRPr="00EB0FE5">
        <w:tab/>
        <w:t>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TS 23.682 [74] and the steps 12,13,14,15,16 are not executed. The rest of the interactions with the UE apply as specified below.</w:t>
      </w:r>
    </w:p>
    <w:p w:rsidR="000F2638" w:rsidRPr="00EB0FE5" w:rsidRDefault="000F2638">
      <w:pPr>
        <w:pStyle w:val="B1"/>
      </w:pPr>
      <w:r w:rsidRPr="00EB0FE5">
        <w:tab/>
        <w:t>If the MME determines the PDN connection shall only use the Control Plane CIoT EPS Optimisation, the MME shall include a Control Plane Only PDN Connection Indicator in Create Session Request.</w:t>
      </w:r>
    </w:p>
    <w:p w:rsidR="00AA3373" w:rsidRPr="00EB0FE5" w:rsidRDefault="00AA3373">
      <w:pPr>
        <w:pStyle w:val="B1"/>
      </w:pPr>
      <w:r w:rsidRPr="00EB0FE5">
        <w:tab/>
        <w:t>If the Request Type indicates "Emergency", Maximum APN restriction control shall not be performed.</w:t>
      </w:r>
    </w:p>
    <w:p w:rsidR="00AA3373" w:rsidRPr="00EB0FE5" w:rsidRDefault="00AA3373">
      <w:pPr>
        <w:pStyle w:val="B1"/>
      </w:pPr>
      <w:r w:rsidRPr="00EB0FE5">
        <w:lastRenderedPageBreak/>
        <w:tab/>
        <w:t>For emergency attached UEs IMSI is included if available and if the IMSI cannot be authenticated then the IMSI shall be marked as unauthenticated.</w:t>
      </w:r>
    </w:p>
    <w:p w:rsidR="00AA3373" w:rsidRPr="00EB0FE5" w:rsidRDefault="00AA3373">
      <w:pPr>
        <w:pStyle w:val="B1"/>
      </w:pPr>
      <w:r w:rsidRPr="00EB0FE5">
        <w:tab/>
        <w:t>The RAT type is provided in this message for the later PCC decision.</w:t>
      </w:r>
      <w:r w:rsidR="00EA6C22" w:rsidRPr="00EB0FE5">
        <w:t xml:space="preserve"> The RAT type shall distinguish between NB-IoT and WB-E-UTRA types.</w:t>
      </w:r>
      <w:r w:rsidRPr="00EB0FE5">
        <w:t xml:space="preserve"> The subscribed APN</w:t>
      </w:r>
      <w:r w:rsidRPr="00EB0FE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EB0FE5" w:rsidRDefault="00AA3373">
      <w:pPr>
        <w:pStyle w:val="B1"/>
      </w:pPr>
      <w:r w:rsidRPr="00EB0FE5">
        <w:tab/>
        <w:t>The charging characteristics for the PS subscription and individually subscribed APNs as well as the way of handling Charging Characteristics and whether to send them or not to the P</w:t>
      </w:r>
      <w:r w:rsidRPr="00EB0FE5">
        <w:noBreakHyphen/>
        <w:t>GW is defined in TS 32.251 [44]. The MME shall include Trace Reference, Trace Type, Trigger Id, and OMC Identity if S</w:t>
      </w:r>
      <w:r w:rsidRPr="00EB0FE5">
        <w:noBreakHyphen/>
        <w:t>GW and/or P</w:t>
      </w:r>
      <w:r w:rsidRPr="00EB0FE5">
        <w:noBreakHyphen/>
        <w:t>GW trace is activated. The MME shall copy Trace Reference, Trace Type, and OMC Identity from the trace information received from the HLR or OMC.</w:t>
      </w:r>
    </w:p>
    <w:p w:rsidR="00AA3373" w:rsidRPr="00EB0FE5" w:rsidRDefault="00AA3373">
      <w:pPr>
        <w:pStyle w:val="B1"/>
      </w:pPr>
      <w:r w:rsidRPr="00EB0FE5">
        <w:tab/>
        <w:t>The Maximum APN Restriction denotes the most stringent restriction as required by any already active bearer context. If there are no already active bearer contexts, this value is set to the least restrictive type (see clause 15.4 of TS 23.060 [7]). If the P</w:t>
      </w:r>
      <w:r w:rsidRPr="00EB0FE5">
        <w:noBreakHyphen/>
        <w:t>GW receives the Maximum APN Restriction, then the P</w:t>
      </w:r>
      <w:r w:rsidRPr="00EB0FE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EB0FE5" w:rsidRDefault="00AA3373">
      <w:pPr>
        <w:pStyle w:val="B1"/>
      </w:pPr>
      <w:r w:rsidRPr="00EB0FE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AA3373" w:rsidRPr="00EB0FE5" w:rsidRDefault="00AA3373">
      <w:pPr>
        <w:pStyle w:val="B1"/>
      </w:pPr>
      <w:r w:rsidRPr="00EB0FE5">
        <w:t>13.</w:t>
      </w:r>
      <w:r w:rsidRPr="00EB0FE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EB0FE5">
        <w:t xml:space="preserve"> PDN Charging Pause Support indication,</w:t>
      </w:r>
      <w:r w:rsidRPr="00EB0FE5">
        <w:t xml:space="preserve"> Selection Mode, Charging Characteristics, Trace Reference, Trace Type, Trigger Id, OMC Identity, Maximum APN Restriction, Dual Address Bearer Flag, Serving Network)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0F2638" w:rsidRPr="00EB0FE5" w:rsidRDefault="000F2638">
      <w:pPr>
        <w:pStyle w:val="B1"/>
      </w:pPr>
      <w:r w:rsidRPr="00EB0FE5">
        <w:tab/>
        <w:t xml:space="preserve">If the Serving GW has received the Control Plane Only PDN Connection Indicator in step 12, the Serving GW informs the </w:t>
      </w:r>
      <w:r w:rsidR="00D041B3">
        <w:t>PDN GW</w:t>
      </w:r>
      <w:r w:rsidRPr="00EB0FE5">
        <w:t xml:space="preserve"> this information in Create Session Request. The Serving GW and PDN GW shall indicate the use of CP only on their CDRs.</w:t>
      </w:r>
    </w:p>
    <w:p w:rsidR="00AA3373" w:rsidRPr="00EB0FE5" w:rsidRDefault="00AA3373">
      <w:pPr>
        <w:pStyle w:val="B1"/>
      </w:pPr>
      <w:r w:rsidRPr="00EB0FE5">
        <w:tab/>
        <w:t>PDN GWs shall not perform any checks of Maximum APN Restriction if Create Default Bearer Request includes the emergency APN.</w:t>
      </w:r>
    </w:p>
    <w:p w:rsidR="00AA3373" w:rsidRPr="00EB0FE5" w:rsidRDefault="00AA3373">
      <w:pPr>
        <w:pStyle w:val="B1"/>
      </w:pPr>
      <w:r w:rsidRPr="00EB0FE5">
        <w:tab/>
        <w:t>For emergency attached UEs IMSI is included if available and if the IMSI cannot be authenticated then the IMSI shall be marked as unauthenticated.</w:t>
      </w:r>
    </w:p>
    <w:p w:rsidR="00AA3373" w:rsidRPr="00EB0FE5" w:rsidRDefault="00AA3373">
      <w:pPr>
        <w:pStyle w:val="B1"/>
      </w:pPr>
      <w:r w:rsidRPr="00EB0FE5">
        <w:t>14.</w:t>
      </w:r>
      <w:r w:rsidRPr="00EB0FE5">
        <w:tab/>
      </w:r>
      <w:r w:rsidRPr="00EB0FE5">
        <w:rPr>
          <w:lang w:eastAsia="zh-CN"/>
        </w:rPr>
        <w:t xml:space="preserve">If dynamic PCC is deployed and the Handover Indication is not present, </w:t>
      </w:r>
      <w:r w:rsidRPr="00EB0FE5">
        <w:t>the PDN GW performs an IP-CAN Session Establishment procedure as defined in TS 23.203 [6], and thereby obtains the default PCC rules for the UE.</w:t>
      </w:r>
      <w:r w:rsidR="00CF2FD9">
        <w:t xml:space="preserve"> If the UE is accessing over WB-E-UTRA, this</w:t>
      </w:r>
      <w:r w:rsidRPr="00EB0FE5">
        <w:t xml:space="preserve"> may lead to the establishment of a number of dedicated bearers following the procedures defined in clause 5.4.1 in association with the establishment of the default bearer, which is described in Annex F.</w:t>
      </w:r>
    </w:p>
    <w:p w:rsidR="00AA3373" w:rsidRPr="00EB0FE5" w:rsidRDefault="00AA3373">
      <w:pPr>
        <w:pStyle w:val="B1"/>
      </w:pPr>
      <w:r w:rsidRPr="00EB0FE5">
        <w:tab/>
        <w:t xml:space="preserve">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w:t>
      </w:r>
      <w:r w:rsidRPr="00EB0FE5">
        <w:lastRenderedPageBreak/>
        <w:t>based charging. For emergency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EB0FE5" w:rsidRDefault="00AA3373">
      <w:pPr>
        <w:pStyle w:val="B1"/>
      </w:pPr>
      <w:r w:rsidRPr="00EB0FE5">
        <w:tab/>
        <w:t>The PCRF may modify the APN-AMBR and the QoS parameters (QCI and ARP) associated with the default bearer in the response to the PDN GW as defined in TS 23.203 [6].</w:t>
      </w:r>
    </w:p>
    <w:p w:rsidR="00AA3373" w:rsidRPr="00EB0FE5" w:rsidRDefault="00AA3373">
      <w:pPr>
        <w:pStyle w:val="B1"/>
      </w:pPr>
      <w:r w:rsidRPr="00EB0FE5">
        <w:tab/>
        <w:t>If the PCC is configured to support emergency services and if dynamic PCC is deployed, the PCRF, based on the emergency APN, sets the ARP of the PCC rules to a value that is reserved for emergency services and the authorization of dynamic PCC rules as described in of TS 23.203 [6]. If dynamic PCC is not deployed, the PDN GW uses the ARP of the default emergency EPS bearer for any potentially initiated dedicated emergency EPS bearer. The P</w:t>
      </w:r>
      <w:r w:rsidRPr="00EB0FE5">
        <w:noBreakHyphen/>
        <w:t>GW determines that emergency services are requested based on the emergency APN received in Create Session Request message.</w:t>
      </w:r>
    </w:p>
    <w:p w:rsidR="00AA3373" w:rsidRPr="00EB0FE5" w:rsidRDefault="00AA3373">
      <w:pPr>
        <w:pStyle w:val="NO"/>
      </w:pPr>
      <w:r w:rsidRPr="00EB0FE5">
        <w:t>NOTE 10:</w:t>
      </w:r>
      <w:r w:rsidRPr="00EB0FE5">
        <w:tab/>
        <w:t xml:space="preserve">While the PDN GW/PCEF may be configured to activate predefined PCC rules for the default bearer, the interaction with the PCRF is still required </w:t>
      </w:r>
      <w:r w:rsidRPr="00EB0FE5">
        <w:rPr>
          <w:lang w:eastAsia="zh-CN"/>
        </w:rPr>
        <w:t>to provide e.g. the UE IP address information to the PCRF</w:t>
      </w:r>
      <w:r w:rsidRPr="00EB0FE5">
        <w:t>.</w:t>
      </w:r>
    </w:p>
    <w:p w:rsidR="00AA3373" w:rsidRPr="00EB0FE5" w:rsidRDefault="00AA3373">
      <w:pPr>
        <w:pStyle w:val="NO"/>
      </w:pPr>
      <w:r w:rsidRPr="00EB0FE5">
        <w:t>NOTE 11:</w:t>
      </w:r>
      <w:r w:rsidRPr="00EB0FE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EB0FE5" w:rsidRDefault="00AA3373">
      <w:pPr>
        <w:pStyle w:val="B1"/>
        <w:keepLines/>
      </w:pPr>
      <w:r w:rsidRPr="00EB0FE5">
        <w:tab/>
        <w:t>If dynamic PCC is deployed and the Handover Indication is present, the PDN GW executes a PCEF Initiated IP</w:t>
      </w:r>
      <w:r w:rsidRPr="00EB0FE5">
        <w:noBreakHyphen/>
        <w:t>CAN Session Modification procedure with the PCRF as specified in TS 23.203 [6] to report the new IP</w:t>
      </w:r>
      <w:r w:rsidRPr="00EB0FE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EB0FE5" w:rsidRDefault="00AA3373">
      <w:pPr>
        <w:pStyle w:val="B1"/>
        <w:keepLines/>
      </w:pPr>
      <w:r w:rsidRPr="00EB0FE5">
        <w:tab/>
        <w:t>In both cases (Handover Indication is present or not), if dynamic PCC is not deployed, the PDN GW may apply local QoS policy.</w:t>
      </w:r>
      <w:r w:rsidR="00CF2FD9">
        <w:t xml:space="preserve"> If the UE is accessing over WB-E-UTRA, this</w:t>
      </w:r>
      <w:r w:rsidRPr="00EB0FE5">
        <w:t xml:space="preserve"> may lead to the establishment of a number of dedicated bearers for the UE following the procedures defined in clause 5.4.1 in combination with the establishment of the default bearer, which is described in Annex F.</w:t>
      </w:r>
    </w:p>
    <w:p w:rsidR="00AA3373" w:rsidRPr="00EB0FE5" w:rsidRDefault="00AA3373">
      <w:pPr>
        <w:pStyle w:val="B1"/>
        <w:keepLines/>
      </w:pPr>
      <w:r w:rsidRPr="00EB0FE5">
        <w:tab/>
        <w:t>If the CSG information reporting triggers are received from the PCRF, the PDN GW should set the CSG Information Reporting Action IE accordingly.</w:t>
      </w:r>
    </w:p>
    <w:p w:rsidR="00AA3373" w:rsidRPr="00EB0FE5" w:rsidRDefault="00AA3373">
      <w:pPr>
        <w:pStyle w:val="B1"/>
        <w:keepLines/>
      </w:pPr>
      <w:r w:rsidRPr="00EB0FE5">
        <w:t>15.</w:t>
      </w:r>
      <w:r w:rsidRPr="00EB0FE5">
        <w:tab/>
        <w:t>The P</w:t>
      </w:r>
      <w:r w:rsidRPr="00EB0FE5">
        <w:noBreakHyphen/>
        <w:t>GW creates a new entry in its EPS bearer context table and generates a Charging Id for the Default Bearer. The new entry allows the P</w:t>
      </w:r>
      <w:r w:rsidRPr="00EB0FE5">
        <w:noBreakHyphen/>
        <w:t>GW to route user plane PDUs between the S</w:t>
      </w:r>
      <w:r w:rsidRPr="00EB0FE5">
        <w:noBreakHyphen/>
        <w:t>GW and the packet data network, and to start charging. The way the P</w:t>
      </w:r>
      <w:r w:rsidRPr="00EB0FE5">
        <w:noBreakHyphen/>
        <w:t>GW handles Charging Characteristics that it may have received is defined in TS 32.251 [44].</w:t>
      </w:r>
    </w:p>
    <w:p w:rsidR="00EA6C22" w:rsidRPr="00EB0FE5" w:rsidRDefault="00AA3373">
      <w:pPr>
        <w:pStyle w:val="B1"/>
        <w:keepLines/>
      </w:pPr>
      <w:r w:rsidRPr="00EB0FE5">
        <w:tab/>
        <w:t>The PDN GW returns a Create Session Response (PDN GW Address for the user plane, PDN GW TEID of the user plane, PDN GW TEID of the control plane, PDN Type, PDN Address</w:t>
      </w:r>
      <w:r w:rsidRPr="00EB0FE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EB0FE5">
        <w:rPr>
          <w:rFonts w:eastAsia="SimSun"/>
          <w:lang w:eastAsia="zh-CN"/>
        </w:rPr>
        <w:t xml:space="preserve"> Presence Reporting Area Action (if the PDN GW decides to receive notifications about a change of UE presence in Presence Reporting Area),</w:t>
      </w:r>
      <w:r w:rsidRPr="00EB0FE5">
        <w:rPr>
          <w:rFonts w:eastAsia="SimSun"/>
          <w:lang w:eastAsia="zh-CN"/>
        </w:rPr>
        <w:t xml:space="preserve"> </w:t>
      </w:r>
      <w:r w:rsidR="004E2AE4" w:rsidRPr="00EB0FE5">
        <w:rPr>
          <w:rFonts w:eastAsia="SimSun"/>
          <w:lang w:eastAsia="zh-CN"/>
        </w:rPr>
        <w:t xml:space="preserve">PDN Charging Pause Enabled indication (if PDN GW has chosen to enable the function), </w:t>
      </w:r>
      <w:r w:rsidRPr="00EB0FE5">
        <w:rPr>
          <w:rFonts w:eastAsia="SimSun"/>
          <w:lang w:eastAsia="zh-CN"/>
        </w:rPr>
        <w:t>APN-AMBR</w:t>
      </w:r>
      <w:r w:rsidR="00FA45F7" w:rsidRPr="00EB0FE5">
        <w:rPr>
          <w:rFonts w:eastAsia="SimSun"/>
          <w:lang w:eastAsia="zh-CN"/>
        </w:rPr>
        <w:t>, Delay Tolerant Connection</w:t>
      </w:r>
      <w:r w:rsidRPr="00EB0FE5">
        <w:t>) message to the Serving GW.</w:t>
      </w:r>
    </w:p>
    <w:p w:rsidR="00AA3373" w:rsidRPr="00EB0FE5" w:rsidRDefault="00EA6C22">
      <w:pPr>
        <w:pStyle w:val="B1"/>
        <w:keepLines/>
      </w:pPr>
      <w:r w:rsidRPr="00EB0FE5">
        <w:lastRenderedPageBreak/>
        <w:tab/>
      </w:r>
      <w:r w:rsidR="00AA3373" w:rsidRPr="00EB0FE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EB0FE5">
        <w:t xml:space="preserve"> or "Non IP"</w:t>
      </w:r>
      <w:r w:rsidR="00AA3373" w:rsidRPr="00EB0FE5">
        <w:t xml:space="preserve">, the PDN GW uses the received PDN type if it is supported in the PDN, otherwise an appropriate error cause will be returned. </w:t>
      </w:r>
      <w:r w:rsidRPr="00EB0FE5">
        <w:t xml:space="preserve">For IPv4, IPv6 and IPv4v6, the </w:t>
      </w:r>
      <w:r w:rsidR="00AA3373" w:rsidRPr="00EB0FE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EB0FE5">
        <w:t xml:space="preserve"> The PDN GW shall either accept or reject (but not modify) the PDN type if the PDN type is set to "Non IP".</w:t>
      </w:r>
      <w:r w:rsidR="00AA3373" w:rsidRPr="00EB0FE5">
        <w:t xml:space="preserve"> PDN Address may contain an IPv4 address for IPv4 and/or an IPv6 prefix and an Interface Identifier</w:t>
      </w:r>
      <w:r w:rsidRPr="00EB0FE5">
        <w:t>, or be omitted for PDN type "Non IP"</w:t>
      </w:r>
      <w:r w:rsidR="00AA3373" w:rsidRPr="00EB0FE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EB0FE5" w:rsidRDefault="00AA3373">
      <w:pPr>
        <w:pStyle w:val="B1"/>
        <w:keepLines/>
      </w:pPr>
      <w:r w:rsidRPr="00EB0FE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EB0FE5">
        <w:noBreakHyphen/>
        <w:t>GW may transfer to the UE. These optional PDN parameters may be requested by the UE, or may be sent unsolicited by the P</w:t>
      </w:r>
      <w:r w:rsidRPr="00EB0FE5">
        <w:noBreakHyphen/>
        <w:t>GW. Protocol Configuration Options are sent transparently through the MME.</w:t>
      </w:r>
    </w:p>
    <w:p w:rsidR="00FA45F7" w:rsidRPr="00EB0FE5" w:rsidRDefault="00FA45F7">
      <w:pPr>
        <w:pStyle w:val="B1"/>
      </w:pPr>
      <w:r w:rsidRPr="00EB0FE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EB0FE5" w:rsidRDefault="00AA3373">
      <w:pPr>
        <w:pStyle w:val="B1"/>
      </w:pPr>
      <w:r w:rsidRPr="00EB0FE5">
        <w:tab/>
        <w:t>When the Handover Indication is present, the PDN GW does not yet send downlink packets to the S</w:t>
      </w:r>
      <w:r w:rsidRPr="00EB0FE5">
        <w:noBreakHyphen/>
        <w:t>GW; the downlink path is to be switched at step 23a.</w:t>
      </w:r>
    </w:p>
    <w:p w:rsidR="00AA3373" w:rsidRPr="00EB0FE5" w:rsidRDefault="00AA3373">
      <w:pPr>
        <w:pStyle w:val="B1"/>
      </w:pPr>
      <w:r w:rsidRPr="00EB0FE5">
        <w:tab/>
        <w:t>If the PDN GW is an L-GW, it does not forward downlink packets to the S-GW. The packets will only be forwarded to the HeNB at step 20 via the direct user plane path.</w:t>
      </w:r>
    </w:p>
    <w:p w:rsidR="00AA3373" w:rsidRPr="00EB0FE5" w:rsidRDefault="00AA3373">
      <w:pPr>
        <w:pStyle w:val="B1"/>
      </w:pPr>
      <w:r w:rsidRPr="00EB0FE5">
        <w:t>16.</w:t>
      </w:r>
      <w:r w:rsidRPr="00EB0FE5">
        <w:tab/>
        <w:t>The Serving GW returns a Create Session Response (PDN Type, PDN Address, Serving GW address for User Plane, Serving GW TEID for S1-U User Plane, Serving GW TEID for control plane</w:t>
      </w:r>
      <w:r w:rsidRPr="00EB0FE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EB0FE5">
        <w:rPr>
          <w:rFonts w:eastAsia="SimSun"/>
          <w:lang w:eastAsia="zh-CN"/>
        </w:rPr>
        <w:t xml:space="preserve"> Presence Reporting Area Action,</w:t>
      </w:r>
      <w:r w:rsidRPr="00EB0FE5">
        <w:rPr>
          <w:rFonts w:eastAsia="SimSun"/>
          <w:lang w:eastAsia="zh-CN"/>
        </w:rPr>
        <w:t xml:space="preserve"> CSG Information Reporting Action (Start), APN-AMBR</w:t>
      </w:r>
      <w:r w:rsidR="00FA45F7" w:rsidRPr="00EB0FE5">
        <w:rPr>
          <w:rFonts w:eastAsia="SimSun"/>
          <w:lang w:eastAsia="zh-CN"/>
        </w:rPr>
        <w:t>, Delay Tolerant Connection</w:t>
      </w:r>
      <w:r w:rsidRPr="00EB0FE5">
        <w:t>) message to the new MME.</w:t>
      </w:r>
      <w:r w:rsidR="00EA6C22" w:rsidRPr="00EB0FE5">
        <w:t xml:space="preserve"> For Control Plane CIoT EPS optimisation, the Serving GW address for</w:t>
      </w:r>
      <w:r w:rsidR="00F75129" w:rsidRPr="00EB0FE5">
        <w:t xml:space="preserve"> S11-U</w:t>
      </w:r>
      <w:r w:rsidR="00EA6C22" w:rsidRPr="00EB0FE5">
        <w:t xml:space="preserve"> User Plane and Serving GW TEID are used by the MME to forward UL data to the SGW.</w:t>
      </w:r>
    </w:p>
    <w:p w:rsidR="00AA3373" w:rsidRPr="00EB0FE5" w:rsidRDefault="00AA3373">
      <w:pPr>
        <w:pStyle w:val="B1"/>
      </w:pPr>
      <w:r w:rsidRPr="00EB0FE5">
        <w:t>17.</w:t>
      </w:r>
      <w:r w:rsidRPr="00EB0FE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EB0FE5" w:rsidRDefault="00AA3373">
      <w:pPr>
        <w:pStyle w:val="B1"/>
      </w:pPr>
      <w:r w:rsidRPr="00EB0FE5">
        <w:tab/>
        <w:t>The P-GW shall ignore Maximum APN restriction if the request includes the Emergency APN.</w:t>
      </w:r>
    </w:p>
    <w:p w:rsidR="00AA3373" w:rsidRPr="00EB0FE5" w:rsidRDefault="00AA3373">
      <w:pPr>
        <w:pStyle w:val="B1"/>
      </w:pPr>
      <w:r w:rsidRPr="00EB0FE5">
        <w:tab/>
        <w:t>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TS 23.060 [7].</w:t>
      </w:r>
      <w:r w:rsidR="00215CFC" w:rsidRPr="00EB0FE5">
        <w:t xml:space="preserve"> If Presence Reporting Area Action is received for this bearer context, the MME shall store this information for the bearer context and shall report to that P-GW via </w:t>
      </w:r>
      <w:r w:rsidR="00215CFC" w:rsidRPr="00EB0FE5">
        <w:lastRenderedPageBreak/>
        <w:t>the S-GW whenever a change of UE presence in Presence Reporting Area is detected, as described in clause 5.9.2.2.</w:t>
      </w:r>
    </w:p>
    <w:p w:rsidR="00AA3373" w:rsidRPr="00EB0FE5" w:rsidRDefault="00AA3373">
      <w:pPr>
        <w:pStyle w:val="B1"/>
      </w:pPr>
      <w:r w:rsidRPr="00EB0FE5">
        <w:tab/>
        <w:t>The MME determines the UE AMBR to be used by the eNodeB based on the subscribed UE-AMBR and the APN</w:t>
      </w:r>
      <w:r w:rsidRPr="00EB0FE5">
        <w:noBreakHyphen/>
        <w:t>AMBR for the default APN, see clause 4.7.3.</w:t>
      </w:r>
    </w:p>
    <w:p w:rsidR="00AA3373" w:rsidRPr="00EB0FE5" w:rsidRDefault="00AA3373">
      <w:pPr>
        <w:pStyle w:val="B1"/>
      </w:pPr>
      <w:r w:rsidRPr="00EB0FE5">
        <w:tab/>
        <w:t>For emergency attach the MME determines the UE-AMBR to be used by the eNodeB from the APN AMBR received from the S-GW.</w:t>
      </w:r>
    </w:p>
    <w:p w:rsidR="00AA3373" w:rsidRPr="00EB0FE5" w:rsidRDefault="00AA3373">
      <w:pPr>
        <w:pStyle w:val="B1"/>
      </w:pPr>
      <w:r w:rsidRPr="00EB0FE5">
        <w:tab/>
        <w:t>If new MME hasn't received, from Step 12, Voice Support Match Indicator for the UE from the eNB then, based on implementation, the MME may set IMS Voice over PS session supported Indication and update it at a later stage.</w:t>
      </w:r>
    </w:p>
    <w:p w:rsidR="00AA3373" w:rsidRPr="00EB0FE5" w:rsidRDefault="00AA3373">
      <w:pPr>
        <w:pStyle w:val="B1"/>
      </w:pPr>
      <w:r w:rsidRPr="00EB0FE5">
        <w:tab/>
        <w:t>The new MME sends an Attach Accept (GUTI, TAI List, Session Management Request</w:t>
      </w:r>
      <w:r w:rsidR="00EA6C22" w:rsidRPr="00EB0FE5">
        <w:t xml:space="preserve"> (APN, PDN Type, PDN Address, EPS Bearer Identity,Protocol Configuration Options, Header Compression Configuration, Control Plane Only Indicator)</w:t>
      </w:r>
      <w:r w:rsidRPr="00EB0FE5">
        <w:t>, NAS sequence number, NAS-MAC, IMS Voice over PS session supported Indication, Emergency Service Support indicator, LCS Support Indication</w:t>
      </w:r>
      <w:r w:rsidR="00EA6C22" w:rsidRPr="00EB0FE5">
        <w:t>, Supported Network Behaviour</w:t>
      </w:r>
      <w:r w:rsidRPr="00EB0FE5">
        <w:t>) message to the eNodeB. GUTI is included if the new MME allocates a new GUTI.</w:t>
      </w:r>
      <w:r w:rsidR="00EA6C22" w:rsidRPr="00EB0FE5">
        <w:t xml:space="preserve"> PDN Type and PDN Address are omitted if the Attach Request (step 1) did not contain an ESM message container. The MME indicates the CIoT EPS optimisations it accepts in the Supported Network Behaviour information as defined in clause 4.3.5.10.</w:t>
      </w:r>
      <w:r w:rsidRPr="00EB0FE5">
        <w:t xml:space="preserve"> This message is contained in an S1_MME control message Initial Context Setup Request</w:t>
      </w:r>
      <w:r w:rsidR="00EA6C22" w:rsidRPr="00EB0FE5">
        <w:t>, unless the MME has selected to use the Control Plane CIoT EPS optimisation, or, the UE did not include the ESM message container in the Attach Request (step 1), in which case an S1-AP Downlink NAS transport message is used</w:t>
      </w:r>
      <w:r w:rsidRPr="00EB0FE5">
        <w:t xml:space="preserve">. </w:t>
      </w:r>
      <w:r w:rsidR="00EA6C22" w:rsidRPr="00EB0FE5">
        <w:t xml:space="preserve">The </w:t>
      </w:r>
      <w:r w:rsidRPr="00EB0FE5">
        <w:t>S1</w:t>
      </w:r>
      <w:r w:rsidR="00EA6C22" w:rsidRPr="00EB0FE5">
        <w:t>-AP Initial Context Setup Request</w:t>
      </w:r>
      <w:r w:rsidRPr="00EB0FE5">
        <w:t xml:space="preserve"> message also includes the AS security context information for the UE, the Handover Restriction List, the EPS Bearer QoS</w:t>
      </w:r>
      <w:r w:rsidRPr="00EB0FE5">
        <w:rPr>
          <w:rFonts w:eastAsia="SimSun"/>
          <w:lang w:eastAsia="zh-CN"/>
        </w:rPr>
        <w:t>, the UE-AMBR, EPS Bearer Identity</w:t>
      </w:r>
      <w:r w:rsidRPr="00EB0FE5">
        <w:t>, as well as the TEID at the Serving GW used for user plane and the address of the Serving GW for user plane</w:t>
      </w:r>
      <w:r w:rsidR="00EA6C22" w:rsidRPr="00EB0FE5">
        <w:t xml:space="preserve"> and whether User Plane CIoT EPS Optimisation is allowed for the UE. If the PDN type is set to "Non-IP" the MME includes it in the S1-AP Initial Context Setup Request so that the eNodeB disables header compression</w:t>
      </w:r>
      <w:r w:rsidRPr="00EB0FE5">
        <w:t>. In addition, if the PDN connection is established for Local IP Access, the</w:t>
      </w:r>
      <w:r w:rsidR="00F46169" w:rsidRPr="00EB0FE5">
        <w:t xml:space="preserve"> corresponding</w:t>
      </w:r>
      <w:r w:rsidRPr="00EB0FE5">
        <w:t xml:space="preserve"> S1</w:t>
      </w:r>
      <w:r w:rsidR="00EA6C22" w:rsidRPr="00EB0FE5">
        <w:t xml:space="preserve"> Initial Context Setup Request</w:t>
      </w:r>
      <w:r w:rsidRPr="00EB0FE5">
        <w:t xml:space="preserve"> message includes a Correlation ID for enabling the direct user plane path between the HeNB and the L-GW.</w:t>
      </w:r>
      <w:r w:rsidR="00F46169" w:rsidRPr="00EB0FE5">
        <w:t xml:space="preserve"> If the PDN connection is established for SIPTO at the Local Network with L-GW function collocated with the (H)eNB, the corresponding S1</w:t>
      </w:r>
      <w:r w:rsidR="00EA6C22" w:rsidRPr="00EB0FE5">
        <w:t>-AP Initial Context Setup Request</w:t>
      </w:r>
      <w:r w:rsidR="00F46169" w:rsidRPr="00EB0FE5">
        <w:t xml:space="preserve"> message includes a SIPTO Correlation ID for enabling the direct user plane path between the (H)eNB and the L-GW.</w:t>
      </w:r>
      <w:r w:rsidR="00EA6C22" w:rsidRPr="00EB0FE5">
        <w:t xml:space="preserve"> LIPA and SIPTO do not apply to Control Plane CIoT EPS Optimisation.</w:t>
      </w:r>
    </w:p>
    <w:p w:rsidR="00AA3373" w:rsidRPr="00EB0FE5" w:rsidRDefault="00AA3373">
      <w:pPr>
        <w:pStyle w:val="NO"/>
      </w:pPr>
      <w:r w:rsidRPr="00EB0FE5">
        <w:t>NOTE 12:</w:t>
      </w:r>
      <w:r w:rsidRPr="00EB0FE5">
        <w:tab/>
        <w:t>In this release of the 3GPP specification the Correlation ID</w:t>
      </w:r>
      <w:r w:rsidR="00F46169" w:rsidRPr="00EB0FE5">
        <w:t xml:space="preserve"> and SIPTO Correlation ID</w:t>
      </w:r>
      <w:r w:rsidRPr="00EB0FE5">
        <w:t xml:space="preserve"> is set equal to the user plane PDN GW TEID (GTP-based S5) or GRE key (PMIP-based S5) that the MME has received in step 16.</w:t>
      </w:r>
    </w:p>
    <w:p w:rsidR="00EA6C22" w:rsidRPr="00EB0FE5" w:rsidRDefault="00EA6C22">
      <w:pPr>
        <w:pStyle w:val="B1"/>
      </w:pPr>
      <w:r w:rsidRPr="00EB0FE5">
        <w:tab/>
        <w:t>If Control Plane CIoT EPS optimisation applies for an IP PDN connection, and the UE has sent in the Attach Request the Header Compression Configuration, and the MME supports the header compression parameters,</w:t>
      </w:r>
      <w:r w:rsidR="000F2638" w:rsidRPr="00EB0FE5">
        <w:t xml:space="preserve"> </w:t>
      </w:r>
      <w:r w:rsidRPr="00EB0FE5">
        <w:t>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rsidR="00EA6C22" w:rsidRPr="00EB0FE5" w:rsidRDefault="00EA6C22">
      <w:pPr>
        <w:pStyle w:val="B1"/>
      </w:pPr>
      <w:r w:rsidRPr="00EB0FE5">
        <w:tab/>
        <w:t>If the MME</w:t>
      </w:r>
      <w:r w:rsidR="00F75129" w:rsidRPr="00EB0FE5">
        <w:t xml:space="preserve"> based on local policy</w:t>
      </w:r>
      <w:r w:rsidRPr="00EB0FE5">
        <w:t xml:space="preserve"> determines the PDN connection shall only use the Control Plane</w:t>
      </w:r>
      <w:r w:rsidR="00F75129" w:rsidRPr="00EB0FE5">
        <w:t xml:space="preserve"> CIoT</w:t>
      </w:r>
      <w:r w:rsidRPr="00EB0FE5">
        <w:t xml:space="preserve"> EPS Optimisation, the MME</w:t>
      </w:r>
      <w:r w:rsidR="00F75129" w:rsidRPr="00EB0FE5">
        <w:t xml:space="preserve"> shall</w:t>
      </w:r>
      <w:r w:rsidRPr="00EB0FE5">
        <w:t xml:space="preserve"> include a Control Plane Only Indicator in the Session Management Request.</w:t>
      </w:r>
      <w:r w:rsidR="00F75129" w:rsidRPr="00EB0FE5">
        <w:t xml:space="preserve"> For PDN connections with an SCEF, the MME shall always include the Control Plane Only Indicator.A UE receiving the Control Plane Only Indicator, for a PDN connection shall only use the Control Plane CIoT EPS optimisation for this PDN connection.</w:t>
      </w:r>
    </w:p>
    <w:p w:rsidR="00EA6C22" w:rsidRPr="00EB0FE5" w:rsidRDefault="00EA6C22">
      <w:pPr>
        <w:pStyle w:val="B1"/>
      </w:pPr>
      <w:r w:rsidRPr="00EB0FE5">
        <w:tab/>
        <w:t>If the ESM container was not included in the Attach Request in step 1, then the Attach Accept message shall not include PDN related parameters, and the the Downlink NAS transfer S1-AP message shall not include Access stratum context related information but may include CSG related information.</w:t>
      </w:r>
    </w:p>
    <w:p w:rsidR="0048489F" w:rsidRDefault="0048489F">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EB0FE5" w:rsidRDefault="00AA3373">
      <w:pPr>
        <w:pStyle w:val="B1"/>
      </w:pPr>
      <w:r w:rsidRPr="00EB0FE5">
        <w:lastRenderedPageBreak/>
        <w:tab/>
        <w:t>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TS 23.271 [57].</w:t>
      </w:r>
      <w:r w:rsidR="005B08D9" w:rsidRPr="00EB0FE5">
        <w:t xml:space="preserve"> The MME may include an indication whether the traffic of this PDN Connection is allowed to be offloaded to WLAN, as described in clause 4.3.23.</w:t>
      </w:r>
    </w:p>
    <w:p w:rsidR="00AA3373" w:rsidRPr="00EB0FE5" w:rsidRDefault="00AA3373">
      <w:pPr>
        <w:pStyle w:val="B1"/>
      </w:pPr>
      <w:r w:rsidRPr="00EB0FE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EB0FE5" w:rsidRDefault="00AA3373">
      <w:pPr>
        <w:pStyle w:val="B1"/>
      </w:pPr>
      <w:r w:rsidRPr="00EB0FE5">
        <w:tab/>
        <w:t>If the MME or PDN GW has changed the PDN Type, an appropriate reason cause shall be returned to the UE as described in clause 5.3.1.1.</w:t>
      </w:r>
      <w:r w:rsidR="00EA6C22" w:rsidRPr="00EB0FE5">
        <w:t xml:space="preserve"> If the UE has indicated PDN type "Non-IP", the MME and PDN GW shall not change PDN type.</w:t>
      </w:r>
    </w:p>
    <w:p w:rsidR="00AA3373" w:rsidRPr="00EB0FE5" w:rsidRDefault="00AA3373">
      <w:pPr>
        <w:pStyle w:val="B1"/>
      </w:pPr>
      <w:r w:rsidRPr="00EB0FE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FA45F7" w:rsidRPr="00EB0FE5" w:rsidRDefault="00FA45F7">
      <w:pPr>
        <w:pStyle w:val="B1"/>
      </w:pPr>
      <w:r w:rsidRPr="00EB0FE5">
        <w:tab/>
        <w:t>If the UE included extended idle mode DRX parameters information element, the MME includes extended idle mode DRX parameters information element if it decides to enable extended idle mode DRX.</w:t>
      </w:r>
    </w:p>
    <w:p w:rsidR="00EA6C22" w:rsidRPr="00EB0FE5" w:rsidRDefault="00AA3373">
      <w:pPr>
        <w:pStyle w:val="B1"/>
      </w:pPr>
      <w:r w:rsidRPr="00EB0FE5">
        <w:t>18.</w:t>
      </w:r>
      <w:r w:rsidRPr="00EB0FE5">
        <w:tab/>
      </w:r>
      <w:r w:rsidR="00EA6C22" w:rsidRPr="00EB0FE5">
        <w:t xml:space="preserve">If the eNodeB received an S1-AP Initial Context Setup Request the </w:t>
      </w:r>
      <w:r w:rsidRPr="00EB0FE5">
        <w:t xml:space="preserve">eNodeB sends the RRC Connection Reconfiguration message </w:t>
      </w:r>
      <w:r w:rsidRPr="00EB0FE5">
        <w:rPr>
          <w:rFonts w:eastAsia="SimSun"/>
          <w:lang w:eastAsia="zh-CN"/>
        </w:rPr>
        <w:t>including the EPS Radio Bearer Identity</w:t>
      </w:r>
      <w:r w:rsidRPr="00EB0FE5">
        <w:t xml:space="preserve"> to the UE, and the Attach Accept message will be sent along to the UE.</w:t>
      </w:r>
    </w:p>
    <w:p w:rsidR="00EA6C22" w:rsidRPr="00EB0FE5" w:rsidRDefault="00EA6C22">
      <w:pPr>
        <w:pStyle w:val="B1"/>
      </w:pPr>
      <w:r w:rsidRPr="00EB0FE5">
        <w:tab/>
        <w:t>If the eNodeB received an S1-AP Downlink NAS Transport message (e.g. containing the Attach Accept message), the eNode B sends a RRC Direct Transfer message to the UE.</w:t>
      </w:r>
    </w:p>
    <w:p w:rsidR="00AA3373" w:rsidRPr="00EB0FE5" w:rsidRDefault="00EA6C22">
      <w:pPr>
        <w:pStyle w:val="B1"/>
      </w:pPr>
      <w:r w:rsidRPr="00EB0FE5">
        <w:tab/>
      </w:r>
      <w:r w:rsidR="00AA3373" w:rsidRPr="00EB0FE5">
        <w:t>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TS 36.331 [37].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AA3373" w:rsidRPr="00EB0FE5" w:rsidRDefault="00AA3373">
      <w:pPr>
        <w:pStyle w:val="B1"/>
      </w:pPr>
      <w:r w:rsidRPr="00EB0FE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EB0FE5" w:rsidRDefault="00AA3373">
      <w:pPr>
        <w:pStyle w:val="NO"/>
      </w:pPr>
      <w:r w:rsidRPr="00EB0FE5">
        <w:t>NOTE 13:</w:t>
      </w:r>
      <w:r w:rsidRPr="00EB0FE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EB0FE5" w:rsidRDefault="00AA3373">
      <w:pPr>
        <w:pStyle w:val="B1"/>
      </w:pPr>
      <w:r w:rsidRPr="00EB0FE5">
        <w:tab/>
        <w:t>When receiving the Attach Accept message the UE shall set its TIN to "GUTI" as no ISR Activated is indicated.</w:t>
      </w:r>
    </w:p>
    <w:p w:rsidR="00AA3373" w:rsidRPr="00EB0FE5" w:rsidRDefault="00AA3373">
      <w:pPr>
        <w:pStyle w:val="B1"/>
      </w:pPr>
      <w:r w:rsidRPr="00EB0FE5">
        <w:tab/>
        <w:t>If the UE receives an IPv4 address set to 0.0.0.0, it may negotiate the IPv4 address with DHCPv4 as specified in TS 29.061 [38]. If the UE receives an IPv6 interface identifier, it may wait for the Router Advertisement from the network with the IPv6 prefix information or it may send a Router Solicitation if necessary.</w:t>
      </w:r>
    </w:p>
    <w:p w:rsidR="00AA3373" w:rsidRPr="00EB0FE5" w:rsidRDefault="00AA3373">
      <w:pPr>
        <w:pStyle w:val="NO"/>
      </w:pPr>
      <w:r w:rsidRPr="00EB0FE5">
        <w:t>NOTE 14:</w:t>
      </w:r>
      <w:r w:rsidRPr="00EB0FE5">
        <w:tab/>
        <w:t>The IP address allocation details are described in clause 5.3.1 on "IP Address Allocation".</w:t>
      </w:r>
    </w:p>
    <w:p w:rsidR="00EA6C22" w:rsidRPr="00EB0FE5" w:rsidRDefault="00EA6C22">
      <w:pPr>
        <w:pStyle w:val="B1"/>
      </w:pPr>
      <w:r w:rsidRPr="00EB0FE5">
        <w:tab/>
        <w:t>If Control Plane CIoT EPS Optimisation applies or the UE has not included the ESM message container in the Attach Request in step 1, then the steps 19 and 20 are not executed.</w:t>
      </w:r>
    </w:p>
    <w:p w:rsidR="00AA3373" w:rsidRPr="00EB0FE5" w:rsidRDefault="00AA3373">
      <w:pPr>
        <w:pStyle w:val="B1"/>
      </w:pPr>
      <w:r w:rsidRPr="00EB0FE5">
        <w:lastRenderedPageBreak/>
        <w:t>19.</w:t>
      </w:r>
      <w:r w:rsidRPr="00EB0FE5">
        <w:tab/>
        <w:t>The UE sends the RRC Connection Reconfiguration Complete message to the eNodeB. For further details, see TS 36.331 [37].</w:t>
      </w:r>
    </w:p>
    <w:p w:rsidR="00AA3373" w:rsidRPr="00EB0FE5" w:rsidRDefault="00AA3373">
      <w:pPr>
        <w:pStyle w:val="B1"/>
      </w:pPr>
      <w:r w:rsidRPr="00EB0FE5">
        <w:t>20.</w:t>
      </w:r>
      <w:r w:rsidRPr="00EB0FE5">
        <w:tab/>
        <w:t>The eNodeB sends the Initial Context Response message to the new MME. This Initial Context Response message includes the TEID of the eNodeB and the address of the eNodeB used for downlink traffic on the S1_U reference point.</w:t>
      </w:r>
    </w:p>
    <w:p w:rsidR="00AA3373" w:rsidRPr="00EB0FE5" w:rsidRDefault="00AA3373">
      <w:pPr>
        <w:pStyle w:val="B1"/>
      </w:pPr>
      <w:r w:rsidRPr="00EB0FE5">
        <w:tab/>
        <w:t>The MME shall be prepared to receive this message either before or after the Attach Complete message (sent in step 22).</w:t>
      </w:r>
    </w:p>
    <w:p w:rsidR="00AA3373" w:rsidRPr="00EB0FE5" w:rsidRDefault="00AA3373">
      <w:pPr>
        <w:pStyle w:val="B1"/>
      </w:pPr>
      <w:r w:rsidRPr="00EB0FE5">
        <w:tab/>
        <w:t>If the Correlation ID</w:t>
      </w:r>
      <w:r w:rsidR="00F46169" w:rsidRPr="00EB0FE5">
        <w:t xml:space="preserve"> or SIPTO Correlation ID</w:t>
      </w:r>
      <w:r w:rsidRPr="00EB0FE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EB0FE5" w:rsidRDefault="00AA3373">
      <w:pPr>
        <w:pStyle w:val="B1"/>
      </w:pPr>
      <w:r w:rsidRPr="00EB0FE5">
        <w:t>21.</w:t>
      </w:r>
      <w:r w:rsidRPr="00EB0FE5">
        <w:tab/>
        <w:t>The UE sends a Direct Transfer message to the eNodeB, which includes the Attach Complete (EPS Bearer Identity, NAS sequence number, NAS-MAC) message.</w:t>
      </w:r>
      <w:r w:rsidR="00EA6C22" w:rsidRPr="00EB0FE5">
        <w:t xml:space="preserve"> If the UE omitted the ESM message container from the Attach Request message in step 1, then the EPS Bearer Identity is omitted from the Attach Complete message.</w:t>
      </w:r>
    </w:p>
    <w:p w:rsidR="00AA3373" w:rsidRPr="00EB0FE5" w:rsidRDefault="00AA3373">
      <w:pPr>
        <w:pStyle w:val="B1"/>
      </w:pPr>
      <w:r w:rsidRPr="00EB0FE5">
        <w:t>22.</w:t>
      </w:r>
      <w:r w:rsidRPr="00EB0FE5">
        <w:tab/>
        <w:t>The eNodeB forwards the Attach Complete message to the new MME in an Uplink NAS Transport message.</w:t>
      </w:r>
    </w:p>
    <w:p w:rsidR="00AA3373" w:rsidRPr="00EB0FE5" w:rsidRDefault="00AA3373">
      <w:pPr>
        <w:pStyle w:val="B1"/>
      </w:pPr>
      <w:r w:rsidRPr="00EB0FE5">
        <w:tab/>
      </w:r>
      <w:r w:rsidR="00EA6C22" w:rsidRPr="00EB0FE5">
        <w:t>If the ESM message container was included in step 1, a</w:t>
      </w:r>
      <w:r w:rsidRPr="00EB0FE5">
        <w:t>fter the Attach Accept message and once the UE has obtained</w:t>
      </w:r>
      <w:r w:rsidR="00EA6C22" w:rsidRPr="00EB0FE5">
        <w:t xml:space="preserve"> (if applicable to the PDN type)</w:t>
      </w:r>
      <w:r w:rsidRPr="00EB0FE5">
        <w:t xml:space="preserve"> a PDN Address, the UE can then send uplink packets towards the eNodeB which will then be tunnelled to the Serving GW and PDN GW.</w:t>
      </w:r>
      <w:r w:rsidR="00EA6C22" w:rsidRPr="00EB0FE5">
        <w:t xml:space="preserve"> If Control Plane CIoT EPS optimisations apply, UL data is sent as specified in clause 5.3.4B.</w:t>
      </w:r>
      <w:r w:rsidRPr="00EB0FE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EB0FE5" w:rsidRDefault="00AA3373">
      <w:pPr>
        <w:pStyle w:val="B1"/>
      </w:pPr>
      <w:r w:rsidRPr="00EB0FE5">
        <w:t>23.</w:t>
      </w:r>
      <w:r w:rsidRPr="00EB0FE5">
        <w:tab/>
        <w:t>Upon reception of both, the Initial Context Response message in step 20 and the Attach Complete message in step 22, the new MME sends a Modify Bearer Request (EPS Bearer Identity, eNodeB address, eNodeB TEID, Handover Indication</w:t>
      </w:r>
      <w:r w:rsidR="00215CFC" w:rsidRPr="00EB0FE5">
        <w:t>, Presence Reporting Area Information</w:t>
      </w:r>
      <w:r w:rsidRPr="00EB0FE5">
        <w:t>) message to the Serving GW.</w:t>
      </w:r>
      <w:r w:rsidR="00EA6C22" w:rsidRPr="00EB0FE5">
        <w:t xml:space="preserve"> If the Control Plane CIoT EPS optimisation applies and the PDN connection is not served by a SCEF</w:t>
      </w:r>
      <w:r w:rsidR="00F75129" w:rsidRPr="00EB0FE5">
        <w:t xml:space="preserve"> and if the MME does not need to report a change of UE presence in Presence Reporting Area, sending of Modify Bearer Request and steps 23a, 23b and 24 are skipped;</w:t>
      </w:r>
      <w:r w:rsidR="00EA6C22" w:rsidRPr="00EB0FE5">
        <w:t xml:space="preserve"> otherwise if </w:t>
      </w:r>
      <w:r w:rsidR="00F75129" w:rsidRPr="00EB0FE5">
        <w:t xml:space="preserve">the </w:t>
      </w:r>
      <w:r w:rsidR="00EA6C22" w:rsidRPr="00EB0FE5">
        <w:t>PDN connection is served by SCEF</w:t>
      </w:r>
      <w:r w:rsidR="00F75129" w:rsidRPr="00EB0FE5">
        <w:t>,</w:t>
      </w:r>
      <w:r w:rsidR="00EA6C22" w:rsidRPr="00EB0FE5">
        <w:t xml:space="preserve"> steps 23,24, 25, and 26 are not executed.</w:t>
      </w:r>
      <w:r w:rsidR="00215CFC" w:rsidRPr="00EB0FE5">
        <w:t xml:space="preserve"> If the MME has been requested to report a change of UE presence in Presence Reporting Area, the MME includes in this message the Presence Reporting Area Information comprising the area identifier and an indication on whether the UE is inside or outside the area.</w:t>
      </w:r>
    </w:p>
    <w:p w:rsidR="00AA3373" w:rsidRPr="00EB0FE5" w:rsidRDefault="00AA3373">
      <w:pPr>
        <w:pStyle w:val="B1"/>
      </w:pPr>
      <w:r w:rsidRPr="00EB0FE5">
        <w:t>23a.</w:t>
      </w:r>
      <w:r w:rsidRPr="00EB0FE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EB0FE5">
        <w:t xml:space="preserve"> If Presence Reporting Area Information is included in step 23, the Serving GW sends a Modify Bearer Request (Presence Reporting Area Information) message to the PDN GW.</w:t>
      </w:r>
    </w:p>
    <w:p w:rsidR="003B54A5" w:rsidRPr="00EB0FE5" w:rsidRDefault="003B54A5" w:rsidP="00215CFC">
      <w:pPr>
        <w:pStyle w:val="NO"/>
      </w:pPr>
      <w:r w:rsidRPr="00EB0FE5">
        <w:t>NOTE 15:</w:t>
      </w:r>
      <w:r w:rsidRPr="00EB0FE5">
        <w:tab/>
        <w:t>The PDN GW is expected to handle the uplink packets sent by the UE via 3GPP access after step 22, even if they arrive before path switch in step 23.</w:t>
      </w:r>
    </w:p>
    <w:p w:rsidR="00215CFC" w:rsidRPr="00EB0FE5" w:rsidRDefault="00215CFC" w:rsidP="00215CFC">
      <w:pPr>
        <w:pStyle w:val="NO"/>
      </w:pPr>
      <w:r w:rsidRPr="00EB0FE5">
        <w:t>NOTE 1</w:t>
      </w:r>
      <w:r w:rsidR="003B54A5" w:rsidRPr="00EB0FE5">
        <w:t>6</w:t>
      </w:r>
      <w:r w:rsidRPr="00EB0FE5">
        <w:t>:</w:t>
      </w:r>
      <w:r w:rsidRPr="00EB0FE5">
        <w:tab/>
        <w:t>The PDN GW forwards the Presence Reporting Area Information to the PCRF, to the OCS or to both as defined in TS 23.203 [6].</w:t>
      </w:r>
    </w:p>
    <w:p w:rsidR="00AA3373" w:rsidRPr="00EB0FE5" w:rsidRDefault="00AA3373">
      <w:pPr>
        <w:pStyle w:val="B1"/>
      </w:pPr>
      <w:r w:rsidRPr="00EB0FE5">
        <w:t>23b.</w:t>
      </w:r>
      <w:r w:rsidRPr="00EB0FE5">
        <w:tab/>
        <w:t>The PDN GW acknowledges by sending Modify Bearer Response to the Serving GW.</w:t>
      </w:r>
    </w:p>
    <w:p w:rsidR="00AA3373" w:rsidRPr="00EB0FE5" w:rsidRDefault="00AA3373">
      <w:pPr>
        <w:pStyle w:val="B1"/>
      </w:pPr>
      <w:r w:rsidRPr="00EB0FE5">
        <w:t>24.</w:t>
      </w:r>
      <w:r w:rsidRPr="00EB0FE5">
        <w:tab/>
        <w:t>The Serving GW acknowledges by sending Modify Bearer Response (EPS Bearer Identity) message to the new MME. The Serving GW can then send its buffered downlink packets.</w:t>
      </w:r>
    </w:p>
    <w:p w:rsidR="00725339" w:rsidRPr="00EB0FE5" w:rsidRDefault="00725339">
      <w:pPr>
        <w:pStyle w:val="B1"/>
      </w:pPr>
      <w:r w:rsidRPr="00EB0FE5">
        <w:tab/>
        <w:t>If there is a "Availability after DDN Failure" monitoring event or a "UE Reachability" monitoring event configured for the UE in the EMM Context of the MME, the MME sends an event notification (see TS 23.682 [74] for further information).</w:t>
      </w:r>
    </w:p>
    <w:p w:rsidR="00AA3373" w:rsidRPr="00EB0FE5" w:rsidRDefault="00AA3373">
      <w:pPr>
        <w:pStyle w:val="B1"/>
      </w:pPr>
      <w:r w:rsidRPr="00EB0FE5">
        <w:lastRenderedPageBreak/>
        <w:t>25.</w:t>
      </w:r>
      <w:r w:rsidRPr="00EB0FE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EB0FE5" w:rsidRDefault="00AA3373">
      <w:pPr>
        <w:pStyle w:val="B1"/>
      </w:pPr>
      <w:r w:rsidRPr="00EB0FE5">
        <w:tab/>
        <w:t>If the ME identity of the UE has changed and step 8 has not been performed, the MME sends a Notify Request (ME Identity) message to inform the HSS of the updated ME identity.</w:t>
      </w:r>
    </w:p>
    <w:p w:rsidR="00AA3373" w:rsidRPr="00EB0FE5" w:rsidRDefault="00AA3373">
      <w:pPr>
        <w:pStyle w:val="B1"/>
      </w:pPr>
      <w:r w:rsidRPr="00EB0FE5">
        <w:tab/>
        <w:t>For an Emergency Attach the MME shall not send any Notify Request to an HSS.</w:t>
      </w:r>
    </w:p>
    <w:p w:rsidR="00AA3373" w:rsidRPr="00EB0FE5" w:rsidRDefault="00AA3373">
      <w:pPr>
        <w:pStyle w:val="B1"/>
      </w:pPr>
      <w:r w:rsidRPr="00EB0FE5">
        <w:tab/>
        <w:t>After step 8, and in parallel to any of the preceding steps, the MME shall send a Notify Request (Homogeneous Support of IMS Voice over PS Sessions) message to the HSS:</w:t>
      </w:r>
    </w:p>
    <w:p w:rsidR="00AA3373" w:rsidRPr="00EB0FE5" w:rsidRDefault="00AA3373">
      <w:pPr>
        <w:pStyle w:val="B2"/>
      </w:pPr>
      <w:r w:rsidRPr="00EB0FE5">
        <w:t>-</w:t>
      </w:r>
      <w:r w:rsidRPr="00EB0FE5">
        <w:tab/>
        <w:t>If the MME has evaluated the support of IMS Voice over PS Sessions, see clause 4.3.5.8, and</w:t>
      </w:r>
    </w:p>
    <w:p w:rsidR="00AA3373" w:rsidRPr="00EB0FE5" w:rsidRDefault="00AA3373">
      <w:pPr>
        <w:pStyle w:val="B2"/>
      </w:pPr>
      <w:r w:rsidRPr="00EB0FE5">
        <w:t>-</w:t>
      </w:r>
      <w:r w:rsidRPr="00EB0FE5">
        <w:tab/>
        <w:t>If the MME determines that it needs to update the Homogeneous Support of IMS Voice over PS Sessions, see clause 4.3.5.8A.</w:t>
      </w:r>
    </w:p>
    <w:p w:rsidR="00AA3373" w:rsidRPr="00EB0FE5" w:rsidRDefault="00AA3373">
      <w:pPr>
        <w:pStyle w:val="B1"/>
      </w:pPr>
      <w:r w:rsidRPr="00EB0FE5">
        <w:t>26.</w:t>
      </w:r>
      <w:r w:rsidRPr="00EB0FE5">
        <w:tab/>
        <w:t>The HSS stores the APN and PDN GW identity pair and sends a Notify Response to the MME.</w:t>
      </w:r>
    </w:p>
    <w:p w:rsidR="00AA3373" w:rsidRPr="00EB0FE5" w:rsidRDefault="00AA3373">
      <w:pPr>
        <w:pStyle w:val="NO"/>
      </w:pPr>
      <w:r w:rsidRPr="00EB0FE5">
        <w:t>NOTE 1</w:t>
      </w:r>
      <w:r w:rsidR="003B54A5" w:rsidRPr="00EB0FE5">
        <w:t>7</w:t>
      </w:r>
      <w:r w:rsidRPr="00EB0FE5">
        <w:t>:</w:t>
      </w:r>
      <w:r w:rsidRPr="00EB0FE5">
        <w:tab/>
        <w:t>For handover from non-3GPP access, the PDN GW initiates resource allocation deactivation procedure in the trusted/untrusted non-3GPP IP access as specified in TS 23.402 [2].</w:t>
      </w:r>
    </w:p>
    <w:p w:rsidR="00AA3373" w:rsidRPr="00EB0FE5" w:rsidRDefault="00AA3373">
      <w:pPr>
        <w:pStyle w:val="Heading4"/>
      </w:pPr>
      <w:bookmarkStart w:id="496" w:name="_Toc501360209"/>
      <w:bookmarkStart w:id="497" w:name="_Toc27842315"/>
      <w:r w:rsidRPr="00EB0FE5">
        <w:t>5.3.2.2</w:t>
      </w:r>
      <w:r w:rsidRPr="00EB0FE5">
        <w:tab/>
        <w:t>UTRAN/GERAN Initial Attach</w:t>
      </w:r>
      <w:bookmarkEnd w:id="496"/>
      <w:bookmarkEnd w:id="497"/>
    </w:p>
    <w:p w:rsidR="00AA3373" w:rsidRPr="00EB0FE5" w:rsidRDefault="00AA3373">
      <w:r w:rsidRPr="00EB0FE5">
        <w:t>When a UE attaches to UTRAN/GERAN, it executes the normal attach procedure as defined in TS 23.060 [7]. When the UE needs an IP address, it initiates PDP context activation procedure as defined in TS 23.060 [7].</w:t>
      </w:r>
    </w:p>
    <w:p w:rsidR="00AA3373" w:rsidRPr="00EB0FE5" w:rsidRDefault="00AA3373">
      <w:r w:rsidRPr="00EB0FE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EB0FE5" w:rsidRDefault="00AA3373">
      <w:pPr>
        <w:pStyle w:val="Heading3"/>
      </w:pPr>
      <w:bookmarkStart w:id="498" w:name="_Toc501360210"/>
      <w:bookmarkStart w:id="499" w:name="_Toc27842316"/>
      <w:r w:rsidRPr="00EB0FE5">
        <w:t>5.3.3</w:t>
      </w:r>
      <w:r w:rsidRPr="00EB0FE5">
        <w:tab/>
        <w:t>Tracking Area Update procedures</w:t>
      </w:r>
      <w:bookmarkEnd w:id="498"/>
      <w:bookmarkEnd w:id="499"/>
    </w:p>
    <w:p w:rsidR="00AA3373" w:rsidRPr="00EB0FE5" w:rsidRDefault="00AA3373">
      <w:pPr>
        <w:pStyle w:val="Heading4"/>
      </w:pPr>
      <w:bookmarkStart w:id="500" w:name="_Toc501360211"/>
      <w:bookmarkStart w:id="501" w:name="_Toc27842317"/>
      <w:r w:rsidRPr="00EB0FE5">
        <w:t>5.3.3.0</w:t>
      </w:r>
      <w:r w:rsidRPr="00EB0FE5">
        <w:tab/>
        <w:t>Triggers for tracking area update</w:t>
      </w:r>
      <w:bookmarkEnd w:id="500"/>
      <w:bookmarkEnd w:id="501"/>
    </w:p>
    <w:p w:rsidR="00AA3373" w:rsidRPr="00EB0FE5" w:rsidRDefault="00AA3373">
      <w:pPr>
        <w:rPr>
          <w:lang w:eastAsia="ja-JP"/>
        </w:rPr>
      </w:pPr>
      <w:r w:rsidRPr="00EB0FE5">
        <w:rPr>
          <w:lang w:eastAsia="ja-JP"/>
        </w:rPr>
        <w:t xml:space="preserve">A </w:t>
      </w:r>
      <w:r w:rsidR="00ED0977" w:rsidRPr="00EB0FE5">
        <w:rPr>
          <w:lang w:eastAsia="ja-JP"/>
        </w:rPr>
        <w:t xml:space="preserve">stand-alone </w:t>
      </w:r>
      <w:r w:rsidRPr="00EB0FE5">
        <w:rPr>
          <w:lang w:eastAsia="ja-JP"/>
        </w:rPr>
        <w:t>tracking area update (with or without S</w:t>
      </w:r>
      <w:r w:rsidRPr="00EB0FE5">
        <w:rPr>
          <w:lang w:eastAsia="ja-JP"/>
        </w:rPr>
        <w:noBreakHyphen/>
        <w:t>GW change, described in clauses 5.3.3.1 and 5.3.3.2 respectively) occurs when a GPRS-attached or E</w:t>
      </w:r>
      <w:r w:rsidRPr="00EB0FE5">
        <w:rPr>
          <w:lang w:eastAsia="ja-JP"/>
        </w:rPr>
        <w:noBreakHyphen/>
        <w:t>UTRAN-attached UE experiences any of the following conditions:</w:t>
      </w:r>
    </w:p>
    <w:p w:rsidR="00AA3373" w:rsidRPr="00EB0FE5" w:rsidRDefault="00AA3373">
      <w:pPr>
        <w:pStyle w:val="B1"/>
      </w:pPr>
      <w:r w:rsidRPr="00EB0FE5">
        <w:t>-</w:t>
      </w:r>
      <w:r w:rsidRPr="00EB0FE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EB0FE5" w:rsidRDefault="00AA3373">
      <w:pPr>
        <w:pStyle w:val="B1"/>
      </w:pPr>
      <w:r w:rsidRPr="00EB0FE5">
        <w:t>-</w:t>
      </w:r>
      <w:r w:rsidRPr="00EB0FE5">
        <w:tab/>
        <w:t>the periodic TA update timer has expired;</w:t>
      </w:r>
    </w:p>
    <w:p w:rsidR="00AA3373" w:rsidRPr="00EB0FE5" w:rsidRDefault="00AA3373">
      <w:pPr>
        <w:pStyle w:val="B1"/>
      </w:pPr>
      <w:r w:rsidRPr="00EB0FE5">
        <w:t>-</w:t>
      </w:r>
      <w:r w:rsidRPr="00EB0FE5">
        <w:tab/>
        <w:t>UE was in UTRAN PMM_Connected state (e.g. URA_PCH) when it reselects to E</w:t>
      </w:r>
      <w:r w:rsidRPr="00EB0FE5">
        <w:noBreakHyphen/>
        <w:t>UTRAN;</w:t>
      </w:r>
    </w:p>
    <w:p w:rsidR="00AA3373" w:rsidRPr="00EB0FE5" w:rsidRDefault="00AA3373">
      <w:pPr>
        <w:pStyle w:val="B1"/>
      </w:pPr>
      <w:r w:rsidRPr="00EB0FE5">
        <w:t>-</w:t>
      </w:r>
      <w:r w:rsidRPr="00EB0FE5">
        <w:tab/>
        <w:t>UE was in GPRS READY state when it reselects to E</w:t>
      </w:r>
      <w:r w:rsidRPr="00EB0FE5">
        <w:noBreakHyphen/>
        <w:t>UTRAN;</w:t>
      </w:r>
    </w:p>
    <w:p w:rsidR="00AA3373" w:rsidRPr="00EB0FE5" w:rsidRDefault="00AA3373">
      <w:pPr>
        <w:pStyle w:val="B1"/>
      </w:pPr>
      <w:r w:rsidRPr="00EB0FE5">
        <w:t>-</w:t>
      </w:r>
      <w:r w:rsidRPr="00EB0FE5">
        <w:tab/>
        <w:t>the TIN indicates "P-TMSI" when the UE reselects to E-UTRAN (e.g. due to bearer configuration modifications performed on GERAN/UTRAN);</w:t>
      </w:r>
    </w:p>
    <w:p w:rsidR="00AA3373" w:rsidRPr="00EB0FE5" w:rsidRDefault="00AA3373">
      <w:pPr>
        <w:pStyle w:val="B1"/>
      </w:pPr>
      <w:r w:rsidRPr="00EB0FE5">
        <w:t>-</w:t>
      </w:r>
      <w:r w:rsidRPr="00EB0FE5">
        <w:tab/>
        <w:t>the RRC connection was released with release cause "load re-balancing TAU required";</w:t>
      </w:r>
    </w:p>
    <w:p w:rsidR="00AA3373" w:rsidRPr="00EB0FE5" w:rsidRDefault="00AA3373">
      <w:pPr>
        <w:pStyle w:val="B1"/>
      </w:pPr>
      <w:r w:rsidRPr="00EB0FE5">
        <w:t>-</w:t>
      </w:r>
      <w:r w:rsidRPr="00EB0FE5">
        <w:tab/>
        <w:t>the RRC layer in the UE informs the UE's NAS layer that an RRC connection failure (in either E-UTRAN or UTRAN) has occurred;</w:t>
      </w:r>
    </w:p>
    <w:p w:rsidR="00AA3373" w:rsidRPr="00EB0FE5" w:rsidRDefault="00AA3373">
      <w:pPr>
        <w:pStyle w:val="B1"/>
      </w:pPr>
      <w:r w:rsidRPr="00EB0FE5">
        <w:t>-</w:t>
      </w:r>
      <w:r w:rsidRPr="00EB0FE5">
        <w:tab/>
        <w:t>a change of the UE Network Capability and/or MS Network Capability and/or UE Specific DRX Parameters and/or TS 24.008 [47] MS Radio Access capability (e.g. due to GERAN radio capability change or CDMA 2000 Radio Access Technology Capability change) information of the UE.</w:t>
      </w:r>
    </w:p>
    <w:p w:rsidR="00FA45F7" w:rsidRPr="00EB0FE5" w:rsidRDefault="00FA45F7">
      <w:pPr>
        <w:pStyle w:val="B1"/>
      </w:pPr>
      <w:r w:rsidRPr="00EB0FE5">
        <w:lastRenderedPageBreak/>
        <w:t>-</w:t>
      </w:r>
      <w:r w:rsidRPr="00EB0FE5">
        <w:tab/>
        <w:t>a change in conditions in the UE require a change in the extended idle mode DRX parameters previously provided by the MME.</w:t>
      </w:r>
    </w:p>
    <w:p w:rsidR="00AA3373" w:rsidRPr="00EB0FE5" w:rsidRDefault="00AA3373">
      <w:pPr>
        <w:pStyle w:val="B1"/>
      </w:pPr>
      <w:r w:rsidRPr="00EB0FE5">
        <w:t>-</w:t>
      </w:r>
      <w:r w:rsidRPr="00EB0FE5">
        <w:tab/>
        <w:t>for a UE supporting CS fallback, or configured to support IMS voice, or both, a change of the UE's usage setting or voice domain preference for E-UTRAN.</w:t>
      </w:r>
    </w:p>
    <w:p w:rsidR="00AA3373" w:rsidRPr="00EB0FE5" w:rsidRDefault="00AA3373">
      <w:pPr>
        <w:pStyle w:val="B1"/>
      </w:pPr>
      <w:r w:rsidRPr="00EB0FE5">
        <w:t>-</w:t>
      </w:r>
      <w:r w:rsidRPr="00EB0FE5">
        <w:tab/>
        <w:t>for a SR-VCC capable UE, a change of MS Classmark 2 and/or MS Classmark 3 and/or Supported Codecs.</w:t>
      </w:r>
    </w:p>
    <w:p w:rsidR="00AA3373" w:rsidRPr="00EB0FE5" w:rsidRDefault="00AA3373">
      <w:pPr>
        <w:pStyle w:val="B1"/>
      </w:pPr>
      <w:r w:rsidRPr="00EB0FE5">
        <w:t>-</w:t>
      </w:r>
      <w:r w:rsidRPr="00EB0FE5">
        <w:tab/>
        <w:t>UE manually selects a CSG cell whose CSG ID and associated PLMN is absent from both the UE's Allowed CSG list and the UE's Operator CSG list.</w:t>
      </w:r>
    </w:p>
    <w:p w:rsidR="00AA3373" w:rsidRPr="00EB0FE5" w:rsidRDefault="00AA3373">
      <w:pPr>
        <w:pStyle w:val="B1"/>
      </w:pPr>
      <w:r w:rsidRPr="00EB0FE5">
        <w:t>-</w:t>
      </w:r>
      <w:r w:rsidRPr="00EB0FE5">
        <w:tab/>
        <w:t>UE receives a paging request from the MME while the Mobility Management back off timer is running and the UE's TIN indicates "P-TMSI".</w:t>
      </w:r>
    </w:p>
    <w:p w:rsidR="00F75129" w:rsidRPr="00EB0FE5" w:rsidRDefault="00F75129" w:rsidP="00F75129">
      <w:pPr>
        <w:pStyle w:val="B1"/>
      </w:pPr>
      <w:r w:rsidRPr="00EB0FE5">
        <w:t>-</w:t>
      </w:r>
      <w:r w:rsidRPr="00EB0FE5">
        <w:tab/>
        <w:t>a change in any of the values of information included in Preferred Network Behaviour as defined in clause 4.3.5.10 that would create incompatibility with the Supported Network Behaviour provided by the serving MME.</w:t>
      </w:r>
    </w:p>
    <w:p w:rsidR="00AA3373" w:rsidRPr="00EB0FE5" w:rsidRDefault="00AA3373">
      <w:pPr>
        <w:pStyle w:val="NO"/>
      </w:pPr>
      <w:r w:rsidRPr="00EB0FE5">
        <w:t>NOTE 1:</w:t>
      </w:r>
      <w:r w:rsidRPr="00EB0FE5">
        <w:tab/>
        <w:t>The complete list of TAU triggers is specified in TS 24.301 [46].</w:t>
      </w:r>
    </w:p>
    <w:p w:rsidR="00AA3373" w:rsidRPr="00EB0FE5" w:rsidRDefault="00AA3373">
      <w:r w:rsidRPr="00EB0FE5">
        <w:t>The procedure is initiated by an UE in either ECM-IDLE state or ECM-CONNECTED state. The decision to perform S</w:t>
      </w:r>
      <w:r w:rsidRPr="00EB0FE5">
        <w:noBreakHyphen/>
        <w:t>GW change during the tracking area update procedure is made by the MME independently from the triggers above.</w:t>
      </w:r>
    </w:p>
    <w:p w:rsidR="00AA3373" w:rsidRPr="00EB0FE5" w:rsidRDefault="00AA3373">
      <w:r w:rsidRPr="00EB0FE5">
        <w:t xml:space="preserve">If SIPTO is allowed for the APN associated with a PDN connection, the MME should re-evaluate whether the </w:t>
      </w:r>
      <w:r w:rsidR="00D041B3">
        <w:t>PDN GW</w:t>
      </w:r>
      <w:r w:rsidRPr="00EB0FE5">
        <w:t xml:space="preserve"> location is still acceptable. If the MME determines that </w:t>
      </w:r>
      <w:r w:rsidR="00D041B3">
        <w:t>PDN GW</w:t>
      </w:r>
      <w:r w:rsidRPr="00EB0FE5">
        <w:t xml:space="preserve"> re-location is needed, the MME may initiate PDN deactivation with reactivation requested according to clause 5.10.3 at the end of the tracking area/routing area update procedure.</w:t>
      </w:r>
    </w:p>
    <w:p w:rsidR="00AA3373" w:rsidRPr="00EB0FE5" w:rsidRDefault="00AA3373">
      <w:pPr>
        <w:pStyle w:val="NO"/>
      </w:pPr>
      <w:r w:rsidRPr="00EB0FE5">
        <w:t>NOTE 2.</w:t>
      </w:r>
      <w:r w:rsidRPr="00EB0FE5">
        <w:tab/>
        <w:t>It depends on the operator's configuration in the MME whether to use the deactivation with reactivation request or allow the continued usage of the already connected GW.</w:t>
      </w:r>
    </w:p>
    <w:p w:rsidR="00ED0977" w:rsidRPr="00EB0FE5" w:rsidRDefault="00AA3373">
      <w:r w:rsidRPr="00EB0FE5">
        <w:t>If SIPTO at the local network is allowed for the APN associated with a PDN connection the MME handles the SIPTO at the Local Network PDN connection as follows.</w:t>
      </w:r>
      <w:r w:rsidR="00ED0977" w:rsidRPr="00EB0FE5">
        <w:t xml:space="preserve"> </w:t>
      </w:r>
    </w:p>
    <w:p w:rsidR="00AA3373" w:rsidRPr="00EB0FE5" w:rsidRDefault="00ED0977" w:rsidP="00ED0977">
      <w:pPr>
        <w:pStyle w:val="B1"/>
      </w:pPr>
      <w:r w:rsidRPr="00EB0FE5">
        <w:tab/>
        <w:t>For a L</w:t>
      </w:r>
      <w:r w:rsidRPr="00EB0FE5">
        <w:noBreakHyphen/>
        <w:t>GW collocated with (H)eNB:</w:t>
      </w:r>
    </w:p>
    <w:p w:rsidR="00AA3373" w:rsidRPr="00EB0FE5" w:rsidRDefault="00AA3373">
      <w:pPr>
        <w:pStyle w:val="B1"/>
      </w:pPr>
      <w:r w:rsidRPr="00EB0FE5">
        <w:t>-</w:t>
      </w:r>
      <w:r w:rsidRPr="00EB0FE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EB0FE5" w:rsidRDefault="00AA3373">
      <w:pPr>
        <w:pStyle w:val="B1"/>
      </w:pPr>
      <w:r w:rsidRPr="00EB0FE5">
        <w:t>-</w:t>
      </w:r>
      <w:r w:rsidRPr="00EB0FE5">
        <w:tab/>
        <w:t xml:space="preserve">For Inter-MME/SGSN mobility, as part </w:t>
      </w:r>
      <w:r w:rsidR="00ED0977" w:rsidRPr="00EB0FE5">
        <w:t xml:space="preserve">of </w:t>
      </w:r>
      <w:r w:rsidRPr="00EB0FE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EB0FE5" w:rsidRDefault="00ED0977" w:rsidP="00ED0977">
      <w:pPr>
        <w:pStyle w:val="B1"/>
      </w:pPr>
      <w:r w:rsidRPr="00EB0FE5">
        <w:tab/>
        <w:t>For a stand-alone GW:</w:t>
      </w:r>
    </w:p>
    <w:p w:rsidR="00ED0977" w:rsidRPr="00EB0FE5" w:rsidRDefault="00ED0977" w:rsidP="00ED0977">
      <w:pPr>
        <w:pStyle w:val="B1"/>
      </w:pPr>
      <w:r w:rsidRPr="00EB0FE5">
        <w:t>-</w:t>
      </w:r>
      <w:r w:rsidRPr="00EB0FE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EB0FE5" w:rsidRDefault="00ED0977" w:rsidP="00ED0977">
      <w:pPr>
        <w:pStyle w:val="B1"/>
      </w:pPr>
      <w:r w:rsidRPr="00EB0FE5">
        <w:t>-</w:t>
      </w:r>
      <w:r w:rsidRPr="00EB0FE5">
        <w:tab/>
        <w:t>For Inter-MME/SGSN mobility,</w:t>
      </w:r>
      <w:r w:rsidR="001C226A" w:rsidRPr="00EB0FE5">
        <w:t xml:space="preserve"> upon completion of the TAU/RAU procedure</w:t>
      </w:r>
      <w:r w:rsidRPr="00EB0FE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EB0FE5" w:rsidRDefault="00AA3373">
      <w:r w:rsidRPr="00EB0FE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EB0FE5" w:rsidRDefault="00AA3373">
      <w:pPr>
        <w:pStyle w:val="NO"/>
      </w:pPr>
      <w:r w:rsidRPr="00EB0FE5">
        <w:lastRenderedPageBreak/>
        <w:t>NOTE 3:</w:t>
      </w:r>
      <w:r w:rsidRPr="00EB0FE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EB0FE5" w:rsidRDefault="00AA3373">
      <w:r w:rsidRPr="00EB0FE5">
        <w:t>During the Tracking Area Update procedure, if the MME supports SRVCC and if the UE SRVCC capability has changed, the MME informs the HSS with the UE SRVCC capability e.g. for further IMS registration.</w:t>
      </w:r>
    </w:p>
    <w:p w:rsidR="00AA3373" w:rsidRPr="00EB0FE5" w:rsidRDefault="00AA3373">
      <w:r w:rsidRPr="00EB0FE5">
        <w:t>The cell selection for UTRAN is described in TS 25.304 [12] and TS 25.331 [33].</w:t>
      </w:r>
    </w:p>
    <w:p w:rsidR="005B08D9" w:rsidRPr="00EB0FE5" w:rsidRDefault="005B08D9" w:rsidP="005B08D9">
      <w:r w:rsidRPr="00EB0FE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EB0FE5" w:rsidRDefault="005B08D9" w:rsidP="005B08D9">
      <w:r w:rsidRPr="00EB0FE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EB0FE5" w:rsidRDefault="00AA3373">
      <w:pPr>
        <w:pStyle w:val="Heading4"/>
      </w:pPr>
      <w:bookmarkStart w:id="502" w:name="_Toc501360212"/>
      <w:bookmarkStart w:id="503" w:name="_Toc27842318"/>
      <w:r w:rsidRPr="00EB0FE5">
        <w:t>5.3.3.0A</w:t>
      </w:r>
      <w:r w:rsidRPr="00EB0FE5">
        <w:tab/>
        <w:t>Provision of UE's TAI to MME in ECM-CONNECTED state</w:t>
      </w:r>
      <w:bookmarkEnd w:id="502"/>
      <w:bookmarkEnd w:id="503"/>
    </w:p>
    <w:p w:rsidR="00AA3373" w:rsidRPr="00EB0FE5" w:rsidRDefault="00AA3373">
      <w:pPr>
        <w:rPr>
          <w:lang w:eastAsia="ja-JP"/>
        </w:rPr>
      </w:pPr>
      <w:r w:rsidRPr="00EB0FE5">
        <w:rPr>
          <w:lang w:eastAsia="ja-JP"/>
        </w:rPr>
        <w:t>The eNodeB shall include the TAI+ECGI of the current cell in every S1-AP UPLINK NAS TRANSPORT message.</w:t>
      </w:r>
    </w:p>
    <w:p w:rsidR="00AA3373" w:rsidRPr="00EB0FE5" w:rsidRDefault="00AA3373">
      <w:pPr>
        <w:pStyle w:val="NO"/>
      </w:pPr>
      <w:r w:rsidRPr="00EB0FE5">
        <w:t>NOTE:</w:t>
      </w:r>
      <w:r w:rsidRPr="00EB0FE5">
        <w:tab/>
        <w:t>An eNodeB can contain cells from more than one Tracking Area and intra-eNodeB cell changes are not normally notified to the MME. However, the MME needs to know the UE's current TAI in order to correctly produce a TAU accept message.</w:t>
      </w:r>
    </w:p>
    <w:p w:rsidR="00AA3373" w:rsidRPr="00EB0FE5" w:rsidRDefault="00AA3373">
      <w:pPr>
        <w:pStyle w:val="Heading4"/>
      </w:pPr>
      <w:bookmarkStart w:id="504" w:name="_Toc501360213"/>
      <w:bookmarkStart w:id="505" w:name="_Toc27842319"/>
      <w:r w:rsidRPr="00EB0FE5">
        <w:lastRenderedPageBreak/>
        <w:t>5.3.3.1</w:t>
      </w:r>
      <w:r w:rsidRPr="00EB0FE5">
        <w:tab/>
        <w:t>Tracking Area Update procedure with Serving GW change</w:t>
      </w:r>
      <w:bookmarkEnd w:id="504"/>
      <w:bookmarkEnd w:id="505"/>
    </w:p>
    <w:bookmarkStart w:id="506" w:name="_MON_1356366762"/>
    <w:bookmarkStart w:id="507" w:name="_MON_1356370349"/>
    <w:bookmarkEnd w:id="506"/>
    <w:bookmarkEnd w:id="507"/>
    <w:p w:rsidR="00AA3373" w:rsidRPr="00EB0FE5" w:rsidRDefault="00AA3373">
      <w:pPr>
        <w:pStyle w:val="TH"/>
      </w:pPr>
      <w:r w:rsidRPr="00EB0FE5">
        <w:object w:dxaOrig="4320" w:dyaOrig="3330">
          <v:shape id="_x0000_i1062" type="#_x0000_t75" style="width:478.95pt;height:370pt" o:ole="">
            <v:imagedata r:id="rId64" o:title=""/>
          </v:shape>
          <o:OLEObject Type="Embed" ProgID="Word.Picture.8" ShapeID="_x0000_i1062" DrawAspect="Content" ObjectID="_1638454954" r:id="rId65"/>
        </w:object>
      </w:r>
    </w:p>
    <w:p w:rsidR="00AA3373" w:rsidRPr="00EB0FE5" w:rsidRDefault="00AA3373">
      <w:pPr>
        <w:pStyle w:val="TF"/>
      </w:pPr>
      <w:r w:rsidRPr="00EB0FE5">
        <w:t>Figure 5.3.3.1-1: Tracking Area Update procedure with Serving GW change</w:t>
      </w:r>
    </w:p>
    <w:p w:rsidR="00AA3373" w:rsidRPr="00EB0FE5" w:rsidRDefault="00AA3373">
      <w:pPr>
        <w:pStyle w:val="NO"/>
      </w:pPr>
      <w:r w:rsidRPr="00EB0FE5">
        <w:t>NOTE 1:</w:t>
      </w:r>
      <w:r w:rsidRPr="00EB0FE5">
        <w:tab/>
        <w:t>For a PMIP-based S5/S8, procedure steps (A) and (B) are defined in TS 23.402 [2]. Steps 9 and 10 concern GTP based S5/S8.</w:t>
      </w:r>
    </w:p>
    <w:p w:rsidR="00AA3373" w:rsidRPr="00EB0FE5" w:rsidRDefault="00AA3373">
      <w:pPr>
        <w:pStyle w:val="NO"/>
      </w:pPr>
      <w:r w:rsidRPr="00EB0FE5">
        <w:t>NOTE 2:</w:t>
      </w:r>
      <w:r w:rsidRPr="00EB0FE5">
        <w:tab/>
        <w:t>In case of Tracking Area Update without MME change the signalling in steps 4, 5, 7 and steps 12-17 are skipped.</w:t>
      </w:r>
    </w:p>
    <w:p w:rsidR="00AA3373" w:rsidRPr="00EB0FE5" w:rsidRDefault="00AA3373">
      <w:pPr>
        <w:pStyle w:val="B1"/>
      </w:pPr>
      <w:r w:rsidRPr="00EB0FE5">
        <w:t>1.</w:t>
      </w:r>
      <w:r w:rsidRPr="00EB0FE5">
        <w:tab/>
        <w:t>One of the triggers described in clause 5.3.3.0 for starting the TAU procedure occurs.</w:t>
      </w:r>
    </w:p>
    <w:p w:rsidR="00AA3373" w:rsidRPr="00EB0FE5" w:rsidRDefault="00AA3373">
      <w:pPr>
        <w:pStyle w:val="B1"/>
      </w:pPr>
      <w:r w:rsidRPr="00EB0FE5">
        <w:t>2.</w:t>
      </w:r>
      <w:r w:rsidRPr="00EB0FE5">
        <w:tab/>
        <w:t>The UE initiates the TAU procedure by sending, to the eNodeB, a TAU Request (UE Core Network Capability, MS Network Capability,</w:t>
      </w:r>
      <w:r w:rsidR="00EA6C22" w:rsidRPr="00EB0FE5">
        <w:t xml:space="preserve"> Preferred Network behaviour,</w:t>
      </w:r>
      <w:r w:rsidRPr="00EB0FE5">
        <w:t xml:space="preserve"> old GUTI, Old GUTI type, last visited TAI, active flag,</w:t>
      </w:r>
      <w:r w:rsidR="00F75129" w:rsidRPr="00EB0FE5">
        <w:t xml:space="preserve"> </w:t>
      </w:r>
      <w:r w:rsidR="000F2638" w:rsidRPr="00EB0FE5">
        <w:t xml:space="preserve">signalling </w:t>
      </w:r>
      <w:r w:rsidR="00F75129" w:rsidRPr="00EB0FE5">
        <w:t>active flag,</w:t>
      </w:r>
      <w:r w:rsidRPr="00EB0FE5">
        <w:t xml:space="preserve"> EPS bearer status, P</w:t>
      </w:r>
      <w:r w:rsidRPr="00EB0FE5">
        <w:noBreakHyphen/>
        <w:t>TMSI Signature, additional GUTI, eKSI, NAS sequence number, NAS-MAC, KSI,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EB0FE5" w:rsidRDefault="00AA3373">
      <w:pPr>
        <w:pStyle w:val="B1"/>
      </w:pPr>
      <w:r w:rsidRPr="00EB0FE5">
        <w:tab/>
        <w:t>If the UE's TIN indicates "GUTI" or "RAT</w:t>
      </w:r>
      <w:r w:rsidRPr="00EB0FE5">
        <w:noBreakHyphen/>
        <w:t>related TMSI" and the UE holds a valid GUTI then the old GUTI indicates this valid GUTI. If the UE's TIN indicates "P</w:t>
      </w:r>
      <w:r w:rsidRPr="00EB0FE5">
        <w:noBreakHyphen/>
        <w:t>TMSI" and the UE holds a valid P</w:t>
      </w:r>
      <w:r w:rsidRPr="00EB0FE5">
        <w:noBreakHyphen/>
        <w:t>TMSI and related RAI then these two elements are indicated as the old GUTI. Mapping a P</w:t>
      </w:r>
      <w:r w:rsidRPr="00EB0FE5">
        <w:noBreakHyphen/>
        <w:t>TMSI and RAI to a GUTI is specified in Annex H. When the UE is in connected mode (e.g. in URA_PCH) when it reselects to E</w:t>
      </w:r>
      <w:r w:rsidRPr="00EB0FE5">
        <w:noBreakHyphen/>
        <w:t>UTRAN, the UE shall set its TIN to "P</w:t>
      </w:r>
      <w:r w:rsidRPr="00EB0FE5">
        <w:noBreakHyphen/>
        <w:t>TMSI".</w:t>
      </w:r>
    </w:p>
    <w:p w:rsidR="00AA3373" w:rsidRPr="00EB0FE5" w:rsidRDefault="00AA3373">
      <w:pPr>
        <w:pStyle w:val="B1"/>
      </w:pPr>
      <w:r w:rsidRPr="00EB0FE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EB0FE5" w:rsidRDefault="00AA3373">
      <w:pPr>
        <w:pStyle w:val="B1"/>
      </w:pPr>
      <w:r w:rsidRPr="00EB0FE5">
        <w:tab/>
        <w:t>The additional GUTI in the Tracking Area Update Request message allows the new MME to find any already existing UE context stored in the new MME when the old GUTI indicates a value mapped from a P-TMSI and RAI.</w:t>
      </w:r>
    </w:p>
    <w:p w:rsidR="00EA6C22" w:rsidRPr="00EB0FE5" w:rsidRDefault="00EA6C22">
      <w:pPr>
        <w:pStyle w:val="B1"/>
      </w:pPr>
      <w:r w:rsidRPr="00EB0FE5">
        <w:tab/>
        <w:t>Alternatively, when a UE only supports E-UTRAN, it identifies itself with the old GUTI and sets the Old GUTI Type to 'native'.</w:t>
      </w:r>
    </w:p>
    <w:p w:rsidR="00AA3373" w:rsidRPr="00EB0FE5" w:rsidRDefault="00AA3373">
      <w:pPr>
        <w:pStyle w:val="B1"/>
      </w:pPr>
      <w:r w:rsidRPr="00EB0FE5">
        <w:tab/>
        <w:t>The RRC parameter "old GUMMEI" takes its value from the identifier that is signalled as the old GUTI according to the rules above. For a combined MME/SGSN the eNodeB is configured to route the MME</w:t>
      </w:r>
      <w:r w:rsidRPr="00EB0FE5">
        <w:noBreakHyphen/>
        <w:t>code(s) of this combined node to the same combined node. This eNodeB is also configured to route MME</w:t>
      </w:r>
      <w:r w:rsidRPr="00EB0FE5">
        <w:noBreakHyphen/>
        <w:t>code(s) of GUTIs that are generated by the UE's mapping of the P</w:t>
      </w:r>
      <w:r w:rsidRPr="00EB0FE5">
        <w:noBreakHyphen/>
        <w:t>TMSIs allocated by the combined node. Such an eNodeB configuration may also be used for separate nodes to avoid changing nodes in the pool caused by inter RAT mobility.</w:t>
      </w:r>
    </w:p>
    <w:p w:rsidR="00AA3373" w:rsidRPr="00EB0FE5" w:rsidRDefault="00AA3373">
      <w:pPr>
        <w:pStyle w:val="B1"/>
      </w:pPr>
      <w:r w:rsidRPr="00EB0FE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EB0FE5">
        <w:t xml:space="preserve"> </w:t>
      </w:r>
      <w:r w:rsidR="000F2638" w:rsidRPr="00EB0FE5">
        <w:t xml:space="preserve">Signalling </w:t>
      </w:r>
      <w:r w:rsidR="00F75129" w:rsidRPr="00EB0FE5">
        <w:t>active flag is a request by UE</w:t>
      </w:r>
      <w:r w:rsidR="000F2638" w:rsidRPr="00EB0FE5">
        <w:t xml:space="preserve"> using Control Plane CIoT EPS Optimization</w:t>
      </w:r>
      <w:r w:rsidR="00F75129" w:rsidRPr="00EB0FE5">
        <w:t xml:space="preserve"> to maintain the NAS signalling connection after Tracking Area Update Procedure is completed in order to transmit pending Data using the Data Transport in Control Plane CIoT EPS Optimization</w:t>
      </w:r>
      <w:r w:rsidR="000F2638" w:rsidRPr="00EB0FE5">
        <w:t xml:space="preserve"> or NAS signalling</w:t>
      </w:r>
      <w:r w:rsidR="00F75129" w:rsidRPr="00EB0FE5">
        <w:t>.</w:t>
      </w:r>
      <w:r w:rsidRPr="00EB0FE5">
        <w:t xml:space="preserve"> The EPS bearer status indicates each EPS bearer that is active in the UE. The TAU Request message shall be integrity protected by the NAS-MAC as described in TS 33.401 [41]. eKSI, NAS sequence number and NAS-MAC are included if the UE has valid EPS security parameters. NAS sequence number indicates the sequential number of the NAS message. KSI is included if the UE indicates a GUTI mapped from a P</w:t>
      </w:r>
      <w:r w:rsidRPr="00EB0FE5">
        <w:noBreakHyphen/>
        <w:t>TMSI in the information element "old GUTI".</w:t>
      </w:r>
    </w:p>
    <w:p w:rsidR="00E84747" w:rsidRDefault="00E84747">
      <w:pPr>
        <w:pStyle w:val="B1"/>
      </w:pPr>
      <w:r>
        <w:tab/>
        <w:t>In the RRC connection establishment signalling associated with the TAU Request, the UE indicates its support of the CIoT EPS Optimisations relevant for MME selection.</w:t>
      </w:r>
    </w:p>
    <w:p w:rsidR="00EA6C22" w:rsidRPr="00EB0FE5" w:rsidRDefault="00EA6C22">
      <w:pPr>
        <w:pStyle w:val="B1"/>
      </w:pPr>
      <w:r w:rsidRPr="00EB0FE5">
        <w:tab/>
        <w:t>For UE using CIoT EPS Optimisation without any activated PDN connection, there is no active flag or EPS bearer status included in the TAU Request message.</w:t>
      </w:r>
    </w:p>
    <w:p w:rsidR="00EA6C22" w:rsidRPr="00EB0FE5" w:rsidRDefault="00EA6C22">
      <w:pPr>
        <w:pStyle w:val="B1"/>
      </w:pPr>
      <w:r w:rsidRPr="00EB0FE5">
        <w:tab/>
        <w:t>If the UE has PDN connection of PDN Type "non-IP", UE shall indicate EPS bearer status included in the TAU Request message.</w:t>
      </w:r>
    </w:p>
    <w:p w:rsidR="00AA3373" w:rsidRPr="00EB0FE5" w:rsidRDefault="00AA3373">
      <w:pPr>
        <w:pStyle w:val="B1"/>
      </w:pPr>
      <w:r w:rsidRPr="00EB0FE5">
        <w:tab/>
        <w:t>The UE sets the voice domain preference and UE's usage setting according to its configuration, as described in clause 4.3.5.9.</w:t>
      </w:r>
    </w:p>
    <w:p w:rsidR="00FA45F7" w:rsidRPr="00EB0FE5" w:rsidRDefault="00FA45F7">
      <w:pPr>
        <w:pStyle w:val="B1"/>
      </w:pPr>
      <w:r w:rsidRPr="00EB0FE5">
        <w:tab/>
        <w:t>The UE includes extended idle mode DRX parameters information element if it needs to enable extended idle mode DRX, even if extended idle mode DRX parameters were already negotiated before.</w:t>
      </w:r>
    </w:p>
    <w:p w:rsidR="00EA6C22" w:rsidRPr="00EB0FE5" w:rsidRDefault="00EA6C22">
      <w:pPr>
        <w:pStyle w:val="B1"/>
      </w:pPr>
      <w:r w:rsidRPr="00EB0FE5">
        <w:tab/>
        <w:t>If a UE includes a Preferred Network Behaviour, this defines the Network Behaviour the UE is expecting to be available in the network as defined in clause 4.3.5.10.</w:t>
      </w:r>
    </w:p>
    <w:p w:rsidR="00AA3373" w:rsidRPr="00EB0FE5" w:rsidRDefault="00AA3373">
      <w:pPr>
        <w:pStyle w:val="B1"/>
      </w:pPr>
      <w:r w:rsidRPr="00EB0FE5">
        <w:t>3.</w:t>
      </w:r>
      <w:r w:rsidRPr="00EB0FE5">
        <w:tab/>
        <w:t>The eNodeB derives the MME</w:t>
      </w:r>
      <w:r w:rsidR="00EA6C22" w:rsidRPr="00EB0FE5">
        <w:t xml:space="preserve"> address</w:t>
      </w:r>
      <w:r w:rsidRPr="00EB0FE5">
        <w:t xml:space="preserve"> from the RRC parameters carrying the old GUMMEI</w:t>
      </w:r>
      <w:r w:rsidR="00EA6C22" w:rsidRPr="00EB0FE5">
        <w:t>,</w:t>
      </w:r>
      <w:r w:rsidRPr="00EB0FE5">
        <w:t xml:space="preserve"> the indicated Selected Network</w:t>
      </w:r>
      <w:r w:rsidR="00EA6C22" w:rsidRPr="00EB0FE5">
        <w:t xml:space="preserve"> and the RAT (NB-IoT or WB-E-UTRAN). </w:t>
      </w:r>
      <w:r w:rsidRPr="00EB0FE5">
        <w:t>If that MME is not associated with that eNodeB or the GUMMEI is not available or the UE indicates that the TAU procedure was triggered by load re-balancing, the eNodeB selects an MME as described in clause 4.3.8.3 on "MME Selection Function".</w:t>
      </w:r>
    </w:p>
    <w:p w:rsidR="00AA3373" w:rsidRPr="00EB0FE5" w:rsidRDefault="00AA3373">
      <w:pPr>
        <w:pStyle w:val="B1"/>
      </w:pPr>
      <w:r w:rsidRPr="00EB0FE5">
        <w:tab/>
        <w:t>The eNodeB forwards the TAU Request message together with the CSG access mode, CSG ID, TAI+ECGI</w:t>
      </w:r>
      <w:r w:rsidR="00EA6C22" w:rsidRPr="00EB0FE5">
        <w:t xml:space="preserve"> </w:t>
      </w:r>
      <w:r w:rsidRPr="00EB0FE5">
        <w:t>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EB0FE5">
        <w:t xml:space="preserve"> For SIPTO at the Local Network with stand-alone GW architecture the eNodeB includes the Local Home Network ID in the Initial UE Message</w:t>
      </w:r>
      <w:r w:rsidR="008C3423" w:rsidRPr="00EB0FE5">
        <w:t xml:space="preserve"> and in Uplink NAS Transport message</w:t>
      </w:r>
      <w:r w:rsidR="00B57226" w:rsidRPr="00EB0FE5">
        <w:t xml:space="preserve"> if the target cell is in a Local Home Network.</w:t>
      </w:r>
    </w:p>
    <w:p w:rsidR="00AA3373" w:rsidRPr="00EB0FE5" w:rsidRDefault="00AA3373">
      <w:pPr>
        <w:pStyle w:val="B1"/>
      </w:pPr>
      <w:r w:rsidRPr="00EB0FE5">
        <w:t>4.</w:t>
      </w:r>
      <w:r w:rsidRPr="00EB0FE5">
        <w:tab/>
        <w:t>The new MME differentiates the type of the old node, i.e. MME or SGSN, as specified in clause 4.3.19, uses the GUTI received from the UE to derive the old MME/S4 SGSN address, and sends a Context Request (old GUTI, complete TAU Request message, P</w:t>
      </w:r>
      <w:r w:rsidRPr="00EB0FE5">
        <w:noBreakHyphen/>
        <w:t>TMSI Signature, MME Address, UE validated</w:t>
      </w:r>
      <w:r w:rsidR="00EA6C22" w:rsidRPr="00EB0FE5">
        <w:t>, CIoT EPS Optimisation support inidication</w:t>
      </w:r>
      <w:r w:rsidRPr="00EB0FE5">
        <w:t xml:space="preserve">) message to the old MME/old S4 SGSN to retrieve user information. UE Validated indicates </w:t>
      </w:r>
      <w:r w:rsidRPr="00EB0FE5">
        <w:lastRenderedPageBreak/>
        <w:t>that the new MME has validated the integrity protection of the TAU message, e.g. based on native EPS security context for the UE. To validate the Context Request the old MME uses the complete TAU Request message and the old S4 SGSN uses the P</w:t>
      </w:r>
      <w:r w:rsidRPr="00EB0FE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EB0FE5" w:rsidRDefault="00AA3373">
      <w:pPr>
        <w:pStyle w:val="B1"/>
      </w:pPr>
      <w:r w:rsidRPr="00EB0FE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EB0FE5" w:rsidRDefault="00EA6C22">
      <w:pPr>
        <w:pStyle w:val="B1"/>
      </w:pPr>
      <w:r w:rsidRPr="00EB0FE5">
        <w:tab/>
        <w:t>If the new MME supports CIoT EPS Optimisation, CIoT EPS Optimization support indication is included in the Context Request indicating support for various CIoT EPS Optimisations (e.g. support for header compression for CP optimization, etc.).</w:t>
      </w:r>
    </w:p>
    <w:p w:rsidR="00AA3373" w:rsidRPr="00EB0FE5" w:rsidRDefault="00AA3373">
      <w:pPr>
        <w:pStyle w:val="B1"/>
      </w:pPr>
      <w:r w:rsidRPr="00EB0FE5">
        <w:t>5.</w:t>
      </w:r>
      <w:r w:rsidRPr="00EB0FE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 message.</w:t>
      </w:r>
      <w:r w:rsidR="00EA6C22" w:rsidRPr="00EB0FE5">
        <w:t xml:space="preserve"> If the new MME supports CIoT EPS Optimisation and </w:t>
      </w:r>
      <w:r w:rsidR="00F75129" w:rsidRPr="00EB0FE5">
        <w:t xml:space="preserve">the use of header compression has been negotiated between </w:t>
      </w:r>
      <w:r w:rsidR="00EA6C22" w:rsidRPr="00EB0FE5">
        <w:t>the UE</w:t>
      </w:r>
      <w:r w:rsidR="00F75129" w:rsidRPr="00EB0FE5">
        <w:t xml:space="preserve"> and the old MME</w:t>
      </w:r>
      <w:r w:rsidR="00EA6C22" w:rsidRPr="00EB0FE5">
        <w:t>, the Context Response also includes the Header Compression Configuration which includes the information necessary for the ROHC channel setup but not the RoHC context itself.</w:t>
      </w:r>
    </w:p>
    <w:p w:rsidR="00AA3373" w:rsidRPr="00EB0FE5" w:rsidRDefault="00AA3373">
      <w:pPr>
        <w:pStyle w:val="B1"/>
      </w:pPr>
      <w:r w:rsidRPr="00EB0FE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0F2638" w:rsidRPr="00EB0FE5">
        <w:t xml:space="preserve"> If the source MME has not yet reported a non-zero MO Exception Data Counter to the </w:t>
      </w:r>
      <w:r w:rsidR="00D041B3">
        <w:t>PDN GW</w:t>
      </w:r>
      <w:r w:rsidR="000F2638" w:rsidRPr="00EB0FE5">
        <w:t>, the Context Response also includes the MO Exception Data Counter as described in TS 29.274 [43].</w:t>
      </w:r>
    </w:p>
    <w:p w:rsidR="00AA3373" w:rsidRPr="00EB0FE5" w:rsidRDefault="00AA3373">
      <w:pPr>
        <w:pStyle w:val="B1"/>
      </w:pPr>
      <w:r w:rsidRPr="00EB0FE5">
        <w:tab/>
        <w:t>The MM Context contains security related information as well as other parameters (including IMSI and ME Identity (if available)) as described in clause 5.7.2 (Information Storage for MME). The unused Authentication Quintets in the MM Context are also maintained in the SGSN. TS 33.401 [41] gives further details on the transfer of security related information.</w:t>
      </w:r>
    </w:p>
    <w:p w:rsidR="00AA3373" w:rsidRPr="00EB0FE5" w:rsidRDefault="00AA3373">
      <w:pPr>
        <w:pStyle w:val="B1"/>
      </w:pPr>
      <w:r w:rsidRPr="00EB0FE5">
        <w:tab/>
        <w:t>If the MM Context received with the Context Response message did not include IMEISV and the MME does not already store the IMEISV of the UE, the MME shall retrieve the ME Identity (IMEISV) from the UE.</w:t>
      </w:r>
    </w:p>
    <w:p w:rsidR="00AA3373" w:rsidRPr="00EB0FE5" w:rsidRDefault="00AA3373">
      <w:pPr>
        <w:pStyle w:val="B1"/>
      </w:pPr>
      <w:r w:rsidRPr="00EB0FE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EB0FE5" w:rsidRDefault="00AA3373">
      <w:pPr>
        <w:pStyle w:val="B1"/>
      </w:pPr>
      <w:r w:rsidRPr="00EB0FE5">
        <w:tab/>
        <w:t>If the UE receives emergency</w:t>
      </w:r>
      <w:r w:rsidR="00EE78EF" w:rsidRPr="00EB0FE5">
        <w:t xml:space="preserve"> bearer</w:t>
      </w:r>
      <w:r w:rsidRPr="00EB0FE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3E5EFC" w:rsidRPr="00EB0FE5" w:rsidRDefault="003E5EFC">
      <w:pPr>
        <w:pStyle w:val="B1"/>
      </w:pPr>
      <w:r w:rsidRPr="00EB0FE5">
        <w:tab/>
        <w:t>If SIPTO at the Local Network is active for a PDN connection in the architecture with stand-alone GW, the old MME</w:t>
      </w:r>
      <w:r w:rsidR="00B57226" w:rsidRPr="00EB0FE5">
        <w:t>/old S4 SGSN</w:t>
      </w:r>
      <w:r w:rsidRPr="00EB0FE5">
        <w:t xml:space="preserve"> shall include the Local Home Network ID of the old cell in the EPS Bearer context corresponding to the SIPTO at the Local Network PDN connection.</w:t>
      </w:r>
    </w:p>
    <w:p w:rsidR="00EA6C22" w:rsidRPr="00EB0FE5" w:rsidRDefault="00EA6C22">
      <w:pPr>
        <w:pStyle w:val="B1"/>
      </w:pPr>
      <w:r w:rsidRPr="00EB0FE5">
        <w:tab/>
        <w:t>For UE using CIoT EPS Optimisation without any activated PDN connection, there is no EPS Bearer Context(s) included in the Context Response message.</w:t>
      </w:r>
    </w:p>
    <w:p w:rsidR="00EA6C22" w:rsidRPr="00EB0FE5" w:rsidRDefault="00EA6C22">
      <w:pPr>
        <w:pStyle w:val="B1"/>
      </w:pPr>
      <w:r w:rsidRPr="00EB0FE5">
        <w:tab/>
        <w:t>Based on the CIoT EPS Optimization support indication, old MME only transfers the EPS Bearer Context(s) that the new MME supports. If the new MME does not support CIoT EPS Optimization,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002B0B" w:rsidRPr="00EB0FE5" w:rsidRDefault="00002B0B">
      <w:pPr>
        <w:pStyle w:val="B1"/>
      </w:pPr>
      <w:r w:rsidRPr="00EB0FE5">
        <w:lastRenderedPageBreak/>
        <w:tab/>
        <w:t>In this release of the specification if the MME identifies an attempt for RAT change to or from NB-IOT (e.g. at reception of a Context Request or Context Response message or at intra-MME TAU), the MME shall</w:t>
      </w:r>
      <w:r w:rsidR="00F75129" w:rsidRPr="00EB0FE5">
        <w:t xml:space="preserve"> require the UE</w:t>
      </w:r>
      <w:r w:rsidRPr="00EB0FE5">
        <w:t xml:space="preserve"> to reattach.</w:t>
      </w:r>
    </w:p>
    <w:p w:rsidR="00002B0B" w:rsidRPr="00EB0FE5" w:rsidRDefault="00002B0B" w:rsidP="00002B0B">
      <w:pPr>
        <w:pStyle w:val="NO"/>
      </w:pPr>
      <w:r w:rsidRPr="00EB0FE5">
        <w:t>NOTE 3:</w:t>
      </w:r>
      <w:r w:rsidRPr="00EB0FE5">
        <w:tab/>
        <w:t>It is assumed that the TA codes for NB-IoT cells are different from the TA codes of the other E UTRA cells.</w:t>
      </w:r>
    </w:p>
    <w:p w:rsidR="00AA3373" w:rsidRPr="00EB0FE5" w:rsidRDefault="00AA3373">
      <w:pPr>
        <w:pStyle w:val="B1"/>
      </w:pPr>
      <w:r w:rsidRPr="00EB0FE5">
        <w:t>6.</w:t>
      </w:r>
      <w:r w:rsidRPr="00EB0FE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EB0FE5" w:rsidRDefault="00AA3373">
      <w:pPr>
        <w:pStyle w:val="B1"/>
        <w:keepLines/>
      </w:pPr>
      <w:r w:rsidRPr="00EB0FE5">
        <w:tab/>
        <w:t>If this TAU request is received for a UE which is already in ECM_CONNECTED state and the PLMN-ID of the TAI sent by the eNodeB in Step 3 is different from that of the GUTI,</w:t>
      </w:r>
      <w:r w:rsidR="003E5EFC" w:rsidRPr="00EB0FE5">
        <w:t xml:space="preserve"> </w:t>
      </w:r>
      <w:r w:rsidRPr="00EB0FE5">
        <w:t>included in the TAU Request message, the MME shall delay authenticating the UE until after Step 21 (TAU Complete message).</w:t>
      </w:r>
    </w:p>
    <w:p w:rsidR="00AA3373" w:rsidRPr="00EB0FE5" w:rsidRDefault="00AA3373">
      <w:pPr>
        <w:pStyle w:val="NO"/>
      </w:pPr>
      <w:r w:rsidRPr="00EB0FE5">
        <w:t>NOTE </w:t>
      </w:r>
      <w:r w:rsidR="00002B0B" w:rsidRPr="00EB0FE5">
        <w:t>4</w:t>
      </w:r>
      <w:r w:rsidRPr="00EB0FE5">
        <w:t>:</w:t>
      </w:r>
      <w:r w:rsidRPr="00EB0FE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EB0FE5" w:rsidRDefault="00AA3373">
      <w:pPr>
        <w:pStyle w:val="B1"/>
      </w:pPr>
      <w:r w:rsidRPr="00EB0FE5">
        <w:tab/>
        <w:t>If the new MME is configured to allow emergency</w:t>
      </w:r>
      <w:r w:rsidR="00EE78EF" w:rsidRPr="00EB0FE5">
        <w:t xml:space="preserve"> bearer</w:t>
      </w:r>
      <w:r w:rsidRPr="00EB0FE5">
        <w:t xml:space="preserve"> services for unauthenticated UE the new MME behave as follows:</w:t>
      </w:r>
    </w:p>
    <w:p w:rsidR="00AA3373" w:rsidRPr="00EB0FE5" w:rsidRDefault="00AA3373">
      <w:pPr>
        <w:pStyle w:val="B2"/>
      </w:pPr>
      <w:r w:rsidRPr="00EB0FE5">
        <w:t>-</w:t>
      </w:r>
      <w:r w:rsidRPr="00EB0FE5">
        <w:tab/>
        <w:t>where a UE has only emergency bearer services, the MME either skip the authentication and security procedure or accepts that the authentication may fail and continues the Tracking Area Update procedure; or</w:t>
      </w:r>
    </w:p>
    <w:p w:rsidR="00AA3373" w:rsidRPr="00EB0FE5" w:rsidRDefault="00AA3373">
      <w:pPr>
        <w:pStyle w:val="B2"/>
      </w:pPr>
      <w:r w:rsidRPr="00EB0FE5">
        <w:t>-</w:t>
      </w:r>
      <w:r w:rsidRPr="00EB0FE5">
        <w:tab/>
        <w:t>where a UE has both emergency and non emergency bearer services and authentication fails, the MME continues the Tracking Area Update procedure and deactivates all the non-emergency PDN connections as specified in clause 5.10.3.</w:t>
      </w:r>
    </w:p>
    <w:p w:rsidR="00AA3373" w:rsidRPr="00EB0FE5" w:rsidRDefault="00AA3373">
      <w:pPr>
        <w:pStyle w:val="B1"/>
      </w:pPr>
      <w:r w:rsidRPr="00EB0FE5">
        <w:t>7.</w:t>
      </w:r>
      <w:r w:rsidRPr="00EB0FE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EB0FE5" w:rsidRDefault="00AA3373">
      <w:pPr>
        <w:pStyle w:val="B1"/>
      </w:pPr>
      <w:r w:rsidRPr="00EB0FE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EB0FE5" w:rsidRDefault="008C3423" w:rsidP="008C3423">
      <w:pPr>
        <w:pStyle w:val="NO"/>
      </w:pPr>
      <w:r w:rsidRPr="00EB0FE5">
        <w:t>NOTE </w:t>
      </w:r>
      <w:r w:rsidR="00002B0B" w:rsidRPr="00EB0FE5">
        <w:t>5</w:t>
      </w:r>
      <w:r w:rsidRPr="00EB0FE5">
        <w:t>:</w:t>
      </w:r>
      <w:r w:rsidRPr="00EB0FE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EB0FE5" w:rsidRDefault="008C3423">
      <w:pPr>
        <w:pStyle w:val="B1"/>
      </w:pPr>
      <w:r w:rsidRPr="00EB0FE5">
        <w:tab/>
      </w:r>
      <w:r w:rsidR="00AA3373" w:rsidRPr="00EB0FE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EB0FE5" w:rsidRDefault="00AA3373">
      <w:pPr>
        <w:pStyle w:val="B1"/>
      </w:pPr>
      <w:r w:rsidRPr="00EB0FE5">
        <w:tab/>
        <w:t>ISR is not indicated in the Context Acknowledge as ISR is not activated due to the S</w:t>
      </w:r>
      <w:r w:rsidRPr="00EB0FE5">
        <w:noBreakHyphen/>
        <w:t>GW change.</w:t>
      </w:r>
    </w:p>
    <w:p w:rsidR="00EA6C22" w:rsidRPr="00EB0FE5" w:rsidRDefault="00EA6C22">
      <w:pPr>
        <w:pStyle w:val="B1"/>
      </w:pPr>
      <w:r w:rsidRPr="00EB0FE5">
        <w:tab/>
        <w:t>For UE using CIoT EPS Optimisation without any activated PDN connection, the steps 8, 9, 10, 11, 18 and 19 are skipped.</w:t>
      </w:r>
    </w:p>
    <w:p w:rsidR="00AA3373" w:rsidRPr="00EB0FE5" w:rsidRDefault="00AA3373">
      <w:pPr>
        <w:pStyle w:val="B1"/>
      </w:pPr>
      <w:r w:rsidRPr="00EB0FE5">
        <w:t>8.</w:t>
      </w:r>
      <w:r w:rsidRPr="00EB0FE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EB0FE5" w:rsidRDefault="00AA3373">
      <w:pPr>
        <w:pStyle w:val="B1"/>
      </w:pPr>
      <w:r w:rsidRPr="00EB0FE5">
        <w:lastRenderedPageBreak/>
        <w:tab/>
        <w:t>If the MME selected a new Serving GW it sends a Create Session Request (IMSI, bearer contexts, MME Address and TEID, Type, the Protocol Type over S5/S8, RAT type, Serving Network, UE Time Zone</w:t>
      </w:r>
      <w:r w:rsidR="000F2638" w:rsidRPr="00EB0FE5">
        <w:t>, MO Exception data counter</w:t>
      </w:r>
      <w:r w:rsidRPr="00EB0FE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EB0FE5">
        <w:t xml:space="preserve"> If it is a mobility from a SGSN to a MME and if the MME supports location information change reporting, the MME shall include the User Location Information in the Create Session Request, regardless of whether ULI change reporting had been requested in the previous RAT by the </w:t>
      </w:r>
      <w:r w:rsidR="00D041B3">
        <w:t>PDN GW</w:t>
      </w:r>
      <w:r w:rsidR="00400C03" w:rsidRPr="00EB0FE5">
        <w:t>. If it is an inter MME mobility and if the PDN GW requested UE's location, the MME includes the User Location Information IE in this message.</w:t>
      </w:r>
      <w:r w:rsidRPr="00EB0FE5">
        <w:t xml:space="preserve"> If the PDN GW requested User CSG information, the MME also includes the User CSG Information IE in this message.</w:t>
      </w:r>
      <w:r w:rsidR="00F75129" w:rsidRPr="00EB0FE5">
        <w:t xml:space="preserve"> If Control Plane CIoT EPS Optimisation applies, the MME may also indicate S11-U tunnelling of NAS user data and send its own S11-U IP address and MME DL TEID for DL data forwarding by the SGW.</w:t>
      </w:r>
      <w:r w:rsidR="000F2638" w:rsidRPr="00EB0FE5">
        <w:t xml:space="preserve"> The MME shall include the MO Exception data counter if it has received the counter for RRC cause "MO Exception data" in the Context Response message.</w:t>
      </w:r>
    </w:p>
    <w:p w:rsidR="000F2638" w:rsidRPr="00EB0FE5" w:rsidRDefault="000F2638">
      <w:pPr>
        <w:pStyle w:val="B1"/>
      </w:pPr>
      <w:r w:rsidRPr="00EB0FE5">
        <w:tab/>
        <w:t>If only the Control Plane CIoT EPS Optimisation is used, the MME shall include a Control Plane Only PDN Connection Indicator in Create Session Request.</w:t>
      </w:r>
    </w:p>
    <w:p w:rsidR="00EA6C22" w:rsidRPr="00EB0FE5" w:rsidRDefault="00EA6C22">
      <w:pPr>
        <w:pStyle w:val="B1"/>
      </w:pPr>
      <w:r w:rsidRPr="00EB0FE5">
        <w:tab/>
        <w:t>If the new MME receives the EPS bearer context with SCEF, then the new MME updates the SCEF as defined in TS 23.682 [74].</w:t>
      </w:r>
    </w:p>
    <w:p w:rsidR="00AA3373" w:rsidRPr="00EB0FE5" w:rsidRDefault="00AA3373">
      <w:pPr>
        <w:pStyle w:val="B1"/>
      </w:pPr>
      <w:r w:rsidRPr="00EB0FE5">
        <w:t>9.</w:t>
      </w:r>
      <w:r w:rsidRPr="00EB0FE5">
        <w:tab/>
        <w:t>The Serving GW informs the PDN GW(s) about the change of for example the RAT type that e.g. can be used for charging, by sending the message Modify Bearer Request (Serving GW Address and TEID, RAT type, Serving Network</w:t>
      </w:r>
      <w:r w:rsidR="004E2AE4" w:rsidRPr="00EB0FE5">
        <w:t>, PDN Charging Pause Support Indication</w:t>
      </w:r>
      <w:r w:rsidRPr="00EB0FE5">
        <w:t>) per PDN connection to the PDN GW(s) concerned. User Location Information IE and/or UE Time Zone IE and/or User CSG Information IE</w:t>
      </w:r>
      <w:r w:rsidR="000F2638" w:rsidRPr="00EB0FE5">
        <w:t xml:space="preserve"> and/or MO Exception data counter</w:t>
      </w:r>
      <w:r w:rsidRPr="00EB0FE5">
        <w:t xml:space="preserve"> are also included if they are present in step 8.</w:t>
      </w:r>
      <w:r w:rsidR="000F2638" w:rsidRPr="00EB0FE5">
        <w:t xml:space="preserve"> The Serving GW and PDN GW indicate each use of the RRC establishment cause "MO Exception Data" by the related counter on its CDR.</w:t>
      </w:r>
    </w:p>
    <w:p w:rsidR="000F2638" w:rsidRPr="00EB0FE5" w:rsidRDefault="000F2638">
      <w:pPr>
        <w:pStyle w:val="B1"/>
      </w:pPr>
      <w:r w:rsidRPr="00EB0FE5">
        <w:tab/>
        <w:t>If the Serving GW has received the Control Plane Only PDN Connection Indicator in step 8, the Serving GW indicates the use of CP only on its CDR.</w:t>
      </w:r>
    </w:p>
    <w:p w:rsidR="00AA3373" w:rsidRPr="00EB0FE5" w:rsidRDefault="00AA3373">
      <w:pPr>
        <w:pStyle w:val="B1"/>
      </w:pPr>
      <w:r w:rsidRPr="00EB0FE5">
        <w:t>9a</w:t>
      </w:r>
      <w:r w:rsidRPr="00EB0FE5">
        <w:tab/>
        <w:t>If dynamic PCC is deployed, and RAT type information needs to be conveyed from the PDN GW to the PCRF, then the PDN GW shall send RAT type information to the PCRF by means of an IP</w:t>
      </w:r>
      <w:r w:rsidRPr="00EB0FE5">
        <w:noBreakHyphen/>
        <w:t>CAN Session Modification procedure as defined in TS 23.203 [6].</w:t>
      </w:r>
    </w:p>
    <w:p w:rsidR="00AA3373" w:rsidRPr="00EB0FE5" w:rsidRDefault="00AA3373">
      <w:pPr>
        <w:pStyle w:val="NO"/>
      </w:pPr>
      <w:r w:rsidRPr="00EB0FE5">
        <w:t>NOTE </w:t>
      </w:r>
      <w:r w:rsidR="00002B0B" w:rsidRPr="00EB0FE5">
        <w:t>6</w:t>
      </w:r>
      <w:r w:rsidRPr="00EB0FE5">
        <w:t>:</w:t>
      </w:r>
      <w:r w:rsidRPr="00EB0FE5">
        <w:tab/>
        <w:t>The PDN GW does not need to wait for the PCRF response, but continues in the next step. If the PCRF response leads to an EPS bearer modification the PDN GW should initiate a bearer update procedure.</w:t>
      </w:r>
    </w:p>
    <w:p w:rsidR="00AA3373" w:rsidRPr="00EB0FE5" w:rsidRDefault="00AA3373">
      <w:pPr>
        <w:pStyle w:val="B1"/>
      </w:pPr>
      <w:r w:rsidRPr="00EB0FE5">
        <w:t>10.</w:t>
      </w:r>
      <w:r w:rsidRPr="00EB0FE5">
        <w:tab/>
        <w:t>The PDN GW updates its bearer contexts and returns a Modify Bearer Response (MSISDN, Charging Id</w:t>
      </w:r>
      <w:r w:rsidR="004E2AE4" w:rsidRPr="00EB0FE5">
        <w:t>, PDN Charging Pause Enabled Indication (if PDN GW has chosen to enable the function)</w:t>
      </w:r>
      <w:r w:rsidRPr="00EB0FE5">
        <w:t>) message. The MSISDN is included if the PDN GW has it stored in its UE context.</w:t>
      </w:r>
      <w:r w:rsidR="00400C03" w:rsidRPr="00EB0FE5">
        <w:t xml:space="preserve"> If there has been a RAT change towards E-UTRAN and User Location Information change reporting is required and supported in the target MME, the </w:t>
      </w:r>
      <w:r w:rsidR="00D041B3">
        <w:t>PDN GW</w:t>
      </w:r>
      <w:r w:rsidR="00400C03" w:rsidRPr="00EB0FE5">
        <w:t xml:space="preserve"> shall provide MS Info Change Reporting Action in the Modify Bearer Response.</w:t>
      </w:r>
    </w:p>
    <w:p w:rsidR="003656F5" w:rsidRPr="00EB0FE5" w:rsidRDefault="003656F5">
      <w:pPr>
        <w:pStyle w:val="B1"/>
      </w:pPr>
      <w:r w:rsidRPr="00EB0FE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EB0FE5" w:rsidRDefault="00AA3373">
      <w:pPr>
        <w:pStyle w:val="B1"/>
      </w:pPr>
      <w:r w:rsidRPr="00EB0FE5">
        <w:t>11.</w:t>
      </w:r>
      <w:r w:rsidRPr="00EB0FE5">
        <w:tab/>
        <w:t>The Serving GW updates its bearer context. This allows the Serving GW to route bearer PDUs to the PDN GW when received from eNodeB.</w:t>
      </w:r>
    </w:p>
    <w:p w:rsidR="00AA3373" w:rsidRPr="00EB0FE5" w:rsidRDefault="00AA3373">
      <w:pPr>
        <w:pStyle w:val="B1"/>
      </w:pPr>
      <w:r w:rsidRPr="00EB0FE5">
        <w:tab/>
        <w:t>The Serving GW returns a Create Session Response (Serving GW address and TEID for user plane and control plane and PDN GW TEIDs (for GTP-based S5/S8) or GRE keys (for PMIP-based S5/S8) for uplink traffic and control plane</w:t>
      </w:r>
      <w:r w:rsidR="00400C03" w:rsidRPr="00EB0FE5">
        <w:t>, MS Info Change Reporting Action</w:t>
      </w:r>
      <w:r w:rsidRPr="00EB0FE5">
        <w:t>) message to the new MME.</w:t>
      </w:r>
      <w:r w:rsidR="00F75129" w:rsidRPr="00EB0FE5">
        <w:t xml:space="preserve"> If Control Plane CIoT EPS optimisation applies, the Serving GW address for S11-U User Plane and Serving GW TEID are used by the MME to forward UL data to the SGW.</w:t>
      </w:r>
    </w:p>
    <w:p w:rsidR="00400C03" w:rsidRPr="00EB0FE5" w:rsidRDefault="00400C03">
      <w:pPr>
        <w:pStyle w:val="B1"/>
      </w:pPr>
      <w:r w:rsidRPr="00EB0FE5">
        <w:tab/>
        <w:t>When the MME receives the Create Sessison Response message, the MME checks if there is a "Availability after DDN Failure" monitoring event or a "UE Reachability" monitoring event configured for the UE in the MME and in such a case sends an event notification (see TS 23.682 [74] for further information).</w:t>
      </w:r>
    </w:p>
    <w:p w:rsidR="00AA3373" w:rsidRPr="00EB0FE5" w:rsidRDefault="00AA3373">
      <w:pPr>
        <w:pStyle w:val="B1"/>
      </w:pPr>
      <w:r w:rsidRPr="00EB0FE5">
        <w:lastRenderedPageBreak/>
        <w:t>12.</w:t>
      </w:r>
      <w:r w:rsidRPr="00EB0FE5">
        <w:tab/>
        <w:t>The new MME verifies whether it holds subscription data for the UE identified by the GUTI, the additional GUTI or by the IMSI received with the context data from the old CN node.</w:t>
      </w:r>
    </w:p>
    <w:p w:rsidR="00AA3373" w:rsidRPr="00EB0FE5" w:rsidRDefault="00AA3373">
      <w:pPr>
        <w:pStyle w:val="B1"/>
      </w:pPr>
      <w:r w:rsidRPr="00EB0FE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EB0FE5" w:rsidRDefault="00AA3373">
      <w:pPr>
        <w:pStyle w:val="NO"/>
      </w:pPr>
      <w:r w:rsidRPr="00EB0FE5">
        <w:t>NOTE </w:t>
      </w:r>
      <w:r w:rsidR="00002B0B" w:rsidRPr="00EB0FE5">
        <w:t>7</w:t>
      </w:r>
      <w:r w:rsidRPr="00EB0FE5">
        <w:t>:</w:t>
      </w:r>
      <w:r w:rsidRPr="00EB0FE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EB0FE5" w:rsidRDefault="00AA3373">
      <w:pPr>
        <w:pStyle w:val="B1"/>
      </w:pPr>
      <w:r w:rsidRPr="00EB0FE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EB0FE5" w:rsidRDefault="00AA3373">
      <w:pPr>
        <w:pStyle w:val="B1"/>
      </w:pPr>
      <w:r w:rsidRPr="00EB0FE5">
        <w:tab/>
        <w:t>If the MME determines that only the UE SRVCC capability has changed, the MME sends a Notify Request to the HSS to inform about the changed UE SRVCC capability.</w:t>
      </w:r>
    </w:p>
    <w:p w:rsidR="00AA3373" w:rsidRPr="00EB0FE5" w:rsidRDefault="00AA3373">
      <w:pPr>
        <w:pStyle w:val="B1"/>
      </w:pPr>
      <w:r w:rsidRPr="00EB0FE5">
        <w:tab/>
        <w:t>If all the EPS bearers of the UE have emergency ARP value, the new MME may skip the update location procedure or proceed even if the update location fails.</w:t>
      </w:r>
    </w:p>
    <w:p w:rsidR="00AA3373" w:rsidRPr="00EB0FE5" w:rsidRDefault="00AA3373">
      <w:pPr>
        <w:pStyle w:val="B1"/>
      </w:pPr>
      <w:r w:rsidRPr="00EB0FE5">
        <w:t>13.</w:t>
      </w:r>
      <w:r w:rsidRPr="00EB0FE5">
        <w:tab/>
        <w:t>The HSS sends the message Cancel Location (IMSI, Cancellation Type) to the old MME with Cancellation Type set to Update Procedure.</w:t>
      </w:r>
    </w:p>
    <w:p w:rsidR="00AA3373" w:rsidRPr="00EB0FE5" w:rsidRDefault="00AA3373">
      <w:pPr>
        <w:pStyle w:val="B1"/>
      </w:pPr>
      <w:r w:rsidRPr="00EB0FE5">
        <w:t>14.</w:t>
      </w:r>
      <w:r w:rsidRPr="00EB0FE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EB0FE5" w:rsidRDefault="00AA3373">
      <w:pPr>
        <w:pStyle w:val="B1"/>
      </w:pPr>
      <w:r w:rsidRPr="00EB0FE5">
        <w:t>15.</w:t>
      </w:r>
      <w:r w:rsidRPr="00EB0FE5">
        <w:tab/>
        <w:t>When old S4 SGSN receives the Context Acknowledge message and if the UE is in Iu Connected, the old S4 SGSN sends an Iu Release Command message to the RNC after the timer started in step 4 has expired.</w:t>
      </w:r>
    </w:p>
    <w:p w:rsidR="00AA3373" w:rsidRPr="00EB0FE5" w:rsidRDefault="00AA3373">
      <w:pPr>
        <w:pStyle w:val="B1"/>
      </w:pPr>
      <w:r w:rsidRPr="00EB0FE5">
        <w:t>16.</w:t>
      </w:r>
      <w:r w:rsidRPr="00EB0FE5">
        <w:tab/>
        <w:t>The RNC responds with an Iu Release Complete message.</w:t>
      </w:r>
    </w:p>
    <w:p w:rsidR="00AA3373" w:rsidRPr="00EB0FE5" w:rsidRDefault="00AA3373">
      <w:pPr>
        <w:pStyle w:val="B1"/>
      </w:pPr>
      <w:r w:rsidRPr="00EB0FE5">
        <w:t>17.</w:t>
      </w:r>
      <w:r w:rsidRPr="00EB0FE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8C3423" w:rsidRPr="00EB0FE5" w:rsidRDefault="008C3423">
      <w:pPr>
        <w:pStyle w:val="B1"/>
      </w:pPr>
      <w:r w:rsidRPr="00EB0FE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EB0FE5" w:rsidRDefault="00AA3373">
      <w:pPr>
        <w:pStyle w:val="B1"/>
      </w:pPr>
      <w:r w:rsidRPr="00EB0FE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EB0FE5" w:rsidRDefault="00AA3373">
      <w:pPr>
        <w:pStyle w:val="B1"/>
      </w:pPr>
      <w:r w:rsidRPr="00EB0FE5">
        <w:tab/>
        <w:t>If all checks are successful then the new MME constructs a context for the UE.</w:t>
      </w:r>
    </w:p>
    <w:p w:rsidR="00AA3373" w:rsidRPr="00EB0FE5" w:rsidRDefault="00AA3373">
      <w:pPr>
        <w:pStyle w:val="B1"/>
      </w:pPr>
      <w:r w:rsidRPr="00EB0FE5">
        <w:t>18.</w:t>
      </w:r>
      <w:r w:rsidRPr="00EB0FE5">
        <w:tab/>
        <w:t xml:space="preserve">If the MME has changed, when the timer started in step 4 expires the old MME/old S4 SGSN releases any local MME or SGSN bearer resources and additionally the old MME/old S4 SGSN deletes the EPS bearer resources </w:t>
      </w:r>
      <w:r w:rsidRPr="00EB0FE5">
        <w:lastRenderedPageBreak/>
        <w:t>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EB0FE5">
        <w:noBreakHyphen/>
        <w:t>GW that the old S</w:t>
      </w:r>
      <w:r w:rsidRPr="00EB0FE5">
        <w:noBreakHyphen/>
        <w:t>GW shall delete the bearer resources on the other old CN node by sending Delete Bearer Request message(s) to that CN node.</w:t>
      </w:r>
    </w:p>
    <w:p w:rsidR="00AA3373" w:rsidRPr="00EB0FE5" w:rsidRDefault="00AA3373">
      <w:pPr>
        <w:pStyle w:val="B1"/>
      </w:pPr>
      <w:r w:rsidRPr="00EB0FE5">
        <w:tab/>
        <w:t>If the MME has not changed, step 11 triggers the release of the EPS bearer resources at the old Serving GW.</w:t>
      </w:r>
    </w:p>
    <w:p w:rsidR="00AA3373" w:rsidRPr="00EB0FE5" w:rsidRDefault="00AA3373">
      <w:pPr>
        <w:pStyle w:val="B1"/>
      </w:pPr>
      <w:r w:rsidRPr="00EB0FE5">
        <w:t>19.</w:t>
      </w:r>
      <w:r w:rsidRPr="00EB0FE5">
        <w:tab/>
        <w:t>The Serving GW acknowledges with Delete Session Response (Cause) messages. The Serving GW discards any packets buffered for the UE.</w:t>
      </w:r>
    </w:p>
    <w:p w:rsidR="00AA3373" w:rsidRPr="00EB0FE5" w:rsidRDefault="00AA3373">
      <w:pPr>
        <w:pStyle w:val="B1"/>
      </w:pPr>
      <w:r w:rsidRPr="00EB0FE5">
        <w:t>20.</w:t>
      </w:r>
      <w:r w:rsidRPr="00EB0FE5">
        <w:tab/>
        <w:t>If due to regional subscription restrictions or access restrictions (e.g. CSG restrictions) the UE is not allowed to access the TA:</w:t>
      </w:r>
    </w:p>
    <w:p w:rsidR="00AA3373" w:rsidRPr="00EB0FE5" w:rsidRDefault="00AA3373">
      <w:pPr>
        <w:pStyle w:val="B2"/>
      </w:pPr>
      <w:r w:rsidRPr="00EB0FE5">
        <w:t>-</w:t>
      </w:r>
      <w:r w:rsidRPr="00EB0FE5">
        <w:tab/>
        <w:t>The MME rejects the Tracking Area Update Request with an appropriate cause to the UE.</w:t>
      </w:r>
    </w:p>
    <w:p w:rsidR="00AA3373" w:rsidRPr="00EB0FE5" w:rsidRDefault="00AA3373">
      <w:pPr>
        <w:pStyle w:val="B2"/>
      </w:pPr>
      <w:r w:rsidRPr="00EB0FE5">
        <w:t>-</w:t>
      </w:r>
      <w:r w:rsidRPr="00EB0FE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EB0FE5" w:rsidRDefault="00AA3373">
      <w:pPr>
        <w:pStyle w:val="B1"/>
      </w:pPr>
      <w:r w:rsidRPr="00EB0FE5">
        <w:tab/>
        <w:t>The MME sends a TAU Accept (GUTI, TAI list, EPS bearer status, NAS sequence number, NAS-MAC, IMS Voice over PS session supported, Emergency Service Support indicator, LCS Support Indication</w:t>
      </w:r>
      <w:r w:rsidR="00EA6C22" w:rsidRPr="00EB0FE5">
        <w:t>, Supported Network Behaviour</w:t>
      </w:r>
      <w:r w:rsidRPr="00EB0FE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EB0FE5">
        <w:t xml:space="preserve"> If the DL Data Buffer Expiration Time for the UE in the MME has not expired, the user plane setup procedure is activated even if the MME did not receive the active flag in the TAU Request message.</w:t>
      </w:r>
      <w:r w:rsidR="005B08D9" w:rsidRPr="00EB0FE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EB0FE5">
        <w:t xml:space="preserve"> The procedure is described in detail in TS 36.300 [5].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w:t>
      </w:r>
      <w:r w:rsidR="00EA6C22" w:rsidRPr="00EB0FE5">
        <w:t xml:space="preserve"> If the EPS bearer status information was in the TAU Request, the MME shall indicate the EPS bearer status to the UE.</w:t>
      </w:r>
      <w:r w:rsidRPr="00EB0FE5">
        <w:t xml:space="preserve"> Handover Restriction List is described in clause 4.3.5.7 "Mobility Restrictions". The MME sets the IMS Voice over PS session supported as described in clause 4.3.5.8.</w:t>
      </w:r>
    </w:p>
    <w:p w:rsidR="00EA6C22" w:rsidRPr="00EB0FE5" w:rsidRDefault="00EA6C22">
      <w:pPr>
        <w:pStyle w:val="B1"/>
      </w:pPr>
      <w:r w:rsidRPr="00EB0FE5">
        <w:tab/>
        <w:t>For UE using CIoT EPS Optimisation without any activated PDN connection, there is no EPS bearer status included in the TAU Accept message.</w:t>
      </w:r>
    </w:p>
    <w:p w:rsidR="00EA6C22" w:rsidRPr="00EB0FE5" w:rsidRDefault="00EA6C22">
      <w:pPr>
        <w:pStyle w:val="B1"/>
      </w:pPr>
      <w:r w:rsidRPr="00EB0FE5">
        <w:tab/>
        <w:t>The MME indicates the CIoT optimisations it supports and prefers in the Supported Network Behaviour information as defined in clause 4.3.5.10.</w:t>
      </w:r>
    </w:p>
    <w:p w:rsidR="00EA6C22" w:rsidRPr="00EB0FE5" w:rsidRDefault="00EA6C22">
      <w:pPr>
        <w:pStyle w:val="B1"/>
      </w:pPr>
      <w:r w:rsidRPr="00EB0FE5">
        <w:tab/>
        <w:t>If the MME successfully obtained Header Compression Configuration parameters in step 5 it indicates</w:t>
      </w:r>
      <w:r w:rsidR="00F75129" w:rsidRPr="00EB0FE5">
        <w:t xml:space="preserve"> the continued use of previous negotatied configuration</w:t>
      </w:r>
      <w:r w:rsidRPr="00EB0FE5">
        <w:t xml:space="preserve"> to the UE</w:t>
      </w:r>
      <w:r w:rsidR="00F75129" w:rsidRPr="00EB0FE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r w:rsidRPr="00EB0FE5">
        <w:t>.</w:t>
      </w:r>
    </w:p>
    <w:p w:rsidR="00AA3373" w:rsidRPr="00EB0FE5" w:rsidRDefault="00AA3373">
      <w:pPr>
        <w:pStyle w:val="B1"/>
      </w:pPr>
      <w:r w:rsidRPr="00EB0FE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EB0FE5" w:rsidRDefault="00AA3373">
      <w:pPr>
        <w:pStyle w:val="B2"/>
      </w:pPr>
      <w:r w:rsidRPr="00EB0FE5">
        <w:t>-</w:t>
      </w:r>
      <w:r w:rsidRPr="00EB0FE5">
        <w:tab/>
        <w:t>If the MME has evaluated the support of IMS Voice over PS Sessions, see clause 4.3.5.8, and</w:t>
      </w:r>
    </w:p>
    <w:p w:rsidR="00AA3373" w:rsidRPr="00EB0FE5" w:rsidRDefault="00AA3373">
      <w:pPr>
        <w:pStyle w:val="B2"/>
      </w:pPr>
      <w:r w:rsidRPr="00EB0FE5">
        <w:t>-</w:t>
      </w:r>
      <w:r w:rsidRPr="00EB0FE5">
        <w:tab/>
        <w:t>If the MME determines that it needs to update the Homogeneous Support of IMS Voice over PS Sessions, see clause 4.3.5.8A.</w:t>
      </w:r>
    </w:p>
    <w:p w:rsidR="00AA3373" w:rsidRPr="00EB0FE5" w:rsidRDefault="00AA3373">
      <w:pPr>
        <w:pStyle w:val="B1"/>
      </w:pPr>
      <w:r w:rsidRPr="00EB0FE5">
        <w:lastRenderedPageBreak/>
        <w:tab/>
        <w:t>The Emergency Service Support indicator informs the UE that Emergency bearer services are supported. LCS Support Indication indicates whether the network supports the EPC-MO-LR and/or CS-MO-LR as described in TS 23.271 [57].</w:t>
      </w:r>
    </w:p>
    <w:p w:rsidR="00FA45F7" w:rsidRPr="00EB0FE5" w:rsidRDefault="00FA45F7">
      <w:pPr>
        <w:pStyle w:val="B1"/>
      </w:pPr>
      <w:r w:rsidRPr="00EB0FE5">
        <w:tab/>
        <w:t>If the UE included extended idle mode DRX parameters information element, the MME includes extended idle mode DRX parameters information element if it decides to enable extended idle mode DRX.</w:t>
      </w:r>
    </w:p>
    <w:p w:rsidR="00AA3373" w:rsidRPr="00EB0FE5" w:rsidRDefault="00AA3373">
      <w:pPr>
        <w:pStyle w:val="B1"/>
      </w:pPr>
      <w:r w:rsidRPr="00EB0FE5">
        <w:tab/>
        <w:t>When receiving the TAU Accept message and there is no ISR Activated indication the UE shall set its TIN to "GUTI".</w:t>
      </w:r>
    </w:p>
    <w:p w:rsidR="00AA3373" w:rsidRPr="00EB0FE5" w:rsidRDefault="00AA3373">
      <w:pPr>
        <w:pStyle w:val="B1"/>
      </w:pPr>
      <w:r w:rsidRPr="00EB0FE5">
        <w:tab/>
        <w:t>For a S</w:t>
      </w:r>
      <w:r w:rsidRPr="00EB0FE5">
        <w:noBreakHyphen/>
        <w:t>GW change, ISR Activated is never indicated by the MME as it needs a RAU with the same S</w:t>
      </w:r>
      <w:r w:rsidRPr="00EB0FE5">
        <w:noBreakHyphen/>
        <w:t>GW first to activate ISR. For an MME change, ISR is not activated by the new MME to avoid context transfer procedures with two old CN nodes.</w:t>
      </w:r>
    </w:p>
    <w:p w:rsidR="00AA3373" w:rsidRPr="00EB0FE5" w:rsidRDefault="00AA3373">
      <w:pPr>
        <w:pStyle w:val="B1"/>
      </w:pPr>
      <w:r w:rsidRPr="00EB0FE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EB0FE5" w:rsidRDefault="00AA3373">
      <w:pPr>
        <w:pStyle w:val="B1"/>
      </w:pPr>
      <w:r w:rsidRPr="00EB0FE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EB0FE5" w:rsidRDefault="00AA3373">
      <w:pPr>
        <w:pStyle w:val="NO"/>
      </w:pPr>
      <w:r w:rsidRPr="00EB0FE5">
        <w:t>NOTE </w:t>
      </w:r>
      <w:r w:rsidR="00002B0B" w:rsidRPr="00EB0FE5">
        <w:t>8</w:t>
      </w:r>
      <w:r w:rsidRPr="00EB0FE5">
        <w:t>:</w:t>
      </w:r>
      <w:r w:rsidRPr="00EB0FE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EB0FE5" w:rsidRDefault="00AA3373">
      <w:pPr>
        <w:pStyle w:val="B1"/>
      </w:pPr>
      <w:r w:rsidRPr="00EB0FE5">
        <w:t>21.</w:t>
      </w:r>
      <w:r w:rsidRPr="00EB0FE5">
        <w:tab/>
        <w:t>If GUTI was included in the TAU Accept, the UE acknowledges the received message by returning a TAU Complete message to the MME.</w:t>
      </w:r>
    </w:p>
    <w:p w:rsidR="00AA3373" w:rsidRPr="00EB0FE5" w:rsidRDefault="00AA3373">
      <w:pPr>
        <w:pStyle w:val="B1"/>
      </w:pPr>
      <w:r w:rsidRPr="00EB0FE5">
        <w:tab/>
        <w:t>When the "Active flag" is not set in the TAU Request message and the Tracking Area Update was not initiated in ECM-CONNECTED state, the new MME releases the signalling connection with UE, according to clause 5.3.5.</w:t>
      </w:r>
      <w:r w:rsidR="00F75129" w:rsidRPr="00EB0FE5">
        <w:t xml:space="preserve"> For a UE using</w:t>
      </w:r>
      <w:r w:rsidR="000F2638" w:rsidRPr="00EB0FE5">
        <w:t xml:space="preserve"> Control Plane</w:t>
      </w:r>
      <w:r w:rsidR="00F75129" w:rsidRPr="00EB0FE5">
        <w:t xml:space="preserve"> CIoT EPS Optimization, when the "</w:t>
      </w:r>
      <w:r w:rsidR="000F2638" w:rsidRPr="00EB0FE5">
        <w:t xml:space="preserve">Signalling </w:t>
      </w:r>
      <w:r w:rsidR="00F75129" w:rsidRPr="00EB0FE5">
        <w:t>active flag" is set, the new MME shall not release the NAS signalling connection with the UE immediately after the TAU procedure is completed.</w:t>
      </w:r>
    </w:p>
    <w:p w:rsidR="00AA3373" w:rsidRPr="00EB0FE5" w:rsidRDefault="00AA3373">
      <w:pPr>
        <w:pStyle w:val="NO"/>
      </w:pPr>
      <w:r w:rsidRPr="00EB0FE5">
        <w:t>NOTE </w:t>
      </w:r>
      <w:r w:rsidR="00002B0B" w:rsidRPr="00EB0FE5">
        <w:t>9</w:t>
      </w:r>
      <w:r w:rsidRPr="00EB0FE5">
        <w:t>:</w:t>
      </w:r>
      <w:r w:rsidRPr="00EB0FE5">
        <w:tab/>
        <w:t>The new MME may initiate E</w:t>
      </w:r>
      <w:r w:rsidRPr="00EB0FE5">
        <w:noBreakHyphen/>
        <w:t>RAB establishment (see TS 36.413 [36]) after execution of the security functions, or wait until completion of the TA update procedure. For the UE, E</w:t>
      </w:r>
      <w:r w:rsidRPr="00EB0FE5">
        <w:noBreakHyphen/>
        <w:t>RAB establishment may occur anytime after the TA update request is sent.</w:t>
      </w:r>
    </w:p>
    <w:p w:rsidR="00AA3373" w:rsidRPr="00EB0FE5" w:rsidRDefault="00AA3373">
      <w:r w:rsidRPr="00EB0FE5">
        <w:t>In the case of a rejected tracking area update operation, due to regional subscription, roaming restrictions or access restrictions (see TS 23.221 [27] and TS 23.008 [28]) the new MME should not construct an MM context for the UE. In the case of receiving the subscriber data from HSS, the new MME may construct an MM context and store the subscriber data for the UE to optimize signalling between the MME and the HSS. A reject shall be returned to the UE with an appropriate cause and the S1 connection shall be released. Upon return to idle, the UE shall act according to TS 23.122 [10].</w:t>
      </w:r>
    </w:p>
    <w:p w:rsidR="00AA3373" w:rsidRPr="00EB0FE5" w:rsidRDefault="00AA3373">
      <w:r w:rsidRPr="00EB0FE5">
        <w:t>The new MME shall determine the Maximum APN restriction based on the received APN Restriction of each bearer context in the Context Response message and then store the new Maximum APN restriction value.</w:t>
      </w:r>
    </w:p>
    <w:p w:rsidR="00AA3373" w:rsidRPr="00EB0FE5" w:rsidRDefault="00AA3373">
      <w:r w:rsidRPr="00EB0FE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EB0FE5">
        <w:noBreakHyphen/>
        <w:t>GWs and then deactivate the bearer context(s) that it cannot maintain as described in the clause "MME Initiated Dedicated Bearer Deactivation Procedure". This shall not cause the MME to reject the tracking area update.</w:t>
      </w:r>
    </w:p>
    <w:p w:rsidR="00AA3373" w:rsidRPr="00EB0FE5" w:rsidRDefault="00AA3373">
      <w:r w:rsidRPr="00EB0FE5">
        <w:t>The new MME shall not deactivate emergency service related EPS bearers, i.e. EPS bearers with ARP value reserved for emergency services.</w:t>
      </w:r>
    </w:p>
    <w:p w:rsidR="00AA3373" w:rsidRPr="00EB0FE5" w:rsidRDefault="00AA3373">
      <w:pPr>
        <w:pStyle w:val="NO"/>
      </w:pPr>
      <w:r w:rsidRPr="00EB0FE5">
        <w:t>NOTE </w:t>
      </w:r>
      <w:r w:rsidR="00002B0B" w:rsidRPr="00EB0FE5">
        <w:t>10</w:t>
      </w:r>
      <w:r w:rsidRPr="00EB0FE5">
        <w:t>:</w:t>
      </w:r>
      <w:r w:rsidRPr="00EB0FE5">
        <w:tab/>
        <w:t>If MS (UE) was in PMM-CONNECTED state the bearer contexts are sent already in the Forward Relocation Request message as described in the clause "Serving RNS relocation procedures" of TS 23.060 [7].</w:t>
      </w:r>
    </w:p>
    <w:p w:rsidR="00AA3373" w:rsidRPr="00EB0FE5" w:rsidRDefault="00AA3373">
      <w:r w:rsidRPr="00EB0FE5">
        <w:t>If the tracking area update procedure fails a maximum allowable number of times, or if the MME returns a Tracking Area Update Reject (Cause) message, the UE shall enter EMM DEREGISTERED state.</w:t>
      </w:r>
    </w:p>
    <w:p w:rsidR="00400C03" w:rsidRPr="00EB0FE5" w:rsidRDefault="00400C03">
      <w:pPr>
        <w:pStyle w:val="Heading4"/>
      </w:pPr>
      <w:bookmarkStart w:id="508" w:name="_Toc501360214"/>
      <w:bookmarkStart w:id="509" w:name="_Toc27842320"/>
      <w:r w:rsidRPr="00EB0FE5">
        <w:lastRenderedPageBreak/>
        <w:t>5.3.3.1A</w:t>
      </w:r>
      <w:r w:rsidRPr="00EB0FE5">
        <w:tab/>
        <w:t>Tracking Area Update procedure with Serving GW change and data forwarding</w:t>
      </w:r>
      <w:bookmarkEnd w:id="508"/>
      <w:bookmarkEnd w:id="509"/>
    </w:p>
    <w:bookmarkStart w:id="510" w:name="_MON_1477948981"/>
    <w:bookmarkStart w:id="511" w:name="_MON_1489476168"/>
    <w:bookmarkStart w:id="512" w:name="_MON_1489476266"/>
    <w:bookmarkStart w:id="513" w:name="_MON_1489476485"/>
    <w:bookmarkStart w:id="514" w:name="_MON_1489477036"/>
    <w:bookmarkStart w:id="515" w:name="_MON_1489478199"/>
    <w:bookmarkStart w:id="516" w:name="_MON_1489481711"/>
    <w:bookmarkStart w:id="517" w:name="_MON_1489482249"/>
    <w:bookmarkStart w:id="518" w:name="_MON_1490070264"/>
    <w:bookmarkStart w:id="519" w:name="_MON_1490169594"/>
    <w:bookmarkStart w:id="520" w:name="_MON_1490172229"/>
    <w:bookmarkStart w:id="521" w:name="_MON_1490509956"/>
    <w:bookmarkStart w:id="522" w:name="_MON_1490509973"/>
    <w:bookmarkStart w:id="523" w:name="_MON_1490511605"/>
    <w:bookmarkStart w:id="524" w:name="_MON_1490606896"/>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rsidR="00400C03" w:rsidRPr="00EB0FE5" w:rsidRDefault="00400C03" w:rsidP="00400C03">
      <w:pPr>
        <w:pStyle w:val="TH"/>
      </w:pPr>
      <w:r w:rsidRPr="00EB0FE5">
        <w:object w:dxaOrig="4247" w:dyaOrig="5262">
          <v:shape id="_x0000_i1063" type="#_x0000_t75" style="width:469.55pt;height:584.15pt" o:ole="">
            <v:imagedata r:id="rId66" o:title=""/>
          </v:shape>
          <o:OLEObject Type="Embed" ProgID="Word.Picture.8" ShapeID="_x0000_i1063" DrawAspect="Content" ObjectID="_1638454955" r:id="rId67"/>
        </w:object>
      </w:r>
    </w:p>
    <w:p w:rsidR="00400C03" w:rsidRPr="00EB0FE5" w:rsidRDefault="00400C03" w:rsidP="00400C03">
      <w:pPr>
        <w:pStyle w:val="TF"/>
      </w:pPr>
      <w:r w:rsidRPr="00EB0FE5">
        <w:t>Figure 5.3.3.1A-1: Tracking Area Update procedure with Serving GW change and data forwarding</w:t>
      </w:r>
    </w:p>
    <w:p w:rsidR="00400C03" w:rsidRPr="00EB0FE5" w:rsidRDefault="00400C03" w:rsidP="00400C03">
      <w:pPr>
        <w:pStyle w:val="NO"/>
      </w:pPr>
      <w:r w:rsidRPr="00EB0FE5">
        <w:t>NOTE:</w:t>
      </w:r>
      <w:r w:rsidRPr="00EB0FE5">
        <w:tab/>
        <w:t>The procedure steps (A) and (B) are defined in clause 5.3.3.1. Step 5 in the figure above has compared to clause 5.3.3.1 one additional parameter which is decribed below.</w:t>
      </w:r>
    </w:p>
    <w:p w:rsidR="00400C03" w:rsidRPr="00EB0FE5" w:rsidRDefault="00400C03" w:rsidP="00400C03">
      <w:pPr>
        <w:pStyle w:val="B1"/>
      </w:pPr>
      <w:r w:rsidRPr="00EB0FE5">
        <w:t>5.</w:t>
      </w:r>
      <w:r w:rsidRPr="00EB0FE5">
        <w:tab/>
        <w:t xml:space="preserve">DL data is being buffered in the old Serving GW and the DL Data Expiration Time has not expired, therefore the old MME/old S4-SGSN indicates Buffered DL Data Waiting in the Context Response. This triggers the new </w:t>
      </w:r>
      <w:r w:rsidRPr="00EB0FE5">
        <w:lastRenderedPageBreak/>
        <w:t>MME to setup the user plane and invoke data forwarding.</w:t>
      </w:r>
      <w:r w:rsidR="00002B0B" w:rsidRPr="00EB0FE5">
        <w:t xml:space="preserve">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EB0FE5" w:rsidRDefault="00400C03" w:rsidP="00400C03">
      <w:pPr>
        <w:pStyle w:val="B1"/>
      </w:pPr>
      <w:r w:rsidRPr="00EB0FE5">
        <w:t>11-12.</w:t>
      </w:r>
      <w:r w:rsidRPr="00EB0FE5">
        <w:tab/>
        <w:t>The user plane is setup. These procedure steps are defined in clause 5.3.4.1, steps 4-7 and steps 8-12 respectively in the UE Triggered Service Request procedure.</w:t>
      </w:r>
    </w:p>
    <w:p w:rsidR="00002B0B" w:rsidRPr="00EB0FE5" w:rsidRDefault="00002B0B" w:rsidP="00400C03">
      <w:pPr>
        <w:pStyle w:val="B1"/>
      </w:pPr>
      <w:r w:rsidRPr="00EB0FE5">
        <w:tab/>
        <w:t>For Control Plane CIoT EPS optimisation, step</w:t>
      </w:r>
      <w:r w:rsidR="00F75129" w:rsidRPr="00EB0FE5">
        <w:t>s</w:t>
      </w:r>
      <w:r w:rsidRPr="00EB0FE5">
        <w:t> 11</w:t>
      </w:r>
      <w:r w:rsidR="00F75129" w:rsidRPr="00EB0FE5">
        <w:t xml:space="preserve"> and 12 are</w:t>
      </w:r>
      <w:r w:rsidRPr="00EB0FE5">
        <w:t xml:space="preserve"> skipped.</w:t>
      </w:r>
    </w:p>
    <w:p w:rsidR="00400C03" w:rsidRPr="00EB0FE5" w:rsidRDefault="00400C03" w:rsidP="00400C03">
      <w:pPr>
        <w:pStyle w:val="B1"/>
      </w:pPr>
      <w:r w:rsidRPr="00EB0FE5">
        <w:t>13.</w:t>
      </w:r>
      <w:r w:rsidRPr="00EB0FE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EB0FE5">
        <w:t xml:space="preserve"> For Control Plane CIoT EPS optimisation, the new MME sets up forwarding parameters by sending Create Indirect Data Forwarding Tunnel Request (target MME address and TEID for forwarding) to the Serving GW.</w:t>
      </w:r>
    </w:p>
    <w:p w:rsidR="00400C03" w:rsidRPr="00EB0FE5" w:rsidRDefault="00400C03" w:rsidP="00400C03">
      <w:pPr>
        <w:pStyle w:val="B1"/>
      </w:pPr>
      <w:r w:rsidRPr="00EB0FE5">
        <w:tab/>
        <w:t>Indirect forwarding may be performed via a Serving GW which is different from the Serving GW used as the anchor point for the UE.</w:t>
      </w:r>
    </w:p>
    <w:p w:rsidR="00400C03" w:rsidRPr="00EB0FE5" w:rsidRDefault="00400C03" w:rsidP="00400C03">
      <w:pPr>
        <w:pStyle w:val="B1"/>
      </w:pPr>
      <w:r w:rsidRPr="00EB0FE5">
        <w:t>14.</w:t>
      </w:r>
      <w:r w:rsidRPr="00EB0FE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EB0FE5" w:rsidRDefault="00400C03" w:rsidP="00400C03">
      <w:pPr>
        <w:pStyle w:val="B1"/>
      </w:pPr>
      <w:r w:rsidRPr="00EB0FE5">
        <w:t>15.</w:t>
      </w:r>
      <w:r w:rsidRPr="00EB0FE5">
        <w:tab/>
        <w:t>A Modify Bearer Request( F-TEID ) is sent to the old Serving GW. The F-TEID is the Forwarding F-TEID where the buffered DL data shall be forwarded.</w:t>
      </w:r>
    </w:p>
    <w:p w:rsidR="00400C03" w:rsidRPr="00EB0FE5" w:rsidRDefault="00400C03" w:rsidP="00400C03">
      <w:pPr>
        <w:pStyle w:val="B1"/>
      </w:pPr>
      <w:r w:rsidRPr="00EB0FE5">
        <w:t>16.</w:t>
      </w:r>
      <w:r w:rsidRPr="00EB0FE5">
        <w:tab/>
        <w:t>The old Serving GW forwards its buffered data towards the received F-TEID in step 15. The buffered DL data is sent to the UE over the radio bearers established in step 11.</w:t>
      </w:r>
      <w:r w:rsidR="00002B0B" w:rsidRPr="00EB0FE5">
        <w:t xml:space="preserve"> For Control Plane CIoT EPS optimisation, the buffered DL data is sent to the new MME from the new Serving GW and is sent to the UE as described in steps 12-14 of clause 5.3.4B.3</w:t>
      </w:r>
    </w:p>
    <w:p w:rsidR="00AA3373" w:rsidRPr="00EB0FE5" w:rsidRDefault="00AA3373">
      <w:pPr>
        <w:pStyle w:val="Heading4"/>
      </w:pPr>
      <w:bookmarkStart w:id="525" w:name="_Toc501360215"/>
      <w:bookmarkStart w:id="526" w:name="_Toc27842321"/>
      <w:r w:rsidRPr="00EB0FE5">
        <w:lastRenderedPageBreak/>
        <w:t>5.3.3.2</w:t>
      </w:r>
      <w:r w:rsidRPr="00EB0FE5">
        <w:tab/>
        <w:t>E-UTRAN Tracking Area Update without S</w:t>
      </w:r>
      <w:r w:rsidRPr="00EB0FE5">
        <w:noBreakHyphen/>
        <w:t>GW Change</w:t>
      </w:r>
      <w:bookmarkEnd w:id="525"/>
      <w:bookmarkEnd w:id="526"/>
    </w:p>
    <w:bookmarkStart w:id="527" w:name="_MON_1299048431"/>
    <w:bookmarkStart w:id="528" w:name="_MON_1299048566"/>
    <w:bookmarkStart w:id="529" w:name="_MON_1299048618"/>
    <w:bookmarkStart w:id="530" w:name="_MON_1299048625"/>
    <w:bookmarkStart w:id="531" w:name="_MON_1299048639"/>
    <w:bookmarkStart w:id="532" w:name="_MON_1299048645"/>
    <w:bookmarkStart w:id="533" w:name="_MON_1299048702"/>
    <w:bookmarkStart w:id="534" w:name="_MON_1299048720"/>
    <w:bookmarkStart w:id="535" w:name="_MON_1299266800"/>
    <w:bookmarkStart w:id="536" w:name="_MON_1299306777"/>
    <w:bookmarkStart w:id="537" w:name="_MON_1299389665"/>
    <w:bookmarkStart w:id="538" w:name="_MON_1299389796"/>
    <w:bookmarkStart w:id="539" w:name="_MON_1303038812"/>
    <w:bookmarkEnd w:id="527"/>
    <w:bookmarkEnd w:id="528"/>
    <w:bookmarkEnd w:id="529"/>
    <w:bookmarkEnd w:id="530"/>
    <w:bookmarkEnd w:id="531"/>
    <w:bookmarkEnd w:id="532"/>
    <w:bookmarkEnd w:id="533"/>
    <w:bookmarkEnd w:id="534"/>
    <w:bookmarkEnd w:id="535"/>
    <w:bookmarkEnd w:id="536"/>
    <w:bookmarkEnd w:id="537"/>
    <w:bookmarkEnd w:id="538"/>
    <w:bookmarkEnd w:id="539"/>
    <w:p w:rsidR="00AA3373" w:rsidRPr="00EB0FE5" w:rsidRDefault="00AA3373">
      <w:pPr>
        <w:pStyle w:val="TH"/>
      </w:pPr>
      <w:r w:rsidRPr="00EB0FE5">
        <w:object w:dxaOrig="9359" w:dyaOrig="10799">
          <v:shape id="_x0000_i1064" type="#_x0000_t75" style="width:467.7pt;height:539.7pt" o:ole="">
            <v:imagedata r:id="rId68" o:title=""/>
          </v:shape>
          <o:OLEObject Type="Embed" ProgID="Word.Picture.8" ShapeID="_x0000_i1064" DrawAspect="Content" ObjectID="_1638454956" r:id="rId69"/>
        </w:object>
      </w:r>
    </w:p>
    <w:p w:rsidR="00AA3373" w:rsidRPr="00EB0FE5" w:rsidRDefault="00AA3373">
      <w:pPr>
        <w:pStyle w:val="TF"/>
      </w:pPr>
      <w:r w:rsidRPr="00EB0FE5">
        <w:t>Figure 5.3.3.2-1: E-UTRAN Tracking Area Update without S</w:t>
      </w:r>
      <w:r w:rsidRPr="00EB0FE5">
        <w:noBreakHyphen/>
        <w:t>GW change</w:t>
      </w:r>
    </w:p>
    <w:p w:rsidR="00AA3373" w:rsidRPr="00EB0FE5" w:rsidRDefault="00AA3373">
      <w:pPr>
        <w:pStyle w:val="NO"/>
      </w:pPr>
      <w:r w:rsidRPr="00EB0FE5">
        <w:t>NOTE 1:</w:t>
      </w:r>
      <w:r w:rsidRPr="00EB0FE5">
        <w:tab/>
        <w:t>For a PMIP-based S5/S8, procedure steps (A) are defined in TS 23.402 [2]. Steps 12 and 14 concern GTP based S5/S8.</w:t>
      </w:r>
    </w:p>
    <w:p w:rsidR="00AA3373" w:rsidRPr="00EB0FE5" w:rsidRDefault="00AA3373">
      <w:pPr>
        <w:pStyle w:val="NO"/>
      </w:pPr>
      <w:r w:rsidRPr="00EB0FE5">
        <w:t>NOTE 2:</w:t>
      </w:r>
      <w:r w:rsidRPr="00EB0FE5">
        <w:tab/>
        <w:t xml:space="preserve">In case of Tracking Area Update without MME change the signalling in steps 4, 5, 7 and steps 9-19 are skipped. A change of UE Time Zone, User CSG information or Serving Network is signalled in the next Service Request. If TAI change need to be reported to the </w:t>
      </w:r>
      <w:r w:rsidR="00D041B3">
        <w:t>PDN GW</w:t>
      </w:r>
      <w:r w:rsidRPr="00EB0FE5">
        <w:t>, location change reporting procedure described in clause 5.9.2 is performed.</w:t>
      </w:r>
    </w:p>
    <w:p w:rsidR="00AA3373" w:rsidRPr="00EB0FE5" w:rsidRDefault="00AA3373">
      <w:pPr>
        <w:pStyle w:val="NO"/>
      </w:pPr>
      <w:r w:rsidRPr="00EB0FE5">
        <w:lastRenderedPageBreak/>
        <w:t>NOTE 3:</w:t>
      </w:r>
      <w:r w:rsidRPr="00EB0FE5">
        <w:tab/>
        <w:t>Deferred reporting of UE Time Zone, or Serving Network per NOTE 2 may fail when inter-MME/SGSN mobility occurs before a UE sends SERVICE REQUEST and the target MME/SGSN (e.g. pre-Release 10) does not support the "Change to Report" flag.</w:t>
      </w:r>
    </w:p>
    <w:p w:rsidR="00AA3373" w:rsidRPr="00EB0FE5" w:rsidRDefault="00AA3373">
      <w:pPr>
        <w:pStyle w:val="B1"/>
      </w:pPr>
      <w:r w:rsidRPr="00EB0FE5">
        <w:t>1.</w:t>
      </w:r>
      <w:r w:rsidRPr="00EB0FE5">
        <w:tab/>
        <w:t>One of the triggers described in clause 5.3.3.0 for starting the TAU procedure occurs.</w:t>
      </w:r>
    </w:p>
    <w:p w:rsidR="00AA3373" w:rsidRPr="00EB0FE5" w:rsidRDefault="00AA3373">
      <w:pPr>
        <w:pStyle w:val="B1"/>
      </w:pPr>
      <w:r w:rsidRPr="00EB0FE5">
        <w:t>2.</w:t>
      </w:r>
      <w:r w:rsidRPr="00EB0FE5">
        <w:tab/>
        <w:t>The UE initiates a TAU procedure by sending, to the eNodeB, a Tracking Area Update Request (UE Core Network Capability, MS Network Capability,</w:t>
      </w:r>
      <w:r w:rsidR="00EA6C22" w:rsidRPr="00EB0FE5">
        <w:t xml:space="preserve"> Preferred Network behaviour,</w:t>
      </w:r>
      <w:r w:rsidRPr="00EB0FE5">
        <w:t xml:space="preserve"> active flag,</w:t>
      </w:r>
      <w:r w:rsidR="00F75129" w:rsidRPr="00EB0FE5">
        <w:t xml:space="preserve"> </w:t>
      </w:r>
      <w:r w:rsidR="000F2638" w:rsidRPr="00EB0FE5">
        <w:t xml:space="preserve">signalling </w:t>
      </w:r>
      <w:r w:rsidR="00F75129" w:rsidRPr="00EB0FE5">
        <w:t>active flag,</w:t>
      </w:r>
      <w:r w:rsidRPr="00EB0FE5">
        <w:t xml:space="preserve"> EPS bearer status, old GUTI, Old GUTI Type, last visited TAI, P-TMSI signature, additional GUTI, KSI</w:t>
      </w:r>
      <w:r w:rsidRPr="00EB0FE5">
        <w:rPr>
          <w:vertAlign w:val="subscript"/>
        </w:rPr>
        <w:t>SGSN</w:t>
      </w:r>
      <w:r w:rsidRPr="00EB0FE5">
        <w:t>, KSI</w:t>
      </w:r>
      <w:r w:rsidRPr="00EB0FE5">
        <w:rPr>
          <w:vertAlign w:val="subscript"/>
        </w:rPr>
        <w:t>ASME</w:t>
      </w:r>
      <w:r w:rsidRPr="00EB0FE5">
        <w:t>, NAS sequence number, NAS-MAC,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EB0FE5" w:rsidRDefault="00AA3373">
      <w:pPr>
        <w:pStyle w:val="B1"/>
      </w:pPr>
      <w:r w:rsidRPr="00EB0FE5">
        <w:tab/>
        <w:t>If the UE's TIN indicates "GUTI" or "RAT</w:t>
      </w:r>
      <w:r w:rsidRPr="00EB0FE5">
        <w:noBreakHyphen/>
        <w:t>related TMSI" and the UE holds a valid GUTI then the old GUTI indicates this valid GUTI. If the UE's TIN indicates "P</w:t>
      </w:r>
      <w:r w:rsidRPr="00EB0FE5">
        <w:noBreakHyphen/>
        <w:t>TMSI" and the UE holds a valid P</w:t>
      </w:r>
      <w:r w:rsidRPr="00EB0FE5">
        <w:noBreakHyphen/>
        <w:t>TMSI and related RAI then these two elements are indicated as the old GUTI. Mapping a P</w:t>
      </w:r>
      <w:r w:rsidRPr="00EB0FE5">
        <w:noBreakHyphen/>
        <w:t>TMSI and RAI to a GUTI is specified in Annex H. When the UE is in connected mode (e.g. in URA_PCH) when it reselects to E-UTRAN, the UE shall set its TIN to "P</w:t>
      </w:r>
      <w:r w:rsidRPr="00EB0FE5">
        <w:noBreakHyphen/>
        <w:t>TMSI".</w:t>
      </w:r>
    </w:p>
    <w:p w:rsidR="00AA3373" w:rsidRPr="00EB0FE5" w:rsidRDefault="00AA3373">
      <w:pPr>
        <w:pStyle w:val="B1"/>
      </w:pPr>
      <w:r w:rsidRPr="00EB0FE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EB0FE5" w:rsidRDefault="00AA3373">
      <w:pPr>
        <w:pStyle w:val="B1"/>
      </w:pPr>
      <w:r w:rsidRPr="00EB0FE5">
        <w:tab/>
        <w:t>The additional GUTI in the Tracking Area Update Request message allows the new MME to find any already existing UE context stored in the new MME when the old GUTI indicates a value mapped from a P-TMSI and RAI.</w:t>
      </w:r>
    </w:p>
    <w:p w:rsidR="00EA6C22" w:rsidRPr="00EB0FE5" w:rsidRDefault="00EA6C22">
      <w:pPr>
        <w:pStyle w:val="B1"/>
      </w:pPr>
      <w:r w:rsidRPr="00EB0FE5">
        <w:tab/>
        <w:t>Alternatively, when a UE only supports E-UTRAN, it identifies itself with the old GUTI and sets the Old GUTI Type to 'native'.</w:t>
      </w:r>
    </w:p>
    <w:p w:rsidR="00AA3373" w:rsidRPr="00EB0FE5" w:rsidRDefault="00AA3373">
      <w:pPr>
        <w:pStyle w:val="B1"/>
      </w:pPr>
      <w:r w:rsidRPr="00EB0FE5">
        <w:tab/>
        <w:t>The RRC parameter "old GUMMEI" takes its value from the identifier that is signalled as the old GUTI according to the rules above. For a combined MME/SGSN the eNodeB is configured to route the MME</w:t>
      </w:r>
      <w:r w:rsidRPr="00EB0FE5">
        <w:noBreakHyphen/>
        <w:t>code(s) of this combined node to the same combined node. This eNodeB is also configured to route MME</w:t>
      </w:r>
      <w:r w:rsidRPr="00EB0FE5">
        <w:noBreakHyphen/>
        <w:t>code(s) of GUTIs that are generated the UE's mapping of the P</w:t>
      </w:r>
      <w:r w:rsidRPr="00EB0FE5">
        <w:noBreakHyphen/>
        <w:t>TMSIs allocated by the combined node. Such an eNodeB configuration may also be used for separate nodes to avoid changing nodes in the pool caused by inter RAT mobility.</w:t>
      </w:r>
    </w:p>
    <w:p w:rsidR="00AA3373" w:rsidRPr="00EB0FE5" w:rsidRDefault="00AA3373">
      <w:pPr>
        <w:pStyle w:val="B1"/>
      </w:pPr>
      <w:r w:rsidRPr="00EB0FE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EB0FE5">
        <w:t xml:space="preserve"> </w:t>
      </w:r>
      <w:r w:rsidR="000F2638" w:rsidRPr="00EB0FE5">
        <w:t xml:space="preserve">Signalling </w:t>
      </w:r>
      <w:r w:rsidR="00F75129" w:rsidRPr="00EB0FE5">
        <w:t>active flag is a request by UE</w:t>
      </w:r>
      <w:r w:rsidR="000F2638" w:rsidRPr="00EB0FE5">
        <w:t xml:space="preserve"> using Control Plane CIoT Optimization</w:t>
      </w:r>
      <w:r w:rsidR="00F75129" w:rsidRPr="00EB0FE5">
        <w:t xml:space="preserve"> to maintain the NAS signalling connection after Tracking Area Update Procedure is completed in order to transmit pending Data using the Data Transport in Control Plane CIoT EPS Optimization</w:t>
      </w:r>
      <w:r w:rsidR="000F2638" w:rsidRPr="00EB0FE5">
        <w:t xml:space="preserve"> or NAS signalling</w:t>
      </w:r>
      <w:r w:rsidR="00F75129" w:rsidRPr="00EB0FE5">
        <w:t>.</w:t>
      </w:r>
      <w:r w:rsidRPr="00EB0FE5">
        <w:t xml:space="preserve"> The UE's ISR capability is included in the UE Core Network Capability element. The EPS bearer status indicates each EPS bearer that is active in the UE. The TAU Request message shall be integrity protected by the NAS-MAC as described in TS 33.401 [41]. KSI</w:t>
      </w:r>
      <w:r w:rsidRPr="00EB0FE5">
        <w:rPr>
          <w:vertAlign w:val="subscript"/>
        </w:rPr>
        <w:t>ASME</w:t>
      </w:r>
      <w:r w:rsidRPr="00EB0FE5">
        <w:t xml:space="preserve"> is included if the UE has valid security parameters. NAS sequence number indicates the sequential number of the NAS message.</w:t>
      </w:r>
    </w:p>
    <w:p w:rsidR="00E84747" w:rsidRDefault="00E84747">
      <w:pPr>
        <w:pStyle w:val="B1"/>
      </w:pPr>
      <w:r>
        <w:tab/>
        <w:t>In the RRC connection establishment signalling associated with the TAU Request, the UE indicates its support of the CIoT EPS Optimisations relevant for MME selection.</w:t>
      </w:r>
    </w:p>
    <w:p w:rsidR="00EA6C22" w:rsidRPr="00EB0FE5" w:rsidRDefault="00EA6C22">
      <w:pPr>
        <w:pStyle w:val="B1"/>
      </w:pPr>
      <w:r w:rsidRPr="00EB0FE5">
        <w:tab/>
        <w:t>For UE using CIoT EPS Optimisation without any activated PDN connection, there is no active flag or EPS bearer status included in the TAU Request message.</w:t>
      </w:r>
    </w:p>
    <w:p w:rsidR="00EA6C22" w:rsidRPr="00EB0FE5" w:rsidRDefault="00EA6C22">
      <w:pPr>
        <w:pStyle w:val="B1"/>
      </w:pPr>
      <w:r w:rsidRPr="00EB0FE5">
        <w:tab/>
        <w:t>If the UE has PDN connection of PDN Type "non-IP", UE shall indicate EPS bearer status included in the TAU Request message.</w:t>
      </w:r>
    </w:p>
    <w:p w:rsidR="00AA3373" w:rsidRPr="00EB0FE5" w:rsidRDefault="00AA3373">
      <w:pPr>
        <w:pStyle w:val="B1"/>
      </w:pPr>
      <w:r w:rsidRPr="00EB0FE5">
        <w:tab/>
        <w:t>KSI</w:t>
      </w:r>
      <w:r w:rsidRPr="00EB0FE5">
        <w:rPr>
          <w:vertAlign w:val="subscript"/>
        </w:rPr>
        <w:t>SGSN</w:t>
      </w:r>
      <w:r w:rsidRPr="00EB0FE5">
        <w:t xml:space="preserve"> is included if the UE indicates a GUTI mapped from a P</w:t>
      </w:r>
      <w:r w:rsidRPr="00EB0FE5">
        <w:noBreakHyphen/>
        <w:t>TMSI in the information element "old GUTI".</w:t>
      </w:r>
    </w:p>
    <w:p w:rsidR="00AA3373" w:rsidRPr="00EB0FE5" w:rsidRDefault="00AA3373">
      <w:pPr>
        <w:pStyle w:val="B1"/>
      </w:pPr>
      <w:r w:rsidRPr="00EB0FE5">
        <w:tab/>
        <w:t>The UE sets the voice domain preference and UE's usage setting according to its configuration, as described in clause 4.3.5.9.</w:t>
      </w:r>
    </w:p>
    <w:p w:rsidR="00FA45F7" w:rsidRPr="00EB0FE5" w:rsidRDefault="00FA45F7">
      <w:pPr>
        <w:pStyle w:val="B1"/>
      </w:pPr>
      <w:r w:rsidRPr="00EB0FE5">
        <w:lastRenderedPageBreak/>
        <w:tab/>
        <w:t>The UE includes extended idle mode DRX parameters information element if it needs to enable extended idle mode DRX, even if extended idle mode DRX parameters were already negotiated before.</w:t>
      </w:r>
    </w:p>
    <w:p w:rsidR="00EA6C22" w:rsidRPr="00EB0FE5" w:rsidRDefault="00EA6C22">
      <w:pPr>
        <w:pStyle w:val="B1"/>
      </w:pPr>
      <w:r w:rsidRPr="00EB0FE5">
        <w:tab/>
        <w:t>If a UE includes a Preferred Network Behaviour, this defines the Network Behaviour the UE is expecting to be available in the network as defined in clause 4.3.5.10.</w:t>
      </w:r>
    </w:p>
    <w:p w:rsidR="00AA3373" w:rsidRPr="00EB0FE5" w:rsidRDefault="00AA3373">
      <w:pPr>
        <w:pStyle w:val="B1"/>
      </w:pPr>
      <w:r w:rsidRPr="00EB0FE5">
        <w:t>3.</w:t>
      </w:r>
      <w:r w:rsidRPr="00EB0FE5">
        <w:tab/>
        <w:t>The eNodeB derives the MME</w:t>
      </w:r>
      <w:r w:rsidR="00EA6C22" w:rsidRPr="00EB0FE5">
        <w:t xml:space="preserve"> address</w:t>
      </w:r>
      <w:r w:rsidRPr="00EB0FE5">
        <w:t xml:space="preserve"> from the RRC parameters carrying the old GUMMEI</w:t>
      </w:r>
      <w:r w:rsidR="00EA6C22" w:rsidRPr="00EB0FE5">
        <w:t>,</w:t>
      </w:r>
      <w:r w:rsidRPr="00EB0FE5">
        <w:t xml:space="preserve"> the indicated Selected Network</w:t>
      </w:r>
      <w:r w:rsidR="00EA6C22" w:rsidRPr="00EB0FE5">
        <w:t xml:space="preserve"> and the RAT (NB-IoT or WB-E-UTRAN). </w:t>
      </w:r>
      <w:r w:rsidRPr="00EB0FE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w:t>
      </w:r>
      <w:r w:rsidR="00EA6C22" w:rsidRPr="00EB0FE5">
        <w:t xml:space="preserve"> </w:t>
      </w:r>
      <w:r w:rsidRPr="00EB0FE5">
        <w:t>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EB0FE5">
        <w:t xml:space="preserve"> For SIPTO at the Local Network with stand-alone GW architecture the eNodeB includes the Local Home Network ID in the Initial UE Message</w:t>
      </w:r>
      <w:r w:rsidR="008C3423" w:rsidRPr="00EB0FE5">
        <w:t xml:space="preserve"> and in Uplink NAS Transport message</w:t>
      </w:r>
      <w:r w:rsidR="00B57226" w:rsidRPr="00EB0FE5">
        <w:t xml:space="preserve"> if the target cell is in a Local Home Network.</w:t>
      </w:r>
    </w:p>
    <w:p w:rsidR="00AA3373" w:rsidRPr="00EB0FE5" w:rsidRDefault="00AA3373">
      <w:pPr>
        <w:pStyle w:val="B1"/>
      </w:pPr>
      <w:r w:rsidRPr="00EB0FE5">
        <w:t>4.</w:t>
      </w:r>
      <w:r w:rsidRPr="00EB0FE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EB0FE5">
        <w:noBreakHyphen/>
        <w:t>TMSI Signature</w:t>
      </w:r>
      <w:r w:rsidR="00EA6C22" w:rsidRPr="00EB0FE5">
        <w:t>, CIoT EPS Optimisation support inidication</w:t>
      </w:r>
      <w:r w:rsidRPr="00EB0FE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EB0FE5" w:rsidRDefault="00AA3373">
      <w:pPr>
        <w:pStyle w:val="B1"/>
      </w:pPr>
      <w:r w:rsidRPr="00EB0FE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EB0FE5" w:rsidRDefault="00EA6C22">
      <w:pPr>
        <w:pStyle w:val="B1"/>
      </w:pPr>
      <w:r w:rsidRPr="00EB0FE5">
        <w:tab/>
        <w:t>If the new MME supports CIoT EPS Optimisation, CIoT EPS Optimization support indication is included in the Context Request indicating support for various CIoT EPS Optimisations (e.g. support for header compression for CP optimization, etc.).</w:t>
      </w:r>
    </w:p>
    <w:p w:rsidR="00AA3373" w:rsidRPr="00EB0FE5" w:rsidRDefault="00AA3373">
      <w:pPr>
        <w:pStyle w:val="B1"/>
      </w:pPr>
      <w:r w:rsidRPr="00EB0FE5">
        <w:t>5.</w:t>
      </w:r>
      <w:r w:rsidRPr="00EB0FE5">
        <w:tab/>
        <w:t>If the Context Request is sent to an old MME the old MME responds with a Context Response (IMSI, ME Identity (IMEISV), unused EPS Authentication Vectors, KSI</w:t>
      </w:r>
      <w:r w:rsidRPr="00EB0FE5">
        <w:rPr>
          <w:vertAlign w:val="subscript"/>
        </w:rPr>
        <w:t>ASME</w:t>
      </w:r>
      <w:r w:rsidRPr="00EB0FE5">
        <w:t>, K</w:t>
      </w:r>
      <w:r w:rsidRPr="00EB0FE5">
        <w:rPr>
          <w:vertAlign w:val="subscript"/>
        </w:rPr>
        <w:t>ASME</w:t>
      </w:r>
      <w:r w:rsidRPr="00EB0FE5">
        <w:t>, EPS Bearer Context(s), Serving GW signalling Address and TEID(s), MS Info Change Reporting Action (if available), CSG Information Reporting Action (if available), UE Time Zone, UE Core Network Capability, UE Specific DRX Parameters, Change to Report (if present)) message.</w:t>
      </w:r>
      <w:r w:rsidR="00EA6C22" w:rsidRPr="00EB0FE5">
        <w:t xml:space="preserve"> If the new MME supports CIoT EPS Optimisation and </w:t>
      </w:r>
      <w:r w:rsidR="00F75129" w:rsidRPr="00EB0FE5">
        <w:t xml:space="preserve">the use of header compression has been negotiated between </w:t>
      </w:r>
      <w:r w:rsidR="00EA6C22" w:rsidRPr="00EB0FE5">
        <w:t>the UE</w:t>
      </w:r>
      <w:r w:rsidR="00F75129" w:rsidRPr="00EB0FE5">
        <w:t xml:space="preserve"> and old MME</w:t>
      </w:r>
      <w:r w:rsidR="00EA6C22" w:rsidRPr="00EB0FE5">
        <w:t>, the Context Response also includes the Header Compression Configuration which includes the information necessary for the ROHC channel setup but not the RoHC context itself.</w:t>
      </w:r>
    </w:p>
    <w:p w:rsidR="00AA3373" w:rsidRPr="00EB0FE5" w:rsidRDefault="00AA3373">
      <w:pPr>
        <w:pStyle w:val="B1"/>
      </w:pPr>
      <w:r w:rsidRPr="00EB0FE5">
        <w:tab/>
        <w:t>If the Context Request is sent to an old S4 SGSN the old S4 SGSN responds with a Context Response (IMSI, ME Identity (if available), unused Authentication Quintets, CK, IK, KSI</w:t>
      </w:r>
      <w:r w:rsidRPr="00EB0FE5">
        <w:rPr>
          <w:vertAlign w:val="subscript"/>
        </w:rPr>
        <w:t>SGSN</w:t>
      </w:r>
      <w:r w:rsidRPr="00EB0FE5">
        <w:t>,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TS 33.401 [41] gives further details on the transfer of security related information.</w:t>
      </w:r>
    </w:p>
    <w:p w:rsidR="00AA3373" w:rsidRPr="00EB0FE5" w:rsidRDefault="00AA3373">
      <w:pPr>
        <w:pStyle w:val="B1"/>
      </w:pPr>
      <w:r w:rsidRPr="00EB0FE5">
        <w:tab/>
        <w:t>Change to Report flag is included by the old MME or the old S4 SGSN if reporting of change of UE Time Zone, or Serving Network, or both towards Serving GW / PDN GW was deferred by the old MME or old S4 SGSN.</w:t>
      </w:r>
    </w:p>
    <w:p w:rsidR="00AA3373" w:rsidRPr="00EB0FE5" w:rsidRDefault="00AA3373">
      <w:pPr>
        <w:pStyle w:val="B1"/>
      </w:pPr>
      <w:r w:rsidRPr="00EB0FE5">
        <w:tab/>
        <w:t>If the Context Response message did not include IMEISV and the MME does not already store the IMEISV of the UE, the MME shall retrieve the ME Identity (IMEISV) from the UE.</w:t>
      </w:r>
    </w:p>
    <w:p w:rsidR="00AA3373" w:rsidRPr="00EB0FE5" w:rsidRDefault="00AA3373">
      <w:pPr>
        <w:pStyle w:val="B1"/>
      </w:pPr>
      <w:r w:rsidRPr="00EB0FE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EB0FE5" w:rsidRDefault="00AA3373">
      <w:pPr>
        <w:pStyle w:val="B1"/>
      </w:pPr>
      <w:r w:rsidRPr="00EB0FE5">
        <w:lastRenderedPageBreak/>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EB0FE5" w:rsidRDefault="00400C03">
      <w:pPr>
        <w:pStyle w:val="B1"/>
      </w:pPr>
      <w:r w:rsidRPr="00EB0FE5">
        <w:tab/>
        <w:t xml:space="preserve">If </w:t>
      </w:r>
      <w:r w:rsidR="00FA45F7" w:rsidRPr="00EB0FE5">
        <w:t xml:space="preserve">the DL Data Buffer Expiration Time for the UE has not expired </w:t>
      </w:r>
      <w:r w:rsidRPr="00EB0FE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EB0FE5" w:rsidRDefault="00AA3373">
      <w:pPr>
        <w:pStyle w:val="B1"/>
      </w:pPr>
      <w:r w:rsidRPr="00EB0FE5">
        <w:tab/>
        <w:t>If the UE receives emergency</w:t>
      </w:r>
      <w:r w:rsidR="00EE78EF" w:rsidRPr="00EB0FE5">
        <w:t xml:space="preserve"> bearer</w:t>
      </w:r>
      <w:r w:rsidRPr="00EB0FE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57226" w:rsidRPr="00EB0FE5" w:rsidRDefault="00B57226">
      <w:pPr>
        <w:pStyle w:val="B1"/>
      </w:pPr>
      <w:r w:rsidRPr="00EB0FE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EB0FE5" w:rsidRDefault="00EA6C22">
      <w:pPr>
        <w:pStyle w:val="B1"/>
      </w:pPr>
      <w:r w:rsidRPr="00EB0FE5">
        <w:tab/>
        <w:t>For UE using CIoT EPS Optimisation without any activated PDN connection, there is no EPS Bearer Context(s) included in the Context Response message.</w:t>
      </w:r>
    </w:p>
    <w:p w:rsidR="00EA6C22" w:rsidRPr="00EB0FE5" w:rsidRDefault="00EA6C22">
      <w:pPr>
        <w:pStyle w:val="B1"/>
      </w:pPr>
      <w:r w:rsidRPr="00EB0FE5">
        <w:tab/>
        <w:t>Based on the CIoT EPS Optimization support indication, old MME only transfers the EPS Bearer Context(s) that the new MME supports. If the new MME does not support CIoT EPS Optimization,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002B0B" w:rsidRPr="00EB0FE5" w:rsidRDefault="00002B0B">
      <w:pPr>
        <w:pStyle w:val="B1"/>
      </w:pPr>
      <w:r w:rsidRPr="00EB0FE5">
        <w:tab/>
        <w:t>In this release of the specification if the MME identifies an attempt for RAT change to or from NB-IOT (e.g. at reception of a Context Request or Context Response message or at intra-MME TAU), the MME shall</w:t>
      </w:r>
      <w:r w:rsidR="00F75129" w:rsidRPr="00EB0FE5">
        <w:t xml:space="preserve"> require the UE</w:t>
      </w:r>
      <w:r w:rsidRPr="00EB0FE5">
        <w:t xml:space="preserve"> to reattach.</w:t>
      </w:r>
    </w:p>
    <w:p w:rsidR="00002B0B" w:rsidRPr="00EB0FE5" w:rsidRDefault="00002B0B" w:rsidP="00002B0B">
      <w:pPr>
        <w:pStyle w:val="NO"/>
      </w:pPr>
      <w:r w:rsidRPr="00EB0FE5">
        <w:t>NOTE 4:</w:t>
      </w:r>
      <w:r w:rsidRPr="00EB0FE5">
        <w:tab/>
        <w:t>It is assumed that the TA codes for NB-IoT cells are different from the TA codes of the other E UTRA cells.</w:t>
      </w:r>
    </w:p>
    <w:p w:rsidR="00AA3373" w:rsidRPr="00EB0FE5" w:rsidRDefault="00AA3373">
      <w:pPr>
        <w:pStyle w:val="B1"/>
      </w:pPr>
      <w:r w:rsidRPr="00EB0FE5">
        <w:t>6.</w:t>
      </w:r>
      <w:r w:rsidRPr="00EB0FE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EB0FE5" w:rsidRDefault="00AA3373">
      <w:pPr>
        <w:pStyle w:val="B1"/>
      </w:pPr>
      <w:r w:rsidRPr="00EB0FE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EB0FE5" w:rsidRDefault="00AA3373">
      <w:pPr>
        <w:pStyle w:val="NO"/>
      </w:pPr>
      <w:r w:rsidRPr="00EB0FE5">
        <w:t>NOTE </w:t>
      </w:r>
      <w:r w:rsidR="00002B0B" w:rsidRPr="00EB0FE5">
        <w:t>5</w:t>
      </w:r>
      <w:r w:rsidRPr="00EB0FE5">
        <w:t>:</w:t>
      </w:r>
      <w:r w:rsidRPr="00EB0FE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EB0FE5" w:rsidRDefault="00AA3373">
      <w:pPr>
        <w:pStyle w:val="B1"/>
      </w:pPr>
      <w:r w:rsidRPr="00EB0FE5">
        <w:tab/>
        <w:t>If the new MME is configured to allow emergency</w:t>
      </w:r>
      <w:r w:rsidR="00EE78EF" w:rsidRPr="00EB0FE5">
        <w:t xml:space="preserve"> bearer</w:t>
      </w:r>
      <w:r w:rsidRPr="00EB0FE5">
        <w:t xml:space="preserve"> services for unauthenticated UE the new MME behave as follows:</w:t>
      </w:r>
    </w:p>
    <w:p w:rsidR="00AA3373" w:rsidRPr="00EB0FE5" w:rsidRDefault="00AA3373">
      <w:pPr>
        <w:pStyle w:val="B2"/>
      </w:pPr>
      <w:r w:rsidRPr="00EB0FE5">
        <w:t>-</w:t>
      </w:r>
      <w:r w:rsidRPr="00EB0FE5">
        <w:tab/>
        <w:t>where a UE has only emergency bearer services, the MME either skip the authentication and security procedure or accepts that the authentication may fail and continues the Tracking Area Update procedure; or</w:t>
      </w:r>
    </w:p>
    <w:p w:rsidR="00AA3373" w:rsidRPr="00EB0FE5" w:rsidRDefault="00AA3373">
      <w:pPr>
        <w:pStyle w:val="B2"/>
      </w:pPr>
      <w:r w:rsidRPr="00EB0FE5">
        <w:t>-</w:t>
      </w:r>
      <w:r w:rsidRPr="00EB0FE5">
        <w:tab/>
        <w:t>where a UE has both emergency and non emergency bearer services and authentication fails, the MME continues the Tracking Area Update procedure and deactivates all the non-emergency PDN connections as specified in clause 5.10.3.</w:t>
      </w:r>
    </w:p>
    <w:p w:rsidR="00AA3373" w:rsidRPr="00EB0FE5" w:rsidRDefault="00AA3373">
      <w:pPr>
        <w:pStyle w:val="B1"/>
      </w:pPr>
      <w:r w:rsidRPr="00EB0FE5">
        <w:t>7.</w:t>
      </w:r>
      <w:r w:rsidRPr="00EB0FE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rsidR="008C3423" w:rsidRPr="00EB0FE5" w:rsidRDefault="008C3423" w:rsidP="008C3423">
      <w:pPr>
        <w:pStyle w:val="NO"/>
      </w:pPr>
      <w:r w:rsidRPr="00EB0FE5">
        <w:lastRenderedPageBreak/>
        <w:t>NOTE </w:t>
      </w:r>
      <w:r w:rsidR="00002B0B" w:rsidRPr="00EB0FE5">
        <w:t>6</w:t>
      </w:r>
      <w:r w:rsidRPr="00EB0FE5">
        <w:t>:</w:t>
      </w:r>
      <w:r w:rsidRPr="00EB0FE5">
        <w:tab/>
        <w:t>Updating the GWs refers to modification of session(s) on the Serving GW. This will result in successful re-establishment of the S11/S4 tunnel between the MME/SGSN and the Serving GW.</w:t>
      </w:r>
    </w:p>
    <w:p w:rsidR="00AA3373" w:rsidRPr="00EB0FE5" w:rsidRDefault="00AA3373">
      <w:pPr>
        <w:pStyle w:val="B1"/>
      </w:pPr>
      <w:r w:rsidRPr="00EB0FE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EB0FE5">
        <w:noBreakHyphen/>
        <w:t>GW change the S4 SGSN does not send any Delete Session Request message to the S</w:t>
      </w:r>
      <w:r w:rsidRPr="00EB0FE5">
        <w:noBreakHyphen/>
        <w:t>GW. The MME shall not activate ISR if the associated Serving GW does not support ISR.</w:t>
      </w:r>
    </w:p>
    <w:p w:rsidR="00AA3373" w:rsidRPr="00EB0FE5" w:rsidRDefault="00AA3373">
      <w:pPr>
        <w:pStyle w:val="B1"/>
      </w:pPr>
      <w:r w:rsidRPr="00EB0FE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EB0FE5" w:rsidRDefault="00EA6C22">
      <w:pPr>
        <w:pStyle w:val="B1"/>
      </w:pPr>
      <w:r w:rsidRPr="00EB0FE5">
        <w:tab/>
        <w:t>For UE using CIoT EPS Optimisation without any activated PDN connection, the steps 9, 10, 11, 12 and 13 are skipped.</w:t>
      </w:r>
    </w:p>
    <w:p w:rsidR="00AA3373" w:rsidRPr="00EB0FE5" w:rsidRDefault="00AA3373">
      <w:pPr>
        <w:pStyle w:val="B1"/>
      </w:pPr>
      <w:r w:rsidRPr="00EB0FE5">
        <w:t>8.</w:t>
      </w:r>
      <w:r w:rsidRPr="00EB0FE5">
        <w:tab/>
        <w:t>Void.</w:t>
      </w:r>
    </w:p>
    <w:p w:rsidR="00AA3373" w:rsidRPr="00EB0FE5" w:rsidRDefault="00AA3373">
      <w:pPr>
        <w:pStyle w:val="B1"/>
      </w:pPr>
      <w:r w:rsidRPr="00EB0FE5">
        <w:t>9.</w:t>
      </w:r>
      <w:r w:rsidRPr="00EB0FE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EB0FE5" w:rsidRDefault="00AA3373">
      <w:pPr>
        <w:pStyle w:val="B1"/>
        <w:rPr>
          <w:rFonts w:cs="Arial"/>
          <w:lang w:eastAsia="zh-CN"/>
        </w:rPr>
      </w:pPr>
      <w:r w:rsidRPr="00EB0FE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EB0FE5">
        <w:rPr>
          <w:rFonts w:cs="Arial"/>
        </w:rPr>
        <w:t xml:space="preserve"> If the MME has changed the new MME sends a Modify Bearer Request (new MME address and TEID, ISR Activated, RAT type) message per PDN connection to the Serving GW. If there is no need for the SGW to send the signalling to the PDN GW, the MME may send Modify Access Bearers Request (new MME address and TEID) per UE to the Serving GW to optimize the signalling. The PDN GW address is indicated in the bearer contexts. If indicated, the information ISR Activated indicates that ISR is activated.</w:t>
      </w:r>
      <w:r w:rsidR="00400C03" w:rsidRPr="00EB0FE5">
        <w:rPr>
          <w:rFonts w:cs="Arial"/>
        </w:rPr>
        <w:t xml:space="preserve"> If it is a mobility from a SGSN to a MME and if the MME supports location information change reporting, the MME shall include the User Location Information in the Modify Bearer Request, regardless of whether ULI change reporting had been requested in the previous RAT by the </w:t>
      </w:r>
      <w:r w:rsidR="00D041B3">
        <w:rPr>
          <w:rFonts w:cs="Arial"/>
        </w:rPr>
        <w:t>PDN GW</w:t>
      </w:r>
      <w:r w:rsidR="00400C03" w:rsidRPr="00EB0FE5">
        <w:rPr>
          <w:rFonts w:cs="Arial"/>
        </w:rPr>
        <w:t>. If it is an inter MME mobility and if the PDN GW requested UE's location, the MME includes the User Location Information IE in this message.</w:t>
      </w:r>
      <w:r w:rsidRPr="00EB0FE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EB0FE5" w:rsidRDefault="00AA3373">
      <w:pPr>
        <w:pStyle w:val="NO"/>
      </w:pPr>
      <w:r w:rsidRPr="00EB0FE5">
        <w:t>NOTE </w:t>
      </w:r>
      <w:r w:rsidR="00002B0B" w:rsidRPr="00EB0FE5">
        <w:t>7</w:t>
      </w:r>
      <w:r w:rsidRPr="00EB0FE5">
        <w:t>:</w:t>
      </w:r>
      <w:r w:rsidRPr="00EB0FE5">
        <w:tab/>
        <w:t>The User CSG Information IE is only sent in step 9 if the "Active flag" is set in the TAU Request message.</w:t>
      </w:r>
    </w:p>
    <w:p w:rsidR="00AA3373" w:rsidRPr="00EB0FE5" w:rsidRDefault="00AA3373">
      <w:pPr>
        <w:pStyle w:val="B1"/>
      </w:pPr>
      <w:r w:rsidRPr="00EB0FE5">
        <w:tab/>
        <w:t>When the Modify Access Bearers Request or Modify Bearer Request does not indicate ISR Activated the S</w:t>
      </w:r>
      <w:r w:rsidRPr="00EB0FE5">
        <w:noBreakHyphen/>
        <w:t>GW deletes any ISR resources by sending a Delete Bearer Request to the other CN node that has bearer resources on the S</w:t>
      </w:r>
      <w:r w:rsidRPr="00EB0FE5">
        <w:noBreakHyphen/>
        <w:t>GW reserved.</w:t>
      </w:r>
    </w:p>
    <w:p w:rsidR="00EA6C22" w:rsidRPr="00EB0FE5" w:rsidRDefault="00EA6C22">
      <w:pPr>
        <w:pStyle w:val="B1"/>
      </w:pPr>
      <w:r w:rsidRPr="00EB0FE5">
        <w:tab/>
        <w:t>If the new MME receives the EPS bearer context with SCEF, then the new MME updates the SCEF as defined in TS 23.682 [74].</w:t>
      </w:r>
    </w:p>
    <w:p w:rsidR="00002B0B" w:rsidRPr="00EB0FE5" w:rsidRDefault="00002B0B">
      <w:pPr>
        <w:pStyle w:val="B1"/>
      </w:pPr>
      <w:r w:rsidRPr="00EB0FE5">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EB0FE5">
        <w:t xml:space="preserve"> shall also indicate S11-U tunnelling of NAS user data and</w:t>
      </w:r>
      <w:r w:rsidRPr="00EB0FE5">
        <w:t xml:space="preserve"> include</w:t>
      </w:r>
      <w:r w:rsidR="00F75129" w:rsidRPr="00EB0FE5">
        <w:t xml:space="preserve"> it's own S11-U IP</w:t>
      </w:r>
      <w:r w:rsidRPr="00EB0FE5">
        <w:t xml:space="preserve"> address and MME DL TEID</w:t>
      </w:r>
      <w:r w:rsidR="00F75129" w:rsidRPr="00EB0FE5">
        <w:t xml:space="preserve"> for DL data </w:t>
      </w:r>
      <w:r w:rsidR="00F75129" w:rsidRPr="00EB0FE5">
        <w:lastRenderedPageBreak/>
        <w:t>forwarding by the SGW</w:t>
      </w:r>
      <w:r w:rsidRPr="00EB0FE5">
        <w:t xml:space="preserve"> in the Modify Bearer Request.</w:t>
      </w:r>
      <w:r w:rsidR="00F75129" w:rsidRPr="00EB0FE5">
        <w:t xml:space="preserve"> The MME may also do so without DL data buffered in the SGW.</w:t>
      </w:r>
    </w:p>
    <w:p w:rsidR="00AA3373" w:rsidRPr="00EB0FE5" w:rsidRDefault="00AA3373">
      <w:pPr>
        <w:pStyle w:val="B1"/>
      </w:pPr>
      <w:r w:rsidRPr="00EB0FE5">
        <w:t>10.</w:t>
      </w:r>
      <w:r w:rsidRPr="00EB0FE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EB0FE5" w:rsidRDefault="004E2AE4">
      <w:pPr>
        <w:pStyle w:val="B1"/>
      </w:pPr>
      <w:r w:rsidRPr="00EB0FE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AA3373" w:rsidRPr="00EB0FE5" w:rsidRDefault="00AA3373">
      <w:pPr>
        <w:pStyle w:val="B1"/>
      </w:pPr>
      <w:r w:rsidRPr="00EB0FE5">
        <w:t>11.</w:t>
      </w:r>
      <w:r w:rsidRPr="00EB0FE5">
        <w:tab/>
        <w:t>If dynamic PCC is deployed, and RAT type information or UE location information needs to be conveyed from the PDN GW to the PCRF, then the PDN GW shall send this information to the PCRF by means of an IP</w:t>
      </w:r>
      <w:r w:rsidRPr="00EB0FE5">
        <w:noBreakHyphen/>
        <w:t>CAN Session Modification procedure as defined in TS 23.203 [6].</w:t>
      </w:r>
    </w:p>
    <w:p w:rsidR="00AA3373" w:rsidRPr="00EB0FE5" w:rsidRDefault="00AA3373">
      <w:pPr>
        <w:pStyle w:val="NO"/>
      </w:pPr>
      <w:r w:rsidRPr="00EB0FE5">
        <w:t>NOTE </w:t>
      </w:r>
      <w:r w:rsidR="00002B0B" w:rsidRPr="00EB0FE5">
        <w:t>8</w:t>
      </w:r>
      <w:r w:rsidRPr="00EB0FE5">
        <w:t>:</w:t>
      </w:r>
      <w:r w:rsidRPr="00EB0FE5">
        <w:tab/>
        <w:t>The PDN GW does not need to wait for the PCRF response, but continues in the next step. If the PCRF response leads to an EPS bearer modification the PDN GW should initiate a bearer update procedure.</w:t>
      </w:r>
    </w:p>
    <w:p w:rsidR="00AA3373" w:rsidRPr="00EB0FE5" w:rsidRDefault="00AA3373">
      <w:pPr>
        <w:pStyle w:val="B1"/>
      </w:pPr>
      <w:r w:rsidRPr="00EB0FE5">
        <w:t>12.</w:t>
      </w:r>
      <w:r w:rsidRPr="00EB0FE5">
        <w:tab/>
        <w:t>The PDN GW updates its context field to allow DL PDUs to be routed to the correct Serving GW. PDN GW returns a Modify Bearer Response (MSISDN) to the Serving GW. The MSISDN is included if the PDN GW has it stored in its UE context.</w:t>
      </w:r>
      <w:r w:rsidR="00400C03" w:rsidRPr="00EB0FE5">
        <w:t xml:space="preserve"> If there has been a RAT change towards E-UTRAN and User Location Information change reporting is required and supported in the target MME, the </w:t>
      </w:r>
      <w:r w:rsidR="00D041B3">
        <w:t>PDN GW</w:t>
      </w:r>
      <w:r w:rsidR="00400C03" w:rsidRPr="00EB0FE5">
        <w:t xml:space="preserve"> shall provide MS Info Change Reporting Action in the Modify Bearer Response.</w:t>
      </w:r>
    </w:p>
    <w:p w:rsidR="00AA3373" w:rsidRPr="00EB0FE5" w:rsidRDefault="00AA3373">
      <w:pPr>
        <w:pStyle w:val="B1"/>
      </w:pPr>
      <w:r w:rsidRPr="00EB0FE5">
        <w:rPr>
          <w:lang w:eastAsia="zh-CN"/>
        </w:rPr>
        <w:t>13.</w:t>
      </w:r>
      <w:r w:rsidRPr="00EB0FE5">
        <w:rPr>
          <w:lang w:eastAsia="zh-CN"/>
        </w:rPr>
        <w:tab/>
      </w:r>
      <w:r w:rsidRPr="00EB0FE5">
        <w:t>The Serving GW updates its bearer context. If ISR Activated is indicated in step 9 and RAT Type received in step 9 indicates E</w:t>
      </w:r>
      <w:r w:rsidRPr="00EB0FE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EB0FE5">
        <w:t>, MS Info Change Reporting Action</w:t>
      </w:r>
      <w:r w:rsidRPr="00EB0FE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EB0FE5">
        <w:t xml:space="preserve"> other than to unpause charging in the PDN GW</w:t>
      </w:r>
      <w:r w:rsidRPr="00EB0FE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EB0FE5" w:rsidRDefault="00400C03">
      <w:pPr>
        <w:pStyle w:val="B1"/>
      </w:pPr>
      <w:r w:rsidRPr="00EB0FE5">
        <w:tab/>
        <w:t>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TS 23.682 [74] for further information).</w:t>
      </w:r>
    </w:p>
    <w:p w:rsidR="00002B0B" w:rsidRPr="00EB0FE5" w:rsidRDefault="00002B0B">
      <w:pPr>
        <w:pStyle w:val="B1"/>
      </w:pPr>
      <w:r w:rsidRPr="00EB0FE5">
        <w:tab/>
        <w:t>For Control Plane CIoT EPS optimisation, if the MME address and MME DL TEID are provided in step 9, the Serving GW includes Serving GW address and Serving GW UL TEID in the Modify Bearer Response message. The DL data is sent to the MME from the Serving GW.</w:t>
      </w:r>
    </w:p>
    <w:p w:rsidR="00002B0B" w:rsidRPr="00EB0FE5" w:rsidRDefault="00002B0B">
      <w:pPr>
        <w:pStyle w:val="B1"/>
      </w:pPr>
      <w:r w:rsidRPr="00EB0FE5">
        <w:tab/>
        <w:t>The buffered DL data is sent to the UE as described in steps 12-14 of clause 5.3.4B.3.</w:t>
      </w:r>
    </w:p>
    <w:p w:rsidR="00AA3373" w:rsidRPr="00EB0FE5" w:rsidRDefault="00AA3373">
      <w:pPr>
        <w:pStyle w:val="B1"/>
      </w:pPr>
      <w:r w:rsidRPr="00EB0FE5">
        <w:t>14.</w:t>
      </w:r>
      <w:r w:rsidRPr="00EB0FE5">
        <w:tab/>
        <w:t>The new MME verifies whether it holds subscription data for the UE identified by the GUTI, the additional GUTI or by the IMSI received with the context data from the old CN node.</w:t>
      </w:r>
    </w:p>
    <w:p w:rsidR="00AA3373" w:rsidRPr="00EB0FE5" w:rsidRDefault="00AA3373">
      <w:pPr>
        <w:pStyle w:val="B1"/>
      </w:pPr>
      <w:r w:rsidRPr="00EB0FE5">
        <w:tab/>
        <w:t xml:space="preserve">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w:t>
      </w:r>
      <w:r w:rsidRPr="00EB0FE5">
        <w:lastRenderedPageBreak/>
        <w:t>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EB0FE5" w:rsidRDefault="00AA3373">
      <w:pPr>
        <w:pStyle w:val="NO"/>
      </w:pPr>
      <w:r w:rsidRPr="00EB0FE5">
        <w:t>NOTE </w:t>
      </w:r>
      <w:r w:rsidR="00002B0B" w:rsidRPr="00EB0FE5">
        <w:t>9</w:t>
      </w:r>
      <w:r w:rsidRPr="00EB0FE5">
        <w:t>:</w:t>
      </w:r>
      <w:r w:rsidRPr="00EB0FE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EB0FE5" w:rsidRDefault="00AA3373">
      <w:pPr>
        <w:pStyle w:val="B1"/>
      </w:pPr>
      <w:r w:rsidRPr="00EB0FE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EB0FE5" w:rsidRDefault="00AA3373">
      <w:pPr>
        <w:pStyle w:val="B1"/>
      </w:pPr>
      <w:r w:rsidRPr="00EB0FE5">
        <w:tab/>
        <w:t>If the MME determines that only the UE SRVCC capability has changed, the MME sends a Notify Request to the HSS to inform about the changed UE SRVCC capability.</w:t>
      </w:r>
    </w:p>
    <w:p w:rsidR="00AA3373" w:rsidRPr="00EB0FE5" w:rsidRDefault="00AA3373">
      <w:pPr>
        <w:pStyle w:val="B1"/>
      </w:pPr>
      <w:r w:rsidRPr="00EB0FE5">
        <w:tab/>
        <w:t>If all the EPS bearers of the UE have emergency ARP value, the new MME may skip the update location procedure or proceed even if the update location fails.</w:t>
      </w:r>
    </w:p>
    <w:p w:rsidR="00AA3373" w:rsidRPr="00EB0FE5" w:rsidRDefault="00AA3373">
      <w:pPr>
        <w:pStyle w:val="B1"/>
      </w:pPr>
      <w:r w:rsidRPr="00EB0FE5">
        <w:t>15.</w:t>
      </w:r>
      <w:r w:rsidRPr="00EB0FE5">
        <w:tab/>
        <w:t>The HSS sends a Cancel Location (IMSI, Cancellation type) message to the old MME with a Cancellation Type set to Update Procedure.</w:t>
      </w:r>
    </w:p>
    <w:p w:rsidR="00AA3373" w:rsidRPr="00EB0FE5" w:rsidRDefault="00AA3373">
      <w:pPr>
        <w:pStyle w:val="B1"/>
      </w:pPr>
      <w:r w:rsidRPr="00EB0FE5">
        <w:t>16.</w:t>
      </w:r>
      <w:r w:rsidRPr="00EB0FE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EB0FE5" w:rsidRDefault="00AA3373">
      <w:pPr>
        <w:pStyle w:val="NO"/>
      </w:pPr>
      <w:r w:rsidRPr="00EB0FE5">
        <w:t>NOTE </w:t>
      </w:r>
      <w:r w:rsidR="00002B0B" w:rsidRPr="00EB0FE5">
        <w:t>10</w:t>
      </w:r>
      <w:r w:rsidRPr="00EB0FE5">
        <w:t>:</w:t>
      </w:r>
      <w:r w:rsidRPr="00EB0FE5">
        <w:tab/>
        <w:t>ISR Activated is never indicated from new to old MME.</w:t>
      </w:r>
    </w:p>
    <w:p w:rsidR="00AA3373" w:rsidRPr="00EB0FE5" w:rsidRDefault="00AA3373">
      <w:pPr>
        <w:pStyle w:val="B1"/>
      </w:pPr>
      <w:r w:rsidRPr="00EB0FE5">
        <w:tab/>
        <w:t>So an old MME deletes all the bearer resources of the UE in any case when the timer started in step 4 expires, which is independent on receiving a Cancel Location message.</w:t>
      </w:r>
    </w:p>
    <w:p w:rsidR="00AA3373" w:rsidRPr="00EB0FE5" w:rsidRDefault="00AA3373">
      <w:pPr>
        <w:pStyle w:val="B1"/>
      </w:pPr>
      <w:r w:rsidRPr="00EB0FE5">
        <w:t>17.</w:t>
      </w:r>
      <w:r w:rsidRPr="00EB0FE5">
        <w:tab/>
        <w:t>When receiving the Context Acknowledge message and if the UE is Iu Connected, the old SGSN sends an Iu Release Command message to the RNC after the timer started in step 4 has expired.</w:t>
      </w:r>
    </w:p>
    <w:p w:rsidR="00AA3373" w:rsidRPr="00EB0FE5" w:rsidRDefault="00AA3373">
      <w:pPr>
        <w:pStyle w:val="B1"/>
      </w:pPr>
      <w:r w:rsidRPr="00EB0FE5">
        <w:t>18.</w:t>
      </w:r>
      <w:r w:rsidRPr="00EB0FE5">
        <w:tab/>
        <w:t>The RNC responds with an Iu Release Complete message.</w:t>
      </w:r>
    </w:p>
    <w:p w:rsidR="00AA3373" w:rsidRPr="00EB0FE5" w:rsidRDefault="00AA3373">
      <w:pPr>
        <w:pStyle w:val="B1"/>
      </w:pPr>
      <w:r w:rsidRPr="00EB0FE5">
        <w:t>19.</w:t>
      </w:r>
      <w:r w:rsidRPr="00EB0FE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AA3373" w:rsidRPr="00EB0FE5" w:rsidRDefault="00AA3373">
      <w:pPr>
        <w:pStyle w:val="B1"/>
      </w:pPr>
      <w:r w:rsidRPr="00EB0FE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EB0FE5" w:rsidRDefault="008C3423">
      <w:pPr>
        <w:pStyle w:val="B1"/>
      </w:pPr>
      <w:r w:rsidRPr="00EB0FE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EB0FE5" w:rsidRDefault="00AA3373">
      <w:pPr>
        <w:pStyle w:val="B1"/>
      </w:pPr>
      <w:r w:rsidRPr="00EB0FE5">
        <w:t>20.</w:t>
      </w:r>
      <w:r w:rsidRPr="00EB0FE5">
        <w:tab/>
        <w:t>If due to regional subscription restrictions or access restrictions (e.g. CSG restrictions) the UE is not allowed to access the TA:</w:t>
      </w:r>
    </w:p>
    <w:p w:rsidR="00AA3373" w:rsidRPr="00EB0FE5" w:rsidRDefault="00AA3373">
      <w:pPr>
        <w:pStyle w:val="B2"/>
      </w:pPr>
      <w:r w:rsidRPr="00EB0FE5">
        <w:t>-</w:t>
      </w:r>
      <w:r w:rsidRPr="00EB0FE5">
        <w:tab/>
        <w:t>The MME rejects the Tracking Area Update Request with an appropriate cause to the UE.</w:t>
      </w:r>
    </w:p>
    <w:p w:rsidR="00AA3373" w:rsidRPr="00EB0FE5" w:rsidRDefault="00AA3373">
      <w:pPr>
        <w:pStyle w:val="B2"/>
      </w:pPr>
      <w:r w:rsidRPr="00EB0FE5">
        <w:t>-</w:t>
      </w:r>
      <w:r w:rsidRPr="00EB0FE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EB0FE5" w:rsidRDefault="00AA3373">
      <w:pPr>
        <w:pStyle w:val="B1"/>
      </w:pPr>
      <w:r w:rsidRPr="00EB0FE5">
        <w:lastRenderedPageBreak/>
        <w:tab/>
        <w:t>The MME responds to the UE with a Tracking Area Update Accept (GUTI, TAI-list, EPS bearer status, NAS sequence number, NAS-MAC, ISR Activated, IMS Voice over PS session supported, Emergency Service Support indicator, LCS Support Indication</w:t>
      </w:r>
      <w:r w:rsidR="00EA6C22" w:rsidRPr="00EB0FE5">
        <w:t>, Supported Network Behaviour</w:t>
      </w:r>
      <w:r w:rsidRPr="00EB0FE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EB0FE5">
        <w:t xml:space="preserve"> If</w:t>
      </w:r>
      <w:r w:rsidR="00FA45F7" w:rsidRPr="00EB0FE5">
        <w:t xml:space="preserve"> this is a Tracking Area Update without MME change and</w:t>
      </w:r>
      <w:r w:rsidR="00400C03" w:rsidRPr="00EB0FE5">
        <w:t xml:space="preserve"> the DL Data Buffer Expiration Time in the MM context for the UE in the MME has not expired,</w:t>
      </w:r>
      <w:r w:rsidR="00FA45F7" w:rsidRPr="00EB0FE5">
        <w:t xml:space="preserve"> or if this is a Tracking Area Update with MME change and the old MME/old S4-SGSN indicated Buffered DL Data Waiting in the Context Response in step 5,</w:t>
      </w:r>
      <w:r w:rsidR="00400C03" w:rsidRPr="00EB0FE5">
        <w:t xml:space="preserve"> the user plane setup procedure is activated even if the MME did not receive the active flag in the TAU Request message.</w:t>
      </w:r>
      <w:r w:rsidR="005B08D9" w:rsidRPr="00EB0FE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EB0FE5">
        <w:t xml:space="preserve"> The procedure is described in detail in TS 36.300 [5].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EB0FE5">
        <w:t xml:space="preserve"> If the EPS bearer status information was in the TAU Request, the MME shall indicate the EPS bearer status to the UE.</w:t>
      </w:r>
      <w:r w:rsidRPr="00EB0FE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EB0FE5" w:rsidRDefault="00EA6C22">
      <w:pPr>
        <w:pStyle w:val="B1"/>
      </w:pPr>
      <w:r w:rsidRPr="00EB0FE5">
        <w:tab/>
        <w:t>For UE using CIoT EPS Optimisation without any activated PDN connection, there is no EPS bearer status included in the TAU Accept message.</w:t>
      </w:r>
    </w:p>
    <w:p w:rsidR="00EA6C22" w:rsidRPr="00EB0FE5" w:rsidRDefault="00EA6C22">
      <w:pPr>
        <w:pStyle w:val="B1"/>
      </w:pPr>
      <w:r w:rsidRPr="00EB0FE5">
        <w:tab/>
        <w:t>The MME indicates the CIoT optimisations it supports and prefers in the Supported Network Behaviour information as defined in clause 4.3.5.10.</w:t>
      </w:r>
    </w:p>
    <w:p w:rsidR="00EA6C22" w:rsidRPr="00EB0FE5" w:rsidRDefault="00EA6C22">
      <w:pPr>
        <w:pStyle w:val="B1"/>
      </w:pPr>
      <w:r w:rsidRPr="00EB0FE5">
        <w:tab/>
        <w:t>If the MME successfully obtained Header Compression Configuration parameters in step 5 it indicates</w:t>
      </w:r>
      <w:r w:rsidR="00F75129" w:rsidRPr="00EB0FE5">
        <w:t xml:space="preserve"> he continued use of previous negotiated configuration</w:t>
      </w:r>
      <w:r w:rsidRPr="00EB0FE5">
        <w:t xml:space="preserve"> to the UE</w:t>
      </w:r>
      <w:r w:rsidR="00F75129" w:rsidRPr="00EB0FE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r w:rsidRPr="00EB0FE5">
        <w:t>.</w:t>
      </w:r>
    </w:p>
    <w:p w:rsidR="00400C03" w:rsidRPr="00EB0FE5" w:rsidRDefault="00400C03">
      <w:pPr>
        <w:pStyle w:val="B1"/>
      </w:pPr>
      <w:r w:rsidRPr="00EB0FE5">
        <w:tab/>
        <w:t>The MME checks if there is a "Availability after DDN Failure" monitoring event or a "UE Reachability" monitoring event configured for the UE in the MME for which an event notification has not yet been sent. In such a case an event notification is sent (see TS 23.682 [74] for further information).</w:t>
      </w:r>
    </w:p>
    <w:p w:rsidR="00AA3373" w:rsidRPr="00EB0FE5" w:rsidRDefault="00AA3373">
      <w:pPr>
        <w:pStyle w:val="B1"/>
      </w:pPr>
      <w:r w:rsidRPr="00EB0FE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EB0FE5" w:rsidRDefault="00AA3373">
      <w:pPr>
        <w:pStyle w:val="B2"/>
      </w:pPr>
      <w:r w:rsidRPr="00EB0FE5">
        <w:t>-</w:t>
      </w:r>
      <w:r w:rsidRPr="00EB0FE5">
        <w:tab/>
        <w:t>If the MME has evaluated the support of IMS Voice over PS Sessions, see clause 4.3.5.8, and</w:t>
      </w:r>
    </w:p>
    <w:p w:rsidR="00AA3373" w:rsidRPr="00EB0FE5" w:rsidRDefault="00AA3373">
      <w:pPr>
        <w:pStyle w:val="B2"/>
      </w:pPr>
      <w:r w:rsidRPr="00EB0FE5">
        <w:t>-</w:t>
      </w:r>
      <w:r w:rsidRPr="00EB0FE5">
        <w:tab/>
        <w:t>If the MME determines that it needs to update the Homogeneous Support of IMS Voice over PS Sessions, see clause 4.3.5.8A.</w:t>
      </w:r>
    </w:p>
    <w:p w:rsidR="00AA3373" w:rsidRPr="00EB0FE5" w:rsidRDefault="00AA3373">
      <w:pPr>
        <w:pStyle w:val="B1"/>
      </w:pPr>
      <w:r w:rsidRPr="00EB0FE5">
        <w:tab/>
        <w:t>The Emergency Service Support indicator informs the UE that Emergency bearer services are supported. LCS Support Indication indicates whether the network supports the EPC-MO-LR and/or CS-MO-LR as described in TS 23.271 [57].</w:t>
      </w:r>
    </w:p>
    <w:p w:rsidR="00AA3373" w:rsidRPr="00EB0FE5" w:rsidRDefault="00AA3373">
      <w:pPr>
        <w:pStyle w:val="B1"/>
      </w:pPr>
      <w:r w:rsidRPr="00EB0FE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EB0FE5">
        <w:noBreakHyphen/>
        <w:t>TMSI" or "RAT</w:t>
      </w:r>
      <w:r w:rsidRPr="00EB0FE5">
        <w:noBreakHyphen/>
        <w:t>related TMSI" the UE shall set its TIN to "RAT</w:t>
      </w:r>
      <w:r w:rsidRPr="00EB0FE5">
        <w:noBreakHyphen/>
        <w:t>related TMSI".</w:t>
      </w:r>
    </w:p>
    <w:p w:rsidR="00AA3373" w:rsidRPr="00EB0FE5" w:rsidRDefault="00AA3373">
      <w:pPr>
        <w:pStyle w:val="B1"/>
      </w:pPr>
      <w:r w:rsidRPr="00EB0FE5">
        <w:tab/>
        <w:t>For an MME change ISR is not activated by the new MME to avoid context transfer procedures with two old CN nodes.</w:t>
      </w:r>
    </w:p>
    <w:p w:rsidR="00AA3373" w:rsidRPr="00EB0FE5" w:rsidRDefault="00AA3373">
      <w:pPr>
        <w:pStyle w:val="B1"/>
      </w:pPr>
      <w:r w:rsidRPr="00EB0FE5">
        <w:lastRenderedPageBreak/>
        <w:tab/>
        <w:t>For an emergency attached UE, emergency ISR is not activated.</w:t>
      </w:r>
    </w:p>
    <w:p w:rsidR="00AA3373" w:rsidRPr="00EB0FE5" w:rsidRDefault="00AA3373">
      <w:pPr>
        <w:pStyle w:val="B1"/>
      </w:pPr>
      <w:r w:rsidRPr="00EB0FE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EB0FE5" w:rsidRDefault="00FA45F7">
      <w:pPr>
        <w:pStyle w:val="B1"/>
      </w:pPr>
      <w:r w:rsidRPr="00EB0FE5">
        <w:tab/>
        <w:t>If the UE included extended idle mode DRX parameters information element, the MME includes extended idle mode DRX parameters information element in the TAU accept if it decides to enable extended idle mode DRX.</w:t>
      </w:r>
    </w:p>
    <w:p w:rsidR="00AA3373" w:rsidRPr="00EB0FE5" w:rsidRDefault="00AA3373">
      <w:pPr>
        <w:pStyle w:val="B1"/>
      </w:pPr>
      <w:r w:rsidRPr="00EB0FE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EB0FE5" w:rsidRDefault="00AA3373">
      <w:pPr>
        <w:pStyle w:val="NO"/>
      </w:pPr>
      <w:r w:rsidRPr="00EB0FE5">
        <w:t>NOTE </w:t>
      </w:r>
      <w:r w:rsidR="008C3423" w:rsidRPr="00EB0FE5">
        <w:t>1</w:t>
      </w:r>
      <w:r w:rsidR="00002B0B" w:rsidRPr="00EB0FE5">
        <w:t>1</w:t>
      </w:r>
      <w:r w:rsidRPr="00EB0FE5">
        <w:t>:</w:t>
      </w:r>
      <w:r w:rsidRPr="00EB0FE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EB0FE5" w:rsidRDefault="00AA3373">
      <w:pPr>
        <w:pStyle w:val="B1"/>
      </w:pPr>
      <w:r w:rsidRPr="00EB0FE5">
        <w:t>21.</w:t>
      </w:r>
      <w:r w:rsidRPr="00EB0FE5">
        <w:tab/>
        <w:t>If the GUTI was changed the UE acknowledges the new GUTI by returning a Tracking Area Update Complete message to the MME.</w:t>
      </w:r>
    </w:p>
    <w:p w:rsidR="00AA3373" w:rsidRPr="00EB0FE5" w:rsidRDefault="00AA3373">
      <w:pPr>
        <w:pStyle w:val="B1"/>
      </w:pPr>
      <w:r w:rsidRPr="00EB0FE5">
        <w:tab/>
        <w:t>When the "Active flag" is not set in the TAU Request message and the Tracking Area Update was not initiated in ECM-CONNECTED state, the MME releases the signalling connection with UE, according to clause 5.3.5.</w:t>
      </w:r>
      <w:r w:rsidR="00F75129" w:rsidRPr="00EB0FE5">
        <w:t xml:space="preserve"> For a UE using</w:t>
      </w:r>
      <w:r w:rsidR="000F2638" w:rsidRPr="00EB0FE5">
        <w:t xml:space="preserve"> Control Plane</w:t>
      </w:r>
      <w:r w:rsidR="00F75129" w:rsidRPr="00EB0FE5">
        <w:t xml:space="preserve"> CIoT EPS Optimization, when the "</w:t>
      </w:r>
      <w:r w:rsidR="000F2638" w:rsidRPr="00EB0FE5">
        <w:t xml:space="preserve">Signalling </w:t>
      </w:r>
      <w:r w:rsidR="00F75129" w:rsidRPr="00EB0FE5">
        <w:t>active flag" is set, the new MME shall not release the NAS signalling connection with the UE immediately after the TAU procedure is completed.</w:t>
      </w:r>
    </w:p>
    <w:p w:rsidR="00AA3373" w:rsidRPr="00EB0FE5" w:rsidRDefault="00AA3373">
      <w:pPr>
        <w:pStyle w:val="NO"/>
      </w:pPr>
      <w:r w:rsidRPr="00EB0FE5">
        <w:t>NOTE 1</w:t>
      </w:r>
      <w:r w:rsidR="00002B0B" w:rsidRPr="00EB0FE5">
        <w:t>2</w:t>
      </w:r>
      <w:r w:rsidRPr="00EB0FE5">
        <w:t>:</w:t>
      </w:r>
      <w:r w:rsidRPr="00EB0FE5">
        <w:tab/>
        <w:t>The new MME may initiate E</w:t>
      </w:r>
      <w:r w:rsidRPr="00EB0FE5">
        <w:noBreakHyphen/>
        <w:t>RAB establishment (see TS 36.413 [36]) after execution of the security functions, or wait until completion of the TA update procedure. For the UE, E</w:t>
      </w:r>
      <w:r w:rsidRPr="00EB0FE5">
        <w:noBreakHyphen/>
        <w:t>RAB establishment may occur anytime after the TA update request is sent.</w:t>
      </w:r>
    </w:p>
    <w:p w:rsidR="00AA3373" w:rsidRPr="00EB0FE5" w:rsidRDefault="00AA3373">
      <w:r w:rsidRPr="00EB0FE5">
        <w:t>In the case of a rejected tracking area update operation, due to regional subscription, roaming restrictions, or access restrictions (see TS 23.221 [27] and TS 23.008 [28]) the new MME should not construct an MM context for the UE. In the case of receiving the subscriber data from HSS, the new MME may construct an MM context and store the subscriber data for the UE to optimize signalling between the MME and the HSS. A reject shall be returned to the UE with an appropriate cause and the S1 connection shall be released. Upon return to idle, the UE shall act according to TS 23.122 [10].</w:t>
      </w:r>
    </w:p>
    <w:p w:rsidR="00AA3373" w:rsidRPr="00EB0FE5" w:rsidRDefault="00AA3373">
      <w:r w:rsidRPr="00EB0FE5">
        <w:t>If the new MME is unable to update the bearer context in one or more P</w:t>
      </w:r>
      <w:r w:rsidRPr="00EB0FE5">
        <w:noBreakHyphen/>
        <w:t>GWs, the new MME shall deactivate the corresponding bearer contexts as described in clause "MME Initiated Dedicated Bearer Deactivation Procedure". This shall not cause the MME to reject the tracking area update.</w:t>
      </w:r>
    </w:p>
    <w:p w:rsidR="00AA3373" w:rsidRPr="00EB0FE5" w:rsidRDefault="00AA3373">
      <w:r w:rsidRPr="00EB0FE5">
        <w:t>The new MME shall determine the Maximum APN restriction based on the received APN Restriction of each bearer context in the Context Response message and then store the new Maximum APN restriction value.</w:t>
      </w:r>
    </w:p>
    <w:p w:rsidR="00AA3373" w:rsidRPr="00EB0FE5" w:rsidRDefault="00AA3373">
      <w:r w:rsidRPr="00EB0FE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EB0FE5">
        <w:noBreakHyphen/>
        <w:t>GWs and then deactivate the context(s) that it cannot maintain as described in clause "MME Initiated Dedicated Bearer Deactivation Procedure". This shall not cause the MME to reject the tracking area update.</w:t>
      </w:r>
    </w:p>
    <w:p w:rsidR="00AA3373" w:rsidRPr="00EB0FE5" w:rsidRDefault="00AA3373">
      <w:r w:rsidRPr="00EB0FE5">
        <w:t>The new MME shall not deactivate emergency service related EPS bearers, i.e. EPS bearers with ARP value reserved for emergency services.</w:t>
      </w:r>
    </w:p>
    <w:p w:rsidR="00AA3373" w:rsidRPr="00EB0FE5" w:rsidRDefault="00AA3373">
      <w:pPr>
        <w:pStyle w:val="NO"/>
      </w:pPr>
      <w:r w:rsidRPr="00EB0FE5">
        <w:t>NOTE 1</w:t>
      </w:r>
      <w:r w:rsidR="00002B0B" w:rsidRPr="00EB0FE5">
        <w:t>3</w:t>
      </w:r>
      <w:r w:rsidRPr="00EB0FE5">
        <w:t>:</w:t>
      </w:r>
      <w:r w:rsidRPr="00EB0FE5">
        <w:tab/>
        <w:t>If MS (UE) was in PMM-CONNECTED state the bearer contexts are sent already in the Forward Relocation Request message as described in clause "Serving RNS relocation procedures" of TS 23.060 [7].</w:t>
      </w:r>
    </w:p>
    <w:p w:rsidR="00AA3373" w:rsidRPr="00EB0FE5" w:rsidRDefault="00AA3373">
      <w:r w:rsidRPr="00EB0FE5">
        <w:t>If the tracking area update procedure fails a maximum allowable number of times, or if the MME returns a Tracking Area Update Reject (Cause) message, the UE shall enter EMM DEREGISTERED state.</w:t>
      </w:r>
    </w:p>
    <w:p w:rsidR="00AA3373" w:rsidRPr="00EB0FE5" w:rsidRDefault="00AA3373">
      <w:pPr>
        <w:pStyle w:val="Heading4"/>
      </w:pPr>
      <w:bookmarkStart w:id="540" w:name="_Toc501360216"/>
      <w:bookmarkStart w:id="541" w:name="_Toc27842322"/>
      <w:r w:rsidRPr="00EB0FE5">
        <w:t>5.3.3.3</w:t>
      </w:r>
      <w:r w:rsidRPr="00EB0FE5">
        <w:tab/>
        <w:t>Routing Area Update with MME interaction and without S</w:t>
      </w:r>
      <w:r w:rsidRPr="00EB0FE5">
        <w:noBreakHyphen/>
        <w:t>GW change</w:t>
      </w:r>
      <w:bookmarkEnd w:id="540"/>
      <w:bookmarkEnd w:id="541"/>
    </w:p>
    <w:p w:rsidR="00AA3373" w:rsidRPr="00EB0FE5" w:rsidRDefault="00AA3373">
      <w:r w:rsidRPr="00EB0FE5">
        <w:t>The Routing Area Update without S</w:t>
      </w:r>
      <w:r w:rsidRPr="00EB0FE5">
        <w:noBreakHyphen/>
        <w:t>GW change procedure takes place when a UE that is registered with an MME selects a UTRAN or GERAN cell and the S</w:t>
      </w:r>
      <w:r w:rsidRPr="00EB0FE5">
        <w:noBreakHyphen/>
        <w:t xml:space="preserve">GW is not changed by the procedure. In this case, the UE changes to a </w:t>
      </w:r>
      <w:r w:rsidRPr="00EB0FE5">
        <w:lastRenderedPageBreak/>
        <w:t>Routing Area that the UE has not yet registered with the network. This procedure is initiated by an ECM-IDLE state UE and may also be initiated if the UE is in ECM-CONNECTED state. The RA update case is illustrated in Figure 5.3.3.3-1.</w:t>
      </w:r>
    </w:p>
    <w:p w:rsidR="00AA3373" w:rsidRPr="00EB0FE5" w:rsidRDefault="00AA3373">
      <w:pPr>
        <w:pStyle w:val="NO"/>
      </w:pPr>
      <w:r w:rsidRPr="00EB0FE5">
        <w:t>NOTE 1:</w:t>
      </w:r>
      <w:r w:rsidRPr="00EB0FE5">
        <w:tab/>
        <w:t>This procedure covers the MME to 2G or 3G SGSN RAU.</w:t>
      </w:r>
    </w:p>
    <w:bookmarkStart w:id="542" w:name="_MON_1321357141"/>
    <w:bookmarkEnd w:id="542"/>
    <w:p w:rsidR="00AA3373" w:rsidRPr="00EB0FE5" w:rsidRDefault="00AA3373">
      <w:pPr>
        <w:pStyle w:val="TH"/>
      </w:pPr>
      <w:r w:rsidRPr="00EB0FE5">
        <w:object w:dxaOrig="8565" w:dyaOrig="12074">
          <v:shape id="_x0000_i1065" type="#_x0000_t75" style="width:428.25pt;height:603.55pt" o:ole="">
            <v:imagedata r:id="rId70" o:title=""/>
          </v:shape>
          <o:OLEObject Type="Embed" ProgID="Word.Picture.8" ShapeID="_x0000_i1065" DrawAspect="Content" ObjectID="_1638454957" r:id="rId71"/>
        </w:object>
      </w:r>
    </w:p>
    <w:p w:rsidR="00AA3373" w:rsidRPr="00EB0FE5" w:rsidRDefault="00AA3373">
      <w:pPr>
        <w:pStyle w:val="TF"/>
      </w:pPr>
      <w:r w:rsidRPr="00EB0FE5">
        <w:t>Figure 5.3.3.3-1: Routing Area Update with MME interaction and without S</w:t>
      </w:r>
      <w:r w:rsidRPr="00EB0FE5">
        <w:noBreakHyphen/>
        <w:t>GW change</w:t>
      </w:r>
    </w:p>
    <w:p w:rsidR="00AA3373" w:rsidRPr="00EB0FE5" w:rsidRDefault="00AA3373">
      <w:pPr>
        <w:pStyle w:val="NO"/>
      </w:pPr>
      <w:r w:rsidRPr="00EB0FE5">
        <w:lastRenderedPageBreak/>
        <w:t>NOTE 2:</w:t>
      </w:r>
      <w:r w:rsidRPr="00EB0FE5">
        <w:tab/>
        <w:t>For a PMIP-based S5/S8, procedure steps (A) and (B) are defined in TS 23.402 [2]. Steps 8 and 10 concern GTP based S5/S8.</w:t>
      </w:r>
    </w:p>
    <w:p w:rsidR="00AA3373" w:rsidRPr="00EB0FE5" w:rsidRDefault="00AA3373">
      <w:pPr>
        <w:pStyle w:val="B1"/>
      </w:pPr>
      <w:r w:rsidRPr="00EB0FE5">
        <w:t>1.</w:t>
      </w:r>
      <w:r w:rsidRPr="00EB0FE5">
        <w:tab/>
        <w:t>The UE selects a UTRAN or GERAN cell. This cell is in a Routing Area that the UE not yet registered with the network, or the UE reselects a UTRAN or GERAN cell and the TIN indicates "GUTI". The UE in ECM</w:t>
      </w:r>
      <w:r w:rsidRPr="00EB0FE5">
        <w:noBreakHyphen/>
        <w:t>CONNECTED state may change to the GERAN cell through Network Assisted Cell Change (NACC).</w:t>
      </w:r>
    </w:p>
    <w:p w:rsidR="00AA3373" w:rsidRPr="00EB0FE5" w:rsidRDefault="00AA3373">
      <w:pPr>
        <w:pStyle w:val="B1"/>
        <w:keepLines/>
      </w:pPr>
      <w:r w:rsidRPr="00EB0FE5">
        <w:t>2a.</w:t>
      </w:r>
      <w:r w:rsidRPr="00EB0FE5">
        <w:tab/>
        <w:t>The UE sends a Routing Area Update Request (old P-TMSI, P-TMSI Type, old RAI, UE Core Network Capability, MS Network Capability, P</w:t>
      </w:r>
      <w:r w:rsidRPr="00EB0FE5">
        <w:noBreakHyphen/>
        <w:t>TMSI Signature, additional P</w:t>
      </w:r>
      <w:r w:rsidRPr="00EB0FE5">
        <w:noBreakHyphen/>
        <w:t>TMSI/RAI, KSI, Voice domain preference and UE's usage setting) message to the new SGSN. The UE shall set the P-TMSI Type to indicate whether the P-TMSI is a native P-TMSI or is mapped from a GUTI.</w:t>
      </w:r>
    </w:p>
    <w:p w:rsidR="00AA3373" w:rsidRPr="00EB0FE5" w:rsidRDefault="00AA3373">
      <w:pPr>
        <w:pStyle w:val="B1"/>
        <w:keepLines/>
      </w:pPr>
      <w:r w:rsidRPr="00EB0FE5">
        <w:tab/>
        <w:t>If the UE's internal TIN indicates "GUTI" and the UE holds a valid GUTI then the UE indicates the GUTI as the old P</w:t>
      </w:r>
      <w:r w:rsidRPr="00EB0FE5">
        <w:noBreakHyphen/>
        <w:t>TMSI and old RAI. If the UE's TIN indicates "P</w:t>
      </w:r>
      <w:r w:rsidRPr="00EB0FE5">
        <w:noBreakHyphen/>
        <w:t>TMSI" or "RAT</w:t>
      </w:r>
      <w:r w:rsidRPr="00EB0FE5">
        <w:noBreakHyphen/>
        <w:t>related TMSI" and the UE holds a valid P</w:t>
      </w:r>
      <w:r w:rsidRPr="00EB0FE5">
        <w:noBreakHyphen/>
        <w:t>TMSI and related RAI then these two elements are indicated as old P</w:t>
      </w:r>
      <w:r w:rsidRPr="00EB0FE5">
        <w:noBreakHyphen/>
        <w:t>TMSI and old RAI. Mapping a GUTI to a P</w:t>
      </w:r>
      <w:r w:rsidRPr="00EB0FE5">
        <w:noBreakHyphen/>
        <w:t>TMSI and an RAI is specified in TS 23.003 [9].</w:t>
      </w:r>
    </w:p>
    <w:p w:rsidR="00AA3373" w:rsidRPr="00EB0FE5" w:rsidRDefault="00AA3373">
      <w:pPr>
        <w:pStyle w:val="B1"/>
        <w:keepLines/>
      </w:pPr>
      <w:r w:rsidRPr="00EB0FE5">
        <w:tab/>
        <w:t>If the UE holds a valid P</w:t>
      </w:r>
      <w:r w:rsidRPr="00EB0FE5">
        <w:noBreakHyphen/>
        <w:t>TMSI and related RAI and the old P-TMSI and old RAI indicate a P-TMSI/RAI mapped from a GUTI, then the UE indicates these parameters as additional P</w:t>
      </w:r>
      <w:r w:rsidRPr="00EB0FE5">
        <w:noBreakHyphen/>
        <w:t>TMSI/RAI.</w:t>
      </w:r>
    </w:p>
    <w:p w:rsidR="00AA3373" w:rsidRPr="00EB0FE5" w:rsidRDefault="00AA3373">
      <w:pPr>
        <w:pStyle w:val="B1"/>
        <w:keepLines/>
      </w:pPr>
      <w:r w:rsidRPr="00EB0FE5">
        <w:tab/>
        <w:t>The old P</w:t>
      </w:r>
      <w:r w:rsidRPr="00EB0FE5">
        <w:noBreakHyphen/>
        <w:t>TMSI is indicated in the RAU Request message for Iu</w:t>
      </w:r>
      <w:r w:rsidRPr="00EB0FE5">
        <w:noBreakHyphen/>
        <w:t>mode only. For Gb mode the TLLI is derived from the value that is determined as the old P</w:t>
      </w:r>
      <w:r w:rsidRPr="00EB0FE5">
        <w:noBreakHyphen/>
        <w:t>TMSI according to the rules above. The routing parameter that is signalled in the RRC signalling to the RNC for routing to the SGSN is derived from the identifier that is signalled as the old P</w:t>
      </w:r>
      <w:r w:rsidRPr="00EB0FE5">
        <w:noBreakHyphen/>
        <w:t>TMSI according to the rules above. For a combined MME/SGSN the RAN is configured to route the NRI(s) of this combined node to the same combined node. The RAN is also configured to route NRI(s) of P</w:t>
      </w:r>
      <w:r w:rsidRPr="00EB0FE5">
        <w:noBreakHyphen/>
        <w:t>TMSIs that are generated by the UE's mapping of the GUTIs allocated by the combined node. Such a RAN configuration may also be used for separate nodes to avoid changing nodes in the pool caused by inter RAT mobility.</w:t>
      </w:r>
    </w:p>
    <w:p w:rsidR="00AA3373" w:rsidRPr="00EB0FE5" w:rsidRDefault="00AA3373">
      <w:pPr>
        <w:pStyle w:val="B1"/>
        <w:keepLines/>
      </w:pPr>
      <w:r w:rsidRPr="00EB0FE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EB0FE5" w:rsidRDefault="00AA3373">
      <w:pPr>
        <w:pStyle w:val="B1"/>
      </w:pPr>
      <w:r w:rsidRPr="00EB0FE5">
        <w:tab/>
        <w:t>KSI is mapped from an eKSI identifying a K</w:t>
      </w:r>
      <w:r w:rsidRPr="00EB0FE5">
        <w:rPr>
          <w:vertAlign w:val="subscript"/>
        </w:rPr>
        <w:t>ASME</w:t>
      </w:r>
      <w:r w:rsidRPr="00EB0FE5">
        <w:t xml:space="preserve"> if the UE indicates a P</w:t>
      </w:r>
      <w:r w:rsidRPr="00EB0FE5">
        <w:noBreakHyphen/>
        <w:t>TMSI mapped from GUTI in the information element "old P</w:t>
      </w:r>
      <w:r w:rsidRPr="00EB0FE5">
        <w:noBreakHyphen/>
        <w:t>TMSI". KSI identifies a (CK, IK) pair if the UE indicates a P</w:t>
      </w:r>
      <w:r w:rsidRPr="00EB0FE5">
        <w:noBreakHyphen/>
        <w:t>TMSI in the information element "old P</w:t>
      </w:r>
      <w:r w:rsidRPr="00EB0FE5">
        <w:noBreakHyphen/>
        <w:t>TMSI".</w:t>
      </w:r>
    </w:p>
    <w:p w:rsidR="00AA3373" w:rsidRPr="00EB0FE5" w:rsidRDefault="00AA3373">
      <w:pPr>
        <w:pStyle w:val="B1"/>
      </w:pPr>
      <w:r w:rsidRPr="00EB0FE5">
        <w:tab/>
        <w:t>The UE sets the voice domain preference and UE's usage setting according to its configuration, as described in clause 4.3.5.9.</w:t>
      </w:r>
    </w:p>
    <w:p w:rsidR="00AA3373" w:rsidRPr="00EB0FE5" w:rsidRDefault="00AA3373">
      <w:pPr>
        <w:pStyle w:val="B1"/>
      </w:pPr>
      <w:r w:rsidRPr="00EB0FE5">
        <w:t>2b.</w:t>
      </w:r>
      <w:r w:rsidRPr="00EB0FE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EB0FE5">
        <w:t xml:space="preserve"> For SIPTO at the Local Network the with stand-alone GW architecture the RNC includes the Local Home Network ID in the Initial UE Message</w:t>
      </w:r>
      <w:r w:rsidR="008C3423" w:rsidRPr="00EB0FE5">
        <w:t xml:space="preserve"> and in Direct Transfer message</w:t>
      </w:r>
      <w:r w:rsidR="00B57226" w:rsidRPr="00EB0FE5">
        <w:t xml:space="preserve"> if the target cell is in a Local Home Network.</w:t>
      </w:r>
    </w:p>
    <w:p w:rsidR="00AA3373" w:rsidRPr="00EB0FE5" w:rsidRDefault="00AA3373">
      <w:pPr>
        <w:pStyle w:val="B1"/>
      </w:pPr>
      <w:r w:rsidRPr="00EB0FE5">
        <w:t>3.</w:t>
      </w:r>
      <w:r w:rsidRPr="00EB0FE5">
        <w:tab/>
        <w:t>The new S4 SGSN determines the type of the old node, i.e. MME or SGSN, as specified in clause 4.3.19, uses the old RAI received from the UE to derive the old MME address, and sends a Context Request (P</w:t>
      </w:r>
      <w:r w:rsidRPr="00EB0FE5">
        <w:noBreakHyphen/>
        <w:t>TMSI, old RAI, New SGSN Address, P</w:t>
      </w:r>
      <w:r w:rsidRPr="00EB0FE5">
        <w:noBreakHyphen/>
        <w:t>TMSI Signature) message to the old MME to get the context for the UE. To validate the Context Request the old MME uses a NAS token mapped from the P</w:t>
      </w:r>
      <w:r w:rsidRPr="00EB0FE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EB0FE5" w:rsidRDefault="00AA3373">
      <w:pPr>
        <w:pStyle w:val="B1"/>
      </w:pPr>
      <w:r w:rsidRPr="00EB0FE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EB0FE5" w:rsidRDefault="00AA3373">
      <w:pPr>
        <w:pStyle w:val="B1"/>
      </w:pPr>
      <w:r w:rsidRPr="00EB0FE5">
        <w:lastRenderedPageBreak/>
        <w:t>4.</w:t>
      </w:r>
      <w:r w:rsidRPr="00EB0FE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rsidR="00002B0B" w:rsidRPr="00EB0FE5" w:rsidRDefault="00002B0B">
      <w:pPr>
        <w:pStyle w:val="B1"/>
      </w:pPr>
      <w:r w:rsidRPr="00EB0FE5">
        <w:tab/>
        <w:t>In this release of the specification, if the old MME determines that the UE has been camping on NB-IOT, the old MME should reject the Context Request with an approporiate cause code making the SGSN detach the UE with a request to reattach.</w:t>
      </w:r>
    </w:p>
    <w:p w:rsidR="00002B0B" w:rsidRPr="00EB0FE5" w:rsidRDefault="00002B0B" w:rsidP="00002B0B">
      <w:pPr>
        <w:pStyle w:val="NO"/>
      </w:pPr>
      <w:r w:rsidRPr="00EB0FE5">
        <w:t>NOTE 3:</w:t>
      </w:r>
      <w:r w:rsidRPr="00EB0FE5">
        <w:tab/>
        <w:t>In this release of the specification, Inter-RAT mobility to and from NB-IoT is not supported.</w:t>
      </w:r>
    </w:p>
    <w:p w:rsidR="00AA3373" w:rsidRPr="00EB0FE5" w:rsidRDefault="00AA3373">
      <w:pPr>
        <w:pStyle w:val="B1"/>
      </w:pPr>
      <w:r w:rsidRPr="00EB0FE5">
        <w:tab/>
        <w:t>If the UE receives emergency</w:t>
      </w:r>
      <w:r w:rsidR="00EE78EF" w:rsidRPr="00EB0FE5">
        <w:t xml:space="preserve"> bearer</w:t>
      </w:r>
      <w:r w:rsidRPr="00EB0FE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EB0FE5" w:rsidRDefault="00AA3373">
      <w:pPr>
        <w:pStyle w:val="B1"/>
      </w:pPr>
      <w:r w:rsidRPr="00EB0FE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EB0FE5" w:rsidRDefault="00AA3373">
      <w:pPr>
        <w:pStyle w:val="B1"/>
      </w:pPr>
      <w:r w:rsidRPr="00EB0FE5">
        <w:tab/>
        <w:t>Change to Report flag is included by the old MME if reporting of change of UE Time Zone, or Serving Network, or both towards Serving GW / PDN GW was deferred by the old MME.</w:t>
      </w:r>
    </w:p>
    <w:p w:rsidR="00AA3373" w:rsidRPr="00EB0FE5" w:rsidRDefault="00AA3373">
      <w:pPr>
        <w:pStyle w:val="B1"/>
      </w:pPr>
      <w:r w:rsidRPr="00EB0FE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EB0FE5" w:rsidRDefault="00B57226">
      <w:pPr>
        <w:pStyle w:val="B1"/>
      </w:pPr>
      <w:r w:rsidRPr="00EB0FE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EB0FE5" w:rsidRDefault="00002B0B">
      <w:pPr>
        <w:pStyle w:val="B1"/>
      </w:pPr>
      <w:r w:rsidRPr="00EB0FE5">
        <w:tab/>
        <w:t>For UE using CIoT EPS Optimisation without any activated PDN connection, there is no EPS Bearer Context(s) included in the Context Response message.</w:t>
      </w:r>
    </w:p>
    <w:p w:rsidR="00002B0B" w:rsidRPr="00EB0FE5" w:rsidRDefault="00002B0B">
      <w:pPr>
        <w:pStyle w:val="B1"/>
      </w:pPr>
      <w:r w:rsidRPr="00EB0FE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EB0FE5" w:rsidRDefault="00AA3373">
      <w:pPr>
        <w:pStyle w:val="B1"/>
      </w:pPr>
      <w:r w:rsidRPr="00EB0FE5">
        <w:t>5.</w:t>
      </w:r>
      <w:r w:rsidRPr="00EB0FE5">
        <w:tab/>
        <w:t>Security functions may be executed. Procedures are defined in clause 5.3.10 on "Security Function".</w:t>
      </w:r>
    </w:p>
    <w:p w:rsidR="00AA3373" w:rsidRPr="00EB0FE5" w:rsidRDefault="00AA3373">
      <w:pPr>
        <w:pStyle w:val="B1"/>
      </w:pPr>
      <w:r w:rsidRPr="00EB0FE5">
        <w:tab/>
        <w:t>If the new SGSN is configured to allow emergency</w:t>
      </w:r>
      <w:r w:rsidR="00EE78EF" w:rsidRPr="00EB0FE5">
        <w:t xml:space="preserve"> bearer</w:t>
      </w:r>
      <w:r w:rsidRPr="00EB0FE5">
        <w:t xml:space="preserve"> services for unauthenticated UE the new SGSN behave as follows:</w:t>
      </w:r>
    </w:p>
    <w:p w:rsidR="00AA3373" w:rsidRPr="00EB0FE5" w:rsidRDefault="00AA3373">
      <w:pPr>
        <w:pStyle w:val="B2"/>
      </w:pPr>
      <w:r w:rsidRPr="00EB0FE5">
        <w:t>-</w:t>
      </w:r>
      <w:r w:rsidRPr="00EB0FE5">
        <w:tab/>
        <w:t>where a UE has only emergency bearer services, the SGSN either skip the authentication and security procedure or accepts that the authentication may fail and continues the Routing Area Update procedure; or</w:t>
      </w:r>
    </w:p>
    <w:p w:rsidR="00AA3373" w:rsidRPr="00EB0FE5" w:rsidRDefault="00AA3373">
      <w:pPr>
        <w:pStyle w:val="B2"/>
      </w:pPr>
      <w:r w:rsidRPr="00EB0FE5">
        <w:t>-</w:t>
      </w:r>
      <w:r w:rsidRPr="00EB0FE5">
        <w:tab/>
        <w:t>where a UE has both emergency and non emergency bearer services and authentication fails, the SGSN continues the Routing Area Update procedure and deactivates all the non-emergency PDP contexts as specified in TS 23.060 [7].</w:t>
      </w:r>
    </w:p>
    <w:p w:rsidR="008C3423" w:rsidRPr="00EB0FE5" w:rsidRDefault="00AA3373">
      <w:pPr>
        <w:pStyle w:val="B1"/>
      </w:pPr>
      <w:r w:rsidRPr="00EB0FE5">
        <w:t>6.</w:t>
      </w:r>
      <w:r w:rsidRPr="00EB0FE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EB0FE5" w:rsidRDefault="008C3423" w:rsidP="008C3423">
      <w:pPr>
        <w:pStyle w:val="NO"/>
      </w:pPr>
      <w:r w:rsidRPr="00EB0FE5">
        <w:t>NOTE </w:t>
      </w:r>
      <w:r w:rsidR="00002B0B" w:rsidRPr="00EB0FE5">
        <w:t>4</w:t>
      </w:r>
      <w:r w:rsidRPr="00EB0FE5">
        <w:t>:</w:t>
      </w:r>
      <w:r w:rsidRPr="00EB0FE5">
        <w:tab/>
        <w:t>Updating the GWs refers to modification of session(s) on the Serving GW. This will result in successful re-establishment of the S11/S4 tunnel between the MME/SGSN and the Serving GW.</w:t>
      </w:r>
    </w:p>
    <w:p w:rsidR="00AA3373" w:rsidRPr="00EB0FE5" w:rsidRDefault="008C3423">
      <w:pPr>
        <w:pStyle w:val="B1"/>
      </w:pPr>
      <w:r w:rsidRPr="00EB0FE5">
        <w:lastRenderedPageBreak/>
        <w:tab/>
      </w:r>
      <w:r w:rsidR="00AA3373" w:rsidRPr="00EB0FE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EB0FE5">
        <w:noBreakHyphen/>
        <w:t>GW change the old MME does not send any Delete Session Request message to the S</w:t>
      </w:r>
      <w:r w:rsidR="00AA3373" w:rsidRPr="00EB0FE5">
        <w:noBreakHyphen/>
        <w:t>GW. The SGSN shall not activate ISR if the associated Serving GW does not support ISR.</w:t>
      </w:r>
    </w:p>
    <w:p w:rsidR="00AA3373" w:rsidRPr="00EB0FE5" w:rsidRDefault="00AA3373">
      <w:pPr>
        <w:pStyle w:val="B1"/>
      </w:pPr>
      <w:r w:rsidRPr="00EB0FE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EB0FE5" w:rsidRDefault="00002B0B">
      <w:pPr>
        <w:pStyle w:val="B1"/>
      </w:pPr>
      <w:r w:rsidRPr="00EB0FE5">
        <w:tab/>
        <w:t>For UE using CIoT EPS Optimisation without any activated PDN connection, the steps 7, 8, 9, 10, and 11 are skipped.</w:t>
      </w:r>
    </w:p>
    <w:p w:rsidR="00AA3373" w:rsidRPr="00EB0FE5" w:rsidRDefault="00AA3373">
      <w:pPr>
        <w:pStyle w:val="B1"/>
      </w:pPr>
      <w:r w:rsidRPr="00EB0FE5">
        <w:t>7.</w:t>
      </w:r>
      <w:r w:rsidRPr="00EB0FE5">
        <w:tab/>
      </w:r>
      <w:r w:rsidRPr="00EB0FE5">
        <w:rPr>
          <w:rFonts w:cs="Arial"/>
        </w:rPr>
        <w:t xml:space="preserve">In this procedure flow the Serving GW is not relocated. </w:t>
      </w:r>
      <w:r w:rsidRPr="00EB0FE5">
        <w:t>The SGSN sends a Modify Bearer Request (new SGSN Address and TEID, RAT type, ISR Activated) message per PDN connection to the Serving GW. If indicated, the information ISR Activated indicates that ISR is activated.</w:t>
      </w:r>
      <w:r w:rsidR="00400C03" w:rsidRPr="00EB0FE5">
        <w:t xml:space="preserve"> As it is a mobility from E-UTRAN, if the target SGSN supports location information change reporting, the target SGSN shall include the User Location Information in the Modify Bearer Request, regardless of whether ULI change reporting had been requested in the previous RAT by the </w:t>
      </w:r>
      <w:r w:rsidR="00D041B3">
        <w:t>PDN GW</w:t>
      </w:r>
      <w:r w:rsidR="00400C03" w:rsidRPr="00EB0FE5">
        <w:t>.</w:t>
      </w:r>
      <w:r w:rsidRPr="00EB0FE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EB0FE5" w:rsidRDefault="00AA3373">
      <w:pPr>
        <w:pStyle w:val="B1"/>
      </w:pPr>
      <w:r w:rsidRPr="00EB0FE5">
        <w:tab/>
        <w:t>When the Modify Bearer Request does not indicate ISR Activated the S</w:t>
      </w:r>
      <w:r w:rsidRPr="00EB0FE5">
        <w:noBreakHyphen/>
        <w:t>GW deletes any ISR resources by sending a Delete Bearer Request to the other CN node that has bearer resources on the S</w:t>
      </w:r>
      <w:r w:rsidRPr="00EB0FE5">
        <w:noBreakHyphen/>
        <w:t>GW reserved. RAT type indicates a change in radio access.</w:t>
      </w:r>
    </w:p>
    <w:p w:rsidR="00AA3373" w:rsidRPr="00EB0FE5" w:rsidRDefault="00AA3373">
      <w:pPr>
        <w:pStyle w:val="B1"/>
      </w:pPr>
      <w:r w:rsidRPr="00EB0FE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EB0FE5" w:rsidRDefault="00AA3373">
      <w:pPr>
        <w:pStyle w:val="NO"/>
      </w:pPr>
      <w:r w:rsidRPr="00EB0FE5">
        <w:t>NOTE </w:t>
      </w:r>
      <w:r w:rsidR="00002B0B" w:rsidRPr="00EB0FE5">
        <w:t>5</w:t>
      </w:r>
      <w:r w:rsidRPr="00EB0FE5">
        <w:t>:</w:t>
      </w:r>
      <w:r w:rsidRPr="00EB0FE5">
        <w:tab/>
        <w:t>The User CSG Information IE is not sent in step 7 if the "follow-on request indication" indicates releasing the Iu connection after the completion of the RA update procedure.</w:t>
      </w:r>
    </w:p>
    <w:p w:rsidR="00AA3373" w:rsidRPr="00EB0FE5" w:rsidRDefault="00AA3373">
      <w:pPr>
        <w:pStyle w:val="B1"/>
      </w:pPr>
      <w:r w:rsidRPr="00EB0FE5">
        <w:t>8.</w:t>
      </w:r>
      <w:r w:rsidRPr="00EB0FE5">
        <w:tab/>
      </w:r>
      <w:r w:rsidRPr="00EB0FE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EB0FE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EB0FE5" w:rsidRDefault="00AA3373">
      <w:pPr>
        <w:pStyle w:val="B1"/>
      </w:pPr>
      <w:r w:rsidRPr="00EB0FE5">
        <w:t>9.</w:t>
      </w:r>
      <w:r w:rsidRPr="00EB0FE5">
        <w:tab/>
        <w:t>If dynamic PCC is deployed, and RAT type information or UE location information needs to be conveyed from the PDN GW to the PCRF, then the PDN GW shall send this information to the PCRF by means of an IP</w:t>
      </w:r>
      <w:r w:rsidRPr="00EB0FE5">
        <w:noBreakHyphen/>
        <w:t>CAN Session Modification procedure as defined in TS 23.203 [6].</w:t>
      </w:r>
    </w:p>
    <w:p w:rsidR="00AA3373" w:rsidRPr="00EB0FE5" w:rsidRDefault="00AA3373">
      <w:pPr>
        <w:pStyle w:val="NO"/>
      </w:pPr>
      <w:r w:rsidRPr="00EB0FE5">
        <w:t>NOTE </w:t>
      </w:r>
      <w:r w:rsidR="00002B0B" w:rsidRPr="00EB0FE5">
        <w:t>6</w:t>
      </w:r>
      <w:r w:rsidRPr="00EB0FE5">
        <w:t>:</w:t>
      </w:r>
      <w:r w:rsidRPr="00EB0FE5">
        <w:tab/>
        <w:t>The PDN GW does not need to wait for the PCRF response, but continues in the next step. If the PCRF response leads to an EPS bearer modification the PDN GW should initiate a bearer update procedure.</w:t>
      </w:r>
    </w:p>
    <w:p w:rsidR="00AA3373" w:rsidRPr="00EB0FE5" w:rsidRDefault="00AA3373">
      <w:pPr>
        <w:pStyle w:val="B1"/>
      </w:pPr>
      <w:r w:rsidRPr="00EB0FE5">
        <w:t>10.</w:t>
      </w:r>
      <w:r w:rsidRPr="00EB0FE5">
        <w:tab/>
        <w:t>The PDN GW updates its context field and returns a Modify Bearer Response (MSISDN) message to the Serving GW. MSISDN is included if the PDN GW has it stored in its UE context.</w:t>
      </w:r>
      <w:r w:rsidR="00400C03" w:rsidRPr="00EB0FE5">
        <w:t xml:space="preserve"> If User Location Information change reporting is required and supported in the target SGSN, the </w:t>
      </w:r>
      <w:r w:rsidR="00D041B3">
        <w:t>PDN GW</w:t>
      </w:r>
      <w:r w:rsidR="00400C03" w:rsidRPr="00EB0FE5">
        <w:t xml:space="preserve"> shall provide MS Info Change Reporting Action in the Modify Bearer Response.</w:t>
      </w:r>
    </w:p>
    <w:p w:rsidR="00AA3373" w:rsidRPr="00EB0FE5" w:rsidRDefault="00AA3373">
      <w:pPr>
        <w:pStyle w:val="B1"/>
      </w:pPr>
      <w:r w:rsidRPr="00EB0FE5">
        <w:t>11.</w:t>
      </w:r>
      <w:r w:rsidRPr="00EB0FE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EB0FE5">
        <w:t>, MS Info Change Reporting Action</w:t>
      </w:r>
      <w:r w:rsidRPr="00EB0FE5">
        <w:t>) message.</w:t>
      </w:r>
    </w:p>
    <w:p w:rsidR="00400C03" w:rsidRPr="00EB0FE5" w:rsidRDefault="00400C03">
      <w:pPr>
        <w:pStyle w:val="B1"/>
      </w:pPr>
      <w:r w:rsidRPr="00EB0FE5">
        <w:lastRenderedPageBreak/>
        <w:tab/>
        <w:t>When the SGSN receives the Modify Bearer Response message, the SGSN checks if there is a "Availability after DDN Failure" monitoring event or a "UE Reachability" monitoring event configured for the UE in the SGSN and in such a case sends an event notification (see TS 23.682 [74] for further information).</w:t>
      </w:r>
    </w:p>
    <w:p w:rsidR="00AA3373" w:rsidRPr="00EB0FE5" w:rsidRDefault="00AA3373">
      <w:pPr>
        <w:pStyle w:val="B1"/>
      </w:pPr>
      <w:r w:rsidRPr="00EB0FE5">
        <w:t>12.</w:t>
      </w:r>
      <w:r w:rsidRPr="00EB0FE5">
        <w:tab/>
        <w:t>The new SGSN verifies whether it holds subscription data for the UE identified by the P</w:t>
      </w:r>
      <w:r w:rsidRPr="00EB0FE5">
        <w:noBreakHyphen/>
        <w:t>TMSI, the additional PTMSI/RAI or by the IMSI received with the context data from the old CN node.</w:t>
      </w:r>
    </w:p>
    <w:p w:rsidR="00AA3373" w:rsidRPr="00EB0FE5" w:rsidRDefault="00AA3373">
      <w:pPr>
        <w:pStyle w:val="B1"/>
      </w:pPr>
      <w:r w:rsidRPr="00EB0FE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TS 23.060 [7]. The inclusion of the equivalent PLMN list indicates that the </w:t>
      </w:r>
      <w:r w:rsidR="00B725B4" w:rsidRPr="00EB0FE5">
        <w:t xml:space="preserve">SGSN </w:t>
      </w:r>
      <w:r w:rsidRPr="00EB0FE5">
        <w:t>supports the inter-PLMN handover to a CSG cell in an equivalent PLMN using the subscription information of the target PLMN.</w:t>
      </w:r>
    </w:p>
    <w:p w:rsidR="00AA3373" w:rsidRPr="00EB0FE5" w:rsidRDefault="00AA3373">
      <w:pPr>
        <w:pStyle w:val="B1"/>
      </w:pPr>
      <w:r w:rsidRPr="00EB0FE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EB0FE5" w:rsidRDefault="00AA3373">
      <w:pPr>
        <w:pStyle w:val="B1"/>
      </w:pPr>
      <w:r w:rsidRPr="00EB0FE5">
        <w:t>13.</w:t>
      </w:r>
      <w:r w:rsidRPr="00EB0FE5">
        <w:tab/>
        <w:t>The HSS sends a Cancel Location (IMSI, Cancellation Type) message to the old SGSN with the Cancellation Type set to Update Procedure.</w:t>
      </w:r>
    </w:p>
    <w:p w:rsidR="00AA3373" w:rsidRPr="00EB0FE5" w:rsidRDefault="00AA3373">
      <w:pPr>
        <w:pStyle w:val="B1"/>
      </w:pPr>
      <w:r w:rsidRPr="00EB0FE5">
        <w:tab/>
        <w:t>When receiving the Cancel Location message the old SGSN removes all the UE contexts. The old SGSN acknowledges with a Cancel Location Ack (IMSI) message.</w:t>
      </w:r>
    </w:p>
    <w:p w:rsidR="00AA3373" w:rsidRPr="00EB0FE5" w:rsidRDefault="00AA3373">
      <w:pPr>
        <w:pStyle w:val="B1"/>
      </w:pPr>
      <w:r w:rsidRPr="00EB0FE5">
        <w:t>14.</w:t>
      </w:r>
      <w:r w:rsidRPr="00EB0FE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EB0FE5" w:rsidRDefault="00AA3373">
      <w:pPr>
        <w:pStyle w:val="B1"/>
      </w:pPr>
      <w:r w:rsidRPr="00EB0FE5">
        <w:t>15.</w:t>
      </w:r>
      <w:r w:rsidRPr="00EB0FE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EB0FE5">
        <w:t xml:space="preserve">SGSN </w:t>
      </w:r>
      <w:r w:rsidRPr="00EB0FE5">
        <w:t>in step 12.</w:t>
      </w:r>
    </w:p>
    <w:p w:rsidR="00AA3373" w:rsidRPr="00EB0FE5" w:rsidRDefault="00AA3373">
      <w:pPr>
        <w:pStyle w:val="B1"/>
      </w:pPr>
      <w:r w:rsidRPr="00EB0FE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EB0FE5" w:rsidRDefault="008C3423">
      <w:pPr>
        <w:pStyle w:val="B1"/>
      </w:pPr>
      <w:r w:rsidRPr="00EB0FE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EB0FE5" w:rsidRDefault="00AA3373">
      <w:pPr>
        <w:pStyle w:val="B1"/>
      </w:pPr>
      <w:r w:rsidRPr="00EB0FE5">
        <w:t>16.</w:t>
      </w:r>
      <w:r w:rsidRPr="00EB0FE5">
        <w:tab/>
        <w:t>Void.</w:t>
      </w:r>
    </w:p>
    <w:p w:rsidR="00AA3373" w:rsidRPr="00EB0FE5" w:rsidRDefault="00AA3373">
      <w:pPr>
        <w:pStyle w:val="B1"/>
      </w:pPr>
      <w:r w:rsidRPr="00EB0FE5">
        <w:t>17.</w:t>
      </w:r>
      <w:r w:rsidRPr="00EB0FE5">
        <w:tab/>
        <w:t>Void.</w:t>
      </w:r>
    </w:p>
    <w:p w:rsidR="00AA3373" w:rsidRPr="00EB0FE5" w:rsidRDefault="00AA3373">
      <w:pPr>
        <w:pStyle w:val="B1"/>
      </w:pPr>
      <w:r w:rsidRPr="00EB0FE5">
        <w:t>18.</w:t>
      </w:r>
      <w:r w:rsidRPr="00EB0FE5">
        <w:tab/>
        <w:t>If due to regional subscription restrictions or access restrictions (e.g. CSG restrictions) the UE is not allowed to access the RA:</w:t>
      </w:r>
    </w:p>
    <w:p w:rsidR="00AA3373" w:rsidRPr="00EB0FE5" w:rsidRDefault="00AA3373">
      <w:pPr>
        <w:pStyle w:val="B2"/>
      </w:pPr>
      <w:r w:rsidRPr="00EB0FE5">
        <w:t>-</w:t>
      </w:r>
      <w:r w:rsidRPr="00EB0FE5">
        <w:tab/>
        <w:t>For UEs with ongoing emergency bearer services, the new SGSN accept the Routing Area Update Request and deactivates the non-emergency PDP contexts as specified in clause 9.2.4.2 in TS 23.060 [7]. .If the Routing Area Update procedure is initiated in PMM-IDLE/STANDBY state, all non-emergency PDP Contexts are deactivated by the Routing Area without PDP Context deactivation signalling between the UE and the SGSN</w:t>
      </w:r>
    </w:p>
    <w:p w:rsidR="00AA3373" w:rsidRPr="00EB0FE5" w:rsidRDefault="00AA3373">
      <w:pPr>
        <w:pStyle w:val="B2"/>
      </w:pPr>
      <w:r w:rsidRPr="00EB0FE5">
        <w:t>-</w:t>
      </w:r>
      <w:r w:rsidRPr="00EB0FE5">
        <w:tab/>
        <w:t>For all other cases, the new SGSN rejects Routing Area Update Request with an appropriate cause to the UE and notifies the HSS of rejection (details of this notification is covered in stage 3).</w:t>
      </w:r>
    </w:p>
    <w:p w:rsidR="00AA3373" w:rsidRPr="00EB0FE5" w:rsidRDefault="00AA3373">
      <w:pPr>
        <w:pStyle w:val="B1"/>
      </w:pPr>
      <w:r w:rsidRPr="00EB0FE5">
        <w:tab/>
        <w:t>The new SGSN responds to the UE with a Routing Area Update Accept (P-TMSI, P-TMSI signature, ISR Activated, Emergency Service Support indicator</w:t>
      </w:r>
      <w:r w:rsidR="00002B0B" w:rsidRPr="00EB0FE5">
        <w:t>, PDP context status</w:t>
      </w:r>
      <w:r w:rsidRPr="00EB0FE5">
        <w:t xml:space="preserve">) message to the UE. P-TMSI is included if </w:t>
      </w:r>
      <w:r w:rsidRPr="00EB0FE5">
        <w:lastRenderedPageBreak/>
        <w:t>the SGSN allocates a new P-TMSI. The Emergency Service Support indicator informs the UE that Emergency bearer services are supported over UTRAN.</w:t>
      </w:r>
    </w:p>
    <w:p w:rsidR="00AA3373" w:rsidRPr="00EB0FE5" w:rsidRDefault="00AA3373">
      <w:pPr>
        <w:pStyle w:val="B1"/>
      </w:pPr>
      <w:r w:rsidRPr="00EB0FE5">
        <w:tab/>
        <w:t>If ISR Activated is indicated to the UE, its GUTI and list of TAs shall remain registered with the network and shall remain valid in the UE.</w:t>
      </w:r>
    </w:p>
    <w:p w:rsidR="00AA3373" w:rsidRPr="00EB0FE5" w:rsidRDefault="00AA3373">
      <w:pPr>
        <w:pStyle w:val="B1"/>
      </w:pPr>
      <w:r w:rsidRPr="00EB0FE5">
        <w:tab/>
        <w:t>When receiving the RAU Accept message and there is no ISR Activated indication the UE shall set its TIN to "P</w:t>
      </w:r>
      <w:r w:rsidRPr="00EB0FE5">
        <w:noBreakHyphen/>
        <w:t>TMSI". When ISR Activated is indicated and the UE's TIN indicates "P</w:t>
      </w:r>
      <w:r w:rsidRPr="00EB0FE5">
        <w:noBreakHyphen/>
        <w:t>TMSI" the TIN shall not be changed. When ISR Activated is indicated and the UE's TIN indicates "GUTI" or "RAT</w:t>
      </w:r>
      <w:r w:rsidRPr="00EB0FE5">
        <w:noBreakHyphen/>
        <w:t>related TMSI" the UE shall set its TIN to "RAT</w:t>
      </w:r>
      <w:r w:rsidRPr="00EB0FE5">
        <w:noBreakHyphen/>
        <w:t>related TMSI".</w:t>
      </w:r>
    </w:p>
    <w:p w:rsidR="00AA3373" w:rsidRPr="00EB0FE5" w:rsidRDefault="00AA3373">
      <w:pPr>
        <w:pStyle w:val="B1"/>
      </w:pPr>
      <w:r w:rsidRPr="00EB0FE5">
        <w:tab/>
        <w:t>If an SGSN change ISR is not activated by the new SGSN to avoid context transfer procedures with two old CN nodes.</w:t>
      </w:r>
    </w:p>
    <w:p w:rsidR="00AA3373" w:rsidRPr="00EB0FE5" w:rsidRDefault="00AA3373">
      <w:pPr>
        <w:pStyle w:val="B1"/>
      </w:pPr>
      <w:r w:rsidRPr="00EB0FE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EB0FE5" w:rsidRDefault="005B08D9">
      <w:pPr>
        <w:pStyle w:val="B1"/>
      </w:pPr>
      <w:r w:rsidRPr="00EB0FE5">
        <w:tab/>
        <w:t>In Iu mode, if after step 7 the new SGSN receives a Downlink Data Notification message or any other downlink signalling message while the UE is still connected, the new SGSN may prolong the PS signalling connection with the UE.</w:t>
      </w:r>
    </w:p>
    <w:p w:rsidR="00400C03" w:rsidRPr="00EB0FE5" w:rsidRDefault="00400C03">
      <w:pPr>
        <w:pStyle w:val="B1"/>
      </w:pPr>
      <w:r w:rsidRPr="00EB0FE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EB0FE5" w:rsidRDefault="00002B0B">
      <w:pPr>
        <w:pStyle w:val="B1"/>
      </w:pPr>
      <w:r w:rsidRPr="00EB0FE5">
        <w:tab/>
        <w:t>With the PDP context status information, the UE shall deactivate all those bearers contexts locally which are active in the UE, but are indicated by the SGSN as being inactive.</w:t>
      </w:r>
    </w:p>
    <w:p w:rsidR="00AA3373" w:rsidRPr="00EB0FE5" w:rsidRDefault="00AA3373">
      <w:pPr>
        <w:pStyle w:val="B1"/>
      </w:pPr>
      <w:r w:rsidRPr="00EB0FE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EB0FE5" w:rsidRDefault="00AA3373">
      <w:pPr>
        <w:pStyle w:val="NO"/>
      </w:pPr>
      <w:r w:rsidRPr="00EB0FE5">
        <w:t>NOTE </w:t>
      </w:r>
      <w:r w:rsidR="00002B0B" w:rsidRPr="00EB0FE5">
        <w:t>7</w:t>
      </w:r>
      <w:r w:rsidRPr="00EB0FE5">
        <w:t>:</w:t>
      </w:r>
      <w:r w:rsidRPr="00EB0FE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EB0FE5" w:rsidRDefault="00AA3373">
      <w:pPr>
        <w:pStyle w:val="B1"/>
      </w:pPr>
      <w:r w:rsidRPr="00EB0FE5">
        <w:t>19.</w:t>
      </w:r>
      <w:r w:rsidRPr="00EB0FE5">
        <w:tab/>
        <w:t>If P-TMSI was included in the Routing Area Update Accept message, the UE acknowledges the new P-TMSI by returning a Routing Area Update Complete message to the SGSN.</w:t>
      </w:r>
    </w:p>
    <w:p w:rsidR="00AA3373" w:rsidRPr="00EB0FE5" w:rsidRDefault="00AA3373">
      <w:pPr>
        <w:pStyle w:val="B1"/>
      </w:pPr>
      <w:r w:rsidRPr="00EB0FE5">
        <w:t>20.</w:t>
      </w:r>
      <w:r w:rsidRPr="00EB0FE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EB0FE5" w:rsidRDefault="00AA3373">
      <w:pPr>
        <w:pStyle w:val="B1"/>
      </w:pPr>
      <w:r w:rsidRPr="00EB0FE5">
        <w:t>21.</w:t>
      </w:r>
      <w:r w:rsidRPr="00EB0FE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EB0FE5" w:rsidRDefault="00AA3373">
      <w:pPr>
        <w:pStyle w:val="B1"/>
      </w:pPr>
      <w:r w:rsidRPr="00EB0FE5">
        <w:t>22.</w:t>
      </w:r>
      <w:r w:rsidRPr="00EB0FE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EB0FE5" w:rsidRDefault="00AA3373">
      <w:pPr>
        <w:pStyle w:val="NO"/>
      </w:pPr>
      <w:r w:rsidRPr="00EB0FE5">
        <w:t>NOTE </w:t>
      </w:r>
      <w:r w:rsidR="00002B0B" w:rsidRPr="00EB0FE5">
        <w:t>8</w:t>
      </w:r>
      <w:r w:rsidRPr="00EB0FE5">
        <w:t>:</w:t>
      </w:r>
      <w:r w:rsidRPr="00EB0FE5">
        <w:tab/>
        <w:t>EPS does not support any CAMEL procedures.</w:t>
      </w:r>
    </w:p>
    <w:p w:rsidR="00AA3373" w:rsidRPr="00EB0FE5" w:rsidRDefault="00AA3373">
      <w:pPr>
        <w:pStyle w:val="NO"/>
      </w:pPr>
      <w:r w:rsidRPr="00EB0FE5">
        <w:t>NOTE </w:t>
      </w:r>
      <w:r w:rsidR="00002B0B" w:rsidRPr="00EB0FE5">
        <w:t>9</w:t>
      </w:r>
      <w:r w:rsidRPr="00EB0FE5">
        <w:t>:</w:t>
      </w:r>
      <w:r w:rsidRPr="00EB0FE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EB0FE5" w:rsidRDefault="00AA3373">
      <w:r w:rsidRPr="00EB0FE5">
        <w:t xml:space="preserve">In the case of a rejected routing area update operation, due to regional subscription, roaming restrictions or access restrictions (see TS 23.221 [27] and TS 23.008 [28]) the new SGSN should not construct an MM context. In the case of receiving the subscriber data from HSS, the new SGSN may construct an MM context and store the subscriber data for the UE to optimize signalling between the SGSN and the HSS. A reject shall be returned to the UE with an appropriate </w:t>
      </w:r>
      <w:r w:rsidRPr="00EB0FE5">
        <w:lastRenderedPageBreak/>
        <w:t>cause and the PS signalling connection shall be released. Upon return to idle, the UE shall act according to TS 23.122 [10].</w:t>
      </w:r>
    </w:p>
    <w:p w:rsidR="00AA3373" w:rsidRPr="00EB0FE5" w:rsidRDefault="00AA3373">
      <w:r w:rsidRPr="00EB0FE5">
        <w:t>If the network supports the MOCN configuration for network sharing, the SGSN may, if the UE is not a 'Network Sharing Supporting MS', in this case decide to initiate redirection by sending a Reroute Command to the RNS, as described in TS 23.251 [24] instead of rejecting the routing area update.</w:t>
      </w:r>
    </w:p>
    <w:p w:rsidR="00AA3373" w:rsidRPr="00EB0FE5" w:rsidRDefault="00AA3373">
      <w:r w:rsidRPr="00EB0FE5">
        <w:t>If the new SGSN is unable to update the bearer context in one or more P</w:t>
      </w:r>
      <w:r w:rsidRPr="00EB0FE5">
        <w:noBreakHyphen/>
        <w:t>GWs, the new SGSN shall deactivate the corresponding bearer contexts as described in clause "SGSN-initiated PDP Context Deactivation Procedure" of TS 23.060 [7]. This shall not cause the SGSN to reject the routing area update.</w:t>
      </w:r>
    </w:p>
    <w:p w:rsidR="00AA3373" w:rsidRPr="00EB0FE5" w:rsidRDefault="00AA3373">
      <w:r w:rsidRPr="00EB0FE5">
        <w:t>The new SGSN shall determine the Maximum APN restriction based on the received APN Restriction of each bearer context in the Context Response message and then store the new Maximum APN restriction value.</w:t>
      </w:r>
    </w:p>
    <w:p w:rsidR="00AA3373" w:rsidRPr="00EB0FE5" w:rsidRDefault="00AA3373">
      <w:r w:rsidRPr="00EB0FE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EB0FE5">
        <w:noBreakHyphen/>
        <w:t>GWs and then deactivate the PDP context(s) that it cannot maintain as described in clause "SGSN-initiated PDP Context Deactivation Procedure" of TS 23.060 [7]. This shall not cause the SGSN to reject the routing area update.</w:t>
      </w:r>
    </w:p>
    <w:p w:rsidR="00AA3373" w:rsidRPr="00EB0FE5" w:rsidRDefault="00AA3373">
      <w:pPr>
        <w:pStyle w:val="NO"/>
      </w:pPr>
      <w:r w:rsidRPr="00EB0FE5">
        <w:t>NOTE </w:t>
      </w:r>
      <w:r w:rsidR="00002B0B" w:rsidRPr="00EB0FE5">
        <w:t>10</w:t>
      </w:r>
      <w:r w:rsidRPr="00EB0FE5">
        <w:t>:</w:t>
      </w:r>
      <w:r w:rsidRPr="00EB0FE5">
        <w:tab/>
        <w:t>If the UE was in PMM-CONNECTED state the bearer contexts are sent already in the Forward Relocation Request message as described in clause "Serving RNS relocation procedures" of TS 23.060 [7].</w:t>
      </w:r>
    </w:p>
    <w:p w:rsidR="00AA3373" w:rsidRPr="00EB0FE5" w:rsidRDefault="00AA3373">
      <w:r w:rsidRPr="00EB0FE5">
        <w:t>If the routing area update procedure fails a maximum allowable number of times, or if the SGSN returns a Routing Area Update Reject (Cause) message, the UE shall enter PMM DETACHED state.</w:t>
      </w:r>
    </w:p>
    <w:p w:rsidR="00AA3373" w:rsidRPr="00EB0FE5" w:rsidRDefault="00AA3373">
      <w:pPr>
        <w:pStyle w:val="Heading4"/>
      </w:pPr>
      <w:bookmarkStart w:id="543" w:name="_Toc501360217"/>
      <w:bookmarkStart w:id="544" w:name="_Toc27842323"/>
      <w:r w:rsidRPr="00EB0FE5">
        <w:t>5.3.3.4</w:t>
      </w:r>
      <w:r w:rsidRPr="00EB0FE5">
        <w:tab/>
        <w:t>Void</w:t>
      </w:r>
      <w:bookmarkEnd w:id="543"/>
      <w:bookmarkEnd w:id="544"/>
    </w:p>
    <w:p w:rsidR="00AA3373" w:rsidRPr="00EB0FE5" w:rsidRDefault="00AA3373">
      <w:pPr>
        <w:rPr>
          <w:lang w:eastAsia="ja-JP"/>
        </w:rPr>
      </w:pPr>
    </w:p>
    <w:p w:rsidR="00AA3373" w:rsidRPr="00EB0FE5" w:rsidRDefault="00AA3373">
      <w:pPr>
        <w:pStyle w:val="Heading4"/>
      </w:pPr>
      <w:bookmarkStart w:id="545" w:name="_Toc501360218"/>
      <w:bookmarkStart w:id="546" w:name="_Toc27842324"/>
      <w:r w:rsidRPr="00EB0FE5">
        <w:t>5.3.3.5</w:t>
      </w:r>
      <w:r w:rsidRPr="00EB0FE5">
        <w:tab/>
        <w:t>Void</w:t>
      </w:r>
      <w:bookmarkEnd w:id="545"/>
      <w:bookmarkEnd w:id="546"/>
    </w:p>
    <w:p w:rsidR="00AA3373" w:rsidRPr="00EB0FE5" w:rsidRDefault="00AA3373">
      <w:pPr>
        <w:rPr>
          <w:lang w:eastAsia="ja-JP"/>
        </w:rPr>
      </w:pPr>
    </w:p>
    <w:p w:rsidR="00AA3373" w:rsidRPr="00EB0FE5" w:rsidRDefault="00AA3373">
      <w:pPr>
        <w:pStyle w:val="Heading4"/>
      </w:pPr>
      <w:bookmarkStart w:id="547" w:name="_Toc501360219"/>
      <w:bookmarkStart w:id="548" w:name="_Toc27842325"/>
      <w:r w:rsidRPr="00EB0FE5">
        <w:t>5.3.3.6</w:t>
      </w:r>
      <w:r w:rsidRPr="00EB0FE5">
        <w:tab/>
        <w:t>Routing Area Update with MME interaction and with S</w:t>
      </w:r>
      <w:r w:rsidRPr="00EB0FE5">
        <w:noBreakHyphen/>
        <w:t>GW change</w:t>
      </w:r>
      <w:bookmarkEnd w:id="547"/>
      <w:bookmarkEnd w:id="548"/>
    </w:p>
    <w:p w:rsidR="00AA3373" w:rsidRPr="00EB0FE5" w:rsidRDefault="00AA3373">
      <w:r w:rsidRPr="00EB0FE5">
        <w:t>The Routing Area Update with S</w:t>
      </w:r>
      <w:r w:rsidRPr="00EB0FE5">
        <w:noBreakHyphen/>
        <w:t>GW change procedure takes place when a UE that is registered with an MME selects a UTRAN or GERAN cell and the S</w:t>
      </w:r>
      <w:r w:rsidRPr="00EB0FE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EB0FE5" w:rsidRDefault="00AA3373">
      <w:pPr>
        <w:pStyle w:val="NO"/>
      </w:pPr>
      <w:r w:rsidRPr="00EB0FE5">
        <w:t>NOTE 1:</w:t>
      </w:r>
      <w:r w:rsidRPr="00EB0FE5">
        <w:tab/>
        <w:t>This procedure covers the MME to 2G or 3G SGSN RAU.</w:t>
      </w:r>
    </w:p>
    <w:bookmarkStart w:id="549" w:name="_MON_1299050829"/>
    <w:bookmarkStart w:id="550" w:name="_MON_1299264595"/>
    <w:bookmarkStart w:id="551" w:name="_MON_1303036680"/>
    <w:bookmarkStart w:id="552" w:name="_MON_1303037536"/>
    <w:bookmarkEnd w:id="549"/>
    <w:bookmarkEnd w:id="550"/>
    <w:bookmarkEnd w:id="551"/>
    <w:bookmarkEnd w:id="552"/>
    <w:p w:rsidR="00AA3373" w:rsidRPr="00EB0FE5" w:rsidRDefault="00AA3373">
      <w:pPr>
        <w:pStyle w:val="TH"/>
      </w:pPr>
      <w:r w:rsidRPr="00EB0FE5">
        <w:object w:dxaOrig="8565" w:dyaOrig="12569">
          <v:shape id="_x0000_i1066" type="#_x0000_t75" style="width:428.25pt;height:628.6pt" o:ole="">
            <v:imagedata r:id="rId72" o:title=""/>
          </v:shape>
          <o:OLEObject Type="Embed" ProgID="Word.Picture.8" ShapeID="_x0000_i1066" DrawAspect="Content" ObjectID="_1638454958" r:id="rId73"/>
        </w:object>
      </w:r>
    </w:p>
    <w:p w:rsidR="00AA3373" w:rsidRPr="00EB0FE5" w:rsidRDefault="00AA3373">
      <w:pPr>
        <w:pStyle w:val="TF"/>
      </w:pPr>
      <w:r w:rsidRPr="00EB0FE5">
        <w:t>Figure 5.3.3.6-1: Routing Area Update with MME interaction and with S</w:t>
      </w:r>
      <w:r w:rsidRPr="00EB0FE5">
        <w:noBreakHyphen/>
        <w:t>GW change</w:t>
      </w:r>
    </w:p>
    <w:p w:rsidR="00AA3373" w:rsidRPr="00EB0FE5" w:rsidRDefault="00AA3373">
      <w:pPr>
        <w:pStyle w:val="NO"/>
      </w:pPr>
      <w:r w:rsidRPr="00EB0FE5">
        <w:t>NOTE 2:</w:t>
      </w:r>
      <w:r w:rsidRPr="00EB0FE5">
        <w:tab/>
        <w:t>For a PMIP-based S5/S8, procedure steps (A) and (B) are defined in TS 23.402 [2]. Steps 8 and 10 concern GTP based S5/S8</w:t>
      </w:r>
    </w:p>
    <w:p w:rsidR="00AA3373" w:rsidRPr="00EB0FE5" w:rsidRDefault="00AA3373">
      <w:pPr>
        <w:pStyle w:val="B1"/>
      </w:pPr>
      <w:r w:rsidRPr="00EB0FE5">
        <w:lastRenderedPageBreak/>
        <w:t>1.</w:t>
      </w:r>
      <w:r w:rsidRPr="00EB0FE5">
        <w:tab/>
        <w:t>The UE selects a UTRAN or GERAN cell. This cell is in a Routing Area that the UE not yet registered with the network or the UE reselects a UTRAN or GERAN cell and the TIN indicates "GUTI". The UE in ECM</w:t>
      </w:r>
      <w:r w:rsidRPr="00EB0FE5">
        <w:noBreakHyphen/>
        <w:t>CONNECTED state may change to the GERAN cell through Network Assisted Cell Change (NACC).</w:t>
      </w:r>
    </w:p>
    <w:p w:rsidR="00AA3373" w:rsidRPr="00EB0FE5" w:rsidRDefault="00AA3373">
      <w:pPr>
        <w:pStyle w:val="B1"/>
      </w:pPr>
      <w:r w:rsidRPr="00EB0FE5">
        <w:t>2a.</w:t>
      </w:r>
      <w:r w:rsidRPr="00EB0FE5">
        <w:tab/>
        <w:t>The UE sends a Routing Area Update Request (old RAI, old P-TMSI, P-TMSI Type, UE Core Network Capability, MS Network Capability, P</w:t>
      </w:r>
      <w:r w:rsidRPr="00EB0FE5">
        <w:noBreakHyphen/>
        <w:t>TMSI Signature, additional P</w:t>
      </w:r>
      <w:r w:rsidRPr="00EB0FE5">
        <w:noBreakHyphen/>
        <w:t>TMSI/RAI, KSI, Voice domain preference and UE's usage setting) message to the new SGSN. The UE shall set the P-TMSI Type to indicate whether the P-TMSI is a native P-TMSI or is mapped from a GUTI.</w:t>
      </w:r>
    </w:p>
    <w:p w:rsidR="00AA3373" w:rsidRPr="00EB0FE5" w:rsidRDefault="00AA3373">
      <w:pPr>
        <w:pStyle w:val="B1"/>
      </w:pPr>
      <w:r w:rsidRPr="00EB0FE5">
        <w:tab/>
        <w:t>If the UE's TIN indicates "GUTI" and the UE holds a valid GUTI then the UE indicates the GUTI as the old P</w:t>
      </w:r>
      <w:r w:rsidRPr="00EB0FE5">
        <w:noBreakHyphen/>
        <w:t>TMSI and old RAI. If the UE's TIN indicates "P</w:t>
      </w:r>
      <w:r w:rsidRPr="00EB0FE5">
        <w:noBreakHyphen/>
        <w:t>TMSI" or "RAT</w:t>
      </w:r>
      <w:r w:rsidRPr="00EB0FE5">
        <w:noBreakHyphen/>
        <w:t>related TMSI" and the UE holds a valid P</w:t>
      </w:r>
      <w:r w:rsidRPr="00EB0FE5">
        <w:noBreakHyphen/>
        <w:t>TMSI and related RAI then these two elements are indicated as old P</w:t>
      </w:r>
      <w:r w:rsidRPr="00EB0FE5">
        <w:noBreakHyphen/>
        <w:t>TMSI and old RAI. Mapping a GUTI to a P</w:t>
      </w:r>
      <w:r w:rsidRPr="00EB0FE5">
        <w:noBreakHyphen/>
        <w:t>TMSI and an RAI is specified in TS 23.003 [9].</w:t>
      </w:r>
    </w:p>
    <w:p w:rsidR="00AA3373" w:rsidRPr="00EB0FE5" w:rsidRDefault="00AA3373">
      <w:pPr>
        <w:pStyle w:val="B1"/>
      </w:pPr>
      <w:r w:rsidRPr="00EB0FE5">
        <w:tab/>
        <w:t>If the UE holds a valid P</w:t>
      </w:r>
      <w:r w:rsidRPr="00EB0FE5">
        <w:noBreakHyphen/>
        <w:t>TMSI and related RAI and the old P-TMSI and old RAI indicate a P-TMSI/RAI mapped from a GUTI, then the UE indicates these parameters as additional P</w:t>
      </w:r>
      <w:r w:rsidRPr="00EB0FE5">
        <w:noBreakHyphen/>
        <w:t>TMSI/RAI.</w:t>
      </w:r>
    </w:p>
    <w:p w:rsidR="00AA3373" w:rsidRPr="00EB0FE5" w:rsidRDefault="00AA3373">
      <w:pPr>
        <w:pStyle w:val="B1"/>
      </w:pPr>
      <w:r w:rsidRPr="00EB0FE5">
        <w:tab/>
        <w:t>The old P</w:t>
      </w:r>
      <w:r w:rsidRPr="00EB0FE5">
        <w:noBreakHyphen/>
        <w:t>TMSI is indicated in the RAU Request message for Iu</w:t>
      </w:r>
      <w:r w:rsidRPr="00EB0FE5">
        <w:noBreakHyphen/>
        <w:t>mode only. For Gb mode the TLLI is derived from the value that is determined as the old P</w:t>
      </w:r>
      <w:r w:rsidRPr="00EB0FE5">
        <w:noBreakHyphen/>
        <w:t>TMSI according to the rules above. The routing parameter that is signalled in the RRC signalling to the RNC for routing to the SGSN is derived from the identifier that is signalled as the old P</w:t>
      </w:r>
      <w:r w:rsidRPr="00EB0FE5">
        <w:noBreakHyphen/>
        <w:t>TMSI according to the rules above. For a combined MME/SGSN the RAN is configured to route the NRI(s) of this combined node to the same combined node. The RAN is also configured to route NRI(s) of P</w:t>
      </w:r>
      <w:r w:rsidRPr="00EB0FE5">
        <w:noBreakHyphen/>
        <w:t>TMSIs that are generated by the UE's mapping of the GUTIs allocated by the combined node. Such a RAN configuration may also be used for separate nodes to avoid changing nodes in the pool caused by inter RAT mobility.</w:t>
      </w:r>
    </w:p>
    <w:p w:rsidR="00AA3373" w:rsidRPr="00EB0FE5" w:rsidRDefault="00AA3373">
      <w:pPr>
        <w:pStyle w:val="B1"/>
      </w:pPr>
      <w:r w:rsidRPr="00EB0FE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EB0FE5" w:rsidRDefault="00AA3373">
      <w:pPr>
        <w:pStyle w:val="B1"/>
      </w:pPr>
      <w:r w:rsidRPr="00EB0FE5">
        <w:tab/>
        <w:t>KSI is mapped from an eKSI identifying a K</w:t>
      </w:r>
      <w:r w:rsidRPr="00EB0FE5">
        <w:rPr>
          <w:vertAlign w:val="subscript"/>
        </w:rPr>
        <w:t>ASME</w:t>
      </w:r>
      <w:r w:rsidRPr="00EB0FE5">
        <w:t xml:space="preserve"> if the UE indicates a P</w:t>
      </w:r>
      <w:r w:rsidRPr="00EB0FE5">
        <w:noBreakHyphen/>
        <w:t>TMSI mapped from GUTI in the information element "old P</w:t>
      </w:r>
      <w:r w:rsidRPr="00EB0FE5">
        <w:noBreakHyphen/>
        <w:t>TMSI". KSI identifies a (CK, IK) pair if the UE indicates a P</w:t>
      </w:r>
      <w:r w:rsidRPr="00EB0FE5">
        <w:noBreakHyphen/>
        <w:t>TMSI in the information element "old P</w:t>
      </w:r>
      <w:r w:rsidRPr="00EB0FE5">
        <w:noBreakHyphen/>
        <w:t>TMSI".</w:t>
      </w:r>
    </w:p>
    <w:p w:rsidR="00AA3373" w:rsidRPr="00EB0FE5" w:rsidRDefault="00AA3373">
      <w:pPr>
        <w:pStyle w:val="B1"/>
      </w:pPr>
      <w:r w:rsidRPr="00EB0FE5">
        <w:tab/>
        <w:t>The UE sets the voice domain preference and UE's usage setting according to its configuration, as described in clause 4.3.5.9.</w:t>
      </w:r>
    </w:p>
    <w:p w:rsidR="00AA3373" w:rsidRPr="00EB0FE5" w:rsidRDefault="00AA3373">
      <w:pPr>
        <w:pStyle w:val="B1"/>
      </w:pPr>
      <w:r w:rsidRPr="00EB0FE5">
        <w:t>2b.</w:t>
      </w:r>
      <w:r w:rsidRPr="00EB0FE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EB0FE5">
        <w:t xml:space="preserve"> For SIPTO at the Local Network the with stand-alone GW architecture the RNC includes the Local Home Network ID in the Initial UE Message</w:t>
      </w:r>
      <w:r w:rsidR="008C3423" w:rsidRPr="00EB0FE5">
        <w:t xml:space="preserve"> and in Direct Transfer message</w:t>
      </w:r>
      <w:r w:rsidR="00B57226" w:rsidRPr="00EB0FE5">
        <w:t xml:space="preserve"> if the target cell is in a Local Home Network.</w:t>
      </w:r>
    </w:p>
    <w:p w:rsidR="00AA3373" w:rsidRPr="00EB0FE5" w:rsidRDefault="00AA3373">
      <w:pPr>
        <w:pStyle w:val="B1"/>
      </w:pPr>
      <w:r w:rsidRPr="00EB0FE5">
        <w:t>3.</w:t>
      </w:r>
      <w:r w:rsidRPr="00EB0FE5">
        <w:tab/>
        <w:t>The new S4 SGSN determines the type of the old node, i.e. MME or SGSN, as specified in clause 4.3.19, uses the old RAI received from the UE to derive the old MME address, and the new S4 SGSN sends a Context Request (P</w:t>
      </w:r>
      <w:r w:rsidRPr="00EB0FE5">
        <w:noBreakHyphen/>
        <w:t>TMSI, old RAI, New SGSN Address, P</w:t>
      </w:r>
      <w:r w:rsidRPr="00EB0FE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EB0FE5" w:rsidRDefault="00AA3373">
      <w:pPr>
        <w:ind w:left="568" w:hanging="284"/>
      </w:pPr>
      <w:r w:rsidRPr="00EB0FE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EB0FE5" w:rsidRDefault="00AA3373">
      <w:pPr>
        <w:ind w:left="568" w:hanging="284"/>
      </w:pPr>
      <w:r w:rsidRPr="00EB0FE5">
        <w:t>4.</w:t>
      </w:r>
      <w:r w:rsidRPr="00EB0FE5">
        <w:tab/>
        <w:t xml:space="preserve">The old MME responds with a Context Response (MM Context, EPS Bearer Contexts, Serving GW signalling Address and TEID(s), MS Info Change Reporting Action (if available), CSG Information Reporting Action (if </w:t>
      </w:r>
      <w:r w:rsidRPr="00EB0FE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002B0B" w:rsidRPr="00EB0FE5" w:rsidRDefault="00002B0B">
      <w:pPr>
        <w:pStyle w:val="B1"/>
      </w:pPr>
      <w:r w:rsidRPr="00EB0FE5">
        <w:tab/>
        <w:t>In this release of the specification, if the old MME determines that the UE has been camping on NB-IoT, the old MME should reject the Context Request with an approporiate cause code making the SGSN detach the UE with a request to reattach.</w:t>
      </w:r>
    </w:p>
    <w:p w:rsidR="00002B0B" w:rsidRPr="00EB0FE5" w:rsidRDefault="00002B0B" w:rsidP="00002B0B">
      <w:pPr>
        <w:pStyle w:val="NO"/>
      </w:pPr>
      <w:r w:rsidRPr="00EB0FE5">
        <w:t>NOTE 3:</w:t>
      </w:r>
      <w:r w:rsidRPr="00EB0FE5">
        <w:tab/>
        <w:t>In this release of the specification, Inter-RAT mobility to and from NB-IoT is not supported.</w:t>
      </w:r>
    </w:p>
    <w:p w:rsidR="00AA3373" w:rsidRPr="00EB0FE5" w:rsidRDefault="00AA3373">
      <w:pPr>
        <w:pStyle w:val="B1"/>
      </w:pPr>
      <w:r w:rsidRPr="00EB0FE5">
        <w:tab/>
        <w:t>If the UE receives only emergency</w:t>
      </w:r>
      <w:r w:rsidR="00EE78EF" w:rsidRPr="00EB0FE5">
        <w:t xml:space="preserve"> bearer</w:t>
      </w:r>
      <w:r w:rsidRPr="00EB0FE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EB0FE5" w:rsidRDefault="00AA3373">
      <w:pPr>
        <w:pStyle w:val="B1"/>
      </w:pPr>
      <w:r w:rsidRPr="00EB0FE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EB0FE5" w:rsidRDefault="00AA3373">
      <w:pPr>
        <w:pStyle w:val="B1"/>
      </w:pPr>
      <w:r w:rsidRPr="00EB0FE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EB0FE5" w:rsidRDefault="00B57226">
      <w:pPr>
        <w:pStyle w:val="B1"/>
      </w:pPr>
      <w:r w:rsidRPr="00EB0FE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EB0FE5" w:rsidRDefault="00400C03">
      <w:pPr>
        <w:pStyle w:val="B1"/>
      </w:pPr>
      <w:r w:rsidRPr="00EB0FE5">
        <w:tab/>
        <w:t xml:space="preserve">If the UE uses power saving functions and </w:t>
      </w:r>
      <w:r w:rsidR="00FA45F7" w:rsidRPr="00EB0FE5">
        <w:t xml:space="preserve">the DL Data Buffer Expiration Time for the UE has not expired </w:t>
      </w:r>
      <w:r w:rsidRPr="00EB0FE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EB0FE5" w:rsidRDefault="00002B0B">
      <w:pPr>
        <w:pStyle w:val="B1"/>
      </w:pPr>
      <w:r w:rsidRPr="00EB0FE5">
        <w:tab/>
        <w:t>For UE using CIoT EPS Optimisation without any activated PDN connection, there is no EPS Bearer Context(s) included in the Context Response message.</w:t>
      </w:r>
    </w:p>
    <w:p w:rsidR="00002B0B" w:rsidRPr="00EB0FE5" w:rsidRDefault="00002B0B">
      <w:pPr>
        <w:pStyle w:val="B1"/>
      </w:pPr>
      <w:r w:rsidRPr="00EB0FE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EB0FE5" w:rsidRDefault="00AA3373">
      <w:pPr>
        <w:pStyle w:val="B1"/>
      </w:pPr>
      <w:r w:rsidRPr="00EB0FE5">
        <w:t>5.</w:t>
      </w:r>
      <w:r w:rsidRPr="00EB0FE5">
        <w:tab/>
        <w:t>Security functions may be executed. Procedures are defined in clause 5.3.10 on "Security Function".</w:t>
      </w:r>
    </w:p>
    <w:p w:rsidR="00AA3373" w:rsidRPr="00EB0FE5" w:rsidRDefault="00AA3373">
      <w:pPr>
        <w:pStyle w:val="B1"/>
      </w:pPr>
      <w:r w:rsidRPr="00EB0FE5">
        <w:tab/>
        <w:t>For ongoing emergency services only, if the new SGSN is configured to support emergency</w:t>
      </w:r>
      <w:r w:rsidR="00EE78EF" w:rsidRPr="00EB0FE5">
        <w:t xml:space="preserve"> bearer</w:t>
      </w:r>
      <w:r w:rsidRPr="00EB0FE5">
        <w:t xml:space="preserve"> services in limited service state, it may skip the authentication procedure or proceed even if authentication fails. If the new SGSN does not support emergency</w:t>
      </w:r>
      <w:r w:rsidR="00EE78EF" w:rsidRPr="00EB0FE5">
        <w:t xml:space="preserve"> bearer</w:t>
      </w:r>
      <w:r w:rsidRPr="00EB0FE5">
        <w:t xml:space="preserve"> services in limited service state, then it rejects the RAU request with an appropriate reject cause.</w:t>
      </w:r>
    </w:p>
    <w:p w:rsidR="00AA3373" w:rsidRPr="00EB0FE5" w:rsidRDefault="00AA3373">
      <w:pPr>
        <w:pStyle w:val="B1"/>
      </w:pPr>
      <w:r w:rsidRPr="00EB0FE5">
        <w:t>6.</w:t>
      </w:r>
      <w:r w:rsidRPr="00EB0FE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EB0FE5" w:rsidRDefault="00AA3373">
      <w:pPr>
        <w:pStyle w:val="B1"/>
      </w:pPr>
      <w:r w:rsidRPr="00EB0FE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rsidR="008C3423" w:rsidRPr="00EB0FE5" w:rsidRDefault="008C3423" w:rsidP="008C3423">
      <w:pPr>
        <w:pStyle w:val="NO"/>
      </w:pPr>
      <w:r w:rsidRPr="00EB0FE5">
        <w:lastRenderedPageBreak/>
        <w:t>NOTE </w:t>
      </w:r>
      <w:r w:rsidR="00002B0B" w:rsidRPr="00EB0FE5">
        <w:t>4</w:t>
      </w:r>
      <w:r w:rsidRPr="00EB0FE5">
        <w:t>:</w:t>
      </w:r>
      <w:r w:rsidRPr="00EB0FE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EB0FE5" w:rsidRDefault="008C3423">
      <w:pPr>
        <w:pStyle w:val="B1"/>
      </w:pPr>
      <w:r w:rsidRPr="00EB0FE5">
        <w:tab/>
      </w:r>
      <w:r w:rsidR="00AA3373" w:rsidRPr="00EB0FE5">
        <w:t>The old MME deletes all bearer resources of the UE when the timer started in step 3 expires.</w:t>
      </w:r>
    </w:p>
    <w:p w:rsidR="00AA3373" w:rsidRPr="00EB0FE5" w:rsidRDefault="00AA3373">
      <w:pPr>
        <w:pStyle w:val="B1"/>
      </w:pPr>
      <w:r w:rsidRPr="00EB0FE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EB0FE5" w:rsidRDefault="00002B0B">
      <w:pPr>
        <w:pStyle w:val="B1"/>
      </w:pPr>
      <w:r w:rsidRPr="00EB0FE5">
        <w:tab/>
        <w:t>For UE using CIoT EPS Optimisation without any activated PDN connection, the steps 7, 8, 9, 10, 11, 16 and 17 are skipped.</w:t>
      </w:r>
    </w:p>
    <w:p w:rsidR="00AA3373" w:rsidRPr="00EB0FE5" w:rsidRDefault="00AA3373">
      <w:pPr>
        <w:pStyle w:val="B1"/>
        <w:rPr>
          <w:lang w:eastAsia="zh-CN"/>
        </w:rPr>
      </w:pPr>
      <w:r w:rsidRPr="00EB0FE5">
        <w:t>7.</w:t>
      </w:r>
      <w:r w:rsidRPr="00EB0FE5">
        <w:tab/>
        <w:t xml:space="preserve">In this procedure flow the Serving GW is relocated. The </w:t>
      </w:r>
      <w:r w:rsidRPr="00EB0FE5">
        <w:rPr>
          <w:lang w:eastAsia="zh-CN"/>
        </w:rPr>
        <w:t>SGSN</w:t>
      </w:r>
      <w:r w:rsidRPr="00EB0FE5">
        <w:t xml:space="preserve"> sends a Create Session Request (IMSI, bearer contexts, </w:t>
      </w:r>
      <w:r w:rsidRPr="00EB0FE5">
        <w:rPr>
          <w:lang w:eastAsia="zh-CN"/>
        </w:rPr>
        <w:t>SGSN Address and TEID for the control plane, RAT Type, Type, the Protocol Type over S5/S8, Serving Network, UE Time Zone, etc</w:t>
      </w:r>
      <w:r w:rsidRPr="00EB0FE5">
        <w:t xml:space="preserve">) message per PDN connection to the selected new Serving GW. The PDN GW address is indicated in the bearer </w:t>
      </w:r>
      <w:r w:rsidRPr="00EB0FE5">
        <w:rPr>
          <w:lang w:eastAsia="zh-CN"/>
        </w:rPr>
        <w:t>c</w:t>
      </w:r>
      <w:r w:rsidRPr="00EB0FE5">
        <w:t>ontexts. Type indicates to the Serving GW to send the Modify Bearer Request to</w:t>
      </w:r>
      <w:r w:rsidRPr="00EB0FE5">
        <w:rPr>
          <w:rFonts w:cs="Arial"/>
        </w:rPr>
        <w:t xml:space="preserve"> </w:t>
      </w:r>
      <w:r w:rsidRPr="00EB0FE5">
        <w:t>the PDN GW. The Protocol Type over S5/S8 is provided to Serving GW which protocol should be used over S5/S8 interface</w:t>
      </w:r>
      <w:r w:rsidRPr="00EB0FE5">
        <w:rPr>
          <w:lang w:eastAsia="zh-CN"/>
        </w:rPr>
        <w:t>. RAT type indicates a change in radio access.</w:t>
      </w:r>
      <w:r w:rsidR="00400C03" w:rsidRPr="00EB0FE5">
        <w:rPr>
          <w:lang w:eastAsia="zh-CN"/>
        </w:rPr>
        <w:t xml:space="preserve"> As it is a mobility from E-UTRAN, if the target SGSN supports location information change reporting, the target SGSN shall include the User Location Information in the Modify Bearer Request, regardless of whether ULI change reporting had been requested in the previous RAT by the </w:t>
      </w:r>
      <w:r w:rsidR="00D041B3">
        <w:rPr>
          <w:lang w:eastAsia="zh-CN"/>
        </w:rPr>
        <w:t>PDN GW</w:t>
      </w:r>
      <w:r w:rsidR="00400C03" w:rsidRPr="00EB0FE5">
        <w:rPr>
          <w:lang w:eastAsia="zh-CN"/>
        </w:rPr>
        <w:t>.</w:t>
      </w:r>
      <w:r w:rsidRPr="00EB0FE5">
        <w:rPr>
          <w:lang w:eastAsia="zh-CN"/>
        </w:rPr>
        <w:t xml:space="preserve"> If the PDN GW requested User CSG information, the SGSN also includes the User CSG Information IE in this message.</w:t>
      </w:r>
    </w:p>
    <w:p w:rsidR="00AA3373" w:rsidRPr="00EB0FE5" w:rsidRDefault="00AA3373">
      <w:pPr>
        <w:pStyle w:val="B1"/>
        <w:rPr>
          <w:rFonts w:cs="Arial"/>
          <w:lang w:eastAsia="zh-CN"/>
        </w:rPr>
      </w:pPr>
      <w:r w:rsidRPr="00EB0FE5">
        <w:t>8.</w:t>
      </w:r>
      <w:r w:rsidRPr="00EB0FE5">
        <w:tab/>
      </w:r>
      <w:r w:rsidRPr="00EB0FE5">
        <w:rPr>
          <w:rFonts w:cs="Arial"/>
          <w:lang w:eastAsia="zh-CN"/>
        </w:rPr>
        <w:t>T</w:t>
      </w:r>
      <w:r w:rsidRPr="00EB0FE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EB0FE5" w:rsidRDefault="00AA3373">
      <w:pPr>
        <w:pStyle w:val="B1"/>
      </w:pPr>
      <w:r w:rsidRPr="00EB0FE5">
        <w:t>9.</w:t>
      </w:r>
      <w:r w:rsidRPr="00EB0FE5">
        <w:tab/>
        <w:t>If dynamic PCC is deployed, and RAT type information or UE location information or UE Time Zone needs to be conveyed from the PDN GW to the PCRF, then the PDN GW shall send this information to the PCRF by means of an IP-CAN Session Modification procedure as defined in TS 23.203 [6].</w:t>
      </w:r>
    </w:p>
    <w:p w:rsidR="00AA3373" w:rsidRPr="00EB0FE5" w:rsidRDefault="00AA3373">
      <w:pPr>
        <w:pStyle w:val="NO"/>
      </w:pPr>
      <w:r w:rsidRPr="00EB0FE5">
        <w:t>NOTE </w:t>
      </w:r>
      <w:r w:rsidR="00002B0B" w:rsidRPr="00EB0FE5">
        <w:t>5</w:t>
      </w:r>
      <w:r w:rsidRPr="00EB0FE5">
        <w:t>:</w:t>
      </w:r>
      <w:r w:rsidRPr="00EB0FE5">
        <w:tab/>
        <w:t>The PDN GW does not need to wait for the PCRF response, but continues in the next step. If the PCRF response leads to an EPS bearer modification the PDN GW should initiate a bearer update procedure.</w:t>
      </w:r>
    </w:p>
    <w:p w:rsidR="00AA3373" w:rsidRPr="00EB0FE5" w:rsidRDefault="00AA3373">
      <w:pPr>
        <w:pStyle w:val="B1"/>
      </w:pPr>
      <w:r w:rsidRPr="00EB0FE5">
        <w:t>10.</w:t>
      </w:r>
      <w:r w:rsidRPr="00EB0FE5">
        <w:tab/>
        <w:t>The PDN GW updates its context field and returns a Modify Bearer Response (Charging Id, MSISDN) message to the Serving GW. The MSISDN is included if the PDN GW has it stored in its UE context.</w:t>
      </w:r>
      <w:r w:rsidR="00400C03" w:rsidRPr="00EB0FE5">
        <w:t xml:space="preserve"> If User Location Information change reporting is required and supported in the target SGSN, the </w:t>
      </w:r>
      <w:r w:rsidR="00D041B3">
        <w:t>PDN GW</w:t>
      </w:r>
      <w:r w:rsidR="00400C03" w:rsidRPr="00EB0FE5">
        <w:t xml:space="preserve"> shall provide MS Info Change Reporting Action in the Modify Bearer Response.</w:t>
      </w:r>
    </w:p>
    <w:p w:rsidR="003656F5" w:rsidRPr="00EB0FE5" w:rsidRDefault="003656F5">
      <w:pPr>
        <w:pStyle w:val="B1"/>
      </w:pPr>
      <w:r w:rsidRPr="00EB0FE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EB0FE5" w:rsidRDefault="00AA3373">
      <w:pPr>
        <w:pStyle w:val="B1"/>
        <w:rPr>
          <w:rFonts w:cs="Arial"/>
        </w:rPr>
      </w:pPr>
      <w:r w:rsidRPr="00EB0FE5">
        <w:t>11.</w:t>
      </w:r>
      <w:r w:rsidRPr="00EB0FE5">
        <w:tab/>
      </w:r>
      <w:r w:rsidRPr="00EB0FE5">
        <w:rPr>
          <w:rFonts w:cs="Arial"/>
          <w:lang w:eastAsia="zh-CN"/>
        </w:rPr>
        <w:t>T</w:t>
      </w:r>
      <w:r w:rsidRPr="00EB0FE5">
        <w:rPr>
          <w:rFonts w:cs="Arial"/>
        </w:rPr>
        <w:t>he</w:t>
      </w:r>
      <w:r w:rsidRPr="00EB0FE5">
        <w:rPr>
          <w:rFonts w:cs="Arial"/>
          <w:lang w:eastAsia="zh-CN"/>
        </w:rPr>
        <w:t xml:space="preserve"> new</w:t>
      </w:r>
      <w:r w:rsidRPr="00EB0FE5">
        <w:rPr>
          <w:rFonts w:cs="Arial"/>
        </w:rPr>
        <w:t xml:space="preserve"> Serving GW updates its bearer context. This allows the Serving GW to route Bearer PDUs to the PDN GW when received from </w:t>
      </w:r>
      <w:r w:rsidRPr="00EB0FE5">
        <w:rPr>
          <w:rFonts w:cs="Arial"/>
          <w:lang w:eastAsia="zh-CN"/>
        </w:rPr>
        <w:t>RNC</w:t>
      </w:r>
      <w:r w:rsidRPr="00EB0FE5">
        <w:rPr>
          <w:rFonts w:cs="Arial"/>
        </w:rPr>
        <w:t xml:space="preserve">. The </w:t>
      </w:r>
      <w:r w:rsidRPr="00EB0FE5">
        <w:rPr>
          <w:rFonts w:cs="Arial"/>
          <w:lang w:eastAsia="zh-CN"/>
        </w:rPr>
        <w:t xml:space="preserve">new </w:t>
      </w:r>
      <w:r w:rsidRPr="00EB0FE5">
        <w:rPr>
          <w:rFonts w:cs="Arial"/>
        </w:rPr>
        <w:t xml:space="preserve">Serving GW returns a </w:t>
      </w:r>
      <w:r w:rsidRPr="00EB0FE5">
        <w:rPr>
          <w:rFonts w:cs="Arial"/>
          <w:lang w:eastAsia="zh-CN"/>
        </w:rPr>
        <w:t>Cre</w:t>
      </w:r>
      <w:r w:rsidRPr="00EB0FE5">
        <w:rPr>
          <w:rFonts w:cs="Arial"/>
        </w:rPr>
        <w:t>ate Session Response (Serving GW address and TEID, PDN GW Address and TEIDs (for GTP-based S5/S8) or GRE keys (for PMIP-based S5/S8</w:t>
      </w:r>
      <w:r w:rsidR="00400C03" w:rsidRPr="00EB0FE5">
        <w:rPr>
          <w:rFonts w:cs="Arial"/>
        </w:rPr>
        <w:t>, MS Info Change Reporting Action</w:t>
      </w:r>
      <w:r w:rsidRPr="00EB0FE5">
        <w:rPr>
          <w:rFonts w:cs="Arial"/>
        </w:rPr>
        <w:t xml:space="preserve">) at the PDN GW(s) for uplink traffic) message to the </w:t>
      </w:r>
      <w:r w:rsidRPr="00EB0FE5">
        <w:rPr>
          <w:rFonts w:cs="Arial"/>
          <w:lang w:eastAsia="zh-CN"/>
        </w:rPr>
        <w:t>SGSN</w:t>
      </w:r>
      <w:r w:rsidRPr="00EB0FE5">
        <w:rPr>
          <w:rFonts w:cs="Arial"/>
        </w:rPr>
        <w:t>.</w:t>
      </w:r>
    </w:p>
    <w:p w:rsidR="00400C03" w:rsidRPr="00EB0FE5" w:rsidRDefault="00400C03">
      <w:pPr>
        <w:pStyle w:val="B1"/>
      </w:pPr>
      <w:r w:rsidRPr="00EB0FE5">
        <w:tab/>
        <w:t>When the SGSN receives the Create Session Response message, the SGSN checks if there is a "Availability after DDN Failure" monitoring event or a "UE Reachability" monitoring event configured for the UE in the SGSN and in such a case sends an event notification (see TS 23.682 [74] for further information).</w:t>
      </w:r>
    </w:p>
    <w:p w:rsidR="00AA3373" w:rsidRPr="00EB0FE5" w:rsidRDefault="00AA3373">
      <w:pPr>
        <w:pStyle w:val="B1"/>
      </w:pPr>
      <w:r w:rsidRPr="00EB0FE5">
        <w:t>12.</w:t>
      </w:r>
      <w:r w:rsidRPr="00EB0FE5">
        <w:tab/>
        <w:t>The new SGSN verifies whether it holds subscription data for the UE identified by the P</w:t>
      </w:r>
      <w:r w:rsidRPr="00EB0FE5">
        <w:noBreakHyphen/>
        <w:t>TMSI, the additional P</w:t>
      </w:r>
      <w:r w:rsidRPr="00EB0FE5">
        <w:noBreakHyphen/>
        <w:t>TMSI/RAI or by the IMSI received with the context data from the old CN node.</w:t>
      </w:r>
    </w:p>
    <w:p w:rsidR="00AA3373" w:rsidRPr="00EB0FE5" w:rsidRDefault="00AA3373">
      <w:pPr>
        <w:pStyle w:val="B1"/>
      </w:pPr>
      <w:r w:rsidRPr="00EB0FE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w:t>
      </w:r>
      <w:r w:rsidRPr="00EB0FE5">
        <w:lastRenderedPageBreak/>
        <w:t xml:space="preserve">of TS 23.060 [7]. The inclusion of the equivalent PLMN list indicates that the </w:t>
      </w:r>
      <w:r w:rsidR="00B725B4" w:rsidRPr="00EB0FE5">
        <w:t xml:space="preserve">SGSN </w:t>
      </w:r>
      <w:r w:rsidRPr="00EB0FE5">
        <w:t>supports the inter-PLMN handover to a CSG cell in an equivalent PLMN using the subscription information of the target PLMN.</w:t>
      </w:r>
    </w:p>
    <w:p w:rsidR="00AA3373" w:rsidRPr="00EB0FE5" w:rsidRDefault="00AA3373">
      <w:pPr>
        <w:pStyle w:val="B1"/>
      </w:pPr>
      <w:r w:rsidRPr="00EB0FE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EB0FE5" w:rsidRDefault="00AA3373">
      <w:pPr>
        <w:pStyle w:val="B1"/>
      </w:pPr>
      <w:r w:rsidRPr="00EB0FE5">
        <w:t>13.</w:t>
      </w:r>
      <w:r w:rsidRPr="00EB0FE5">
        <w:tab/>
        <w:t>The HSS sends a Cancel Location (IMSI, Cancellation Type) message to the old SGSN with the Cancellation Type set to Update Procedure.</w:t>
      </w:r>
    </w:p>
    <w:p w:rsidR="00AA3373" w:rsidRPr="00EB0FE5" w:rsidRDefault="00AA3373">
      <w:pPr>
        <w:pStyle w:val="B1"/>
      </w:pPr>
      <w:r w:rsidRPr="00EB0FE5">
        <w:tab/>
        <w:t>When receiving the Cancel Location message the old SGSN removes all the UE contexts. The old SGSN acknowledges with a Cancel Location Ack (IMSI) message.</w:t>
      </w:r>
    </w:p>
    <w:p w:rsidR="00AA3373" w:rsidRPr="00EB0FE5" w:rsidRDefault="00AA3373">
      <w:pPr>
        <w:pStyle w:val="B1"/>
      </w:pPr>
      <w:r w:rsidRPr="00EB0FE5">
        <w:t>14.</w:t>
      </w:r>
      <w:r w:rsidRPr="00EB0FE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EB0FE5" w:rsidRDefault="00AA3373">
      <w:pPr>
        <w:pStyle w:val="B1"/>
      </w:pPr>
      <w:r w:rsidRPr="00EB0FE5">
        <w:t>15.</w:t>
      </w:r>
      <w:r w:rsidRPr="00EB0FE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EB0FE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EB0FE5" w:rsidRDefault="008C3423">
      <w:pPr>
        <w:pStyle w:val="B1"/>
      </w:pPr>
      <w:r w:rsidRPr="00EB0FE5">
        <w:tab/>
      </w:r>
      <w:r w:rsidR="00AA3373" w:rsidRPr="00EB0FE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EB0FE5">
        <w:t xml:space="preserve">SGSN </w:t>
      </w:r>
      <w:r w:rsidR="00AA3373" w:rsidRPr="00EB0FE5">
        <w:t>in step 12.</w:t>
      </w:r>
    </w:p>
    <w:p w:rsidR="00AA3373" w:rsidRPr="00EB0FE5" w:rsidRDefault="00AA3373">
      <w:pPr>
        <w:pStyle w:val="B1"/>
      </w:pPr>
      <w:r w:rsidRPr="00EB0FE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EB0FE5" w:rsidRDefault="00AA3373">
      <w:pPr>
        <w:pStyle w:val="B1"/>
      </w:pPr>
      <w:r w:rsidRPr="00EB0FE5">
        <w:t>16.</w:t>
      </w:r>
      <w:r w:rsidRPr="00EB0FE5">
        <w:tab/>
        <w:t xml:space="preserve">When the timer started in step 3 expires and the old MME received the Serving GW change indication in the Context Acknowledge message, the old </w:t>
      </w:r>
      <w:r w:rsidRPr="00EB0FE5">
        <w:rPr>
          <w:rFonts w:eastAsia="SimSun"/>
        </w:rPr>
        <w:t>MME</w:t>
      </w:r>
      <w:r w:rsidRPr="00EB0FE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EB0FE5">
        <w:noBreakHyphen/>
        <w:t>GW that the old S</w:t>
      </w:r>
      <w:r w:rsidRPr="00EB0FE5">
        <w:noBreakHyphen/>
        <w:t>GW shall delete the bearer resources on the other old CN node by sending Delete Bearer Request message(s) to that CN node.</w:t>
      </w:r>
    </w:p>
    <w:p w:rsidR="00AA3373" w:rsidRPr="00EB0FE5" w:rsidRDefault="00AA3373">
      <w:pPr>
        <w:pStyle w:val="B1"/>
        <w:rPr>
          <w:rFonts w:eastAsia="SimSun" w:cs="Arial"/>
          <w:lang w:eastAsia="zh-CN"/>
        </w:rPr>
      </w:pPr>
      <w:r w:rsidRPr="00EB0FE5">
        <w:rPr>
          <w:rFonts w:cs="Arial"/>
        </w:rPr>
        <w:t>1</w:t>
      </w:r>
      <w:r w:rsidRPr="00EB0FE5">
        <w:rPr>
          <w:rFonts w:cs="Arial"/>
          <w:lang w:eastAsia="zh-CN"/>
        </w:rPr>
        <w:t>7</w:t>
      </w:r>
      <w:r w:rsidRPr="00EB0FE5">
        <w:rPr>
          <w:rFonts w:cs="Arial"/>
        </w:rPr>
        <w:t>.</w:t>
      </w:r>
      <w:r w:rsidRPr="00EB0FE5">
        <w:rPr>
          <w:rFonts w:cs="Arial"/>
        </w:rPr>
        <w:tab/>
        <w:t>The</w:t>
      </w:r>
      <w:r w:rsidRPr="00EB0FE5">
        <w:rPr>
          <w:rFonts w:cs="Arial"/>
          <w:lang w:eastAsia="zh-CN"/>
        </w:rPr>
        <w:t xml:space="preserve"> old </w:t>
      </w:r>
      <w:r w:rsidRPr="00EB0FE5">
        <w:rPr>
          <w:rFonts w:cs="Arial"/>
        </w:rPr>
        <w:t>Serving GW acknowledges with Delete Session Response (Cause) messages. The old Serving GW discards any packets buffered for the UE.</w:t>
      </w:r>
    </w:p>
    <w:p w:rsidR="00AA3373" w:rsidRPr="00EB0FE5" w:rsidRDefault="00AA3373">
      <w:pPr>
        <w:pStyle w:val="B1"/>
      </w:pPr>
      <w:r w:rsidRPr="00EB0FE5">
        <w:t>18.</w:t>
      </w:r>
      <w:r w:rsidRPr="00EB0FE5">
        <w:tab/>
        <w:t>If due to regional subscription restrictions or access restrictions the UE is not allowed to access the RA:</w:t>
      </w:r>
    </w:p>
    <w:p w:rsidR="00AA3373" w:rsidRPr="00EB0FE5" w:rsidRDefault="00AA3373">
      <w:pPr>
        <w:pStyle w:val="B1"/>
      </w:pPr>
      <w:r w:rsidRPr="00EB0FE5">
        <w:t>-</w:t>
      </w:r>
      <w:r w:rsidRPr="00EB0FE5">
        <w:tab/>
        <w:t>For UEs with ongoing emergency bearer services, the new SGSN accept the Routing Area Update Request and deactivates the non-emergency PDP contexts as specified in clause 9.2.4.2 of TS 23.060 [7]. If the Routing Area Update procedure is initiated in PMM-IDLE/STANDBY state, all non-emergency PDP Contexts are deactivated by the Routing Area Update procedure without PDP Context deactivation signalling between the UE and the SGSN.</w:t>
      </w:r>
    </w:p>
    <w:p w:rsidR="00AA3373" w:rsidRPr="00EB0FE5" w:rsidRDefault="00AA3373">
      <w:pPr>
        <w:pStyle w:val="B1"/>
      </w:pPr>
      <w:r w:rsidRPr="00EB0FE5">
        <w:t>-</w:t>
      </w:r>
      <w:r w:rsidRPr="00EB0FE5">
        <w:tab/>
        <w:t>For all other cases, the new SGSN rejects Routing Area Update Request with an appropriate cause to the UE and notifies the HSS of rejection (details of this notification is specified in stage 3).</w:t>
      </w:r>
    </w:p>
    <w:p w:rsidR="00AA3373" w:rsidRPr="00EB0FE5" w:rsidRDefault="00AA3373">
      <w:pPr>
        <w:pStyle w:val="B1"/>
      </w:pPr>
      <w:r w:rsidRPr="00EB0FE5">
        <w:tab/>
        <w:t>The new SGSN responds to the UE with a Routing Area Update Accept (P-TMSI, P-TMSI Signature, Emergency Service Support indicator</w:t>
      </w:r>
      <w:r w:rsidR="00002B0B" w:rsidRPr="00EB0FE5">
        <w:t>, PDP context status</w:t>
      </w:r>
      <w:r w:rsidRPr="00EB0FE5">
        <w:t>) message. The Emergency Service Support indicator informs the UE that Emergency bearer services are supported over UTRAN.</w:t>
      </w:r>
    </w:p>
    <w:p w:rsidR="00AA3373" w:rsidRPr="00EB0FE5" w:rsidRDefault="00AA3373">
      <w:pPr>
        <w:pStyle w:val="B1"/>
      </w:pPr>
      <w:r w:rsidRPr="00EB0FE5">
        <w:lastRenderedPageBreak/>
        <w:tab/>
        <w:t>For an S</w:t>
      </w:r>
      <w:r w:rsidRPr="00EB0FE5">
        <w:noBreakHyphen/>
        <w:t>GW change ISR Activated is never indicated by the SGSN to the UE as it needs a TAU with the same S</w:t>
      </w:r>
      <w:r w:rsidRPr="00EB0FE5">
        <w:noBreakHyphen/>
        <w:t>GW first to activate ISR. For an SGSN change ISR is not activated by the new SGSN to avoid context transfer procedures with two old CN nodes.</w:t>
      </w:r>
    </w:p>
    <w:p w:rsidR="00AA3373" w:rsidRPr="00EB0FE5" w:rsidRDefault="00AA3373">
      <w:pPr>
        <w:pStyle w:val="B1"/>
      </w:pPr>
      <w:r w:rsidRPr="00EB0FE5">
        <w:tab/>
        <w:t>When receiving the RAU Accept message, as there is no ISR Activated indication, the UE shall set its TIN to "P</w:t>
      </w:r>
      <w:r w:rsidRPr="00EB0FE5">
        <w:noBreakHyphen/>
        <w:t>TMSI".</w:t>
      </w:r>
    </w:p>
    <w:p w:rsidR="005B08D9" w:rsidRPr="00EB0FE5" w:rsidRDefault="005B08D9">
      <w:pPr>
        <w:pStyle w:val="B1"/>
      </w:pPr>
      <w:r w:rsidRPr="00EB0FE5">
        <w:tab/>
        <w:t>In Iu mode, if after step 7 the new SGSN receives a Downlink Data Notification message or any other downlink signalling message while the UE is still connected, the new SGSN may prolong the PS signalling connection with the UE.</w:t>
      </w:r>
    </w:p>
    <w:p w:rsidR="00400C03" w:rsidRPr="00EB0FE5" w:rsidRDefault="00400C03">
      <w:pPr>
        <w:pStyle w:val="B1"/>
      </w:pPr>
      <w:r w:rsidRPr="00EB0FE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EB0FE5" w:rsidRDefault="00AA3373">
      <w:pPr>
        <w:pStyle w:val="B1"/>
      </w:pPr>
      <w:r w:rsidRPr="00EB0FE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EB0FE5" w:rsidRDefault="00002B0B">
      <w:pPr>
        <w:pStyle w:val="B1"/>
      </w:pPr>
      <w:r w:rsidRPr="00EB0FE5">
        <w:tab/>
        <w:t>With the PDP context status information, the UE shall deactivate all those bearers contexts locally which are active in the UE, but are indicated by the SGSN as being inactive.</w:t>
      </w:r>
    </w:p>
    <w:p w:rsidR="00AA3373" w:rsidRPr="00EB0FE5" w:rsidRDefault="00AA3373">
      <w:pPr>
        <w:pStyle w:val="B1"/>
      </w:pPr>
      <w:r w:rsidRPr="00EB0FE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EB0FE5" w:rsidRDefault="00AA3373">
      <w:pPr>
        <w:pStyle w:val="NO"/>
      </w:pPr>
      <w:r w:rsidRPr="00EB0FE5">
        <w:t>NOTE </w:t>
      </w:r>
      <w:r w:rsidR="00002B0B" w:rsidRPr="00EB0FE5">
        <w:t>6</w:t>
      </w:r>
      <w:r w:rsidRPr="00EB0FE5">
        <w:t>:</w:t>
      </w:r>
      <w:r w:rsidRPr="00EB0FE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EB0FE5" w:rsidRDefault="00AA3373">
      <w:pPr>
        <w:pStyle w:val="NO"/>
      </w:pPr>
      <w:r w:rsidRPr="00EB0FE5">
        <w:t>NOTE </w:t>
      </w:r>
      <w:r w:rsidR="00002B0B" w:rsidRPr="00EB0FE5">
        <w:t>7</w:t>
      </w:r>
      <w:r w:rsidRPr="00EB0FE5">
        <w:t>:</w:t>
      </w:r>
      <w:r w:rsidRPr="00EB0FE5">
        <w:tab/>
        <w:t>When ISR Activated is indicated and the UE's TIN indicates "P</w:t>
      </w:r>
      <w:r w:rsidRPr="00EB0FE5">
        <w:noBreakHyphen/>
        <w:t>TMSI" the TIN is not changed. When ISR Activated is indicated and the UE's TIN indicates "GUTI" or "RAT</w:t>
      </w:r>
      <w:r w:rsidRPr="00EB0FE5">
        <w:noBreakHyphen/>
        <w:t>related TMSI" the UE shall set its TIN to "RAT</w:t>
      </w:r>
      <w:r w:rsidRPr="00EB0FE5">
        <w:noBreakHyphen/>
        <w:t>related TMSI".</w:t>
      </w:r>
    </w:p>
    <w:p w:rsidR="00AA3373" w:rsidRPr="00EB0FE5" w:rsidRDefault="00AA3373">
      <w:pPr>
        <w:pStyle w:val="B1"/>
      </w:pPr>
      <w:r w:rsidRPr="00EB0FE5">
        <w:t>19.</w:t>
      </w:r>
      <w:r w:rsidRPr="00EB0FE5">
        <w:tab/>
        <w:t>If the P-TMSI was included in the RAU Accept message, the UE acknowledges the new P-TMSI by returning a Routing Area Update Complete message to the SGSN.</w:t>
      </w:r>
    </w:p>
    <w:p w:rsidR="00AA3373" w:rsidRPr="00EB0FE5" w:rsidRDefault="00AA3373">
      <w:pPr>
        <w:pStyle w:val="B1"/>
      </w:pPr>
      <w:r w:rsidRPr="00EB0FE5">
        <w:t>20.</w:t>
      </w:r>
      <w:r w:rsidRPr="00EB0FE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EB0FE5" w:rsidRDefault="00AA3373">
      <w:pPr>
        <w:pStyle w:val="B1"/>
      </w:pPr>
      <w:r w:rsidRPr="00EB0FE5">
        <w:t>21.</w:t>
      </w:r>
      <w:r w:rsidRPr="00EB0FE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EB0FE5" w:rsidRDefault="00AA3373">
      <w:pPr>
        <w:pStyle w:val="B1"/>
      </w:pPr>
      <w:r w:rsidRPr="00EB0FE5">
        <w:t>22.</w:t>
      </w:r>
      <w:r w:rsidRPr="00EB0FE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EB0FE5" w:rsidRDefault="00AA3373">
      <w:pPr>
        <w:pStyle w:val="NO"/>
      </w:pPr>
      <w:r w:rsidRPr="00EB0FE5">
        <w:t>NOTE </w:t>
      </w:r>
      <w:r w:rsidR="00002B0B" w:rsidRPr="00EB0FE5">
        <w:t>8</w:t>
      </w:r>
      <w:r w:rsidRPr="00EB0FE5">
        <w:t>:</w:t>
      </w:r>
      <w:r w:rsidRPr="00EB0FE5">
        <w:tab/>
        <w:t>EPS does not support any CAMEL procedures.</w:t>
      </w:r>
    </w:p>
    <w:p w:rsidR="00AA3373" w:rsidRPr="00EB0FE5" w:rsidRDefault="00AA3373">
      <w:r w:rsidRPr="00EB0FE5">
        <w:t>In the case of a rejected routing area update operation, due to regional subscription, roaming restrictions, access restrictions (see TS 23.221 [27] and TS 23.008 [28])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optimize signalling between the SGSN and the HSS. A reject shall be returned to the UE with an appropriate cause and the PS signalling connection shall be released. Upon return to idle, the UE shall act according to TS 23.122 [10].</w:t>
      </w:r>
    </w:p>
    <w:p w:rsidR="00AA3373" w:rsidRPr="00EB0FE5" w:rsidRDefault="00AA3373">
      <w:r w:rsidRPr="00EB0FE5">
        <w:t>If the new SGSN is unable to update the bearer context in one or more P</w:t>
      </w:r>
      <w:r w:rsidRPr="00EB0FE5">
        <w:noBreakHyphen/>
        <w:t>GWs, the new SGSN shall deactivate the corresponding bearer contexts as described in clause "SGSN-initiated PDP Context Deactivation Procedure" of TS 23.060 [7]. This shall not cause the SGSN to reject the routing area update.</w:t>
      </w:r>
    </w:p>
    <w:p w:rsidR="00AA3373" w:rsidRPr="00EB0FE5" w:rsidRDefault="00AA3373">
      <w:r w:rsidRPr="00EB0FE5">
        <w:lastRenderedPageBreak/>
        <w:t>The new SGSN shall determine the Maximum APN restriction based on the received APN Restriction of each bearer context in the Context Response message and then store the new Maximum APN restriction value.</w:t>
      </w:r>
    </w:p>
    <w:p w:rsidR="00AA3373" w:rsidRPr="00EB0FE5" w:rsidRDefault="00AA3373">
      <w:r w:rsidRPr="00EB0FE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EB0FE5">
        <w:noBreakHyphen/>
        <w:t>GWs and then deactivate the PDP context(s) that it cannot maintain as described in clause "SGSN-initiated PDP Context Deactivation Procedure" of TS 23.060 [7]. This shall not cause the SGSN to reject the routing area update.</w:t>
      </w:r>
    </w:p>
    <w:p w:rsidR="00AA3373" w:rsidRPr="00EB0FE5" w:rsidRDefault="00AA3373">
      <w:r w:rsidRPr="00EB0FE5">
        <w:t>If the routing area update procedure fails a maximum allowable number of times, or if the SGSN returns a Routing Area Update Reject (Cause) message, the MS shall enter IDLE state.</w:t>
      </w:r>
    </w:p>
    <w:p w:rsidR="00AA3373" w:rsidRPr="00EB0FE5" w:rsidRDefault="00AA3373">
      <w:pPr>
        <w:pStyle w:val="Heading3"/>
      </w:pPr>
      <w:bookmarkStart w:id="553" w:name="_Toc501360220"/>
      <w:bookmarkStart w:id="554" w:name="_Toc27842326"/>
      <w:r w:rsidRPr="00EB0FE5">
        <w:t>5.3.4</w:t>
      </w:r>
      <w:r w:rsidRPr="00EB0FE5">
        <w:tab/>
        <w:t>Service Request procedures</w:t>
      </w:r>
      <w:bookmarkEnd w:id="553"/>
      <w:bookmarkEnd w:id="554"/>
    </w:p>
    <w:p w:rsidR="00AA3373" w:rsidRPr="00EB0FE5" w:rsidRDefault="00AA3373">
      <w:pPr>
        <w:pStyle w:val="Heading4"/>
      </w:pPr>
      <w:bookmarkStart w:id="555" w:name="_Toc501360221"/>
      <w:bookmarkStart w:id="556" w:name="_Toc27842327"/>
      <w:r w:rsidRPr="00EB0FE5">
        <w:t>5.3.4.1</w:t>
      </w:r>
      <w:r w:rsidRPr="00EB0FE5">
        <w:tab/>
        <w:t>UE triggered Service Request</w:t>
      </w:r>
      <w:bookmarkEnd w:id="555"/>
      <w:bookmarkEnd w:id="556"/>
    </w:p>
    <w:bookmarkStart w:id="557" w:name="_MON_1316242081"/>
    <w:bookmarkEnd w:id="557"/>
    <w:p w:rsidR="00AA3373" w:rsidRPr="00EB0FE5" w:rsidRDefault="00AA3373">
      <w:pPr>
        <w:pStyle w:val="TH"/>
      </w:pPr>
      <w:r w:rsidRPr="00EB0FE5">
        <w:object w:dxaOrig="9315" w:dyaOrig="6105">
          <v:shape id="_x0000_i1067" type="#_x0000_t75" style="width:465.8pt;height:305.55pt" o:ole="">
            <v:imagedata r:id="rId74" o:title=""/>
          </v:shape>
          <o:OLEObject Type="Embed" ProgID="Word.Picture.8" ShapeID="_x0000_i1067" DrawAspect="Content" ObjectID="_1638454959" r:id="rId75"/>
        </w:object>
      </w:r>
    </w:p>
    <w:p w:rsidR="00AA3373" w:rsidRPr="00EB0FE5" w:rsidRDefault="00AA3373">
      <w:pPr>
        <w:pStyle w:val="TF"/>
      </w:pPr>
      <w:r w:rsidRPr="00EB0FE5">
        <w:t>Figure 5.3.4.1-1: UE triggered Service Request procedure</w:t>
      </w:r>
    </w:p>
    <w:p w:rsidR="00F75129" w:rsidRPr="00EB0FE5" w:rsidRDefault="00F75129" w:rsidP="00F75129">
      <w:r w:rsidRPr="00EB0FE5">
        <w:t>The Service Request procedure in this clause is triggered by the UE in ECM-IDLE status to establish user plane radio bearers for the UE.</w:t>
      </w:r>
    </w:p>
    <w:p w:rsidR="00F75129" w:rsidRPr="00EB0FE5" w:rsidRDefault="00F75129" w:rsidP="00F75129">
      <w:r w:rsidRPr="00EB0FE5">
        <w:t>The UE in ECM-IDLE state can also use this procedure to establish user plane radio bearers even if the UE applies Control Plane CIoT EPS optimisation, when the UE and MME supports S1-U data transfer or User Plane EPS optimisation in addition to Control Plane CIoT EPS optimization.</w:t>
      </w:r>
    </w:p>
    <w:p w:rsidR="00AA3373" w:rsidRPr="00EB0FE5" w:rsidRDefault="00AA3373">
      <w:pPr>
        <w:pStyle w:val="NO"/>
      </w:pPr>
      <w:r w:rsidRPr="00EB0FE5">
        <w:t>NOTE 1:</w:t>
      </w:r>
      <w:r w:rsidRPr="00EB0FE5">
        <w:tab/>
        <w:t>For a PMIP-based S5/S8, procedure steps (A) are defined in TS 23.402 [2]. Steps 9 and 11 concern GTP-based S5/S8.</w:t>
      </w:r>
    </w:p>
    <w:p w:rsidR="00AA3373" w:rsidRPr="00EB0FE5" w:rsidRDefault="00AA3373">
      <w:pPr>
        <w:pStyle w:val="B1"/>
      </w:pPr>
      <w:r w:rsidRPr="00EB0FE5">
        <w:t>1.</w:t>
      </w:r>
      <w:r w:rsidRPr="00EB0FE5">
        <w:tab/>
        <w:t>The UE sends NAS message Service Request towards the MME encapsulated in an RRC message to the eNodeB. The RRC message(s) that can be used to carry the S-TMSI and this NAS message are described in TS 36.300 [5].</w:t>
      </w:r>
    </w:p>
    <w:p w:rsidR="00AA3373" w:rsidRPr="00EB0FE5" w:rsidRDefault="00AA3373">
      <w:pPr>
        <w:pStyle w:val="B1"/>
      </w:pPr>
      <w:r w:rsidRPr="00EB0FE5">
        <w:t>2.</w:t>
      </w:r>
      <w:r w:rsidRPr="00EB0FE5">
        <w:tab/>
        <w:t>The eNodeB forwards NAS message to MME. NAS message is encapsulated in an S1-AP: Initial UE Message (NAS message, TAI+ECGI of the serving cell, S-TMSI, CSG ID, CSG access Mode</w:t>
      </w:r>
      <w:r w:rsidR="00F75129" w:rsidRPr="00EB0FE5">
        <w:t>, RRC establishment cause</w:t>
      </w:r>
      <w:r w:rsidRPr="00EB0FE5">
        <w:t xml:space="preserve">). </w:t>
      </w:r>
      <w:r w:rsidRPr="00EB0FE5">
        <w:lastRenderedPageBreak/>
        <w:t>Details of this step are described in TS 36.300 [5].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EB0FE5" w:rsidRDefault="00AA3373">
      <w:pPr>
        <w:pStyle w:val="B1"/>
      </w:pPr>
      <w:r w:rsidRPr="00EB0FE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EB0FE5" w:rsidRDefault="00AA3373">
      <w:pPr>
        <w:pStyle w:val="B1"/>
      </w:pPr>
      <w:r w:rsidRPr="00EB0FE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EB0FE5" w:rsidRDefault="00AA3373">
      <w:pPr>
        <w:pStyle w:val="B1"/>
      </w:pPr>
      <w:r w:rsidRPr="00EB0FE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EB0FE5" w:rsidRDefault="00400C03">
      <w:pPr>
        <w:pStyle w:val="B1"/>
      </w:pPr>
      <w:r w:rsidRPr="00EB0FE5">
        <w:tab/>
        <w:t>If there is a "Availability after DDN Failure" monitoring event or a "UE Reachability" monitoring event configured for the UE in the MME, the MME sends an event notification (see TS 23.682 [74] for further information).</w:t>
      </w:r>
    </w:p>
    <w:p w:rsidR="00AA3373" w:rsidRPr="00EB0FE5" w:rsidRDefault="00AA3373">
      <w:pPr>
        <w:pStyle w:val="B1"/>
      </w:pPr>
      <w:r w:rsidRPr="00EB0FE5">
        <w:t>3.</w:t>
      </w:r>
      <w:r w:rsidRPr="00EB0FE5">
        <w:tab/>
        <w:t>NAS authentication/security procedures as defined in clause 5.3.10 on "Security function" may be performed.</w:t>
      </w:r>
    </w:p>
    <w:p w:rsidR="00AA3373" w:rsidRPr="00EB0FE5" w:rsidRDefault="00AA3373">
      <w:pPr>
        <w:pStyle w:val="B1"/>
      </w:pPr>
      <w:r w:rsidRPr="00EB0FE5">
        <w:t>4.</w:t>
      </w:r>
      <w:r w:rsidRPr="00EB0FE5">
        <w:tab/>
      </w:r>
      <w:r w:rsidR="00F75129" w:rsidRPr="00EB0FE5">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w:t>
      </w:r>
      <w:r w:rsidRPr="00EB0FE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EB0FE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EB0FE5">
        <w:noBreakHyphen/>
        <w:t>GW.</w:t>
      </w:r>
      <w:r w:rsidRPr="00EB0FE5">
        <w:t xml:space="preserve"> This step activates the radio and S1 bearers for all the active EPS Bearers. The eNodeB stores the Security Context, MME Signalling Connection Id, EPS Bearer QoS(s) and S1-TEID(s) in the UE RAN context. The step is described in detail in TS 36.300 [5]. Handover Restriction List is described in clause 4.3.5.7 "Mobility Restrictions".</w:t>
      </w:r>
    </w:p>
    <w:p w:rsidR="00AA3373" w:rsidRPr="00EB0FE5" w:rsidRDefault="00AA3373">
      <w:pPr>
        <w:pStyle w:val="NO"/>
      </w:pPr>
      <w:r w:rsidRPr="00EB0FE5">
        <w:t>NOTE 2:</w:t>
      </w:r>
      <w:r w:rsidRPr="00EB0FE5">
        <w:tab/>
        <w:t>In this release of the 3GPP specification the Correlation ID</w:t>
      </w:r>
      <w:r w:rsidR="00F46169" w:rsidRPr="00EB0FE5">
        <w:t xml:space="preserve"> and SIPTO </w:t>
      </w:r>
      <w:r w:rsidR="00D12096" w:rsidRPr="00EB0FE5">
        <w:t>C</w:t>
      </w:r>
      <w:r w:rsidR="00F46169" w:rsidRPr="00EB0FE5">
        <w:t>orrelation ID</w:t>
      </w:r>
      <w:r w:rsidRPr="00EB0FE5">
        <w:t xml:space="preserve"> is set equal to the user plane PDN GW TEID (GTP-based S5) or GRE key (PMIP-based S5) which is specified in clause 5.3.2.1 and clause 5.10.2.</w:t>
      </w:r>
    </w:p>
    <w:p w:rsidR="00AA3373" w:rsidRPr="00EB0FE5" w:rsidRDefault="00AA3373">
      <w:pPr>
        <w:pStyle w:val="B1"/>
      </w:pPr>
      <w:r w:rsidRPr="00EB0FE5">
        <w:tab/>
        <w:t>The MME shall only request to establish Emergency EPS Bearer if the UE is not allowed to access the cell where the UE initiated the service request procedure due to CSG access restriction.</w:t>
      </w:r>
    </w:p>
    <w:p w:rsidR="00AA3373" w:rsidRPr="00EB0FE5" w:rsidRDefault="00AA3373">
      <w:pPr>
        <w:pStyle w:val="B1"/>
      </w:pPr>
      <w:r w:rsidRPr="00EB0FE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A3373" w:rsidRPr="00EB0FE5" w:rsidRDefault="00AA3373">
      <w:pPr>
        <w:pStyle w:val="B1"/>
      </w:pPr>
      <w:r w:rsidRPr="00EB0FE5">
        <w:t>5.</w:t>
      </w:r>
      <w:r w:rsidRPr="00EB0FE5">
        <w:tab/>
        <w:t>The eNodeB performs the radio bearer establishment procedure. The user plane security is established at this step, which is described in detail in TS 36.300 [5].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EB0FE5" w:rsidRDefault="00AA3373">
      <w:pPr>
        <w:pStyle w:val="B1"/>
      </w:pPr>
      <w:r w:rsidRPr="00EB0FE5">
        <w:t>6.</w:t>
      </w:r>
      <w:r w:rsidRPr="00EB0FE5">
        <w:tab/>
        <w:t>The uplink data from the UE can now be forwarded by eNodeB to the Serving GW. The eNodeB sends the uplink data to the Serving GW address and TEID provided in the step 4. The Serving GW forwards the uplink data to the PDN GW.</w:t>
      </w:r>
    </w:p>
    <w:p w:rsidR="00AA3373" w:rsidRPr="00EB0FE5" w:rsidRDefault="00AA3373">
      <w:pPr>
        <w:pStyle w:val="B1"/>
      </w:pPr>
      <w:r w:rsidRPr="00EB0FE5">
        <w:t>7.</w:t>
      </w:r>
      <w:r w:rsidRPr="00EB0FE5">
        <w:tab/>
        <w:t xml:space="preserve">The eNodeB sends an S1-AP message Initial Context Setup Complete (eNodeB address, List of accepted EPS bearers, List of rejected EPS bearers, S1 TEID(s) (DL)) to the MME. This step is described in detail in </w:t>
      </w:r>
      <w:r w:rsidRPr="00EB0FE5">
        <w:lastRenderedPageBreak/>
        <w:t>TS 36.300 [5]. If the Correlation ID</w:t>
      </w:r>
      <w:r w:rsidR="00F46169" w:rsidRPr="00EB0FE5">
        <w:t xml:space="preserve"> or SIPTO Correlation ID</w:t>
      </w:r>
      <w:r w:rsidRPr="00EB0FE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48489F" w:rsidRDefault="00AA3373">
      <w:pPr>
        <w:pStyle w:val="B1"/>
      </w:pPr>
      <w:r w:rsidRPr="00EB0FE5">
        <w:t>8.</w:t>
      </w:r>
      <w:r w:rsidRPr="00EB0FE5">
        <w:tab/>
        <w:t>The MME sends a Modify Bearer Request message (eNodeB address, S1 TEID(s) (DL) for the accepted EPS bearers, Delay Downlink Packet Notification Request, RAT Type</w:t>
      </w:r>
      <w:r w:rsidR="00F75129" w:rsidRPr="00EB0FE5">
        <w:t>,</w:t>
      </w:r>
      <w:r w:rsidR="000F2638" w:rsidRPr="00EB0FE5">
        <w:t xml:space="preserve"> MO Exception data counter</w:t>
      </w:r>
      <w:r w:rsidRPr="00EB0FE5">
        <w:t xml:space="preserve">) per PDN connection to the Serving GW. If the Serving GW supports Modify Access Bearers Request procedure and if there is no need for the Serving GW to send the signalling to the </w:t>
      </w:r>
      <w:r w:rsidR="00D041B3">
        <w:t>PDN GW</w:t>
      </w:r>
      <w:r w:rsidRPr="00EB0FE5">
        <w:t>, the MME may send Modify Access Bearers Request (eNodeB address(es) and TEIDs for downlink user plane for the accepted EPS bearers, Delay Downlink Packet Notification Request) per UE to the Serving GW to optimize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EB0FE5">
        <w:t xml:space="preserve"> If the internal flag Pending Network Initiated PDN Connection Signalling is set, the MME indicates UE available for end to end signalling in the Modify Bearer Request message and reset the flag.</w:t>
      </w:r>
    </w:p>
    <w:p w:rsidR="00AA3373" w:rsidRPr="00EB0FE5" w:rsidRDefault="0048489F">
      <w:pPr>
        <w:pStyle w:val="B1"/>
      </w:pPr>
      <w:r>
        <w:tab/>
      </w:r>
      <w:r w:rsidR="00F75129" w:rsidRPr="00EB0FE5">
        <w:t>The MME only includes the</w:t>
      </w:r>
      <w:r w:rsidR="000F2638" w:rsidRPr="00EB0FE5">
        <w:t xml:space="preserve"> MO Exception data counter</w:t>
      </w:r>
      <w:r w:rsidR="00F75129" w:rsidRPr="00EB0FE5">
        <w:t xml:space="preserve"> if</w:t>
      </w:r>
      <w:r w:rsidR="000F2638" w:rsidRPr="00EB0FE5">
        <w:t xml:space="preserve"> the RRC establishment cause</w:t>
      </w:r>
      <w:r w:rsidR="00F75129" w:rsidRPr="00EB0FE5">
        <w:t xml:space="preserve"> is set to "MO exception data" and the UE is accessing via the NB-IoT RAT.</w:t>
      </w:r>
      <w:r w:rsidR="000F2638" w:rsidRPr="00EB0FE5">
        <w:t xml:space="preserve"> The MME maintains the MO Exception Data Counter</w:t>
      </w:r>
      <w:r>
        <w:t xml:space="preserve"> for Serving PLMN Rate Control purposes (see clause 4.7.7.2). </w:t>
      </w:r>
      <w:r w:rsidR="00DC659F">
        <w:t xml:space="preserve">The </w:t>
      </w:r>
      <w:r>
        <w:t>MME may immediately send the MO Exception Data Counter to the Serving GW. Alternatively, in order to reduce signalling, the MME may</w:t>
      </w:r>
      <w:r w:rsidR="000F2638" w:rsidRPr="00EB0FE5">
        <w:t xml:space="preserve"> send</w:t>
      </w:r>
      <w:r>
        <w:t xml:space="preserve"> the MO Exception Data Counter</w:t>
      </w:r>
      <w:r w:rsidR="000F2638" w:rsidRPr="00EB0FE5">
        <w:t xml:space="preserve"> to the Serving GW as described in TS 29.274 [43].</w:t>
      </w:r>
    </w:p>
    <w:p w:rsidR="00400C03" w:rsidRPr="00EB0FE5" w:rsidRDefault="00400C03">
      <w:pPr>
        <w:pStyle w:val="B1"/>
      </w:pPr>
      <w:r w:rsidRPr="00EB0FE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EB0FE5" w:rsidRDefault="00AA3373">
      <w:pPr>
        <w:pStyle w:val="B1"/>
      </w:pPr>
      <w:r w:rsidRPr="00EB0FE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EB0FE5" w:rsidRDefault="00AA3373">
      <w:pPr>
        <w:pStyle w:val="B1"/>
      </w:pPr>
      <w:r w:rsidRPr="00EB0FE5">
        <w:t>9.</w:t>
      </w:r>
      <w:r w:rsidRPr="00EB0FE5">
        <w:tab/>
        <w:t>If the RAT Type has changed compared to the last reported RAT Type or if the UE's Location and/or Info IEs and/or UE Time Zone and/or if ISR is not activated and Serving Network id</w:t>
      </w:r>
      <w:r w:rsidR="00FA45F7" w:rsidRPr="00EB0FE5">
        <w:t xml:space="preserve"> and/or the indication UE available for end to end signalling</w:t>
      </w:r>
      <w:r w:rsidRPr="00EB0FE5">
        <w:t xml:space="preserve"> are present in step 8, the Serving GW shall send the Modify Bearer Request message (RAT Type</w:t>
      </w:r>
      <w:r w:rsidR="00F75129" w:rsidRPr="00EB0FE5">
        <w:t>,</w:t>
      </w:r>
      <w:r w:rsidR="00C77DE6" w:rsidRPr="00EB0FE5">
        <w:t xml:space="preserve"> MO Exception data counter</w:t>
      </w:r>
      <w:r w:rsidRPr="00EB0FE5">
        <w:t>) per PDN connection to the PDN GW. User Location Information IE and/or User CSG Information IE and/or Serving Network IE and/or UE Time Zone</w:t>
      </w:r>
      <w:r w:rsidR="00FA45F7" w:rsidRPr="00EB0FE5">
        <w:t xml:space="preserve"> and/or the indication UE available for end to end signalling</w:t>
      </w:r>
      <w:r w:rsidRPr="00EB0FE5">
        <w:t xml:space="preserve"> are also included if they are present in step 8.</w:t>
      </w:r>
    </w:p>
    <w:p w:rsidR="004E2AE4" w:rsidRPr="00EB0FE5" w:rsidRDefault="004E2AE4">
      <w:pPr>
        <w:pStyle w:val="B1"/>
      </w:pPr>
      <w:r w:rsidRPr="00EB0FE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EB0FE5" w:rsidRDefault="00F75129">
      <w:pPr>
        <w:pStyle w:val="B1"/>
      </w:pPr>
      <w:r w:rsidRPr="00EB0FE5">
        <w:tab/>
        <w:t>If the Modify Bearer Request message is not sent because of above reasons but the MME indicated</w:t>
      </w:r>
      <w:r w:rsidR="000F2638" w:rsidRPr="00EB0FE5">
        <w:t xml:space="preserve"> the MO Exception data counter</w:t>
      </w:r>
      <w:r w:rsidRPr="00EB0FE5">
        <w:t>, then the Serving Gateway should notify the PDN GW that this RRC establishment cause has been used</w:t>
      </w:r>
      <w:r w:rsidR="000F2638" w:rsidRPr="00EB0FE5">
        <w:t xml:space="preserve"> by the MO Exception Data Counter (see TS 29.274 [43])</w:t>
      </w:r>
      <w:r w:rsidRPr="00EB0FE5">
        <w:t>. The Serving GW indicates each use of this RRC establishment cause</w:t>
      </w:r>
      <w:r w:rsidR="000F2638" w:rsidRPr="00EB0FE5">
        <w:t xml:space="preserve"> by the related counter</w:t>
      </w:r>
      <w:r w:rsidRPr="00EB0FE5">
        <w:t xml:space="preserve"> on its CDR.</w:t>
      </w:r>
    </w:p>
    <w:p w:rsidR="00AA3373" w:rsidRPr="00EB0FE5" w:rsidRDefault="00AA3373">
      <w:pPr>
        <w:pStyle w:val="B1"/>
      </w:pPr>
      <w:r w:rsidRPr="00EB0FE5">
        <w:t>10.</w:t>
      </w:r>
      <w:r w:rsidRPr="00EB0FE5">
        <w:tab/>
        <w:t>If dynamic PCC is deployed, the PDN GW interacts with the PCRF to get the PCC rule(s) according to the RAT Type by means of a PCEF initiated IP</w:t>
      </w:r>
      <w:r w:rsidRPr="00EB0FE5">
        <w:noBreakHyphen/>
        <w:t>CAN Session Modification procedure as defined in TS 23.203 [6]. If dynamic PCC is not deployed, the PDN GW may apply local QoS policy.</w:t>
      </w:r>
    </w:p>
    <w:p w:rsidR="00F75129" w:rsidRPr="00EB0FE5" w:rsidRDefault="00F75129">
      <w:pPr>
        <w:pStyle w:val="B1"/>
      </w:pPr>
      <w:r w:rsidRPr="00EB0FE5">
        <w:tab/>
        <w:t>The PDN GW indicates each use of the RRC establishment cause "MO Exception Data"</w:t>
      </w:r>
      <w:r w:rsidR="000F2638" w:rsidRPr="00EB0FE5">
        <w:t xml:space="preserve"> by the related counter</w:t>
      </w:r>
      <w:r w:rsidRPr="00EB0FE5">
        <w:t xml:space="preserve"> on its CDR.</w:t>
      </w:r>
    </w:p>
    <w:p w:rsidR="00AA3373" w:rsidRPr="00EB0FE5" w:rsidRDefault="00AA3373">
      <w:pPr>
        <w:pStyle w:val="B1"/>
      </w:pPr>
      <w:r w:rsidRPr="00EB0FE5">
        <w:t>11.</w:t>
      </w:r>
      <w:r w:rsidRPr="00EB0FE5">
        <w:tab/>
        <w:t>The PDN GW sends the Modify Bearer Response to the Serving GW.</w:t>
      </w:r>
    </w:p>
    <w:p w:rsidR="00AA3373" w:rsidRPr="00EB0FE5" w:rsidRDefault="00AA3373">
      <w:pPr>
        <w:pStyle w:val="B1"/>
      </w:pPr>
      <w:r w:rsidRPr="00EB0FE5">
        <w:t>12.</w:t>
      </w:r>
      <w:r w:rsidRPr="00EB0FE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w:t>
      </w:r>
      <w:r w:rsidRPr="00EB0FE5">
        <w:lastRenderedPageBreak/>
        <w:t>signalling</w:t>
      </w:r>
      <w:r w:rsidR="004E2AE4" w:rsidRPr="00EB0FE5">
        <w:t xml:space="preserve"> other than to unpause charging in the PDN GW</w:t>
      </w:r>
      <w:r w:rsidRPr="00EB0FE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EB0FE5" w:rsidRDefault="00AA3373">
      <w:pPr>
        <w:pStyle w:val="B1"/>
      </w:pPr>
      <w:r w:rsidRPr="00EB0FE5">
        <w:tab/>
        <w:t>If SIPTO at the Local Network is active for a PDN connection</w:t>
      </w:r>
      <w:r w:rsidR="003E5EFC" w:rsidRPr="00EB0FE5">
        <w:t xml:space="preserve"> with stand-alone GW deployment</w:t>
      </w:r>
      <w:r w:rsidRPr="00EB0FE5">
        <w:t xml:space="preserve"> and the Local</w:t>
      </w:r>
      <w:r w:rsidR="003E5EFC" w:rsidRPr="00EB0FE5">
        <w:t xml:space="preserve"> Home Network</w:t>
      </w:r>
      <w:r w:rsidRPr="00EB0FE5">
        <w:t xml:space="preserve"> ID for</w:t>
      </w:r>
      <w:r w:rsidR="003E5EFC" w:rsidRPr="00EB0FE5">
        <w:t xml:space="preserve"> stand-alone</w:t>
      </w:r>
      <w:r w:rsidRPr="00EB0FE5">
        <w:t xml:space="preserve"> accessed by the UE</w:t>
      </w:r>
      <w:r w:rsidR="003E5EFC" w:rsidRPr="00EB0FE5">
        <w:t xml:space="preserve"> differs from the Local Home Network ID</w:t>
      </w:r>
      <w:r w:rsidRPr="00EB0FE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EB0FE5" w:rsidRDefault="003E5EFC" w:rsidP="003E5EFC">
      <w:pPr>
        <w:pStyle w:val="B1"/>
      </w:pPr>
      <w:r w:rsidRPr="00EB0FE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EB0FE5" w:rsidRDefault="00AA3373">
      <w:pPr>
        <w:pStyle w:val="Heading4"/>
      </w:pPr>
      <w:bookmarkStart w:id="558" w:name="_Toc501360222"/>
      <w:bookmarkStart w:id="559" w:name="_Toc27842328"/>
      <w:r w:rsidRPr="00EB0FE5">
        <w:t>5.3.4.2</w:t>
      </w:r>
      <w:r w:rsidRPr="00EB0FE5">
        <w:tab/>
        <w:t>Handling of abnormal conditions in UE triggered Service Request</w:t>
      </w:r>
      <w:bookmarkEnd w:id="558"/>
      <w:bookmarkEnd w:id="559"/>
    </w:p>
    <w:p w:rsidR="00AA3373" w:rsidRPr="00EB0FE5" w:rsidRDefault="00AA3373">
      <w:r w:rsidRPr="00EB0FE5">
        <w:t>Under certain conditions, the current UE triggered Service Request procedure can cause unnecessary Downlink Packet Notification messages which increase the load of the MME.</w:t>
      </w:r>
    </w:p>
    <w:p w:rsidR="00AA3373" w:rsidRPr="00EB0FE5" w:rsidRDefault="00AA3373">
      <w:r w:rsidRPr="00EB0FE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EB0FE5" w:rsidRDefault="00AA3373">
      <w:r w:rsidRPr="00EB0FE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EB0FE5" w:rsidRDefault="00AA3373">
      <w:pPr>
        <w:pStyle w:val="NO"/>
      </w:pPr>
      <w:r w:rsidRPr="00EB0FE5">
        <w:t>NOTE 1:</w:t>
      </w:r>
      <w:r w:rsidRPr="00EB0FE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EB0FE5" w:rsidRDefault="00AA3373">
      <w:pPr>
        <w:pStyle w:val="NO"/>
      </w:pPr>
      <w:r w:rsidRPr="00EB0FE5">
        <w:t>NOTE 2:</w:t>
      </w:r>
      <w:r w:rsidRPr="00EB0FE5">
        <w:tab/>
        <w:t>It is recommended that this rate is determined over 60 second periods.</w:t>
      </w:r>
    </w:p>
    <w:p w:rsidR="00AA3373" w:rsidRPr="00EB0FE5" w:rsidRDefault="00AA3373">
      <w:r w:rsidRPr="00EB0FE5">
        <w:t>The MME shall use the step 8 Modify Access Bearers Request or Modify Bearer Request of the UE initiated Service Request procedure to indicate "Delay Downlink Packet Notification Request" to the Serving GW.</w:t>
      </w:r>
    </w:p>
    <w:p w:rsidR="00AA3373" w:rsidRPr="00EB0FE5" w:rsidRDefault="00AA3373">
      <w:r w:rsidRPr="00EB0FE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EB0FE5" w:rsidRDefault="00AA3373">
      <w:r w:rsidRPr="00EB0FE5">
        <w:t>The MME is responsible for setting the value of D. The exact algorithm for setting the value is implementation dependent, two examples are given below to serve as a guideline:</w:t>
      </w:r>
    </w:p>
    <w:p w:rsidR="00AA3373" w:rsidRPr="00EB0FE5" w:rsidRDefault="00AA3373">
      <w:pPr>
        <w:pStyle w:val="EX"/>
      </w:pPr>
      <w:r w:rsidRPr="00EB0FE5">
        <w:t>EXAMPLE 1:</w:t>
      </w:r>
      <w:r w:rsidRPr="00EB0FE5">
        <w:tab/>
        <w:t>The MME adaptively increases the value of D when the rate of unnecessary Downlink Data Notifications is too high; and correspondingly it decreases the value when the rate is not too high.</w:t>
      </w:r>
    </w:p>
    <w:p w:rsidR="00AA3373" w:rsidRPr="00EB0FE5" w:rsidRDefault="00AA3373">
      <w:pPr>
        <w:pStyle w:val="EX"/>
      </w:pPr>
      <w:r w:rsidRPr="00EB0FE5">
        <w:t>EXAMPLE 2:</w:t>
      </w:r>
      <w:r w:rsidRPr="00EB0FE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EB0FE5" w:rsidRDefault="00AA3373">
      <w:r w:rsidRPr="00EB0FE5">
        <w:rPr>
          <w:rFonts w:eastAsia="Batang"/>
          <w:lang w:eastAsia="ko-KR"/>
        </w:rPr>
        <w:t>Normally, upon receipt of a downlink data packet for which there is no DL-TEID of the S1 user plane tunnel, the S</w:t>
      </w:r>
      <w:r w:rsidRPr="00EB0FE5">
        <w:rPr>
          <w:rFonts w:eastAsia="Batang"/>
          <w:lang w:eastAsia="ko-KR"/>
        </w:rPr>
        <w:noBreakHyphen/>
        <w:t>GW shall send the</w:t>
      </w:r>
      <w:r w:rsidRPr="00EB0FE5">
        <w:t xml:space="preserve"> Downlink Data Notification message to the MME without delay.</w:t>
      </w:r>
    </w:p>
    <w:p w:rsidR="00AA3373" w:rsidRPr="00EB0FE5" w:rsidRDefault="00AA3373">
      <w:r w:rsidRPr="00EB0FE5">
        <w:lastRenderedPageBreak/>
        <w:t>If the S</w:t>
      </w:r>
      <w:r w:rsidRPr="00EB0FE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EB0FE5">
        <w:rPr>
          <w:rFonts w:eastAsia="Batang"/>
          <w:lang w:eastAsia="ko-KR"/>
        </w:rPr>
        <w:t xml:space="preserve">the </w:t>
      </w:r>
      <w:r w:rsidRPr="00EB0FE5">
        <w:t>Downlink Data Notification message is sent to the MME when the timer expires</w:t>
      </w:r>
      <w:r w:rsidRPr="00EB0FE5">
        <w:rPr>
          <w:rFonts w:eastAsia="Batang"/>
          <w:lang w:eastAsia="ko-KR"/>
        </w:rPr>
        <w:t>.</w:t>
      </w:r>
    </w:p>
    <w:p w:rsidR="00AA3373" w:rsidRPr="00EB0FE5" w:rsidRDefault="00AA3373">
      <w:pPr>
        <w:pStyle w:val="NO"/>
      </w:pPr>
      <w:r w:rsidRPr="00EB0FE5">
        <w:t>NOTE 3:</w:t>
      </w:r>
      <w:r w:rsidRPr="00EB0FE5">
        <w:tab/>
        <w:t>The above procedure and indicated time values are intended to ensure that the procedure is "stable"; avoids RAN impacts; and, that the negative impacts of shortening the DRX interval on UE battery life are avoided.</w:t>
      </w:r>
    </w:p>
    <w:p w:rsidR="00AA3373" w:rsidRPr="00EB0FE5" w:rsidRDefault="00AA3373">
      <w:pPr>
        <w:pStyle w:val="Heading4"/>
      </w:pPr>
      <w:bookmarkStart w:id="560" w:name="_Toc501360223"/>
      <w:bookmarkStart w:id="561" w:name="_Toc27842329"/>
      <w:r w:rsidRPr="00EB0FE5">
        <w:t>5.3.4.3</w:t>
      </w:r>
      <w:r w:rsidRPr="00EB0FE5">
        <w:tab/>
        <w:t>Network Triggered Service Request</w:t>
      </w:r>
      <w:bookmarkEnd w:id="560"/>
      <w:bookmarkEnd w:id="561"/>
    </w:p>
    <w:bookmarkStart w:id="562" w:name="_MON_1303769170"/>
    <w:bookmarkEnd w:id="562"/>
    <w:p w:rsidR="00AA3373" w:rsidRPr="00EB0FE5" w:rsidRDefault="00AA3373">
      <w:pPr>
        <w:pStyle w:val="TH"/>
      </w:pPr>
      <w:r w:rsidRPr="00EB0FE5">
        <w:object w:dxaOrig="9194" w:dyaOrig="5009">
          <v:shape id="_x0000_i1068" type="#_x0000_t75" style="width:431.35pt;height:235.4pt" o:ole="">
            <v:imagedata r:id="rId76" o:title=""/>
          </v:shape>
          <o:OLEObject Type="Embed" ProgID="Word.Picture.8" ShapeID="_x0000_i1068" DrawAspect="Content" ObjectID="_1638454960" r:id="rId77"/>
        </w:object>
      </w:r>
    </w:p>
    <w:p w:rsidR="00AA3373" w:rsidRPr="00EB0FE5" w:rsidRDefault="00AA3373">
      <w:pPr>
        <w:pStyle w:val="TF"/>
      </w:pPr>
      <w:r w:rsidRPr="00EB0FE5">
        <w:t>Figure 5.3.4.3-1: Network triggered Service Request procedure</w:t>
      </w:r>
    </w:p>
    <w:p w:rsidR="00AA3373" w:rsidRPr="00EB0FE5" w:rsidRDefault="00AA3373">
      <w:r w:rsidRPr="00EB0FE5">
        <w:t>If the MME needs to signal with the UE that is in ECM-IDLE state, e.g. to perform the MME/HSS-initiated detach procedure for the ECM-IDLE mode UE or the S</w:t>
      </w:r>
      <w:r w:rsidRPr="00EB0FE5">
        <w:noBreakHyphen/>
        <w:t>GW receives control signalling (e.g. Create Bearer Request or Update Bearer Request), the MME starts network triggered service request procedure from step 3a in the Network Triggered Service request procedure.</w:t>
      </w:r>
    </w:p>
    <w:p w:rsidR="00EA6C22" w:rsidRPr="00EB0FE5" w:rsidRDefault="00EA6C22">
      <w:r w:rsidRPr="00EB0FE5">
        <w:t>If the MME wishes to use the Control Plane CIoT EPS Optimisation for mobile terminating services, then the procedure of clause 5.3.4B.3 is used to replace the procedure of this clause.</w:t>
      </w:r>
    </w:p>
    <w:p w:rsidR="00AA3373" w:rsidRPr="00EB0FE5" w:rsidRDefault="00AA3373">
      <w:r w:rsidRPr="00EB0FE5">
        <w:t>If ISR is activated, when the Serving GW receives a Create Bearer Request or Update Bearer Request for a UE, and the S</w:t>
      </w:r>
      <w:r w:rsidRPr="00EB0FE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w:t>
      </w:r>
      <w:r w:rsidR="00AB2A2C" w:rsidRPr="00EB0FE5">
        <w:t xml:space="preserve"> priority level</w:t>
      </w:r>
      <w:r w:rsidRPr="00EB0FE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EB0FE5">
        <w:noBreakHyphen/>
        <w:t>GW will be notified about the current RAT type based on the UE triggered service request procedure. The S</w:t>
      </w:r>
      <w:r w:rsidRPr="00EB0FE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EB0FE5" w:rsidRDefault="00AA3373">
      <w:r w:rsidRPr="00EB0FE5">
        <w:lastRenderedPageBreak/>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EB0FE5" w:rsidRDefault="00AA3373">
      <w:r w:rsidRPr="00EB0FE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EB0FE5" w:rsidRDefault="00AA3373">
      <w:pPr>
        <w:pStyle w:val="B1"/>
      </w:pPr>
      <w:r w:rsidRPr="00EB0FE5">
        <w:t>1.</w:t>
      </w:r>
      <w:r w:rsidRPr="00EB0FE5">
        <w:tab/>
        <w:t>When the Serving GW receives a downlink data packet</w:t>
      </w:r>
      <w:r w:rsidR="00215CFC" w:rsidRPr="00EB0FE5">
        <w:t>/control signalling</w:t>
      </w:r>
      <w:r w:rsidRPr="00EB0FE5">
        <w:t xml:space="preserve"> for a UE known as not user plane connected (i.e. the S</w:t>
      </w:r>
      <w:r w:rsidRPr="00EB0FE5">
        <w:noBreakHyphen/>
        <w:t>GW context data indicates no downlink user plane TEID)</w:t>
      </w:r>
      <w:r w:rsidRPr="00EB0FE5">
        <w:rPr>
          <w:rFonts w:eastAsia="Batang"/>
          <w:lang w:eastAsia="ko-KR"/>
        </w:rPr>
        <w:t>, it</w:t>
      </w:r>
      <w:r w:rsidRPr="00EB0FE5">
        <w:t xml:space="preserve"> buffers the downlink data packet and identifies which MME or SGSN is serving that UE.</w:t>
      </w:r>
    </w:p>
    <w:p w:rsidR="00AA3373" w:rsidRPr="00EB0FE5" w:rsidRDefault="00AA3373">
      <w:pPr>
        <w:pStyle w:val="B1"/>
      </w:pPr>
      <w:r w:rsidRPr="00EB0FE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EB0FE5" w:rsidRDefault="00AA3373">
      <w:pPr>
        <w:pStyle w:val="B1"/>
      </w:pPr>
      <w:r w:rsidRPr="00EB0FE5">
        <w:tab/>
        <w:t>If that MME has requested the S</w:t>
      </w:r>
      <w:r w:rsidRPr="00EB0FE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EB0FE5" w:rsidRDefault="00AA3373">
      <w:pPr>
        <w:pStyle w:val="B1"/>
      </w:pPr>
      <w:r w:rsidRPr="00EB0FE5">
        <w:tab/>
        <w:t>If the Serving GW receives additional downlink data packets</w:t>
      </w:r>
      <w:r w:rsidR="00215CFC" w:rsidRPr="00EB0FE5">
        <w:t>/control signalling</w:t>
      </w:r>
      <w:r w:rsidRPr="00EB0FE5">
        <w:t xml:space="preserve"> for this UE before the expiry of the timer, the Serving GW does not restart this timer.</w:t>
      </w:r>
    </w:p>
    <w:p w:rsidR="00AA3373" w:rsidRPr="00EB0FE5" w:rsidRDefault="00AA3373">
      <w:pPr>
        <w:pStyle w:val="B1"/>
      </w:pPr>
      <w:r w:rsidRPr="00EB0FE5">
        <w:t>2.</w:t>
      </w:r>
      <w:r w:rsidRPr="00EB0FE5">
        <w:tab/>
        <w:t>The Serving GW sends a Downlink Data Notification message</w:t>
      </w:r>
      <w:r w:rsidR="003B54A5" w:rsidRPr="00EB0FE5">
        <w:t xml:space="preserve"> (ARP, EPS Bearer ID, Paging Policy Indication)</w:t>
      </w:r>
      <w:r w:rsidRPr="00EB0FE5">
        <w:t xml:space="preserve"> to the MME and SGSN nodes for which it has control plane connectivity for the given UE. The ARP and EPS Bearer ID are always set in Downlink Data Notification. The MME and SGSN respond to the S</w:t>
      </w:r>
      <w:r w:rsidRPr="00EB0FE5">
        <w:noBreakHyphen/>
        <w:t xml:space="preserve">GW with a Downlink Data Notification Ack message. </w:t>
      </w:r>
      <w:r w:rsidR="003B54A5" w:rsidRPr="00EB0FE5">
        <w:t>When supporting Paging Policy Differentiation, the Serving GW indicates in the message the Paging Policy Indication related to the downlink data that triggered the Downlink Data Notification message, as described in clause 4.9.</w:t>
      </w:r>
    </w:p>
    <w:p w:rsidR="00AA3373" w:rsidRPr="00EB0FE5" w:rsidRDefault="00AA3373">
      <w:pPr>
        <w:pStyle w:val="NO"/>
      </w:pPr>
      <w:r w:rsidRPr="00EB0FE5">
        <w:t>NOTE 1:</w:t>
      </w:r>
      <w:r w:rsidRPr="00EB0FE5">
        <w:tab/>
        <w:t>The ARP</w:t>
      </w:r>
      <w:r w:rsidR="003B54A5" w:rsidRPr="00EB0FE5">
        <w:t>, the</w:t>
      </w:r>
      <w:r w:rsidRPr="00EB0FE5">
        <w:t xml:space="preserve"> EPS Bearer ID</w:t>
      </w:r>
      <w:r w:rsidR="003B54A5" w:rsidRPr="00EB0FE5">
        <w:t xml:space="preserve"> and optionally the Paging Policy Indication</w:t>
      </w:r>
      <w:r w:rsidRPr="00EB0FE5">
        <w:t xml:space="preserve"> are sent to the SGSN as well as MME, but the usage of these parameters at SGSN is not specified in this release of the specification.</w:t>
      </w:r>
    </w:p>
    <w:p w:rsidR="00400C03" w:rsidRPr="00EB0FE5" w:rsidRDefault="00400C03">
      <w:pPr>
        <w:pStyle w:val="B1"/>
      </w:pPr>
      <w:r w:rsidRPr="00EB0FE5">
        <w:tab/>
        <w:t>An MME and an SGSN that detects that the UE is in a power saving state (e.g. Power Saving Mode</w:t>
      </w:r>
      <w:r w:rsidR="00F75129" w:rsidRPr="00EB0FE5">
        <w:t xml:space="preserve"> or extended idle mode DRX</w:t>
      </w:r>
      <w:r w:rsidRPr="00EB0FE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EB0FE5">
        <w:t xml:space="preserve"> based on the DL Buffering Duration time</w:t>
      </w:r>
      <w:r w:rsidRPr="00EB0FE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rsidR="00400C03" w:rsidRPr="00EB0FE5" w:rsidRDefault="00400C03">
      <w:pPr>
        <w:pStyle w:val="B1"/>
      </w:pPr>
      <w:r w:rsidRPr="00EB0FE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EB0FE5">
        <w:t xml:space="preserve"> should not need to</w:t>
      </w:r>
      <w:r w:rsidRPr="00EB0FE5">
        <w:t xml:space="preserve"> invoke extended buffering.</w:t>
      </w:r>
    </w:p>
    <w:p w:rsidR="00400C03" w:rsidRPr="00EB0FE5" w:rsidRDefault="00400C03" w:rsidP="00400C03">
      <w:pPr>
        <w:pStyle w:val="NO"/>
      </w:pPr>
      <w:r w:rsidRPr="00EB0FE5">
        <w:t>NOTE 2:</w:t>
      </w:r>
      <w:r w:rsidRPr="00EB0FE5">
        <w:tab/>
        <w:t>When "Availability after DDN failure" and "UE reachability" monitoring events are used for a UE, the application server is assumed to send data when the UE is reachable</w:t>
      </w:r>
      <w:r w:rsidR="00F75129" w:rsidRPr="00EB0FE5">
        <w:t xml:space="preserve"> or about to become reachable</w:t>
      </w:r>
      <w:r w:rsidRPr="00EB0FE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EB0FE5" w:rsidRDefault="00400C03">
      <w:pPr>
        <w:pStyle w:val="B1"/>
      </w:pPr>
      <w:r w:rsidRPr="00EB0FE5">
        <w:lastRenderedPageBreak/>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EB0FE5" w:rsidRDefault="00400C03">
      <w:pPr>
        <w:pStyle w:val="B1"/>
      </w:pPr>
      <w:r w:rsidRPr="00EB0FE5">
        <w:tab/>
        <w:t>A Serving GW that receives a DL Buffering Requested indication in a Downlink Data Notification Ack message</w:t>
      </w:r>
      <w:r w:rsidR="00FA45F7" w:rsidRPr="00EB0FE5">
        <w:t xml:space="preserve"> stores a new value for the DL Data Buffer Expiration Time based on the DL Buffering Duration time and</w:t>
      </w:r>
      <w:r w:rsidRPr="00EB0FE5">
        <w:t xml:space="preserve"> does not send any additional Downlink Data Notification if subsequent downlink data packets are received in the Serving GW before the buffer time DL Data Buffer Expiration Time has expired for the UE.</w:t>
      </w:r>
    </w:p>
    <w:p w:rsidR="00AA3373" w:rsidRPr="00EB0FE5" w:rsidRDefault="00AA3373">
      <w:pPr>
        <w:pStyle w:val="B1"/>
      </w:pPr>
      <w:r w:rsidRPr="00EB0FE5">
        <w:tab/>
        <w:t>If the Serving GW, while waiting for the user plane to be established, is triggered to send a second Downlink Data Notification for a bearer with higher priority (i.e. ARP</w:t>
      </w:r>
      <w:r w:rsidR="00AB2A2C" w:rsidRPr="00EB0FE5">
        <w:t xml:space="preserve"> priority level</w:t>
      </w:r>
      <w:r w:rsidRPr="00EB0FE5">
        <w:t>)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EB0FE5" w:rsidRDefault="00AB2A2C">
      <w:pPr>
        <w:pStyle w:val="B1"/>
      </w:pPr>
      <w:r w:rsidRPr="00EB0FE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EB0FE5" w:rsidRDefault="008C3423">
      <w:pPr>
        <w:pStyle w:val="B1"/>
      </w:pPr>
      <w:r w:rsidRPr="00EB0FE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EB0FE5">
        <w:t xml:space="preserve">Downlink Data Notification message </w:t>
      </w:r>
      <w:r w:rsidRPr="00EB0FE5">
        <w:t>has been temporarily rejected.</w:t>
      </w:r>
    </w:p>
    <w:p w:rsidR="008C3423" w:rsidRPr="00EB0FE5" w:rsidRDefault="008C3423">
      <w:pPr>
        <w:pStyle w:val="B1"/>
      </w:pPr>
      <w:r w:rsidRPr="00EB0FE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EB0FE5">
        <w:t xml:space="preserve">Downlink Data Notification message </w:t>
      </w:r>
      <w:r w:rsidRPr="00EB0FE5">
        <w:t>has been temporarily rejected.</w:t>
      </w:r>
    </w:p>
    <w:p w:rsidR="008C3423" w:rsidRPr="00EB0FE5" w:rsidRDefault="008C3423">
      <w:pPr>
        <w:pStyle w:val="B1"/>
      </w:pPr>
      <w:r w:rsidRPr="00EB0FE5">
        <w:tab/>
        <w:t>Upon reception of a Downlink Data Notification</w:t>
      </w:r>
      <w:r w:rsidR="00AB2A2C" w:rsidRPr="00EB0FE5">
        <w:t xml:space="preserve"> Ack</w:t>
      </w:r>
      <w:r w:rsidRPr="00EB0FE5">
        <w:t xml:space="preserve"> message with an indication that the </w:t>
      </w:r>
      <w:r w:rsidR="00215CFC" w:rsidRPr="00EB0FE5">
        <w:t xml:space="preserve">Downlink Data Notification message </w:t>
      </w:r>
      <w:r w:rsidRPr="00EB0FE5">
        <w:t>has been temporarily rejected</w:t>
      </w:r>
      <w:r w:rsidR="00215CFC" w:rsidRPr="00EB0FE5">
        <w:t xml:space="preserve"> and if the Downlink Data Notification is triggered by the arrival of downlink data packets at the Serving GW</w:t>
      </w:r>
      <w:r w:rsidRPr="00EB0FE5">
        <w:t xml:space="preserve">, the Serving GW may start a locally configured guard timer and buffers all downlink user packets received to the given UE and waits for a Modify Bearer Request message to come. </w:t>
      </w:r>
      <w:r w:rsidR="00AB2A2C" w:rsidRPr="00EB0FE5">
        <w:t xml:space="preserve">Upon </w:t>
      </w:r>
      <w:r w:rsidRPr="00EB0FE5">
        <w:t xml:space="preserve">reception of a Modify Bearer Request message, </w:t>
      </w:r>
      <w:r w:rsidR="00AB2A2C" w:rsidRPr="00EB0FE5">
        <w:t>the Serving GW re-sends the Downlink Data Notification message only to the new MME or SGSN from which it received the Modify Bearer Request message even if ISR is active. O</w:t>
      </w:r>
      <w:r w:rsidRPr="00EB0FE5">
        <w:t>therwise the Serving GW releases buffered downlink user packets at expiry of the guard timer</w:t>
      </w:r>
      <w:r w:rsidR="00215CFC" w:rsidRPr="00EB0FE5">
        <w:t xml:space="preserve"> or receiving the Delete Session Request message from MME/SGSN</w:t>
      </w:r>
      <w:r w:rsidRPr="00EB0FE5">
        <w:t>.</w:t>
      </w:r>
    </w:p>
    <w:p w:rsidR="00215CFC" w:rsidRPr="00EB0FE5" w:rsidRDefault="00215CFC">
      <w:pPr>
        <w:pStyle w:val="B1"/>
      </w:pPr>
      <w:r w:rsidRPr="00EB0FE5">
        <w:tab/>
        <w:t>Upon reception of a Downlink Data Notification</w:t>
      </w:r>
      <w:r w:rsidR="00AB2A2C" w:rsidRPr="00EB0FE5">
        <w:t xml:space="preserve"> Ack</w:t>
      </w:r>
      <w:r w:rsidRPr="00EB0FE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rsidR="00AB2A2C" w:rsidRPr="00EB0FE5" w:rsidRDefault="00AA3373">
      <w:pPr>
        <w:pStyle w:val="B1"/>
      </w:pPr>
      <w:r w:rsidRPr="00EB0FE5">
        <w:t>3a.</w:t>
      </w:r>
      <w:r w:rsidRPr="00EB0FE5">
        <w:tab/>
        <w:t>If the UE is registered in the MME</w:t>
      </w:r>
      <w:r w:rsidR="003B54A5" w:rsidRPr="00EB0FE5">
        <w:t xml:space="preserve"> and considered reachable</w:t>
      </w:r>
      <w:r w:rsidR="00725339" w:rsidRPr="00EB0FE5">
        <w:t xml:space="preserve"> for paging</w:t>
      </w:r>
      <w:r w:rsidRPr="00EB0FE5">
        <w:t>, the MME sends a Paging message (NAS ID for paging, TAI(s), UE identity based DRX index, Paging DRX length, list of CSG IDs for paging, Paging Priority indication) to each eNodeB belonging to the tracking area(s) in which the UE is registered. The step is described in detail in TS 36.300 [5] and TS 36.413 [36]. Steps 3-4 are omitted if the MME already has a signalling connection over S1-MME towards the UE but the S1-U tunnel has not yet been established.</w:t>
      </w:r>
    </w:p>
    <w:p w:rsidR="00725339" w:rsidRPr="00EB0FE5" w:rsidRDefault="00725339">
      <w:pPr>
        <w:pStyle w:val="B1"/>
      </w:pPr>
      <w:r w:rsidRPr="00EB0FE5">
        <w:tab/>
        <w:t>If extended idle mode DRX is enabled for the UE, the MME pages the UE just before the occurrence of the UE's next paging occasion, which is determined as described in TS 23.682 [74].</w:t>
      </w:r>
    </w:p>
    <w:p w:rsidR="00EA6C22" w:rsidRPr="00EB0FE5" w:rsidRDefault="00EA6C22" w:rsidP="00EA6C22">
      <w:pPr>
        <w:pStyle w:val="NO"/>
      </w:pPr>
      <w:r w:rsidRPr="00EB0FE5">
        <w:t>NOTE 3:</w:t>
      </w:r>
      <w:r w:rsidRPr="00EB0FE5">
        <w:tab/>
        <w:t>Steps 3a and 4a are performed also when the UE and the network support User Plane</w:t>
      </w:r>
      <w:r w:rsidR="00F75129" w:rsidRPr="00EB0FE5">
        <w:t xml:space="preserve"> CIoT</w:t>
      </w:r>
      <w:r w:rsidRPr="00EB0FE5">
        <w:t xml:space="preserve"> EPS Optimization and the previous RRC connection has been suspended.</w:t>
      </w:r>
    </w:p>
    <w:p w:rsidR="00AB2A2C" w:rsidRPr="00EB0FE5" w:rsidRDefault="00AB2A2C">
      <w:pPr>
        <w:pStyle w:val="B1"/>
      </w:pPr>
      <w:r w:rsidRPr="00EB0FE5">
        <w:lastRenderedPageBreak/>
        <w:tab/>
      </w:r>
      <w:r w:rsidR="00AA3373" w:rsidRPr="00EB0FE5">
        <w:t>Paging priority indication is included only</w:t>
      </w:r>
      <w:r w:rsidRPr="00EB0FE5">
        <w:t>:</w:t>
      </w:r>
    </w:p>
    <w:p w:rsidR="00AB2A2C" w:rsidRPr="00EB0FE5" w:rsidRDefault="00AB2A2C" w:rsidP="00AB2A2C">
      <w:pPr>
        <w:pStyle w:val="B2"/>
      </w:pPr>
      <w:r w:rsidRPr="00EB0FE5">
        <w:t>-</w:t>
      </w:r>
      <w:r w:rsidRPr="00EB0FE5">
        <w:tab/>
      </w:r>
      <w:r w:rsidR="00AA3373" w:rsidRPr="00EB0FE5">
        <w:t xml:space="preserve">if </w:t>
      </w:r>
      <w:r w:rsidRPr="00EB0FE5">
        <w:t xml:space="preserve">the </w:t>
      </w:r>
      <w:r w:rsidR="00AA3373" w:rsidRPr="00EB0FE5">
        <w:t>MME receives a Downlink Data Notification or Create Bearer Request with</w:t>
      </w:r>
      <w:r w:rsidRPr="00EB0FE5">
        <w:t xml:space="preserve"> an</w:t>
      </w:r>
      <w:r w:rsidR="00AA3373" w:rsidRPr="00EB0FE5">
        <w:t xml:space="preserve"> ARP</w:t>
      </w:r>
      <w:r w:rsidRPr="00EB0FE5">
        <w:t xml:space="preserve"> priority level</w:t>
      </w:r>
      <w:r w:rsidR="00AA3373" w:rsidRPr="00EB0FE5">
        <w:t xml:space="preserve"> associated with MPS</w:t>
      </w:r>
      <w:r w:rsidRPr="00EB0FE5">
        <w:t xml:space="preserve"> or other priority services, as configured by the operator</w:t>
      </w:r>
      <w:r w:rsidR="00AA3373" w:rsidRPr="00EB0FE5">
        <w:t>.</w:t>
      </w:r>
    </w:p>
    <w:p w:rsidR="00AB2A2C" w:rsidRPr="00EB0FE5" w:rsidRDefault="00AB2A2C" w:rsidP="00AB2A2C">
      <w:pPr>
        <w:pStyle w:val="B2"/>
      </w:pPr>
      <w:r w:rsidRPr="00EB0FE5">
        <w:t>-</w:t>
      </w:r>
      <w:r w:rsidRPr="00EB0FE5">
        <w:tab/>
        <w:t xml:space="preserve">One Paging Priority level can be used for multiple </w:t>
      </w:r>
      <w:r w:rsidR="00AA3373" w:rsidRPr="00EB0FE5">
        <w:t>ARP</w:t>
      </w:r>
      <w:r w:rsidRPr="00EB0FE5">
        <w:t xml:space="preserve"> priority level</w:t>
      </w:r>
      <w:r w:rsidR="00AA3373" w:rsidRPr="00EB0FE5">
        <w:t xml:space="preserve"> value</w:t>
      </w:r>
      <w:r w:rsidRPr="00EB0FE5">
        <w:t>s. The mapping of ARP</w:t>
      </w:r>
      <w:r w:rsidR="00400C03" w:rsidRPr="00EB0FE5">
        <w:t xml:space="preserve"> priority level</w:t>
      </w:r>
      <w:r w:rsidRPr="00EB0FE5">
        <w:t xml:space="preserve"> values to Paging Priority level (or levels)</w:t>
      </w:r>
      <w:r w:rsidR="00AA3373" w:rsidRPr="00EB0FE5">
        <w:t xml:space="preserve"> is configured by operator policy.</w:t>
      </w:r>
    </w:p>
    <w:p w:rsidR="00AA3373" w:rsidRPr="00EB0FE5" w:rsidRDefault="00AB2A2C" w:rsidP="00AB2A2C">
      <w:pPr>
        <w:pStyle w:val="B2"/>
      </w:pPr>
      <w:r w:rsidRPr="00EB0FE5">
        <w:tab/>
        <w:t>D</w:t>
      </w:r>
      <w:r w:rsidR="00AA3373" w:rsidRPr="00EB0FE5">
        <w:t xml:space="preserve">uring a congestion situation </w:t>
      </w:r>
      <w:r w:rsidRPr="00EB0FE5">
        <w:t xml:space="preserve">the </w:t>
      </w:r>
      <w:r w:rsidR="00AA3373" w:rsidRPr="00EB0FE5">
        <w:t>eNodeB may</w:t>
      </w:r>
      <w:r w:rsidRPr="00EB0FE5">
        <w:t xml:space="preserve"> prioritise the paging of UEs</w:t>
      </w:r>
      <w:r w:rsidR="00AA3373" w:rsidRPr="00EB0FE5">
        <w:t xml:space="preserve"> according to the</w:t>
      </w:r>
      <w:r w:rsidRPr="00EB0FE5">
        <w:t xml:space="preserve"> Paging Priority</w:t>
      </w:r>
      <w:r w:rsidR="00AA3373" w:rsidRPr="00EB0FE5">
        <w:t xml:space="preserve"> indication</w:t>
      </w:r>
      <w:r w:rsidRPr="00EB0FE5">
        <w:t>s</w:t>
      </w:r>
      <w:r w:rsidR="00AA3373" w:rsidRPr="00EB0FE5">
        <w:t>.</w:t>
      </w:r>
    </w:p>
    <w:p w:rsidR="00AA3373" w:rsidRPr="00EB0FE5" w:rsidRDefault="00AA3373">
      <w:pPr>
        <w:pStyle w:val="B1"/>
      </w:pPr>
      <w:r w:rsidRPr="00EB0FE5">
        <w:tab/>
        <w:t xml:space="preserve">If the MME, while waiting for a UE response to the Paging Request message sent without </w:t>
      </w:r>
      <w:r w:rsidR="00AB2A2C" w:rsidRPr="00EB0FE5">
        <w:t>Paging P</w:t>
      </w:r>
      <w:r w:rsidRPr="00EB0FE5">
        <w:t>riority indication, receives an Update Bearer Request, Create Bearer Request or Downlink Data Notification, any of which indicates a</w:t>
      </w:r>
      <w:r w:rsidR="00AB2A2C" w:rsidRPr="00EB0FE5">
        <w:t>n ARP</w:t>
      </w:r>
      <w:r w:rsidR="00400C03" w:rsidRPr="00EB0FE5">
        <w:t xml:space="preserve"> priority level</w:t>
      </w:r>
      <w:r w:rsidRPr="00EB0FE5">
        <w:t xml:space="preserve"> associated with MPS</w:t>
      </w:r>
      <w:r w:rsidR="00AB2A2C" w:rsidRPr="00EB0FE5">
        <w:t xml:space="preserve"> or other priority</w:t>
      </w:r>
      <w:r w:rsidRPr="00EB0FE5">
        <w:t xml:space="preserve"> service</w:t>
      </w:r>
      <w:r w:rsidR="00AB2A2C" w:rsidRPr="00EB0FE5">
        <w:t>s, as configured by the operator</w:t>
      </w:r>
      <w:r w:rsidRPr="00EB0FE5">
        <w:t xml:space="preserve">, the MME shall send </w:t>
      </w:r>
      <w:r w:rsidR="005B08D9" w:rsidRPr="00EB0FE5">
        <w:t xml:space="preserve">another </w:t>
      </w:r>
      <w:r w:rsidRPr="00EB0FE5">
        <w:t>paging message with</w:t>
      </w:r>
      <w:r w:rsidR="00AB2A2C" w:rsidRPr="00EB0FE5">
        <w:t xml:space="preserve"> the suitable</w:t>
      </w:r>
      <w:r w:rsidRPr="00EB0FE5">
        <w:t xml:space="preserve"> </w:t>
      </w:r>
      <w:r w:rsidR="00AB2A2C" w:rsidRPr="00EB0FE5">
        <w:t>P</w:t>
      </w:r>
      <w:r w:rsidRPr="00EB0FE5">
        <w:t xml:space="preserve">aging </w:t>
      </w:r>
      <w:r w:rsidR="00AB2A2C" w:rsidRPr="00EB0FE5">
        <w:t>P</w:t>
      </w:r>
      <w:r w:rsidRPr="00EB0FE5">
        <w:t>riority.</w:t>
      </w:r>
    </w:p>
    <w:p w:rsidR="00AA3373" w:rsidRPr="00EB0FE5" w:rsidRDefault="00AA3373">
      <w:pPr>
        <w:pStyle w:val="B1"/>
      </w:pPr>
      <w:r w:rsidRPr="00EB0FE5">
        <w:tab/>
        <w:t>When the MME is configured to support</w:t>
      </w:r>
      <w:r w:rsidR="003B54A5" w:rsidRPr="00EB0FE5">
        <w:t xml:space="preserve"> CSG</w:t>
      </w:r>
      <w:r w:rsidRPr="00EB0FE5">
        <w:t xml:space="preserve"> paging optimisation in the CN, the MME should avoid sending Paging messages to those eNodeB(s) with CSG cells for which the UE does not have a CSG subscription. When the MME is configured to support</w:t>
      </w:r>
      <w:r w:rsidR="003B54A5" w:rsidRPr="00EB0FE5">
        <w:t xml:space="preserve"> CSG</w:t>
      </w:r>
      <w:r w:rsidRPr="00EB0FE5">
        <w:t xml:space="preserve"> paging optimisation in the HeNB Subsystem, the list of CSG IDs for paging is included in the Paging message. For</w:t>
      </w:r>
      <w:r w:rsidR="003B54A5" w:rsidRPr="00EB0FE5">
        <w:t xml:space="preserve"> CSG</w:t>
      </w:r>
      <w:r w:rsidRPr="00EB0FE5">
        <w:t xml:space="preserve"> paging optimisation, the CSG IDs of expired CSG subscriptions and valid CSG subscriptions are both included in the list. If the UE has emergency bearer service the MME shall not perform the</w:t>
      </w:r>
      <w:r w:rsidR="003B54A5" w:rsidRPr="00EB0FE5">
        <w:t xml:space="preserve"> CSG</w:t>
      </w:r>
      <w:r w:rsidRPr="00EB0FE5">
        <w:t xml:space="preserve"> paging optimi</w:t>
      </w:r>
      <w:r w:rsidR="003B54A5" w:rsidRPr="00EB0FE5">
        <w:t>s</w:t>
      </w:r>
      <w:r w:rsidRPr="00EB0FE5">
        <w:t>ation.</w:t>
      </w:r>
    </w:p>
    <w:p w:rsidR="00AA3373" w:rsidRPr="00EB0FE5" w:rsidRDefault="00AA3373">
      <w:pPr>
        <w:pStyle w:val="NO"/>
      </w:pPr>
      <w:r w:rsidRPr="00EB0FE5">
        <w:t>NOTE </w:t>
      </w:r>
      <w:r w:rsidR="00EA6C22" w:rsidRPr="00EB0FE5">
        <w:t>4</w:t>
      </w:r>
      <w:r w:rsidRPr="00EB0FE5">
        <w:t>:</w:t>
      </w:r>
      <w:r w:rsidRPr="00EB0FE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EB0FE5" w:rsidRDefault="00AA3373">
      <w:pPr>
        <w:pStyle w:val="NO"/>
      </w:pPr>
      <w:r w:rsidRPr="00EB0FE5">
        <w:t>NOTE </w:t>
      </w:r>
      <w:r w:rsidR="00EA6C22" w:rsidRPr="00EB0FE5">
        <w:t>5</w:t>
      </w:r>
      <w:r w:rsidRPr="00EB0FE5">
        <w:t>:</w:t>
      </w:r>
      <w:r w:rsidRPr="00EB0FE5">
        <w:tab/>
        <w:t>The eNodeB reports to the MME the CSG ID supported. For More detail of this procedure refer to TS 36.413 [36].</w:t>
      </w:r>
    </w:p>
    <w:p w:rsidR="003B54A5" w:rsidRPr="00EB0FE5" w:rsidRDefault="003B54A5">
      <w:pPr>
        <w:pStyle w:val="B1"/>
      </w:pPr>
      <w:r w:rsidRPr="00EB0FE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EB0FE5" w:rsidRDefault="003B54A5">
      <w:pPr>
        <w:pStyle w:val="B1"/>
      </w:pPr>
      <w:r w:rsidRPr="00EB0FE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EB0FE5" w:rsidRDefault="00AA3373">
      <w:pPr>
        <w:pStyle w:val="B2"/>
      </w:pPr>
      <w:r w:rsidRPr="00EB0FE5">
        <w:t>-</w:t>
      </w:r>
      <w:r w:rsidRPr="00EB0FE5">
        <w:tab/>
        <w:t>paging retransmission</w:t>
      </w:r>
      <w:r w:rsidR="003B54A5" w:rsidRPr="00EB0FE5">
        <w:t xml:space="preserve"> scheme (e.g. how frequently the paging is repeated or with what time interval)</w:t>
      </w:r>
      <w:r w:rsidRPr="00EB0FE5">
        <w:t>;</w:t>
      </w:r>
    </w:p>
    <w:p w:rsidR="00AA3373" w:rsidRPr="00EB0FE5" w:rsidRDefault="00AA3373">
      <w:pPr>
        <w:pStyle w:val="B2"/>
      </w:pPr>
      <w:r w:rsidRPr="00EB0FE5">
        <w:t>-</w:t>
      </w:r>
      <w:r w:rsidRPr="00EB0FE5">
        <w:tab/>
        <w:t>determining whether to send the Paging message to the eNodeBs during certain MME high load conditions;</w:t>
      </w:r>
    </w:p>
    <w:p w:rsidR="003B54A5" w:rsidRPr="00EB0FE5" w:rsidRDefault="003B54A5">
      <w:pPr>
        <w:pStyle w:val="B2"/>
      </w:pPr>
      <w:r w:rsidRPr="00EB0FE5">
        <w:t>-</w:t>
      </w:r>
      <w:r w:rsidRPr="00EB0FE5">
        <w:tab/>
        <w:t>whether to apply sub-area based paging (e.g. first page in the last known ECGI or TA and retransmission in all registered TAs).</w:t>
      </w:r>
    </w:p>
    <w:p w:rsidR="00725339" w:rsidRPr="00EB0FE5" w:rsidRDefault="00725339" w:rsidP="00725339">
      <w:pPr>
        <w:pStyle w:val="B1"/>
      </w:pPr>
      <w:r w:rsidRPr="00EB0FE5">
        <w:tab/>
        <w:t>If extended idle mode DRX was enabled in the UE, the MME may additionally take into account the Paging Time Window length for paging retransmission schemes.</w:t>
      </w:r>
    </w:p>
    <w:p w:rsidR="00AA3373" w:rsidRPr="00EB0FE5" w:rsidRDefault="00AA3373">
      <w:pPr>
        <w:pStyle w:val="NO"/>
      </w:pPr>
      <w:r w:rsidRPr="00EB0FE5">
        <w:t>NOTE </w:t>
      </w:r>
      <w:r w:rsidR="00EA6C22" w:rsidRPr="00EB0FE5">
        <w:t>6</w:t>
      </w:r>
      <w:r w:rsidRPr="00EB0FE5">
        <w:t>:</w:t>
      </w:r>
      <w:r w:rsidRPr="00EB0FE5">
        <w:tab/>
        <w:t>The Paging priority in the Paging message is set based on</w:t>
      </w:r>
      <w:r w:rsidR="00AB2A2C" w:rsidRPr="00EB0FE5">
        <w:t xml:space="preserve"> priority level of the</w:t>
      </w:r>
      <w:r w:rsidRPr="00EB0FE5">
        <w:t xml:space="preserve"> ARP</w:t>
      </w:r>
      <w:r w:rsidR="00AB2A2C" w:rsidRPr="00EB0FE5">
        <w:t xml:space="preserve"> IE</w:t>
      </w:r>
      <w:r w:rsidRPr="00EB0FE5">
        <w:t xml:space="preserve"> received in Downlink Data Notification or Create</w:t>
      </w:r>
      <w:r w:rsidR="003B54A5" w:rsidRPr="00EB0FE5">
        <w:t>/Update</w:t>
      </w:r>
      <w:r w:rsidRPr="00EB0FE5">
        <w:t xml:space="preserve"> Bearer Request message</w:t>
      </w:r>
      <w:r w:rsidR="003B54A5" w:rsidRPr="00EB0FE5">
        <w:t xml:space="preserve"> and is independent from any paging strategy</w:t>
      </w:r>
      <w:r w:rsidRPr="00EB0FE5">
        <w:t>.</w:t>
      </w:r>
    </w:p>
    <w:p w:rsidR="00FA45F7" w:rsidRPr="00EB0FE5" w:rsidRDefault="00FA45F7">
      <w:pPr>
        <w:pStyle w:val="B1"/>
      </w:pPr>
      <w:r w:rsidRPr="00EB0FE5">
        <w:tab/>
        <w:t>The MME and the E-UTRAN may support further paging optimisations in order to reduce the signalling load and the network resources used to successfully page a UE by one or several following means:</w:t>
      </w:r>
    </w:p>
    <w:p w:rsidR="00FA45F7" w:rsidRPr="00EB0FE5" w:rsidRDefault="00FA45F7" w:rsidP="00FA45F7">
      <w:pPr>
        <w:pStyle w:val="B2"/>
      </w:pPr>
      <w:r w:rsidRPr="00EB0FE5">
        <w:t>-</w:t>
      </w:r>
      <w:r w:rsidRPr="00EB0FE5">
        <w:tab/>
        <w:t>by the MME implementating specific paging strategies (e.g. the S1 Paging message is sent to the eNB that served the UE last);</w:t>
      </w:r>
    </w:p>
    <w:p w:rsidR="00FA45F7" w:rsidRPr="00EB0FE5" w:rsidRDefault="00FA45F7" w:rsidP="00FA45F7">
      <w:pPr>
        <w:pStyle w:val="B2"/>
      </w:pPr>
      <w:r w:rsidRPr="00EB0FE5">
        <w:t>-</w:t>
      </w:r>
      <w:r w:rsidRPr="00EB0FE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EB0FE5" w:rsidRDefault="00FA45F7" w:rsidP="00FA45F7">
      <w:pPr>
        <w:pStyle w:val="B2"/>
      </w:pPr>
      <w:r w:rsidRPr="00EB0FE5">
        <w:t>-</w:t>
      </w:r>
      <w:r w:rsidRPr="00EB0FE5">
        <w:tab/>
        <w:t>by the E-UTRAN considering the Paging Attempt Count Information provided by the MME at paging.</w:t>
      </w:r>
    </w:p>
    <w:p w:rsidR="00FA45F7" w:rsidRPr="00EB0FE5" w:rsidRDefault="00FA45F7">
      <w:pPr>
        <w:pStyle w:val="B1"/>
      </w:pPr>
      <w:r w:rsidRPr="00EB0FE5">
        <w:lastRenderedPageBreak/>
        <w:tab/>
        <w:t>When implementing such optimisations/strategies, the MME shall take into account any PSM active timer and the DRX interval for the UE.</w:t>
      </w:r>
    </w:p>
    <w:p w:rsidR="003B54A5" w:rsidRPr="00EB0FE5" w:rsidRDefault="003B54A5">
      <w:pPr>
        <w:pStyle w:val="B1"/>
      </w:pPr>
      <w:r w:rsidRPr="00EB0FE5">
        <w:tab/>
        <w:t>If the UE Radio Capability for Paging Information is available in the MME, the MME adds the UE Radio Capability for Paging Information in the S1 Paging message to the eNB.</w:t>
      </w:r>
    </w:p>
    <w:p w:rsidR="00FA45F7" w:rsidRPr="00EB0FE5" w:rsidRDefault="00FA45F7">
      <w:pPr>
        <w:pStyle w:val="B1"/>
      </w:pPr>
      <w:r w:rsidRPr="00EB0FE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FA45F7" w:rsidRPr="00EB0FE5" w:rsidRDefault="00FA45F7">
      <w:pPr>
        <w:pStyle w:val="B1"/>
      </w:pPr>
      <w:r w:rsidRPr="00EB0FE5">
        <w:tab/>
        <w:t>The MME may include in the S1AP Paging message(s) the paging attempt count information. The paging attempt count information shall be the same for all eNBs selected by the MME for paging.</w:t>
      </w:r>
    </w:p>
    <w:p w:rsidR="008A1C34" w:rsidRPr="00EB0FE5" w:rsidRDefault="008A1C34">
      <w:pPr>
        <w:pStyle w:val="B1"/>
      </w:pPr>
      <w:r w:rsidRPr="00EB0FE5">
        <w:tab/>
        <w:t>If the MME has Information for Enhanced Coverage stored, the MME shall include it in the Paging message for all eNBs</w:t>
      </w:r>
      <w:r w:rsidR="00F75129" w:rsidRPr="00EB0FE5">
        <w:t xml:space="preserve"> selected by the MME for paging</w:t>
      </w:r>
      <w:r w:rsidRPr="00EB0FE5">
        <w:t>.</w:t>
      </w:r>
    </w:p>
    <w:p w:rsidR="00AA3373" w:rsidRPr="00EB0FE5" w:rsidRDefault="00AA3373">
      <w:pPr>
        <w:pStyle w:val="B1"/>
      </w:pPr>
      <w:r w:rsidRPr="00EB0FE5">
        <w:t>3b.</w:t>
      </w:r>
      <w:r w:rsidRPr="00EB0FE5">
        <w:tab/>
        <w:t>If the UE is registered in the SGSN, the SGSN sends paging messages to RNC/BSS, which is described in detail in TS 23.060 [7].</w:t>
      </w:r>
    </w:p>
    <w:p w:rsidR="00AA3373" w:rsidRPr="00EB0FE5" w:rsidRDefault="00AA3373">
      <w:pPr>
        <w:pStyle w:val="B1"/>
      </w:pPr>
      <w:r w:rsidRPr="00EB0FE5">
        <w:t>4a.</w:t>
      </w:r>
      <w:r w:rsidRPr="00EB0FE5">
        <w:tab/>
        <w:t>If eNodeBs receive paging messages from the MME, the UE is paged by the eNodeBs. The step is described in detail in TS 36.300 [5] and TS 36.304 [34].</w:t>
      </w:r>
    </w:p>
    <w:p w:rsidR="00AA3373" w:rsidRPr="00EB0FE5" w:rsidRDefault="00AA3373">
      <w:pPr>
        <w:pStyle w:val="B1"/>
      </w:pPr>
      <w:r w:rsidRPr="00EB0FE5">
        <w:t>4b.</w:t>
      </w:r>
      <w:r w:rsidRPr="00EB0FE5">
        <w:tab/>
        <w:t>If RNC/BSS nodes receive paging messages from the SGSN the UE is paged by the RNSC/BSS, which is described in detail in TS 23.060 [7].</w:t>
      </w:r>
    </w:p>
    <w:p w:rsidR="00AA3373" w:rsidRPr="00EB0FE5" w:rsidRDefault="00AA3373">
      <w:pPr>
        <w:pStyle w:val="B1"/>
      </w:pPr>
      <w:r w:rsidRPr="00EB0FE5">
        <w:t>5.</w:t>
      </w:r>
      <w:r w:rsidRPr="00EB0FE5">
        <w:tab/>
        <w:t>When UE is in the ECM-IDLE state, upon reception of paging indication in E-UTRAN access, the UE initiates the UE triggered Service Request procedure (clause 5.3.4.1)</w:t>
      </w:r>
      <w:r w:rsidR="00EA6C22" w:rsidRPr="00EB0FE5">
        <w:t xml:space="preserve"> or, if the UE is enabled to use User Plane</w:t>
      </w:r>
      <w:r w:rsidR="00F75129" w:rsidRPr="00EB0FE5">
        <w:t xml:space="preserve"> CIoT</w:t>
      </w:r>
      <w:r w:rsidR="00EA6C22" w:rsidRPr="00EB0FE5">
        <w:t xml:space="preserve"> EPS Optimization and there is suspended access stratum context stored in the UE, the UE initiates the Connection Resume procedure (clause 5.3.5A)</w:t>
      </w:r>
      <w:r w:rsidRPr="00EB0FE5">
        <w:t>. If the MME already has a signalling connection over S1-MME towards the UE but the S1-U tunnel has not yet been established, then the messages sequence performed start from the step when MME establishes the bearer(s).</w:t>
      </w:r>
    </w:p>
    <w:p w:rsidR="00AA3373" w:rsidRPr="00EB0FE5" w:rsidRDefault="00AA3373">
      <w:pPr>
        <w:pStyle w:val="B1"/>
      </w:pPr>
      <w:r w:rsidRPr="00EB0FE5">
        <w:tab/>
        <w:t>Upon reception of paging indication in UTRAN or GERAN access, the MS shall respond in respective access as specified TS 24.008 [47] and the SGSN shall notify the S</w:t>
      </w:r>
      <w:r w:rsidRPr="00EB0FE5">
        <w:noBreakHyphen/>
        <w:t>GW.</w:t>
      </w:r>
    </w:p>
    <w:p w:rsidR="00AA3373" w:rsidRPr="00EB0FE5" w:rsidRDefault="00AA3373">
      <w:pPr>
        <w:pStyle w:val="B1"/>
      </w:pPr>
      <w:r w:rsidRPr="00EB0FE5">
        <w:tab/>
        <w:t>The MME and/or SGSN supervises the paging procedure with a timer. If the MME and/or SGSN receives no response from the UE to the Paging Request message, it may repeat the paging</w:t>
      </w:r>
      <w:r w:rsidR="003B54A5" w:rsidRPr="00EB0FE5">
        <w:t xml:space="preserve"> according to any applicable paging strategy described in step 2</w:t>
      </w:r>
      <w:r w:rsidRPr="00EB0FE5">
        <w:t>.</w:t>
      </w:r>
    </w:p>
    <w:p w:rsidR="00AA3373" w:rsidRPr="00EB0FE5" w:rsidRDefault="00AA3373">
      <w:pPr>
        <w:pStyle w:val="B1"/>
      </w:pPr>
      <w:r w:rsidRPr="00EB0FE5">
        <w:tab/>
        <w:t>If the MME and/or SGSN receives no response from the UE after this paging repetition procedure, it shall use the Downlink Data Notification Reject message to notify the Serving GW about the paging failure</w:t>
      </w:r>
      <w:r w:rsidR="00DC7C74" w:rsidRPr="00EB0FE5">
        <w:t>, if paging was triggered by a Downlink Data Notification message,</w:t>
      </w:r>
      <w:r w:rsidR="00AB2A2C" w:rsidRPr="00EB0FE5">
        <w:t xml:space="preserve"> unless the MME or SGSN is aware of an ongoing MM procedure that prevents the UE from responding, i.e. the MME or SGSN received a Context Request message indicating that the UE performs TAU or RAU procedure with another MME or SGSN</w:t>
      </w:r>
      <w:r w:rsidRPr="00EB0FE5">
        <w:t>.</w:t>
      </w:r>
      <w:r w:rsidR="00DC7C74" w:rsidRPr="00EB0FE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EB0FE5">
        <w:t xml:space="preserve">, if ISR is not activated, the Serving GW deletes the buffered packet(s). If ISR is activated and the Serving GW receives </w:t>
      </w:r>
      <w:r w:rsidR="00DC7C74" w:rsidRPr="00EB0FE5">
        <w:t xml:space="preserve">Downlink Data Notification Reject message </w:t>
      </w:r>
      <w:r w:rsidRPr="00EB0FE5">
        <w:t>from both SGSN and MME, the Serving GW deletes the buffered packet(s) or rejects the control signalling which triggers the Service Request procedure.</w:t>
      </w:r>
      <w:r w:rsidR="004E2AE4" w:rsidRPr="00EB0FE5">
        <w:t xml:space="preserve"> The Serving GW may invoke the procedure </w:t>
      </w:r>
      <w:r w:rsidR="00D041B3">
        <w:t>PDN GW</w:t>
      </w:r>
      <w:r w:rsidR="004E2AE4" w:rsidRPr="00EB0FE5">
        <w:t xml:space="preserve"> Pause of Charging (clause 5.3.</w:t>
      </w:r>
      <w:r w:rsidR="00DC7C74" w:rsidRPr="00EB0FE5">
        <w:t>6A</w:t>
      </w:r>
      <w:r w:rsidR="004E2AE4" w:rsidRPr="00EB0FE5">
        <w:t>) if UE is in ECM IDLE and the PDN GW has enabled "PDN charging pause" feature.</w:t>
      </w:r>
    </w:p>
    <w:p w:rsidR="004E2AE4" w:rsidRPr="00EB0FE5" w:rsidRDefault="004E2AE4" w:rsidP="004E2AE4">
      <w:pPr>
        <w:pStyle w:val="NO"/>
      </w:pPr>
      <w:r w:rsidRPr="00EB0FE5">
        <w:t>NOTE</w:t>
      </w:r>
      <w:r w:rsidR="00400C03" w:rsidRPr="00EB0FE5">
        <w:t> </w:t>
      </w:r>
      <w:r w:rsidR="00EA6C22" w:rsidRPr="00EB0FE5">
        <w:t>7</w:t>
      </w:r>
      <w:r w:rsidRPr="00EB0FE5">
        <w:t>:</w:t>
      </w:r>
      <w:r w:rsidRPr="00EB0FE5">
        <w:tab/>
        <w:t xml:space="preserve">The Serving GW may initiate the procedure </w:t>
      </w:r>
      <w:r w:rsidR="00D041B3">
        <w:t>PDN GW</w:t>
      </w:r>
      <w:r w:rsidRPr="00EB0FE5">
        <w:t xml:space="preserve"> Pause of Charging at any time before step 5 if the UE is in ECM IDLE and the PDN GW has indicated that the feature is enabled for this PDN. See clause 5.3.6A.</w:t>
      </w:r>
    </w:p>
    <w:p w:rsidR="00AA3373" w:rsidRPr="00EB0FE5" w:rsidRDefault="00AA3373">
      <w:pPr>
        <w:pStyle w:val="B1"/>
      </w:pPr>
      <w:r w:rsidRPr="00EB0FE5">
        <w:t>6a.</w:t>
      </w:r>
      <w:r w:rsidRPr="00EB0FE5">
        <w:tab/>
        <w:t>If ISR is activated and paging response is received in E</w:t>
      </w:r>
      <w:r w:rsidRPr="00EB0FE5">
        <w:noBreakHyphen/>
        <w:t>UTRAN access the Serving GW sends a "Stop Paging" message to the SGSN.</w:t>
      </w:r>
    </w:p>
    <w:p w:rsidR="00AA3373" w:rsidRPr="00EB0FE5" w:rsidRDefault="00AA3373">
      <w:pPr>
        <w:pStyle w:val="B1"/>
      </w:pPr>
      <w:r w:rsidRPr="00EB0FE5">
        <w:t>6b.</w:t>
      </w:r>
      <w:r w:rsidRPr="00EB0FE5">
        <w:tab/>
        <w:t>If ISR is activated and paging response is received in UTRAN or GERAN access the Serving GW sends a "Stop Paging" message to the MME.</w:t>
      </w:r>
    </w:p>
    <w:p w:rsidR="00AA3373" w:rsidRPr="00EB0FE5" w:rsidRDefault="00AA3373">
      <w:r w:rsidRPr="00EB0FE5">
        <w:t>The Serving GW transmits downlink data towards the UE via the RAT which performed the Service Request procedure.</w:t>
      </w:r>
    </w:p>
    <w:p w:rsidR="00AA3373" w:rsidRPr="00EB0FE5" w:rsidRDefault="00AA3373">
      <w:r w:rsidRPr="00EB0FE5">
        <w:lastRenderedPageBreak/>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EB0FE5" w:rsidRDefault="00AA3373">
      <w:r w:rsidRPr="00EB0FE5">
        <w:t>If the network triggered service request fails due to no response from the UE, then MME and/or SGSN may based on operator policy initiate the Dedicated Bearer Deactivation procedure for preserved GBR bearers. For details, see clause 5.4.4.2 for MME and TS 23.060 [7] for SGSN.</w:t>
      </w:r>
    </w:p>
    <w:p w:rsidR="00EA6C22" w:rsidRPr="00EB0FE5" w:rsidRDefault="00EA6C22">
      <w:pPr>
        <w:pStyle w:val="Heading3"/>
      </w:pPr>
      <w:bookmarkStart w:id="563" w:name="_Toc501360224"/>
      <w:bookmarkStart w:id="564" w:name="_Toc27842330"/>
      <w:r w:rsidRPr="00EB0FE5">
        <w:t>5.3.4A</w:t>
      </w:r>
      <w:r w:rsidRPr="00EB0FE5">
        <w:tab/>
        <w:t>Connection Suspend procedure</w:t>
      </w:r>
      <w:bookmarkEnd w:id="563"/>
      <w:bookmarkEnd w:id="564"/>
    </w:p>
    <w:p w:rsidR="00EA6C22" w:rsidRPr="00EB0FE5" w:rsidRDefault="00EA6C22" w:rsidP="00EA6C22">
      <w:r w:rsidRPr="00EB0FE5">
        <w:t>This procedure is used by the network to suspend the connection if the UE and the network support User Plane</w:t>
      </w:r>
      <w:r w:rsidR="00F75129" w:rsidRPr="00EB0FE5">
        <w:t xml:space="preserve"> CIoT</w:t>
      </w:r>
      <w:r w:rsidRPr="00EB0FE5">
        <w:t xml:space="preserve"> EPS Optimization (see TS 36.300 [5]).</w:t>
      </w:r>
    </w:p>
    <w:bookmarkStart w:id="565" w:name="_MON_1517806992"/>
    <w:bookmarkEnd w:id="565"/>
    <w:p w:rsidR="00EA6C22" w:rsidRPr="00EB0FE5" w:rsidRDefault="00EA6C22" w:rsidP="00EA6C22">
      <w:pPr>
        <w:pStyle w:val="TH"/>
      </w:pPr>
      <w:r w:rsidRPr="00EB0FE5">
        <w:object w:dxaOrig="7052" w:dyaOrig="3829">
          <v:shape id="_x0000_i1069" type="#_x0000_t75" style="width:352.5pt;height:191.6pt" o:ole="">
            <v:imagedata r:id="rId78" o:title=""/>
          </v:shape>
          <o:OLEObject Type="Embed" ProgID="Word.Picture.8" ShapeID="_x0000_i1069" DrawAspect="Content" ObjectID="_1638454961" r:id="rId79"/>
        </w:object>
      </w:r>
    </w:p>
    <w:p w:rsidR="00EA6C22" w:rsidRPr="00EB0FE5" w:rsidRDefault="00EA6C22" w:rsidP="00EA6C22">
      <w:pPr>
        <w:pStyle w:val="TF"/>
      </w:pPr>
      <w:r w:rsidRPr="00EB0FE5">
        <w:t>Figure 5.3.4A-1: eNodeB initiated Connection Suspend procedure</w:t>
      </w:r>
    </w:p>
    <w:p w:rsidR="00EA6C22" w:rsidRPr="00EB0FE5" w:rsidRDefault="00EA6C22" w:rsidP="00EA6C22">
      <w:pPr>
        <w:pStyle w:val="B1"/>
      </w:pPr>
      <w:r w:rsidRPr="00EB0FE5">
        <w:t>1.</w:t>
      </w:r>
      <w:r w:rsidRPr="00EB0FE5">
        <w:tab/>
        <w:t>The eNodeB initiates the Connection Suspend procedure to the MME, see TS 36.413 [36].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EB0FE5" w:rsidRDefault="00EA6C22" w:rsidP="00EA6C22">
      <w:pPr>
        <w:pStyle w:val="B1"/>
      </w:pPr>
      <w:r w:rsidRPr="00EB0FE5">
        <w:tab/>
        <w:t>The eNodeB may include the Information On Recommended Cells And eNBs For Paging in the S1 UE Context Suspend Request message. If available, the MME shall store this information to be used when paging the UE.</w:t>
      </w:r>
    </w:p>
    <w:p w:rsidR="00EA6C22" w:rsidRPr="00EB0FE5" w:rsidRDefault="00EA6C22" w:rsidP="00EA6C22">
      <w:pPr>
        <w:pStyle w:val="B1"/>
      </w:pPr>
      <w:r w:rsidRPr="00EB0FE5">
        <w:tab/>
        <w:t>The eNB includes Information for Enhanced Coverage, if available, in the S1 UE Context Suspend Request message.</w:t>
      </w:r>
    </w:p>
    <w:p w:rsidR="00EA6C22" w:rsidRPr="00EB0FE5" w:rsidRDefault="00EA6C22" w:rsidP="00EA6C22">
      <w:pPr>
        <w:pStyle w:val="B1"/>
      </w:pPr>
      <w:r w:rsidRPr="00EB0FE5">
        <w:t>2.</w:t>
      </w:r>
      <w:r w:rsidRPr="00EB0FE5">
        <w:tab/>
        <w:t>The MME sends a Release Access Bearers Request message to the Serving GW that requests the release of all S1-U bearers for the UE.</w:t>
      </w:r>
    </w:p>
    <w:p w:rsidR="00EA6C22" w:rsidRPr="00EB0FE5" w:rsidRDefault="00EA6C22" w:rsidP="00EA6C22">
      <w:pPr>
        <w:pStyle w:val="B1"/>
      </w:pPr>
      <w:r w:rsidRPr="00EB0FE5">
        <w:t>3.</w:t>
      </w:r>
      <w:r w:rsidRPr="00EB0FE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EB0FE5" w:rsidRDefault="00EA6C22" w:rsidP="00EA6C22">
      <w:pPr>
        <w:pStyle w:val="NO"/>
      </w:pPr>
      <w:r w:rsidRPr="00EB0FE5">
        <w:t>NOTE:</w:t>
      </w:r>
      <w:r w:rsidRPr="00EB0FE5">
        <w:tab/>
        <w:t>Based on operator policy any received Indication of "Abnormal Release of Radio Link" may be used by Serving GW in subsequent decisions to trigger PDN charging pause if the feature has been enabled on that PDN.</w:t>
      </w:r>
    </w:p>
    <w:p w:rsidR="00EA6C22" w:rsidRPr="00EB0FE5" w:rsidRDefault="00EA6C22" w:rsidP="00EA6C22">
      <w:pPr>
        <w:pStyle w:val="B1"/>
      </w:pPr>
      <w:r w:rsidRPr="00EB0FE5">
        <w:tab/>
      </w:r>
      <w:r w:rsidR="000F2638" w:rsidRPr="00EB0FE5">
        <w:t xml:space="preserve">The </w:t>
      </w:r>
      <w:r w:rsidRPr="00EB0FE5">
        <w:t>Serving GW informs the MME in the Release Access Bearer Response message about release of S1-U bearers.</w:t>
      </w:r>
    </w:p>
    <w:p w:rsidR="000F2638" w:rsidRPr="00EB0FE5" w:rsidRDefault="000F2638" w:rsidP="00EA6C22">
      <w:pPr>
        <w:pStyle w:val="B1"/>
      </w:pPr>
      <w:r w:rsidRPr="00EB0FE5">
        <w:t>4.</w:t>
      </w:r>
      <w:r w:rsidRPr="00EB0FE5">
        <w:tab/>
        <w:t>The MME sends an S1AP: UE Context Suspend Response message to the eNB to successfully terminate the Connection Suspend procedure initiated by the eNB, see TS 36.413 [36].</w:t>
      </w:r>
    </w:p>
    <w:p w:rsidR="00EA6C22" w:rsidRPr="00EB0FE5" w:rsidRDefault="00EA6C22" w:rsidP="00EA6C22">
      <w:pPr>
        <w:pStyle w:val="B1"/>
      </w:pPr>
      <w:r w:rsidRPr="00EB0FE5">
        <w:t>5.</w:t>
      </w:r>
      <w:r w:rsidRPr="00EB0FE5">
        <w:tab/>
        <w:t>The eNodeB sends RRC message to suspend the RRC Connection towards the UE, see TS 36.300 [5]).</w:t>
      </w:r>
    </w:p>
    <w:p w:rsidR="00EA6C22" w:rsidRPr="00EB0FE5" w:rsidRDefault="00EA6C22">
      <w:pPr>
        <w:pStyle w:val="Heading3"/>
      </w:pPr>
      <w:bookmarkStart w:id="566" w:name="_Toc501360225"/>
      <w:bookmarkStart w:id="567" w:name="_Toc27842331"/>
      <w:r w:rsidRPr="00EB0FE5">
        <w:lastRenderedPageBreak/>
        <w:t>5.3.4B</w:t>
      </w:r>
      <w:r w:rsidRPr="00EB0FE5">
        <w:tab/>
        <w:t>Data Transport in Control Plane CIoT EPS optimisation</w:t>
      </w:r>
      <w:bookmarkEnd w:id="566"/>
      <w:bookmarkEnd w:id="567"/>
    </w:p>
    <w:p w:rsidR="00EA6C22" w:rsidRPr="00EB0FE5" w:rsidRDefault="00EA6C22" w:rsidP="00EA6C22">
      <w:pPr>
        <w:pStyle w:val="Heading4"/>
      </w:pPr>
      <w:bookmarkStart w:id="568" w:name="_Toc501360226"/>
      <w:bookmarkStart w:id="569" w:name="_Toc27842332"/>
      <w:r w:rsidRPr="00EB0FE5">
        <w:t>5.3.4B.1</w:t>
      </w:r>
      <w:r w:rsidRPr="00EB0FE5">
        <w:tab/>
        <w:t>General</w:t>
      </w:r>
      <w:bookmarkEnd w:id="568"/>
      <w:bookmarkEnd w:id="569"/>
    </w:p>
    <w:p w:rsidR="00EA6C22" w:rsidRPr="00EB0FE5" w:rsidRDefault="00EA6C22" w:rsidP="00EA6C22">
      <w:r w:rsidRPr="00EB0FE5">
        <w:t>If the UE and MME use the Control Plane CIoT EPS Optimisation, they can transfer data in NAS PDUs including the EPS Bearer Identity of the PDN connection they relate to,</w:t>
      </w:r>
      <w:r w:rsidR="00F75129" w:rsidRPr="00EB0FE5">
        <w:t xml:space="preserve"> for which there is no S1-U bearers established (i.e. when an S1-U bearer is established the UE shall use S1-U to transfer data PDUs)</w:t>
      </w:r>
      <w:r w:rsidRPr="00EB0FE5">
        <w:t>. Both the IP and Non IP data types are supported.</w:t>
      </w:r>
      <w:r w:rsidR="004A71FB" w:rsidRPr="00EB0FE5">
        <w:t xml:space="preserve"> If the UE and the MME accept to use Control Plane CIoT EPS Optimisation, then to enable SMS transfer the Service Request procedures defined in clause 5.3.4 are not used for MO and MT SMS, but instead UE and MME shall be using Control Plane CIoT EPS Optimisation.</w:t>
      </w:r>
    </w:p>
    <w:p w:rsidR="00EA6C22" w:rsidRPr="00EB0FE5" w:rsidRDefault="00EA6C22" w:rsidP="00EA6C22">
      <w:r w:rsidRPr="00EB0FE5">
        <w:t>This is accomplished by using the NAS transport capabilities of RRC and S1-AP protocols and the data transport of GTP-u tunnels between MME and S-GW and between S-GW and P-GW, or if a Non-IP connection is provided by via the MME with the SCEF, then data transfer occurs as indicated in TS 23.682 [74].</w:t>
      </w:r>
    </w:p>
    <w:p w:rsidR="00EA6C22" w:rsidRPr="00EB0FE5" w:rsidRDefault="00EA6C22" w:rsidP="00EA6C22">
      <w:r w:rsidRPr="00EB0FE5">
        <w:t xml:space="preserve">For IP data, the UE and MME may perform header compression based on ROHC framework </w:t>
      </w:r>
      <w:r w:rsidR="00CF2FD9">
        <w:t>IETF </w:t>
      </w:r>
      <w:r w:rsidRPr="00EB0FE5">
        <w:t>RFC </w:t>
      </w:r>
      <w:r w:rsidR="00CF2FD9">
        <w:t>57</w:t>
      </w:r>
      <w:r w:rsidRPr="00EB0FE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EB0FE5" w:rsidRDefault="00EA6C22" w:rsidP="00EA6C22">
      <w:r w:rsidRPr="00EB0FE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0F2638" w:rsidRPr="00EB0FE5">
        <w:t xml:space="preserve"> The priority handling between the EMM/ESM NAS signalling PDUs and NAS Data PDUs is specified in TS 24.301 [46].</w:t>
      </w:r>
    </w:p>
    <w:p w:rsidR="00EA6C22" w:rsidRPr="00EB0FE5" w:rsidRDefault="00EA6C22" w:rsidP="00EA6C22">
      <w:pPr>
        <w:pStyle w:val="Heading4"/>
      </w:pPr>
      <w:bookmarkStart w:id="570" w:name="_Toc501360227"/>
      <w:bookmarkStart w:id="571" w:name="_Toc27842333"/>
      <w:r w:rsidRPr="00EB0FE5">
        <w:lastRenderedPageBreak/>
        <w:t>5.3.4B.2</w:t>
      </w:r>
      <w:r w:rsidRPr="00EB0FE5">
        <w:tab/>
        <w:t>Mobile Originated Data Transport in Control Plane CIoT EPS optimisation with P-GW connectivity</w:t>
      </w:r>
      <w:bookmarkEnd w:id="570"/>
      <w:bookmarkEnd w:id="571"/>
    </w:p>
    <w:bookmarkStart w:id="572" w:name="_MON_1527219075"/>
    <w:bookmarkEnd w:id="572"/>
    <w:p w:rsidR="00F75129" w:rsidRPr="00EB0FE5" w:rsidRDefault="00F75129" w:rsidP="00F75129">
      <w:pPr>
        <w:pStyle w:val="TH"/>
      </w:pPr>
      <w:r w:rsidRPr="00EB0FE5">
        <w:object w:dxaOrig="9628" w:dyaOrig="7662">
          <v:shape id="_x0000_i1070" type="#_x0000_t75" style="width:478.35pt;height:380.65pt" o:ole="">
            <v:imagedata r:id="rId80" o:title=""/>
          </v:shape>
          <o:OLEObject Type="Embed" ProgID="Word.Picture.8" ShapeID="_x0000_i1070" DrawAspect="Content" ObjectID="_1638454962" r:id="rId81"/>
        </w:object>
      </w:r>
    </w:p>
    <w:p w:rsidR="00EA6C22" w:rsidRPr="00EB0FE5" w:rsidRDefault="00EA6C22" w:rsidP="00EA6C22">
      <w:pPr>
        <w:pStyle w:val="TF"/>
      </w:pPr>
      <w:r w:rsidRPr="00EB0FE5">
        <w:t>Figure 5.3.4B.2-1: MO Data transport in NAS PDU</w:t>
      </w:r>
    </w:p>
    <w:p w:rsidR="00EA6C22" w:rsidRPr="00EB0FE5" w:rsidRDefault="00EA6C22" w:rsidP="00EA6C22">
      <w:pPr>
        <w:pStyle w:val="B1"/>
      </w:pPr>
      <w:r w:rsidRPr="00EB0FE5">
        <w:t>0.</w:t>
      </w:r>
      <w:r w:rsidRPr="00EB0FE5">
        <w:tab/>
        <w:t>The UE is ECM-IDLE.</w:t>
      </w:r>
    </w:p>
    <w:p w:rsidR="00EA6C22" w:rsidRPr="00EB0FE5" w:rsidRDefault="00EA6C22" w:rsidP="00EA6C22">
      <w:pPr>
        <w:pStyle w:val="B1"/>
      </w:pPr>
      <w:r w:rsidRPr="00EB0FE5">
        <w:t>1.</w:t>
      </w:r>
      <w:r w:rsidRPr="00EB0FE5">
        <w:tab/>
        <w:t>The UE establishes a RRC connection and sends as part of it an integrity protected NAS</w:t>
      </w:r>
      <w:r w:rsidR="00CF2FD9">
        <w:t xml:space="preserve"> </w:t>
      </w:r>
      <w:r w:rsidRPr="00EB0FE5">
        <w:t>PDU. The NAS PDU carries the EPS Bearer ID and encrypted Uplink Data.</w:t>
      </w:r>
      <w:r w:rsidR="00CF2FD9">
        <w:t xml:space="preserve"> For IP PDN type PDN connections configured to support Header Compression, the UE shall apply header compression before encapsulating data into the NAS message.</w:t>
      </w:r>
      <w:r w:rsidRPr="00EB0FE5">
        <w:t xml:space="preserve"> The UE may also indicate in a Release Assistance Information in the NAS PDU whether</w:t>
      </w:r>
      <w:r w:rsidR="000F2638" w:rsidRPr="00EB0FE5">
        <w:t xml:space="preserve"> no further Uplink or Downlink Data transmissions are expected, or only a single</w:t>
      </w:r>
      <w:r w:rsidRPr="00EB0FE5">
        <w:t xml:space="preserve"> Downlink data transmission (e.g. Acknowledgement or response to Uplink data) subsequent to</w:t>
      </w:r>
      <w:r w:rsidR="000F2638" w:rsidRPr="00EB0FE5">
        <w:t xml:space="preserve"> this</w:t>
      </w:r>
      <w:r w:rsidRPr="00EB0FE5">
        <w:t xml:space="preserve"> Uplink Data transmission is expected.</w:t>
      </w:r>
    </w:p>
    <w:p w:rsidR="00EA6C22" w:rsidRPr="00EB0FE5" w:rsidRDefault="00EA6C22" w:rsidP="00EA6C22">
      <w:pPr>
        <w:pStyle w:val="B1"/>
      </w:pPr>
      <w:r w:rsidRPr="00EB0FE5">
        <w:t>2.</w:t>
      </w:r>
      <w:r w:rsidRPr="00EB0FE5">
        <w:tab/>
        <w:t>The NAS PDU sent in step 1 is relayed to the MME by the eNodeB using a S1-AP Initial UE message.</w:t>
      </w:r>
    </w:p>
    <w:p w:rsidR="00EA6C22" w:rsidRPr="00EB0FE5" w:rsidRDefault="00EA6C22" w:rsidP="00EA6C22">
      <w:pPr>
        <w:pStyle w:val="B1"/>
      </w:pPr>
      <w:r w:rsidRPr="00EB0FE5">
        <w:t>3.</w:t>
      </w:r>
      <w:r w:rsidRPr="00EB0FE5">
        <w:tab/>
        <w:t>The MME checks the integrity of the incoming NAS PDU and decrypts the data it contains.</w:t>
      </w:r>
      <w:r w:rsidR="00CF2FD9">
        <w:t xml:space="preserve"> When ROHC is configured to be used, the</w:t>
      </w:r>
      <w:r w:rsidRPr="00EB0FE5">
        <w:t xml:space="preserve"> MME shall decompress the IP header if header compression applies to the PDN connection.</w:t>
      </w:r>
    </w:p>
    <w:p w:rsidR="00EA6C22" w:rsidRPr="00EB0FE5" w:rsidRDefault="00EA6C22" w:rsidP="00EA6C22">
      <w:pPr>
        <w:pStyle w:val="B1"/>
      </w:pPr>
      <w:r w:rsidRPr="00EB0FE5">
        <w:tab/>
        <w:t>The MME performs (and the UE responds to) any</w:t>
      </w:r>
      <w:r w:rsidR="000F2638" w:rsidRPr="00EB0FE5">
        <w:t xml:space="preserve"> EMM or ESM procedures if necessary, e.g. the</w:t>
      </w:r>
      <w:r w:rsidRPr="00EB0FE5">
        <w:t xml:space="preserve"> security related procedures. Steps 4 to 9 can continue in parallel to this, however, steps 10 and 11 shall await completion of all </w:t>
      </w:r>
      <w:r w:rsidR="000F2638" w:rsidRPr="00EB0FE5">
        <w:t xml:space="preserve">the EMM and ESM </w:t>
      </w:r>
      <w:r w:rsidRPr="00EB0FE5">
        <w:t>procedures.</w:t>
      </w:r>
    </w:p>
    <w:p w:rsidR="00EA6C22" w:rsidRPr="00EB0FE5" w:rsidRDefault="00EA6C22" w:rsidP="00EA6C22">
      <w:pPr>
        <w:pStyle w:val="B1"/>
      </w:pPr>
      <w:r w:rsidRPr="00EB0FE5">
        <w:t>4</w:t>
      </w:r>
      <w:r w:rsidR="00F75129" w:rsidRPr="00EB0FE5">
        <w:t>a</w:t>
      </w:r>
      <w:r w:rsidRPr="00EB0FE5">
        <w:t>.</w:t>
      </w:r>
      <w:r w:rsidRPr="00EB0FE5">
        <w:tab/>
        <w:t>If the S11-U connection is not established, the MME sends a Modify Bearer Request message (MME address, MME TEID DL, Delay Downlink Packet Notification Request, RAT Type</w:t>
      </w:r>
      <w:r w:rsidR="00F75129" w:rsidRPr="00EB0FE5">
        <w:t>,</w:t>
      </w:r>
      <w:r w:rsidR="000F2638" w:rsidRPr="00EB0FE5">
        <w:t xml:space="preserve"> MO Exception data counter</w:t>
      </w:r>
      <w:r w:rsidRPr="00EB0FE5">
        <w:t>)</w:t>
      </w:r>
      <w:r w:rsidR="000F2638" w:rsidRPr="00EB0FE5">
        <w:t xml:space="preserve"> for each PDN connection</w:t>
      </w:r>
      <w:r w:rsidRPr="00EB0FE5">
        <w:t xml:space="preserve"> to the Serving GW. The Serving GW is now able to transmit downlink data towards the UE. The usage of the Delay Downlink Packet Notification Request Information Element is specified in clause 5.3.4.2 </w:t>
      </w:r>
      <w:r w:rsidRPr="00EB0FE5">
        <w:lastRenderedPageBreak/>
        <w:t>with reference to the UE initiated service request procedure, but it equally applies in this case.</w:t>
      </w:r>
      <w:r w:rsidR="00F75129" w:rsidRPr="00EB0FE5">
        <w:t xml:space="preserve"> The MME shall indicate S11-U tunnelling of NAS user data and send its own S11-U IP address and MME DL TEID for DL data forwarding by the SGW.</w:t>
      </w:r>
      <w:r w:rsidRPr="00EB0FE5">
        <w:t xml:space="preserve"> Also, regardless of whether the S11-U </w:t>
      </w:r>
      <w:r w:rsidR="00F75129" w:rsidRPr="00EB0FE5">
        <w:t xml:space="preserve">was </w:t>
      </w:r>
      <w:r w:rsidRPr="00EB0FE5">
        <w:t>already established:</w:t>
      </w:r>
    </w:p>
    <w:p w:rsidR="00EA6C22" w:rsidRPr="00EB0FE5" w:rsidRDefault="00EA6C22" w:rsidP="00EA6C22">
      <w:pPr>
        <w:pStyle w:val="B2"/>
      </w:pPr>
      <w:r w:rsidRPr="00EB0FE5">
        <w:t>-</w:t>
      </w:r>
      <w:r w:rsidRPr="00EB0FE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EB0FE5" w:rsidRDefault="00EA6C22" w:rsidP="00EA6C22">
      <w:pPr>
        <w:pStyle w:val="B2"/>
      </w:pPr>
      <w:r w:rsidRPr="00EB0FE5">
        <w:t>-</w:t>
      </w:r>
      <w:r w:rsidRPr="00EB0FE5">
        <w:tab/>
        <w:t>If the Serving Network IE has changed compared to the last reported Serving Network IE then the MME shall send the Modify Bearer Request message and also includes the Serving Network IE in this message.</w:t>
      </w:r>
    </w:p>
    <w:p w:rsidR="00EA6C22" w:rsidRPr="00EB0FE5" w:rsidRDefault="00EA6C22" w:rsidP="00EA6C22">
      <w:pPr>
        <w:pStyle w:val="B2"/>
      </w:pPr>
      <w:r w:rsidRPr="00EB0FE5">
        <w:t>-</w:t>
      </w:r>
      <w:r w:rsidRPr="00EB0FE5">
        <w:tab/>
        <w:t>If the UE Time Zone has changed compared to the last reported UE Time Zone then the MME shall send the Modify Bearer Request message and include the UE Time Zone IE in this message.</w:t>
      </w:r>
    </w:p>
    <w:p w:rsidR="00EA6C22" w:rsidRPr="00EB0FE5" w:rsidRDefault="00EA6C22" w:rsidP="00EA6C22">
      <w:pPr>
        <w:pStyle w:val="B1"/>
      </w:pPr>
      <w:r w:rsidRPr="00EB0FE5">
        <w:tab/>
        <w:t>If the RAT currently used is NB-IOT this shall be reported as different from other E-UTRA flavors.</w:t>
      </w:r>
    </w:p>
    <w:p w:rsidR="00F75129" w:rsidRPr="00EB0FE5" w:rsidRDefault="00F75129" w:rsidP="00EA6C22">
      <w:pPr>
        <w:pStyle w:val="B1"/>
      </w:pPr>
      <w:r w:rsidRPr="00EB0FE5">
        <w:tab/>
        <w:t>The MME only includes</w:t>
      </w:r>
      <w:r w:rsidR="000F2638" w:rsidRPr="00EB0FE5">
        <w:t xml:space="preserve"> MO Exception data counter</w:t>
      </w:r>
      <w:r w:rsidRPr="00EB0FE5">
        <w:t xml:space="preserve"> if</w:t>
      </w:r>
      <w:r w:rsidR="000F2638" w:rsidRPr="00EB0FE5">
        <w:t xml:space="preserve"> the RRC establishment cause</w:t>
      </w:r>
      <w:r w:rsidRPr="00EB0FE5">
        <w:t xml:space="preserve"> is set to "MO exception data" and the UE is accessing via the NB-IoT RAT. The Serving GW indicates each use of this RRC establishment cause</w:t>
      </w:r>
      <w:r w:rsidR="000F2638" w:rsidRPr="00EB0FE5">
        <w:t xml:space="preserve"> by the related counter</w:t>
      </w:r>
      <w:r w:rsidRPr="00EB0FE5">
        <w:t xml:space="preserve"> on its CDR.</w:t>
      </w:r>
      <w:r w:rsidR="000F2638" w:rsidRPr="00EB0FE5">
        <w:t xml:space="preserve"> The MME maintains the MO Exception Data Counter</w:t>
      </w:r>
      <w:r w:rsidR="0048489F">
        <w:t xml:space="preserve"> for Serving PLMN Rate Control purposes (see clause 4.7.7.2). </w:t>
      </w:r>
      <w:r w:rsidR="00DC659F">
        <w:t xml:space="preserve">The </w:t>
      </w:r>
      <w:r w:rsidR="0048489F">
        <w:t>MME may immediately send the MO Exception Data Counter to the Serving GW. Alternatively, in order to reduce signalling, the MME may</w:t>
      </w:r>
      <w:r w:rsidR="000F2638" w:rsidRPr="00EB0FE5">
        <w:t xml:space="preserve"> send</w:t>
      </w:r>
      <w:r w:rsidR="0048489F">
        <w:t xml:space="preserve"> the MO Exception Data Counter</w:t>
      </w:r>
      <w:r w:rsidR="000F2638" w:rsidRPr="00EB0FE5">
        <w:t xml:space="preserve"> to the Serving GW as indicated in TS 29.274 [43].</w:t>
      </w:r>
    </w:p>
    <w:p w:rsidR="00F75129" w:rsidRPr="00EB0FE5" w:rsidRDefault="00F75129" w:rsidP="00EA6C22">
      <w:pPr>
        <w:pStyle w:val="B1"/>
      </w:pPr>
      <w:r w:rsidRPr="00EB0FE5">
        <w:t>4b</w:t>
      </w:r>
      <w:r w:rsidRPr="00EB0FE5">
        <w:tab/>
        <w:t>If the S11-U connection is established and the UE is accessing via the NB-IoT RAT with the RRC establishment cause set to "MO exception data", the MME should notify the Serving Gateway.</w:t>
      </w:r>
      <w:r w:rsidR="000F2638" w:rsidRPr="00EB0FE5">
        <w:t xml:space="preserve"> The MME maintains the MO Exception Data Counter</w:t>
      </w:r>
      <w:r w:rsidR="0048489F">
        <w:t xml:space="preserve"> for Serving PLMN Rate Control purposes (see clause 4.7.7.2). </w:t>
      </w:r>
      <w:r w:rsidR="00DC659F">
        <w:t xml:space="preserve">The </w:t>
      </w:r>
      <w:r w:rsidR="0048489F">
        <w:t>MME may immediately send the MO Exception Data Counter to the Serving GW. Alternatively, in order to reduce signalling, the MME may</w:t>
      </w:r>
      <w:r w:rsidR="000F2638" w:rsidRPr="00EB0FE5">
        <w:t xml:space="preserve"> send</w:t>
      </w:r>
      <w:r w:rsidR="0048489F">
        <w:t xml:space="preserve"> the MO Exception Data Counter</w:t>
      </w:r>
      <w:r w:rsidR="000F2638" w:rsidRPr="00EB0FE5">
        <w:t xml:space="preserve"> to the Serving GW as indicated in TS 29.274 [43].</w:t>
      </w:r>
    </w:p>
    <w:p w:rsidR="00EA6C22" w:rsidRPr="00EB0FE5" w:rsidRDefault="00EA6C22" w:rsidP="00EA6C22">
      <w:pPr>
        <w:pStyle w:val="B1"/>
      </w:pPr>
      <w:r w:rsidRPr="00EB0FE5">
        <w:t>5.</w:t>
      </w:r>
      <w:r w:rsidRPr="00EB0FE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EB0FE5">
        <w:t>,</w:t>
      </w:r>
      <w:r w:rsidR="00C77DE6" w:rsidRPr="00EB0FE5">
        <w:t xml:space="preserve"> MO Exception data counter</w:t>
      </w:r>
      <w:r w:rsidRPr="00EB0FE5">
        <w:t>) to the PDN GW. User Location Information IE and/or User CSG Information IE and/or Serving Network IE and/or UE Time Zone are also included if they are present in step 4.</w:t>
      </w:r>
    </w:p>
    <w:p w:rsidR="00EA6C22" w:rsidRPr="00EB0FE5" w:rsidRDefault="00EA6C22" w:rsidP="00EA6C22">
      <w:pPr>
        <w:pStyle w:val="B1"/>
      </w:pPr>
      <w:r w:rsidRPr="00EB0FE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EB0FE5" w:rsidRDefault="00F75129" w:rsidP="00EA6C22">
      <w:pPr>
        <w:pStyle w:val="B1"/>
      </w:pPr>
      <w:r w:rsidRPr="00EB0FE5">
        <w:tab/>
        <w:t>If the Modify Bearer Request message is not sent because of above reasons but the MME indicated</w:t>
      </w:r>
      <w:r w:rsidR="000F2638" w:rsidRPr="00EB0FE5">
        <w:t xml:space="preserve"> MO Exception data counter</w:t>
      </w:r>
      <w:r w:rsidRPr="00EB0FE5">
        <w:t>, then the Serving Gateway should notify the PDN GW that this RRC establishment cause has been used</w:t>
      </w:r>
      <w:r w:rsidR="000F2638" w:rsidRPr="00EB0FE5">
        <w:t xml:space="preserve"> by the indication of the MO Exception Data Counter (see TS 29.274 [43])</w:t>
      </w:r>
      <w:r w:rsidRPr="00EB0FE5">
        <w:t>. The Serving GW indicates each use of this RRC establishment cause</w:t>
      </w:r>
      <w:r w:rsidR="000F2638" w:rsidRPr="00EB0FE5">
        <w:t xml:space="preserve"> by the related counter</w:t>
      </w:r>
      <w:r w:rsidRPr="00EB0FE5">
        <w:t xml:space="preserve"> on its CDR.</w:t>
      </w:r>
    </w:p>
    <w:p w:rsidR="00EA6C22" w:rsidRPr="00EB0FE5" w:rsidRDefault="00EA6C22" w:rsidP="00EA6C22">
      <w:pPr>
        <w:pStyle w:val="B1"/>
      </w:pPr>
      <w:r w:rsidRPr="00EB0FE5">
        <w:t>6.</w:t>
      </w:r>
      <w:r w:rsidRPr="00EB0FE5">
        <w:tab/>
        <w:t>The PDN GW sends the Modify Bearer Response to the Serving GW.</w:t>
      </w:r>
    </w:p>
    <w:p w:rsidR="00F75129" w:rsidRPr="00EB0FE5" w:rsidRDefault="00F75129" w:rsidP="00EA6C22">
      <w:pPr>
        <w:pStyle w:val="B1"/>
      </w:pPr>
      <w:r w:rsidRPr="00EB0FE5">
        <w:tab/>
        <w:t>The PDN GW indicates each use of the RRC establishment cause "MO Exception Data"</w:t>
      </w:r>
      <w:r w:rsidR="000F2638" w:rsidRPr="00EB0FE5">
        <w:t xml:space="preserve"> by the related counter</w:t>
      </w:r>
      <w:r w:rsidRPr="00EB0FE5">
        <w:t xml:space="preserve"> on its CDR.</w:t>
      </w:r>
    </w:p>
    <w:p w:rsidR="00EA6C22" w:rsidRPr="00EB0FE5" w:rsidRDefault="00EA6C22" w:rsidP="00EA6C22">
      <w:pPr>
        <w:pStyle w:val="B1"/>
      </w:pPr>
      <w:r w:rsidRPr="00EB0FE5">
        <w:t>7.</w:t>
      </w:r>
      <w:r w:rsidRPr="00EB0FE5">
        <w:tab/>
        <w:t>If a Modify Bearer Request message was sent at step 4 the Serving GW shall return a Modify Bearer Response (Serving GW address and TEID for uplink traffic) to the MME as a response to a Modify Bearer Request message.</w:t>
      </w:r>
      <w:r w:rsidR="00F75129" w:rsidRPr="00EB0FE5">
        <w:t xml:space="preserve"> The Serving GW address for S11-U User Plane and Serving GW TEID are used by the MME to forward UL data to the SGW.</w:t>
      </w:r>
    </w:p>
    <w:p w:rsidR="00EA6C22" w:rsidRPr="00EB0FE5" w:rsidRDefault="00EA6C22" w:rsidP="00EA6C22">
      <w:pPr>
        <w:pStyle w:val="B1"/>
      </w:pPr>
      <w:r w:rsidRPr="00EB0FE5">
        <w:t>8.</w:t>
      </w:r>
      <w:r w:rsidRPr="00EB0FE5">
        <w:tab/>
        <w:t>The MME sends Uplink data to the P-GW via the S-GW.</w:t>
      </w:r>
    </w:p>
    <w:p w:rsidR="00EA6C22" w:rsidRPr="00EB0FE5" w:rsidRDefault="00EA6C22" w:rsidP="00EA6C22">
      <w:pPr>
        <w:pStyle w:val="B1"/>
      </w:pPr>
      <w:r w:rsidRPr="00EB0FE5">
        <w:t>9.</w:t>
      </w:r>
      <w:r w:rsidRPr="00EB0FE5">
        <w:tab/>
        <w:t>If no Downlink Data are expected based on the Release Assistance Information from the UE in step 1, this means that all application layer data exchanges have completed with the UL data transfer, and therefore, unless the MME is aware of pending MT traffic</w:t>
      </w:r>
      <w:r w:rsidR="00F75129" w:rsidRPr="00EB0FE5">
        <w:t xml:space="preserve"> and unless S1-U bearers are established</w:t>
      </w:r>
      <w:r w:rsidRPr="00EB0FE5">
        <w:t>, the MME immediately releases the connection and therefore step 14 is executed.</w:t>
      </w:r>
    </w:p>
    <w:p w:rsidR="00EA6C22" w:rsidRPr="00EB0FE5" w:rsidRDefault="00EA6C22" w:rsidP="00EA6C22">
      <w:pPr>
        <w:pStyle w:val="B1"/>
      </w:pPr>
      <w:r w:rsidRPr="00EB0FE5">
        <w:tab/>
        <w:t xml:space="preserve">Otherwise, Downlink data may arrive at the P-GW and the P-GWsends them to the MME via the S-GW. If no data is received steps10-12 are skipped and the eNB may trigger step 14 after step 13 detects no activity. While </w:t>
      </w:r>
      <w:r w:rsidRPr="00EB0FE5">
        <w:lastRenderedPageBreak/>
        <w:t>the RRC connection is active, the UE may still send Uplink data and may receive Downlink data in NAS PDUs that are carried in a S1AP Uplink or (respectively) Downlink messages (not shown in the figure). At any time the UE</w:t>
      </w:r>
      <w:r w:rsidR="00F75129" w:rsidRPr="00EB0FE5">
        <w:t xml:space="preserve"> has no user plane bearers established it</w:t>
      </w:r>
      <w:r w:rsidRPr="00EB0FE5">
        <w:t xml:space="preserve"> may provide Release Assistance Information with the Uplink data.</w:t>
      </w:r>
    </w:p>
    <w:p w:rsidR="00EA6C22" w:rsidRPr="00EB0FE5" w:rsidRDefault="00EA6C22" w:rsidP="00EA6C22">
      <w:pPr>
        <w:pStyle w:val="B1"/>
      </w:pPr>
      <w:r w:rsidRPr="00EB0FE5">
        <w:t>10.</w:t>
      </w:r>
      <w:r w:rsidRPr="00EB0FE5">
        <w:tab/>
        <w:t>If Downlink data</w:t>
      </w:r>
      <w:r w:rsidR="00F75129" w:rsidRPr="00EB0FE5">
        <w:t xml:space="preserve"> </w:t>
      </w:r>
      <w:r w:rsidRPr="00EB0FE5">
        <w:t>are received in step 9, the MME encrypts and integrity protects the Downlink data.</w:t>
      </w:r>
    </w:p>
    <w:p w:rsidR="00EA6C22" w:rsidRPr="00EB0FE5" w:rsidRDefault="00EA6C22" w:rsidP="00EA6C22">
      <w:pPr>
        <w:pStyle w:val="B1"/>
      </w:pPr>
      <w:r w:rsidRPr="00EB0FE5">
        <w:t>11.</w:t>
      </w:r>
      <w:r w:rsidRPr="00EB0FE5">
        <w:tab/>
        <w:t>If step 10 is executed then Downlink data are encapsulated in a NAS PDU and sent to the eNB in a S1-AP Downlink Message. For IP PDN type PDN connections configured to support Header Compression, the MME shall apply header compression before encapsulating data into the NAS message.</w:t>
      </w:r>
      <w:r w:rsidR="00F75129" w:rsidRPr="00EB0FE5">
        <w:t xml:space="preserve"> If step 10 is not executed, the MME sends Connection Establishment Indication message to the eNB. The UE Radio Capability may be provided from the MME to the eNB in the Connection Establishment Indication message, and the eNB shall store the received UE Radio Capability information.</w:t>
      </w:r>
      <w:r w:rsidRPr="00EB0FE5">
        <w:t xml:space="preserve"> If the Release Assistance Information was received with Uplink data and it indicated that Downlink data was expected, it means that the next downlink packet following the sending of the Release Assistance Information is the last packet of the application layer data exchange, then for this case , unless the MME is aware of additional pending MT traffic</w:t>
      </w:r>
      <w:r w:rsidR="00F75129" w:rsidRPr="00EB0FE5">
        <w:t xml:space="preserve"> and unless S1-U bearers are established</w:t>
      </w:r>
      <w:r w:rsidRPr="00EB0FE5">
        <w:t>, the MME sends a S1 UE Context Release Command immediately after the the S1-AP message including the Downlink data encapsulated in NAS PDU so that the an indicatin that the eNodeB shall release the RRC connection after successfully sending data to the UE.</w:t>
      </w:r>
    </w:p>
    <w:p w:rsidR="00C77DE6" w:rsidRPr="00EB0FE5" w:rsidRDefault="00C77DE6" w:rsidP="00EA6C22">
      <w:pPr>
        <w:pStyle w:val="B1"/>
      </w:pPr>
      <w:r w:rsidRPr="00EB0FE5">
        <w:tab/>
        <w:t>If the UE is accessing via an NB-IoT cell, or if it is accessing via an WB-E-UTRAN cell and is capable of CE mode B, to determine the NAS PDU retransmission strategy the MME should take into account the transmission delay of the NAS PDU and, if applicable, the CE mode, i.e. set the NAS timers long enough according to the worst transmission delay (see TS 24.301 [46]).</w:t>
      </w:r>
    </w:p>
    <w:p w:rsidR="00EA6C22" w:rsidRPr="00EB0FE5" w:rsidRDefault="00EA6C22" w:rsidP="00EA6C22">
      <w:pPr>
        <w:pStyle w:val="B1"/>
      </w:pPr>
      <w:r w:rsidRPr="00EB0FE5">
        <w:t>12.</w:t>
      </w:r>
      <w:r w:rsidRPr="00EB0FE5">
        <w:tab/>
        <w:t>The eNB sends a RRC Downlink data message including the Downlink data encapsulated in NAS PDU. If in step 11 the S1-AP messagewith the NAS DATA PDU was followed by a S1 UE Context Release Command step 14 is completed promptly after the Downlink Data transmission of the NAS PDU to the UE is complete at the eNB and the eNB does not need to enter step 13. If header compression was applied to the PDN, the UE would perform header decompression to rebuild the IP header.</w:t>
      </w:r>
    </w:p>
    <w:p w:rsidR="00EA6C22" w:rsidRPr="00EB0FE5" w:rsidRDefault="00EA6C22" w:rsidP="00EA6C22">
      <w:pPr>
        <w:pStyle w:val="B1"/>
      </w:pPr>
      <w:r w:rsidRPr="00EB0FE5">
        <w:t>13.</w:t>
      </w:r>
      <w:r w:rsidRPr="00EB0FE5">
        <w:tab/>
        <w:t>If no NAS PDU activity exists for a while, the eNB starts an S1 release in step 14.</w:t>
      </w:r>
    </w:p>
    <w:p w:rsidR="00EA6C22" w:rsidRPr="00EB0FE5" w:rsidRDefault="00EA6C22" w:rsidP="00EA6C22">
      <w:pPr>
        <w:pStyle w:val="B1"/>
      </w:pPr>
      <w:r w:rsidRPr="00EB0FE5">
        <w:t>14.</w:t>
      </w:r>
      <w:r w:rsidRPr="00EB0FE5">
        <w:tab/>
        <w:t>An S1 release procedure according to clause 5.3.5</w:t>
      </w:r>
      <w:r w:rsidR="00F75129" w:rsidRPr="00EB0FE5">
        <w:t xml:space="preserve"> triggered by the eNodeB or MME. Alternatively, if the MME in step 11 sent S1 UE Context Release Command then the procedure starts with step 5 in clause 5.3.5, or Connection Suspend Prodecedure defined in clause 5.3.4A</w:t>
      </w:r>
      <w:r w:rsidRPr="00EB0FE5">
        <w:t>.</w:t>
      </w:r>
      <w:r w:rsidR="00CF2FD9">
        <w:t xml:space="preserve"> The UE and the MME shall store the ROHC configuration and context for the uplink/downlink data transmission when entering ECM_CONNECTED state next time.</w:t>
      </w:r>
    </w:p>
    <w:p w:rsidR="00EA6C22" w:rsidRPr="00EB0FE5" w:rsidRDefault="00EA6C22" w:rsidP="00EA6C22">
      <w:pPr>
        <w:pStyle w:val="Heading4"/>
      </w:pPr>
      <w:bookmarkStart w:id="573" w:name="_Toc501360228"/>
      <w:bookmarkStart w:id="574" w:name="_Toc27842334"/>
      <w:r w:rsidRPr="00EB0FE5">
        <w:lastRenderedPageBreak/>
        <w:t>5.3.4B.3</w:t>
      </w:r>
      <w:r w:rsidRPr="00EB0FE5">
        <w:tab/>
        <w:t>Mobile Terminated Data Transport in Control Plane CIoT EPS optimisation with P-GW connectivity</w:t>
      </w:r>
      <w:bookmarkEnd w:id="573"/>
      <w:bookmarkEnd w:id="574"/>
    </w:p>
    <w:bookmarkStart w:id="575" w:name="_MON_1539781284"/>
    <w:bookmarkEnd w:id="575"/>
    <w:p w:rsidR="00C77DE6" w:rsidRPr="00EB0FE5" w:rsidRDefault="00C77DE6" w:rsidP="00C77DE6">
      <w:pPr>
        <w:pStyle w:val="TH"/>
      </w:pPr>
      <w:r w:rsidRPr="00EB0FE5">
        <w:object w:dxaOrig="9621" w:dyaOrig="7902">
          <v:shape id="_x0000_i1071" type="#_x0000_t75" style="width:480.85pt;height:395.05pt" o:ole="">
            <v:imagedata r:id="rId82" o:title=""/>
          </v:shape>
          <o:OLEObject Type="Embed" ProgID="Word.Picture.8" ShapeID="_x0000_i1071" DrawAspect="Content" ObjectID="_1638454963" r:id="rId83"/>
        </w:object>
      </w:r>
    </w:p>
    <w:p w:rsidR="00EA6C22" w:rsidRPr="00EB0FE5" w:rsidRDefault="00EA6C22" w:rsidP="00EA6C22">
      <w:pPr>
        <w:pStyle w:val="TF"/>
      </w:pPr>
      <w:r w:rsidRPr="00EB0FE5">
        <w:t>Figure 5.3.4B.3-1: MT Data transport in NAS PDUs</w:t>
      </w:r>
    </w:p>
    <w:p w:rsidR="00EA6C22" w:rsidRPr="00EB0FE5" w:rsidRDefault="00EA6C22" w:rsidP="00EA6C22">
      <w:pPr>
        <w:pStyle w:val="B1"/>
      </w:pPr>
      <w:r w:rsidRPr="00EB0FE5">
        <w:t>0.</w:t>
      </w:r>
      <w:r w:rsidRPr="00EB0FE5">
        <w:tab/>
        <w:t>The UE is EPS attached and in ECM-Idle mode.</w:t>
      </w:r>
    </w:p>
    <w:p w:rsidR="00EA6C22" w:rsidRPr="00EB0FE5" w:rsidRDefault="00EA6C22" w:rsidP="00EA6C22">
      <w:pPr>
        <w:pStyle w:val="B1"/>
      </w:pPr>
      <w:r w:rsidRPr="00EB0FE5">
        <w:t>1.</w:t>
      </w:r>
      <w:r w:rsidRPr="00EB0FE5">
        <w:tab/>
        <w:t>When the S-GW receives a downlink data packet/control signalling for a UE, if the S- GW context data indicates no downlink user plane TEID towards the MME), it buffers the downlink data packet and identifies which MME is serving that UE.</w:t>
      </w:r>
    </w:p>
    <w:p w:rsidR="00EA6C22" w:rsidRPr="00EB0FE5" w:rsidRDefault="00EA6C22" w:rsidP="00EA6C22">
      <w:pPr>
        <w:pStyle w:val="B1"/>
      </w:pPr>
      <w:r w:rsidRPr="00EB0FE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EB0FE5" w:rsidRDefault="00EA6C22" w:rsidP="00EA6C22">
      <w:pPr>
        <w:pStyle w:val="B1"/>
      </w:pPr>
      <w:r w:rsidRPr="00EB0FE5">
        <w:tab/>
        <w:t>If that MME has requested the S</w:t>
      </w:r>
      <w:r w:rsidRPr="00EB0FE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EB0FE5" w:rsidRDefault="00EA6C22" w:rsidP="00EA6C22">
      <w:pPr>
        <w:pStyle w:val="B1"/>
      </w:pPr>
      <w:r w:rsidRPr="00EB0FE5">
        <w:tab/>
        <w:t>If the Serving GW receives additional downlink data packets/control signalling for this UE before the expiry of the timer, the Serving GW does not restart this timer.</w:t>
      </w:r>
    </w:p>
    <w:p w:rsidR="00EA6C22" w:rsidRPr="00EB0FE5" w:rsidRDefault="00EA6C22" w:rsidP="00EA6C22">
      <w:pPr>
        <w:pStyle w:val="B1"/>
      </w:pPr>
      <w:r w:rsidRPr="00EB0FE5">
        <w:t>2.</w:t>
      </w:r>
      <w:r w:rsidRPr="00EB0FE5">
        <w:tab/>
        <w:t xml:space="preserve">If the Serving GW is buffering data in step 1, the Serving GW sends a Downlink Data Notification message (ARP, EPS Bearer ID) to the MME for which it has control plane connectivity for the given UE. The ARP and </w:t>
      </w:r>
      <w:r w:rsidRPr="00EB0FE5">
        <w:lastRenderedPageBreak/>
        <w:t>EPS Bearer ID are always set in Downlink Data Notification. The MME responds to the S</w:t>
      </w:r>
      <w:r w:rsidRPr="00EB0FE5">
        <w:noBreakHyphen/>
        <w:t>GW with a Downlink Data Notification Ack message.</w:t>
      </w:r>
    </w:p>
    <w:p w:rsidR="00EA6C22" w:rsidRPr="00EB0FE5" w:rsidRDefault="00EA6C22" w:rsidP="00EA6C22">
      <w:pPr>
        <w:pStyle w:val="B1"/>
      </w:pPr>
      <w:r w:rsidRPr="00EB0FE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EB0FE5" w:rsidRDefault="00EA6C22" w:rsidP="00EA6C22">
      <w:pPr>
        <w:pStyle w:val="B1"/>
      </w:pPr>
      <w:r w:rsidRPr="00EB0FE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EB0FE5" w:rsidRDefault="00EA6C22" w:rsidP="00EA6C22">
      <w:pPr>
        <w:pStyle w:val="NO"/>
      </w:pPr>
      <w:r w:rsidRPr="00EB0FE5">
        <w:t>NOTE 1:</w:t>
      </w:r>
      <w:r w:rsidRPr="00EB0FE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EB0FE5" w:rsidRDefault="00EA6C22" w:rsidP="00EA6C22">
      <w:pPr>
        <w:pStyle w:val="B1"/>
      </w:pPr>
      <w:r w:rsidRPr="00EB0FE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EB0FE5" w:rsidRDefault="00EA6C22" w:rsidP="00EA6C22">
      <w:pPr>
        <w:pStyle w:val="B1"/>
      </w:pPr>
      <w:r w:rsidRPr="00EB0FE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EB0FE5" w:rsidRDefault="00EA6C22" w:rsidP="00EA6C22">
      <w:pPr>
        <w:pStyle w:val="B1"/>
      </w:pPr>
      <w:r w:rsidRPr="00EB0FE5">
        <w:tab/>
        <w:t>If the Serving GW, while waiting for the user plane to be established, is triggered to send a second Downlink Data Notification for a bearer with higher priority (i.e. ARP priority level) than that of the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EB0FE5" w:rsidRDefault="00EA6C22" w:rsidP="00EA6C22">
      <w:pPr>
        <w:pStyle w:val="B1"/>
      </w:pPr>
      <w:r w:rsidRPr="00EB0FE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EB0FE5" w:rsidRDefault="00EA6C22" w:rsidP="00EA6C22">
      <w:pPr>
        <w:pStyle w:val="B1"/>
      </w:pPr>
      <w:r w:rsidRPr="00EB0FE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rsidR="00EA6C22" w:rsidRPr="00EB0FE5" w:rsidRDefault="00EA6C22" w:rsidP="00EA6C22">
      <w:pPr>
        <w:pStyle w:val="B1"/>
      </w:pPr>
      <w:r w:rsidRPr="00EB0FE5">
        <w:tab/>
        <w:t>If the S11-U is already established (buffering is in the MME), step 2 is not executed and step 11 is immediately executed. Steps 7,8,9,10 are executed only if conditions are met when the NAS</w:t>
      </w:r>
      <w:r w:rsidR="00C77DE6" w:rsidRPr="00EB0FE5">
        <w:t xml:space="preserve"> control plane</w:t>
      </w:r>
      <w:r w:rsidRPr="00EB0FE5">
        <w:t xml:space="preserve"> service request is received at step 6, as outlined below in the respective clauses.</w:t>
      </w:r>
    </w:p>
    <w:p w:rsidR="00EA6C22" w:rsidRPr="00EB0FE5" w:rsidRDefault="00EA6C22" w:rsidP="00EA6C22">
      <w:pPr>
        <w:pStyle w:val="B1"/>
      </w:pPr>
      <w:r w:rsidRPr="00EB0FE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EB0FE5" w:rsidRDefault="00EA6C22" w:rsidP="00EA6C22">
      <w:pPr>
        <w:pStyle w:val="B1"/>
      </w:pPr>
      <w:r w:rsidRPr="00EB0FE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EB0FE5" w:rsidRDefault="00EA6C22" w:rsidP="00EA6C22">
      <w:pPr>
        <w:pStyle w:val="B1"/>
      </w:pPr>
      <w:r w:rsidRPr="00EB0FE5">
        <w:t>3.</w:t>
      </w:r>
      <w:r w:rsidRPr="00EB0FE5">
        <w:tab/>
        <w:t>If the UE is registered in the MME and considered reachable, the MME sends a Paging message (NAS ID for paging, TAI(s), UE identity based DRX index, Paging DRX length, list of CSG IDs for paging, Paging Priority indication) to each eNodeB belonging to the tracking area(s) in which the UE is registered.</w:t>
      </w:r>
    </w:p>
    <w:p w:rsidR="00EA6C22" w:rsidRPr="00EB0FE5" w:rsidRDefault="00EA6C22" w:rsidP="00EA6C22">
      <w:pPr>
        <w:pStyle w:val="B1"/>
      </w:pPr>
      <w:r w:rsidRPr="00EB0FE5">
        <w:tab/>
        <w:t>Paging priority indication is included only:</w:t>
      </w:r>
    </w:p>
    <w:p w:rsidR="00EA6C22" w:rsidRPr="00EB0FE5" w:rsidRDefault="00EA6C22" w:rsidP="00EA6C22">
      <w:pPr>
        <w:pStyle w:val="B2"/>
      </w:pPr>
      <w:r w:rsidRPr="00EB0FE5">
        <w:t>-</w:t>
      </w:r>
      <w:r w:rsidRPr="00EB0FE5">
        <w:tab/>
        <w:t>if the MME receives a Downlink Data Notification (or a Downlink packet for a EPS bearer, for the case of buffering in MME) with an ARP priority level associated with priority services, as configured by the operator.</w:t>
      </w:r>
    </w:p>
    <w:p w:rsidR="00EA6C22" w:rsidRPr="00EB0FE5" w:rsidRDefault="00EA6C22" w:rsidP="00EA6C22">
      <w:pPr>
        <w:pStyle w:val="B2"/>
      </w:pPr>
      <w:r w:rsidRPr="00EB0FE5">
        <w:t>-</w:t>
      </w:r>
      <w:r w:rsidRPr="00EB0FE5">
        <w:tab/>
        <w:t>One Paging Priority level can be used for multiple ARP priority level values. The mapping of ARP priority level values to Paging Priority level (or levels) is configured by operator policy.</w:t>
      </w:r>
    </w:p>
    <w:p w:rsidR="00EA6C22" w:rsidRPr="00EB0FE5" w:rsidRDefault="00EA6C22" w:rsidP="00EA6C22">
      <w:pPr>
        <w:pStyle w:val="B2"/>
      </w:pPr>
      <w:r w:rsidRPr="00EB0FE5">
        <w:tab/>
        <w:t>During a congestion situation the eNodeB may prioritise the paging of UEs according to the Paging Priority indications.</w:t>
      </w:r>
    </w:p>
    <w:p w:rsidR="00EA6C22" w:rsidRPr="00EB0FE5" w:rsidRDefault="00EA6C22" w:rsidP="00EA6C22">
      <w:pPr>
        <w:pStyle w:val="B2"/>
      </w:pPr>
      <w:r w:rsidRPr="00EB0FE5">
        <w:tab/>
        <w:t>If the MME, while waiting for a UE response to the Paging Request message sent without Paging Priority indication, receives a Downlink Data Notification (or a Downlink packet for a EPS bearer, for the case of buffering in MME) which indicates an ARP priority level associated with priority services, as configured by the operator, the MME shall send another paging message with the suitable Paging Priority.</w:t>
      </w:r>
    </w:p>
    <w:p w:rsidR="00EA6C22" w:rsidRPr="00EB0FE5" w:rsidRDefault="00EA6C22" w:rsidP="00EA6C22">
      <w:pPr>
        <w:pStyle w:val="B2"/>
      </w:pPr>
      <w:r w:rsidRPr="00EB0FE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rsidR="00EA6C22" w:rsidRPr="00EB0FE5" w:rsidRDefault="00EA6C22" w:rsidP="00EA6C22">
      <w:pPr>
        <w:pStyle w:val="NO"/>
      </w:pPr>
      <w:r w:rsidRPr="00EB0FE5">
        <w:t>NOTE 2:</w:t>
      </w:r>
      <w:r w:rsidRPr="00EB0FE5">
        <w:tab/>
        <w:t>An expired CSG subscription indicates that the UE is not allowed service in the CSG. However, since the removal of the CSG from the UE is pending, it is possible the UE will camp on that CSG and therefore the UE is still paged for the CSG.</w:t>
      </w:r>
    </w:p>
    <w:p w:rsidR="00EA6C22" w:rsidRPr="00EB0FE5" w:rsidRDefault="00EA6C22" w:rsidP="00EA6C22">
      <w:pPr>
        <w:pStyle w:val="NO"/>
      </w:pPr>
      <w:r w:rsidRPr="00EB0FE5">
        <w:t>NOTE 3:</w:t>
      </w:r>
      <w:r w:rsidRPr="00EB0FE5">
        <w:tab/>
        <w:t>The eNodeB reports to the MME the CSG ID supported. For More detail of this procedure refer to TS 36.413 [36].</w:t>
      </w:r>
    </w:p>
    <w:p w:rsidR="00EA6C22" w:rsidRPr="00EB0FE5" w:rsidRDefault="00EA6C22" w:rsidP="00EA6C22">
      <w:pPr>
        <w:pStyle w:val="B2"/>
      </w:pPr>
      <w:r w:rsidRPr="00EB0FE5">
        <w:tab/>
        <w:t>Paging strategies may be configured in the MME. Paging strategies may include:</w:t>
      </w:r>
    </w:p>
    <w:p w:rsidR="00EA6C22" w:rsidRPr="00EB0FE5" w:rsidRDefault="00EA6C22" w:rsidP="00EA6C22">
      <w:pPr>
        <w:pStyle w:val="B2"/>
      </w:pPr>
      <w:r w:rsidRPr="00EB0FE5">
        <w:t>-</w:t>
      </w:r>
      <w:r w:rsidRPr="00EB0FE5">
        <w:tab/>
        <w:t>paging retransmission scheme (e.g. how frequently the paging is repeated or with what time interval);</w:t>
      </w:r>
    </w:p>
    <w:p w:rsidR="00EA6C22" w:rsidRPr="00EB0FE5" w:rsidRDefault="00EA6C22" w:rsidP="00EA6C22">
      <w:pPr>
        <w:pStyle w:val="B2"/>
      </w:pPr>
      <w:r w:rsidRPr="00EB0FE5">
        <w:t>-</w:t>
      </w:r>
      <w:r w:rsidRPr="00EB0FE5">
        <w:tab/>
        <w:t>determining whether to send the Paging message to the eNodeBs during certain MME high load conditions;</w:t>
      </w:r>
    </w:p>
    <w:p w:rsidR="00EA6C22" w:rsidRPr="00EB0FE5" w:rsidRDefault="00EA6C22" w:rsidP="00EA6C22">
      <w:pPr>
        <w:pStyle w:val="B2"/>
      </w:pPr>
      <w:r w:rsidRPr="00EB0FE5">
        <w:t>-</w:t>
      </w:r>
      <w:r w:rsidRPr="00EB0FE5">
        <w:tab/>
        <w:t>whether to apply sub-area based paging (e.g. first page in the last known ECGI or TA and retransmission in all registered TAs).</w:t>
      </w:r>
    </w:p>
    <w:p w:rsidR="00EA6C22" w:rsidRPr="00EB0FE5" w:rsidRDefault="00EA6C22" w:rsidP="00EA6C22">
      <w:pPr>
        <w:pStyle w:val="NO"/>
      </w:pPr>
      <w:r w:rsidRPr="00EB0FE5">
        <w:t>NOTE 4:</w:t>
      </w:r>
      <w:r w:rsidRPr="00EB0FE5">
        <w:tab/>
        <w:t>The Paging priority in the Paging message is set based on priority level of the ARP IE received in Downlink Data Notification or Create/Update Bearer Request message and is independent from any paging strategy.</w:t>
      </w:r>
    </w:p>
    <w:p w:rsidR="00EA6C22" w:rsidRPr="00EB0FE5" w:rsidRDefault="00EA6C22" w:rsidP="00EA6C22">
      <w:pPr>
        <w:pStyle w:val="B1"/>
      </w:pPr>
      <w:r w:rsidRPr="00EB0FE5">
        <w:tab/>
        <w:t>The MME and the E-UTRAN may support further paging optimisations in order to reduce the signalling load and the network resources used to successfully page a UE by one or several following means:</w:t>
      </w:r>
    </w:p>
    <w:p w:rsidR="00EA6C22" w:rsidRPr="00EB0FE5" w:rsidRDefault="00EA6C22" w:rsidP="00EA6C22">
      <w:pPr>
        <w:pStyle w:val="B2"/>
      </w:pPr>
      <w:r w:rsidRPr="00EB0FE5">
        <w:t>-</w:t>
      </w:r>
      <w:r w:rsidRPr="00EB0FE5">
        <w:tab/>
        <w:t>by the MME implementating specific paging strategies (e.g. the S1 Paging message is sent to the eNB that served the UE last);</w:t>
      </w:r>
    </w:p>
    <w:p w:rsidR="00EA6C22" w:rsidRPr="00EB0FE5" w:rsidRDefault="00EA6C22" w:rsidP="00EA6C22">
      <w:pPr>
        <w:pStyle w:val="B2"/>
      </w:pPr>
      <w:r w:rsidRPr="00EB0FE5">
        <w:lastRenderedPageBreak/>
        <w:t>-</w:t>
      </w:r>
      <w:r w:rsidRPr="00EB0FE5">
        <w:tab/>
        <w:t>by the MME considering Information On Recommended Cells And eNodeBs provided by the E-UTRAN at transition to ECM IDLE. The MME takes the eNB related part of this information into account to determine the eNBs to be paged, and provides the information on recommended cells within the S1 Paging message to each of these eNBs;</w:t>
      </w:r>
    </w:p>
    <w:p w:rsidR="00EA6C22" w:rsidRPr="00EB0FE5" w:rsidRDefault="00EA6C22" w:rsidP="00EA6C22">
      <w:pPr>
        <w:pStyle w:val="B2"/>
      </w:pPr>
      <w:r w:rsidRPr="00EB0FE5">
        <w:t>-</w:t>
      </w:r>
      <w:r w:rsidRPr="00EB0FE5">
        <w:tab/>
        <w:t>by the E-UTRAN considering the Paging Attempt Count Information provided by the MME at paging.</w:t>
      </w:r>
    </w:p>
    <w:p w:rsidR="00EA6C22" w:rsidRPr="00EB0FE5" w:rsidRDefault="00EA6C22" w:rsidP="00EA6C22">
      <w:pPr>
        <w:pStyle w:val="B1"/>
      </w:pPr>
      <w:r w:rsidRPr="00EB0FE5">
        <w:tab/>
        <w:t>When implementing such optimisations/strategies, the MME shall take into account any PSM active timer and the DRX interval for the UE.</w:t>
      </w:r>
    </w:p>
    <w:p w:rsidR="00EA6C22" w:rsidRPr="00EB0FE5" w:rsidRDefault="00EA6C22" w:rsidP="00EA6C22">
      <w:pPr>
        <w:pStyle w:val="B1"/>
      </w:pPr>
      <w:r w:rsidRPr="00EB0FE5">
        <w:tab/>
        <w:t>If the UE Radio Capability for Paging Information is available in the MME, the MME adds the UE Radio Capability for Paging Information in the S1 Paging message to the eNB.</w:t>
      </w:r>
    </w:p>
    <w:p w:rsidR="00EA6C22" w:rsidRPr="00EB0FE5" w:rsidRDefault="00EA6C22" w:rsidP="00EA6C22">
      <w:pPr>
        <w:pStyle w:val="B1"/>
      </w:pPr>
      <w:r w:rsidRPr="00EB0FE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EA6C22" w:rsidRPr="00EB0FE5" w:rsidRDefault="00EA6C22" w:rsidP="00EA6C22">
      <w:pPr>
        <w:pStyle w:val="B1"/>
      </w:pPr>
      <w:r w:rsidRPr="00EB0FE5">
        <w:tab/>
        <w:t>The MME may include in the S1AP Paging message(s) the paging attempt count information. The paging attempt count information shall be the same for all eNBs selected by the MME for paging.</w:t>
      </w:r>
    </w:p>
    <w:p w:rsidR="00F75129" w:rsidRPr="00EB0FE5" w:rsidRDefault="00F75129" w:rsidP="00EA6C22">
      <w:pPr>
        <w:pStyle w:val="B1"/>
      </w:pPr>
      <w:r w:rsidRPr="00EB0FE5">
        <w:tab/>
        <w:t>If the MME has Information for Enhanced Coverage stored, the MME shall include it in the Paging message for all eNBs selected by the MME for paging.</w:t>
      </w:r>
    </w:p>
    <w:p w:rsidR="00EA6C22" w:rsidRPr="00EB0FE5" w:rsidRDefault="00EA6C22" w:rsidP="00EA6C22">
      <w:pPr>
        <w:pStyle w:val="B1"/>
      </w:pPr>
      <w:r w:rsidRPr="00EB0FE5">
        <w:t>4.</w:t>
      </w:r>
      <w:r w:rsidRPr="00EB0FE5">
        <w:tab/>
        <w:t>If eNodeBs receive paging messages from the MME, the UE is paged by the eNodeBs.</w:t>
      </w:r>
    </w:p>
    <w:p w:rsidR="00EA6C22" w:rsidRPr="00EB0FE5" w:rsidRDefault="00EA6C22" w:rsidP="00EA6C22">
      <w:pPr>
        <w:pStyle w:val="B1"/>
      </w:pPr>
      <w:r w:rsidRPr="00EB0FE5">
        <w:t>5-6.</w:t>
      </w:r>
      <w:r w:rsidRPr="00EB0FE5">
        <w:tab/>
        <w:t xml:space="preserve">As the UE is in the ECM-IDLE state, upon reception of paging indication, the UE sends </w:t>
      </w:r>
      <w:r w:rsidR="00C77DE6" w:rsidRPr="00EB0FE5">
        <w:t xml:space="preserve">Control Plane </w:t>
      </w:r>
      <w:r w:rsidRPr="00EB0FE5">
        <w:t>Service Request NAS message</w:t>
      </w:r>
      <w:r w:rsidR="00C77DE6" w:rsidRPr="00EB0FE5">
        <w:t xml:space="preserve"> (as defined in TS 24.301 [46])</w:t>
      </w:r>
      <w:r w:rsidRPr="00EB0FE5">
        <w:t xml:space="preserve"> over RRC Connection request and S1-AP initial message. The</w:t>
      </w:r>
      <w:r w:rsidR="00C77DE6" w:rsidRPr="00EB0FE5">
        <w:t xml:space="preserve"> Control Plane</w:t>
      </w:r>
      <w:r w:rsidRPr="00EB0FE5">
        <w:t xml:space="preserve"> Service Request NAS message, when C-IoT Control Plane optimisation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EA6C22" w:rsidRPr="00EB0FE5" w:rsidRDefault="00EA6C22" w:rsidP="00EA6C22">
      <w:pPr>
        <w:pStyle w:val="B1"/>
      </w:pPr>
      <w:r w:rsidRPr="00EB0FE5">
        <w:tab/>
        <w:t xml:space="preserve">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w:t>
      </w:r>
      <w:r w:rsidR="00D041B3">
        <w:t>PDN GW</w:t>
      </w:r>
      <w:r w:rsidRPr="00EB0FE5">
        <w:t>P-GW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EB0FE5" w:rsidRDefault="00EA6C22" w:rsidP="00EA6C22">
      <w:pPr>
        <w:pStyle w:val="NO"/>
      </w:pPr>
      <w:r w:rsidRPr="00EB0FE5">
        <w:t>NOTE 5:</w:t>
      </w:r>
      <w:r w:rsidRPr="00EB0FE5">
        <w:tab/>
        <w:t>The Serving GW (or MME, in the case of buffering in the MME) may initiate the procedure P-GW Pause of Charging at any time before step 5 if the UE is in ECM IDLE and the P-GW has indicated that the feature is enabled for this PDN. See clause 5.3.6A.0.</w:t>
      </w:r>
    </w:p>
    <w:p w:rsidR="00EA6C22" w:rsidRPr="00EB0FE5" w:rsidRDefault="00EA6C22" w:rsidP="00EA6C22">
      <w:pPr>
        <w:pStyle w:val="B1"/>
      </w:pPr>
      <w:r w:rsidRPr="00EB0FE5">
        <w:tab/>
        <w:t>The MME performs (and the UE responds to) any</w:t>
      </w:r>
      <w:r w:rsidR="000F2638" w:rsidRPr="00EB0FE5">
        <w:t xml:space="preserve"> EMM or ESM procedures if necessary, e.g. the</w:t>
      </w:r>
      <w:r w:rsidRPr="00EB0FE5">
        <w:t xml:space="preserve"> security related procedures. Steps 7 to 11 can continue in parallel to this, however, steps 12 and 13 shall await completion of all </w:t>
      </w:r>
      <w:r w:rsidR="000F2638" w:rsidRPr="00EB0FE5">
        <w:t xml:space="preserve">the EMM and ESM </w:t>
      </w:r>
      <w:r w:rsidRPr="00EB0FE5">
        <w:t>procedures.</w:t>
      </w:r>
    </w:p>
    <w:p w:rsidR="00EA6C22" w:rsidRPr="00EB0FE5" w:rsidRDefault="00EA6C22" w:rsidP="00EA6C22">
      <w:pPr>
        <w:pStyle w:val="B1"/>
      </w:pPr>
      <w:r w:rsidRPr="00EB0FE5">
        <w:t>7. If the S11-U is not established, the MME sends a Modify Bearer Request message (MME address, MME TEID DL, Delay Downlink Packet Notification Request, RAT Type)</w:t>
      </w:r>
      <w:r w:rsidR="000F2638" w:rsidRPr="00EB0FE5">
        <w:t xml:space="preserve"> for each PDN connection</w:t>
      </w:r>
      <w:r w:rsidRPr="00EB0FE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EB0FE5">
        <w:t xml:space="preserve"> The MME shall indicate S11-U tunnelling of NAS user data and send its own S11-U IP address and MME DL TEID for DL data forwarding by the SGW.</w:t>
      </w:r>
      <w:r w:rsidRPr="00EB0FE5">
        <w:t xml:space="preserve"> Also, regardless of whether the S11-U </w:t>
      </w:r>
      <w:r w:rsidR="00F75129" w:rsidRPr="00EB0FE5">
        <w:t xml:space="preserve">was </w:t>
      </w:r>
      <w:r w:rsidRPr="00EB0FE5">
        <w:t>already established:</w:t>
      </w:r>
    </w:p>
    <w:p w:rsidR="00EA6C22" w:rsidRPr="00EB0FE5" w:rsidRDefault="00EA6C22" w:rsidP="00EA6C22">
      <w:pPr>
        <w:pStyle w:val="B2"/>
      </w:pPr>
      <w:r w:rsidRPr="00EB0FE5">
        <w:t>-</w:t>
      </w:r>
      <w:r w:rsidRPr="00EB0FE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EB0FE5" w:rsidRDefault="00EA6C22" w:rsidP="00EA6C22">
      <w:pPr>
        <w:pStyle w:val="B2"/>
      </w:pPr>
      <w:r w:rsidRPr="00EB0FE5">
        <w:lastRenderedPageBreak/>
        <w:t>-</w:t>
      </w:r>
      <w:r w:rsidRPr="00EB0FE5">
        <w:tab/>
        <w:t>If the Serving Network IE has changed compared to the last reported Serving Network IE then the MME shall send the Modify Bearer Request message and also includes the Serving Network IE in this message.</w:t>
      </w:r>
    </w:p>
    <w:p w:rsidR="00EA6C22" w:rsidRPr="00EB0FE5" w:rsidRDefault="00EA6C22" w:rsidP="00EA6C22">
      <w:pPr>
        <w:pStyle w:val="B2"/>
      </w:pPr>
      <w:r w:rsidRPr="00EB0FE5">
        <w:t>-</w:t>
      </w:r>
      <w:r w:rsidRPr="00EB0FE5">
        <w:tab/>
        <w:t>If the UE Time Zone has changed compared to the last reported UE Time Zone then the MME shall send the Modify Bearer Request message and include the UE Time Zone IE in this message.</w:t>
      </w:r>
    </w:p>
    <w:p w:rsidR="00EA6C22" w:rsidRPr="00EB0FE5" w:rsidRDefault="00EA6C22" w:rsidP="00EA6C22">
      <w:pPr>
        <w:pStyle w:val="B1"/>
      </w:pPr>
      <w:r w:rsidRPr="00EB0FE5">
        <w:tab/>
        <w:t>If the RAT currently used is NB-IOT this shall be reported as different from other -E-UTRA flavors.</w:t>
      </w:r>
    </w:p>
    <w:p w:rsidR="00EA6C22" w:rsidRPr="00EB0FE5" w:rsidRDefault="00EA6C22" w:rsidP="00EA6C22">
      <w:pPr>
        <w:pStyle w:val="B1"/>
      </w:pPr>
      <w:r w:rsidRPr="00EB0FE5">
        <w:t>8.</w:t>
      </w:r>
      <w:r w:rsidRPr="00EB0FE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EA6C22" w:rsidRPr="00EB0FE5" w:rsidRDefault="00EA6C22" w:rsidP="00EA6C22">
      <w:pPr>
        <w:pStyle w:val="B1"/>
      </w:pPr>
      <w:r w:rsidRPr="00EB0FE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EB0FE5" w:rsidRDefault="00EA6C22" w:rsidP="00EA6C22">
      <w:pPr>
        <w:pStyle w:val="B1"/>
      </w:pPr>
      <w:r w:rsidRPr="00EB0FE5">
        <w:t>9.</w:t>
      </w:r>
      <w:r w:rsidRPr="00EB0FE5">
        <w:tab/>
        <w:t>The PDN GW sends the Modify Bearer Response to the Serving GW.</w:t>
      </w:r>
    </w:p>
    <w:p w:rsidR="00EA6C22" w:rsidRPr="00EB0FE5" w:rsidRDefault="00EA6C22" w:rsidP="00EA6C22">
      <w:pPr>
        <w:pStyle w:val="B1"/>
      </w:pPr>
      <w:r w:rsidRPr="00EB0FE5">
        <w:t>10.</w:t>
      </w:r>
      <w:r w:rsidRPr="00EB0FE5">
        <w:tab/>
        <w:t>If a Modify Bearer Request message was sent at step 7, the Serving GW shall return a Modify Bearer Response (Serving GW address and TEID for uplink traffic) to the MME as a response to a Modify Bearer Request message.</w:t>
      </w:r>
      <w:r w:rsidR="00F75129" w:rsidRPr="00EB0FE5">
        <w:t xml:space="preserve"> The Serving GW address for S11-U User Plane and Serving GW TEID are used by the MME to forward UL data to the SGW.</w:t>
      </w:r>
    </w:p>
    <w:p w:rsidR="00EA6C22" w:rsidRPr="00EB0FE5" w:rsidRDefault="00EA6C22" w:rsidP="00EA6C22">
      <w:pPr>
        <w:pStyle w:val="B1"/>
      </w:pPr>
      <w:r w:rsidRPr="00EB0FE5">
        <w:t>11.</w:t>
      </w:r>
      <w:r w:rsidRPr="00EB0FE5">
        <w:tab/>
        <w:t>Buffered (if S11-U was not established) Downlink data is sent by the S-GW to the MME.</w:t>
      </w:r>
    </w:p>
    <w:p w:rsidR="00EA6C22" w:rsidRPr="00EB0FE5" w:rsidRDefault="00EA6C22" w:rsidP="00EA6C22">
      <w:pPr>
        <w:pStyle w:val="B1"/>
      </w:pPr>
      <w:r w:rsidRPr="00EB0FE5">
        <w:t>12-13.</w:t>
      </w:r>
      <w:r w:rsidRPr="00EB0FE5">
        <w:tab/>
        <w:t>The MME encrypts and integrity protects Downlink data and sends it to the eNodeB using a NAS PDU carried by a Downlink S1-AP message. For IP PDN type PDN connections configured to support Header Compression, the MME shall apply header compression before encapsulating data into the NAS message.</w:t>
      </w:r>
      <w:r w:rsidR="00F75129" w:rsidRPr="00EB0FE5">
        <w:t xml:space="preserve"> Alternatively and if the MME decides that S1-U bearers need to be established in case the UE and MME accept User Plane EPS Optimisation or S1-U data transfer, steps 4-12 from clause 5.3.4.1 are followed.</w:t>
      </w:r>
    </w:p>
    <w:p w:rsidR="00C77DE6" w:rsidRPr="00EB0FE5" w:rsidRDefault="00C77DE6" w:rsidP="00EA6C22">
      <w:pPr>
        <w:pStyle w:val="B1"/>
      </w:pPr>
      <w:r w:rsidRPr="00EB0FE5">
        <w:tab/>
        <w:t>If the UE is accessing via an NB-IoT cell or if it is accessing via an WB-E-UTRAN cell and is capable of CE mode B, to determine the NAS PDU retransmission strategy the MME should take into account the transmission delay of NAS PDU, and, if applicable, the CE mode, i.e. set the NAS timers long enough according to the worst transmission delay (see TS 24.301 [46]).</w:t>
      </w:r>
    </w:p>
    <w:p w:rsidR="00EA6C22" w:rsidRPr="00EB0FE5" w:rsidRDefault="00EA6C22" w:rsidP="00EA6C22">
      <w:pPr>
        <w:pStyle w:val="B1"/>
      </w:pPr>
      <w:r w:rsidRPr="00EB0FE5">
        <w:t>14.</w:t>
      </w:r>
      <w:r w:rsidRPr="00EB0FE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F75129" w:rsidRPr="00EB0FE5" w:rsidRDefault="00EA6C22" w:rsidP="00EA6C22">
      <w:pPr>
        <w:pStyle w:val="B1"/>
      </w:pPr>
      <w:r w:rsidRPr="00EB0FE5">
        <w:t>15.</w:t>
      </w:r>
      <w:r w:rsidRPr="00EB0FE5">
        <w:tab/>
        <w:t>While the RRC connection is still up, further Uplink and Downlink data can be transferred using NAS PDUs. In step 16 an Uplink data transfer is shown using an Uplink RRC message encapsulating a NAS PDU with data. At any time the UE</w:t>
      </w:r>
      <w:r w:rsidR="00F75129" w:rsidRPr="00EB0FE5">
        <w:t xml:space="preserve"> has no user plane bearers established, the UE</w:t>
      </w:r>
      <w:r w:rsidRPr="00EB0FE5">
        <w:t xml:space="preserve"> may provide a Release Assistance Information with Uplink data in the NAS PDU.</w:t>
      </w:r>
    </w:p>
    <w:p w:rsidR="00EA6C22" w:rsidRPr="00EB0FE5" w:rsidRDefault="00F75129" w:rsidP="00EA6C22">
      <w:pPr>
        <w:pStyle w:val="B1"/>
      </w:pPr>
      <w:r w:rsidRPr="00EB0FE5">
        <w:tab/>
      </w:r>
      <w:r w:rsidR="00EA6C22" w:rsidRPr="00EB0FE5">
        <w:t>For IP PDN type PDN connections configured to support Header Compression, the UE shall apply header compression before encapsulating it into the NAS message.</w:t>
      </w:r>
    </w:p>
    <w:p w:rsidR="00EA6C22" w:rsidRPr="00EB0FE5" w:rsidRDefault="00EA6C22" w:rsidP="00EA6C22">
      <w:pPr>
        <w:pStyle w:val="B1"/>
      </w:pPr>
      <w:r w:rsidRPr="00EB0FE5">
        <w:t>16.</w:t>
      </w:r>
      <w:r w:rsidRPr="00EB0FE5">
        <w:tab/>
        <w:t>The NAS PDU with data is send to the MME in a Uplink S1-AP message.</w:t>
      </w:r>
    </w:p>
    <w:p w:rsidR="00EA6C22" w:rsidRPr="00EB0FE5" w:rsidRDefault="00EA6C22" w:rsidP="00EA6C22">
      <w:pPr>
        <w:pStyle w:val="B1"/>
      </w:pPr>
      <w:r w:rsidRPr="00EB0FE5">
        <w:t>17.</w:t>
      </w:r>
      <w:r w:rsidRPr="00EB0FE5">
        <w:tab/>
        <w:t>The data is checked for integrity and decrypted. If header compression was applied to the PDN, the MME shall perform header decompression to rebuild the IP header.</w:t>
      </w:r>
    </w:p>
    <w:p w:rsidR="00EA6C22" w:rsidRPr="00EB0FE5" w:rsidRDefault="00EA6C22" w:rsidP="00EA6C22">
      <w:pPr>
        <w:pStyle w:val="B1"/>
      </w:pPr>
      <w:r w:rsidRPr="00EB0FE5">
        <w:t>18.</w:t>
      </w:r>
      <w:r w:rsidRPr="00EB0FE5">
        <w:tab/>
        <w:t xml:space="preserve">The MME sends Uplink data to the </w:t>
      </w:r>
      <w:r w:rsidR="00D041B3">
        <w:t>PDN GW</w:t>
      </w:r>
      <w:r w:rsidRPr="00EB0FE5">
        <w:t xml:space="preserve"> via the S-GW and executes any action related to the presence of Release Assistance Information</w:t>
      </w:r>
      <w:r w:rsidR="00F75129" w:rsidRPr="00EB0FE5">
        <w:t xml:space="preserve"> as follows:</w:t>
      </w:r>
    </w:p>
    <w:p w:rsidR="00F75129" w:rsidRPr="00EB0FE5" w:rsidRDefault="00F75129" w:rsidP="00F75129">
      <w:pPr>
        <w:pStyle w:val="B2"/>
      </w:pPr>
      <w:r w:rsidRPr="00EB0FE5">
        <w:t>-</w:t>
      </w:r>
      <w:r w:rsidRPr="00EB0FE5">
        <w:tab/>
        <w:t>for the case where the release assistance information indicates there is no downlink data to follow the uplink data then unless the MME is aware of pending MT traffic, and unless S1-U bearers exist, the MME immediately releases the connection and therefore step 20 is executed.</w:t>
      </w:r>
    </w:p>
    <w:p w:rsidR="00F75129" w:rsidRPr="00EB0FE5" w:rsidRDefault="00F75129" w:rsidP="00F75129">
      <w:pPr>
        <w:pStyle w:val="B2"/>
      </w:pPr>
      <w:r w:rsidRPr="00EB0FE5">
        <w:t>-</w:t>
      </w:r>
      <w:r w:rsidRPr="00EB0FE5">
        <w:tab/>
        <w:t>for the case where the release assistance information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EB0FE5" w:rsidRDefault="00EA6C22" w:rsidP="00EA6C22">
      <w:pPr>
        <w:pStyle w:val="B1"/>
      </w:pPr>
      <w:r w:rsidRPr="00EB0FE5">
        <w:lastRenderedPageBreak/>
        <w:t>19.</w:t>
      </w:r>
      <w:r w:rsidRPr="00EB0FE5">
        <w:tab/>
        <w:t>If no NAS activity exists for a while the eNB detects inactivity and executes step 20.</w:t>
      </w:r>
    </w:p>
    <w:p w:rsidR="00EA6C22" w:rsidRPr="00EB0FE5" w:rsidRDefault="00EA6C22" w:rsidP="00EA6C22">
      <w:pPr>
        <w:pStyle w:val="B1"/>
      </w:pPr>
      <w:r w:rsidRPr="00EB0FE5">
        <w:t>20.</w:t>
      </w:r>
      <w:r w:rsidRPr="00EB0FE5">
        <w:tab/>
        <w:t>The eNB starts an eNodeB initiated S1 release procedure according to clause 5.3.5</w:t>
      </w:r>
      <w:r w:rsidR="00F75129" w:rsidRPr="00EB0FE5">
        <w:t xml:space="preserve"> or Connection Suspend Prodecedure defined in clause 5.3.4A</w:t>
      </w:r>
      <w:r w:rsidRPr="00EB0FE5">
        <w:t>.</w:t>
      </w:r>
      <w:r w:rsidR="00CF2FD9">
        <w:t xml:space="preserve"> The UE and the MME shall store the ROHC configuration and ROHC context for the uplink/downlink data transmission when entering ECM_CONNECTED state next time.</w:t>
      </w:r>
    </w:p>
    <w:p w:rsidR="00F75129" w:rsidRPr="00EB0FE5" w:rsidRDefault="00F75129" w:rsidP="00F75129">
      <w:pPr>
        <w:pStyle w:val="Heading4"/>
      </w:pPr>
      <w:bookmarkStart w:id="576" w:name="_Toc501360229"/>
      <w:bookmarkStart w:id="577" w:name="_Toc27842335"/>
      <w:r w:rsidRPr="00EB0FE5">
        <w:t>5.3.4B.4</w:t>
      </w:r>
      <w:r w:rsidRPr="00EB0FE5">
        <w:tab/>
        <w:t>Establishment of S1-U bearer during Data Transport in Control Plane CIoT EPS optimisation</w:t>
      </w:r>
      <w:bookmarkEnd w:id="576"/>
      <w:bookmarkEnd w:id="577"/>
    </w:p>
    <w:p w:rsidR="000F2638" w:rsidRPr="00EB0FE5" w:rsidRDefault="000F2638" w:rsidP="000F2638">
      <w:pPr>
        <w:pStyle w:val="TH"/>
      </w:pPr>
      <w:r w:rsidRPr="00EB0FE5">
        <w:object w:dxaOrig="13114" w:dyaOrig="7218">
          <v:shape id="_x0000_i1072" type="#_x0000_t75" style="width:481.45pt;height:264.85pt" o:ole="">
            <v:imagedata r:id="rId84" o:title=""/>
          </v:shape>
          <o:OLEObject Type="Embed" ProgID="Visio.Drawing.11" ShapeID="_x0000_i1072" DrawAspect="Content" ObjectID="_1638454964" r:id="rId85"/>
        </w:object>
      </w:r>
    </w:p>
    <w:p w:rsidR="00F75129" w:rsidRPr="00EB0FE5" w:rsidRDefault="00F75129" w:rsidP="00F75129">
      <w:pPr>
        <w:pStyle w:val="TF"/>
      </w:pPr>
      <w:r w:rsidRPr="00EB0FE5">
        <w:t>Figure 5.3.4B.4-1: Establishment of S1-U bearer during Data Transport in Control Plane CIoT EPS optimisation</w:t>
      </w:r>
    </w:p>
    <w:p w:rsidR="00F75129" w:rsidRPr="00EB0FE5" w:rsidRDefault="00F75129" w:rsidP="00F75129">
      <w:r w:rsidRPr="00EB0FE5">
        <w:t>UE or MME can use this procedure if the UE accepts S1-U data transfer or User Plane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w:t>
      </w:r>
      <w:r w:rsidR="000F2638" w:rsidRPr="00EB0FE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EB0FE5">
        <w:t xml:space="preserve"> If the MME takes the decision that S1-U data transfer is now preferred steps 2-3 are not needed.</w:t>
      </w:r>
    </w:p>
    <w:p w:rsidR="00F75129" w:rsidRPr="00EB0FE5" w:rsidRDefault="00F75129" w:rsidP="00F75129">
      <w:pPr>
        <w:pStyle w:val="B1"/>
      </w:pPr>
      <w:r w:rsidRPr="00EB0FE5">
        <w:t>1.</w:t>
      </w:r>
      <w:r w:rsidRPr="00EB0FE5">
        <w:tab/>
        <w:t>UE is sending and receiving data in NAS PDUs using the Control Plane CIoT EPS Optimisation.</w:t>
      </w:r>
    </w:p>
    <w:p w:rsidR="00F75129" w:rsidRPr="00EB0FE5" w:rsidRDefault="00F75129" w:rsidP="00F75129">
      <w:pPr>
        <w:pStyle w:val="B1"/>
      </w:pPr>
      <w:r w:rsidRPr="00EB0FE5">
        <w:t>2.</w:t>
      </w:r>
      <w:r w:rsidRPr="00EB0FE5">
        <w:tab/>
        <w:t xml:space="preserve">The UE may be triggered to establish user plane bearers and sends a </w:t>
      </w:r>
      <w:r w:rsidR="000F2638" w:rsidRPr="00EB0FE5">
        <w:t xml:space="preserve">Control Plane Service </w:t>
      </w:r>
      <w:r w:rsidRPr="00EB0FE5">
        <w:t>Request with a</w:t>
      </w:r>
      <w:r w:rsidR="000F2638" w:rsidRPr="00EB0FE5">
        <w:t>n</w:t>
      </w:r>
      <w:r w:rsidRPr="00EB0FE5">
        <w:t xml:space="preserve"> active flag towards the MME encapsulated in an RRC message to the eNodeB. The RRC message and this NAS message are described in TS 36.300 [5] and TS 24.301 [46] respectively.</w:t>
      </w:r>
    </w:p>
    <w:p w:rsidR="00F75129" w:rsidRPr="00EB0FE5" w:rsidRDefault="00F75129" w:rsidP="00F75129">
      <w:pPr>
        <w:pStyle w:val="B1"/>
      </w:pPr>
      <w:r w:rsidRPr="00EB0FE5">
        <w:t>3.</w:t>
      </w:r>
      <w:r w:rsidRPr="00EB0FE5">
        <w:tab/>
        <w:t xml:space="preserve">The eNodeB forwards the </w:t>
      </w:r>
      <w:r w:rsidR="000F2638" w:rsidRPr="00EB0FE5">
        <w:t xml:space="preserve">Control Plane Service </w:t>
      </w:r>
      <w:r w:rsidRPr="00EB0FE5">
        <w:t xml:space="preserve">Request with active flag to MME. NAS message is encapsulated in an S1-AP UL NAS Transport Message (NAS message, TAI+ECGI of the serving cell, S-TMSI, CSG ID, CSG access Mode). Details of this step are described in TS 36.300 [5]. If the MME receives the </w:t>
      </w:r>
      <w:r w:rsidR="000F2638" w:rsidRPr="00EB0FE5">
        <w:t xml:space="preserve">Control Plane Service </w:t>
      </w:r>
      <w:r w:rsidRPr="00EB0FE5">
        <w:t xml:space="preserve">Request with active flag defined in steps 2-3 it shall establish S1-U bearer(s) and execute the transfer. If the MME cannot handle the the procedure associated to the </w:t>
      </w:r>
      <w:r w:rsidR="000F2638" w:rsidRPr="00EB0FE5">
        <w:t xml:space="preserve">Control Plane Service </w:t>
      </w:r>
      <w:r w:rsidRPr="00EB0FE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0F2638" w:rsidRPr="00EB0FE5">
        <w:t xml:space="preserve">Control Plane Service </w:t>
      </w:r>
      <w:r w:rsidRPr="00EB0FE5">
        <w:t xml:space="preserve">Request with an </w:t>
      </w:r>
      <w:r w:rsidRPr="00EB0FE5">
        <w:lastRenderedPageBreak/>
        <w:t xml:space="preserve">appropriate cause. The UE shall remove the CSG ID and associated PLMN of the cell where the UE has initiated the </w:t>
      </w:r>
      <w:r w:rsidR="000F2638" w:rsidRPr="00EB0FE5">
        <w:t xml:space="preserve">service </w:t>
      </w:r>
      <w:r w:rsidRPr="00EB0FE5">
        <w:t>request procedure from the Allowed CSG list, if present.</w:t>
      </w:r>
    </w:p>
    <w:p w:rsidR="00F75129" w:rsidRPr="00EB0FE5" w:rsidRDefault="00F75129" w:rsidP="00F75129">
      <w:pPr>
        <w:pStyle w:val="B1"/>
      </w:pPr>
      <w:r w:rsidRPr="00EB0FE5">
        <w:t>4.</w:t>
      </w:r>
      <w:r w:rsidRPr="00EB0FE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rsidR="00F75129" w:rsidRPr="00EB0FE5" w:rsidRDefault="00F75129" w:rsidP="00F75129">
      <w:pPr>
        <w:pStyle w:val="NO"/>
      </w:pPr>
      <w:r w:rsidRPr="00EB0FE5">
        <w:t>NOTE:</w:t>
      </w:r>
      <w:r w:rsidRPr="00EB0FE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EB0FE5" w:rsidRDefault="00F75129" w:rsidP="00F75129">
      <w:pPr>
        <w:pStyle w:val="B1"/>
      </w:pPr>
      <w:r w:rsidRPr="00EB0FE5">
        <w:t>5.</w:t>
      </w:r>
      <w:r w:rsidRPr="00EB0FE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EB0FE5" w:rsidRDefault="00F75129" w:rsidP="00F75129">
      <w:pPr>
        <w:pStyle w:val="B1"/>
      </w:pPr>
      <w:r w:rsidRPr="00EB0FE5">
        <w:t>6.</w:t>
      </w:r>
      <w:r w:rsidRPr="00EB0FE5">
        <w:tab/>
        <w:t xml:space="preserve">The MME sends S1-AP Initial Context Setup Request (Serving GW address, S1-TEID(s) (UL), EPS Bearer QoS(s), Security Context, MME Signalling Connection Id, Handover Restriction List, CSG Membership Indication, </w:t>
      </w:r>
      <w:r w:rsidR="000F2638" w:rsidRPr="00EB0FE5">
        <w:t xml:space="preserve">Service </w:t>
      </w:r>
      <w:r w:rsidRPr="00EB0FE5">
        <w:t xml:space="preserve">Accept) message to the eNodeB for all PDN connections that MME has not included Control Plane Only Indicator in ESM request. The MME responds to the UE with a </w:t>
      </w:r>
      <w:r w:rsidR="000F2638" w:rsidRPr="00EB0FE5">
        <w:t xml:space="preserve">Service </w:t>
      </w:r>
      <w:r w:rsidRPr="00EB0FE5">
        <w:t>Accept message. The eNodeB stores the Security Context, MME Signalling Connection Id, EPS Bearer QoS(s) and S1-TEID(s) in the UE RAN context. The step is described in detail in TS 36.300 [5]. Handover Restriction List is described in clause 4.3.5.7 "Mobility Restrictions".</w:t>
      </w:r>
    </w:p>
    <w:p w:rsidR="00F75129" w:rsidRPr="00EB0FE5" w:rsidRDefault="00F75129" w:rsidP="00F75129">
      <w:pPr>
        <w:pStyle w:val="B1"/>
      </w:pPr>
      <w:r w:rsidRPr="00EB0FE5">
        <w:t>7.</w:t>
      </w:r>
      <w:r w:rsidRPr="00EB0FE5">
        <w:tab/>
        <w:t xml:space="preserve">If the </w:t>
      </w:r>
      <w:r w:rsidR="000F2638" w:rsidRPr="00EB0FE5">
        <w:t xml:space="preserve">Control Plane Service </w:t>
      </w:r>
      <w:r w:rsidRPr="00EB0FE5">
        <w:t>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TS 36.300 [5]. The UE needs to locally delete any existing ROHC context used for Control Plane CIoT EPS Optimisation. When the user plane radio bearers are setup</w:t>
      </w:r>
      <w:r w:rsidR="000F2638" w:rsidRPr="00EB0FE5">
        <w:t>,</w:t>
      </w:r>
      <w:r w:rsidRPr="00EB0FE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EB0FE5" w:rsidRDefault="00F75129" w:rsidP="00F75129">
      <w:pPr>
        <w:pStyle w:val="B1"/>
      </w:pPr>
      <w:r w:rsidRPr="00EB0FE5">
        <w:t>8.</w:t>
      </w:r>
      <w:r w:rsidRPr="00EB0FE5">
        <w:tab/>
        <w:t>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eNodeB to the Serving GW. The eNodeB sends the uplink data to the Serving GW address and TEID provided in the step 6. The Serving GW forwards the uplink data to the PDN GW.</w:t>
      </w:r>
    </w:p>
    <w:p w:rsidR="00F75129" w:rsidRPr="00EB0FE5" w:rsidRDefault="00F75129" w:rsidP="00F75129">
      <w:pPr>
        <w:pStyle w:val="B1"/>
      </w:pPr>
      <w:r w:rsidRPr="00EB0FE5">
        <w:t>9.</w:t>
      </w:r>
      <w:r w:rsidRPr="00EB0FE5">
        <w:tab/>
        <w:t>The eNodeB sends an S1-AP message Initial Context Setup Complete (eNodeB address, List of accepted EPS bearers, List of rejected EPS bearers, S1 TEID(s) (DL)) to the MME. This step is described in detail in TS 36.300 [5].</w:t>
      </w:r>
    </w:p>
    <w:p w:rsidR="00F75129" w:rsidRPr="00EB0FE5" w:rsidRDefault="00F75129" w:rsidP="00F75129">
      <w:pPr>
        <w:pStyle w:val="B1"/>
      </w:pPr>
      <w:r w:rsidRPr="00EB0FE5">
        <w:t>10.</w:t>
      </w:r>
      <w:r w:rsidRPr="00EB0FE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0F2638" w:rsidRPr="00EB0FE5">
        <w:t xml:space="preserve"> , the MME may send Modify Access Bearer Request (eNodeB address(es) and TEIDs for downlink user plane for the accepted EPS bearers, Delay Downlink Packet Notification Request) per UE to the Serving GW to optimize the signaling</w:t>
      </w:r>
      <w:r w:rsidRPr="00EB0FE5">
        <w:t xml:space="preserve"> The Serving GW is now able to transmit downlink data towards the UE.</w:t>
      </w:r>
    </w:p>
    <w:p w:rsidR="00F75129" w:rsidRPr="00EB0FE5" w:rsidRDefault="00F75129" w:rsidP="00F75129">
      <w:pPr>
        <w:pStyle w:val="B1"/>
      </w:pPr>
      <w:r w:rsidRPr="00EB0FE5">
        <w:t>11.</w:t>
      </w:r>
      <w:r w:rsidRPr="00EB0FE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w:t>
      </w:r>
      <w:r w:rsidRPr="00EB0FE5">
        <w:lastRenderedPageBreak/>
        <w:t>limited to S1-U bearers, and the MME shall repeat its request using a Modify Bearer Request message per PDN connection.</w:t>
      </w:r>
    </w:p>
    <w:p w:rsidR="00AA3373" w:rsidRPr="00EB0FE5" w:rsidRDefault="00AA3373">
      <w:pPr>
        <w:pStyle w:val="Heading3"/>
      </w:pPr>
      <w:bookmarkStart w:id="578" w:name="_Toc501360230"/>
      <w:bookmarkStart w:id="579" w:name="_Toc27842336"/>
      <w:r w:rsidRPr="00EB0FE5">
        <w:t>5.3.5</w:t>
      </w:r>
      <w:r w:rsidRPr="00EB0FE5">
        <w:tab/>
        <w:t>S1 release procedure</w:t>
      </w:r>
      <w:bookmarkEnd w:id="578"/>
      <w:bookmarkEnd w:id="579"/>
    </w:p>
    <w:p w:rsidR="00AA3373" w:rsidRPr="00EB0FE5" w:rsidRDefault="00AA3373">
      <w:r w:rsidRPr="00EB0FE5">
        <w:t>This procedure is used to release the logical S1-AP signalling connection (over S1-MME) and all S1 bearers (in S1-U) for a UE.</w:t>
      </w:r>
      <w:r w:rsidR="00EA6C22" w:rsidRPr="00EB0FE5">
        <w:t xml:space="preserve"> This Procedure releases the S11-U bearer in Control Plane CIoT EPS optimisation (except in case of buffering in MME), instead of the S1-U bearer.</w:t>
      </w:r>
      <w:r w:rsidRPr="00EB0FE5">
        <w:t xml:space="preserve">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AA3373" w:rsidRPr="00EB0FE5" w:rsidRDefault="00AA3373">
      <w:pPr>
        <w:keepNext/>
        <w:keepLines/>
      </w:pPr>
      <w:r w:rsidRPr="00EB0FE5">
        <w:t>The initiation of S1 Release procedure is either:</w:t>
      </w:r>
    </w:p>
    <w:p w:rsidR="00AA3373" w:rsidRPr="00EB0FE5" w:rsidRDefault="00AA3373">
      <w:pPr>
        <w:pStyle w:val="B1"/>
      </w:pPr>
      <w:r w:rsidRPr="00EB0FE5">
        <w:t>-</w:t>
      </w:r>
      <w:r w:rsidRPr="00EB0FE5">
        <w:tab/>
        <w:t>eNodeB-initiated with cause e.g. O&amp;M Intervention, Unspecified Failure, User Inactivity, Repeated RRC signalling Integrity Check Failure, Release due to UE generated signalling connection release, CS Fallback triggered, Inter-RAT Redirection, etc. as defined in TS 36.413 [36]; or</w:t>
      </w:r>
    </w:p>
    <w:p w:rsidR="00AA3373" w:rsidRPr="00EB0FE5" w:rsidRDefault="00AA3373">
      <w:pPr>
        <w:pStyle w:val="B1"/>
      </w:pPr>
      <w:r w:rsidRPr="00EB0FE5">
        <w:t>-</w:t>
      </w:r>
      <w:r w:rsidRPr="00EB0FE5">
        <w:tab/>
        <w:t>MME-initiated with cause e.g. authentication failure, detach, not allowed CSG cell (e.g. the CSG ID of the currently used CSG cell expires or is removed from the CSG subscription data), etc.</w:t>
      </w:r>
    </w:p>
    <w:p w:rsidR="00AA3373" w:rsidRPr="00EB0FE5" w:rsidRDefault="00AA3373">
      <w:r w:rsidRPr="00EB0FE5">
        <w:t>Both eNodeB-initiated and MME-initiated S1 release procedures are shown in Figure 5.3.5-1.</w:t>
      </w:r>
    </w:p>
    <w:bookmarkStart w:id="580" w:name="_MON_1387741910"/>
    <w:bookmarkStart w:id="581" w:name="_MON_1387741933"/>
    <w:bookmarkStart w:id="582" w:name="_MON_1388300625"/>
    <w:bookmarkStart w:id="583" w:name="_MON_1388301521"/>
    <w:bookmarkEnd w:id="580"/>
    <w:bookmarkEnd w:id="581"/>
    <w:bookmarkEnd w:id="582"/>
    <w:bookmarkEnd w:id="583"/>
    <w:p w:rsidR="00AA3373" w:rsidRPr="00EB0FE5" w:rsidRDefault="00AA3373">
      <w:pPr>
        <w:pStyle w:val="TH"/>
      </w:pPr>
      <w:r w:rsidRPr="00EB0FE5">
        <w:object w:dxaOrig="7004" w:dyaOrig="3809">
          <v:shape id="_x0000_i1073" type="#_x0000_t75" style="width:350pt;height:190.35pt" o:ole="">
            <v:imagedata r:id="rId86" o:title=""/>
          </v:shape>
          <o:OLEObject Type="Embed" ProgID="Word.Picture.8" ShapeID="_x0000_i1073" DrawAspect="Content" ObjectID="_1638454965" r:id="rId87"/>
        </w:object>
      </w:r>
    </w:p>
    <w:p w:rsidR="00AA3373" w:rsidRPr="00EB0FE5" w:rsidRDefault="00AA3373">
      <w:pPr>
        <w:pStyle w:val="TF"/>
      </w:pPr>
      <w:r w:rsidRPr="00EB0FE5">
        <w:t>Figure 5.3.5-1: S1 Release Procedure</w:t>
      </w:r>
    </w:p>
    <w:p w:rsidR="00AA3373" w:rsidRPr="00EB0FE5" w:rsidRDefault="00AA3373">
      <w:pPr>
        <w:pStyle w:val="B1"/>
      </w:pPr>
      <w:r w:rsidRPr="00EB0FE5">
        <w:t>1a.</w:t>
      </w:r>
      <w:r w:rsidRPr="00EB0FE5">
        <w:tab/>
        <w:t>In certain cases the eNodeB may release the UE's signalling connection before or in parallel to requesting the MME to release the S1 context, e.g. the eNodeB initiates an RRC Connection Release for CS Fallback by redirection.</w:t>
      </w:r>
    </w:p>
    <w:p w:rsidR="00AA3373" w:rsidRPr="00EB0FE5" w:rsidRDefault="00AA3373">
      <w:pPr>
        <w:pStyle w:val="B1"/>
      </w:pPr>
      <w:r w:rsidRPr="00EB0FE5">
        <w:t>1b.</w:t>
      </w:r>
      <w:r w:rsidRPr="00EB0FE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AA3373" w:rsidRPr="00EB0FE5" w:rsidRDefault="00AA3373">
      <w:pPr>
        <w:pStyle w:val="NO"/>
      </w:pPr>
      <w:r w:rsidRPr="00EB0FE5">
        <w:t>NOTE 1:</w:t>
      </w:r>
      <w:r w:rsidRPr="00EB0FE5">
        <w:tab/>
        <w:t>Step 1 is only performed when the eNodeB-initiated S1 release procedure is considered. Step 1 is not performed and the procedure starts with Step 2 when the MME-initiated S1 release procedure is considered.</w:t>
      </w:r>
    </w:p>
    <w:p w:rsidR="00EA6C22" w:rsidRPr="00EB0FE5" w:rsidRDefault="00EA6C22">
      <w:pPr>
        <w:pStyle w:val="B1"/>
      </w:pPr>
      <w:r w:rsidRPr="00EB0FE5">
        <w:tab/>
        <w:t>For Control Plane</w:t>
      </w:r>
      <w:r w:rsidR="00F75129" w:rsidRPr="00EB0FE5">
        <w:t xml:space="preserve"> CIoT</w:t>
      </w:r>
      <w:r w:rsidRPr="00EB0FE5">
        <w:t xml:space="preserve"> EPS optimization with data buffering in the MME, step 2 and step 3 are skipped.</w:t>
      </w:r>
    </w:p>
    <w:p w:rsidR="00AA3373" w:rsidRPr="00EB0FE5" w:rsidRDefault="00AA3373">
      <w:pPr>
        <w:pStyle w:val="B1"/>
      </w:pPr>
      <w:r w:rsidRPr="00EB0FE5">
        <w:t>2.</w:t>
      </w:r>
      <w:r w:rsidRPr="00EB0FE5">
        <w:tab/>
        <w:t>The MME sends a Release Access Bearers Request</w:t>
      </w:r>
      <w:r w:rsidR="004E2AE4" w:rsidRPr="00EB0FE5">
        <w:t xml:space="preserve"> (Abnormal Release of Radio Link Indication)</w:t>
      </w:r>
      <w:r w:rsidRPr="00EB0FE5">
        <w:t xml:space="preserve"> message to the S</w:t>
      </w:r>
      <w:r w:rsidRPr="00EB0FE5">
        <w:noBreakHyphen/>
        <w:t>GW that requests the release of all S1-U bearers for the UE</w:t>
      </w:r>
      <w:r w:rsidR="00EA6C22" w:rsidRPr="00EB0FE5">
        <w:t>, or the S11-U in Control Plane CIoT EPS optimisation if buffering is in the S-GW</w:t>
      </w:r>
      <w:r w:rsidRPr="00EB0FE5">
        <w:t xml:space="preserve">. This message is triggered either by an S1 Release Request message </w:t>
      </w:r>
      <w:r w:rsidRPr="00EB0FE5">
        <w:lastRenderedPageBreak/>
        <w:t>from the eNodeB, or by another MME event.</w:t>
      </w:r>
      <w:r w:rsidR="004E2AE4" w:rsidRPr="00EB0FE5">
        <w:t xml:space="preserve"> The Abnormal Release of Radio Link Indication is included if the S1 release procedure is due to an abnormal release of the radio link.</w:t>
      </w:r>
    </w:p>
    <w:p w:rsidR="00AA3373" w:rsidRPr="00EB0FE5" w:rsidRDefault="00AA3373">
      <w:pPr>
        <w:pStyle w:val="B1"/>
      </w:pPr>
      <w:r w:rsidRPr="00EB0FE5">
        <w:t>3.</w:t>
      </w:r>
      <w:r w:rsidRPr="00EB0FE5">
        <w:tab/>
      </w:r>
      <w:r w:rsidR="00EA6C22" w:rsidRPr="00EB0FE5">
        <w:t xml:space="preserve">If the S-GW has received a Release Access Bearers Request, the </w:t>
      </w:r>
      <w:r w:rsidRPr="00EB0FE5">
        <w:t>S</w:t>
      </w:r>
      <w:r w:rsidRPr="00EB0FE5">
        <w:noBreakHyphen/>
        <w:t>GW releases all eNodeB related information (address and TEIDs)</w:t>
      </w:r>
      <w:r w:rsidR="00EA6C22" w:rsidRPr="00EB0FE5">
        <w:t>, or the MME TEIDs related information in Control Plane CIoT EPS optimisation (address and TEIDs),</w:t>
      </w:r>
      <w:r w:rsidRPr="00EB0FE5">
        <w:t xml:space="preserve"> for the UE and responds with a Release Access Bearers Response message to the MME. Other elements of the UE's S</w:t>
      </w:r>
      <w:r w:rsidRPr="00EB0FE5">
        <w:noBreakHyphen/>
        <w:t>GW context are not affected. The S</w:t>
      </w:r>
      <w:r w:rsidRPr="00EB0FE5">
        <w:noBreakHyphen/>
        <w:t>GW retains the S1-U configuration that the S</w:t>
      </w:r>
      <w:r w:rsidRPr="00EB0FE5">
        <w:noBreakHyphen/>
        <w:t>GW allocated for the UE's bearers. The S</w:t>
      </w:r>
      <w:r w:rsidRPr="00EB0FE5">
        <w:noBreakHyphen/>
        <w:t>GW starts buffering downlink packets received for the UE and initiating the "Network Triggered Service Request" procedure, described in clause 5.3.4.3, if downlink packets arrive for the UE.</w:t>
      </w:r>
      <w:r w:rsidR="00EA6C22" w:rsidRPr="00EB0FE5">
        <w:t xml:space="preserve"> In Control Plane CIoT EPS optimisation Downlink data triggers Mobile Terminated Data transport in NAS signalling defined in clause 5.3.4B.3.</w:t>
      </w:r>
    </w:p>
    <w:p w:rsidR="004E2AE4" w:rsidRPr="00EB0FE5" w:rsidRDefault="004E2AE4" w:rsidP="004E2AE4">
      <w:pPr>
        <w:pStyle w:val="NO"/>
      </w:pPr>
      <w:r w:rsidRPr="00EB0FE5">
        <w:t>NOTE 2:</w:t>
      </w:r>
      <w:r w:rsidRPr="00EB0FE5">
        <w:tab/>
        <w:t>Based on operator policy any received Indication of "Abnormal Release of Radio Link" may be used by Serving GW in subsequent decisions to trigger PDN charging pause if the feature has been enabled on that PDN.</w:t>
      </w:r>
    </w:p>
    <w:p w:rsidR="00AA3373" w:rsidRPr="00EB0FE5" w:rsidRDefault="00AA3373">
      <w:pPr>
        <w:pStyle w:val="B1"/>
      </w:pPr>
      <w:r w:rsidRPr="00EB0FE5">
        <w:t>4.</w:t>
      </w:r>
      <w:r w:rsidRPr="00EB0FE5">
        <w:tab/>
        <w:t>The MME releases S1 by sending the S1 UE Context Release Command (Cause) message to the eNodeB.</w:t>
      </w:r>
    </w:p>
    <w:p w:rsidR="00AA3373" w:rsidRPr="00EB0FE5" w:rsidRDefault="00AA3373">
      <w:pPr>
        <w:pStyle w:val="B1"/>
      </w:pPr>
      <w:r w:rsidRPr="00EB0FE5">
        <w:t>5.</w:t>
      </w:r>
      <w:r w:rsidRPr="00EB0FE5">
        <w:tab/>
        <w:t>If the RRC connection is not already released, the eNodeB sends a RRC Connection Release message to the UE in Acknowledged Mode. Once the message is acknowledged by the UE, the eNodeB deletes the UE's context.</w:t>
      </w:r>
    </w:p>
    <w:p w:rsidR="00AA3373" w:rsidRPr="00EB0FE5" w:rsidRDefault="00AA3373">
      <w:pPr>
        <w:pStyle w:val="B1"/>
      </w:pPr>
      <w:r w:rsidRPr="00EB0FE5">
        <w:t>6.</w:t>
      </w:r>
      <w:r w:rsidRPr="00EB0FE5">
        <w:tab/>
        <w:t>The eNodeB confirms the S1 Release by returning an S1 UE Context Release Complete</w:t>
      </w:r>
      <w:r w:rsidR="008C3423" w:rsidRPr="00EB0FE5">
        <w:t xml:space="preserve"> (ECGI, TAI)</w:t>
      </w:r>
      <w:r w:rsidRPr="00EB0FE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FA45F7" w:rsidRPr="00EB0FE5" w:rsidRDefault="00FA45F7">
      <w:pPr>
        <w:pStyle w:val="B1"/>
      </w:pPr>
      <w:r w:rsidRPr="00EB0FE5">
        <w:tab/>
        <w:t xml:space="preserve">The eNodeB may include the Information On Recommended Cells And </w:t>
      </w:r>
      <w:r w:rsidR="00EA6C22" w:rsidRPr="00EB0FE5">
        <w:t>e</w:t>
      </w:r>
      <w:r w:rsidRPr="00EB0FE5">
        <w:t>N</w:t>
      </w:r>
      <w:r w:rsidR="00EA6C22" w:rsidRPr="00EB0FE5">
        <w:t>ode</w:t>
      </w:r>
      <w:r w:rsidRPr="00EB0FE5">
        <w:t>Bs For Paging in the S1 UE Context Release Complete message. If available, the MME shall store this information to be used when paging the UE.</w:t>
      </w:r>
    </w:p>
    <w:p w:rsidR="008A1C34" w:rsidRPr="00EB0FE5" w:rsidRDefault="008A1C34">
      <w:pPr>
        <w:pStyle w:val="B1"/>
      </w:pPr>
      <w:r w:rsidRPr="00EB0FE5">
        <w:tab/>
        <w:t>The eNB includes Information for Enhanced Coverage, if available, in the S1 UE Context Release Complete message.</w:t>
      </w:r>
    </w:p>
    <w:p w:rsidR="00AA3373" w:rsidRPr="00EB0FE5" w:rsidRDefault="00AA3373">
      <w:pPr>
        <w:pStyle w:val="B1"/>
      </w:pPr>
      <w:r w:rsidRPr="00EB0FE5">
        <w:tab/>
        <w:t>The MME deletes any eNodeB related information ("eNodeB Address in Use for S1-MME"</w:t>
      </w:r>
      <w:r w:rsidR="005B08D9" w:rsidRPr="00EB0FE5">
        <w:t>, "MME UE S1 AP ID"</w:t>
      </w:r>
      <w:r w:rsidRPr="00EB0FE5">
        <w:t xml:space="preserve"> and "eNB UE S1AP ID") from the UE's MME context, but, retains the rest of the UE's MME context including the S</w:t>
      </w:r>
      <w:r w:rsidRPr="00EB0FE5">
        <w:noBreakHyphen/>
        <w:t>GW's S1-U configuration information (address and TEIDs). All non-GBR EPS bearers established for the UE are preserved in the MME and in the Serving GW.</w:t>
      </w:r>
    </w:p>
    <w:p w:rsidR="00AA3373" w:rsidRPr="00EB0FE5" w:rsidRDefault="00AA3373">
      <w:pPr>
        <w:pStyle w:val="B1"/>
      </w:pPr>
      <w:r w:rsidRPr="00EB0FE5">
        <w:tab/>
        <w:t>If the cause of S1 release is because of User I inactivity, Inter-RAT Redirection, the MME shall preserve the GBR bearers. If the cause of S1 release is because of CS Fallback triggered, further details about bearer handling are described in TS 23.272 [58]. Otherwise, e.g. Radio Connection With UE Lost, S1 signalling connection lost, eNodeB failure the MME shall trigger the MME Initiated Dedicated Bearer Deactivation procedure (clause 5.4.4.2) for the GBR bearer(s) of the UE after the S1 Release procedure is completed.</w:t>
      </w:r>
    </w:p>
    <w:p w:rsidR="00AA3373" w:rsidRPr="00EB0FE5" w:rsidRDefault="00AA3373">
      <w:pPr>
        <w:pStyle w:val="NO"/>
      </w:pPr>
      <w:r w:rsidRPr="00EB0FE5">
        <w:t>NOTE </w:t>
      </w:r>
      <w:r w:rsidR="004E2AE4" w:rsidRPr="00EB0FE5">
        <w:t>3</w:t>
      </w:r>
      <w:r w:rsidRPr="00EB0FE5">
        <w:t>:</w:t>
      </w:r>
      <w:r w:rsidRPr="00EB0FE5">
        <w:tab/>
        <w:t>EPC does not support the GPRS preservation feature with setting the MBR for GBR bearers to zero.</w:t>
      </w:r>
    </w:p>
    <w:p w:rsidR="00725339" w:rsidRPr="00EB0FE5" w:rsidRDefault="00725339" w:rsidP="00725339">
      <w:pPr>
        <w:pStyle w:val="NO"/>
      </w:pPr>
      <w:r w:rsidRPr="00EB0FE5">
        <w:t>NOTE 4:</w:t>
      </w:r>
      <w:r w:rsidRPr="00EB0FE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EB0FE5" w:rsidRDefault="00AA3373">
      <w:pPr>
        <w:pStyle w:val="B1"/>
      </w:pPr>
      <w:r w:rsidRPr="00EB0FE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EB0FE5">
        <w:noBreakHyphen/>
        <w:t>GW to initiate the "Network Triggered Service Request" procedure, as described in clause 5.3.4.3.</w:t>
      </w:r>
    </w:p>
    <w:p w:rsidR="00EA6C22" w:rsidRPr="00EB0FE5" w:rsidRDefault="00EA6C22">
      <w:pPr>
        <w:pStyle w:val="Heading3"/>
      </w:pPr>
      <w:bookmarkStart w:id="584" w:name="_Toc501360231"/>
      <w:bookmarkStart w:id="585" w:name="_Toc27842337"/>
      <w:r w:rsidRPr="00EB0FE5">
        <w:t>5.3.5A</w:t>
      </w:r>
      <w:r w:rsidRPr="00EB0FE5">
        <w:tab/>
        <w:t>Connection Resume procedure</w:t>
      </w:r>
      <w:bookmarkEnd w:id="584"/>
      <w:bookmarkEnd w:id="585"/>
    </w:p>
    <w:p w:rsidR="00EA6C22" w:rsidRPr="00EB0FE5" w:rsidRDefault="00EA6C22" w:rsidP="00EA6C22">
      <w:r w:rsidRPr="00EB0FE5">
        <w:t>This procedure is used by the UE to resume the ECM-connection if the UE and the network support User Plane</w:t>
      </w:r>
      <w:r w:rsidR="00F75129" w:rsidRPr="00EB0FE5">
        <w:t xml:space="preserve"> CIoT</w:t>
      </w:r>
      <w:r w:rsidRPr="00EB0FE5">
        <w:t xml:space="preserve"> EPS Optimization and the UE has stored the necessary information to conduct the Connection Resume procedure (see TS 36.300 [5]) otherwise the Service Request procedures are used, see clause 5.3.4.</w:t>
      </w:r>
    </w:p>
    <w:bookmarkStart w:id="586" w:name="_MON_1508740551"/>
    <w:bookmarkEnd w:id="586"/>
    <w:p w:rsidR="00EA6C22" w:rsidRPr="00EB0FE5" w:rsidRDefault="00EA6C22" w:rsidP="00EA6C22">
      <w:pPr>
        <w:pStyle w:val="TH"/>
      </w:pPr>
      <w:r w:rsidRPr="00EB0FE5">
        <w:object w:dxaOrig="7166" w:dyaOrig="4302">
          <v:shape id="_x0000_i1074" type="#_x0000_t75" style="width:286.1pt;height:171.55pt" o:ole="">
            <v:imagedata r:id="rId88" o:title=""/>
          </v:shape>
          <o:OLEObject Type="Embed" ProgID="Word.Picture.8" ShapeID="_x0000_i1074" DrawAspect="Content" ObjectID="_1638454966" r:id="rId89"/>
        </w:object>
      </w:r>
    </w:p>
    <w:p w:rsidR="00EA6C22" w:rsidRPr="00EB0FE5" w:rsidRDefault="00EA6C22" w:rsidP="00EA6C22">
      <w:pPr>
        <w:pStyle w:val="TF"/>
      </w:pPr>
      <w:r w:rsidRPr="00EB0FE5">
        <w:t>Figure 5.3.5A-1: UE initiated Connection Resume procedure</w:t>
      </w:r>
    </w:p>
    <w:p w:rsidR="00EA6C22" w:rsidRPr="00EB0FE5" w:rsidRDefault="00EA6C22" w:rsidP="00EA6C22">
      <w:pPr>
        <w:pStyle w:val="B1"/>
      </w:pPr>
      <w:r w:rsidRPr="00EB0FE5">
        <w:t>1.</w:t>
      </w:r>
      <w:r w:rsidRPr="00EB0FE5">
        <w:tab/>
        <w:t>The UE triggers the Random Access procedure to the eNodeB, see TS 36.300 [5].</w:t>
      </w:r>
    </w:p>
    <w:p w:rsidR="00EA6C22" w:rsidRPr="00EB0FE5" w:rsidRDefault="00EA6C22" w:rsidP="00EA6C22">
      <w:pPr>
        <w:pStyle w:val="B1"/>
      </w:pPr>
      <w:r w:rsidRPr="00EB0FE5">
        <w:t>2.</w:t>
      </w:r>
      <w:r w:rsidRPr="00EB0FE5">
        <w:tab/>
        <w:t>The UE triggers the RRC Connection Resume procedure including information needed by the eNodeB to access the UE's stored AS context, see TS 36.300 [5]. The E-UTRAN performs security checks. EPS bearer state synchronization is performed between the UE and the network, i.e. the UE shall locally remove any EPS bearer for which no radio bearer is setup and which is not a Control Plane</w:t>
      </w:r>
      <w:r w:rsidR="00F75129" w:rsidRPr="00EB0FE5">
        <w:t xml:space="preserve"> CIoT</w:t>
      </w:r>
      <w:r w:rsidRPr="00EB0FE5">
        <w:t xml:space="preserve"> EPS bearer. If the radio bearer for a default EPS bearer is not established, the UE shall locally deactivate all EPS bearers associated to that default EPS bearer.</w:t>
      </w:r>
    </w:p>
    <w:p w:rsidR="00EA6C22" w:rsidRPr="00EB0FE5" w:rsidRDefault="00EA6C22" w:rsidP="00EA6C22">
      <w:pPr>
        <w:pStyle w:val="B1"/>
      </w:pPr>
      <w:r w:rsidRPr="00EB0FE5">
        <w:t>3.</w:t>
      </w:r>
      <w:r w:rsidRPr="00EB0FE5">
        <w:tab/>
        <w:t>The eNodeB notifies the MME that the UE's RRC connection is resumed in the S1-AP UE Context Resume Request message</w:t>
      </w:r>
      <w:r w:rsidR="00C77DE6" w:rsidRPr="00EB0FE5">
        <w:t xml:space="preserve"> which includes an RRC resume cause</w:t>
      </w:r>
      <w:r w:rsidR="000F2638" w:rsidRPr="00EB0FE5">
        <w:t>. If the eNodeB is not able to admit all suspended bearers, the eNodeB shall indicate this in</w:t>
      </w:r>
      <w:r w:rsidRPr="00EB0FE5">
        <w:t xml:space="preserve"> the list of rejected EPS bearers, see TS 36.413 [36]. 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EB0FE5" w:rsidRDefault="00EA6C22" w:rsidP="00EA6C22">
      <w:pPr>
        <w:pStyle w:val="B1"/>
      </w:pPr>
      <w:r w:rsidRPr="00EB0FE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F75129" w:rsidRPr="00EB0FE5" w:rsidRDefault="00F75129" w:rsidP="00EA6C22">
      <w:pPr>
        <w:pStyle w:val="B1"/>
      </w:pPr>
      <w:r w:rsidRPr="00EB0FE5">
        <w:t>3a.</w:t>
      </w:r>
      <w:r w:rsidRPr="00EB0FE5">
        <w:tab/>
        <w:t>If the S1-U connection is resumed and the UE is accessing via the NB-IoT RAT with the RRC resume cause set to "MO exception data", the MME should notify the Serving Gateway of each use of this establishment cause</w:t>
      </w:r>
      <w:r w:rsidR="000F2638" w:rsidRPr="00EB0FE5">
        <w:t xml:space="preserve"> by the MO Exception Data Counter. The MME maintains the MO Exception Data Counter and sends it to the Serving GW as indicated in TS 29.274 [43].</w:t>
      </w:r>
    </w:p>
    <w:p w:rsidR="00F75129" w:rsidRPr="00EB0FE5" w:rsidRDefault="00F75129" w:rsidP="00EA6C22">
      <w:pPr>
        <w:pStyle w:val="B1"/>
      </w:pPr>
      <w:r w:rsidRPr="00EB0FE5">
        <w:t>3b.</w:t>
      </w:r>
      <w:r w:rsidRPr="00EB0FE5">
        <w:tab/>
        <w:t>The Serving Gateway should notify the PDN GW if the RRC establishment cause "MO Exception Data" has been used</w:t>
      </w:r>
      <w:r w:rsidR="000F2638" w:rsidRPr="00EB0FE5">
        <w:t xml:space="preserve"> by the MO Exception Data Counter (see TS 29.274 [43])</w:t>
      </w:r>
      <w:r w:rsidRPr="00EB0FE5">
        <w:t>. The Serving GW indicates each use of this RRC establishment cause</w:t>
      </w:r>
      <w:r w:rsidR="000F2638" w:rsidRPr="00EB0FE5">
        <w:t xml:space="preserve"> by the related counter</w:t>
      </w:r>
      <w:r w:rsidRPr="00EB0FE5">
        <w:t xml:space="preserve"> on its CDR.</w:t>
      </w:r>
    </w:p>
    <w:p w:rsidR="00F75129" w:rsidRPr="00EB0FE5" w:rsidRDefault="00F75129" w:rsidP="00EA6C22">
      <w:pPr>
        <w:pStyle w:val="B1"/>
      </w:pPr>
      <w:r w:rsidRPr="00EB0FE5">
        <w:t>3c.</w:t>
      </w:r>
      <w:r w:rsidRPr="00EB0FE5">
        <w:tab/>
        <w:t>The PDN GW indicates each use of the RRC establishment cause "MO Exception Data"</w:t>
      </w:r>
      <w:r w:rsidR="000F2638" w:rsidRPr="00EB0FE5">
        <w:t xml:space="preserve"> by the related counter</w:t>
      </w:r>
      <w:r w:rsidRPr="00EB0FE5">
        <w:t xml:space="preserve"> on its CDR.</w:t>
      </w:r>
    </w:p>
    <w:p w:rsidR="00EA6C22" w:rsidRPr="00EB0FE5" w:rsidRDefault="00EA6C22" w:rsidP="00EA6C22">
      <w:pPr>
        <w:pStyle w:val="B1"/>
      </w:pPr>
      <w:r w:rsidRPr="00EB0FE5">
        <w:t>4.</w:t>
      </w:r>
      <w:r w:rsidRPr="00EB0FE5">
        <w:tab/>
        <w:t>MME acknowledges the connection resumption in S1-AP UE Context Resume Response message</w:t>
      </w:r>
      <w:r w:rsidR="000F2638" w:rsidRPr="00EB0FE5">
        <w:t>. If the MME is not able to admit all suspended E-RABs the MME shall indicate this in the E-RABs Failed To Resume List IE</w:t>
      </w:r>
      <w:r w:rsidRPr="00EB0FE5">
        <w:t>.</w:t>
      </w:r>
    </w:p>
    <w:p w:rsidR="00EA6C22" w:rsidRPr="00EB0FE5" w:rsidRDefault="00EA6C22" w:rsidP="00EA6C22">
      <w:pPr>
        <w:pStyle w:val="B1"/>
      </w:pPr>
      <w:r w:rsidRPr="00EB0FE5">
        <w:t>5.</w:t>
      </w:r>
      <w:r w:rsidRPr="00EB0FE5">
        <w:tab/>
        <w:t>If the MME included in step 4 a list of</w:t>
      </w:r>
      <w:r w:rsidR="000F2638" w:rsidRPr="00EB0FE5">
        <w:t xml:space="preserve"> E-RABs failed to resume</w:t>
      </w:r>
      <w:r w:rsidRPr="00EB0FE5">
        <w:t>, the eNodeB reconfigures the radio bearers.</w:t>
      </w:r>
    </w:p>
    <w:p w:rsidR="00EA6C22" w:rsidRPr="00EB0FE5" w:rsidRDefault="00EA6C22" w:rsidP="00EA6C22">
      <w:pPr>
        <w:pStyle w:val="B1"/>
      </w:pPr>
      <w:r w:rsidRPr="00EB0FE5">
        <w:t>6.</w:t>
      </w:r>
      <w:r w:rsidRPr="00EB0FE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EB0FE5" w:rsidRDefault="00EA6C22" w:rsidP="00EA6C22">
      <w:pPr>
        <w:pStyle w:val="B1"/>
      </w:pPr>
      <w:r w:rsidRPr="00EB0FE5">
        <w:t>7.</w:t>
      </w:r>
      <w:r w:rsidRPr="00EB0FE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w:t>
      </w:r>
      <w:r w:rsidRPr="00EB0FE5">
        <w:lastRenderedPageBreak/>
        <w:t>per UE to the Serving GW to optimize the signalling. The Serving GW is now able to transmit downlink data towards the UE.</w:t>
      </w:r>
    </w:p>
    <w:p w:rsidR="00EA6C22" w:rsidRPr="00EB0FE5" w:rsidRDefault="00EA6C22" w:rsidP="00EA6C22">
      <w:pPr>
        <w:pStyle w:val="B1"/>
      </w:pPr>
      <w:r w:rsidRPr="00EB0FE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EB0FE5" w:rsidRDefault="00EA6C22" w:rsidP="00EA6C22">
      <w:pPr>
        <w:pStyle w:val="B1"/>
      </w:pPr>
      <w:r w:rsidRPr="00EB0FE5">
        <w:t>8.</w:t>
      </w:r>
      <w:r w:rsidRPr="00EB0FE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EA6C22" w:rsidRPr="00EB0FE5" w:rsidRDefault="00EA6C22" w:rsidP="00EA6C22">
      <w:pPr>
        <w:pStyle w:val="B1"/>
      </w:pPr>
      <w:r w:rsidRPr="00EB0FE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EB0FE5" w:rsidRDefault="00EA6C22" w:rsidP="00EA6C22">
      <w:pPr>
        <w:pStyle w:val="B1"/>
      </w:pPr>
      <w:r w:rsidRPr="00EB0FE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EB0FE5" w:rsidRDefault="00AA3373">
      <w:pPr>
        <w:pStyle w:val="Heading3"/>
      </w:pPr>
      <w:bookmarkStart w:id="587" w:name="_Toc501360232"/>
      <w:bookmarkStart w:id="588" w:name="_Toc27842338"/>
      <w:r w:rsidRPr="00EB0FE5">
        <w:t>5.3.6</w:t>
      </w:r>
      <w:r w:rsidRPr="00EB0FE5">
        <w:tab/>
        <w:t>Void</w:t>
      </w:r>
      <w:bookmarkEnd w:id="587"/>
      <w:bookmarkEnd w:id="588"/>
    </w:p>
    <w:p w:rsidR="00AA3373" w:rsidRPr="00EB0FE5" w:rsidRDefault="00AA3373"/>
    <w:p w:rsidR="004E2AE4" w:rsidRPr="00EB0FE5" w:rsidRDefault="004E2AE4" w:rsidP="004E2AE4">
      <w:pPr>
        <w:pStyle w:val="Heading3"/>
      </w:pPr>
      <w:bookmarkStart w:id="589" w:name="_Toc501360233"/>
      <w:bookmarkStart w:id="590" w:name="_Toc27842339"/>
      <w:r w:rsidRPr="00EB0FE5">
        <w:t>5.3.6A</w:t>
      </w:r>
      <w:r w:rsidRPr="00EB0FE5">
        <w:tab/>
      </w:r>
      <w:r w:rsidR="00D041B3">
        <w:t>PDN GW</w:t>
      </w:r>
      <w:r w:rsidRPr="00EB0FE5">
        <w:t xml:space="preserve"> Pause of Charging procedure</w:t>
      </w:r>
      <w:bookmarkEnd w:id="589"/>
      <w:bookmarkEnd w:id="590"/>
    </w:p>
    <w:p w:rsidR="004E2AE4" w:rsidRPr="00EB0FE5" w:rsidRDefault="004E2AE4" w:rsidP="00064CAD">
      <w:r w:rsidRPr="00EB0FE5">
        <w:t xml:space="preserve">The </w:t>
      </w:r>
      <w:r w:rsidR="00D041B3">
        <w:t>PDN GW</w:t>
      </w:r>
      <w:r w:rsidRPr="00EB0FE5">
        <w:t xml:space="preserve"> Pause of Charging procedure is optionally supported by the Serving GW and PDN GW and has the purpose to limit a mismatch between PDN GW and Serving GW charging volume and packet counts. Generally, it aims for the </w:t>
      </w:r>
      <w:r w:rsidR="00D041B3">
        <w:t>PDN GW</w:t>
      </w:r>
      <w:r w:rsidRPr="00EB0FE5">
        <w:t xml:space="preserve"> charging</w:t>
      </w:r>
      <w:r w:rsidR="00215CFC" w:rsidRPr="00EB0FE5">
        <w:t xml:space="preserve"> and usage monitoring</w:t>
      </w:r>
      <w:r w:rsidRPr="00EB0FE5">
        <w:t xml:space="preserve"> data to more accurately reflect the downlink traffic actually sent to the E-UTRAN.</w:t>
      </w:r>
    </w:p>
    <w:p w:rsidR="004E2AE4" w:rsidRPr="00EB0FE5" w:rsidRDefault="004E2AE4" w:rsidP="004E2AE4">
      <w:pPr>
        <w:pStyle w:val="NO"/>
      </w:pPr>
      <w:r w:rsidRPr="00EB0FE5">
        <w:t>NOTE 1:</w:t>
      </w:r>
      <w:r w:rsidRPr="00EB0FE5">
        <w:tab/>
        <w:t>A consequence of using this procedure is that PDN GW charging data does not correspond to the volume that traversed the PDN GW, and it is therefore not possible to count the downlink packets dropped between the PDN GW and the E-UTRAN.</w:t>
      </w:r>
    </w:p>
    <w:p w:rsidR="004E2AE4" w:rsidRPr="00EB0FE5" w:rsidRDefault="004E2AE4" w:rsidP="004E2AE4">
      <w:r w:rsidRPr="00EB0FE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EB0FE5">
        <w:t xml:space="preserve"> in the</w:t>
      </w:r>
      <w:r w:rsidRPr="00EB0FE5">
        <w:t xml:space="preserve"> Modify Bearer Request in procedures with</w:t>
      </w:r>
      <w:r w:rsidR="00215CFC" w:rsidRPr="00EB0FE5">
        <w:t xml:space="preserve"> a</w:t>
      </w:r>
      <w:r w:rsidRPr="00EB0FE5">
        <w:t xml:space="preserve"> change of Serving GW.</w:t>
      </w:r>
    </w:p>
    <w:p w:rsidR="004E2AE4" w:rsidRPr="00EB0FE5" w:rsidRDefault="004E2AE4" w:rsidP="004E2AE4">
      <w:r w:rsidRPr="00EB0FE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EB0FE5">
        <w:t xml:space="preserve"> in the</w:t>
      </w:r>
      <w:r w:rsidRPr="00EB0FE5">
        <w:t xml:space="preserve"> Modify Bearer Response in procedures with </w:t>
      </w:r>
      <w:r w:rsidR="00215CFC" w:rsidRPr="00EB0FE5">
        <w:t xml:space="preserve">a </w:t>
      </w:r>
      <w:r w:rsidRPr="00EB0FE5">
        <w:t xml:space="preserve">change of Serving GW. This is an indication to the Serving GW that when the criteria for pause of PDN GW charging are met (as described further down in this </w:t>
      </w:r>
      <w:r w:rsidR="00400C03" w:rsidRPr="00EB0FE5">
        <w:t>clause</w:t>
      </w:r>
      <w:r w:rsidRPr="00EB0FE5">
        <w:t>) the PDN GW charging can be paused.</w:t>
      </w:r>
    </w:p>
    <w:p w:rsidR="004E2AE4" w:rsidRPr="00EB0FE5" w:rsidRDefault="004E2AE4" w:rsidP="004E2AE4">
      <w:pPr>
        <w:pStyle w:val="NO"/>
      </w:pPr>
      <w:r w:rsidRPr="00EB0FE5">
        <w:t>NOTE 2:</w:t>
      </w:r>
      <w:r w:rsidRPr="00EB0FE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EB0FE5" w:rsidRDefault="004E2AE4" w:rsidP="004E2AE4">
      <w:r w:rsidRPr="00EB0FE5">
        <w:lastRenderedPageBreak/>
        <w:t>The PDN GW shall stop any charging</w:t>
      </w:r>
      <w:r w:rsidR="00215CFC" w:rsidRPr="00EB0FE5">
        <w:t xml:space="preserve"> and usage monitoring</w:t>
      </w:r>
      <w:r w:rsidRPr="00EB0FE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EB0FE5">
        <w:t xml:space="preserve"> PDN connection</w:t>
      </w:r>
      <w:r w:rsidRPr="00EB0FE5">
        <w:t>.</w:t>
      </w:r>
    </w:p>
    <w:p w:rsidR="004E2AE4" w:rsidRPr="00EB0FE5" w:rsidRDefault="004E2AE4" w:rsidP="004E2AE4">
      <w:pPr>
        <w:pStyle w:val="NO"/>
      </w:pPr>
      <w:r w:rsidRPr="00EB0FE5">
        <w:t>NOTE 3:</w:t>
      </w:r>
      <w:r w:rsidRPr="00EB0FE5">
        <w:tab/>
        <w:t>In addition to the Service Request Procedure, the PDN GW charging is also unpaused during mobility procedures involving the Serving GW based on Modify Bearer Request messages without "PDN Charging Pause Start" indication</w:t>
      </w:r>
      <w:r w:rsidR="00215CFC" w:rsidRPr="00EB0FE5">
        <w:t xml:space="preserve"> or during mobility procedures involving the Gn/Gp SGSN based on Update PDP Context Request messages</w:t>
      </w:r>
      <w:r w:rsidRPr="00EB0FE5">
        <w:t>.</w:t>
      </w:r>
    </w:p>
    <w:p w:rsidR="004E2AE4" w:rsidRPr="00EB0FE5" w:rsidRDefault="004E2AE4" w:rsidP="004E2AE4">
      <w:pPr>
        <w:pStyle w:val="NO"/>
      </w:pPr>
      <w:r w:rsidRPr="00EB0FE5">
        <w:t>NOTE 4:</w:t>
      </w:r>
      <w:r w:rsidRPr="00EB0FE5">
        <w:tab/>
        <w:t>A Delete Bearer Command or Delete Bearer Request or Delete Bearer Response for a dedicated bearer does not unpause a previously paused PDN charging.</w:t>
      </w:r>
    </w:p>
    <w:p w:rsidR="004E2AE4" w:rsidRPr="00EB0FE5" w:rsidRDefault="004E2AE4" w:rsidP="004E2AE4">
      <w:r w:rsidRPr="00EB0FE5">
        <w:t xml:space="preserve">When bearers become suspended for a UE (see TS 23.272 [58]), the PDN GW charging is no longer paused and the PDN GW continues charging for the </w:t>
      </w:r>
      <w:r w:rsidR="00215CFC" w:rsidRPr="00EB0FE5">
        <w:t xml:space="preserve">PDN connection </w:t>
      </w:r>
      <w:r w:rsidRPr="00EB0FE5">
        <w:t>after suspended bearers are resumed.</w:t>
      </w:r>
    </w:p>
    <w:p w:rsidR="004E2AE4" w:rsidRPr="00EB0FE5" w:rsidRDefault="004E2AE4" w:rsidP="004E2AE4">
      <w:pPr>
        <w:pStyle w:val="NO"/>
      </w:pPr>
      <w:r w:rsidRPr="00EB0FE5">
        <w:t>NOTE 5:</w:t>
      </w:r>
      <w:r w:rsidRPr="00EB0FE5">
        <w:tab/>
        <w:t>The PDN GW discards packets received for a suspended UE as described in TS 23.272 [58].</w:t>
      </w:r>
    </w:p>
    <w:p w:rsidR="004E2AE4" w:rsidRPr="00EB0FE5" w:rsidRDefault="004E2AE4" w:rsidP="004E2AE4">
      <w:r w:rsidRPr="00EB0FE5">
        <w:t>While the PDN GW charging is currently paused and the UE is in ECM-IDLE (for ISR case the device is at same time in PMM-IDLE or STANDBY in UTRAN/GERAN accesses) the following applies:</w:t>
      </w:r>
    </w:p>
    <w:p w:rsidR="004E2AE4" w:rsidRPr="00EB0FE5" w:rsidRDefault="004E2AE4" w:rsidP="004E2AE4">
      <w:pPr>
        <w:pStyle w:val="B1"/>
      </w:pPr>
      <w:r w:rsidRPr="00EB0FE5">
        <w:t>-</w:t>
      </w:r>
      <w:r w:rsidRPr="00EB0FE5">
        <w:tab/>
        <w:t>The PDN GW shall not</w:t>
      </w:r>
      <w:r w:rsidR="00215CFC" w:rsidRPr="00EB0FE5">
        <w:t xml:space="preserve"> perform</w:t>
      </w:r>
      <w:r w:rsidRPr="00EB0FE5">
        <w:t xml:space="preserve"> charg</w:t>
      </w:r>
      <w:r w:rsidR="00215CFC" w:rsidRPr="00EB0FE5">
        <w:t xml:space="preserve">ing and usage monitoring actions </w:t>
      </w:r>
      <w:r w:rsidRPr="00EB0FE5">
        <w:t xml:space="preserve">for downlink </w:t>
      </w:r>
      <w:r w:rsidR="00215CFC" w:rsidRPr="00EB0FE5">
        <w:t xml:space="preserve">traffic </w:t>
      </w:r>
      <w:r w:rsidRPr="00EB0FE5">
        <w:t>on this PDN.</w:t>
      </w:r>
    </w:p>
    <w:p w:rsidR="004E2AE4" w:rsidRPr="00EB0FE5" w:rsidRDefault="004E2AE4" w:rsidP="004E2AE4">
      <w:pPr>
        <w:pStyle w:val="NO"/>
      </w:pPr>
      <w:r w:rsidRPr="00EB0FE5">
        <w:t>NOTE 6:</w:t>
      </w:r>
      <w:r w:rsidRPr="00EB0FE5">
        <w:tab/>
        <w:t xml:space="preserve">The Serving GW charges anyway only for the amount of transmitted downlink </w:t>
      </w:r>
      <w:r w:rsidR="00215CFC" w:rsidRPr="00EB0FE5">
        <w:t xml:space="preserve">traffic </w:t>
      </w:r>
      <w:r w:rsidRPr="00EB0FE5">
        <w:t>as described in clause 5.7A.</w:t>
      </w:r>
    </w:p>
    <w:p w:rsidR="004E2AE4" w:rsidRPr="00EB0FE5" w:rsidRDefault="004E2AE4" w:rsidP="004E2AE4">
      <w:pPr>
        <w:pStyle w:val="B1"/>
      </w:pPr>
      <w:r w:rsidRPr="00EB0FE5">
        <w:t>-</w:t>
      </w:r>
      <w:r w:rsidRPr="00EB0FE5">
        <w:tab/>
        <w:t xml:space="preserve">Based on operator policy/configuration in the PDN GW, the PDN GW may limit the rate of downlink </w:t>
      </w:r>
      <w:r w:rsidR="00215CFC" w:rsidRPr="00EB0FE5">
        <w:t xml:space="preserve">traffic </w:t>
      </w:r>
      <w:r w:rsidRPr="00EB0FE5">
        <w:t>sent to the Serving GW.</w:t>
      </w:r>
    </w:p>
    <w:p w:rsidR="004E2AE4" w:rsidRPr="00EB0FE5" w:rsidRDefault="004E2AE4" w:rsidP="004E2AE4">
      <w:r w:rsidRPr="00EB0FE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EB0FE5">
        <w:t xml:space="preserve">were </w:t>
      </w:r>
      <w:r w:rsidRPr="00EB0FE5">
        <w:t>not counted in the</w:t>
      </w:r>
      <w:r w:rsidR="00215CFC" w:rsidRPr="00EB0FE5">
        <w:t xml:space="preserve"> PDN GW for charging and usage monitoring purposes</w:t>
      </w:r>
      <w:r w:rsidRPr="00EB0FE5">
        <w:t>. Regardless of operator policy/configuration</w:t>
      </w:r>
      <w:r w:rsidR="00215CFC" w:rsidRPr="00EB0FE5">
        <w:t>,</w:t>
      </w:r>
      <w:r w:rsidRPr="00EB0FE5">
        <w:t xml:space="preserve"> the downlink user plane packets received from PDN GW at the Serving GW shall trigger Downlink Data Notifications as described in clause 5.3.4.3.</w:t>
      </w:r>
    </w:p>
    <w:p w:rsidR="004E2AE4" w:rsidRPr="00EB0FE5" w:rsidRDefault="004E2AE4" w:rsidP="004E2AE4">
      <w:r w:rsidRPr="00EB0FE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EB0FE5" w:rsidRDefault="004E2AE4" w:rsidP="004E2AE4">
      <w:pPr>
        <w:pStyle w:val="TH"/>
      </w:pPr>
      <w:r w:rsidRPr="00EB0FE5">
        <w:object w:dxaOrig="3828" w:dyaOrig="4321">
          <v:shape id="_x0000_i1075" type="#_x0000_t75" style="width:191.6pt;height:3in" o:ole="">
            <v:imagedata r:id="rId90" o:title=""/>
          </v:shape>
          <o:OLEObject Type="Embed" ProgID="Word.Picture.8" ShapeID="_x0000_i1075" DrawAspect="Content" ObjectID="_1638454967" r:id="rId91"/>
        </w:object>
      </w:r>
    </w:p>
    <w:p w:rsidR="004E2AE4" w:rsidRPr="00EB0FE5" w:rsidRDefault="004E2AE4" w:rsidP="004E2AE4">
      <w:pPr>
        <w:pStyle w:val="TF"/>
      </w:pPr>
      <w:r w:rsidRPr="00EB0FE5">
        <w:t>Figure 5.3.6A: PDN GW Pause of charging procedure</w:t>
      </w:r>
    </w:p>
    <w:p w:rsidR="004E2AE4" w:rsidRPr="00EB0FE5" w:rsidRDefault="004E2AE4" w:rsidP="004E2AE4">
      <w:pPr>
        <w:pStyle w:val="B1"/>
      </w:pPr>
      <w:r w:rsidRPr="00EB0FE5">
        <w:lastRenderedPageBreak/>
        <w:t>1.</w:t>
      </w:r>
      <w:r w:rsidRPr="00EB0FE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EB0FE5" w:rsidRDefault="004E2AE4" w:rsidP="004E2AE4">
      <w:pPr>
        <w:pStyle w:val="B1"/>
      </w:pPr>
      <w:r w:rsidRPr="00EB0FE5">
        <w:t>2.</w:t>
      </w:r>
      <w:r w:rsidRPr="00EB0FE5">
        <w:tab/>
        <w:t xml:space="preserve">Based on operator policy/configuration the Serving GW triggers the procedure to pause PDN charging. Triggering criteria </w:t>
      </w:r>
      <w:r w:rsidR="00215CFC" w:rsidRPr="00EB0FE5">
        <w:t xml:space="preserve">are </w:t>
      </w:r>
      <w:r w:rsidRPr="00EB0FE5">
        <w:t>based on Serving GW operator policy/configuration. Example of such policy may be:</w:t>
      </w:r>
    </w:p>
    <w:p w:rsidR="004E2AE4" w:rsidRPr="00EB0FE5" w:rsidRDefault="004E2AE4" w:rsidP="004E2AE4">
      <w:pPr>
        <w:pStyle w:val="B2"/>
      </w:pPr>
      <w:r w:rsidRPr="00EB0FE5">
        <w:t>a.</w:t>
      </w:r>
      <w:r w:rsidRPr="00EB0FE5">
        <w:tab/>
        <w:t xml:space="preserve">Operator specified criteria/threshold (e.g. number/fraction of packets/bytes dropped at Serving GW in downlink since last </w:t>
      </w:r>
      <w:r w:rsidR="00215CFC" w:rsidRPr="00EB0FE5">
        <w:t xml:space="preserve">time the UE was in </w:t>
      </w:r>
      <w:r w:rsidRPr="00EB0FE5">
        <w:t>ECM-CONNECTED</w:t>
      </w:r>
      <w:r w:rsidR="00215CFC" w:rsidRPr="00EB0FE5">
        <w:t xml:space="preserve"> state</w:t>
      </w:r>
      <w:r w:rsidRPr="00EB0FE5">
        <w:t xml:space="preserve"> (or for ISR case PMM-CONNECTED</w:t>
      </w:r>
      <w:r w:rsidR="00215CFC" w:rsidRPr="00EB0FE5">
        <w:t xml:space="preserve"> state</w:t>
      </w:r>
      <w:r w:rsidRPr="00EB0FE5">
        <w:t>)).</w:t>
      </w:r>
    </w:p>
    <w:p w:rsidR="004E2AE4" w:rsidRPr="00EB0FE5" w:rsidRDefault="004E2AE4" w:rsidP="004E2AE4">
      <w:pPr>
        <w:pStyle w:val="B2"/>
      </w:pPr>
      <w:r w:rsidRPr="00EB0FE5">
        <w:t>b.</w:t>
      </w:r>
      <w:r w:rsidRPr="00EB0FE5">
        <w:tab/>
        <w:t>Recent indication of "Abnormal Release of Radio Link" (see clause 5.3.5) or a recent Downlink Data Notification Reject (clause 5.3.4.3) without UE shortly re-entering ECM</w:t>
      </w:r>
      <w:r w:rsidR="00215CFC" w:rsidRPr="00EB0FE5">
        <w:t>-CONNECTED state</w:t>
      </w:r>
      <w:r w:rsidRPr="00EB0FE5">
        <w:t xml:space="preserve"> (or for ISR case without also re-entering PMM</w:t>
      </w:r>
      <w:r w:rsidR="00215CFC" w:rsidRPr="00EB0FE5">
        <w:t>-CONNECTED state</w:t>
      </w:r>
      <w:r w:rsidRPr="00EB0FE5">
        <w:t>).</w:t>
      </w:r>
    </w:p>
    <w:p w:rsidR="004E2AE4" w:rsidRPr="00EB0FE5" w:rsidRDefault="004E2AE4" w:rsidP="004E2AE4">
      <w:pPr>
        <w:pStyle w:val="B1"/>
      </w:pPr>
      <w:r w:rsidRPr="00EB0FE5">
        <w:t>3.</w:t>
      </w:r>
      <w:r w:rsidRPr="00EB0FE5">
        <w:tab/>
        <w:t>Serving GW sends a Modify Bearer Request (PDN Charging Pause Start) message to the PDN GW. PDN Charging Pause Start indicates that PDN GW charging shall be paused.</w:t>
      </w:r>
    </w:p>
    <w:p w:rsidR="004E2AE4" w:rsidRPr="00EB0FE5" w:rsidRDefault="004E2AE4" w:rsidP="004E2AE4">
      <w:pPr>
        <w:pStyle w:val="B1"/>
      </w:pPr>
      <w:r w:rsidRPr="00EB0FE5">
        <w:t>4.</w:t>
      </w:r>
      <w:r w:rsidRPr="00EB0FE5">
        <w:tab/>
        <w:t>PDN GW confirms with a Modify Bearer Response message.</w:t>
      </w:r>
    </w:p>
    <w:p w:rsidR="00AA3373" w:rsidRPr="00EB0FE5" w:rsidRDefault="00AA3373">
      <w:pPr>
        <w:pStyle w:val="Heading3"/>
      </w:pPr>
      <w:bookmarkStart w:id="591" w:name="_Toc501360234"/>
      <w:bookmarkStart w:id="592" w:name="_Toc27842340"/>
      <w:r w:rsidRPr="00EB0FE5">
        <w:t>5.3.7</w:t>
      </w:r>
      <w:r w:rsidRPr="00EB0FE5">
        <w:tab/>
        <w:t>GUTI Reallocation procedure</w:t>
      </w:r>
      <w:bookmarkEnd w:id="591"/>
      <w:bookmarkEnd w:id="592"/>
    </w:p>
    <w:p w:rsidR="00AA3373" w:rsidRPr="00EB0FE5" w:rsidRDefault="00AA3373">
      <w:r w:rsidRPr="00EB0FE5">
        <w:t>The MME may initiate the GUTI Reallocation procedure to reallocate the GUTI and/or TAI list at any time when a signalling association is established between UE and MME. The GUTI Reallocation procedure allocates a new GUTI and/or a new TAI list to the UE. The GUTI and/or the TAI list may also be reallocated by the Attach or the Tracking Area Update procedures.</w:t>
      </w:r>
    </w:p>
    <w:p w:rsidR="00AA3373" w:rsidRPr="00EB0FE5" w:rsidRDefault="00AA3373">
      <w:r w:rsidRPr="00EB0FE5">
        <w:t>The GUTI Reallocation procedure is illustrated in Figure 5.3.7-1.</w:t>
      </w:r>
    </w:p>
    <w:p w:rsidR="00AA3373" w:rsidRPr="00EB0FE5" w:rsidRDefault="00E90342">
      <w:pPr>
        <w:pStyle w:val="TH"/>
      </w:pPr>
      <w:r w:rsidRPr="00EB0FE5">
        <w:rPr>
          <w:noProof/>
        </w:rPr>
        <w:drawing>
          <wp:inline distT="0" distB="0" distL="0" distR="0">
            <wp:extent cx="4166235" cy="19399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EB0FE5" w:rsidRDefault="00AA3373">
      <w:pPr>
        <w:pStyle w:val="TF"/>
      </w:pPr>
      <w:r w:rsidRPr="00EB0FE5">
        <w:t>Figure 5.3.7-1: GUTI Reallocation Procedure</w:t>
      </w:r>
    </w:p>
    <w:p w:rsidR="00AA3373" w:rsidRPr="00EB0FE5" w:rsidRDefault="00AA3373">
      <w:pPr>
        <w:pStyle w:val="B1"/>
      </w:pPr>
      <w:r w:rsidRPr="00EB0FE5">
        <w:t>1.</w:t>
      </w:r>
      <w:r w:rsidRPr="00EB0FE5">
        <w:tab/>
        <w:t>The MME sends GUTI Reallocation Command (GUTI, TAI list) to the UE.</w:t>
      </w:r>
    </w:p>
    <w:p w:rsidR="00AA3373" w:rsidRPr="00EB0FE5" w:rsidRDefault="00AA3373">
      <w:pPr>
        <w:pStyle w:val="B1"/>
      </w:pPr>
      <w:r w:rsidRPr="00EB0FE5">
        <w:t>2.</w:t>
      </w:r>
      <w:r w:rsidRPr="00EB0FE5">
        <w:tab/>
        <w:t>The UE returns GUTI Reallocation Complete message to the MME.</w:t>
      </w:r>
    </w:p>
    <w:p w:rsidR="00AA3373" w:rsidRPr="00EB0FE5" w:rsidRDefault="00AA3373">
      <w:pPr>
        <w:pStyle w:val="Heading3"/>
      </w:pPr>
      <w:bookmarkStart w:id="593" w:name="_Toc501360235"/>
      <w:bookmarkStart w:id="594" w:name="_Toc27842341"/>
      <w:r w:rsidRPr="00EB0FE5">
        <w:t>5.3.8</w:t>
      </w:r>
      <w:r w:rsidRPr="00EB0FE5">
        <w:tab/>
        <w:t>Detach procedure</w:t>
      </w:r>
      <w:bookmarkEnd w:id="593"/>
      <w:bookmarkEnd w:id="594"/>
    </w:p>
    <w:p w:rsidR="00AA3373" w:rsidRPr="00EB0FE5" w:rsidRDefault="00AA3373">
      <w:pPr>
        <w:pStyle w:val="Heading4"/>
      </w:pPr>
      <w:bookmarkStart w:id="595" w:name="_Toc501360236"/>
      <w:bookmarkStart w:id="596" w:name="_Toc27842342"/>
      <w:r w:rsidRPr="00EB0FE5">
        <w:t>5.3.8.1</w:t>
      </w:r>
      <w:r w:rsidRPr="00EB0FE5">
        <w:tab/>
        <w:t>General</w:t>
      </w:r>
      <w:bookmarkEnd w:id="595"/>
      <w:bookmarkEnd w:id="596"/>
    </w:p>
    <w:p w:rsidR="00AA3373" w:rsidRPr="00EB0FE5" w:rsidRDefault="00AA3373">
      <w:r w:rsidRPr="00EB0FE5">
        <w:t>The Detach procedure allows:</w:t>
      </w:r>
    </w:p>
    <w:p w:rsidR="00AA3373" w:rsidRPr="00EB0FE5" w:rsidRDefault="00AA3373">
      <w:pPr>
        <w:pStyle w:val="B1"/>
      </w:pPr>
      <w:r w:rsidRPr="00EB0FE5">
        <w:t>-</w:t>
      </w:r>
      <w:r w:rsidRPr="00EB0FE5">
        <w:tab/>
        <w:t>the UE to inform the network that it does not want to access the EPS any longer, and</w:t>
      </w:r>
    </w:p>
    <w:p w:rsidR="00AA3373" w:rsidRPr="00EB0FE5" w:rsidRDefault="00AA3373">
      <w:pPr>
        <w:pStyle w:val="B1"/>
      </w:pPr>
      <w:r w:rsidRPr="00EB0FE5">
        <w:t>-</w:t>
      </w:r>
      <w:r w:rsidRPr="00EB0FE5">
        <w:tab/>
        <w:t>the network to inform the UE that it does not have access to the EPS any longer.</w:t>
      </w:r>
    </w:p>
    <w:p w:rsidR="00AA3373" w:rsidRPr="00EB0FE5" w:rsidRDefault="00AA3373">
      <w:r w:rsidRPr="00EB0FE5">
        <w:t>The UE is detached either explicitly or implicitly:</w:t>
      </w:r>
    </w:p>
    <w:p w:rsidR="00AA3373" w:rsidRPr="00EB0FE5" w:rsidRDefault="00AA3373">
      <w:pPr>
        <w:pStyle w:val="B1"/>
      </w:pPr>
      <w:r w:rsidRPr="00EB0FE5">
        <w:t>-</w:t>
      </w:r>
      <w:r w:rsidRPr="00EB0FE5">
        <w:tab/>
        <w:t>Explicit detach: The network or the UE explicitly requests detach and signal with each other.</w:t>
      </w:r>
    </w:p>
    <w:p w:rsidR="00AA3373" w:rsidRPr="00EB0FE5" w:rsidRDefault="00AA3373">
      <w:pPr>
        <w:pStyle w:val="B1"/>
      </w:pPr>
      <w:r w:rsidRPr="00EB0FE5">
        <w:lastRenderedPageBreak/>
        <w:t>-</w:t>
      </w:r>
      <w:r w:rsidRPr="00EB0FE5">
        <w:tab/>
        <w:t>Implicit detach: The network detaches the UE, without notifying the UE. This is typically the case when the network presumes that it is not able to communicate with the UE, e.g. due to radio conditions.</w:t>
      </w:r>
    </w:p>
    <w:p w:rsidR="00AA3373" w:rsidRPr="00EB0FE5" w:rsidRDefault="00AA3373">
      <w:r w:rsidRPr="00EB0FE5">
        <w:t>Four detach procedures are provided when the UE accesses the EPS through E-UTRAN. The first detach procedure is UE-initiated detach procedure and other detach procedures are network-initiated detach procedure:</w:t>
      </w:r>
    </w:p>
    <w:p w:rsidR="00AA3373" w:rsidRPr="00EB0FE5" w:rsidRDefault="00AA3373">
      <w:pPr>
        <w:pStyle w:val="B1"/>
      </w:pPr>
      <w:r w:rsidRPr="00EB0FE5">
        <w:t>-</w:t>
      </w:r>
      <w:r w:rsidRPr="00EB0FE5">
        <w:tab/>
        <w:t>UE-Initiated Detach Procedure. In the ISR activated case the UE initiated detach is split into two sub procedures, one for UE camping on E-UTRAN and one for UE camping on GERAN/UTRAN;</w:t>
      </w:r>
    </w:p>
    <w:p w:rsidR="00AA3373" w:rsidRPr="00EB0FE5" w:rsidRDefault="00AA3373">
      <w:pPr>
        <w:pStyle w:val="B1"/>
      </w:pPr>
      <w:r w:rsidRPr="00EB0FE5">
        <w:t>-</w:t>
      </w:r>
      <w:r w:rsidRPr="00EB0FE5">
        <w:tab/>
        <w:t>MME-Initiated Detach Procedure;</w:t>
      </w:r>
    </w:p>
    <w:p w:rsidR="00AA3373" w:rsidRPr="00EB0FE5" w:rsidRDefault="00AA3373">
      <w:pPr>
        <w:pStyle w:val="B1"/>
      </w:pPr>
      <w:r w:rsidRPr="00EB0FE5">
        <w:t>-</w:t>
      </w:r>
      <w:r w:rsidRPr="00EB0FE5">
        <w:tab/>
        <w:t>SGSN-Initiated Detach procedure with ISR activated;</w:t>
      </w:r>
    </w:p>
    <w:p w:rsidR="00AA3373" w:rsidRPr="00EB0FE5" w:rsidRDefault="00AA3373">
      <w:pPr>
        <w:pStyle w:val="B1"/>
      </w:pPr>
      <w:r w:rsidRPr="00EB0FE5">
        <w:t>-</w:t>
      </w:r>
      <w:r w:rsidRPr="00EB0FE5">
        <w:tab/>
        <w:t>HSS-Initiated Detach Procedure.</w:t>
      </w:r>
    </w:p>
    <w:p w:rsidR="00AA3373" w:rsidRPr="00EB0FE5" w:rsidRDefault="00AA3373">
      <w:pPr>
        <w:pStyle w:val="NO"/>
      </w:pPr>
      <w:r w:rsidRPr="00EB0FE5">
        <w:t>NOTE 1:</w:t>
      </w:r>
      <w:r w:rsidRPr="00EB0FE5">
        <w:tab/>
        <w:t>The MME and the UE may enter EMM-DEREGISTERED state without the above procedures.</w:t>
      </w:r>
    </w:p>
    <w:p w:rsidR="00AA3373" w:rsidRPr="00EB0FE5" w:rsidRDefault="00AA3373">
      <w:pPr>
        <w:pStyle w:val="Heading4"/>
      </w:pPr>
      <w:bookmarkStart w:id="597" w:name="_Toc501360237"/>
      <w:bookmarkStart w:id="598" w:name="_Toc27842343"/>
      <w:r w:rsidRPr="00EB0FE5">
        <w:t>5.3.8.2</w:t>
      </w:r>
      <w:r w:rsidRPr="00EB0FE5">
        <w:tab/>
        <w:t>UE-initiated Detach procedure</w:t>
      </w:r>
      <w:bookmarkEnd w:id="597"/>
      <w:bookmarkEnd w:id="598"/>
    </w:p>
    <w:p w:rsidR="00AA3373" w:rsidRPr="00EB0FE5" w:rsidRDefault="00AA3373">
      <w:r w:rsidRPr="00EB0FE5">
        <w:t>The Detach procedure when initiated by the UE is described in clauses 5.3.8.2.1 and 5.3.8.2.2.</w:t>
      </w:r>
    </w:p>
    <w:p w:rsidR="00AA3373" w:rsidRPr="00EB0FE5" w:rsidRDefault="00AA3373">
      <w:pPr>
        <w:pStyle w:val="Heading5"/>
      </w:pPr>
      <w:bookmarkStart w:id="599" w:name="_Toc501360238"/>
      <w:bookmarkStart w:id="600" w:name="_Toc27842344"/>
      <w:r w:rsidRPr="00EB0FE5">
        <w:t>5.3.8.2.1</w:t>
      </w:r>
      <w:r w:rsidRPr="00EB0FE5">
        <w:tab/>
        <w:t>UE-initiated Detach procedure for E-UTRAN</w:t>
      </w:r>
      <w:bookmarkEnd w:id="599"/>
      <w:bookmarkEnd w:id="600"/>
    </w:p>
    <w:p w:rsidR="00AA3373" w:rsidRPr="00EB0FE5" w:rsidRDefault="00AA3373">
      <w:pPr>
        <w:rPr>
          <w:lang w:eastAsia="ja-JP"/>
        </w:rPr>
      </w:pPr>
      <w:r w:rsidRPr="00EB0FE5">
        <w:rPr>
          <w:lang w:eastAsia="ja-JP"/>
        </w:rPr>
        <w:t>Figure 5.3.8.2-1 shows the case when UE camps on E-UTRAN and Detach Request is sent to MME.</w:t>
      </w:r>
    </w:p>
    <w:bookmarkStart w:id="601" w:name="_MON_1334325181"/>
    <w:bookmarkEnd w:id="601"/>
    <w:p w:rsidR="00AA3373" w:rsidRPr="00EB0FE5" w:rsidRDefault="00AA3373">
      <w:pPr>
        <w:pStyle w:val="TH"/>
      </w:pPr>
      <w:r w:rsidRPr="00EB0FE5">
        <w:object w:dxaOrig="9180" w:dyaOrig="5220">
          <v:shape id="_x0000_i1077" type="#_x0000_t75" style="width:458.9pt;height:261.1pt" o:ole="">
            <v:imagedata r:id="rId93" o:title=""/>
          </v:shape>
          <o:OLEObject Type="Embed" ProgID="Word.Picture.8" ShapeID="_x0000_i1077" DrawAspect="Content" ObjectID="_1638454968" r:id="rId94"/>
        </w:object>
      </w:r>
    </w:p>
    <w:p w:rsidR="00AA3373" w:rsidRPr="00EB0FE5" w:rsidRDefault="00AA3373">
      <w:pPr>
        <w:pStyle w:val="TF"/>
      </w:pPr>
      <w:r w:rsidRPr="00EB0FE5">
        <w:t>Figure 5.3.8.2-1: UE-Initiated Detach Procedure - UE camping on E-UTRAN</w:t>
      </w:r>
    </w:p>
    <w:p w:rsidR="00AA3373" w:rsidRPr="00EB0FE5" w:rsidRDefault="00AA3373">
      <w:pPr>
        <w:pStyle w:val="NO"/>
      </w:pPr>
      <w:r w:rsidRPr="00EB0FE5">
        <w:t>NOTE 1:</w:t>
      </w:r>
      <w:r w:rsidRPr="00EB0FE5">
        <w:tab/>
        <w:t>For a PMIP-based S5/S8, procedure steps (A) are defined in TS 23.402 [2]. Steps 6, 7 and 8 concern GTP based S5/S8</w:t>
      </w:r>
    </w:p>
    <w:p w:rsidR="00AA3373" w:rsidRPr="00EB0FE5" w:rsidRDefault="00AA3373">
      <w:pPr>
        <w:pStyle w:val="B1"/>
      </w:pPr>
      <w:r w:rsidRPr="00EB0FE5">
        <w:t>1.</w:t>
      </w:r>
      <w:r w:rsidRPr="00EB0FE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EB0FE5" w:rsidRDefault="00AA3373">
      <w:pPr>
        <w:pStyle w:val="B1"/>
      </w:pPr>
      <w:r w:rsidRPr="00EB0FE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AA3373" w:rsidRPr="00EB0FE5" w:rsidRDefault="00AA3373">
      <w:pPr>
        <w:pStyle w:val="NO"/>
      </w:pPr>
      <w:r w:rsidRPr="00EB0FE5">
        <w:t>NOTE 2:</w:t>
      </w:r>
      <w:r w:rsidRPr="00EB0FE5">
        <w:tab/>
        <w:t>Security procedures may be invoked if the NAS message is used to establish the S1 connection.</w:t>
      </w:r>
    </w:p>
    <w:p w:rsidR="00AA3373" w:rsidRPr="00EB0FE5" w:rsidRDefault="00AA3373">
      <w:pPr>
        <w:pStyle w:val="NO"/>
      </w:pPr>
      <w:r w:rsidRPr="00EB0FE5">
        <w:lastRenderedPageBreak/>
        <w:t>NOTE 3:</w:t>
      </w:r>
      <w:r w:rsidRPr="00EB0FE5">
        <w:tab/>
        <w:t>For emergency attached UEs that were not successfully authenticated, security procedures are not performed.</w:t>
      </w:r>
    </w:p>
    <w:p w:rsidR="00AA3373" w:rsidRPr="00EB0FE5" w:rsidRDefault="00AA3373">
      <w:pPr>
        <w:pStyle w:val="B1"/>
      </w:pPr>
      <w:r w:rsidRPr="00EB0FE5">
        <w:t>2.</w:t>
      </w:r>
      <w:r w:rsidRPr="00EB0FE5">
        <w:tab/>
      </w:r>
      <w:r w:rsidR="00EA6C22" w:rsidRPr="00EB0FE5">
        <w:t xml:space="preserve">If the UE has no activated PDN connection, then steps 2 to 10 are not executed. For any PDN connection to the SCEF, the MME indicates to the SCEF that the PDN connection for the UE is no longer available according to TS 23.682 [74] and steps 2 to 10 are not executed. For PDN connections to the P-GW, the </w:t>
      </w:r>
      <w:r w:rsidRPr="00EB0FE5">
        <w:t>active EPS Bearers in the Serving GW regarding this particular UE are deactivated by the MME sending Delete Session Request (LBI, User Location Information (ECGI))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p>
    <w:p w:rsidR="00AA3373" w:rsidRPr="00EB0FE5" w:rsidRDefault="00AA3373">
      <w:pPr>
        <w:pStyle w:val="B1"/>
      </w:pPr>
      <w:r w:rsidRPr="00EB0FE5">
        <w:t>3.</w:t>
      </w:r>
      <w:r w:rsidRPr="00EB0FE5">
        <w:tab/>
        <w:t>When the S</w:t>
      </w:r>
      <w:r w:rsidRPr="00EB0FE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EB0FE5" w:rsidRDefault="00AA3373">
      <w:pPr>
        <w:pStyle w:val="B1"/>
      </w:pPr>
      <w:r w:rsidRPr="00EB0FE5">
        <w:tab/>
        <w:t>When the S</w:t>
      </w:r>
      <w:r w:rsidRPr="00EB0FE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message.</w:t>
      </w:r>
    </w:p>
    <w:p w:rsidR="00AA3373" w:rsidRPr="00EB0FE5" w:rsidRDefault="00AA3373">
      <w:pPr>
        <w:pStyle w:val="B1"/>
      </w:pPr>
      <w:r w:rsidRPr="00EB0FE5">
        <w:t>4.</w:t>
      </w:r>
      <w:r w:rsidRPr="00EB0FE5">
        <w:tab/>
        <w:t>If ISR is activated, MME sends Detach Indication (Cause) message to the associated SGSN. The Cause indicates complete detach.</w:t>
      </w:r>
    </w:p>
    <w:p w:rsidR="00AA3373" w:rsidRPr="00EB0FE5" w:rsidRDefault="00AA3373">
      <w:pPr>
        <w:pStyle w:val="B1"/>
      </w:pPr>
      <w:r w:rsidRPr="00EB0FE5">
        <w:t>5.</w:t>
      </w:r>
      <w:r w:rsidRPr="00EB0FE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EB0FE5" w:rsidRDefault="00AA3373">
      <w:pPr>
        <w:pStyle w:val="B1"/>
      </w:pPr>
      <w:r w:rsidRPr="00EB0FE5">
        <w:t>6.</w:t>
      </w:r>
      <w:r w:rsidRPr="00EB0FE5">
        <w:tab/>
        <w:t>If ISR is activated, Serving GW deactivates ISR. If ISR is not activated in the Serving GW, the Serving GW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EB0FE5">
        <w:noBreakHyphen/>
        <w:t>GW includes the User Location Information and/or UE Time Zone and/or User CSG Information with the least age in this message.</w:t>
      </w:r>
    </w:p>
    <w:p w:rsidR="00AA3373" w:rsidRPr="00EB0FE5" w:rsidRDefault="00AA3373">
      <w:pPr>
        <w:pStyle w:val="B1"/>
      </w:pPr>
      <w:r w:rsidRPr="00EB0FE5">
        <w:t>7.</w:t>
      </w:r>
      <w:r w:rsidRPr="00EB0FE5">
        <w:tab/>
        <w:t>The PDN GW acknowledges with Delete Session Response (Cause).</w:t>
      </w:r>
    </w:p>
    <w:p w:rsidR="00AA3373" w:rsidRPr="00EB0FE5" w:rsidRDefault="00AA3373">
      <w:pPr>
        <w:pStyle w:val="B1"/>
      </w:pPr>
      <w:r w:rsidRPr="00EB0FE5">
        <w:t>8.</w:t>
      </w:r>
      <w:r w:rsidRPr="00EB0FE5">
        <w:tab/>
        <w:t>The PDN GW employs a PCEF initiated IP</w:t>
      </w:r>
      <w:r w:rsidRPr="00EB0FE5">
        <w:noBreakHyphen/>
        <w:t>CAN Session Termination Procedure as defined in TS 23.203 [6] with the PCRF to indicate to the PCRF that EPS Bearer is released if PCRF is applied in the network. If requested by the PCRF the PDN GW indicates User Location Information and/or UE Time Zone Information to the PCRF as defined in TS 23.203 [6].</w:t>
      </w:r>
    </w:p>
    <w:p w:rsidR="00AA3373" w:rsidRPr="00EB0FE5" w:rsidRDefault="00AA3373">
      <w:pPr>
        <w:pStyle w:val="B1"/>
      </w:pPr>
      <w:r w:rsidRPr="00EB0FE5">
        <w:t>9.</w:t>
      </w:r>
      <w:r w:rsidRPr="00EB0FE5">
        <w:tab/>
        <w:t>The Serving GW acknowledges with Delete Session Response (Cause).</w:t>
      </w:r>
    </w:p>
    <w:p w:rsidR="00AA3373" w:rsidRPr="00EB0FE5" w:rsidRDefault="00AA3373">
      <w:pPr>
        <w:pStyle w:val="B1"/>
      </w:pPr>
      <w:r w:rsidRPr="00EB0FE5">
        <w:t>10.</w:t>
      </w:r>
      <w:r w:rsidRPr="00EB0FE5">
        <w:tab/>
        <w:t>The SGSN sends Detach Acknowledge message to the MME.</w:t>
      </w:r>
    </w:p>
    <w:p w:rsidR="00AA3373" w:rsidRPr="00EB0FE5" w:rsidRDefault="00AA3373">
      <w:pPr>
        <w:pStyle w:val="B1"/>
      </w:pPr>
      <w:r w:rsidRPr="00EB0FE5">
        <w:t>11.</w:t>
      </w:r>
      <w:r w:rsidRPr="00EB0FE5">
        <w:tab/>
        <w:t>If Switch Off indicates that detach is not due to a switch off situation, the MME sends a Detach Accept to the UE.</w:t>
      </w:r>
    </w:p>
    <w:p w:rsidR="00AA3373" w:rsidRPr="00EB0FE5" w:rsidRDefault="00AA3373">
      <w:pPr>
        <w:pStyle w:val="B1"/>
      </w:pPr>
      <w:r w:rsidRPr="00EB0FE5">
        <w:t>12.</w:t>
      </w:r>
      <w:r w:rsidRPr="00EB0FE5">
        <w:tab/>
        <w:t>The MME releases the S1-MME signalling connection for the UE by sending S1 Release Command to the eNodeB with Cause set to Detach. The details of this step are covered in the "S1 Release Procedure", as described in clause 5.3.5.</w:t>
      </w:r>
    </w:p>
    <w:p w:rsidR="00AA3373" w:rsidRPr="00EB0FE5" w:rsidRDefault="00AA3373">
      <w:pPr>
        <w:pStyle w:val="Heading5"/>
      </w:pPr>
      <w:bookmarkStart w:id="602" w:name="_Toc501360239"/>
      <w:bookmarkStart w:id="603" w:name="_Toc27842345"/>
      <w:r w:rsidRPr="00EB0FE5">
        <w:t>5.3.8.2.2</w:t>
      </w:r>
      <w:r w:rsidRPr="00EB0FE5">
        <w:tab/>
        <w:t>UE-initiated Detach procedure for GERAN/UTRAN with ISR activated</w:t>
      </w:r>
      <w:bookmarkEnd w:id="602"/>
      <w:bookmarkEnd w:id="603"/>
    </w:p>
    <w:p w:rsidR="00AA3373" w:rsidRPr="00EB0FE5" w:rsidRDefault="00AA3373">
      <w:pPr>
        <w:rPr>
          <w:lang w:eastAsia="ja-JP"/>
        </w:rPr>
      </w:pPr>
      <w:r w:rsidRPr="00EB0FE5">
        <w:rPr>
          <w:lang w:eastAsia="ja-JP"/>
        </w:rPr>
        <w:t>Figure 5.3.8.2-2 shows the case when UE with ISR Activated camps on GERAN/UTRAN and Detach Request is sent to SGSN. Refer to clause 6.6.1 of TS 23.060 [7] for the UE-initiated Detach procedure when ISR is not activated.</w:t>
      </w:r>
    </w:p>
    <w:bookmarkStart w:id="604" w:name="_MON_1334325249"/>
    <w:bookmarkEnd w:id="604"/>
    <w:p w:rsidR="00AA3373" w:rsidRPr="00EB0FE5" w:rsidRDefault="00AA3373">
      <w:pPr>
        <w:pStyle w:val="TH"/>
      </w:pPr>
      <w:r w:rsidRPr="00EB0FE5">
        <w:object w:dxaOrig="9164" w:dyaOrig="5295">
          <v:shape id="_x0000_i1078" type="#_x0000_t75" style="width:458.3pt;height:264.85pt" o:ole="">
            <v:imagedata r:id="rId95" o:title=""/>
          </v:shape>
          <o:OLEObject Type="Embed" ProgID="Word.Picture.8" ShapeID="_x0000_i1078" DrawAspect="Content" ObjectID="_1638454969" r:id="rId96"/>
        </w:object>
      </w:r>
    </w:p>
    <w:p w:rsidR="00AA3373" w:rsidRPr="00EB0FE5" w:rsidRDefault="00AA3373">
      <w:pPr>
        <w:pStyle w:val="TF"/>
      </w:pPr>
      <w:r w:rsidRPr="00EB0FE5">
        <w:t>Figure 5.3.8.2-2: UE-Initiated Detach Procedure - UE camping on GERAN/UTRAN, ISR activated</w:t>
      </w:r>
    </w:p>
    <w:p w:rsidR="00AA3373" w:rsidRPr="00EB0FE5" w:rsidRDefault="00AA3373">
      <w:pPr>
        <w:pStyle w:val="B1"/>
      </w:pPr>
      <w:r w:rsidRPr="00EB0FE5">
        <w:t>1.</w:t>
      </w:r>
      <w:r w:rsidRPr="00EB0FE5">
        <w:tab/>
        <w:t>The UE sends NAS message Detach Request (Detach Type, P</w:t>
      </w:r>
      <w:r w:rsidRPr="00EB0FE5">
        <w:noBreakHyphen/>
        <w:t>TMSI, P</w:t>
      </w:r>
      <w:r w:rsidRPr="00EB0FE5">
        <w:noBreakHyphen/>
        <w:t>TMSI</w:t>
      </w:r>
      <w:r w:rsidRPr="00EB0FE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EB0FE5">
        <w:noBreakHyphen/>
        <w:t>TMSI and P</w:t>
      </w:r>
      <w:r w:rsidRPr="00EB0FE5">
        <w:noBreakHyphen/>
        <w:t>TMSI Signature. P</w:t>
      </w:r>
      <w:r w:rsidRPr="00EB0FE5">
        <w:noBreakHyphen/>
        <w:t>TMSI Signature is used to check the validity of the Detach Request message. If P</w:t>
      </w:r>
      <w:r w:rsidRPr="00EB0FE5">
        <w:noBreakHyphen/>
        <w:t>TMSI Signature is not valid or is not included, the authentication procedure should be performed.</w:t>
      </w:r>
    </w:p>
    <w:p w:rsidR="00AA3373" w:rsidRPr="00EB0FE5" w:rsidRDefault="00AA3373">
      <w:pPr>
        <w:pStyle w:val="B1"/>
      </w:pPr>
      <w:r w:rsidRPr="00EB0FE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EB0FE5" w:rsidRDefault="00AA3373">
      <w:pPr>
        <w:pStyle w:val="B1"/>
      </w:pPr>
      <w:r w:rsidRPr="00EB0FE5">
        <w:t>2.</w:t>
      </w:r>
      <w:r w:rsidRPr="00EB0FE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EB0FE5" w:rsidRDefault="00AA3373">
      <w:pPr>
        <w:pStyle w:val="B1"/>
      </w:pPr>
      <w:r w:rsidRPr="00EB0FE5">
        <w:t>3.</w:t>
      </w:r>
      <w:r w:rsidRPr="00EB0FE5">
        <w:tab/>
        <w:t>Because the Serving GW receives this message in ISR activated state, the Serving GW deactivates ISR and acknowledges with Delete Session Response (Cause).</w:t>
      </w:r>
    </w:p>
    <w:p w:rsidR="00AA3373" w:rsidRPr="00EB0FE5" w:rsidRDefault="00AA3373">
      <w:pPr>
        <w:pStyle w:val="B1"/>
      </w:pPr>
      <w:r w:rsidRPr="00EB0FE5">
        <w:t>4.</w:t>
      </w:r>
      <w:r w:rsidRPr="00EB0FE5">
        <w:tab/>
        <w:t>Because ISR is activated, the SGSN sends Detach Notification (Cause) message to the associated MME. Cause indicates complete detach.</w:t>
      </w:r>
    </w:p>
    <w:p w:rsidR="00AA3373" w:rsidRPr="00EB0FE5" w:rsidRDefault="00AA3373">
      <w:pPr>
        <w:pStyle w:val="B1"/>
      </w:pPr>
      <w:r w:rsidRPr="00EB0FE5">
        <w:t>5.</w:t>
      </w:r>
      <w:r w:rsidRPr="00EB0FE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EB0FE5" w:rsidRDefault="00AA3373">
      <w:pPr>
        <w:pStyle w:val="B1"/>
      </w:pPr>
      <w:r w:rsidRPr="00EB0FE5">
        <w:t>6.</w:t>
      </w:r>
      <w:r w:rsidRPr="00EB0FE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EB0FE5">
        <w:noBreakHyphen/>
        <w:t>GW includes the User Location Information and/or UE Time Zone with the least age in this message.</w:t>
      </w:r>
    </w:p>
    <w:p w:rsidR="00AA3373" w:rsidRPr="00EB0FE5" w:rsidRDefault="00AA3373">
      <w:pPr>
        <w:pStyle w:val="B1"/>
      </w:pPr>
      <w:r w:rsidRPr="00EB0FE5">
        <w:t>7.</w:t>
      </w:r>
      <w:r w:rsidRPr="00EB0FE5">
        <w:tab/>
        <w:t>The PDN GW acknowledges with Delete Session Response (Cause).</w:t>
      </w:r>
    </w:p>
    <w:p w:rsidR="00AA3373" w:rsidRPr="00EB0FE5" w:rsidRDefault="00AA3373">
      <w:pPr>
        <w:pStyle w:val="B1"/>
      </w:pPr>
      <w:r w:rsidRPr="00EB0FE5">
        <w:t>8.</w:t>
      </w:r>
      <w:r w:rsidRPr="00EB0FE5">
        <w:tab/>
        <w:t xml:space="preserve">The PDN GW employs a PCEF initiated IP CAN Session Termination Procedure as defined in TS 23.203 [6] with the PCRF to indicate to the PCRF that EPS Bearer is released if PCRF is applied in the network. If </w:t>
      </w:r>
      <w:r w:rsidRPr="00EB0FE5">
        <w:lastRenderedPageBreak/>
        <w:t>requested by the PCRF the PDN GW indicates User Location Information and/or UE Time Zone Information to the PCRF as defined in TS 23.203 [6].</w:t>
      </w:r>
    </w:p>
    <w:p w:rsidR="00AA3373" w:rsidRPr="00EB0FE5" w:rsidRDefault="00AA3373">
      <w:pPr>
        <w:pStyle w:val="B1"/>
      </w:pPr>
      <w:r w:rsidRPr="00EB0FE5">
        <w:t>9.</w:t>
      </w:r>
      <w:r w:rsidRPr="00EB0FE5">
        <w:tab/>
        <w:t>The Serving GW acknowledges with Delete Session Response (Cause).</w:t>
      </w:r>
    </w:p>
    <w:p w:rsidR="00AA3373" w:rsidRPr="00EB0FE5" w:rsidRDefault="00AA3373">
      <w:pPr>
        <w:pStyle w:val="B1"/>
      </w:pPr>
      <w:r w:rsidRPr="00EB0FE5">
        <w:t>10.</w:t>
      </w:r>
      <w:r w:rsidRPr="00EB0FE5">
        <w:tab/>
        <w:t>The MME sends Detach Acknowledge message to the SGSN.</w:t>
      </w:r>
    </w:p>
    <w:p w:rsidR="00AA3373" w:rsidRPr="00EB0FE5" w:rsidRDefault="00AA3373">
      <w:pPr>
        <w:pStyle w:val="B1"/>
      </w:pPr>
      <w:r w:rsidRPr="00EB0FE5">
        <w:t>11.</w:t>
      </w:r>
      <w:r w:rsidRPr="00EB0FE5">
        <w:tab/>
        <w:t>If Switch Off indicates that detach is not due to a switch off situation, the SGSN sends a Detach Accept to the UE.</w:t>
      </w:r>
    </w:p>
    <w:p w:rsidR="00AA3373" w:rsidRPr="00EB0FE5" w:rsidRDefault="00AA3373">
      <w:pPr>
        <w:pStyle w:val="B1"/>
      </w:pPr>
      <w:r w:rsidRPr="00EB0FE5">
        <w:t>12.</w:t>
      </w:r>
      <w:r w:rsidRPr="00EB0FE5">
        <w:tab/>
        <w:t>If the MS was GPRS detached, then the 3G SGSN releases the PS signalling connection.</w:t>
      </w:r>
    </w:p>
    <w:p w:rsidR="00AA3373" w:rsidRPr="00EB0FE5" w:rsidRDefault="00AA3373">
      <w:pPr>
        <w:pStyle w:val="Heading4"/>
      </w:pPr>
      <w:bookmarkStart w:id="605" w:name="_Toc501360240"/>
      <w:bookmarkStart w:id="606" w:name="_Toc27842346"/>
      <w:r w:rsidRPr="00EB0FE5">
        <w:t>5.3.8.3</w:t>
      </w:r>
      <w:r w:rsidRPr="00EB0FE5">
        <w:tab/>
        <w:t>MME-initiated Detach procedure</w:t>
      </w:r>
      <w:bookmarkEnd w:id="605"/>
      <w:bookmarkEnd w:id="606"/>
    </w:p>
    <w:p w:rsidR="00AA3373" w:rsidRPr="00EB0FE5" w:rsidRDefault="00AA3373">
      <w:r w:rsidRPr="00EB0FE5">
        <w:t>The MME-Initiated Detach procedure when initiated by the MME is illustrated in Figure 5.3.8.3-1.</w:t>
      </w:r>
    </w:p>
    <w:p w:rsidR="00AA3373" w:rsidRPr="00EB0FE5" w:rsidRDefault="00AA3373">
      <w:r w:rsidRPr="00EB0FE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607" w:name="_MON_1334325320"/>
    <w:bookmarkEnd w:id="607"/>
    <w:p w:rsidR="00AA3373" w:rsidRPr="00EB0FE5" w:rsidRDefault="00AA3373">
      <w:pPr>
        <w:pStyle w:val="TH"/>
      </w:pPr>
      <w:r w:rsidRPr="00EB0FE5">
        <w:object w:dxaOrig="9180" w:dyaOrig="5039">
          <v:shape id="_x0000_i1079" type="#_x0000_t75" style="width:458.9pt;height:251.7pt" o:ole="">
            <v:imagedata r:id="rId97" o:title=""/>
          </v:shape>
          <o:OLEObject Type="Embed" ProgID="Word.Picture.8" ShapeID="_x0000_i1079" DrawAspect="Content" ObjectID="_1638454970" r:id="rId98"/>
        </w:object>
      </w:r>
    </w:p>
    <w:p w:rsidR="00AA3373" w:rsidRPr="00EB0FE5" w:rsidRDefault="00AA3373">
      <w:pPr>
        <w:pStyle w:val="TF"/>
      </w:pPr>
      <w:r w:rsidRPr="00EB0FE5">
        <w:t>Figure 5.3.8.3-1: MME-Initiated Detach Procedure</w:t>
      </w:r>
    </w:p>
    <w:p w:rsidR="00AA3373" w:rsidRPr="00EB0FE5" w:rsidRDefault="00AA3373">
      <w:pPr>
        <w:pStyle w:val="NO"/>
      </w:pPr>
      <w:r w:rsidRPr="00EB0FE5">
        <w:t>NOTE 1:</w:t>
      </w:r>
      <w:r w:rsidRPr="00EB0FE5">
        <w:tab/>
        <w:t>For a PMIP-based S5/S8, procedure steps (A) are defined in TS 23.402 [2]. Steps 3, 4 and 5 concern GTP based S5/S8.</w:t>
      </w:r>
    </w:p>
    <w:p w:rsidR="00AA3373" w:rsidRPr="00EB0FE5" w:rsidRDefault="00AA3373">
      <w:pPr>
        <w:pStyle w:val="NO"/>
      </w:pPr>
      <w:r w:rsidRPr="00EB0FE5">
        <w:t>NOTE 2:</w:t>
      </w:r>
      <w:r w:rsidRPr="00EB0FE5">
        <w:tab/>
        <w:t>Procedure steps (B) are used by the procedure steps (E) in clause 5.3.2.1.</w:t>
      </w:r>
    </w:p>
    <w:p w:rsidR="00AA3373" w:rsidRPr="00EB0FE5" w:rsidRDefault="00AA3373">
      <w:pPr>
        <w:pStyle w:val="B1"/>
      </w:pPr>
      <w:r w:rsidRPr="00EB0FE5">
        <w:t>1.</w:t>
      </w:r>
      <w:r w:rsidRPr="00EB0FE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EB0FE5" w:rsidRDefault="00AA3373">
      <w:pPr>
        <w:pStyle w:val="B1"/>
      </w:pPr>
      <w:r w:rsidRPr="00EB0FE5">
        <w:tab/>
        <w:t>For emergency attached UEs, MME initiated implicit detach procedures are based on an inactivity timeout specific to emergency.</w:t>
      </w:r>
    </w:p>
    <w:p w:rsidR="00AA3373" w:rsidRPr="00EB0FE5" w:rsidRDefault="00AA3373">
      <w:pPr>
        <w:pStyle w:val="B1"/>
      </w:pPr>
      <w:r w:rsidRPr="00EB0FE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EB0FE5" w:rsidRDefault="00AA3373">
      <w:pPr>
        <w:pStyle w:val="B1"/>
      </w:pPr>
      <w:r w:rsidRPr="00EB0FE5">
        <w:lastRenderedPageBreak/>
        <w:t>2.</w:t>
      </w:r>
      <w:r w:rsidRPr="00EB0FE5">
        <w:tab/>
      </w:r>
      <w:r w:rsidR="00EA6C22" w:rsidRPr="00EB0FE5">
        <w:t xml:space="preserve">If the UE has no activated PDN connection, then steps 2 to 10 are not executed. For any PDN connections to the SCEF, the MME indicates to the SCEF that the PDN connection for the UE is no longer available according to TS 23.682 [74] and steps 2 to 10 are not executed. For PDN connections to the P-GW, any </w:t>
      </w:r>
      <w:r w:rsidRPr="00EB0FE5">
        <w:t>EPS Bearer Context information in the Serving GW regarding this particular UE and related to the MME are deactivated by the MME sending Delete Session Request (LBI, User Location Information (ECGI)</w:t>
      </w:r>
      <w:r w:rsidR="008C3423" w:rsidRPr="00EB0FE5">
        <w:t>, NAS Release Cause if available</w:t>
      </w:r>
      <w:r w:rsidRPr="00EB0FE5">
        <w:t>) message per PDN connection to the Serving GW. If the UE Time Zone has changed, the MME includes the UE Time Zone IE in this message.</w:t>
      </w:r>
      <w:r w:rsidR="008C3423" w:rsidRPr="00EB0FE5">
        <w:t xml:space="preserve"> NAS Release Cause is only sent by the MME to the PDN GW if this is permitted according to MME operator's policy.</w:t>
      </w:r>
    </w:p>
    <w:p w:rsidR="00AA3373" w:rsidRPr="00EB0FE5" w:rsidRDefault="00AA3373">
      <w:pPr>
        <w:pStyle w:val="B1"/>
      </w:pPr>
      <w:r w:rsidRPr="00EB0FE5">
        <w:t>3.</w:t>
      </w:r>
      <w:r w:rsidRPr="00EB0FE5">
        <w:tab/>
        <w:t>When the S</w:t>
      </w:r>
      <w:r w:rsidRPr="00EB0FE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EB0FE5" w:rsidRDefault="00AA3373">
      <w:pPr>
        <w:pStyle w:val="B1"/>
      </w:pPr>
      <w:r w:rsidRPr="00EB0FE5">
        <w:tab/>
        <w:t>When the S</w:t>
      </w:r>
      <w:r w:rsidRPr="00EB0FE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message.</w:t>
      </w:r>
    </w:p>
    <w:p w:rsidR="00AA3373" w:rsidRPr="00EB0FE5" w:rsidRDefault="00AA3373">
      <w:pPr>
        <w:pStyle w:val="B1"/>
      </w:pPr>
      <w:r w:rsidRPr="00EB0FE5">
        <w:t>4.</w:t>
      </w:r>
      <w:r w:rsidRPr="00EB0FE5">
        <w:tab/>
        <w:t>If ISR is activated, MME sends Detach Notification (Cause) message to the associated SGSN. The cause indicates whether it is a local or complete detach.</w:t>
      </w:r>
    </w:p>
    <w:p w:rsidR="00AA3373" w:rsidRPr="00EB0FE5" w:rsidRDefault="00AA3373">
      <w:pPr>
        <w:pStyle w:val="B1"/>
      </w:pPr>
      <w:r w:rsidRPr="00EB0FE5">
        <w:t>5.</w:t>
      </w:r>
      <w:r w:rsidRPr="00EB0FE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EB0FE5" w:rsidRDefault="00AA3373">
      <w:pPr>
        <w:pStyle w:val="B1"/>
      </w:pPr>
      <w:r w:rsidRPr="00EB0FE5">
        <w:t>6.</w:t>
      </w:r>
      <w:r w:rsidRPr="00EB0FE5">
        <w:tab/>
        <w:t>If ISR is activated, Serving GW deactivates ISR.</w:t>
      </w:r>
    </w:p>
    <w:p w:rsidR="00AA3373" w:rsidRPr="00EB0FE5" w:rsidRDefault="00AA3373">
      <w:pPr>
        <w:pStyle w:val="B1"/>
      </w:pPr>
      <w:r w:rsidRPr="00EB0FE5">
        <w:tab/>
        <w:t>If ISR is not activated and the Serving GW received one or several Delete Bearer Request message(s) from SGSN in step 2, the Serving GW sends a Delete Session Request (LBI, User Location Information (ECGI or CGI/SAI)</w:t>
      </w:r>
      <w:r w:rsidR="008C3423" w:rsidRPr="00EB0FE5">
        <w:t>, NAS Release Cause if available</w:t>
      </w:r>
      <w:r w:rsidRPr="00EB0FE5">
        <w:t>) message for each associated PDN connection to the PDN GW.</w:t>
      </w:r>
      <w:r w:rsidR="008C3423" w:rsidRPr="00EB0FE5">
        <w:t xml:space="preserve"> NAS Release Cause is the one received in the Delete Session Request from the MME.</w:t>
      </w:r>
      <w:r w:rsidRPr="00EB0FE5">
        <w:t xml:space="preserve"> This message indicates that all bearers belonging to that PDN connection shall be released.</w:t>
      </w:r>
    </w:p>
    <w:p w:rsidR="00AA3373" w:rsidRPr="00EB0FE5" w:rsidRDefault="00AA3373">
      <w:pPr>
        <w:pStyle w:val="B1"/>
      </w:pPr>
      <w:r w:rsidRPr="00EB0FE5">
        <w:tab/>
        <w:t>If the MME and/or SGSN send(s) UE's Location Information and/or UE Time Zone in step 2 and/or Step 5, the S</w:t>
      </w:r>
      <w:r w:rsidRPr="00EB0FE5">
        <w:noBreakHyphen/>
        <w:t>GW includes the User Location Information and/or UE Time Zone Information with the least age in this message.</w:t>
      </w:r>
    </w:p>
    <w:p w:rsidR="00AA3373" w:rsidRPr="00EB0FE5" w:rsidRDefault="00AA3373">
      <w:pPr>
        <w:pStyle w:val="B1"/>
      </w:pPr>
      <w:r w:rsidRPr="00EB0FE5">
        <w:t>7.</w:t>
      </w:r>
      <w:r w:rsidRPr="00EB0FE5">
        <w:tab/>
        <w:t>The PDN GW acknowledges with Delete Session Response (Cause) message.</w:t>
      </w:r>
    </w:p>
    <w:p w:rsidR="00AA3373" w:rsidRPr="00EB0FE5" w:rsidRDefault="00AA3373">
      <w:pPr>
        <w:pStyle w:val="B1"/>
      </w:pPr>
      <w:r w:rsidRPr="00EB0FE5">
        <w:t>8.</w:t>
      </w:r>
      <w:r w:rsidRPr="00EB0FE5">
        <w:tab/>
        <w:t>The PDN GW employs an IP</w:t>
      </w:r>
      <w:r w:rsidRPr="00EB0FE5">
        <w:noBreakHyphen/>
        <w:t>CAN Session Termination procedure as defined in TS 23.203 [6] with the PCRF to indicate to the PCRF that the EPS Bearer(s) are released if a PCRF is configured. If requested by the PCRF the PDN GW indicates User Location Information and/or UE Time Zone Information</w:t>
      </w:r>
      <w:r w:rsidR="008C3423" w:rsidRPr="00EB0FE5">
        <w:t xml:space="preserve"> and NAS Release Cause (if available)</w:t>
      </w:r>
      <w:r w:rsidRPr="00EB0FE5">
        <w:t xml:space="preserve"> to the PCRF as defined in TS 23.203 [6].</w:t>
      </w:r>
    </w:p>
    <w:p w:rsidR="00AA3373" w:rsidRPr="00EB0FE5" w:rsidRDefault="00AA3373">
      <w:pPr>
        <w:pStyle w:val="B1"/>
      </w:pPr>
      <w:r w:rsidRPr="00EB0FE5">
        <w:t>9.</w:t>
      </w:r>
      <w:r w:rsidRPr="00EB0FE5">
        <w:tab/>
        <w:t>The Serving GW acknowledges with Delete Session Response (Cause) message.</w:t>
      </w:r>
    </w:p>
    <w:p w:rsidR="00AA3373" w:rsidRPr="00EB0FE5" w:rsidRDefault="00AA3373">
      <w:pPr>
        <w:pStyle w:val="B1"/>
      </w:pPr>
      <w:r w:rsidRPr="00EB0FE5">
        <w:t>10.</w:t>
      </w:r>
      <w:r w:rsidRPr="00EB0FE5">
        <w:tab/>
        <w:t>The SGSN sends Detach Acknowledge message to the MME.</w:t>
      </w:r>
    </w:p>
    <w:p w:rsidR="00AA3373" w:rsidRPr="00EB0FE5" w:rsidRDefault="00AA3373">
      <w:pPr>
        <w:pStyle w:val="B1"/>
      </w:pPr>
      <w:r w:rsidRPr="00EB0FE5">
        <w:t>11.</w:t>
      </w:r>
      <w:r w:rsidRPr="00EB0FE5">
        <w:tab/>
        <w:t>If the UE receives the Detach Request message from the MME in the step 1, the UE sends a Detach Accept message to the MME any time after step 1. The eNodeB forwards this NAS message to the MME along with the TAI+ECGI of the cell which the UE is using.</w:t>
      </w:r>
    </w:p>
    <w:p w:rsidR="00AA3373" w:rsidRPr="00EB0FE5" w:rsidRDefault="00AA3373">
      <w:pPr>
        <w:pStyle w:val="B1"/>
      </w:pPr>
      <w:r w:rsidRPr="00EB0FE5">
        <w:tab/>
        <w:t>If the UE receives Detach Request from the MME via a CSG cell with the cause indicating the UE is not allowed to access this CSG, the UE shall remove this CSG ID and associated PLMN from its Allowed CSG list, if present.</w:t>
      </w:r>
    </w:p>
    <w:p w:rsidR="00AA3373" w:rsidRPr="00EB0FE5" w:rsidRDefault="00AA3373">
      <w:pPr>
        <w:pStyle w:val="B1"/>
      </w:pPr>
      <w:r w:rsidRPr="00EB0FE5">
        <w:t>12.</w:t>
      </w:r>
      <w:r w:rsidRPr="00EB0FE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AA3373" w:rsidRPr="00EB0FE5" w:rsidRDefault="00AA3373">
      <w:pPr>
        <w:pStyle w:val="Heading4"/>
      </w:pPr>
      <w:bookmarkStart w:id="608" w:name="_Toc501360241"/>
      <w:bookmarkStart w:id="609" w:name="_Toc27842347"/>
      <w:r w:rsidRPr="00EB0FE5">
        <w:lastRenderedPageBreak/>
        <w:t>5.3.8.3A</w:t>
      </w:r>
      <w:r w:rsidRPr="00EB0FE5">
        <w:tab/>
        <w:t>SGSN-initiated Detach procedure with ISR activated</w:t>
      </w:r>
      <w:bookmarkEnd w:id="608"/>
      <w:bookmarkEnd w:id="609"/>
    </w:p>
    <w:p w:rsidR="00AA3373" w:rsidRPr="00EB0FE5" w:rsidRDefault="00AA3373">
      <w:pPr>
        <w:rPr>
          <w:lang w:eastAsia="ja-JP"/>
        </w:rPr>
      </w:pPr>
      <w:r w:rsidRPr="00EB0FE5">
        <w:rPr>
          <w:lang w:eastAsia="ja-JP"/>
        </w:rPr>
        <w:t>The SGSN-Initiated Detach procedure with ISR activated is illustrated in Figure 5.3.8.3A-1. Refer to clause 6.6.2.1 of TS 23.060 [7] for the SGSN-initiated Detach procedure when ISR is not activated.</w:t>
      </w:r>
    </w:p>
    <w:bookmarkStart w:id="610" w:name="_MON_1334325391"/>
    <w:bookmarkEnd w:id="610"/>
    <w:p w:rsidR="00AA3373" w:rsidRPr="00EB0FE5" w:rsidRDefault="00AA3373">
      <w:pPr>
        <w:pStyle w:val="TH"/>
      </w:pPr>
      <w:r w:rsidRPr="00EB0FE5">
        <w:object w:dxaOrig="9164" w:dyaOrig="5144">
          <v:shape id="_x0000_i1080" type="#_x0000_t75" style="width:458.3pt;height:257.3pt" o:ole="">
            <v:imagedata r:id="rId99" o:title=""/>
          </v:shape>
          <o:OLEObject Type="Embed" ProgID="Word.Picture.8" ShapeID="_x0000_i1080" DrawAspect="Content" ObjectID="_1638454971" r:id="rId100"/>
        </w:object>
      </w:r>
    </w:p>
    <w:p w:rsidR="00AA3373" w:rsidRPr="00EB0FE5" w:rsidRDefault="00AA3373">
      <w:pPr>
        <w:pStyle w:val="TF"/>
      </w:pPr>
      <w:r w:rsidRPr="00EB0FE5">
        <w:t>Figure 5.3.8.3A-1: SGSN-Initiated Detach Procedure with ISR activated</w:t>
      </w:r>
    </w:p>
    <w:p w:rsidR="00AA3373" w:rsidRPr="00EB0FE5" w:rsidRDefault="00AA3373">
      <w:pPr>
        <w:pStyle w:val="NO"/>
      </w:pPr>
      <w:r w:rsidRPr="00EB0FE5">
        <w:t>NOTE 1:</w:t>
      </w:r>
      <w:r w:rsidRPr="00EB0FE5">
        <w:tab/>
        <w:t>For a PMIP-based S5/S8, procedure steps (A) are defined in TS 23.402 [2]. Steps 3, 4 and 5 concern GTP based S5/S8.</w:t>
      </w:r>
    </w:p>
    <w:p w:rsidR="00AA3373" w:rsidRPr="00EB0FE5" w:rsidRDefault="00AA3373">
      <w:pPr>
        <w:pStyle w:val="B1"/>
      </w:pPr>
      <w:r w:rsidRPr="00EB0FE5">
        <w:t>1.</w:t>
      </w:r>
      <w:r w:rsidRPr="00EB0FE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EB0FE5" w:rsidRDefault="00AA3373">
      <w:pPr>
        <w:pStyle w:val="B1"/>
      </w:pPr>
      <w:r w:rsidRPr="00EB0FE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EB0FE5" w:rsidRDefault="00AA3373">
      <w:pPr>
        <w:pStyle w:val="B1"/>
      </w:pPr>
      <w:r w:rsidRPr="00EB0FE5">
        <w:t>2.</w:t>
      </w:r>
      <w:r w:rsidRPr="00EB0FE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EB0FE5" w:rsidRDefault="00AA3373">
      <w:pPr>
        <w:pStyle w:val="B1"/>
      </w:pPr>
      <w:r w:rsidRPr="00EB0FE5">
        <w:t>3.</w:t>
      </w:r>
      <w:r w:rsidRPr="00EB0FE5">
        <w:tab/>
        <w:t>Because the Serving GW receives this message in ISR activated state, the Serving GW deactivates ISR, releases the SGSN related EPS Bearer context information and acknowledges with Delete Session Response (Cause).</w:t>
      </w:r>
    </w:p>
    <w:p w:rsidR="00AA3373" w:rsidRPr="00EB0FE5" w:rsidRDefault="00AA3373">
      <w:pPr>
        <w:pStyle w:val="B1"/>
      </w:pPr>
      <w:r w:rsidRPr="00EB0FE5">
        <w:t>4.</w:t>
      </w:r>
      <w:r w:rsidRPr="00EB0FE5">
        <w:tab/>
        <w:t>Because ISR is activated, the SGSN sends Detach Notification (Cause) message to the associated MME. The cause indicates whether it is a local or complete detach.</w:t>
      </w:r>
    </w:p>
    <w:p w:rsidR="00AA3373" w:rsidRPr="00EB0FE5" w:rsidRDefault="00AA3373">
      <w:pPr>
        <w:pStyle w:val="B1"/>
      </w:pPr>
      <w:r w:rsidRPr="00EB0FE5">
        <w:t>5.</w:t>
      </w:r>
      <w:r w:rsidRPr="00EB0FE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EB0FE5" w:rsidRDefault="00AA3373">
      <w:pPr>
        <w:pStyle w:val="B1"/>
      </w:pPr>
      <w:r w:rsidRPr="00EB0FE5">
        <w:t>6.</w:t>
      </w:r>
      <w:r w:rsidRPr="00EB0FE5">
        <w:tab/>
        <w:t xml:space="preserve">The Serving GW sends a Delete Session Request (LBI, User Location Information (ECGI or CGI/SAI)) message per PDN connection to the PDN GW. This message indicates that all bearers belonging to that PDN connection </w:t>
      </w:r>
      <w:r w:rsidRPr="00EB0FE5">
        <w:lastRenderedPageBreak/>
        <w:t>shall be released. If the MME and/or SGSN sends UE's Location Information and/or UE Time Zone in step 2 and/or step 5, the S</w:t>
      </w:r>
      <w:r w:rsidRPr="00EB0FE5">
        <w:noBreakHyphen/>
        <w:t>GW includes the User Location Information and/or UE Time Zone Information with the least age in this message.</w:t>
      </w:r>
    </w:p>
    <w:p w:rsidR="00AA3373" w:rsidRPr="00EB0FE5" w:rsidRDefault="00AA3373">
      <w:pPr>
        <w:pStyle w:val="B1"/>
      </w:pPr>
      <w:r w:rsidRPr="00EB0FE5">
        <w:t>7.</w:t>
      </w:r>
      <w:r w:rsidRPr="00EB0FE5">
        <w:tab/>
        <w:t>The PDN GW acknowledges with Delete Session Response (Cause) message.</w:t>
      </w:r>
    </w:p>
    <w:p w:rsidR="00AA3373" w:rsidRPr="00EB0FE5" w:rsidRDefault="00AA3373">
      <w:pPr>
        <w:pStyle w:val="B1"/>
      </w:pPr>
      <w:r w:rsidRPr="00EB0FE5">
        <w:t>8.</w:t>
      </w:r>
      <w:r w:rsidRPr="00EB0FE5">
        <w:tab/>
        <w:t>The PDN GW employs an IP CAN Session Termination procedure as defined in TS 23.203 [6] with the PCRF to indicate to the PCRF that the EPS Bearer(s) are released if a PCRF is configured. If requested by the PCRF the PDN GW indicates User Location Information and/or UE Time Zone Information to the PCRF as defined in TS 23.203 [6].</w:t>
      </w:r>
    </w:p>
    <w:p w:rsidR="00AA3373" w:rsidRPr="00EB0FE5" w:rsidRDefault="00AA3373">
      <w:pPr>
        <w:pStyle w:val="B1"/>
      </w:pPr>
      <w:r w:rsidRPr="00EB0FE5">
        <w:t>9.</w:t>
      </w:r>
      <w:r w:rsidRPr="00EB0FE5">
        <w:tab/>
        <w:t>The Serving GW acknowledges with Delete Session Response (Cause) message.</w:t>
      </w:r>
    </w:p>
    <w:p w:rsidR="00AA3373" w:rsidRPr="00EB0FE5" w:rsidRDefault="00AA3373">
      <w:pPr>
        <w:pStyle w:val="B1"/>
      </w:pPr>
      <w:r w:rsidRPr="00EB0FE5">
        <w:t>10.</w:t>
      </w:r>
      <w:r w:rsidRPr="00EB0FE5">
        <w:tab/>
        <w:t>The MME sends Detach Acknowledge message to the SGSN.</w:t>
      </w:r>
    </w:p>
    <w:p w:rsidR="00AA3373" w:rsidRPr="00EB0FE5" w:rsidRDefault="00AA3373">
      <w:pPr>
        <w:pStyle w:val="B1"/>
      </w:pPr>
      <w:r w:rsidRPr="00EB0FE5">
        <w:t>11.</w:t>
      </w:r>
      <w:r w:rsidRPr="00EB0FE5">
        <w:tab/>
        <w:t>If the UE receives the Detach Request message from the SGSN in the step 1, the UE sends a Detach Accept message to the SGSN any time after step 1.</w:t>
      </w:r>
    </w:p>
    <w:p w:rsidR="00AA3373" w:rsidRPr="00EB0FE5" w:rsidRDefault="00AA3373">
      <w:pPr>
        <w:pStyle w:val="B1"/>
      </w:pPr>
      <w:r w:rsidRPr="00EB0FE5">
        <w:tab/>
        <w:t>If the UE receives Detach Request from the SGSN via a CSG cell with the cause indicating the UE is not allowed to access this CSG, the UE shall remove this CSG ID and associated PLMN from its Allowed CSG list, if present.</w:t>
      </w:r>
    </w:p>
    <w:p w:rsidR="00AA3373" w:rsidRPr="00EB0FE5" w:rsidRDefault="00AA3373">
      <w:pPr>
        <w:pStyle w:val="B1"/>
      </w:pPr>
      <w:r w:rsidRPr="00EB0FE5">
        <w:t>12.</w:t>
      </w:r>
      <w:r w:rsidRPr="00EB0FE5">
        <w:tab/>
        <w:t>After receiving the Detach Accept message, if Detach Type did not request the UE to make a new attach, then the 3G SGSN releases the PS signalling connection.</w:t>
      </w:r>
    </w:p>
    <w:p w:rsidR="00AA3373" w:rsidRPr="00EB0FE5" w:rsidRDefault="00AA3373">
      <w:pPr>
        <w:pStyle w:val="Heading4"/>
      </w:pPr>
      <w:bookmarkStart w:id="611" w:name="_Toc501360242"/>
      <w:bookmarkStart w:id="612" w:name="_Toc27842348"/>
      <w:r w:rsidRPr="00EB0FE5">
        <w:t>5.3.8.4</w:t>
      </w:r>
      <w:r w:rsidRPr="00EB0FE5">
        <w:tab/>
        <w:t>HSS-initiated Detach procedure</w:t>
      </w:r>
      <w:bookmarkEnd w:id="611"/>
      <w:bookmarkEnd w:id="612"/>
    </w:p>
    <w:p w:rsidR="00AA3373" w:rsidRPr="00EB0FE5" w:rsidRDefault="00AA3373">
      <w:r w:rsidRPr="00EB0FE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EB0FE5" w:rsidRDefault="00AA3373">
      <w:r w:rsidRPr="00EB0FE5">
        <w:t>For UEs with emergency EPS bearers, the MME/SGSN shall not initiate detach procedure. Instead the MME/SGSN shall deactivate all the non emergency PDN connection.</w:t>
      </w:r>
    </w:p>
    <w:p w:rsidR="00AA3373" w:rsidRPr="00EB0FE5" w:rsidRDefault="00AA3373">
      <w:r w:rsidRPr="00EB0FE5">
        <w:t>For subscription change, e.g. RAT restrictions to disallow one of the RATs, the Insert Subscription Data procedure shall be used towards the MME, and also towards the SGSN if both an MME and an SGSN are registered in the HSS.</w:t>
      </w:r>
    </w:p>
    <w:p w:rsidR="00AA3373" w:rsidRPr="00EB0FE5" w:rsidRDefault="00AA3373">
      <w:r w:rsidRPr="00EB0FE5">
        <w:t>This procedure is not applied if a Cancel Location is sent to the MME or the SGSN with a cause other than Subscription Withdrawn.</w:t>
      </w:r>
    </w:p>
    <w:p w:rsidR="00AA3373" w:rsidRPr="00EB0FE5" w:rsidRDefault="00AA3373">
      <w:r w:rsidRPr="00EB0FE5">
        <w:t>The HSS-Initiated Detach Procedure is illustrated in Figure 5.3.8.4-1.</w:t>
      </w:r>
    </w:p>
    <w:bookmarkStart w:id="613" w:name="_MON_1424252588"/>
    <w:bookmarkEnd w:id="613"/>
    <w:p w:rsidR="00B715A1" w:rsidRPr="00EB0FE5" w:rsidRDefault="00B715A1" w:rsidP="00B715A1">
      <w:pPr>
        <w:pStyle w:val="TH"/>
      </w:pPr>
      <w:r w:rsidRPr="00EB0FE5">
        <w:object w:dxaOrig="9150" w:dyaOrig="6125">
          <v:shape id="_x0000_i1081" type="#_x0000_t75" style="width:457.65pt;height:306.15pt" o:ole="">
            <v:imagedata r:id="rId101" o:title=""/>
          </v:shape>
          <o:OLEObject Type="Embed" ProgID="Word.Picture.8" ShapeID="_x0000_i1081" DrawAspect="Content" ObjectID="_1638454972" r:id="rId102"/>
        </w:object>
      </w:r>
    </w:p>
    <w:p w:rsidR="00AA3373" w:rsidRPr="00EB0FE5" w:rsidRDefault="00AA3373">
      <w:pPr>
        <w:pStyle w:val="TF"/>
      </w:pPr>
      <w:r w:rsidRPr="00EB0FE5">
        <w:t>Figure 5.3.8.4-1: HSS-Initiated Detach Procedure</w:t>
      </w:r>
    </w:p>
    <w:p w:rsidR="00AA3373" w:rsidRPr="00EB0FE5" w:rsidRDefault="00AA3373">
      <w:pPr>
        <w:pStyle w:val="NO"/>
      </w:pPr>
      <w:r w:rsidRPr="00EB0FE5">
        <w:t>NOTE 1:</w:t>
      </w:r>
      <w:r w:rsidRPr="00EB0FE5">
        <w:tab/>
        <w:t>For a PMIP-based S5/S8, procedure steps (A) are defined in TS 23.402 [2]. Steps 4, 5 and 6 concern GTP based S5/S8.</w:t>
      </w:r>
    </w:p>
    <w:p w:rsidR="00AA3373" w:rsidRPr="00EB0FE5" w:rsidRDefault="00AA3373">
      <w:pPr>
        <w:pStyle w:val="NO"/>
      </w:pPr>
      <w:r w:rsidRPr="00EB0FE5">
        <w:t>NOTE 2:</w:t>
      </w:r>
      <w:r w:rsidRPr="00EB0FE5">
        <w:tab/>
        <w:t>Procedure steps (B) are used by the procedure steps (F) in clause 5.3.2.1.</w:t>
      </w:r>
    </w:p>
    <w:p w:rsidR="00AA3373" w:rsidRPr="00EB0FE5" w:rsidRDefault="00AA3373">
      <w:pPr>
        <w:pStyle w:val="NO"/>
      </w:pPr>
      <w:r w:rsidRPr="00EB0FE5">
        <w:t>NOTE 3:</w:t>
      </w:r>
      <w:r w:rsidRPr="00EB0FE5">
        <w:tab/>
        <w:t>The steps below apply for an S4-SGSN. For Gn/Gp SGSN, the procedure specified in clause 6.6.2.2. of TS 23.060 [7] applies for the SGSN.</w:t>
      </w:r>
    </w:p>
    <w:p w:rsidR="00AA3373" w:rsidRPr="00EB0FE5" w:rsidRDefault="00AA3373">
      <w:pPr>
        <w:pStyle w:val="B1"/>
      </w:pPr>
      <w:r w:rsidRPr="00EB0FE5">
        <w:t>1.</w:t>
      </w:r>
      <w:r w:rsidRPr="00EB0FE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EB0FE5">
        <w:t xml:space="preserve"> When receiving the Cancel Location Message the MME/SGSN acknowledges with a Cancel Location ACK (IMSI) message to the HSS.</w:t>
      </w:r>
    </w:p>
    <w:p w:rsidR="00AA3373" w:rsidRPr="00EB0FE5" w:rsidRDefault="00AA3373">
      <w:pPr>
        <w:pStyle w:val="B1"/>
      </w:pPr>
      <w:r w:rsidRPr="00EB0FE5">
        <w:t>2.</w:t>
      </w:r>
      <w:r w:rsidRPr="00EB0FE5">
        <w:tab/>
        <w:t>If Cancellation Type is Subscription Withdrawn, the MME/SGSN which has an active UE context informs the UE which is in ECM-CONNECTED state, that it has been detached, by sending Detach Request</w:t>
      </w:r>
      <w:r w:rsidR="00E549D5" w:rsidRPr="00EB0FE5">
        <w:t xml:space="preserve"> (Detach Type)</w:t>
      </w:r>
      <w:r w:rsidRPr="00EB0FE5">
        <w:t xml:space="preserve"> message to the UE.</w:t>
      </w:r>
      <w:r w:rsidR="00E549D5" w:rsidRPr="00EB0FE5">
        <w:t xml:space="preserve"> If the Cancel Location message includes a flag to indicate re-attach is required, the MME/SGSN shall set the Detach Type to indicate that re-attach is required.</w:t>
      </w:r>
      <w:r w:rsidRPr="00EB0FE5">
        <w:t xml:space="preserve"> If the UE is in ECM-IDLE state the MME pages the UE.</w:t>
      </w:r>
    </w:p>
    <w:p w:rsidR="00AA3373" w:rsidRPr="00EB0FE5" w:rsidRDefault="00AA3373">
      <w:pPr>
        <w:pStyle w:val="NO"/>
      </w:pPr>
      <w:r w:rsidRPr="00EB0FE5">
        <w:t>NOTE 4:</w:t>
      </w:r>
      <w:r w:rsidRPr="00EB0FE5">
        <w:tab/>
        <w:t>The UE will receive only one Detach Request message in the RAT where it currently camps on.</w:t>
      </w:r>
    </w:p>
    <w:p w:rsidR="00AA3373" w:rsidRPr="00EB0FE5" w:rsidRDefault="00AA3373">
      <w:pPr>
        <w:pStyle w:val="B1"/>
      </w:pPr>
      <w:r w:rsidRPr="00EB0FE5">
        <w:t>3a.</w:t>
      </w:r>
      <w:r w:rsidRPr="00EB0FE5">
        <w:tab/>
      </w:r>
      <w:r w:rsidR="00EA6C22" w:rsidRPr="00EB0FE5">
        <w:t xml:space="preserve">If the UE has no activated PDN connection, then steps 3 to 7 are not executed. </w:t>
      </w:r>
      <w:r w:rsidRPr="00EB0FE5">
        <w:t>If the MME has an active UE context,</w:t>
      </w:r>
      <w:r w:rsidR="00EA6C22" w:rsidRPr="00EB0FE5">
        <w:t xml:space="preserve"> for any PDN connection to the SCEF, the MME indicates to the SCEF that the PDN connection for the UE is no longer available according to TS 23.682 [74] and steps 3 to 7 are not executed. For PDN connections to the P-GW,</w:t>
      </w:r>
      <w:r w:rsidRPr="00EB0FE5">
        <w:t xml:space="preserve"> the MME sends a Delete Session Request (LBI, User Location Information (ECGI)</w:t>
      </w:r>
      <w:r w:rsidR="008C3423" w:rsidRPr="00EB0FE5">
        <w:t>, NAS Release Cause if available</w:t>
      </w:r>
      <w:r w:rsidRPr="00EB0FE5">
        <w:t>) message per PDN connection to the Serving GW to deactivate the EPS Bearer Context information in the Serving GW.</w:t>
      </w:r>
      <w:r w:rsidR="008C3423" w:rsidRPr="00EB0FE5">
        <w:t xml:space="preserve"> NAS Release Cause is only sent by the MME to the PDN GW if this is permitted according to MME operator's policy.</w:t>
      </w:r>
    </w:p>
    <w:p w:rsidR="00AA3373" w:rsidRPr="00EB0FE5" w:rsidRDefault="00AA3373">
      <w:pPr>
        <w:pStyle w:val="B1"/>
      </w:pPr>
      <w:r w:rsidRPr="00EB0FE5">
        <w:t>3b.</w:t>
      </w:r>
      <w:r w:rsidRPr="00EB0FE5">
        <w:tab/>
        <w:t>If the SGSN has an active UE context, the SGSN sends a Delete Session Request (LBI, User Location Information (CGI/SAI)) per PDN connection to the Serving GW to deactivate the EPS Bearer Context information in the Serving GW.</w:t>
      </w:r>
    </w:p>
    <w:p w:rsidR="00AA3373" w:rsidRPr="00EB0FE5" w:rsidRDefault="00AA3373">
      <w:pPr>
        <w:pStyle w:val="B1"/>
      </w:pPr>
      <w:r w:rsidRPr="00EB0FE5">
        <w:lastRenderedPageBreak/>
        <w:t>4.</w:t>
      </w:r>
      <w:r w:rsidRPr="00EB0FE5">
        <w:tab/>
        <w:t>When the S</w:t>
      </w:r>
      <w:r w:rsidRPr="00EB0FE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EB0FE5" w:rsidRDefault="00AA3373">
      <w:pPr>
        <w:pStyle w:val="B1"/>
      </w:pPr>
      <w:r w:rsidRPr="00EB0FE5">
        <w:tab/>
        <w:t>When the S</w:t>
      </w:r>
      <w:r w:rsidRPr="00EB0FE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EB0FE5">
        <w:t>, NAS Release Cause if available</w:t>
      </w:r>
      <w:r w:rsidRPr="00EB0FE5">
        <w:t>) message for each associated PDN connection to the PDN GW.</w:t>
      </w:r>
      <w:r w:rsidR="008C3423" w:rsidRPr="00EB0FE5">
        <w:t xml:space="preserve"> NAS Release Cause is the one received in the Delete Session Request from the MME or SGSN.</w:t>
      </w:r>
      <w:r w:rsidRPr="00EB0FE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EB0FE5">
        <w:noBreakHyphen/>
        <w:t>GW includes the User Location Information and/or UE Time Zone with the least age in this message.</w:t>
      </w:r>
    </w:p>
    <w:p w:rsidR="00AA3373" w:rsidRPr="00EB0FE5" w:rsidRDefault="00AA3373">
      <w:pPr>
        <w:pStyle w:val="B1"/>
      </w:pPr>
      <w:r w:rsidRPr="00EB0FE5">
        <w:t>5.</w:t>
      </w:r>
      <w:r w:rsidRPr="00EB0FE5">
        <w:tab/>
        <w:t>The PDN GW acknowledges with Delete Session Response (Cause) message.</w:t>
      </w:r>
    </w:p>
    <w:p w:rsidR="00AA3373" w:rsidRPr="00EB0FE5" w:rsidRDefault="00AA3373">
      <w:pPr>
        <w:pStyle w:val="B1"/>
      </w:pPr>
      <w:r w:rsidRPr="00EB0FE5">
        <w:t>6.</w:t>
      </w:r>
      <w:r w:rsidRPr="00EB0FE5">
        <w:tab/>
        <w:t>The PDN GW employs a PCEF initiated IP</w:t>
      </w:r>
      <w:r w:rsidRPr="00EB0FE5">
        <w:noBreakHyphen/>
        <w:t>CAN Session Termination procedure as defined in TS 23.203 [6] with the PCRF to indicate to the PCRF that the EPS bearer is released if a PCRF is configured. If requested by the PCRF the PDN GW indicates User Location Information and/or UE Time Zone Information</w:t>
      </w:r>
      <w:r w:rsidR="008C3423" w:rsidRPr="00EB0FE5">
        <w:t xml:space="preserve"> and NAS Release Cause (if available)</w:t>
      </w:r>
      <w:r w:rsidRPr="00EB0FE5">
        <w:t xml:space="preserve"> to the PCRF as defined in TS 23.203 [6].</w:t>
      </w:r>
    </w:p>
    <w:p w:rsidR="00AA3373" w:rsidRPr="00EB0FE5" w:rsidRDefault="00AA3373">
      <w:pPr>
        <w:pStyle w:val="B1"/>
      </w:pPr>
      <w:r w:rsidRPr="00EB0FE5">
        <w:t>7.</w:t>
      </w:r>
      <w:r w:rsidRPr="00EB0FE5">
        <w:tab/>
        <w:t>The Serving GW acknowledges with Delete Session Response (TEID) message.</w:t>
      </w:r>
    </w:p>
    <w:p w:rsidR="00AA3373" w:rsidRPr="00EB0FE5" w:rsidRDefault="00AA3373">
      <w:pPr>
        <w:pStyle w:val="B1"/>
      </w:pPr>
      <w:r w:rsidRPr="00EB0FE5">
        <w:t>8.</w:t>
      </w:r>
      <w:r w:rsidRPr="00EB0FE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AA3373" w:rsidRPr="00EB0FE5" w:rsidRDefault="00AA3373">
      <w:pPr>
        <w:pStyle w:val="B1"/>
      </w:pPr>
      <w:r w:rsidRPr="00EB0FE5">
        <w:t>9.</w:t>
      </w:r>
      <w:r w:rsidR="00B715A1" w:rsidRPr="00EB0FE5">
        <w:tab/>
        <w:t>Void.</w:t>
      </w:r>
    </w:p>
    <w:p w:rsidR="00AA3373" w:rsidRPr="00EB0FE5" w:rsidRDefault="00AA3373">
      <w:pPr>
        <w:pStyle w:val="B1"/>
      </w:pPr>
      <w:r w:rsidRPr="00EB0FE5">
        <w:t>10a.</w:t>
      </w:r>
      <w:r w:rsidRPr="00EB0FE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AA3373" w:rsidRPr="00EB0FE5" w:rsidRDefault="00AA3373">
      <w:pPr>
        <w:pStyle w:val="B1"/>
      </w:pPr>
      <w:r w:rsidRPr="00EB0FE5">
        <w:t>10b.</w:t>
      </w:r>
      <w:r w:rsidRPr="00EB0FE5">
        <w:tab/>
        <w:t>After receiving the Detach Accept message, if Detach Type did not request the UE to make a new attach, then the 3G SGSN releases the PS signalling connection</w:t>
      </w:r>
      <w:r w:rsidR="00B715A1" w:rsidRPr="00EB0FE5">
        <w:t>.</w:t>
      </w:r>
    </w:p>
    <w:p w:rsidR="00AA3373" w:rsidRPr="00EB0FE5" w:rsidRDefault="00AA3373">
      <w:pPr>
        <w:pStyle w:val="Heading3"/>
        <w:rPr>
          <w:rFonts w:eastAsia="SimSun"/>
        </w:rPr>
      </w:pPr>
      <w:bookmarkStart w:id="614" w:name="_Toc501360243"/>
      <w:bookmarkStart w:id="615" w:name="_Toc27842349"/>
      <w:r w:rsidRPr="00EB0FE5">
        <w:t>5.3.</w:t>
      </w:r>
      <w:r w:rsidRPr="00EB0FE5">
        <w:rPr>
          <w:rFonts w:eastAsia="SimSun"/>
        </w:rPr>
        <w:t>9</w:t>
      </w:r>
      <w:r w:rsidRPr="00EB0FE5">
        <w:tab/>
        <w:t xml:space="preserve">HSS </w:t>
      </w:r>
      <w:r w:rsidRPr="00EB0FE5">
        <w:rPr>
          <w:rFonts w:eastAsia="SimSun"/>
        </w:rPr>
        <w:t>User Profile management function procedure</w:t>
      </w:r>
      <w:bookmarkEnd w:id="614"/>
      <w:bookmarkEnd w:id="615"/>
    </w:p>
    <w:p w:rsidR="00AA3373" w:rsidRPr="00EB0FE5" w:rsidRDefault="00AA3373">
      <w:pPr>
        <w:pStyle w:val="Heading4"/>
        <w:rPr>
          <w:rFonts w:eastAsia="SimSun"/>
        </w:rPr>
      </w:pPr>
      <w:bookmarkStart w:id="616" w:name="_Toc501360244"/>
      <w:bookmarkStart w:id="617" w:name="_Toc27842350"/>
      <w:r w:rsidRPr="00EB0FE5">
        <w:rPr>
          <w:rFonts w:eastAsia="SimSun"/>
          <w:lang w:eastAsia="zh-CN"/>
        </w:rPr>
        <w:t>5.3.9.1</w:t>
      </w:r>
      <w:r w:rsidRPr="00EB0FE5">
        <w:rPr>
          <w:rFonts w:eastAsia="SimSun"/>
          <w:lang w:eastAsia="zh-CN"/>
        </w:rPr>
        <w:tab/>
        <w:t>General</w:t>
      </w:r>
      <w:bookmarkEnd w:id="616"/>
      <w:bookmarkEnd w:id="617"/>
    </w:p>
    <w:p w:rsidR="00AA3373" w:rsidRPr="00EB0FE5" w:rsidRDefault="00AA3373">
      <w:pPr>
        <w:rPr>
          <w:rFonts w:eastAsia="SimSun"/>
        </w:rPr>
      </w:pPr>
      <w:r w:rsidRPr="00EB0FE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EB0FE5" w:rsidRDefault="00AA3373">
      <w:pPr>
        <w:pStyle w:val="B1"/>
      </w:pPr>
      <w:r w:rsidRPr="00EB0FE5">
        <w:t>-</w:t>
      </w:r>
      <w:r w:rsidRPr="00EB0FE5">
        <w:tab/>
        <w:t xml:space="preserve">Insert Subscriber Data procedure, used to add or modify the HSS </w:t>
      </w:r>
      <w:r w:rsidRPr="00EB0FE5">
        <w:rPr>
          <w:rFonts w:eastAsia="SimSun"/>
        </w:rPr>
        <w:t>user profile</w:t>
      </w:r>
      <w:r w:rsidRPr="00EB0FE5">
        <w:t xml:space="preserve"> in the MME.</w:t>
      </w:r>
    </w:p>
    <w:p w:rsidR="00AA3373" w:rsidRPr="00EB0FE5" w:rsidRDefault="00AA3373">
      <w:pPr>
        <w:pStyle w:val="Heading4"/>
        <w:rPr>
          <w:rFonts w:eastAsia="SimSun"/>
        </w:rPr>
      </w:pPr>
      <w:bookmarkStart w:id="618" w:name="_Toc501360245"/>
      <w:bookmarkStart w:id="619" w:name="_Toc27842351"/>
      <w:r w:rsidRPr="00EB0FE5">
        <w:t>5.3.9.2</w:t>
      </w:r>
      <w:r w:rsidRPr="00EB0FE5">
        <w:rPr>
          <w:rFonts w:eastAsia="SimSun"/>
          <w:lang w:eastAsia="zh-CN"/>
        </w:rPr>
        <w:tab/>
        <w:t>Insert Subscriber Data procedure</w:t>
      </w:r>
      <w:bookmarkEnd w:id="618"/>
      <w:bookmarkEnd w:id="619"/>
    </w:p>
    <w:p w:rsidR="00AA3373" w:rsidRPr="00EB0FE5" w:rsidRDefault="00AA3373">
      <w:pPr>
        <w:rPr>
          <w:rFonts w:eastAsia="SimSun"/>
        </w:rPr>
      </w:pPr>
      <w:r w:rsidRPr="00EB0FE5">
        <w:rPr>
          <w:rFonts w:eastAsia="SimSun"/>
        </w:rPr>
        <w:t>The Insert Subscriber Data procedure is illustrated in Figure 5.3.9.2-1.</w:t>
      </w:r>
    </w:p>
    <w:bookmarkStart w:id="620" w:name="_MON_1288025009"/>
    <w:bookmarkStart w:id="621" w:name="_MON_1288025244"/>
    <w:bookmarkEnd w:id="620"/>
    <w:bookmarkEnd w:id="621"/>
    <w:p w:rsidR="00AA3373" w:rsidRPr="00EB0FE5" w:rsidRDefault="00AA3373">
      <w:pPr>
        <w:pStyle w:val="TH"/>
      </w:pPr>
      <w:r w:rsidRPr="00EB0FE5">
        <w:object w:dxaOrig="3509" w:dyaOrig="1814">
          <v:shape id="_x0000_i1082" type="#_x0000_t75" style="width:175.3pt;height:90.8pt" o:ole="">
            <v:imagedata r:id="rId103" o:title=""/>
          </v:shape>
          <o:OLEObject Type="Embed" ProgID="Word.Picture.8" ShapeID="_x0000_i1082" DrawAspect="Content" ObjectID="_1638454973" r:id="rId104"/>
        </w:object>
      </w:r>
    </w:p>
    <w:p w:rsidR="00AA3373" w:rsidRPr="00EB0FE5" w:rsidRDefault="00AA3373">
      <w:pPr>
        <w:pStyle w:val="TF"/>
        <w:rPr>
          <w:rFonts w:eastAsia="SimSun"/>
        </w:rPr>
      </w:pPr>
      <w:r w:rsidRPr="00EB0FE5">
        <w:t xml:space="preserve">Figure </w:t>
      </w:r>
      <w:r w:rsidRPr="00EB0FE5">
        <w:rPr>
          <w:rFonts w:eastAsia="SimSun"/>
        </w:rPr>
        <w:t>5.3.9.2</w:t>
      </w:r>
      <w:r w:rsidRPr="00EB0FE5">
        <w:rPr>
          <w:noProof/>
        </w:rPr>
        <w:t>-1</w:t>
      </w:r>
      <w:r w:rsidRPr="00EB0FE5">
        <w:t xml:space="preserve">: Insert </w:t>
      </w:r>
      <w:r w:rsidRPr="00EB0FE5">
        <w:rPr>
          <w:rFonts w:eastAsia="SimSun"/>
        </w:rPr>
        <w:t xml:space="preserve">Subscriber Data </w:t>
      </w:r>
      <w:r w:rsidRPr="00EB0FE5">
        <w:t>procedur</w:t>
      </w:r>
      <w:r w:rsidRPr="00EB0FE5">
        <w:rPr>
          <w:rFonts w:eastAsia="SimSun"/>
        </w:rPr>
        <w:t>e</w:t>
      </w:r>
    </w:p>
    <w:p w:rsidR="00AA3373" w:rsidRPr="00EB0FE5" w:rsidRDefault="00AA3373">
      <w:pPr>
        <w:pStyle w:val="B1"/>
      </w:pPr>
      <w:r w:rsidRPr="00EB0FE5">
        <w:lastRenderedPageBreak/>
        <w:t>1.</w:t>
      </w:r>
      <w:r w:rsidRPr="00EB0FE5">
        <w:tab/>
        <w:t>The HSS sends an Insert Subscriber Data (IMSI, Subscription Data) message to the MME.</w:t>
      </w:r>
    </w:p>
    <w:p w:rsidR="00AA3373" w:rsidRPr="00EB0FE5" w:rsidRDefault="00AA3373">
      <w:pPr>
        <w:pStyle w:val="B1"/>
      </w:pPr>
      <w:r w:rsidRPr="00EB0FE5">
        <w:t>2.</w:t>
      </w:r>
      <w:r w:rsidRPr="00EB0FE5">
        <w:tab/>
        <w:t xml:space="preserve">The MME </w:t>
      </w:r>
      <w:r w:rsidRPr="00EB0FE5">
        <w:rPr>
          <w:rFonts w:eastAsia="SimSun"/>
        </w:rPr>
        <w:t xml:space="preserve">updates the stored Subscription Data and acknowledges the </w:t>
      </w:r>
      <w:r w:rsidRPr="00EB0FE5">
        <w:t xml:space="preserve">Insert Subscriber Data </w:t>
      </w:r>
      <w:r w:rsidRPr="00EB0FE5">
        <w:rPr>
          <w:rFonts w:eastAsia="SimSun"/>
        </w:rPr>
        <w:t xml:space="preserve">message by returning an </w:t>
      </w:r>
      <w:r w:rsidRPr="00EB0FE5">
        <w:t>Insert Subscriber Data Ack</w:t>
      </w:r>
      <w:r w:rsidRPr="00EB0FE5">
        <w:rPr>
          <w:rFonts w:eastAsia="SimSun"/>
        </w:rPr>
        <w:t xml:space="preserve"> (IMSI)</w:t>
      </w:r>
      <w:r w:rsidRPr="00EB0FE5">
        <w:t xml:space="preserve"> message to the HSS. </w:t>
      </w:r>
      <w:r w:rsidRPr="00EB0FE5">
        <w:rPr>
          <w:rFonts w:eastAsia="SimSun"/>
        </w:rPr>
        <w:t>The update result should be contained in the Ack message.</w:t>
      </w:r>
    </w:p>
    <w:p w:rsidR="00AA3373" w:rsidRPr="00EB0FE5" w:rsidRDefault="00AA3373">
      <w:pPr>
        <w:pStyle w:val="B1"/>
      </w:pPr>
      <w:r w:rsidRPr="00EB0FE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EB0FE5">
        <w:noBreakHyphen/>
        <w:t>CONNECTED state or in ECM-IDLE state when ISR is not activated</w:t>
      </w:r>
      <w:r w:rsidR="003B54A5" w:rsidRPr="00EB0FE5">
        <w:t xml:space="preserve"> but the UE is reachable by the MME</w:t>
      </w:r>
      <w:r w:rsidRPr="00EB0FE5">
        <w:t>, the HSS Initiated Subscribed QoS Modification procedure, as described in Figure 5.4.2.2-1, is invoked from step 2a.</w:t>
      </w:r>
      <w:r w:rsidR="003B54A5" w:rsidRPr="00EB0FE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EB0FE5">
        <w:t xml:space="preserve"> If the UE is in ECM</w:t>
      </w:r>
      <w:r w:rsidRPr="00EB0FE5">
        <w:noBreakHyphen/>
        <w:t>IDLE state and the ISR is activated, this procedure is invoked at the next ECM</w:t>
      </w:r>
      <w:r w:rsidRPr="00EB0FE5">
        <w:noBreakHyphen/>
        <w:t>IDLE to ECM</w:t>
      </w:r>
      <w:r w:rsidRPr="00EB0FE5">
        <w:noBreakHyphen/>
        <w:t>CONNECTED transition. If the UE is in ECM</w:t>
      </w:r>
      <w:r w:rsidRPr="00EB0FE5">
        <w:noBreakHyphen/>
        <w:t>IDLE state and the ISR is not activated and if the subscription change no longer allows the PDN connection, the MME initiated PDN disconnection procedure in clause 5.10.3 is used to delete the concerned PDN connection.</w:t>
      </w:r>
    </w:p>
    <w:p w:rsidR="00AA3373" w:rsidRPr="00EB0FE5" w:rsidRDefault="00AA3373">
      <w:pPr>
        <w:pStyle w:val="B1"/>
      </w:pPr>
      <w:r w:rsidRPr="00EB0FE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AA3373" w:rsidRPr="00EB0FE5" w:rsidRDefault="00AA3373">
      <w:pPr>
        <w:pStyle w:val="Heading4"/>
      </w:pPr>
      <w:bookmarkStart w:id="622" w:name="_Toc501360246"/>
      <w:bookmarkStart w:id="623" w:name="_Toc27842352"/>
      <w:r w:rsidRPr="00EB0FE5">
        <w:t>5.3.9.3</w:t>
      </w:r>
      <w:r w:rsidRPr="00EB0FE5">
        <w:tab/>
        <w:t>Purge function</w:t>
      </w:r>
      <w:bookmarkEnd w:id="622"/>
      <w:bookmarkEnd w:id="623"/>
    </w:p>
    <w:p w:rsidR="00AA3373" w:rsidRPr="00EB0FE5" w:rsidRDefault="00AA3373">
      <w:r w:rsidRPr="00EB0FE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EB0FE5" w:rsidRDefault="00E90342">
      <w:pPr>
        <w:pStyle w:val="TH"/>
      </w:pPr>
      <w:r w:rsidRPr="00EB0FE5">
        <w:rPr>
          <w:noProof/>
        </w:rPr>
        <w:drawing>
          <wp:inline distT="0" distB="0" distL="0" distR="0">
            <wp:extent cx="3300095" cy="12642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EB0FE5" w:rsidRDefault="00AA3373">
      <w:pPr>
        <w:pStyle w:val="TF"/>
      </w:pPr>
      <w:r w:rsidRPr="00EB0FE5">
        <w:t>Figure 5.3.9.3-1: Purge Procedure</w:t>
      </w:r>
    </w:p>
    <w:p w:rsidR="00AA3373" w:rsidRPr="00EB0FE5" w:rsidRDefault="00AA3373">
      <w:pPr>
        <w:pStyle w:val="B1"/>
      </w:pPr>
      <w:r w:rsidRPr="00EB0FE5">
        <w:t>1.</w:t>
      </w:r>
      <w:r w:rsidRPr="00EB0FE5">
        <w:tab/>
        <w:t>After deleting the Subscription data and MM contexts of a detached UE, the MME sends Purge UE (IMSI) message to the HSS.</w:t>
      </w:r>
    </w:p>
    <w:p w:rsidR="00AA3373" w:rsidRPr="00EB0FE5" w:rsidRDefault="00AA3373">
      <w:pPr>
        <w:pStyle w:val="B1"/>
      </w:pPr>
      <w:r w:rsidRPr="00EB0FE5">
        <w:t>2.</w:t>
      </w:r>
      <w:r w:rsidRPr="00EB0FE5">
        <w:tab/>
        <w:t>The HSS sets the UE Purged for E-UTRAN flag and acknowledges with a Purge UE Ack message.</w:t>
      </w:r>
    </w:p>
    <w:p w:rsidR="00AA3373" w:rsidRPr="00EB0FE5" w:rsidRDefault="00AA3373">
      <w:pPr>
        <w:pStyle w:val="Heading3"/>
      </w:pPr>
      <w:bookmarkStart w:id="624" w:name="_Toc501360247"/>
      <w:bookmarkStart w:id="625" w:name="_Toc27842353"/>
      <w:r w:rsidRPr="00EB0FE5">
        <w:t>5.3.10</w:t>
      </w:r>
      <w:r w:rsidRPr="00EB0FE5">
        <w:tab/>
        <w:t>Security Function</w:t>
      </w:r>
      <w:bookmarkEnd w:id="624"/>
      <w:bookmarkEnd w:id="625"/>
    </w:p>
    <w:p w:rsidR="00AA3373" w:rsidRPr="00EB0FE5" w:rsidRDefault="00AA3373">
      <w:pPr>
        <w:pStyle w:val="Heading4"/>
      </w:pPr>
      <w:bookmarkStart w:id="626" w:name="_Toc501360248"/>
      <w:bookmarkStart w:id="627" w:name="_Toc27842354"/>
      <w:r w:rsidRPr="00EB0FE5">
        <w:t>5.3.10.1</w:t>
      </w:r>
      <w:r w:rsidRPr="00EB0FE5">
        <w:tab/>
        <w:t>General</w:t>
      </w:r>
      <w:bookmarkEnd w:id="626"/>
      <w:bookmarkEnd w:id="627"/>
    </w:p>
    <w:p w:rsidR="00AA3373" w:rsidRPr="00EB0FE5" w:rsidRDefault="00AA3373">
      <w:pPr>
        <w:rPr>
          <w:lang w:eastAsia="ja-JP"/>
        </w:rPr>
      </w:pPr>
      <w:r w:rsidRPr="00EB0FE5">
        <w:rPr>
          <w:lang w:eastAsia="ja-JP"/>
        </w:rPr>
        <w:t>The security functions include:</w:t>
      </w:r>
    </w:p>
    <w:p w:rsidR="00AA3373" w:rsidRPr="00EB0FE5" w:rsidRDefault="00AA3373">
      <w:pPr>
        <w:pStyle w:val="B1"/>
      </w:pPr>
      <w:r w:rsidRPr="00EB0FE5">
        <w:t>-</w:t>
      </w:r>
      <w:r w:rsidRPr="00EB0FE5">
        <w:tab/>
        <w:t>Guards against unauthorised EPS service usage (authentication of the UE by the network and service request validation).</w:t>
      </w:r>
    </w:p>
    <w:p w:rsidR="00AA3373" w:rsidRPr="00EB0FE5" w:rsidRDefault="00AA3373">
      <w:pPr>
        <w:pStyle w:val="B1"/>
      </w:pPr>
      <w:r w:rsidRPr="00EB0FE5">
        <w:t>-</w:t>
      </w:r>
      <w:r w:rsidRPr="00EB0FE5">
        <w:tab/>
        <w:t>Provision of user identity confidentiality (temporary identification and ciphering).</w:t>
      </w:r>
    </w:p>
    <w:p w:rsidR="00AA3373" w:rsidRPr="00EB0FE5" w:rsidRDefault="00AA3373">
      <w:pPr>
        <w:pStyle w:val="B1"/>
      </w:pPr>
      <w:r w:rsidRPr="00EB0FE5">
        <w:t>-</w:t>
      </w:r>
      <w:r w:rsidRPr="00EB0FE5">
        <w:tab/>
        <w:t>Provision of user data and signalling confidentiality (ciphering).</w:t>
      </w:r>
    </w:p>
    <w:p w:rsidR="00AA3373" w:rsidRPr="00EB0FE5" w:rsidRDefault="00AA3373">
      <w:pPr>
        <w:pStyle w:val="B1"/>
      </w:pPr>
      <w:r w:rsidRPr="00EB0FE5">
        <w:t>-</w:t>
      </w:r>
      <w:r w:rsidRPr="00EB0FE5">
        <w:tab/>
        <w:t>Provision of origin authentication of signalling data (integrity protection).</w:t>
      </w:r>
    </w:p>
    <w:p w:rsidR="00AA3373" w:rsidRPr="00EB0FE5" w:rsidRDefault="00AA3373">
      <w:pPr>
        <w:pStyle w:val="B1"/>
      </w:pPr>
      <w:r w:rsidRPr="00EB0FE5">
        <w:lastRenderedPageBreak/>
        <w:t>-</w:t>
      </w:r>
      <w:r w:rsidRPr="00EB0FE5">
        <w:tab/>
        <w:t>Authentication of the network by the UE.</w:t>
      </w:r>
    </w:p>
    <w:p w:rsidR="00AA3373" w:rsidRPr="00EB0FE5" w:rsidRDefault="00AA3373">
      <w:r w:rsidRPr="00EB0FE5">
        <w:t>Security-related network functions for EPS are described in TS 33.401 [41].</w:t>
      </w:r>
    </w:p>
    <w:p w:rsidR="00AA3373" w:rsidRPr="00EB0FE5" w:rsidRDefault="00AA3373">
      <w:pPr>
        <w:pStyle w:val="Heading4"/>
      </w:pPr>
      <w:bookmarkStart w:id="628" w:name="_Toc501360249"/>
      <w:bookmarkStart w:id="629" w:name="_Toc27842355"/>
      <w:r w:rsidRPr="00EB0FE5">
        <w:t>5.3.10.2</w:t>
      </w:r>
      <w:r w:rsidRPr="00EB0FE5">
        <w:tab/>
        <w:t>Authentication and Key Agreement</w:t>
      </w:r>
      <w:bookmarkEnd w:id="628"/>
      <w:bookmarkEnd w:id="629"/>
    </w:p>
    <w:p w:rsidR="00AA3373" w:rsidRPr="00EB0FE5" w:rsidRDefault="00AA3373">
      <w:pPr>
        <w:rPr>
          <w:lang w:eastAsia="ja-JP"/>
        </w:rPr>
      </w:pPr>
      <w:r w:rsidRPr="00EB0FE5">
        <w:rPr>
          <w:lang w:eastAsia="ja-JP"/>
        </w:rPr>
        <w:t>EPS AKA is the authentication and key agreement procedure that shall be used over E-UTRAN, between the UE and MME. EPS AKA is specified in TS 33.401 [41].</w:t>
      </w:r>
    </w:p>
    <w:p w:rsidR="00AA3373" w:rsidRPr="00EB0FE5" w:rsidRDefault="00AA3373">
      <w:pPr>
        <w:pStyle w:val="Heading4"/>
      </w:pPr>
      <w:bookmarkStart w:id="630" w:name="_Toc501360250"/>
      <w:bookmarkStart w:id="631" w:name="_Toc27842356"/>
      <w:r w:rsidRPr="00EB0FE5">
        <w:t>5.3.10.3</w:t>
      </w:r>
      <w:r w:rsidRPr="00EB0FE5">
        <w:tab/>
        <w:t>User Identity Confidentiality</w:t>
      </w:r>
      <w:bookmarkEnd w:id="630"/>
      <w:bookmarkEnd w:id="631"/>
    </w:p>
    <w:p w:rsidR="00AA3373" w:rsidRPr="00EB0FE5" w:rsidRDefault="00AA3373">
      <w:pPr>
        <w:rPr>
          <w:lang w:eastAsia="ja-JP"/>
        </w:rPr>
      </w:pPr>
      <w:r w:rsidRPr="00EB0FE5">
        <w:rPr>
          <w:lang w:eastAsia="ja-JP"/>
        </w:rPr>
        <w:t>An M-TMSI identifies a user between the UE and the MME. The relationship between M-TMSI and IMSI is known only in the UE and in the MME.</w:t>
      </w:r>
    </w:p>
    <w:p w:rsidR="00AA3373" w:rsidRPr="00EB0FE5" w:rsidRDefault="00AA3373">
      <w:pPr>
        <w:pStyle w:val="Heading4"/>
      </w:pPr>
      <w:bookmarkStart w:id="632" w:name="_Toc501360251"/>
      <w:bookmarkStart w:id="633" w:name="_Toc27842357"/>
      <w:r w:rsidRPr="00EB0FE5">
        <w:t>5.3.10.4</w:t>
      </w:r>
      <w:r w:rsidRPr="00EB0FE5">
        <w:tab/>
        <w:t>User Data and Signalling Confidentiality</w:t>
      </w:r>
      <w:bookmarkEnd w:id="632"/>
      <w:bookmarkEnd w:id="633"/>
    </w:p>
    <w:p w:rsidR="00AA3373" w:rsidRPr="00EB0FE5" w:rsidRDefault="00AA3373">
      <w:pPr>
        <w:rPr>
          <w:lang w:eastAsia="ja-JP"/>
        </w:rPr>
      </w:pPr>
      <w:r w:rsidRPr="00EB0FE5">
        <w:rPr>
          <w:lang w:eastAsia="ja-JP"/>
        </w:rPr>
        <w:t>There are two different levels of the security associations between the UE and the network.</w:t>
      </w:r>
    </w:p>
    <w:p w:rsidR="00AA3373" w:rsidRPr="00EB0FE5" w:rsidRDefault="00AA3373">
      <w:pPr>
        <w:pStyle w:val="B1"/>
      </w:pPr>
      <w:r w:rsidRPr="00EB0FE5">
        <w:t>i)</w:t>
      </w:r>
      <w:r w:rsidRPr="00EB0FE5">
        <w:tab/>
        <w:t>RRC and UP security association is between the UE and E</w:t>
      </w:r>
      <w:r w:rsidRPr="00EB0FE5">
        <w:noBreakHyphen/>
        <w:t>UTRAN. The RRC security associations protect the RRC signalling between the UE and E</w:t>
      </w:r>
      <w:r w:rsidRPr="00EB0FE5">
        <w:noBreakHyphen/>
        <w:t>UTRAN (integrity protection and ciphering). The UP security association is also between the UE and E</w:t>
      </w:r>
      <w:r w:rsidRPr="00EB0FE5">
        <w:noBreakHyphen/>
        <w:t>UTRAN and provide user plane encryption function.</w:t>
      </w:r>
    </w:p>
    <w:p w:rsidR="00AA3373" w:rsidRPr="00EB0FE5" w:rsidRDefault="00AA3373">
      <w:pPr>
        <w:pStyle w:val="B1"/>
      </w:pPr>
      <w:r w:rsidRPr="00EB0FE5">
        <w:t>ii)</w:t>
      </w:r>
      <w:r w:rsidRPr="00EB0FE5">
        <w:tab/>
        <w:t>NAS security association is between the UE and the MME. It provides integrity protection and encryption of NAS signalling</w:t>
      </w:r>
      <w:r w:rsidR="00EA6C22" w:rsidRPr="00EB0FE5">
        <w:t xml:space="preserve"> and, when the Control Plane CIoT EPS Optimisation is used, user data</w:t>
      </w:r>
      <w:r w:rsidRPr="00EB0FE5">
        <w:t>.</w:t>
      </w:r>
    </w:p>
    <w:p w:rsidR="00AA3373" w:rsidRPr="00EB0FE5" w:rsidRDefault="00AA3373">
      <w:pPr>
        <w:pStyle w:val="Heading5"/>
      </w:pPr>
      <w:bookmarkStart w:id="634" w:name="_Toc501360252"/>
      <w:bookmarkStart w:id="635" w:name="_Toc27842358"/>
      <w:r w:rsidRPr="00EB0FE5">
        <w:t>5.3.10.4.1</w:t>
      </w:r>
      <w:r w:rsidRPr="00EB0FE5">
        <w:tab/>
        <w:t>AS security mode command procedure</w:t>
      </w:r>
      <w:bookmarkEnd w:id="634"/>
      <w:bookmarkEnd w:id="635"/>
    </w:p>
    <w:p w:rsidR="00AA3373" w:rsidRPr="00EB0FE5" w:rsidRDefault="00AA3373">
      <w:pPr>
        <w:rPr>
          <w:lang w:eastAsia="ja-JP"/>
        </w:rPr>
      </w:pPr>
      <w:r w:rsidRPr="00EB0FE5">
        <w:rPr>
          <w:lang w:eastAsia="ja-JP"/>
        </w:rPr>
        <w:t>The MME triggers the RRC level AS security mode command procedure by sending the needed security parameters to the eNodeB. This enables ciphering of the UP traffic and ciphering and integrity protection of the RRC signalling as described in TS 33.401 [41].</w:t>
      </w:r>
    </w:p>
    <w:p w:rsidR="00AA3373" w:rsidRPr="00EB0FE5" w:rsidRDefault="00AA3373">
      <w:pPr>
        <w:pStyle w:val="Heading5"/>
      </w:pPr>
      <w:bookmarkStart w:id="636" w:name="_Toc501360253"/>
      <w:bookmarkStart w:id="637" w:name="_Toc27842359"/>
      <w:r w:rsidRPr="00EB0FE5">
        <w:t>5.3.10.4.2</w:t>
      </w:r>
      <w:r w:rsidRPr="00EB0FE5">
        <w:tab/>
        <w:t>NAS Security Mode Command procedure</w:t>
      </w:r>
      <w:bookmarkEnd w:id="636"/>
      <w:bookmarkEnd w:id="637"/>
    </w:p>
    <w:p w:rsidR="00AA3373" w:rsidRPr="00EB0FE5" w:rsidRDefault="00AA3373">
      <w:pPr>
        <w:rPr>
          <w:lang w:eastAsia="ja-JP"/>
        </w:rPr>
      </w:pPr>
      <w:r w:rsidRPr="00EB0FE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638" w:name="_MON_1282727170"/>
    <w:bookmarkStart w:id="639" w:name="_MON_1282732033"/>
    <w:bookmarkEnd w:id="638"/>
    <w:bookmarkEnd w:id="639"/>
    <w:p w:rsidR="00AA3373" w:rsidRPr="00EB0FE5" w:rsidRDefault="00AA3373">
      <w:pPr>
        <w:pStyle w:val="TH"/>
      </w:pPr>
      <w:r w:rsidRPr="00EB0FE5">
        <w:object w:dxaOrig="5204" w:dyaOrig="2174">
          <v:shape id="_x0000_i1084" type="#_x0000_t75" style="width:260.45pt;height:108.95pt" o:ole="">
            <v:imagedata r:id="rId106" o:title=""/>
          </v:shape>
          <o:OLEObject Type="Embed" ProgID="Word.Picture.8" ShapeID="_x0000_i1084" DrawAspect="Content" ObjectID="_1638454974" r:id="rId107"/>
        </w:object>
      </w:r>
    </w:p>
    <w:p w:rsidR="00AA3373" w:rsidRPr="00EB0FE5" w:rsidRDefault="00AA3373">
      <w:pPr>
        <w:pStyle w:val="TF"/>
      </w:pPr>
      <w:r w:rsidRPr="00EB0FE5">
        <w:t>Figure 5.3.10.4.2-1: NAS Security Mode Command Procedure</w:t>
      </w:r>
    </w:p>
    <w:p w:rsidR="00AA3373" w:rsidRPr="00EB0FE5" w:rsidRDefault="00AA3373">
      <w:pPr>
        <w:pStyle w:val="B1"/>
      </w:pPr>
      <w:r w:rsidRPr="00EB0FE5">
        <w:t>1.</w:t>
      </w:r>
      <w:r w:rsidRPr="00EB0FE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EB0FE5" w:rsidRDefault="00AA3373">
      <w:pPr>
        <w:pStyle w:val="B1"/>
      </w:pPr>
      <w:r w:rsidRPr="00EB0FE5">
        <w:t>2.</w:t>
      </w:r>
      <w:r w:rsidRPr="00EB0FE5">
        <w:tab/>
        <w:t>The UE responds NAS with Security Mode Complete (NAS-MAC, ME Identity) message. The UE includes the ME Identity if it was requested in step 1.</w:t>
      </w:r>
    </w:p>
    <w:p w:rsidR="00AA3373" w:rsidRPr="00EB0FE5" w:rsidRDefault="00AA3373">
      <w:pPr>
        <w:pStyle w:val="NO"/>
      </w:pPr>
      <w:r w:rsidRPr="00EB0FE5">
        <w:t>NOTE:</w:t>
      </w:r>
      <w:r w:rsidRPr="00EB0FE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EB0FE5" w:rsidRDefault="00AA3373">
      <w:pPr>
        <w:rPr>
          <w:lang w:eastAsia="ja-JP"/>
        </w:rPr>
      </w:pPr>
      <w:r w:rsidRPr="00EB0FE5">
        <w:rPr>
          <w:lang w:eastAsia="ja-JP"/>
        </w:rPr>
        <w:t>More details of the procedure are described in TS 33.401 [41].</w:t>
      </w:r>
    </w:p>
    <w:p w:rsidR="00AA3373" w:rsidRPr="00EB0FE5" w:rsidRDefault="00AA3373">
      <w:pPr>
        <w:pStyle w:val="Heading4"/>
      </w:pPr>
      <w:bookmarkStart w:id="640" w:name="_Toc501360254"/>
      <w:bookmarkStart w:id="641" w:name="_Toc27842360"/>
      <w:r w:rsidRPr="00EB0FE5">
        <w:lastRenderedPageBreak/>
        <w:t>5.3.10.5</w:t>
      </w:r>
      <w:r w:rsidRPr="00EB0FE5">
        <w:tab/>
        <w:t>ME identity check procedure</w:t>
      </w:r>
      <w:bookmarkEnd w:id="640"/>
      <w:bookmarkEnd w:id="641"/>
    </w:p>
    <w:p w:rsidR="00AA3373" w:rsidRPr="00EB0FE5" w:rsidRDefault="00AA3373">
      <w:r w:rsidRPr="00EB0FE5">
        <w:t>The Mobile Equipment Identity Check Procedure permits the operator(s) of the MME and/or the HSS and/or the PDN GW to check the Mobile Equipment's identity (e.g. to check that it has not been stolen, or, to verify that it does not have faults).</w:t>
      </w:r>
    </w:p>
    <w:p w:rsidR="00AA3373" w:rsidRPr="00EB0FE5" w:rsidRDefault="00AA3373">
      <w:r w:rsidRPr="00EB0FE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EB0FE5" w:rsidRDefault="00AA3373">
      <w:r w:rsidRPr="00EB0FE5">
        <w:t>The ME identity check procedure is illustrated in Figure 5.3.10.5-1.</w:t>
      </w:r>
    </w:p>
    <w:bookmarkStart w:id="642" w:name="_MON_1290145639"/>
    <w:bookmarkEnd w:id="642"/>
    <w:p w:rsidR="00AA3373" w:rsidRPr="00EB0FE5" w:rsidRDefault="00AA3373">
      <w:pPr>
        <w:pStyle w:val="TH"/>
      </w:pPr>
      <w:r w:rsidRPr="00EB0FE5">
        <w:object w:dxaOrig="5625" w:dyaOrig="2189">
          <v:shape id="_x0000_i1085" type="#_x0000_t75" style="width:281.1pt;height:109.55pt" o:ole="">
            <v:imagedata r:id="rId108" o:title=""/>
          </v:shape>
          <o:OLEObject Type="Embed" ProgID="Word.Picture.8" ShapeID="_x0000_i1085" DrawAspect="Content" ObjectID="_1638454975" r:id="rId109"/>
        </w:object>
      </w:r>
    </w:p>
    <w:p w:rsidR="00AA3373" w:rsidRPr="00EB0FE5" w:rsidRDefault="00AA3373">
      <w:pPr>
        <w:pStyle w:val="TF"/>
      </w:pPr>
      <w:r w:rsidRPr="00EB0FE5">
        <w:t>Figure 5.3.10.5-1: Identity Check Procedure</w:t>
      </w:r>
    </w:p>
    <w:p w:rsidR="00AA3373" w:rsidRPr="00EB0FE5" w:rsidRDefault="00AA3373">
      <w:pPr>
        <w:pStyle w:val="B1"/>
      </w:pPr>
      <w:r w:rsidRPr="00EB0FE5">
        <w:t>1.</w:t>
      </w:r>
      <w:r w:rsidRPr="00EB0FE5">
        <w:tab/>
        <w:t>The MME sends Identity Request (Identity Type) to the UE. The UE responds with Identity Response (Mobile Identity).</w:t>
      </w:r>
    </w:p>
    <w:p w:rsidR="00AA3373" w:rsidRPr="00EB0FE5" w:rsidRDefault="00AA3373">
      <w:pPr>
        <w:pStyle w:val="B1"/>
      </w:pPr>
      <w:r w:rsidRPr="00EB0FE5">
        <w:t>2.</w:t>
      </w:r>
      <w:r w:rsidRPr="00EB0FE5">
        <w:tab/>
        <w:t>If the MME is configured to check the IMEI against the EIR, it sends ME Identity Check (ME Identity, IMSI) to EIR. The EIR responds with ME Identity Check Ack (Result).</w:t>
      </w:r>
    </w:p>
    <w:p w:rsidR="00AA3373" w:rsidRPr="00EB0FE5" w:rsidRDefault="00AA3373">
      <w:pPr>
        <w:pStyle w:val="NO"/>
      </w:pPr>
      <w:r w:rsidRPr="00EB0FE5">
        <w:t>NOTE:</w:t>
      </w:r>
      <w:r w:rsidRPr="00EB0FE5">
        <w:tab/>
        <w:t>The Identity Check Procedure is typically executed as part of the Attach procedure (see clause 5.3.2.1).</w:t>
      </w:r>
    </w:p>
    <w:p w:rsidR="00AA3373" w:rsidRPr="00EB0FE5" w:rsidRDefault="00AA3373">
      <w:pPr>
        <w:pStyle w:val="Heading3"/>
      </w:pPr>
      <w:bookmarkStart w:id="643" w:name="_Toc501360255"/>
      <w:bookmarkStart w:id="644" w:name="_Toc27842361"/>
      <w:r w:rsidRPr="00EB0FE5">
        <w:t>5.3.11</w:t>
      </w:r>
      <w:r w:rsidRPr="00EB0FE5">
        <w:tab/>
        <w:t>UE Reachability procedures</w:t>
      </w:r>
      <w:bookmarkEnd w:id="643"/>
      <w:bookmarkEnd w:id="644"/>
    </w:p>
    <w:p w:rsidR="00AA3373" w:rsidRPr="00EB0FE5" w:rsidRDefault="00AA3373">
      <w:pPr>
        <w:pStyle w:val="Heading4"/>
      </w:pPr>
      <w:bookmarkStart w:id="645" w:name="_Toc501360256"/>
      <w:bookmarkStart w:id="646" w:name="_Toc27842362"/>
      <w:r w:rsidRPr="00EB0FE5">
        <w:t>5.3.11.1</w:t>
      </w:r>
      <w:r w:rsidRPr="00EB0FE5">
        <w:tab/>
        <w:t>General</w:t>
      </w:r>
      <w:bookmarkEnd w:id="645"/>
      <w:bookmarkEnd w:id="646"/>
    </w:p>
    <w:p w:rsidR="00AA3373" w:rsidRPr="00EB0FE5" w:rsidRDefault="00AA3373">
      <w:pPr>
        <w:rPr>
          <w:lang w:eastAsia="ja-JP"/>
        </w:rPr>
      </w:pPr>
      <w:r w:rsidRPr="00EB0FE5">
        <w:rPr>
          <w:lang w:eastAsia="ja-JP"/>
        </w:rPr>
        <w:t>There are two procedures necessary for any service related entity that would need to be notified by the reachability of the UE at EPC NAS level:</w:t>
      </w:r>
    </w:p>
    <w:p w:rsidR="00AA3373" w:rsidRPr="00EB0FE5" w:rsidRDefault="00AA3373">
      <w:pPr>
        <w:pStyle w:val="B1"/>
      </w:pPr>
      <w:r w:rsidRPr="00EB0FE5">
        <w:t>-</w:t>
      </w:r>
      <w:r w:rsidRPr="00EB0FE5">
        <w:tab/>
        <w:t>UE Reachability Notification Request procedure; and</w:t>
      </w:r>
    </w:p>
    <w:p w:rsidR="00AA3373" w:rsidRPr="00EB0FE5" w:rsidRDefault="00AA3373">
      <w:pPr>
        <w:pStyle w:val="B1"/>
      </w:pPr>
      <w:r w:rsidRPr="00EB0FE5">
        <w:t>-</w:t>
      </w:r>
      <w:r w:rsidRPr="00EB0FE5">
        <w:tab/>
        <w:t>UE Activity Notification procedure.</w:t>
      </w:r>
    </w:p>
    <w:p w:rsidR="00AA3373" w:rsidRPr="00EB0FE5" w:rsidRDefault="00AA3373">
      <w:pPr>
        <w:pStyle w:val="Heading4"/>
      </w:pPr>
      <w:bookmarkStart w:id="647" w:name="_Toc501360257"/>
      <w:bookmarkStart w:id="648" w:name="_Toc27842363"/>
      <w:r w:rsidRPr="00EB0FE5">
        <w:t>5.3.11.2</w:t>
      </w:r>
      <w:r w:rsidRPr="00EB0FE5">
        <w:tab/>
        <w:t>UE Reachability Notification Request procedure</w:t>
      </w:r>
      <w:bookmarkEnd w:id="647"/>
      <w:bookmarkEnd w:id="648"/>
    </w:p>
    <w:p w:rsidR="00AA3373" w:rsidRPr="00EB0FE5" w:rsidRDefault="00AA3373">
      <w:pPr>
        <w:rPr>
          <w:lang w:eastAsia="ja-JP"/>
        </w:rPr>
      </w:pPr>
      <w:r w:rsidRPr="00EB0FE5">
        <w:rPr>
          <w:lang w:eastAsia="ja-JP"/>
        </w:rPr>
        <w:t>The UE Reachability Notification Request procedure is illustrated in Figure 5.3.11.2-1.</w:t>
      </w:r>
    </w:p>
    <w:bookmarkStart w:id="649" w:name="_MON_1282045218"/>
    <w:bookmarkStart w:id="650" w:name="_MON_1282738533"/>
    <w:bookmarkEnd w:id="649"/>
    <w:bookmarkEnd w:id="650"/>
    <w:p w:rsidR="00AA3373" w:rsidRPr="00EB0FE5" w:rsidRDefault="00AA3373">
      <w:pPr>
        <w:pStyle w:val="TH"/>
      </w:pPr>
      <w:r w:rsidRPr="00EB0FE5">
        <w:object w:dxaOrig="5774" w:dyaOrig="1665">
          <v:shape id="_x0000_i1086" type="#_x0000_t75" style="width:288.65pt;height:83.25pt" o:ole="">
            <v:imagedata r:id="rId110" o:title=""/>
          </v:shape>
          <o:OLEObject Type="Embed" ProgID="Word.Picture.8" ShapeID="_x0000_i1086" DrawAspect="Content" ObjectID="_1638454976" r:id="rId111"/>
        </w:object>
      </w:r>
    </w:p>
    <w:p w:rsidR="00AA3373" w:rsidRPr="00EB0FE5" w:rsidRDefault="00AA3373">
      <w:pPr>
        <w:pStyle w:val="TF"/>
      </w:pPr>
      <w:r w:rsidRPr="00EB0FE5">
        <w:t>Figure 5.3.11.2-1: UE Reachability Notification Request Procedure</w:t>
      </w:r>
    </w:p>
    <w:p w:rsidR="00AA3373" w:rsidRPr="00EB0FE5" w:rsidRDefault="00AA3373">
      <w:pPr>
        <w:pStyle w:val="B1"/>
      </w:pPr>
      <w:r w:rsidRPr="00EB0FE5">
        <w:t>1)</w:t>
      </w:r>
      <w:r w:rsidRPr="00EB0FE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EB0FE5">
        <w:lastRenderedPageBreak/>
        <w:t>for that user, the MME sets URRP-MME to indicate the need to report to the HSS information regarding changes in UE reachability, e.g. when the next NAS activity with that UE is detected.</w:t>
      </w:r>
    </w:p>
    <w:p w:rsidR="00AA3373" w:rsidRPr="00EB0FE5" w:rsidRDefault="00AA3373">
      <w:pPr>
        <w:pStyle w:val="Heading4"/>
      </w:pPr>
      <w:bookmarkStart w:id="651" w:name="_Toc501360258"/>
      <w:bookmarkStart w:id="652" w:name="_Toc27842364"/>
      <w:r w:rsidRPr="00EB0FE5">
        <w:t>5.3.11.3</w:t>
      </w:r>
      <w:r w:rsidRPr="00EB0FE5">
        <w:tab/>
        <w:t>UE Activity Notification procedure</w:t>
      </w:r>
      <w:bookmarkEnd w:id="651"/>
      <w:bookmarkEnd w:id="652"/>
    </w:p>
    <w:p w:rsidR="00AA3373" w:rsidRPr="00EB0FE5" w:rsidRDefault="00AA3373">
      <w:pPr>
        <w:rPr>
          <w:lang w:eastAsia="ja-JP"/>
        </w:rPr>
      </w:pPr>
      <w:r w:rsidRPr="00EB0FE5">
        <w:rPr>
          <w:lang w:eastAsia="ja-JP"/>
        </w:rPr>
        <w:t>The UE Activity Notification procedure is illustrated in Figure 5.3.11.3-1.</w:t>
      </w:r>
    </w:p>
    <w:bookmarkStart w:id="653" w:name="_MON_1282045285"/>
    <w:bookmarkStart w:id="654" w:name="_MON_1282738657"/>
    <w:bookmarkEnd w:id="653"/>
    <w:bookmarkEnd w:id="654"/>
    <w:p w:rsidR="00AA3373" w:rsidRPr="00EB0FE5" w:rsidRDefault="00AA3373">
      <w:pPr>
        <w:pStyle w:val="TH"/>
      </w:pPr>
      <w:r w:rsidRPr="00EB0FE5">
        <w:object w:dxaOrig="6345" w:dyaOrig="2909">
          <v:shape id="_x0000_i1087" type="#_x0000_t75" style="width:317.45pt;height:145.25pt" o:ole="">
            <v:imagedata r:id="rId112" o:title=""/>
          </v:shape>
          <o:OLEObject Type="Embed" ProgID="Word.Picture.8" ShapeID="_x0000_i1087" DrawAspect="Content" ObjectID="_1638454977" r:id="rId113"/>
        </w:object>
      </w:r>
    </w:p>
    <w:p w:rsidR="00AA3373" w:rsidRPr="00EB0FE5" w:rsidRDefault="00AA3373">
      <w:pPr>
        <w:pStyle w:val="TF"/>
      </w:pPr>
      <w:r w:rsidRPr="00EB0FE5">
        <w:t>Figure 5.3.11.3-1: UE Activity Procedure</w:t>
      </w:r>
    </w:p>
    <w:p w:rsidR="00AA3373" w:rsidRPr="00EB0FE5" w:rsidRDefault="00AA3373">
      <w:pPr>
        <w:pStyle w:val="B1"/>
      </w:pPr>
      <w:r w:rsidRPr="00EB0FE5">
        <w:t>1)</w:t>
      </w:r>
      <w:r w:rsidRPr="00EB0FE5">
        <w:tab/>
        <w:t>The MME receives an indication regarding UE reachability, e.g. an Attach Request message from the UE or MME receive an indication from S</w:t>
      </w:r>
      <w:r w:rsidRPr="00EB0FE5">
        <w:noBreakHyphen/>
        <w:t>GW that UE has handed over to non-3GPP coverage.</w:t>
      </w:r>
    </w:p>
    <w:p w:rsidR="00AA3373" w:rsidRPr="00EB0FE5" w:rsidRDefault="00AA3373">
      <w:pPr>
        <w:pStyle w:val="B1"/>
      </w:pPr>
      <w:r w:rsidRPr="00EB0FE5">
        <w:t>2)</w:t>
      </w:r>
      <w:r w:rsidRPr="00EB0FE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EB0FE5" w:rsidRDefault="00AA3373">
      <w:pPr>
        <w:pStyle w:val="B1"/>
      </w:pPr>
      <w:r w:rsidRPr="00EB0FE5">
        <w:t>3)</w:t>
      </w:r>
      <w:r w:rsidRPr="00EB0FE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EB0FE5" w:rsidRDefault="00AA3373">
      <w:pPr>
        <w:pStyle w:val="Heading3"/>
      </w:pPr>
      <w:bookmarkStart w:id="655" w:name="_Toc501360259"/>
      <w:bookmarkStart w:id="656" w:name="_Toc27842365"/>
      <w:r w:rsidRPr="00EB0FE5">
        <w:t>5.3.12</w:t>
      </w:r>
      <w:r w:rsidRPr="00EB0FE5">
        <w:tab/>
        <w:t>Update CSG Location Procedure</w:t>
      </w:r>
      <w:bookmarkEnd w:id="655"/>
      <w:bookmarkEnd w:id="656"/>
    </w:p>
    <w:p w:rsidR="00AA3373" w:rsidRPr="00EB0FE5" w:rsidRDefault="00AA3373">
      <w:r w:rsidRPr="00EB0FE5">
        <w:t>The Update CSG Location procedure takes place when the SGSN/MME needs to retrieve the CSG subscription information of the UE from the CSS.</w:t>
      </w:r>
    </w:p>
    <w:bookmarkStart w:id="657" w:name="_MON_1383650961"/>
    <w:bookmarkEnd w:id="657"/>
    <w:p w:rsidR="00AA3373" w:rsidRPr="00EB0FE5" w:rsidRDefault="00AA3373">
      <w:pPr>
        <w:pStyle w:val="TH"/>
      </w:pPr>
      <w:r w:rsidRPr="00EB0FE5">
        <w:object w:dxaOrig="6000" w:dyaOrig="2993">
          <v:shape id="_x0000_i1088" type="#_x0000_t75" style="width:299.9pt;height:149.65pt" o:ole="">
            <v:imagedata r:id="rId114" o:title=""/>
          </v:shape>
          <o:OLEObject Type="Embed" ProgID="Word.Picture.8" ShapeID="_x0000_i1088" DrawAspect="Content" ObjectID="_1638454978" r:id="rId115"/>
        </w:object>
      </w:r>
    </w:p>
    <w:p w:rsidR="00AA3373" w:rsidRPr="00EB0FE5" w:rsidRDefault="00AA3373">
      <w:pPr>
        <w:pStyle w:val="TF"/>
      </w:pPr>
      <w:r w:rsidRPr="00EB0FE5">
        <w:t>Figure 5.3.12-1: Update CSG Location Procedure</w:t>
      </w:r>
    </w:p>
    <w:p w:rsidR="00AA3373" w:rsidRPr="00EB0FE5" w:rsidRDefault="00AA3373">
      <w:pPr>
        <w:pStyle w:val="B1"/>
      </w:pPr>
      <w:r w:rsidRPr="00EB0FE5">
        <w:t>1.</w:t>
      </w:r>
      <w:r w:rsidRPr="00EB0FE5">
        <w:tab/>
        <w:t>The SGSN/MME sends Update CSG Location Request (MME Identity, IMSI, MSISDN) to the CSS. The MSIDSN is included if available.</w:t>
      </w:r>
    </w:p>
    <w:p w:rsidR="00AA3373" w:rsidRPr="00EB0FE5" w:rsidRDefault="00AA3373">
      <w:pPr>
        <w:pStyle w:val="B1"/>
      </w:pPr>
      <w:r w:rsidRPr="00EB0FE5">
        <w:t>2.</w:t>
      </w:r>
      <w:r w:rsidRPr="00EB0FE5">
        <w:tab/>
        <w:t>The CSS acknowledges the Update CSG Location message by sending an Update CSG Location Ack (IMSI, CSG Subscription data) message to the SGSN/MME.</w:t>
      </w:r>
    </w:p>
    <w:p w:rsidR="00AA3373" w:rsidRPr="00EB0FE5" w:rsidRDefault="00AA3373">
      <w:pPr>
        <w:pStyle w:val="Heading3"/>
      </w:pPr>
      <w:bookmarkStart w:id="658" w:name="_Toc501360260"/>
      <w:bookmarkStart w:id="659" w:name="_Toc27842366"/>
      <w:r w:rsidRPr="00EB0FE5">
        <w:lastRenderedPageBreak/>
        <w:t>5.3.13</w:t>
      </w:r>
      <w:r w:rsidRPr="00EB0FE5">
        <w:tab/>
        <w:t>CSS subscription data management function procedure</w:t>
      </w:r>
      <w:bookmarkEnd w:id="658"/>
      <w:bookmarkEnd w:id="659"/>
    </w:p>
    <w:p w:rsidR="00AA3373" w:rsidRPr="00EB0FE5" w:rsidRDefault="00AA3373">
      <w:pPr>
        <w:pStyle w:val="Heading4"/>
      </w:pPr>
      <w:bookmarkStart w:id="660" w:name="_Toc501360261"/>
      <w:bookmarkStart w:id="661" w:name="_Toc27842367"/>
      <w:r w:rsidRPr="00EB0FE5">
        <w:t>5.3.13.1</w:t>
      </w:r>
      <w:r w:rsidRPr="00EB0FE5">
        <w:tab/>
        <w:t>General</w:t>
      </w:r>
      <w:bookmarkEnd w:id="660"/>
      <w:bookmarkEnd w:id="661"/>
    </w:p>
    <w:p w:rsidR="00AA3373" w:rsidRPr="00EB0FE5" w:rsidRDefault="00AA3373">
      <w:pPr>
        <w:rPr>
          <w:lang w:eastAsia="ja-JP"/>
        </w:rPr>
      </w:pPr>
      <w:r w:rsidRPr="00EB0FE5">
        <w:rPr>
          <w:lang w:eastAsia="ja-JP"/>
        </w:rPr>
        <w:t>The CSS subscription data management function allows the CSS to update the CSS subscription data stored in the MME.</w:t>
      </w:r>
    </w:p>
    <w:p w:rsidR="00AA3373" w:rsidRPr="00EB0FE5" w:rsidRDefault="00AA3373">
      <w:pPr>
        <w:rPr>
          <w:lang w:eastAsia="ja-JP"/>
        </w:rPr>
      </w:pPr>
      <w:r w:rsidRPr="00EB0FE5">
        <w:rPr>
          <w:lang w:eastAsia="ja-JP"/>
        </w:rPr>
        <w:t>The CSS subscription data is stored and managed in the MME independently from the Subscription Data received from the HSS.</w:t>
      </w:r>
    </w:p>
    <w:p w:rsidR="00AA3373" w:rsidRPr="00EB0FE5" w:rsidRDefault="00AA3373">
      <w:pPr>
        <w:rPr>
          <w:lang w:eastAsia="ja-JP"/>
        </w:rPr>
      </w:pPr>
      <w:r w:rsidRPr="00EB0FE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EB0FE5" w:rsidRDefault="00AA3373">
      <w:pPr>
        <w:pStyle w:val="B1"/>
      </w:pPr>
      <w:r w:rsidRPr="00EB0FE5">
        <w:t>-</w:t>
      </w:r>
      <w:r w:rsidRPr="00EB0FE5">
        <w:tab/>
        <w:t>Insert CSG Subscriber Data procedure, used to add or modify the CSS subscription data in the MME.</w:t>
      </w:r>
    </w:p>
    <w:p w:rsidR="00AA3373" w:rsidRPr="00EB0FE5" w:rsidRDefault="00AA3373">
      <w:pPr>
        <w:pStyle w:val="Heading4"/>
      </w:pPr>
      <w:bookmarkStart w:id="662" w:name="_Toc501360262"/>
      <w:bookmarkStart w:id="663" w:name="_Toc27842368"/>
      <w:r w:rsidRPr="00EB0FE5">
        <w:t>5.3.13.2</w:t>
      </w:r>
      <w:r w:rsidRPr="00EB0FE5">
        <w:tab/>
        <w:t>Insert CSG Subscriber Data procedure</w:t>
      </w:r>
      <w:bookmarkEnd w:id="662"/>
      <w:bookmarkEnd w:id="663"/>
    </w:p>
    <w:p w:rsidR="00AA3373" w:rsidRPr="00EB0FE5" w:rsidRDefault="00AA3373">
      <w:pPr>
        <w:rPr>
          <w:lang w:eastAsia="ja-JP"/>
        </w:rPr>
      </w:pPr>
      <w:r w:rsidRPr="00EB0FE5">
        <w:rPr>
          <w:lang w:eastAsia="ja-JP"/>
        </w:rPr>
        <w:t>The Insert CSG Subscriber Data procedure is illustrated in Figure 5.3.13.2-1.</w:t>
      </w:r>
    </w:p>
    <w:bookmarkStart w:id="664" w:name="_MON_1369649396"/>
    <w:bookmarkStart w:id="665" w:name="_MON_1383651174"/>
    <w:bookmarkEnd w:id="664"/>
    <w:bookmarkEnd w:id="665"/>
    <w:p w:rsidR="00AA3373" w:rsidRPr="00EB0FE5" w:rsidRDefault="00AA3373">
      <w:pPr>
        <w:pStyle w:val="TH"/>
      </w:pPr>
      <w:r w:rsidRPr="00EB0FE5">
        <w:object w:dxaOrig="3750" w:dyaOrig="1814">
          <v:shape id="_x0000_i1089" type="#_x0000_t75" style="width:187.2pt;height:90.8pt" o:ole="">
            <v:imagedata r:id="rId116" o:title=""/>
          </v:shape>
          <o:OLEObject Type="Embed" ProgID="Word.Picture.8" ShapeID="_x0000_i1089" DrawAspect="Content" ObjectID="_1638454979" r:id="rId117"/>
        </w:object>
      </w:r>
    </w:p>
    <w:p w:rsidR="00AA3373" w:rsidRPr="00EB0FE5" w:rsidRDefault="00AA3373">
      <w:pPr>
        <w:pStyle w:val="TF"/>
      </w:pPr>
      <w:r w:rsidRPr="00EB0FE5">
        <w:t>Figure 5.3.13.2-1: Insert CSG Subscriber Data procedure</w:t>
      </w:r>
    </w:p>
    <w:p w:rsidR="00AA3373" w:rsidRPr="00EB0FE5" w:rsidRDefault="00AA3373">
      <w:pPr>
        <w:pStyle w:val="B1"/>
      </w:pPr>
      <w:r w:rsidRPr="00EB0FE5">
        <w:t>1.</w:t>
      </w:r>
      <w:r w:rsidRPr="00EB0FE5">
        <w:tab/>
        <w:t>The CSS sends an Insert CSG Subscriber Data (IMSI, CSG Subscription Data) message to the MME.</w:t>
      </w:r>
    </w:p>
    <w:p w:rsidR="00AA3373" w:rsidRPr="00EB0FE5" w:rsidRDefault="00AA3373">
      <w:pPr>
        <w:pStyle w:val="B1"/>
      </w:pPr>
      <w:r w:rsidRPr="00EB0FE5">
        <w:t>2.</w:t>
      </w:r>
      <w:r w:rsidRPr="00EB0FE5">
        <w:tab/>
        <w:t>The MME updates the stored CSG Subscription Data and acknowledges the Insert CSG Subscriber Data message by returning an Insert CSG Subscriber Data Ack (IMSI) message to the CSS. The update result should be contained in the Ack message.</w:t>
      </w:r>
    </w:p>
    <w:p w:rsidR="00AA3373" w:rsidRPr="00EB0FE5" w:rsidRDefault="00AA3373">
      <w:pPr>
        <w:pStyle w:val="B1"/>
      </w:pPr>
      <w:r w:rsidRPr="00EB0FE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EB0FE5" w:rsidRDefault="00AA3373">
      <w:pPr>
        <w:pStyle w:val="Heading3"/>
      </w:pPr>
      <w:bookmarkStart w:id="666" w:name="_Toc501360263"/>
      <w:bookmarkStart w:id="667" w:name="_Toc27842369"/>
      <w:r w:rsidRPr="00EB0FE5">
        <w:t>5.3.14</w:t>
      </w:r>
      <w:r w:rsidRPr="00EB0FE5">
        <w:tab/>
        <w:t>UE Radio Capability Match Request</w:t>
      </w:r>
      <w:bookmarkEnd w:id="666"/>
      <w:bookmarkEnd w:id="667"/>
    </w:p>
    <w:p w:rsidR="00AA3373" w:rsidRPr="00EB0FE5" w:rsidRDefault="00AA3373">
      <w:r w:rsidRPr="00EB0FE5">
        <w:t>If the MME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668" w:name="_MON_1411897943"/>
    <w:bookmarkStart w:id="669" w:name="_MON_1411897962"/>
    <w:bookmarkStart w:id="670" w:name="_MON_1411897968"/>
    <w:bookmarkStart w:id="671" w:name="_MON_1412179213"/>
    <w:bookmarkStart w:id="672" w:name="_MON_1414521791"/>
    <w:bookmarkStart w:id="673" w:name="_MON_1416142174"/>
    <w:bookmarkEnd w:id="668"/>
    <w:bookmarkEnd w:id="669"/>
    <w:bookmarkEnd w:id="670"/>
    <w:bookmarkEnd w:id="671"/>
    <w:bookmarkEnd w:id="672"/>
    <w:bookmarkEnd w:id="673"/>
    <w:p w:rsidR="00AA3373" w:rsidRPr="00EB0FE5" w:rsidRDefault="00AA3373">
      <w:pPr>
        <w:pStyle w:val="TH"/>
      </w:pPr>
      <w:r w:rsidRPr="00EB0FE5">
        <w:object w:dxaOrig="6105" w:dyaOrig="3809">
          <v:shape id="_x0000_i1090" type="#_x0000_t75" style="width:305.55pt;height:190.35pt" o:ole="">
            <v:imagedata r:id="rId118" o:title=""/>
          </v:shape>
          <o:OLEObject Type="Embed" ProgID="Word.Picture.8" ShapeID="_x0000_i1090" DrawAspect="Content" ObjectID="_1638454980" r:id="rId119"/>
        </w:object>
      </w:r>
    </w:p>
    <w:p w:rsidR="00AA3373" w:rsidRPr="00EB0FE5" w:rsidRDefault="00AA3373">
      <w:pPr>
        <w:pStyle w:val="TF"/>
      </w:pPr>
      <w:r w:rsidRPr="00EB0FE5">
        <w:t>Figure 5.3.14-1: UE Radio Capability Match Request</w:t>
      </w:r>
    </w:p>
    <w:p w:rsidR="00AA3373" w:rsidRPr="00EB0FE5" w:rsidRDefault="00AA3373">
      <w:pPr>
        <w:pStyle w:val="B1"/>
      </w:pPr>
      <w:r w:rsidRPr="00EB0FE5">
        <w:t>1</w:t>
      </w:r>
      <w:r w:rsidRPr="00EB0FE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EB0FE5" w:rsidRDefault="00AA3373">
      <w:pPr>
        <w:pStyle w:val="B1"/>
      </w:pPr>
      <w:r w:rsidRPr="00EB0FE5">
        <w:t>2.</w:t>
      </w:r>
      <w:r w:rsidRPr="00EB0FE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EB0FE5" w:rsidRDefault="00AA3373">
      <w:pPr>
        <w:pStyle w:val="B1"/>
      </w:pPr>
      <w:r w:rsidRPr="00EB0FE5">
        <w:t>3.</w:t>
      </w:r>
      <w:r w:rsidRPr="00EB0FE5">
        <w:tab/>
        <w:t>The UE provides the eNB with its UE radio capabilities sending the RRC UE Capability Information.</w:t>
      </w:r>
    </w:p>
    <w:p w:rsidR="00AA3373" w:rsidRPr="00EB0FE5" w:rsidRDefault="00AA3373">
      <w:pPr>
        <w:pStyle w:val="B1"/>
      </w:pPr>
      <w:r w:rsidRPr="00EB0FE5">
        <w:t>4.</w:t>
      </w:r>
      <w:r w:rsidRPr="00EB0FE5">
        <w:tab/>
        <w:t>The eNB checks whether the UE radio capabilities are compatible with the network configuration for ensuring voice service continuity of voice calls initiated in IMS.</w:t>
      </w:r>
    </w:p>
    <w:p w:rsidR="00AA3373" w:rsidRPr="00EB0FE5" w:rsidRDefault="00AA3373">
      <w:pPr>
        <w:pStyle w:val="B1"/>
      </w:pPr>
      <w:r w:rsidRPr="00EB0FE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EB0FE5" w:rsidRDefault="00AA3373">
      <w:pPr>
        <w:pStyle w:val="NO"/>
      </w:pPr>
      <w:r w:rsidRPr="00EB0FE5">
        <w:t>NOTE 1:</w:t>
      </w:r>
      <w:r w:rsidRPr="00EB0FE5">
        <w:tab/>
        <w:t>What checks to perform depends on network configuration, i.e. following are some examples of UE capabilities to be taken into account:</w:t>
      </w:r>
    </w:p>
    <w:p w:rsidR="00AA3373" w:rsidRPr="00EB0FE5" w:rsidRDefault="00AA3373">
      <w:pPr>
        <w:pStyle w:val="B4"/>
      </w:pPr>
      <w:r w:rsidRPr="00EB0FE5">
        <w:t>-</w:t>
      </w:r>
      <w:r w:rsidRPr="00EB0FE5">
        <w:tab/>
        <w:t>the SRVCC, and UTRAN/E-UTRAN Voice over PS capabilities;</w:t>
      </w:r>
    </w:p>
    <w:p w:rsidR="00AA3373" w:rsidRPr="00EB0FE5" w:rsidRDefault="00AA3373">
      <w:pPr>
        <w:pStyle w:val="B4"/>
      </w:pPr>
      <w:r w:rsidRPr="00EB0FE5">
        <w:t>-</w:t>
      </w:r>
      <w:r w:rsidRPr="00EB0FE5">
        <w:tab/>
        <w:t>the Radio capabilities for UTRAN/E-UTRAN FDD and/or TDD; and/or</w:t>
      </w:r>
    </w:p>
    <w:p w:rsidR="00AA3373" w:rsidRPr="00EB0FE5" w:rsidRDefault="00AA3373">
      <w:pPr>
        <w:pStyle w:val="B4"/>
      </w:pPr>
      <w:r w:rsidRPr="00EB0FE5">
        <w:t>-</w:t>
      </w:r>
      <w:r w:rsidRPr="00EB0FE5">
        <w:tab/>
        <w:t>the support of UTRAN/E-UTRAN frequency bands.</w:t>
      </w:r>
    </w:p>
    <w:p w:rsidR="00AA3373" w:rsidRPr="00EB0FE5" w:rsidRDefault="00AA3373">
      <w:pPr>
        <w:pStyle w:val="NO"/>
      </w:pPr>
      <w:r w:rsidRPr="00EB0FE5">
        <w:t>NOTE 2:</w:t>
      </w:r>
      <w:r w:rsidRPr="00EB0FE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EB0FE5" w:rsidRDefault="00AA3373">
      <w:pPr>
        <w:pStyle w:val="B1"/>
      </w:pPr>
      <w:r w:rsidRPr="00EB0FE5">
        <w:tab/>
        <w:t>The eNB provides a Voice Support Match Indicator to the MME to indicate whether the UE capabilities and networks configuration are compatible for ensuring voice service continuity of voice calls initiated in IMS.</w:t>
      </w:r>
    </w:p>
    <w:p w:rsidR="00AA3373" w:rsidRPr="00EB0FE5" w:rsidRDefault="00AA3373">
      <w:pPr>
        <w:pStyle w:val="B1"/>
      </w:pPr>
      <w:r w:rsidRPr="00EB0FE5">
        <w:tab/>
        <w:t>The MME stores the received Voice support match indicator in the MM Context and uses it as an input for setting the IMS voice over PS Session Supported Indication.</w:t>
      </w:r>
    </w:p>
    <w:p w:rsidR="00AA3373" w:rsidRPr="00EB0FE5" w:rsidRDefault="00AA3373">
      <w:pPr>
        <w:pStyle w:val="B1"/>
      </w:pPr>
      <w:r w:rsidRPr="00EB0FE5">
        <w:t>5.</w:t>
      </w:r>
      <w:r w:rsidRPr="00EB0FE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EB0FE5" w:rsidRDefault="00AA3373">
      <w:pPr>
        <w:pStyle w:val="NO"/>
      </w:pPr>
      <w:r w:rsidRPr="00EB0FE5">
        <w:t>NOTE 3:</w:t>
      </w:r>
      <w:r w:rsidRPr="00EB0FE5">
        <w:tab/>
        <w:t>Steps 4 and 5 may be received by the MME in any order.</w:t>
      </w:r>
    </w:p>
    <w:p w:rsidR="00AA3373" w:rsidRPr="00EB0FE5" w:rsidRDefault="00AA3373">
      <w:pPr>
        <w:pStyle w:val="Heading2"/>
      </w:pPr>
      <w:bookmarkStart w:id="674" w:name="_Toc501360264"/>
      <w:bookmarkStart w:id="675" w:name="_Toc27842370"/>
      <w:r w:rsidRPr="00EB0FE5">
        <w:lastRenderedPageBreak/>
        <w:t>5.4</w:t>
      </w:r>
      <w:r w:rsidRPr="00EB0FE5">
        <w:tab/>
        <w:t>Session Management, QoS and interaction with PCC functionality</w:t>
      </w:r>
      <w:bookmarkEnd w:id="674"/>
      <w:bookmarkEnd w:id="675"/>
    </w:p>
    <w:p w:rsidR="00AA3373" w:rsidRPr="00EB0FE5" w:rsidRDefault="00AA3373">
      <w:pPr>
        <w:pStyle w:val="Heading3"/>
      </w:pPr>
      <w:bookmarkStart w:id="676" w:name="_Toc501360265"/>
      <w:bookmarkStart w:id="677" w:name="_Toc27842371"/>
      <w:r w:rsidRPr="00EB0FE5">
        <w:t>5.4.1</w:t>
      </w:r>
      <w:r w:rsidRPr="00EB0FE5">
        <w:tab/>
        <w:t>Dedicated bearer activation</w:t>
      </w:r>
      <w:bookmarkEnd w:id="676"/>
      <w:bookmarkEnd w:id="677"/>
    </w:p>
    <w:p w:rsidR="00AA3373" w:rsidRPr="00EB0FE5" w:rsidRDefault="00AA3373">
      <w:r w:rsidRPr="00EB0FE5">
        <w:t>The dedicated bearer activation procedure for a GTP based S5/S8 is depicted in figure 5.4.1-1.</w:t>
      </w:r>
      <w:r w:rsidR="00CF2FD9">
        <w:t xml:space="preserve"> This procedure shall not be used when the UE is accessing over NB-IoT (i.e. RAT Type = NB-IoT).</w:t>
      </w:r>
    </w:p>
    <w:bookmarkStart w:id="678" w:name="_MON_1298721338"/>
    <w:bookmarkStart w:id="679" w:name="_MON_1299271287"/>
    <w:bookmarkEnd w:id="678"/>
    <w:bookmarkEnd w:id="679"/>
    <w:p w:rsidR="00AA3373" w:rsidRPr="00EB0FE5" w:rsidRDefault="00AA3373">
      <w:pPr>
        <w:pStyle w:val="TH"/>
      </w:pPr>
      <w:r w:rsidRPr="00EB0FE5">
        <w:object w:dxaOrig="9239" w:dyaOrig="6089">
          <v:shape id="_x0000_i1091" type="#_x0000_t75" style="width:6in;height:284.85pt" o:ole="">
            <v:imagedata r:id="rId120" o:title=""/>
          </v:shape>
          <o:OLEObject Type="Embed" ProgID="Word.Picture.8" ShapeID="_x0000_i1091" DrawAspect="Content" ObjectID="_1638454981" r:id="rId121"/>
        </w:object>
      </w:r>
    </w:p>
    <w:p w:rsidR="00AA3373" w:rsidRPr="00EB0FE5" w:rsidRDefault="00AA3373">
      <w:pPr>
        <w:pStyle w:val="TF"/>
      </w:pPr>
      <w:r w:rsidRPr="00EB0FE5">
        <w:t>Figure 5.4.1-1: Dedicated Bearer Activation Procedure</w:t>
      </w:r>
    </w:p>
    <w:p w:rsidR="00AA3373" w:rsidRPr="00EB0FE5" w:rsidRDefault="00AA3373">
      <w:pPr>
        <w:pStyle w:val="NO"/>
      </w:pPr>
      <w:r w:rsidRPr="00EB0FE5">
        <w:t>NOTE 1:</w:t>
      </w:r>
      <w:r w:rsidRPr="00EB0FE5">
        <w:tab/>
        <w:t>Steps 3-10 are common for architecture variants with GTP based S5/S8 and PMIP-based S5/S8. For an PMIP-based S5/S8, procedure steps (A) and (B) are defined in TS 23.402 [2]. Steps 1, 2, 11 and 12 concern GTP based S5/S8.</w:t>
      </w:r>
    </w:p>
    <w:p w:rsidR="00AA3373" w:rsidRPr="00EB0FE5" w:rsidRDefault="00AA3373">
      <w:pPr>
        <w:pStyle w:val="B1"/>
      </w:pPr>
      <w:r w:rsidRPr="00EB0FE5">
        <w:t>1.</w:t>
      </w:r>
      <w:r w:rsidRPr="00EB0FE5">
        <w:tab/>
        <w:t>If dynamic PCC is deployed, the PCRF sends a PCC decision provision (QoS policy) message to the PDN GW. This corresponds to the initial steps of the PCRF-Initiated IP</w:t>
      </w:r>
      <w:r w:rsidRPr="00EB0FE5">
        <w:noBreakHyphen/>
        <w:t>CAN Session Modification procedure or to the PCRF response in the PCEF initiated IP-CAN Session Modification procedure as defined in TS 23.203 [6], up to the point that the PDN GW requests IP</w:t>
      </w:r>
      <w:r w:rsidRPr="00EB0FE5">
        <w:noBreakHyphen/>
        <w:t>CAN Bearer Signalling. The PCC decision provision message may indicate that User Location Information and/or UE Time Zone Information is to be provided to the PCRF as defined in TS 23.203 [6]. If dynamic PCC is not deployed, the PDN GW may apply local QoS policy.</w:t>
      </w:r>
    </w:p>
    <w:p w:rsidR="00AA3373" w:rsidRPr="00EB0FE5" w:rsidRDefault="00AA3373">
      <w:pPr>
        <w:pStyle w:val="B1"/>
      </w:pPr>
      <w:r w:rsidRPr="00EB0FE5">
        <w:t>2.</w:t>
      </w:r>
      <w:r w:rsidRPr="00EB0FE5">
        <w:tab/>
        <w:t>The PDN GW uses this QoS policy to assign the EPS Bearer QoS, i.e., it assigns the values to the bearer level QoS parameters QCI, ARP, GBR and MBR; see clause 4.7.3.</w:t>
      </w:r>
      <w:r w:rsidR="003B54A5" w:rsidRPr="00EB0FE5">
        <w:t xml:space="preserve"> If this dedicated bearer is created as part of the handover procedure from non-3GPP access with GTP-based S2a/S2b, then the </w:t>
      </w:r>
      <w:r w:rsidR="00D041B3">
        <w:t>PDN GW</w:t>
      </w:r>
      <w:r w:rsidR="003B54A5" w:rsidRPr="00EB0FE5">
        <w:t xml:space="preserve"> applies the Charging Id already in use for the corresponding dedicated bearer while the UE was in non-3GPP access (i.e bearer with the same QCI and ARP as in non-3GPP access). Otherwise, the</w:t>
      </w:r>
      <w:r w:rsidRPr="00EB0FE5">
        <w:t xml:space="preserve"> </w:t>
      </w:r>
      <w:r w:rsidR="00D041B3">
        <w:t>PDN GW</w:t>
      </w:r>
      <w:r w:rsidRPr="00EB0FE5">
        <w:t xml:space="preserve"> generates a Charging Id for the dedicated bearer. The PDN GW sends a Create Bearer Request message (IMSI, PTI, EPS Bearer QoS, TFT, S5/S8 TEID, Charging Id, LBI, Protocol Configuration Options) to the Serving GW</w:t>
      </w:r>
      <w:r w:rsidRPr="00EB0FE5">
        <w:rPr>
          <w:rFonts w:eastAsia="SimSun"/>
          <w:lang w:eastAsia="zh-CN"/>
        </w:rPr>
        <w:t>,</w:t>
      </w:r>
      <w:r w:rsidRPr="00EB0FE5">
        <w:t xml:space="preserve"> the Linked EPS </w:t>
      </w:r>
      <w:r w:rsidRPr="00EB0FE5">
        <w:rPr>
          <w:rFonts w:eastAsia="SimSun"/>
          <w:lang w:eastAsia="zh-CN"/>
        </w:rPr>
        <w:t>B</w:t>
      </w:r>
      <w:r w:rsidRPr="00EB0FE5">
        <w:t xml:space="preserve">earer </w:t>
      </w:r>
      <w:r w:rsidRPr="00EB0FE5">
        <w:rPr>
          <w:rFonts w:eastAsia="SimSun"/>
          <w:lang w:eastAsia="zh-CN"/>
        </w:rPr>
        <w:t>I</w:t>
      </w:r>
      <w:r w:rsidRPr="00EB0FE5">
        <w:t xml:space="preserve">dentity </w:t>
      </w:r>
      <w:r w:rsidRPr="00EB0FE5">
        <w:rPr>
          <w:rFonts w:eastAsia="SimSun"/>
          <w:lang w:eastAsia="zh-CN"/>
        </w:rPr>
        <w:t xml:space="preserve">(LBI) is the </w:t>
      </w:r>
      <w:r w:rsidRPr="00EB0FE5">
        <w:t xml:space="preserve">EPS Bearer Identity of the default bearer. The Procedure Transaction Id (PTI) parameter is only used when the procedure was initiated by a UE </w:t>
      </w:r>
      <w:r w:rsidRPr="00EB0FE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EB0FE5" w:rsidRDefault="00AA3373">
      <w:pPr>
        <w:pStyle w:val="NO"/>
      </w:pPr>
      <w:r w:rsidRPr="00EB0FE5">
        <w:lastRenderedPageBreak/>
        <w:t>NOTE 2:</w:t>
      </w:r>
      <w:r w:rsidRPr="00EB0FE5">
        <w:tab/>
        <w:t>The PCO is sent in the dedicated bearer activation procedure either in response to a PCO received from the UE, or without the need to send a response to a UE provided PCO e.g. when the network wants the bearer to be dedicated for IMS signalling.</w:t>
      </w:r>
    </w:p>
    <w:p w:rsidR="00AA3373" w:rsidRPr="00EB0FE5" w:rsidRDefault="00AA3373">
      <w:pPr>
        <w:pStyle w:val="B1"/>
      </w:pPr>
      <w:r w:rsidRPr="00EB0FE5">
        <w:t>3.</w:t>
      </w:r>
      <w:r w:rsidRPr="00EB0FE5">
        <w:tab/>
        <w:t xml:space="preserve">The Serving GW sends the Create Bearer Request (IMSI, PTI, EPS Bearer QoS,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EB0FE5">
        <w:t>stand-alone</w:t>
      </w:r>
      <w:r w:rsidRPr="00EB0FE5">
        <w:t>.</w:t>
      </w:r>
      <w:r w:rsidR="000F2638" w:rsidRPr="00EB0FE5">
        <w:t xml:space="preserve"> The MME checks if the UE can support the establishment of additional user plane radio bearer based on the maximum number of user plane radio bearers indicated by UE in the UE Network Capability IE as defined in clause 5.11.3.</w:t>
      </w:r>
    </w:p>
    <w:p w:rsidR="00FA45F7" w:rsidRPr="00EB0FE5" w:rsidRDefault="00FA45F7" w:rsidP="00FA45F7">
      <w:pPr>
        <w:pStyle w:val="B1"/>
      </w:pPr>
      <w:r w:rsidRPr="00EB0FE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EB0FE5" w:rsidRDefault="00AA3373">
      <w:pPr>
        <w:pStyle w:val="NO"/>
      </w:pPr>
      <w:r w:rsidRPr="00EB0FE5">
        <w:t>NOTE 3:</w:t>
      </w:r>
      <w:r w:rsidRPr="00EB0FE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EB0FE5" w:rsidRDefault="00AA3373">
      <w:pPr>
        <w:pStyle w:val="B1"/>
      </w:pPr>
      <w:r w:rsidRPr="00EB0FE5">
        <w:t>4.</w:t>
      </w:r>
      <w:r w:rsidRPr="00EB0FE5">
        <w:tab/>
        <w:t xml:space="preserve">The MME </w:t>
      </w:r>
      <w:r w:rsidRPr="00EB0FE5">
        <w:rPr>
          <w:rFonts w:eastAsia="SimSun"/>
          <w:lang w:eastAsia="zh-CN"/>
        </w:rPr>
        <w:t xml:space="preserve">selects an EPS Bearer Identity, which has not yet been assigned to the UE. The MME then </w:t>
      </w:r>
      <w:r w:rsidRPr="00EB0FE5">
        <w:t>builds a Session Management Request including the PTI, TFT, EPS Bearer QoS parameters (excluding ARP)</w:t>
      </w:r>
      <w:r w:rsidRPr="00EB0FE5">
        <w:rPr>
          <w:rFonts w:eastAsia="SimSun"/>
          <w:lang w:eastAsia="zh-CN"/>
        </w:rPr>
        <w:t>, Protocol Configuration Options, the EPS Bearer Identity</w:t>
      </w:r>
      <w:r w:rsidR="003B54A5" w:rsidRPr="00EB0FE5">
        <w:rPr>
          <w:rFonts w:eastAsia="SimSun"/>
          <w:lang w:eastAsia="zh-CN"/>
        </w:rPr>
        <w:t>,</w:t>
      </w:r>
      <w:r w:rsidRPr="00EB0FE5">
        <w:t xml:space="preserve"> the Linked EPS Bearer Identity</w:t>
      </w:r>
      <w:r w:rsidRPr="00EB0FE5">
        <w:rPr>
          <w:rFonts w:eastAsia="SimSun"/>
          <w:lang w:eastAsia="zh-CN"/>
        </w:rPr>
        <w:t xml:space="preserve"> (LBI)</w:t>
      </w:r>
      <w:r w:rsidR="003B54A5" w:rsidRPr="00EB0FE5">
        <w:rPr>
          <w:rFonts w:eastAsia="SimSun"/>
          <w:lang w:eastAsia="zh-CN"/>
        </w:rPr>
        <w:t xml:space="preserve"> and a WLAN offloadability indication</w:t>
      </w:r>
      <w:r w:rsidRPr="00EB0FE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Session Management Request, S1-TEID) message to the eNodeB.</w:t>
      </w:r>
    </w:p>
    <w:p w:rsidR="003B54A5" w:rsidRPr="00EB0FE5" w:rsidRDefault="003B54A5">
      <w:pPr>
        <w:pStyle w:val="B1"/>
      </w:pPr>
      <w:r w:rsidRPr="00EB0FE5">
        <w:tab/>
        <w:t>The MME may include an indication whether the traffic of this PDN Connection is allowed to be offloaded to WLAN as described in clause 4.3.23.</w:t>
      </w:r>
    </w:p>
    <w:p w:rsidR="00AA3373" w:rsidRPr="00EB0FE5" w:rsidRDefault="00AA3373">
      <w:pPr>
        <w:pStyle w:val="B1"/>
      </w:pPr>
      <w:r w:rsidRPr="00EB0FE5">
        <w:t>5.</w:t>
      </w:r>
      <w:r w:rsidRPr="00EB0FE5">
        <w:tab/>
        <w:t>The eNodeB maps the EPS Bearer QoS to the Radio Bearer QoS. It then signals a RRC Connection Reconfiguration (Radio Bearer QoS, Session Management Request</w:t>
      </w:r>
      <w:r w:rsidRPr="00EB0FE5">
        <w:rPr>
          <w:rFonts w:eastAsia="SimSun"/>
          <w:lang w:eastAsia="zh-CN"/>
        </w:rPr>
        <w:t>, EPS RB Identity</w:t>
      </w:r>
      <w:r w:rsidRPr="00EB0FE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EB0FE5">
        <w:rPr>
          <w:rFonts w:eastAsia="SimSun"/>
          <w:lang w:eastAsia="zh-CN"/>
        </w:rPr>
        <w:t xml:space="preserve"> (LBI)</w:t>
      </w:r>
      <w:r w:rsidRPr="00EB0FE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EB0FE5" w:rsidRDefault="00AA3373">
      <w:pPr>
        <w:pStyle w:val="NO"/>
      </w:pPr>
      <w:r w:rsidRPr="00EB0FE5">
        <w:t>NOTE 2:</w:t>
      </w:r>
      <w:r w:rsidRPr="00EB0FE5">
        <w:tab/>
        <w:t>The details of the Radio Bearer QoS are specified in TS 36.300 [5].</w:t>
      </w:r>
    </w:p>
    <w:p w:rsidR="00AA3373" w:rsidRPr="00EB0FE5" w:rsidRDefault="00AA3373">
      <w:pPr>
        <w:pStyle w:val="B1"/>
      </w:pPr>
      <w:r w:rsidRPr="00EB0FE5">
        <w:t>6.</w:t>
      </w:r>
      <w:r w:rsidRPr="00EB0FE5">
        <w:tab/>
        <w:t>The UE acknowledges the radio bearer activation to the eNodeB with a RRC Connection Reconfiguration Complete message.</w:t>
      </w:r>
    </w:p>
    <w:p w:rsidR="00AA3373" w:rsidRPr="00EB0FE5" w:rsidRDefault="00AA3373">
      <w:pPr>
        <w:pStyle w:val="B1"/>
      </w:pPr>
      <w:r w:rsidRPr="00EB0FE5">
        <w:t>7.</w:t>
      </w:r>
      <w:r w:rsidRPr="00EB0FE5">
        <w:tab/>
        <w:t>The eNodeB acknowledges the bearer activation to the MME with a Bearer Setup Response (</w:t>
      </w:r>
      <w:r w:rsidRPr="00EB0FE5">
        <w:rPr>
          <w:rFonts w:eastAsia="SimSun"/>
          <w:lang w:eastAsia="zh-CN"/>
        </w:rPr>
        <w:t xml:space="preserve">EPS Bearer Identity, </w:t>
      </w:r>
      <w:r w:rsidRPr="00EB0FE5">
        <w:t>S1-TEID) message. The eNodeB indicates whether the requested EPS Bearer QoS could be allocated or not.</w:t>
      </w:r>
    </w:p>
    <w:p w:rsidR="00AA3373" w:rsidRPr="00EB0FE5" w:rsidRDefault="00AA3373">
      <w:pPr>
        <w:pStyle w:val="B1"/>
      </w:pPr>
      <w:r w:rsidRPr="00EB0FE5">
        <w:tab/>
        <w:t>The MME shall be prepared to receive this message either before or after the Session Management Response message (sent in step 9).</w:t>
      </w:r>
    </w:p>
    <w:p w:rsidR="00AA3373" w:rsidRPr="00EB0FE5" w:rsidRDefault="00AA3373">
      <w:pPr>
        <w:pStyle w:val="B1"/>
      </w:pPr>
      <w:r w:rsidRPr="00EB0FE5">
        <w:t>8.</w:t>
      </w:r>
      <w:r w:rsidRPr="00EB0FE5">
        <w:tab/>
        <w:t>The UE NAS layer builds a Session Management Response including EPS Bearer Identity. The UE then sends a Direct Transfer (Session Management Response) message to the eNodeB.</w:t>
      </w:r>
    </w:p>
    <w:p w:rsidR="00AA3373" w:rsidRPr="00EB0FE5" w:rsidRDefault="00AA3373">
      <w:pPr>
        <w:pStyle w:val="B1"/>
      </w:pPr>
      <w:r w:rsidRPr="00EB0FE5">
        <w:lastRenderedPageBreak/>
        <w:t>9.</w:t>
      </w:r>
      <w:r w:rsidRPr="00EB0FE5">
        <w:tab/>
        <w:t>The eNodeB sends an Uplink NAS Transport (Session Management Response) message to the MME.</w:t>
      </w:r>
    </w:p>
    <w:p w:rsidR="00AA3373" w:rsidRPr="00EB0FE5" w:rsidRDefault="00AA3373">
      <w:pPr>
        <w:pStyle w:val="B1"/>
      </w:pPr>
      <w:r w:rsidRPr="00EB0FE5">
        <w:t>10.</w:t>
      </w:r>
      <w:r w:rsidRPr="00EB0FE5">
        <w:tab/>
        <w:t>Upon reception of the Bearer Setup Response message in step 7 and the Session Management Response message in step 9, the MME acknowledges the bearer activation to the Serving GW by sending a Create Bearer Response (</w:t>
      </w:r>
      <w:r w:rsidRPr="00EB0FE5">
        <w:rPr>
          <w:rFonts w:eastAsia="SimSun"/>
          <w:lang w:eastAsia="zh-CN"/>
        </w:rPr>
        <w:t xml:space="preserve">EPS Bearer Identity, </w:t>
      </w:r>
      <w:r w:rsidRPr="00EB0FE5">
        <w:t>S1-TEID, User Location Information (ECGI)) message.</w:t>
      </w:r>
    </w:p>
    <w:p w:rsidR="00AA3373" w:rsidRPr="00EB0FE5" w:rsidRDefault="00AA3373">
      <w:pPr>
        <w:pStyle w:val="B1"/>
      </w:pPr>
      <w:r w:rsidRPr="00EB0FE5">
        <w:t>11.</w:t>
      </w:r>
      <w:r w:rsidRPr="00EB0FE5">
        <w:tab/>
        <w:t>The Serving GW acknowledges the bearer activation to the PDN GW by sending a Create Bearer Response (</w:t>
      </w:r>
      <w:r w:rsidRPr="00EB0FE5">
        <w:rPr>
          <w:rFonts w:eastAsia="SimSun"/>
          <w:lang w:eastAsia="zh-CN"/>
        </w:rPr>
        <w:t xml:space="preserve">EPS Bearer Identity, </w:t>
      </w:r>
      <w:r w:rsidRPr="00EB0FE5">
        <w:t>S5/S8-TEID, User Location Information (ECGI)) message.</w:t>
      </w:r>
    </w:p>
    <w:p w:rsidR="00AA3373" w:rsidRPr="00EB0FE5" w:rsidRDefault="00AA3373">
      <w:pPr>
        <w:pStyle w:val="B1"/>
      </w:pPr>
      <w:r w:rsidRPr="00EB0FE5">
        <w:t>12.</w:t>
      </w:r>
      <w:r w:rsidRPr="00EB0FE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EB0FE5">
        <w:noBreakHyphen/>
        <w:t>CAN Session Modification procedure or the PCEF initiated IP-CAN Session Modification procedure as defined in TS 23.203 [6], after the completion of IP</w:t>
      </w:r>
      <w:r w:rsidRPr="00EB0FE5">
        <w:noBreakHyphen/>
        <w:t>CAN bearer signalling. If requested by the PCRF the PDN GW indicates User Location Information and/or UE Time Zone Information to the PCRF as defined in TS 23.203 [6].</w:t>
      </w:r>
    </w:p>
    <w:p w:rsidR="00FA45F7" w:rsidRPr="00EB0FE5" w:rsidRDefault="00FA45F7" w:rsidP="00FA45F7">
      <w:pPr>
        <w:pStyle w:val="B1"/>
      </w:pPr>
      <w:r w:rsidRPr="00EB0FE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EB0FE5" w:rsidRDefault="00AA3373">
      <w:pPr>
        <w:pStyle w:val="NO"/>
      </w:pPr>
      <w:r w:rsidRPr="00EB0FE5">
        <w:t>NOTE 4:</w:t>
      </w:r>
      <w:r w:rsidRPr="00EB0FE5">
        <w:tab/>
        <w:t>The exact signalling of step 1 and 12 (e.g. for local break-out) is outside the scope of this specification. This signalling and its interaction with the dedicated bearer activation procedure are to be specified in TS 23.203 [6]. Steps 1 and 12 are included here only for completeness.</w:t>
      </w:r>
    </w:p>
    <w:p w:rsidR="00AA3373" w:rsidRPr="00EB0FE5" w:rsidRDefault="00AA3373">
      <w:pPr>
        <w:pStyle w:val="Heading3"/>
      </w:pPr>
      <w:bookmarkStart w:id="680" w:name="_Toc501360266"/>
      <w:bookmarkStart w:id="681" w:name="_Toc27842372"/>
      <w:r w:rsidRPr="00EB0FE5">
        <w:t>5.4.2</w:t>
      </w:r>
      <w:r w:rsidRPr="00EB0FE5">
        <w:tab/>
        <w:t>Bearer modification with bearer QoS update</w:t>
      </w:r>
      <w:bookmarkEnd w:id="680"/>
      <w:bookmarkEnd w:id="681"/>
    </w:p>
    <w:p w:rsidR="00AA3373" w:rsidRPr="00EB0FE5" w:rsidRDefault="00AA3373">
      <w:pPr>
        <w:pStyle w:val="Heading3"/>
      </w:pPr>
      <w:bookmarkStart w:id="682" w:name="_Toc501360267"/>
      <w:bookmarkStart w:id="683" w:name="_Toc27842373"/>
      <w:smartTag w:uri="urn:schemas-microsoft-com:office:smarttags" w:element="chsdate">
        <w:smartTagPr>
          <w:attr w:name="Year" w:val="1899"/>
          <w:attr w:name="Month" w:val="12"/>
          <w:attr w:name="Day" w:val="30"/>
          <w:attr w:name="IsLunarDate" w:val="False"/>
          <w:attr w:name="IsROCDate" w:val="False"/>
        </w:smartTagPr>
        <w:r w:rsidRPr="00EB0FE5">
          <w:rPr>
            <w:rStyle w:val="Normal"/>
          </w:rPr>
          <w:t>5.4.2</w:t>
        </w:r>
      </w:smartTag>
      <w:r w:rsidRPr="00EB0FE5">
        <w:rPr>
          <w:rStyle w:val="Normal"/>
          <w:rFonts w:eastAsia="SimSun"/>
        </w:rPr>
        <w:t>.1</w:t>
      </w:r>
      <w:r w:rsidRPr="00EB0FE5">
        <w:rPr>
          <w:rStyle w:val="Normal"/>
          <w:rFonts w:eastAsia="SimSun"/>
        </w:rPr>
        <w:tab/>
      </w:r>
      <w:r w:rsidRPr="00EB0FE5">
        <w:rPr>
          <w:rFonts w:eastAsia="SimSun"/>
          <w:lang w:eastAsia="zh-CN"/>
        </w:rPr>
        <w:t>PDN GW initiated b</w:t>
      </w:r>
      <w:r w:rsidRPr="00EB0FE5">
        <w:t>earer modification with bearer QoS update</w:t>
      </w:r>
      <w:bookmarkEnd w:id="682"/>
      <w:bookmarkEnd w:id="683"/>
    </w:p>
    <w:p w:rsidR="00AA3373" w:rsidRPr="00EB0FE5" w:rsidRDefault="00AA3373">
      <w:r w:rsidRPr="00EB0FE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EB0FE5" w:rsidRDefault="00AA3373">
      <w:pPr>
        <w:pStyle w:val="NO"/>
      </w:pPr>
      <w:r w:rsidRPr="00EB0FE5">
        <w:t>NOTE 1:</w:t>
      </w:r>
      <w:r w:rsidRPr="00EB0FE5">
        <w:tab/>
        <w:t>The QCI of an existing dedicated bearer should only be modified if no additional bearer can be established with the desired QCI.</w:t>
      </w:r>
    </w:p>
    <w:bookmarkStart w:id="684" w:name="_MON_1292744482"/>
    <w:bookmarkStart w:id="685" w:name="_MON_1297672424"/>
    <w:bookmarkEnd w:id="684"/>
    <w:bookmarkEnd w:id="685"/>
    <w:p w:rsidR="00AA3373" w:rsidRPr="00EB0FE5" w:rsidRDefault="00AA3373">
      <w:pPr>
        <w:pStyle w:val="TH"/>
      </w:pPr>
      <w:r w:rsidRPr="00EB0FE5">
        <w:object w:dxaOrig="9180" w:dyaOrig="5190">
          <v:shape id="_x0000_i1092" type="#_x0000_t75" style="width:6in;height:244.15pt" o:ole="">
            <v:imagedata r:id="rId122" o:title=""/>
          </v:shape>
          <o:OLEObject Type="Embed" ProgID="Word.Picture.8" ShapeID="_x0000_i1092" DrawAspect="Content" ObjectID="_1638454982" r:id="rId123"/>
        </w:object>
      </w:r>
    </w:p>
    <w:p w:rsidR="00AA3373" w:rsidRPr="00EB0FE5" w:rsidRDefault="00AA3373">
      <w:pPr>
        <w:pStyle w:val="TF"/>
      </w:pPr>
      <w:r w:rsidRPr="00EB0FE5">
        <w:t>Figure 5.4.2.1-1: Bearer Modification Procedure with Bearer QoS Update</w:t>
      </w:r>
    </w:p>
    <w:p w:rsidR="00AA3373" w:rsidRPr="00EB0FE5" w:rsidRDefault="00AA3373">
      <w:pPr>
        <w:pStyle w:val="NO"/>
      </w:pPr>
      <w:r w:rsidRPr="00EB0FE5">
        <w:lastRenderedPageBreak/>
        <w:t>NOTE 2:</w:t>
      </w:r>
      <w:r w:rsidRPr="00EB0FE5">
        <w:tab/>
        <w:t>Steps 3-10 are common for architecture variants with GTP based S5/S8 and PMIP-based S5/S8. For a PMIP-based S5/S8, procedure steps (A) and (B) are defined in TS 23.402 [2]. Steps 1, 2, 11 and 12 concern GTP based S5/S8.</w:t>
      </w:r>
    </w:p>
    <w:p w:rsidR="00AA3373" w:rsidRPr="00EB0FE5" w:rsidRDefault="00AA3373">
      <w:pPr>
        <w:pStyle w:val="B1"/>
      </w:pPr>
      <w:r w:rsidRPr="00EB0FE5">
        <w:t>1.</w:t>
      </w:r>
      <w:r w:rsidRPr="00EB0FE5">
        <w:tab/>
        <w:t>If dynamic PCC is deployed, the PCRF sends a PCC decision provision (QoS policy) message to the PDN GW. This corresponds to the initial steps of the PCRF-Initiated IP</w:t>
      </w:r>
      <w:r w:rsidRPr="00EB0FE5">
        <w:noBreakHyphen/>
        <w:t>CAN Session Modification procedure or to the PCRF response in the PCEF initiated IP-CAN Session Modification procedure as defined in TS 23.203 [6], up to the point that the PDN GW requests IP</w:t>
      </w:r>
      <w:r w:rsidRPr="00EB0FE5">
        <w:noBreakHyphen/>
        <w:t>CAN Bearer Signalling. The PCC decision provision message may indicate that User Location Information and/or UE Time Zone Information is to be provided to the PCRF as defined in TS 23.203 [6]. If dynamic PCC is not deployed, the PDN GW may apply local QoS policy.</w:t>
      </w:r>
    </w:p>
    <w:p w:rsidR="00AA3373" w:rsidRPr="00EB0FE5" w:rsidRDefault="00AA3373">
      <w:pPr>
        <w:pStyle w:val="B1"/>
      </w:pPr>
      <w:r w:rsidRPr="00EB0FE5">
        <w:t>2.</w:t>
      </w:r>
      <w:r w:rsidRPr="00EB0FE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EB0FE5">
        <w:rPr>
          <w:rFonts w:eastAsia="SimSun"/>
          <w:lang w:eastAsia="zh-CN"/>
        </w:rPr>
        <w:t xml:space="preserve">EPS Bearer Identity, EPS </w:t>
      </w:r>
      <w:r w:rsidRPr="00EB0FE5">
        <w:t xml:space="preserve">Bearer QoS, APN-AMBR, TFT) message to the Serving GW. The Procedure Transaction Id (PTI) parameter is used when the procedure was initiated by a UE </w:t>
      </w:r>
      <w:r w:rsidRPr="00EB0FE5">
        <w:rPr>
          <w:rFonts w:cs="Arial"/>
        </w:rPr>
        <w:t>Requested Bearer Resource Modification Procedure - see clause 5.4.5. For APN-AMBR, the EPS bearer identity must refer to a non-GBR bearer.</w:t>
      </w:r>
    </w:p>
    <w:p w:rsidR="00AA3373" w:rsidRPr="00EB0FE5" w:rsidRDefault="00AA3373">
      <w:pPr>
        <w:pStyle w:val="B1"/>
      </w:pPr>
      <w:r w:rsidRPr="00EB0FE5">
        <w:t>3.</w:t>
      </w:r>
      <w:r w:rsidRPr="00EB0FE5">
        <w:tab/>
        <w:t xml:space="preserve">The Serving GW sends the Update Bearer Request (PTI, </w:t>
      </w:r>
      <w:r w:rsidRPr="00EB0FE5">
        <w:rPr>
          <w:rFonts w:eastAsia="SimSun"/>
          <w:lang w:eastAsia="zh-CN"/>
        </w:rPr>
        <w:t xml:space="preserve">EPS Bearer Identity, EPS </w:t>
      </w:r>
      <w:r w:rsidRPr="00EB0FE5">
        <w:t>Bearer QoS, TFT, APN</w:t>
      </w:r>
      <w:r w:rsidRPr="00EB0FE5">
        <w:noBreakHyphen/>
        <w:t>AMBR) message to the MME. If the UE is in ECM</w:t>
      </w:r>
      <w:r w:rsidRPr="00EB0FE5">
        <w:noBreakHyphen/>
        <w:t>IDLE state the MME will trigger the Network Triggered Service Request from step 3 (which is specified in clause 5.3.4.3). In that case the following steps 4</w:t>
      </w:r>
      <w:r w:rsidRPr="00EB0FE5">
        <w:noBreakHyphen/>
        <w:t xml:space="preserve">7 may be combined into Network Triggered Service Request procedure or be performed </w:t>
      </w:r>
      <w:r w:rsidR="00ED0977" w:rsidRPr="00EB0FE5">
        <w:t>stand-alone</w:t>
      </w:r>
      <w:r w:rsidRPr="00EB0FE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EB0FE5" w:rsidRDefault="00FA45F7" w:rsidP="00FA45F7">
      <w:pPr>
        <w:pStyle w:val="B1"/>
      </w:pPr>
      <w:r w:rsidRPr="00EB0FE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EB0FE5" w:rsidRDefault="00AA3373">
      <w:pPr>
        <w:pStyle w:val="NO"/>
      </w:pPr>
      <w:r w:rsidRPr="00EB0FE5">
        <w:t>NOTE 3:</w:t>
      </w:r>
      <w:r w:rsidRPr="00EB0FE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EB0FE5" w:rsidRDefault="00AA3373">
      <w:pPr>
        <w:pStyle w:val="B1"/>
      </w:pPr>
      <w:r w:rsidRPr="00EB0FE5">
        <w:t>4.</w:t>
      </w:r>
      <w:r w:rsidRPr="00EB0FE5">
        <w:tab/>
        <w:t>The MME builds a Session Management Request including the PTI, EPS Bearer QoS parameters (excluding ARP), TFT, APN</w:t>
      </w:r>
      <w:r w:rsidRPr="00EB0FE5">
        <w:noBreakHyphen/>
        <w:t>AMBR</w:t>
      </w:r>
      <w:r w:rsidR="003B54A5" w:rsidRPr="00EB0FE5">
        <w:t>,</w:t>
      </w:r>
      <w:r w:rsidRPr="00EB0FE5">
        <w:rPr>
          <w:rFonts w:eastAsia="SimSun"/>
          <w:lang w:eastAsia="zh-CN"/>
        </w:rPr>
        <w:t xml:space="preserve"> EPS Bearer Identity</w:t>
      </w:r>
      <w:r w:rsidR="003B54A5" w:rsidRPr="00EB0FE5">
        <w:rPr>
          <w:rFonts w:eastAsia="SimSun"/>
          <w:lang w:eastAsia="zh-CN"/>
        </w:rPr>
        <w:t xml:space="preserve"> and a WLAN offloadability indication</w:t>
      </w:r>
      <w:r w:rsidRPr="00EB0FE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EB0FE5">
        <w:noBreakHyphen/>
        <w:t>AMBR has changed the MME may update the UE</w:t>
      </w:r>
      <w:r w:rsidRPr="00EB0FE5">
        <w:noBreakHyphen/>
        <w:t>AMBR if appropriate. The MME then sends the Bearer Modify Request (</w:t>
      </w:r>
      <w:r w:rsidRPr="00EB0FE5">
        <w:rPr>
          <w:rFonts w:eastAsia="SimSun"/>
          <w:lang w:eastAsia="zh-CN"/>
        </w:rPr>
        <w:t xml:space="preserve">EPS Bearer Identity, EPS </w:t>
      </w:r>
      <w:r w:rsidRPr="00EB0FE5">
        <w:t>Bearer QoS, Session Management Request, UE</w:t>
      </w:r>
      <w:r w:rsidRPr="00EB0FE5">
        <w:noBreakHyphen/>
        <w:t>AMBR) message to the eNodeB.</w:t>
      </w:r>
    </w:p>
    <w:p w:rsidR="003B54A5" w:rsidRPr="00EB0FE5" w:rsidRDefault="003B54A5">
      <w:pPr>
        <w:pStyle w:val="B1"/>
      </w:pPr>
      <w:r w:rsidRPr="00EB0FE5">
        <w:tab/>
        <w:t>The MME may include an indication whether the traffic of this PDN Connection is allowed to be offloaded to WLAN as described in clause 4.3.23.</w:t>
      </w:r>
    </w:p>
    <w:p w:rsidR="00AA3373" w:rsidRPr="00EB0FE5" w:rsidRDefault="00AA3373">
      <w:pPr>
        <w:pStyle w:val="B1"/>
      </w:pPr>
      <w:r w:rsidRPr="00EB0FE5">
        <w:t>5.</w:t>
      </w:r>
      <w:r w:rsidRPr="00EB0FE5">
        <w:tab/>
        <w:t>The eNodeB maps the modified EPS Bearer QoS to the Radio Bearer QoS. It then signals a RRC Connection Reconfiguration (Radio Bearer QoS, Session Management Request</w:t>
      </w:r>
      <w:r w:rsidRPr="00EB0FE5">
        <w:rPr>
          <w:rFonts w:eastAsia="SimSun"/>
          <w:lang w:eastAsia="zh-CN"/>
        </w:rPr>
        <w:t>, EPS RB Identity</w:t>
      </w:r>
      <w:r w:rsidRPr="00EB0FE5">
        <w:t xml:space="preserve">)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w:t>
      </w:r>
      <w:r w:rsidRPr="00EB0FE5">
        <w:lastRenderedPageBreak/>
        <w:t>Management Request. The UE shall set its TIN to "GUTI" if the modified EPS bearer was established before ISR activation.</w:t>
      </w:r>
    </w:p>
    <w:p w:rsidR="00AA3373" w:rsidRPr="00EB0FE5" w:rsidRDefault="00AA3373">
      <w:pPr>
        <w:pStyle w:val="NO"/>
      </w:pPr>
      <w:r w:rsidRPr="00EB0FE5">
        <w:t>NOTE 4:</w:t>
      </w:r>
      <w:r w:rsidRPr="00EB0FE5">
        <w:tab/>
        <w:t>The details of the Radio Bearer QoS are specified in TS 36.300 [5].</w:t>
      </w:r>
    </w:p>
    <w:p w:rsidR="00AA3373" w:rsidRPr="00EB0FE5" w:rsidRDefault="00AA3373">
      <w:pPr>
        <w:pStyle w:val="B1"/>
      </w:pPr>
      <w:r w:rsidRPr="00EB0FE5">
        <w:t>6.</w:t>
      </w:r>
      <w:r w:rsidRPr="00EB0FE5">
        <w:tab/>
        <w:t>The UE acknowledges the radio bearer modification to the eNodeB with a RRC Connection Reconfiguration Complete message.</w:t>
      </w:r>
    </w:p>
    <w:p w:rsidR="00AA3373" w:rsidRPr="00EB0FE5" w:rsidRDefault="00AA3373">
      <w:pPr>
        <w:pStyle w:val="B1"/>
      </w:pPr>
      <w:r w:rsidRPr="00EB0FE5">
        <w:t>7.</w:t>
      </w:r>
      <w:r w:rsidRPr="00EB0FE5">
        <w:tab/>
        <w:t>The eNodeB acknowledges the bearer modification to the MME with a Bearer Modify Response (</w:t>
      </w:r>
      <w:r w:rsidRPr="00EB0FE5">
        <w:rPr>
          <w:rFonts w:eastAsia="SimSun"/>
          <w:lang w:eastAsia="zh-CN"/>
        </w:rPr>
        <w:t>EPS Bearer Identity</w:t>
      </w:r>
      <w:r w:rsidRPr="00EB0FE5">
        <w:t>) message. With this message, the eNodeB indicates whether the requested EPS Bearer QoS could be allocated or not.</w:t>
      </w:r>
    </w:p>
    <w:p w:rsidR="00AA3373" w:rsidRPr="00EB0FE5" w:rsidRDefault="00AA3373">
      <w:pPr>
        <w:pStyle w:val="B1"/>
      </w:pPr>
      <w:r w:rsidRPr="00EB0FE5">
        <w:tab/>
        <w:t>The MME shall be prepared to receive this message either before or after the Session Management Response message (sent in step 9).</w:t>
      </w:r>
    </w:p>
    <w:p w:rsidR="00AA3373" w:rsidRPr="00EB0FE5" w:rsidRDefault="00AA3373">
      <w:pPr>
        <w:pStyle w:val="B1"/>
      </w:pPr>
      <w:r w:rsidRPr="00EB0FE5">
        <w:t>8.</w:t>
      </w:r>
      <w:r w:rsidRPr="00EB0FE5">
        <w:tab/>
        <w:t>The UE NAS layer builds a Session Management Response including EPS Bearer Identity. The UE then sends a Direct Transfer (Session Management Response) message to the eNodeB.</w:t>
      </w:r>
    </w:p>
    <w:p w:rsidR="00AA3373" w:rsidRPr="00EB0FE5" w:rsidRDefault="00AA3373">
      <w:pPr>
        <w:pStyle w:val="B1"/>
      </w:pPr>
      <w:r w:rsidRPr="00EB0FE5">
        <w:t>9.</w:t>
      </w:r>
      <w:r w:rsidRPr="00EB0FE5">
        <w:tab/>
        <w:t>The eNodeB sends an Uplink NAS Transport (Session Management Response) message to the MME.</w:t>
      </w:r>
    </w:p>
    <w:p w:rsidR="00AA3373" w:rsidRPr="00EB0FE5" w:rsidRDefault="00AA3373">
      <w:pPr>
        <w:pStyle w:val="B1"/>
      </w:pPr>
      <w:r w:rsidRPr="00EB0FE5">
        <w:t>10.</w:t>
      </w:r>
      <w:r w:rsidRPr="00EB0FE5">
        <w:tab/>
        <w:t xml:space="preserve">Upon reception of the Bearer Modify Response message in step 7 and the Session Management Response message in step 9, the MME acknowledges the bearer modification to the Serving GW by sending an Update Bearer Response </w:t>
      </w:r>
      <w:r w:rsidRPr="00EB0FE5">
        <w:rPr>
          <w:rFonts w:eastAsia="SimSun"/>
          <w:lang w:eastAsia="zh-CN"/>
        </w:rPr>
        <w:t>(EPS Bearer Identity, User Location Information (ECGI))</w:t>
      </w:r>
      <w:r w:rsidRPr="00EB0FE5">
        <w:t xml:space="preserve"> message.</w:t>
      </w:r>
    </w:p>
    <w:p w:rsidR="00AA3373" w:rsidRPr="00EB0FE5" w:rsidRDefault="00AA3373">
      <w:pPr>
        <w:pStyle w:val="B1"/>
      </w:pPr>
      <w:r w:rsidRPr="00EB0FE5">
        <w:t>11.</w:t>
      </w:r>
      <w:r w:rsidRPr="00EB0FE5">
        <w:tab/>
        <w:t xml:space="preserve">The Serving GW acknowledges the bearer modification to the PDN GW by sending an Update Bearer Response </w:t>
      </w:r>
      <w:r w:rsidRPr="00EB0FE5">
        <w:rPr>
          <w:rFonts w:eastAsia="SimSun"/>
          <w:lang w:eastAsia="zh-CN"/>
        </w:rPr>
        <w:t>(EPS Bearer Identity, User Location Information (ECGI))</w:t>
      </w:r>
      <w:r w:rsidRPr="00EB0FE5">
        <w:t xml:space="preserve"> message.</w:t>
      </w:r>
    </w:p>
    <w:p w:rsidR="00AA3373" w:rsidRPr="00EB0FE5" w:rsidRDefault="00AA3373">
      <w:pPr>
        <w:pStyle w:val="B1"/>
      </w:pPr>
      <w:r w:rsidRPr="00EB0FE5">
        <w:t>12.</w:t>
      </w:r>
      <w:r w:rsidRPr="00EB0FE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EB0FE5">
        <w:noBreakHyphen/>
        <w:t>CAN Session Modification procedure or the PCEF initiated IP-CAN Session Modification procedure as defined in TS 23.203 [6], after the completion of IP</w:t>
      </w:r>
      <w:r w:rsidRPr="00EB0FE5">
        <w:noBreakHyphen/>
        <w:t>CAN bearer signalling. If requested by the PCRF the PDN GW indicates User Location Information and/or UE Time Zone Information to the PCRF as defined in TS 23.203 [6].</w:t>
      </w:r>
    </w:p>
    <w:p w:rsidR="00FA45F7" w:rsidRPr="00EB0FE5" w:rsidRDefault="00FA45F7" w:rsidP="00FA45F7">
      <w:pPr>
        <w:pStyle w:val="B1"/>
      </w:pPr>
      <w:r w:rsidRPr="00EB0FE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EB0FE5" w:rsidRDefault="00AA3373">
      <w:pPr>
        <w:pStyle w:val="NO"/>
      </w:pPr>
      <w:r w:rsidRPr="00EB0FE5">
        <w:t>NOTE 5:</w:t>
      </w:r>
      <w:r w:rsidRPr="00EB0FE5">
        <w:tab/>
        <w:t>The exact signalling of step 1 and 12 (e.g. for local break-out) is outside the scope of this specification. This signalling and its interaction with the bearer activation procedure are to be specified in TS 23.203 [6]. Steps 1 and 12 are included here only for completeness.</w:t>
      </w:r>
    </w:p>
    <w:p w:rsidR="00AA3373" w:rsidRPr="00EB0FE5" w:rsidRDefault="00AA3373">
      <w:pPr>
        <w:pStyle w:val="Heading4"/>
      </w:pPr>
      <w:bookmarkStart w:id="686" w:name="_Toc501360268"/>
      <w:bookmarkStart w:id="687" w:name="_Toc27842374"/>
      <w:r w:rsidRPr="00EB0FE5">
        <w:t>5.4.2.2</w:t>
      </w:r>
      <w:r w:rsidRPr="00EB0FE5">
        <w:tab/>
        <w:t>HSS Initiated Subscribed QoS Modification</w:t>
      </w:r>
      <w:bookmarkEnd w:id="686"/>
      <w:bookmarkEnd w:id="687"/>
    </w:p>
    <w:p w:rsidR="00AA3373" w:rsidRPr="00EB0FE5" w:rsidRDefault="00AA3373">
      <w:r w:rsidRPr="00EB0FE5">
        <w:t>The HSS Initiated Subscribed QoS Modification for a GTP-based S5/S8 is depicted in figure 5.4.2.2-1.</w:t>
      </w:r>
    </w:p>
    <w:bookmarkStart w:id="688" w:name="_MON_1298723434"/>
    <w:bookmarkEnd w:id="688"/>
    <w:p w:rsidR="00AA3373" w:rsidRPr="00EB0FE5" w:rsidRDefault="00AA3373">
      <w:pPr>
        <w:pStyle w:val="TH"/>
      </w:pPr>
      <w:r w:rsidRPr="00EB0FE5">
        <w:object w:dxaOrig="9044" w:dyaOrig="5999">
          <v:shape id="_x0000_i1093" type="#_x0000_t75" style="width:452.05pt;height:299.9pt" o:ole="">
            <v:imagedata r:id="rId124" o:title=""/>
          </v:shape>
          <o:OLEObject Type="Embed" ProgID="Word.Picture.8" ShapeID="_x0000_i1093" DrawAspect="Content" ObjectID="_1638454983" r:id="rId125"/>
        </w:object>
      </w:r>
    </w:p>
    <w:p w:rsidR="00AA3373" w:rsidRPr="00EB0FE5" w:rsidRDefault="00AA3373">
      <w:pPr>
        <w:pStyle w:val="TF"/>
      </w:pPr>
      <w:r w:rsidRPr="00EB0FE5">
        <w:t>Figure 5.4.2.2-1: HSS Initiated Subscribed QoS Modification</w:t>
      </w:r>
    </w:p>
    <w:p w:rsidR="00AA3373" w:rsidRPr="00EB0FE5" w:rsidRDefault="00AA3373">
      <w:pPr>
        <w:pStyle w:val="NO"/>
      </w:pPr>
      <w:r w:rsidRPr="00EB0FE5">
        <w:t>NOTE 1:</w:t>
      </w:r>
      <w:r w:rsidRPr="00EB0FE5">
        <w:tab/>
        <w:t>For a PMIP-based S5/S8, procedure steps (A) and steps (B) are defined in TS 23.402 [2]. Steps 3, 4, 5, 7 and 8 concern GTP based S5/S8.</w:t>
      </w:r>
    </w:p>
    <w:p w:rsidR="00AA3373" w:rsidRPr="00EB0FE5" w:rsidRDefault="00AA3373">
      <w:pPr>
        <w:pStyle w:val="B1"/>
      </w:pPr>
      <w:r w:rsidRPr="00EB0FE5">
        <w:t>1.</w:t>
      </w:r>
      <w:r w:rsidRPr="00EB0FE5">
        <w:tab/>
        <w:t>The HSS sends an Insert Subscriber Data (IMSI, Subscription Data) message to the MME. The Subscription Data includes EPS subscribed QoS (QCI, ARP) and the subscribed UE-AMBR and APN</w:t>
      </w:r>
      <w:r w:rsidRPr="00EB0FE5">
        <w:noBreakHyphen/>
        <w:t>AMBR.</w:t>
      </w:r>
    </w:p>
    <w:p w:rsidR="00AA3373" w:rsidRPr="00EB0FE5" w:rsidRDefault="00AA3373">
      <w:pPr>
        <w:pStyle w:val="B1"/>
      </w:pPr>
      <w:r w:rsidRPr="00EB0FE5">
        <w:t>1a.</w:t>
      </w:r>
      <w:r w:rsidRPr="00EB0FE5">
        <w:tab/>
        <w:t>The MME updates the stored Subscription Data and acknowledges the Insert Subscriber Data message by returning an Insert Subscriber Data Ack (IMSI) message to the HSS (see clause 5.3.9.2).</w:t>
      </w:r>
    </w:p>
    <w:p w:rsidR="00AA3373" w:rsidRPr="00EB0FE5" w:rsidRDefault="00AA3373">
      <w:pPr>
        <w:pStyle w:val="B1"/>
      </w:pPr>
      <w:r w:rsidRPr="00EB0FE5">
        <w:t>2a</w:t>
      </w:r>
      <w:r w:rsidRPr="00EB0FE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EB0FE5" w:rsidRDefault="00AA3373">
      <w:pPr>
        <w:pStyle w:val="B1"/>
      </w:pPr>
      <w:r w:rsidRPr="00EB0FE5">
        <w:t>2b.</w:t>
      </w:r>
      <w:r w:rsidRPr="00EB0FE5">
        <w:tab/>
        <w:t>If the QCI and/or ARP and/or subscribed APN-AMBR has been modified and there is related active PDN connection with the modified QoS Profile the MME sends the Modify Bearer Command (EPS Bearer Identity, EPS Bearer QoS, APN</w:t>
      </w:r>
      <w:r w:rsidRPr="00EB0FE5">
        <w:noBreakHyphen/>
        <w:t>AMBR) message to the Serving GW. The EPS Bearer Identity identifies the default bearer of the affected PDN connection. The EPS Bearer QoS contains the EPS subscribed QoS profile to be updated.</w:t>
      </w:r>
    </w:p>
    <w:p w:rsidR="00AA3373" w:rsidRPr="00EB0FE5" w:rsidRDefault="00AA3373">
      <w:pPr>
        <w:pStyle w:val="B1"/>
      </w:pPr>
      <w:r w:rsidRPr="00EB0FE5">
        <w:t>3.</w:t>
      </w:r>
      <w:r w:rsidRPr="00EB0FE5">
        <w:tab/>
        <w:t>The Serving GW sends the Modify Bearer Command (EPS Bearer Identity, EPS Bearer QoS, APN</w:t>
      </w:r>
      <w:r w:rsidRPr="00EB0FE5">
        <w:noBreakHyphen/>
        <w:t>AMBR) message to the PDN GW.</w:t>
      </w:r>
    </w:p>
    <w:p w:rsidR="00AA3373" w:rsidRPr="00EB0FE5" w:rsidRDefault="00AA3373">
      <w:pPr>
        <w:pStyle w:val="B1"/>
      </w:pPr>
      <w:r w:rsidRPr="00EB0FE5">
        <w:t>4.</w:t>
      </w:r>
      <w:r w:rsidRPr="00EB0FE5">
        <w:tab/>
        <w:t>If PCC infrastructure is deployed, the PDN GW informs the PCRF about the updated EPS Bearer QoS and APN-AMBR. The PCRF sends new updated PCC decision to the PDN GW. This corresponds to the PCEF-initiated IP</w:t>
      </w:r>
      <w:r w:rsidRPr="00EB0FE5">
        <w:noBreakHyphen/>
        <w:t>CAN Session Modification procedure as defined in TS 23.203 [6].</w:t>
      </w:r>
    </w:p>
    <w:p w:rsidR="00AA3373" w:rsidRPr="00EB0FE5" w:rsidRDefault="00AA3373">
      <w:pPr>
        <w:pStyle w:val="B1"/>
      </w:pPr>
      <w:r w:rsidRPr="00EB0FE5">
        <w:tab/>
        <w:t>The PCRF may modify the APN-AMBR and the QoS parameters (QCI and ARP) associated with the default bearer in the response to the PDN GW as defined in TS 23.203 [6].</w:t>
      </w:r>
    </w:p>
    <w:p w:rsidR="00AA3373" w:rsidRPr="00EB0FE5" w:rsidRDefault="00AA3373">
      <w:pPr>
        <w:pStyle w:val="B1"/>
      </w:pPr>
      <w:r w:rsidRPr="00EB0FE5">
        <w:t>5.</w:t>
      </w:r>
      <w:r w:rsidRPr="00EB0FE5">
        <w:tab/>
        <w:t xml:space="preserve">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w:t>
      </w:r>
      <w:r w:rsidRPr="00EB0FE5">
        <w:lastRenderedPageBreak/>
        <w:t>decision. The PDN GW then sends the Update Bearer Request (EPS Bearer Identity, EPS Bearer QoS, TFT, APN</w:t>
      </w:r>
      <w:r w:rsidRPr="00EB0FE5">
        <w:noBreakHyphen/>
        <w:t>AMBR) message to the Serving GW.</w:t>
      </w:r>
    </w:p>
    <w:p w:rsidR="00AA3373" w:rsidRPr="00EB0FE5" w:rsidRDefault="00AA3373">
      <w:pPr>
        <w:pStyle w:val="NO"/>
      </w:pPr>
      <w:r w:rsidRPr="00EB0FE5">
        <w:t>NOTE 2:</w:t>
      </w:r>
      <w:r w:rsidRPr="00EB0FE5">
        <w:tab/>
        <w:t>As no PTI is included the MME use protocol specific details, as described in TS 29.274 [43], to determine if the Update Bearer Request was triggered by this procedure or not.</w:t>
      </w:r>
    </w:p>
    <w:p w:rsidR="00AA3373" w:rsidRPr="00EB0FE5" w:rsidRDefault="00AA3373">
      <w:pPr>
        <w:pStyle w:val="B1"/>
      </w:pPr>
      <w:r w:rsidRPr="00EB0FE5">
        <w:t>6.</w:t>
      </w:r>
      <w:r w:rsidRPr="00EB0FE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EB0FE5" w:rsidRDefault="00AA3373">
      <w:pPr>
        <w:pStyle w:val="B1"/>
      </w:pPr>
      <w:r w:rsidRPr="00EB0FE5">
        <w:t>7.</w:t>
      </w:r>
      <w:r w:rsidRPr="00EB0FE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EB0FE5" w:rsidRDefault="00AA3373">
      <w:pPr>
        <w:pStyle w:val="B1"/>
      </w:pPr>
      <w:r w:rsidRPr="00EB0FE5">
        <w:t>8.</w:t>
      </w:r>
      <w:r w:rsidRPr="00EB0FE5">
        <w:tab/>
        <w:t>The PDN GW indicates to the PCRF whether the requested PCC decision was enforced or not by sending a Provision Ack message.</w:t>
      </w:r>
    </w:p>
    <w:p w:rsidR="00AA3373" w:rsidRPr="00EB0FE5" w:rsidRDefault="00AA3373">
      <w:pPr>
        <w:pStyle w:val="Heading3"/>
      </w:pPr>
      <w:bookmarkStart w:id="689" w:name="_Toc501360269"/>
      <w:bookmarkStart w:id="690" w:name="_Toc27842375"/>
      <w:r w:rsidRPr="00EB0FE5">
        <w:t>5.4.3</w:t>
      </w:r>
      <w:r w:rsidRPr="00EB0FE5">
        <w:tab/>
        <w:t>PDN GW initiated bearer modification without bearer QoS update</w:t>
      </w:r>
      <w:bookmarkEnd w:id="689"/>
      <w:bookmarkEnd w:id="690"/>
    </w:p>
    <w:p w:rsidR="00AA3373" w:rsidRPr="00EB0FE5" w:rsidRDefault="00AA3373">
      <w:r w:rsidRPr="00EB0FE5">
        <w:t>The bearer modification procedure without bearer QoS update is used to update the TFT for an active default or dedicated bearer, to modify the APN-AMBR, to retrieve User Location from the MME</w:t>
      </w:r>
      <w:r w:rsidR="005B08D9" w:rsidRPr="00EB0FE5">
        <w:t>, to inform PCO to UE</w:t>
      </w:r>
      <w:r w:rsidRPr="00EB0FE5">
        <w:t xml:space="preserve"> or to instruct the MME (e.g. to activate/deactivate the location reporting).</w:t>
      </w:r>
    </w:p>
    <w:p w:rsidR="00AA3373" w:rsidRPr="00EB0FE5" w:rsidRDefault="00AA3373">
      <w:r w:rsidRPr="00EB0FE5">
        <w:t>The procedure for a GTP based S5/S8 is depicted in figure 5.4.3</w:t>
      </w:r>
      <w:r w:rsidRPr="00EB0FE5">
        <w:noBreakHyphen/>
        <w:t>1. In this procedure there is no need to update the underlying radio bearer(s). This procedure may be triggered if the APN</w:t>
      </w:r>
      <w:r w:rsidRPr="00EB0FE5">
        <w:noBreakHyphen/>
        <w:t>AMBR is changed by the PCRF/PDN GW.</w:t>
      </w:r>
    </w:p>
    <w:bookmarkStart w:id="691" w:name="_MON_1292744028"/>
    <w:bookmarkStart w:id="692" w:name="_MON_1292744071"/>
    <w:bookmarkStart w:id="693" w:name="_MON_1292744085"/>
    <w:bookmarkStart w:id="694" w:name="_MON_1292744549"/>
    <w:bookmarkStart w:id="695" w:name="_MON_1297672495"/>
    <w:bookmarkEnd w:id="691"/>
    <w:bookmarkEnd w:id="692"/>
    <w:bookmarkEnd w:id="693"/>
    <w:bookmarkEnd w:id="694"/>
    <w:bookmarkEnd w:id="695"/>
    <w:p w:rsidR="00AA3373" w:rsidRPr="00EB0FE5" w:rsidRDefault="00AA3373">
      <w:pPr>
        <w:pStyle w:val="TH"/>
      </w:pPr>
      <w:r w:rsidRPr="00EB0FE5">
        <w:object w:dxaOrig="8730" w:dyaOrig="5414">
          <v:shape id="_x0000_i1094" type="#_x0000_t75" style="width:436.4pt;height:270.45pt" o:ole="">
            <v:imagedata r:id="rId126" o:title=""/>
          </v:shape>
          <o:OLEObject Type="Embed" ProgID="Word.Picture.8" ShapeID="_x0000_i1094" DrawAspect="Content" ObjectID="_1638454984" r:id="rId127"/>
        </w:object>
      </w:r>
    </w:p>
    <w:p w:rsidR="00AA3373" w:rsidRPr="00EB0FE5" w:rsidRDefault="00AA3373">
      <w:pPr>
        <w:pStyle w:val="TF"/>
      </w:pPr>
      <w:r w:rsidRPr="00EB0FE5">
        <w:t>Figure 5.4.3-1: Bearer Modification Procedure without Bearer QoS Update</w:t>
      </w:r>
    </w:p>
    <w:p w:rsidR="00AA3373" w:rsidRPr="00EB0FE5" w:rsidRDefault="00AA3373">
      <w:pPr>
        <w:pStyle w:val="NO"/>
      </w:pPr>
      <w:r w:rsidRPr="00EB0FE5">
        <w:t>NOTE 1:</w:t>
      </w:r>
      <w:r w:rsidRPr="00EB0FE5">
        <w:tab/>
        <w:t>Steps 3-8 are common for architecture variants with GTP based S5/S8 and PMIP-based S5/S8. For an PMIP-based S5/S8, procedure steps (A) and (B) are defined in TS 23.402 [2]. Steps 1, 2, 9 and 10 concern GTP based S5/S8. Steps 3-8 may also be used within the HSS Initiated Subscribed QoS Modification.</w:t>
      </w:r>
    </w:p>
    <w:p w:rsidR="00AA3373" w:rsidRPr="00EB0FE5" w:rsidRDefault="00AA3373">
      <w:pPr>
        <w:pStyle w:val="B1"/>
      </w:pPr>
      <w:r w:rsidRPr="00EB0FE5">
        <w:t>1.</w:t>
      </w:r>
      <w:r w:rsidRPr="00EB0FE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TS 23.203 [6], up to the point that the PDN GW requests IP-CAN Bearer Signalling. The PCC decision provision message may indicate </w:t>
      </w:r>
      <w:r w:rsidRPr="00EB0FE5">
        <w:lastRenderedPageBreak/>
        <w:t>that User Location Information and/or UE Time Zone Information is to be provided to the PCRF as defined in TS 23.203 [6]. If dynamic PCC is not deployed, the PDN GW may apply local QoS policy.</w:t>
      </w:r>
    </w:p>
    <w:p w:rsidR="00AA3373" w:rsidRPr="00EB0FE5" w:rsidRDefault="00AA3373">
      <w:pPr>
        <w:pStyle w:val="B1"/>
      </w:pPr>
      <w:r w:rsidRPr="00EB0FE5">
        <w:t>2.</w:t>
      </w:r>
      <w:r w:rsidRPr="00EB0FE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EB0FE5">
        <w:rPr>
          <w:rFonts w:eastAsia="SimSun"/>
          <w:lang w:eastAsia="zh-CN"/>
        </w:rPr>
        <w:t xml:space="preserve">EPS Bearer Identity, APN-AMBR, </w:t>
      </w:r>
      <w:r w:rsidRPr="00EB0FE5">
        <w:t>TFT, Retrieve Location) message to the Serving GW. The Procedure Transaction Id (PTI) parameter is used when the procedure was initiated by a UE Requested Bearer Resource Modification procedure - see clause 5.4.5. "Retrieve Location" is indicated if requested by the PCRF.</w:t>
      </w:r>
    </w:p>
    <w:p w:rsidR="00AA3373" w:rsidRPr="00EB0FE5" w:rsidRDefault="00AA3373">
      <w:pPr>
        <w:pStyle w:val="B1"/>
      </w:pPr>
      <w:r w:rsidRPr="00EB0FE5">
        <w:t>3.</w:t>
      </w:r>
      <w:r w:rsidRPr="00EB0FE5">
        <w:tab/>
        <w:t xml:space="preserve">The Serving GW sends the Update Bearer Request (PTI, </w:t>
      </w:r>
      <w:r w:rsidRPr="00EB0FE5">
        <w:rPr>
          <w:rFonts w:eastAsia="SimSun"/>
          <w:lang w:eastAsia="zh-CN"/>
        </w:rPr>
        <w:t xml:space="preserve">EPS Bearer Identity, APN-AMBR, </w:t>
      </w:r>
      <w:r w:rsidRPr="00EB0FE5">
        <w:t>TFT, Retrieve Location) message to the MME. If the UE is in ECM-IDLE state</w:t>
      </w:r>
      <w:r w:rsidR="00FA45F7" w:rsidRPr="00EB0FE5">
        <w:t xml:space="preserve"> (and extended idle mode DRX is not enabled)</w:t>
      </w:r>
      <w:r w:rsidRPr="00EB0FE5">
        <w:t xml:space="preserve"> the MME will trigger the Network Triggered Service Request from step 3 (which is specified in clause 5.3.4.3). In that case the following steps 4-7 may be combined into Network Triggered Service Request procedure or be performed </w:t>
      </w:r>
      <w:r w:rsidR="00ED0977" w:rsidRPr="00EB0FE5">
        <w:t>stand-alone</w:t>
      </w:r>
      <w:r w:rsidRPr="00EB0FE5">
        <w:t xml:space="preserve">. If </w:t>
      </w:r>
      <w:r w:rsidR="005B08D9" w:rsidRPr="00EB0FE5">
        <w:t xml:space="preserve">both the PCO and </w:t>
      </w:r>
      <w:r w:rsidRPr="00EB0FE5">
        <w:t xml:space="preserve">the TFT </w:t>
      </w:r>
      <w:r w:rsidR="005B08D9" w:rsidRPr="00EB0FE5">
        <w:t xml:space="preserve">are absent and </w:t>
      </w:r>
      <w:r w:rsidRPr="00EB0FE5">
        <w:t xml:space="preserve">the APN-AMBR </w:t>
      </w:r>
      <w:r w:rsidR="005B08D9" w:rsidRPr="00EB0FE5">
        <w:t xml:space="preserve">has not </w:t>
      </w:r>
      <w:r w:rsidRPr="00EB0FE5">
        <w:t>been modified, the MME shall skip the following steps 4-7.</w:t>
      </w:r>
    </w:p>
    <w:p w:rsidR="00FA45F7" w:rsidRPr="00EB0FE5" w:rsidRDefault="00FA45F7" w:rsidP="00FA45F7">
      <w:pPr>
        <w:pStyle w:val="B1"/>
      </w:pPr>
      <w:r w:rsidRPr="00EB0FE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EB0FE5" w:rsidRDefault="00AA3373">
      <w:pPr>
        <w:pStyle w:val="NO"/>
      </w:pPr>
      <w:r w:rsidRPr="00EB0FE5">
        <w:t>NOTE 2:</w:t>
      </w:r>
      <w:r w:rsidRPr="00EB0FE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EB0FE5" w:rsidRDefault="005B08D9" w:rsidP="005B08D9">
      <w:pPr>
        <w:pStyle w:val="NO"/>
      </w:pPr>
      <w:r w:rsidRPr="00EB0FE5">
        <w:t>NOTE 3:</w:t>
      </w:r>
      <w:r w:rsidRPr="00EB0FE5">
        <w:tab/>
        <w:t xml:space="preserve">The PCO can be set by the </w:t>
      </w:r>
      <w:r w:rsidR="00D041B3">
        <w:t>PDN GW</w:t>
      </w:r>
      <w:r w:rsidRPr="00EB0FE5">
        <w:t xml:space="preserve"> in accordance with the TS 23.380 [75].</w:t>
      </w:r>
    </w:p>
    <w:p w:rsidR="00AA3373" w:rsidRPr="00EB0FE5" w:rsidRDefault="00AA3373">
      <w:pPr>
        <w:pStyle w:val="B1"/>
      </w:pPr>
      <w:r w:rsidRPr="00EB0FE5">
        <w:t>4.</w:t>
      </w:r>
      <w:r w:rsidRPr="00EB0FE5">
        <w:tab/>
        <w:t>The MME builds a Session Management Request message including the TFT, APN-AMBR</w:t>
      </w:r>
      <w:r w:rsidR="003B54A5" w:rsidRPr="00EB0FE5">
        <w:t>,</w:t>
      </w:r>
      <w:r w:rsidRPr="00EB0FE5">
        <w:t xml:space="preserve"> EPS Bearer Identity</w:t>
      </w:r>
      <w:r w:rsidR="003B54A5" w:rsidRPr="00EB0FE5">
        <w:t xml:space="preserve"> and a WLAN offloadability indication</w:t>
      </w:r>
      <w:r w:rsidRPr="00EB0FE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EB0FE5" w:rsidRDefault="003B54A5">
      <w:pPr>
        <w:pStyle w:val="B1"/>
      </w:pPr>
      <w:r w:rsidRPr="00EB0FE5">
        <w:tab/>
        <w:t>The MME may include an indication whether the traffic of this PDN Connection is allowed to be offloaded to WLAN as described in clause 4.3.23.</w:t>
      </w:r>
    </w:p>
    <w:p w:rsidR="00AA3373" w:rsidRPr="00EB0FE5" w:rsidRDefault="00AA3373">
      <w:pPr>
        <w:pStyle w:val="B1"/>
      </w:pPr>
      <w:r w:rsidRPr="00EB0FE5">
        <w:t>5.</w:t>
      </w:r>
      <w:r w:rsidRPr="00EB0FE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EB0FE5" w:rsidRDefault="00AA3373">
      <w:pPr>
        <w:pStyle w:val="B1"/>
      </w:pPr>
      <w:r w:rsidRPr="00EB0FE5">
        <w:t>6.</w:t>
      </w:r>
      <w:r w:rsidRPr="00EB0FE5">
        <w:tab/>
        <w:t xml:space="preserve">The UE NAS layer builds a Session Management Response including </w:t>
      </w:r>
      <w:r w:rsidRPr="00EB0FE5">
        <w:rPr>
          <w:rFonts w:eastAsia="SimSun"/>
          <w:lang w:eastAsia="zh-CN"/>
        </w:rPr>
        <w:t>EPS Bearer Identity</w:t>
      </w:r>
      <w:r w:rsidRPr="00EB0FE5">
        <w:t>. The UE then sends a Direct Transfer (Session Management Response) message to the eNodeB.</w:t>
      </w:r>
    </w:p>
    <w:p w:rsidR="00AA3373" w:rsidRPr="00EB0FE5" w:rsidRDefault="00AA3373">
      <w:pPr>
        <w:pStyle w:val="B1"/>
      </w:pPr>
      <w:r w:rsidRPr="00EB0FE5">
        <w:t>7.</w:t>
      </w:r>
      <w:r w:rsidRPr="00EB0FE5">
        <w:tab/>
        <w:t>The eNodeB sends an Uplink NAS Transport (Session Management Response) message to the MME.</w:t>
      </w:r>
    </w:p>
    <w:p w:rsidR="00AA3373" w:rsidRPr="00EB0FE5" w:rsidRDefault="00AA3373">
      <w:pPr>
        <w:pStyle w:val="B1"/>
      </w:pPr>
      <w:r w:rsidRPr="00EB0FE5">
        <w:t>8.</w:t>
      </w:r>
      <w:r w:rsidRPr="00EB0FE5">
        <w:tab/>
        <w:t>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Response (</w:t>
      </w:r>
      <w:r w:rsidRPr="00EB0FE5">
        <w:rPr>
          <w:rFonts w:eastAsia="SimSun"/>
          <w:lang w:eastAsia="zh-CN"/>
        </w:rPr>
        <w:t xml:space="preserve">EPS Bearer Identity, User Location Information (ECGI)) </w:t>
      </w:r>
      <w:r w:rsidRPr="00EB0FE5">
        <w:t>message. The MME includes the last known User Location information.</w:t>
      </w:r>
    </w:p>
    <w:p w:rsidR="00AA3373" w:rsidRPr="00EB0FE5" w:rsidRDefault="00AA3373">
      <w:pPr>
        <w:pStyle w:val="NO"/>
      </w:pPr>
      <w:r w:rsidRPr="00EB0FE5">
        <w:t>NOTE </w:t>
      </w:r>
      <w:r w:rsidR="005B08D9" w:rsidRPr="00EB0FE5">
        <w:t>4</w:t>
      </w:r>
      <w:r w:rsidRPr="00EB0FE5">
        <w:t>:</w:t>
      </w:r>
      <w:r w:rsidRPr="00EB0FE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EB0FE5" w:rsidRDefault="00AA3373">
      <w:pPr>
        <w:pStyle w:val="B1"/>
      </w:pPr>
      <w:r w:rsidRPr="00EB0FE5">
        <w:lastRenderedPageBreak/>
        <w:t>9.</w:t>
      </w:r>
      <w:r w:rsidRPr="00EB0FE5">
        <w:tab/>
        <w:t>The Serving GW acknowledges the bearer modification to the PDN GW by sending an Update Bearer Response (</w:t>
      </w:r>
      <w:r w:rsidRPr="00EB0FE5">
        <w:rPr>
          <w:rFonts w:eastAsia="SimSun"/>
          <w:lang w:eastAsia="zh-CN"/>
        </w:rPr>
        <w:t xml:space="preserve">EPS Bearer Identity, User Location Information (ECGI)) </w:t>
      </w:r>
      <w:r w:rsidRPr="00EB0FE5">
        <w:t>message.</w:t>
      </w:r>
    </w:p>
    <w:p w:rsidR="00AA3373" w:rsidRPr="00EB0FE5" w:rsidRDefault="00AA3373">
      <w:pPr>
        <w:pStyle w:val="B1"/>
      </w:pPr>
      <w:r w:rsidRPr="00EB0FE5">
        <w:t>10.</w:t>
      </w:r>
      <w:r w:rsidRPr="00EB0FE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EB0FE5">
        <w:noBreakHyphen/>
        <w:t>CAN Session Modification procedure or the PCEF initiated IP-CAN Session Modification procedure as defined in TS 23.203 [6] to continue and eventually conclude, proceeding after the completion of IP</w:t>
      </w:r>
      <w:r w:rsidRPr="00EB0FE5">
        <w:noBreakHyphen/>
        <w:t>CAN bearer signalling. If requested by the PCRF the PDN GW indicates User Location Information and/or UE Time Zone Information to the PCRF as defined in TS 23.203 [6].</w:t>
      </w:r>
    </w:p>
    <w:p w:rsidR="00FA45F7" w:rsidRPr="00EB0FE5" w:rsidRDefault="00FA45F7" w:rsidP="00FA45F7">
      <w:pPr>
        <w:pStyle w:val="B1"/>
      </w:pPr>
      <w:r w:rsidRPr="00EB0FE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EB0FE5" w:rsidRDefault="00AA3373">
      <w:pPr>
        <w:pStyle w:val="NO"/>
      </w:pPr>
      <w:r w:rsidRPr="00EB0FE5">
        <w:t>NOTE </w:t>
      </w:r>
      <w:r w:rsidR="005B08D9" w:rsidRPr="00EB0FE5">
        <w:t>5</w:t>
      </w:r>
      <w:r w:rsidRPr="00EB0FE5">
        <w:t>:</w:t>
      </w:r>
      <w:r w:rsidRPr="00EB0FE5">
        <w:tab/>
        <w:t>The exact signalling of step 1 and 10 (e.g. for local break-out) is outside the scope of this specification. This signalling and its interaction with the bearer activation procedure are to be specified in TS 23.203 [6]. Steps 1 and 10 are included here only for completeness.</w:t>
      </w:r>
    </w:p>
    <w:p w:rsidR="00AA3373" w:rsidRPr="00EB0FE5" w:rsidRDefault="00AA3373">
      <w:pPr>
        <w:pStyle w:val="Heading3"/>
      </w:pPr>
      <w:bookmarkStart w:id="696" w:name="_Toc501360270"/>
      <w:bookmarkStart w:id="697" w:name="_Toc27842376"/>
      <w:r w:rsidRPr="00EB0FE5">
        <w:t>5.4.4</w:t>
      </w:r>
      <w:r w:rsidRPr="00EB0FE5">
        <w:tab/>
        <w:t>Bearer deactivation</w:t>
      </w:r>
      <w:bookmarkEnd w:id="696"/>
      <w:bookmarkEnd w:id="697"/>
    </w:p>
    <w:p w:rsidR="00AA3373" w:rsidRPr="00EB0FE5" w:rsidRDefault="00AA3373">
      <w:pPr>
        <w:pStyle w:val="Heading4"/>
      </w:pPr>
      <w:bookmarkStart w:id="698" w:name="_Toc501360271"/>
      <w:bookmarkStart w:id="699" w:name="_Toc27842377"/>
      <w:r w:rsidRPr="00EB0FE5">
        <w:t>5.4.4.1</w:t>
      </w:r>
      <w:r w:rsidRPr="00EB0FE5">
        <w:tab/>
        <w:t>PDN GW initiated bearer deactivation</w:t>
      </w:r>
      <w:bookmarkEnd w:id="698"/>
      <w:bookmarkEnd w:id="699"/>
    </w:p>
    <w:p w:rsidR="00AA3373" w:rsidRPr="00EB0FE5" w:rsidRDefault="00AA3373">
      <w:r w:rsidRPr="00EB0FE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bookmarkStart w:id="700" w:name="_MON_1411297171"/>
    <w:bookmarkStart w:id="701" w:name="_MON_1411297419"/>
    <w:bookmarkStart w:id="702" w:name="_MON_1411297437"/>
    <w:bookmarkStart w:id="703" w:name="_MON_1411371104"/>
    <w:bookmarkStart w:id="704" w:name="_MON_1411371442"/>
    <w:bookmarkStart w:id="705" w:name="_MON_1411396558"/>
    <w:bookmarkStart w:id="706" w:name="_MON_1411398067"/>
    <w:bookmarkStart w:id="707" w:name="_MON_1411398949"/>
    <w:bookmarkStart w:id="708" w:name="_MON_1416138880"/>
    <w:bookmarkEnd w:id="700"/>
    <w:bookmarkEnd w:id="701"/>
    <w:bookmarkEnd w:id="702"/>
    <w:bookmarkEnd w:id="703"/>
    <w:bookmarkEnd w:id="704"/>
    <w:bookmarkEnd w:id="705"/>
    <w:bookmarkEnd w:id="706"/>
    <w:bookmarkEnd w:id="707"/>
    <w:bookmarkEnd w:id="708"/>
    <w:p w:rsidR="00AA3373" w:rsidRPr="00EB0FE5" w:rsidRDefault="00AA3373">
      <w:pPr>
        <w:pStyle w:val="TH"/>
      </w:pPr>
      <w:r w:rsidRPr="00EB0FE5">
        <w:object w:dxaOrig="10079" w:dyaOrig="8294">
          <v:shape id="_x0000_i1095" type="#_x0000_t75" style="width:472.05pt;height:388.8pt" o:ole="">
            <v:imagedata r:id="rId128" o:title=""/>
          </v:shape>
          <o:OLEObject Type="Embed" ProgID="Word.Picture.8" ShapeID="_x0000_i1095" DrawAspect="Content" ObjectID="_1638454985" r:id="rId129"/>
        </w:object>
      </w:r>
    </w:p>
    <w:p w:rsidR="00AA3373" w:rsidRPr="00EB0FE5" w:rsidRDefault="00AA3373">
      <w:pPr>
        <w:pStyle w:val="TF"/>
      </w:pPr>
      <w:r w:rsidRPr="00EB0FE5">
        <w:t>Figure 5.4.4.1-1: PDN GW Initiated Bearer Deactivation</w:t>
      </w:r>
    </w:p>
    <w:p w:rsidR="00AA3373" w:rsidRPr="00EB0FE5" w:rsidRDefault="00AA3373">
      <w:pPr>
        <w:pStyle w:val="NO"/>
      </w:pPr>
      <w:r w:rsidRPr="00EB0FE5">
        <w:t>NOTE 1:</w:t>
      </w:r>
      <w:r w:rsidRPr="00EB0FE5">
        <w:tab/>
        <w:t>Steps 3-8 are common for architecture variants with GTP based S5/S8 and PMIP-based S5/S8. For an PMIP-based S5/S8, procedure steps (A) and (B) are defined in TS 23.402 [2]. Steps 1, 2, 9 and 10 concern GTP-based S5/S8.</w:t>
      </w:r>
    </w:p>
    <w:p w:rsidR="00AA3373" w:rsidRPr="00EB0FE5" w:rsidRDefault="00AA3373">
      <w:pPr>
        <w:pStyle w:val="B1"/>
      </w:pPr>
      <w:r w:rsidRPr="00EB0FE5">
        <w:t>1.</w:t>
      </w:r>
      <w:r w:rsidRPr="00EB0FE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EB0FE5">
        <w:noBreakHyphen/>
        <w:t>CAN Session Modification procedure or the response to the PCEF initiated IP-CAN Session Modification procedure as defined in TS 23.203 [6], up to the point that the PDN GW requests IP</w:t>
      </w:r>
      <w:r w:rsidRPr="00EB0FE5">
        <w:noBreakHyphen/>
        <w:t xml:space="preserve">CAN Bearer Signalling. The PCC decision provision message may indicate that User Location Information and/or UE Time Zone Information is to be provided to the PCRF as defined in TS 23.203 [6]. If dynamic PCC is not deployed, the PDN GW may apply local QoS policy. </w:t>
      </w:r>
      <w:r w:rsidRPr="00EB0FE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EB0FE5" w:rsidRDefault="00AA3373">
      <w:pPr>
        <w:pStyle w:val="B1"/>
      </w:pPr>
      <w:r w:rsidRPr="00EB0FE5">
        <w:tab/>
        <w:t>For an emergency PDN connection the PDN GW initiates the deactivation of all bearers of that emergency PDN connection when the PDN connection is inactive (i.e. not transferring any packets) for a configured period of time or when triggered by dynamic PCC.</w:t>
      </w:r>
    </w:p>
    <w:p w:rsidR="00AA3373" w:rsidRPr="00EB0FE5" w:rsidRDefault="00AA3373">
      <w:pPr>
        <w:pStyle w:val="B1"/>
        <w:rPr>
          <w:rFonts w:eastAsia="SimSun"/>
          <w:lang w:eastAsia="zh-CN"/>
        </w:rPr>
      </w:pPr>
      <w:r w:rsidRPr="00EB0FE5">
        <w:t>2.</w:t>
      </w:r>
      <w:r w:rsidRPr="00EB0FE5">
        <w:tab/>
        <w:t xml:space="preserve">The PDN GW sends a Delete Bearer Request </w:t>
      </w:r>
      <w:r w:rsidRPr="00EB0FE5">
        <w:rPr>
          <w:rFonts w:eastAsia="SimSun"/>
          <w:lang w:eastAsia="zh-CN"/>
        </w:rPr>
        <w:t>(PTI, EPS Bearer Identity, Causes)</w:t>
      </w:r>
      <w:r w:rsidRPr="00EB0FE5">
        <w:t xml:space="preserve"> message to the Serving GW. The Procedure Transaction Id (PTI) parameter in this step and in the following steps is only used when the procedure was initiated by a UE </w:t>
      </w:r>
      <w:r w:rsidRPr="00EB0FE5">
        <w:rPr>
          <w:rFonts w:cs="Arial"/>
        </w:rPr>
        <w:t>Requested Bearer Resource Modification Procedure - see clause 5.4.5.</w:t>
      </w:r>
      <w:r w:rsidRPr="00EB0FE5">
        <w:t xml:space="preserve"> This message can include a</w:t>
      </w:r>
      <w:r w:rsidRPr="00EB0FE5">
        <w:rPr>
          <w:lang w:eastAsia="zh-CN"/>
        </w:rPr>
        <w:t>n</w:t>
      </w:r>
      <w:r w:rsidRPr="00EB0FE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rsidR="00AA3373" w:rsidRPr="00EB0FE5" w:rsidRDefault="00AA3373">
      <w:pPr>
        <w:pStyle w:val="B1"/>
      </w:pPr>
      <w:r w:rsidRPr="00EB0FE5">
        <w:lastRenderedPageBreak/>
        <w:t>3a.</w:t>
      </w:r>
      <w:r w:rsidRPr="00EB0FE5">
        <w:tab/>
        <w:t xml:space="preserve">The Serving GW sends the Delete Bearer Request </w:t>
      </w:r>
      <w:r w:rsidRPr="00EB0FE5">
        <w:rPr>
          <w:rFonts w:eastAsia="SimSun"/>
          <w:lang w:eastAsia="zh-CN"/>
        </w:rPr>
        <w:t>(PTI, EPS Bearer Identity, Cause)</w:t>
      </w:r>
      <w:r w:rsidRPr="00EB0FE5">
        <w:t xml:space="preserve"> message to the MME. This message can include a</w:t>
      </w:r>
      <w:r w:rsidRPr="00EB0FE5">
        <w:rPr>
          <w:lang w:eastAsia="zh-CN"/>
        </w:rPr>
        <w:t>n</w:t>
      </w:r>
      <w:r w:rsidRPr="00EB0FE5">
        <w:t xml:space="preserve"> indication that all bearers belonging to that PDN connection shall be released.</w:t>
      </w:r>
    </w:p>
    <w:p w:rsidR="00AA3373" w:rsidRPr="00EB0FE5" w:rsidRDefault="00AA3373">
      <w:pPr>
        <w:pStyle w:val="B1"/>
      </w:pPr>
      <w:r w:rsidRPr="00EB0FE5">
        <w:t>3b.</w:t>
      </w:r>
      <w:r w:rsidRPr="00EB0FE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EB0FE5" w:rsidRDefault="00AA3373">
      <w:pPr>
        <w:pStyle w:val="NO"/>
      </w:pPr>
      <w:r w:rsidRPr="00EB0FE5">
        <w:t>NOTE 2:</w:t>
      </w:r>
      <w:r w:rsidRPr="00EB0FE5">
        <w:tab/>
        <w:t>If all the bearers belonging to a UE are released due to a handover from 3GPP to non-3GPP, the SGSN changes the MM state of the UE to IDLE (GERAN network) or PMM-DETACHED (UTRAN network).</w:t>
      </w:r>
    </w:p>
    <w:p w:rsidR="00AA3373" w:rsidRPr="00EB0FE5" w:rsidRDefault="00AA3373">
      <w:pPr>
        <w:pStyle w:val="B1"/>
      </w:pPr>
      <w:r w:rsidRPr="00EB0FE5">
        <w:tab/>
        <w:t>If ISR is activated, upon receiving Delete Bearer Request from SGW for the last PDN connection for a given UE, MME shall locally de-activate ISR.</w:t>
      </w:r>
    </w:p>
    <w:p w:rsidR="00AA3373" w:rsidRPr="00EB0FE5" w:rsidRDefault="00AA3373">
      <w:pPr>
        <w:pStyle w:val="NO"/>
      </w:pPr>
      <w:r w:rsidRPr="00EB0FE5">
        <w:t>NOTE 3:</w:t>
      </w:r>
      <w:r w:rsidRPr="00EB0FE5">
        <w:tab/>
        <w:t>In this case, SGSN locally de-activates ISR as well (see TS 23.060 [7]).</w:t>
      </w:r>
    </w:p>
    <w:p w:rsidR="00AA3373" w:rsidRPr="00EB0FE5" w:rsidRDefault="00AA3373">
      <w:r w:rsidRPr="00EB0FE5">
        <w:t>Steps 4 to 7 are not performed if at least one of the following three conditions is fulfilled:</w:t>
      </w:r>
    </w:p>
    <w:p w:rsidR="00AA3373" w:rsidRPr="00EB0FE5" w:rsidRDefault="00AA3373">
      <w:pPr>
        <w:pStyle w:val="B1"/>
      </w:pPr>
      <w:r w:rsidRPr="00EB0FE5">
        <w:t>(i)</w:t>
      </w:r>
      <w:r w:rsidRPr="00EB0FE5">
        <w:tab/>
        <w:t>The UE is in ECM-IDLE and the last PDN connection of the UE is not being deleted and the Delete Bearer Request received from the Serving GW does not contain the cause "reactivation requested", which has been sent from the PDN GW;</w:t>
      </w:r>
    </w:p>
    <w:p w:rsidR="00AA3373" w:rsidRPr="00EB0FE5" w:rsidRDefault="00AA3373">
      <w:pPr>
        <w:pStyle w:val="B1"/>
      </w:pPr>
      <w:r w:rsidRPr="00EB0FE5">
        <w:t>(ii)</w:t>
      </w:r>
      <w:r w:rsidRPr="00EB0FE5">
        <w:tab/>
        <w:t>UE is in ECM-IDLE and the last PDN connection is deleted due to ISR deactivation;</w:t>
      </w:r>
    </w:p>
    <w:p w:rsidR="00AA3373" w:rsidRPr="00EB0FE5" w:rsidRDefault="00AA3373">
      <w:pPr>
        <w:pStyle w:val="B1"/>
      </w:pPr>
      <w:r w:rsidRPr="00EB0FE5">
        <w:t>(iii)</w:t>
      </w:r>
      <w:r w:rsidRPr="00EB0FE5">
        <w:tab/>
        <w:t>UE is in ECM-IDLE and the last PDN connection is deleted in 3GPP due to handover to non-3GPP access.</w:t>
      </w:r>
    </w:p>
    <w:p w:rsidR="00AA3373" w:rsidRPr="00EB0FE5" w:rsidRDefault="00AA3373">
      <w:r w:rsidRPr="00EB0FE5">
        <w:t>When steps 4 to 7 are not performed, the EPS bearer state is synchronized between the UE and the network at the next ECM-IDLE to ECM-CONNECTED transition (e.g. Service Request or TAU procedure).</w:t>
      </w:r>
    </w:p>
    <w:p w:rsidR="00AA3373" w:rsidRPr="00EB0FE5" w:rsidRDefault="00AA3373">
      <w:pPr>
        <w:pStyle w:val="B1"/>
      </w:pPr>
      <w:r w:rsidRPr="00EB0FE5">
        <w:t>4a.</w:t>
      </w:r>
      <w:r w:rsidRPr="00EB0FE5">
        <w:tab/>
        <w:t xml:space="preserve">If the last PDN connection of </w:t>
      </w:r>
      <w:r w:rsidR="00EA6C22" w:rsidRPr="00EB0FE5">
        <w:t xml:space="preserve">a </w:t>
      </w:r>
      <w:r w:rsidRPr="00EB0FE5">
        <w:t>UE</w:t>
      </w:r>
      <w:r w:rsidR="00EA6C22" w:rsidRPr="00EB0FE5">
        <w:t xml:space="preserve"> that does not support "Attach without PDN connectivity"</w:t>
      </w:r>
      <w:r w:rsidRPr="00EB0FE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EB0FE5" w:rsidRDefault="00AA3373">
      <w:pPr>
        <w:pStyle w:val="B1"/>
      </w:pPr>
      <w:r w:rsidRPr="00EB0FE5">
        <w:t>4b.</w:t>
      </w:r>
      <w:r w:rsidRPr="00EB0FE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EB0FE5" w:rsidRDefault="00AA3373">
      <w:pPr>
        <w:pStyle w:val="B1"/>
      </w:pPr>
      <w:r w:rsidRPr="00EB0FE5">
        <w:t>4c.</w:t>
      </w:r>
      <w:r w:rsidRPr="00EB0FE5">
        <w:tab/>
        <w:t>If the release of the bearer in E</w:t>
      </w:r>
      <w:r w:rsidRPr="00EB0FE5">
        <w:noBreakHyphen/>
        <w:t>UTRAN has already been signalled to the MME, steps 4</w:t>
      </w:r>
      <w:r w:rsidR="00725339" w:rsidRPr="00EB0FE5">
        <w:t xml:space="preserve">c to  </w:t>
      </w:r>
      <w:r w:rsidRPr="00EB0FE5">
        <w:t xml:space="preserve">7 are omitted. Otherwise, if this is not the last PDN connection for the UE which is being released, the MME sends the S1-AP Deactivate Bearer Request </w:t>
      </w:r>
      <w:r w:rsidRPr="00EB0FE5">
        <w:rPr>
          <w:rFonts w:eastAsia="SimSun"/>
          <w:lang w:eastAsia="zh-CN"/>
        </w:rPr>
        <w:t>(EPS Bearer Identity)</w:t>
      </w:r>
      <w:r w:rsidRPr="00EB0FE5">
        <w:t xml:space="preserve"> message to the eNodeB. The MME builds a NAS Deactivate EPS Bearer Context Request message including the EPS Bearer Identity</w:t>
      </w:r>
      <w:r w:rsidR="003B54A5" w:rsidRPr="00EB0FE5">
        <w:t xml:space="preserve"> and a WLAN offloadability indication</w:t>
      </w:r>
      <w:r w:rsidRPr="00EB0FE5">
        <w:t>, and includes it in the S1-AP Deactivate Bearer Request message. When the bearer deactivation procedure was originally triggered by a UE request, the NAS Deactivate EPS Bearer Context Request message includes the PTI.</w:t>
      </w:r>
    </w:p>
    <w:p w:rsidR="003B54A5" w:rsidRPr="00EB0FE5" w:rsidRDefault="003B54A5">
      <w:pPr>
        <w:pStyle w:val="B1"/>
      </w:pPr>
      <w:r w:rsidRPr="00EB0FE5">
        <w:tab/>
        <w:t>The MME may include an indication whether the traffic of this PDN Connection is allowed to be offloaded to WLAN as described in clause 4.3.23 if the PDN connection is not released.</w:t>
      </w:r>
    </w:p>
    <w:p w:rsidR="00AA3373" w:rsidRPr="00EB0FE5" w:rsidRDefault="00AA3373">
      <w:pPr>
        <w:pStyle w:val="B1"/>
      </w:pPr>
      <w:r w:rsidRPr="00EB0FE5">
        <w:t>5.</w:t>
      </w:r>
      <w:r w:rsidRPr="00EB0FE5">
        <w:tab/>
        <w:t>The eNodeB sends the RRC Connection Reconfiguration message including the EPS Radio Bearer Identity to release and the NAS Deactivate EPS Bearer Context Request message to the UE.</w:t>
      </w:r>
    </w:p>
    <w:p w:rsidR="00AA3373" w:rsidRPr="00EB0FE5" w:rsidRDefault="00AA3373">
      <w:pPr>
        <w:pStyle w:val="B1"/>
      </w:pPr>
      <w:r w:rsidRPr="00EB0FE5">
        <w:t>6a.</w:t>
      </w:r>
      <w:r w:rsidRPr="00EB0FE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rsidR="00AA3373" w:rsidRPr="00EB0FE5" w:rsidRDefault="00AA3373">
      <w:pPr>
        <w:pStyle w:val="B1"/>
      </w:pPr>
      <w:r w:rsidRPr="00EB0FE5">
        <w:t>6b.</w:t>
      </w:r>
      <w:r w:rsidRPr="00EB0FE5">
        <w:tab/>
        <w:t xml:space="preserve">The eNodeB acknowledges the bearer deactivation to the MME with a Deactivate Bearer Response </w:t>
      </w:r>
      <w:r w:rsidRPr="00EB0FE5">
        <w:rPr>
          <w:rFonts w:eastAsia="SimSun"/>
          <w:lang w:eastAsia="zh-CN"/>
        </w:rPr>
        <w:t>(EPS Bearer Identity</w:t>
      </w:r>
      <w:r w:rsidR="008C3423" w:rsidRPr="00EB0FE5">
        <w:rPr>
          <w:rFonts w:eastAsia="SimSun"/>
          <w:lang w:eastAsia="zh-CN"/>
        </w:rPr>
        <w:t>, ECGI, TAI</w:t>
      </w:r>
      <w:r w:rsidRPr="00EB0FE5">
        <w:rPr>
          <w:rFonts w:eastAsia="SimSun"/>
          <w:lang w:eastAsia="zh-CN"/>
        </w:rPr>
        <w:t>)</w:t>
      </w:r>
      <w:r w:rsidRPr="00EB0FE5">
        <w:t xml:space="preserve"> message.</w:t>
      </w:r>
    </w:p>
    <w:p w:rsidR="00AA3373" w:rsidRPr="00EB0FE5" w:rsidRDefault="00AA3373">
      <w:pPr>
        <w:pStyle w:val="B1"/>
      </w:pPr>
      <w:r w:rsidRPr="00EB0FE5">
        <w:tab/>
        <w:t>The MME shall be prepared to receive this message either before or after the Session Management Response message sent in step 7b, and before or after, any Detach Request message sent in step 7c.</w:t>
      </w:r>
    </w:p>
    <w:p w:rsidR="00AA3373" w:rsidRPr="00EB0FE5" w:rsidRDefault="00AA3373">
      <w:pPr>
        <w:pStyle w:val="B1"/>
      </w:pPr>
      <w:r w:rsidRPr="00EB0FE5">
        <w:t>7a</w:t>
      </w:r>
      <w:r w:rsidRPr="00EB0FE5">
        <w:tab/>
        <w:t>The UE NAS layer builds a Deactivate EPS Bearer Context Accept message including EPS Bearer Identity. The UE then sends a Direct Transfer (Deactivate EPS Bearer Context Accept) message to the eNodeB.</w:t>
      </w:r>
    </w:p>
    <w:p w:rsidR="00AA3373" w:rsidRPr="00EB0FE5" w:rsidRDefault="00AA3373">
      <w:pPr>
        <w:pStyle w:val="B1"/>
      </w:pPr>
      <w:r w:rsidRPr="00EB0FE5">
        <w:lastRenderedPageBreak/>
        <w:t>7b.</w:t>
      </w:r>
      <w:r w:rsidRPr="00EB0FE5">
        <w:tab/>
        <w:t>The eNodeB sends an Uplink NAS Transport (Deactivate EPS Bearer Context Accept) message to the MME.</w:t>
      </w:r>
    </w:p>
    <w:p w:rsidR="00AA3373" w:rsidRPr="00EB0FE5" w:rsidRDefault="00AA3373">
      <w:pPr>
        <w:pStyle w:val="B1"/>
      </w:pPr>
      <w:r w:rsidRPr="00EB0FE5">
        <w:t>7c.</w:t>
      </w:r>
      <w:r w:rsidRPr="00EB0FE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EB0FE5" w:rsidRDefault="00AA3373">
      <w:pPr>
        <w:pStyle w:val="NO"/>
      </w:pPr>
      <w:r w:rsidRPr="00EB0FE5">
        <w:t>NOTE 4:</w:t>
      </w:r>
      <w:r w:rsidRPr="00EB0FE5">
        <w:tab/>
        <w:t>The UE may not be able to send this message, e.g. when the UE is out of coverage of E-UTRAN due to mobility to non-3GPP access.</w:t>
      </w:r>
    </w:p>
    <w:p w:rsidR="00AA3373" w:rsidRPr="00EB0FE5" w:rsidRDefault="00AA3373">
      <w:pPr>
        <w:pStyle w:val="B1"/>
      </w:pPr>
      <w:r w:rsidRPr="00EB0FE5">
        <w:t>8a.</w:t>
      </w:r>
      <w:r w:rsidRPr="00EB0FE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EB0FE5">
        <w:rPr>
          <w:rFonts w:eastAsia="SimSun"/>
          <w:lang w:eastAsia="zh-CN"/>
        </w:rPr>
        <w:t>(EPS Bearer Identity, User Location Information (ECGI)</w:t>
      </w:r>
      <w:r w:rsidR="00725339" w:rsidRPr="00EB0FE5">
        <w:rPr>
          <w:rFonts w:eastAsia="SimSun"/>
          <w:lang w:eastAsia="zh-CN"/>
        </w:rPr>
        <w:t>, RAN/NAS Release Cause</w:t>
      </w:r>
      <w:r w:rsidRPr="00EB0FE5">
        <w:rPr>
          <w:rFonts w:eastAsia="SimSun"/>
          <w:lang w:eastAsia="zh-CN"/>
        </w:rPr>
        <w:t xml:space="preserve">) </w:t>
      </w:r>
      <w:r w:rsidRPr="00EB0FE5">
        <w:t>message.</w:t>
      </w:r>
      <w:r w:rsidR="00FA45F7" w:rsidRPr="00EB0FE5">
        <w:t xml:space="preserve"> If extended idle mode DRX is enabled, then the MME acknowledges the bearer deactivation to the Serving GW and at the same time the MME initiates the deactivation towards the UE.</w:t>
      </w:r>
      <w:r w:rsidR="00725339" w:rsidRPr="00EB0FE5">
        <w:t xml:space="preserve"> If the S1 connection had already been released by the eNB due to radio link failure and the MME receives a Delete Bearer Request while it is still deferring the sending of the the S1 release (see clause 5.3.5), the MME shall include in the Delete Bearer Response the RAN/NAS Cause received in the S1 Release due to radio link failure procedure.</w:t>
      </w:r>
    </w:p>
    <w:p w:rsidR="00AA3373" w:rsidRPr="00EB0FE5" w:rsidRDefault="00AA3373">
      <w:pPr>
        <w:pStyle w:val="B1"/>
      </w:pPr>
      <w:r w:rsidRPr="00EB0FE5">
        <w:t>8b</w:t>
      </w:r>
      <w:r w:rsidRPr="00EB0FE5">
        <w:tab/>
        <w:t>The SGSN deletes PDP Context related to the deactivated EPS bearer and acknowledges the bearer deactivation to the Serving GW by sending a Delete Bearer Response (EPS Bearer Identity, User Location Information (CGI/SAI)) message.</w:t>
      </w:r>
      <w:r w:rsidR="00FA45F7" w:rsidRPr="00EB0FE5">
        <w:t xml:space="preserve"> If extended idle mode DRX is enabled, then the SGSN acknowledges the bearer deactivation to the Serving GW and at the same time the SGSN initiates the deactivation towards the UE.</w:t>
      </w:r>
    </w:p>
    <w:p w:rsidR="00AA3373" w:rsidRPr="00EB0FE5" w:rsidRDefault="00AA3373">
      <w:pPr>
        <w:pStyle w:val="B1"/>
      </w:pPr>
      <w:r w:rsidRPr="00EB0FE5">
        <w:t>9.</w:t>
      </w:r>
      <w:r w:rsidRPr="00EB0FE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EB0FE5">
        <w:rPr>
          <w:rFonts w:eastAsia="SimSun"/>
          <w:lang w:eastAsia="zh-CN"/>
        </w:rPr>
        <w:t xml:space="preserve">(EPS Bearer Identity, User Location Information (ECGI or CGI/SAI)) </w:t>
      </w:r>
      <w:r w:rsidRPr="00EB0FE5">
        <w:t>message. If the MME and/or SGSN sent UE's Location Information and/or UE Time Zone in step 8a and/or step 8b, the Serving GW includes the User Location Information and/or UE Time Zone Information with the least age in this message.</w:t>
      </w:r>
    </w:p>
    <w:p w:rsidR="00AA3373" w:rsidRPr="00EB0FE5" w:rsidRDefault="00AA3373">
      <w:pPr>
        <w:pStyle w:val="B1"/>
      </w:pPr>
      <w:r w:rsidRPr="00EB0FE5">
        <w:t>10.</w:t>
      </w:r>
      <w:r w:rsidRPr="00EB0FE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EB0FE5">
        <w:noBreakHyphen/>
        <w:t>CAN Session Modification procedure or the PCEF initiated IP-CAN Session Modification procedure as defined in TS 23.203 [6], proceeding after the completion of IP</w:t>
      </w:r>
      <w:r w:rsidRPr="00EB0FE5">
        <w:noBreakHyphen/>
        <w:t>CAN bearer signalling. If requested by the PCRF the PDN GW indicates User Location Information and/or UE Time Zone Information to the PCRF as defined in TS 23.203 [6].</w:t>
      </w:r>
      <w:r w:rsidR="00725339" w:rsidRPr="00EB0FE5">
        <w:t xml:space="preserve"> If available, the PDN GW shall send RAN/NAS Release Cause to the PCRF as defined in TS 23.203 [6].</w:t>
      </w:r>
    </w:p>
    <w:p w:rsidR="00AA3373" w:rsidRPr="00EB0FE5" w:rsidRDefault="00AA3373">
      <w:pPr>
        <w:pStyle w:val="B1"/>
      </w:pPr>
      <w:r w:rsidRPr="00EB0FE5">
        <w:t>11.</w:t>
      </w:r>
      <w:r w:rsidRPr="00EB0FE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AA3373" w:rsidRPr="00EB0FE5" w:rsidRDefault="00AA3373">
      <w:pPr>
        <w:pStyle w:val="NO"/>
      </w:pPr>
      <w:r w:rsidRPr="00EB0FE5">
        <w:t>NOTE 5:</w:t>
      </w:r>
      <w:r w:rsidRPr="00EB0FE5">
        <w:tab/>
        <w:t>The exact signalling of step 1 and 10 (e.g. for local break-out) is outside the scope of this specification. This signalling and its interaction with the dedicated bearer activation procedure are to be specified in TS 23.203 [6]. Steps 1 and 10 are included here only for completeness.</w:t>
      </w:r>
    </w:p>
    <w:p w:rsidR="00AA3373" w:rsidRPr="00EB0FE5" w:rsidRDefault="00AA3373">
      <w:r w:rsidRPr="00EB0FE5">
        <w:rPr>
          <w:lang w:eastAsia="zh-CN"/>
        </w:rPr>
        <w:t>If all the bearers belonging to a UE</w:t>
      </w:r>
      <w:r w:rsidR="00EA6C22" w:rsidRPr="00EB0FE5">
        <w:rPr>
          <w:lang w:eastAsia="zh-CN"/>
        </w:rPr>
        <w:t xml:space="preserve"> that does not support "Attach without PDN connectivity"</w:t>
      </w:r>
      <w:r w:rsidRPr="00EB0FE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EB0FE5" w:rsidRDefault="00AA3373">
      <w:r w:rsidRPr="00EB0FE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EB0FE5" w:rsidRDefault="00AA3373">
      <w:r w:rsidRPr="00EB0FE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EB0FE5" w:rsidRDefault="00AA3373">
      <w:pPr>
        <w:pStyle w:val="Heading4"/>
      </w:pPr>
      <w:bookmarkStart w:id="709" w:name="_Toc501360272"/>
      <w:bookmarkStart w:id="710" w:name="_Toc27842378"/>
      <w:r w:rsidRPr="00EB0FE5">
        <w:lastRenderedPageBreak/>
        <w:t>5.4.4.2</w:t>
      </w:r>
      <w:r w:rsidRPr="00EB0FE5">
        <w:tab/>
        <w:t>MME Initiated Dedicated Bearer Deactivation</w:t>
      </w:r>
      <w:bookmarkEnd w:id="709"/>
      <w:bookmarkEnd w:id="710"/>
    </w:p>
    <w:p w:rsidR="00AA3373" w:rsidRPr="00EB0FE5" w:rsidRDefault="00AA3373">
      <w:r w:rsidRPr="00EB0FE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711" w:name="_MON_1298724422"/>
    <w:bookmarkStart w:id="712" w:name="_MON_1298724847"/>
    <w:bookmarkStart w:id="713" w:name="_MON_1298724925"/>
    <w:bookmarkEnd w:id="711"/>
    <w:bookmarkEnd w:id="712"/>
    <w:bookmarkEnd w:id="713"/>
    <w:p w:rsidR="00AA3373" w:rsidRPr="00EB0FE5" w:rsidRDefault="00AA3373">
      <w:pPr>
        <w:pStyle w:val="TH"/>
      </w:pPr>
      <w:r w:rsidRPr="00EB0FE5">
        <w:object w:dxaOrig="9014" w:dyaOrig="5940">
          <v:shape id="_x0000_i1096" type="#_x0000_t75" style="width:450.8pt;height:296.75pt" o:ole="">
            <v:imagedata r:id="rId130" o:title=""/>
          </v:shape>
          <o:OLEObject Type="Embed" ProgID="Word.Picture.8" ShapeID="_x0000_i1096" DrawAspect="Content" ObjectID="_1638454986" r:id="rId131"/>
        </w:object>
      </w:r>
    </w:p>
    <w:p w:rsidR="00AA3373" w:rsidRPr="00EB0FE5" w:rsidRDefault="00AA3373">
      <w:pPr>
        <w:pStyle w:val="TF"/>
      </w:pPr>
      <w:r w:rsidRPr="00EB0FE5">
        <w:t>Figure 5.4.4.2-1: MME initiated Dedicated Bearer Deactivation</w:t>
      </w:r>
    </w:p>
    <w:p w:rsidR="00AA3373" w:rsidRPr="00EB0FE5" w:rsidRDefault="00AA3373">
      <w:pPr>
        <w:pStyle w:val="NO"/>
      </w:pPr>
      <w:r w:rsidRPr="00EB0FE5">
        <w:t>NOTE</w:t>
      </w:r>
      <w:r w:rsidR="00D86C0D" w:rsidRPr="00EB0FE5">
        <w:t> 1</w:t>
      </w:r>
      <w:r w:rsidRPr="00EB0FE5">
        <w:t>:</w:t>
      </w:r>
      <w:r w:rsidRPr="00EB0FE5">
        <w:tab/>
        <w:t>For a PMIP-based S5/S8, procedure steps (A) and steps (B) are defined in TS 23.402 [2]. Steps 3, 4, 5 and 9 concern GTP based S5/S8</w:t>
      </w:r>
    </w:p>
    <w:p w:rsidR="00AA3373" w:rsidRPr="00EB0FE5" w:rsidRDefault="00AA3373">
      <w:pPr>
        <w:pStyle w:val="B1"/>
        <w:keepLines/>
      </w:pPr>
      <w:r w:rsidRPr="00EB0FE5">
        <w:t>0.</w:t>
      </w:r>
      <w:r w:rsidRPr="00EB0FE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AA3373" w:rsidRPr="00EB0FE5" w:rsidRDefault="00AA3373">
      <w:pPr>
        <w:pStyle w:val="B1"/>
      </w:pPr>
      <w:r w:rsidRPr="00EB0FE5">
        <w:t>1.</w:t>
      </w:r>
      <w:r w:rsidRPr="00EB0FE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r w:rsidR="008C3423" w:rsidRPr="00EB0FE5">
        <w:t xml:space="preserve"> The eNodeB includes the ECGI and TAI in the indication sent to the MME.</w:t>
      </w:r>
    </w:p>
    <w:p w:rsidR="00AA3373" w:rsidRPr="00EB0FE5" w:rsidRDefault="00AA3373">
      <w:pPr>
        <w:pStyle w:val="B1"/>
      </w:pPr>
      <w:r w:rsidRPr="00EB0FE5">
        <w:t>2.</w:t>
      </w:r>
      <w:r w:rsidRPr="00EB0FE5">
        <w:tab/>
        <w:t xml:space="preserve">The MME sends the Delete Bearer Command </w:t>
      </w:r>
      <w:r w:rsidRPr="00EB0FE5">
        <w:rPr>
          <w:rFonts w:eastAsia="SimSun"/>
          <w:lang w:eastAsia="zh-CN"/>
        </w:rPr>
        <w:t>(EPS Bearer Identity</w:t>
      </w:r>
      <w:r w:rsidR="00D86C0D" w:rsidRPr="00EB0FE5">
        <w:rPr>
          <w:rFonts w:eastAsia="SimSun"/>
          <w:lang w:eastAsia="zh-CN"/>
        </w:rPr>
        <w:t>, User Location Information, UE Time Zone</w:t>
      </w:r>
      <w:r w:rsidR="008C3423" w:rsidRPr="00EB0FE5">
        <w:rPr>
          <w:rFonts w:eastAsia="SimSun"/>
          <w:lang w:eastAsia="zh-CN"/>
        </w:rPr>
        <w:t>, RAN/NAS Release Cause if available</w:t>
      </w:r>
      <w:r w:rsidRPr="00EB0FE5">
        <w:rPr>
          <w:rFonts w:eastAsia="SimSun"/>
          <w:lang w:eastAsia="zh-CN"/>
        </w:rPr>
        <w:t>)</w:t>
      </w:r>
      <w:r w:rsidRPr="00EB0FE5">
        <w:t xml:space="preserve"> message per PDN connection to the Serving GW to deactivate the selected dedicated bearer.</w:t>
      </w:r>
      <w:r w:rsidR="008C3423" w:rsidRPr="00EB0FE5">
        <w:t xml:space="preserve"> RAN/NAS Release Cause indicates the RAN release cause and/or the NAS release cause. RAN/NAS Release Cause is only sent by the MME to the PDN GW if this is permitted according to MME operator's policy.</w:t>
      </w:r>
    </w:p>
    <w:p w:rsidR="00AA3373" w:rsidRPr="00EB0FE5" w:rsidRDefault="00AA3373">
      <w:pPr>
        <w:pStyle w:val="B1"/>
      </w:pPr>
      <w:r w:rsidRPr="00EB0FE5">
        <w:t>3.</w:t>
      </w:r>
      <w:r w:rsidRPr="00EB0FE5">
        <w:tab/>
        <w:t xml:space="preserve">The Serving GW sends the Delete Bearer Command </w:t>
      </w:r>
      <w:r w:rsidRPr="00EB0FE5">
        <w:rPr>
          <w:rFonts w:eastAsia="SimSun"/>
          <w:lang w:eastAsia="zh-CN"/>
        </w:rPr>
        <w:t>(EPS Bearer Identity</w:t>
      </w:r>
      <w:r w:rsidR="00D86C0D" w:rsidRPr="00EB0FE5">
        <w:rPr>
          <w:rFonts w:eastAsia="SimSun"/>
          <w:lang w:eastAsia="zh-CN"/>
        </w:rPr>
        <w:t>, User Location Information, UE Time Zone</w:t>
      </w:r>
      <w:r w:rsidR="008C3423" w:rsidRPr="00EB0FE5">
        <w:rPr>
          <w:rFonts w:eastAsia="SimSun"/>
          <w:lang w:eastAsia="zh-CN"/>
        </w:rPr>
        <w:t>, RAN/NAS Release Cause</w:t>
      </w:r>
      <w:r w:rsidRPr="00EB0FE5">
        <w:rPr>
          <w:rFonts w:eastAsia="SimSun"/>
          <w:lang w:eastAsia="zh-CN"/>
        </w:rPr>
        <w:t>)</w:t>
      </w:r>
      <w:r w:rsidRPr="00EB0FE5">
        <w:t xml:space="preserve"> message per PDN connection to the PDN GW.</w:t>
      </w:r>
    </w:p>
    <w:p w:rsidR="00AA3373" w:rsidRPr="00EB0FE5" w:rsidRDefault="00AA3373">
      <w:pPr>
        <w:pStyle w:val="B1"/>
      </w:pPr>
      <w:r w:rsidRPr="00EB0FE5">
        <w:t>4.</w:t>
      </w:r>
      <w:r w:rsidRPr="00EB0FE5">
        <w:tab/>
        <w:t>If PCC infrastructure is deployed, the PDN GW informs the PCRF about the loss of resources by means of a PCEF-initiated IP</w:t>
      </w:r>
      <w:r w:rsidRPr="00EB0FE5">
        <w:noBreakHyphen/>
        <w:t>CAN Session Modification procedure as defined in TS 23.203 [6]</w:t>
      </w:r>
      <w:r w:rsidR="00D86C0D" w:rsidRPr="00EB0FE5">
        <w:t xml:space="preserve"> and provides the User Location Information</w:t>
      </w:r>
      <w:r w:rsidR="008C3423" w:rsidRPr="00EB0FE5">
        <w:t>,</w:t>
      </w:r>
      <w:r w:rsidR="00D86C0D" w:rsidRPr="00EB0FE5">
        <w:t xml:space="preserve"> UE Time Zone</w:t>
      </w:r>
      <w:r w:rsidR="008C3423" w:rsidRPr="00EB0FE5">
        <w:t xml:space="preserve"> and RAN/NAS Release cause (if available)</w:t>
      </w:r>
      <w:r w:rsidR="00D86C0D" w:rsidRPr="00EB0FE5">
        <w:t xml:space="preserve"> received in the Delete Bearer Command from the S-GW if requested by the PCRF as defined in TS 23.203 [6]</w:t>
      </w:r>
      <w:r w:rsidRPr="00EB0FE5">
        <w:t>. The PCRF sends a</w:t>
      </w:r>
      <w:r w:rsidR="008C3423" w:rsidRPr="00EB0FE5">
        <w:t>n</w:t>
      </w:r>
      <w:r w:rsidRPr="00EB0FE5">
        <w:t xml:space="preserve"> updated PCC decision to the PDN GW.</w:t>
      </w:r>
    </w:p>
    <w:p w:rsidR="00D86C0D" w:rsidRPr="00EB0FE5" w:rsidRDefault="00D86C0D" w:rsidP="00D86C0D">
      <w:pPr>
        <w:pStyle w:val="NO"/>
      </w:pPr>
      <w:r w:rsidRPr="00EB0FE5">
        <w:lastRenderedPageBreak/>
        <w:t>NOTE 2:</w:t>
      </w:r>
      <w:r w:rsidRPr="00EB0FE5">
        <w:tab/>
        <w:t>User Location Information and UE Time Zone might not be available if the MME or the Serving GW are of a previous release and did not provide this information.</w:t>
      </w:r>
    </w:p>
    <w:p w:rsidR="00AA3373" w:rsidRPr="00EB0FE5" w:rsidRDefault="00AA3373">
      <w:pPr>
        <w:pStyle w:val="B1"/>
      </w:pPr>
      <w:r w:rsidRPr="00EB0FE5">
        <w:t>5.</w:t>
      </w:r>
      <w:r w:rsidRPr="00EB0FE5">
        <w:tab/>
        <w:t>The PDN GW sends a Delete Bearer Request (EPS Bearer Identity) message to the Serving GW.</w:t>
      </w:r>
    </w:p>
    <w:p w:rsidR="00AA3373" w:rsidRPr="00EB0FE5" w:rsidRDefault="00AA3373">
      <w:pPr>
        <w:pStyle w:val="B1"/>
      </w:pPr>
      <w:r w:rsidRPr="00EB0FE5">
        <w:t>6.</w:t>
      </w:r>
      <w:r w:rsidRPr="00EB0FE5">
        <w:tab/>
        <w:t>The Serving GW sends the Delete Bearer Request (EPS Bearer Identity) message to the MME.</w:t>
      </w:r>
    </w:p>
    <w:p w:rsidR="00AA3373" w:rsidRPr="00EB0FE5" w:rsidRDefault="00AA3373">
      <w:pPr>
        <w:pStyle w:val="B1"/>
      </w:pPr>
      <w:r w:rsidRPr="00EB0FE5">
        <w:t>7.</w:t>
      </w:r>
      <w:r w:rsidRPr="00EB0FE5">
        <w:tab/>
        <w:t>Steps between steps 4 and 7, as described in clause 5.4.4.1, are invoked. This is omitted if the bearer deactivation was triggered by the eNodeB in step 0 and step 1.</w:t>
      </w:r>
    </w:p>
    <w:p w:rsidR="00AA3373" w:rsidRPr="00EB0FE5" w:rsidRDefault="00AA3373">
      <w:pPr>
        <w:pStyle w:val="B1"/>
      </w:pPr>
      <w:r w:rsidRPr="00EB0FE5">
        <w:tab/>
        <w:t>This is also omitted if the MME initiated bearer release due to failed bearer set up during handover, the UE and the MME deactivate the failed contexts locally without peer-to peer ESM signalling.</w:t>
      </w:r>
    </w:p>
    <w:p w:rsidR="00AA3373" w:rsidRPr="00EB0FE5" w:rsidRDefault="00AA3373">
      <w:pPr>
        <w:pStyle w:val="B1"/>
      </w:pPr>
      <w:r w:rsidRPr="00EB0FE5">
        <w:t>8.</w:t>
      </w:r>
      <w:r w:rsidRPr="00EB0FE5">
        <w:tab/>
        <w:t>The MME deletes the bearer contexts related to the deactivated EPS bearer and acknowledges the bearer deactivation to the Serving GW by sending a Delete Bearer Response (EPS Bearer Identity, User Location Information (ECGI)) message.</w:t>
      </w:r>
    </w:p>
    <w:p w:rsidR="00AA3373" w:rsidRPr="00EB0FE5" w:rsidRDefault="00AA3373">
      <w:pPr>
        <w:pStyle w:val="B1"/>
      </w:pPr>
      <w:r w:rsidRPr="00EB0FE5">
        <w:t>9.</w:t>
      </w:r>
      <w:r w:rsidRPr="00EB0FE5">
        <w:tab/>
        <w:t>The Serving GW deletes the bearer context related to the deactivated EPS bearer and acknowledges the bearer deactivation to the PDN GW by sending a Delete Bearer Response (EPS Bearer Identity) message.</w:t>
      </w:r>
    </w:p>
    <w:p w:rsidR="00AA3373" w:rsidRPr="00EB0FE5" w:rsidRDefault="00AA3373">
      <w:pPr>
        <w:pStyle w:val="Heading3"/>
      </w:pPr>
      <w:bookmarkStart w:id="714" w:name="_Toc501360273"/>
      <w:bookmarkStart w:id="715" w:name="_Toc27842379"/>
      <w:r w:rsidRPr="00EB0FE5">
        <w:t>5.4.5</w:t>
      </w:r>
      <w:r w:rsidRPr="00EB0FE5">
        <w:tab/>
        <w:t>UE requested bearer resource modification</w:t>
      </w:r>
      <w:bookmarkEnd w:id="714"/>
      <w:bookmarkEnd w:id="715"/>
    </w:p>
    <w:p w:rsidR="00AA3373" w:rsidRPr="00EB0FE5" w:rsidRDefault="00AA3373">
      <w:r w:rsidRPr="00EB0FE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BF7169" w:rsidRPr="00EB0FE5">
        <w:t xml:space="preserve"> When a UE supports only Control Plane CIoT EPS Optimisation as defined in clause 5.3.4B the UE need not support UE requested bearer resource modification.</w:t>
      </w:r>
    </w:p>
    <w:p w:rsidR="00AA3373" w:rsidRPr="00EB0FE5" w:rsidRDefault="00AA3373">
      <w:r w:rsidRPr="00EB0FE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716" w:name="_MON_1298725574"/>
    <w:bookmarkStart w:id="717" w:name="_MON_1298726145"/>
    <w:bookmarkStart w:id="718" w:name="_MON_1299270214"/>
    <w:bookmarkEnd w:id="716"/>
    <w:bookmarkEnd w:id="717"/>
    <w:bookmarkEnd w:id="718"/>
    <w:p w:rsidR="00AA3373" w:rsidRPr="00EB0FE5" w:rsidRDefault="00AA3373">
      <w:pPr>
        <w:pStyle w:val="TH"/>
      </w:pPr>
      <w:r w:rsidRPr="00EB0FE5">
        <w:object w:dxaOrig="9060" w:dyaOrig="3974">
          <v:shape id="_x0000_i1097" type="#_x0000_t75" style="width:453.3pt;height:198.45pt" o:ole="">
            <v:imagedata r:id="rId132" o:title=""/>
          </v:shape>
          <o:OLEObject Type="Embed" ProgID="Word.Picture.8" ShapeID="_x0000_i1097" DrawAspect="Content" ObjectID="_1638454987" r:id="rId133"/>
        </w:object>
      </w:r>
    </w:p>
    <w:p w:rsidR="00AA3373" w:rsidRPr="00EB0FE5" w:rsidRDefault="00AA3373">
      <w:pPr>
        <w:pStyle w:val="TF"/>
      </w:pPr>
      <w:r w:rsidRPr="00EB0FE5">
        <w:t>Figure 5.4.5-1: UE requested bearer resource modification</w:t>
      </w:r>
    </w:p>
    <w:p w:rsidR="00AA3373" w:rsidRPr="00EB0FE5" w:rsidRDefault="00AA3373">
      <w:pPr>
        <w:pStyle w:val="NO"/>
      </w:pPr>
      <w:r w:rsidRPr="00EB0FE5">
        <w:t>NOTE 1:</w:t>
      </w:r>
      <w:r w:rsidRPr="00EB0FE5">
        <w:tab/>
        <w:t>Steps 1, 2, and 5 are common for architecture variants with GTP-based S5/S8 and PMIP-based S5/S8. The procedure steps marked (A) differ in the case that PMIP-based S5/S8 is employed and is defined in TS 23.402 [2].</w:t>
      </w:r>
    </w:p>
    <w:p w:rsidR="00AA3373" w:rsidRPr="00EB0FE5" w:rsidRDefault="00AA3373">
      <w:pPr>
        <w:pStyle w:val="B1"/>
      </w:pPr>
      <w:r w:rsidRPr="00EB0FE5">
        <w:lastRenderedPageBreak/>
        <w:t>1.</w:t>
      </w:r>
      <w:r w:rsidRPr="00EB0FE5">
        <w:tab/>
        <w:t>The UE sends a Request Bearer Resource Modification (LBI, PTI, EPS Bearer Identity, QoS, TAD, Protocol Configuration Options) message to the MME. If the UE was in ECM-IDLE mode, this NAS message is preceded by the Service Request procedure.</w:t>
      </w:r>
    </w:p>
    <w:p w:rsidR="00AA3373" w:rsidRPr="00EB0FE5" w:rsidRDefault="00AA3373">
      <w:pPr>
        <w:pStyle w:val="B1"/>
      </w:pPr>
      <w:r w:rsidRPr="00EB0FE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EB0FE5">
        <w:t xml:space="preserve"> If the new packet filter(s) are not linked to an existing packet filter the UE shall provide at least one UL packet filter in the TAD. In case a downlink only traffic flow(s) is to be added the UE shall provide an UL packet filter that effectively disallows any useful packet flows (see clause 15.3.3.4 of TS 23.060 [7] for an example of such packet filter).</w:t>
      </w:r>
    </w:p>
    <w:p w:rsidR="00064CAD" w:rsidRPr="00EB0FE5" w:rsidRDefault="00064CAD" w:rsidP="00064CAD">
      <w:pPr>
        <w:pStyle w:val="NO"/>
      </w:pPr>
      <w:r w:rsidRPr="00EB0FE5">
        <w:t>NOTE 2:</w:t>
      </w:r>
      <w:r w:rsidRPr="00EB0FE5">
        <w:tab/>
        <w:t>Receiving at least one UL packet filter from the UE ensures that a valid state for the TFT settings of the PDN connection as defined in clause 15.3.0 of TS 23.060 [7] is maintained in case the TAD add operation results in the establishment of a new dedicated EPS bearer.</w:t>
      </w:r>
    </w:p>
    <w:p w:rsidR="00AA3373" w:rsidRPr="00EB0FE5" w:rsidRDefault="00AA3373">
      <w:pPr>
        <w:pStyle w:val="B1"/>
      </w:pPr>
      <w:r w:rsidRPr="00EB0FE5">
        <w:tab/>
        <w:t>If the UE wants to change the GBR in addition, the UE includes the GBR requirement of the EPS Bearer. The TAD is released when the procedure is completed.</w:t>
      </w:r>
    </w:p>
    <w:p w:rsidR="00AA3373" w:rsidRPr="00EB0FE5" w:rsidRDefault="00AA3373">
      <w:pPr>
        <w:pStyle w:val="B1"/>
      </w:pPr>
      <w:r w:rsidRPr="00EB0FE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EB0FE5" w:rsidRDefault="00AA3373">
      <w:pPr>
        <w:pStyle w:val="B1"/>
      </w:pPr>
      <w:r w:rsidRPr="00EB0FE5">
        <w:tab/>
        <w:t>When requesting for a modification of packet filter(s) (e.g. change of port number), the TAD shall include packet filter identifier(s) for which the change request applies to together with the changed packet filter information.</w:t>
      </w:r>
    </w:p>
    <w:p w:rsidR="00AA3373" w:rsidRPr="00EB0FE5" w:rsidRDefault="00AA3373">
      <w:pPr>
        <w:pStyle w:val="B1"/>
      </w:pPr>
      <w:r w:rsidRPr="00EB0FE5">
        <w:tab/>
        <w:t>If the UE requests for deletion of traffic flows, the TAD includes the packet filter identifier(s) to be deleted. If the packet filters to be deleted were mapped to a GBR Bearer, the UE includes the new GBR requirement of the EPS Bearer.</w:t>
      </w:r>
    </w:p>
    <w:p w:rsidR="00AA3373" w:rsidRPr="00EB0FE5" w:rsidRDefault="00AA3373">
      <w:pPr>
        <w:pStyle w:val="B1"/>
      </w:pPr>
      <w:r w:rsidRPr="00EB0FE5">
        <w:tab/>
        <w:t>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TS 23.228 [52]), and are sent transparently through the MME and the Serving GW.</w:t>
      </w:r>
    </w:p>
    <w:p w:rsidR="00AA3373" w:rsidRPr="00EB0FE5" w:rsidRDefault="00AA3373">
      <w:pPr>
        <w:pStyle w:val="B1"/>
      </w:pPr>
      <w:r w:rsidRPr="00EB0FE5">
        <w:t>2.</w:t>
      </w:r>
      <w:r w:rsidRPr="00EB0FE5">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EB0FE5" w:rsidRDefault="00AA3373">
      <w:pPr>
        <w:pStyle w:val="B1"/>
      </w:pPr>
      <w:r w:rsidRPr="00EB0FE5">
        <w:t>3.</w:t>
      </w:r>
      <w:r w:rsidRPr="00EB0FE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EB0FE5" w:rsidRDefault="00AA3373">
      <w:pPr>
        <w:pStyle w:val="B1"/>
      </w:pPr>
      <w:r w:rsidRPr="00EB0FE5">
        <w:t>4.</w:t>
      </w:r>
      <w:r w:rsidRPr="00EB0FE5">
        <w:tab/>
        <w:t>The PDN GW may either apply a locally configured QoS policy, or it may interact with the PCRF to trigger the appropriate PCC decision, which may take into account subscription information. This corresponds to the beginning of a PCEF-initiated IP</w:t>
      </w:r>
      <w:r w:rsidRPr="00EB0FE5">
        <w:noBreakHyphen/>
        <w:t>CAN Session Modification procedure as defined in TS 23.203 [6], up to the point that the PDN GW requests IP</w:t>
      </w:r>
      <w:r w:rsidRPr="00EB0FE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EB0FE5" w:rsidRDefault="00AA3373">
      <w:pPr>
        <w:pStyle w:val="B1"/>
      </w:pPr>
      <w:r w:rsidRPr="00EB0FE5">
        <w:tab/>
        <w:t>The PCC decision provision message may indicate that User Location Information and/or UE Time Zone information is to be provided to the PCRF as defined in TS 23.203 [6].</w:t>
      </w:r>
    </w:p>
    <w:p w:rsidR="00AA3373" w:rsidRPr="00EB0FE5" w:rsidRDefault="00AA3373">
      <w:pPr>
        <w:pStyle w:val="B1"/>
      </w:pPr>
      <w:r w:rsidRPr="00EB0FE5">
        <w:lastRenderedPageBreak/>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EB0FE5" w:rsidRDefault="00AA3373">
      <w:pPr>
        <w:pStyle w:val="NO"/>
      </w:pPr>
      <w:r w:rsidRPr="00EB0FE5">
        <w:t>NOTE </w:t>
      </w:r>
      <w:r w:rsidR="00064CAD" w:rsidRPr="00EB0FE5">
        <w:t>3</w:t>
      </w:r>
      <w:r w:rsidRPr="00EB0FE5">
        <w:t>:</w:t>
      </w:r>
      <w:r w:rsidRPr="00EB0FE5">
        <w:tab/>
        <w:t>The ability of the PCRF to handle multiple PCC rules in the same request depends on operator policy. It is therefore recommended that the UE avoids providing references to multiple packet filters for different applications and services.</w:t>
      </w:r>
    </w:p>
    <w:p w:rsidR="00AA3373" w:rsidRPr="00EB0FE5" w:rsidRDefault="00AA3373">
      <w:pPr>
        <w:pStyle w:val="B1"/>
        <w:rPr>
          <w:rFonts w:cs="Arial"/>
        </w:rPr>
      </w:pPr>
      <w:r w:rsidRPr="00EB0FE5">
        <w:t>5.</w:t>
      </w:r>
      <w:r w:rsidRPr="00EB0FE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EB0FE5">
        <w:rPr>
          <w:rFonts w:cs="Arial"/>
        </w:rPr>
        <w:t xml:space="preserve">The PTI allocated by the UE is used as a parameter in the invoked Dedicated Bearer Activation Procedure, the PDN GW Initiated Bearer Deactivation Procedure or the </w:t>
      </w:r>
      <w:r w:rsidRPr="00EB0FE5">
        <w:t xml:space="preserve">Bearer Modification Procedure </w:t>
      </w:r>
      <w:r w:rsidRPr="00EB0FE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EB0FE5" w:rsidRDefault="00AA3373">
      <w:pPr>
        <w:pStyle w:val="B1"/>
      </w:pPr>
      <w:r w:rsidRPr="00EB0FE5">
        <w:rPr>
          <w:rFonts w:cs="Arial"/>
        </w:rPr>
        <w:tab/>
      </w:r>
      <w:r w:rsidRPr="00EB0FE5">
        <w:t xml:space="preserve">The PDN GW inserts, modifies or removes packet filter(s) corresponding to the TAD into the TFT for the EPS bearer. </w:t>
      </w:r>
      <w:r w:rsidR="00064CAD" w:rsidRPr="00EB0FE5">
        <w:t>If PCC is in use, the PDN GW uses the service data flow filters as specified in the resulting PCC rule(s). The PDN GW validates the state of the TFT settings of the PDN connection as defined in clause 15.3.0 of TS 23.060 [7].</w:t>
      </w:r>
      <w:r w:rsidR="003B54A5" w:rsidRPr="00EB0FE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TS 23.060 [7] for an example of such a packet filter) to the TFT.</w:t>
      </w:r>
    </w:p>
    <w:p w:rsidR="003B54A5" w:rsidRPr="00EB0FE5" w:rsidRDefault="003B54A5" w:rsidP="003B54A5">
      <w:pPr>
        <w:pStyle w:val="NO"/>
      </w:pPr>
      <w:r w:rsidRPr="00EB0FE5">
        <w:t>NOTE 4:</w:t>
      </w:r>
      <w:r w:rsidRPr="00EB0FE5">
        <w:tab/>
        <w:t>The PDN GW addition of an uplink packet filter allows the handling of pre-Release 11 UEs which may have provided only downlink packet filters in a TAD add operation without linking to an existing packet filter.</w:t>
      </w:r>
    </w:p>
    <w:p w:rsidR="00AA3373" w:rsidRPr="00EB0FE5" w:rsidRDefault="00064CAD">
      <w:pPr>
        <w:pStyle w:val="B1"/>
      </w:pPr>
      <w:r w:rsidRPr="00EB0FE5">
        <w:tab/>
      </w:r>
      <w:r w:rsidR="00AA3373" w:rsidRPr="00EB0FE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EB0FE5" w:rsidRDefault="00AA3373">
      <w:pPr>
        <w:pStyle w:val="B1"/>
      </w:pPr>
      <w:r w:rsidRPr="00EB0FE5">
        <w:tab/>
        <w:t>If the requested QoS is not granted (i.e. the requested QoS cannot be accepted or resources could not be allocated)</w:t>
      </w:r>
      <w:r w:rsidR="00064CAD" w:rsidRPr="00EB0FE5">
        <w:t>, or the resulting TFT settings of the PDN connection does not pass the validation, then</w:t>
      </w:r>
      <w:r w:rsidRPr="00EB0FE5">
        <w:t xml:space="preserve"> the PDN GW sends a Bearer Resource Failure Indication (with a cause indicating the reason why the request failed or was rejected) message, which shall be delivered to the UE.</w:t>
      </w:r>
    </w:p>
    <w:p w:rsidR="00AA3373" w:rsidRPr="00EB0FE5" w:rsidRDefault="00AA3373">
      <w:pPr>
        <w:pStyle w:val="B1"/>
      </w:pPr>
      <w:r w:rsidRPr="00EB0FE5">
        <w:t>6.</w:t>
      </w:r>
      <w:r w:rsidRPr="00EB0FE5">
        <w:tab/>
        <w:t>If the PDN GW interacted with the PCRF in step 4, the PDN GW indicates to the PCRF whether the PCC decision could be enforced or not. This corresponds to the completion of the PCEF-initiated IP</w:t>
      </w:r>
      <w:r w:rsidRPr="00EB0FE5">
        <w:noBreakHyphen/>
        <w:t>CAN session modification procedure as defined in TS 23.203 [6], proceeding after the completion of IP</w:t>
      </w:r>
      <w:r w:rsidRPr="00EB0FE5">
        <w:noBreakHyphen/>
        <w:t>CAN bearer signalling. If requested by the PCRF the PDN GW indicates User Location Information and/or UE Time Zone Information to the PCRF as defined in TS 23.203 [6].</w:t>
      </w:r>
    </w:p>
    <w:p w:rsidR="00AA3373" w:rsidRPr="00EB0FE5" w:rsidRDefault="00AA3373">
      <w:pPr>
        <w:pStyle w:val="Heading3"/>
      </w:pPr>
      <w:bookmarkStart w:id="719" w:name="_Toc501360274"/>
      <w:bookmarkStart w:id="720" w:name="_Toc27842380"/>
      <w:r w:rsidRPr="00EB0FE5">
        <w:t>5.4.6</w:t>
      </w:r>
      <w:r w:rsidRPr="00EB0FE5">
        <w:tab/>
        <w:t>Void</w:t>
      </w:r>
      <w:bookmarkEnd w:id="719"/>
      <w:bookmarkEnd w:id="720"/>
    </w:p>
    <w:p w:rsidR="00AA3373" w:rsidRPr="00EB0FE5" w:rsidRDefault="00AA3373">
      <w:pPr>
        <w:keepLines/>
      </w:pPr>
    </w:p>
    <w:p w:rsidR="005B08D9" w:rsidRPr="00EB0FE5" w:rsidRDefault="005B08D9" w:rsidP="005B08D9">
      <w:pPr>
        <w:pStyle w:val="Heading3"/>
      </w:pPr>
      <w:bookmarkStart w:id="721" w:name="_Toc501360275"/>
      <w:bookmarkStart w:id="722" w:name="_Toc27842381"/>
      <w:r w:rsidRPr="00EB0FE5">
        <w:t>5.4.7</w:t>
      </w:r>
      <w:r w:rsidRPr="00EB0FE5">
        <w:tab/>
        <w:t>E-UTRAN initiated E-RAB modification procedure</w:t>
      </w:r>
      <w:bookmarkEnd w:id="721"/>
      <w:bookmarkEnd w:id="722"/>
    </w:p>
    <w:p w:rsidR="005B08D9" w:rsidRPr="00EB0FE5" w:rsidRDefault="005B08D9" w:rsidP="005B08D9">
      <w:r w:rsidRPr="00EB0FE5">
        <w:t xml:space="preserve">When SCG bearer option is applied to support dual connectivity operation, this procedure is used to transfer bearer contexts to and from Secondary eNodeB (see </w:t>
      </w:r>
      <w:r w:rsidR="00BB01D9" w:rsidRPr="00EB0FE5">
        <w:t>TS</w:t>
      </w:r>
      <w:r w:rsidR="00BB01D9">
        <w:t> </w:t>
      </w:r>
      <w:r w:rsidR="00BB01D9" w:rsidRPr="00EB0FE5">
        <w:t>36.300 </w:t>
      </w:r>
      <w:r w:rsidRPr="00EB0FE5">
        <w:t xml:space="preserve">[5] for Secondary eNodeB definition). During this procedure, both the MME and Serving GW are never relocated. The presence of IP connectivity between the Serving GW and the Master eNodeB (see </w:t>
      </w:r>
      <w:r w:rsidR="00BB01D9" w:rsidRPr="00EB0FE5">
        <w:t>TS</w:t>
      </w:r>
      <w:r w:rsidR="00BB01D9">
        <w:t> </w:t>
      </w:r>
      <w:r w:rsidR="00BB01D9" w:rsidRPr="00EB0FE5">
        <w:t>36.300 </w:t>
      </w:r>
      <w:r w:rsidRPr="00EB0FE5">
        <w:t>[5] for Master eNodeB definition), as well as between the Serving GW and the Secondary eNodeB is assumed.</w:t>
      </w:r>
    </w:p>
    <w:p w:rsidR="005B08D9" w:rsidRPr="00EB0FE5" w:rsidRDefault="005B08D9" w:rsidP="005B08D9">
      <w:pPr>
        <w:pStyle w:val="NO"/>
      </w:pPr>
      <w:r w:rsidRPr="00EB0FE5">
        <w:t>NOTE:</w:t>
      </w:r>
      <w:r w:rsidRPr="00EB0FE5">
        <w:tab/>
        <w:t>In E-UTRAN, eNodeB is not allowed to negotiate bearer-level QoS parameters as defined in clause 4.7.2.1.</w:t>
      </w:r>
    </w:p>
    <w:p w:rsidR="005B08D9" w:rsidRPr="00EB0FE5" w:rsidRDefault="005B08D9" w:rsidP="005B08D9">
      <w:pPr>
        <w:pStyle w:val="TH"/>
      </w:pPr>
      <w:r w:rsidRPr="00EB0FE5">
        <w:object w:dxaOrig="8820" w:dyaOrig="7269">
          <v:shape id="_x0000_i1098" type="#_x0000_t75" style="width:432.65pt;height:356.25pt" o:ole="">
            <v:imagedata r:id="rId134" o:title=""/>
          </v:shape>
          <o:OLEObject Type="Embed" ProgID="Word.Picture.8" ShapeID="_x0000_i1098" DrawAspect="Content" ObjectID="_1638454988" r:id="rId135"/>
        </w:object>
      </w:r>
    </w:p>
    <w:p w:rsidR="005B08D9" w:rsidRPr="00EB0FE5" w:rsidRDefault="005B08D9" w:rsidP="005B08D9">
      <w:pPr>
        <w:pStyle w:val="TF"/>
      </w:pPr>
      <w:r w:rsidRPr="00EB0FE5">
        <w:t>Figure 5.4.7-1: E-UTRAN initiated E-RAB modification procedure</w:t>
      </w:r>
    </w:p>
    <w:p w:rsidR="005B08D9" w:rsidRPr="00EB0FE5" w:rsidRDefault="005B08D9" w:rsidP="005B08D9">
      <w:pPr>
        <w:pStyle w:val="B1"/>
      </w:pPr>
      <w:r w:rsidRPr="00EB0FE5">
        <w:t>1.</w:t>
      </w:r>
      <w:r w:rsidRPr="00EB0FE5">
        <w:tab/>
        <w:t xml:space="preserve">The Master eNodeB sends a E-RAB Modification Indication message </w:t>
      </w:r>
      <w:r w:rsidR="00F75129" w:rsidRPr="00EB0FE5">
        <w:t>(</w:t>
      </w:r>
      <w:r w:rsidRPr="00EB0FE5">
        <w:t>eNodeB address(es) and TEIDs for downlink user plane</w:t>
      </w:r>
      <w:r w:rsidR="003B54A5" w:rsidRPr="00EB0FE5">
        <w:t xml:space="preserve"> for all the EPS bearers</w:t>
      </w:r>
      <w:r w:rsidR="00F75129" w:rsidRPr="00EB0FE5">
        <w:t>, CSG Membership Information) to the MME. The Master eNB</w:t>
      </w:r>
      <w:r w:rsidR="003B54A5" w:rsidRPr="00EB0FE5">
        <w:t xml:space="preserve"> indicates for each bearer whether it is modified or not</w:t>
      </w:r>
      <w:r w:rsidRPr="00EB0FE5">
        <w:t>.</w:t>
      </w:r>
    </w:p>
    <w:p w:rsidR="00F75129" w:rsidRPr="00EB0FE5" w:rsidRDefault="00F75129" w:rsidP="005B08D9">
      <w:pPr>
        <w:pStyle w:val="B1"/>
      </w:pPr>
      <w:r w:rsidRPr="00EB0FE5">
        <w:tab/>
        <w:t>If the Secondary eNB is a hybrid access eNB, the Master eNB includes the CSG Membership Information for the SCG bearer(s) in the E-RAB Modification Indication message. The MME determines the CSG membership based on the CSG Membership Information as specified in TS 36.300 [5], but does not update the User CSG Information in the Core Network. A failure of the CSG Membership Information verification does not impact the E-UTRAN initiated E-RAB modification procedure.</w:t>
      </w:r>
    </w:p>
    <w:p w:rsidR="005B08D9" w:rsidRPr="00EB0FE5" w:rsidRDefault="005B08D9" w:rsidP="005B08D9">
      <w:pPr>
        <w:pStyle w:val="B1"/>
      </w:pPr>
      <w:r w:rsidRPr="00EB0FE5">
        <w:t>2.</w:t>
      </w:r>
      <w:r w:rsidRPr="00EB0FE5">
        <w:tab/>
        <w:t>The MME sends a Modify Bearer Request (eNodeB address(es) and TEIDs for downlink user plane for all the EPS bearers, ISR Activated) message per PDN connection to the Serving GW</w:t>
      </w:r>
      <w:r w:rsidR="003B54A5" w:rsidRPr="00EB0FE5">
        <w:t>, only for the affected PDN connections</w:t>
      </w:r>
      <w:r w:rsidRPr="00EB0FE5">
        <w:t xml:space="preserv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w:t>
      </w:r>
      <w:r w:rsidR="00D041B3">
        <w:t>PDN GW</w:t>
      </w:r>
      <w:r w:rsidRPr="00EB0FE5">
        <w:t>, the MME may send a Modify Access Bearers Request (eNodeB address(es) and TEIDs for downlink user plane for all the EPS bearers, ISR Activated) to the Serving GW to optimize the signalling.</w:t>
      </w:r>
    </w:p>
    <w:p w:rsidR="005B08D9" w:rsidRPr="00EB0FE5" w:rsidRDefault="005B08D9" w:rsidP="005B08D9">
      <w:pPr>
        <w:pStyle w:val="B1"/>
      </w:pPr>
      <w:r w:rsidRPr="00EB0FE5">
        <w:t>3.</w:t>
      </w:r>
      <w:r w:rsidRPr="00EB0FE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EB0FE5" w:rsidRDefault="005B08D9" w:rsidP="005B08D9">
      <w:pPr>
        <w:pStyle w:val="B1"/>
      </w:pPr>
      <w:r w:rsidRPr="00EB0FE5">
        <w:tab/>
        <w:t>The Serving GW starts sending downlink packets to the eNodeB using the newly received address and TEID.</w:t>
      </w:r>
    </w:p>
    <w:p w:rsidR="005B08D9" w:rsidRPr="00EB0FE5" w:rsidRDefault="005B08D9" w:rsidP="005B08D9">
      <w:pPr>
        <w:pStyle w:val="B1"/>
      </w:pPr>
      <w:r w:rsidRPr="00EB0FE5">
        <w:t>4.</w:t>
      </w:r>
      <w:r w:rsidRPr="00EB0FE5">
        <w:tab/>
        <w:t>In order to assist the reordering function in the Master eNodeB and/or Secondary eNodeB,</w:t>
      </w:r>
      <w:r w:rsidR="003B54A5" w:rsidRPr="00EB0FE5">
        <w:t xml:space="preserve"> for the bearers that are switched between Master eNodeB and Secondary eNodeB,</w:t>
      </w:r>
      <w:r w:rsidRPr="00EB0FE5">
        <w:t xml:space="preserve"> the Serving GW shall send one or more "end marker" packets on the old path immediately after switching the path as defined in TS 36.300 [5], clause 10.1.2.2.</w:t>
      </w:r>
    </w:p>
    <w:p w:rsidR="005B08D9" w:rsidRPr="00EB0FE5" w:rsidRDefault="005B08D9" w:rsidP="005B08D9">
      <w:pPr>
        <w:pStyle w:val="B1"/>
      </w:pPr>
      <w:r w:rsidRPr="00EB0FE5">
        <w:lastRenderedPageBreak/>
        <w:t>5.</w:t>
      </w:r>
      <w:r w:rsidRPr="00EB0FE5">
        <w:tab/>
        <w:t>The MME confirms the E-RAB modification with the E-RAB Modification Confirm</w:t>
      </w:r>
      <w:r w:rsidR="00F75129" w:rsidRPr="00EB0FE5">
        <w:t xml:space="preserve"> (CSG Membership Status)</w:t>
      </w:r>
      <w:r w:rsidRPr="00EB0FE5">
        <w:t xml:space="preserve"> message.</w:t>
      </w:r>
      <w:r w:rsidR="00DC7C74" w:rsidRPr="00EB0FE5">
        <w:t xml:space="preserve"> The MME indicates for each bearer whether it was successfully modified, kept unmodified or already released by the EPC as defined in TS 36.413 [36]. For the EPS bearers that have not been switched successfully in the core network, it is the MME decision whether to maintain or release the corresponding EPS bearers.</w:t>
      </w:r>
      <w:r w:rsidR="00F75129" w:rsidRPr="00EB0FE5">
        <w:t xml:space="preserve"> The eNB uses the CSG Membership Status to decide on further actions, as specified in TS 36.300 [5].</w:t>
      </w:r>
    </w:p>
    <w:p w:rsidR="00F75129" w:rsidRPr="00EB0FE5" w:rsidRDefault="00F75129" w:rsidP="00F75129">
      <w:pPr>
        <w:pStyle w:val="Heading3"/>
      </w:pPr>
      <w:bookmarkStart w:id="723" w:name="_Toc501360276"/>
      <w:bookmarkStart w:id="724" w:name="_Toc27842382"/>
      <w:r w:rsidRPr="00EB0FE5">
        <w:t>5.4.8</w:t>
      </w:r>
      <w:r w:rsidRPr="00EB0FE5">
        <w:tab/>
        <w:t>E-UTRAN initiated UE Context Modification procedure</w:t>
      </w:r>
      <w:bookmarkEnd w:id="723"/>
      <w:bookmarkEnd w:id="724"/>
    </w:p>
    <w:p w:rsidR="00F75129" w:rsidRPr="00EB0FE5" w:rsidRDefault="00F75129" w:rsidP="00F75129">
      <w:r w:rsidRPr="00EB0FE5">
        <w:t>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TS 36.300 [5].</w:t>
      </w:r>
    </w:p>
    <w:bookmarkStart w:id="725" w:name="_MON_1525092933"/>
    <w:bookmarkEnd w:id="725"/>
    <w:p w:rsidR="00F75129" w:rsidRPr="00EB0FE5" w:rsidRDefault="00F75129" w:rsidP="00F75129">
      <w:pPr>
        <w:pStyle w:val="TH"/>
      </w:pPr>
      <w:r w:rsidRPr="00EB0FE5">
        <w:object w:dxaOrig="8820" w:dyaOrig="5028">
          <v:shape id="_x0000_i1099" type="#_x0000_t75" style="width:432.65pt;height:246.7pt" o:ole="">
            <v:imagedata r:id="rId136" o:title=""/>
          </v:shape>
          <o:OLEObject Type="Embed" ProgID="Word.Picture.8" ShapeID="_x0000_i1099" DrawAspect="Content" ObjectID="_1638454989" r:id="rId137"/>
        </w:object>
      </w:r>
    </w:p>
    <w:p w:rsidR="00F75129" w:rsidRPr="00EB0FE5" w:rsidRDefault="00F75129" w:rsidP="00F75129">
      <w:pPr>
        <w:pStyle w:val="TF"/>
      </w:pPr>
      <w:r w:rsidRPr="00EB0FE5">
        <w:t>Figure 5.4.7-1: E-UTRAN initiated UE context modification procedure</w:t>
      </w:r>
    </w:p>
    <w:p w:rsidR="00F75129" w:rsidRPr="00EB0FE5" w:rsidRDefault="00F75129" w:rsidP="00F75129">
      <w:pPr>
        <w:pStyle w:val="B1"/>
      </w:pPr>
      <w:r w:rsidRPr="00EB0FE5">
        <w:t>1.</w:t>
      </w:r>
      <w:r w:rsidRPr="00EB0FE5">
        <w:tab/>
        <w:t>The addition of an hybrid HeNB as the SeNB is triggered, providing the CSG-ID and the CSG Membership Information to the MeNB.</w:t>
      </w:r>
    </w:p>
    <w:p w:rsidR="00F75129" w:rsidRPr="00EB0FE5" w:rsidRDefault="00F75129" w:rsidP="00F75129">
      <w:pPr>
        <w:pStyle w:val="B1"/>
      </w:pPr>
      <w:r w:rsidRPr="00EB0FE5">
        <w:t>2.</w:t>
      </w:r>
      <w:r w:rsidRPr="00EB0FE5">
        <w:tab/>
        <w:t>The Master eNodeB sends UE Context Modification Indication message to the MME, which includes the CSG Membership Information of the SeNB.</w:t>
      </w:r>
    </w:p>
    <w:p w:rsidR="00F75129" w:rsidRPr="00EB0FE5" w:rsidRDefault="00F75129" w:rsidP="00F75129">
      <w:pPr>
        <w:pStyle w:val="B1"/>
      </w:pPr>
      <w:r w:rsidRPr="00EB0FE5">
        <w:t>3.</w:t>
      </w:r>
      <w:r w:rsidRPr="00EB0FE5">
        <w:tab/>
        <w:t>The MME verifies the CSG membership based on the provided CSG Membership Information as specified in TS 36.300 [5], but does not update the User CSG Information in the Core Network. A failure of the CSG Membership Information verification does not impact the E-UTRAN UE Context Modification procedure.</w:t>
      </w:r>
    </w:p>
    <w:p w:rsidR="00F75129" w:rsidRPr="00EB0FE5" w:rsidRDefault="00F75129" w:rsidP="00F75129">
      <w:pPr>
        <w:pStyle w:val="B1"/>
      </w:pPr>
      <w:r w:rsidRPr="00EB0FE5">
        <w:t>4.</w:t>
      </w:r>
      <w:r w:rsidRPr="00EB0FE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EB0FE5" w:rsidRDefault="00F75129" w:rsidP="00F75129">
      <w:pPr>
        <w:pStyle w:val="B1"/>
      </w:pPr>
      <w:r w:rsidRPr="00EB0FE5">
        <w:t>5.</w:t>
      </w:r>
      <w:r w:rsidRPr="00EB0FE5">
        <w:tab/>
        <w:t>In case the CSG Membership Status returned by the MME is different from what was reported by the UE, the eNB may decide on further actions.</w:t>
      </w:r>
    </w:p>
    <w:p w:rsidR="00AA3373" w:rsidRPr="00EB0FE5" w:rsidRDefault="00AA3373">
      <w:pPr>
        <w:pStyle w:val="Heading2"/>
      </w:pPr>
      <w:bookmarkStart w:id="726" w:name="_Toc501360277"/>
      <w:bookmarkStart w:id="727" w:name="_Toc27842383"/>
      <w:r w:rsidRPr="00EB0FE5">
        <w:t>5.5</w:t>
      </w:r>
      <w:r w:rsidRPr="00EB0FE5">
        <w:tab/>
        <w:t>Handover</w:t>
      </w:r>
      <w:bookmarkEnd w:id="726"/>
      <w:bookmarkEnd w:id="727"/>
    </w:p>
    <w:p w:rsidR="00AA3373" w:rsidRPr="00EB0FE5" w:rsidRDefault="00AA3373"/>
    <w:p w:rsidR="00AA3373" w:rsidRPr="00EB0FE5" w:rsidRDefault="00AA3373">
      <w:pPr>
        <w:pStyle w:val="Heading3"/>
      </w:pPr>
      <w:bookmarkStart w:id="728" w:name="_Toc501360278"/>
      <w:bookmarkStart w:id="729" w:name="_Toc27842384"/>
      <w:r w:rsidRPr="00EB0FE5">
        <w:lastRenderedPageBreak/>
        <w:t>5.5.1</w:t>
      </w:r>
      <w:r w:rsidRPr="00EB0FE5">
        <w:tab/>
        <w:t>Intra-E-UTRAN handover</w:t>
      </w:r>
      <w:bookmarkEnd w:id="728"/>
      <w:bookmarkEnd w:id="729"/>
    </w:p>
    <w:p w:rsidR="00AA3373" w:rsidRPr="00EB0FE5" w:rsidRDefault="00AA3373">
      <w:pPr>
        <w:pStyle w:val="Heading4"/>
      </w:pPr>
      <w:bookmarkStart w:id="730" w:name="_Toc501360279"/>
      <w:bookmarkStart w:id="731" w:name="_Toc27842385"/>
      <w:r w:rsidRPr="00EB0FE5">
        <w:t>5.5.1.1</w:t>
      </w:r>
      <w:r w:rsidRPr="00EB0FE5">
        <w:tab/>
        <w:t>X2-based handover</w:t>
      </w:r>
      <w:bookmarkEnd w:id="730"/>
      <w:bookmarkEnd w:id="731"/>
    </w:p>
    <w:p w:rsidR="00AA3373" w:rsidRPr="00EB0FE5" w:rsidRDefault="00AA3373">
      <w:pPr>
        <w:pStyle w:val="Heading5"/>
      </w:pPr>
      <w:bookmarkStart w:id="732" w:name="_Toc501360280"/>
      <w:bookmarkStart w:id="733" w:name="_Toc27842386"/>
      <w:r w:rsidRPr="00EB0FE5">
        <w:t>5.5.1.1.1</w:t>
      </w:r>
      <w:r w:rsidRPr="00EB0FE5">
        <w:tab/>
        <w:t>General</w:t>
      </w:r>
      <w:bookmarkEnd w:id="732"/>
      <w:bookmarkEnd w:id="733"/>
    </w:p>
    <w:p w:rsidR="00AA3373" w:rsidRPr="00EB0FE5" w:rsidRDefault="00AA3373">
      <w:r w:rsidRPr="00EB0FE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EB0FE5" w:rsidRDefault="00AA3373">
      <w:r w:rsidRPr="00EB0FE5">
        <w:t>The handover preparation and execution phases are performed as specified in TS 36.300 [5].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EB0FE5" w:rsidRDefault="00AA3373">
      <w:r w:rsidRPr="00EB0FE5">
        <w:t xml:space="preserve">If the serving PLMN changes during X2-based handover, the source </w:t>
      </w:r>
      <w:r w:rsidRPr="00EB0FE5">
        <w:rPr>
          <w:lang w:eastAsia="ja-JP"/>
        </w:rPr>
        <w:t>eNodeB</w:t>
      </w:r>
      <w:r w:rsidRPr="00EB0FE5">
        <w:t xml:space="preserve"> shall indicate to the target </w:t>
      </w:r>
      <w:r w:rsidRPr="00EB0FE5">
        <w:rPr>
          <w:lang w:eastAsia="ja-JP"/>
        </w:rPr>
        <w:t>eNodeB</w:t>
      </w:r>
      <w:r w:rsidRPr="00EB0FE5">
        <w:t xml:space="preserve"> (in the Handover Restriction List) the PLMN selected to be the new Serving PLMN.</w:t>
      </w:r>
    </w:p>
    <w:p w:rsidR="00AA3373" w:rsidRPr="00EB0FE5" w:rsidRDefault="00AA3373">
      <w:r w:rsidRPr="00EB0FE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EB0FE5" w:rsidRDefault="00AA3373">
      <w:r w:rsidRPr="00EB0FE5">
        <w:t>If the MME receives a rejection to a NAS procedure (e.g. dedicated bearer establishment/modification/release; location reporting control; NAS message transfer; etc.) from the eNodeB with an indication that an X2 handover is in progress (see TS 36.300 [5]), the MME shall reattempt the same NAS procedure either when the handover is complete or the handover is deemed to have failed, except in case of Serving GW relocation. The failure is known by expiry of the timer guarding the NAS procedure.</w:t>
      </w:r>
    </w:p>
    <w:p w:rsidR="00AB2A2C" w:rsidRPr="00EB0FE5" w:rsidRDefault="00AB2A2C">
      <w:r w:rsidRPr="00EB0FE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EB0FE5" w:rsidRDefault="003B54A5">
      <w:r w:rsidRPr="00EB0FE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EB0FE5" w:rsidRDefault="00AA3373">
      <w:r w:rsidRPr="00EB0FE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EB0FE5">
        <w:t xml:space="preserve"> that the request has been temporarily rejected</w:t>
      </w:r>
      <w:r w:rsidRPr="00EB0FE5">
        <w:t>.</w:t>
      </w:r>
    </w:p>
    <w:p w:rsidR="00AA3373" w:rsidRPr="00EB0FE5" w:rsidRDefault="00AA3373">
      <w:r w:rsidRPr="00EB0FE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EB0FE5" w:rsidRDefault="00AA3373">
      <w:pPr>
        <w:pStyle w:val="Heading5"/>
      </w:pPr>
      <w:bookmarkStart w:id="734" w:name="_Toc501360281"/>
      <w:bookmarkStart w:id="735" w:name="_Toc27842387"/>
      <w:r w:rsidRPr="00EB0FE5">
        <w:t>5.5.1.1.2</w:t>
      </w:r>
      <w:r w:rsidRPr="00EB0FE5">
        <w:tab/>
        <w:t>X2-based handover without Serving GW relocation</w:t>
      </w:r>
      <w:bookmarkEnd w:id="734"/>
      <w:bookmarkEnd w:id="735"/>
    </w:p>
    <w:p w:rsidR="00AA3373" w:rsidRPr="00EB0FE5" w:rsidRDefault="00AA3373">
      <w:r w:rsidRPr="00EB0FE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736" w:name="_MON_1298753920"/>
    <w:bookmarkEnd w:id="736"/>
    <w:p w:rsidR="00AA3373" w:rsidRPr="00EB0FE5" w:rsidRDefault="00AA3373">
      <w:pPr>
        <w:pStyle w:val="TH"/>
      </w:pPr>
      <w:r w:rsidRPr="00EB0FE5">
        <w:object w:dxaOrig="8804" w:dyaOrig="7260">
          <v:shape id="_x0000_i1100" type="#_x0000_t75" style="width:6in;height:356.25pt" o:ole="">
            <v:imagedata r:id="rId138" o:title=""/>
          </v:shape>
          <o:OLEObject Type="Embed" ProgID="Word.Picture.8" ShapeID="_x0000_i1100" DrawAspect="Content" ObjectID="_1638454990" r:id="rId139"/>
        </w:object>
      </w:r>
    </w:p>
    <w:p w:rsidR="00AA3373" w:rsidRPr="00EB0FE5" w:rsidRDefault="00AA3373">
      <w:pPr>
        <w:pStyle w:val="TF"/>
      </w:pPr>
      <w:r w:rsidRPr="00EB0FE5">
        <w:t>Figure 5.5.1.1.2-1: X2-based handover without Serving GW relocation</w:t>
      </w:r>
    </w:p>
    <w:p w:rsidR="00AA3373" w:rsidRPr="00EB0FE5" w:rsidRDefault="00AA3373">
      <w:pPr>
        <w:pStyle w:val="NO"/>
      </w:pPr>
      <w:r w:rsidRPr="00EB0FE5">
        <w:t>NOTE 1:</w:t>
      </w:r>
      <w:r w:rsidRPr="00EB0FE5">
        <w:tab/>
        <w:t>For a PMIP-based S5/S8, procedure steps (A) are defined in TS 23.402 [2].</w:t>
      </w:r>
    </w:p>
    <w:p w:rsidR="00AA3373" w:rsidRPr="00EB0FE5" w:rsidRDefault="00AA3373">
      <w:pPr>
        <w:pStyle w:val="B1"/>
      </w:pPr>
      <w:r w:rsidRPr="00EB0FE5">
        <w:t>1.</w:t>
      </w:r>
      <w:r w:rsidRPr="00EB0FE5">
        <w:tab/>
        <w:t>The target eNodeB sends a Path Switch Request message to MME to inform that the UE has changed cell, including the TAI+ECGI of the target cell and the list of EPS bearers to be switched. 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EB0FE5" w:rsidRDefault="00B57226">
      <w:pPr>
        <w:pStyle w:val="B1"/>
      </w:pPr>
      <w:r w:rsidRPr="00EB0FE5">
        <w:tab/>
      </w:r>
      <w:r w:rsidR="00064CAD" w:rsidRPr="00EB0FE5">
        <w:t xml:space="preserve">For </w:t>
      </w:r>
      <w:r w:rsidRPr="00EB0FE5">
        <w:t>SIPTO at the Local Network with stand-alone GW</w:t>
      </w:r>
      <w:r w:rsidR="00064CAD" w:rsidRPr="00EB0FE5">
        <w:t xml:space="preserve"> architecture,</w:t>
      </w:r>
      <w:r w:rsidRPr="00EB0FE5">
        <w:t xml:space="preserve"> the target eNodeB shall include the Local Home Network ID of the target cell in the Path Switch Request message.</w:t>
      </w:r>
    </w:p>
    <w:p w:rsidR="00AA3373" w:rsidRPr="00EB0FE5" w:rsidRDefault="00AA3373">
      <w:pPr>
        <w:pStyle w:val="B1"/>
      </w:pPr>
      <w:r w:rsidRPr="00EB0FE5">
        <w:tab/>
        <w:t>The MME determines that the Serving GW can continue to serve the UE</w:t>
      </w:r>
      <w:r w:rsidR="00064CAD" w:rsidRPr="00EB0FE5">
        <w:t>.</w:t>
      </w:r>
    </w:p>
    <w:p w:rsidR="00AA3373" w:rsidRPr="00EB0FE5" w:rsidRDefault="00AA3373">
      <w:pPr>
        <w:pStyle w:val="B1"/>
      </w:pPr>
      <w:r w:rsidRPr="00EB0FE5">
        <w:t>2.</w:t>
      </w:r>
      <w:r w:rsidRPr="00EB0FE5">
        <w:tab/>
        <w:t>The MME sends a Modify Bearer Request (eNodeB address(es) and TEIDs for downlink user</w:t>
      </w:r>
      <w:r w:rsidRPr="00EB0FE5">
        <w:rPr>
          <w:rFonts w:cs="Arial"/>
        </w:rPr>
        <w:t xml:space="preserve"> </w:t>
      </w:r>
      <w:r w:rsidRPr="00EB0FE5">
        <w:t xml:space="preserve">plane for the accepted EPS bearers, ISR Activated) message per PDN connection to the Serving GW for each PDN connection where the default bearer has been accepted by the target eNodeB. If the PDN GW requested UE's location info, the MME also includes the User Location Information IE in this message.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w:t>
      </w:r>
      <w:r w:rsidR="00D041B3">
        <w:t>PDN GW</w:t>
      </w:r>
      <w:r w:rsidRPr="00EB0FE5">
        <w:t>, the MME may send Modify Access Bearers Request (eNodeB address(es) and TEIDs for downlink user plane for the accepted EPS bearers, ISR Activated) per UE to the Serving GW to optimize the signalling.</w:t>
      </w:r>
    </w:p>
    <w:p w:rsidR="00AA3373" w:rsidRPr="00EB0FE5" w:rsidRDefault="00AA3373">
      <w:pPr>
        <w:pStyle w:val="B1"/>
      </w:pPr>
      <w:r w:rsidRPr="00EB0FE5">
        <w:lastRenderedPageBreak/>
        <w:tab/>
        <w:t>If the PDN GW requested UE's User CSG information (determined from the UE context), the MME includes the User CSG Information IE in this message if the User CSG Information has changed.</w:t>
      </w:r>
    </w:p>
    <w:p w:rsidR="00AA3373" w:rsidRPr="00EB0FE5" w:rsidRDefault="00AA3373">
      <w:pPr>
        <w:pStyle w:val="B1"/>
      </w:pPr>
      <w:r w:rsidRPr="00EB0FE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EB0FE5" w:rsidRDefault="00AA3373">
      <w:pPr>
        <w:pStyle w:val="B1"/>
      </w:pPr>
      <w:r w:rsidRPr="00EB0FE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EB0FE5" w:rsidRDefault="00AA3373">
      <w:pPr>
        <w:pStyle w:val="B1"/>
      </w:pPr>
      <w:r w:rsidRPr="00EB0FE5">
        <w:tab/>
        <w:t>If none of the default EPS bearers have been accepted by the target eNodeB or there is a LIPA PDN connection that has not been released, the MME shall act as specified in step 6.</w:t>
      </w:r>
    </w:p>
    <w:p w:rsidR="00AA3373" w:rsidRPr="00EB0FE5" w:rsidRDefault="00AA3373">
      <w:pPr>
        <w:pStyle w:val="B1"/>
      </w:pPr>
      <w:r w:rsidRPr="00EB0FE5">
        <w:t>3.</w:t>
      </w:r>
      <w:r w:rsidRPr="00EB0FE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EB0FE5" w:rsidRDefault="00AA3373">
      <w:pPr>
        <w:pStyle w:val="B1"/>
      </w:pPr>
      <w:r w:rsidRPr="00EB0FE5">
        <w:t>4.</w:t>
      </w:r>
      <w:r w:rsidRPr="00EB0FE5">
        <w:tab/>
        <w:t>The Serving GW starts sending downlink packets to the target eNodeB using the newly received address and TEIDs. A Modify Bearer Response message is sent back to the MME.</w:t>
      </w:r>
    </w:p>
    <w:p w:rsidR="00AA3373" w:rsidRPr="00EB0FE5" w:rsidRDefault="00AA3373">
      <w:pPr>
        <w:pStyle w:val="B1"/>
      </w:pPr>
      <w:r w:rsidRPr="00EB0FE5">
        <w:t>5.</w:t>
      </w:r>
      <w:r w:rsidRPr="00EB0FE5">
        <w:tab/>
        <w:t>In order to assist the reordering function in the target eNodeB, the Serving GW shall send one or more "end marker" packets on the old path immediately after switching the path as defined in TS 36.300 [5], clause 10.1.2.2.</w:t>
      </w:r>
    </w:p>
    <w:p w:rsidR="00AA3373" w:rsidRPr="00EB0FE5" w:rsidRDefault="00AA3373">
      <w:pPr>
        <w:pStyle w:val="B1"/>
      </w:pPr>
      <w:r w:rsidRPr="00EB0FE5">
        <w:t>6.</w:t>
      </w:r>
      <w:r w:rsidRPr="00EB0FE5">
        <w:tab/>
        <w:t>The MME confirms the Path Switch Request message with the Path Switch Request Ack message. If the UE</w:t>
      </w:r>
      <w:r w:rsidRPr="00EB0FE5">
        <w:noBreakHyphen/>
        <w:t>AMBR is changed, e.g. all the EPS bearers which are associated to the same APN are rejected in the target eNodeB, the MME shall provide the updated value of UE</w:t>
      </w:r>
      <w:r w:rsidRPr="00EB0FE5">
        <w:noBreakHyphen/>
        <w:t>AMBR to the target eNodeB in the Path Switch Request Ack message.</w:t>
      </w:r>
    </w:p>
    <w:p w:rsidR="00AA3373" w:rsidRPr="00EB0FE5" w:rsidRDefault="00AA3373">
      <w:pPr>
        <w:pStyle w:val="B1"/>
      </w:pPr>
      <w:r w:rsidRPr="00EB0FE5">
        <w:tab/>
        <w:t>If the CSG membership status was included in the Path Switch Request message, the MME shall include its verified CSG membership status in the Path Switch Request Ack message.</w:t>
      </w:r>
    </w:p>
    <w:p w:rsidR="00AA3373" w:rsidRPr="00EB0FE5" w:rsidRDefault="00AA3373">
      <w:pPr>
        <w:pStyle w:val="B1"/>
      </w:pPr>
      <w:r w:rsidRPr="00EB0FE5">
        <w:tab/>
        <w:t>If some EPS bearers have not been switched successfully in the core network, the MME shall indicate in the Path Switch Request Ack message which bearers failed to be established (see more detail in TS 36.413 [36])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EB0FE5" w:rsidRDefault="00AA3373">
      <w:pPr>
        <w:pStyle w:val="B1"/>
      </w:pPr>
      <w:r w:rsidRPr="00EB0FE5">
        <w:tab/>
        <w:t>If none of the default EPS bearers have been switched successfully in the core network or if they have not been accepted by the target eNodeB or the LIPA PDN connection has not been released, the MME shall send a Path Switch Request Failure message (see more detail in TS 36.413 [36]) to the target eNodeB. The MME performs explicit detach of the UE as described in the MME initiated detach procedure of clause 5.3.8.3.</w:t>
      </w:r>
    </w:p>
    <w:p w:rsidR="00AA3373" w:rsidRPr="00EB0FE5" w:rsidRDefault="00AA3373">
      <w:pPr>
        <w:pStyle w:val="B1"/>
      </w:pPr>
      <w:r w:rsidRPr="00EB0FE5">
        <w:t>7.</w:t>
      </w:r>
      <w:r w:rsidRPr="00EB0FE5">
        <w:tab/>
        <w:t>By sending Release Resource the target eNodeB informs success of the handover to source eNodeB and triggers the release of resources. This step is specified in TS 36.300 [5].</w:t>
      </w:r>
    </w:p>
    <w:p w:rsidR="00AA3373" w:rsidRPr="00EB0FE5" w:rsidRDefault="00AA3373">
      <w:pPr>
        <w:pStyle w:val="B1"/>
      </w:pPr>
      <w:r w:rsidRPr="00EB0FE5">
        <w:t>8.</w:t>
      </w:r>
      <w:r w:rsidRPr="00EB0FE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EB0FE5" w:rsidRDefault="00AA3373">
      <w:pPr>
        <w:pStyle w:val="NO"/>
      </w:pPr>
      <w:r w:rsidRPr="00EB0FE5">
        <w:lastRenderedPageBreak/>
        <w:t>NOTE 2:</w:t>
      </w:r>
      <w:r w:rsidRPr="00EB0FE5">
        <w:tab/>
        <w:t>It is only a subset of the TA update procedure that is performed by the MME, since the UE is in ECM</w:t>
      </w:r>
      <w:r w:rsidRPr="00EB0FE5">
        <w:noBreakHyphen/>
        <w:t>CONNECTED state and the MME is not changed.</w:t>
      </w:r>
    </w:p>
    <w:p w:rsidR="00AA3373" w:rsidRPr="00EB0FE5" w:rsidRDefault="00AA3373">
      <w:pPr>
        <w:pStyle w:val="Heading5"/>
      </w:pPr>
      <w:bookmarkStart w:id="737" w:name="_Toc501360282"/>
      <w:bookmarkStart w:id="738" w:name="_Toc27842388"/>
      <w:r w:rsidRPr="00EB0FE5">
        <w:t>5.5.1.1.3</w:t>
      </w:r>
      <w:r w:rsidRPr="00EB0FE5">
        <w:tab/>
        <w:t>X2-based handover with Serving GW relocation</w:t>
      </w:r>
      <w:bookmarkEnd w:id="737"/>
      <w:bookmarkEnd w:id="738"/>
    </w:p>
    <w:p w:rsidR="00AA3373" w:rsidRPr="00EB0FE5" w:rsidRDefault="00AA3373">
      <w:r w:rsidRPr="00EB0FE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739" w:name="_MON_1298781173"/>
    <w:bookmarkEnd w:id="739"/>
    <w:p w:rsidR="00AA3373" w:rsidRPr="00EB0FE5" w:rsidRDefault="00AA3373">
      <w:pPr>
        <w:pStyle w:val="TH"/>
      </w:pPr>
      <w:r w:rsidRPr="00EB0FE5">
        <w:object w:dxaOrig="9255" w:dyaOrig="7604">
          <v:shape id="_x0000_i1101" type="#_x0000_t75" style="width:462.7pt;height:380.05pt" o:ole="">
            <v:imagedata r:id="rId140" o:title=""/>
          </v:shape>
          <o:OLEObject Type="Embed" ProgID="Word.Picture.8" ShapeID="_x0000_i1101" DrawAspect="Content" ObjectID="_1638454991" r:id="rId141"/>
        </w:object>
      </w:r>
    </w:p>
    <w:p w:rsidR="00AA3373" w:rsidRPr="00EB0FE5" w:rsidRDefault="00AA3373">
      <w:pPr>
        <w:pStyle w:val="TF"/>
      </w:pPr>
      <w:r w:rsidRPr="00EB0FE5">
        <w:t>Figure 5.5.1.1.3-1: X2-based handover with Serving GW relocation</w:t>
      </w:r>
    </w:p>
    <w:p w:rsidR="00AA3373" w:rsidRPr="00EB0FE5" w:rsidRDefault="00AA3373">
      <w:pPr>
        <w:pStyle w:val="NO"/>
      </w:pPr>
      <w:r w:rsidRPr="00EB0FE5">
        <w:t>NOTE 1:</w:t>
      </w:r>
      <w:r w:rsidRPr="00EB0FE5">
        <w:tab/>
        <w:t>For a PMIP-based S5/S8, procedure steps (A) and (B) are defined in TS 23.402 [2].</w:t>
      </w:r>
    </w:p>
    <w:p w:rsidR="00AA3373" w:rsidRPr="00EB0FE5" w:rsidRDefault="00AA3373">
      <w:pPr>
        <w:pStyle w:val="B1"/>
      </w:pPr>
      <w:r w:rsidRPr="00EB0FE5">
        <w:t>1.</w:t>
      </w:r>
      <w:r w:rsidRPr="00EB0FE5">
        <w:tab/>
        <w:t>The target eNodeB sends a Path Switch Request message to MME to inform that the UE has changed cell, including the ECGI of the target cell and the list of EPS bearers to be switched. 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EB0FE5" w:rsidRDefault="00B57226">
      <w:pPr>
        <w:pStyle w:val="B1"/>
      </w:pPr>
      <w:r w:rsidRPr="00EB0FE5">
        <w:tab/>
      </w:r>
      <w:r w:rsidR="00064CAD" w:rsidRPr="00EB0FE5">
        <w:t xml:space="preserve">For </w:t>
      </w:r>
      <w:r w:rsidRPr="00EB0FE5">
        <w:t>SIPTO at the Local Network with stand-alone GW</w:t>
      </w:r>
      <w:r w:rsidR="00064CAD" w:rsidRPr="00EB0FE5">
        <w:t xml:space="preserve"> architecture,</w:t>
      </w:r>
      <w:r w:rsidRPr="00EB0FE5">
        <w:t xml:space="preserve"> the target eNodeB shall include the Local Home Network ID of the target cell in the Path Switch Request message.</w:t>
      </w:r>
    </w:p>
    <w:p w:rsidR="00AA3373" w:rsidRPr="00EB0FE5" w:rsidRDefault="00AA3373">
      <w:pPr>
        <w:pStyle w:val="B1"/>
      </w:pPr>
      <w:r w:rsidRPr="00EB0FE5">
        <w:lastRenderedPageBreak/>
        <w:tab/>
        <w:t>The MME determines that the Serving GW is relocated and selects a new Serving GW according to clause 4.3.8.2 on "Serving GW Selection Function".</w:t>
      </w:r>
    </w:p>
    <w:p w:rsidR="00AA3373" w:rsidRPr="00EB0FE5" w:rsidRDefault="00AA3373">
      <w:pPr>
        <w:pStyle w:val="NO"/>
      </w:pPr>
      <w:r w:rsidRPr="00EB0FE5">
        <w:t>NOTE 2:</w:t>
      </w:r>
      <w:r w:rsidRPr="00EB0FE5">
        <w:tab/>
        <w:t>The MME knows the S</w:t>
      </w:r>
      <w:r w:rsidRPr="00EB0FE5">
        <w:noBreakHyphen/>
        <w:t>GW Service Area with a TA granularity.</w:t>
      </w:r>
    </w:p>
    <w:p w:rsidR="00AA3373" w:rsidRPr="00EB0FE5" w:rsidRDefault="00AA3373">
      <w:pPr>
        <w:pStyle w:val="B1"/>
      </w:pPr>
      <w:r w:rsidRPr="00EB0FE5">
        <w:t>2.</w:t>
      </w:r>
      <w:r w:rsidRPr="00EB0FE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 message per PDN connection to the target Serving GW for each PDN connection where the default bearer has been accepted by the target eNodeB. The target Serving GW allocates the S</w:t>
      </w:r>
      <w:r w:rsidRPr="00EB0FE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EB0FE5" w:rsidRDefault="00AA3373">
      <w:pPr>
        <w:pStyle w:val="B1"/>
      </w:pPr>
      <w:r w:rsidRPr="00EB0FE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EB0FE5" w:rsidRDefault="00AA3373">
      <w:pPr>
        <w:pStyle w:val="B1"/>
      </w:pPr>
      <w:r w:rsidRPr="00EB0FE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EB0FE5" w:rsidRDefault="00AA3373">
      <w:pPr>
        <w:pStyle w:val="B1"/>
      </w:pPr>
      <w:r w:rsidRPr="00EB0FE5">
        <w:tab/>
        <w:t>If none of the default EPS bearers have been accepted by the target eNodeB or there is a LIPA PDN connection that has not been released, the MME shall act as specified in step 5.</w:t>
      </w:r>
    </w:p>
    <w:p w:rsidR="00AA3373" w:rsidRPr="00EB0FE5" w:rsidRDefault="00AA3373">
      <w:pPr>
        <w:pStyle w:val="B1"/>
      </w:pPr>
      <w:r w:rsidRPr="00EB0FE5">
        <w:t>3.</w:t>
      </w:r>
      <w:r w:rsidRPr="00EB0FE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EB0FE5">
        <w:t>, PDN Charging Pause Support Indication</w:t>
      </w:r>
      <w:r w:rsidRPr="00EB0FE5">
        <w:t>) message per PDN connection to the PDN GW(s). The S</w:t>
      </w:r>
      <w:r w:rsidRPr="00EB0FE5">
        <w:noBreakHyphen/>
        <w:t>GW also includes User Location Information IE and/or UE Time Zone IE and/or User CSG Information IE if it is present in step 2. The PDN GW updates its context field and returns a Modify Bearer Response (Charging Id, MSISDN,</w:t>
      </w:r>
      <w:r w:rsidR="004E2AE4" w:rsidRPr="00EB0FE5">
        <w:t xml:space="preserve"> PDN Charging Pause Enabled Indication (if PDN GW has chosen to enable the function),</w:t>
      </w:r>
      <w:r w:rsidRPr="00EB0FE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p>
    <w:p w:rsidR="003656F5" w:rsidRPr="00EB0FE5" w:rsidRDefault="003656F5">
      <w:pPr>
        <w:pStyle w:val="B1"/>
      </w:pPr>
      <w:r w:rsidRPr="00EB0FE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EB0FE5" w:rsidRDefault="00AA3373">
      <w:pPr>
        <w:pStyle w:val="B1"/>
      </w:pPr>
      <w:r w:rsidRPr="00EB0FE5">
        <w:t>4.</w:t>
      </w:r>
      <w:r w:rsidRPr="00EB0FE5">
        <w:tab/>
        <w:t>The target Serving GW sends a Create Session Response (Serving GW addresses and uplink TEID(s) for user plane) message back to the target MME. The MME starts a timer, to be used in step 7.</w:t>
      </w:r>
    </w:p>
    <w:p w:rsidR="00AA3373" w:rsidRPr="00EB0FE5" w:rsidRDefault="00AA3373">
      <w:pPr>
        <w:pStyle w:val="B1"/>
      </w:pPr>
      <w:r w:rsidRPr="00EB0FE5">
        <w:t>5.</w:t>
      </w:r>
      <w:r w:rsidRPr="00EB0FE5">
        <w:tab/>
        <w:t>The MME confirms the Path Switch Request message with the Path Switch Request Ack (Serving GW addresses and uplink TEID(s) for user plane) message. If the UE</w:t>
      </w:r>
      <w:r w:rsidRPr="00EB0FE5">
        <w:noBreakHyphen/>
        <w:t>AMBR is changed, e.g. all the EPS bearers which are associated to the same APN are rejected in the target eNodeB, the MME shall provide the updated value of UE</w:t>
      </w:r>
      <w:r w:rsidRPr="00EB0FE5">
        <w:noBreakHyphen/>
        <w:t>AMBR to the target eNodeB in the Path Switch Request Ack message. The target eNodeB starts using the new Serving GW address(es) and TEID(s) for forwarding subsequent uplink packets.</w:t>
      </w:r>
    </w:p>
    <w:p w:rsidR="00AA3373" w:rsidRPr="00EB0FE5" w:rsidRDefault="00AA3373">
      <w:pPr>
        <w:pStyle w:val="B1"/>
      </w:pPr>
      <w:r w:rsidRPr="00EB0FE5">
        <w:tab/>
        <w:t>If the CSG membership status was included in the Path Switch Request message, the MME shall include its verified CSG membership status in the Path Switch Request Ack message.</w:t>
      </w:r>
    </w:p>
    <w:p w:rsidR="00AA3373" w:rsidRPr="00EB0FE5" w:rsidRDefault="00AA3373">
      <w:pPr>
        <w:pStyle w:val="B1"/>
      </w:pPr>
      <w:r w:rsidRPr="00EB0FE5">
        <w:tab/>
        <w:t>If some EPS bearers have not been switched successfully in the core network, the MME shall indicate in the Path Switch Request Ack message which bearers failed to be established (see more detail in TS 36.413 [36])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EB0FE5" w:rsidRDefault="00AA3373">
      <w:pPr>
        <w:pStyle w:val="B1"/>
      </w:pPr>
      <w:r w:rsidRPr="00EB0FE5">
        <w:lastRenderedPageBreak/>
        <w:tab/>
        <w:t>If none of the default EPS bearers have been switched successfully in the core network or if they have not been accepted by the target eNodeB or the LIPA PDN connection has not been released, the MME shall send a Path Switch Request Failure message (see more detail in TS 36.413 [36]) to the target eNodeB. The MME performs explicit detach of the UE as described in the MME initiated detach procedure of clause 5.3.8.3.</w:t>
      </w:r>
    </w:p>
    <w:p w:rsidR="00AA3373" w:rsidRPr="00EB0FE5" w:rsidRDefault="00AA3373">
      <w:pPr>
        <w:pStyle w:val="B1"/>
      </w:pPr>
      <w:r w:rsidRPr="00EB0FE5">
        <w:t>6.</w:t>
      </w:r>
      <w:r w:rsidRPr="00EB0FE5">
        <w:tab/>
        <w:t>By sending Release Resource the target eNodeB informs success of the handover to source eNodeB and triggers the release of resources. This step is specified in TS 36.300 [5].</w:t>
      </w:r>
    </w:p>
    <w:p w:rsidR="00AA3373" w:rsidRPr="00EB0FE5" w:rsidRDefault="00AA3373">
      <w:pPr>
        <w:pStyle w:val="B1"/>
      </w:pPr>
      <w:r w:rsidRPr="00EB0FE5">
        <w:t>7.</w:t>
      </w:r>
      <w:r w:rsidRPr="00EB0FE5">
        <w:tab/>
        <w:t>When the timer has expired after step 4, the source MME releases the bearer(s) in the source Serving GW by sending a Delete Session Request message (Cause, Operation Indication).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EB0FE5">
        <w:noBreakHyphen/>
        <w:t>GW that the Source S</w:t>
      </w:r>
      <w:r w:rsidRPr="00EB0FE5">
        <w:noBreakHyphen/>
        <w:t>GW shall delete the bearer resources on the other old CN node by sending Delete Bearer Request message(s) to that CN node.</w:t>
      </w:r>
    </w:p>
    <w:p w:rsidR="00AA3373" w:rsidRPr="00EB0FE5" w:rsidRDefault="00AA3373">
      <w:pPr>
        <w:pStyle w:val="B1"/>
      </w:pPr>
      <w:r w:rsidRPr="00EB0FE5">
        <w:t>8.</w:t>
      </w:r>
      <w:r w:rsidRPr="00EB0FE5">
        <w:tab/>
        <w:t>The UE initiates a Tracking Area Update procedure when one of the conditions listed in clause "Triggers for tracking area update" applies.</w:t>
      </w:r>
    </w:p>
    <w:p w:rsidR="00AA3373" w:rsidRPr="00EB0FE5" w:rsidRDefault="00AA3373">
      <w:pPr>
        <w:pStyle w:val="NO"/>
      </w:pPr>
      <w:r w:rsidRPr="00EB0FE5">
        <w:t>NOTE 3:</w:t>
      </w:r>
      <w:r w:rsidRPr="00EB0FE5">
        <w:tab/>
        <w:t>It is only a subset of the TA update procedure that is performed by the MME, since the UE is in ECM</w:t>
      </w:r>
      <w:r w:rsidRPr="00EB0FE5">
        <w:noBreakHyphen/>
        <w:t>CONNECTED state. The UE is informed about the ISR status in the Tracking Area Update procedure.</w:t>
      </w:r>
    </w:p>
    <w:p w:rsidR="00AA3373" w:rsidRPr="00EB0FE5" w:rsidRDefault="00AA3373">
      <w:pPr>
        <w:pStyle w:val="Heading4"/>
      </w:pPr>
      <w:bookmarkStart w:id="740" w:name="_Toc501360283"/>
      <w:bookmarkStart w:id="741" w:name="_Toc27842389"/>
      <w:r w:rsidRPr="00EB0FE5">
        <w:t>5.5.1.2</w:t>
      </w:r>
      <w:r w:rsidRPr="00EB0FE5">
        <w:tab/>
        <w:t>S1-based handover</w:t>
      </w:r>
      <w:bookmarkEnd w:id="740"/>
      <w:bookmarkEnd w:id="741"/>
    </w:p>
    <w:p w:rsidR="00AA3373" w:rsidRPr="00EB0FE5" w:rsidRDefault="00AA3373">
      <w:pPr>
        <w:pStyle w:val="Heading5"/>
      </w:pPr>
      <w:bookmarkStart w:id="742" w:name="_Toc501360284"/>
      <w:bookmarkStart w:id="743" w:name="_Toc27842390"/>
      <w:r w:rsidRPr="00EB0FE5">
        <w:t>5.5.1.2.1</w:t>
      </w:r>
      <w:r w:rsidRPr="00EB0FE5">
        <w:tab/>
        <w:t>General</w:t>
      </w:r>
      <w:bookmarkEnd w:id="742"/>
      <w:bookmarkEnd w:id="743"/>
    </w:p>
    <w:p w:rsidR="00AA3373" w:rsidRPr="00EB0FE5" w:rsidRDefault="00AA3373">
      <w:r w:rsidRPr="00EB0FE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EB0FE5">
        <w:rPr>
          <w:rFonts w:cs="Arial"/>
        </w:rPr>
        <w:t xml:space="preserve"> </w:t>
      </w:r>
      <w:r w:rsidRPr="00EB0FE5">
        <w:t>MME (target MME for MME relocation) determines if the Serving GW needs to be relocated. If the Serving GW needs to be relocated the MME selects the target Serving GW, as specified in clause 4.3.8.2 on Serving GW selection function.</w:t>
      </w:r>
    </w:p>
    <w:p w:rsidR="00AA3373" w:rsidRPr="00EB0FE5" w:rsidRDefault="00AA3373">
      <w:r w:rsidRPr="00EB0FE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EB0FE5" w:rsidRDefault="00AA3373">
      <w:r w:rsidRPr="00EB0FE5">
        <w:t>The availability of a direct forwarding path is determined in the source eNodeB and indicated to the source MME. If X2 connectivity is available between the source and target eNodeBs, a direct forwarding path is available.</w:t>
      </w:r>
    </w:p>
    <w:p w:rsidR="00AA3373" w:rsidRPr="00EB0FE5" w:rsidRDefault="00AA3373">
      <w:r w:rsidRPr="00EB0FE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AA3373" w:rsidRPr="00EB0FE5" w:rsidRDefault="00AA3373">
      <w:r w:rsidRPr="00EB0FE5">
        <w:t>If the MME receives a rejection to an S1 interface procedure (e.g. dedicated bearer establishment/modification/release; location reporting control; NAS message transfer; etc.) from the eNodeB with an indication that an S1 handover is in progress (see TS 36.300 [5]), the MME shall reattempt the same S1 interface procedure when either the handover is complete or is deemed to have failed if the MME is still the serving MME, except in case of Serving GW relocation.</w:t>
      </w:r>
      <w:r w:rsidR="00064CAD" w:rsidRPr="00EB0FE5">
        <w:t xml:space="preserve"> If the S1 handover changes the serving MME, the source MME shall terminate any other ongoing S1 interface procedures except the handover procedure.</w:t>
      </w:r>
    </w:p>
    <w:p w:rsidR="00AB2A2C" w:rsidRPr="00EB0FE5" w:rsidRDefault="00AB2A2C">
      <w:pPr>
        <w:keepLines/>
      </w:pPr>
      <w:r w:rsidRPr="00EB0FE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EB0FE5" w:rsidRDefault="003B54A5">
      <w:pPr>
        <w:keepLines/>
      </w:pPr>
      <w:r w:rsidRPr="00EB0FE5">
        <w:lastRenderedPageBreak/>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EB0FE5" w:rsidRDefault="00AA3373">
      <w:pPr>
        <w:keepLines/>
      </w:pPr>
      <w:r w:rsidRPr="00EB0FE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rsidR="00AA3373" w:rsidRPr="00EB0FE5" w:rsidRDefault="00AA3373">
      <w:r w:rsidRPr="00EB0FE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EB0FE5">
        <w:t xml:space="preserve"> that the request has been temporarily rejected</w:t>
      </w:r>
      <w:r w:rsidRPr="00EB0FE5">
        <w:t>.</w:t>
      </w:r>
    </w:p>
    <w:p w:rsidR="00AA3373" w:rsidRPr="00EB0FE5" w:rsidRDefault="00AA3373">
      <w:r w:rsidRPr="00EB0FE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EB0FE5" w:rsidRDefault="00AA3373">
      <w:r w:rsidRPr="00EB0FE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EB0FE5" w:rsidRDefault="00AA3373">
      <w:r w:rsidRPr="00EB0FE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EB0FE5" w:rsidRDefault="00AA3373">
      <w:r w:rsidRPr="00EB0FE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EB0FE5" w:rsidRDefault="00002B0B" w:rsidP="00002B0B">
      <w:r w:rsidRPr="00EB0FE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EB0FE5">
        <w:t>, but instead</w:t>
      </w:r>
      <w:r w:rsidRPr="00EB0FE5">
        <w:t xml:space="preserve"> releases them upon successful completion of the handover. If the </w:t>
      </w:r>
      <w:r w:rsidR="00F75129" w:rsidRPr="00EB0FE5">
        <w:t xml:space="preserve">MME </w:t>
      </w:r>
      <w:r w:rsidRPr="00EB0FE5">
        <w:t>does not have any bearer</w:t>
      </w:r>
      <w:r w:rsidR="00F75129" w:rsidRPr="00EB0FE5">
        <w:t xml:space="preserve"> for the UE that can be transferred</w:t>
      </w:r>
      <w:r w:rsidRPr="00EB0FE5">
        <w:t>, then the MME sends an S1-AP Handover Preparation Failure message to the source eNB.</w:t>
      </w:r>
    </w:p>
    <w:p w:rsidR="00AA3373" w:rsidRPr="00EB0FE5" w:rsidRDefault="00AA3373">
      <w:pPr>
        <w:pStyle w:val="NO"/>
      </w:pPr>
      <w:r w:rsidRPr="00EB0FE5">
        <w:t>NOTE:</w:t>
      </w:r>
      <w:r w:rsidRPr="00EB0FE5">
        <w:tab/>
        <w:t>Inter-PLMN handover to a CSG cell in a PLMN which is not an equivalent PLMN for the UE is not supported.</w:t>
      </w:r>
    </w:p>
    <w:p w:rsidR="00AA3373" w:rsidRPr="00EB0FE5" w:rsidRDefault="00AA3373">
      <w:pPr>
        <w:pStyle w:val="Heading5"/>
      </w:pPr>
      <w:bookmarkStart w:id="744" w:name="_Toc501360285"/>
      <w:bookmarkStart w:id="745" w:name="_Toc27842391"/>
      <w:r w:rsidRPr="00EB0FE5">
        <w:t>5.5.1.2.2</w:t>
      </w:r>
      <w:r w:rsidRPr="00EB0FE5">
        <w:tab/>
        <w:t>S1-based handover, normal</w:t>
      </w:r>
      <w:bookmarkEnd w:id="744"/>
      <w:bookmarkEnd w:id="745"/>
    </w:p>
    <w:p w:rsidR="00AA3373" w:rsidRPr="00EB0FE5" w:rsidRDefault="00AA3373">
      <w:pPr>
        <w:rPr>
          <w:lang w:eastAsia="ja-JP"/>
        </w:rPr>
      </w:pPr>
      <w:r w:rsidRPr="00EB0FE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746" w:name="_MON_1385982521"/>
    <w:bookmarkStart w:id="747" w:name="_MON_1392038814"/>
    <w:bookmarkEnd w:id="746"/>
    <w:bookmarkEnd w:id="747"/>
    <w:p w:rsidR="00AA3373" w:rsidRPr="00EB0FE5" w:rsidRDefault="00AA3373">
      <w:pPr>
        <w:pStyle w:val="TH"/>
      </w:pPr>
      <w:r w:rsidRPr="00EB0FE5">
        <w:object w:dxaOrig="9404" w:dyaOrig="13694">
          <v:shape id="_x0000_i1102" type="#_x0000_t75" style="width:470.2pt;height:684.95pt" o:ole="">
            <v:imagedata r:id="rId142" o:title=""/>
          </v:shape>
          <o:OLEObject Type="Embed" ProgID="Word.Picture.8" ShapeID="_x0000_i1102" DrawAspect="Content" ObjectID="_1638454992" r:id="rId143"/>
        </w:object>
      </w:r>
    </w:p>
    <w:p w:rsidR="00AA3373" w:rsidRPr="00EB0FE5" w:rsidRDefault="00AA3373">
      <w:pPr>
        <w:pStyle w:val="TF"/>
      </w:pPr>
      <w:r w:rsidRPr="00EB0FE5">
        <w:t>Figure 5.5.1.2.2-1: S1-based handover</w:t>
      </w:r>
    </w:p>
    <w:p w:rsidR="00AA3373" w:rsidRPr="00EB0FE5" w:rsidRDefault="00AA3373">
      <w:pPr>
        <w:pStyle w:val="NO"/>
      </w:pPr>
      <w:r w:rsidRPr="00EB0FE5">
        <w:lastRenderedPageBreak/>
        <w:t>NOTE 1:</w:t>
      </w:r>
      <w:r w:rsidRPr="00EB0FE5">
        <w:tab/>
        <w:t>For a PMIP-based S5/S8, procedure steps (A) and (B) are defined in TS 23.402 [2]. Steps 16 and 16a concern GTP based S5/S8.</w:t>
      </w:r>
    </w:p>
    <w:p w:rsidR="00AA3373" w:rsidRPr="00EB0FE5" w:rsidRDefault="00AA3373">
      <w:pPr>
        <w:pStyle w:val="NO"/>
      </w:pPr>
      <w:r w:rsidRPr="00EB0FE5">
        <w:t>NOTE 2:</w:t>
      </w:r>
      <w:r w:rsidRPr="00EB0FE5">
        <w:tab/>
        <w:t>If the Serving GW is not relocated, the box "Source Serving GW" in figure 5.5.1.2.2-1 is acting as the target Serving GW.</w:t>
      </w:r>
    </w:p>
    <w:p w:rsidR="00AA3373" w:rsidRPr="00EB0FE5" w:rsidRDefault="00AA3373">
      <w:pPr>
        <w:pStyle w:val="B1"/>
      </w:pPr>
      <w:r w:rsidRPr="00EB0FE5">
        <w:t>1.</w:t>
      </w:r>
      <w:r w:rsidRPr="00EB0FE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EB0FE5" w:rsidRDefault="00AA3373">
      <w:pPr>
        <w:pStyle w:val="B1"/>
      </w:pPr>
      <w:r w:rsidRPr="00EB0FE5">
        <w:t>2.</w:t>
      </w:r>
      <w:r w:rsidRPr="00EB0FE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EB0FE5" w:rsidRDefault="00AA3373">
      <w:pPr>
        <w:pStyle w:val="B1"/>
      </w:pPr>
      <w:r w:rsidRPr="00EB0FE5">
        <w:t>3.</w:t>
      </w:r>
      <w:r w:rsidRPr="00EB0FE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EB0FE5">
        <w:t>, Local Home Network ID</w:t>
      </w:r>
      <w:r w:rsidRPr="00EB0FE5">
        <w:t>) message to the target MME. The target TAI is sent to the target MME to help it to determine whether S</w:t>
      </w:r>
      <w:r w:rsidRPr="00EB0FE5">
        <w:noBreakHyphen/>
        <w:t>GW relocation is needed (and, if needed, aid SGW selection). The old Serving Network is sent to target MME to support the target MME to resolve if Serving Network is changed.  In network sharing scenarios Serving Network denotes the serving core network.</w:t>
      </w:r>
    </w:p>
    <w:p w:rsidR="00AA3373" w:rsidRPr="00EB0FE5" w:rsidRDefault="00AA3373">
      <w:pPr>
        <w:pStyle w:val="B1"/>
      </w:pPr>
      <w:r w:rsidRPr="00EB0FE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EB0FE5" w:rsidRDefault="00AA3373">
      <w:pPr>
        <w:pStyle w:val="B1"/>
      </w:pPr>
      <w:r w:rsidRPr="00EB0FE5">
        <w:tab/>
        <w:t>The MME UE context includes IMSI, ME Identity, UE security context, UE Network Capability, AMBR, Selected CN operator ID, APN restriction, Serving GW address and TEID for control signalling, and EPS Bearer context(s).</w:t>
      </w:r>
    </w:p>
    <w:p w:rsidR="00AA3373" w:rsidRPr="00EB0FE5" w:rsidRDefault="00AA3373">
      <w:pPr>
        <w:pStyle w:val="B1"/>
      </w:pPr>
      <w:r w:rsidRPr="00EB0FE5">
        <w:tab/>
        <w:t>An EPS Bearer context includes the PDN GW addresses and TEIDs (for GTP-based S5/S8) or GRE keys (for PMIP-based S5/S8) at the PDN GW(s) for uplink traffic, APN, Serving GW addresses and TEIDs for uplink traffic, and TI.</w:t>
      </w:r>
    </w:p>
    <w:p w:rsidR="00002B0B" w:rsidRPr="00EB0FE5" w:rsidRDefault="00002B0B">
      <w:pPr>
        <w:pStyle w:val="B1"/>
      </w:pPr>
      <w:r w:rsidRPr="00EB0FE5">
        <w:tab/>
        <w:t>Based on the CIoT EPS Optimization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EB0FE5">
        <w:t xml:space="preserve"> If the target MME supports CIoT EPS Optimization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002B0B" w:rsidRPr="00EB0FE5" w:rsidRDefault="00002B0B" w:rsidP="00002B0B">
      <w:pPr>
        <w:pStyle w:val="NO"/>
      </w:pPr>
      <w:r w:rsidRPr="00EB0FE5">
        <w:t>NOTE 3:</w:t>
      </w:r>
      <w:r w:rsidRPr="00EB0FE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EB0FE5" w:rsidRDefault="003E5EFC">
      <w:pPr>
        <w:pStyle w:val="B1"/>
      </w:pPr>
      <w:r w:rsidRPr="00EB0FE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EB0FE5" w:rsidRDefault="00AA3373">
      <w:pPr>
        <w:pStyle w:val="B1"/>
      </w:pPr>
      <w:r w:rsidRPr="00EB0FE5">
        <w:tab/>
        <w:t>RAN Cause indicates the S1AP Cause as received from source eNodeB.</w:t>
      </w:r>
    </w:p>
    <w:p w:rsidR="00AA3373" w:rsidRPr="00EB0FE5" w:rsidRDefault="00AA3373">
      <w:pPr>
        <w:pStyle w:val="B1"/>
      </w:pPr>
      <w:r w:rsidRPr="00EB0FE5">
        <w:tab/>
        <w:t xml:space="preserve">The source MME includes the CSG ID in the Forward Relocation Request when the target cell is a CSG or hybrid cell. When the target cell is a hybrid cell, or if there are one or several emergency bearers and the target </w:t>
      </w:r>
      <w:r w:rsidRPr="00EB0FE5">
        <w:lastRenderedPageBreak/>
        <w:t>cell is a CSG cell, the CSG Membership Indication indicating whether the UE is a CSG member shall be included in the Forward Relocation Request message.</w:t>
      </w:r>
    </w:p>
    <w:p w:rsidR="00AA3373" w:rsidRPr="00EB0FE5" w:rsidRDefault="00AA3373">
      <w:pPr>
        <w:pStyle w:val="B1"/>
      </w:pPr>
      <w:r w:rsidRPr="00EB0FE5">
        <w:tab/>
        <w:t>The Direct Forwarding Flag indicates if direct forwarding is applied, or if indirect forwarding is going to be set up by the source side.</w:t>
      </w:r>
    </w:p>
    <w:p w:rsidR="00AA3373" w:rsidRPr="00EB0FE5" w:rsidRDefault="00AA3373">
      <w:pPr>
        <w:pStyle w:val="B1"/>
      </w:pPr>
      <w:r w:rsidRPr="00EB0FE5">
        <w:tab/>
        <w:t>The target MME shall determine the Maximum APN restriction based on the APN Restriction of each bearer context in the Forward Relocation Request, and shall subsequently store the new Maximum APN restriction value.</w:t>
      </w:r>
    </w:p>
    <w:p w:rsidR="00AA3373" w:rsidRPr="00EB0FE5" w:rsidRDefault="00AA3373">
      <w:pPr>
        <w:pStyle w:val="B1"/>
      </w:pPr>
      <w:r w:rsidRPr="00EB0FE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AA3373" w:rsidRPr="00EB0FE5" w:rsidRDefault="00AA3373">
      <w:pPr>
        <w:pStyle w:val="B1"/>
      </w:pPr>
      <w:r w:rsidRPr="00EB0FE5">
        <w:t>4.</w:t>
      </w:r>
      <w:r w:rsidRPr="00EB0FE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EB0FE5" w:rsidRDefault="00AA3373">
      <w:pPr>
        <w:pStyle w:val="B1"/>
      </w:pPr>
      <w:r w:rsidRPr="00EB0FE5">
        <w:tab/>
        <w:t>If the source Serving GW continues to serve the UE, no message is sent in this step. In this case, the target Serving GW is identical to the source Serving GW.</w:t>
      </w:r>
    </w:p>
    <w:p w:rsidR="00AA3373" w:rsidRPr="00EB0FE5" w:rsidRDefault="00AA3373">
      <w:pPr>
        <w:pStyle w:val="B1"/>
      </w:pPr>
      <w:r w:rsidRPr="00EB0FE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EB0FE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EB0FE5" w:rsidRDefault="00AA3373">
      <w:pPr>
        <w:pStyle w:val="B1"/>
      </w:pPr>
      <w:r w:rsidRPr="00EB0FE5">
        <w:t>5.</w:t>
      </w:r>
      <w:r w:rsidRPr="00EB0FE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EB0FE5" w:rsidRDefault="00AA3373">
      <w:pPr>
        <w:pStyle w:val="B1"/>
      </w:pPr>
      <w:r w:rsidRPr="00EB0FE5">
        <w:tab/>
        <w:t>S1AP Cause indicates the RAN Cause as received from source MME.</w:t>
      </w:r>
    </w:p>
    <w:p w:rsidR="00AA3373" w:rsidRPr="00EB0FE5" w:rsidRDefault="00AA3373">
      <w:pPr>
        <w:pStyle w:val="B1"/>
      </w:pPr>
      <w:r w:rsidRPr="00EB0FE5">
        <w:tab/>
        <w:t>The Target MME shall include the CSG ID and CSG Membership Indication when provided by the source MME in the Forward Relocation Request message.</w:t>
      </w:r>
    </w:p>
    <w:p w:rsidR="00AA3373" w:rsidRPr="00EB0FE5" w:rsidRDefault="00AA3373">
      <w:pPr>
        <w:pStyle w:val="B1"/>
      </w:pPr>
      <w:r w:rsidRPr="00EB0FE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EB0FE5">
        <w:noBreakHyphen/>
        <w:t>U reference point (one TEID per bearer) and addresses and TEIDs for receiving forwarded data if necessary. If the UE</w:t>
      </w:r>
      <w:r w:rsidRPr="00EB0FE5">
        <w:noBreakHyphen/>
        <w:t>AMBR is changed, e.g. all the EPS bearers which are associated to the same APN are rejected in the target eNodeB, the MME shall recalculate the new UE-AMBR and signal the modified UE</w:t>
      </w:r>
      <w:r w:rsidRPr="00EB0FE5">
        <w:noBreakHyphen/>
        <w:t>AMBR value to the target eNodeB.</w:t>
      </w:r>
    </w:p>
    <w:p w:rsidR="00AA3373" w:rsidRPr="00EB0FE5" w:rsidRDefault="00AA3373">
      <w:pPr>
        <w:pStyle w:val="B1"/>
      </w:pPr>
      <w:r w:rsidRPr="00EB0FE5">
        <w:tab/>
        <w:t>If none of the default EPS bearers have been accepted by the target eNodeB, the target MME shall reject the handover as specified in clause 5.5.1.2.3.</w:t>
      </w:r>
    </w:p>
    <w:p w:rsidR="00AA3373" w:rsidRPr="00EB0FE5" w:rsidRDefault="00AA3373">
      <w:pPr>
        <w:pStyle w:val="B1"/>
      </w:pPr>
      <w:r w:rsidRPr="00EB0FE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A3373" w:rsidRPr="00EB0FE5" w:rsidRDefault="00AA3373">
      <w:pPr>
        <w:pStyle w:val="B1"/>
      </w:pPr>
      <w:r w:rsidRPr="00EB0FE5">
        <w:t>6.</w:t>
      </w:r>
      <w:r w:rsidRPr="00EB0FE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EB0FE5" w:rsidRDefault="00AA3373">
      <w:pPr>
        <w:pStyle w:val="B1"/>
      </w:pPr>
      <w:r w:rsidRPr="00EB0FE5">
        <w:lastRenderedPageBreak/>
        <w:tab/>
        <w:t>Indirect forwarding may be performed via a Serving GW which is different from the Serving GW used as the anchor point for the UE.</w:t>
      </w:r>
    </w:p>
    <w:p w:rsidR="00AA3373" w:rsidRPr="00EB0FE5" w:rsidRDefault="00AA3373">
      <w:pPr>
        <w:pStyle w:val="B1"/>
      </w:pPr>
      <w:r w:rsidRPr="00EB0FE5">
        <w:t>7.</w:t>
      </w:r>
      <w:r w:rsidRPr="00EB0FE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EB0FE5" w:rsidRDefault="00AA3373">
      <w:pPr>
        <w:pStyle w:val="B1"/>
      </w:pPr>
      <w:r w:rsidRPr="00EB0FE5">
        <w:t>8.</w:t>
      </w:r>
      <w:r w:rsidRPr="00EB0FE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EB0FE5" w:rsidRDefault="00AA3373">
      <w:pPr>
        <w:pStyle w:val="B1"/>
      </w:pPr>
      <w:r w:rsidRPr="00EB0FE5">
        <w:tab/>
        <w:t>The Serving GW responds with a Create Indirect Data Forwarding Tunnel Response (Serving GW addresses and TEIDs for forwarding) message to the source MME.</w:t>
      </w:r>
    </w:p>
    <w:p w:rsidR="00AA3373" w:rsidRPr="00EB0FE5" w:rsidRDefault="00AA3373">
      <w:pPr>
        <w:pStyle w:val="B1"/>
      </w:pPr>
      <w:r w:rsidRPr="00EB0FE5">
        <w:tab/>
        <w:t>Indirect forwarding may be performed via a Serving GW which is different from the Serving GW used as the anchor point for the UE.</w:t>
      </w:r>
    </w:p>
    <w:p w:rsidR="00AA3373" w:rsidRPr="00EB0FE5" w:rsidRDefault="00AA3373">
      <w:pPr>
        <w:pStyle w:val="B1"/>
      </w:pPr>
      <w:r w:rsidRPr="00EB0FE5">
        <w:t>9.</w:t>
      </w:r>
      <w:r w:rsidRPr="00EB0FE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EB0FE5" w:rsidRDefault="00AA3373">
      <w:pPr>
        <w:pStyle w:val="B1"/>
      </w:pPr>
      <w:r w:rsidRPr="00EB0FE5">
        <w:t>9a.</w:t>
      </w:r>
      <w:r w:rsidRPr="00EB0FE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AA3373" w:rsidRPr="00EB0FE5" w:rsidRDefault="00AA3373">
      <w:pPr>
        <w:pStyle w:val="B1"/>
      </w:pPr>
      <w:r w:rsidRPr="00EB0FE5">
        <w:t>10.</w:t>
      </w:r>
      <w:r w:rsidRPr="00EB0FE5">
        <w:tab/>
        <w:t>The source eNodeB sends the eNodeB Status Transfer message to the target eNodeB via the MME(s) to convey the PDCP and HFN status of the E-RABs for which PDCP status preservation applies, as specified in TS 36.300 [5]. The source eNodeB may omit sending this message if none of the E-RABs of the UE shall be treated with PDCP status preservation.</w:t>
      </w:r>
    </w:p>
    <w:p w:rsidR="00AA3373" w:rsidRPr="00EB0FE5" w:rsidRDefault="00AA3373">
      <w:pPr>
        <w:pStyle w:val="B1"/>
      </w:pPr>
      <w:r w:rsidRPr="00EB0FE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EB0FE5" w:rsidRDefault="00AA3373">
      <w:pPr>
        <w:pStyle w:val="B1"/>
      </w:pPr>
      <w:r w:rsidRPr="00EB0FE5">
        <w:t>11.</w:t>
      </w:r>
      <w:r w:rsidRPr="00EB0FE5">
        <w:tab/>
        <w:t>The source eNodeB should start forwarding of downlink data from the source eNodeB towards the target eNodeB for bearers subject to data forwarding. This may be either direct (step 11a) or indirect forwarding (step 11b).</w:t>
      </w:r>
    </w:p>
    <w:p w:rsidR="00AA3373" w:rsidRPr="00EB0FE5" w:rsidRDefault="00AA3373">
      <w:pPr>
        <w:pStyle w:val="B1"/>
      </w:pPr>
      <w:r w:rsidRPr="00EB0FE5">
        <w:t>12.</w:t>
      </w:r>
      <w:r w:rsidRPr="00EB0FE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EB0FE5" w:rsidRDefault="00AA3373">
      <w:pPr>
        <w:pStyle w:val="B1"/>
      </w:pPr>
      <w:r w:rsidRPr="00EB0FE5">
        <w:t>13.</w:t>
      </w:r>
      <w:r w:rsidRPr="00EB0FE5">
        <w:tab/>
        <w:t>The target eNodeB sends a Handover Notify (TAI+ECGI</w:t>
      </w:r>
      <w:r w:rsidR="00B57226" w:rsidRPr="00EB0FE5">
        <w:t>, Local Home Network ID</w:t>
      </w:r>
      <w:r w:rsidRPr="00EB0FE5">
        <w:t>) message to the target MME.</w:t>
      </w:r>
    </w:p>
    <w:p w:rsidR="00B57226" w:rsidRPr="00EB0FE5" w:rsidRDefault="00B57226">
      <w:pPr>
        <w:pStyle w:val="B1"/>
      </w:pPr>
      <w:r w:rsidRPr="00EB0FE5">
        <w:tab/>
      </w:r>
      <w:r w:rsidR="00064CAD" w:rsidRPr="00EB0FE5">
        <w:t xml:space="preserve">For </w:t>
      </w:r>
      <w:r w:rsidRPr="00EB0FE5">
        <w:t>SIPTO at the Local Network with stand-alone GW</w:t>
      </w:r>
      <w:r w:rsidR="00064CAD" w:rsidRPr="00EB0FE5">
        <w:t xml:space="preserve"> architecture,</w:t>
      </w:r>
      <w:r w:rsidRPr="00EB0FE5">
        <w:t xml:space="preserve"> the target eNodeB shall include the Local Home Network ID of the target cell in the Handover Notify message.</w:t>
      </w:r>
    </w:p>
    <w:p w:rsidR="00AA3373" w:rsidRPr="00EB0FE5" w:rsidRDefault="00AA3373">
      <w:pPr>
        <w:pStyle w:val="B1"/>
      </w:pPr>
      <w:r w:rsidRPr="00EB0FE5">
        <w:t>14.</w:t>
      </w:r>
      <w:r w:rsidRPr="00EB0FE5">
        <w:tab/>
        <w:t>If the MME has been relocated, the target MME sends a Forward Relocation Complete Notification () message to the source MME. The source MME in response sends a Forward Relocation Complete Acknowledge () message to the target MME. Regardless if MME has been relocated or not, a timer in source MME is started to supervise when resources in Source eNodeB and if the Serving GW is relocated, also resources in Source Serving GW shall be released.</w:t>
      </w:r>
    </w:p>
    <w:p w:rsidR="00AA3373" w:rsidRPr="00EB0FE5" w:rsidRDefault="00AA3373">
      <w:pPr>
        <w:pStyle w:val="B1"/>
      </w:pPr>
      <w:r w:rsidRPr="00EB0FE5">
        <w:tab/>
        <w:t>Upon receipt of the Forward Relocation Complete Acknowledge message the target MME starts a timer if the target MME allocated S</w:t>
      </w:r>
      <w:r w:rsidRPr="00EB0FE5">
        <w:noBreakHyphen/>
        <w:t>GW resources for indirect forwarding.</w:t>
      </w:r>
    </w:p>
    <w:p w:rsidR="00002B0B" w:rsidRPr="00EB0FE5" w:rsidRDefault="00002B0B">
      <w:pPr>
        <w:pStyle w:val="B1"/>
      </w:pPr>
      <w:r w:rsidRPr="00EB0FE5">
        <w:tab/>
        <w:t>For all bearers that were not included in the Forward Relocation Request message sent in step 3, the MME now releases them by sending a Delete Bearer Command to the SGW, or, the appropriate message to the SCEF.</w:t>
      </w:r>
    </w:p>
    <w:p w:rsidR="00AA3373" w:rsidRPr="00EB0FE5" w:rsidRDefault="00AA3373">
      <w:pPr>
        <w:pStyle w:val="B1"/>
      </w:pPr>
      <w:r w:rsidRPr="00EB0FE5">
        <w:t>15.</w:t>
      </w:r>
      <w:r w:rsidRPr="00EB0FE5">
        <w:tab/>
        <w:t>The MME sends a Modify Bearer Request (eNodeB address and TEID allocated at the target eNodeB for downlink traffic on S1</w:t>
      </w:r>
      <w:r w:rsidRPr="00EB0FE5">
        <w:noBreakHyphen/>
        <w:t xml:space="preserve">U for the accepted EPS bearers, ISR Activated) message to the target Serving GW for each PDN connection, including the PDN connections that need to be released. If the PDN GW requested UE's </w:t>
      </w:r>
      <w:r w:rsidRPr="00EB0FE5">
        <w:lastRenderedPageBreak/>
        <w:t xml:space="preserve">location and/or User CSG information (determined from the UE context), the MME also includes the User Location Information IE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w:t>
      </w:r>
      <w:r w:rsidR="00D041B3">
        <w:t>PDN GW</w:t>
      </w:r>
      <w:r w:rsidRPr="00EB0FE5">
        <w:t>, the MME may send Modify Access Bearers Request (eNodeB address and TEID allocated at the target eNodeB for downlink traffic on S1 U for the accepted EPS bearers, ISR Activated) per UE to the Serving GW to optimize the signalling.</w:t>
      </w:r>
    </w:p>
    <w:p w:rsidR="00AA3373" w:rsidRPr="00EB0FE5" w:rsidRDefault="00AA3373">
      <w:pPr>
        <w:pStyle w:val="B1"/>
      </w:pPr>
      <w:r w:rsidRPr="00EB0FE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EB0FE5" w:rsidRDefault="00AA3373">
      <w:pPr>
        <w:pStyle w:val="B1"/>
      </w:pPr>
      <w:r w:rsidRPr="00EB0FE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EB0FE5" w:rsidRDefault="00AA3373">
      <w:pPr>
        <w:pStyle w:val="B1"/>
      </w:pPr>
      <w:r w:rsidRPr="00EB0FE5">
        <w:tab/>
        <w:t>When the Modify Bearer Request does not indicate ISR Activated the Serving GW deletes any ISR resources by sending a Delete Bearer Request to the other CN node that has bearer resources on the Serving GW reserved.</w:t>
      </w:r>
    </w:p>
    <w:p w:rsidR="00AA3373" w:rsidRPr="00EB0FE5" w:rsidRDefault="00AA3373">
      <w:pPr>
        <w:pStyle w:val="B1"/>
      </w:pPr>
      <w:r w:rsidRPr="00EB0FE5">
        <w:t>16.</w:t>
      </w:r>
      <w:r w:rsidRPr="00EB0FE5">
        <w:tab/>
        <w:t>If the Serving GW is relocated, the target Serving GW assigns addresses and TEIDs (one per bearer) for downlink traffic from the PDN GW. It sends a Modify Bearer Request (Serving GW addresses for user plane and TEID(s), Serving Network</w:t>
      </w:r>
      <w:r w:rsidR="004E2AE4" w:rsidRPr="00EB0FE5">
        <w:t>, PDN Charging Pause Support Indication</w:t>
      </w:r>
      <w:r w:rsidRPr="00EB0FE5">
        <w:t>) message per PDN connection to the PDN GW(s). The S</w:t>
      </w:r>
      <w:r w:rsidRPr="00EB0FE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EB0FE5">
        <w:t>, PDN Charging Pause Enabled Indication (if PDN GW has chosen to enable the function), etc.</w:t>
      </w:r>
      <w:r w:rsidRPr="00EB0FE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p>
    <w:p w:rsidR="00AA3373" w:rsidRPr="00EB0FE5" w:rsidRDefault="00AA3373">
      <w:pPr>
        <w:pStyle w:val="B1"/>
      </w:pPr>
      <w:r w:rsidRPr="00EB0FE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EB0FE5" w:rsidRDefault="00AA3373">
      <w:pPr>
        <w:pStyle w:val="B1"/>
      </w:pPr>
      <w:r w:rsidRPr="00EB0FE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EB0FE5">
        <w:noBreakHyphen/>
        <w:t>GW are immediately sent on to the target eNodeB.</w:t>
      </w:r>
    </w:p>
    <w:p w:rsidR="003656F5" w:rsidRPr="00EB0FE5" w:rsidRDefault="003656F5">
      <w:pPr>
        <w:pStyle w:val="B1"/>
      </w:pPr>
      <w:r w:rsidRPr="00EB0FE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EB0FE5" w:rsidRDefault="00AA3373">
      <w:pPr>
        <w:pStyle w:val="B1"/>
      </w:pPr>
      <w:r w:rsidRPr="00EB0FE5">
        <w:t>17.</w:t>
      </w:r>
      <w:r w:rsidRPr="00EB0FE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EB0FE5">
        <w:t xml:space="preserve"> other than to unpause charging in the PDN GW</w:t>
      </w:r>
      <w:r w:rsidRPr="00EB0FE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EB0FE5" w:rsidRDefault="00AA3373">
      <w:pPr>
        <w:pStyle w:val="B1"/>
      </w:pPr>
      <w:r w:rsidRPr="00EB0FE5">
        <w:tab/>
        <w:t>If the Serving GW does not change, the Serving GW shall send one or more "end marker" packets on the old path immediately after switching the path in order to assist the reordering function in the target eNodeB.</w:t>
      </w:r>
    </w:p>
    <w:p w:rsidR="00AA3373" w:rsidRPr="00EB0FE5" w:rsidRDefault="00AA3373">
      <w:pPr>
        <w:pStyle w:val="B1"/>
      </w:pPr>
      <w:r w:rsidRPr="00EB0FE5">
        <w:t>18.</w:t>
      </w:r>
      <w:r w:rsidRPr="00EB0FE5">
        <w:tab/>
        <w:t>The UE initiates a Tracking Area Update procedure when one of the conditions listed in clause "Triggers for tracking area update" applies.</w:t>
      </w:r>
    </w:p>
    <w:p w:rsidR="00002B0B" w:rsidRPr="00EB0FE5" w:rsidRDefault="00002B0B">
      <w:pPr>
        <w:pStyle w:val="B1"/>
      </w:pPr>
      <w:r w:rsidRPr="00EB0FE5">
        <w:lastRenderedPageBreak/>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EB0FE5" w:rsidRDefault="00AA3373">
      <w:pPr>
        <w:pStyle w:val="B1"/>
      </w:pPr>
      <w:r w:rsidRPr="00EB0FE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EB0FE5">
        <w:t xml:space="preserve"> In this case, the target MME shall set the Header Compression Context Status for each EPS Bearer in the TAU Accept message based on information obtained in step 3.</w:t>
      </w:r>
    </w:p>
    <w:p w:rsidR="00AA3373" w:rsidRPr="00EB0FE5" w:rsidRDefault="00AA3373">
      <w:pPr>
        <w:pStyle w:val="B1"/>
      </w:pPr>
      <w:r w:rsidRPr="00EB0FE5">
        <w:t>19.</w:t>
      </w:r>
      <w:r w:rsidRPr="00EB0FE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 messages. If ISR has been activated before this procedure, the cause indicates to the Source S</w:t>
      </w:r>
      <w:r w:rsidRPr="00EB0FE5">
        <w:noBreakHyphen/>
        <w:t>GW that the Source S</w:t>
      </w:r>
      <w:r w:rsidRPr="00EB0FE5">
        <w:noBreakHyphen/>
        <w:t>GW shall delete the bearer resources on the other old CN node by sending Delete Bearer Request message(s) to that CN node.</w:t>
      </w:r>
    </w:p>
    <w:p w:rsidR="00AA3373" w:rsidRPr="00EB0FE5" w:rsidRDefault="00AA3373">
      <w:pPr>
        <w:pStyle w:val="B1"/>
      </w:pPr>
      <w:r w:rsidRPr="00EB0FE5">
        <w:t>20.</w:t>
      </w:r>
      <w:r w:rsidRPr="00EB0FE5">
        <w:tab/>
        <w:t>If indirect forwarding was used then the expiry of the timer at source MME started at step 14 triggers the source MME to send a Delete Indirect Data Forwarding Tunnel Request</w:t>
      </w:r>
      <w:r w:rsidRPr="00EB0FE5">
        <w:rPr>
          <w:rFonts w:cs="Arial"/>
        </w:rPr>
        <w:t xml:space="preserve"> </w:t>
      </w:r>
      <w:r w:rsidRPr="00EB0FE5">
        <w:t>message to the S</w:t>
      </w:r>
      <w:r w:rsidRPr="00EB0FE5">
        <w:noBreakHyphen/>
        <w:t>GW to release the temporary resources used for indirect forwarding that were allocated at step 8.</w:t>
      </w:r>
    </w:p>
    <w:p w:rsidR="00AA3373" w:rsidRPr="00EB0FE5" w:rsidRDefault="00AA3373">
      <w:pPr>
        <w:pStyle w:val="B1"/>
      </w:pPr>
      <w:r w:rsidRPr="00EB0FE5">
        <w:t>21.</w:t>
      </w:r>
      <w:r w:rsidRPr="00EB0FE5">
        <w:tab/>
        <w:t>If indirect forwarding was used and the Serving GW is relocated, then the expiry of the timer at target MME started at step 14 triggers the target MME to send a Delete Indirect Data Forwarding Tunnel Request</w:t>
      </w:r>
      <w:r w:rsidRPr="00EB0FE5">
        <w:rPr>
          <w:rFonts w:cs="Arial"/>
        </w:rPr>
        <w:t xml:space="preserve"> </w:t>
      </w:r>
      <w:r w:rsidRPr="00EB0FE5">
        <w:t>message to the target S</w:t>
      </w:r>
      <w:r w:rsidRPr="00EB0FE5">
        <w:noBreakHyphen/>
        <w:t>GW to release temporary resources used for indirect forwarding that were allocated at step 6.</w:t>
      </w:r>
    </w:p>
    <w:p w:rsidR="00AA3373" w:rsidRPr="00EB0FE5" w:rsidRDefault="00AA3373">
      <w:pPr>
        <w:pStyle w:val="Heading5"/>
      </w:pPr>
      <w:bookmarkStart w:id="748" w:name="_Toc501360286"/>
      <w:bookmarkStart w:id="749" w:name="_Toc27842392"/>
      <w:r w:rsidRPr="00EB0FE5">
        <w:t>5.5.1.2.3</w:t>
      </w:r>
      <w:r w:rsidRPr="00EB0FE5">
        <w:tab/>
        <w:t>S1-based handover, Reject</w:t>
      </w:r>
      <w:bookmarkEnd w:id="748"/>
      <w:bookmarkEnd w:id="749"/>
    </w:p>
    <w:p w:rsidR="00AA3373" w:rsidRPr="00EB0FE5" w:rsidRDefault="00AA3373">
      <w:pPr>
        <w:rPr>
          <w:lang w:eastAsia="ja-JP"/>
        </w:rPr>
      </w:pPr>
      <w:r w:rsidRPr="00EB0FE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750" w:name="_MON_1332242154"/>
    <w:bookmarkStart w:id="751" w:name="_MON_1332769089"/>
    <w:bookmarkEnd w:id="750"/>
    <w:bookmarkEnd w:id="751"/>
    <w:p w:rsidR="00AA3373" w:rsidRPr="00EB0FE5" w:rsidRDefault="00AA3373">
      <w:pPr>
        <w:pStyle w:val="TH"/>
      </w:pPr>
      <w:r w:rsidRPr="00EB0FE5">
        <w:object w:dxaOrig="9404" w:dyaOrig="4927">
          <v:shape id="_x0000_i1103" type="#_x0000_t75" style="width:415.1pt;height:217.25pt" o:ole="">
            <v:imagedata r:id="rId144" o:title=""/>
          </v:shape>
          <o:OLEObject Type="Embed" ProgID="Word.Picture.8" ShapeID="_x0000_i1103" DrawAspect="Content" ObjectID="_1638454993" r:id="rId145"/>
        </w:object>
      </w:r>
    </w:p>
    <w:p w:rsidR="00AA3373" w:rsidRPr="00EB0FE5" w:rsidRDefault="00AA3373">
      <w:pPr>
        <w:pStyle w:val="TF"/>
      </w:pPr>
      <w:r w:rsidRPr="00EB0FE5">
        <w:t>Figure 5.5.1.2.3-1: S1-based handover, Reject</w:t>
      </w:r>
    </w:p>
    <w:p w:rsidR="00AA3373" w:rsidRPr="00EB0FE5" w:rsidRDefault="00AA3373">
      <w:pPr>
        <w:pStyle w:val="NO"/>
      </w:pPr>
      <w:r w:rsidRPr="00EB0FE5">
        <w:t>NOTE 1:</w:t>
      </w:r>
      <w:r w:rsidRPr="00EB0FE5">
        <w:tab/>
        <w:t>Steps 3, 4, 7 and 8 are performed if the MME is relocated.</w:t>
      </w:r>
    </w:p>
    <w:p w:rsidR="00AA3373" w:rsidRPr="00EB0FE5" w:rsidRDefault="00AA3373">
      <w:pPr>
        <w:pStyle w:val="NO"/>
      </w:pPr>
      <w:r w:rsidRPr="00EB0FE5">
        <w:t>NOTE 2:</w:t>
      </w:r>
      <w:r w:rsidRPr="00EB0FE5">
        <w:tab/>
        <w:t>If the MME is not relocated Steps 5 and 6 are performed by the source MME and, in the description below, the source MME acts as the target MME.</w:t>
      </w:r>
    </w:p>
    <w:p w:rsidR="00AA3373" w:rsidRPr="00EB0FE5" w:rsidRDefault="00AA3373">
      <w:pPr>
        <w:pStyle w:val="B1"/>
      </w:pPr>
      <w:r w:rsidRPr="00EB0FE5">
        <w:lastRenderedPageBreak/>
        <w:t>1-5.</w:t>
      </w:r>
      <w:r w:rsidRPr="00EB0FE5">
        <w:tab/>
        <w:t>Steps 1 to 5 in the flow are identical to steps 1-5 in clause 5.5.1.2.2.</w:t>
      </w:r>
    </w:p>
    <w:p w:rsidR="00AA3373" w:rsidRPr="00EB0FE5" w:rsidRDefault="00AA3373">
      <w:pPr>
        <w:pStyle w:val="B1"/>
      </w:pPr>
      <w:r w:rsidRPr="00EB0FE5">
        <w:t>6a.</w:t>
      </w:r>
      <w:r w:rsidRPr="00EB0FE5">
        <w:tab/>
        <w:t>If the Target eNodeB fails to allocate any resources for any of the requested EPS bearers it sends a Handover Failure (Cause) message to the Target MME. The Target MME clears any reserved resources for this UE in the target MME.</w:t>
      </w:r>
    </w:p>
    <w:p w:rsidR="00AA3373" w:rsidRPr="00EB0FE5" w:rsidRDefault="00AA3373">
      <w:pPr>
        <w:pStyle w:val="B1"/>
      </w:pPr>
      <w:r w:rsidRPr="00EB0FE5">
        <w:t>6b.</w:t>
      </w:r>
      <w:r w:rsidRPr="00EB0FE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EB0FE5" w:rsidRDefault="00AA3373">
      <w:pPr>
        <w:pStyle w:val="B1"/>
      </w:pPr>
      <w:r w:rsidRPr="00EB0FE5">
        <w:t>7.</w:t>
      </w:r>
      <w:r w:rsidRPr="00EB0FE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EB0FE5" w:rsidRDefault="00AA3373">
      <w:pPr>
        <w:pStyle w:val="B1"/>
      </w:pPr>
      <w:r w:rsidRPr="00EB0FE5">
        <w:t>8.</w:t>
      </w:r>
      <w:r w:rsidRPr="00EB0FE5">
        <w:tab/>
        <w:t>The Target MME sends the Forward Relocation Response (Cause) message to the Source MME.</w:t>
      </w:r>
    </w:p>
    <w:p w:rsidR="00AA3373" w:rsidRPr="00EB0FE5" w:rsidRDefault="00AA3373">
      <w:pPr>
        <w:pStyle w:val="B1"/>
      </w:pPr>
      <w:r w:rsidRPr="00EB0FE5">
        <w:t>9.</w:t>
      </w:r>
      <w:r w:rsidRPr="00EB0FE5">
        <w:tab/>
        <w:t>When the Source MME receives the Forward Relocation Response message, it sends a Handover Preparation Failure (Cause) message to the Source eNodeB.</w:t>
      </w:r>
    </w:p>
    <w:p w:rsidR="00AA3373" w:rsidRPr="00EB0FE5" w:rsidRDefault="00AA3373">
      <w:pPr>
        <w:pStyle w:val="Heading5"/>
      </w:pPr>
      <w:bookmarkStart w:id="752" w:name="_Toc501360287"/>
      <w:bookmarkStart w:id="753" w:name="_Toc27842393"/>
      <w:r w:rsidRPr="00EB0FE5">
        <w:t>5.5.1.2.4</w:t>
      </w:r>
      <w:r w:rsidRPr="00EB0FE5">
        <w:tab/>
        <w:t>S1-based handover, Cancel</w:t>
      </w:r>
      <w:bookmarkEnd w:id="752"/>
      <w:bookmarkEnd w:id="753"/>
    </w:p>
    <w:p w:rsidR="00AA3373" w:rsidRPr="00EB0FE5" w:rsidRDefault="00AA3373">
      <w:pPr>
        <w:rPr>
          <w:lang w:eastAsia="ja-JP"/>
        </w:rPr>
      </w:pPr>
      <w:r w:rsidRPr="00EB0FE5">
        <w:rPr>
          <w:lang w:eastAsia="ja-JP"/>
        </w:rPr>
        <w:t>Instead of completing the handover procedure, the source eNodeB may at any time during the handover procedure, up to the time when a handover command message is sent to the UE cancel the handover.</w:t>
      </w:r>
    </w:p>
    <w:p w:rsidR="00AA3373" w:rsidRPr="00EB0FE5" w:rsidRDefault="00AA3373">
      <w:pPr>
        <w:rPr>
          <w:lang w:eastAsia="ja-JP"/>
        </w:rPr>
      </w:pPr>
      <w:r w:rsidRPr="00EB0FE5">
        <w:rPr>
          <w:lang w:eastAsia="ja-JP"/>
        </w:rPr>
        <w:t>The MME shall cancel the handover resources as defined in clause 5.5.2.5.1 for case the source RAN is eNodeB.</w:t>
      </w:r>
    </w:p>
    <w:p w:rsidR="00AA3373" w:rsidRPr="00EB0FE5" w:rsidRDefault="00AA3373">
      <w:pPr>
        <w:pStyle w:val="Heading3"/>
      </w:pPr>
      <w:bookmarkStart w:id="754" w:name="_Toc501360288"/>
      <w:bookmarkStart w:id="755" w:name="_Toc27842394"/>
      <w:r w:rsidRPr="00EB0FE5">
        <w:t>5.5.2</w:t>
      </w:r>
      <w:r w:rsidRPr="00EB0FE5">
        <w:tab/>
        <w:t>Inter RAT handover</w:t>
      </w:r>
      <w:bookmarkEnd w:id="754"/>
      <w:bookmarkEnd w:id="755"/>
    </w:p>
    <w:p w:rsidR="00AA3373" w:rsidRPr="00EB0FE5" w:rsidRDefault="00AA3373">
      <w:pPr>
        <w:pStyle w:val="Heading4"/>
      </w:pPr>
      <w:bookmarkStart w:id="756" w:name="_Toc501360289"/>
      <w:bookmarkStart w:id="757" w:name="_Toc27842395"/>
      <w:r w:rsidRPr="00EB0FE5">
        <w:t>5.5.2.0</w:t>
      </w:r>
      <w:r w:rsidRPr="00EB0FE5">
        <w:tab/>
        <w:t>General</w:t>
      </w:r>
      <w:bookmarkEnd w:id="756"/>
      <w:bookmarkEnd w:id="757"/>
    </w:p>
    <w:p w:rsidR="00AA3373" w:rsidRPr="00EB0FE5" w:rsidRDefault="00AA3373">
      <w:pPr>
        <w:rPr>
          <w:lang w:eastAsia="ja-JP"/>
        </w:rPr>
      </w:pPr>
      <w:r w:rsidRPr="00EB0FE5">
        <w:rPr>
          <w:lang w:eastAsia="ja-JP"/>
        </w:rPr>
        <w:t>During Inter RAT handover indirect forwarding may apply for the dow</w:t>
      </w:r>
      <w:r w:rsidR="005B08D9" w:rsidRPr="00EB0FE5">
        <w:rPr>
          <w:lang w:eastAsia="ja-JP"/>
        </w:rPr>
        <w:t>n</w:t>
      </w:r>
      <w:r w:rsidRPr="00EB0FE5">
        <w:rPr>
          <w:lang w:eastAsia="ja-JP"/>
        </w:rPr>
        <w:t>link data forwarding performed as part of the handover. From its configuration data the MME knows whether indirect forwarding applies and it allocates a dow</w:t>
      </w:r>
      <w:r w:rsidR="005B08D9" w:rsidRPr="00EB0FE5">
        <w:rPr>
          <w:lang w:eastAsia="ja-JP"/>
        </w:rPr>
        <w:t>n</w:t>
      </w:r>
      <w:r w:rsidRPr="00EB0FE5">
        <w:rPr>
          <w:lang w:eastAsia="ja-JP"/>
        </w:rPr>
        <w:t>link data forwarding path on a Serving GWs for indirect forwarding. From its configuration data the S4 SGSN knows whether indirect forwarding applies and it allocates dow</w:t>
      </w:r>
      <w:r w:rsidR="005B08D9" w:rsidRPr="00EB0FE5">
        <w:rPr>
          <w:lang w:eastAsia="ja-JP"/>
        </w:rPr>
        <w:t>n</w:t>
      </w:r>
      <w:r w:rsidRPr="00EB0FE5">
        <w:rPr>
          <w:lang w:eastAsia="ja-JP"/>
        </w:rPr>
        <w:t>link data forwarding paths on Serving GWs for indirect forwarding. It is configured on MME and S4 SGSN whether indirect dow</w:t>
      </w:r>
      <w:r w:rsidR="005B08D9" w:rsidRPr="00EB0FE5">
        <w:rPr>
          <w:lang w:eastAsia="ja-JP"/>
        </w:rPr>
        <w:t>n</w:t>
      </w:r>
      <w:r w:rsidRPr="00EB0FE5">
        <w:rPr>
          <w:lang w:eastAsia="ja-JP"/>
        </w:rPr>
        <w:t>link data forwarding does not apply, applies always or applies only for inter PLMN inter RAT handovers.</w:t>
      </w:r>
    </w:p>
    <w:p w:rsidR="005B08D9" w:rsidRPr="00EB0FE5" w:rsidRDefault="005B08D9">
      <w:r w:rsidRPr="00EB0FE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EB0FE5" w:rsidRDefault="005B08D9">
      <w:r w:rsidRPr="00EB0FE5">
        <w:t>Upon reception of a rejection for an EPS bearer(s) PDN GW initiated procedure with an indication that the request has been temporarily rejected due to handover procedure in progress, the PDN GW behaves as specified in clause 5.5.1.2.1.</w:t>
      </w:r>
    </w:p>
    <w:p w:rsidR="00AA3373" w:rsidRPr="00EB0FE5" w:rsidRDefault="00AA3373">
      <w:r w:rsidRPr="00EB0FE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EB0FE5" w:rsidRDefault="00AA3373">
      <w:pPr>
        <w:pStyle w:val="NO"/>
      </w:pPr>
      <w:r w:rsidRPr="00EB0FE5">
        <w:t>NOTE 1:</w:t>
      </w:r>
      <w:r w:rsidRPr="00EB0FE5">
        <w:tab/>
        <w:t>Inter-PLMN handover to a CSG cell in a PLMN which is not an equivalent PLMN for the UE is not supported.</w:t>
      </w:r>
    </w:p>
    <w:p w:rsidR="00AA3373" w:rsidRPr="00EB0FE5" w:rsidRDefault="00AA3373">
      <w:pPr>
        <w:pStyle w:val="NO"/>
      </w:pPr>
      <w:r w:rsidRPr="00EB0FE5">
        <w:t>NOTE 2:</w:t>
      </w:r>
      <w:r w:rsidRPr="00EB0FE5">
        <w:tab/>
        <w:t>Inter-PLMN handover to a CSG cell of an equivalent PLMN is only supported if the CSG-ID of the cell is in the CSG-ID list of both equivalent PLMNs.</w:t>
      </w:r>
    </w:p>
    <w:p w:rsidR="00B17B20" w:rsidRPr="00EB0FE5" w:rsidRDefault="00B17B20" w:rsidP="00B17B20">
      <w:pPr>
        <w:pStyle w:val="NO"/>
      </w:pPr>
      <w:r w:rsidRPr="00EB0FE5">
        <w:t>NOTE 3:</w:t>
      </w:r>
      <w:r w:rsidRPr="00EB0FE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EB0FE5">
        <w:t>(</w:t>
      </w:r>
      <w:r w:rsidRPr="00EB0FE5">
        <w:t>e.g</w:t>
      </w:r>
      <w:r w:rsidR="008C3423" w:rsidRPr="00EB0FE5">
        <w:t>.</w:t>
      </w:r>
      <w:r w:rsidRPr="00EB0FE5">
        <w:t xml:space="preserve"> taking into account policies obtained from ANDSF</w:t>
      </w:r>
      <w:r w:rsidR="008C3423" w:rsidRPr="00EB0FE5">
        <w:t>)</w:t>
      </w:r>
      <w:r w:rsidRPr="00EB0FE5">
        <w:t>.</w:t>
      </w:r>
    </w:p>
    <w:p w:rsidR="00002B0B" w:rsidRPr="00EB0FE5" w:rsidRDefault="00002B0B" w:rsidP="00002B0B">
      <w:r w:rsidRPr="00EB0FE5">
        <w:lastRenderedPageBreak/>
        <w:t>CIoT EPS Optimisations are not supported by GERAN and UTRAN in this release of the specifications. Hence for inter-RAT handover for a UE that is using a "Non-IP" connection to a PDN Gateway, or a PDN connection to a SCEF, the source MME does not attempt to handover those bearers and releases them upon sucessful completion of the handover. If the UE does not have any bearer other than Non-IP or SCEF ones, then the MME sends an S1-AP Handover Preparation Failure message to the source eNB.</w:t>
      </w:r>
    </w:p>
    <w:p w:rsidR="00AA3373" w:rsidRPr="00EB0FE5" w:rsidRDefault="00AA3373">
      <w:pPr>
        <w:pStyle w:val="Heading4"/>
      </w:pPr>
      <w:bookmarkStart w:id="758" w:name="_Toc501360290"/>
      <w:bookmarkStart w:id="759" w:name="_Toc27842396"/>
      <w:r w:rsidRPr="00EB0FE5">
        <w:t>5.5.2.1</w:t>
      </w:r>
      <w:r w:rsidRPr="00EB0FE5">
        <w:tab/>
        <w:t>E-UTRAN to UTRAN Iu mode Inter RAT handover</w:t>
      </w:r>
      <w:bookmarkEnd w:id="758"/>
      <w:bookmarkEnd w:id="759"/>
    </w:p>
    <w:p w:rsidR="00AA3373" w:rsidRPr="00EB0FE5" w:rsidRDefault="00AA3373">
      <w:pPr>
        <w:pStyle w:val="Heading5"/>
      </w:pPr>
      <w:bookmarkStart w:id="760" w:name="_Toc501360291"/>
      <w:bookmarkStart w:id="761" w:name="_Toc27842397"/>
      <w:r w:rsidRPr="00EB0FE5">
        <w:t>5.5.2.1.1</w:t>
      </w:r>
      <w:r w:rsidRPr="00EB0FE5">
        <w:tab/>
        <w:t>General</w:t>
      </w:r>
      <w:bookmarkEnd w:id="760"/>
      <w:bookmarkEnd w:id="761"/>
    </w:p>
    <w:p w:rsidR="00AA3373" w:rsidRPr="00EB0FE5" w:rsidRDefault="00AA3373">
      <w:pPr>
        <w:keepNext/>
      </w:pPr>
      <w:r w:rsidRPr="00EB0FE5">
        <w:t>Pre-conditions:</w:t>
      </w:r>
    </w:p>
    <w:p w:rsidR="00AA3373" w:rsidRPr="00EB0FE5" w:rsidRDefault="00AA3373">
      <w:r w:rsidRPr="00EB0FE5">
        <w:t>-</w:t>
      </w:r>
      <w:r w:rsidRPr="00EB0FE5">
        <w:tab/>
        <w:t>The UE is in ECM-CONNECTED state (E-UTRAN mode).</w:t>
      </w:r>
    </w:p>
    <w:p w:rsidR="00AA3373" w:rsidRPr="00EB0FE5" w:rsidRDefault="00AA3373">
      <w:r w:rsidRPr="00EB0FE5">
        <w:t>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TS 23.060 [7], clause 9.2.4.2.</w:t>
      </w:r>
    </w:p>
    <w:p w:rsidR="00AA3373" w:rsidRPr="00EB0FE5" w:rsidRDefault="00AA3373">
      <w:r w:rsidRPr="00EB0FE5">
        <w:t>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TS 23.060 [7], clause 9.2.4.2.</w:t>
      </w:r>
    </w:p>
    <w:p w:rsidR="00AA3373" w:rsidRPr="00EB0FE5" w:rsidRDefault="00AA3373">
      <w:pPr>
        <w:pStyle w:val="Heading5"/>
      </w:pPr>
      <w:bookmarkStart w:id="762" w:name="_Toc501360292"/>
      <w:bookmarkStart w:id="763" w:name="_Toc27842398"/>
      <w:r w:rsidRPr="00EB0FE5">
        <w:t>5.5.2.1.2</w:t>
      </w:r>
      <w:r w:rsidRPr="00EB0FE5">
        <w:tab/>
        <w:t>Preparation phase</w:t>
      </w:r>
      <w:bookmarkEnd w:id="762"/>
      <w:bookmarkEnd w:id="763"/>
    </w:p>
    <w:bookmarkStart w:id="764" w:name="_MON_1310278537"/>
    <w:bookmarkStart w:id="765" w:name="_MON_1310278636"/>
    <w:bookmarkStart w:id="766" w:name="_MON_1315898764"/>
    <w:bookmarkEnd w:id="764"/>
    <w:bookmarkEnd w:id="765"/>
    <w:bookmarkEnd w:id="766"/>
    <w:p w:rsidR="00AA3373" w:rsidRPr="00EB0FE5" w:rsidRDefault="00AA3373">
      <w:pPr>
        <w:pStyle w:val="TH"/>
      </w:pPr>
      <w:r w:rsidRPr="00EB0FE5">
        <w:object w:dxaOrig="9599" w:dyaOrig="4979">
          <v:shape id="_x0000_i1104" type="#_x0000_t75" style="width:480.2pt;height:249.2pt" o:ole="">
            <v:imagedata r:id="rId146" o:title=""/>
          </v:shape>
          <o:OLEObject Type="Embed" ProgID="Word.Picture.8" ShapeID="_x0000_i1104" DrawAspect="Content" ObjectID="_1638454994" r:id="rId147"/>
        </w:object>
      </w:r>
    </w:p>
    <w:p w:rsidR="00AA3373" w:rsidRPr="00EB0FE5" w:rsidRDefault="00AA3373">
      <w:pPr>
        <w:pStyle w:val="TF"/>
      </w:pPr>
      <w:r w:rsidRPr="00EB0FE5">
        <w:t>Figure 5.5.2.1.2-1: E-UTRAN to UTRAN Iu mode Inter RAT HO, preparation phase</w:t>
      </w:r>
    </w:p>
    <w:p w:rsidR="00AA3373" w:rsidRPr="00EB0FE5" w:rsidRDefault="00AA3373">
      <w:pPr>
        <w:pStyle w:val="B1"/>
      </w:pPr>
      <w:r w:rsidRPr="00EB0FE5">
        <w:t>1.</w:t>
      </w:r>
      <w:r w:rsidRPr="00EB0FE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EB0FE5" w:rsidRDefault="00AA3373">
      <w:pPr>
        <w:pStyle w:val="B1"/>
      </w:pPr>
      <w:r w:rsidRPr="00EB0FE5">
        <w:tab/>
        <w:t>If the UE has an ongoing emergency bearer service the source eNodeB shall not initiate PS handover to a UTRAN cell that is not IMS voice capable.</w:t>
      </w:r>
    </w:p>
    <w:p w:rsidR="00AA3373" w:rsidRPr="00EB0FE5" w:rsidRDefault="00AA3373">
      <w:pPr>
        <w:pStyle w:val="NO"/>
      </w:pPr>
      <w:r w:rsidRPr="00EB0FE5">
        <w:t>NOTE 1:</w:t>
      </w:r>
      <w:r w:rsidRPr="00EB0FE5">
        <w:tab/>
        <w:t>The process leading to the handover decision is outside of the scope of this specification.</w:t>
      </w:r>
    </w:p>
    <w:p w:rsidR="00AA3373" w:rsidRPr="00EB0FE5" w:rsidRDefault="00AA3373">
      <w:pPr>
        <w:pStyle w:val="B1"/>
      </w:pPr>
      <w:r w:rsidRPr="00EB0FE5">
        <w:t>2.</w:t>
      </w:r>
      <w:r w:rsidRPr="00EB0FE5">
        <w:tab/>
        <w:t xml:space="preserve">The source eNodeB sends a Handover Required (S1AP Cause, Target RNC Identifier, CSG ID, CSG access mode, Source to Target Transparent Container) message to the source MME to request the CN to establish </w:t>
      </w:r>
      <w:r w:rsidRPr="00EB0FE5">
        <w:lastRenderedPageBreak/>
        <w:t>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EB0FE5" w:rsidRDefault="00AA3373">
      <w:pPr>
        <w:pStyle w:val="B1"/>
      </w:pPr>
      <w:r w:rsidRPr="00EB0FE5">
        <w:t>3.</w:t>
      </w:r>
      <w:r w:rsidRPr="00EB0FE5">
        <w:tab/>
        <w:t>The source MME determines from the 'Target RNC Identifier' IE that the type of handover is IRAT Handover to UTRAN Iu mode.</w:t>
      </w:r>
      <w:r w:rsidR="00FA45F7" w:rsidRPr="00EB0FE5">
        <w:t xml:space="preserve"> The source MME selects the target SGSN as described in clause 4.3.8.4 on "SGSN Selection Function".</w:t>
      </w:r>
      <w:r w:rsidRPr="00EB0FE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EB0FE5" w:rsidRDefault="00AA3373">
      <w:pPr>
        <w:pStyle w:val="B1"/>
      </w:pPr>
      <w:r w:rsidRPr="00EB0FE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EB0FE5" w:rsidRDefault="00AA3373">
      <w:pPr>
        <w:pStyle w:val="B1"/>
      </w:pPr>
      <w:r w:rsidRPr="00EB0FE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EB0FE5" w:rsidRDefault="00002B0B">
      <w:pPr>
        <w:pStyle w:val="B1"/>
      </w:pPr>
      <w:r w:rsidRPr="00EB0FE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EB0FE5" w:rsidRDefault="00002B0B" w:rsidP="00002B0B">
      <w:pPr>
        <w:pStyle w:val="NO"/>
      </w:pPr>
      <w:r w:rsidRPr="00EB0FE5">
        <w:t>NOTE 2:</w:t>
      </w:r>
      <w:r w:rsidRPr="00EB0FE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EB0FE5" w:rsidRDefault="00AA3373">
      <w:pPr>
        <w:pStyle w:val="B1"/>
      </w:pPr>
      <w:r w:rsidRPr="00EB0FE5">
        <w:tab/>
        <w:t>The target SGSN maps the EPS bearers to PDP contexts 1-to-1 and maps the EPS Bearer QoS parameter values of an EPS bearer to the Release 99 QoS parameter values of a bearer context as defined in Annex E</w:t>
      </w:r>
    </w:p>
    <w:p w:rsidR="00AA3373" w:rsidRPr="00EB0FE5" w:rsidRDefault="00AA3373">
      <w:pPr>
        <w:pStyle w:val="B1"/>
      </w:pPr>
      <w:r w:rsidRPr="00EB0FE5">
        <w:tab/>
        <w:t>Prioritization of PDP Contexts is performed by the target core network node, i.e. target SGSN.</w:t>
      </w:r>
    </w:p>
    <w:p w:rsidR="00AA3373" w:rsidRPr="00EB0FE5" w:rsidRDefault="00AA3373">
      <w:pPr>
        <w:pStyle w:val="B1"/>
      </w:pPr>
      <w:r w:rsidRPr="00EB0FE5">
        <w:tab/>
        <w:t>The MM context contains security related information, e.g. supported ciphering algorithms as described in TS 29.274 [43]. Handling of security keys is described in TS 33.401 [41].</w:t>
      </w:r>
    </w:p>
    <w:p w:rsidR="00AA3373" w:rsidRPr="00EB0FE5" w:rsidRDefault="00AA3373">
      <w:pPr>
        <w:pStyle w:val="B1"/>
      </w:pPr>
      <w:r w:rsidRPr="00EB0FE5">
        <w:tab/>
        <w:t>The target SGSN shall determine the Maximum APN restriction based on the APN Restriction of each bearer context in the Forward Relocation Request, and shall subsequently store the new Maximum APN restriction value.</w:t>
      </w:r>
    </w:p>
    <w:p w:rsidR="00B57226" w:rsidRPr="00EB0FE5" w:rsidRDefault="00B57226">
      <w:pPr>
        <w:pStyle w:val="B1"/>
      </w:pPr>
      <w:r w:rsidRPr="00EB0FE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EB0FE5" w:rsidRDefault="00AA3373">
      <w:pPr>
        <w:pStyle w:val="B1"/>
      </w:pPr>
      <w:r w:rsidRPr="00EB0FE5">
        <w:t>4.</w:t>
      </w:r>
      <w:r w:rsidRPr="00EB0FE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EB0FE5" w:rsidRDefault="00AA3373">
      <w:pPr>
        <w:pStyle w:val="B1"/>
      </w:pPr>
      <w:r w:rsidRPr="00EB0FE5">
        <w:lastRenderedPageBreak/>
        <w:tab/>
        <w:t>The target SGSN establishes the EPS Bearer context(s) in the indicated order. The SGSN deactivates, as provided in step 7 of the execution phase, the EPS Bearer contexts which cannot be established.</w:t>
      </w:r>
    </w:p>
    <w:p w:rsidR="00AA3373" w:rsidRPr="00EB0FE5" w:rsidRDefault="00AA3373">
      <w:pPr>
        <w:pStyle w:val="B1"/>
      </w:pPr>
      <w:r w:rsidRPr="00EB0FE5">
        <w:t>4a.</w:t>
      </w:r>
      <w:r w:rsidRPr="00EB0FE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EB0FE5" w:rsidRDefault="00AA3373">
      <w:pPr>
        <w:pStyle w:val="B1"/>
      </w:pPr>
      <w:r w:rsidRPr="00EB0FE5">
        <w:t>5.</w:t>
      </w:r>
      <w:r w:rsidRPr="00EB0FE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EB0FE5" w:rsidRDefault="00AA3373">
      <w:pPr>
        <w:pStyle w:val="B1"/>
      </w:pPr>
      <w:r w:rsidRPr="00EB0FE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EB0FE5" w:rsidRDefault="00AA3373">
      <w:pPr>
        <w:pStyle w:val="B1"/>
      </w:pPr>
      <w:r w:rsidRPr="00EB0FE5">
        <w:tab/>
        <w:t>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TS 33.401 [41].</w:t>
      </w:r>
    </w:p>
    <w:p w:rsidR="00AA3373" w:rsidRPr="00EB0FE5" w:rsidRDefault="00AA3373">
      <w:pPr>
        <w:pStyle w:val="B1"/>
      </w:pPr>
      <w:r w:rsidRPr="00EB0FE5">
        <w:tab/>
        <w:t>The Target SGSN shall include the CSG ID and CSG Membership Indication when provided by the source MME in the Forward Relocation Request message.</w:t>
      </w:r>
    </w:p>
    <w:p w:rsidR="00AA3373" w:rsidRPr="00EB0FE5" w:rsidRDefault="00AA3373">
      <w:pPr>
        <w:pStyle w:val="B1"/>
      </w:pPr>
      <w:r w:rsidRPr="00EB0FE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EB0FE5" w:rsidRDefault="00AA3373">
      <w:pPr>
        <w:pStyle w:val="B1"/>
      </w:pPr>
      <w:r w:rsidRPr="00EB0FE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EB0FE5" w:rsidRDefault="00AA3373">
      <w:pPr>
        <w:pStyle w:val="B1"/>
      </w:pPr>
      <w:r w:rsidRPr="00EB0FE5">
        <w:t>5a.</w:t>
      </w:r>
      <w:r w:rsidRPr="00EB0FE5">
        <w:tab/>
        <w:t>The target RNC allocates the resources and returns the applicable parameters to the target SGSN in the message Relocation Request Acknowledge (Target RNC to Source RNC Transparent Container, RABs setup list, RABs failed to setup list).</w:t>
      </w:r>
    </w:p>
    <w:p w:rsidR="00AA3373" w:rsidRPr="00EB0FE5" w:rsidRDefault="00AA3373">
      <w:pPr>
        <w:pStyle w:val="B1"/>
      </w:pPr>
      <w:r w:rsidRPr="00EB0FE5">
        <w:tab/>
        <w:t>Upon sending the Relocation Request Acknowledge message the target RNC shall be prepared to receive downlink GTP PDUs from the Serving GW, or Target SGSN if Direct Tunnel is not used, for the accepted RABs.</w:t>
      </w:r>
    </w:p>
    <w:p w:rsidR="00AA3373" w:rsidRPr="00EB0FE5" w:rsidRDefault="00AA3373">
      <w:pPr>
        <w:pStyle w:val="B1"/>
      </w:pPr>
      <w:r w:rsidRPr="00EB0FE5">
        <w:tab/>
        <w:t>Each RABs setup list is defined by a Transport Layer Address, which is the target RNC Address for user data, and the Iu Transport Association, which corresponds to the downlink Tunnel Endpoint Identifier for user data.</w:t>
      </w:r>
    </w:p>
    <w:p w:rsidR="00AA3373" w:rsidRPr="00EB0FE5" w:rsidRDefault="00AA3373">
      <w:pPr>
        <w:pStyle w:val="B1"/>
      </w:pPr>
      <w:r w:rsidRPr="00EB0FE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EB0FE5" w:rsidRDefault="00AA3373">
      <w:pPr>
        <w:pStyle w:val="B1"/>
      </w:pPr>
      <w:r w:rsidRPr="00EB0FE5">
        <w:t>6.</w:t>
      </w:r>
      <w:r w:rsidRPr="00EB0FE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EB0FE5" w:rsidRDefault="00AA3373">
      <w:pPr>
        <w:pStyle w:val="B1"/>
      </w:pPr>
      <w:r w:rsidRPr="00EB0FE5">
        <w:lastRenderedPageBreak/>
        <w:tab/>
        <w:t>Indirect forwarding may be performed via a Serving GW which is different from the Serving GW used as the anchor point for the UE.</w:t>
      </w:r>
    </w:p>
    <w:p w:rsidR="00AA3373" w:rsidRPr="00EB0FE5" w:rsidRDefault="00AA3373">
      <w:pPr>
        <w:pStyle w:val="B1"/>
      </w:pPr>
      <w:r w:rsidRPr="00EB0FE5">
        <w:t>6a.</w:t>
      </w:r>
      <w:r w:rsidRPr="00EB0FE5">
        <w:tab/>
        <w:t>The Serving GW returns a Create Indirect Data Forwarding Tunnel Response (Cause, Serving GW Address(es) and Serving GW DL TEID(s) for data forwarding) message to the target SGSN.</w:t>
      </w:r>
    </w:p>
    <w:p w:rsidR="00AA3373" w:rsidRPr="00EB0FE5" w:rsidRDefault="00AA3373">
      <w:pPr>
        <w:pStyle w:val="B1"/>
      </w:pPr>
      <w:r w:rsidRPr="00EB0FE5">
        <w:t>7.</w:t>
      </w:r>
      <w:r w:rsidRPr="00EB0FE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EB0FE5" w:rsidRDefault="00AA3373">
      <w:pPr>
        <w:pStyle w:val="B1"/>
      </w:pPr>
      <w:r w:rsidRPr="00EB0FE5">
        <w:tab/>
        <w:t>The IE 'Address(es) and TEID(s) for User Traffic Data Forwarding' defines the destination tunnelling endpoint for data forwarding in target system, and it is set as follows:</w:t>
      </w:r>
    </w:p>
    <w:p w:rsidR="00AA3373" w:rsidRPr="00EB0FE5" w:rsidRDefault="00AA3373">
      <w:pPr>
        <w:pStyle w:val="B2"/>
      </w:pPr>
      <w:r w:rsidRPr="00EB0FE5">
        <w:t>-</w:t>
      </w:r>
      <w:r w:rsidRPr="00EB0FE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EB0FE5" w:rsidRDefault="00AA3373">
      <w:pPr>
        <w:pStyle w:val="B2"/>
      </w:pPr>
      <w:r w:rsidRPr="00EB0FE5">
        <w:t>-</w:t>
      </w:r>
      <w:r w:rsidRPr="00EB0FE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EB0FE5" w:rsidRDefault="00AA3373">
      <w:pPr>
        <w:pStyle w:val="B2"/>
      </w:pPr>
      <w:r w:rsidRPr="00EB0FE5">
        <w:t>-</w:t>
      </w:r>
      <w:r w:rsidRPr="00EB0FE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EB0FE5" w:rsidRDefault="00AA3373">
      <w:pPr>
        <w:pStyle w:val="B1"/>
      </w:pPr>
      <w:r w:rsidRPr="00EB0FE5">
        <w:t>8.</w:t>
      </w:r>
      <w:r w:rsidRPr="00EB0FE5">
        <w:tab/>
        <w:t>If "Indirect Forwarding" applies, the Source MME sends the message Create Indirect Data Forwarding Tunnel Request (Address(es) and TEID(s) for Data Forwarding (received in step 7)), EPS Bearer ID(s)) to the Serving GW used for indirect forwarding.</w:t>
      </w:r>
    </w:p>
    <w:p w:rsidR="00AA3373" w:rsidRPr="00EB0FE5" w:rsidRDefault="00AA3373">
      <w:pPr>
        <w:pStyle w:val="B1"/>
      </w:pPr>
      <w:r w:rsidRPr="00EB0FE5">
        <w:tab/>
        <w:t>Indirect forwarding may be performed via a Serving GW which is different from the Serving GW used as the anchor point for the UE.</w:t>
      </w:r>
    </w:p>
    <w:p w:rsidR="00AA3373" w:rsidRPr="00EB0FE5" w:rsidRDefault="00AA3373">
      <w:pPr>
        <w:pStyle w:val="B1"/>
      </w:pPr>
      <w:r w:rsidRPr="00EB0FE5">
        <w:t>8a.</w:t>
      </w:r>
      <w:r w:rsidRPr="00EB0FE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EB0FE5" w:rsidRDefault="00AA3373">
      <w:pPr>
        <w:pStyle w:val="Heading5"/>
      </w:pPr>
      <w:bookmarkStart w:id="767" w:name="_Toc501360293"/>
      <w:bookmarkStart w:id="768" w:name="_Toc27842399"/>
      <w:r w:rsidRPr="00EB0FE5">
        <w:lastRenderedPageBreak/>
        <w:t>5.5.2.1.3</w:t>
      </w:r>
      <w:r w:rsidRPr="00EB0FE5">
        <w:tab/>
        <w:t>Execution phase</w:t>
      </w:r>
      <w:bookmarkEnd w:id="767"/>
      <w:bookmarkEnd w:id="768"/>
    </w:p>
    <w:bookmarkStart w:id="769" w:name="_MON_1317204035"/>
    <w:bookmarkStart w:id="770" w:name="_MON_1317204065"/>
    <w:bookmarkStart w:id="771" w:name="_MON_1317204449"/>
    <w:bookmarkEnd w:id="769"/>
    <w:bookmarkEnd w:id="770"/>
    <w:bookmarkEnd w:id="771"/>
    <w:p w:rsidR="00AA3373" w:rsidRPr="00EB0FE5" w:rsidRDefault="00AA3373">
      <w:pPr>
        <w:pStyle w:val="TH"/>
      </w:pPr>
      <w:r w:rsidRPr="00EB0FE5">
        <w:object w:dxaOrig="10154" w:dyaOrig="11018">
          <v:shape id="_x0000_i1105" type="#_x0000_t75" style="width:478.95pt;height:519.65pt" o:ole="">
            <v:imagedata r:id="rId148" o:title=""/>
          </v:shape>
          <o:OLEObject Type="Embed" ProgID="Word.Picture.8" ShapeID="_x0000_i1105" DrawAspect="Content" ObjectID="_1638454995" r:id="rId149"/>
        </w:object>
      </w:r>
    </w:p>
    <w:p w:rsidR="00AA3373" w:rsidRPr="00EB0FE5" w:rsidRDefault="00AA3373">
      <w:pPr>
        <w:pStyle w:val="TF"/>
      </w:pPr>
      <w:r w:rsidRPr="00EB0FE5">
        <w:t>Figure 5.5.2.1.3-1: E-UTRAN to UTRAN Iu mode Inter RAT HO, execution phase</w:t>
      </w:r>
    </w:p>
    <w:p w:rsidR="00AA3373" w:rsidRPr="00EB0FE5" w:rsidRDefault="00AA3373">
      <w:pPr>
        <w:pStyle w:val="NO"/>
      </w:pPr>
      <w:r w:rsidRPr="00EB0FE5">
        <w:t>NOTE:</w:t>
      </w:r>
      <w:r w:rsidRPr="00EB0FE5">
        <w:tab/>
        <w:t>For a PMIP-based S5/S8, procedure steps (A) and (B) are defined in TS 23.402 [2]. Step (B) shows PCRF interaction in the case of PMIP-based S5/S8. Steps 8 and 8a concern GTP based S5/S8</w:t>
      </w:r>
    </w:p>
    <w:p w:rsidR="00AA3373" w:rsidRPr="00EB0FE5" w:rsidRDefault="00AA3373">
      <w:pPr>
        <w:pStyle w:val="B1"/>
      </w:pPr>
      <w:r w:rsidRPr="00EB0FE5">
        <w:tab/>
        <w:t>The source eNodeB continues to receive downlink and uplink user plane PDUs.</w:t>
      </w:r>
    </w:p>
    <w:p w:rsidR="00AA3373" w:rsidRPr="00EB0FE5" w:rsidRDefault="00AA3373">
      <w:pPr>
        <w:pStyle w:val="B1"/>
      </w:pPr>
      <w:r w:rsidRPr="00EB0FE5">
        <w:t>1.</w:t>
      </w:r>
      <w:r w:rsidRPr="00EB0FE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EB0FE5" w:rsidRDefault="00AA3373">
      <w:pPr>
        <w:pStyle w:val="B1"/>
      </w:pPr>
      <w:r w:rsidRPr="00EB0FE5">
        <w:lastRenderedPageBreak/>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EB0FE5" w:rsidRDefault="00AA3373">
      <w:pPr>
        <w:pStyle w:val="B1"/>
      </w:pPr>
      <w:r w:rsidRPr="00EB0FE5">
        <w:t>2.</w:t>
      </w:r>
      <w:r w:rsidRPr="00EB0FE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 36.300 [5].</w:t>
      </w:r>
    </w:p>
    <w:p w:rsidR="00AA3373" w:rsidRPr="00EB0FE5" w:rsidRDefault="00AA3373">
      <w:pPr>
        <w:pStyle w:val="B1"/>
      </w:pPr>
      <w:r w:rsidRPr="00EB0FE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EB0FE5" w:rsidRDefault="00AA3373">
      <w:pPr>
        <w:pStyle w:val="B1"/>
      </w:pPr>
      <w:r w:rsidRPr="00EB0FE5">
        <w:t>3.</w:t>
      </w:r>
      <w:r w:rsidRPr="00EB0FE5">
        <w:tab/>
        <w:t>Void.</w:t>
      </w:r>
    </w:p>
    <w:p w:rsidR="00AA3373" w:rsidRPr="00EB0FE5" w:rsidRDefault="00AA3373">
      <w:pPr>
        <w:pStyle w:val="B1"/>
      </w:pPr>
      <w:r w:rsidRPr="00EB0FE5">
        <w:t>4.</w:t>
      </w:r>
      <w:r w:rsidRPr="00EB0FE5">
        <w:tab/>
        <w:t>The UE moves to the target UTRAN Iu (3G) system and executes the handover according to the parameters provided in the message delivered in step 2. The procedure is the same as in step 6 and 8 in clause 5.2.2.2 in TS 43.129 [8] with the additional function of association of the received RABs and existing Bearer Id related to the particular NSAPI.</w:t>
      </w:r>
    </w:p>
    <w:p w:rsidR="00AA3373" w:rsidRPr="00EB0FE5" w:rsidRDefault="00AA3373">
      <w:pPr>
        <w:pStyle w:val="B1"/>
      </w:pPr>
      <w:r w:rsidRPr="00EB0FE5">
        <w:tab/>
        <w:t>The UE may resume the user data transfer only for those NSAPIs for which there are radio resources allocated in the target RNC.</w:t>
      </w:r>
    </w:p>
    <w:p w:rsidR="00AA3373" w:rsidRPr="00EB0FE5" w:rsidRDefault="00AA3373">
      <w:pPr>
        <w:pStyle w:val="B1"/>
      </w:pPr>
      <w:r w:rsidRPr="00EB0FE5">
        <w:t>5.</w:t>
      </w:r>
      <w:r w:rsidRPr="00EB0FE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EB0FE5" w:rsidRDefault="00B57226">
      <w:pPr>
        <w:pStyle w:val="B1"/>
      </w:pPr>
      <w:r w:rsidRPr="00EB0FE5">
        <w:tab/>
      </w:r>
      <w:r w:rsidR="00064CAD" w:rsidRPr="00EB0FE5">
        <w:t xml:space="preserve">For </w:t>
      </w:r>
      <w:r w:rsidRPr="00EB0FE5">
        <w:t>SIPTO at the Local Network with stand-alone GW</w:t>
      </w:r>
      <w:r w:rsidR="00064CAD" w:rsidRPr="00EB0FE5">
        <w:t xml:space="preserve"> architecture,</w:t>
      </w:r>
      <w:r w:rsidRPr="00EB0FE5">
        <w:t xml:space="preserve"> the target RNC shall include the Local Home Network ID of the target cell in the Relocation Complete message.</w:t>
      </w:r>
    </w:p>
    <w:p w:rsidR="00AA3373" w:rsidRPr="00EB0FE5" w:rsidRDefault="00AA3373">
      <w:pPr>
        <w:pStyle w:val="B1"/>
      </w:pPr>
      <w:r w:rsidRPr="00EB0FE5">
        <w:t>6.</w:t>
      </w:r>
      <w:r w:rsidRPr="00EB0FE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EB0FE5">
        <w:noBreakHyphen/>
        <w:t>GW is not changed. The source MME will also acknowledge that information. A timer in source MME is started to supervise when resources in Source eNodeB and Source Serving GW (for Serving GW relocation) shall be released.</w:t>
      </w:r>
    </w:p>
    <w:p w:rsidR="00AA3373" w:rsidRPr="00EB0FE5" w:rsidRDefault="00AA3373">
      <w:pPr>
        <w:pStyle w:val="B1"/>
      </w:pPr>
      <w:r w:rsidRPr="00EB0FE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EB0FE5">
        <w:noBreakHyphen/>
        <w:t>GW that the Source S</w:t>
      </w:r>
      <w:r w:rsidRPr="00EB0FE5">
        <w:noBreakHyphen/>
        <w:t>GW shall delete the bearer resources on the other old CN node by sending Delete Bearer Request message(s) to that CN node.</w:t>
      </w:r>
    </w:p>
    <w:p w:rsidR="00AA3373" w:rsidRPr="00EB0FE5" w:rsidRDefault="00AA3373">
      <w:pPr>
        <w:pStyle w:val="B1"/>
      </w:pPr>
      <w:r w:rsidRPr="00EB0FE5">
        <w:tab/>
        <w:t>Upon receipt of the Forward Relocation Complete Acknowledge message the target SGSN starts a timer if the target SGSN allocated S</w:t>
      </w:r>
      <w:r w:rsidRPr="00EB0FE5">
        <w:noBreakHyphen/>
        <w:t>GW resources for indirect forwarding.</w:t>
      </w:r>
    </w:p>
    <w:p w:rsidR="00002B0B" w:rsidRPr="00EB0FE5" w:rsidRDefault="00002B0B">
      <w:pPr>
        <w:pStyle w:val="B1"/>
      </w:pPr>
      <w:r w:rsidRPr="00EB0FE5">
        <w:tab/>
        <w:t>For all bearers that were not included in the Forward Relocation Request message sent in step 3, the MME now releases them by sending a Delete Bearer Command to the SGW, or, the appropriate message to the SCEF.</w:t>
      </w:r>
    </w:p>
    <w:p w:rsidR="00AA3373" w:rsidRPr="00EB0FE5" w:rsidRDefault="00AA3373">
      <w:pPr>
        <w:pStyle w:val="B1"/>
      </w:pPr>
      <w:r w:rsidRPr="00EB0FE5">
        <w:t>7.</w:t>
      </w:r>
      <w:r w:rsidRPr="00EB0FE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EB0FE5">
        <w:t xml:space="preserve"> As it is a mobility from E-UTRAN, if the target SGSN supports location information change reporting, the target SGSN shall include the User Location Information in the Modify Bearer Request, regardless of whether ULI change reporting had been requested in the previous RAT by the </w:t>
      </w:r>
      <w:r w:rsidR="00D041B3">
        <w:t>PDN GW</w:t>
      </w:r>
      <w:r w:rsidR="00400C03" w:rsidRPr="00EB0FE5">
        <w:t>.</w:t>
      </w:r>
      <w:r w:rsidRPr="00EB0FE5">
        <w:t xml:space="preserve"> If the PDN GW requested User CSG information (determined from the UE context), the SGSN also includes the User CSG Information IE in this message. If the UE Time Zone has changed, the SGSN includes the UE Time Zone </w:t>
      </w:r>
      <w:r w:rsidRPr="00EB0FE5">
        <w:lastRenderedPageBreak/>
        <w:t>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EB0FE5">
        <w:noBreakHyphen/>
        <w:t>GW is not changed. When the Modify Bearer Request does not indicate ISR Activated and S</w:t>
      </w:r>
      <w:r w:rsidRPr="00EB0FE5">
        <w:noBreakHyphen/>
        <w:t>GW is not changed,, the S</w:t>
      </w:r>
      <w:r w:rsidRPr="00EB0FE5">
        <w:noBreakHyphen/>
        <w:t>GW deletes any ISR resources by sending a Delete Bearer Request to the other CN node that has bearer resources on the S</w:t>
      </w:r>
      <w:r w:rsidRPr="00EB0FE5">
        <w:noBreakHyphen/>
        <w:t>GW reserved.</w:t>
      </w:r>
    </w:p>
    <w:p w:rsidR="00AA3373" w:rsidRPr="00EB0FE5" w:rsidRDefault="00AA3373">
      <w:pPr>
        <w:pStyle w:val="B1"/>
      </w:pPr>
      <w:r w:rsidRPr="00EB0FE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EB0FE5" w:rsidRDefault="00AA3373">
      <w:pPr>
        <w:pStyle w:val="B1"/>
      </w:pPr>
      <w:r w:rsidRPr="00EB0FE5">
        <w:t>8.</w:t>
      </w:r>
      <w:r w:rsidRPr="00EB0FE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EB0FE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EB0FE5">
        <w:t xml:space="preserve"> and may include the PDN Charging Pause Support Indication</w:t>
      </w:r>
      <w:r w:rsidRPr="00EB0FE5">
        <w:t>. The PDN GW must acknowledge the request with the message Modify Bearer Response. In the case of Serving GW relocation, the PDN GW updates its context field and returns a Modify Bearer Response (Charging Id, MSISDN,</w:t>
      </w:r>
      <w:r w:rsidR="004E2AE4" w:rsidRPr="00EB0FE5">
        <w:t xml:space="preserve"> PDN Charging Pause Enabled Indication (if PDN GW has chosen to enable the function),</w:t>
      </w:r>
      <w:r w:rsidRPr="00EB0FE5">
        <w:t xml:space="preserve"> etc.) message to the Serving GW. The MSISDN is included if the PDN GW has it stored in its UE context.</w:t>
      </w:r>
      <w:r w:rsidR="00400C03" w:rsidRPr="00EB0FE5">
        <w:t xml:space="preserve"> If User Location Information change reporting is required and supported in the target SGSN, the </w:t>
      </w:r>
      <w:r w:rsidR="00D041B3">
        <w:t>PDN GW</w:t>
      </w:r>
      <w:r w:rsidR="00400C03" w:rsidRPr="00EB0FE5">
        <w:t xml:space="preserve"> shall provide MS Info Change Reporting Action in the Modify Bearer Response.</w:t>
      </w:r>
    </w:p>
    <w:p w:rsidR="00AA3373" w:rsidRPr="00EB0FE5" w:rsidRDefault="00AA3373">
      <w:pPr>
        <w:pStyle w:val="B1"/>
      </w:pPr>
      <w:r w:rsidRPr="00EB0FE5">
        <w:tab/>
        <w:t>If PCC infrastructure is used, the PDN GW informs the PCRF about the change of, for example, the RAT type.</w:t>
      </w:r>
    </w:p>
    <w:p w:rsidR="003656F5" w:rsidRPr="00EB0FE5" w:rsidRDefault="003656F5">
      <w:pPr>
        <w:pStyle w:val="B1"/>
      </w:pPr>
      <w:r w:rsidRPr="00EB0FE5">
        <w:tab/>
        <w:t>If the Serving GW is relocated, the PDN GW shall send one or more "end marker" packets on the old path immediately after switching the path. The source Serving GW shall forwards the "end marker" packets to the source eNodeB.</w:t>
      </w:r>
    </w:p>
    <w:p w:rsidR="00AA3373" w:rsidRPr="00EB0FE5" w:rsidRDefault="00AA3373">
      <w:pPr>
        <w:pStyle w:val="B1"/>
      </w:pPr>
      <w:r w:rsidRPr="00EB0FE5">
        <w:t>9.</w:t>
      </w:r>
      <w:r w:rsidRPr="00EB0FE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EB0FE5">
        <w:t>, MS Info Change Reporting Action</w:t>
      </w:r>
      <w:r w:rsidRPr="00EB0FE5">
        <w:t>). At this stage the user plane path is established for all EPS Bearer contexts between the UE, target RNC, target SGSN if Direct Tunnel is not used, Serving GW (for Serving GW relocation this will be the Target Serving GW) and PDN GW.</w:t>
      </w:r>
    </w:p>
    <w:p w:rsidR="00AA3373" w:rsidRPr="00EB0FE5" w:rsidRDefault="00AA3373">
      <w:pPr>
        <w:pStyle w:val="B1"/>
      </w:pPr>
      <w:r w:rsidRPr="00EB0FE5">
        <w:tab/>
        <w:t>If the Serving GW does not change, the Serving GW shall send one or more "end marker" packets on the old path immediately after switching the path.</w:t>
      </w:r>
    </w:p>
    <w:p w:rsidR="00AA3373" w:rsidRPr="00EB0FE5" w:rsidRDefault="00AA3373">
      <w:pPr>
        <w:pStyle w:val="B1"/>
      </w:pPr>
      <w:r w:rsidRPr="00EB0FE5">
        <w:t>10.</w:t>
      </w:r>
      <w:r w:rsidRPr="00EB0FE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EB0FE5" w:rsidRDefault="00AA3373">
      <w:pPr>
        <w:pStyle w:val="B1"/>
      </w:pPr>
      <w:r w:rsidRPr="00EB0FE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EB0FE5" w:rsidRDefault="00002B0B">
      <w:pPr>
        <w:pStyle w:val="B1"/>
      </w:pPr>
      <w:r w:rsidRPr="00EB0FE5">
        <w:tab/>
        <w:t>For a UE supporting CIoT EPS Optimisations, the UE uses the bearer status information in the RAU Accept to identify any non-transferred bearers that it shall locally release.</w:t>
      </w:r>
    </w:p>
    <w:p w:rsidR="00AA3373" w:rsidRPr="00EB0FE5" w:rsidRDefault="00AA3373">
      <w:pPr>
        <w:pStyle w:val="B1"/>
      </w:pPr>
      <w:r w:rsidRPr="00EB0FE5">
        <w:t>11.</w:t>
      </w:r>
      <w:r w:rsidRPr="00EB0FE5">
        <w:tab/>
        <w:t>When the timer started at step 6 expires, the source MME sends a Release Resources message to the Source eNodeB. The Source eNodeB releases its resources related to the UE.</w:t>
      </w:r>
    </w:p>
    <w:p w:rsidR="00AA3373" w:rsidRPr="00EB0FE5" w:rsidRDefault="00AA3373">
      <w:pPr>
        <w:pStyle w:val="B1"/>
      </w:pPr>
      <w:r w:rsidRPr="00EB0FE5">
        <w:tab/>
        <w:t>When the timer started in step 6 expires and if the source MME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EB0FE5">
        <w:noBreakHyphen/>
        <w:t>GW that the Source S</w:t>
      </w:r>
      <w:r w:rsidRPr="00EB0FE5">
        <w:noBreakHyphen/>
        <w:t>GW shall delete the bearer resources on the other old CN node by sending Delete Bearer Request message(s) to that CN node.</w:t>
      </w:r>
    </w:p>
    <w:p w:rsidR="00AA3373" w:rsidRPr="00EB0FE5" w:rsidRDefault="00AA3373">
      <w:pPr>
        <w:pStyle w:val="B1"/>
      </w:pPr>
      <w:r w:rsidRPr="00EB0FE5">
        <w:lastRenderedPageBreak/>
        <w:t>12.</w:t>
      </w:r>
      <w:r w:rsidRPr="00EB0FE5">
        <w:tab/>
        <w:t>If indirect forwarding was used then the expiry of the timer at source MME started at step 6 triggers the source MME to send a Delete Indirect Data Forwarding Tunnel Request message to the S</w:t>
      </w:r>
      <w:r w:rsidRPr="00EB0FE5">
        <w:noBreakHyphen/>
        <w:t>GW to release the temporary resources used for indirect forwarding.</w:t>
      </w:r>
    </w:p>
    <w:p w:rsidR="00AA3373" w:rsidRPr="00EB0FE5" w:rsidRDefault="00AA3373">
      <w:pPr>
        <w:pStyle w:val="B1"/>
      </w:pPr>
      <w:r w:rsidRPr="00EB0FE5">
        <w:t>13.</w:t>
      </w:r>
      <w:r w:rsidRPr="00EB0FE5">
        <w:tab/>
        <w:t>If indirect forwarding was used and the Serving GW is relocated, then the expiry of the timer at target SGSN started at step 6 triggers the target SGSN to send a Delete Indirect Data Forwarding Tunnel Request message to the target S</w:t>
      </w:r>
      <w:r w:rsidRPr="00EB0FE5">
        <w:noBreakHyphen/>
        <w:t>GW to release temporary resources used for indirect forwarding.</w:t>
      </w:r>
    </w:p>
    <w:p w:rsidR="00AA3373" w:rsidRPr="00EB0FE5" w:rsidRDefault="00AA3373">
      <w:pPr>
        <w:pStyle w:val="Heading5"/>
      </w:pPr>
      <w:bookmarkStart w:id="772" w:name="_Toc501360294"/>
      <w:bookmarkStart w:id="773" w:name="_Toc27842400"/>
      <w:r w:rsidRPr="00EB0FE5">
        <w:t>5.5.2.1.4</w:t>
      </w:r>
      <w:r w:rsidRPr="00EB0FE5">
        <w:tab/>
        <w:t>E-UTRAN to UTRAN Iu mode Inter RAT handover Reject</w:t>
      </w:r>
      <w:bookmarkEnd w:id="772"/>
      <w:bookmarkEnd w:id="773"/>
    </w:p>
    <w:p w:rsidR="00AA3373" w:rsidRPr="00EB0FE5" w:rsidRDefault="00AA3373">
      <w:pPr>
        <w:rPr>
          <w:lang w:eastAsia="ja-JP"/>
        </w:rPr>
      </w:pPr>
      <w:r w:rsidRPr="00EB0FE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774" w:name="_MON_1310280702"/>
    <w:bookmarkStart w:id="775" w:name="_MON_1315899125"/>
    <w:bookmarkEnd w:id="774"/>
    <w:bookmarkEnd w:id="775"/>
    <w:p w:rsidR="00AA3373" w:rsidRPr="00EB0FE5" w:rsidRDefault="00AA3373">
      <w:pPr>
        <w:pStyle w:val="TH"/>
      </w:pPr>
      <w:r w:rsidRPr="00EB0FE5">
        <w:object w:dxaOrig="9599" w:dyaOrig="4979">
          <v:shape id="_x0000_i1106" type="#_x0000_t75" style="width:480.2pt;height:249.2pt" o:ole="">
            <v:imagedata r:id="rId150" o:title=""/>
          </v:shape>
          <o:OLEObject Type="Embed" ProgID="Word.Picture.8" ShapeID="_x0000_i1106" DrawAspect="Content" ObjectID="_1638454996" r:id="rId151"/>
        </w:object>
      </w:r>
    </w:p>
    <w:p w:rsidR="00AA3373" w:rsidRPr="00EB0FE5" w:rsidRDefault="00AA3373">
      <w:pPr>
        <w:pStyle w:val="TF"/>
      </w:pPr>
      <w:r w:rsidRPr="00EB0FE5">
        <w:t>Figure 5.5.2.1.4-1: E-UTRAN to UTRAN Iu mode Inter RAT HO reject</w:t>
      </w:r>
    </w:p>
    <w:p w:rsidR="00AA3373" w:rsidRPr="00EB0FE5" w:rsidRDefault="00AA3373">
      <w:pPr>
        <w:pStyle w:val="B1"/>
      </w:pPr>
      <w:r w:rsidRPr="00EB0FE5">
        <w:t>1.</w:t>
      </w:r>
      <w:r w:rsidRPr="00EB0FE5">
        <w:tab/>
        <w:t>The Step 1 to 5 in the flow are identical to the ones in clause 5.5.2.1.2.</w:t>
      </w:r>
    </w:p>
    <w:p w:rsidR="00AA3373" w:rsidRPr="00EB0FE5" w:rsidRDefault="00AA3373">
      <w:pPr>
        <w:pStyle w:val="B1"/>
      </w:pPr>
      <w:r w:rsidRPr="00EB0FE5">
        <w:t>6.</w:t>
      </w:r>
      <w:r w:rsidRPr="00EB0FE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EB0FE5" w:rsidRDefault="00AA3373">
      <w:pPr>
        <w:pStyle w:val="B1"/>
      </w:pPr>
      <w:r w:rsidRPr="00EB0FE5">
        <w:t>7.</w:t>
      </w:r>
      <w:r w:rsidRPr="00EB0FE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EB0FE5" w:rsidRDefault="00AA3373">
      <w:pPr>
        <w:pStyle w:val="B1"/>
      </w:pPr>
      <w:r w:rsidRPr="00EB0FE5">
        <w:t>8.</w:t>
      </w:r>
      <w:r w:rsidRPr="00EB0FE5">
        <w:tab/>
        <w:t>The Target SGSN sends the Forward Relocation Response (Cause) message to the Source MME.</w:t>
      </w:r>
    </w:p>
    <w:p w:rsidR="00AA3373" w:rsidRPr="00EB0FE5" w:rsidRDefault="00AA3373">
      <w:pPr>
        <w:pStyle w:val="B1"/>
      </w:pPr>
      <w:r w:rsidRPr="00EB0FE5">
        <w:t>9.</w:t>
      </w:r>
      <w:r w:rsidRPr="00EB0FE5">
        <w:tab/>
        <w:t>When the Source MME receives the Forward Relocation Response message it send a Handover Preparation Failure (Cause) message to the Source eNodeB.</w:t>
      </w:r>
    </w:p>
    <w:p w:rsidR="00AA3373" w:rsidRPr="00EB0FE5" w:rsidRDefault="00AA3373">
      <w:pPr>
        <w:pStyle w:val="Heading4"/>
      </w:pPr>
      <w:bookmarkStart w:id="776" w:name="_Toc501360295"/>
      <w:bookmarkStart w:id="777" w:name="_Toc27842401"/>
      <w:r w:rsidRPr="00EB0FE5">
        <w:t>5.5.2.2</w:t>
      </w:r>
      <w:r w:rsidRPr="00EB0FE5">
        <w:tab/>
        <w:t>UTRAN Iu mode to E-UTRAN Inter RAT handover</w:t>
      </w:r>
      <w:bookmarkEnd w:id="776"/>
      <w:bookmarkEnd w:id="777"/>
    </w:p>
    <w:p w:rsidR="00AA3373" w:rsidRPr="00EB0FE5" w:rsidRDefault="00AA3373">
      <w:pPr>
        <w:pStyle w:val="Heading5"/>
      </w:pPr>
      <w:bookmarkStart w:id="778" w:name="_Toc501360296"/>
      <w:bookmarkStart w:id="779" w:name="_Toc27842402"/>
      <w:r w:rsidRPr="00EB0FE5">
        <w:t>5.5.2.2.1</w:t>
      </w:r>
      <w:r w:rsidRPr="00EB0FE5">
        <w:tab/>
        <w:t>General</w:t>
      </w:r>
      <w:bookmarkEnd w:id="778"/>
      <w:bookmarkEnd w:id="779"/>
    </w:p>
    <w:p w:rsidR="00AA3373" w:rsidRPr="00EB0FE5" w:rsidRDefault="00AA3373">
      <w:r w:rsidRPr="00EB0FE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EB0FE5" w:rsidRDefault="00AA3373">
      <w:r w:rsidRPr="00EB0FE5">
        <w:lastRenderedPageBreak/>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EB0FE5" w:rsidRDefault="00AA3373">
      <w:r w:rsidRPr="00EB0FE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EB0FE5" w:rsidRDefault="00AA3373">
      <w:pPr>
        <w:pStyle w:val="Heading5"/>
      </w:pPr>
      <w:bookmarkStart w:id="780" w:name="_Toc501360297"/>
      <w:bookmarkStart w:id="781" w:name="_Toc27842403"/>
      <w:r w:rsidRPr="00EB0FE5">
        <w:t>5.5.2.2.2</w:t>
      </w:r>
      <w:r w:rsidRPr="00EB0FE5">
        <w:tab/>
        <w:t>Preparation phase</w:t>
      </w:r>
      <w:bookmarkEnd w:id="780"/>
      <w:bookmarkEnd w:id="781"/>
    </w:p>
    <w:bookmarkStart w:id="782" w:name="_MON_1306145776"/>
    <w:bookmarkEnd w:id="782"/>
    <w:p w:rsidR="00AA3373" w:rsidRPr="00EB0FE5" w:rsidRDefault="00AA3373">
      <w:pPr>
        <w:pStyle w:val="TH"/>
      </w:pPr>
      <w:r w:rsidRPr="00EB0FE5">
        <w:object w:dxaOrig="9464" w:dyaOrig="5399">
          <v:shape id="_x0000_i1107" type="#_x0000_t75" style="width:473.3pt;height:269.85pt" o:ole="">
            <v:imagedata r:id="rId152" o:title=""/>
          </v:shape>
          <o:OLEObject Type="Embed" ProgID="Word.Picture.8" ShapeID="_x0000_i1107" DrawAspect="Content" ObjectID="_1638454997" r:id="rId153"/>
        </w:object>
      </w:r>
    </w:p>
    <w:p w:rsidR="00AA3373" w:rsidRPr="00EB0FE5" w:rsidRDefault="00AA3373">
      <w:pPr>
        <w:pStyle w:val="TF"/>
      </w:pPr>
      <w:r w:rsidRPr="00EB0FE5">
        <w:t>Figure 5.5.2.2.2-1: UTRAN Iu mode to E-UTRAN Inter RAT HO, preparation phase</w:t>
      </w:r>
    </w:p>
    <w:p w:rsidR="00AA3373" w:rsidRPr="00EB0FE5" w:rsidRDefault="00AA3373">
      <w:pPr>
        <w:pStyle w:val="B1"/>
      </w:pPr>
      <w:r w:rsidRPr="00EB0FE5">
        <w:t>1.</w:t>
      </w:r>
      <w:r w:rsidRPr="00EB0FE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EB0FE5" w:rsidRDefault="00AA3373">
      <w:pPr>
        <w:pStyle w:val="NO"/>
      </w:pPr>
      <w:r w:rsidRPr="00EB0FE5">
        <w:t>NOTE 1:</w:t>
      </w:r>
      <w:r w:rsidRPr="00EB0FE5">
        <w:tab/>
        <w:t>The process leading to the handover decision is outside of the scope of this specification.</w:t>
      </w:r>
    </w:p>
    <w:p w:rsidR="00AA3373" w:rsidRPr="00EB0FE5" w:rsidRDefault="00AA3373">
      <w:pPr>
        <w:pStyle w:val="B1"/>
      </w:pPr>
      <w:r w:rsidRPr="00EB0FE5">
        <w:t>2.</w:t>
      </w:r>
      <w:r w:rsidRPr="00EB0FE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EB0FE5" w:rsidRDefault="00AA3373">
      <w:pPr>
        <w:pStyle w:val="B1"/>
      </w:pPr>
      <w:r w:rsidRPr="00EB0FE5">
        <w:t>3.</w:t>
      </w:r>
      <w:r w:rsidRPr="00EB0FE5">
        <w:tab/>
        <w:t>The source SGSN determines from the 'Target eNodeB Identifier' IE that the type of handover is IRAT Handover to E-UTRAN.</w:t>
      </w:r>
      <w:r w:rsidR="00FA45F7" w:rsidRPr="00EB0FE5">
        <w:t xml:space="preserve"> The source SGSN selects the target MME as described in clause 4.3.8.3 on "MME Selection Function".</w:t>
      </w:r>
      <w:r w:rsidRPr="00EB0FE5">
        <w:t xml:space="preserve">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w:t>
      </w:r>
      <w:r w:rsidRPr="00EB0FE5">
        <w:lastRenderedPageBreak/>
        <w:t>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EB0FE5" w:rsidRDefault="00AA3373">
      <w:pPr>
        <w:pStyle w:val="B1"/>
      </w:pPr>
      <w:r w:rsidRPr="00EB0FE5">
        <w:tab/>
        <w:t>Change to Report flag is included by the source SGSN if reporting of change of UE Time Zone, or Serving Network, or both towards Serving GW / PDN GW was deferred by the source SGSN.</w:t>
      </w:r>
    </w:p>
    <w:p w:rsidR="00AA3373" w:rsidRPr="00EB0FE5" w:rsidRDefault="00AA3373">
      <w:pPr>
        <w:pStyle w:val="B1"/>
      </w:pPr>
      <w:r w:rsidRPr="00EB0FE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EB0FE5" w:rsidRDefault="00AA3373">
      <w:pPr>
        <w:pStyle w:val="B1"/>
      </w:pPr>
      <w:r w:rsidRPr="00EB0FE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EB0FE5" w:rsidRDefault="00AA3373">
      <w:pPr>
        <w:pStyle w:val="B1"/>
      </w:pPr>
      <w:r w:rsidRPr="00EB0FE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EB0FE5" w:rsidRDefault="00AA3373">
      <w:pPr>
        <w:pStyle w:val="B1"/>
      </w:pPr>
      <w:r w:rsidRPr="00EB0FE5">
        <w:tab/>
        <w:t>Prioritization of EPS Bearer Contexts is performed by the target core network node.</w:t>
      </w:r>
    </w:p>
    <w:p w:rsidR="00AA3373" w:rsidRPr="00EB0FE5" w:rsidRDefault="00AA3373">
      <w:pPr>
        <w:pStyle w:val="B1"/>
      </w:pPr>
      <w:r w:rsidRPr="00EB0FE5">
        <w:tab/>
        <w:t>The MM context contains security related information, e.g. UE Network capabilities and used UMTS integrity and ciphering algorithm(s) as well as keys, as described in clause 5.7.2 (Information Storage for MME).</w:t>
      </w:r>
    </w:p>
    <w:p w:rsidR="00AA3373" w:rsidRPr="00EB0FE5" w:rsidRDefault="00AA3373">
      <w:pPr>
        <w:pStyle w:val="B1"/>
      </w:pPr>
      <w:r w:rsidRPr="00EB0FE5">
        <w:tab/>
        <w:t>The target MME selects the NAS ciphering and integrity algorithms to use. These algorithms will be sent transparently from the target eNodeB to the UE in the Target to Source Transparent Container (EPC part).</w:t>
      </w:r>
    </w:p>
    <w:p w:rsidR="00AA3373" w:rsidRPr="00EB0FE5" w:rsidRDefault="00AA3373">
      <w:pPr>
        <w:pStyle w:val="B1"/>
      </w:pPr>
      <w:r w:rsidRPr="00EB0FE5">
        <w:tab/>
        <w:t>The MME establishes the EPS bearer(s) in the prioritized order. The MME deactivates, as provided in step 8 of the execution phase, the EPS bearers which cannot be established.</w:t>
      </w:r>
    </w:p>
    <w:p w:rsidR="00AA3373" w:rsidRPr="00EB0FE5" w:rsidRDefault="00AA3373">
      <w:pPr>
        <w:pStyle w:val="B1"/>
      </w:pPr>
      <w:r w:rsidRPr="00EB0FE5">
        <w:tab/>
        <w:t>The target MME shall determine the Maximum APN restriction based on the APN Restriction of each bearer context received in the Forward Relocation Request, and shall subsequently store the new Maximum APN restriction value.</w:t>
      </w:r>
    </w:p>
    <w:p w:rsidR="00B57226" w:rsidRPr="00EB0FE5" w:rsidRDefault="00B57226">
      <w:pPr>
        <w:pStyle w:val="B1"/>
      </w:pPr>
      <w:r w:rsidRPr="00EB0FE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EB0FE5" w:rsidRDefault="00AA3373">
      <w:pPr>
        <w:pStyle w:val="B1"/>
      </w:pPr>
      <w:r w:rsidRPr="00EB0FE5">
        <w:t>4.</w:t>
      </w:r>
      <w:r w:rsidRPr="00EB0FE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EB0FE5" w:rsidRDefault="00AA3373">
      <w:pPr>
        <w:pStyle w:val="B1"/>
      </w:pPr>
      <w:r w:rsidRPr="00EB0FE5">
        <w:t>4a.</w:t>
      </w:r>
      <w:r w:rsidRPr="00EB0FE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EB0FE5" w:rsidRDefault="00AA3373">
      <w:pPr>
        <w:pStyle w:val="B1"/>
      </w:pPr>
      <w:r w:rsidRPr="00EB0FE5">
        <w:t>5.</w:t>
      </w:r>
      <w:r w:rsidRPr="00EB0FE5">
        <w:tab/>
        <w:t>The target MME requests the target eNodeB to establish the bearer(s) by sending the message Handover Request (UE Identifier, S1AP Cause, K</w:t>
      </w:r>
      <w:r w:rsidRPr="00EB0FE5">
        <w:rPr>
          <w:sz w:val="24"/>
          <w:vertAlign w:val="subscript"/>
        </w:rPr>
        <w:t>eNB</w:t>
      </w:r>
      <w:r w:rsidRPr="00EB0FE5">
        <w:t>, allowed AS Integrity Protection and Ciphering algorithm(s), NAS Security Parameters to E-UTRAN, EPS Bearers to be setup list, CSG ID, CSG Membership Indication, Source to Target Transparent Container). The NAS Security Parameters to E</w:t>
      </w:r>
      <w:r w:rsidRPr="00EB0FE5">
        <w:noBreakHyphen/>
        <w:t>UTRAN includes the NAS Integrity Protection and Ciphering algorithm(s), eKSI and NONCE</w:t>
      </w:r>
      <w:r w:rsidRPr="00EB0FE5">
        <w:rPr>
          <w:sz w:val="24"/>
          <w:szCs w:val="24"/>
          <w:vertAlign w:val="subscript"/>
        </w:rPr>
        <w:t>MME</w:t>
      </w:r>
      <w:r w:rsidRPr="00EB0FE5">
        <w:t xml:space="preserve"> are targeted for the UE. S1AP Cause indicates the RAN Cause as received from source SGSN. The Source to Target Transparent Container contains the value from the RAN Transparent Container received from the source SGSN.</w:t>
      </w:r>
    </w:p>
    <w:p w:rsidR="00AA3373" w:rsidRPr="00EB0FE5" w:rsidRDefault="00AA3373">
      <w:pPr>
        <w:pStyle w:val="NO"/>
      </w:pPr>
      <w:r w:rsidRPr="00EB0FE5">
        <w:lastRenderedPageBreak/>
        <w:t>NOTE 2:</w:t>
      </w:r>
      <w:r w:rsidRPr="00EB0FE5">
        <w:tab/>
        <w:t>The target MME derives K'</w:t>
      </w:r>
      <w:r w:rsidRPr="00EB0FE5">
        <w:rPr>
          <w:sz w:val="24"/>
          <w:vertAlign w:val="subscript"/>
        </w:rPr>
        <w:t>ASME</w:t>
      </w:r>
      <w:r w:rsidRPr="00EB0FE5">
        <w:t xml:space="preserve"> from CK and IK in the MM context and associates it with eKSI, as described in TS 33.401 [41] and selects NAS Integrity Protection and Ciphering algorithm(s). The MME and UE derive the NAS keys and K</w:t>
      </w:r>
      <w:r w:rsidRPr="00EB0FE5">
        <w:rPr>
          <w:vertAlign w:val="subscript"/>
        </w:rPr>
        <w:t>eNB</w:t>
      </w:r>
      <w:r w:rsidRPr="00EB0FE5">
        <w:t xml:space="preserve"> from K'</w:t>
      </w:r>
      <w:r w:rsidRPr="00EB0FE5">
        <w:rPr>
          <w:vertAlign w:val="subscript"/>
        </w:rPr>
        <w:t>ASME</w:t>
      </w:r>
      <w:r w:rsidRPr="00EB0FE5">
        <w:t>. If the MME shares an EPS security association with the UE, the MME may activate this native EPS security context by initiating a NAS SMC procedure after having completed the handover procedure.</w:t>
      </w:r>
    </w:p>
    <w:p w:rsidR="00AA3373" w:rsidRPr="00EB0FE5" w:rsidRDefault="00AA3373">
      <w:pPr>
        <w:pStyle w:val="B1"/>
      </w:pPr>
      <w:r w:rsidRPr="00EB0FE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EB0FE5" w:rsidRDefault="00AA3373">
      <w:pPr>
        <w:pStyle w:val="B1"/>
      </w:pPr>
      <w:r w:rsidRPr="00EB0FE5">
        <w:tab/>
        <w:t>The target MME shall include the CSG ID and CSG Membership Indication when provided by the source SGSN in the Handover Request message.</w:t>
      </w:r>
    </w:p>
    <w:p w:rsidR="00AA3373" w:rsidRPr="00EB0FE5" w:rsidRDefault="00AA3373">
      <w:pPr>
        <w:pStyle w:val="B1"/>
      </w:pPr>
      <w:r w:rsidRPr="00EB0FE5">
        <w:tab/>
        <w:t>The information about the selected NAS ciphering and integrity protection algorithm(s), KSI and NONCE</w:t>
      </w:r>
      <w:r w:rsidRPr="00EB0FE5">
        <w:rPr>
          <w:sz w:val="24"/>
          <w:szCs w:val="24"/>
          <w:vertAlign w:val="subscript"/>
        </w:rPr>
        <w:t>MME</w:t>
      </w:r>
      <w:r w:rsidRPr="00EB0FE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TS 33.401 [41].</w:t>
      </w:r>
    </w:p>
    <w:p w:rsidR="00AA3373" w:rsidRPr="00EB0FE5" w:rsidRDefault="00AA3373">
      <w:pPr>
        <w:pStyle w:val="B1"/>
      </w:pPr>
      <w:r w:rsidRPr="00EB0FE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EB0FE5" w:rsidRDefault="00AA3373">
      <w:pPr>
        <w:pStyle w:val="B1"/>
      </w:pPr>
      <w:r w:rsidRPr="00EB0FE5">
        <w:t>5a.</w:t>
      </w:r>
      <w:r w:rsidRPr="00EB0FE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EB0FE5" w:rsidRDefault="00AA3373">
      <w:pPr>
        <w:pStyle w:val="B1"/>
      </w:pPr>
      <w:r w:rsidRPr="00EB0FE5">
        <w:tab/>
        <w:t>The target eNodeB selects AS integrity and ciphering algorithm(s). In addition to the information provided by the MME (eKSI, NAS Integrity Protection and Ciphering algorithm(s) and NONCE</w:t>
      </w:r>
      <w:r w:rsidRPr="00EB0FE5">
        <w:rPr>
          <w:sz w:val="24"/>
          <w:szCs w:val="24"/>
          <w:vertAlign w:val="subscript"/>
        </w:rPr>
        <w:t>MME</w:t>
      </w:r>
      <w:r w:rsidRPr="00EB0FE5">
        <w:t>), the target eNodeB inserts AS integrity and ciphering algorithm(s) into the UTRAN RRC message, which is contained in the Target to Source Transparent Container.</w:t>
      </w:r>
    </w:p>
    <w:p w:rsidR="00AA3373" w:rsidRPr="00EB0FE5" w:rsidRDefault="00AA3373">
      <w:pPr>
        <w:pStyle w:val="B1"/>
      </w:pPr>
      <w:r w:rsidRPr="00EB0FE5">
        <w:t>6.</w:t>
      </w:r>
      <w:r w:rsidRPr="00EB0FE5">
        <w:tab/>
        <w:t>If 'Indirect Forwarding' and relocation of Serving GW apply the target MME sends a Create Indirect Data Forwarding Tunnel Request message (Target eNodeB Address, TEID(s) for DL data forwarding) to the Serving GW.</w:t>
      </w:r>
    </w:p>
    <w:p w:rsidR="00AA3373" w:rsidRPr="00EB0FE5" w:rsidRDefault="00AA3373">
      <w:pPr>
        <w:pStyle w:val="B1"/>
      </w:pPr>
      <w:r w:rsidRPr="00EB0FE5">
        <w:tab/>
        <w:t>Indirect forwarding may be performed via a Serving GW which is different from the Serving GW used as the anchor point for the UE.</w:t>
      </w:r>
    </w:p>
    <w:p w:rsidR="00AA3373" w:rsidRPr="00EB0FE5" w:rsidRDefault="00AA3373">
      <w:pPr>
        <w:pStyle w:val="B1"/>
      </w:pPr>
      <w:r w:rsidRPr="00EB0FE5">
        <w:t>6a.</w:t>
      </w:r>
      <w:r w:rsidRPr="00EB0FE5">
        <w:tab/>
        <w:t>The Serving GW returns a Create Indirect Data Forwarding Tunnel Response (Cause, Serving GW Address(es) and Serving GW DL TEID(s) for data forwarding) message to the target MME.</w:t>
      </w:r>
    </w:p>
    <w:p w:rsidR="00AA3373" w:rsidRPr="00EB0FE5" w:rsidRDefault="00AA3373">
      <w:pPr>
        <w:pStyle w:val="B1"/>
      </w:pPr>
      <w:r w:rsidRPr="00EB0FE5">
        <w:t>7.</w:t>
      </w:r>
      <w:r w:rsidRPr="00EB0FE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EB0FE5" w:rsidRDefault="00AA3373">
      <w:pPr>
        <w:pStyle w:val="B1"/>
      </w:pPr>
      <w:r w:rsidRPr="00EB0FE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EB0FE5" w:rsidRDefault="00AA3373">
      <w:pPr>
        <w:pStyle w:val="B1"/>
      </w:pPr>
      <w:r w:rsidRPr="00EB0FE5">
        <w:lastRenderedPageBreak/>
        <w:tab/>
        <w:t>If 'Indirect Forwarding' and relocation of Serving GW apply the IEs 'Address(es) and TEID(s) for Data Forwarding' contains the DL GTP-U tunnel endpoint parameters to the Target eNodeB or to the forwarding Serving GW received in step 6a.</w:t>
      </w:r>
    </w:p>
    <w:p w:rsidR="00AA3373" w:rsidRPr="00EB0FE5" w:rsidRDefault="00AA3373">
      <w:pPr>
        <w:pStyle w:val="B1"/>
      </w:pPr>
      <w:r w:rsidRPr="00EB0FE5">
        <w:t>8.</w:t>
      </w:r>
      <w:r w:rsidRPr="00EB0FE5">
        <w:tab/>
        <w:t>If "Indirect Forwarding" applies, the source SGSN shall send the message Create Indirect Data Forwarding Tunnel Request (Address(es) and TEID(s) for Data Forwarding (received in step 7)) to the Serving GW used for indirect forwarding.</w:t>
      </w:r>
    </w:p>
    <w:p w:rsidR="00AA3373" w:rsidRPr="00EB0FE5" w:rsidRDefault="00AA3373">
      <w:pPr>
        <w:pStyle w:val="B1"/>
      </w:pPr>
      <w:r w:rsidRPr="00EB0FE5">
        <w:tab/>
        <w:t>Indirect forwarding may be performed via a Serving GW which is different from the Serving GW used as the anchor point for the UE.</w:t>
      </w:r>
    </w:p>
    <w:p w:rsidR="00AA3373" w:rsidRPr="00EB0FE5" w:rsidRDefault="00AA3373">
      <w:pPr>
        <w:pStyle w:val="B1"/>
      </w:pPr>
      <w:r w:rsidRPr="00EB0FE5">
        <w:t>8a.</w:t>
      </w:r>
      <w:r w:rsidRPr="00EB0FE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EB0FE5" w:rsidRDefault="00AA3373">
      <w:pPr>
        <w:pStyle w:val="Heading5"/>
      </w:pPr>
      <w:bookmarkStart w:id="783" w:name="_Toc501360298"/>
      <w:bookmarkStart w:id="784" w:name="_Toc27842404"/>
      <w:r w:rsidRPr="00EB0FE5">
        <w:t>5.5.2.2.3</w:t>
      </w:r>
      <w:r w:rsidRPr="00EB0FE5">
        <w:tab/>
        <w:t>Execution phase</w:t>
      </w:r>
      <w:bookmarkEnd w:id="783"/>
      <w:bookmarkEnd w:id="784"/>
    </w:p>
    <w:bookmarkStart w:id="785" w:name="_MON_1352204051"/>
    <w:bookmarkStart w:id="786" w:name="_MON_1352204455"/>
    <w:bookmarkEnd w:id="785"/>
    <w:bookmarkEnd w:id="786"/>
    <w:p w:rsidR="00AA3373" w:rsidRPr="00EB0FE5" w:rsidRDefault="00AA3373">
      <w:pPr>
        <w:pStyle w:val="TH"/>
      </w:pPr>
      <w:r w:rsidRPr="00EB0FE5">
        <w:object w:dxaOrig="9929" w:dyaOrig="10248">
          <v:shape id="_x0000_i1108" type="#_x0000_t75" style="width:468.3pt;height:483.35pt" o:ole="">
            <v:imagedata r:id="rId154" o:title=""/>
          </v:shape>
          <o:OLEObject Type="Embed" ProgID="Word.Picture.8" ShapeID="_x0000_i1108" DrawAspect="Content" ObjectID="_1638454998" r:id="rId155"/>
        </w:object>
      </w:r>
    </w:p>
    <w:p w:rsidR="00AA3373" w:rsidRPr="00EB0FE5" w:rsidRDefault="00AA3373">
      <w:pPr>
        <w:pStyle w:val="TF"/>
      </w:pPr>
      <w:r w:rsidRPr="00EB0FE5">
        <w:t>Figure 5.5.2.2.3-1: UTRAN Iu mode to E-UTRAN Inter RAT HO, execution phase</w:t>
      </w:r>
    </w:p>
    <w:p w:rsidR="00AA3373" w:rsidRPr="00EB0FE5" w:rsidRDefault="00AA3373">
      <w:pPr>
        <w:pStyle w:val="NO"/>
      </w:pPr>
      <w:r w:rsidRPr="00EB0FE5">
        <w:lastRenderedPageBreak/>
        <w:t>NOTE:</w:t>
      </w:r>
      <w:r w:rsidRPr="00EB0FE5">
        <w:tab/>
        <w:t>For a PMIP-based S5/S8, procedure steps (A) and (B) are defined in TS 23.402 [2]. Step (B) shows PCRF interaction in the case of PMIP-based S5/S8. Steps 9 and 9a concern GTP based S5/S8.</w:t>
      </w:r>
    </w:p>
    <w:p w:rsidR="00AA3373" w:rsidRPr="00EB0FE5" w:rsidRDefault="00AA3373">
      <w:pPr>
        <w:pStyle w:val="B1"/>
      </w:pPr>
      <w:r w:rsidRPr="00EB0FE5">
        <w:tab/>
        <w:t>The source RNC continues to receive downlink and uplink user plane PDUs.</w:t>
      </w:r>
    </w:p>
    <w:p w:rsidR="00AA3373" w:rsidRPr="00EB0FE5" w:rsidRDefault="00AA3373">
      <w:pPr>
        <w:pStyle w:val="B1"/>
      </w:pPr>
      <w:r w:rsidRPr="00EB0FE5">
        <w:t>1.</w:t>
      </w:r>
      <w:r w:rsidRPr="00EB0FE5">
        <w:tab/>
        <w:t>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rsidR="00AA3373" w:rsidRPr="00EB0FE5" w:rsidRDefault="00AA3373">
      <w:pPr>
        <w:pStyle w:val="B1"/>
      </w:pPr>
      <w:r w:rsidRPr="00EB0FE5">
        <w:t>2.</w:t>
      </w:r>
      <w:r w:rsidRPr="00EB0FE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EB0FE5" w:rsidRDefault="00AA3373">
      <w:pPr>
        <w:pStyle w:val="B1"/>
      </w:pPr>
      <w:r w:rsidRPr="00EB0FE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EB0FE5" w:rsidRDefault="00AA3373">
      <w:pPr>
        <w:pStyle w:val="B1"/>
      </w:pPr>
      <w:r w:rsidRPr="00EB0FE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EB0FE5" w:rsidRDefault="00AA3373">
      <w:pPr>
        <w:pStyle w:val="B1"/>
      </w:pPr>
      <w:r w:rsidRPr="00EB0FE5">
        <w:t>3.</w:t>
      </w:r>
      <w:r w:rsidRPr="00EB0FE5">
        <w:tab/>
        <w:t>Void.</w:t>
      </w:r>
    </w:p>
    <w:p w:rsidR="00AA3373" w:rsidRPr="00EB0FE5" w:rsidRDefault="00AA3373">
      <w:pPr>
        <w:pStyle w:val="B1"/>
      </w:pPr>
      <w:r w:rsidRPr="00EB0FE5">
        <w:t>4.</w:t>
      </w:r>
      <w:r w:rsidRPr="00EB0FE5">
        <w:tab/>
        <w:t>The UE moves to the E-UTRAN and performs access procedures toward target eNodeB.</w:t>
      </w:r>
    </w:p>
    <w:p w:rsidR="00AA3373" w:rsidRPr="00EB0FE5" w:rsidRDefault="00AA3373">
      <w:pPr>
        <w:pStyle w:val="B1"/>
      </w:pPr>
      <w:r w:rsidRPr="00EB0FE5">
        <w:t>5.</w:t>
      </w:r>
      <w:r w:rsidRPr="00EB0FE5">
        <w:tab/>
        <w:t>When the UE has got access to target eNodeB it sends the message HO to E-UTRAN Complete.</w:t>
      </w:r>
      <w:r w:rsidRPr="00EB0FE5">
        <w:br/>
        <w:t>The UE shall implicitly derive the EPS bearers for which an E-RAB was not established from the HO from UTRAN Command and deactivate them locally without an explicit NAS message at this step.</w:t>
      </w:r>
    </w:p>
    <w:p w:rsidR="00AA3373" w:rsidRPr="00EB0FE5" w:rsidRDefault="00AA3373">
      <w:pPr>
        <w:pStyle w:val="B1"/>
      </w:pPr>
      <w:r w:rsidRPr="00EB0FE5">
        <w:t>6.</w:t>
      </w:r>
      <w:r w:rsidRPr="00EB0FE5">
        <w:tab/>
        <w:t>When the UE has successfully accessed the target eNodeB, the target eNodeB informs the target MME by sending the message Handover Notify (TAI+ECGI</w:t>
      </w:r>
      <w:r w:rsidR="00B57226" w:rsidRPr="00EB0FE5">
        <w:t>, Local Home Network ID</w:t>
      </w:r>
      <w:r w:rsidRPr="00EB0FE5">
        <w:t>).</w:t>
      </w:r>
    </w:p>
    <w:p w:rsidR="00B57226" w:rsidRPr="00EB0FE5" w:rsidRDefault="00B57226">
      <w:pPr>
        <w:pStyle w:val="B1"/>
      </w:pPr>
      <w:r w:rsidRPr="00EB0FE5">
        <w:tab/>
      </w:r>
      <w:r w:rsidR="00064CAD" w:rsidRPr="00EB0FE5">
        <w:t xml:space="preserve">For </w:t>
      </w:r>
      <w:r w:rsidRPr="00EB0FE5">
        <w:t>SIPTO at the Local Network with stand-alone GW</w:t>
      </w:r>
      <w:r w:rsidR="00064CAD" w:rsidRPr="00EB0FE5">
        <w:t xml:space="preserve"> architecture,</w:t>
      </w:r>
      <w:r w:rsidRPr="00EB0FE5">
        <w:t xml:space="preserve"> the target eNodeB shall include the Local Home Network ID of the target cell in the Handover Notify message.</w:t>
      </w:r>
    </w:p>
    <w:p w:rsidR="00AA3373" w:rsidRPr="00EB0FE5" w:rsidRDefault="00AA3373">
      <w:pPr>
        <w:pStyle w:val="B1"/>
      </w:pPr>
      <w:r w:rsidRPr="00EB0FE5">
        <w:t>7.</w:t>
      </w:r>
      <w:r w:rsidRPr="00EB0FE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EB0FE5">
        <w:noBreakHyphen/>
        <w:t>GW is not changed. The source SGSN shall also acknowledge that information. A timer in source SGSN is started to supervise when resources in the in Source RNC and Source Serving GW (for Serving GW relocation) shall be released</w:t>
      </w:r>
    </w:p>
    <w:p w:rsidR="00AA3373" w:rsidRPr="00EB0FE5" w:rsidRDefault="00AA3373">
      <w:pPr>
        <w:pStyle w:val="B1"/>
      </w:pPr>
      <w:r w:rsidRPr="00EB0FE5">
        <w:tab/>
        <w:t>Upon receipt of the Forward Relocation Complete Acknowledge message the target MME starts a timer if the target MME applies indirect forwarding.</w:t>
      </w:r>
    </w:p>
    <w:p w:rsidR="00AA3373" w:rsidRPr="00EB0FE5" w:rsidRDefault="00AA3373">
      <w:pPr>
        <w:pStyle w:val="B1"/>
      </w:pPr>
      <w:r w:rsidRPr="00EB0FE5">
        <w:t>8.</w:t>
      </w:r>
      <w:r w:rsidRPr="00EB0FE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EB0FE5">
        <w:t xml:space="preserve"> As it is a mobility from UTRAN, if the target MME supports location information change reporting, the target MME shall include the User Location Information in the Modify Bearer Request, regardless of whether ULI change reporting had been requested in the previous RAT by the </w:t>
      </w:r>
      <w:r w:rsidR="00D041B3">
        <w:t>PDN GW</w:t>
      </w:r>
      <w:r w:rsidR="00400C03" w:rsidRPr="00EB0FE5">
        <w:t>.</w:t>
      </w:r>
      <w:r w:rsidRPr="00EB0FE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w:t>
      </w:r>
      <w:r w:rsidRPr="00EB0FE5">
        <w:lastRenderedPageBreak/>
        <w:t>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EB0FE5">
        <w:noBreakHyphen/>
        <w:t>GW was not changed. When the Modify Bearer Request does not indicate ISR Activated and S</w:t>
      </w:r>
      <w:r w:rsidRPr="00EB0FE5">
        <w:noBreakHyphen/>
        <w:t>GW is not changed, the S</w:t>
      </w:r>
      <w:r w:rsidRPr="00EB0FE5">
        <w:noBreakHyphen/>
        <w:t>GW deletes any ISR resources by sending a Delete Bearer Request to the other CN node that has bearer resources on the S</w:t>
      </w:r>
      <w:r w:rsidRPr="00EB0FE5">
        <w:noBreakHyphen/>
        <w:t>GW reserved.</w:t>
      </w:r>
    </w:p>
    <w:p w:rsidR="00AA3373" w:rsidRPr="00EB0FE5" w:rsidRDefault="00AA3373">
      <w:pPr>
        <w:pStyle w:val="B1"/>
      </w:pPr>
      <w:r w:rsidRPr="00EB0FE5">
        <w:tab/>
        <w:t>The MME releases the non-accepted</w:t>
      </w:r>
      <w:r w:rsidR="004F45F7" w:rsidRPr="00EB0FE5">
        <w:t xml:space="preserve"> dedicated</w:t>
      </w:r>
      <w:r w:rsidRPr="00EB0FE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EB0FE5" w:rsidRDefault="004F45F7" w:rsidP="004F45F7">
      <w:pPr>
        <w:pStyle w:val="B1"/>
      </w:pPr>
      <w:r w:rsidRPr="00EB0FE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EB0FE5" w:rsidRDefault="00AA3373">
      <w:pPr>
        <w:pStyle w:val="B1"/>
      </w:pPr>
      <w:r w:rsidRPr="00EB0FE5">
        <w:t>9.</w:t>
      </w:r>
      <w:r w:rsidRPr="00EB0FE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EB0FE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EB0FE5">
        <w:t xml:space="preserve"> and may include the PDN Charging Pause Support Indication</w:t>
      </w:r>
      <w:r w:rsidRPr="00EB0FE5">
        <w:t>. The PDN GW must acknowledge the request with the message Modify Bearer Response. In the case of Serving GW relocation, the PDN GW updates its context field and returns a Modify Bearer Response (Charging Id, MSISDN,</w:t>
      </w:r>
      <w:r w:rsidR="004E2AE4" w:rsidRPr="00EB0FE5">
        <w:t xml:space="preserve"> PDN Charging Pause Enabled Indication (if PDN GW has chosen to enable the function),</w:t>
      </w:r>
      <w:r w:rsidRPr="00EB0FE5">
        <w:t xml:space="preserve"> etc.) message to the Serving GW. The MSISDN is included if the PDN GW has it stored in its UE context.</w:t>
      </w:r>
      <w:r w:rsidR="00400C03" w:rsidRPr="00EB0FE5">
        <w:t xml:space="preserve"> If User Location Information change reporting is required and supported in the target MME, the </w:t>
      </w:r>
      <w:r w:rsidR="00D041B3">
        <w:t>PDN GW</w:t>
      </w:r>
      <w:r w:rsidR="00400C03" w:rsidRPr="00EB0FE5">
        <w:t xml:space="preserve"> shall provide MS Info Change Reporting Action in the Modify Bearer Response.</w:t>
      </w:r>
    </w:p>
    <w:p w:rsidR="00AA3373" w:rsidRPr="00EB0FE5" w:rsidRDefault="00AA3373">
      <w:pPr>
        <w:pStyle w:val="B1"/>
      </w:pPr>
      <w:r w:rsidRPr="00EB0FE5">
        <w:tab/>
        <w:t>If PCC infrastructure is used, the PDN GW informs the PCRF about the change of, for example, the RAT type.</w:t>
      </w:r>
    </w:p>
    <w:p w:rsidR="003656F5" w:rsidRPr="00EB0FE5" w:rsidRDefault="003656F5">
      <w:pPr>
        <w:pStyle w:val="B1"/>
      </w:pPr>
      <w:r w:rsidRPr="00EB0FE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EB0FE5" w:rsidRDefault="00AA3373">
      <w:pPr>
        <w:pStyle w:val="B1"/>
      </w:pPr>
      <w:r w:rsidRPr="00EB0FE5">
        <w:t>10.</w:t>
      </w:r>
      <w:r w:rsidRPr="00EB0FE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EB0FE5">
        <w:t>, MS Info Change Reporting Action</w:t>
      </w:r>
      <w:r w:rsidRPr="00EB0FE5">
        <w:t>). At this stage the user plane path is established for all bearers between the UE, target eNodeB, Serving GW (for Serving GW relocation this will be the Target Serving GW) and PDN GW.</w:t>
      </w:r>
    </w:p>
    <w:p w:rsidR="00AA3373" w:rsidRPr="00EB0FE5" w:rsidRDefault="00AA3373">
      <w:pPr>
        <w:pStyle w:val="B1"/>
      </w:pPr>
      <w:r w:rsidRPr="00EB0FE5">
        <w:tab/>
        <w:t>If the Serving GW does not change, the Serving GW shall send one or more "end marker" packets on the old path immediately after switching the path in order to assist the reordering function in the target eNodeB.</w:t>
      </w:r>
    </w:p>
    <w:p w:rsidR="00AA3373" w:rsidRPr="00EB0FE5" w:rsidRDefault="00AA3373">
      <w:pPr>
        <w:pStyle w:val="B1"/>
      </w:pPr>
      <w:r w:rsidRPr="00EB0FE5">
        <w:t>11.</w:t>
      </w:r>
      <w:r w:rsidRPr="00EB0FE5">
        <w:tab/>
        <w:t>The UE initiates a Tracking Area Update procedure when one of the conditions listed in clause "Triggers for tracking area update" applies.</w:t>
      </w:r>
    </w:p>
    <w:p w:rsidR="00AA3373" w:rsidRPr="00EB0FE5" w:rsidRDefault="00AA3373">
      <w:pPr>
        <w:pStyle w:val="B1"/>
      </w:pPr>
      <w:r w:rsidRPr="00EB0FE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AA3373" w:rsidRPr="00EB0FE5" w:rsidRDefault="00AA3373">
      <w:pPr>
        <w:pStyle w:val="B1"/>
      </w:pPr>
      <w:r w:rsidRPr="00EB0FE5">
        <w:t>12.</w:t>
      </w:r>
      <w:r w:rsidRPr="00EB0FE5">
        <w:tab/>
        <w:t>When the timer started in step 7 expires the source SGSN will clean</w:t>
      </w:r>
      <w:r w:rsidRPr="00EB0FE5">
        <w:noBreakHyphen/>
        <w:t>up all its resources towards source RNC by sending the Iu Release Command to the RNC. When there is no longer any need for the RNC to forward data, the source RNC responds with an Iu Release Complete message.</w:t>
      </w:r>
    </w:p>
    <w:p w:rsidR="00AA3373" w:rsidRPr="00EB0FE5" w:rsidRDefault="00AA3373">
      <w:pPr>
        <w:pStyle w:val="B1"/>
      </w:pPr>
      <w:r w:rsidRPr="00EB0FE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EB0FE5">
        <w:noBreakHyphen/>
        <w:t>GW that the Source S</w:t>
      </w:r>
      <w:r w:rsidRPr="00EB0FE5">
        <w:noBreakHyphen/>
        <w:t>GW shall delete the bearer resources on the other old CN node by sending Delete Bearer Request message(s) to that CN node.</w:t>
      </w:r>
    </w:p>
    <w:p w:rsidR="00AA3373" w:rsidRPr="00EB0FE5" w:rsidRDefault="00AA3373">
      <w:pPr>
        <w:pStyle w:val="B1"/>
      </w:pPr>
      <w:r w:rsidRPr="00EB0FE5">
        <w:lastRenderedPageBreak/>
        <w:t>13.</w:t>
      </w:r>
      <w:r w:rsidRPr="00EB0FE5">
        <w:tab/>
        <w:t>If indirect forwarding was used then the expiry of the timer at source SGSN started at step 7 triggers the source SGSN to send a Delete Indirect Data Forwarding Tunnel Request message to the S</w:t>
      </w:r>
      <w:r w:rsidRPr="00EB0FE5">
        <w:noBreakHyphen/>
        <w:t>GW to release the temporary resources used for indirect forwarding.</w:t>
      </w:r>
    </w:p>
    <w:p w:rsidR="00AA3373" w:rsidRPr="00EB0FE5" w:rsidRDefault="00AA3373">
      <w:pPr>
        <w:pStyle w:val="B1"/>
      </w:pPr>
      <w:r w:rsidRPr="00EB0FE5">
        <w:t>14.</w:t>
      </w:r>
      <w:r w:rsidRPr="00EB0FE5">
        <w:tab/>
        <w:t>If indirect forwarding was used and the Serving GW is relocated, then the expiry of the timer at target MME started at step 7 triggers the target MME to send a Delete Indirect Data Forwarding Tunnel Request message to the target S</w:t>
      </w:r>
      <w:r w:rsidRPr="00EB0FE5">
        <w:noBreakHyphen/>
        <w:t>GW to release temporary resources used for indirect forwarding.</w:t>
      </w:r>
    </w:p>
    <w:p w:rsidR="00AA3373" w:rsidRPr="00EB0FE5" w:rsidRDefault="00AA3373">
      <w:pPr>
        <w:pStyle w:val="Heading5"/>
      </w:pPr>
      <w:bookmarkStart w:id="787" w:name="_Toc501360299"/>
      <w:bookmarkStart w:id="788" w:name="_Toc27842405"/>
      <w:r w:rsidRPr="00EB0FE5">
        <w:t>5.5.2.2.4</w:t>
      </w:r>
      <w:r w:rsidRPr="00EB0FE5">
        <w:tab/>
        <w:t>UTRAN Iu mode to E-UTRAN Inter RAT handover reject</w:t>
      </w:r>
      <w:bookmarkEnd w:id="787"/>
      <w:bookmarkEnd w:id="788"/>
    </w:p>
    <w:p w:rsidR="00AA3373" w:rsidRPr="00EB0FE5" w:rsidRDefault="00AA3373">
      <w:pPr>
        <w:rPr>
          <w:lang w:eastAsia="ja-JP"/>
        </w:rPr>
      </w:pPr>
      <w:r w:rsidRPr="00EB0FE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789" w:name="_MON_1310282982"/>
    <w:bookmarkStart w:id="790" w:name="_MON_1310283038"/>
    <w:bookmarkStart w:id="791" w:name="_MON_1315899419"/>
    <w:bookmarkEnd w:id="789"/>
    <w:bookmarkEnd w:id="790"/>
    <w:bookmarkEnd w:id="791"/>
    <w:p w:rsidR="00AA3373" w:rsidRPr="00EB0FE5" w:rsidRDefault="00AA3373">
      <w:pPr>
        <w:pStyle w:val="TH"/>
      </w:pPr>
      <w:r w:rsidRPr="00EB0FE5">
        <w:object w:dxaOrig="9420" w:dyaOrig="5054">
          <v:shape id="_x0000_i1109" type="#_x0000_t75" style="width:470.8pt;height:252.95pt" o:ole="">
            <v:imagedata r:id="rId156" o:title=""/>
          </v:shape>
          <o:OLEObject Type="Embed" ProgID="Word.Picture.8" ShapeID="_x0000_i1109" DrawAspect="Content" ObjectID="_1638454999" r:id="rId157"/>
        </w:object>
      </w:r>
    </w:p>
    <w:p w:rsidR="00AA3373" w:rsidRPr="00EB0FE5" w:rsidRDefault="00AA3373">
      <w:pPr>
        <w:pStyle w:val="TF"/>
      </w:pPr>
      <w:r w:rsidRPr="00EB0FE5">
        <w:t>Figure 5.5.2.2.4-1: UTRAN Iu mode to E-UTRAN Inter RAT HO reject</w:t>
      </w:r>
    </w:p>
    <w:p w:rsidR="00AA3373" w:rsidRPr="00EB0FE5" w:rsidRDefault="00AA3373">
      <w:pPr>
        <w:pStyle w:val="B1"/>
      </w:pPr>
      <w:r w:rsidRPr="00EB0FE5">
        <w:t>1.</w:t>
      </w:r>
      <w:r w:rsidRPr="00EB0FE5">
        <w:tab/>
        <w:t>Steps 1 to 5 in the flow are identical to the ones in clause 5.5.2.2.2.</w:t>
      </w:r>
    </w:p>
    <w:p w:rsidR="00AA3373" w:rsidRPr="00EB0FE5" w:rsidRDefault="00AA3373">
      <w:pPr>
        <w:pStyle w:val="B1"/>
      </w:pPr>
      <w:r w:rsidRPr="00EB0FE5">
        <w:t>6.</w:t>
      </w:r>
      <w:r w:rsidRPr="00EB0FE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EB0FE5" w:rsidRDefault="00AA3373">
      <w:pPr>
        <w:pStyle w:val="B1"/>
      </w:pPr>
      <w:r w:rsidRPr="00EB0FE5">
        <w:t>7.</w:t>
      </w:r>
      <w:r w:rsidRPr="00EB0FE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EB0FE5" w:rsidRDefault="00AA3373">
      <w:pPr>
        <w:pStyle w:val="B1"/>
      </w:pPr>
      <w:r w:rsidRPr="00EB0FE5">
        <w:t>8.</w:t>
      </w:r>
      <w:r w:rsidRPr="00EB0FE5">
        <w:tab/>
        <w:t>The Target MME sends the Forward Relocation Response (Cause) message to the Source SGSN.</w:t>
      </w:r>
    </w:p>
    <w:p w:rsidR="00AA3373" w:rsidRPr="00EB0FE5" w:rsidRDefault="00AA3373">
      <w:pPr>
        <w:pStyle w:val="B1"/>
      </w:pPr>
      <w:r w:rsidRPr="00EB0FE5">
        <w:t>9.</w:t>
      </w:r>
      <w:r w:rsidRPr="00EB0FE5">
        <w:tab/>
        <w:t>When the Source SGSN receives the Forward Relocation Response message it send a Relocation Preparation Failure (Cause) message to the Source RNC.</w:t>
      </w:r>
    </w:p>
    <w:p w:rsidR="00AA3373" w:rsidRPr="00EB0FE5" w:rsidRDefault="00AA3373">
      <w:pPr>
        <w:pStyle w:val="Heading4"/>
      </w:pPr>
      <w:bookmarkStart w:id="792" w:name="_Toc501360300"/>
      <w:bookmarkStart w:id="793" w:name="_Toc27842406"/>
      <w:r w:rsidRPr="00EB0FE5">
        <w:t>5.5.2.3</w:t>
      </w:r>
      <w:r w:rsidRPr="00EB0FE5">
        <w:tab/>
        <w:t>E-UTRAN to GERAN A/Gb mode Inter RAT handover</w:t>
      </w:r>
      <w:bookmarkEnd w:id="792"/>
      <w:bookmarkEnd w:id="793"/>
    </w:p>
    <w:p w:rsidR="00AA3373" w:rsidRPr="00EB0FE5" w:rsidRDefault="00AA3373">
      <w:pPr>
        <w:pStyle w:val="Heading5"/>
      </w:pPr>
      <w:bookmarkStart w:id="794" w:name="_Toc501360301"/>
      <w:bookmarkStart w:id="795" w:name="_Toc27842407"/>
      <w:r w:rsidRPr="00EB0FE5">
        <w:t>5.5.2.3.1</w:t>
      </w:r>
      <w:r w:rsidRPr="00EB0FE5">
        <w:tab/>
        <w:t>General</w:t>
      </w:r>
      <w:bookmarkEnd w:id="794"/>
      <w:bookmarkEnd w:id="795"/>
    </w:p>
    <w:p w:rsidR="00AA3373" w:rsidRPr="00EB0FE5" w:rsidRDefault="00AA3373">
      <w:r w:rsidRPr="00EB0FE5">
        <w:t>The procedure is based on Packet-switched handover for GERAN A/Gb mode defined in TS 43.129 [8].</w:t>
      </w:r>
    </w:p>
    <w:p w:rsidR="00AA3373" w:rsidRPr="00EB0FE5" w:rsidRDefault="00AA3373">
      <w:r w:rsidRPr="00EB0FE5">
        <w:t>Pre-conditions:</w:t>
      </w:r>
    </w:p>
    <w:p w:rsidR="00AA3373" w:rsidRPr="00EB0FE5" w:rsidRDefault="00AA3373">
      <w:pPr>
        <w:pStyle w:val="B1"/>
      </w:pPr>
      <w:r w:rsidRPr="00EB0FE5">
        <w:lastRenderedPageBreak/>
        <w:t>-</w:t>
      </w:r>
      <w:r w:rsidRPr="00EB0FE5">
        <w:tab/>
        <w:t>The UE is in ECM-CONNECTED state (E-UTRAN mode);</w:t>
      </w:r>
    </w:p>
    <w:p w:rsidR="00AA3373" w:rsidRPr="00EB0FE5" w:rsidRDefault="00AA3373">
      <w:pPr>
        <w:pStyle w:val="B1"/>
      </w:pPr>
      <w:r w:rsidRPr="00EB0FE5">
        <w:t>-</w:t>
      </w:r>
      <w:r w:rsidRPr="00EB0FE5">
        <w:tab/>
        <w:t>The BSS must support PFM, Packet Flow Management, procedures.</w:t>
      </w:r>
    </w:p>
    <w:p w:rsidR="00AA3373" w:rsidRPr="00EB0FE5" w:rsidRDefault="00AA3373">
      <w:pPr>
        <w:pStyle w:val="Heading5"/>
      </w:pPr>
      <w:bookmarkStart w:id="796" w:name="_Toc501360302"/>
      <w:bookmarkStart w:id="797" w:name="_Toc27842408"/>
      <w:r w:rsidRPr="00EB0FE5">
        <w:t>5.5.2.3.2</w:t>
      </w:r>
      <w:r w:rsidRPr="00EB0FE5">
        <w:tab/>
        <w:t>Preparation phase</w:t>
      </w:r>
      <w:bookmarkEnd w:id="796"/>
      <w:bookmarkEnd w:id="797"/>
    </w:p>
    <w:bookmarkStart w:id="798" w:name="_MON_1310283134"/>
    <w:bookmarkStart w:id="799" w:name="_MON_1315899473"/>
    <w:bookmarkEnd w:id="798"/>
    <w:bookmarkEnd w:id="799"/>
    <w:p w:rsidR="00AA3373" w:rsidRPr="00EB0FE5" w:rsidRDefault="00AA3373">
      <w:pPr>
        <w:pStyle w:val="TH"/>
      </w:pPr>
      <w:r w:rsidRPr="00EB0FE5">
        <w:object w:dxaOrig="9420" w:dyaOrig="5114">
          <v:shape id="_x0000_i1110" type="#_x0000_t75" style="width:470.8pt;height:255.45pt" o:ole="">
            <v:imagedata r:id="rId158" o:title=""/>
          </v:shape>
          <o:OLEObject Type="Embed" ProgID="Word.Picture.8" ShapeID="_x0000_i1110" DrawAspect="Content" ObjectID="_1638455000" r:id="rId159"/>
        </w:object>
      </w:r>
    </w:p>
    <w:p w:rsidR="00AA3373" w:rsidRPr="00EB0FE5" w:rsidRDefault="00AA3373">
      <w:pPr>
        <w:pStyle w:val="TF"/>
      </w:pPr>
      <w:r w:rsidRPr="00EB0FE5">
        <w:t>Figure 5.5.2.3.2-1: E-UTRAN to GERAN A/Gb Inter RAT HO, preparation phase</w:t>
      </w:r>
    </w:p>
    <w:p w:rsidR="00AA3373" w:rsidRPr="00EB0FE5" w:rsidRDefault="00AA3373">
      <w:pPr>
        <w:pStyle w:val="B1"/>
      </w:pPr>
      <w:r w:rsidRPr="00EB0FE5">
        <w:t>1.</w:t>
      </w:r>
      <w:r w:rsidRPr="00EB0FE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EB0FE5" w:rsidRDefault="00AA3373">
      <w:pPr>
        <w:pStyle w:val="B1"/>
      </w:pPr>
      <w:r w:rsidRPr="00EB0FE5">
        <w:tab/>
        <w:t>If the UE has an ongoing emergency bearer service the source eNodeB shall not initiate PS handover to GERAN.</w:t>
      </w:r>
    </w:p>
    <w:p w:rsidR="00AA3373" w:rsidRPr="00EB0FE5" w:rsidRDefault="00AA3373">
      <w:pPr>
        <w:pStyle w:val="NO"/>
      </w:pPr>
      <w:r w:rsidRPr="00EB0FE5">
        <w:t>NOTE 1:</w:t>
      </w:r>
      <w:r w:rsidRPr="00EB0FE5">
        <w:tab/>
        <w:t>The process leading to the handover decision is outside of the scope of this specification</w:t>
      </w:r>
    </w:p>
    <w:p w:rsidR="00AA3373" w:rsidRPr="00EB0FE5" w:rsidRDefault="00AA3373">
      <w:pPr>
        <w:pStyle w:val="B1"/>
      </w:pPr>
      <w:r w:rsidRPr="00EB0FE5">
        <w:t>2.</w:t>
      </w:r>
      <w:r w:rsidRPr="00EB0FE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EB0FE5" w:rsidRDefault="00AA3373">
      <w:pPr>
        <w:pStyle w:val="B1"/>
      </w:pPr>
      <w:r w:rsidRPr="00EB0FE5">
        <w:tab/>
        <w:t>The 'Target System Identifier' IE contains the identity of the target global cell Id.</w:t>
      </w:r>
    </w:p>
    <w:p w:rsidR="00AA3373" w:rsidRPr="00EB0FE5" w:rsidRDefault="00AA3373">
      <w:pPr>
        <w:pStyle w:val="B1"/>
      </w:pPr>
      <w:r w:rsidRPr="00EB0FE5">
        <w:t>3.</w:t>
      </w:r>
      <w:r w:rsidRPr="00EB0FE5">
        <w:tab/>
        <w:t>The Source MME determines from the 'Target System Identifier' IE that the type of handover is IRAT Handover to GERAN A/Gb mode.</w:t>
      </w:r>
      <w:r w:rsidR="00FA45F7" w:rsidRPr="00EB0FE5">
        <w:t xml:space="preserve"> The Source MME selects the Target SGSN as described in clause 4.3.8.4 on "SGSN Selection Function".</w:t>
      </w:r>
      <w:r w:rsidRPr="00EB0FE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EB0FE5" w:rsidRDefault="00002B0B">
      <w:pPr>
        <w:pStyle w:val="B1"/>
      </w:pPr>
      <w:r w:rsidRPr="00EB0FE5">
        <w:lastRenderedPageBreak/>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EB0FE5" w:rsidRDefault="00002B0B" w:rsidP="00002B0B">
      <w:pPr>
        <w:pStyle w:val="NO"/>
      </w:pPr>
      <w:r w:rsidRPr="00EB0FE5">
        <w:t>NOTE 2:</w:t>
      </w:r>
      <w:r w:rsidRPr="00EB0FE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EB0FE5" w:rsidRDefault="00AA3373">
      <w:pPr>
        <w:pStyle w:val="B1"/>
      </w:pPr>
      <w:r w:rsidRPr="00EB0FE5">
        <w:tab/>
        <w:t>The target SGSN maps the EPS bearers to PDP contexts 1-to-1 and maps the EPS Bearer QoS parameter values of an EPS bearer to the Release 99 QoS parameter values of a bearer context as defined in Annex E.</w:t>
      </w:r>
    </w:p>
    <w:p w:rsidR="00AA3373" w:rsidRPr="00EB0FE5" w:rsidRDefault="00AA3373">
      <w:pPr>
        <w:pStyle w:val="B1"/>
      </w:pPr>
      <w:r w:rsidRPr="00EB0FE5">
        <w:tab/>
        <w:t>Prioritization of PDP Contexts is performed by the target core network node, i.e. target SGSN.</w:t>
      </w:r>
    </w:p>
    <w:p w:rsidR="00AA3373" w:rsidRPr="00EB0FE5" w:rsidRDefault="00AA3373">
      <w:pPr>
        <w:pStyle w:val="B1"/>
      </w:pPr>
      <w:r w:rsidRPr="00EB0FE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EB0FE5" w:rsidRDefault="00AA3373">
      <w:pPr>
        <w:pStyle w:val="B1"/>
      </w:pPr>
      <w:r w:rsidRPr="00EB0FE5">
        <w:tab/>
        <w:t>The MM context contains security related information, e.g. supported ciphering algorithms, as described in TS 29.274 [43]. Handling of security keys is described in TS 33.401 [41].</w:t>
      </w:r>
    </w:p>
    <w:p w:rsidR="00AA3373" w:rsidRPr="00EB0FE5" w:rsidRDefault="00AA3373">
      <w:pPr>
        <w:pStyle w:val="B1"/>
      </w:pPr>
      <w:r w:rsidRPr="00EB0FE5">
        <w:tab/>
        <w:t>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TS 33.401 [41].</w:t>
      </w:r>
    </w:p>
    <w:p w:rsidR="00AA3373" w:rsidRPr="00EB0FE5" w:rsidRDefault="00AA3373">
      <w:pPr>
        <w:pStyle w:val="B1"/>
      </w:pPr>
      <w:r w:rsidRPr="00EB0FE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EB0FE5" w:rsidRDefault="00AA3373">
      <w:pPr>
        <w:pStyle w:val="B1"/>
      </w:pPr>
      <w:r w:rsidRPr="00EB0FE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EB0FE5" w:rsidRDefault="00AA3373">
      <w:pPr>
        <w:pStyle w:val="B1"/>
      </w:pPr>
      <w:r w:rsidRPr="00EB0FE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EB0FE5" w:rsidRDefault="00AA3373">
      <w:pPr>
        <w:pStyle w:val="B1"/>
      </w:pPr>
      <w:r w:rsidRPr="00EB0FE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EB0FE5" w:rsidRDefault="00AA3373">
      <w:pPr>
        <w:pStyle w:val="B1"/>
      </w:pPr>
      <w:r w:rsidRPr="00EB0FE5">
        <w:tab/>
        <w:t>The target SGSN shall determine the Maximum APN restriction based on the APN Restriction of each bearer context received in the Forward Relocation Request, and shall subsequently store the new Maximum APN restriction value.</w:t>
      </w:r>
    </w:p>
    <w:p w:rsidR="00B57226" w:rsidRPr="00EB0FE5" w:rsidRDefault="00B57226">
      <w:pPr>
        <w:pStyle w:val="B1"/>
      </w:pPr>
      <w:r w:rsidRPr="00EB0FE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EB0FE5" w:rsidRDefault="00AA3373">
      <w:pPr>
        <w:pStyle w:val="B1"/>
      </w:pPr>
      <w:r w:rsidRPr="00EB0FE5">
        <w:lastRenderedPageBreak/>
        <w:t>4.</w:t>
      </w:r>
      <w:r w:rsidRPr="00EB0FE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EB0FE5" w:rsidRDefault="00AA3373">
      <w:pPr>
        <w:pStyle w:val="B1"/>
      </w:pPr>
      <w:r w:rsidRPr="00EB0FE5">
        <w:t>4a.</w:t>
      </w:r>
      <w:r w:rsidRPr="00EB0FE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EB0FE5" w:rsidRDefault="00AA3373">
      <w:pPr>
        <w:pStyle w:val="B1"/>
      </w:pPr>
      <w:r w:rsidRPr="00EB0FE5">
        <w:t>5.</w:t>
      </w:r>
      <w:r w:rsidRPr="00EB0FE5">
        <w:tab/>
        <w:t>The target SGSN establishes the EPS Bearer context(s) in the indicated order. The SGSN deactivates, as provided in step 9 of the execution phase, the EPS Bearer contexts which cannot be established.</w:t>
      </w:r>
    </w:p>
    <w:p w:rsidR="00AA3373" w:rsidRPr="00EB0FE5" w:rsidRDefault="00AA3373">
      <w:pPr>
        <w:pStyle w:val="B1"/>
      </w:pPr>
      <w:r w:rsidRPr="00EB0FE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EB0FE5" w:rsidRDefault="00AA3373">
      <w:pPr>
        <w:pStyle w:val="B1"/>
      </w:pPr>
      <w:r w:rsidRPr="00EB0FE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EB0FE5" w:rsidRDefault="00AA3373">
      <w:pPr>
        <w:pStyle w:val="B1"/>
      </w:pPr>
      <w:r w:rsidRPr="00EB0FE5">
        <w:tab/>
        <w:t>The target BSS shall prepare the 'Target to Source Transparent Container' which contains a PS Handover Command including the EPC part (NAS container for Handover) and the RN part (Handover Radio Resources).</w:t>
      </w:r>
    </w:p>
    <w:p w:rsidR="00AA3373" w:rsidRPr="00EB0FE5" w:rsidRDefault="00AA3373">
      <w:pPr>
        <w:pStyle w:val="B1"/>
      </w:pPr>
      <w:r w:rsidRPr="00EB0FE5">
        <w:t>5a.</w:t>
      </w:r>
      <w:r w:rsidRPr="00EB0FE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EB0FE5" w:rsidRDefault="00AA3373">
      <w:pPr>
        <w:pStyle w:val="B1"/>
      </w:pPr>
      <w:r w:rsidRPr="00EB0FE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EB0FE5" w:rsidRDefault="00AA3373">
      <w:pPr>
        <w:pStyle w:val="B1"/>
      </w:pPr>
      <w:r w:rsidRPr="00EB0FE5">
        <w:t>6.</w:t>
      </w:r>
      <w:r w:rsidRPr="00EB0FE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EB0FE5" w:rsidRDefault="00AA3373">
      <w:pPr>
        <w:pStyle w:val="B1"/>
      </w:pPr>
      <w:r w:rsidRPr="00EB0FE5">
        <w:tab/>
        <w:t>Indirect forwarding may be performed via a Serving GW which is different from the Serving GW used as the anchor point for the UE.</w:t>
      </w:r>
    </w:p>
    <w:p w:rsidR="00AA3373" w:rsidRPr="00EB0FE5" w:rsidRDefault="00AA3373">
      <w:pPr>
        <w:pStyle w:val="B1"/>
      </w:pPr>
      <w:r w:rsidRPr="00EB0FE5">
        <w:t>6a.</w:t>
      </w:r>
      <w:r w:rsidRPr="00EB0FE5">
        <w:tab/>
        <w:t>The Serving GW returns a Create Indirect Data Forwarding Tunnel Response (Cause, Serving GW DL Address(es) and TEID(s) for data forwarding) message to the target SGSN.</w:t>
      </w:r>
    </w:p>
    <w:p w:rsidR="00AA3373" w:rsidRPr="00EB0FE5" w:rsidRDefault="00AA3373">
      <w:pPr>
        <w:pStyle w:val="B1"/>
      </w:pPr>
      <w:r w:rsidRPr="00EB0FE5">
        <w:t>7.</w:t>
      </w:r>
      <w:r w:rsidRPr="00EB0FE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EB0FE5" w:rsidRDefault="00AA3373">
      <w:pPr>
        <w:pStyle w:val="B1"/>
      </w:pPr>
      <w:r w:rsidRPr="00EB0FE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EB0FE5" w:rsidRDefault="00AA3373">
      <w:pPr>
        <w:pStyle w:val="B1"/>
      </w:pPr>
      <w:r w:rsidRPr="00EB0FE5">
        <w:lastRenderedPageBreak/>
        <w:tab/>
        <w:t>The target SGSN activates the allocated LLC/SNDCP engines as specified in TS 44.064 [23] for an SGSN originated Reset or 'Reset to the old XID parameters'.</w:t>
      </w:r>
    </w:p>
    <w:p w:rsidR="00AA3373" w:rsidRPr="00EB0FE5" w:rsidRDefault="00AA3373">
      <w:pPr>
        <w:pStyle w:val="B1"/>
      </w:pPr>
      <w:r w:rsidRPr="00EB0FE5">
        <w:t>8.</w:t>
      </w:r>
      <w:r w:rsidRPr="00EB0FE5">
        <w:tab/>
        <w:t>If "Indirect Forwarding" applies, the Source MME sends the message Create Indirect Data Forwarding Tunnel Request (Address(es) and TEID(s) for Data Forwarding (received in step 7)) to the Serving GW used for indirect packet forwarding.</w:t>
      </w:r>
    </w:p>
    <w:p w:rsidR="00AA3373" w:rsidRPr="00EB0FE5" w:rsidRDefault="00AA3373">
      <w:pPr>
        <w:pStyle w:val="B1"/>
      </w:pPr>
      <w:r w:rsidRPr="00EB0FE5">
        <w:tab/>
        <w:t>Indirect forwarding may be performed via a Serving GW which is different from the Serving GW used as the anchor point for the UE.</w:t>
      </w:r>
    </w:p>
    <w:p w:rsidR="00AA3373" w:rsidRPr="00EB0FE5" w:rsidRDefault="00AA3373">
      <w:pPr>
        <w:pStyle w:val="B1"/>
      </w:pPr>
      <w:r w:rsidRPr="00EB0FE5">
        <w:t>8a.</w:t>
      </w:r>
      <w:r w:rsidRPr="00EB0FE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EB0FE5" w:rsidRDefault="00AA3373">
      <w:pPr>
        <w:pStyle w:val="Heading5"/>
      </w:pPr>
      <w:bookmarkStart w:id="800" w:name="_Toc501360303"/>
      <w:bookmarkStart w:id="801" w:name="_Toc27842409"/>
      <w:r w:rsidRPr="00EB0FE5">
        <w:lastRenderedPageBreak/>
        <w:t>5.5.2.3.3</w:t>
      </w:r>
      <w:r w:rsidRPr="00EB0FE5">
        <w:tab/>
        <w:t>Execution phase</w:t>
      </w:r>
      <w:bookmarkEnd w:id="800"/>
      <w:bookmarkEnd w:id="801"/>
    </w:p>
    <w:bookmarkStart w:id="802" w:name="_MON_1316591101"/>
    <w:bookmarkStart w:id="803" w:name="_MON_1317205955"/>
    <w:bookmarkStart w:id="804" w:name="_MON_1321278777"/>
    <w:bookmarkEnd w:id="802"/>
    <w:bookmarkEnd w:id="803"/>
    <w:bookmarkEnd w:id="804"/>
    <w:p w:rsidR="00AA3373" w:rsidRPr="00EB0FE5" w:rsidRDefault="00AA3373">
      <w:pPr>
        <w:pStyle w:val="TH"/>
      </w:pPr>
      <w:r w:rsidRPr="00EB0FE5">
        <w:object w:dxaOrig="9810" w:dyaOrig="11879">
          <v:shape id="_x0000_i1111" type="#_x0000_t75" style="width:478.95pt;height:580.4pt" o:ole="">
            <v:imagedata r:id="rId160" o:title=""/>
          </v:shape>
          <o:OLEObject Type="Embed" ProgID="Word.Picture.8" ShapeID="_x0000_i1111" DrawAspect="Content" ObjectID="_1638455001" r:id="rId161"/>
        </w:object>
      </w:r>
    </w:p>
    <w:p w:rsidR="00AA3373" w:rsidRPr="00EB0FE5" w:rsidRDefault="00AA3373">
      <w:pPr>
        <w:pStyle w:val="TF"/>
      </w:pPr>
      <w:r w:rsidRPr="00EB0FE5">
        <w:t>Figure 5.5.2.3.3-1: E-UTRAN to GERAN A/Gb mode Inter RAT HO, execution phase</w:t>
      </w:r>
    </w:p>
    <w:p w:rsidR="00AA3373" w:rsidRPr="00EB0FE5" w:rsidRDefault="00AA3373">
      <w:pPr>
        <w:pStyle w:val="NO"/>
      </w:pPr>
      <w:r w:rsidRPr="00EB0FE5">
        <w:t>NOTE 1:</w:t>
      </w:r>
      <w:r w:rsidRPr="00EB0FE5">
        <w:tab/>
        <w:t>For a PMIP-based S5/S8, procedure steps (A) and (B) are defined in TS 23.402 [2]. Step (B) shows PCRF interaction in the case of PMIP-based S5/S8. Steps 10 and 10a concern GTP based S5/S8</w:t>
      </w:r>
    </w:p>
    <w:p w:rsidR="00AA3373" w:rsidRPr="00EB0FE5" w:rsidRDefault="00AA3373">
      <w:pPr>
        <w:pStyle w:val="B1"/>
      </w:pPr>
      <w:r w:rsidRPr="00EB0FE5">
        <w:tab/>
        <w:t>The source eNodeB continues to receive downlink and uplink user plane PDUs.</w:t>
      </w:r>
    </w:p>
    <w:p w:rsidR="00AA3373" w:rsidRPr="00EB0FE5" w:rsidRDefault="00AA3373">
      <w:pPr>
        <w:pStyle w:val="B1"/>
      </w:pPr>
      <w:r w:rsidRPr="00EB0FE5">
        <w:t>1.</w:t>
      </w:r>
      <w:r w:rsidRPr="00EB0FE5">
        <w:tab/>
        <w:t xml:space="preserve">The Source MME completes the preparation phase towards Source eNodeB by sending the message Handover Command (Target to Source Transparent Container (PS Handover Command with RN part and EPC part), </w:t>
      </w:r>
      <w:r w:rsidRPr="00EB0FE5">
        <w:lastRenderedPageBreak/>
        <w:t>E</w:t>
      </w:r>
      <w:r w:rsidRPr="00EB0FE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EB0FE5" w:rsidRDefault="00AA3373">
      <w:pPr>
        <w:pStyle w:val="B1"/>
      </w:pPr>
      <w:r w:rsidRPr="00EB0FE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EB0FE5" w:rsidRDefault="00AA3373">
      <w:pPr>
        <w:pStyle w:val="B1"/>
      </w:pPr>
      <w:r w:rsidRPr="00EB0FE5">
        <w:t>2.</w:t>
      </w:r>
      <w:r w:rsidRPr="00EB0FE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EB0FE5" w:rsidRDefault="00AA3373">
      <w:pPr>
        <w:pStyle w:val="B1"/>
      </w:pPr>
      <w:r w:rsidRPr="00EB0FE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EB0FE5" w:rsidRDefault="00AA3373">
      <w:pPr>
        <w:pStyle w:val="B1"/>
      </w:pPr>
      <w:r w:rsidRPr="00EB0FE5">
        <w:t>3.</w:t>
      </w:r>
      <w:r w:rsidRPr="00EB0FE5">
        <w:tab/>
        <w:t>Void.</w:t>
      </w:r>
    </w:p>
    <w:p w:rsidR="00AA3373" w:rsidRPr="00EB0FE5" w:rsidRDefault="00AA3373">
      <w:pPr>
        <w:pStyle w:val="B1"/>
      </w:pPr>
      <w:r w:rsidRPr="00EB0FE5">
        <w:t>4.</w:t>
      </w:r>
      <w:r w:rsidRPr="00EB0FE5">
        <w:tab/>
        <w:t>The UE moves to the Target GERAN A/Gb (2G) system and performs executes the handover according to the parameters provided in the message delivered in step 2. The procedure is the same as in step 6 in clause 5.3.2.2 in TS 43.129 [8] with the additional function of association of the received PFI and existing Bearer Id related to the particular NSAPI.</w:t>
      </w:r>
    </w:p>
    <w:p w:rsidR="00AA3373" w:rsidRPr="00EB0FE5" w:rsidRDefault="00AA3373">
      <w:pPr>
        <w:pStyle w:val="B1"/>
      </w:pPr>
      <w:r w:rsidRPr="00EB0FE5">
        <w:t>5.</w:t>
      </w:r>
      <w:r w:rsidRPr="00EB0FE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EB0FE5" w:rsidRDefault="00AA3373">
      <w:pPr>
        <w:pStyle w:val="B1"/>
      </w:pPr>
      <w:r w:rsidRPr="00EB0FE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EB0FE5" w:rsidRDefault="00AA3373">
      <w:pPr>
        <w:pStyle w:val="B1"/>
      </w:pPr>
      <w:r w:rsidRPr="00EB0FE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EB0FE5" w:rsidRDefault="00AA3373">
      <w:pPr>
        <w:pStyle w:val="B1"/>
      </w:pPr>
      <w:r w:rsidRPr="00EB0FE5">
        <w:tab/>
        <w:t>This step is the same as specified in clause 5.3.2.2 in TS 43.129 [8].</w:t>
      </w:r>
    </w:p>
    <w:p w:rsidR="00AA3373" w:rsidRPr="00EB0FE5" w:rsidRDefault="00AA3373">
      <w:pPr>
        <w:pStyle w:val="B1"/>
      </w:pPr>
      <w:r w:rsidRPr="00EB0FE5">
        <w:t>6.</w:t>
      </w:r>
      <w:r w:rsidRPr="00EB0FE5">
        <w:tab/>
        <w:t>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TS 48.018 [42], request the INTER RAT HANDOVER INFO from the target SGSN by setting the 'Request for Inter RAT Handover Info' to '1'.</w:t>
      </w:r>
    </w:p>
    <w:p w:rsidR="00AA3373" w:rsidRPr="00EB0FE5" w:rsidRDefault="00AA3373">
      <w:pPr>
        <w:pStyle w:val="B1"/>
      </w:pPr>
      <w:r w:rsidRPr="00EB0FE5">
        <w:t>7.</w:t>
      </w:r>
      <w:r w:rsidRPr="00EB0FE5">
        <w:tab/>
        <w:t>The Target BSS also relays the message XID Response to the Target SGSN. Note, the message in step 6 and 7 may arrive in any order in the Target SGSN.</w:t>
      </w:r>
    </w:p>
    <w:p w:rsidR="00AA3373" w:rsidRPr="00EB0FE5" w:rsidRDefault="00AA3373">
      <w:pPr>
        <w:pStyle w:val="B1"/>
      </w:pPr>
      <w:r w:rsidRPr="00EB0FE5">
        <w:t>8.</w:t>
      </w:r>
      <w:r w:rsidRPr="00EB0FE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EB0FE5">
        <w:noBreakHyphen/>
        <w:t>GW is not changed. The Source MME will also acknowledge that information. A timer in source MME is started to supervise when resources in Source eNodeB and Source Serving GW (for Serving GW relocation) shall be released.</w:t>
      </w:r>
    </w:p>
    <w:p w:rsidR="00AA3373" w:rsidRPr="00EB0FE5" w:rsidRDefault="00AA3373">
      <w:pPr>
        <w:pStyle w:val="B1"/>
      </w:pPr>
      <w:r w:rsidRPr="00EB0FE5">
        <w:lastRenderedPageBreak/>
        <w:tab/>
        <w:t>Upon receipt of the Forward Relocation Complete Acknowledge message the target SGSN starts a timer if the target SGSN allocated S</w:t>
      </w:r>
      <w:r w:rsidRPr="00EB0FE5">
        <w:noBreakHyphen/>
        <w:t>GW resources for indirect forwarding.</w:t>
      </w:r>
    </w:p>
    <w:p w:rsidR="00002B0B" w:rsidRPr="00EB0FE5" w:rsidRDefault="00002B0B">
      <w:pPr>
        <w:pStyle w:val="B1"/>
      </w:pPr>
      <w:r w:rsidRPr="00EB0FE5">
        <w:tab/>
        <w:t>For all bearers that were not included in the Forward Relocation Request message sent in step 3, the MME now releases them by sending a Delete Bearer Command to the SGW, or, the appropriate message to the SCEF.</w:t>
      </w:r>
    </w:p>
    <w:p w:rsidR="00AA3373" w:rsidRPr="00EB0FE5" w:rsidRDefault="00AA3373">
      <w:pPr>
        <w:pStyle w:val="B1"/>
      </w:pPr>
      <w:r w:rsidRPr="00EB0FE5">
        <w:t>9.</w:t>
      </w:r>
      <w:r w:rsidRPr="00EB0FE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EB0FE5">
        <w:t xml:space="preserve"> As it is a mobility from E-UTRAN, if the target SGSN supports location information change reporting, the target SGSN shall include the User Location Information in the Modify Bearer Request, regardless of whether ULI change reporting had been requested in the previous RAT by the </w:t>
      </w:r>
      <w:r w:rsidR="00D041B3">
        <w:t>PDN GW</w:t>
      </w:r>
      <w:r w:rsidR="00400C03" w:rsidRPr="00EB0FE5">
        <w:t>.</w:t>
      </w:r>
      <w:r w:rsidRPr="00EB0FE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EB0FE5">
        <w:noBreakHyphen/>
        <w:t>GW was not changed. When the Modify Bearer Request does not indicate ISR Activated and S</w:t>
      </w:r>
      <w:r w:rsidRPr="00EB0FE5">
        <w:noBreakHyphen/>
        <w:t>GW is not changed, the S</w:t>
      </w:r>
      <w:r w:rsidRPr="00EB0FE5">
        <w:noBreakHyphen/>
        <w:t>GW deletes any ISR resources by sending a Delete Bearer Request to the other CN node that has bearer resources on the S</w:t>
      </w:r>
      <w:r w:rsidRPr="00EB0FE5">
        <w:noBreakHyphen/>
        <w:t>GW reserved.</w:t>
      </w:r>
    </w:p>
    <w:p w:rsidR="00AA3373" w:rsidRPr="00EB0FE5" w:rsidRDefault="00AA3373">
      <w:pPr>
        <w:pStyle w:val="B1"/>
      </w:pPr>
      <w:r w:rsidRPr="00EB0FE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EB0FE5" w:rsidRDefault="00AA3373">
      <w:pPr>
        <w:pStyle w:val="B1"/>
      </w:pPr>
      <w:r w:rsidRPr="00EB0FE5">
        <w:t>10.</w:t>
      </w:r>
      <w:r w:rsidRPr="00EB0FE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EB0FE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EB0FE5">
        <w:t xml:space="preserve"> and may include the PDN Charging Pause Supported Indication</w:t>
      </w:r>
      <w:r w:rsidRPr="00EB0FE5">
        <w:t>. The PDN GW must acknowledge the request with the message Modify Bearer Response. In the case of Serving GW relocation, the PDN GW updates its context field and returns a Modify Bearer Response (Charging Id, MSISDN,</w:t>
      </w:r>
      <w:r w:rsidR="004E2AE4" w:rsidRPr="00EB0FE5">
        <w:t xml:space="preserve"> PDN Charging Pause Enabled Indication (if PDN GW has chosen to enable the function),</w:t>
      </w:r>
      <w:r w:rsidRPr="00EB0FE5">
        <w:t xml:space="preserve"> etc.) message to the Serving GW. The MSISDN is included if the PDN GW has it stored in its UE context.</w:t>
      </w:r>
      <w:r w:rsidR="00400C03" w:rsidRPr="00EB0FE5">
        <w:t xml:space="preserve"> If User Location Information change reporting is required and supported in the target SGSN, the </w:t>
      </w:r>
      <w:r w:rsidR="00D041B3">
        <w:t>PDN GW</w:t>
      </w:r>
      <w:r w:rsidR="00400C03" w:rsidRPr="00EB0FE5">
        <w:t xml:space="preserve"> shall provide MS Info Change Reporting Action in the Modify Bearer Response.</w:t>
      </w:r>
    </w:p>
    <w:p w:rsidR="00AA3373" w:rsidRPr="00EB0FE5" w:rsidRDefault="00AA3373">
      <w:pPr>
        <w:pStyle w:val="B1"/>
      </w:pPr>
      <w:r w:rsidRPr="00EB0FE5">
        <w:tab/>
        <w:t>If PCC infrastructure is used, the PDN GW informs the PCRF about the change of, for example, the RAT type.</w:t>
      </w:r>
    </w:p>
    <w:p w:rsidR="003656F5" w:rsidRPr="00EB0FE5" w:rsidRDefault="003656F5">
      <w:pPr>
        <w:pStyle w:val="B1"/>
      </w:pPr>
      <w:r w:rsidRPr="00EB0FE5">
        <w:tab/>
        <w:t>If the Serving GW is relocated, the PDN GW shall send one or more "end marker" packets on the old path immediately after switching the path. The source Serving GW shall forward the "end marker" packets to the source eNodeB.</w:t>
      </w:r>
    </w:p>
    <w:p w:rsidR="00AA3373" w:rsidRPr="00EB0FE5" w:rsidRDefault="00AA3373">
      <w:pPr>
        <w:pStyle w:val="B1"/>
      </w:pPr>
      <w:r w:rsidRPr="00EB0FE5">
        <w:t>11.</w:t>
      </w:r>
      <w:r w:rsidRPr="00EB0FE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EB0FE5">
        <w:t>, MS Info Change Reporting Action</w:t>
      </w:r>
      <w:r w:rsidRPr="00EB0FE5">
        <w:t>). At this stage the user plane path is established for all EPS Bearer contexts between the UE, Target BSS, Target SGSN, Serving GW (for Serving GW relocation this will be the Target Serving GW) and PDN GW.</w:t>
      </w:r>
    </w:p>
    <w:p w:rsidR="00AA3373" w:rsidRPr="00EB0FE5" w:rsidRDefault="00AA3373">
      <w:pPr>
        <w:pStyle w:val="B1"/>
      </w:pPr>
      <w:r w:rsidRPr="00EB0FE5">
        <w:tab/>
        <w:t>If the Serving GW does not change, the Serving GW shall send one or more "end marker" packets on the old path immediately after switching the path.</w:t>
      </w:r>
    </w:p>
    <w:p w:rsidR="00AA3373" w:rsidRPr="00EB0FE5" w:rsidRDefault="00AA3373">
      <w:pPr>
        <w:pStyle w:val="B1"/>
      </w:pPr>
      <w:r w:rsidRPr="00EB0FE5">
        <w:t>12.</w:t>
      </w:r>
      <w:r w:rsidRPr="00EB0FE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rsidR="00AA3373" w:rsidRPr="00EB0FE5" w:rsidRDefault="00AA3373">
      <w:pPr>
        <w:pStyle w:val="B1"/>
      </w:pPr>
      <w:r w:rsidRPr="00EB0FE5">
        <w:lastRenderedPageBreak/>
        <w:t>12a.</w:t>
      </w:r>
      <w:r w:rsidRPr="00EB0FE5">
        <w:tab/>
        <w:t>The Target SGSN (re-)establishes LLC ABM for the EPS Bearer contexts which use acknowledged information transfer. During the exchange of SABM and UA the SGSN shall perform LLC/SNDCP XID negotiation.</w:t>
      </w:r>
    </w:p>
    <w:p w:rsidR="00AA3373" w:rsidRPr="00EB0FE5" w:rsidRDefault="00AA3373">
      <w:pPr>
        <w:pStyle w:val="B1"/>
      </w:pPr>
      <w:r w:rsidRPr="00EB0FE5">
        <w:tab/>
        <w:t>These steps (12 and 12a) are the same as specified in clause 5.3.2.2 in TS 43.129 [8].</w:t>
      </w:r>
    </w:p>
    <w:p w:rsidR="00AA3373" w:rsidRPr="00EB0FE5" w:rsidRDefault="00AA3373">
      <w:pPr>
        <w:pStyle w:val="B1"/>
      </w:pPr>
      <w:r w:rsidRPr="00EB0FE5">
        <w:t>13.</w:t>
      </w:r>
      <w:r w:rsidRPr="00EB0FE5">
        <w:tab/>
        <w:t>After the UE has finished the reconfiguration procedure the UE shall initiate the Routing Area Update procedure.</w:t>
      </w:r>
    </w:p>
    <w:p w:rsidR="00AA3373" w:rsidRPr="00EB0FE5" w:rsidRDefault="00AA3373">
      <w:pPr>
        <w:pStyle w:val="NO"/>
      </w:pPr>
      <w:r w:rsidRPr="00EB0FE5">
        <w:t>NOTE </w:t>
      </w:r>
      <w:r w:rsidR="00215CFC" w:rsidRPr="00EB0FE5">
        <w:t>2</w:t>
      </w:r>
      <w:r w:rsidRPr="00EB0FE5">
        <w:t>:</w:t>
      </w:r>
      <w:r w:rsidRPr="00EB0FE5">
        <w:tab/>
        <w:t>The RAU procedure is performed regardless if the UE has this routing area registered or not, as specified by TS 43.129 [8]. This is needed e.g. to update the START-PS value stored in the 2G-SGSN. The START_PS is delivered to SGSN in INTER RAT HANDOVER INFO parameter of RAU Complete message when requested by SGSN in RAU Accepted.</w:t>
      </w:r>
    </w:p>
    <w:p w:rsidR="00AA3373" w:rsidRPr="00EB0FE5" w:rsidRDefault="00AA3373">
      <w:pPr>
        <w:pStyle w:val="B1"/>
      </w:pPr>
      <w:r w:rsidRPr="00EB0FE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EB0FE5" w:rsidRDefault="00002B0B">
      <w:pPr>
        <w:pStyle w:val="B1"/>
      </w:pPr>
      <w:r w:rsidRPr="00EB0FE5">
        <w:tab/>
        <w:t>For a UE supporting CIoT EPS Optimisations, the UE uses the bearer status information in the RAU Accept to identify any non-transferred bearers that it shall locally release.</w:t>
      </w:r>
    </w:p>
    <w:p w:rsidR="00AA3373" w:rsidRPr="00EB0FE5" w:rsidRDefault="00AA3373">
      <w:pPr>
        <w:pStyle w:val="B1"/>
      </w:pPr>
      <w:r w:rsidRPr="00EB0FE5">
        <w:t>13a. Upon reception of the PS Handover Complete message with the 'Request for Inter RAT Handover Info' set to '1', the SGSN should send then PS Handover Complete Acknowledge (TLLI, INTER RAT HANDOVER INFO) to the target BSS.</w:t>
      </w:r>
    </w:p>
    <w:p w:rsidR="00AA3373" w:rsidRPr="00EB0FE5" w:rsidRDefault="00AA3373">
      <w:pPr>
        <w:pStyle w:val="NO"/>
      </w:pPr>
      <w:r w:rsidRPr="00EB0FE5">
        <w:t>NOTE </w:t>
      </w:r>
      <w:r w:rsidR="00215CFC" w:rsidRPr="00EB0FE5">
        <w:t>3</w:t>
      </w:r>
      <w:r w:rsidRPr="00EB0FE5">
        <w:t>:</w:t>
      </w:r>
      <w:r w:rsidRPr="00EB0FE5">
        <w:tab/>
        <w:t>An SGSN that does not recognize the "Request for Inter RAT Handover Info" in the PS Handover Complete message will not send the PS Handover Complete Acknowledge message back to the BSS.</w:t>
      </w:r>
    </w:p>
    <w:p w:rsidR="00AA3373" w:rsidRPr="00EB0FE5" w:rsidRDefault="00AA3373">
      <w:pPr>
        <w:pStyle w:val="B1"/>
      </w:pPr>
      <w:r w:rsidRPr="00EB0FE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EB0FE5" w:rsidRDefault="00AA3373">
      <w:pPr>
        <w:pStyle w:val="B1"/>
      </w:pPr>
      <w:r w:rsidRPr="00EB0FE5">
        <w:t>14.</w:t>
      </w:r>
      <w:r w:rsidRPr="00EB0FE5">
        <w:tab/>
        <w:t>When the timer started at step 8 expires, the source MME sends a Release Resources message to the source eNodeB. The Source eNodeB releases its resources related to the UE.</w:t>
      </w:r>
    </w:p>
    <w:p w:rsidR="00AA3373" w:rsidRPr="00EB0FE5" w:rsidRDefault="00AA3373">
      <w:pPr>
        <w:pStyle w:val="B1"/>
      </w:pPr>
      <w:r w:rsidRPr="00EB0FE5">
        <w:tab/>
        <w:t>When the timer started in step 8 expires and if the source MME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Serving GW changes and the Source Serving GW shall not initiate a delete procedure towards the PDN GW. The Source Serving GW acknowledges with Delete Session Response (Cause) messages. If ISR has been activated before this procedure, the cause indicates to the Source S</w:t>
      </w:r>
      <w:r w:rsidRPr="00EB0FE5">
        <w:noBreakHyphen/>
        <w:t>GW that the Source S</w:t>
      </w:r>
      <w:r w:rsidRPr="00EB0FE5">
        <w:noBreakHyphen/>
        <w:t>GW shall delete the bearer resources on the other old CN node by sending Delete Bearer Request message(s) to that CN node.</w:t>
      </w:r>
    </w:p>
    <w:p w:rsidR="00AA3373" w:rsidRPr="00EB0FE5" w:rsidRDefault="00AA3373">
      <w:pPr>
        <w:pStyle w:val="B1"/>
      </w:pPr>
      <w:r w:rsidRPr="00EB0FE5">
        <w:t>15.</w:t>
      </w:r>
      <w:r w:rsidRPr="00EB0FE5">
        <w:tab/>
        <w:t>If indirect forwarding was used then the expiry of the timer at source MME started at step 8 triggers the source MME to send a Delete Indirect Data Forwarding Tunnel Request message to the S</w:t>
      </w:r>
      <w:r w:rsidRPr="00EB0FE5">
        <w:noBreakHyphen/>
        <w:t>GW to release the temporary resources used for indirect forwarding.</w:t>
      </w:r>
    </w:p>
    <w:p w:rsidR="00AA3373" w:rsidRPr="00EB0FE5" w:rsidRDefault="00AA3373">
      <w:pPr>
        <w:pStyle w:val="B1"/>
      </w:pPr>
      <w:r w:rsidRPr="00EB0FE5">
        <w:t>16.</w:t>
      </w:r>
      <w:r w:rsidRPr="00EB0FE5">
        <w:tab/>
        <w:t>If indirect forwarding was used and the Serving GW is relocated, then the expiry of the timer at target SGSN started at step 8 triggers the target SGSN to send a Delete Indirect Data Forwarding Tunnel Request message to the target S</w:t>
      </w:r>
      <w:r w:rsidRPr="00EB0FE5">
        <w:noBreakHyphen/>
        <w:t>GW to release temporary resources used for indirect forwarding.</w:t>
      </w:r>
    </w:p>
    <w:p w:rsidR="00AA3373" w:rsidRPr="00EB0FE5" w:rsidRDefault="00AA3373">
      <w:pPr>
        <w:pStyle w:val="Heading5"/>
      </w:pPr>
      <w:bookmarkStart w:id="805" w:name="_Toc501360304"/>
      <w:bookmarkStart w:id="806" w:name="_Toc27842410"/>
      <w:r w:rsidRPr="00EB0FE5">
        <w:t>5.5.2.3.4</w:t>
      </w:r>
      <w:r w:rsidRPr="00EB0FE5">
        <w:tab/>
        <w:t>E-UTRAN to GERAN A/Gb mode Inter RAT handover reject</w:t>
      </w:r>
      <w:bookmarkEnd w:id="805"/>
      <w:bookmarkEnd w:id="806"/>
    </w:p>
    <w:p w:rsidR="00AA3373" w:rsidRPr="00EB0FE5" w:rsidRDefault="00AA3373">
      <w:pPr>
        <w:rPr>
          <w:lang w:eastAsia="ja-JP"/>
        </w:rPr>
      </w:pPr>
      <w:r w:rsidRPr="00EB0FE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807" w:name="_MON_1310305540"/>
    <w:bookmarkStart w:id="808" w:name="_MON_1310305590"/>
    <w:bookmarkStart w:id="809" w:name="_MON_1315900599"/>
    <w:bookmarkEnd w:id="807"/>
    <w:bookmarkEnd w:id="808"/>
    <w:bookmarkEnd w:id="809"/>
    <w:p w:rsidR="00AA3373" w:rsidRPr="00EB0FE5" w:rsidRDefault="00AA3373">
      <w:pPr>
        <w:pStyle w:val="TH"/>
      </w:pPr>
      <w:r w:rsidRPr="00EB0FE5">
        <w:object w:dxaOrig="9404" w:dyaOrig="5084">
          <v:shape id="_x0000_i1112" type="#_x0000_t75" style="width:470.2pt;height:254.2pt" o:ole="">
            <v:imagedata r:id="rId162" o:title=""/>
          </v:shape>
          <o:OLEObject Type="Embed" ProgID="Word.Picture.8" ShapeID="_x0000_i1112" DrawAspect="Content" ObjectID="_1638455002" r:id="rId163"/>
        </w:object>
      </w:r>
    </w:p>
    <w:p w:rsidR="00AA3373" w:rsidRPr="00EB0FE5" w:rsidRDefault="00AA3373">
      <w:pPr>
        <w:pStyle w:val="TF"/>
      </w:pPr>
      <w:r w:rsidRPr="00EB0FE5">
        <w:t>Figure 5.5.2.3.4-1: E-UTRAN to GERAN A/Gb Inter RAT HO reject</w:t>
      </w:r>
    </w:p>
    <w:p w:rsidR="00AA3373" w:rsidRPr="00EB0FE5" w:rsidRDefault="00AA3373">
      <w:pPr>
        <w:pStyle w:val="B1"/>
      </w:pPr>
      <w:r w:rsidRPr="00EB0FE5">
        <w:t>1.</w:t>
      </w:r>
      <w:r w:rsidRPr="00EB0FE5">
        <w:tab/>
        <w:t>Steps 1 to 5 in the flow are identical to the ones in clause 5.5.2.3.2.</w:t>
      </w:r>
    </w:p>
    <w:p w:rsidR="00AA3373" w:rsidRPr="00EB0FE5" w:rsidRDefault="00AA3373">
      <w:pPr>
        <w:pStyle w:val="B1"/>
      </w:pPr>
      <w:r w:rsidRPr="00EB0FE5">
        <w:t>6.</w:t>
      </w:r>
      <w:r w:rsidRPr="00EB0FE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EB0FE5" w:rsidRDefault="00AA3373">
      <w:pPr>
        <w:pStyle w:val="B1"/>
      </w:pPr>
      <w:r w:rsidRPr="00EB0FE5">
        <w:t>7.</w:t>
      </w:r>
      <w:r w:rsidRPr="00EB0FE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EB0FE5" w:rsidRDefault="00AA3373">
      <w:pPr>
        <w:pStyle w:val="B1"/>
      </w:pPr>
      <w:r w:rsidRPr="00EB0FE5">
        <w:t>8.</w:t>
      </w:r>
      <w:r w:rsidRPr="00EB0FE5">
        <w:tab/>
        <w:t>The Target SGSN sends the Forward Relocation Response (Cause) message to the Source MME.</w:t>
      </w:r>
    </w:p>
    <w:p w:rsidR="00AA3373" w:rsidRPr="00EB0FE5" w:rsidRDefault="00AA3373">
      <w:pPr>
        <w:pStyle w:val="B1"/>
      </w:pPr>
      <w:r w:rsidRPr="00EB0FE5">
        <w:t>9.</w:t>
      </w:r>
      <w:r w:rsidRPr="00EB0FE5">
        <w:tab/>
        <w:t>When the Source MME receives the Forward Relocation Response message it send a Handover Preparation Failure (Cause) message to the Source eNodeB.</w:t>
      </w:r>
    </w:p>
    <w:p w:rsidR="00AA3373" w:rsidRPr="00EB0FE5" w:rsidRDefault="00AA3373">
      <w:pPr>
        <w:pStyle w:val="Heading4"/>
      </w:pPr>
      <w:bookmarkStart w:id="810" w:name="_Toc501360305"/>
      <w:bookmarkStart w:id="811" w:name="_Toc27842411"/>
      <w:r w:rsidRPr="00EB0FE5">
        <w:t>5.5.2.4</w:t>
      </w:r>
      <w:r w:rsidRPr="00EB0FE5">
        <w:tab/>
        <w:t>GERAN A/Gb mode to E-UTRAN Inter RAT handover</w:t>
      </w:r>
      <w:bookmarkEnd w:id="810"/>
      <w:bookmarkEnd w:id="811"/>
    </w:p>
    <w:p w:rsidR="00AA3373" w:rsidRPr="00EB0FE5" w:rsidRDefault="00AA3373">
      <w:pPr>
        <w:pStyle w:val="Heading5"/>
      </w:pPr>
      <w:bookmarkStart w:id="812" w:name="_Toc501360306"/>
      <w:bookmarkStart w:id="813" w:name="_Toc27842412"/>
      <w:r w:rsidRPr="00EB0FE5">
        <w:t>5.5.2.4.1</w:t>
      </w:r>
      <w:r w:rsidRPr="00EB0FE5">
        <w:tab/>
        <w:t>General</w:t>
      </w:r>
      <w:bookmarkEnd w:id="812"/>
      <w:bookmarkEnd w:id="813"/>
    </w:p>
    <w:p w:rsidR="00AA3373" w:rsidRPr="00EB0FE5" w:rsidRDefault="00AA3373">
      <w:r w:rsidRPr="00EB0FE5">
        <w:t>The procedure is based on Packet-switched handover for GERAN A/Gb mode, defined in TS 43.129 [8].</w:t>
      </w:r>
    </w:p>
    <w:p w:rsidR="00AA3373" w:rsidRPr="00EB0FE5" w:rsidRDefault="00AA3373">
      <w:r w:rsidRPr="00EB0FE5">
        <w:t>Pre-conditions:</w:t>
      </w:r>
    </w:p>
    <w:p w:rsidR="00AA3373" w:rsidRPr="00EB0FE5" w:rsidRDefault="00AA3373">
      <w:pPr>
        <w:pStyle w:val="B1"/>
      </w:pPr>
      <w:r w:rsidRPr="00EB0FE5">
        <w:t>-</w:t>
      </w:r>
      <w:r w:rsidRPr="00EB0FE5">
        <w:tab/>
        <w:t>The UE is in READY state (GERAN A/Gb mode);</w:t>
      </w:r>
    </w:p>
    <w:p w:rsidR="00AA3373" w:rsidRPr="00EB0FE5" w:rsidRDefault="00AA3373">
      <w:pPr>
        <w:pStyle w:val="B1"/>
      </w:pPr>
      <w:r w:rsidRPr="00EB0FE5">
        <w:t>-</w:t>
      </w:r>
      <w:r w:rsidRPr="00EB0FE5">
        <w:tab/>
        <w:t>The UE has at least one PDP/EPS Bearer Context established;</w:t>
      </w:r>
    </w:p>
    <w:p w:rsidR="00AA3373" w:rsidRPr="00EB0FE5" w:rsidRDefault="00AA3373">
      <w:pPr>
        <w:pStyle w:val="B1"/>
      </w:pPr>
      <w:r w:rsidRPr="00EB0FE5">
        <w:t>-</w:t>
      </w:r>
      <w:r w:rsidRPr="00EB0FE5">
        <w:tab/>
        <w:t>The BSS must support PFM, Packet Flow Management, procedures.</w:t>
      </w:r>
    </w:p>
    <w:p w:rsidR="00AA3373" w:rsidRPr="00EB0FE5" w:rsidRDefault="00AA3373">
      <w:pPr>
        <w:pStyle w:val="Heading5"/>
      </w:pPr>
      <w:bookmarkStart w:id="814" w:name="_Toc501360307"/>
      <w:bookmarkStart w:id="815" w:name="_Toc27842413"/>
      <w:r w:rsidRPr="00EB0FE5">
        <w:lastRenderedPageBreak/>
        <w:t>5.5.2.4.2</w:t>
      </w:r>
      <w:r w:rsidRPr="00EB0FE5">
        <w:tab/>
        <w:t>Preparation phase</w:t>
      </w:r>
      <w:bookmarkEnd w:id="814"/>
      <w:bookmarkEnd w:id="815"/>
    </w:p>
    <w:bookmarkStart w:id="816" w:name="_MON_1310305685"/>
    <w:bookmarkStart w:id="817" w:name="_MON_1315900647"/>
    <w:bookmarkEnd w:id="816"/>
    <w:bookmarkEnd w:id="817"/>
    <w:p w:rsidR="00AA3373" w:rsidRPr="00EB0FE5" w:rsidRDefault="00AA3373">
      <w:pPr>
        <w:pStyle w:val="TH"/>
      </w:pPr>
      <w:r w:rsidRPr="00EB0FE5">
        <w:object w:dxaOrig="9749" w:dyaOrig="5385">
          <v:shape id="_x0000_i1113" type="#_x0000_t75" style="width:481.45pt;height:266.1pt" o:ole="">
            <v:imagedata r:id="rId164" o:title=""/>
          </v:shape>
          <o:OLEObject Type="Embed" ProgID="Word.Picture.8" ShapeID="_x0000_i1113" DrawAspect="Content" ObjectID="_1638455003" r:id="rId165"/>
        </w:object>
      </w:r>
    </w:p>
    <w:p w:rsidR="00AA3373" w:rsidRPr="00EB0FE5" w:rsidRDefault="00AA3373">
      <w:pPr>
        <w:pStyle w:val="TF"/>
      </w:pPr>
      <w:r w:rsidRPr="00EB0FE5">
        <w:t>Figure 5.5.2.4.2-1: GERAN A/Gb mode to E-UTRAN inter RAT HO, preparation phase</w:t>
      </w:r>
    </w:p>
    <w:p w:rsidR="00AA3373" w:rsidRPr="00EB0FE5" w:rsidRDefault="00AA3373">
      <w:pPr>
        <w:pStyle w:val="B1"/>
      </w:pPr>
      <w:r w:rsidRPr="00EB0FE5">
        <w:t>1.</w:t>
      </w:r>
      <w:r w:rsidRPr="00EB0FE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EB0FE5" w:rsidRDefault="00AA3373">
      <w:pPr>
        <w:pStyle w:val="NO"/>
      </w:pPr>
      <w:r w:rsidRPr="00EB0FE5">
        <w:t>NOTE 1:</w:t>
      </w:r>
      <w:r w:rsidRPr="00EB0FE5">
        <w:tab/>
        <w:t>The process leading to the handover decision is outside of the scope of this specification.</w:t>
      </w:r>
    </w:p>
    <w:p w:rsidR="00AA3373" w:rsidRPr="00EB0FE5" w:rsidRDefault="00AA3373">
      <w:pPr>
        <w:pStyle w:val="B1"/>
      </w:pPr>
      <w:r w:rsidRPr="00EB0FE5">
        <w:t>2.</w:t>
      </w:r>
      <w:r w:rsidRPr="00EB0FE5">
        <w:tab/>
        <w:t xml:space="preserve">The source BSS sends the message PS handover Required (TLLI, Cause, Source Cell Identifier, Target eNodeB Identifier, Source </w:t>
      </w:r>
      <w:r w:rsidR="003B54A5" w:rsidRPr="00EB0FE5">
        <w:t xml:space="preserve">eNodeB </w:t>
      </w:r>
      <w:r w:rsidRPr="00EB0FE5">
        <w:t xml:space="preserve">to Target </w:t>
      </w:r>
      <w:r w:rsidR="003B54A5" w:rsidRPr="00EB0FE5">
        <w:t xml:space="preserve">eNodeB </w:t>
      </w:r>
      <w:r w:rsidRPr="00EB0FE5">
        <w:t>Transparent Container and active PFCs list) to Source SGSN to request the CN to establish resources in the Target eNodeB, Target MME and the Serving GW.</w:t>
      </w:r>
    </w:p>
    <w:p w:rsidR="003B54A5" w:rsidRPr="00EB0FE5" w:rsidRDefault="003B54A5" w:rsidP="003B54A5">
      <w:pPr>
        <w:pStyle w:val="NO"/>
      </w:pPr>
      <w:r w:rsidRPr="00EB0FE5">
        <w:t>NOTE 2:</w:t>
      </w:r>
      <w:r w:rsidRPr="00EB0FE5">
        <w:tab/>
        <w:t>In contrast to most inter-RAT handover preparation phases, this Source to Target Transparent Container does not contain the UE's target RAT radio capabilities.</w:t>
      </w:r>
    </w:p>
    <w:p w:rsidR="00AA3373" w:rsidRPr="00EB0FE5" w:rsidRDefault="00AA3373">
      <w:pPr>
        <w:pStyle w:val="B1"/>
      </w:pPr>
      <w:r w:rsidRPr="00EB0FE5">
        <w:t>3.</w:t>
      </w:r>
      <w:r w:rsidRPr="00EB0FE5">
        <w:tab/>
        <w:t>The Source SGSN determines from the 'Target eNodeB Identifier' IE that the type of handover is IRAT PS Handover to E-UTRAN.</w:t>
      </w:r>
      <w:r w:rsidR="00FA45F7" w:rsidRPr="00EB0FE5">
        <w:t xml:space="preserve"> The Source SGSN selects the Target MME as described in clause 4.3.8.3 on "MME Selection Function".</w:t>
      </w:r>
      <w:r w:rsidRPr="00EB0FE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EB0FE5" w:rsidRDefault="00AA3373">
      <w:pPr>
        <w:pStyle w:val="B1"/>
      </w:pPr>
      <w:r w:rsidRPr="00EB0FE5">
        <w:tab/>
        <w:t xml:space="preserve">The RAN Cause includes the value from the Cause IE received from the source BSS. Source to Target Transparent Container includes the value from the Source </w:t>
      </w:r>
      <w:r w:rsidR="003B54A5" w:rsidRPr="00EB0FE5">
        <w:t xml:space="preserve">eNodeB </w:t>
      </w:r>
      <w:r w:rsidRPr="00EB0FE5">
        <w:t xml:space="preserve">to Target </w:t>
      </w:r>
      <w:r w:rsidR="003B54A5" w:rsidRPr="00EB0FE5">
        <w:t xml:space="preserve">eNodeB </w:t>
      </w:r>
      <w:r w:rsidRPr="00EB0FE5">
        <w:t>Transparent Container received from the source BSS.</w:t>
      </w:r>
    </w:p>
    <w:p w:rsidR="00AA3373" w:rsidRPr="00EB0FE5" w:rsidRDefault="00AA3373">
      <w:pPr>
        <w:pStyle w:val="B1"/>
      </w:pPr>
      <w:r w:rsidRPr="00EB0FE5">
        <w:lastRenderedPageBreak/>
        <w:tab/>
        <w:t>Prioritization of EPS Bearer Contexts is performed by the target core network node.</w:t>
      </w:r>
    </w:p>
    <w:p w:rsidR="00AA3373" w:rsidRPr="00EB0FE5" w:rsidRDefault="00AA3373">
      <w:pPr>
        <w:pStyle w:val="B1"/>
      </w:pPr>
      <w:r w:rsidRPr="00EB0FE5">
        <w:tab/>
        <w:t>The MME establishes the EPS bearer(s) in the prioritized order. The MME deactivates, as provided in step 8 of the execution phase, the EPS bearers which cannot be established.</w:t>
      </w:r>
    </w:p>
    <w:p w:rsidR="00AA3373" w:rsidRPr="00EB0FE5" w:rsidRDefault="00AA3373">
      <w:pPr>
        <w:pStyle w:val="B1"/>
      </w:pPr>
      <w:r w:rsidRPr="00EB0FE5">
        <w:tab/>
        <w:t>The MM context contains security related information, e.g. supported ciphering algorithms as described in TS 29.274 [43]. Handling of security keys is described in TS 33.401 [41].</w:t>
      </w:r>
    </w:p>
    <w:p w:rsidR="00AA3373" w:rsidRPr="00EB0FE5" w:rsidRDefault="00AA3373">
      <w:pPr>
        <w:pStyle w:val="B1"/>
      </w:pPr>
      <w:r w:rsidRPr="00EB0FE5">
        <w:tab/>
        <w:t>For the EPS Bearer Context with traffic class equals 'Background', the source SGSN shall indicate via the Activity Status Indicator IE that radio bearers shall be established on the target side.</w:t>
      </w:r>
    </w:p>
    <w:p w:rsidR="00AA3373" w:rsidRPr="00EB0FE5" w:rsidRDefault="00AA3373">
      <w:pPr>
        <w:pStyle w:val="B1"/>
      </w:pPr>
      <w:r w:rsidRPr="00EB0FE5">
        <w:tab/>
        <w:t>The target MME shall determine the Maximum APN restriction based on the APN Restriction of each bearer context received in the Forward Relocation Request, and shall subsequently store the new Maximum APN restriction value.</w:t>
      </w:r>
    </w:p>
    <w:p w:rsidR="00AA3373" w:rsidRPr="00EB0FE5" w:rsidRDefault="00AA3373">
      <w:pPr>
        <w:pStyle w:val="B1"/>
      </w:pPr>
      <w:r w:rsidRPr="00EB0FE5">
        <w:t>4.</w:t>
      </w:r>
      <w:r w:rsidRPr="00EB0FE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EB0FE5" w:rsidRDefault="00AA3373">
      <w:pPr>
        <w:pStyle w:val="B1"/>
      </w:pPr>
      <w:r w:rsidRPr="00EB0FE5">
        <w:t>4a.</w:t>
      </w:r>
      <w:r w:rsidRPr="00EB0FE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EB0FE5" w:rsidRDefault="00AA3373">
      <w:pPr>
        <w:pStyle w:val="B1"/>
      </w:pPr>
      <w:r w:rsidRPr="00EB0FE5">
        <w:t>5.</w:t>
      </w:r>
      <w:r w:rsidRPr="00EB0FE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EB0FE5" w:rsidRDefault="00AA3373">
      <w:pPr>
        <w:pStyle w:val="B1"/>
      </w:pPr>
      <w:r w:rsidRPr="00EB0FE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EB0FE5" w:rsidRDefault="00AA3373">
      <w:pPr>
        <w:pStyle w:val="B1"/>
      </w:pPr>
      <w:r w:rsidRPr="00EB0FE5">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TS 33.401 [41].</w:t>
      </w:r>
    </w:p>
    <w:p w:rsidR="00AA3373" w:rsidRPr="00EB0FE5" w:rsidRDefault="00AA3373">
      <w:pPr>
        <w:pStyle w:val="B1"/>
      </w:pPr>
      <w:r w:rsidRPr="00EB0FE5">
        <w:t>5a.</w:t>
      </w:r>
      <w:r w:rsidRPr="00EB0FE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EB0FE5" w:rsidRDefault="00AA3373">
      <w:pPr>
        <w:pStyle w:val="B1"/>
      </w:pPr>
      <w:r w:rsidRPr="00EB0FE5">
        <w:t>6.</w:t>
      </w:r>
      <w:r w:rsidRPr="00EB0FE5">
        <w:tab/>
        <w:t>If 'Indirect Forwarding' and relocation of Serving GW apply, the target MME sends a Create Indirect Data Forwarding Tunnel Request message (Target eNodeB Address(es) and TEID(s) for DL data forwarding) to the Serving GW.</w:t>
      </w:r>
    </w:p>
    <w:p w:rsidR="00AA3373" w:rsidRPr="00EB0FE5" w:rsidRDefault="00AA3373">
      <w:pPr>
        <w:pStyle w:val="B1"/>
      </w:pPr>
      <w:r w:rsidRPr="00EB0FE5">
        <w:tab/>
        <w:t>Indirect forwarding may be performed via a Serving GW which is different from the Serving GW used as the anchor point for the UE.</w:t>
      </w:r>
    </w:p>
    <w:p w:rsidR="00AA3373" w:rsidRPr="00EB0FE5" w:rsidRDefault="00AA3373">
      <w:pPr>
        <w:pStyle w:val="B1"/>
      </w:pPr>
      <w:r w:rsidRPr="00EB0FE5">
        <w:lastRenderedPageBreak/>
        <w:t>6a.</w:t>
      </w:r>
      <w:r w:rsidRPr="00EB0FE5">
        <w:tab/>
        <w:t>The Serving GW returns a Create Indirect Data Forwarding Tunnel Response (Cause, Serving GW Address(es) and DL TEID(s) for data forwarding) message to the target MME.</w:t>
      </w:r>
    </w:p>
    <w:p w:rsidR="00AA3373" w:rsidRPr="00EB0FE5" w:rsidRDefault="00AA3373">
      <w:pPr>
        <w:pStyle w:val="B1"/>
      </w:pPr>
      <w:r w:rsidRPr="00EB0FE5">
        <w:t>7.</w:t>
      </w:r>
      <w:r w:rsidRPr="00EB0FE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EB0FE5" w:rsidRDefault="00AA3373">
      <w:pPr>
        <w:pStyle w:val="B1"/>
      </w:pPr>
      <w:r w:rsidRPr="00EB0FE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EB0FE5" w:rsidRDefault="00AA3373">
      <w:pPr>
        <w:pStyle w:val="B1"/>
      </w:pPr>
      <w:r w:rsidRPr="00EB0FE5">
        <w:t>8.</w:t>
      </w:r>
      <w:r w:rsidRPr="00EB0FE5">
        <w:tab/>
        <w:t>If 'Indirect Forwarding' applies, the source SGSN shall send the message Create Indirect Data Forwarding Tunnel Request (Address(es) and TEID(s) for Data Forwarding (received in step 7)) to the Serving GW used for indirect packet forwarding.</w:t>
      </w:r>
    </w:p>
    <w:p w:rsidR="00AA3373" w:rsidRPr="00EB0FE5" w:rsidRDefault="00AA3373">
      <w:pPr>
        <w:pStyle w:val="B1"/>
      </w:pPr>
      <w:r w:rsidRPr="00EB0FE5">
        <w:tab/>
        <w:t>Indirect forwarding may be performed via a Serving GW which is different from the Serving GW used as the anchor point for the UE.</w:t>
      </w:r>
    </w:p>
    <w:p w:rsidR="00AA3373" w:rsidRPr="00EB0FE5" w:rsidRDefault="00AA3373">
      <w:pPr>
        <w:pStyle w:val="B1"/>
      </w:pPr>
      <w:r w:rsidRPr="00EB0FE5">
        <w:t>8a.</w:t>
      </w:r>
      <w:r w:rsidRPr="00EB0FE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EB0FE5" w:rsidRDefault="00AA3373">
      <w:pPr>
        <w:pStyle w:val="Heading5"/>
      </w:pPr>
      <w:bookmarkStart w:id="818" w:name="_Toc501360308"/>
      <w:bookmarkStart w:id="819" w:name="_Toc27842414"/>
      <w:r w:rsidRPr="00EB0FE5">
        <w:lastRenderedPageBreak/>
        <w:t>5.5.2.4.3</w:t>
      </w:r>
      <w:r w:rsidRPr="00EB0FE5">
        <w:tab/>
        <w:t>Execution phase</w:t>
      </w:r>
      <w:bookmarkEnd w:id="818"/>
      <w:bookmarkEnd w:id="819"/>
    </w:p>
    <w:bookmarkStart w:id="820" w:name="_MON_1317205055"/>
    <w:bookmarkStart w:id="821" w:name="_MON_1317205298"/>
    <w:bookmarkEnd w:id="820"/>
    <w:bookmarkEnd w:id="821"/>
    <w:p w:rsidR="00AA3373" w:rsidRPr="00EB0FE5" w:rsidRDefault="00AA3373">
      <w:pPr>
        <w:pStyle w:val="TH"/>
      </w:pPr>
      <w:r w:rsidRPr="00EB0FE5">
        <w:object w:dxaOrig="9510" w:dyaOrig="10469">
          <v:shape id="_x0000_i1114" type="#_x0000_t75" style="width:475.2pt;height:523.4pt" o:ole="">
            <v:imagedata r:id="rId166" o:title=""/>
          </v:shape>
          <o:OLEObject Type="Embed" ProgID="Word.Picture.8" ShapeID="_x0000_i1114" DrawAspect="Content" ObjectID="_1638455004" r:id="rId167"/>
        </w:object>
      </w:r>
    </w:p>
    <w:p w:rsidR="00AA3373" w:rsidRPr="00EB0FE5" w:rsidRDefault="00AA3373">
      <w:pPr>
        <w:pStyle w:val="TF"/>
      </w:pPr>
      <w:r w:rsidRPr="00EB0FE5">
        <w:t>Figure 5.5.2.4.3-1: GERAN A/Gb mode to E-UTRAN Inter RAT HO, execution phase</w:t>
      </w:r>
    </w:p>
    <w:p w:rsidR="00AA3373" w:rsidRPr="00EB0FE5" w:rsidRDefault="00AA3373">
      <w:pPr>
        <w:pStyle w:val="NO"/>
      </w:pPr>
      <w:r w:rsidRPr="00EB0FE5">
        <w:t>NOTE:</w:t>
      </w:r>
      <w:r w:rsidRPr="00EB0FE5">
        <w:tab/>
        <w:t>For a PMIP-based S5/S8, procedure steps (A) are defined in TS 23.402 [2]. Steps 9 and 9a concern GTP based S5/S8.</w:t>
      </w:r>
    </w:p>
    <w:p w:rsidR="00AA3373" w:rsidRPr="00EB0FE5" w:rsidRDefault="00AA3373">
      <w:r w:rsidRPr="00EB0FE5">
        <w:t>The source SGSN continues to receive downlink and uplink user plane PDUs.</w:t>
      </w:r>
    </w:p>
    <w:p w:rsidR="00AA3373" w:rsidRPr="00EB0FE5" w:rsidRDefault="00AA3373">
      <w:r w:rsidRPr="00EB0FE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EB0FE5" w:rsidRDefault="00AA3373">
      <w:pPr>
        <w:pStyle w:val="B1"/>
      </w:pPr>
      <w:r w:rsidRPr="00EB0FE5">
        <w:t>1.</w:t>
      </w:r>
      <w:r w:rsidRPr="00EB0FE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EB0FE5">
        <w:lastRenderedPageBreak/>
        <w:t>the RAN Cause IE received from the target MME. The Target RNC to Source BSS Transparent Container includes the value from the Target to Source Transparent Container received from the target MME.</w:t>
      </w:r>
    </w:p>
    <w:p w:rsidR="00AA3373" w:rsidRPr="00EB0FE5" w:rsidRDefault="00AA3373">
      <w:pPr>
        <w:pStyle w:val="B1"/>
      </w:pPr>
      <w:r w:rsidRPr="00EB0FE5">
        <w:tab/>
        <w:t>Before sending the PS Handover Required Acknowledge message, the source SGSN may suspend downlink data transfer for any EPS Bearer contexts.</w:t>
      </w:r>
    </w:p>
    <w:p w:rsidR="00AA3373" w:rsidRPr="00EB0FE5" w:rsidRDefault="00AA3373">
      <w:pPr>
        <w:pStyle w:val="B1"/>
      </w:pPr>
      <w:r w:rsidRPr="00EB0FE5">
        <w:tab/>
        <w:t>Before sending the PS Handover Command message to the UE the source BSS, may try to empty the downlink BSS buffer for any BSS PFCs.</w:t>
      </w:r>
    </w:p>
    <w:p w:rsidR="00AA3373" w:rsidRPr="00EB0FE5" w:rsidRDefault="00AA3373">
      <w:pPr>
        <w:pStyle w:val="B1"/>
      </w:pPr>
      <w:r w:rsidRPr="00EB0FE5">
        <w:t>2.</w:t>
      </w:r>
      <w:r w:rsidRPr="00EB0FE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EB0FE5" w:rsidRDefault="00AA3373">
      <w:pPr>
        <w:pStyle w:val="B1"/>
      </w:pPr>
      <w:r w:rsidRPr="00EB0FE5">
        <w:t>3.</w:t>
      </w:r>
      <w:r w:rsidRPr="00EB0FE5">
        <w:tab/>
        <w:t>Void.</w:t>
      </w:r>
    </w:p>
    <w:p w:rsidR="00AA3373" w:rsidRPr="00EB0FE5" w:rsidRDefault="00AA3373">
      <w:pPr>
        <w:pStyle w:val="B1"/>
      </w:pPr>
      <w:r w:rsidRPr="00EB0FE5">
        <w:t>4.</w:t>
      </w:r>
      <w:r w:rsidRPr="00EB0FE5">
        <w:tab/>
        <w:t>The UE moves to the E-UTRAN and performs access procedures toward Target eNodeB.</w:t>
      </w:r>
    </w:p>
    <w:p w:rsidR="00AA3373" w:rsidRPr="00EB0FE5" w:rsidRDefault="00AA3373">
      <w:pPr>
        <w:pStyle w:val="B1"/>
      </w:pPr>
      <w:r w:rsidRPr="00EB0FE5">
        <w:t>5.</w:t>
      </w:r>
      <w:r w:rsidRPr="00EB0FE5">
        <w:tab/>
        <w:t>When the UE has got access to Target eNodeB it sends the message HO to E-UTRAN Complete.</w:t>
      </w:r>
      <w:r w:rsidRPr="00EB0FE5">
        <w:br/>
        <w:t>The UE shall implicitly derive the EPS bearers for which an E-RAB was not established from the PS Handover Command and deactivate them locally without an explicit NAS message at this step.</w:t>
      </w:r>
    </w:p>
    <w:p w:rsidR="00AA3373" w:rsidRPr="00EB0FE5" w:rsidRDefault="00AA3373">
      <w:pPr>
        <w:pStyle w:val="B1"/>
      </w:pPr>
      <w:r w:rsidRPr="00EB0FE5">
        <w:t>6.</w:t>
      </w:r>
      <w:r w:rsidRPr="00EB0FE5">
        <w:tab/>
        <w:t>When the UE has successfully accessed the Target eNodeB, the Target eNodeB informs the Target MME by sending the message Handover Notify (TAI+ECGI).</w:t>
      </w:r>
      <w:r w:rsidR="003B54A5" w:rsidRPr="00EB0FE5">
        <w:t xml:space="preserve"> As a separate activity the Target eNodeB retrieves the UE E-UTRA capability information using the procedure for UE Radio Capability Handling (see clause 5.11.2).</w:t>
      </w:r>
    </w:p>
    <w:p w:rsidR="00AA3373" w:rsidRPr="00EB0FE5" w:rsidRDefault="00AA3373">
      <w:pPr>
        <w:pStyle w:val="B1"/>
      </w:pPr>
      <w:r w:rsidRPr="00EB0FE5">
        <w:t>7.</w:t>
      </w:r>
      <w:r w:rsidRPr="00EB0FE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EB0FE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EB0FE5" w:rsidRDefault="00AA3373">
      <w:pPr>
        <w:pStyle w:val="B1"/>
      </w:pPr>
      <w:r w:rsidRPr="00EB0FE5">
        <w:tab/>
        <w:t>Upon receipt of the Forward Relocation Complete Acknowledge message the target MME starts a timer if the target MME applies indirect forwarding.</w:t>
      </w:r>
    </w:p>
    <w:p w:rsidR="00AA3373" w:rsidRPr="00EB0FE5" w:rsidRDefault="00AA3373">
      <w:pPr>
        <w:pStyle w:val="B1"/>
      </w:pPr>
      <w:r w:rsidRPr="00EB0FE5">
        <w:t>8.</w:t>
      </w:r>
      <w:r w:rsidRPr="00EB0FE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EB0FE5">
        <w:t xml:space="preserve"> As it is a mobility from GERAN, if the target MME supports location information change reporting, the target MME shall include the User Location Information in the Modify Bearer Request, regardless of whether ULI change reporting had been requested in the previous RAT by the </w:t>
      </w:r>
      <w:r w:rsidR="00D041B3">
        <w:t>PDN GW</w:t>
      </w:r>
      <w:r w:rsidR="00400C03" w:rsidRPr="00EB0FE5">
        <w:t>.</w:t>
      </w:r>
      <w:r w:rsidRPr="00EB0FE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EB0FE5">
        <w:noBreakHyphen/>
        <w:t>GW was not changed. When the Modify Bearer Request does not indicate ISR Activated and S</w:t>
      </w:r>
      <w:r w:rsidRPr="00EB0FE5">
        <w:noBreakHyphen/>
        <w:t>GW is not changed, the S</w:t>
      </w:r>
      <w:r w:rsidRPr="00EB0FE5">
        <w:noBreakHyphen/>
        <w:t>GW deletes any ISR resources by sending a Delete Bearer Request to the other CN node that has bearer resources on the S</w:t>
      </w:r>
      <w:r w:rsidRPr="00EB0FE5">
        <w:noBreakHyphen/>
        <w:t>GW reserved.</w:t>
      </w:r>
    </w:p>
    <w:p w:rsidR="00AA3373" w:rsidRPr="00EB0FE5" w:rsidRDefault="00AA3373">
      <w:pPr>
        <w:pStyle w:val="B1"/>
      </w:pPr>
      <w:r w:rsidRPr="00EB0FE5">
        <w:tab/>
        <w:t>The MME releases the non-accepted</w:t>
      </w:r>
      <w:r w:rsidR="004F45F7" w:rsidRPr="00EB0FE5">
        <w:t xml:space="preserve"> dedicated</w:t>
      </w:r>
      <w:r w:rsidRPr="00EB0FE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EB0FE5" w:rsidRDefault="004F45F7" w:rsidP="004F45F7">
      <w:pPr>
        <w:pStyle w:val="B1"/>
      </w:pPr>
      <w:r w:rsidRPr="00EB0FE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EB0FE5" w:rsidRDefault="00AA3373">
      <w:pPr>
        <w:pStyle w:val="B1"/>
      </w:pPr>
      <w:r w:rsidRPr="00EB0FE5">
        <w:t>9.</w:t>
      </w:r>
      <w:r w:rsidRPr="00EB0FE5">
        <w:tab/>
        <w:t xml:space="preserve">The Serving GW (for Serving GW relocation this will be the Target Serving GW) informs the PDN GW(s) the change of, for example, for Serving GW relocation or the RAT type, that e.g. can be used for charging, by </w:t>
      </w:r>
      <w:r w:rsidRPr="00EB0FE5">
        <w:lastRenderedPageBreak/>
        <w:t>sending the message Modify Bearer Request per PDN connection. The S</w:t>
      </w:r>
      <w:r w:rsidRPr="00EB0FE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EB0FE5">
        <w:t xml:space="preserve"> and PDN Charging Pause Support Indication shall be included</w:t>
      </w:r>
      <w:r w:rsidRPr="00EB0FE5">
        <w:t>. The PDN GW must acknowledge the request with the message Modify Bearer Response (Charging Id, MSISDN,</w:t>
      </w:r>
      <w:r w:rsidR="004E2AE4" w:rsidRPr="00EB0FE5">
        <w:t xml:space="preserve"> PDN Charging Pause Enabled Indication (if PDN GW has chosen to enable the function),</w:t>
      </w:r>
      <w:r w:rsidRPr="00EB0FE5">
        <w:t xml:space="preserve"> etc.) to the Serving GW.</w:t>
      </w:r>
      <w:r w:rsidR="00400C03" w:rsidRPr="00EB0FE5">
        <w:t xml:space="preserve"> If User Location Information change reporting is required and supported in the target MME, the </w:t>
      </w:r>
      <w:r w:rsidR="00D041B3">
        <w:t>PDN GW</w:t>
      </w:r>
      <w:r w:rsidR="00400C03" w:rsidRPr="00EB0FE5">
        <w:t xml:space="preserve"> shall provide MS Info Change Reporting Action in the Modify Bearer Response.</w:t>
      </w:r>
    </w:p>
    <w:p w:rsidR="00AA3373" w:rsidRPr="00EB0FE5" w:rsidRDefault="00AA3373">
      <w:pPr>
        <w:pStyle w:val="B1"/>
      </w:pPr>
      <w:r w:rsidRPr="00EB0FE5">
        <w:tab/>
        <w:t>If PCC infrastructure is used, the PDN GW informs the PCRF about the change of, for example, the RAT type.</w:t>
      </w:r>
    </w:p>
    <w:p w:rsidR="003656F5" w:rsidRPr="00EB0FE5" w:rsidRDefault="003656F5">
      <w:pPr>
        <w:pStyle w:val="B1"/>
      </w:pPr>
      <w:r w:rsidRPr="00EB0FE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EB0FE5" w:rsidRDefault="00AA3373">
      <w:pPr>
        <w:pStyle w:val="B1"/>
      </w:pPr>
      <w:r w:rsidRPr="00EB0FE5">
        <w:t>10.</w:t>
      </w:r>
      <w:r w:rsidRPr="00EB0FE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EB0FE5">
        <w:t>, MS Info Change Reporting Action</w:t>
      </w:r>
      <w:r w:rsidRPr="00EB0FE5">
        <w:t>). At this stage the user plane path is established for all bearers between the UE, Target eNodeB, Serving GW (for Serving GW relocation this will be the Target Serving GW) and PDN GW.</w:t>
      </w:r>
    </w:p>
    <w:p w:rsidR="00AA3373" w:rsidRPr="00EB0FE5" w:rsidRDefault="00AA3373">
      <w:pPr>
        <w:pStyle w:val="B1"/>
      </w:pPr>
      <w:r w:rsidRPr="00EB0FE5">
        <w:tab/>
        <w:t>If the Serving GW does not change, the Serving GW shall send one or more "end marker" packets on the old path immediately after switching the path in order to assist the reordering function in the target eNodeB.</w:t>
      </w:r>
    </w:p>
    <w:p w:rsidR="00AA3373" w:rsidRPr="00EB0FE5" w:rsidRDefault="00AA3373">
      <w:pPr>
        <w:pStyle w:val="B1"/>
      </w:pPr>
      <w:r w:rsidRPr="00EB0FE5">
        <w:t>11.</w:t>
      </w:r>
      <w:r w:rsidRPr="00EB0FE5">
        <w:tab/>
        <w:t>When the timer at the source SGSN started in step 7 expires the Source SGSN will clean-up all its resources towards Source BSS by performing the BSS Packet Flow Delete procedure.</w:t>
      </w:r>
    </w:p>
    <w:p w:rsidR="00AA3373" w:rsidRPr="00EB0FE5" w:rsidRDefault="00AA3373">
      <w:pPr>
        <w:pStyle w:val="B1"/>
      </w:pPr>
      <w:r w:rsidRPr="00EB0FE5">
        <w:t>12.</w:t>
      </w:r>
      <w:r w:rsidRPr="00EB0FE5">
        <w:tab/>
        <w:t>The UE initiates a Tracking Area Update procedure when one of the conditions listed in clause "Triggers for tracking area update" applies.</w:t>
      </w:r>
    </w:p>
    <w:p w:rsidR="00AA3373" w:rsidRPr="00EB0FE5" w:rsidRDefault="00AA3373">
      <w:pPr>
        <w:pStyle w:val="B1"/>
      </w:pPr>
      <w:r w:rsidRPr="00EB0FE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AA3373" w:rsidRPr="00EB0FE5" w:rsidRDefault="00AA3373">
      <w:pPr>
        <w:pStyle w:val="B1"/>
      </w:pPr>
      <w:r w:rsidRPr="00EB0FE5">
        <w:t>13.</w:t>
      </w:r>
      <w:r w:rsidRPr="00EB0FE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EB0FE5">
        <w:noBreakHyphen/>
        <w:t>GW that the Source S</w:t>
      </w:r>
      <w:r w:rsidRPr="00EB0FE5">
        <w:noBreakHyphen/>
        <w:t>GW shall delete the bearer resources on the other old CN node by sending Delete Bearer Request message(s) to that CN node.</w:t>
      </w:r>
    </w:p>
    <w:p w:rsidR="00AA3373" w:rsidRPr="00EB0FE5" w:rsidRDefault="00AA3373">
      <w:pPr>
        <w:pStyle w:val="B1"/>
      </w:pPr>
      <w:r w:rsidRPr="00EB0FE5">
        <w:t>14.</w:t>
      </w:r>
      <w:r w:rsidRPr="00EB0FE5">
        <w:tab/>
        <w:t>If indirect forwarding was used then the expiry of the timer at source SGSN started at step 7 triggers the source SGSN to send a Delete Indirect Data Forwarding Tunnel Request message to the S</w:t>
      </w:r>
      <w:r w:rsidRPr="00EB0FE5">
        <w:noBreakHyphen/>
        <w:t>GW to release the temporary resources used for indirect forwarding.</w:t>
      </w:r>
    </w:p>
    <w:p w:rsidR="00AA3373" w:rsidRPr="00EB0FE5" w:rsidRDefault="00AA3373">
      <w:pPr>
        <w:pStyle w:val="B1"/>
      </w:pPr>
      <w:r w:rsidRPr="00EB0FE5">
        <w:t>15.</w:t>
      </w:r>
      <w:r w:rsidRPr="00EB0FE5">
        <w:tab/>
        <w:t>If indirect forwarding was used and the Serving GW is relocated, then the expiry of the timer at target MME started at step 6 triggers the target MME to send a Delete Indirect Data Forwarding Tunnel Request message to the target S</w:t>
      </w:r>
      <w:r w:rsidRPr="00EB0FE5">
        <w:noBreakHyphen/>
        <w:t>GW to release temporary resources used for indirect forwarding.</w:t>
      </w:r>
    </w:p>
    <w:p w:rsidR="00AA3373" w:rsidRPr="00EB0FE5" w:rsidRDefault="00AA3373">
      <w:pPr>
        <w:pStyle w:val="Heading5"/>
      </w:pPr>
      <w:bookmarkStart w:id="822" w:name="_Toc501360309"/>
      <w:bookmarkStart w:id="823" w:name="_Toc27842415"/>
      <w:r w:rsidRPr="00EB0FE5">
        <w:t>5.5.2.4.4</w:t>
      </w:r>
      <w:r w:rsidRPr="00EB0FE5">
        <w:tab/>
        <w:t>GERAN A/Gb mode to E-UTRAN Inter RAT handover reject</w:t>
      </w:r>
      <w:bookmarkEnd w:id="822"/>
      <w:bookmarkEnd w:id="823"/>
    </w:p>
    <w:p w:rsidR="00AA3373" w:rsidRPr="00EB0FE5" w:rsidRDefault="00AA3373">
      <w:pPr>
        <w:rPr>
          <w:lang w:eastAsia="ja-JP"/>
        </w:rPr>
      </w:pPr>
      <w:r w:rsidRPr="00EB0FE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824" w:name="_MON_1310307585"/>
    <w:bookmarkStart w:id="825" w:name="_MON_1310307624"/>
    <w:bookmarkStart w:id="826" w:name="_MON_1315902013"/>
    <w:bookmarkEnd w:id="824"/>
    <w:bookmarkEnd w:id="825"/>
    <w:bookmarkEnd w:id="826"/>
    <w:p w:rsidR="00AA3373" w:rsidRPr="00EB0FE5" w:rsidRDefault="00AA3373">
      <w:pPr>
        <w:pStyle w:val="TH"/>
      </w:pPr>
      <w:r w:rsidRPr="00EB0FE5">
        <w:object w:dxaOrig="9629" w:dyaOrig="5369">
          <v:shape id="_x0000_i1115" type="#_x0000_t75" style="width:481.45pt;height:268.6pt" o:ole="">
            <v:imagedata r:id="rId168" o:title=""/>
          </v:shape>
          <o:OLEObject Type="Embed" ProgID="Word.Picture.8" ShapeID="_x0000_i1115" DrawAspect="Content" ObjectID="_1638455005" r:id="rId169"/>
        </w:object>
      </w:r>
    </w:p>
    <w:p w:rsidR="00AA3373" w:rsidRPr="00EB0FE5" w:rsidRDefault="00AA3373">
      <w:pPr>
        <w:pStyle w:val="TF"/>
      </w:pPr>
      <w:r w:rsidRPr="00EB0FE5">
        <w:t>Figure 5.5.2.4.4-1: GERAN A/Gb mode to E-UTRAN inter RAT HO reject</w:t>
      </w:r>
    </w:p>
    <w:p w:rsidR="00AA3373" w:rsidRPr="00EB0FE5" w:rsidRDefault="00AA3373">
      <w:pPr>
        <w:pStyle w:val="B1"/>
      </w:pPr>
      <w:r w:rsidRPr="00EB0FE5">
        <w:t>1.</w:t>
      </w:r>
      <w:r w:rsidRPr="00EB0FE5">
        <w:tab/>
        <w:t>Steps 1 to 5 in the flow are identical to the ones in clause 5.5.2.4.2.</w:t>
      </w:r>
    </w:p>
    <w:p w:rsidR="00AA3373" w:rsidRPr="00EB0FE5" w:rsidRDefault="00AA3373">
      <w:pPr>
        <w:pStyle w:val="B1"/>
      </w:pPr>
      <w:r w:rsidRPr="00EB0FE5">
        <w:t>6.</w:t>
      </w:r>
      <w:r w:rsidRPr="00EB0FE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EB0FE5" w:rsidRDefault="00AA3373">
      <w:pPr>
        <w:pStyle w:val="B1"/>
      </w:pPr>
      <w:r w:rsidRPr="00EB0FE5">
        <w:t>7.</w:t>
      </w:r>
      <w:r w:rsidRPr="00EB0FE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EB0FE5" w:rsidRDefault="00AA3373">
      <w:pPr>
        <w:pStyle w:val="B1"/>
      </w:pPr>
      <w:r w:rsidRPr="00EB0FE5">
        <w:t>8.</w:t>
      </w:r>
      <w:r w:rsidRPr="00EB0FE5">
        <w:tab/>
        <w:t>The Target MME sends the Forward Relocation Response (Cause) message to the Source SGSN.</w:t>
      </w:r>
    </w:p>
    <w:p w:rsidR="00AA3373" w:rsidRPr="00EB0FE5" w:rsidRDefault="00AA3373">
      <w:pPr>
        <w:pStyle w:val="B1"/>
      </w:pPr>
      <w:r w:rsidRPr="00EB0FE5">
        <w:t>9.</w:t>
      </w:r>
      <w:r w:rsidRPr="00EB0FE5">
        <w:tab/>
        <w:t>When the Source SGSN receives the Forward Relocation Response message it send a PS Handover Required Negative Acknowledge (Cause) message to the Source BSS.</w:t>
      </w:r>
    </w:p>
    <w:p w:rsidR="00AA3373" w:rsidRPr="00EB0FE5" w:rsidRDefault="00AA3373">
      <w:pPr>
        <w:pStyle w:val="Heading4"/>
      </w:pPr>
      <w:bookmarkStart w:id="827" w:name="_Toc501360310"/>
      <w:bookmarkStart w:id="828" w:name="_Toc27842416"/>
      <w:r w:rsidRPr="00EB0FE5">
        <w:t>5.5.2.5</w:t>
      </w:r>
      <w:r w:rsidRPr="00EB0FE5">
        <w:tab/>
        <w:t>Inter RAT handover Cancel</w:t>
      </w:r>
      <w:bookmarkEnd w:id="827"/>
      <w:bookmarkEnd w:id="828"/>
    </w:p>
    <w:p w:rsidR="00AA3373" w:rsidRPr="00EB0FE5" w:rsidRDefault="00AA3373">
      <w:pPr>
        <w:pStyle w:val="Heading5"/>
      </w:pPr>
      <w:bookmarkStart w:id="829" w:name="_Toc501360311"/>
      <w:bookmarkStart w:id="830" w:name="_Toc27842417"/>
      <w:r w:rsidRPr="00EB0FE5">
        <w:t>5.5.2.5.1</w:t>
      </w:r>
      <w:r w:rsidRPr="00EB0FE5">
        <w:tab/>
        <w:t>General</w:t>
      </w:r>
      <w:bookmarkEnd w:id="829"/>
      <w:bookmarkEnd w:id="830"/>
    </w:p>
    <w:p w:rsidR="00AA3373" w:rsidRPr="00EB0FE5" w:rsidRDefault="00AA3373">
      <w:pPr>
        <w:keepLines/>
        <w:rPr>
          <w:lang w:eastAsia="ja-JP"/>
        </w:rPr>
      </w:pPr>
      <w:r w:rsidRPr="00EB0FE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EB0FE5" w:rsidRDefault="00AA3373">
      <w:pPr>
        <w:rPr>
          <w:lang w:eastAsia="ja-JP"/>
        </w:rPr>
      </w:pPr>
      <w:r w:rsidRPr="00EB0FE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EB0FE5" w:rsidRDefault="00AA3373">
      <w:pPr>
        <w:pStyle w:val="Heading5"/>
      </w:pPr>
      <w:bookmarkStart w:id="831" w:name="_Toc501360312"/>
      <w:bookmarkStart w:id="832" w:name="_Toc27842418"/>
      <w:r w:rsidRPr="00EB0FE5">
        <w:lastRenderedPageBreak/>
        <w:t>5.5.2.5.2</w:t>
      </w:r>
      <w:r w:rsidRPr="00EB0FE5">
        <w:tab/>
        <w:t>Source RAN to Target RAN Inter RAT handover Cancel</w:t>
      </w:r>
      <w:bookmarkEnd w:id="831"/>
      <w:bookmarkEnd w:id="832"/>
    </w:p>
    <w:bookmarkStart w:id="833" w:name="_MON_1317205603"/>
    <w:bookmarkStart w:id="834" w:name="_MON_1317205611"/>
    <w:bookmarkEnd w:id="833"/>
    <w:bookmarkEnd w:id="834"/>
    <w:p w:rsidR="00AA3373" w:rsidRPr="00EB0FE5" w:rsidRDefault="00AA3373">
      <w:pPr>
        <w:pStyle w:val="TH"/>
      </w:pPr>
      <w:r w:rsidRPr="00EB0FE5">
        <w:object w:dxaOrig="10005" w:dyaOrig="8244">
          <v:shape id="_x0000_i1116" type="#_x0000_t75" style="width:481.45pt;height:396.95pt" o:ole="">
            <v:imagedata r:id="rId170" o:title=""/>
          </v:shape>
          <o:OLEObject Type="Embed" ProgID="Word.Picture.8" ShapeID="_x0000_i1116" DrawAspect="Content" ObjectID="_1638455006" r:id="rId171"/>
        </w:object>
      </w:r>
    </w:p>
    <w:p w:rsidR="00AA3373" w:rsidRPr="00EB0FE5" w:rsidRDefault="00AA3373">
      <w:pPr>
        <w:pStyle w:val="TF"/>
      </w:pPr>
      <w:r w:rsidRPr="00EB0FE5">
        <w:t>Figure 5.5.2.5.2-1: Inter RAT handover Cancel</w:t>
      </w:r>
    </w:p>
    <w:p w:rsidR="00AA3373" w:rsidRPr="00EB0FE5" w:rsidRDefault="00AA3373">
      <w:pPr>
        <w:pStyle w:val="B1"/>
      </w:pPr>
      <w:r w:rsidRPr="00EB0FE5">
        <w:t>1.</w:t>
      </w:r>
      <w:r w:rsidRPr="00EB0FE5">
        <w:tab/>
        <w:t>The source RAN decides to cancel the previously requested relocation of Handover resources. This may be due to not enough accepted bearers, UE returned to source cell or any other reason.</w:t>
      </w:r>
    </w:p>
    <w:p w:rsidR="00AA3373" w:rsidRPr="00EB0FE5" w:rsidRDefault="00AA3373">
      <w:pPr>
        <w:pStyle w:val="B1"/>
      </w:pPr>
      <w:r w:rsidRPr="00EB0FE5">
        <w:t>2.</w:t>
      </w:r>
      <w:r w:rsidRPr="00EB0FE5">
        <w:tab/>
        <w:t>The source RAN sends a Cancel message with a Cause to the source EPC node (SGSN or MME). If the source RAN is:</w:t>
      </w:r>
    </w:p>
    <w:p w:rsidR="00AA3373" w:rsidRPr="00EB0FE5" w:rsidRDefault="00AA3373">
      <w:pPr>
        <w:pStyle w:val="B2"/>
      </w:pPr>
      <w:r w:rsidRPr="00EB0FE5">
        <w:t>a)</w:t>
      </w:r>
      <w:r w:rsidRPr="00EB0FE5">
        <w:tab/>
        <w:t>BSS the message sent is PS Handover Cancel (Cause),</w:t>
      </w:r>
    </w:p>
    <w:p w:rsidR="00AA3373" w:rsidRPr="00EB0FE5" w:rsidRDefault="00AA3373">
      <w:pPr>
        <w:pStyle w:val="B2"/>
      </w:pPr>
      <w:r w:rsidRPr="00EB0FE5">
        <w:t>b)</w:t>
      </w:r>
      <w:r w:rsidRPr="00EB0FE5">
        <w:tab/>
        <w:t>RNC the message sent is Relocation Cancel (Cause), or</w:t>
      </w:r>
    </w:p>
    <w:p w:rsidR="00AA3373" w:rsidRPr="00EB0FE5" w:rsidRDefault="00AA3373">
      <w:pPr>
        <w:pStyle w:val="B2"/>
      </w:pPr>
      <w:r w:rsidRPr="00EB0FE5">
        <w:t>c)</w:t>
      </w:r>
      <w:r w:rsidRPr="00EB0FE5">
        <w:tab/>
        <w:t>eNodeB the message sent is Handover Cancel (Cause).</w:t>
      </w:r>
    </w:p>
    <w:p w:rsidR="00AA3373" w:rsidRPr="00EB0FE5" w:rsidRDefault="00AA3373">
      <w:pPr>
        <w:pStyle w:val="B1"/>
      </w:pPr>
      <w:r w:rsidRPr="00EB0FE5">
        <w:t>3.</w:t>
      </w:r>
      <w:r w:rsidRPr="00EB0FE5">
        <w:tab/>
        <w:t>The source EPC node terminates the relocation towards the target side by sending a Relocation Cancel Request (IMSI) message to the target EPC node. The Source EPC node also resumes operation on the resources in the source side.</w:t>
      </w:r>
    </w:p>
    <w:p w:rsidR="00AA3373" w:rsidRPr="00EB0FE5" w:rsidRDefault="00AA3373">
      <w:pPr>
        <w:pStyle w:val="B1"/>
      </w:pPr>
      <w:r w:rsidRPr="00EB0FE5">
        <w:t>4.</w:t>
      </w:r>
      <w:r w:rsidRPr="00EB0FE5">
        <w:tab/>
        <w:t>The target EPC node triggers the release of resources in the target RAN and also releases its own resources allocated for this handover.</w:t>
      </w:r>
    </w:p>
    <w:p w:rsidR="00AA3373" w:rsidRPr="00EB0FE5" w:rsidRDefault="00AA3373">
      <w:pPr>
        <w:pStyle w:val="B1"/>
      </w:pPr>
      <w:r w:rsidRPr="00EB0FE5">
        <w:t>5.</w:t>
      </w:r>
      <w:r w:rsidRPr="00EB0FE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EB0FE5" w:rsidRDefault="00AA3373">
      <w:pPr>
        <w:pStyle w:val="B1"/>
      </w:pPr>
      <w:r w:rsidRPr="00EB0FE5">
        <w:lastRenderedPageBreak/>
        <w:t>6.</w:t>
      </w:r>
      <w:r w:rsidRPr="00EB0FE5">
        <w:tab/>
        <w:t>The target EPC node acknowledge the release of all resources on the target side by returning a Relocation Cancel Response (Cause) message to the source EPC node.</w:t>
      </w:r>
    </w:p>
    <w:p w:rsidR="00AA3373" w:rsidRPr="00EB0FE5" w:rsidRDefault="00AA3373">
      <w:pPr>
        <w:pStyle w:val="B1"/>
      </w:pPr>
      <w:r w:rsidRPr="00EB0FE5">
        <w:t>7.</w:t>
      </w:r>
      <w:r w:rsidRPr="00EB0FE5">
        <w:tab/>
        <w:t>The source EPC node returns a Cancel acknowledge message to the source RAN. If the source RAN is:</w:t>
      </w:r>
    </w:p>
    <w:p w:rsidR="00AA3373" w:rsidRPr="00EB0FE5" w:rsidRDefault="00AA3373">
      <w:pPr>
        <w:pStyle w:val="B2"/>
      </w:pPr>
      <w:r w:rsidRPr="00EB0FE5">
        <w:t>a)</w:t>
      </w:r>
      <w:r w:rsidRPr="00EB0FE5">
        <w:tab/>
        <w:t>BSS there will be no acknowledge message sent to the source BSS,</w:t>
      </w:r>
    </w:p>
    <w:p w:rsidR="00AA3373" w:rsidRPr="00EB0FE5" w:rsidRDefault="00AA3373">
      <w:pPr>
        <w:pStyle w:val="B2"/>
      </w:pPr>
      <w:r w:rsidRPr="00EB0FE5">
        <w:t>b)</w:t>
      </w:r>
      <w:r w:rsidRPr="00EB0FE5">
        <w:tab/>
        <w:t>RNC the message sent is Relocation Cancel Acknowledge (Cause), or</w:t>
      </w:r>
    </w:p>
    <w:p w:rsidR="00AA3373" w:rsidRPr="00EB0FE5" w:rsidRDefault="00AA3373">
      <w:pPr>
        <w:pStyle w:val="B2"/>
      </w:pPr>
      <w:r w:rsidRPr="00EB0FE5">
        <w:t>c)</w:t>
      </w:r>
      <w:r w:rsidRPr="00EB0FE5">
        <w:tab/>
        <w:t>eNodeB the message sent is Handover Cancel Acknowledge (Cause).</w:t>
      </w:r>
    </w:p>
    <w:p w:rsidR="00AA3373" w:rsidRPr="00EB0FE5" w:rsidRDefault="00AA3373">
      <w:pPr>
        <w:pStyle w:val="B1"/>
      </w:pPr>
      <w:r w:rsidRPr="00EB0FE5">
        <w:t>8.</w:t>
      </w:r>
      <w:r w:rsidRPr="00EB0FE5">
        <w:tab/>
        <w:t>If indirect forwarding tunnel is setup during handover preparation then cancellation of handover triggers the source MME/SGSN to send a Delete Indirect Data Forwarding Tunnel Request message to the S</w:t>
      </w:r>
      <w:r w:rsidRPr="00EB0FE5">
        <w:noBreakHyphen/>
        <w:t>GW to release the temporary resources used for indirect forwarding.</w:t>
      </w:r>
    </w:p>
    <w:p w:rsidR="00AA3373" w:rsidRPr="00EB0FE5" w:rsidRDefault="00AA3373">
      <w:pPr>
        <w:pStyle w:val="B1"/>
      </w:pPr>
      <w:r w:rsidRPr="00EB0FE5">
        <w:t>9.</w:t>
      </w:r>
      <w:r w:rsidRPr="00EB0FE5">
        <w:tab/>
        <w:t>If indirect forwarding tunnel is setup during handover preparation and serving GW is relocated then cancellation of handover triggers the target MME/SGSN to send a Delete Indirect Data Forwarding Tunnel Request message to the S</w:t>
      </w:r>
      <w:r w:rsidRPr="00EB0FE5">
        <w:noBreakHyphen/>
        <w:t>GW to release the temporary resources used for indirect forwarding.</w:t>
      </w:r>
    </w:p>
    <w:p w:rsidR="00AA3373" w:rsidRPr="00EB0FE5" w:rsidRDefault="00AA3373">
      <w:pPr>
        <w:pStyle w:val="Heading2"/>
      </w:pPr>
      <w:bookmarkStart w:id="835" w:name="_Toc501360313"/>
      <w:bookmarkStart w:id="836" w:name="_Toc27842419"/>
      <w:r w:rsidRPr="00EB0FE5">
        <w:t>5.6</w:t>
      </w:r>
      <w:r w:rsidRPr="00EB0FE5">
        <w:tab/>
        <w:t>Network Assisted Cell Change</w:t>
      </w:r>
      <w:bookmarkEnd w:id="835"/>
      <w:bookmarkEnd w:id="836"/>
    </w:p>
    <w:p w:rsidR="00AA3373" w:rsidRPr="00EB0FE5" w:rsidRDefault="00AA3373">
      <w:r w:rsidRPr="00EB0FE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EB0FE5" w:rsidRDefault="00AA3373">
      <w:r w:rsidRPr="00EB0FE5">
        <w:t>Within the scope of this specification, NACC is applicable for inter-RAT cell changes from a source E</w:t>
      </w:r>
      <w:r w:rsidRPr="00EB0FE5">
        <w:noBreakHyphen/>
        <w:t>UTRAN cell towards a target GERAN cell.</w:t>
      </w:r>
    </w:p>
    <w:p w:rsidR="00AA3373" w:rsidRPr="00EB0FE5" w:rsidRDefault="00AA3373">
      <w:r w:rsidRPr="00EB0FE5">
        <w:t>When the UE changes from a source E-UTRAN cell towards a target GERAN cell, the UE locally deactivates ISR by setting its TIN from "RAT-related TMSI" to "GUTI", if any EPS bearer context activated after the ISR was activated in the UE exists.</w:t>
      </w:r>
    </w:p>
    <w:p w:rsidR="00AA3373" w:rsidRPr="00EB0FE5" w:rsidRDefault="00AA3373">
      <w:r w:rsidRPr="00EB0FE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EB0FE5" w:rsidRDefault="00AA3373">
      <w:pPr>
        <w:pStyle w:val="Heading3"/>
      </w:pPr>
      <w:bookmarkStart w:id="837" w:name="_Toc501360314"/>
      <w:bookmarkStart w:id="838" w:name="_Toc27842420"/>
      <w:r w:rsidRPr="00EB0FE5">
        <w:t>5.6.1</w:t>
      </w:r>
      <w:r w:rsidRPr="00EB0FE5">
        <w:tab/>
        <w:t>Architecture Principles for E-UTRAN to GERAN NACC</w:t>
      </w:r>
      <w:bookmarkEnd w:id="837"/>
      <w:bookmarkEnd w:id="838"/>
    </w:p>
    <w:p w:rsidR="00AA3373" w:rsidRPr="00EB0FE5" w:rsidRDefault="00AA3373">
      <w:r w:rsidRPr="00EB0FE5">
        <w:t>Introducing NACC from E</w:t>
      </w:r>
      <w:r w:rsidRPr="00EB0FE5">
        <w:noBreakHyphen/>
        <w:t>UTRAN to GERAN follows the principles of the Network Assisted Cell Change between UTRAN and GERAN as described in TS 25.413 [22] and TS 23.060 [7]. It specifies the RAN Information Management (RIM) procedures as specified in clause 5.15 and depicted in figure 5.6</w:t>
      </w:r>
      <w:r w:rsidRPr="00EB0FE5">
        <w:noBreakHyphen/>
        <w:t>1.</w:t>
      </w:r>
    </w:p>
    <w:bookmarkStart w:id="839" w:name="_MON_1272274640"/>
    <w:bookmarkStart w:id="840" w:name="_MON_1272295772"/>
    <w:bookmarkStart w:id="841" w:name="_MON_1272295843"/>
    <w:bookmarkEnd w:id="839"/>
    <w:bookmarkEnd w:id="840"/>
    <w:bookmarkEnd w:id="841"/>
    <w:p w:rsidR="00AA3373" w:rsidRPr="00EB0FE5" w:rsidRDefault="00AA3373">
      <w:pPr>
        <w:pStyle w:val="TH"/>
      </w:pPr>
      <w:r w:rsidRPr="00EB0FE5">
        <w:object w:dxaOrig="4305" w:dyaOrig="2412">
          <v:shape id="_x0000_i1117" type="#_x0000_t75" style="width:442pt;height:247.95pt" o:ole="" fillcolor="window">
            <v:imagedata r:id="rId172" o:title=""/>
          </v:shape>
          <o:OLEObject Type="Embed" ProgID="Word.Picture.8" ShapeID="_x0000_i1117" DrawAspect="Content" ObjectID="_1638455007" r:id="rId173"/>
        </w:object>
      </w:r>
    </w:p>
    <w:p w:rsidR="00AA3373" w:rsidRPr="00EB0FE5" w:rsidRDefault="00AA3373">
      <w:pPr>
        <w:pStyle w:val="TF"/>
      </w:pPr>
      <w:r w:rsidRPr="00EB0FE5">
        <w:t>Figure 5.6-1: E-UTRAN to GERAN NACC basic network architecture</w:t>
      </w:r>
    </w:p>
    <w:p w:rsidR="00AA3373" w:rsidRPr="00EB0FE5" w:rsidRDefault="00AA3373">
      <w:r w:rsidRPr="00EB0FE5">
        <w:t>The support for the NACC from E</w:t>
      </w:r>
      <w:r w:rsidRPr="00EB0FE5">
        <w:noBreakHyphen/>
        <w:t>UTRAN to GERAN has the following impacts on E</w:t>
      </w:r>
      <w:r w:rsidRPr="00EB0FE5">
        <w:noBreakHyphen/>
        <w:t>UTRAN / GERAN architecture:</w:t>
      </w:r>
    </w:p>
    <w:p w:rsidR="00AA3373" w:rsidRPr="00EB0FE5" w:rsidRDefault="00AA3373">
      <w:pPr>
        <w:pStyle w:val="B1"/>
      </w:pPr>
      <w:r w:rsidRPr="00EB0FE5">
        <w:t>-</w:t>
      </w:r>
      <w:r w:rsidRPr="00EB0FE5">
        <w:tab/>
        <w:t>Affected nodes: BSC, eNodeB, MME, SGSN;</w:t>
      </w:r>
    </w:p>
    <w:p w:rsidR="00AA3373" w:rsidRPr="00EB0FE5" w:rsidRDefault="00AA3373">
      <w:pPr>
        <w:pStyle w:val="B1"/>
      </w:pPr>
      <w:r w:rsidRPr="00EB0FE5">
        <w:t>-</w:t>
      </w:r>
      <w:r w:rsidRPr="00EB0FE5">
        <w:tab/>
        <w:t>Affected network interfaces: Gb, Iu, S3, Gn, S1;</w:t>
      </w:r>
    </w:p>
    <w:p w:rsidR="00AA3373" w:rsidRPr="00EB0FE5" w:rsidRDefault="00AA3373">
      <w:pPr>
        <w:pStyle w:val="B1"/>
      </w:pPr>
      <w:r w:rsidRPr="00EB0FE5">
        <w:t>-</w:t>
      </w:r>
      <w:r w:rsidRPr="00EB0FE5">
        <w:tab/>
        <w:t>Affected radio interfaces: Um and Uu.</w:t>
      </w:r>
    </w:p>
    <w:p w:rsidR="00AA3373" w:rsidRPr="00EB0FE5" w:rsidRDefault="00AA3373">
      <w:pPr>
        <w:pStyle w:val="Heading3"/>
      </w:pPr>
      <w:bookmarkStart w:id="842" w:name="_Toc501360315"/>
      <w:bookmarkStart w:id="843" w:name="_Toc27842421"/>
      <w:r w:rsidRPr="00EB0FE5">
        <w:t>5.6.2</w:t>
      </w:r>
      <w:r w:rsidRPr="00EB0FE5">
        <w:tab/>
        <w:t>Void</w:t>
      </w:r>
      <w:bookmarkEnd w:id="842"/>
      <w:bookmarkEnd w:id="843"/>
    </w:p>
    <w:p w:rsidR="00AA3373" w:rsidRPr="00EB0FE5" w:rsidRDefault="00AA3373"/>
    <w:p w:rsidR="00AA3373" w:rsidRPr="00EB0FE5" w:rsidRDefault="00AA3373">
      <w:pPr>
        <w:pStyle w:val="Heading2"/>
      </w:pPr>
      <w:bookmarkStart w:id="844" w:name="_Toc501360316"/>
      <w:bookmarkStart w:id="845" w:name="_Toc27842422"/>
      <w:r w:rsidRPr="00EB0FE5">
        <w:t>5.7</w:t>
      </w:r>
      <w:r w:rsidRPr="00EB0FE5">
        <w:tab/>
        <w:t>Information storage</w:t>
      </w:r>
      <w:bookmarkEnd w:id="844"/>
      <w:bookmarkEnd w:id="845"/>
    </w:p>
    <w:p w:rsidR="00AA3373" w:rsidRPr="00EB0FE5" w:rsidRDefault="00AA3373">
      <w:r w:rsidRPr="00EB0FE5">
        <w:t>This clause describes information storage structures required for the EPS when 3GPP access only is deployed. Information storage for the case where non 3GPP accesses are deployed is in TS 23.402 [2].</w:t>
      </w:r>
    </w:p>
    <w:p w:rsidR="00AA3373" w:rsidRPr="00EB0FE5" w:rsidRDefault="00AA3373">
      <w:pPr>
        <w:pStyle w:val="Heading3"/>
      </w:pPr>
      <w:bookmarkStart w:id="846" w:name="_Toc501360317"/>
      <w:bookmarkStart w:id="847" w:name="_Toc27842423"/>
      <w:r w:rsidRPr="00EB0FE5">
        <w:lastRenderedPageBreak/>
        <w:t>5.7.1</w:t>
      </w:r>
      <w:r w:rsidRPr="00EB0FE5">
        <w:tab/>
        <w:t>HSS</w:t>
      </w:r>
      <w:bookmarkEnd w:id="846"/>
      <w:bookmarkEnd w:id="847"/>
    </w:p>
    <w:p w:rsidR="00AA3373" w:rsidRPr="00EB0FE5" w:rsidRDefault="00AA3373">
      <w:pPr>
        <w:keepNext/>
        <w:keepLines/>
      </w:pPr>
      <w:r w:rsidRPr="00EB0FE5">
        <w:t>IMSI is the prime key to the data stored in the HSS. The data held in the HSS is defined in Table 5.7.1-1 here below.</w:t>
      </w:r>
    </w:p>
    <w:p w:rsidR="00AA3373" w:rsidRPr="00EB0FE5" w:rsidRDefault="00AA3373">
      <w:pPr>
        <w:keepNext/>
        <w:keepLines/>
      </w:pPr>
      <w:r w:rsidRPr="00EB0FE5">
        <w:t>The table below is applicable to E</w:t>
      </w:r>
      <w:r w:rsidRPr="00EB0FE5">
        <w:noBreakHyphen/>
        <w:t xml:space="preserve">UTRAN in </w:t>
      </w:r>
      <w:r w:rsidR="00ED0977" w:rsidRPr="00EB0FE5">
        <w:t>stand-alone</w:t>
      </w:r>
      <w:r w:rsidRPr="00EB0FE5">
        <w:t xml:space="preserve"> operation only.</w:t>
      </w:r>
    </w:p>
    <w:p w:rsidR="00AA3373" w:rsidRPr="00EB0FE5" w:rsidRDefault="00AA3373">
      <w:pPr>
        <w:pStyle w:val="TH"/>
      </w:pPr>
      <w:r w:rsidRPr="00EB0FE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4"/>
        <w:gridCol w:w="6577"/>
      </w:tblGrid>
      <w:tr w:rsidR="00AA3373" w:rsidRPr="00EB0FE5" w:rsidTr="00AA3373">
        <w:trPr>
          <w:cantSplit/>
          <w:tblHeader/>
        </w:trPr>
        <w:tc>
          <w:tcPr>
            <w:tcW w:w="3085" w:type="dxa"/>
          </w:tcPr>
          <w:p w:rsidR="00AA3373" w:rsidRPr="00EB0FE5" w:rsidRDefault="00AA3373">
            <w:pPr>
              <w:pStyle w:val="TAH"/>
            </w:pPr>
            <w:r w:rsidRPr="00EB0FE5">
              <w:t>Field</w:t>
            </w:r>
          </w:p>
        </w:tc>
        <w:tc>
          <w:tcPr>
            <w:tcW w:w="6662" w:type="dxa"/>
          </w:tcPr>
          <w:p w:rsidR="00AA3373" w:rsidRPr="00EB0FE5" w:rsidRDefault="00AA3373">
            <w:pPr>
              <w:pStyle w:val="TAH"/>
            </w:pPr>
            <w:r w:rsidRPr="00EB0FE5">
              <w:t>Description</w:t>
            </w:r>
          </w:p>
        </w:tc>
      </w:tr>
      <w:tr w:rsidR="00AA3373" w:rsidRPr="00EB0FE5" w:rsidTr="00AA3373">
        <w:trPr>
          <w:cantSplit/>
        </w:trPr>
        <w:tc>
          <w:tcPr>
            <w:tcW w:w="3085" w:type="dxa"/>
          </w:tcPr>
          <w:p w:rsidR="00AA3373" w:rsidRPr="00EB0FE5" w:rsidRDefault="00AA3373">
            <w:pPr>
              <w:pStyle w:val="TAL"/>
            </w:pPr>
            <w:r w:rsidRPr="00EB0FE5">
              <w:t>IMSI</w:t>
            </w:r>
          </w:p>
        </w:tc>
        <w:tc>
          <w:tcPr>
            <w:tcW w:w="6662" w:type="dxa"/>
          </w:tcPr>
          <w:p w:rsidR="00AA3373" w:rsidRPr="00EB0FE5" w:rsidRDefault="00AA3373">
            <w:pPr>
              <w:pStyle w:val="TAL"/>
            </w:pPr>
            <w:r w:rsidRPr="00EB0FE5">
              <w:t>IMSI is the main reference key.</w:t>
            </w:r>
          </w:p>
        </w:tc>
      </w:tr>
      <w:tr w:rsidR="00AA3373" w:rsidRPr="00EB0FE5" w:rsidTr="00AA3373">
        <w:trPr>
          <w:cantSplit/>
        </w:trPr>
        <w:tc>
          <w:tcPr>
            <w:tcW w:w="3085" w:type="dxa"/>
          </w:tcPr>
          <w:p w:rsidR="00AA3373" w:rsidRPr="00EB0FE5" w:rsidRDefault="00AA3373">
            <w:pPr>
              <w:pStyle w:val="TAL"/>
            </w:pPr>
            <w:r w:rsidRPr="00EB0FE5">
              <w:t>MSISDN</w:t>
            </w:r>
          </w:p>
        </w:tc>
        <w:tc>
          <w:tcPr>
            <w:tcW w:w="6662" w:type="dxa"/>
          </w:tcPr>
          <w:p w:rsidR="00AA3373" w:rsidRPr="00EB0FE5" w:rsidRDefault="00AA3373">
            <w:pPr>
              <w:pStyle w:val="TAL"/>
            </w:pPr>
            <w:r w:rsidRPr="00EB0FE5">
              <w:t>The basic MSISDN of the UE (Presence of MSISDN is optional).</w:t>
            </w:r>
          </w:p>
        </w:tc>
      </w:tr>
      <w:tr w:rsidR="00AA3373" w:rsidRPr="00EB0FE5" w:rsidTr="00AA3373">
        <w:trPr>
          <w:cantSplit/>
        </w:trPr>
        <w:tc>
          <w:tcPr>
            <w:tcW w:w="3085" w:type="dxa"/>
          </w:tcPr>
          <w:p w:rsidR="00AA3373" w:rsidRPr="00EB0FE5" w:rsidRDefault="00AA3373">
            <w:pPr>
              <w:pStyle w:val="TAL"/>
            </w:pPr>
            <w:r w:rsidRPr="00EB0FE5">
              <w:rPr>
                <w:lang w:eastAsia="ja-JP"/>
              </w:rPr>
              <w:t>IMEI / IMEISV</w:t>
            </w:r>
          </w:p>
        </w:tc>
        <w:tc>
          <w:tcPr>
            <w:tcW w:w="6662" w:type="dxa"/>
          </w:tcPr>
          <w:p w:rsidR="00AA3373" w:rsidRPr="00EB0FE5" w:rsidRDefault="00AA3373">
            <w:pPr>
              <w:pStyle w:val="TAL"/>
            </w:pPr>
            <w:r w:rsidRPr="00EB0FE5">
              <w:t>International Mobile Equipment Identity - Software Version Number</w:t>
            </w:r>
          </w:p>
        </w:tc>
      </w:tr>
      <w:tr w:rsidR="00002B0B" w:rsidRPr="00EB0FE5" w:rsidTr="003B252A">
        <w:trPr>
          <w:cantSplit/>
        </w:trPr>
        <w:tc>
          <w:tcPr>
            <w:tcW w:w="3085" w:type="dxa"/>
          </w:tcPr>
          <w:p w:rsidR="00002B0B" w:rsidRPr="00EB0FE5" w:rsidRDefault="00002B0B" w:rsidP="003B252A">
            <w:pPr>
              <w:pStyle w:val="TAL"/>
            </w:pPr>
            <w:r w:rsidRPr="00EB0FE5">
              <w:t>External Identifier List</w:t>
            </w:r>
          </w:p>
        </w:tc>
        <w:tc>
          <w:tcPr>
            <w:tcW w:w="6662" w:type="dxa"/>
          </w:tcPr>
          <w:p w:rsidR="00002B0B" w:rsidRPr="00EB0FE5" w:rsidRDefault="00002B0B" w:rsidP="003B252A">
            <w:pPr>
              <w:pStyle w:val="TAL"/>
            </w:pPr>
            <w:r w:rsidRPr="00EB0FE5">
              <w:t>External Identifier(s) used in the external network(s) to refer to the subscription. See TS 23.682 [74] for more information.</w:t>
            </w:r>
          </w:p>
        </w:tc>
      </w:tr>
      <w:tr w:rsidR="00AA3373" w:rsidRPr="00EB0FE5" w:rsidTr="00AA3373">
        <w:trPr>
          <w:cantSplit/>
        </w:trPr>
        <w:tc>
          <w:tcPr>
            <w:tcW w:w="3085" w:type="dxa"/>
          </w:tcPr>
          <w:p w:rsidR="00AA3373" w:rsidRPr="00EB0FE5" w:rsidRDefault="00AA3373">
            <w:pPr>
              <w:pStyle w:val="TAL"/>
            </w:pPr>
            <w:r w:rsidRPr="00EB0FE5">
              <w:t>MME Identity</w:t>
            </w:r>
          </w:p>
        </w:tc>
        <w:tc>
          <w:tcPr>
            <w:tcW w:w="6662" w:type="dxa"/>
          </w:tcPr>
          <w:p w:rsidR="00AA3373" w:rsidRPr="00EB0FE5" w:rsidRDefault="00AA3373">
            <w:pPr>
              <w:pStyle w:val="TAL"/>
            </w:pPr>
            <w:r w:rsidRPr="00EB0FE5">
              <w:t>The Identity of the MME currently serving this UE.</w:t>
            </w:r>
          </w:p>
        </w:tc>
      </w:tr>
      <w:tr w:rsidR="00AA3373" w:rsidRPr="00EB0FE5" w:rsidTr="00AA3373">
        <w:trPr>
          <w:cantSplit/>
        </w:trPr>
        <w:tc>
          <w:tcPr>
            <w:tcW w:w="3085" w:type="dxa"/>
          </w:tcPr>
          <w:p w:rsidR="00AA3373" w:rsidRPr="00EB0FE5" w:rsidRDefault="00AA3373">
            <w:pPr>
              <w:pStyle w:val="TAL"/>
            </w:pPr>
            <w:r w:rsidRPr="00EB0FE5">
              <w:t>MME Capabilities</w:t>
            </w:r>
          </w:p>
        </w:tc>
        <w:tc>
          <w:tcPr>
            <w:tcW w:w="6662" w:type="dxa"/>
          </w:tcPr>
          <w:p w:rsidR="00AA3373" w:rsidRPr="00EB0FE5" w:rsidRDefault="00AA3373">
            <w:pPr>
              <w:pStyle w:val="TAL"/>
            </w:pPr>
            <w:r w:rsidRPr="00EB0FE5">
              <w:t>Indicates the capabilities of the MME with respect to core functionality e.g. regional access restrictions.</w:t>
            </w:r>
          </w:p>
        </w:tc>
      </w:tr>
      <w:tr w:rsidR="00AA3373" w:rsidRPr="00EB0FE5" w:rsidTr="00AA3373">
        <w:trPr>
          <w:cantSplit/>
        </w:trPr>
        <w:tc>
          <w:tcPr>
            <w:tcW w:w="3085" w:type="dxa"/>
          </w:tcPr>
          <w:p w:rsidR="00AA3373" w:rsidRPr="00EB0FE5" w:rsidRDefault="00AA3373">
            <w:pPr>
              <w:pStyle w:val="TAL"/>
            </w:pPr>
            <w:r w:rsidRPr="00EB0FE5">
              <w:t>MS PS Purged from EPS</w:t>
            </w:r>
          </w:p>
        </w:tc>
        <w:tc>
          <w:tcPr>
            <w:tcW w:w="6662" w:type="dxa"/>
          </w:tcPr>
          <w:p w:rsidR="00AA3373" w:rsidRPr="00EB0FE5" w:rsidRDefault="00AA3373">
            <w:pPr>
              <w:pStyle w:val="TAL"/>
            </w:pPr>
            <w:r w:rsidRPr="00EB0FE5">
              <w:t>Indicates that the EMM and ESM contexts of the UE are deleted from the MME.</w:t>
            </w:r>
          </w:p>
        </w:tc>
      </w:tr>
      <w:tr w:rsidR="00AA3373" w:rsidRPr="00EB0FE5" w:rsidTr="00AA3373">
        <w:trPr>
          <w:cantSplit/>
        </w:trPr>
        <w:tc>
          <w:tcPr>
            <w:tcW w:w="3085" w:type="dxa"/>
          </w:tcPr>
          <w:p w:rsidR="00AA3373" w:rsidRPr="00EB0FE5" w:rsidRDefault="00AA3373">
            <w:pPr>
              <w:pStyle w:val="TAL"/>
            </w:pPr>
            <w:r w:rsidRPr="00EB0FE5">
              <w:rPr>
                <w:lang w:eastAsia="ja-JP"/>
              </w:rPr>
              <w:t>ODB parameters</w:t>
            </w:r>
          </w:p>
        </w:tc>
        <w:tc>
          <w:tcPr>
            <w:tcW w:w="6662" w:type="dxa"/>
          </w:tcPr>
          <w:p w:rsidR="00AA3373" w:rsidRPr="00EB0FE5" w:rsidRDefault="00AA3373">
            <w:pPr>
              <w:pStyle w:val="TAL"/>
            </w:pPr>
            <w:r w:rsidRPr="00EB0FE5">
              <w:rPr>
                <w:lang w:eastAsia="ja-JP"/>
              </w:rPr>
              <w:t xml:space="preserve">Indicates that the status of the operator determined barring </w:t>
            </w:r>
          </w:p>
        </w:tc>
      </w:tr>
      <w:tr w:rsidR="00AA3373" w:rsidRPr="00EB0FE5" w:rsidTr="00AA3373">
        <w:trPr>
          <w:cantSplit/>
        </w:trPr>
        <w:tc>
          <w:tcPr>
            <w:tcW w:w="3085" w:type="dxa"/>
          </w:tcPr>
          <w:p w:rsidR="00AA3373" w:rsidRPr="00EB0FE5" w:rsidRDefault="00AA3373">
            <w:pPr>
              <w:pStyle w:val="TAL"/>
            </w:pPr>
            <w:r w:rsidRPr="00EB0FE5">
              <w:t>Access Restriction</w:t>
            </w:r>
          </w:p>
        </w:tc>
        <w:tc>
          <w:tcPr>
            <w:tcW w:w="6662" w:type="dxa"/>
          </w:tcPr>
          <w:p w:rsidR="00AA3373" w:rsidRPr="00EB0FE5" w:rsidRDefault="00AA3373">
            <w:pPr>
              <w:pStyle w:val="TAL"/>
            </w:pPr>
            <w:r w:rsidRPr="00EB0FE5">
              <w:t xml:space="preserve">Indicates the access restriction subscription information. </w:t>
            </w:r>
            <w:r w:rsidR="00B82EBA" w:rsidRPr="00EB0FE5">
              <w:t>It may include different values for HPLMN and roaming case.</w:t>
            </w:r>
            <w:r w:rsidR="00EA6C22" w:rsidRPr="00EB0FE5">
              <w:t xml:space="preserve"> It includes separate settings for WB-E-UTRAN and NB-IoT.</w:t>
            </w:r>
          </w:p>
        </w:tc>
      </w:tr>
      <w:tr w:rsidR="00AA3373" w:rsidRPr="00EB0FE5" w:rsidTr="00AA3373">
        <w:trPr>
          <w:cantSplit/>
        </w:trPr>
        <w:tc>
          <w:tcPr>
            <w:tcW w:w="3085" w:type="dxa"/>
          </w:tcPr>
          <w:p w:rsidR="00AA3373" w:rsidRPr="00EB0FE5" w:rsidRDefault="00AA3373">
            <w:pPr>
              <w:pStyle w:val="TAL"/>
            </w:pPr>
            <w:r w:rsidRPr="00EB0FE5">
              <w:t>EPS Subscribed Charging Characteristics</w:t>
            </w:r>
          </w:p>
        </w:tc>
        <w:tc>
          <w:tcPr>
            <w:tcW w:w="6662" w:type="dxa"/>
          </w:tcPr>
          <w:p w:rsidR="00AA3373" w:rsidRPr="00EB0FE5" w:rsidRDefault="00AA3373">
            <w:pPr>
              <w:pStyle w:val="TAL"/>
            </w:pPr>
            <w:r w:rsidRPr="00EB0FE5">
              <w:t>The charging characteristics for the UE, e.g. normal, prepaid, flat-rate, and/or hot billing subscription.</w:t>
            </w:r>
          </w:p>
        </w:tc>
      </w:tr>
      <w:tr w:rsidR="00AA3373" w:rsidRPr="00EB0FE5" w:rsidTr="00AA3373">
        <w:trPr>
          <w:cantSplit/>
        </w:trPr>
        <w:tc>
          <w:tcPr>
            <w:tcW w:w="3085" w:type="dxa"/>
          </w:tcPr>
          <w:p w:rsidR="00AA3373" w:rsidRPr="00EB0FE5" w:rsidRDefault="00AA3373">
            <w:pPr>
              <w:pStyle w:val="TAL"/>
            </w:pPr>
            <w:r w:rsidRPr="00EB0FE5">
              <w:t>Trace Reference</w:t>
            </w:r>
          </w:p>
        </w:tc>
        <w:tc>
          <w:tcPr>
            <w:tcW w:w="6662" w:type="dxa"/>
          </w:tcPr>
          <w:p w:rsidR="00AA3373" w:rsidRPr="00EB0FE5" w:rsidRDefault="00AA3373">
            <w:pPr>
              <w:pStyle w:val="TAL"/>
            </w:pPr>
            <w:r w:rsidRPr="00EB0FE5">
              <w:t>Identifies a record or a collection of records for a particular trace.</w:t>
            </w:r>
          </w:p>
        </w:tc>
      </w:tr>
      <w:tr w:rsidR="00AA3373" w:rsidRPr="00EB0FE5" w:rsidTr="00AA3373">
        <w:trPr>
          <w:cantSplit/>
        </w:trPr>
        <w:tc>
          <w:tcPr>
            <w:tcW w:w="3085" w:type="dxa"/>
          </w:tcPr>
          <w:p w:rsidR="00AA3373" w:rsidRPr="00EB0FE5" w:rsidRDefault="00AA3373">
            <w:pPr>
              <w:pStyle w:val="TAL"/>
            </w:pPr>
            <w:r w:rsidRPr="00EB0FE5">
              <w:t>Trace Type</w:t>
            </w:r>
          </w:p>
        </w:tc>
        <w:tc>
          <w:tcPr>
            <w:tcW w:w="6662" w:type="dxa"/>
          </w:tcPr>
          <w:p w:rsidR="00AA3373" w:rsidRPr="00EB0FE5" w:rsidRDefault="00AA3373">
            <w:pPr>
              <w:pStyle w:val="TAL"/>
            </w:pPr>
            <w:r w:rsidRPr="00EB0FE5">
              <w:t>Indicates the type of trace, e.g. HSS trace, and/or MME/ Serving GW / PDN GW trace.</w:t>
            </w:r>
          </w:p>
        </w:tc>
      </w:tr>
      <w:tr w:rsidR="00AA3373" w:rsidRPr="00EB0FE5" w:rsidTr="00AA3373">
        <w:trPr>
          <w:cantSplit/>
        </w:trPr>
        <w:tc>
          <w:tcPr>
            <w:tcW w:w="3085" w:type="dxa"/>
          </w:tcPr>
          <w:p w:rsidR="00AA3373" w:rsidRPr="00EB0FE5" w:rsidRDefault="00AA3373">
            <w:pPr>
              <w:pStyle w:val="TAL"/>
            </w:pPr>
            <w:r w:rsidRPr="00EB0FE5">
              <w:t>OMC Identity</w:t>
            </w:r>
          </w:p>
        </w:tc>
        <w:tc>
          <w:tcPr>
            <w:tcW w:w="6662" w:type="dxa"/>
          </w:tcPr>
          <w:p w:rsidR="00AA3373" w:rsidRPr="00EB0FE5" w:rsidRDefault="00AA3373">
            <w:pPr>
              <w:pStyle w:val="TAL"/>
            </w:pPr>
            <w:r w:rsidRPr="00EB0FE5">
              <w:t>Identifies the OMC that shall receive the trace record(s).</w:t>
            </w:r>
          </w:p>
        </w:tc>
      </w:tr>
      <w:tr w:rsidR="00AA3373" w:rsidRPr="00EB0FE5" w:rsidTr="00AA3373">
        <w:trPr>
          <w:cantSplit/>
        </w:trPr>
        <w:tc>
          <w:tcPr>
            <w:tcW w:w="3085" w:type="dxa"/>
          </w:tcPr>
          <w:p w:rsidR="00AA3373" w:rsidRPr="00EB0FE5" w:rsidRDefault="00AA3373">
            <w:pPr>
              <w:pStyle w:val="TAL"/>
            </w:pPr>
            <w:r w:rsidRPr="00EB0FE5">
              <w:t>Subscribed-UE-AMBR</w:t>
            </w:r>
          </w:p>
        </w:tc>
        <w:tc>
          <w:tcPr>
            <w:tcW w:w="6662" w:type="dxa"/>
          </w:tcPr>
          <w:p w:rsidR="00AA3373" w:rsidRPr="00EB0FE5" w:rsidRDefault="00AA3373">
            <w:pPr>
              <w:pStyle w:val="TAL"/>
            </w:pPr>
            <w:r w:rsidRPr="00EB0FE5">
              <w:t>The Maximum Aggregated uplink and downlink MBRs to be shared across all Non-GBR bearers according to the subscription of the user.</w:t>
            </w:r>
          </w:p>
        </w:tc>
      </w:tr>
      <w:tr w:rsidR="00AA3373" w:rsidRPr="00EB0FE5" w:rsidTr="00AA3373">
        <w:trPr>
          <w:cantSplit/>
        </w:trPr>
        <w:tc>
          <w:tcPr>
            <w:tcW w:w="3085" w:type="dxa"/>
          </w:tcPr>
          <w:p w:rsidR="00AA3373" w:rsidRPr="00EB0FE5" w:rsidRDefault="00AA3373">
            <w:pPr>
              <w:pStyle w:val="TAL"/>
            </w:pPr>
            <w:r w:rsidRPr="00EB0FE5">
              <w:t>APN-OI Replacement</w:t>
            </w:r>
          </w:p>
        </w:tc>
        <w:tc>
          <w:tcPr>
            <w:tcW w:w="6662" w:type="dxa"/>
          </w:tcPr>
          <w:p w:rsidR="00AA3373" w:rsidRPr="00EB0FE5" w:rsidRDefault="00AA3373">
            <w:pPr>
              <w:pStyle w:val="TAL"/>
            </w:pPr>
            <w:r w:rsidRPr="00EB0FE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EB0FE5" w:rsidTr="00AA3373">
        <w:trPr>
          <w:cantSplit/>
        </w:trPr>
        <w:tc>
          <w:tcPr>
            <w:tcW w:w="3085" w:type="dxa"/>
          </w:tcPr>
          <w:p w:rsidR="00AA3373" w:rsidRPr="00EB0FE5" w:rsidRDefault="00AA3373">
            <w:pPr>
              <w:pStyle w:val="TAL"/>
            </w:pPr>
            <w:r w:rsidRPr="00EB0FE5">
              <w:t>RFSP Index</w:t>
            </w:r>
          </w:p>
        </w:tc>
        <w:tc>
          <w:tcPr>
            <w:tcW w:w="6662" w:type="dxa"/>
          </w:tcPr>
          <w:p w:rsidR="00AA3373" w:rsidRPr="00EB0FE5" w:rsidRDefault="00AA3373">
            <w:pPr>
              <w:pStyle w:val="TAL"/>
            </w:pPr>
            <w:r w:rsidRPr="00EB0FE5">
              <w:t>An index to specific RRM configuration in the E-UTRAN</w:t>
            </w:r>
          </w:p>
        </w:tc>
      </w:tr>
      <w:tr w:rsidR="00AA3373" w:rsidRPr="00EB0FE5" w:rsidTr="00AA3373">
        <w:trPr>
          <w:cantSplit/>
        </w:trPr>
        <w:tc>
          <w:tcPr>
            <w:tcW w:w="3085" w:type="dxa"/>
          </w:tcPr>
          <w:p w:rsidR="00AA3373" w:rsidRPr="00EB0FE5" w:rsidRDefault="00AA3373">
            <w:pPr>
              <w:pStyle w:val="TAL"/>
            </w:pPr>
            <w:r w:rsidRPr="00EB0FE5">
              <w:t>URRP-MME</w:t>
            </w:r>
          </w:p>
        </w:tc>
        <w:tc>
          <w:tcPr>
            <w:tcW w:w="6662" w:type="dxa"/>
          </w:tcPr>
          <w:p w:rsidR="00AA3373" w:rsidRPr="00EB0FE5" w:rsidRDefault="00AA3373">
            <w:pPr>
              <w:pStyle w:val="TAL"/>
            </w:pPr>
            <w:r w:rsidRPr="00EB0FE5">
              <w:t>UE Reachability Request Parameter indicating that UE activity notification from MME has been requested by the HSS.</w:t>
            </w:r>
          </w:p>
        </w:tc>
      </w:tr>
      <w:tr w:rsidR="00AA3373" w:rsidRPr="00EB0FE5" w:rsidTr="00AA3373">
        <w:trPr>
          <w:cantSplit/>
        </w:trPr>
        <w:tc>
          <w:tcPr>
            <w:tcW w:w="3085" w:type="dxa"/>
          </w:tcPr>
          <w:p w:rsidR="00AA3373" w:rsidRPr="00EB0FE5" w:rsidRDefault="00AA3373">
            <w:pPr>
              <w:pStyle w:val="TAL"/>
            </w:pPr>
            <w:r w:rsidRPr="00EB0FE5">
              <w:t>CSG Subscription Data</w:t>
            </w:r>
          </w:p>
        </w:tc>
        <w:tc>
          <w:tcPr>
            <w:tcW w:w="6662" w:type="dxa"/>
          </w:tcPr>
          <w:p w:rsidR="00AA3373" w:rsidRPr="00EB0FE5" w:rsidRDefault="00AA3373">
            <w:pPr>
              <w:pStyle w:val="TAL"/>
            </w:pPr>
            <w:r w:rsidRPr="00EB0FE5">
              <w:t>The CSG Subscription Data is a list of CSG IDs per PLMN and for each CSG ID optionally an associated expiration date which indicates the point in time when the subscription to the CSG ID expires; an absent expiration date indicates unlimited subscription.</w:t>
            </w:r>
          </w:p>
          <w:p w:rsidR="00AA3373" w:rsidRPr="00EB0FE5" w:rsidRDefault="00AA3373">
            <w:pPr>
              <w:pStyle w:val="TAL"/>
            </w:pPr>
            <w:r w:rsidRPr="00EB0FE5">
              <w:t>For a CSG ID that can be used to access specific PDNs via Local IP Access, the CSG ID entry includes the corresponding APN(s).</w:t>
            </w:r>
          </w:p>
        </w:tc>
      </w:tr>
      <w:tr w:rsidR="00AA3373" w:rsidRPr="00EB0FE5" w:rsidTr="00AA3373">
        <w:trPr>
          <w:cantSplit/>
        </w:trPr>
        <w:tc>
          <w:tcPr>
            <w:tcW w:w="3085" w:type="dxa"/>
          </w:tcPr>
          <w:p w:rsidR="00AA3373" w:rsidRPr="00EB0FE5" w:rsidRDefault="00AA3373">
            <w:pPr>
              <w:pStyle w:val="TAL"/>
            </w:pPr>
            <w:r w:rsidRPr="00EB0FE5">
              <w:t>VPLMN LIPA Allowed</w:t>
            </w:r>
          </w:p>
        </w:tc>
        <w:tc>
          <w:tcPr>
            <w:tcW w:w="6662" w:type="dxa"/>
          </w:tcPr>
          <w:p w:rsidR="00AA3373" w:rsidRPr="00EB0FE5" w:rsidRDefault="00AA3373">
            <w:pPr>
              <w:pStyle w:val="TAL"/>
            </w:pPr>
            <w:r w:rsidRPr="00EB0FE5">
              <w:t>Specifies per PLMN whether the UE is allowed to use LIPA.</w:t>
            </w:r>
          </w:p>
        </w:tc>
      </w:tr>
      <w:tr w:rsidR="00AA3373" w:rsidRPr="00EB0FE5" w:rsidTr="00AA3373">
        <w:trPr>
          <w:cantSplit/>
        </w:trPr>
        <w:tc>
          <w:tcPr>
            <w:tcW w:w="3085" w:type="dxa"/>
          </w:tcPr>
          <w:p w:rsidR="00AA3373" w:rsidRPr="00EB0FE5" w:rsidRDefault="00AA3373">
            <w:pPr>
              <w:pStyle w:val="TAL"/>
            </w:pPr>
            <w:r w:rsidRPr="00EB0FE5">
              <w:t>EPLMN list</w:t>
            </w:r>
          </w:p>
        </w:tc>
        <w:tc>
          <w:tcPr>
            <w:tcW w:w="6662" w:type="dxa"/>
          </w:tcPr>
          <w:p w:rsidR="00AA3373" w:rsidRPr="00EB0FE5" w:rsidRDefault="00AA3373">
            <w:pPr>
              <w:pStyle w:val="TAL"/>
            </w:pPr>
            <w:r w:rsidRPr="00EB0FE5">
              <w:t>Indicates the Equivalent PLMN list for the UE's registered PLMN.</w:t>
            </w:r>
          </w:p>
        </w:tc>
      </w:tr>
      <w:tr w:rsidR="00AA3373" w:rsidRPr="00EB0FE5" w:rsidTr="00AA3373">
        <w:trPr>
          <w:cantSplit/>
        </w:trPr>
        <w:tc>
          <w:tcPr>
            <w:tcW w:w="3085" w:type="dxa"/>
          </w:tcPr>
          <w:p w:rsidR="00AA3373" w:rsidRPr="00EB0FE5" w:rsidRDefault="00AA3373">
            <w:pPr>
              <w:pStyle w:val="TAL"/>
            </w:pPr>
            <w:r w:rsidRPr="00EB0FE5">
              <w:t>Subscribed Periodic RAU/TAU Timer</w:t>
            </w:r>
          </w:p>
        </w:tc>
        <w:tc>
          <w:tcPr>
            <w:tcW w:w="6662" w:type="dxa"/>
          </w:tcPr>
          <w:p w:rsidR="00AA3373" w:rsidRPr="00EB0FE5" w:rsidRDefault="00AA3373">
            <w:pPr>
              <w:pStyle w:val="TAL"/>
            </w:pPr>
            <w:r w:rsidRPr="00EB0FE5">
              <w:t>Indicates a subscribed Periodic RAU/TAU Timer value</w:t>
            </w:r>
          </w:p>
        </w:tc>
      </w:tr>
      <w:tr w:rsidR="00AA3373" w:rsidRPr="00EB0FE5" w:rsidTr="00AA3373">
        <w:trPr>
          <w:cantSplit/>
        </w:trPr>
        <w:tc>
          <w:tcPr>
            <w:tcW w:w="3085" w:type="dxa"/>
          </w:tcPr>
          <w:p w:rsidR="00AA3373" w:rsidRPr="00EB0FE5" w:rsidRDefault="00AA3373">
            <w:pPr>
              <w:pStyle w:val="TAL"/>
            </w:pPr>
            <w:r w:rsidRPr="00EB0FE5">
              <w:t>MPS CS priority</w:t>
            </w:r>
          </w:p>
        </w:tc>
        <w:tc>
          <w:tcPr>
            <w:tcW w:w="6662" w:type="dxa"/>
          </w:tcPr>
          <w:p w:rsidR="00AA3373" w:rsidRPr="00EB0FE5" w:rsidRDefault="00AA3373">
            <w:pPr>
              <w:pStyle w:val="TAL"/>
            </w:pPr>
            <w:r w:rsidRPr="00EB0FE5">
              <w:t>Indicates that the UE is subscribed to the eMLPP or 1x RTT priority service in the CS domain.</w:t>
            </w:r>
          </w:p>
        </w:tc>
      </w:tr>
      <w:tr w:rsidR="00AA3373" w:rsidRPr="00EB0FE5" w:rsidTr="00AA3373">
        <w:trPr>
          <w:cantSplit/>
        </w:trPr>
        <w:tc>
          <w:tcPr>
            <w:tcW w:w="3085" w:type="dxa"/>
          </w:tcPr>
          <w:p w:rsidR="00AA3373" w:rsidRPr="00EB0FE5" w:rsidRDefault="00AA3373">
            <w:pPr>
              <w:pStyle w:val="TAL"/>
            </w:pPr>
            <w:r w:rsidRPr="00EB0FE5">
              <w:t>UE-SRVCC- Capability</w:t>
            </w:r>
          </w:p>
        </w:tc>
        <w:tc>
          <w:tcPr>
            <w:tcW w:w="6662" w:type="dxa"/>
          </w:tcPr>
          <w:p w:rsidR="00AA3373" w:rsidRPr="00EB0FE5" w:rsidRDefault="00AA3373">
            <w:pPr>
              <w:pStyle w:val="TAL"/>
            </w:pPr>
            <w:r w:rsidRPr="00EB0FE5">
              <w:t>Indicates whether the UE is UTRAN/GERAN SRVCC capable or not.</w:t>
            </w:r>
          </w:p>
        </w:tc>
      </w:tr>
      <w:tr w:rsidR="00AA3373" w:rsidRPr="00EB0FE5" w:rsidTr="00AA3373">
        <w:trPr>
          <w:cantSplit/>
        </w:trPr>
        <w:tc>
          <w:tcPr>
            <w:tcW w:w="3085" w:type="dxa"/>
          </w:tcPr>
          <w:p w:rsidR="00AA3373" w:rsidRPr="00EB0FE5" w:rsidRDefault="00AA3373">
            <w:pPr>
              <w:pStyle w:val="TAL"/>
            </w:pPr>
            <w:r w:rsidRPr="00EB0FE5">
              <w:t>MPS EPS priority</w:t>
            </w:r>
          </w:p>
        </w:tc>
        <w:tc>
          <w:tcPr>
            <w:tcW w:w="6662" w:type="dxa"/>
          </w:tcPr>
          <w:p w:rsidR="00AA3373" w:rsidRPr="00EB0FE5" w:rsidRDefault="00AA3373">
            <w:pPr>
              <w:pStyle w:val="TAL"/>
            </w:pPr>
            <w:r w:rsidRPr="00EB0FE5">
              <w:t>Indicates that the UE is subscribed to MPS in the EPS domain.</w:t>
            </w:r>
          </w:p>
        </w:tc>
      </w:tr>
      <w:tr w:rsidR="00400C03" w:rsidRPr="00EB0FE5" w:rsidTr="007E56F4">
        <w:trPr>
          <w:cantSplit/>
        </w:trPr>
        <w:tc>
          <w:tcPr>
            <w:tcW w:w="3085" w:type="dxa"/>
          </w:tcPr>
          <w:p w:rsidR="00400C03" w:rsidRPr="00EB0FE5" w:rsidRDefault="00400C03" w:rsidP="007E56F4">
            <w:pPr>
              <w:pStyle w:val="TAL"/>
            </w:pPr>
            <w:r w:rsidRPr="00EB0FE5">
              <w:t>UE Usage Type</w:t>
            </w:r>
          </w:p>
        </w:tc>
        <w:tc>
          <w:tcPr>
            <w:tcW w:w="6662" w:type="dxa"/>
          </w:tcPr>
          <w:p w:rsidR="00400C03" w:rsidRPr="00EB0FE5" w:rsidRDefault="00400C03" w:rsidP="007E56F4">
            <w:pPr>
              <w:pStyle w:val="TAL"/>
            </w:pPr>
            <w:r w:rsidRPr="00EB0FE5">
              <w:t>Indicates the usage characteristics of the UE for use with Dedicated Core Networks (see clause 4.3.25).</w:t>
            </w:r>
          </w:p>
        </w:tc>
      </w:tr>
      <w:tr w:rsidR="00400C03" w:rsidRPr="00EB0FE5" w:rsidTr="007E56F4">
        <w:trPr>
          <w:cantSplit/>
        </w:trPr>
        <w:tc>
          <w:tcPr>
            <w:tcW w:w="3085" w:type="dxa"/>
          </w:tcPr>
          <w:p w:rsidR="00400C03" w:rsidRPr="00EB0FE5" w:rsidRDefault="00400C03" w:rsidP="007E56F4">
            <w:pPr>
              <w:pStyle w:val="TAL"/>
            </w:pPr>
            <w:r w:rsidRPr="00EB0FE5">
              <w:t>Group ID-list</w:t>
            </w:r>
          </w:p>
        </w:tc>
        <w:tc>
          <w:tcPr>
            <w:tcW w:w="6662" w:type="dxa"/>
          </w:tcPr>
          <w:p w:rsidR="00400C03" w:rsidRPr="00EB0FE5" w:rsidRDefault="00400C03" w:rsidP="007E56F4">
            <w:pPr>
              <w:pStyle w:val="TAL"/>
            </w:pPr>
            <w:r w:rsidRPr="00EB0FE5">
              <w:t>List of the subscribed group(s) that the UE belongs to</w:t>
            </w:r>
          </w:p>
        </w:tc>
      </w:tr>
      <w:tr w:rsidR="00DC7C74" w:rsidRPr="00EB0FE5" w:rsidTr="007E56F4">
        <w:trPr>
          <w:cantSplit/>
        </w:trPr>
        <w:tc>
          <w:tcPr>
            <w:tcW w:w="3085" w:type="dxa"/>
          </w:tcPr>
          <w:p w:rsidR="00DC7C74" w:rsidRPr="00EB0FE5" w:rsidRDefault="00DC7C74" w:rsidP="007E56F4">
            <w:pPr>
              <w:pStyle w:val="TAL"/>
            </w:pPr>
            <w:r w:rsidRPr="00EB0FE5">
              <w:t>Communication Patterns</w:t>
            </w:r>
          </w:p>
        </w:tc>
        <w:tc>
          <w:tcPr>
            <w:tcW w:w="6662" w:type="dxa"/>
          </w:tcPr>
          <w:p w:rsidR="00DC7C74" w:rsidRPr="00EB0FE5" w:rsidRDefault="00DC7C74" w:rsidP="007E56F4">
            <w:pPr>
              <w:pStyle w:val="TAL"/>
            </w:pPr>
            <w:r w:rsidRPr="00EB0FE5">
              <w:t>Indicates per UE the Communication Patterns and their corresponding validity times as specified in TS 23.682 [74].The Communication Patterns are not provided to the SGSN.</w:t>
            </w:r>
          </w:p>
        </w:tc>
      </w:tr>
      <w:tr w:rsidR="00DC7C74" w:rsidRPr="00EB0FE5" w:rsidTr="007E56F4">
        <w:trPr>
          <w:cantSplit/>
        </w:trPr>
        <w:tc>
          <w:tcPr>
            <w:tcW w:w="3085" w:type="dxa"/>
          </w:tcPr>
          <w:p w:rsidR="00DC7C74" w:rsidRPr="00EB0FE5" w:rsidRDefault="00DC7C74" w:rsidP="007E56F4">
            <w:pPr>
              <w:pStyle w:val="TAL"/>
            </w:pPr>
            <w:r w:rsidRPr="00EB0FE5">
              <w:t>Monitoring Event Information Data</w:t>
            </w:r>
          </w:p>
        </w:tc>
        <w:tc>
          <w:tcPr>
            <w:tcW w:w="6662" w:type="dxa"/>
          </w:tcPr>
          <w:p w:rsidR="00DC7C74" w:rsidRPr="00EB0FE5" w:rsidRDefault="00DC7C74" w:rsidP="007E56F4">
            <w:pPr>
              <w:pStyle w:val="TAL"/>
            </w:pPr>
            <w:r w:rsidRPr="00EB0FE5">
              <w:t>Describes the monitoring event configuration information. See TS 23.682 [74] for more information.</w:t>
            </w:r>
          </w:p>
        </w:tc>
      </w:tr>
      <w:tr w:rsidR="0048489F" w:rsidRPr="00EB0FE5" w:rsidTr="00460BC9">
        <w:trPr>
          <w:cantSplit/>
        </w:trPr>
        <w:tc>
          <w:tcPr>
            <w:tcW w:w="3085" w:type="dxa"/>
          </w:tcPr>
          <w:p w:rsidR="0048489F" w:rsidRPr="00EB0FE5" w:rsidRDefault="0048489F" w:rsidP="00460BC9">
            <w:pPr>
              <w:pStyle w:val="TAL"/>
            </w:pPr>
            <w:r>
              <w:t>PDN Connection Restriction</w:t>
            </w:r>
          </w:p>
        </w:tc>
        <w:tc>
          <w:tcPr>
            <w:tcW w:w="6662" w:type="dxa"/>
          </w:tcPr>
          <w:p w:rsidR="0048489F" w:rsidRPr="00EB0FE5" w:rsidRDefault="0048489F" w:rsidP="00460BC9">
            <w:pPr>
              <w:pStyle w:val="TAL"/>
            </w:pPr>
            <w:r>
              <w:t>Indicates whether the establishment of the PDN connection is restricted for the UE.</w:t>
            </w:r>
          </w:p>
        </w:tc>
      </w:tr>
      <w:tr w:rsidR="00AA3373" w:rsidRPr="00EB0FE5" w:rsidTr="00AA3373">
        <w:trPr>
          <w:cantSplit/>
        </w:trPr>
        <w:tc>
          <w:tcPr>
            <w:tcW w:w="9747" w:type="dxa"/>
            <w:gridSpan w:val="2"/>
          </w:tcPr>
          <w:p w:rsidR="00AA3373" w:rsidRPr="00EB0FE5" w:rsidRDefault="00AA3373">
            <w:pPr>
              <w:pStyle w:val="TAL"/>
            </w:pPr>
            <w:r w:rsidRPr="00EB0FE5">
              <w:t>Each subscription profile contains one or more PDN subscription contexts:</w:t>
            </w:r>
          </w:p>
        </w:tc>
      </w:tr>
      <w:tr w:rsidR="00AA3373" w:rsidRPr="00EB0FE5" w:rsidTr="00AA3373">
        <w:trPr>
          <w:cantSplit/>
        </w:trPr>
        <w:tc>
          <w:tcPr>
            <w:tcW w:w="3085" w:type="dxa"/>
          </w:tcPr>
          <w:p w:rsidR="00AA3373" w:rsidRPr="00EB0FE5" w:rsidRDefault="00AA3373">
            <w:pPr>
              <w:pStyle w:val="TAL"/>
            </w:pPr>
            <w:r w:rsidRPr="00EB0FE5">
              <w:t>Context Identifier</w:t>
            </w:r>
          </w:p>
        </w:tc>
        <w:tc>
          <w:tcPr>
            <w:tcW w:w="6662" w:type="dxa"/>
          </w:tcPr>
          <w:p w:rsidR="00AA3373" w:rsidRPr="00EB0FE5" w:rsidRDefault="00AA3373">
            <w:pPr>
              <w:pStyle w:val="TAL"/>
            </w:pPr>
            <w:r w:rsidRPr="00EB0FE5">
              <w:t>Index of the PDN subscription context</w:t>
            </w:r>
            <w:r w:rsidR="00EA6C22" w:rsidRPr="00EB0FE5">
              <w:t xml:space="preserve"> (Note 8)</w:t>
            </w:r>
            <w:r w:rsidRPr="00EB0FE5">
              <w:t>.</w:t>
            </w:r>
          </w:p>
        </w:tc>
      </w:tr>
      <w:tr w:rsidR="00AA3373" w:rsidRPr="00EB0FE5" w:rsidTr="00AA3373">
        <w:trPr>
          <w:cantSplit/>
        </w:trPr>
        <w:tc>
          <w:tcPr>
            <w:tcW w:w="3085" w:type="dxa"/>
          </w:tcPr>
          <w:p w:rsidR="00AA3373" w:rsidRPr="00EB0FE5" w:rsidRDefault="00AA3373">
            <w:pPr>
              <w:pStyle w:val="TAL"/>
            </w:pPr>
            <w:r w:rsidRPr="00EB0FE5">
              <w:t>PDN Address</w:t>
            </w:r>
          </w:p>
        </w:tc>
        <w:tc>
          <w:tcPr>
            <w:tcW w:w="6662" w:type="dxa"/>
          </w:tcPr>
          <w:p w:rsidR="00AA3373" w:rsidRPr="00EB0FE5" w:rsidRDefault="00AA3373">
            <w:pPr>
              <w:pStyle w:val="TAL"/>
            </w:pPr>
            <w:r w:rsidRPr="00EB0FE5">
              <w:t>Indicates subscribed IP address(es).</w:t>
            </w:r>
          </w:p>
        </w:tc>
      </w:tr>
      <w:tr w:rsidR="00AA3373" w:rsidRPr="00EB0FE5" w:rsidTr="00AA3373">
        <w:trPr>
          <w:cantSplit/>
        </w:trPr>
        <w:tc>
          <w:tcPr>
            <w:tcW w:w="3085" w:type="dxa"/>
          </w:tcPr>
          <w:p w:rsidR="00AA3373" w:rsidRPr="00EB0FE5" w:rsidRDefault="00AA3373">
            <w:pPr>
              <w:pStyle w:val="TAL"/>
            </w:pPr>
            <w:r w:rsidRPr="00EB0FE5">
              <w:t>PDN Type</w:t>
            </w:r>
          </w:p>
        </w:tc>
        <w:tc>
          <w:tcPr>
            <w:tcW w:w="6662" w:type="dxa"/>
          </w:tcPr>
          <w:p w:rsidR="00AA3373" w:rsidRPr="00EB0FE5" w:rsidRDefault="00AA3373">
            <w:pPr>
              <w:pStyle w:val="TAL"/>
            </w:pPr>
            <w:r w:rsidRPr="00EB0FE5">
              <w:t>Indicates the subscribed PDN Type (IPv4, IPv6, IPv4v6</w:t>
            </w:r>
            <w:r w:rsidR="00EA6C22" w:rsidRPr="00EB0FE5">
              <w:t>, Non-IP</w:t>
            </w:r>
            <w:r w:rsidRPr="00EB0FE5">
              <w:t>)</w:t>
            </w:r>
          </w:p>
        </w:tc>
      </w:tr>
      <w:tr w:rsidR="00AA3373" w:rsidRPr="00EB0FE5" w:rsidTr="00AA3373">
        <w:trPr>
          <w:cantSplit/>
        </w:trPr>
        <w:tc>
          <w:tcPr>
            <w:tcW w:w="3085" w:type="dxa"/>
          </w:tcPr>
          <w:p w:rsidR="00AA3373" w:rsidRPr="00EB0FE5" w:rsidRDefault="00AA3373">
            <w:pPr>
              <w:pStyle w:val="TAL"/>
            </w:pPr>
            <w:r w:rsidRPr="00EB0FE5">
              <w:lastRenderedPageBreak/>
              <w:t>APN-OI Replacement</w:t>
            </w:r>
          </w:p>
        </w:tc>
        <w:tc>
          <w:tcPr>
            <w:tcW w:w="6662" w:type="dxa"/>
          </w:tcPr>
          <w:p w:rsidR="00AA3373" w:rsidRPr="00EB0FE5" w:rsidRDefault="00AA3373">
            <w:pPr>
              <w:pStyle w:val="TAL"/>
            </w:pPr>
            <w:r w:rsidRPr="00EB0FE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EB0FE5" w:rsidTr="00AA3373">
        <w:trPr>
          <w:cantSplit/>
        </w:trPr>
        <w:tc>
          <w:tcPr>
            <w:tcW w:w="3085" w:type="dxa"/>
          </w:tcPr>
          <w:p w:rsidR="00AA3373" w:rsidRPr="00EB0FE5" w:rsidRDefault="00AA3373">
            <w:pPr>
              <w:pStyle w:val="TAL"/>
            </w:pPr>
            <w:r w:rsidRPr="00EB0FE5">
              <w:t>Access Point Name (APN)</w:t>
            </w:r>
          </w:p>
        </w:tc>
        <w:tc>
          <w:tcPr>
            <w:tcW w:w="6662" w:type="dxa"/>
          </w:tcPr>
          <w:p w:rsidR="00AA3373" w:rsidRPr="00EB0FE5" w:rsidRDefault="00AA3373">
            <w:pPr>
              <w:pStyle w:val="TAL"/>
            </w:pPr>
            <w:r w:rsidRPr="00EB0FE5">
              <w:t>A label according to DNS naming conventions describing the access point to the packet data network (or a wildcard) (NOTE 6).</w:t>
            </w:r>
          </w:p>
        </w:tc>
      </w:tr>
      <w:tr w:rsidR="00EA6C22" w:rsidRPr="00EB0FE5" w:rsidTr="003B252A">
        <w:trPr>
          <w:cantSplit/>
        </w:trPr>
        <w:tc>
          <w:tcPr>
            <w:tcW w:w="3085" w:type="dxa"/>
          </w:tcPr>
          <w:p w:rsidR="00EA6C22" w:rsidRPr="00EB0FE5" w:rsidRDefault="00EA6C22" w:rsidP="003B252A">
            <w:pPr>
              <w:pStyle w:val="TAL"/>
            </w:pPr>
            <w:r w:rsidRPr="00EB0FE5">
              <w:t>Invoke SCEF Selection</w:t>
            </w:r>
          </w:p>
        </w:tc>
        <w:tc>
          <w:tcPr>
            <w:tcW w:w="6662" w:type="dxa"/>
          </w:tcPr>
          <w:p w:rsidR="00EA6C22" w:rsidRPr="00EB0FE5" w:rsidRDefault="00EA6C22" w:rsidP="003B252A">
            <w:pPr>
              <w:pStyle w:val="TAL"/>
            </w:pPr>
            <w:r w:rsidRPr="00EB0FE5">
              <w:t>Indicates whether this APN is used for establishing PDN connection to the SCEF</w:t>
            </w:r>
          </w:p>
        </w:tc>
      </w:tr>
      <w:tr w:rsidR="00EA6C22" w:rsidRPr="00EB0FE5" w:rsidTr="003B252A">
        <w:trPr>
          <w:cantSplit/>
        </w:trPr>
        <w:tc>
          <w:tcPr>
            <w:tcW w:w="3085" w:type="dxa"/>
          </w:tcPr>
          <w:p w:rsidR="00EA6C22" w:rsidRPr="00EB0FE5" w:rsidRDefault="00EA6C22" w:rsidP="003B252A">
            <w:pPr>
              <w:pStyle w:val="TAL"/>
            </w:pPr>
            <w:r w:rsidRPr="00EB0FE5">
              <w:t>SCEF ID</w:t>
            </w:r>
          </w:p>
        </w:tc>
        <w:tc>
          <w:tcPr>
            <w:tcW w:w="6662" w:type="dxa"/>
          </w:tcPr>
          <w:p w:rsidR="00EA6C22" w:rsidRPr="00EB0FE5" w:rsidRDefault="00EA6C22" w:rsidP="003B252A">
            <w:pPr>
              <w:pStyle w:val="TAL"/>
            </w:pPr>
            <w:r w:rsidRPr="00EB0FE5">
              <w:t>Indicates the FQDN or IP address of the SCEF which is to be selected for this APN. It is required if "Invoke SCEF Seletion" indicator is set.</w:t>
            </w:r>
          </w:p>
        </w:tc>
      </w:tr>
      <w:tr w:rsidR="00AA3373" w:rsidRPr="00EB0FE5" w:rsidTr="00AA3373">
        <w:trPr>
          <w:cantSplit/>
        </w:trPr>
        <w:tc>
          <w:tcPr>
            <w:tcW w:w="3085" w:type="dxa"/>
          </w:tcPr>
          <w:p w:rsidR="00AA3373" w:rsidRPr="00EB0FE5" w:rsidRDefault="00AA3373">
            <w:pPr>
              <w:pStyle w:val="TAL"/>
            </w:pPr>
            <w:r w:rsidRPr="00EB0FE5">
              <w:t>SIPTO permissions</w:t>
            </w:r>
          </w:p>
        </w:tc>
        <w:tc>
          <w:tcPr>
            <w:tcW w:w="6662" w:type="dxa"/>
          </w:tcPr>
          <w:p w:rsidR="00AA3373" w:rsidRPr="00EB0FE5" w:rsidRDefault="00AA3373">
            <w:pPr>
              <w:pStyle w:val="TAL"/>
            </w:pPr>
            <w:r w:rsidRPr="00EB0FE5">
              <w:t>Indicates whether the traffic associated with this APN is prohibited for SIPTO, allowed for SIPTO excluding SIPTO at the local network, allowed for SIPTO including SIPTO at the local network or allowed for SIPTO at the local network only (NOTE 7).</w:t>
            </w:r>
          </w:p>
        </w:tc>
      </w:tr>
      <w:tr w:rsidR="00AA3373" w:rsidRPr="00EB0FE5" w:rsidTr="00AA3373">
        <w:trPr>
          <w:cantSplit/>
        </w:trPr>
        <w:tc>
          <w:tcPr>
            <w:tcW w:w="3085" w:type="dxa"/>
          </w:tcPr>
          <w:p w:rsidR="00AA3373" w:rsidRPr="00EB0FE5" w:rsidRDefault="00AA3373">
            <w:pPr>
              <w:pStyle w:val="TAL"/>
            </w:pPr>
            <w:r w:rsidRPr="00EB0FE5">
              <w:t>LIPA permissions</w:t>
            </w:r>
          </w:p>
        </w:tc>
        <w:tc>
          <w:tcPr>
            <w:tcW w:w="6662" w:type="dxa"/>
          </w:tcPr>
          <w:p w:rsidR="00AA3373" w:rsidRPr="00EB0FE5" w:rsidRDefault="00AA3373">
            <w:pPr>
              <w:pStyle w:val="TAL"/>
            </w:pPr>
            <w:r w:rsidRPr="00EB0FE5">
              <w:t>Indicates whether the PDN can be accessed via Local IP Access. Possible values are: LIPA-prohibited, LIPA-only and LIPA-conditional.</w:t>
            </w:r>
          </w:p>
        </w:tc>
      </w:tr>
      <w:tr w:rsidR="005B08D9" w:rsidRPr="00EB0FE5" w:rsidTr="000C1D2D">
        <w:trPr>
          <w:cantSplit/>
        </w:trPr>
        <w:tc>
          <w:tcPr>
            <w:tcW w:w="3085" w:type="dxa"/>
          </w:tcPr>
          <w:p w:rsidR="005B08D9" w:rsidRPr="00EB0FE5" w:rsidRDefault="005B08D9" w:rsidP="000C1D2D">
            <w:pPr>
              <w:pStyle w:val="TAL"/>
            </w:pPr>
            <w:r w:rsidRPr="00EB0FE5">
              <w:t>WLAN offloadability</w:t>
            </w:r>
          </w:p>
        </w:tc>
        <w:tc>
          <w:tcPr>
            <w:tcW w:w="6662" w:type="dxa"/>
          </w:tcPr>
          <w:p w:rsidR="005B08D9" w:rsidRPr="00EB0FE5" w:rsidRDefault="005B08D9" w:rsidP="007A3291">
            <w:pPr>
              <w:pStyle w:val="TAL"/>
            </w:pPr>
            <w:r w:rsidRPr="00EB0FE5">
              <w:t>Indicates whether the traffic associated with this APN is allowed to be offloaded to WLAN using the WLAN/3GPP Radio Interworking feature or if it shall be kept on 3GPP access (see clause 4.3.23)</w:t>
            </w:r>
            <w:r w:rsidR="007A3291" w:rsidRPr="00EB0FE5">
              <w:t>. The indication may contain separate values per RAT (E-UTRA and UTRA).</w:t>
            </w:r>
          </w:p>
        </w:tc>
      </w:tr>
      <w:tr w:rsidR="00AA3373" w:rsidRPr="00EB0FE5" w:rsidTr="00AA3373">
        <w:trPr>
          <w:cantSplit/>
        </w:trPr>
        <w:tc>
          <w:tcPr>
            <w:tcW w:w="3085" w:type="dxa"/>
          </w:tcPr>
          <w:p w:rsidR="00AA3373" w:rsidRPr="00EB0FE5" w:rsidRDefault="00AA3373">
            <w:pPr>
              <w:pStyle w:val="TAL"/>
            </w:pPr>
            <w:r w:rsidRPr="00EB0FE5">
              <w:t>EPS subscribed QoS profile</w:t>
            </w:r>
          </w:p>
        </w:tc>
        <w:tc>
          <w:tcPr>
            <w:tcW w:w="6662" w:type="dxa"/>
          </w:tcPr>
          <w:p w:rsidR="00AA3373" w:rsidRPr="00EB0FE5" w:rsidRDefault="00AA3373">
            <w:pPr>
              <w:pStyle w:val="TAL"/>
            </w:pPr>
            <w:r w:rsidRPr="00EB0FE5">
              <w:t>The bearer level QoS parameter values for that APN's default bearer (QCI and ARP) (see clause 4.7.3).</w:t>
            </w:r>
          </w:p>
        </w:tc>
      </w:tr>
      <w:tr w:rsidR="00AA3373" w:rsidRPr="00EB0FE5" w:rsidTr="00AA3373">
        <w:trPr>
          <w:cantSplit/>
        </w:trPr>
        <w:tc>
          <w:tcPr>
            <w:tcW w:w="3085" w:type="dxa"/>
          </w:tcPr>
          <w:p w:rsidR="00AA3373" w:rsidRPr="00EB0FE5" w:rsidRDefault="00AA3373">
            <w:pPr>
              <w:pStyle w:val="TAL"/>
              <w:rPr>
                <w:lang w:eastAsia="ja-JP"/>
              </w:rPr>
            </w:pPr>
            <w:r w:rsidRPr="00EB0FE5">
              <w:rPr>
                <w:lang w:eastAsia="ja-JP"/>
              </w:rPr>
              <w:t>Subscribed-APN-AMBR</w:t>
            </w:r>
          </w:p>
        </w:tc>
        <w:tc>
          <w:tcPr>
            <w:tcW w:w="6662" w:type="dxa"/>
          </w:tcPr>
          <w:p w:rsidR="00AA3373" w:rsidRPr="00EB0FE5" w:rsidRDefault="00AA3373">
            <w:pPr>
              <w:pStyle w:val="TAL"/>
              <w:rPr>
                <w:lang w:eastAsia="ja-JP"/>
              </w:rPr>
            </w:pPr>
            <w:r w:rsidRPr="00EB0FE5">
              <w:rPr>
                <w:lang w:eastAsia="ja-JP"/>
              </w:rPr>
              <w:t>The maximum aggregated uplink and downlink MBRs to be shared across all Non-GBR bearers, which are established for this APN.</w:t>
            </w:r>
          </w:p>
        </w:tc>
      </w:tr>
      <w:tr w:rsidR="00AA3373" w:rsidRPr="00EB0FE5" w:rsidTr="00AA3373">
        <w:trPr>
          <w:cantSplit/>
        </w:trPr>
        <w:tc>
          <w:tcPr>
            <w:tcW w:w="3085" w:type="dxa"/>
          </w:tcPr>
          <w:p w:rsidR="00AA3373" w:rsidRPr="00EB0FE5" w:rsidRDefault="00AA3373">
            <w:pPr>
              <w:pStyle w:val="TAL"/>
              <w:rPr>
                <w:lang w:eastAsia="ja-JP"/>
              </w:rPr>
            </w:pPr>
            <w:r w:rsidRPr="00EB0FE5">
              <w:rPr>
                <w:lang w:eastAsia="ja-JP"/>
              </w:rPr>
              <w:t>EPS PDN Subscribed Charging Characteristics</w:t>
            </w:r>
          </w:p>
        </w:tc>
        <w:tc>
          <w:tcPr>
            <w:tcW w:w="6662" w:type="dxa"/>
          </w:tcPr>
          <w:p w:rsidR="00AA3373" w:rsidRPr="00EB0FE5" w:rsidRDefault="00AA3373">
            <w:pPr>
              <w:pStyle w:val="TAL"/>
              <w:rPr>
                <w:lang w:eastAsia="ja-JP"/>
              </w:rPr>
            </w:pPr>
            <w:r w:rsidRPr="00EB0FE5">
              <w:rPr>
                <w:lang w:eastAsia="ja-JP"/>
              </w:rPr>
              <w:t>The charging characteristics of this PDN Subscribed context for the UE, e.g. normal, prepaid, flat-rate, and/or hot billing subscription. The charging characteristics is associated with this APN.</w:t>
            </w:r>
          </w:p>
        </w:tc>
      </w:tr>
      <w:tr w:rsidR="00AA3373" w:rsidRPr="00EB0FE5" w:rsidTr="00AA3373">
        <w:trPr>
          <w:cantSplit/>
        </w:trPr>
        <w:tc>
          <w:tcPr>
            <w:tcW w:w="3085" w:type="dxa"/>
          </w:tcPr>
          <w:p w:rsidR="00AA3373" w:rsidRPr="00EB0FE5" w:rsidRDefault="00AA3373">
            <w:pPr>
              <w:pStyle w:val="TAL"/>
            </w:pPr>
            <w:r w:rsidRPr="00EB0FE5">
              <w:t>VPLMN Address Allowed</w:t>
            </w:r>
          </w:p>
        </w:tc>
        <w:tc>
          <w:tcPr>
            <w:tcW w:w="6662" w:type="dxa"/>
          </w:tcPr>
          <w:p w:rsidR="00AA3373" w:rsidRPr="00EB0FE5" w:rsidRDefault="00AA3373">
            <w:pPr>
              <w:pStyle w:val="TAL"/>
            </w:pPr>
            <w:r w:rsidRPr="00EB0FE5">
              <w:t>Specifies per VPLMN whether for this APN the UE is allowed to use the PDN GW in the domain of the HPLMN only, or additionally the PDN GW in the domain of the VPLMN.</w:t>
            </w:r>
          </w:p>
        </w:tc>
      </w:tr>
      <w:tr w:rsidR="00AA3373" w:rsidRPr="00EB0FE5" w:rsidTr="00AA3373">
        <w:trPr>
          <w:cantSplit/>
        </w:trPr>
        <w:tc>
          <w:tcPr>
            <w:tcW w:w="3085" w:type="dxa"/>
          </w:tcPr>
          <w:p w:rsidR="00AA3373" w:rsidRPr="00EB0FE5" w:rsidRDefault="00AA3373">
            <w:pPr>
              <w:pStyle w:val="TAL"/>
              <w:rPr>
                <w:lang w:eastAsia="ja-JP"/>
              </w:rPr>
            </w:pPr>
            <w:r w:rsidRPr="00EB0FE5">
              <w:t>PDN GW identity</w:t>
            </w:r>
          </w:p>
        </w:tc>
        <w:tc>
          <w:tcPr>
            <w:tcW w:w="6662" w:type="dxa"/>
          </w:tcPr>
          <w:p w:rsidR="00AA3373" w:rsidRPr="00EB0FE5" w:rsidRDefault="00AA3373">
            <w:pPr>
              <w:pStyle w:val="TAL"/>
              <w:rPr>
                <w:lang w:eastAsia="ja-JP"/>
              </w:rPr>
            </w:pPr>
            <w:r w:rsidRPr="00EB0FE5">
              <w:t>The identity of the PDN GW used for this APN. The PDN GW identity may be either an FQDN or an IP address. The PDN GW identity refers to a specific PDN GW.</w:t>
            </w:r>
          </w:p>
        </w:tc>
      </w:tr>
      <w:tr w:rsidR="00AA3373" w:rsidRPr="00EB0FE5" w:rsidTr="00AA3373">
        <w:trPr>
          <w:cantSplit/>
        </w:trPr>
        <w:tc>
          <w:tcPr>
            <w:tcW w:w="3085" w:type="dxa"/>
          </w:tcPr>
          <w:p w:rsidR="00AA3373" w:rsidRPr="00EB0FE5" w:rsidRDefault="00AA3373">
            <w:pPr>
              <w:pStyle w:val="TAL"/>
            </w:pPr>
            <w:r w:rsidRPr="00EB0FE5">
              <w:t>PDN GW Allocation Type</w:t>
            </w:r>
          </w:p>
        </w:tc>
        <w:tc>
          <w:tcPr>
            <w:tcW w:w="6662" w:type="dxa"/>
          </w:tcPr>
          <w:p w:rsidR="00AA3373" w:rsidRPr="00EB0FE5" w:rsidRDefault="00AA3373">
            <w:pPr>
              <w:pStyle w:val="TAL"/>
            </w:pPr>
            <w:r w:rsidRPr="00EB0FE5">
              <w:t>Indicates whether the PDN GW is statically allocated or dynamically selected by other nodes. A statically allocated PDN GW is not changed during PDN GW selection.</w:t>
            </w:r>
          </w:p>
        </w:tc>
      </w:tr>
      <w:tr w:rsidR="00AA3373" w:rsidRPr="00EB0FE5" w:rsidTr="00AA3373">
        <w:trPr>
          <w:cantSplit/>
        </w:trPr>
        <w:tc>
          <w:tcPr>
            <w:tcW w:w="3085" w:type="dxa"/>
          </w:tcPr>
          <w:p w:rsidR="00AA3373" w:rsidRPr="00EB0FE5" w:rsidRDefault="00AA3373">
            <w:pPr>
              <w:pStyle w:val="TAL"/>
            </w:pPr>
            <w:r w:rsidRPr="00EB0FE5">
              <w:t>PLMN of PDN GW</w:t>
            </w:r>
          </w:p>
        </w:tc>
        <w:tc>
          <w:tcPr>
            <w:tcW w:w="6662" w:type="dxa"/>
          </w:tcPr>
          <w:p w:rsidR="00AA3373" w:rsidRPr="00EB0FE5" w:rsidRDefault="00AA3373">
            <w:pPr>
              <w:pStyle w:val="TAL"/>
            </w:pPr>
            <w:r w:rsidRPr="00EB0FE5">
              <w:t>Identifies the PLMN in which the dynamically selected PDN GW is located.</w:t>
            </w:r>
          </w:p>
        </w:tc>
      </w:tr>
      <w:tr w:rsidR="00AA3373" w:rsidRPr="00EB0FE5" w:rsidTr="00AA3373">
        <w:trPr>
          <w:cantSplit/>
        </w:trPr>
        <w:tc>
          <w:tcPr>
            <w:tcW w:w="3085" w:type="dxa"/>
          </w:tcPr>
          <w:p w:rsidR="00AA3373" w:rsidRPr="00EB0FE5" w:rsidRDefault="00AA3373">
            <w:pPr>
              <w:pStyle w:val="TAL"/>
            </w:pPr>
            <w:r w:rsidRPr="00EB0FE5">
              <w:t>Homogenous Support of IMS Voice over PS Sessions for MME</w:t>
            </w:r>
          </w:p>
        </w:tc>
        <w:tc>
          <w:tcPr>
            <w:tcW w:w="6662" w:type="dxa"/>
          </w:tcPr>
          <w:p w:rsidR="00AA3373" w:rsidRPr="00EB0FE5" w:rsidRDefault="00AA3373">
            <w:pPr>
              <w:pStyle w:val="TAL"/>
            </w:pPr>
            <w:r w:rsidRPr="00EB0FE5">
              <w:t>Indicates per UE and MME if "IMS Voice over PS Sessions" is homogeneously supported in all TAs in the serving MME or homogeneously not supported, or, support is non-homogeneous/unknown, see clause 4.3.5.8A.</w:t>
            </w:r>
          </w:p>
        </w:tc>
      </w:tr>
      <w:tr w:rsidR="00AA3373" w:rsidRPr="00EB0FE5" w:rsidTr="00AA3373">
        <w:trPr>
          <w:cantSplit/>
        </w:trPr>
        <w:tc>
          <w:tcPr>
            <w:tcW w:w="9747" w:type="dxa"/>
            <w:gridSpan w:val="2"/>
          </w:tcPr>
          <w:p w:rsidR="00AA3373" w:rsidRPr="00EB0FE5" w:rsidRDefault="00AA3373">
            <w:pPr>
              <w:pStyle w:val="TAL"/>
            </w:pPr>
            <w:r w:rsidRPr="00EB0FE5">
              <w:t xml:space="preserve">List of APN </w:t>
            </w:r>
            <w:r w:rsidRPr="00EB0FE5">
              <w:noBreakHyphen/>
              <w:t xml:space="preserve"> PDN GW ID relations (for PDN subscription context with wildcard APN):</w:t>
            </w:r>
          </w:p>
        </w:tc>
      </w:tr>
      <w:tr w:rsidR="00AA3373" w:rsidRPr="00EB0FE5" w:rsidTr="00AA3373">
        <w:trPr>
          <w:cantSplit/>
        </w:trPr>
        <w:tc>
          <w:tcPr>
            <w:tcW w:w="3085" w:type="dxa"/>
          </w:tcPr>
          <w:p w:rsidR="00AA3373" w:rsidRPr="00EB0FE5" w:rsidRDefault="00AA3373">
            <w:pPr>
              <w:pStyle w:val="TAL"/>
            </w:pPr>
            <w:r w:rsidRPr="00EB0FE5">
              <w:t>APN - P</w:t>
            </w:r>
            <w:r w:rsidRPr="00EB0FE5">
              <w:noBreakHyphen/>
              <w:t>GW relation #n</w:t>
            </w:r>
          </w:p>
        </w:tc>
        <w:tc>
          <w:tcPr>
            <w:tcW w:w="6662" w:type="dxa"/>
          </w:tcPr>
          <w:p w:rsidR="00AA3373" w:rsidRPr="00EB0FE5" w:rsidRDefault="00AA3373">
            <w:pPr>
              <w:pStyle w:val="TAL"/>
            </w:pPr>
            <w:r w:rsidRPr="00EB0FE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EB0FE5" w:rsidRDefault="00AA3373">
      <w:pPr>
        <w:pStyle w:val="FP"/>
      </w:pPr>
    </w:p>
    <w:p w:rsidR="00AA3373" w:rsidRPr="00EB0FE5" w:rsidRDefault="00AA3373">
      <w:pPr>
        <w:pStyle w:val="NO"/>
      </w:pPr>
      <w:r w:rsidRPr="00EB0FE5">
        <w:t>NOTE 1:</w:t>
      </w:r>
      <w:r w:rsidRPr="00EB0FE5">
        <w:tab/>
        <w:t>IMEI and SVN are stored in HSS when the Automatic Device Detection feature is supported, see clause 15.5 of TS 23.060 [7].</w:t>
      </w:r>
    </w:p>
    <w:p w:rsidR="00AA3373" w:rsidRPr="00EB0FE5" w:rsidRDefault="00AA3373">
      <w:pPr>
        <w:pStyle w:val="NO"/>
      </w:pPr>
      <w:r w:rsidRPr="00EB0FE5">
        <w:t>NOTE 2:</w:t>
      </w:r>
      <w:r w:rsidRPr="00EB0FE5">
        <w:tab/>
        <w:t>The 'EPS subscribed QoS profile' stored in HSS is complementary to the legacy 'GPRS subscribed QoS profile'.</w:t>
      </w:r>
    </w:p>
    <w:p w:rsidR="00AA3373" w:rsidRPr="00EB0FE5" w:rsidRDefault="00AA3373">
      <w:pPr>
        <w:pStyle w:val="NO"/>
      </w:pPr>
      <w:r w:rsidRPr="00EB0FE5">
        <w:t>NOTE 3:</w:t>
      </w:r>
      <w:r w:rsidRPr="00EB0FE5">
        <w:tab/>
        <w:t>Void.</w:t>
      </w:r>
    </w:p>
    <w:p w:rsidR="00AA3373" w:rsidRPr="00EB0FE5" w:rsidRDefault="00AA3373">
      <w:pPr>
        <w:pStyle w:val="NO"/>
      </w:pPr>
      <w:r w:rsidRPr="00EB0FE5">
        <w:t>NOTE 4:</w:t>
      </w:r>
      <w:r w:rsidRPr="00EB0FE5">
        <w:tab/>
        <w:t>How to indicate which of the PDN subscription contexts stored in the HSS is the default one for the UE is defined in stage 3.</w:t>
      </w:r>
    </w:p>
    <w:p w:rsidR="00AA3373" w:rsidRPr="00EB0FE5" w:rsidRDefault="00AA3373">
      <w:pPr>
        <w:pStyle w:val="NO"/>
      </w:pPr>
      <w:r w:rsidRPr="00EB0FE5">
        <w:t>NOTE 5:</w:t>
      </w:r>
      <w:r w:rsidRPr="00EB0FE5">
        <w:tab/>
        <w:t>To help with the selection of a co-located or topologically appropriate PDN GW and Serving GW, the PDN GW identity shall be in the form of an FQDN.</w:t>
      </w:r>
    </w:p>
    <w:p w:rsidR="00AA3373" w:rsidRPr="00EB0FE5" w:rsidRDefault="00AA3373">
      <w:pPr>
        <w:pStyle w:val="NO"/>
      </w:pPr>
      <w:r w:rsidRPr="00EB0FE5">
        <w:t>NOTE 6:</w:t>
      </w:r>
      <w:r w:rsidRPr="00EB0FE5">
        <w:tab/>
        <w:t>The "Access Point Name (APN)" field in the table above contains the APN-NI part of the APN.</w:t>
      </w:r>
    </w:p>
    <w:p w:rsidR="00AA3373" w:rsidRPr="00EB0FE5" w:rsidRDefault="00AA3373">
      <w:pPr>
        <w:pStyle w:val="NO"/>
      </w:pPr>
      <w:r w:rsidRPr="00EB0FE5">
        <w:t>NOTE 7:</w:t>
      </w:r>
      <w:r w:rsidRPr="00EB0FE5">
        <w:tab/>
        <w:t>In this specification, the values "prohibited for SIPTO" and " allowed for SIPTO excluding SIPTO at the local network" correspond to the pre Rel</w:t>
      </w:r>
      <w:r w:rsidRPr="00EB0FE5">
        <w:noBreakHyphen/>
        <w:t>12 values "prohibited for SIPTO" and "allowed for SIPTO". Actual coding of these values belongs to Stage 3 domain.</w:t>
      </w:r>
    </w:p>
    <w:p w:rsidR="00EA6C22" w:rsidRPr="00EB0FE5" w:rsidRDefault="00EA6C22" w:rsidP="00EA6C22">
      <w:pPr>
        <w:pStyle w:val="NO"/>
      </w:pPr>
      <w:r w:rsidRPr="00EB0FE5">
        <w:lastRenderedPageBreak/>
        <w:t>NOTE 8:</w:t>
      </w:r>
      <w:r w:rsidRPr="00EB0FE5">
        <w:tab/>
        <w:t>There may be at most two default APNs for a given user. One default APN can belong to either of the three PDN types of "IPv4", "IPv6", or "IPv4v6", and another default APN can belong to PDN type of "Non-IP".</w:t>
      </w:r>
    </w:p>
    <w:p w:rsidR="00AA3373" w:rsidRPr="00EB0FE5" w:rsidRDefault="00AA3373">
      <w:r w:rsidRPr="00EB0FE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EB0FE5" w:rsidRDefault="00AA3373">
      <w:r w:rsidRPr="00EB0FE5">
        <w:t>One (and only one) of the PDN subscription contexts stored in the HSS may contain a wild card APN (see TS 23.003 [9]) in the Access Point Name field.</w:t>
      </w:r>
    </w:p>
    <w:p w:rsidR="00AA3373" w:rsidRPr="00EB0FE5" w:rsidRDefault="00AA3373">
      <w:r w:rsidRPr="00EB0FE5">
        <w:t>The PDN subscription context marked as the default one shall not contain a wild card APN.</w:t>
      </w:r>
    </w:p>
    <w:p w:rsidR="00AA3373" w:rsidRPr="00EB0FE5" w:rsidRDefault="00AA3373">
      <w:r w:rsidRPr="00EB0FE5">
        <w:t>The PDN subscription context with a wildcard APN shall not contain a statically allocated PDN GW.</w:t>
      </w:r>
    </w:p>
    <w:p w:rsidR="00AA3373" w:rsidRPr="00EB0FE5" w:rsidRDefault="00AA3373">
      <w:r w:rsidRPr="00EB0FE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EB0FE5" w:rsidRDefault="00AA3373">
      <w:pPr>
        <w:pStyle w:val="Heading3"/>
      </w:pPr>
      <w:bookmarkStart w:id="848" w:name="_Toc501360318"/>
      <w:bookmarkStart w:id="849" w:name="_Toc27842424"/>
      <w:r w:rsidRPr="00EB0FE5">
        <w:lastRenderedPageBreak/>
        <w:t>5.7.2</w:t>
      </w:r>
      <w:r w:rsidRPr="00EB0FE5">
        <w:tab/>
        <w:t>MME</w:t>
      </w:r>
      <w:bookmarkEnd w:id="848"/>
      <w:bookmarkEnd w:id="849"/>
    </w:p>
    <w:p w:rsidR="00AA3373" w:rsidRPr="00EB0FE5" w:rsidRDefault="00AA3373">
      <w:pPr>
        <w:keepNext/>
        <w:keepLines/>
      </w:pPr>
      <w:r w:rsidRPr="00EB0FE5">
        <w:t>The MME maintains MM context and EPS bearer context information for UEs in the ECM-IDLE, ECM</w:t>
      </w:r>
      <w:r w:rsidRPr="00EB0FE5">
        <w:noBreakHyphen/>
        <w:t>CONNECTED and EMM-DEREGISTERED states. Table 5.7.2-1 shows the context fields for one UE.</w:t>
      </w:r>
    </w:p>
    <w:p w:rsidR="00AA3373" w:rsidRPr="00EB0FE5" w:rsidRDefault="00AA3373">
      <w:pPr>
        <w:pStyle w:val="TH"/>
      </w:pPr>
      <w:r w:rsidRPr="00EB0FE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AA3373" w:rsidRPr="00EB0FE5" w:rsidTr="00064CAD">
        <w:tblPrEx>
          <w:tblCellMar>
            <w:top w:w="0" w:type="dxa"/>
            <w:bottom w:w="0" w:type="dxa"/>
          </w:tblCellMar>
        </w:tblPrEx>
        <w:trPr>
          <w:cantSplit/>
          <w:tblHeader/>
        </w:trPr>
        <w:tc>
          <w:tcPr>
            <w:tcW w:w="2835" w:type="dxa"/>
          </w:tcPr>
          <w:p w:rsidR="00AA3373" w:rsidRPr="00EB0FE5" w:rsidRDefault="00AA3373">
            <w:pPr>
              <w:pStyle w:val="TAH"/>
            </w:pPr>
            <w:r w:rsidRPr="00EB0FE5">
              <w:t>Field</w:t>
            </w:r>
          </w:p>
        </w:tc>
        <w:tc>
          <w:tcPr>
            <w:tcW w:w="6804" w:type="dxa"/>
          </w:tcPr>
          <w:p w:rsidR="00AA3373" w:rsidRPr="00EB0FE5" w:rsidRDefault="00AA3373">
            <w:pPr>
              <w:pStyle w:val="TAH"/>
            </w:pPr>
            <w:r w:rsidRPr="00EB0FE5">
              <w:t>Description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IMSI</w:t>
            </w:r>
          </w:p>
        </w:tc>
        <w:tc>
          <w:tcPr>
            <w:tcW w:w="6804" w:type="dxa"/>
          </w:tcPr>
          <w:p w:rsidR="00AA3373" w:rsidRPr="00EB0FE5" w:rsidRDefault="00AA3373">
            <w:pPr>
              <w:pStyle w:val="TAL"/>
            </w:pPr>
            <w:r w:rsidRPr="00EB0FE5">
              <w:t>IMSI (International Mobile Subscriber Identity) is the subscriber</w:t>
            </w:r>
            <w:r w:rsidR="00F75129" w:rsidRPr="00EB0FE5">
              <w:t>'</w:t>
            </w:r>
            <w:r w:rsidRPr="00EB0FE5">
              <w:t>s permanent identity.</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IMSI-unauthenticated-indicator</w:t>
            </w:r>
          </w:p>
        </w:tc>
        <w:tc>
          <w:tcPr>
            <w:tcW w:w="6804" w:type="dxa"/>
          </w:tcPr>
          <w:p w:rsidR="00AA3373" w:rsidRPr="00EB0FE5" w:rsidRDefault="00AA3373">
            <w:pPr>
              <w:pStyle w:val="TAL"/>
            </w:pPr>
            <w:r w:rsidRPr="00EB0FE5">
              <w:t>This is an IMSI indicator to show the IMSI is unauthenticated.</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MSISDN</w:t>
            </w:r>
          </w:p>
        </w:tc>
        <w:tc>
          <w:tcPr>
            <w:tcW w:w="6804" w:type="dxa"/>
          </w:tcPr>
          <w:p w:rsidR="00AA3373" w:rsidRPr="00EB0FE5" w:rsidRDefault="00AA3373">
            <w:pPr>
              <w:pStyle w:val="TAL"/>
            </w:pPr>
            <w:r w:rsidRPr="00EB0FE5">
              <w:t>The basic MSISDN of the UE. The presence is dictated by its storage in the HSS.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MM State</w:t>
            </w:r>
          </w:p>
        </w:tc>
        <w:tc>
          <w:tcPr>
            <w:tcW w:w="6804" w:type="dxa"/>
          </w:tcPr>
          <w:p w:rsidR="00AA3373" w:rsidRPr="00EB0FE5" w:rsidRDefault="00AA3373">
            <w:pPr>
              <w:pStyle w:val="TAL"/>
            </w:pPr>
            <w:r w:rsidRPr="00EB0FE5">
              <w:t>Mobility management state ECM-IDLE, ECM-CONNECTED, EMM-DEREGISTERED.</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GUTI</w:t>
            </w:r>
          </w:p>
        </w:tc>
        <w:tc>
          <w:tcPr>
            <w:tcW w:w="6804" w:type="dxa"/>
          </w:tcPr>
          <w:p w:rsidR="00AA3373" w:rsidRPr="00EB0FE5" w:rsidRDefault="00AA3373">
            <w:pPr>
              <w:pStyle w:val="TAL"/>
            </w:pPr>
            <w:r w:rsidRPr="00EB0FE5">
              <w:t>Globally Unique Temporary Identity.</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ME Identity</w:t>
            </w:r>
          </w:p>
        </w:tc>
        <w:tc>
          <w:tcPr>
            <w:tcW w:w="6804" w:type="dxa"/>
          </w:tcPr>
          <w:p w:rsidR="00AA3373" w:rsidRPr="00EB0FE5" w:rsidRDefault="00AA3373">
            <w:pPr>
              <w:pStyle w:val="TAL"/>
            </w:pPr>
            <w:r w:rsidRPr="00EB0FE5">
              <w:t>Mobile Equipment Identity – (e.g. IMEI/IMEISV) Software Version Number</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Tracking Area List</w:t>
            </w:r>
          </w:p>
        </w:tc>
        <w:tc>
          <w:tcPr>
            <w:tcW w:w="6804" w:type="dxa"/>
          </w:tcPr>
          <w:p w:rsidR="00AA3373" w:rsidRPr="00EB0FE5" w:rsidRDefault="00AA3373">
            <w:pPr>
              <w:pStyle w:val="TAL"/>
            </w:pPr>
            <w:r w:rsidRPr="00EB0FE5">
              <w:t>Current Tracking area list</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TAI of last TAU</w:t>
            </w:r>
          </w:p>
        </w:tc>
        <w:tc>
          <w:tcPr>
            <w:tcW w:w="6804" w:type="dxa"/>
          </w:tcPr>
          <w:p w:rsidR="00AA3373" w:rsidRPr="00EB0FE5" w:rsidRDefault="00AA3373">
            <w:pPr>
              <w:pStyle w:val="TAL"/>
            </w:pPr>
            <w:r w:rsidRPr="00EB0FE5">
              <w:t>TAI of the TA in which the last Tracking Area Update was initiated.</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E-UTRAN Cell Global Identity</w:t>
            </w:r>
          </w:p>
        </w:tc>
        <w:tc>
          <w:tcPr>
            <w:tcW w:w="6804" w:type="dxa"/>
          </w:tcPr>
          <w:p w:rsidR="00AA3373" w:rsidRPr="00EB0FE5" w:rsidRDefault="00AA3373">
            <w:pPr>
              <w:pStyle w:val="TAL"/>
            </w:pPr>
            <w:r w:rsidRPr="00EB0FE5">
              <w:t>Last known E-UTRAN cell</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E-UTRAN Cell Identity Age</w:t>
            </w:r>
          </w:p>
        </w:tc>
        <w:tc>
          <w:tcPr>
            <w:tcW w:w="6804" w:type="dxa"/>
          </w:tcPr>
          <w:p w:rsidR="00AA3373" w:rsidRPr="00EB0FE5" w:rsidRDefault="00AA3373">
            <w:pPr>
              <w:pStyle w:val="TAL"/>
            </w:pPr>
            <w:r w:rsidRPr="00EB0FE5">
              <w:t>Time elapsed since the last E-UTRAN Cell Global Identity was acquired</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CSG ID</w:t>
            </w:r>
          </w:p>
        </w:tc>
        <w:tc>
          <w:tcPr>
            <w:tcW w:w="6804" w:type="dxa"/>
          </w:tcPr>
          <w:p w:rsidR="00AA3373" w:rsidRPr="00EB0FE5" w:rsidRDefault="00AA3373">
            <w:pPr>
              <w:pStyle w:val="TAL"/>
            </w:pPr>
            <w:r w:rsidRPr="00EB0FE5">
              <w:t>Last known CSG ID when the UE was active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CSG membership</w:t>
            </w:r>
          </w:p>
        </w:tc>
        <w:tc>
          <w:tcPr>
            <w:tcW w:w="6804" w:type="dxa"/>
          </w:tcPr>
          <w:p w:rsidR="00AA3373" w:rsidRPr="00EB0FE5" w:rsidRDefault="00AA3373">
            <w:pPr>
              <w:pStyle w:val="TAL"/>
            </w:pPr>
            <w:r w:rsidRPr="00EB0FE5">
              <w:t>Last known CSG membership of the UE when the UE was active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Access mode</w:t>
            </w:r>
          </w:p>
        </w:tc>
        <w:tc>
          <w:tcPr>
            <w:tcW w:w="6804" w:type="dxa"/>
          </w:tcPr>
          <w:p w:rsidR="00AA3373" w:rsidRPr="00EB0FE5" w:rsidRDefault="00AA3373">
            <w:pPr>
              <w:pStyle w:val="TAL"/>
            </w:pPr>
            <w:r w:rsidRPr="00EB0FE5">
              <w:t>Access mode of last known ECGI when the UE was active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Authentication Vector</w:t>
            </w:r>
          </w:p>
        </w:tc>
        <w:tc>
          <w:tcPr>
            <w:tcW w:w="6804" w:type="dxa"/>
          </w:tcPr>
          <w:p w:rsidR="00AA3373" w:rsidRPr="00EB0FE5" w:rsidRDefault="00AA3373">
            <w:pPr>
              <w:pStyle w:val="TAL"/>
              <w:rPr>
                <w:rFonts w:cs="Arial"/>
              </w:rPr>
            </w:pPr>
            <w:r w:rsidRPr="00EB0FE5">
              <w:rPr>
                <w:rFonts w:cs="Arial"/>
              </w:rPr>
              <w:t>Temporary authentication and key agreement data that enables an MME to engage in AKA with a particular user. An EPS Authentication Vector consists of four elements:</w:t>
            </w:r>
          </w:p>
          <w:p w:rsidR="00AA3373" w:rsidRPr="00EB0FE5" w:rsidRDefault="00AA3373">
            <w:pPr>
              <w:pStyle w:val="TAL"/>
              <w:rPr>
                <w:rFonts w:cs="Arial"/>
              </w:rPr>
            </w:pPr>
            <w:r w:rsidRPr="00EB0FE5">
              <w:rPr>
                <w:rFonts w:cs="Arial"/>
              </w:rPr>
              <w:t>a) network challenge RAND,</w:t>
            </w:r>
          </w:p>
          <w:p w:rsidR="00AA3373" w:rsidRPr="00EB0FE5" w:rsidRDefault="00AA3373">
            <w:pPr>
              <w:pStyle w:val="TAL"/>
              <w:rPr>
                <w:rFonts w:cs="Arial"/>
              </w:rPr>
            </w:pPr>
            <w:r w:rsidRPr="00EB0FE5">
              <w:rPr>
                <w:rFonts w:cs="Arial"/>
              </w:rPr>
              <w:t>b) an expected response XRES,</w:t>
            </w:r>
          </w:p>
          <w:p w:rsidR="00AA3373" w:rsidRPr="00EB0FE5" w:rsidRDefault="00AA3373">
            <w:pPr>
              <w:pStyle w:val="TAL"/>
              <w:rPr>
                <w:rFonts w:cs="Arial"/>
              </w:rPr>
            </w:pPr>
            <w:r w:rsidRPr="00EB0FE5">
              <w:rPr>
                <w:rFonts w:cs="Arial"/>
              </w:rPr>
              <w:t>c) Key K</w:t>
            </w:r>
            <w:r w:rsidRPr="00EB0FE5">
              <w:rPr>
                <w:rFonts w:cs="Arial"/>
                <w:sz w:val="22"/>
                <w:vertAlign w:val="subscript"/>
              </w:rPr>
              <w:t>ASME</w:t>
            </w:r>
            <w:r w:rsidRPr="00EB0FE5">
              <w:rPr>
                <w:rFonts w:cs="Arial"/>
              </w:rPr>
              <w:t>,</w:t>
            </w:r>
          </w:p>
          <w:p w:rsidR="00AA3373" w:rsidRPr="00EB0FE5" w:rsidRDefault="00AA3373">
            <w:pPr>
              <w:pStyle w:val="TAL"/>
            </w:pPr>
            <w:r w:rsidRPr="00EB0FE5">
              <w:rPr>
                <w:rFonts w:cs="Arial"/>
              </w:rPr>
              <w:t>d) a network authentication token AUTN.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UE Radio Access Capability</w:t>
            </w:r>
          </w:p>
        </w:tc>
        <w:tc>
          <w:tcPr>
            <w:tcW w:w="6804" w:type="dxa"/>
          </w:tcPr>
          <w:p w:rsidR="00AA3373" w:rsidRPr="00EB0FE5" w:rsidRDefault="00AA3373">
            <w:pPr>
              <w:pStyle w:val="TAL"/>
            </w:pPr>
            <w:r w:rsidRPr="00EB0FE5">
              <w:t>UE radio access capabilities.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MS Classmark 2</w:t>
            </w:r>
          </w:p>
        </w:tc>
        <w:tc>
          <w:tcPr>
            <w:tcW w:w="6804" w:type="dxa"/>
          </w:tcPr>
          <w:p w:rsidR="00AA3373" w:rsidRPr="00EB0FE5" w:rsidRDefault="00AA3373">
            <w:pPr>
              <w:pStyle w:val="TAL"/>
            </w:pPr>
            <w:r w:rsidRPr="00EB0FE5">
              <w:t>GERAN/UTRAN CS domain core network classmark (used if the MS supports SRVCC to GERAN or UTRAN)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MS Classmark 3</w:t>
            </w:r>
          </w:p>
        </w:tc>
        <w:tc>
          <w:tcPr>
            <w:tcW w:w="6804" w:type="dxa"/>
          </w:tcPr>
          <w:p w:rsidR="00AA3373" w:rsidRPr="00EB0FE5" w:rsidRDefault="00AA3373">
            <w:pPr>
              <w:pStyle w:val="TAL"/>
            </w:pPr>
            <w:r w:rsidRPr="00EB0FE5">
              <w:t>GERAN CS domain radio network classmark (used if the MS supports SRVCC to GERAN)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Supported Codecs</w:t>
            </w:r>
          </w:p>
        </w:tc>
        <w:tc>
          <w:tcPr>
            <w:tcW w:w="6804" w:type="dxa"/>
          </w:tcPr>
          <w:p w:rsidR="00AA3373" w:rsidRPr="00EB0FE5" w:rsidRDefault="00AA3373">
            <w:pPr>
              <w:pStyle w:val="TAL"/>
            </w:pPr>
            <w:r w:rsidRPr="00EB0FE5">
              <w:t>List of codecs supported in the CS domain (used if the MS supports SRVCC to GERAN or UTRAN)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UE Network Capability</w:t>
            </w:r>
          </w:p>
        </w:tc>
        <w:tc>
          <w:tcPr>
            <w:tcW w:w="6804" w:type="dxa"/>
          </w:tcPr>
          <w:p w:rsidR="00AA3373" w:rsidRPr="00EB0FE5" w:rsidRDefault="00AA3373">
            <w:pPr>
              <w:pStyle w:val="TAL"/>
            </w:pPr>
            <w:r w:rsidRPr="00EB0FE5">
              <w:rPr>
                <w:rFonts w:cs="Arial"/>
              </w:rPr>
              <w:t>UE network capabilities including security algorithms and key derivation functions supported by the UE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MS Network Capability</w:t>
            </w:r>
          </w:p>
        </w:tc>
        <w:tc>
          <w:tcPr>
            <w:tcW w:w="6804" w:type="dxa"/>
          </w:tcPr>
          <w:p w:rsidR="00AA3373" w:rsidRPr="00EB0FE5" w:rsidRDefault="00AA3373">
            <w:pPr>
              <w:pStyle w:val="TAL"/>
            </w:pPr>
            <w:r w:rsidRPr="00EB0FE5">
              <w:t>For a GERAN and/or UTRAN capable UE, this contains information needed by the SGSN.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UE Specific DRX Parameters</w:t>
            </w:r>
          </w:p>
        </w:tc>
        <w:tc>
          <w:tcPr>
            <w:tcW w:w="6804" w:type="dxa"/>
          </w:tcPr>
          <w:p w:rsidR="00AA3373" w:rsidRPr="00EB0FE5" w:rsidRDefault="00AA3373">
            <w:pPr>
              <w:pStyle w:val="TAL"/>
            </w:pPr>
            <w:r w:rsidRPr="00EB0FE5">
              <w:t>UE specific DRX parameters for A/Gb mode, Iu mode and S1</w:t>
            </w:r>
            <w:r w:rsidRPr="00EB0FE5">
              <w:noBreakHyphen/>
              <w:t>mode</w:t>
            </w:r>
          </w:p>
        </w:tc>
      </w:tr>
      <w:tr w:rsidR="00FA45F7" w:rsidRPr="00EB0FE5" w:rsidTr="00761188">
        <w:tblPrEx>
          <w:tblCellMar>
            <w:top w:w="0" w:type="dxa"/>
            <w:bottom w:w="0" w:type="dxa"/>
          </w:tblCellMar>
        </w:tblPrEx>
        <w:trPr>
          <w:cantSplit/>
        </w:trPr>
        <w:tc>
          <w:tcPr>
            <w:tcW w:w="2835" w:type="dxa"/>
          </w:tcPr>
          <w:p w:rsidR="00FA45F7" w:rsidRPr="00EB0FE5" w:rsidRDefault="00FA45F7" w:rsidP="00761188">
            <w:pPr>
              <w:pStyle w:val="TAL"/>
            </w:pPr>
            <w:r w:rsidRPr="00EB0FE5">
              <w:t>Active Time value for PSM</w:t>
            </w:r>
          </w:p>
        </w:tc>
        <w:tc>
          <w:tcPr>
            <w:tcW w:w="6804" w:type="dxa"/>
          </w:tcPr>
          <w:p w:rsidR="00FA45F7" w:rsidRPr="00EB0FE5" w:rsidRDefault="00FA45F7" w:rsidP="00761188">
            <w:pPr>
              <w:pStyle w:val="TAL"/>
            </w:pPr>
            <w:r w:rsidRPr="00EB0FE5">
              <w:t>UE specific Active Time value allocated by MME for power saving mode handling.</w:t>
            </w:r>
          </w:p>
        </w:tc>
      </w:tr>
      <w:tr w:rsidR="00FA45F7" w:rsidRPr="00EB0FE5" w:rsidTr="00761188">
        <w:tblPrEx>
          <w:tblCellMar>
            <w:top w:w="0" w:type="dxa"/>
            <w:bottom w:w="0" w:type="dxa"/>
          </w:tblCellMar>
        </w:tblPrEx>
        <w:trPr>
          <w:cantSplit/>
        </w:trPr>
        <w:tc>
          <w:tcPr>
            <w:tcW w:w="2835" w:type="dxa"/>
          </w:tcPr>
          <w:p w:rsidR="00FA45F7" w:rsidRPr="00EB0FE5" w:rsidRDefault="00FA45F7" w:rsidP="00761188">
            <w:pPr>
              <w:pStyle w:val="TAL"/>
            </w:pPr>
            <w:r w:rsidRPr="00EB0FE5">
              <w:t>Extended idle mode DRX parameters</w:t>
            </w:r>
          </w:p>
        </w:tc>
        <w:tc>
          <w:tcPr>
            <w:tcW w:w="6804" w:type="dxa"/>
          </w:tcPr>
          <w:p w:rsidR="00FA45F7" w:rsidRPr="00EB0FE5" w:rsidRDefault="00FA45F7" w:rsidP="00761188">
            <w:pPr>
              <w:pStyle w:val="TAL"/>
            </w:pPr>
            <w:r w:rsidRPr="00EB0FE5">
              <w:t>Negotiated extended idle mode DRX parameters for S1-mode.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Selected NAS Algorithm</w:t>
            </w:r>
          </w:p>
        </w:tc>
        <w:tc>
          <w:tcPr>
            <w:tcW w:w="6804" w:type="dxa"/>
          </w:tcPr>
          <w:p w:rsidR="00AA3373" w:rsidRPr="00EB0FE5" w:rsidRDefault="00AA3373">
            <w:pPr>
              <w:pStyle w:val="TAL"/>
            </w:pPr>
            <w:r w:rsidRPr="00EB0FE5">
              <w:rPr>
                <w:rFonts w:cs="Arial"/>
              </w:rPr>
              <w:t>Selected NAS security algorithm</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eKSI</w:t>
            </w:r>
          </w:p>
        </w:tc>
        <w:tc>
          <w:tcPr>
            <w:tcW w:w="6804" w:type="dxa"/>
          </w:tcPr>
          <w:p w:rsidR="00AA3373" w:rsidRPr="00EB0FE5" w:rsidRDefault="00AA3373">
            <w:pPr>
              <w:pStyle w:val="TAL"/>
            </w:pPr>
            <w:r w:rsidRPr="00EB0FE5">
              <w:rPr>
                <w:rFonts w:cs="Arial"/>
              </w:rPr>
              <w:t>Key Set Identifier for the main key K</w:t>
            </w:r>
            <w:r w:rsidRPr="00EB0FE5">
              <w:rPr>
                <w:rFonts w:cs="Arial"/>
                <w:sz w:val="22"/>
                <w:szCs w:val="22"/>
                <w:vertAlign w:val="subscript"/>
              </w:rPr>
              <w:t>ASME</w:t>
            </w:r>
            <w:r w:rsidRPr="00EB0FE5">
              <w:t>. Also indicates whether the UE is using security keys derived from UTRAN or E-UTRAN security association.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K</w:t>
            </w:r>
            <w:r w:rsidRPr="00EB0FE5">
              <w:rPr>
                <w:sz w:val="22"/>
                <w:szCs w:val="22"/>
                <w:vertAlign w:val="subscript"/>
              </w:rPr>
              <w:t>ASME</w:t>
            </w:r>
          </w:p>
        </w:tc>
        <w:tc>
          <w:tcPr>
            <w:tcW w:w="6804" w:type="dxa"/>
          </w:tcPr>
          <w:p w:rsidR="00AA3373" w:rsidRPr="00EB0FE5" w:rsidRDefault="00AA3373">
            <w:pPr>
              <w:pStyle w:val="TAL"/>
              <w:rPr>
                <w:rFonts w:cs="Arial"/>
              </w:rPr>
            </w:pPr>
            <w:r w:rsidRPr="00EB0FE5">
              <w:rPr>
                <w:rFonts w:cs="Arial"/>
              </w:rPr>
              <w:t>Main key for E-UTRAN key hierarchy based on CK, IK and Serving network identity</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NAS Keys and COUNT</w:t>
            </w:r>
          </w:p>
        </w:tc>
        <w:tc>
          <w:tcPr>
            <w:tcW w:w="6804" w:type="dxa"/>
          </w:tcPr>
          <w:p w:rsidR="00AA3373" w:rsidRPr="00EB0FE5" w:rsidRDefault="00AA3373">
            <w:pPr>
              <w:pStyle w:val="TAL"/>
            </w:pPr>
            <w:r w:rsidRPr="00EB0FE5">
              <w:rPr>
                <w:rFonts w:cs="Arial"/>
              </w:rPr>
              <w:t>K</w:t>
            </w:r>
            <w:r w:rsidRPr="00EB0FE5">
              <w:rPr>
                <w:rFonts w:cs="Arial"/>
                <w:sz w:val="22"/>
                <w:szCs w:val="22"/>
                <w:vertAlign w:val="subscript"/>
              </w:rPr>
              <w:t>NASint</w:t>
            </w:r>
            <w:r w:rsidRPr="00EB0FE5">
              <w:t xml:space="preserve">, </w:t>
            </w:r>
            <w:r w:rsidRPr="00EB0FE5">
              <w:rPr>
                <w:rFonts w:cs="Arial"/>
              </w:rPr>
              <w:t>K_</w:t>
            </w:r>
            <w:r w:rsidRPr="00EB0FE5">
              <w:rPr>
                <w:rFonts w:cs="Arial"/>
                <w:sz w:val="22"/>
                <w:szCs w:val="22"/>
                <w:vertAlign w:val="subscript"/>
              </w:rPr>
              <w:t>NASenc</w:t>
            </w:r>
            <w:r w:rsidRPr="00EB0FE5">
              <w:rPr>
                <w:rFonts w:cs="Arial"/>
              </w:rPr>
              <w:t>, and NAS COUNT parameter.</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Selected CN operator id</w:t>
            </w:r>
          </w:p>
        </w:tc>
        <w:tc>
          <w:tcPr>
            <w:tcW w:w="6804" w:type="dxa"/>
          </w:tcPr>
          <w:p w:rsidR="00AA3373" w:rsidRPr="00EB0FE5" w:rsidRDefault="00AA3373">
            <w:pPr>
              <w:pStyle w:val="TAL"/>
            </w:pPr>
            <w:r w:rsidRPr="00EB0FE5">
              <w:t xml:space="preserve">Selected core network operator identity (to support network sharing as defined in TS 23.251 [24]). </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Recovery</w:t>
            </w:r>
          </w:p>
        </w:tc>
        <w:tc>
          <w:tcPr>
            <w:tcW w:w="6804" w:type="dxa"/>
          </w:tcPr>
          <w:p w:rsidR="00AA3373" w:rsidRPr="00EB0FE5" w:rsidRDefault="00AA3373">
            <w:pPr>
              <w:pStyle w:val="TAL"/>
            </w:pPr>
            <w:r w:rsidRPr="00EB0FE5">
              <w:t>Indicates if the HSS is performing database recovery.</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Access Restriction</w:t>
            </w:r>
          </w:p>
        </w:tc>
        <w:tc>
          <w:tcPr>
            <w:tcW w:w="6804" w:type="dxa"/>
          </w:tcPr>
          <w:p w:rsidR="00AA3373" w:rsidRPr="00EB0FE5" w:rsidRDefault="00AA3373">
            <w:pPr>
              <w:pStyle w:val="TAL"/>
            </w:pPr>
            <w:r w:rsidRPr="00EB0FE5">
              <w:t>The access restriction subscription information.</w:t>
            </w:r>
            <w:r w:rsidR="00EA6C22" w:rsidRPr="00EB0FE5">
              <w:t xml:space="preserve"> For this purpose, WB-E-UTRAN and NB-IoT are separate RATs.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ODB for PS parameters</w:t>
            </w:r>
          </w:p>
        </w:tc>
        <w:tc>
          <w:tcPr>
            <w:tcW w:w="6804" w:type="dxa"/>
          </w:tcPr>
          <w:p w:rsidR="00AA3373" w:rsidRPr="00EB0FE5" w:rsidRDefault="00AA3373">
            <w:pPr>
              <w:pStyle w:val="TAL"/>
            </w:pPr>
            <w:r w:rsidRPr="00EB0FE5">
              <w:t>Indicates that the status of the operator determined barring for packet oriented services.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APN-OI Replacement</w:t>
            </w:r>
          </w:p>
        </w:tc>
        <w:tc>
          <w:tcPr>
            <w:tcW w:w="6804" w:type="dxa"/>
          </w:tcPr>
          <w:p w:rsidR="00AA3373" w:rsidRPr="00EB0FE5" w:rsidRDefault="00AA3373">
            <w:pPr>
              <w:pStyle w:val="TAL"/>
            </w:pPr>
            <w:r w:rsidRPr="00EB0FE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MME IP address for S11</w:t>
            </w:r>
          </w:p>
        </w:tc>
        <w:tc>
          <w:tcPr>
            <w:tcW w:w="6804" w:type="dxa"/>
          </w:tcPr>
          <w:p w:rsidR="00AA3373" w:rsidRPr="00EB0FE5" w:rsidRDefault="00AA3373">
            <w:pPr>
              <w:pStyle w:val="TAL"/>
            </w:pPr>
            <w:r w:rsidRPr="00EB0FE5">
              <w:t>MME IP address for the S11 interface (used by S</w:t>
            </w:r>
            <w:r w:rsidRPr="00EB0FE5">
              <w:noBreakHyphen/>
              <w:t>GW)</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MME TEID for S11</w:t>
            </w:r>
          </w:p>
        </w:tc>
        <w:tc>
          <w:tcPr>
            <w:tcW w:w="6804" w:type="dxa"/>
          </w:tcPr>
          <w:p w:rsidR="00AA3373" w:rsidRPr="00EB0FE5" w:rsidRDefault="00AA3373">
            <w:pPr>
              <w:pStyle w:val="TAL"/>
            </w:pPr>
            <w:r w:rsidRPr="00EB0FE5">
              <w:t>MME Tunnel Endpoint Identifier for S11 interface.</w:t>
            </w:r>
          </w:p>
        </w:tc>
      </w:tr>
      <w:tr w:rsidR="00AA3373" w:rsidRPr="00EB0FE5" w:rsidTr="00064CAD">
        <w:tblPrEx>
          <w:tblCellMar>
            <w:top w:w="0" w:type="dxa"/>
            <w:bottom w:w="0" w:type="dxa"/>
          </w:tblCellMar>
        </w:tblPrEx>
        <w:trPr>
          <w:cantSplit/>
          <w:trHeight w:val="276"/>
        </w:trPr>
        <w:tc>
          <w:tcPr>
            <w:tcW w:w="2835" w:type="dxa"/>
          </w:tcPr>
          <w:p w:rsidR="00AA3373" w:rsidRPr="00EB0FE5" w:rsidRDefault="00AA3373">
            <w:pPr>
              <w:pStyle w:val="TAL"/>
            </w:pPr>
            <w:r w:rsidRPr="00EB0FE5">
              <w:t>S</w:t>
            </w:r>
            <w:r w:rsidRPr="00EB0FE5">
              <w:noBreakHyphen/>
              <w:t>GW IP address for S11/S4</w:t>
            </w:r>
          </w:p>
        </w:tc>
        <w:tc>
          <w:tcPr>
            <w:tcW w:w="6804" w:type="dxa"/>
          </w:tcPr>
          <w:p w:rsidR="00AA3373" w:rsidRPr="00EB0FE5" w:rsidRDefault="00AA3373">
            <w:pPr>
              <w:pStyle w:val="TAL"/>
            </w:pPr>
            <w:r w:rsidRPr="00EB0FE5">
              <w:t>S</w:t>
            </w:r>
            <w:r w:rsidRPr="00EB0FE5">
              <w:noBreakHyphen/>
              <w:t>GW IP address</w:t>
            </w:r>
            <w:r w:rsidRPr="00EB0FE5">
              <w:rPr>
                <w:lang w:eastAsia="ja-JP"/>
              </w:rPr>
              <w:t xml:space="preserve"> </w:t>
            </w:r>
            <w:r w:rsidRPr="00EB0FE5">
              <w:t>for the S11 and S4 interfaces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lastRenderedPageBreak/>
              <w:t>S</w:t>
            </w:r>
            <w:r w:rsidRPr="00EB0FE5">
              <w:noBreakHyphen/>
              <w:t>GW TEID for S11/S4</w:t>
            </w:r>
          </w:p>
        </w:tc>
        <w:tc>
          <w:tcPr>
            <w:tcW w:w="6804" w:type="dxa"/>
          </w:tcPr>
          <w:p w:rsidR="00AA3373" w:rsidRPr="00EB0FE5" w:rsidRDefault="00AA3373">
            <w:pPr>
              <w:pStyle w:val="TAL"/>
            </w:pPr>
            <w:r w:rsidRPr="00EB0FE5">
              <w:t>S</w:t>
            </w:r>
            <w:r w:rsidRPr="00EB0FE5">
              <w:noBreakHyphen/>
              <w:t>GW Tunnel Endpoint Identifier for the S11 and S4 interfaces.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SGSN IP address for S3</w:t>
            </w:r>
          </w:p>
        </w:tc>
        <w:tc>
          <w:tcPr>
            <w:tcW w:w="6804" w:type="dxa"/>
          </w:tcPr>
          <w:p w:rsidR="00AA3373" w:rsidRPr="00EB0FE5" w:rsidRDefault="00AA3373">
            <w:pPr>
              <w:pStyle w:val="TAL"/>
            </w:pPr>
            <w:r w:rsidRPr="00EB0FE5">
              <w:t>SGSN IP address for the S3 interface (used if ISR is activated for the GERAN and /or UTRAN capable UE)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SGSN TEID for S3</w:t>
            </w:r>
          </w:p>
        </w:tc>
        <w:tc>
          <w:tcPr>
            <w:tcW w:w="6804" w:type="dxa"/>
          </w:tcPr>
          <w:p w:rsidR="00AA3373" w:rsidRPr="00EB0FE5" w:rsidRDefault="00AA3373">
            <w:pPr>
              <w:pStyle w:val="TAL"/>
            </w:pPr>
            <w:r w:rsidRPr="00EB0FE5">
              <w:t>SGSN Tunnel Endpoint Identifier for S3 interface (used if ISR is activated for the E-UTRAN capable UE)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eNodeB Address in Use for S1-MME</w:t>
            </w:r>
          </w:p>
        </w:tc>
        <w:tc>
          <w:tcPr>
            <w:tcW w:w="6804" w:type="dxa"/>
          </w:tcPr>
          <w:p w:rsidR="00AA3373" w:rsidRPr="00EB0FE5" w:rsidRDefault="00AA3373">
            <w:pPr>
              <w:pStyle w:val="TAL"/>
            </w:pPr>
            <w:r w:rsidRPr="00EB0FE5">
              <w:t>The IP address of the eNodeB currently used for S1-MME.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eNB UE S1AP ID</w:t>
            </w:r>
          </w:p>
        </w:tc>
        <w:tc>
          <w:tcPr>
            <w:tcW w:w="6804" w:type="dxa"/>
          </w:tcPr>
          <w:p w:rsidR="00AA3373" w:rsidRPr="00EB0FE5" w:rsidRDefault="00AA3373">
            <w:pPr>
              <w:pStyle w:val="TAL"/>
            </w:pPr>
            <w:r w:rsidRPr="00EB0FE5">
              <w:t>Unique identity of the UE within eNodeB.</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MME UE S1AP ID</w:t>
            </w:r>
          </w:p>
        </w:tc>
        <w:tc>
          <w:tcPr>
            <w:tcW w:w="6804" w:type="dxa"/>
          </w:tcPr>
          <w:p w:rsidR="00AA3373" w:rsidRPr="00EB0FE5" w:rsidRDefault="00AA3373">
            <w:pPr>
              <w:pStyle w:val="TAL"/>
            </w:pPr>
            <w:r w:rsidRPr="00EB0FE5">
              <w:t>Unique identity of the UE within MME.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Subscribed UE-AMBR</w:t>
            </w:r>
          </w:p>
        </w:tc>
        <w:tc>
          <w:tcPr>
            <w:tcW w:w="6804" w:type="dxa"/>
          </w:tcPr>
          <w:p w:rsidR="00AA3373" w:rsidRPr="00EB0FE5" w:rsidRDefault="00AA3373">
            <w:pPr>
              <w:pStyle w:val="TAL"/>
            </w:pPr>
            <w:r w:rsidRPr="00EB0FE5">
              <w:t>The Maximum Aggregated uplink and downlink MBR values to be shared across all Non-GBR bearers according to the subscription of the user.</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UE-AMBR</w:t>
            </w:r>
          </w:p>
        </w:tc>
        <w:tc>
          <w:tcPr>
            <w:tcW w:w="6804" w:type="dxa"/>
          </w:tcPr>
          <w:p w:rsidR="00AA3373" w:rsidRPr="00EB0FE5" w:rsidRDefault="00AA3373">
            <w:pPr>
              <w:pStyle w:val="TAL"/>
            </w:pPr>
            <w:r w:rsidRPr="00EB0FE5">
              <w:t>The currently used Maximum Aggregated uplink and downlink MBR values to be shared across all Non-GBR bearers.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EPS Subscribed Charging Characteristics</w:t>
            </w:r>
          </w:p>
        </w:tc>
        <w:tc>
          <w:tcPr>
            <w:tcW w:w="6804" w:type="dxa"/>
          </w:tcPr>
          <w:p w:rsidR="00AA3373" w:rsidRPr="00EB0FE5" w:rsidRDefault="00AA3373">
            <w:pPr>
              <w:pStyle w:val="TAL"/>
            </w:pPr>
            <w:r w:rsidRPr="00EB0FE5">
              <w:t>The charging characteristics for the UE e.g. normal, prepaid, flat rate and/or hot billing.</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Subscribed RFSP Index</w:t>
            </w:r>
          </w:p>
        </w:tc>
        <w:tc>
          <w:tcPr>
            <w:tcW w:w="6804" w:type="dxa"/>
          </w:tcPr>
          <w:p w:rsidR="00AA3373" w:rsidRPr="00EB0FE5" w:rsidRDefault="00AA3373">
            <w:pPr>
              <w:pStyle w:val="TAL"/>
            </w:pPr>
            <w:r w:rsidRPr="00EB0FE5">
              <w:t>An index to specific RRM configuration in the E-UTRAN that is received from the HSS.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RFSP Index in Use</w:t>
            </w:r>
          </w:p>
        </w:tc>
        <w:tc>
          <w:tcPr>
            <w:tcW w:w="6804" w:type="dxa"/>
          </w:tcPr>
          <w:p w:rsidR="00AA3373" w:rsidRPr="00EB0FE5" w:rsidRDefault="00AA3373">
            <w:pPr>
              <w:pStyle w:val="TAL"/>
            </w:pPr>
            <w:r w:rsidRPr="00EB0FE5">
              <w:t>An index to specific RRM configuration in the E-UTRAN that is currently in use.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Trace reference</w:t>
            </w:r>
          </w:p>
        </w:tc>
        <w:tc>
          <w:tcPr>
            <w:tcW w:w="6804" w:type="dxa"/>
          </w:tcPr>
          <w:p w:rsidR="00AA3373" w:rsidRPr="00EB0FE5" w:rsidRDefault="00AA3373">
            <w:pPr>
              <w:pStyle w:val="TAL"/>
            </w:pPr>
            <w:r w:rsidRPr="00EB0FE5">
              <w:t>Identifies a record or a collection of records for a particular trace.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Trace type</w:t>
            </w:r>
          </w:p>
        </w:tc>
        <w:tc>
          <w:tcPr>
            <w:tcW w:w="6804" w:type="dxa"/>
          </w:tcPr>
          <w:p w:rsidR="00AA3373" w:rsidRPr="00EB0FE5" w:rsidRDefault="00AA3373">
            <w:pPr>
              <w:pStyle w:val="TAL"/>
            </w:pPr>
            <w:r w:rsidRPr="00EB0FE5">
              <w:t>Indicates the type of trace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Trigger id</w:t>
            </w:r>
          </w:p>
        </w:tc>
        <w:tc>
          <w:tcPr>
            <w:tcW w:w="6804" w:type="dxa"/>
          </w:tcPr>
          <w:p w:rsidR="00AA3373" w:rsidRPr="00EB0FE5" w:rsidRDefault="00AA3373">
            <w:pPr>
              <w:pStyle w:val="TAL"/>
            </w:pPr>
            <w:r w:rsidRPr="00EB0FE5">
              <w:t>Identifies the entity that initiated the trace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OMC identity</w:t>
            </w:r>
          </w:p>
        </w:tc>
        <w:tc>
          <w:tcPr>
            <w:tcW w:w="6804" w:type="dxa"/>
          </w:tcPr>
          <w:p w:rsidR="00AA3373" w:rsidRPr="00EB0FE5" w:rsidRDefault="00AA3373">
            <w:pPr>
              <w:pStyle w:val="TAL"/>
            </w:pPr>
            <w:r w:rsidRPr="00EB0FE5">
              <w:t>Identifies the OMC that shall receive the trace record(s).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URRP-MME</w:t>
            </w:r>
          </w:p>
        </w:tc>
        <w:tc>
          <w:tcPr>
            <w:tcW w:w="6804" w:type="dxa"/>
          </w:tcPr>
          <w:p w:rsidR="00AA3373" w:rsidRPr="00EB0FE5" w:rsidRDefault="00AA3373">
            <w:pPr>
              <w:pStyle w:val="TAL"/>
            </w:pPr>
            <w:r w:rsidRPr="00EB0FE5">
              <w:t>URRP-MME indicating that the HSS has requested the MME to notify the HSS regarding UE reachability at the MME</w:t>
            </w:r>
          </w:p>
        </w:tc>
      </w:tr>
      <w:tr w:rsidR="00400C03" w:rsidRPr="00EB0FE5" w:rsidTr="007E56F4">
        <w:tblPrEx>
          <w:tblCellMar>
            <w:top w:w="0" w:type="dxa"/>
            <w:bottom w:w="0" w:type="dxa"/>
          </w:tblCellMar>
        </w:tblPrEx>
        <w:trPr>
          <w:cantSplit/>
        </w:trPr>
        <w:tc>
          <w:tcPr>
            <w:tcW w:w="2835" w:type="dxa"/>
          </w:tcPr>
          <w:p w:rsidR="00400C03" w:rsidRPr="00EB0FE5" w:rsidRDefault="00400C03" w:rsidP="007E56F4">
            <w:pPr>
              <w:pStyle w:val="TAL"/>
            </w:pPr>
            <w:r w:rsidRPr="00EB0FE5">
              <w:t>DL Data Buffer Expiration Time</w:t>
            </w:r>
          </w:p>
        </w:tc>
        <w:tc>
          <w:tcPr>
            <w:tcW w:w="6804" w:type="dxa"/>
          </w:tcPr>
          <w:p w:rsidR="00400C03" w:rsidRPr="00EB0FE5" w:rsidRDefault="00400C03" w:rsidP="007E56F4">
            <w:pPr>
              <w:pStyle w:val="TAL"/>
            </w:pPr>
            <w:r w:rsidRPr="00EB0FE5">
              <w:t>When extended buffering of DL data has been invoked for UEs that uses power saving functions e.g. PSM, this time is when the buffer will expire in the Serving GW.</w:t>
            </w:r>
          </w:p>
        </w:tc>
      </w:tr>
      <w:tr w:rsidR="00400C03" w:rsidRPr="00EB0FE5" w:rsidTr="007E56F4">
        <w:tblPrEx>
          <w:tblCellMar>
            <w:top w:w="0" w:type="dxa"/>
            <w:bottom w:w="0" w:type="dxa"/>
          </w:tblCellMar>
        </w:tblPrEx>
        <w:trPr>
          <w:cantSplit/>
        </w:trPr>
        <w:tc>
          <w:tcPr>
            <w:tcW w:w="2835" w:type="dxa"/>
          </w:tcPr>
          <w:p w:rsidR="00400C03" w:rsidRPr="00EB0FE5" w:rsidRDefault="00400C03" w:rsidP="007E56F4">
            <w:pPr>
              <w:pStyle w:val="TAL"/>
            </w:pPr>
            <w:r w:rsidRPr="00EB0FE5">
              <w:t>Suggested number of buffered downlink packets</w:t>
            </w:r>
          </w:p>
        </w:tc>
        <w:tc>
          <w:tcPr>
            <w:tcW w:w="6804" w:type="dxa"/>
          </w:tcPr>
          <w:p w:rsidR="00400C03" w:rsidRPr="00EB0FE5" w:rsidRDefault="00400C03" w:rsidP="007E56F4">
            <w:pPr>
              <w:pStyle w:val="TAL"/>
            </w:pPr>
            <w:r w:rsidRPr="00EB0FE5">
              <w:t>Suggested number of buffered downlink packets at extended buffering. This is an optional parameter.</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CSG Subscription Data</w:t>
            </w:r>
          </w:p>
        </w:tc>
        <w:tc>
          <w:tcPr>
            <w:tcW w:w="6804" w:type="dxa"/>
          </w:tcPr>
          <w:p w:rsidR="00AA3373" w:rsidRPr="00EB0FE5" w:rsidRDefault="00AA3373">
            <w:pPr>
              <w:pStyle w:val="TAL"/>
            </w:pPr>
            <w:r w:rsidRPr="00EB0FE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AA3373" w:rsidRPr="00EB0FE5" w:rsidRDefault="00AA3373">
            <w:pPr>
              <w:pStyle w:val="TAL"/>
            </w:pPr>
            <w:r w:rsidRPr="00EB0FE5">
              <w:t>For a CSG ID that can be used to access specific PDNs via Local IP Access, the CSG ID entry includes the corresponding APN(s).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LIPA Allowed</w:t>
            </w:r>
          </w:p>
        </w:tc>
        <w:tc>
          <w:tcPr>
            <w:tcW w:w="6804" w:type="dxa"/>
          </w:tcPr>
          <w:p w:rsidR="00AA3373" w:rsidRPr="00EB0FE5" w:rsidRDefault="00AA3373">
            <w:pPr>
              <w:pStyle w:val="TAL"/>
            </w:pPr>
            <w:r w:rsidRPr="00EB0FE5">
              <w:t>Specifies whether the UE is allowed to use LIPA in this PLMN.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Subscribed Periodic RAU/TAU Timer</w:t>
            </w:r>
          </w:p>
        </w:tc>
        <w:tc>
          <w:tcPr>
            <w:tcW w:w="6804" w:type="dxa"/>
          </w:tcPr>
          <w:p w:rsidR="00AA3373" w:rsidRPr="00EB0FE5" w:rsidRDefault="00AA3373">
            <w:pPr>
              <w:pStyle w:val="TAL"/>
            </w:pPr>
            <w:r w:rsidRPr="00EB0FE5">
              <w:t>Indicates a subscribed Periodic RAU/TAU Timer value.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MPS CS priority</w:t>
            </w:r>
          </w:p>
        </w:tc>
        <w:tc>
          <w:tcPr>
            <w:tcW w:w="6804" w:type="dxa"/>
          </w:tcPr>
          <w:p w:rsidR="00AA3373" w:rsidRPr="00EB0FE5" w:rsidRDefault="00AA3373">
            <w:pPr>
              <w:pStyle w:val="TAL"/>
            </w:pPr>
            <w:r w:rsidRPr="00EB0FE5">
              <w:t>Indicates that the UE is subscribed to the eMLPP or 1x RTT priority service in the CS domain.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MPS EPS priority</w:t>
            </w:r>
          </w:p>
        </w:tc>
        <w:tc>
          <w:tcPr>
            <w:tcW w:w="6804" w:type="dxa"/>
          </w:tcPr>
          <w:p w:rsidR="00AA3373" w:rsidRPr="00EB0FE5" w:rsidRDefault="00AA3373">
            <w:pPr>
              <w:pStyle w:val="TAL"/>
            </w:pPr>
            <w:r w:rsidRPr="00EB0FE5">
              <w:t>Indicates that the UE is subscribed to MPS in the EPS domain.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Voice Support Match Indicator</w:t>
            </w:r>
          </w:p>
        </w:tc>
        <w:tc>
          <w:tcPr>
            <w:tcW w:w="6804" w:type="dxa"/>
          </w:tcPr>
          <w:p w:rsidR="00AA3373" w:rsidRPr="00EB0FE5" w:rsidRDefault="00AA3373" w:rsidP="003B54A5">
            <w:pPr>
              <w:pStyle w:val="TAL"/>
            </w:pPr>
            <w:r w:rsidRPr="00EB0FE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Homogenous Support of IMS Voice over PS Sessions</w:t>
            </w:r>
          </w:p>
        </w:tc>
        <w:tc>
          <w:tcPr>
            <w:tcW w:w="6804" w:type="dxa"/>
          </w:tcPr>
          <w:p w:rsidR="00AA3373" w:rsidRPr="00EB0FE5" w:rsidRDefault="00AA3373">
            <w:pPr>
              <w:pStyle w:val="TAL"/>
            </w:pPr>
            <w:r w:rsidRPr="00EB0FE5">
              <w:t>Indicates per UE if "IMS Voice over PS Sessions" is homogeneously supported in all TAs in the serving MME or homogeneously not supported, or, support is non-homogeneous/unknown, see clause 4.3.5.8A.</w:t>
            </w:r>
          </w:p>
        </w:tc>
      </w:tr>
      <w:tr w:rsidR="003B54A5" w:rsidRPr="00EB0FE5" w:rsidTr="008A5D88">
        <w:tblPrEx>
          <w:tblCellMar>
            <w:top w:w="0" w:type="dxa"/>
            <w:bottom w:w="0" w:type="dxa"/>
          </w:tblCellMar>
        </w:tblPrEx>
        <w:trPr>
          <w:cantSplit/>
        </w:trPr>
        <w:tc>
          <w:tcPr>
            <w:tcW w:w="2835" w:type="dxa"/>
          </w:tcPr>
          <w:p w:rsidR="003B54A5" w:rsidRPr="00EB0FE5" w:rsidRDefault="003B54A5" w:rsidP="008A5D88">
            <w:pPr>
              <w:pStyle w:val="TAL"/>
            </w:pPr>
            <w:r w:rsidRPr="00EB0FE5">
              <w:t>UE Radio Capability for Paging Information</w:t>
            </w:r>
          </w:p>
        </w:tc>
        <w:tc>
          <w:tcPr>
            <w:tcW w:w="6804" w:type="dxa"/>
          </w:tcPr>
          <w:p w:rsidR="003B54A5" w:rsidRPr="00EB0FE5" w:rsidRDefault="003B54A5" w:rsidP="008A5D88">
            <w:pPr>
              <w:pStyle w:val="TAL"/>
            </w:pPr>
            <w:r w:rsidRPr="00EB0FE5">
              <w:t>Information used by the eNB to enhance the paging towards the UE (see clause 5.11.4). The UE Radio Capability for Paging Information is defined in TS 36.413 [36].</w:t>
            </w:r>
          </w:p>
        </w:tc>
      </w:tr>
      <w:tr w:rsidR="00FA45F7" w:rsidRPr="00EB0FE5" w:rsidTr="00761188">
        <w:tblPrEx>
          <w:tblCellMar>
            <w:top w:w="0" w:type="dxa"/>
            <w:bottom w:w="0" w:type="dxa"/>
          </w:tblCellMar>
        </w:tblPrEx>
        <w:trPr>
          <w:cantSplit/>
        </w:trPr>
        <w:tc>
          <w:tcPr>
            <w:tcW w:w="2835" w:type="dxa"/>
          </w:tcPr>
          <w:p w:rsidR="00FA45F7" w:rsidRPr="00EB0FE5" w:rsidRDefault="00FA45F7" w:rsidP="00761188">
            <w:pPr>
              <w:pStyle w:val="TAL"/>
            </w:pPr>
            <w:r w:rsidRPr="00EB0FE5">
              <w:t>Information On Recommended Cells And ENBs For Paging</w:t>
            </w:r>
          </w:p>
        </w:tc>
        <w:tc>
          <w:tcPr>
            <w:tcW w:w="6804" w:type="dxa"/>
          </w:tcPr>
          <w:p w:rsidR="00FA45F7" w:rsidRPr="00EB0FE5" w:rsidRDefault="00FA45F7" w:rsidP="00761188">
            <w:pPr>
              <w:pStyle w:val="TAL"/>
            </w:pPr>
            <w:r w:rsidRPr="00EB0FE5">
              <w:t>Information sent by the eNB, and used by the MME when paging the UE to help determining the eNBs to be paged as well as to provide the information on recommended cells to each of these eNBs, in order to optimize the probability of successful paging while minimizing the signalling load on the radio path.</w:t>
            </w:r>
          </w:p>
        </w:tc>
      </w:tr>
      <w:tr w:rsidR="00FA45F7" w:rsidRPr="00EB0FE5" w:rsidTr="00761188">
        <w:tblPrEx>
          <w:tblCellMar>
            <w:top w:w="0" w:type="dxa"/>
            <w:bottom w:w="0" w:type="dxa"/>
          </w:tblCellMar>
        </w:tblPrEx>
        <w:trPr>
          <w:cantSplit/>
        </w:trPr>
        <w:tc>
          <w:tcPr>
            <w:tcW w:w="2835" w:type="dxa"/>
          </w:tcPr>
          <w:p w:rsidR="00FA45F7" w:rsidRPr="00EB0FE5" w:rsidRDefault="00FA45F7" w:rsidP="00761188">
            <w:pPr>
              <w:pStyle w:val="TAL"/>
            </w:pPr>
            <w:r w:rsidRPr="00EB0FE5">
              <w:t>Paging Attempt Count</w:t>
            </w:r>
          </w:p>
        </w:tc>
        <w:tc>
          <w:tcPr>
            <w:tcW w:w="6804" w:type="dxa"/>
          </w:tcPr>
          <w:p w:rsidR="00FA45F7" w:rsidRPr="00EB0FE5" w:rsidRDefault="00FA45F7" w:rsidP="00761188">
            <w:pPr>
              <w:pStyle w:val="TAL"/>
            </w:pPr>
            <w:r w:rsidRPr="00EB0FE5">
              <w:t>Information provided by the MME and used by the eNB to optimize signalling load and the use of network resources to successfully page a UE.</w:t>
            </w:r>
          </w:p>
        </w:tc>
      </w:tr>
      <w:tr w:rsidR="008A1C34" w:rsidRPr="00EB0FE5" w:rsidTr="00716178">
        <w:tblPrEx>
          <w:tblCellMar>
            <w:top w:w="0" w:type="dxa"/>
            <w:bottom w:w="0" w:type="dxa"/>
          </w:tblCellMar>
        </w:tblPrEx>
        <w:trPr>
          <w:cantSplit/>
        </w:trPr>
        <w:tc>
          <w:tcPr>
            <w:tcW w:w="2835" w:type="dxa"/>
          </w:tcPr>
          <w:p w:rsidR="008A1C34" w:rsidRPr="00EB0FE5" w:rsidRDefault="008A1C34" w:rsidP="00716178">
            <w:pPr>
              <w:pStyle w:val="TAL"/>
            </w:pPr>
            <w:r w:rsidRPr="00EB0FE5">
              <w:t>Information for Enhanced Coverage</w:t>
            </w:r>
          </w:p>
        </w:tc>
        <w:tc>
          <w:tcPr>
            <w:tcW w:w="6804" w:type="dxa"/>
          </w:tcPr>
          <w:p w:rsidR="008A1C34" w:rsidRPr="00EB0FE5" w:rsidRDefault="008A1C34" w:rsidP="00716178">
            <w:pPr>
              <w:pStyle w:val="TAL"/>
            </w:pPr>
            <w:r w:rsidRPr="00EB0FE5">
              <w:t>Information for Enhanced Coverage level and cell ID provided by the last eNB the UE was connected to.</w:t>
            </w:r>
          </w:p>
        </w:tc>
      </w:tr>
      <w:tr w:rsidR="00400C03" w:rsidRPr="00EB0FE5" w:rsidTr="007E56F4">
        <w:tblPrEx>
          <w:tblCellMar>
            <w:top w:w="0" w:type="dxa"/>
            <w:bottom w:w="0" w:type="dxa"/>
          </w:tblCellMar>
        </w:tblPrEx>
        <w:trPr>
          <w:cantSplit/>
        </w:trPr>
        <w:tc>
          <w:tcPr>
            <w:tcW w:w="2835" w:type="dxa"/>
          </w:tcPr>
          <w:p w:rsidR="00400C03" w:rsidRPr="00EB0FE5" w:rsidRDefault="00400C03" w:rsidP="007E56F4">
            <w:pPr>
              <w:pStyle w:val="TAL"/>
            </w:pPr>
            <w:r w:rsidRPr="00EB0FE5">
              <w:t>UE Usage Type</w:t>
            </w:r>
          </w:p>
        </w:tc>
        <w:tc>
          <w:tcPr>
            <w:tcW w:w="6804" w:type="dxa"/>
          </w:tcPr>
          <w:p w:rsidR="00400C03" w:rsidRPr="00EB0FE5" w:rsidRDefault="00400C03" w:rsidP="007E56F4">
            <w:pPr>
              <w:pStyle w:val="TAL"/>
            </w:pPr>
            <w:r w:rsidRPr="00EB0FE5">
              <w:t>Indicates the usage characteristics of the UE for use with Dedicated Core Networks (see clause 4.3.25).</w:t>
            </w:r>
          </w:p>
        </w:tc>
      </w:tr>
      <w:tr w:rsidR="00400C03" w:rsidRPr="00EB0FE5" w:rsidTr="007E56F4">
        <w:tblPrEx>
          <w:tblCellMar>
            <w:top w:w="0" w:type="dxa"/>
            <w:bottom w:w="0" w:type="dxa"/>
          </w:tblCellMar>
        </w:tblPrEx>
        <w:trPr>
          <w:cantSplit/>
        </w:trPr>
        <w:tc>
          <w:tcPr>
            <w:tcW w:w="2835" w:type="dxa"/>
          </w:tcPr>
          <w:p w:rsidR="00400C03" w:rsidRPr="00EB0FE5" w:rsidRDefault="00400C03" w:rsidP="007E56F4">
            <w:pPr>
              <w:pStyle w:val="TAL"/>
            </w:pPr>
            <w:r w:rsidRPr="00EB0FE5">
              <w:t>Group ID-list</w:t>
            </w:r>
          </w:p>
        </w:tc>
        <w:tc>
          <w:tcPr>
            <w:tcW w:w="6804" w:type="dxa"/>
          </w:tcPr>
          <w:p w:rsidR="00400C03" w:rsidRPr="00EB0FE5" w:rsidRDefault="00400C03" w:rsidP="007E56F4">
            <w:pPr>
              <w:pStyle w:val="TAL"/>
            </w:pPr>
            <w:r w:rsidRPr="00EB0FE5">
              <w:t>List of the subscribed group(s) that the UE belongs to</w:t>
            </w:r>
          </w:p>
        </w:tc>
      </w:tr>
      <w:tr w:rsidR="00DC7C74" w:rsidRPr="00EB0FE5" w:rsidTr="007E56F4">
        <w:tblPrEx>
          <w:tblCellMar>
            <w:top w:w="0" w:type="dxa"/>
            <w:bottom w:w="0" w:type="dxa"/>
          </w:tblCellMar>
        </w:tblPrEx>
        <w:trPr>
          <w:cantSplit/>
        </w:trPr>
        <w:tc>
          <w:tcPr>
            <w:tcW w:w="2835" w:type="dxa"/>
          </w:tcPr>
          <w:p w:rsidR="00DC7C74" w:rsidRPr="00EB0FE5" w:rsidRDefault="00DC7C74" w:rsidP="007E56F4">
            <w:pPr>
              <w:pStyle w:val="TAL"/>
            </w:pPr>
            <w:r w:rsidRPr="00EB0FE5">
              <w:t>Monitoring Event Information Data</w:t>
            </w:r>
          </w:p>
        </w:tc>
        <w:tc>
          <w:tcPr>
            <w:tcW w:w="6804" w:type="dxa"/>
          </w:tcPr>
          <w:p w:rsidR="00DC7C74" w:rsidRPr="00EB0FE5" w:rsidRDefault="00DC7C74" w:rsidP="007E56F4">
            <w:pPr>
              <w:pStyle w:val="TAL"/>
            </w:pPr>
            <w:r w:rsidRPr="00EB0FE5">
              <w:t>Describes the monitoring event configuration information. See TS 23.682 [74] for more information.</w:t>
            </w:r>
          </w:p>
        </w:tc>
      </w:tr>
      <w:tr w:rsidR="00FA45F7" w:rsidRPr="00EB0FE5" w:rsidTr="00761188">
        <w:tblPrEx>
          <w:tblCellMar>
            <w:top w:w="0" w:type="dxa"/>
            <w:bottom w:w="0" w:type="dxa"/>
          </w:tblCellMar>
        </w:tblPrEx>
        <w:trPr>
          <w:cantSplit/>
        </w:trPr>
        <w:tc>
          <w:tcPr>
            <w:tcW w:w="2835" w:type="dxa"/>
          </w:tcPr>
          <w:p w:rsidR="00FA45F7" w:rsidRPr="00EB0FE5" w:rsidRDefault="00FA45F7" w:rsidP="00761188">
            <w:pPr>
              <w:pStyle w:val="TAL"/>
            </w:pPr>
            <w:r w:rsidRPr="00EB0FE5">
              <w:lastRenderedPageBreak/>
              <w:t>Delay Tolerant Connection</w:t>
            </w:r>
          </w:p>
        </w:tc>
        <w:tc>
          <w:tcPr>
            <w:tcW w:w="6804" w:type="dxa"/>
          </w:tcPr>
          <w:p w:rsidR="00FA45F7" w:rsidRPr="00EB0FE5" w:rsidRDefault="00FA45F7" w:rsidP="00761188">
            <w:pPr>
              <w:pStyle w:val="TAL"/>
            </w:pPr>
            <w:r w:rsidRPr="00EB0FE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48489F" w:rsidRPr="00EB0FE5" w:rsidTr="00460BC9">
        <w:tblPrEx>
          <w:tblCellMar>
            <w:top w:w="0" w:type="dxa"/>
            <w:bottom w:w="0" w:type="dxa"/>
          </w:tblCellMar>
        </w:tblPrEx>
        <w:trPr>
          <w:cantSplit/>
        </w:trPr>
        <w:tc>
          <w:tcPr>
            <w:tcW w:w="2835" w:type="dxa"/>
          </w:tcPr>
          <w:p w:rsidR="0048489F" w:rsidRPr="00EB0FE5" w:rsidRDefault="0048489F" w:rsidP="00460BC9">
            <w:pPr>
              <w:pStyle w:val="TAL"/>
            </w:pPr>
            <w:r>
              <w:t>PDN Connection Restriction</w:t>
            </w:r>
          </w:p>
        </w:tc>
        <w:tc>
          <w:tcPr>
            <w:tcW w:w="6804" w:type="dxa"/>
          </w:tcPr>
          <w:p w:rsidR="0048489F" w:rsidRPr="00EB0FE5" w:rsidRDefault="0048489F" w:rsidP="00460BC9">
            <w:pPr>
              <w:pStyle w:val="TAL"/>
            </w:pPr>
            <w:r>
              <w:t>Indicates whether the establishment of the PDN connection is restricted for the UE</w:t>
            </w:r>
          </w:p>
        </w:tc>
      </w:tr>
      <w:tr w:rsidR="00AA3373" w:rsidRPr="00EB0FE5" w:rsidTr="00064CAD">
        <w:tblPrEx>
          <w:tblCellMar>
            <w:top w:w="0" w:type="dxa"/>
            <w:bottom w:w="0" w:type="dxa"/>
          </w:tblCellMar>
        </w:tblPrEx>
        <w:trPr>
          <w:cantSplit/>
        </w:trPr>
        <w:tc>
          <w:tcPr>
            <w:tcW w:w="9639" w:type="dxa"/>
            <w:gridSpan w:val="2"/>
          </w:tcPr>
          <w:p w:rsidR="00AA3373" w:rsidRPr="00EB0FE5" w:rsidRDefault="00AA3373">
            <w:pPr>
              <w:pStyle w:val="TAL"/>
            </w:pPr>
            <w:r w:rsidRPr="00EB0FE5">
              <w:t>For each active PDN connection: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APN in Use</w:t>
            </w:r>
          </w:p>
        </w:tc>
        <w:tc>
          <w:tcPr>
            <w:tcW w:w="6804" w:type="dxa"/>
          </w:tcPr>
          <w:p w:rsidR="00AA3373" w:rsidRPr="00EB0FE5" w:rsidRDefault="00AA3373">
            <w:pPr>
              <w:pStyle w:val="TAL"/>
            </w:pPr>
            <w:r w:rsidRPr="00EB0FE5">
              <w:t>The APN currently used. This APN shall be composed of the APN Network Identifier and the default APN Operator Identifier, as specified in TS 23.003 [9], clause 9.1.2. Any received value in the APN OI Replacement field is not applied here.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APN Restriction</w:t>
            </w:r>
          </w:p>
        </w:tc>
        <w:tc>
          <w:tcPr>
            <w:tcW w:w="6804" w:type="dxa"/>
          </w:tcPr>
          <w:p w:rsidR="00AA3373" w:rsidRPr="00EB0FE5" w:rsidRDefault="00AA3373">
            <w:pPr>
              <w:pStyle w:val="TAL"/>
            </w:pPr>
            <w:r w:rsidRPr="00EB0FE5">
              <w:t xml:space="preserve">Denotes the restriction on the combination of types of APN for the APN associated with this EPS bearer Context. </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APN Subscribed</w:t>
            </w:r>
          </w:p>
        </w:tc>
        <w:tc>
          <w:tcPr>
            <w:tcW w:w="6804" w:type="dxa"/>
          </w:tcPr>
          <w:p w:rsidR="00AA3373" w:rsidRPr="00EB0FE5" w:rsidRDefault="00AA3373">
            <w:pPr>
              <w:pStyle w:val="TAL"/>
            </w:pPr>
            <w:r w:rsidRPr="00EB0FE5">
              <w:t>The subscribed APN received from the HSS.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PDN Type</w:t>
            </w:r>
          </w:p>
        </w:tc>
        <w:tc>
          <w:tcPr>
            <w:tcW w:w="6804" w:type="dxa"/>
          </w:tcPr>
          <w:p w:rsidR="00AA3373" w:rsidRPr="00EB0FE5" w:rsidRDefault="00AA3373" w:rsidP="00EA6C22">
            <w:pPr>
              <w:pStyle w:val="TAL"/>
            </w:pPr>
            <w:r w:rsidRPr="00EB0FE5">
              <w:t>IPv4, IPv6</w:t>
            </w:r>
            <w:r w:rsidR="00EA6C22" w:rsidRPr="00EB0FE5">
              <w:t>,</w:t>
            </w:r>
            <w:r w:rsidRPr="00EB0FE5">
              <w:t>r IPv4v6</w:t>
            </w:r>
            <w:r w:rsidR="00EA6C22" w:rsidRPr="00EB0FE5">
              <w:t xml:space="preserve"> or Non-IP</w:t>
            </w:r>
          </w:p>
        </w:tc>
      </w:tr>
      <w:tr w:rsidR="00EA6C22" w:rsidRPr="00EB0FE5" w:rsidTr="003B252A">
        <w:tblPrEx>
          <w:tblCellMar>
            <w:top w:w="0" w:type="dxa"/>
            <w:bottom w:w="0" w:type="dxa"/>
          </w:tblCellMar>
        </w:tblPrEx>
        <w:trPr>
          <w:cantSplit/>
        </w:trPr>
        <w:tc>
          <w:tcPr>
            <w:tcW w:w="2835" w:type="dxa"/>
          </w:tcPr>
          <w:p w:rsidR="00EA6C22" w:rsidRPr="00EB0FE5" w:rsidRDefault="00EA6C22" w:rsidP="003B252A">
            <w:pPr>
              <w:pStyle w:val="TAL"/>
            </w:pPr>
            <w:r w:rsidRPr="00EB0FE5">
              <w:t>SCEF ID</w:t>
            </w:r>
          </w:p>
        </w:tc>
        <w:tc>
          <w:tcPr>
            <w:tcW w:w="6804" w:type="dxa"/>
          </w:tcPr>
          <w:p w:rsidR="00EA6C22" w:rsidRPr="00EB0FE5" w:rsidRDefault="00EA6C22" w:rsidP="003B252A">
            <w:pPr>
              <w:pStyle w:val="TAL"/>
            </w:pPr>
            <w:r w:rsidRPr="00EB0FE5">
              <w:t>The IP address of the SCEF currently being used for providing PDN connection to the SCEF.</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IP Address(es)</w:t>
            </w:r>
          </w:p>
        </w:tc>
        <w:tc>
          <w:tcPr>
            <w:tcW w:w="6804" w:type="dxa"/>
          </w:tcPr>
          <w:p w:rsidR="00AA3373" w:rsidRPr="00EB0FE5" w:rsidRDefault="00AA3373">
            <w:pPr>
              <w:pStyle w:val="TAL"/>
            </w:pPr>
            <w:r w:rsidRPr="00EB0FE5">
              <w:t>IPv4 address and/or IPv6 prefix</w:t>
            </w:r>
          </w:p>
          <w:p w:rsidR="00AA3373" w:rsidRPr="00EB0FE5" w:rsidRDefault="00AA3373">
            <w:pPr>
              <w:pStyle w:val="TAN"/>
            </w:pPr>
            <w:r w:rsidRPr="00EB0FE5">
              <w:t>NOTE:</w:t>
            </w:r>
            <w:r w:rsidRPr="00EB0FE5">
              <w:tab/>
              <w:t>The MME might not have information on the allocated IPv4 address. Alternatively, following mobility involving a pre-release 8 SGSN, this IPv4 address might not be the one allocated to the UE.</w:t>
            </w:r>
          </w:p>
        </w:tc>
      </w:tr>
      <w:tr w:rsidR="00CF2FD9" w:rsidRPr="00EB0FE5" w:rsidTr="00AF52E8">
        <w:tblPrEx>
          <w:tblCellMar>
            <w:top w:w="0" w:type="dxa"/>
            <w:bottom w:w="0" w:type="dxa"/>
          </w:tblCellMar>
        </w:tblPrEx>
        <w:trPr>
          <w:cantSplit/>
        </w:trPr>
        <w:tc>
          <w:tcPr>
            <w:tcW w:w="2835" w:type="dxa"/>
          </w:tcPr>
          <w:p w:rsidR="00CF2FD9" w:rsidRPr="00EB0FE5" w:rsidRDefault="00CF2FD9" w:rsidP="00AF52E8">
            <w:pPr>
              <w:pStyle w:val="TAL"/>
            </w:pPr>
            <w:r>
              <w:t>Header Compression Configuration</w:t>
            </w:r>
          </w:p>
        </w:tc>
        <w:tc>
          <w:tcPr>
            <w:tcW w:w="6804" w:type="dxa"/>
          </w:tcPr>
          <w:p w:rsidR="00CF2FD9" w:rsidRPr="00EB0FE5" w:rsidRDefault="00CF2FD9" w:rsidP="00CF2FD9">
            <w:pPr>
              <w:pStyle w:val="TAL"/>
            </w:pPr>
            <w:r>
              <w:t>ROHC configuration and context(s) for IP header compression for Control Plane CIoT EPS optimisation.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EPS PDN Charging Characteristics</w:t>
            </w:r>
          </w:p>
        </w:tc>
        <w:tc>
          <w:tcPr>
            <w:tcW w:w="6804" w:type="dxa"/>
          </w:tcPr>
          <w:p w:rsidR="00AA3373" w:rsidRPr="00EB0FE5" w:rsidRDefault="00AA3373">
            <w:pPr>
              <w:pStyle w:val="TAL"/>
            </w:pPr>
            <w:r w:rsidRPr="00EB0FE5">
              <w:t>The charging characteristics of this PDN connection, e.g. normal, prepaid, flat-rate and/or hot billing.</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APN-OI Replacement</w:t>
            </w:r>
          </w:p>
        </w:tc>
        <w:tc>
          <w:tcPr>
            <w:tcW w:w="6804" w:type="dxa"/>
          </w:tcPr>
          <w:p w:rsidR="00AA3373" w:rsidRPr="00EB0FE5" w:rsidRDefault="00AA3373">
            <w:pPr>
              <w:pStyle w:val="TAL"/>
            </w:pPr>
            <w:r w:rsidRPr="00EB0FE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SIPTO permissions</w:t>
            </w:r>
          </w:p>
        </w:tc>
        <w:tc>
          <w:tcPr>
            <w:tcW w:w="6804" w:type="dxa"/>
          </w:tcPr>
          <w:p w:rsidR="00AA3373" w:rsidRPr="00EB0FE5" w:rsidRDefault="00AA3373">
            <w:pPr>
              <w:pStyle w:val="TAL"/>
            </w:pPr>
            <w:r w:rsidRPr="00EB0FE5">
              <w:t>Indicates whether the traffic associated with this APN is prohibited for SIPTO, allowed for SIPTO excluding SIPTO at the local network, allowed for SIPTO including SIPTO at the local network or allowed for SIPTO at the local network only.</w:t>
            </w:r>
          </w:p>
        </w:tc>
      </w:tr>
      <w:tr w:rsidR="003E5EFC" w:rsidRPr="00EB0FE5" w:rsidTr="00064CAD">
        <w:tblPrEx>
          <w:tblCellMar>
            <w:top w:w="0" w:type="dxa"/>
            <w:bottom w:w="0" w:type="dxa"/>
          </w:tblCellMar>
        </w:tblPrEx>
        <w:trPr>
          <w:cantSplit/>
        </w:trPr>
        <w:tc>
          <w:tcPr>
            <w:tcW w:w="2835" w:type="dxa"/>
          </w:tcPr>
          <w:p w:rsidR="003E5EFC" w:rsidRPr="00EB0FE5" w:rsidRDefault="003E5EFC" w:rsidP="00AA3373">
            <w:pPr>
              <w:pStyle w:val="TAL"/>
            </w:pPr>
            <w:r w:rsidRPr="00EB0FE5">
              <w:t>Local Home Network ID</w:t>
            </w:r>
          </w:p>
        </w:tc>
        <w:tc>
          <w:tcPr>
            <w:tcW w:w="6804" w:type="dxa"/>
          </w:tcPr>
          <w:p w:rsidR="003E5EFC" w:rsidRPr="00EB0FE5" w:rsidRDefault="003E5EFC" w:rsidP="00AA3373">
            <w:pPr>
              <w:pStyle w:val="TAL"/>
            </w:pPr>
            <w:r w:rsidRPr="00EB0FE5">
              <w:t>If SIPTO@LN is enabled for this PDN connection it indicates the identity of the Local Home Network to which the (H)eNB belongs.</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LIPA permissions</w:t>
            </w:r>
          </w:p>
        </w:tc>
        <w:tc>
          <w:tcPr>
            <w:tcW w:w="6804" w:type="dxa"/>
          </w:tcPr>
          <w:p w:rsidR="00AA3373" w:rsidRPr="00EB0FE5" w:rsidRDefault="00AA3373">
            <w:pPr>
              <w:pStyle w:val="TAL"/>
            </w:pPr>
            <w:r w:rsidRPr="00EB0FE5">
              <w:t>Indicates whether the PDN can be accessed via Local IP Access. Possible values are: LIPA-prohibited, LIPA-only and LIPA-conditional.</w:t>
            </w:r>
          </w:p>
        </w:tc>
      </w:tr>
      <w:tr w:rsidR="005B08D9" w:rsidRPr="00EB0FE5" w:rsidTr="000C1D2D">
        <w:tblPrEx>
          <w:tblCellMar>
            <w:top w:w="0" w:type="dxa"/>
            <w:bottom w:w="0" w:type="dxa"/>
          </w:tblCellMar>
        </w:tblPrEx>
        <w:trPr>
          <w:cantSplit/>
        </w:trPr>
        <w:tc>
          <w:tcPr>
            <w:tcW w:w="2835" w:type="dxa"/>
          </w:tcPr>
          <w:p w:rsidR="005B08D9" w:rsidRPr="00EB0FE5" w:rsidRDefault="005B08D9" w:rsidP="000C1D2D">
            <w:pPr>
              <w:pStyle w:val="TAL"/>
            </w:pPr>
            <w:r w:rsidRPr="00EB0FE5">
              <w:t>WLAN offloadability</w:t>
            </w:r>
          </w:p>
        </w:tc>
        <w:tc>
          <w:tcPr>
            <w:tcW w:w="6804" w:type="dxa"/>
          </w:tcPr>
          <w:p w:rsidR="005B08D9" w:rsidRPr="00EB0FE5" w:rsidRDefault="005B08D9" w:rsidP="000C1D2D">
            <w:pPr>
              <w:pStyle w:val="TAL"/>
            </w:pPr>
            <w:r w:rsidRPr="00EB0FE5">
              <w:t>Indicates whether the traffic associated with this PDN Connection is allowed to be offloaded to WLAN using the WLAN/3GPP Radio Interworking feature or if it shall be kept on 3GPP access (see clause 4.3.23)</w:t>
            </w:r>
            <w:r w:rsidR="007A3291" w:rsidRPr="00EB0FE5">
              <w:t>. The indication may contain separate values per RAT (E-UTRA and UTRA).</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VPLMN Address Allowed</w:t>
            </w:r>
          </w:p>
        </w:tc>
        <w:tc>
          <w:tcPr>
            <w:tcW w:w="6804" w:type="dxa"/>
          </w:tcPr>
          <w:p w:rsidR="00AA3373" w:rsidRPr="00EB0FE5" w:rsidRDefault="00AA3373">
            <w:pPr>
              <w:pStyle w:val="TAL"/>
            </w:pPr>
            <w:r w:rsidRPr="00EB0FE5">
              <w:t>Specifies whether the UE is allowed to use the APN in the domain of the HPLMN only, or additionally the APN in the domain of the VPLMN.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PDN GW Address in Use (control plane)</w:t>
            </w:r>
          </w:p>
        </w:tc>
        <w:tc>
          <w:tcPr>
            <w:tcW w:w="6804" w:type="dxa"/>
          </w:tcPr>
          <w:p w:rsidR="00AA3373" w:rsidRPr="00EB0FE5" w:rsidRDefault="00AA3373">
            <w:pPr>
              <w:pStyle w:val="TAL"/>
            </w:pPr>
            <w:r w:rsidRPr="00EB0FE5">
              <w:t>The IP address of the PDN GW currently used for sending control plane signalling.</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PDN GW TEID for S5/S8 (control plane)</w:t>
            </w:r>
          </w:p>
        </w:tc>
        <w:tc>
          <w:tcPr>
            <w:tcW w:w="6804" w:type="dxa"/>
          </w:tcPr>
          <w:p w:rsidR="00AA3373" w:rsidRPr="00EB0FE5" w:rsidRDefault="00AA3373">
            <w:pPr>
              <w:pStyle w:val="TAL"/>
            </w:pPr>
            <w:r w:rsidRPr="00EB0FE5">
              <w:t>PDN GW Tunnel Endpoint Identifier for the S5/S8 interface for the control plane. (For GTP-based S5/S8 only).</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MS Info Change Reporting Action</w:t>
            </w:r>
          </w:p>
        </w:tc>
        <w:tc>
          <w:tcPr>
            <w:tcW w:w="6804" w:type="dxa"/>
          </w:tcPr>
          <w:p w:rsidR="00AA3373" w:rsidRPr="00EB0FE5" w:rsidRDefault="00AA3373">
            <w:pPr>
              <w:pStyle w:val="TAL"/>
            </w:pPr>
            <w:r w:rsidRPr="00EB0FE5">
              <w:t>Need to communicate change in User Location Information to the PDN GW with this EPS bearer Context.</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CSG Information Reporting Action</w:t>
            </w:r>
          </w:p>
        </w:tc>
        <w:tc>
          <w:tcPr>
            <w:tcW w:w="6804" w:type="dxa"/>
          </w:tcPr>
          <w:p w:rsidR="00AA3373" w:rsidRPr="00EB0FE5" w:rsidRDefault="00AA3373">
            <w:pPr>
              <w:pStyle w:val="TAL"/>
            </w:pPr>
            <w:r w:rsidRPr="00EB0FE5">
              <w:t>Need to communicate change in User CSG Information to the PDN GW with this EPS bearer Context.</w:t>
            </w:r>
          </w:p>
          <w:p w:rsidR="00AA3373" w:rsidRPr="00EB0FE5" w:rsidRDefault="00AA3373">
            <w:pPr>
              <w:pStyle w:val="TAL"/>
            </w:pPr>
            <w:r w:rsidRPr="00EB0FE5">
              <w:t>This field denotes separately whether the MME/SGSN are requested to send changes in User CSG Information for (a) CSG cells, (b) hybrid cells in which the subscriber is a CSG member and (c) hybrid cells in which the subscriber is not a CSG member.</w:t>
            </w:r>
          </w:p>
        </w:tc>
      </w:tr>
      <w:tr w:rsidR="00215CFC" w:rsidRPr="00EB0FE5" w:rsidTr="00620F31">
        <w:tblPrEx>
          <w:tblCellMar>
            <w:top w:w="0" w:type="dxa"/>
            <w:bottom w:w="0" w:type="dxa"/>
          </w:tblCellMar>
        </w:tblPrEx>
        <w:trPr>
          <w:cantSplit/>
        </w:trPr>
        <w:tc>
          <w:tcPr>
            <w:tcW w:w="2835" w:type="dxa"/>
          </w:tcPr>
          <w:p w:rsidR="00215CFC" w:rsidRPr="00EB0FE5" w:rsidRDefault="00215CFC" w:rsidP="00620F31">
            <w:pPr>
              <w:pStyle w:val="TAL"/>
            </w:pPr>
            <w:r w:rsidRPr="00EB0FE5">
              <w:t>Presence Reporting Area Action</w:t>
            </w:r>
          </w:p>
        </w:tc>
        <w:tc>
          <w:tcPr>
            <w:tcW w:w="6804" w:type="dxa"/>
          </w:tcPr>
          <w:p w:rsidR="00215CFC" w:rsidRPr="00EB0FE5" w:rsidRDefault="00215CFC" w:rsidP="00620F31">
            <w:pPr>
              <w:pStyle w:val="TAL"/>
            </w:pPr>
            <w:r w:rsidRPr="00EB0FE5">
              <w:t>Need to communicate a change of UE presence in Presence Reporting Area. This field denotes separately the Presence Reporting Area identifier, and the list of Presence Reporting Area elements (if provided by the PDN GW).</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EPS subscribed QoS profile</w:t>
            </w:r>
          </w:p>
        </w:tc>
        <w:tc>
          <w:tcPr>
            <w:tcW w:w="6804" w:type="dxa"/>
          </w:tcPr>
          <w:p w:rsidR="00AA3373" w:rsidRPr="00EB0FE5" w:rsidRDefault="00AA3373">
            <w:pPr>
              <w:pStyle w:val="TAL"/>
            </w:pPr>
            <w:r w:rsidRPr="00EB0FE5">
              <w:t>The bearer level QoS parameter values for that APN's default bearer (QCI and ARP) (see clause 4.7.3).</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Subscribed APN-AMBR</w:t>
            </w:r>
          </w:p>
        </w:tc>
        <w:tc>
          <w:tcPr>
            <w:tcW w:w="6804" w:type="dxa"/>
          </w:tcPr>
          <w:p w:rsidR="00AA3373" w:rsidRPr="00EB0FE5" w:rsidRDefault="00AA3373">
            <w:pPr>
              <w:pStyle w:val="TAL"/>
            </w:pPr>
            <w:r w:rsidRPr="00EB0FE5">
              <w:t>The Maximum Aggregated uplink and downlink MBR values to be shared across all Non-GBR bearers, which are established for this APN, according to the subscription of the user.</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APN-AMBR</w:t>
            </w:r>
          </w:p>
        </w:tc>
        <w:tc>
          <w:tcPr>
            <w:tcW w:w="6804" w:type="dxa"/>
          </w:tcPr>
          <w:p w:rsidR="00AA3373" w:rsidRPr="00EB0FE5" w:rsidRDefault="00AA3373">
            <w:pPr>
              <w:pStyle w:val="TAL"/>
            </w:pPr>
            <w:r w:rsidRPr="00EB0FE5">
              <w:t>The Maximum Aggregated uplink and downlink MBR values to be shared across all Non-GBR bearers, which are established for this APN, as decided by the PDN GW.</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lastRenderedPageBreak/>
              <w:t>PDN GW GRE Key for uplink traffic (user plane)</w:t>
            </w:r>
          </w:p>
        </w:tc>
        <w:tc>
          <w:tcPr>
            <w:tcW w:w="6804" w:type="dxa"/>
          </w:tcPr>
          <w:p w:rsidR="00AA3373" w:rsidRPr="00EB0FE5" w:rsidRDefault="00AA3373">
            <w:pPr>
              <w:pStyle w:val="TAL"/>
            </w:pPr>
            <w:r w:rsidRPr="00EB0FE5">
              <w:t>PDN GW assigned GRE Key for the S5/S8 interface for the user plane for uplink traffic. (For PMIP-based S5/S8 only)</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Default bearer</w:t>
            </w:r>
          </w:p>
        </w:tc>
        <w:tc>
          <w:tcPr>
            <w:tcW w:w="6804" w:type="dxa"/>
          </w:tcPr>
          <w:p w:rsidR="00AA3373" w:rsidRPr="00EB0FE5" w:rsidRDefault="00AA3373">
            <w:pPr>
              <w:pStyle w:val="TAL"/>
            </w:pPr>
            <w:r w:rsidRPr="00EB0FE5">
              <w:t>Identifies the EPS Bearer Id of the default bearer within the given PDN connection.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low access priority</w:t>
            </w:r>
          </w:p>
        </w:tc>
        <w:tc>
          <w:tcPr>
            <w:tcW w:w="6804" w:type="dxa"/>
          </w:tcPr>
          <w:p w:rsidR="00AA3373" w:rsidRPr="00EB0FE5" w:rsidRDefault="00AA3373">
            <w:pPr>
              <w:pStyle w:val="TAL"/>
            </w:pPr>
            <w:r w:rsidRPr="00EB0FE5">
              <w:t>Indicates that the UE requested low access priority when the PDN connection was opened.</w:t>
            </w:r>
          </w:p>
          <w:p w:rsidR="00AA3373" w:rsidRPr="00EB0FE5" w:rsidRDefault="00AA3373">
            <w:pPr>
              <w:pStyle w:val="TAN"/>
            </w:pPr>
            <w:r w:rsidRPr="00EB0FE5">
              <w:t>NOTE:</w:t>
            </w:r>
            <w:r w:rsidRPr="00EB0FE5">
              <w:tab/>
              <w:t>The low access priority indicator is only stored for the purpose to be included in charging records.</w:t>
            </w:r>
          </w:p>
        </w:tc>
      </w:tr>
      <w:tr w:rsidR="00DC7C74" w:rsidRPr="00EB0FE5" w:rsidTr="007E56F4">
        <w:tblPrEx>
          <w:tblCellMar>
            <w:top w:w="0" w:type="dxa"/>
            <w:bottom w:w="0" w:type="dxa"/>
          </w:tblCellMar>
        </w:tblPrEx>
        <w:trPr>
          <w:cantSplit/>
        </w:trPr>
        <w:tc>
          <w:tcPr>
            <w:tcW w:w="2835" w:type="dxa"/>
          </w:tcPr>
          <w:p w:rsidR="00DC7C74" w:rsidRPr="00EB0FE5" w:rsidRDefault="00DC7C74" w:rsidP="007E56F4">
            <w:pPr>
              <w:pStyle w:val="TAL"/>
            </w:pPr>
            <w:r w:rsidRPr="00EB0FE5">
              <w:t>Communication Patterns</w:t>
            </w:r>
          </w:p>
        </w:tc>
        <w:tc>
          <w:tcPr>
            <w:tcW w:w="6804" w:type="dxa"/>
          </w:tcPr>
          <w:p w:rsidR="00DC7C74" w:rsidRPr="00EB0FE5" w:rsidRDefault="00DC7C74" w:rsidP="007E56F4">
            <w:pPr>
              <w:pStyle w:val="TAL"/>
            </w:pPr>
            <w:r w:rsidRPr="00EB0FE5">
              <w:t>Indicates per UE the Communication Patterns and their corresponding validity times as specified in TS 23.682 [74]. The Communication Patterns are not provided to the SGSN.</w:t>
            </w:r>
          </w:p>
        </w:tc>
      </w:tr>
      <w:tr w:rsidR="00AA3373" w:rsidRPr="00EB0FE5" w:rsidTr="00064CAD">
        <w:tblPrEx>
          <w:tblCellMar>
            <w:top w:w="0" w:type="dxa"/>
            <w:bottom w:w="0" w:type="dxa"/>
          </w:tblCellMar>
        </w:tblPrEx>
        <w:trPr>
          <w:cantSplit/>
        </w:trPr>
        <w:tc>
          <w:tcPr>
            <w:tcW w:w="9639" w:type="dxa"/>
            <w:gridSpan w:val="2"/>
          </w:tcPr>
          <w:p w:rsidR="00AA3373" w:rsidRPr="00EB0FE5" w:rsidRDefault="00AA3373">
            <w:pPr>
              <w:pStyle w:val="TAL"/>
            </w:pPr>
            <w:r w:rsidRPr="00EB0FE5">
              <w:t>For each bearer within the PDN connection: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 xml:space="preserve">EPS Bearer ID </w:t>
            </w:r>
          </w:p>
        </w:tc>
        <w:tc>
          <w:tcPr>
            <w:tcW w:w="6804" w:type="dxa"/>
          </w:tcPr>
          <w:p w:rsidR="00AA3373" w:rsidRPr="00EB0FE5" w:rsidRDefault="00AA3373">
            <w:pPr>
              <w:pStyle w:val="TAL"/>
            </w:pPr>
            <w:r w:rsidRPr="00EB0FE5">
              <w:t>An EPS bearer identity uniquely identifies an EP S bearer for one UE accessing via E-UTRAN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TI</w:t>
            </w:r>
          </w:p>
        </w:tc>
        <w:tc>
          <w:tcPr>
            <w:tcW w:w="6804" w:type="dxa"/>
          </w:tcPr>
          <w:p w:rsidR="00AA3373" w:rsidRPr="00EB0FE5" w:rsidRDefault="00AA3373">
            <w:pPr>
              <w:pStyle w:val="TAL"/>
            </w:pPr>
            <w:r w:rsidRPr="00EB0FE5">
              <w:t>Transaction Identifier</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S-GW IP address for S1-u</w:t>
            </w:r>
            <w:r w:rsidR="00F75129" w:rsidRPr="00EB0FE5">
              <w:t>/S11-u</w:t>
            </w:r>
          </w:p>
        </w:tc>
        <w:tc>
          <w:tcPr>
            <w:tcW w:w="6804" w:type="dxa"/>
          </w:tcPr>
          <w:p w:rsidR="00AA3373" w:rsidRPr="00EB0FE5" w:rsidRDefault="00AA3373">
            <w:pPr>
              <w:pStyle w:val="TAL"/>
            </w:pPr>
            <w:r w:rsidRPr="00EB0FE5">
              <w:t>IP address of the S</w:t>
            </w:r>
            <w:r w:rsidRPr="00EB0FE5">
              <w:noBreakHyphen/>
              <w:t>GW for the S1-u</w:t>
            </w:r>
            <w:r w:rsidR="00F75129" w:rsidRPr="00EB0FE5">
              <w:t>/S11-u</w:t>
            </w:r>
            <w:r w:rsidRPr="00EB0FE5">
              <w:t xml:space="preserve"> interfaces.</w:t>
            </w:r>
            <w:r w:rsidR="00F75129" w:rsidRPr="00EB0FE5">
              <w:t xml:space="preserve"> The S11-u interface is used for Control Plane CIoT EPS optimization.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S-GW TEID for S1</w:t>
            </w:r>
            <w:r w:rsidR="00F75129" w:rsidRPr="00EB0FE5">
              <w:t>-</w:t>
            </w:r>
            <w:r w:rsidRPr="00EB0FE5">
              <w:t>u</w:t>
            </w:r>
            <w:r w:rsidR="00F75129" w:rsidRPr="00EB0FE5">
              <w:t>/S11-u</w:t>
            </w:r>
          </w:p>
        </w:tc>
        <w:tc>
          <w:tcPr>
            <w:tcW w:w="6804" w:type="dxa"/>
          </w:tcPr>
          <w:p w:rsidR="00AA3373" w:rsidRPr="00EB0FE5" w:rsidRDefault="00AA3373">
            <w:pPr>
              <w:pStyle w:val="TAL"/>
            </w:pPr>
            <w:r w:rsidRPr="00EB0FE5">
              <w:t>Tunnel Endpoint Identifier of the S</w:t>
            </w:r>
            <w:r w:rsidRPr="00EB0FE5">
              <w:noBreakHyphen/>
              <w:t>GW for the S1-u</w:t>
            </w:r>
            <w:r w:rsidR="00F75129" w:rsidRPr="00EB0FE5">
              <w:t>/S11-u</w:t>
            </w:r>
            <w:r w:rsidRPr="00EB0FE5">
              <w:t xml:space="preserve"> interface.</w:t>
            </w:r>
            <w:r w:rsidR="00F75129" w:rsidRPr="00EB0FE5">
              <w:t xml:space="preserve"> The S11-u interface is used for Control Plane CIoT EPS optimization.</w:t>
            </w:r>
          </w:p>
        </w:tc>
      </w:tr>
      <w:tr w:rsidR="00F75129" w:rsidRPr="00EB0FE5" w:rsidTr="00067FB3">
        <w:tblPrEx>
          <w:tblCellMar>
            <w:top w:w="0" w:type="dxa"/>
            <w:bottom w:w="0" w:type="dxa"/>
          </w:tblCellMar>
        </w:tblPrEx>
        <w:trPr>
          <w:cantSplit/>
        </w:trPr>
        <w:tc>
          <w:tcPr>
            <w:tcW w:w="2835" w:type="dxa"/>
          </w:tcPr>
          <w:p w:rsidR="00F75129" w:rsidRPr="00EB0FE5" w:rsidRDefault="00F75129" w:rsidP="00067FB3">
            <w:pPr>
              <w:pStyle w:val="TAL"/>
            </w:pPr>
            <w:r w:rsidRPr="00EB0FE5">
              <w:t>MME IP address for S11-u</w:t>
            </w:r>
          </w:p>
        </w:tc>
        <w:tc>
          <w:tcPr>
            <w:tcW w:w="6804" w:type="dxa"/>
          </w:tcPr>
          <w:p w:rsidR="00F75129" w:rsidRPr="00EB0FE5" w:rsidRDefault="00F75129" w:rsidP="00067FB3">
            <w:pPr>
              <w:pStyle w:val="TAL"/>
            </w:pPr>
            <w:r w:rsidRPr="00EB0FE5">
              <w:t>MME IP address for the S11-u interface (Used by the S-GW). The S11-u interface is used for Control Plane CIoT EPS optimization.</w:t>
            </w:r>
          </w:p>
        </w:tc>
      </w:tr>
      <w:tr w:rsidR="00F75129" w:rsidRPr="00EB0FE5" w:rsidTr="00067FB3">
        <w:tblPrEx>
          <w:tblCellMar>
            <w:top w:w="0" w:type="dxa"/>
            <w:bottom w:w="0" w:type="dxa"/>
          </w:tblCellMar>
        </w:tblPrEx>
        <w:trPr>
          <w:cantSplit/>
        </w:trPr>
        <w:tc>
          <w:tcPr>
            <w:tcW w:w="2835" w:type="dxa"/>
          </w:tcPr>
          <w:p w:rsidR="00F75129" w:rsidRPr="00EB0FE5" w:rsidRDefault="00F75129" w:rsidP="00067FB3">
            <w:pPr>
              <w:pStyle w:val="TAL"/>
            </w:pPr>
            <w:r w:rsidRPr="00EB0FE5">
              <w:t>MME TEID for S11-u</w:t>
            </w:r>
          </w:p>
        </w:tc>
        <w:tc>
          <w:tcPr>
            <w:tcW w:w="6804" w:type="dxa"/>
          </w:tcPr>
          <w:p w:rsidR="00F75129" w:rsidRPr="00EB0FE5" w:rsidRDefault="00F75129" w:rsidP="00067FB3">
            <w:pPr>
              <w:pStyle w:val="TAL"/>
            </w:pPr>
            <w:r w:rsidRPr="00EB0FE5">
              <w:t>MME Tunnel Endpoint Identifier for the S11-u interface (Used by the S-GW). The S11-u interface is used for Control Plane CIoT EPS optimization.</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PDN GW TEID for S5/S8 (user plane)</w:t>
            </w:r>
          </w:p>
        </w:tc>
        <w:tc>
          <w:tcPr>
            <w:tcW w:w="6804" w:type="dxa"/>
          </w:tcPr>
          <w:p w:rsidR="00AA3373" w:rsidRPr="00EB0FE5" w:rsidRDefault="00AA3373">
            <w:pPr>
              <w:pStyle w:val="TAL"/>
            </w:pPr>
            <w:r w:rsidRPr="00EB0FE5">
              <w:t>P</w:t>
            </w:r>
            <w:r w:rsidRPr="00EB0FE5">
              <w:noBreakHyphen/>
              <w:t>GW Tunnel Endpoint Identifier for the S5/S8 interface for the user plane. (Used for S</w:t>
            </w:r>
            <w:r w:rsidRPr="00EB0FE5">
              <w:noBreakHyphen/>
              <w:t>GW change only).</w:t>
            </w:r>
          </w:p>
          <w:p w:rsidR="00AA3373" w:rsidRPr="00EB0FE5" w:rsidRDefault="00AA3373">
            <w:pPr>
              <w:pStyle w:val="TAN"/>
            </w:pPr>
            <w:r w:rsidRPr="00EB0FE5">
              <w:t>NOTE:</w:t>
            </w:r>
            <w:r w:rsidRPr="00EB0FE5">
              <w:tab/>
              <w:t>The PDN GW TEID is needed in MME context as S</w:t>
            </w:r>
            <w:r w:rsidRPr="00EB0FE5">
              <w:noBreakHyphen/>
              <w:t>GW relocation is triggered without interaction with the source S</w:t>
            </w:r>
            <w:r w:rsidRPr="00EB0FE5">
              <w:noBreakHyphen/>
              <w:t>GW, e.g. when a TAU occurs. The Target S</w:t>
            </w:r>
            <w:r w:rsidRPr="00EB0FE5">
              <w:noBreakHyphen/>
              <w:t>GW requires this Information Element, so it must be stored by the MME.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PDN GW IP address for S5/S8 (user plane)</w:t>
            </w:r>
          </w:p>
        </w:tc>
        <w:tc>
          <w:tcPr>
            <w:tcW w:w="6804" w:type="dxa"/>
          </w:tcPr>
          <w:p w:rsidR="00AA3373" w:rsidRPr="00EB0FE5" w:rsidRDefault="00AA3373">
            <w:pPr>
              <w:pStyle w:val="TAL"/>
            </w:pPr>
            <w:r w:rsidRPr="00EB0FE5">
              <w:t>P GW IP address for user plane for the S5/S8 interface for the user plane. (Used for S</w:t>
            </w:r>
            <w:r w:rsidRPr="00EB0FE5">
              <w:noBreakHyphen/>
              <w:t>GW change only).</w:t>
            </w:r>
          </w:p>
          <w:p w:rsidR="00AA3373" w:rsidRPr="00EB0FE5" w:rsidRDefault="00AA3373">
            <w:pPr>
              <w:pStyle w:val="TAN"/>
            </w:pPr>
            <w:r w:rsidRPr="00EB0FE5">
              <w:t>NOTE:</w:t>
            </w:r>
            <w:r w:rsidRPr="00EB0FE5">
              <w:tab/>
              <w:t>The PDN GW IP address for user plane is needed in MME context as S</w:t>
            </w:r>
            <w:r w:rsidRPr="00EB0FE5">
              <w:noBreakHyphen/>
              <w:t>GW relocation is triggered without interaction with the source S</w:t>
            </w:r>
            <w:r w:rsidRPr="00EB0FE5">
              <w:noBreakHyphen/>
              <w:t>GW, e.g. when a TAU occurs. The Target S GW requires this Information Element, so it must be stored by the MME.</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EPS bearer QoS</w:t>
            </w:r>
          </w:p>
        </w:tc>
        <w:tc>
          <w:tcPr>
            <w:tcW w:w="6804" w:type="dxa"/>
          </w:tcPr>
          <w:p w:rsidR="00AA3373" w:rsidRPr="00EB0FE5" w:rsidRDefault="00AA3373">
            <w:pPr>
              <w:pStyle w:val="TAL"/>
            </w:pPr>
            <w:r w:rsidRPr="00EB0FE5">
              <w:t>QCI and ARP</w:t>
            </w:r>
          </w:p>
          <w:p w:rsidR="00AA3373" w:rsidRPr="00EB0FE5" w:rsidRDefault="00AA3373">
            <w:pPr>
              <w:pStyle w:val="TAL"/>
            </w:pPr>
            <w:r w:rsidRPr="00EB0FE5">
              <w:t>optionally: GBR and MBR for GBR bearer</w:t>
            </w:r>
          </w:p>
        </w:tc>
      </w:tr>
      <w:tr w:rsidR="00AA3373" w:rsidRPr="00EB0FE5" w:rsidTr="00064CAD">
        <w:tblPrEx>
          <w:tblCellMar>
            <w:top w:w="0" w:type="dxa"/>
            <w:bottom w:w="0" w:type="dxa"/>
          </w:tblCellMar>
        </w:tblPrEx>
        <w:trPr>
          <w:cantSplit/>
        </w:trPr>
        <w:tc>
          <w:tcPr>
            <w:tcW w:w="2835" w:type="dxa"/>
          </w:tcPr>
          <w:p w:rsidR="00AA3373" w:rsidRPr="00EB0FE5" w:rsidRDefault="00AA3373">
            <w:pPr>
              <w:pStyle w:val="TAL"/>
            </w:pPr>
            <w:r w:rsidRPr="00EB0FE5">
              <w:t>TFT</w:t>
            </w:r>
          </w:p>
        </w:tc>
        <w:tc>
          <w:tcPr>
            <w:tcW w:w="6804" w:type="dxa"/>
          </w:tcPr>
          <w:p w:rsidR="00AA3373" w:rsidRPr="00EB0FE5" w:rsidRDefault="00AA3373">
            <w:pPr>
              <w:pStyle w:val="TAL"/>
            </w:pPr>
            <w:r w:rsidRPr="00EB0FE5">
              <w:t>Traffic Flow Template. (For PMIP-based S5/S8 only)</w:t>
            </w:r>
          </w:p>
        </w:tc>
      </w:tr>
      <w:tr w:rsidR="0048489F" w:rsidRPr="00EB0FE5" w:rsidTr="00064CAD">
        <w:tblPrEx>
          <w:tblCellMar>
            <w:top w:w="0" w:type="dxa"/>
            <w:bottom w:w="0" w:type="dxa"/>
          </w:tblCellMar>
        </w:tblPrEx>
        <w:trPr>
          <w:cantSplit/>
        </w:trPr>
        <w:tc>
          <w:tcPr>
            <w:tcW w:w="2835" w:type="dxa"/>
          </w:tcPr>
          <w:p w:rsidR="0048489F" w:rsidRPr="00EB0FE5" w:rsidRDefault="0048489F">
            <w:pPr>
              <w:pStyle w:val="TAL"/>
            </w:pPr>
            <w:r>
              <w:t>Serving PLMN-Rate-Control</w:t>
            </w:r>
          </w:p>
        </w:tc>
        <w:tc>
          <w:tcPr>
            <w:tcW w:w="6804" w:type="dxa"/>
          </w:tcPr>
          <w:p w:rsidR="0048489F" w:rsidRPr="00EB0FE5" w:rsidRDefault="0048489F">
            <w:pPr>
              <w:pStyle w:val="TAL"/>
            </w:pPr>
            <w:r>
              <w:t>The Serving PLMN-Rate-Control limits the maximum number of NAS Data PDUs per deci hour sent per direction (uplink/downlink) using the Control Plane CIoT EPS Optimisation for a PDN connection.</w:t>
            </w:r>
          </w:p>
        </w:tc>
      </w:tr>
    </w:tbl>
    <w:p w:rsidR="00AA3373" w:rsidRPr="00EB0FE5" w:rsidRDefault="00AA3373">
      <w:pPr>
        <w:pStyle w:val="FP"/>
      </w:pPr>
    </w:p>
    <w:p w:rsidR="00AA3373" w:rsidRPr="00EB0FE5" w:rsidRDefault="00AA3373">
      <w:pPr>
        <w:keepNext/>
        <w:keepLines/>
      </w:pPr>
      <w:r w:rsidRPr="00EB0FE5">
        <w:t>The MME Emergency Configuration Data is used instead of UE subscription data received from the HSS, for all emergency bearer services that are established by an MME on UE request.</w:t>
      </w:r>
    </w:p>
    <w:p w:rsidR="004E4C86" w:rsidRPr="00EB0FE5" w:rsidRDefault="004E4C86" w:rsidP="004E4C86">
      <w:pPr>
        <w:pStyle w:val="TH"/>
      </w:pPr>
      <w:r w:rsidRPr="00EB0FE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835"/>
        <w:gridCol w:w="6804"/>
      </w:tblGrid>
      <w:tr w:rsidR="00AA3373" w:rsidRPr="00EB0FE5" w:rsidTr="00064CAD">
        <w:tblPrEx>
          <w:tblCellMar>
            <w:top w:w="0" w:type="dxa"/>
            <w:bottom w:w="0" w:type="dxa"/>
          </w:tblCellMar>
        </w:tblPrEx>
        <w:trPr>
          <w:tblHeader/>
        </w:trPr>
        <w:tc>
          <w:tcPr>
            <w:tcW w:w="2835" w:type="dxa"/>
          </w:tcPr>
          <w:p w:rsidR="00AA3373" w:rsidRPr="00EB0FE5" w:rsidRDefault="00AA3373">
            <w:pPr>
              <w:pStyle w:val="TAH"/>
            </w:pPr>
            <w:r w:rsidRPr="00EB0FE5">
              <w:t>Field</w:t>
            </w:r>
          </w:p>
        </w:tc>
        <w:tc>
          <w:tcPr>
            <w:tcW w:w="6804" w:type="dxa"/>
          </w:tcPr>
          <w:p w:rsidR="00AA3373" w:rsidRPr="00EB0FE5" w:rsidRDefault="00AA3373">
            <w:pPr>
              <w:pStyle w:val="TAH"/>
            </w:pPr>
            <w:r w:rsidRPr="00EB0FE5">
              <w:t>Description</w:t>
            </w:r>
          </w:p>
        </w:tc>
      </w:tr>
      <w:tr w:rsidR="00AA3373" w:rsidRPr="00EB0FE5" w:rsidTr="00064CAD">
        <w:tblPrEx>
          <w:tblCellMar>
            <w:top w:w="0" w:type="dxa"/>
            <w:bottom w:w="0" w:type="dxa"/>
          </w:tblCellMar>
        </w:tblPrEx>
        <w:tc>
          <w:tcPr>
            <w:tcW w:w="2835" w:type="dxa"/>
          </w:tcPr>
          <w:p w:rsidR="00AA3373" w:rsidRPr="00EB0FE5" w:rsidRDefault="00AA3373">
            <w:pPr>
              <w:pStyle w:val="TAL"/>
            </w:pPr>
            <w:r w:rsidRPr="00EB0FE5">
              <w:t>Emergency Access Point Name (em APN)</w:t>
            </w:r>
          </w:p>
        </w:tc>
        <w:tc>
          <w:tcPr>
            <w:tcW w:w="6804" w:type="dxa"/>
          </w:tcPr>
          <w:p w:rsidR="00AA3373" w:rsidRPr="00EB0FE5" w:rsidRDefault="00AA3373">
            <w:pPr>
              <w:pStyle w:val="TAL"/>
            </w:pPr>
            <w:r w:rsidRPr="00EB0FE5">
              <w:t>A label according to DNS naming conventions describing the access point used for Emergency PDN connection (wild card not allowed).</w:t>
            </w:r>
          </w:p>
        </w:tc>
      </w:tr>
      <w:tr w:rsidR="00AA3373" w:rsidRPr="00EB0FE5" w:rsidTr="00064CAD">
        <w:tblPrEx>
          <w:tblCellMar>
            <w:top w:w="0" w:type="dxa"/>
            <w:bottom w:w="0" w:type="dxa"/>
          </w:tblCellMar>
        </w:tblPrEx>
        <w:tc>
          <w:tcPr>
            <w:tcW w:w="2835" w:type="dxa"/>
          </w:tcPr>
          <w:p w:rsidR="00AA3373" w:rsidRPr="00EB0FE5" w:rsidRDefault="00AA3373">
            <w:pPr>
              <w:pStyle w:val="TAL"/>
            </w:pPr>
            <w:r w:rsidRPr="00EB0FE5">
              <w:t>Emergency QoS profile</w:t>
            </w:r>
          </w:p>
        </w:tc>
        <w:tc>
          <w:tcPr>
            <w:tcW w:w="6804" w:type="dxa"/>
          </w:tcPr>
          <w:p w:rsidR="00AA3373" w:rsidRPr="00EB0FE5" w:rsidRDefault="00AA3373">
            <w:pPr>
              <w:pStyle w:val="TAL"/>
            </w:pPr>
            <w:r w:rsidRPr="00EB0FE5">
              <w:t>The bearer level QoS parameter values for Emergency APN's default bearer (QCI and ARP). The ARP is an ARP value reserved for emergency bearers.</w:t>
            </w:r>
          </w:p>
        </w:tc>
      </w:tr>
      <w:tr w:rsidR="00AA3373" w:rsidRPr="00EB0FE5" w:rsidTr="00064CAD">
        <w:tblPrEx>
          <w:tblCellMar>
            <w:top w:w="0" w:type="dxa"/>
            <w:bottom w:w="0" w:type="dxa"/>
          </w:tblCellMar>
        </w:tblPrEx>
        <w:tc>
          <w:tcPr>
            <w:tcW w:w="2835" w:type="dxa"/>
          </w:tcPr>
          <w:p w:rsidR="00AA3373" w:rsidRPr="00EB0FE5" w:rsidRDefault="00AA3373">
            <w:pPr>
              <w:pStyle w:val="TAL"/>
            </w:pPr>
            <w:r w:rsidRPr="00EB0FE5">
              <w:t>Emergency APN-AMBR</w:t>
            </w:r>
          </w:p>
        </w:tc>
        <w:tc>
          <w:tcPr>
            <w:tcW w:w="6804" w:type="dxa"/>
          </w:tcPr>
          <w:p w:rsidR="00AA3373" w:rsidRPr="00EB0FE5" w:rsidRDefault="00AA3373">
            <w:pPr>
              <w:pStyle w:val="TAL"/>
            </w:pPr>
            <w:r w:rsidRPr="00EB0FE5">
              <w:t>The Maximum Aggregated uplink and downlink MBR values to be shared across all Non-GBR bearers, which are established for the Emergency APN, as decided by the PDN GW.</w:t>
            </w:r>
          </w:p>
        </w:tc>
      </w:tr>
      <w:tr w:rsidR="00AA3373" w:rsidRPr="00EB0FE5" w:rsidTr="00064CAD">
        <w:tblPrEx>
          <w:tblCellMar>
            <w:top w:w="0" w:type="dxa"/>
            <w:bottom w:w="0" w:type="dxa"/>
          </w:tblCellMar>
        </w:tblPrEx>
        <w:tc>
          <w:tcPr>
            <w:tcW w:w="2835" w:type="dxa"/>
          </w:tcPr>
          <w:p w:rsidR="00AA3373" w:rsidRPr="00EB0FE5" w:rsidRDefault="00AA3373">
            <w:pPr>
              <w:pStyle w:val="TAL"/>
            </w:pPr>
            <w:r w:rsidRPr="00EB0FE5">
              <w:t>Emergency PDN GW identity</w:t>
            </w:r>
          </w:p>
        </w:tc>
        <w:tc>
          <w:tcPr>
            <w:tcW w:w="6804" w:type="dxa"/>
          </w:tcPr>
          <w:p w:rsidR="00AA3373" w:rsidRPr="00EB0FE5" w:rsidRDefault="00AA3373">
            <w:pPr>
              <w:pStyle w:val="TAL"/>
            </w:pPr>
            <w:r w:rsidRPr="00EB0FE5">
              <w:t>The statically configured identity of the PDN GW used for emergency APN. The PDN GW identity may be either an FQDN or an IP address.</w:t>
            </w:r>
          </w:p>
        </w:tc>
      </w:tr>
      <w:tr w:rsidR="00AA3373" w:rsidRPr="00EB0FE5" w:rsidTr="00064CAD">
        <w:tblPrEx>
          <w:tblCellMar>
            <w:top w:w="0" w:type="dxa"/>
            <w:bottom w:w="0" w:type="dxa"/>
          </w:tblCellMar>
        </w:tblPrEx>
        <w:tc>
          <w:tcPr>
            <w:tcW w:w="2835" w:type="dxa"/>
          </w:tcPr>
          <w:p w:rsidR="00AA3373" w:rsidRPr="00EB0FE5" w:rsidRDefault="00AA3373">
            <w:pPr>
              <w:pStyle w:val="TAL"/>
            </w:pPr>
            <w:r w:rsidRPr="00EB0FE5">
              <w:t>Non-3GPP HO Emergency PDN GW identity</w:t>
            </w:r>
          </w:p>
        </w:tc>
        <w:tc>
          <w:tcPr>
            <w:tcW w:w="6804" w:type="dxa"/>
          </w:tcPr>
          <w:p w:rsidR="00AA3373" w:rsidRPr="00EB0FE5" w:rsidRDefault="00AA3373">
            <w:pPr>
              <w:pStyle w:val="TAL"/>
            </w:pPr>
            <w:r w:rsidRPr="00EB0FE5">
              <w:t>The statically configured identity of the PDN GW used for emergency APN when a PLMN supports handover to non-3GPP access. The PDN GW identity may be either an FQDN or an IP address.(NOTE 1)</w:t>
            </w:r>
          </w:p>
        </w:tc>
      </w:tr>
      <w:tr w:rsidR="00AA3373" w:rsidRPr="00EB0FE5" w:rsidTr="00064CAD">
        <w:tblPrEx>
          <w:tblCellMar>
            <w:top w:w="0" w:type="dxa"/>
            <w:bottom w:w="0" w:type="dxa"/>
          </w:tblCellMar>
        </w:tblPrEx>
        <w:tc>
          <w:tcPr>
            <w:tcW w:w="9639" w:type="dxa"/>
            <w:gridSpan w:val="2"/>
          </w:tcPr>
          <w:p w:rsidR="00AA3373" w:rsidRPr="00EB0FE5" w:rsidRDefault="00AA3373">
            <w:pPr>
              <w:pStyle w:val="TAN"/>
            </w:pPr>
            <w:r w:rsidRPr="00EB0FE5">
              <w:t>NOTE</w:t>
            </w:r>
            <w:r w:rsidR="004E4C86">
              <w:t> </w:t>
            </w:r>
            <w:r w:rsidRPr="00EB0FE5">
              <w:t>1:</w:t>
            </w:r>
            <w:r w:rsidRPr="00EB0FE5">
              <w:tab/>
              <w:t>The FQDN always resolves to one PDN GW.</w:t>
            </w:r>
          </w:p>
        </w:tc>
      </w:tr>
    </w:tbl>
    <w:p w:rsidR="00AA3373" w:rsidRPr="00EB0FE5" w:rsidRDefault="00AA3373">
      <w:pPr>
        <w:pStyle w:val="FP"/>
      </w:pPr>
    </w:p>
    <w:p w:rsidR="00AA3373" w:rsidRPr="00EB0FE5" w:rsidRDefault="00AA3373">
      <w:pPr>
        <w:pStyle w:val="NO"/>
      </w:pPr>
      <w:r w:rsidRPr="00EB0FE5">
        <w:t>NOTE:</w:t>
      </w:r>
      <w:r w:rsidRPr="00EB0FE5">
        <w:tab/>
        <w:t>QCI for Emergency APN's default bearer is set per operator configuration.</w:t>
      </w:r>
    </w:p>
    <w:p w:rsidR="00AA3373" w:rsidRPr="00EB0FE5" w:rsidRDefault="00AA3373">
      <w:pPr>
        <w:pStyle w:val="Heading3"/>
      </w:pPr>
      <w:bookmarkStart w:id="850" w:name="_Toc501360319"/>
      <w:bookmarkStart w:id="851" w:name="_Toc27842425"/>
      <w:r w:rsidRPr="00EB0FE5">
        <w:lastRenderedPageBreak/>
        <w:t>5.7.3</w:t>
      </w:r>
      <w:r w:rsidRPr="00EB0FE5">
        <w:tab/>
        <w:t>Serving GW</w:t>
      </w:r>
      <w:bookmarkEnd w:id="850"/>
      <w:bookmarkEnd w:id="851"/>
    </w:p>
    <w:p w:rsidR="00AA3373" w:rsidRPr="00EB0FE5" w:rsidRDefault="00AA3373">
      <w:r w:rsidRPr="00EB0FE5">
        <w:t>The Serving GW maintains the following EPS bearer context information for UEs. Table 5.7.3-1 shows the context fields for one UE.</w:t>
      </w:r>
    </w:p>
    <w:p w:rsidR="00AA3373" w:rsidRPr="00EB0FE5" w:rsidRDefault="00AA3373">
      <w:r w:rsidRPr="00EB0FE5">
        <w:t>For emergency attached UEs which are not authenticated, IMEI is stored in context.</w:t>
      </w:r>
    </w:p>
    <w:p w:rsidR="00FA45F7" w:rsidRPr="00EB0FE5" w:rsidRDefault="00FA45F7" w:rsidP="00FA45F7">
      <w:pPr>
        <w:pStyle w:val="TH"/>
      </w:pPr>
      <w:r w:rsidRPr="00EB0FE5">
        <w:lastRenderedPageBreak/>
        <w:t>Table 5.7.3-1: S</w:t>
      </w:r>
      <w:r w:rsidRPr="00EB0FE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18"/>
        <w:gridCol w:w="5245"/>
        <w:gridCol w:w="1134"/>
        <w:gridCol w:w="1134"/>
        <w:tblGridChange w:id="852">
          <w:tblGrid>
            <w:gridCol w:w="2518"/>
            <w:gridCol w:w="5245"/>
            <w:gridCol w:w="1134"/>
            <w:gridCol w:w="1134"/>
          </w:tblGrid>
        </w:tblGridChange>
      </w:tblGrid>
      <w:tr w:rsidR="00FA45F7" w:rsidRPr="00EB0FE5" w:rsidTr="00761188">
        <w:tblPrEx>
          <w:tblCellMar>
            <w:top w:w="0" w:type="dxa"/>
            <w:bottom w:w="0" w:type="dxa"/>
          </w:tblCellMar>
        </w:tblPrEx>
        <w:trPr>
          <w:cantSplit/>
          <w:tblHeader/>
        </w:trPr>
        <w:tc>
          <w:tcPr>
            <w:tcW w:w="2518" w:type="dxa"/>
          </w:tcPr>
          <w:p w:rsidR="00FA45F7" w:rsidRPr="00EB0FE5" w:rsidRDefault="00FA45F7" w:rsidP="00761188">
            <w:pPr>
              <w:pStyle w:val="TAH"/>
            </w:pPr>
            <w:r w:rsidRPr="00EB0FE5">
              <w:t>Field</w:t>
            </w:r>
          </w:p>
        </w:tc>
        <w:tc>
          <w:tcPr>
            <w:tcW w:w="5245" w:type="dxa"/>
          </w:tcPr>
          <w:p w:rsidR="00FA45F7" w:rsidRPr="00EB0FE5" w:rsidRDefault="00FA45F7" w:rsidP="00761188">
            <w:pPr>
              <w:pStyle w:val="TAH"/>
            </w:pPr>
            <w:r w:rsidRPr="00EB0FE5">
              <w:t>Description</w:t>
            </w:r>
          </w:p>
        </w:tc>
        <w:tc>
          <w:tcPr>
            <w:tcW w:w="1134" w:type="dxa"/>
          </w:tcPr>
          <w:p w:rsidR="00FA45F7" w:rsidRPr="00EB0FE5" w:rsidRDefault="00FA45F7" w:rsidP="00761188">
            <w:pPr>
              <w:pStyle w:val="TAH"/>
            </w:pPr>
            <w:r w:rsidRPr="00EB0FE5">
              <w:t>E-UTRAN</w:t>
            </w:r>
          </w:p>
        </w:tc>
        <w:tc>
          <w:tcPr>
            <w:tcW w:w="1134" w:type="dxa"/>
          </w:tcPr>
          <w:p w:rsidR="00FA45F7" w:rsidRPr="00EB0FE5" w:rsidRDefault="00FA45F7" w:rsidP="00761188">
            <w:pPr>
              <w:pStyle w:val="TAH"/>
            </w:pPr>
            <w:r w:rsidRPr="00EB0FE5">
              <w:t>UTRAN/</w:t>
            </w:r>
            <w:r w:rsidRPr="00EB0FE5">
              <w:br/>
              <w:t>GERAN</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IMSI</w:t>
            </w:r>
          </w:p>
        </w:tc>
        <w:tc>
          <w:tcPr>
            <w:tcW w:w="5245" w:type="dxa"/>
          </w:tcPr>
          <w:p w:rsidR="00FA45F7" w:rsidRPr="00EB0FE5" w:rsidRDefault="00FA45F7" w:rsidP="00761188">
            <w:pPr>
              <w:pStyle w:val="TAL"/>
            </w:pPr>
            <w:r w:rsidRPr="00EB0FE5">
              <w:t>IMSI (International Mobile Subscriber Identity) is the subscriber permanent identity.</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IMSI-unauthenticated-indicator</w:t>
            </w:r>
          </w:p>
        </w:tc>
        <w:tc>
          <w:tcPr>
            <w:tcW w:w="5245" w:type="dxa"/>
          </w:tcPr>
          <w:p w:rsidR="00FA45F7" w:rsidRPr="00EB0FE5" w:rsidRDefault="00FA45F7" w:rsidP="00761188">
            <w:pPr>
              <w:pStyle w:val="TAL"/>
            </w:pPr>
            <w:r w:rsidRPr="00EB0FE5">
              <w:t>This is an IMSI indicator to show the IMSI is unauthenticated.</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ME Identity</w:t>
            </w:r>
          </w:p>
        </w:tc>
        <w:tc>
          <w:tcPr>
            <w:tcW w:w="5245" w:type="dxa"/>
          </w:tcPr>
          <w:p w:rsidR="00FA45F7" w:rsidRPr="00EB0FE5" w:rsidRDefault="00FA45F7" w:rsidP="00761188">
            <w:pPr>
              <w:pStyle w:val="TAL"/>
            </w:pPr>
            <w:r w:rsidRPr="00EB0FE5">
              <w:t>Mobile Equipment Identity (e.g. IMEI/IMEISV).</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MSISDN</w:t>
            </w:r>
          </w:p>
        </w:tc>
        <w:tc>
          <w:tcPr>
            <w:tcW w:w="5245" w:type="dxa"/>
          </w:tcPr>
          <w:p w:rsidR="00FA45F7" w:rsidRPr="00EB0FE5" w:rsidRDefault="00FA45F7" w:rsidP="00761188">
            <w:pPr>
              <w:pStyle w:val="TAL"/>
            </w:pPr>
            <w:r w:rsidRPr="00EB0FE5">
              <w:t>The basic MSISDN of the UE. The presence is dictated by its storage in the HSS.</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Selected CN operator id</w:t>
            </w:r>
          </w:p>
        </w:tc>
        <w:tc>
          <w:tcPr>
            <w:tcW w:w="5245" w:type="dxa"/>
          </w:tcPr>
          <w:p w:rsidR="00FA45F7" w:rsidRPr="00EB0FE5" w:rsidRDefault="00FA45F7" w:rsidP="00761188">
            <w:pPr>
              <w:pStyle w:val="TAL"/>
            </w:pPr>
            <w:r w:rsidRPr="00EB0FE5">
              <w:t xml:space="preserve">Selected core network operator identity (to support network sharing as defined in TS 23.251 [24]). </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MME TEID for S11</w:t>
            </w:r>
          </w:p>
        </w:tc>
        <w:tc>
          <w:tcPr>
            <w:tcW w:w="5245" w:type="dxa"/>
          </w:tcPr>
          <w:p w:rsidR="00FA45F7" w:rsidRPr="00EB0FE5" w:rsidRDefault="00FA45F7" w:rsidP="00761188">
            <w:pPr>
              <w:pStyle w:val="TAL"/>
            </w:pPr>
            <w:r w:rsidRPr="00EB0FE5">
              <w:t>MME Tunnel Endpoint Identifier for the S11 interface</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MME IP address for S11</w:t>
            </w:r>
          </w:p>
        </w:tc>
        <w:tc>
          <w:tcPr>
            <w:tcW w:w="5245" w:type="dxa"/>
          </w:tcPr>
          <w:p w:rsidR="00FA45F7" w:rsidRPr="00EB0FE5" w:rsidRDefault="00FA45F7" w:rsidP="00761188">
            <w:pPr>
              <w:pStyle w:val="TAL"/>
            </w:pPr>
            <w:r w:rsidRPr="00EB0FE5">
              <w:t>MME IP address the S11 interface.</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S</w:t>
            </w:r>
            <w:r w:rsidRPr="00EB0FE5">
              <w:noBreakHyphen/>
              <w:t>GW TEID for S11/S4 (control plane)</w:t>
            </w:r>
          </w:p>
        </w:tc>
        <w:tc>
          <w:tcPr>
            <w:tcW w:w="5245" w:type="dxa"/>
          </w:tcPr>
          <w:p w:rsidR="00FA45F7" w:rsidRPr="00EB0FE5" w:rsidRDefault="00FA45F7" w:rsidP="00761188">
            <w:pPr>
              <w:pStyle w:val="TAL"/>
            </w:pPr>
            <w:r w:rsidRPr="00EB0FE5">
              <w:t>S</w:t>
            </w:r>
            <w:r w:rsidRPr="00EB0FE5">
              <w:noBreakHyphen/>
              <w:t>GW Tunnel Endpoint Identifier for the S11 Interface and the S4 Interface (control plane).</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S</w:t>
            </w:r>
            <w:r w:rsidRPr="00EB0FE5">
              <w:noBreakHyphen/>
              <w:t>GW IP address for S11/S4 (control plane)</w:t>
            </w:r>
          </w:p>
        </w:tc>
        <w:tc>
          <w:tcPr>
            <w:tcW w:w="5245" w:type="dxa"/>
          </w:tcPr>
          <w:p w:rsidR="00FA45F7" w:rsidRPr="00EB0FE5" w:rsidRDefault="00FA45F7" w:rsidP="00761188">
            <w:pPr>
              <w:pStyle w:val="TAL"/>
            </w:pPr>
            <w:r w:rsidRPr="00EB0FE5">
              <w:t>S</w:t>
            </w:r>
            <w:r w:rsidRPr="00EB0FE5">
              <w:noBreakHyphen/>
              <w:t>GW IP address for the S11 interface and the S4 Interface (control plane).</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SGSN IP address for S4 (control plane)</w:t>
            </w:r>
          </w:p>
        </w:tc>
        <w:tc>
          <w:tcPr>
            <w:tcW w:w="5245" w:type="dxa"/>
          </w:tcPr>
          <w:p w:rsidR="00FA45F7" w:rsidRPr="00EB0FE5" w:rsidRDefault="00FA45F7" w:rsidP="00761188">
            <w:pPr>
              <w:pStyle w:val="TAL"/>
            </w:pPr>
            <w:r w:rsidRPr="00EB0FE5">
              <w:t>SGSN IP address for the S4 interface (Used by the S</w:t>
            </w:r>
            <w:r w:rsidRPr="00EB0FE5">
              <w:noBreakHyphen/>
              <w:t>GW).</w:t>
            </w:r>
          </w:p>
        </w:tc>
        <w:tc>
          <w:tcPr>
            <w:tcW w:w="1134" w:type="dxa"/>
          </w:tcPr>
          <w:p w:rsidR="00FA45F7" w:rsidRPr="00EB0FE5" w:rsidRDefault="00FA45F7" w:rsidP="00761188">
            <w:pPr>
              <w:pStyle w:val="TAC"/>
            </w:pP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SGSN TEID for S4 (control plane)</w:t>
            </w:r>
          </w:p>
        </w:tc>
        <w:tc>
          <w:tcPr>
            <w:tcW w:w="5245" w:type="dxa"/>
          </w:tcPr>
          <w:p w:rsidR="00FA45F7" w:rsidRPr="00EB0FE5" w:rsidRDefault="00FA45F7" w:rsidP="00761188">
            <w:pPr>
              <w:pStyle w:val="TAL"/>
            </w:pPr>
            <w:r w:rsidRPr="00EB0FE5">
              <w:t>SGSN Tunnel Endpoint Identifier for the S4 interface.</w:t>
            </w:r>
          </w:p>
        </w:tc>
        <w:tc>
          <w:tcPr>
            <w:tcW w:w="1134" w:type="dxa"/>
          </w:tcPr>
          <w:p w:rsidR="00FA45F7" w:rsidRPr="00EB0FE5" w:rsidRDefault="00FA45F7" w:rsidP="00761188">
            <w:pPr>
              <w:pStyle w:val="TAC"/>
            </w:pP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Trace reference</w:t>
            </w:r>
          </w:p>
        </w:tc>
        <w:tc>
          <w:tcPr>
            <w:tcW w:w="5245" w:type="dxa"/>
          </w:tcPr>
          <w:p w:rsidR="00FA45F7" w:rsidRPr="00EB0FE5" w:rsidRDefault="00FA45F7" w:rsidP="00761188">
            <w:pPr>
              <w:pStyle w:val="TAL"/>
            </w:pPr>
            <w:r w:rsidRPr="00EB0FE5">
              <w:t>Identifies a record or a collection of records for a particular trace.</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Trace type</w:t>
            </w:r>
          </w:p>
        </w:tc>
        <w:tc>
          <w:tcPr>
            <w:tcW w:w="5245" w:type="dxa"/>
          </w:tcPr>
          <w:p w:rsidR="00FA45F7" w:rsidRPr="00EB0FE5" w:rsidRDefault="00FA45F7" w:rsidP="00761188">
            <w:pPr>
              <w:pStyle w:val="TAL"/>
            </w:pPr>
            <w:r w:rsidRPr="00EB0FE5">
              <w:t>Indicates the type of trace</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Trigger id</w:t>
            </w:r>
          </w:p>
        </w:tc>
        <w:tc>
          <w:tcPr>
            <w:tcW w:w="5245" w:type="dxa"/>
          </w:tcPr>
          <w:p w:rsidR="00FA45F7" w:rsidRPr="00EB0FE5" w:rsidRDefault="00FA45F7" w:rsidP="00761188">
            <w:pPr>
              <w:pStyle w:val="TAL"/>
            </w:pPr>
            <w:r w:rsidRPr="00EB0FE5">
              <w:t>Identifies the entity that initiated the trace</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OMC identity</w:t>
            </w:r>
          </w:p>
        </w:tc>
        <w:tc>
          <w:tcPr>
            <w:tcW w:w="5245" w:type="dxa"/>
          </w:tcPr>
          <w:p w:rsidR="00FA45F7" w:rsidRPr="00EB0FE5" w:rsidRDefault="00FA45F7" w:rsidP="00761188">
            <w:pPr>
              <w:pStyle w:val="TAL"/>
            </w:pPr>
            <w:r w:rsidRPr="00EB0FE5">
              <w:t>Identifies the OMC that shall receive the trace record(s).</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Last known Cell Id</w:t>
            </w:r>
          </w:p>
        </w:tc>
        <w:tc>
          <w:tcPr>
            <w:tcW w:w="5245" w:type="dxa"/>
          </w:tcPr>
          <w:p w:rsidR="00FA45F7" w:rsidRPr="00EB0FE5" w:rsidRDefault="00FA45F7" w:rsidP="00761188">
            <w:pPr>
              <w:pStyle w:val="TAL"/>
            </w:pPr>
            <w:r w:rsidRPr="00EB0FE5">
              <w:t>This is the last location of the UE known by the network</w:t>
            </w:r>
          </w:p>
        </w:tc>
        <w:tc>
          <w:tcPr>
            <w:tcW w:w="1134" w:type="dxa"/>
          </w:tcPr>
          <w:p w:rsidR="00FA45F7" w:rsidRPr="00EB0FE5" w:rsidRDefault="00FA45F7" w:rsidP="00761188">
            <w:pPr>
              <w:pStyle w:val="TAC"/>
            </w:pPr>
            <w:r w:rsidRPr="00EB0FE5">
              <w:t>X</w:t>
            </w:r>
            <w:r w:rsidRPr="00EB0FE5">
              <w:br/>
              <w:t>(NOTE 1)</w:t>
            </w:r>
          </w:p>
        </w:tc>
        <w:tc>
          <w:tcPr>
            <w:tcW w:w="1134" w:type="dxa"/>
          </w:tcPr>
          <w:p w:rsidR="00FA45F7" w:rsidRPr="00EB0FE5" w:rsidRDefault="00FA45F7" w:rsidP="00761188">
            <w:pPr>
              <w:pStyle w:val="TAC"/>
            </w:pPr>
            <w:r w:rsidRPr="00EB0FE5">
              <w:t>X</w:t>
            </w:r>
            <w:r w:rsidRPr="00EB0FE5">
              <w:br/>
              <w:t>(NOTE 1)</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Last known Cell Id age</w:t>
            </w:r>
          </w:p>
        </w:tc>
        <w:tc>
          <w:tcPr>
            <w:tcW w:w="5245" w:type="dxa"/>
          </w:tcPr>
          <w:p w:rsidR="00FA45F7" w:rsidRPr="00EB0FE5" w:rsidRDefault="00FA45F7" w:rsidP="00761188">
            <w:pPr>
              <w:pStyle w:val="TAL"/>
            </w:pPr>
            <w:r w:rsidRPr="00EB0FE5">
              <w:t>This is the age of the above UE location information</w:t>
            </w:r>
          </w:p>
        </w:tc>
        <w:tc>
          <w:tcPr>
            <w:tcW w:w="1134" w:type="dxa"/>
          </w:tcPr>
          <w:p w:rsidR="00FA45F7" w:rsidRPr="00EB0FE5" w:rsidRDefault="00FA45F7" w:rsidP="00761188">
            <w:pPr>
              <w:pStyle w:val="TAC"/>
            </w:pPr>
            <w:r w:rsidRPr="00EB0FE5">
              <w:t>X</w:t>
            </w:r>
            <w:r w:rsidRPr="00EB0FE5">
              <w:br/>
              <w:t>(NOTE 1)</w:t>
            </w:r>
          </w:p>
        </w:tc>
        <w:tc>
          <w:tcPr>
            <w:tcW w:w="1134" w:type="dxa"/>
          </w:tcPr>
          <w:p w:rsidR="00FA45F7" w:rsidRPr="00EB0FE5" w:rsidRDefault="00FA45F7" w:rsidP="00761188">
            <w:pPr>
              <w:pStyle w:val="TAC"/>
            </w:pPr>
            <w:r w:rsidRPr="00EB0FE5">
              <w:t>X</w:t>
            </w:r>
            <w:r w:rsidRPr="00EB0FE5">
              <w:br/>
              <w:t>(NOTE 1)</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DL Data Buffer Expiration Time</w:t>
            </w:r>
          </w:p>
        </w:tc>
        <w:tc>
          <w:tcPr>
            <w:tcW w:w="5245" w:type="dxa"/>
          </w:tcPr>
          <w:p w:rsidR="00FA45F7" w:rsidRPr="00EB0FE5" w:rsidRDefault="00FA45F7" w:rsidP="00761188">
            <w:pPr>
              <w:pStyle w:val="TAL"/>
            </w:pPr>
            <w:r w:rsidRPr="00EB0FE5">
              <w:t>The time until the Serving GW buffers DL data, when the MME has requested extended buffering in an DDN Ack (e.g. when a UE is in PSM).</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F75129" w:rsidRPr="00EB0FE5" w:rsidTr="00067FB3">
        <w:tblPrEx>
          <w:tblCellMar>
            <w:top w:w="0" w:type="dxa"/>
            <w:bottom w:w="0" w:type="dxa"/>
          </w:tblCellMar>
        </w:tblPrEx>
        <w:trPr>
          <w:cantSplit/>
        </w:trPr>
        <w:tc>
          <w:tcPr>
            <w:tcW w:w="2518" w:type="dxa"/>
          </w:tcPr>
          <w:p w:rsidR="00F75129" w:rsidRPr="00EB0FE5" w:rsidRDefault="00F75129" w:rsidP="00067FB3">
            <w:pPr>
              <w:pStyle w:val="TAL"/>
            </w:pPr>
            <w:r w:rsidRPr="00EB0FE5">
              <w:t>Serving PLMN-Rate-Control</w:t>
            </w:r>
          </w:p>
        </w:tc>
        <w:tc>
          <w:tcPr>
            <w:tcW w:w="5245" w:type="dxa"/>
          </w:tcPr>
          <w:p w:rsidR="00F75129" w:rsidRPr="00EB0FE5" w:rsidRDefault="00F75129" w:rsidP="00067FB3">
            <w:pPr>
              <w:pStyle w:val="TAL"/>
            </w:pPr>
            <w:r w:rsidRPr="00EB0FE5">
              <w:t>For inclusion on Serving GW CDR to allow post processing of CDRs and permit detection of abusive UEs.</w:t>
            </w:r>
          </w:p>
        </w:tc>
        <w:tc>
          <w:tcPr>
            <w:tcW w:w="1134" w:type="dxa"/>
          </w:tcPr>
          <w:p w:rsidR="00F75129" w:rsidRPr="00EB0FE5" w:rsidRDefault="00F75129" w:rsidP="00067FB3">
            <w:pPr>
              <w:pStyle w:val="TAC"/>
            </w:pPr>
            <w:r w:rsidRPr="00EB0FE5">
              <w:t>X</w:t>
            </w:r>
          </w:p>
        </w:tc>
        <w:tc>
          <w:tcPr>
            <w:tcW w:w="1134" w:type="dxa"/>
          </w:tcPr>
          <w:p w:rsidR="00F75129" w:rsidRPr="00EB0FE5" w:rsidRDefault="00F75129" w:rsidP="00067FB3">
            <w:pPr>
              <w:pStyle w:val="TAC"/>
            </w:pPr>
          </w:p>
        </w:tc>
      </w:tr>
      <w:tr w:rsidR="00FA45F7" w:rsidRPr="00EB0FE5" w:rsidTr="00761188">
        <w:tblPrEx>
          <w:tblCellMar>
            <w:top w:w="0" w:type="dxa"/>
            <w:bottom w:w="0" w:type="dxa"/>
          </w:tblCellMar>
        </w:tblPrEx>
        <w:trPr>
          <w:cantSplit/>
        </w:trPr>
        <w:tc>
          <w:tcPr>
            <w:tcW w:w="10031" w:type="dxa"/>
            <w:gridSpan w:val="4"/>
          </w:tcPr>
          <w:p w:rsidR="00FA45F7" w:rsidRPr="00EB0FE5" w:rsidRDefault="00FA45F7" w:rsidP="00761188">
            <w:pPr>
              <w:pStyle w:val="TAL"/>
            </w:pPr>
            <w:r w:rsidRPr="00EB0FE5">
              <w:t>For each PDN Connection:</w:t>
            </w:r>
          </w:p>
          <w:p w:rsidR="00FA45F7" w:rsidRPr="00EB0FE5" w:rsidRDefault="00FA45F7" w:rsidP="00761188">
            <w:pPr>
              <w:pStyle w:val="TAN"/>
            </w:pPr>
            <w:r w:rsidRPr="00EB0FE5">
              <w:t>NOTE:</w:t>
            </w:r>
            <w:r w:rsidRPr="00EB0FE5">
              <w:tab/>
              <w:t>The following entries are repeated for each PDN.</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APN in Use</w:t>
            </w:r>
          </w:p>
        </w:tc>
        <w:tc>
          <w:tcPr>
            <w:tcW w:w="5245" w:type="dxa"/>
          </w:tcPr>
          <w:p w:rsidR="00FA45F7" w:rsidRPr="00EB0FE5" w:rsidRDefault="00FA45F7" w:rsidP="00761188">
            <w:pPr>
              <w:pStyle w:val="TAL"/>
            </w:pPr>
            <w:r w:rsidRPr="00EB0FE5">
              <w:t>The APN currently used, as received from the MME or S4 SGSN.</w:t>
            </w:r>
          </w:p>
        </w:tc>
        <w:tc>
          <w:tcPr>
            <w:tcW w:w="1134" w:type="dxa"/>
          </w:tcPr>
          <w:p w:rsidR="00FA45F7" w:rsidRPr="00EB0FE5" w:rsidRDefault="00FA45F7" w:rsidP="00761188">
            <w:pPr>
              <w:pStyle w:val="TAC"/>
            </w:pPr>
            <w:r w:rsidRPr="00EB0FE5">
              <w:t>X</w:t>
            </w:r>
          </w:p>
        </w:tc>
        <w:tc>
          <w:tcPr>
            <w:tcW w:w="1134" w:type="dxa"/>
          </w:tcPr>
          <w:p w:rsidR="00FA45F7" w:rsidRPr="00EB0FE5" w:rsidRDefault="00FA45F7" w:rsidP="00761188">
            <w:pPr>
              <w:pStyle w:val="TAC"/>
            </w:pPr>
            <w:r w:rsidRPr="00EB0FE5">
              <w:t>X</w:t>
            </w:r>
          </w:p>
        </w:tc>
      </w:tr>
      <w:tr w:rsidR="00EA6C22" w:rsidRPr="00EB0FE5" w:rsidTr="003B252A">
        <w:tblPrEx>
          <w:tblCellMar>
            <w:top w:w="0" w:type="dxa"/>
            <w:bottom w:w="0" w:type="dxa"/>
          </w:tblCellMar>
        </w:tblPrEx>
        <w:trPr>
          <w:cantSplit/>
        </w:trPr>
        <w:tc>
          <w:tcPr>
            <w:tcW w:w="2518" w:type="dxa"/>
          </w:tcPr>
          <w:p w:rsidR="00EA6C22" w:rsidRPr="00EB0FE5" w:rsidRDefault="00EA6C22" w:rsidP="003B252A">
            <w:pPr>
              <w:pStyle w:val="TAL"/>
            </w:pPr>
            <w:r w:rsidRPr="00EB0FE5">
              <w:t>PDN Type</w:t>
            </w:r>
          </w:p>
        </w:tc>
        <w:tc>
          <w:tcPr>
            <w:tcW w:w="5245" w:type="dxa"/>
          </w:tcPr>
          <w:p w:rsidR="00EA6C22" w:rsidRPr="00EB0FE5" w:rsidRDefault="00EA6C22" w:rsidP="003B252A">
            <w:pPr>
              <w:pStyle w:val="TAL"/>
            </w:pPr>
            <w:r w:rsidRPr="00EB0FE5">
              <w:t>IPv4, IPv6, IPv4v6 or Non-IP. (This information is needed by the SGW in order to determine whether to perform Paging Policy Differentiation).</w:t>
            </w:r>
          </w:p>
        </w:tc>
        <w:tc>
          <w:tcPr>
            <w:tcW w:w="1134" w:type="dxa"/>
          </w:tcPr>
          <w:p w:rsidR="00EA6C22" w:rsidRPr="00EB0FE5" w:rsidRDefault="00EA6C22" w:rsidP="003B252A">
            <w:pPr>
              <w:pStyle w:val="TAC"/>
            </w:pPr>
            <w:r w:rsidRPr="00EB0FE5">
              <w:t>X</w:t>
            </w:r>
          </w:p>
        </w:tc>
        <w:tc>
          <w:tcPr>
            <w:tcW w:w="1134" w:type="dxa"/>
          </w:tcPr>
          <w:p w:rsidR="00EA6C22" w:rsidRPr="00EB0FE5" w:rsidRDefault="00EA6C22" w:rsidP="003B252A">
            <w:pPr>
              <w:pStyle w:val="TAC"/>
            </w:pP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EPS PDN Charging Characteristics</w:t>
            </w:r>
          </w:p>
        </w:tc>
        <w:tc>
          <w:tcPr>
            <w:tcW w:w="5245" w:type="dxa"/>
          </w:tcPr>
          <w:p w:rsidR="00EA6C22" w:rsidRPr="00EB0FE5" w:rsidRDefault="00EA6C22" w:rsidP="00761188">
            <w:pPr>
              <w:pStyle w:val="TAL"/>
            </w:pPr>
            <w:r w:rsidRPr="00EB0FE5">
              <w:t>The charging characteristics of this PDN connection, e.g. normal, prepaid, flat-rate and/or hot billing.</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P</w:t>
            </w:r>
            <w:r w:rsidRPr="00EB0FE5">
              <w:noBreakHyphen/>
              <w:t>GW Address in Use (control plane)</w:t>
            </w:r>
          </w:p>
        </w:tc>
        <w:tc>
          <w:tcPr>
            <w:tcW w:w="5245" w:type="dxa"/>
          </w:tcPr>
          <w:p w:rsidR="00EA6C22" w:rsidRPr="00EB0FE5" w:rsidRDefault="00EA6C22" w:rsidP="00761188">
            <w:pPr>
              <w:pStyle w:val="TAL"/>
            </w:pPr>
            <w:r w:rsidRPr="00EB0FE5">
              <w:t>The IP address of the P</w:t>
            </w:r>
            <w:r w:rsidRPr="00EB0FE5">
              <w:noBreakHyphen/>
              <w:t>GW currently used for sending control plane signalling.</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P</w:t>
            </w:r>
            <w:r w:rsidRPr="00EB0FE5">
              <w:noBreakHyphen/>
              <w:t>GW TEID for S5/S8 (control plane)</w:t>
            </w:r>
          </w:p>
        </w:tc>
        <w:tc>
          <w:tcPr>
            <w:tcW w:w="5245" w:type="dxa"/>
          </w:tcPr>
          <w:p w:rsidR="00EA6C22" w:rsidRPr="00EB0FE5" w:rsidRDefault="00EA6C22" w:rsidP="00761188">
            <w:pPr>
              <w:pStyle w:val="TAL"/>
            </w:pPr>
            <w:r w:rsidRPr="00EB0FE5">
              <w:t>P</w:t>
            </w:r>
            <w:r w:rsidRPr="00EB0FE5">
              <w:noBreakHyphen/>
              <w:t>GW Tunnel Endpoint Identifier for the S5/S8 interface for the control plane. (For GTP-based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P</w:t>
            </w:r>
            <w:r w:rsidRPr="00EB0FE5">
              <w:noBreakHyphen/>
              <w:t>GW Address in Use (user plane)</w:t>
            </w:r>
          </w:p>
        </w:tc>
        <w:tc>
          <w:tcPr>
            <w:tcW w:w="5245" w:type="dxa"/>
          </w:tcPr>
          <w:p w:rsidR="00EA6C22" w:rsidRPr="00EB0FE5" w:rsidRDefault="00EA6C22" w:rsidP="00761188">
            <w:pPr>
              <w:pStyle w:val="TAL"/>
            </w:pPr>
            <w:r w:rsidRPr="00EB0FE5">
              <w:t>The IP address of the P</w:t>
            </w:r>
            <w:r w:rsidRPr="00EB0FE5">
              <w:noBreakHyphen/>
              <w:t>GW currently used for sending user plane traffic. (For PMIP-based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P</w:t>
            </w:r>
            <w:r w:rsidRPr="00EB0FE5">
              <w:noBreakHyphen/>
              <w:t>GW GRE Key for uplink traffic (user plane)</w:t>
            </w:r>
          </w:p>
        </w:tc>
        <w:tc>
          <w:tcPr>
            <w:tcW w:w="5245" w:type="dxa"/>
          </w:tcPr>
          <w:p w:rsidR="00EA6C22" w:rsidRPr="00EB0FE5" w:rsidRDefault="00EA6C22" w:rsidP="00761188">
            <w:pPr>
              <w:pStyle w:val="TAL"/>
            </w:pPr>
            <w:r w:rsidRPr="00EB0FE5">
              <w:t>PDN GW assigned GRE Key for the S5/S8 interface for the user plane for uplink traffic. (For PMIP-based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S</w:t>
            </w:r>
            <w:r w:rsidRPr="00EB0FE5">
              <w:noBreakHyphen/>
              <w:t>GW IP address for S5/S8 (control plane)</w:t>
            </w:r>
          </w:p>
        </w:tc>
        <w:tc>
          <w:tcPr>
            <w:tcW w:w="5245" w:type="dxa"/>
          </w:tcPr>
          <w:p w:rsidR="00EA6C22" w:rsidRPr="00EB0FE5" w:rsidRDefault="00EA6C22" w:rsidP="00761188">
            <w:pPr>
              <w:pStyle w:val="TAL"/>
            </w:pPr>
            <w:r w:rsidRPr="00EB0FE5">
              <w:t>S</w:t>
            </w:r>
            <w:r w:rsidRPr="00EB0FE5">
              <w:noBreakHyphen/>
              <w:t>GW IP address for the S5/S8 for the control plane signalling.</w:t>
            </w:r>
            <w:r w:rsidRPr="00EB0FE5">
              <w:rPr>
                <w:lang w:eastAsia="ja-JP"/>
              </w:rPr>
              <w:t xml:space="preserve"> </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S</w:t>
            </w:r>
            <w:r w:rsidRPr="00EB0FE5">
              <w:noBreakHyphen/>
              <w:t>GW TEID for S5/S8 (control plane)</w:t>
            </w:r>
          </w:p>
        </w:tc>
        <w:tc>
          <w:tcPr>
            <w:tcW w:w="5245" w:type="dxa"/>
          </w:tcPr>
          <w:p w:rsidR="00EA6C22" w:rsidRPr="00EB0FE5" w:rsidRDefault="00EA6C22" w:rsidP="00761188">
            <w:pPr>
              <w:pStyle w:val="TAL"/>
            </w:pPr>
            <w:r w:rsidRPr="00EB0FE5">
              <w:t>S</w:t>
            </w:r>
            <w:r w:rsidRPr="00EB0FE5">
              <w:noBreakHyphen/>
              <w:t>GW Tunnel Endpoint Identifier for the S5/S8 control plane interface. (For GTP-based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S</w:t>
            </w:r>
            <w:r w:rsidRPr="00EB0FE5">
              <w:noBreakHyphen/>
              <w:t>GW Address in Use (user plane)</w:t>
            </w:r>
          </w:p>
        </w:tc>
        <w:tc>
          <w:tcPr>
            <w:tcW w:w="5245" w:type="dxa"/>
          </w:tcPr>
          <w:p w:rsidR="00EA6C22" w:rsidRPr="00EB0FE5" w:rsidRDefault="00EA6C22" w:rsidP="00761188">
            <w:pPr>
              <w:pStyle w:val="TAL"/>
            </w:pPr>
            <w:r w:rsidRPr="00EB0FE5">
              <w:t>The IP address of the S</w:t>
            </w:r>
            <w:r w:rsidRPr="00EB0FE5">
              <w:noBreakHyphen/>
              <w:t>GW currently used for sending user plane traffic. (For PMIP-based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S</w:t>
            </w:r>
            <w:r w:rsidRPr="00EB0FE5">
              <w:noBreakHyphen/>
              <w:t>GW GRE Key for downlink traffic (user plane)</w:t>
            </w:r>
          </w:p>
        </w:tc>
        <w:tc>
          <w:tcPr>
            <w:tcW w:w="5245" w:type="dxa"/>
          </w:tcPr>
          <w:p w:rsidR="00EA6C22" w:rsidRPr="00EB0FE5" w:rsidRDefault="00EA6C22" w:rsidP="00761188">
            <w:pPr>
              <w:pStyle w:val="TAL"/>
            </w:pPr>
            <w:r w:rsidRPr="00EB0FE5">
              <w:t>Serving GW assigned GRE Key for the S5/S8 interface for the user plane for downlink traffic. (For PMIP-based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Default Bearer</w:t>
            </w:r>
          </w:p>
        </w:tc>
        <w:tc>
          <w:tcPr>
            <w:tcW w:w="5245" w:type="dxa"/>
          </w:tcPr>
          <w:p w:rsidR="00EA6C22" w:rsidRPr="00EB0FE5" w:rsidRDefault="00EA6C22" w:rsidP="00761188">
            <w:pPr>
              <w:pStyle w:val="TAL"/>
            </w:pPr>
            <w:r w:rsidRPr="00EB0FE5">
              <w:t>Identifies the default bearer within the PDN connection by its EPS Bearer Id. (For PMIP based S5/S8.)</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10031" w:type="dxa"/>
            <w:gridSpan w:val="4"/>
          </w:tcPr>
          <w:p w:rsidR="00EA6C22" w:rsidRPr="00EB0FE5" w:rsidRDefault="00EA6C22" w:rsidP="00761188">
            <w:pPr>
              <w:pStyle w:val="TAL"/>
            </w:pPr>
            <w:r w:rsidRPr="00EB0FE5">
              <w:t>For each EPS Bearer within the PDN Connection:</w:t>
            </w:r>
          </w:p>
          <w:p w:rsidR="00EA6C22" w:rsidRPr="00EB0FE5" w:rsidRDefault="00EA6C22" w:rsidP="00761188">
            <w:pPr>
              <w:pStyle w:val="TAL"/>
            </w:pPr>
            <w:r w:rsidRPr="00EB0FE5">
              <w:t>NOTE:</w:t>
            </w:r>
            <w:r w:rsidRPr="00EB0FE5">
              <w:tab/>
              <w:t>The following entries defining the EPS Bearer specific parameters are included within the set of parameters defining the PDN Connection.</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lastRenderedPageBreak/>
              <w:t>EPS Bearer Id</w:t>
            </w:r>
          </w:p>
        </w:tc>
        <w:tc>
          <w:tcPr>
            <w:tcW w:w="5245" w:type="dxa"/>
          </w:tcPr>
          <w:p w:rsidR="00EA6C22" w:rsidRPr="00EB0FE5" w:rsidRDefault="00EA6C22" w:rsidP="00761188">
            <w:pPr>
              <w:pStyle w:val="TAL"/>
            </w:pPr>
            <w:r w:rsidRPr="00EB0FE5">
              <w:t>An EPS bearer identity uniquely identifies an EPS bearer for one UE accessing via E-UTRAN</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TFT</w:t>
            </w:r>
          </w:p>
        </w:tc>
        <w:tc>
          <w:tcPr>
            <w:tcW w:w="5245" w:type="dxa"/>
          </w:tcPr>
          <w:p w:rsidR="00EA6C22" w:rsidRPr="00EB0FE5" w:rsidRDefault="00EA6C22" w:rsidP="00761188">
            <w:pPr>
              <w:pStyle w:val="TAL"/>
            </w:pPr>
            <w:r w:rsidRPr="00EB0FE5">
              <w:t>Traffic Flow Template</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P</w:t>
            </w:r>
            <w:r w:rsidRPr="00EB0FE5">
              <w:noBreakHyphen/>
              <w:t>GW Address in Use (user plane)</w:t>
            </w:r>
          </w:p>
        </w:tc>
        <w:tc>
          <w:tcPr>
            <w:tcW w:w="5245" w:type="dxa"/>
          </w:tcPr>
          <w:p w:rsidR="00EA6C22" w:rsidRPr="00EB0FE5" w:rsidRDefault="00EA6C22" w:rsidP="00761188">
            <w:pPr>
              <w:pStyle w:val="TAL"/>
            </w:pPr>
            <w:r w:rsidRPr="00EB0FE5">
              <w:t>The IP address of the P</w:t>
            </w:r>
            <w:r w:rsidRPr="00EB0FE5">
              <w:noBreakHyphen/>
              <w:t>GW currently used for sending user plane traffic. (For GTP-based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P</w:t>
            </w:r>
            <w:r w:rsidRPr="00EB0FE5">
              <w:noBreakHyphen/>
              <w:t>GW TEID for S5/S8 (user plane)</w:t>
            </w:r>
          </w:p>
        </w:tc>
        <w:tc>
          <w:tcPr>
            <w:tcW w:w="5245" w:type="dxa"/>
          </w:tcPr>
          <w:p w:rsidR="00EA6C22" w:rsidRPr="00EB0FE5" w:rsidRDefault="00EA6C22" w:rsidP="00761188">
            <w:pPr>
              <w:pStyle w:val="TAL"/>
            </w:pPr>
            <w:r w:rsidRPr="00EB0FE5">
              <w:t>P</w:t>
            </w:r>
            <w:r w:rsidRPr="00EB0FE5">
              <w:noBreakHyphen/>
              <w:t>GW Tunnel Endpoint Identifier for the S5/S8 interface for the user plane. (For GTP-based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S</w:t>
            </w:r>
            <w:r w:rsidRPr="00EB0FE5">
              <w:noBreakHyphen/>
              <w:t>GW IP address for S5/S8 (user plane)</w:t>
            </w:r>
          </w:p>
        </w:tc>
        <w:tc>
          <w:tcPr>
            <w:tcW w:w="5245" w:type="dxa"/>
          </w:tcPr>
          <w:p w:rsidR="00EA6C22" w:rsidRPr="00EB0FE5" w:rsidRDefault="00EA6C22" w:rsidP="00761188">
            <w:pPr>
              <w:pStyle w:val="TAL"/>
            </w:pPr>
            <w:r w:rsidRPr="00EB0FE5">
              <w:t>S</w:t>
            </w:r>
            <w:r w:rsidRPr="00EB0FE5">
              <w:noBreakHyphen/>
              <w:t>GW IP address for user plane data received from PDN GW. (For GTP-based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S</w:t>
            </w:r>
            <w:r w:rsidRPr="00EB0FE5">
              <w:noBreakHyphen/>
              <w:t>GW TEID for S5/S8 (user plane)</w:t>
            </w:r>
          </w:p>
        </w:tc>
        <w:tc>
          <w:tcPr>
            <w:tcW w:w="5245" w:type="dxa"/>
          </w:tcPr>
          <w:p w:rsidR="00EA6C22" w:rsidRPr="00EB0FE5" w:rsidRDefault="00EA6C22" w:rsidP="00761188">
            <w:pPr>
              <w:pStyle w:val="TAL"/>
            </w:pPr>
            <w:r w:rsidRPr="00EB0FE5">
              <w:t>S</w:t>
            </w:r>
            <w:r w:rsidRPr="00EB0FE5">
              <w:noBreakHyphen/>
              <w:t>GW Tunnel Endpoint Identifier for the S5/S8 interface for the user plane. (For GTP-based S5/S8 only).</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Height w:val="67"/>
        </w:trPr>
        <w:tc>
          <w:tcPr>
            <w:tcW w:w="2518" w:type="dxa"/>
          </w:tcPr>
          <w:p w:rsidR="00EA6C22" w:rsidRPr="00EB0FE5" w:rsidRDefault="00EA6C22" w:rsidP="00F75129">
            <w:pPr>
              <w:pStyle w:val="TAL"/>
            </w:pPr>
            <w:r w:rsidRPr="00EB0FE5">
              <w:t>S</w:t>
            </w:r>
            <w:r w:rsidRPr="00EB0FE5">
              <w:noBreakHyphen/>
              <w:t>GW IP address for S1-u, S12</w:t>
            </w:r>
            <w:r w:rsidR="00F75129" w:rsidRPr="00EB0FE5">
              <w:t>,</w:t>
            </w:r>
            <w:r w:rsidRPr="00EB0FE5">
              <w:t xml:space="preserve"> S4 (user plane)</w:t>
            </w:r>
            <w:r w:rsidR="00F75129" w:rsidRPr="00EB0FE5">
              <w:t xml:space="preserve"> and S11-u</w:t>
            </w:r>
          </w:p>
        </w:tc>
        <w:tc>
          <w:tcPr>
            <w:tcW w:w="5245" w:type="dxa"/>
          </w:tcPr>
          <w:p w:rsidR="00EA6C22" w:rsidRPr="00EB0FE5" w:rsidRDefault="00EA6C22" w:rsidP="00F75129">
            <w:pPr>
              <w:pStyle w:val="TAL"/>
            </w:pPr>
            <w:r w:rsidRPr="00EB0FE5">
              <w:t>S</w:t>
            </w:r>
            <w:r w:rsidRPr="00EB0FE5">
              <w:noBreakHyphen/>
              <w:t>GW IP address for the S1-u interface (Used by the eNodeB), for the S12 interface (used by the RNC)</w:t>
            </w:r>
            <w:r w:rsidR="00F75129" w:rsidRPr="00EB0FE5">
              <w:t>,</w:t>
            </w:r>
            <w:r w:rsidRPr="00EB0FE5">
              <w:t xml:space="preserve"> for the S4 interface (used by the SGSN)</w:t>
            </w:r>
            <w:r w:rsidR="00F75129" w:rsidRPr="00EB0FE5">
              <w:t xml:space="preserve"> and for the S11-u interface (used by the MME). The S11-u interface is used for Control Plane CIoT EPS optimization</w:t>
            </w:r>
            <w:r w:rsidRPr="00EB0FE5">
              <w:t>.</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Height w:val="67"/>
        </w:trPr>
        <w:tc>
          <w:tcPr>
            <w:tcW w:w="2518" w:type="dxa"/>
          </w:tcPr>
          <w:p w:rsidR="00EA6C22" w:rsidRPr="00EB0FE5" w:rsidRDefault="00EA6C22" w:rsidP="00F75129">
            <w:pPr>
              <w:pStyle w:val="TAL"/>
            </w:pPr>
            <w:r w:rsidRPr="00EB0FE5">
              <w:t>S</w:t>
            </w:r>
            <w:r w:rsidRPr="00EB0FE5">
              <w:noBreakHyphen/>
              <w:t>GW TEID for S1-u, S12</w:t>
            </w:r>
            <w:r w:rsidR="00F75129" w:rsidRPr="00EB0FE5">
              <w:t>,</w:t>
            </w:r>
            <w:r w:rsidRPr="00EB0FE5">
              <w:t xml:space="preserve"> S4 (user plane)</w:t>
            </w:r>
            <w:r w:rsidR="00F75129" w:rsidRPr="00EB0FE5">
              <w:t xml:space="preserve"> and S11-u</w:t>
            </w:r>
          </w:p>
        </w:tc>
        <w:tc>
          <w:tcPr>
            <w:tcW w:w="5245" w:type="dxa"/>
          </w:tcPr>
          <w:p w:rsidR="00EA6C22" w:rsidRPr="00EB0FE5" w:rsidRDefault="00EA6C22" w:rsidP="00F75129">
            <w:pPr>
              <w:pStyle w:val="TAL"/>
            </w:pPr>
            <w:r w:rsidRPr="00EB0FE5">
              <w:t>S</w:t>
            </w:r>
            <w:r w:rsidRPr="00EB0FE5">
              <w:noBreakHyphen/>
              <w:t>GW Tunnel Endpoint Identifier for the S1-u interface, for the S12 interface (used by the RNC)</w:t>
            </w:r>
            <w:r w:rsidR="00F75129" w:rsidRPr="00EB0FE5">
              <w:t>,</w:t>
            </w:r>
            <w:r w:rsidRPr="00EB0FE5">
              <w:t xml:space="preserve"> for the S4 interface (used by the SGSN)</w:t>
            </w:r>
            <w:r w:rsidR="00F75129" w:rsidRPr="00EB0FE5">
              <w:t xml:space="preserve"> and for the S11-u interface (used by the MME). The S11-u interface is used for Control Plane CIoT EPS optimization</w:t>
            </w:r>
            <w:r w:rsidRPr="00EB0FE5">
              <w:t>.</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F75129" w:rsidRPr="00EB0FE5" w:rsidTr="00067FB3">
        <w:tblPrEx>
          <w:tblCellMar>
            <w:top w:w="0" w:type="dxa"/>
            <w:bottom w:w="0" w:type="dxa"/>
          </w:tblCellMar>
        </w:tblPrEx>
        <w:trPr>
          <w:cantSplit/>
          <w:trHeight w:val="67"/>
        </w:trPr>
        <w:tc>
          <w:tcPr>
            <w:tcW w:w="2518" w:type="dxa"/>
          </w:tcPr>
          <w:p w:rsidR="00F75129" w:rsidRPr="00EB0FE5" w:rsidRDefault="00F75129" w:rsidP="00067FB3">
            <w:pPr>
              <w:pStyle w:val="TAL"/>
            </w:pPr>
            <w:r w:rsidRPr="00EB0FE5">
              <w:t>MME IP address for S11-u</w:t>
            </w:r>
          </w:p>
        </w:tc>
        <w:tc>
          <w:tcPr>
            <w:tcW w:w="5245" w:type="dxa"/>
          </w:tcPr>
          <w:p w:rsidR="00F75129" w:rsidRPr="00EB0FE5" w:rsidRDefault="00F75129" w:rsidP="00067FB3">
            <w:pPr>
              <w:pStyle w:val="TAL"/>
            </w:pPr>
            <w:r w:rsidRPr="00EB0FE5">
              <w:t>MME IP address for the S11-u interface (Used by the S-GW). The S11-u interface is used for Control Plane CIoT EPS optimization.</w:t>
            </w:r>
          </w:p>
        </w:tc>
        <w:tc>
          <w:tcPr>
            <w:tcW w:w="1134" w:type="dxa"/>
          </w:tcPr>
          <w:p w:rsidR="00F75129" w:rsidRPr="00EB0FE5" w:rsidRDefault="00F75129" w:rsidP="00067FB3">
            <w:pPr>
              <w:pStyle w:val="TAC"/>
            </w:pPr>
            <w:r w:rsidRPr="00EB0FE5">
              <w:t>X</w:t>
            </w:r>
          </w:p>
        </w:tc>
        <w:tc>
          <w:tcPr>
            <w:tcW w:w="1134" w:type="dxa"/>
          </w:tcPr>
          <w:p w:rsidR="00F75129" w:rsidRPr="00EB0FE5" w:rsidRDefault="00F75129" w:rsidP="00067FB3">
            <w:pPr>
              <w:pStyle w:val="TAC"/>
            </w:pPr>
          </w:p>
        </w:tc>
      </w:tr>
      <w:tr w:rsidR="00F75129" w:rsidRPr="00EB0FE5" w:rsidTr="00067FB3">
        <w:tblPrEx>
          <w:tblCellMar>
            <w:top w:w="0" w:type="dxa"/>
            <w:bottom w:w="0" w:type="dxa"/>
          </w:tblCellMar>
        </w:tblPrEx>
        <w:trPr>
          <w:cantSplit/>
          <w:trHeight w:val="67"/>
        </w:trPr>
        <w:tc>
          <w:tcPr>
            <w:tcW w:w="2518" w:type="dxa"/>
          </w:tcPr>
          <w:p w:rsidR="00F75129" w:rsidRPr="00EB0FE5" w:rsidRDefault="00F75129" w:rsidP="00067FB3">
            <w:pPr>
              <w:pStyle w:val="TAL"/>
            </w:pPr>
            <w:r w:rsidRPr="00EB0FE5">
              <w:t>MME TEID for S11-u</w:t>
            </w:r>
          </w:p>
        </w:tc>
        <w:tc>
          <w:tcPr>
            <w:tcW w:w="5245" w:type="dxa"/>
          </w:tcPr>
          <w:p w:rsidR="00F75129" w:rsidRPr="00EB0FE5" w:rsidRDefault="00F75129" w:rsidP="00067FB3">
            <w:pPr>
              <w:pStyle w:val="TAL"/>
            </w:pPr>
            <w:r w:rsidRPr="00EB0FE5">
              <w:t>MME Tunnel Endpoint Identifier for the S11-u interface (Used by the S-GW). The S11-u interface is used for Control Plane CIoT EPS optimization.</w:t>
            </w:r>
          </w:p>
        </w:tc>
        <w:tc>
          <w:tcPr>
            <w:tcW w:w="1134" w:type="dxa"/>
          </w:tcPr>
          <w:p w:rsidR="00F75129" w:rsidRPr="00EB0FE5" w:rsidRDefault="00F75129" w:rsidP="00067FB3">
            <w:pPr>
              <w:pStyle w:val="TAC"/>
            </w:pPr>
            <w:r w:rsidRPr="00EB0FE5">
              <w:t>X</w:t>
            </w:r>
          </w:p>
        </w:tc>
        <w:tc>
          <w:tcPr>
            <w:tcW w:w="1134" w:type="dxa"/>
          </w:tcPr>
          <w:p w:rsidR="00F75129" w:rsidRPr="00EB0FE5" w:rsidRDefault="00F75129" w:rsidP="00067FB3">
            <w:pPr>
              <w:pStyle w:val="TAC"/>
            </w:pPr>
          </w:p>
        </w:tc>
      </w:tr>
      <w:tr w:rsidR="00EA6C22" w:rsidRPr="00EB0FE5" w:rsidTr="00761188">
        <w:tblPrEx>
          <w:tblCellMar>
            <w:top w:w="0" w:type="dxa"/>
            <w:bottom w:w="0" w:type="dxa"/>
          </w:tblCellMar>
        </w:tblPrEx>
        <w:trPr>
          <w:cantSplit/>
          <w:trHeight w:val="67"/>
        </w:trPr>
        <w:tc>
          <w:tcPr>
            <w:tcW w:w="2518" w:type="dxa"/>
          </w:tcPr>
          <w:p w:rsidR="00EA6C22" w:rsidRPr="00EB0FE5" w:rsidRDefault="00EA6C22" w:rsidP="00761188">
            <w:pPr>
              <w:pStyle w:val="TAL"/>
            </w:pPr>
            <w:r w:rsidRPr="00EB0FE5">
              <w:t>eNodeB IP address for S1-u</w:t>
            </w:r>
          </w:p>
        </w:tc>
        <w:tc>
          <w:tcPr>
            <w:tcW w:w="5245" w:type="dxa"/>
          </w:tcPr>
          <w:p w:rsidR="00EA6C22" w:rsidRPr="00EB0FE5" w:rsidRDefault="00EA6C22" w:rsidP="00761188">
            <w:pPr>
              <w:pStyle w:val="TAL"/>
            </w:pPr>
            <w:r w:rsidRPr="00EB0FE5">
              <w:t>eNodeB IP address for the S1-u interface (Used by the S</w:t>
            </w:r>
            <w:r w:rsidRPr="00EB0FE5">
              <w:noBreakHyphen/>
              <w:t>GW).</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p>
        </w:tc>
      </w:tr>
      <w:tr w:rsidR="00EA6C22" w:rsidRPr="00EB0FE5" w:rsidTr="00761188">
        <w:tblPrEx>
          <w:tblCellMar>
            <w:top w:w="0" w:type="dxa"/>
            <w:bottom w:w="0" w:type="dxa"/>
          </w:tblCellMar>
        </w:tblPrEx>
        <w:trPr>
          <w:cantSplit/>
          <w:trHeight w:val="67"/>
        </w:trPr>
        <w:tc>
          <w:tcPr>
            <w:tcW w:w="2518" w:type="dxa"/>
          </w:tcPr>
          <w:p w:rsidR="00EA6C22" w:rsidRPr="00EB0FE5" w:rsidRDefault="00EA6C22" w:rsidP="00761188">
            <w:pPr>
              <w:pStyle w:val="TAL"/>
            </w:pPr>
            <w:r w:rsidRPr="00EB0FE5">
              <w:t>eNodeB TEID for S1-u</w:t>
            </w:r>
          </w:p>
        </w:tc>
        <w:tc>
          <w:tcPr>
            <w:tcW w:w="5245" w:type="dxa"/>
          </w:tcPr>
          <w:p w:rsidR="00EA6C22" w:rsidRPr="00EB0FE5" w:rsidRDefault="00EA6C22" w:rsidP="00761188">
            <w:pPr>
              <w:pStyle w:val="TAL"/>
            </w:pPr>
            <w:r w:rsidRPr="00EB0FE5">
              <w:t>eNodeB Tunnel Endpoint Identifier for the S1-u interface.</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p>
        </w:tc>
      </w:tr>
      <w:tr w:rsidR="00EA6C22" w:rsidRPr="00EB0FE5" w:rsidTr="00761188">
        <w:tblPrEx>
          <w:tblCellMar>
            <w:top w:w="0" w:type="dxa"/>
            <w:bottom w:w="0" w:type="dxa"/>
          </w:tblCellMar>
        </w:tblPrEx>
        <w:trPr>
          <w:cantSplit/>
          <w:trHeight w:val="67"/>
        </w:trPr>
        <w:tc>
          <w:tcPr>
            <w:tcW w:w="2518" w:type="dxa"/>
          </w:tcPr>
          <w:p w:rsidR="00EA6C22" w:rsidRPr="00EB0FE5" w:rsidRDefault="00EA6C22" w:rsidP="00761188">
            <w:pPr>
              <w:pStyle w:val="TAL"/>
            </w:pPr>
            <w:r w:rsidRPr="00EB0FE5">
              <w:t>RNC IP address for S12</w:t>
            </w:r>
          </w:p>
        </w:tc>
        <w:tc>
          <w:tcPr>
            <w:tcW w:w="5245" w:type="dxa"/>
          </w:tcPr>
          <w:p w:rsidR="00EA6C22" w:rsidRPr="00EB0FE5" w:rsidRDefault="00EA6C22" w:rsidP="00761188">
            <w:pPr>
              <w:pStyle w:val="TAL"/>
            </w:pPr>
            <w:r w:rsidRPr="00EB0FE5">
              <w:t>RNC IP address for the S12 interface (Used by the S</w:t>
            </w:r>
            <w:r w:rsidRPr="00EB0FE5">
              <w:noBreakHyphen/>
              <w:t>GW).</w:t>
            </w:r>
          </w:p>
        </w:tc>
        <w:tc>
          <w:tcPr>
            <w:tcW w:w="1134" w:type="dxa"/>
          </w:tcPr>
          <w:p w:rsidR="00EA6C22" w:rsidRPr="00EB0FE5" w:rsidRDefault="00EA6C22" w:rsidP="00761188">
            <w:pPr>
              <w:pStyle w:val="TAC"/>
            </w:pP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Height w:val="67"/>
        </w:trPr>
        <w:tc>
          <w:tcPr>
            <w:tcW w:w="2518" w:type="dxa"/>
          </w:tcPr>
          <w:p w:rsidR="00EA6C22" w:rsidRPr="00EB0FE5" w:rsidRDefault="00EA6C22" w:rsidP="00761188">
            <w:pPr>
              <w:pStyle w:val="TAL"/>
            </w:pPr>
            <w:r w:rsidRPr="00EB0FE5">
              <w:t>RNC TEID for S12</w:t>
            </w:r>
          </w:p>
        </w:tc>
        <w:tc>
          <w:tcPr>
            <w:tcW w:w="5245" w:type="dxa"/>
          </w:tcPr>
          <w:p w:rsidR="00EA6C22" w:rsidRPr="00EB0FE5" w:rsidRDefault="00EA6C22" w:rsidP="00761188">
            <w:pPr>
              <w:pStyle w:val="TAL"/>
            </w:pPr>
            <w:r w:rsidRPr="00EB0FE5">
              <w:t>RNC Tunnel Endpoint Identifier for the S12 interface.</w:t>
            </w:r>
          </w:p>
        </w:tc>
        <w:tc>
          <w:tcPr>
            <w:tcW w:w="1134" w:type="dxa"/>
          </w:tcPr>
          <w:p w:rsidR="00EA6C22" w:rsidRPr="00EB0FE5" w:rsidRDefault="00EA6C22" w:rsidP="00761188">
            <w:pPr>
              <w:pStyle w:val="TAC"/>
            </w:pP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Height w:val="67"/>
        </w:trPr>
        <w:tc>
          <w:tcPr>
            <w:tcW w:w="2518" w:type="dxa"/>
          </w:tcPr>
          <w:p w:rsidR="00EA6C22" w:rsidRPr="00EB0FE5" w:rsidRDefault="00EA6C22" w:rsidP="00761188">
            <w:pPr>
              <w:pStyle w:val="TAL"/>
            </w:pPr>
            <w:r w:rsidRPr="00EB0FE5">
              <w:t>SGSN IP address for S4 (user plane)</w:t>
            </w:r>
          </w:p>
        </w:tc>
        <w:tc>
          <w:tcPr>
            <w:tcW w:w="5245" w:type="dxa"/>
          </w:tcPr>
          <w:p w:rsidR="00EA6C22" w:rsidRPr="00EB0FE5" w:rsidRDefault="00EA6C22" w:rsidP="00761188">
            <w:pPr>
              <w:pStyle w:val="TAL"/>
            </w:pPr>
            <w:r w:rsidRPr="00EB0FE5">
              <w:t>SGSN IP address for the S4 interface (Used by the S</w:t>
            </w:r>
            <w:r w:rsidRPr="00EB0FE5">
              <w:noBreakHyphen/>
              <w:t>GW).</w:t>
            </w:r>
          </w:p>
        </w:tc>
        <w:tc>
          <w:tcPr>
            <w:tcW w:w="1134" w:type="dxa"/>
          </w:tcPr>
          <w:p w:rsidR="00EA6C22" w:rsidRPr="00EB0FE5" w:rsidRDefault="00EA6C22" w:rsidP="00761188">
            <w:pPr>
              <w:pStyle w:val="TAC"/>
            </w:pP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Height w:val="67"/>
        </w:trPr>
        <w:tc>
          <w:tcPr>
            <w:tcW w:w="2518" w:type="dxa"/>
          </w:tcPr>
          <w:p w:rsidR="00EA6C22" w:rsidRPr="00EB0FE5" w:rsidRDefault="00EA6C22" w:rsidP="00761188">
            <w:pPr>
              <w:pStyle w:val="TAL"/>
            </w:pPr>
            <w:r w:rsidRPr="00EB0FE5">
              <w:t>SGSN TEID for S4 (user plane)</w:t>
            </w:r>
          </w:p>
        </w:tc>
        <w:tc>
          <w:tcPr>
            <w:tcW w:w="5245" w:type="dxa"/>
          </w:tcPr>
          <w:p w:rsidR="00EA6C22" w:rsidRPr="00EB0FE5" w:rsidRDefault="00EA6C22" w:rsidP="00761188">
            <w:pPr>
              <w:pStyle w:val="TAL"/>
            </w:pPr>
            <w:r w:rsidRPr="00EB0FE5">
              <w:t>SGSN Tunnel Endpoint Identifier for the S4 interface.</w:t>
            </w:r>
          </w:p>
        </w:tc>
        <w:tc>
          <w:tcPr>
            <w:tcW w:w="1134" w:type="dxa"/>
          </w:tcPr>
          <w:p w:rsidR="00EA6C22" w:rsidRPr="00EB0FE5" w:rsidRDefault="00EA6C22" w:rsidP="00761188">
            <w:pPr>
              <w:pStyle w:val="TAC"/>
            </w:pP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Height w:val="67"/>
        </w:trPr>
        <w:tc>
          <w:tcPr>
            <w:tcW w:w="2518" w:type="dxa"/>
          </w:tcPr>
          <w:p w:rsidR="00EA6C22" w:rsidRPr="00EB0FE5" w:rsidRDefault="00EA6C22" w:rsidP="00761188">
            <w:pPr>
              <w:pStyle w:val="TAL"/>
            </w:pPr>
            <w:r w:rsidRPr="00EB0FE5">
              <w:t>EPS Bearer QoS</w:t>
            </w:r>
          </w:p>
        </w:tc>
        <w:tc>
          <w:tcPr>
            <w:tcW w:w="5245" w:type="dxa"/>
          </w:tcPr>
          <w:p w:rsidR="00EA6C22" w:rsidRPr="00EB0FE5" w:rsidRDefault="00EA6C22" w:rsidP="00761188">
            <w:pPr>
              <w:pStyle w:val="TAL"/>
            </w:pPr>
            <w:r w:rsidRPr="00EB0FE5">
              <w:t>ARP, GBR, MBR, QCI.</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2518" w:type="dxa"/>
          </w:tcPr>
          <w:p w:rsidR="00EA6C22" w:rsidRPr="00EB0FE5" w:rsidRDefault="00EA6C22" w:rsidP="00761188">
            <w:pPr>
              <w:pStyle w:val="TAL"/>
            </w:pPr>
            <w:r w:rsidRPr="00EB0FE5">
              <w:t>Charging Id</w:t>
            </w:r>
          </w:p>
        </w:tc>
        <w:tc>
          <w:tcPr>
            <w:tcW w:w="5245" w:type="dxa"/>
          </w:tcPr>
          <w:p w:rsidR="00EA6C22" w:rsidRPr="00EB0FE5" w:rsidRDefault="00EA6C22" w:rsidP="00761188">
            <w:pPr>
              <w:pStyle w:val="TAL"/>
            </w:pPr>
            <w:r w:rsidRPr="00EB0FE5">
              <w:t>Charging identifier, identifies charging records generated by S</w:t>
            </w:r>
            <w:r w:rsidRPr="00EB0FE5">
              <w:noBreakHyphen/>
              <w:t>GW and PDN GW.</w:t>
            </w:r>
          </w:p>
        </w:tc>
        <w:tc>
          <w:tcPr>
            <w:tcW w:w="1134" w:type="dxa"/>
          </w:tcPr>
          <w:p w:rsidR="00EA6C22" w:rsidRPr="00EB0FE5" w:rsidRDefault="00EA6C22" w:rsidP="00761188">
            <w:pPr>
              <w:pStyle w:val="TAC"/>
            </w:pPr>
            <w:r w:rsidRPr="00EB0FE5">
              <w:t>X</w:t>
            </w:r>
          </w:p>
        </w:tc>
        <w:tc>
          <w:tcPr>
            <w:tcW w:w="1134" w:type="dxa"/>
          </w:tcPr>
          <w:p w:rsidR="00EA6C22" w:rsidRPr="00EB0FE5" w:rsidRDefault="00EA6C22" w:rsidP="00761188">
            <w:pPr>
              <w:pStyle w:val="TAC"/>
            </w:pPr>
            <w:r w:rsidRPr="00EB0FE5">
              <w:t>X</w:t>
            </w:r>
          </w:p>
        </w:tc>
      </w:tr>
      <w:tr w:rsidR="00EA6C22" w:rsidRPr="00EB0FE5" w:rsidTr="00761188">
        <w:tblPrEx>
          <w:tblCellMar>
            <w:top w:w="0" w:type="dxa"/>
            <w:bottom w:w="0" w:type="dxa"/>
          </w:tblCellMar>
        </w:tblPrEx>
        <w:trPr>
          <w:cantSplit/>
        </w:trPr>
        <w:tc>
          <w:tcPr>
            <w:tcW w:w="10031" w:type="dxa"/>
            <w:gridSpan w:val="4"/>
          </w:tcPr>
          <w:p w:rsidR="00EA6C22" w:rsidRPr="00EB0FE5" w:rsidRDefault="00EA6C22" w:rsidP="00761188">
            <w:pPr>
              <w:pStyle w:val="TAN"/>
            </w:pPr>
            <w:r w:rsidRPr="00EB0FE5">
              <w:t>NOTE 1:</w:t>
            </w:r>
            <w:r w:rsidRPr="00EB0FE5">
              <w:tab/>
              <w:t>The "Last Known Cell Id Age" is stored so that when UE location information is made available from both E-UTRAN and UTRAN/GERAN, the Serving GW can determine the "Last Known Cell Id".</w:t>
            </w:r>
          </w:p>
        </w:tc>
      </w:tr>
    </w:tbl>
    <w:p w:rsidR="00FA45F7" w:rsidRPr="00EB0FE5" w:rsidRDefault="00FA45F7" w:rsidP="00FA45F7">
      <w:pPr>
        <w:pStyle w:val="FP"/>
      </w:pPr>
    </w:p>
    <w:p w:rsidR="00AA3373" w:rsidRPr="00EB0FE5" w:rsidRDefault="00AA3373">
      <w:pPr>
        <w:pStyle w:val="Heading3"/>
      </w:pPr>
      <w:bookmarkStart w:id="853" w:name="_Toc501360320"/>
      <w:bookmarkStart w:id="854" w:name="_Toc27842426"/>
      <w:r w:rsidRPr="00EB0FE5">
        <w:t>5.7.4</w:t>
      </w:r>
      <w:r w:rsidRPr="00EB0FE5">
        <w:tab/>
        <w:t>PDN GW</w:t>
      </w:r>
      <w:bookmarkEnd w:id="853"/>
      <w:bookmarkEnd w:id="854"/>
    </w:p>
    <w:p w:rsidR="00AA3373" w:rsidRPr="00EB0FE5" w:rsidRDefault="00AA3373">
      <w:r w:rsidRPr="00EB0FE5">
        <w:t>The PDN GW maintains the following EPS bearer context information for UEs. Table 5.7.4-1 shows the context fields for one UE.</w:t>
      </w:r>
    </w:p>
    <w:p w:rsidR="00AA3373" w:rsidRPr="00EB0FE5" w:rsidRDefault="00AA3373">
      <w:r w:rsidRPr="00EB0FE5">
        <w:t>For emergency attached UEs which are not authenticated, IMEI is stored in context.</w:t>
      </w:r>
    </w:p>
    <w:p w:rsidR="00AA3373" w:rsidRPr="00EB0FE5" w:rsidRDefault="00AA3373">
      <w:pPr>
        <w:pStyle w:val="TH"/>
      </w:pPr>
      <w:r w:rsidRPr="00EB0FE5">
        <w:lastRenderedPageBreak/>
        <w:t>Table 5.7.4-1: P</w:t>
      </w:r>
      <w:r w:rsidRPr="00EB0FE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20"/>
        <w:gridCol w:w="5101"/>
        <w:gridCol w:w="1134"/>
        <w:gridCol w:w="992"/>
      </w:tblGrid>
      <w:tr w:rsidR="00AA3373" w:rsidRPr="00EB0FE5" w:rsidTr="00064CAD">
        <w:tblPrEx>
          <w:tblCellMar>
            <w:top w:w="0" w:type="dxa"/>
            <w:bottom w:w="0" w:type="dxa"/>
          </w:tblCellMar>
        </w:tblPrEx>
        <w:trPr>
          <w:cantSplit/>
          <w:tblHeader/>
        </w:trPr>
        <w:tc>
          <w:tcPr>
            <w:tcW w:w="2520" w:type="dxa"/>
          </w:tcPr>
          <w:p w:rsidR="00AA3373" w:rsidRPr="00EB0FE5" w:rsidRDefault="00AA3373">
            <w:pPr>
              <w:pStyle w:val="TAH"/>
            </w:pPr>
            <w:r w:rsidRPr="00EB0FE5">
              <w:t>Field</w:t>
            </w:r>
          </w:p>
        </w:tc>
        <w:tc>
          <w:tcPr>
            <w:tcW w:w="5101" w:type="dxa"/>
          </w:tcPr>
          <w:p w:rsidR="00AA3373" w:rsidRPr="00EB0FE5" w:rsidRDefault="00AA3373">
            <w:pPr>
              <w:pStyle w:val="TAH"/>
            </w:pPr>
            <w:r w:rsidRPr="00EB0FE5">
              <w:t>Description</w:t>
            </w:r>
          </w:p>
        </w:tc>
        <w:tc>
          <w:tcPr>
            <w:tcW w:w="1134" w:type="dxa"/>
          </w:tcPr>
          <w:p w:rsidR="00AA3373" w:rsidRPr="00EB0FE5" w:rsidRDefault="00AA3373">
            <w:pPr>
              <w:pStyle w:val="TAH"/>
            </w:pPr>
            <w:r w:rsidRPr="00EB0FE5">
              <w:t>E-UTRAN</w:t>
            </w:r>
          </w:p>
        </w:tc>
        <w:tc>
          <w:tcPr>
            <w:tcW w:w="992" w:type="dxa"/>
          </w:tcPr>
          <w:p w:rsidR="00AA3373" w:rsidRPr="00EB0FE5" w:rsidRDefault="00AA3373">
            <w:pPr>
              <w:pStyle w:val="TAH"/>
            </w:pPr>
            <w:r w:rsidRPr="00EB0FE5">
              <w:t>UTRAN/</w:t>
            </w:r>
            <w:r w:rsidRPr="00EB0FE5">
              <w:br/>
              <w:t>GERAN</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IMSI</w:t>
            </w:r>
          </w:p>
        </w:tc>
        <w:tc>
          <w:tcPr>
            <w:tcW w:w="5101" w:type="dxa"/>
          </w:tcPr>
          <w:p w:rsidR="00AA3373" w:rsidRPr="00EB0FE5" w:rsidRDefault="00AA3373">
            <w:pPr>
              <w:pStyle w:val="TAL"/>
            </w:pPr>
            <w:r w:rsidRPr="00EB0FE5">
              <w:t>IMSI (International Mobile Subscriber Identity) is the subscriber permanent identity.</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IMSI-unauthenticated-indicator</w:t>
            </w:r>
          </w:p>
        </w:tc>
        <w:tc>
          <w:tcPr>
            <w:tcW w:w="5101" w:type="dxa"/>
          </w:tcPr>
          <w:p w:rsidR="00AA3373" w:rsidRPr="00EB0FE5" w:rsidRDefault="00AA3373">
            <w:pPr>
              <w:pStyle w:val="TAL"/>
            </w:pPr>
            <w:r w:rsidRPr="00EB0FE5">
              <w:t>This is an IMSI indicator to show the IMSI is unauthenticated.</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ME Identity</w:t>
            </w:r>
          </w:p>
        </w:tc>
        <w:tc>
          <w:tcPr>
            <w:tcW w:w="5101" w:type="dxa"/>
          </w:tcPr>
          <w:p w:rsidR="00AA3373" w:rsidRPr="00EB0FE5" w:rsidRDefault="00AA3373">
            <w:pPr>
              <w:pStyle w:val="TAL"/>
            </w:pPr>
            <w:r w:rsidRPr="00EB0FE5">
              <w:t>Mobile Equipment Identity (e.g. IMEI/IMEISV).</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MSISDN</w:t>
            </w:r>
          </w:p>
        </w:tc>
        <w:tc>
          <w:tcPr>
            <w:tcW w:w="5101" w:type="dxa"/>
          </w:tcPr>
          <w:p w:rsidR="00AA3373" w:rsidRPr="00EB0FE5" w:rsidRDefault="00AA3373">
            <w:pPr>
              <w:pStyle w:val="TAL"/>
            </w:pPr>
            <w:r w:rsidRPr="00EB0FE5">
              <w:t>The basic MSISDN of the UE. The presence is dictated by its storage in the HSS.</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Selected CN operator id</w:t>
            </w:r>
          </w:p>
        </w:tc>
        <w:tc>
          <w:tcPr>
            <w:tcW w:w="5101" w:type="dxa"/>
          </w:tcPr>
          <w:p w:rsidR="00AA3373" w:rsidRPr="00EB0FE5" w:rsidRDefault="00AA3373">
            <w:pPr>
              <w:pStyle w:val="TAL"/>
            </w:pPr>
            <w:r w:rsidRPr="00EB0FE5">
              <w:t xml:space="preserve">Selected core network operator identity (to support network sharing as defined in TS 23.251 [24]). </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RAT type</w:t>
            </w:r>
          </w:p>
        </w:tc>
        <w:tc>
          <w:tcPr>
            <w:tcW w:w="5101" w:type="dxa"/>
          </w:tcPr>
          <w:p w:rsidR="00AA3373" w:rsidRPr="00EB0FE5" w:rsidRDefault="00AA3373">
            <w:pPr>
              <w:pStyle w:val="TAL"/>
            </w:pPr>
            <w:r w:rsidRPr="00EB0FE5">
              <w:t>Current RAT</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Trace reference</w:t>
            </w:r>
          </w:p>
        </w:tc>
        <w:tc>
          <w:tcPr>
            <w:tcW w:w="5101" w:type="dxa"/>
          </w:tcPr>
          <w:p w:rsidR="00AA3373" w:rsidRPr="00EB0FE5" w:rsidRDefault="00AA3373">
            <w:pPr>
              <w:pStyle w:val="TAL"/>
            </w:pPr>
            <w:r w:rsidRPr="00EB0FE5">
              <w:t>Identifies a record or a collection of records for a particular trace.</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Trace type</w:t>
            </w:r>
          </w:p>
        </w:tc>
        <w:tc>
          <w:tcPr>
            <w:tcW w:w="5101" w:type="dxa"/>
          </w:tcPr>
          <w:p w:rsidR="00AA3373" w:rsidRPr="00EB0FE5" w:rsidRDefault="00AA3373">
            <w:pPr>
              <w:pStyle w:val="TAL"/>
            </w:pPr>
            <w:r w:rsidRPr="00EB0FE5">
              <w:t>Indicates the type of trace</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Trigger id</w:t>
            </w:r>
          </w:p>
        </w:tc>
        <w:tc>
          <w:tcPr>
            <w:tcW w:w="5101" w:type="dxa"/>
          </w:tcPr>
          <w:p w:rsidR="00AA3373" w:rsidRPr="00EB0FE5" w:rsidRDefault="00AA3373">
            <w:pPr>
              <w:pStyle w:val="TAL"/>
            </w:pPr>
            <w:r w:rsidRPr="00EB0FE5">
              <w:t>Identifies the entity that initiated the trace</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OMC identity</w:t>
            </w:r>
          </w:p>
        </w:tc>
        <w:tc>
          <w:tcPr>
            <w:tcW w:w="5101" w:type="dxa"/>
          </w:tcPr>
          <w:p w:rsidR="00AA3373" w:rsidRPr="00EB0FE5" w:rsidRDefault="00AA3373">
            <w:pPr>
              <w:pStyle w:val="TAL"/>
            </w:pPr>
            <w:r w:rsidRPr="00EB0FE5">
              <w:t>Identifies the OMC that shall receive the trace record(s).</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9747" w:type="dxa"/>
            <w:gridSpan w:val="4"/>
          </w:tcPr>
          <w:p w:rsidR="00AA3373" w:rsidRPr="00EB0FE5" w:rsidRDefault="00AA3373">
            <w:pPr>
              <w:pStyle w:val="TAL"/>
            </w:pPr>
            <w:r w:rsidRPr="00EB0FE5">
              <w:t>For each APN in use:</w:t>
            </w:r>
          </w:p>
          <w:p w:rsidR="00AA3373" w:rsidRPr="00EB0FE5" w:rsidRDefault="00AA3373">
            <w:pPr>
              <w:pStyle w:val="TAN"/>
            </w:pPr>
            <w:r w:rsidRPr="00EB0FE5">
              <w:t>NOTE:</w:t>
            </w:r>
            <w:r w:rsidRPr="00EB0FE5">
              <w:tab/>
              <w:t>The following entries are repeated for each APN.</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APN in use</w:t>
            </w:r>
          </w:p>
        </w:tc>
        <w:tc>
          <w:tcPr>
            <w:tcW w:w="5101" w:type="dxa"/>
          </w:tcPr>
          <w:p w:rsidR="00AA3373" w:rsidRPr="00EB0FE5" w:rsidRDefault="00AA3373">
            <w:pPr>
              <w:pStyle w:val="TAL"/>
            </w:pPr>
            <w:r w:rsidRPr="00EB0FE5">
              <w:t>The APN currently used, as received from the S-GW.</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APN-AMBR</w:t>
            </w:r>
          </w:p>
        </w:tc>
        <w:tc>
          <w:tcPr>
            <w:tcW w:w="5101" w:type="dxa"/>
          </w:tcPr>
          <w:p w:rsidR="00AA3373" w:rsidRPr="00EB0FE5" w:rsidRDefault="00AA3373">
            <w:pPr>
              <w:pStyle w:val="TAL"/>
            </w:pPr>
            <w:r w:rsidRPr="00EB0FE5">
              <w:t>The maximum aggregated uplink and downlink MBR values to be shared across all Non-GBR bearers, which are established for this APN.</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F75129" w:rsidRPr="00EB0FE5" w:rsidTr="00067FB3">
        <w:tblPrEx>
          <w:tblCellMar>
            <w:top w:w="0" w:type="dxa"/>
            <w:bottom w:w="0" w:type="dxa"/>
          </w:tblCellMar>
        </w:tblPrEx>
        <w:trPr>
          <w:cantSplit/>
        </w:trPr>
        <w:tc>
          <w:tcPr>
            <w:tcW w:w="2520" w:type="dxa"/>
          </w:tcPr>
          <w:p w:rsidR="00F75129" w:rsidRPr="00EB0FE5" w:rsidRDefault="00F75129" w:rsidP="00067FB3">
            <w:pPr>
              <w:pStyle w:val="TAL"/>
            </w:pPr>
            <w:r w:rsidRPr="00EB0FE5">
              <w:t>APN-Rate-Control</w:t>
            </w:r>
          </w:p>
        </w:tc>
        <w:tc>
          <w:tcPr>
            <w:tcW w:w="5101" w:type="dxa"/>
          </w:tcPr>
          <w:p w:rsidR="00F75129" w:rsidRPr="00EB0FE5" w:rsidRDefault="00F75129" w:rsidP="00067FB3">
            <w:pPr>
              <w:pStyle w:val="TAL"/>
            </w:pPr>
            <w:r w:rsidRPr="00EB0FE5">
              <w:t>The APN-Rate-Control limits the maximum number of uplink/downlink messages per a specific time unit (e.g. minute, hour, day, week) for this APN. It includes an indication as to whether or not Exception reports may still be sent when the limit has been met.</w:t>
            </w:r>
          </w:p>
        </w:tc>
        <w:tc>
          <w:tcPr>
            <w:tcW w:w="1134" w:type="dxa"/>
          </w:tcPr>
          <w:p w:rsidR="00F75129" w:rsidRPr="00EB0FE5" w:rsidRDefault="00F75129" w:rsidP="00067FB3">
            <w:pPr>
              <w:pStyle w:val="TAC"/>
            </w:pPr>
            <w:r w:rsidRPr="00EB0FE5">
              <w:t>X</w:t>
            </w:r>
          </w:p>
        </w:tc>
        <w:tc>
          <w:tcPr>
            <w:tcW w:w="992" w:type="dxa"/>
          </w:tcPr>
          <w:p w:rsidR="00F75129" w:rsidRPr="00EB0FE5" w:rsidRDefault="00F75129" w:rsidP="00067FB3">
            <w:pPr>
              <w:pStyle w:val="TAC"/>
            </w:pPr>
          </w:p>
        </w:tc>
      </w:tr>
      <w:tr w:rsidR="00AA3373" w:rsidRPr="00EB0FE5" w:rsidTr="00064CAD">
        <w:tblPrEx>
          <w:tblCellMar>
            <w:top w:w="0" w:type="dxa"/>
            <w:bottom w:w="0" w:type="dxa"/>
          </w:tblCellMar>
        </w:tblPrEx>
        <w:trPr>
          <w:cantSplit/>
        </w:trPr>
        <w:tc>
          <w:tcPr>
            <w:tcW w:w="9747" w:type="dxa"/>
            <w:gridSpan w:val="4"/>
          </w:tcPr>
          <w:p w:rsidR="00AA3373" w:rsidRPr="00EB0FE5" w:rsidRDefault="00AA3373">
            <w:pPr>
              <w:pStyle w:val="TAL"/>
            </w:pPr>
            <w:r w:rsidRPr="00EB0FE5">
              <w:t>For each PDN Connection within the APN:</w:t>
            </w:r>
          </w:p>
          <w:p w:rsidR="00AA3373" w:rsidRPr="00EB0FE5" w:rsidRDefault="00AA3373">
            <w:pPr>
              <w:pStyle w:val="TAN"/>
            </w:pPr>
            <w:r w:rsidRPr="00EB0FE5">
              <w:t>NOTE:</w:t>
            </w:r>
            <w:r w:rsidRPr="00EB0FE5">
              <w:tab/>
              <w:t>The following entries are repeated for each PDN connection within the APN.</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IP Address(es)</w:t>
            </w:r>
          </w:p>
        </w:tc>
        <w:tc>
          <w:tcPr>
            <w:tcW w:w="5101" w:type="dxa"/>
          </w:tcPr>
          <w:p w:rsidR="00AA3373" w:rsidRPr="00EB0FE5" w:rsidRDefault="00AA3373">
            <w:pPr>
              <w:pStyle w:val="TAL"/>
            </w:pPr>
            <w:r w:rsidRPr="00EB0FE5">
              <w:t>IPv4 address and/or IPv6 prefix</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PDN type</w:t>
            </w:r>
          </w:p>
        </w:tc>
        <w:tc>
          <w:tcPr>
            <w:tcW w:w="5101" w:type="dxa"/>
          </w:tcPr>
          <w:p w:rsidR="00AA3373" w:rsidRPr="00EB0FE5" w:rsidRDefault="00AA3373" w:rsidP="00EA6C22">
            <w:pPr>
              <w:pStyle w:val="TAL"/>
            </w:pPr>
            <w:r w:rsidRPr="00EB0FE5">
              <w:t>IPv4, IPv6, IPv4v6</w:t>
            </w:r>
            <w:r w:rsidR="00EA6C22" w:rsidRPr="00EB0FE5">
              <w:t xml:space="preserve"> or Non-IP</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S</w:t>
            </w:r>
            <w:r w:rsidRPr="00EB0FE5">
              <w:noBreakHyphen/>
              <w:t>GW Address in Use (control plane)</w:t>
            </w:r>
          </w:p>
        </w:tc>
        <w:tc>
          <w:tcPr>
            <w:tcW w:w="5101" w:type="dxa"/>
          </w:tcPr>
          <w:p w:rsidR="00AA3373" w:rsidRPr="00EB0FE5" w:rsidRDefault="00AA3373">
            <w:pPr>
              <w:pStyle w:val="TAL"/>
            </w:pPr>
            <w:r w:rsidRPr="00EB0FE5">
              <w:t>The IP address of the S</w:t>
            </w:r>
            <w:r w:rsidRPr="00EB0FE5">
              <w:noBreakHyphen/>
              <w:t>GW currently used for sending control plane signalling.</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S</w:t>
            </w:r>
            <w:r w:rsidRPr="00EB0FE5">
              <w:noBreakHyphen/>
              <w:t>GW TEID for S5/S8 (control plane)</w:t>
            </w:r>
          </w:p>
        </w:tc>
        <w:tc>
          <w:tcPr>
            <w:tcW w:w="5101" w:type="dxa"/>
          </w:tcPr>
          <w:p w:rsidR="00AA3373" w:rsidRPr="00EB0FE5" w:rsidRDefault="00AA3373">
            <w:pPr>
              <w:pStyle w:val="TAL"/>
            </w:pPr>
            <w:r w:rsidRPr="00EB0FE5">
              <w:t>S</w:t>
            </w:r>
            <w:r w:rsidRPr="00EB0FE5">
              <w:noBreakHyphen/>
              <w:t>GW Tunnel Endpoint Identifier for the S5/S8 interface for the control plane. (For GTP-based S5/S8 only).</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S</w:t>
            </w:r>
            <w:r w:rsidRPr="00EB0FE5">
              <w:noBreakHyphen/>
              <w:t>GW Address in Use (user plane)</w:t>
            </w:r>
          </w:p>
        </w:tc>
        <w:tc>
          <w:tcPr>
            <w:tcW w:w="5101" w:type="dxa"/>
          </w:tcPr>
          <w:p w:rsidR="00AA3373" w:rsidRPr="00EB0FE5" w:rsidRDefault="00AA3373">
            <w:pPr>
              <w:pStyle w:val="TAL"/>
            </w:pPr>
            <w:r w:rsidRPr="00EB0FE5">
              <w:t>The IP address of the S</w:t>
            </w:r>
            <w:r w:rsidRPr="00EB0FE5">
              <w:noBreakHyphen/>
              <w:t>GW currently used for sending user plane traffic. (For PMIP-based S5/S8 only).</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S</w:t>
            </w:r>
            <w:r w:rsidRPr="00EB0FE5">
              <w:noBreakHyphen/>
              <w:t>GW GRE Key for downlink traffic (user plane)</w:t>
            </w:r>
          </w:p>
        </w:tc>
        <w:tc>
          <w:tcPr>
            <w:tcW w:w="5101" w:type="dxa"/>
          </w:tcPr>
          <w:p w:rsidR="00AA3373" w:rsidRPr="00EB0FE5" w:rsidRDefault="00AA3373">
            <w:pPr>
              <w:pStyle w:val="TAL"/>
            </w:pPr>
            <w:r w:rsidRPr="00EB0FE5">
              <w:t>Serving GW assigned GRE Key for the S5/S8 interface for the user plane for downlink traffic. (For PMIP-based S5/S8 only).</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P</w:t>
            </w:r>
            <w:r w:rsidRPr="00EB0FE5">
              <w:noBreakHyphen/>
              <w:t>GW IP address for S5/S8 (control plane)</w:t>
            </w:r>
          </w:p>
        </w:tc>
        <w:tc>
          <w:tcPr>
            <w:tcW w:w="5101" w:type="dxa"/>
          </w:tcPr>
          <w:p w:rsidR="00AA3373" w:rsidRPr="00EB0FE5" w:rsidRDefault="00AA3373">
            <w:pPr>
              <w:pStyle w:val="TAL"/>
            </w:pPr>
            <w:r w:rsidRPr="00EB0FE5">
              <w:t>P</w:t>
            </w:r>
            <w:r w:rsidRPr="00EB0FE5">
              <w:noBreakHyphen/>
              <w:t>GW IP address for the S5/S8 for the control plane signalling.</w:t>
            </w:r>
            <w:r w:rsidRPr="00EB0FE5">
              <w:rPr>
                <w:lang w:eastAsia="ja-JP"/>
              </w:rPr>
              <w:t xml:space="preserve"> </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P</w:t>
            </w:r>
            <w:r w:rsidRPr="00EB0FE5">
              <w:noBreakHyphen/>
              <w:t>GW TEID for S5/S8 (control plane)</w:t>
            </w:r>
          </w:p>
        </w:tc>
        <w:tc>
          <w:tcPr>
            <w:tcW w:w="5101" w:type="dxa"/>
          </w:tcPr>
          <w:p w:rsidR="00AA3373" w:rsidRPr="00EB0FE5" w:rsidRDefault="00AA3373">
            <w:pPr>
              <w:pStyle w:val="TAL"/>
            </w:pPr>
            <w:r w:rsidRPr="00EB0FE5">
              <w:t>P</w:t>
            </w:r>
            <w:r w:rsidRPr="00EB0FE5">
              <w:noBreakHyphen/>
              <w:t>GW Tunnel Endpoint Identifier for the S5/S8 control plane interface. (For GTP-based S5/S8 only).</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P</w:t>
            </w:r>
            <w:r w:rsidRPr="00EB0FE5">
              <w:noBreakHyphen/>
              <w:t>GW Address in Use (user plane)</w:t>
            </w:r>
          </w:p>
        </w:tc>
        <w:tc>
          <w:tcPr>
            <w:tcW w:w="5101" w:type="dxa"/>
          </w:tcPr>
          <w:p w:rsidR="00AA3373" w:rsidRPr="00EB0FE5" w:rsidRDefault="00AA3373">
            <w:pPr>
              <w:pStyle w:val="TAL"/>
            </w:pPr>
            <w:r w:rsidRPr="00EB0FE5">
              <w:t>The IP address of the P</w:t>
            </w:r>
            <w:r w:rsidRPr="00EB0FE5">
              <w:noBreakHyphen/>
              <w:t>GW currently used for sending user plane traffic. (For PMIP-based S5/S8 only).</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AA3373" w:rsidRPr="00EB0FE5" w:rsidTr="00064CAD">
        <w:tblPrEx>
          <w:tblCellMar>
            <w:top w:w="0" w:type="dxa"/>
            <w:bottom w:w="0" w:type="dxa"/>
          </w:tblCellMar>
        </w:tblPrEx>
        <w:trPr>
          <w:cantSplit/>
        </w:trPr>
        <w:tc>
          <w:tcPr>
            <w:tcW w:w="2520" w:type="dxa"/>
          </w:tcPr>
          <w:p w:rsidR="00AA3373" w:rsidRPr="00EB0FE5" w:rsidRDefault="00AA3373">
            <w:pPr>
              <w:pStyle w:val="TAL"/>
            </w:pPr>
            <w:r w:rsidRPr="00EB0FE5">
              <w:t>P</w:t>
            </w:r>
            <w:r w:rsidRPr="00EB0FE5">
              <w:noBreakHyphen/>
              <w:t>GW GRE Key for uplink traffic (user plane)</w:t>
            </w:r>
          </w:p>
        </w:tc>
        <w:tc>
          <w:tcPr>
            <w:tcW w:w="5101" w:type="dxa"/>
          </w:tcPr>
          <w:p w:rsidR="00AA3373" w:rsidRPr="00EB0FE5" w:rsidRDefault="00AA3373">
            <w:pPr>
              <w:pStyle w:val="TAL"/>
            </w:pPr>
            <w:r w:rsidRPr="00EB0FE5">
              <w:t>PDN GW assigned GRE Key for the S5/S8 interface for the user plane for uplink traffic. (For PMIP-based S5/S8 only).</w:t>
            </w:r>
          </w:p>
        </w:tc>
        <w:tc>
          <w:tcPr>
            <w:tcW w:w="1134" w:type="dxa"/>
          </w:tcPr>
          <w:p w:rsidR="00AA3373" w:rsidRPr="00EB0FE5" w:rsidRDefault="00AA3373">
            <w:pPr>
              <w:pStyle w:val="TAC"/>
            </w:pPr>
            <w:r w:rsidRPr="00EB0FE5">
              <w:t>X</w:t>
            </w:r>
          </w:p>
        </w:tc>
        <w:tc>
          <w:tcPr>
            <w:tcW w:w="992" w:type="dxa"/>
          </w:tcPr>
          <w:p w:rsidR="00AA3373" w:rsidRPr="00EB0FE5" w:rsidRDefault="00AA3373">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MS Info Change Reporting support indication</w:t>
            </w:r>
          </w:p>
        </w:tc>
        <w:tc>
          <w:tcPr>
            <w:tcW w:w="5101" w:type="dxa"/>
          </w:tcPr>
          <w:p w:rsidR="00215CFC" w:rsidRPr="00EB0FE5" w:rsidRDefault="00215CFC" w:rsidP="0045125A">
            <w:pPr>
              <w:pStyle w:val="TAL"/>
            </w:pPr>
            <w:r w:rsidRPr="00EB0FE5">
              <w:t>The MME and/or SGSN serving the UE support(s) procedures for reporting User Location Information and/or User CSG Information.</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MS Info Change Reporting Action</w:t>
            </w:r>
          </w:p>
        </w:tc>
        <w:tc>
          <w:tcPr>
            <w:tcW w:w="5101" w:type="dxa"/>
          </w:tcPr>
          <w:p w:rsidR="00215CFC" w:rsidRPr="00EB0FE5" w:rsidRDefault="00215CFC" w:rsidP="00215CFC">
            <w:pPr>
              <w:pStyle w:val="TAL"/>
            </w:pPr>
            <w:r w:rsidRPr="00EB0FE5">
              <w:t>Denotes whether the MME and/or the SGSN is/are requested to send changes in User Location Information change.</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CSG Information Reporting Action</w:t>
            </w:r>
          </w:p>
        </w:tc>
        <w:tc>
          <w:tcPr>
            <w:tcW w:w="5101" w:type="dxa"/>
          </w:tcPr>
          <w:p w:rsidR="00215CFC" w:rsidRPr="00EB0FE5" w:rsidRDefault="00215CFC">
            <w:pPr>
              <w:pStyle w:val="TAL"/>
            </w:pPr>
            <w:r w:rsidRPr="00EB0FE5">
              <w:t>Denotes whether the MME and/or the SGSN is/are requested to send changes in User CSG Information change.</w:t>
            </w:r>
          </w:p>
          <w:p w:rsidR="00215CFC" w:rsidRPr="00EB0FE5" w:rsidRDefault="00215CFC">
            <w:pPr>
              <w:pStyle w:val="TAL"/>
            </w:pPr>
            <w:r w:rsidRPr="00EB0FE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620F31">
        <w:tblPrEx>
          <w:tblCellMar>
            <w:top w:w="0" w:type="dxa"/>
            <w:bottom w:w="0" w:type="dxa"/>
          </w:tblCellMar>
        </w:tblPrEx>
        <w:trPr>
          <w:cantSplit/>
        </w:trPr>
        <w:tc>
          <w:tcPr>
            <w:tcW w:w="2520" w:type="dxa"/>
          </w:tcPr>
          <w:p w:rsidR="00215CFC" w:rsidRPr="00EB0FE5" w:rsidRDefault="00215CFC" w:rsidP="00620F31">
            <w:pPr>
              <w:pStyle w:val="TAL"/>
            </w:pPr>
            <w:r w:rsidRPr="00EB0FE5">
              <w:lastRenderedPageBreak/>
              <w:t>Presence Reporting Area Action</w:t>
            </w:r>
          </w:p>
        </w:tc>
        <w:tc>
          <w:tcPr>
            <w:tcW w:w="5101" w:type="dxa"/>
          </w:tcPr>
          <w:p w:rsidR="00215CFC" w:rsidRPr="00EB0FE5" w:rsidRDefault="00215CFC" w:rsidP="00620F31">
            <w:pPr>
              <w:pStyle w:val="TAL"/>
            </w:pPr>
            <w:r w:rsidRPr="00EB0FE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EB0FE5" w:rsidRDefault="00215CFC" w:rsidP="00620F31">
            <w:pPr>
              <w:pStyle w:val="TAC"/>
            </w:pPr>
            <w:r w:rsidRPr="00EB0FE5">
              <w:t>X</w:t>
            </w:r>
          </w:p>
        </w:tc>
        <w:tc>
          <w:tcPr>
            <w:tcW w:w="992" w:type="dxa"/>
          </w:tcPr>
          <w:p w:rsidR="00215CFC" w:rsidRPr="00EB0FE5" w:rsidRDefault="00215CFC" w:rsidP="00620F31">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BCM</w:t>
            </w:r>
          </w:p>
        </w:tc>
        <w:tc>
          <w:tcPr>
            <w:tcW w:w="5101" w:type="dxa"/>
          </w:tcPr>
          <w:p w:rsidR="00215CFC" w:rsidRPr="00EB0FE5" w:rsidRDefault="00215CFC">
            <w:pPr>
              <w:pStyle w:val="TAL"/>
            </w:pPr>
            <w:r w:rsidRPr="00EB0FE5">
              <w:t>The negotiated Bearer Control Mode for GERAN/UTRAN.</w:t>
            </w:r>
          </w:p>
        </w:tc>
        <w:tc>
          <w:tcPr>
            <w:tcW w:w="1134" w:type="dxa"/>
          </w:tcPr>
          <w:p w:rsidR="00215CFC" w:rsidRPr="00EB0FE5" w:rsidRDefault="00215CFC">
            <w:pPr>
              <w:pStyle w:val="TAC"/>
            </w:pP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Default Bearer</w:t>
            </w:r>
          </w:p>
        </w:tc>
        <w:tc>
          <w:tcPr>
            <w:tcW w:w="5101" w:type="dxa"/>
          </w:tcPr>
          <w:p w:rsidR="00215CFC" w:rsidRPr="00EB0FE5" w:rsidRDefault="00215CFC">
            <w:pPr>
              <w:pStyle w:val="TAL"/>
            </w:pPr>
            <w:r w:rsidRPr="00EB0FE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EPS PDN Charging Characteristics</w:t>
            </w:r>
          </w:p>
        </w:tc>
        <w:tc>
          <w:tcPr>
            <w:tcW w:w="5101" w:type="dxa"/>
          </w:tcPr>
          <w:p w:rsidR="00215CFC" w:rsidRPr="00EB0FE5" w:rsidRDefault="00215CFC">
            <w:pPr>
              <w:pStyle w:val="TAL"/>
            </w:pPr>
            <w:r w:rsidRPr="00EB0FE5">
              <w:t>The charging characteristics of this PDN connection e.g. normal, prepaid, flat-rate and/or hot billing.</w:t>
            </w:r>
          </w:p>
        </w:tc>
        <w:tc>
          <w:tcPr>
            <w:tcW w:w="1134" w:type="dxa"/>
          </w:tcPr>
          <w:p w:rsidR="00215CFC" w:rsidRPr="00EB0FE5" w:rsidRDefault="00215CFC">
            <w:pPr>
              <w:pStyle w:val="TAC"/>
            </w:pPr>
          </w:p>
        </w:tc>
        <w:tc>
          <w:tcPr>
            <w:tcW w:w="992" w:type="dxa"/>
          </w:tcPr>
          <w:p w:rsidR="00215CFC" w:rsidRPr="00EB0FE5" w:rsidRDefault="00215CFC">
            <w:pPr>
              <w:pStyle w:val="TAC"/>
            </w:pPr>
          </w:p>
        </w:tc>
      </w:tr>
      <w:tr w:rsidR="0048489F" w:rsidRPr="00EB0FE5" w:rsidTr="00460BC9">
        <w:tblPrEx>
          <w:tblCellMar>
            <w:top w:w="0" w:type="dxa"/>
            <w:bottom w:w="0" w:type="dxa"/>
          </w:tblCellMar>
        </w:tblPrEx>
        <w:trPr>
          <w:cantSplit/>
        </w:trPr>
        <w:tc>
          <w:tcPr>
            <w:tcW w:w="2520" w:type="dxa"/>
          </w:tcPr>
          <w:p w:rsidR="0048489F" w:rsidRPr="00EB0FE5" w:rsidRDefault="0048489F" w:rsidP="00460BC9">
            <w:pPr>
              <w:pStyle w:val="TAL"/>
            </w:pPr>
            <w:r>
              <w:t>Serving PLMN-Rate-Control</w:t>
            </w:r>
          </w:p>
        </w:tc>
        <w:tc>
          <w:tcPr>
            <w:tcW w:w="5101" w:type="dxa"/>
          </w:tcPr>
          <w:p w:rsidR="0048489F" w:rsidRPr="00EB0FE5" w:rsidRDefault="0048489F" w:rsidP="00460BC9">
            <w:pPr>
              <w:pStyle w:val="TAL"/>
            </w:pPr>
            <w:r>
              <w:t>The Serving PLMN-Rate-Control limits the maximum number of uplink/downlink messages per a specific time unit (e.g. minute, hour, day, week) for a PDN connection.</w:t>
            </w:r>
          </w:p>
        </w:tc>
        <w:tc>
          <w:tcPr>
            <w:tcW w:w="1134" w:type="dxa"/>
          </w:tcPr>
          <w:p w:rsidR="0048489F" w:rsidRPr="00EB0FE5" w:rsidRDefault="0048489F" w:rsidP="00460BC9">
            <w:pPr>
              <w:pStyle w:val="TAC"/>
            </w:pPr>
            <w:r>
              <w:t>X</w:t>
            </w:r>
          </w:p>
        </w:tc>
        <w:tc>
          <w:tcPr>
            <w:tcW w:w="992" w:type="dxa"/>
          </w:tcPr>
          <w:p w:rsidR="0048489F" w:rsidRPr="00EB0FE5" w:rsidRDefault="0048489F" w:rsidP="00460BC9">
            <w:pPr>
              <w:pStyle w:val="TAC"/>
            </w:pPr>
          </w:p>
        </w:tc>
      </w:tr>
      <w:tr w:rsidR="00215CFC" w:rsidRPr="00EB0FE5" w:rsidTr="00064CAD">
        <w:tblPrEx>
          <w:tblCellMar>
            <w:top w:w="0" w:type="dxa"/>
            <w:bottom w:w="0" w:type="dxa"/>
          </w:tblCellMar>
        </w:tblPrEx>
        <w:trPr>
          <w:cantSplit/>
        </w:trPr>
        <w:tc>
          <w:tcPr>
            <w:tcW w:w="9747" w:type="dxa"/>
            <w:gridSpan w:val="4"/>
          </w:tcPr>
          <w:p w:rsidR="00215CFC" w:rsidRPr="00EB0FE5" w:rsidRDefault="00215CFC">
            <w:pPr>
              <w:pStyle w:val="TAL"/>
            </w:pPr>
            <w:r w:rsidRPr="00EB0FE5">
              <w:t>For each EPS Bearer within the PDN Connection:</w:t>
            </w:r>
          </w:p>
          <w:p w:rsidR="00215CFC" w:rsidRPr="00EB0FE5" w:rsidRDefault="00215CFC">
            <w:pPr>
              <w:pStyle w:val="TAN"/>
            </w:pPr>
            <w:r w:rsidRPr="00EB0FE5">
              <w:t>NOTE 1:</w:t>
            </w:r>
            <w:r w:rsidRPr="00EB0FE5">
              <w:tab/>
              <w:t>The following entries defining the EPS Bearer specific parameters are included within the set of parameters defining the PDN Connection.</w:t>
            </w:r>
          </w:p>
          <w:p w:rsidR="00215CFC" w:rsidRPr="00EB0FE5" w:rsidRDefault="00215CFC">
            <w:pPr>
              <w:pStyle w:val="TAN"/>
            </w:pPr>
            <w:r w:rsidRPr="00EB0FE5">
              <w:t>NOTE 2:</w:t>
            </w:r>
            <w:r w:rsidRPr="00EB0FE5">
              <w:tab/>
              <w:t>The following entries are stored only for GTP-based S5/S8.</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EPS Bearer Id</w:t>
            </w:r>
          </w:p>
        </w:tc>
        <w:tc>
          <w:tcPr>
            <w:tcW w:w="5101" w:type="dxa"/>
          </w:tcPr>
          <w:p w:rsidR="00215CFC" w:rsidRPr="00EB0FE5" w:rsidRDefault="00215CFC">
            <w:pPr>
              <w:pStyle w:val="TAL"/>
            </w:pPr>
            <w:r w:rsidRPr="00EB0FE5">
              <w:t>An EPS bearer identity uniquely identifies an EPS bearer for one UE accessing via E-UTRAN</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TFT</w:t>
            </w:r>
          </w:p>
        </w:tc>
        <w:tc>
          <w:tcPr>
            <w:tcW w:w="5101" w:type="dxa"/>
          </w:tcPr>
          <w:p w:rsidR="00215CFC" w:rsidRPr="00EB0FE5" w:rsidRDefault="00215CFC">
            <w:pPr>
              <w:pStyle w:val="TAL"/>
            </w:pPr>
            <w:r w:rsidRPr="00EB0FE5">
              <w:t>Traffic Flow Template</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S</w:t>
            </w:r>
            <w:r w:rsidRPr="00EB0FE5">
              <w:noBreakHyphen/>
              <w:t>GW Address in Use (user plane)</w:t>
            </w:r>
          </w:p>
        </w:tc>
        <w:tc>
          <w:tcPr>
            <w:tcW w:w="5101" w:type="dxa"/>
          </w:tcPr>
          <w:p w:rsidR="00215CFC" w:rsidRPr="00EB0FE5" w:rsidRDefault="00215CFC">
            <w:pPr>
              <w:pStyle w:val="TAL"/>
            </w:pPr>
            <w:r w:rsidRPr="00EB0FE5">
              <w:t>The IP address of the S</w:t>
            </w:r>
            <w:r w:rsidRPr="00EB0FE5">
              <w:noBreakHyphen/>
              <w:t>GW currently used for sending user plane traffic.</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S</w:t>
            </w:r>
            <w:r w:rsidRPr="00EB0FE5">
              <w:noBreakHyphen/>
              <w:t>GW TEID for S5/S8 (user plane)</w:t>
            </w:r>
          </w:p>
        </w:tc>
        <w:tc>
          <w:tcPr>
            <w:tcW w:w="5101" w:type="dxa"/>
          </w:tcPr>
          <w:p w:rsidR="00215CFC" w:rsidRPr="00EB0FE5" w:rsidRDefault="00215CFC">
            <w:pPr>
              <w:pStyle w:val="TAL"/>
            </w:pPr>
            <w:r w:rsidRPr="00EB0FE5">
              <w:t>S</w:t>
            </w:r>
            <w:r w:rsidRPr="00EB0FE5">
              <w:noBreakHyphen/>
              <w:t>GW Tunnel Endpoint Identifier for the S5/S8 interface for the user plane.</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P</w:t>
            </w:r>
            <w:r w:rsidRPr="00EB0FE5">
              <w:noBreakHyphen/>
              <w:t>GW IP address for S5/S8 (user plane)</w:t>
            </w:r>
          </w:p>
        </w:tc>
        <w:tc>
          <w:tcPr>
            <w:tcW w:w="5101" w:type="dxa"/>
          </w:tcPr>
          <w:p w:rsidR="00215CFC" w:rsidRPr="00EB0FE5" w:rsidRDefault="00215CFC">
            <w:pPr>
              <w:pStyle w:val="TAL"/>
            </w:pPr>
            <w:r w:rsidRPr="00EB0FE5">
              <w:t>P</w:t>
            </w:r>
            <w:r w:rsidRPr="00EB0FE5">
              <w:noBreakHyphen/>
              <w:t>GW IP address for user plane data received from PDN GW.</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P</w:t>
            </w:r>
            <w:r w:rsidRPr="00EB0FE5">
              <w:noBreakHyphen/>
              <w:t>GW TEID for S5/S8 (user plane)</w:t>
            </w:r>
          </w:p>
        </w:tc>
        <w:tc>
          <w:tcPr>
            <w:tcW w:w="5101" w:type="dxa"/>
          </w:tcPr>
          <w:p w:rsidR="00215CFC" w:rsidRPr="00EB0FE5" w:rsidRDefault="00215CFC">
            <w:pPr>
              <w:pStyle w:val="TAL"/>
            </w:pPr>
            <w:r w:rsidRPr="00EB0FE5">
              <w:t>P</w:t>
            </w:r>
            <w:r w:rsidRPr="00EB0FE5">
              <w:noBreakHyphen/>
              <w:t>GW Tunnel Endpoint Identifier for the GTP Based S5/S8 interface for user plane.</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Height w:val="67"/>
        </w:trPr>
        <w:tc>
          <w:tcPr>
            <w:tcW w:w="2520" w:type="dxa"/>
          </w:tcPr>
          <w:p w:rsidR="00215CFC" w:rsidRPr="00EB0FE5" w:rsidRDefault="00215CFC">
            <w:pPr>
              <w:pStyle w:val="TAL"/>
            </w:pPr>
            <w:r w:rsidRPr="00EB0FE5">
              <w:t>EPS Bearer QoS</w:t>
            </w:r>
          </w:p>
        </w:tc>
        <w:tc>
          <w:tcPr>
            <w:tcW w:w="5101" w:type="dxa"/>
          </w:tcPr>
          <w:p w:rsidR="00215CFC" w:rsidRPr="00EB0FE5" w:rsidRDefault="00215CFC">
            <w:pPr>
              <w:pStyle w:val="TAL"/>
            </w:pPr>
            <w:r w:rsidRPr="00EB0FE5">
              <w:t>ARP, GBR, MBR, QCI.</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r w:rsidR="00215CFC" w:rsidRPr="00EB0FE5" w:rsidTr="00064CAD">
        <w:tblPrEx>
          <w:tblCellMar>
            <w:top w:w="0" w:type="dxa"/>
            <w:bottom w:w="0" w:type="dxa"/>
          </w:tblCellMar>
        </w:tblPrEx>
        <w:trPr>
          <w:cantSplit/>
        </w:trPr>
        <w:tc>
          <w:tcPr>
            <w:tcW w:w="2520" w:type="dxa"/>
          </w:tcPr>
          <w:p w:rsidR="00215CFC" w:rsidRPr="00EB0FE5" w:rsidRDefault="00215CFC">
            <w:pPr>
              <w:pStyle w:val="TAL"/>
            </w:pPr>
            <w:r w:rsidRPr="00EB0FE5">
              <w:t>Charging Id</w:t>
            </w:r>
          </w:p>
        </w:tc>
        <w:tc>
          <w:tcPr>
            <w:tcW w:w="5101" w:type="dxa"/>
          </w:tcPr>
          <w:p w:rsidR="00215CFC" w:rsidRPr="00EB0FE5" w:rsidRDefault="00215CFC">
            <w:pPr>
              <w:pStyle w:val="TAL"/>
            </w:pPr>
            <w:r w:rsidRPr="00EB0FE5">
              <w:t>Charging identifier, identifies charging records generated by S</w:t>
            </w:r>
            <w:r w:rsidRPr="00EB0FE5">
              <w:noBreakHyphen/>
              <w:t>GW and PDN GW.</w:t>
            </w:r>
          </w:p>
        </w:tc>
        <w:tc>
          <w:tcPr>
            <w:tcW w:w="1134" w:type="dxa"/>
          </w:tcPr>
          <w:p w:rsidR="00215CFC" w:rsidRPr="00EB0FE5" w:rsidRDefault="00215CFC">
            <w:pPr>
              <w:pStyle w:val="TAC"/>
            </w:pPr>
            <w:r w:rsidRPr="00EB0FE5">
              <w:t>X</w:t>
            </w:r>
          </w:p>
        </w:tc>
        <w:tc>
          <w:tcPr>
            <w:tcW w:w="992" w:type="dxa"/>
          </w:tcPr>
          <w:p w:rsidR="00215CFC" w:rsidRPr="00EB0FE5" w:rsidRDefault="00215CFC">
            <w:pPr>
              <w:pStyle w:val="TAC"/>
            </w:pPr>
            <w:r w:rsidRPr="00EB0FE5">
              <w:t>X</w:t>
            </w:r>
          </w:p>
        </w:tc>
      </w:tr>
    </w:tbl>
    <w:p w:rsidR="00AA3373" w:rsidRPr="00EB0FE5" w:rsidRDefault="00AA3373">
      <w:pPr>
        <w:pStyle w:val="FP"/>
      </w:pPr>
    </w:p>
    <w:p w:rsidR="00AA3373" w:rsidRPr="00EB0FE5" w:rsidRDefault="00AA3373">
      <w:pPr>
        <w:pStyle w:val="Heading3"/>
      </w:pPr>
      <w:bookmarkStart w:id="855" w:name="_Toc501360321"/>
      <w:bookmarkStart w:id="856" w:name="_Toc27842427"/>
      <w:r w:rsidRPr="00EB0FE5">
        <w:t>5.7.5</w:t>
      </w:r>
      <w:r w:rsidRPr="00EB0FE5">
        <w:tab/>
        <w:t>UE</w:t>
      </w:r>
      <w:bookmarkEnd w:id="855"/>
      <w:bookmarkEnd w:id="856"/>
    </w:p>
    <w:p w:rsidR="00AA3373" w:rsidRPr="00EB0FE5" w:rsidRDefault="00AA3373">
      <w:r w:rsidRPr="00EB0FE5">
        <w:t>The UE maintains the following context information. Table 5.7.5-1 shows the context fields. A GERAN or UTRAN capable UE maintains in addition the context information as described in a similar UE context table in TS 23.060 [7].</w:t>
      </w:r>
    </w:p>
    <w:p w:rsidR="00AA3373" w:rsidRPr="00EB0FE5" w:rsidRDefault="00AA3373">
      <w:pPr>
        <w:pStyle w:val="TH"/>
      </w:pPr>
      <w:r w:rsidRPr="00EB0FE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2518"/>
        <w:gridCol w:w="6946"/>
        <w:tblGridChange w:id="857">
          <w:tblGrid>
            <w:gridCol w:w="2518"/>
            <w:gridCol w:w="6946"/>
          </w:tblGrid>
        </w:tblGridChange>
      </w:tblGrid>
      <w:tr w:rsidR="00AA3373" w:rsidRPr="00EB0FE5" w:rsidTr="00064CAD">
        <w:tblPrEx>
          <w:tblCellMar>
            <w:top w:w="0" w:type="dxa"/>
            <w:bottom w:w="0" w:type="dxa"/>
          </w:tblCellMar>
        </w:tblPrEx>
        <w:trPr>
          <w:cantSplit/>
          <w:tblHeader/>
        </w:trPr>
        <w:tc>
          <w:tcPr>
            <w:tcW w:w="2518" w:type="dxa"/>
          </w:tcPr>
          <w:p w:rsidR="00AA3373" w:rsidRPr="00EB0FE5" w:rsidRDefault="00AA3373">
            <w:pPr>
              <w:pStyle w:val="TAH"/>
            </w:pPr>
            <w:r w:rsidRPr="00EB0FE5">
              <w:t>Field</w:t>
            </w:r>
          </w:p>
        </w:tc>
        <w:tc>
          <w:tcPr>
            <w:tcW w:w="6946" w:type="dxa"/>
          </w:tcPr>
          <w:p w:rsidR="00AA3373" w:rsidRPr="00EB0FE5" w:rsidRDefault="00AA3373">
            <w:pPr>
              <w:pStyle w:val="TAH"/>
            </w:pPr>
            <w:r w:rsidRPr="00EB0FE5">
              <w:t>Description</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IMSI</w:t>
            </w:r>
          </w:p>
        </w:tc>
        <w:tc>
          <w:tcPr>
            <w:tcW w:w="6946" w:type="dxa"/>
          </w:tcPr>
          <w:p w:rsidR="00AA3373" w:rsidRPr="00EB0FE5" w:rsidRDefault="00AA3373">
            <w:pPr>
              <w:pStyle w:val="TAL"/>
            </w:pPr>
            <w:r w:rsidRPr="00EB0FE5">
              <w:t>IMSI (International Mobile Subscriber Identity) is the subscriber</w:t>
            </w:r>
            <w:r w:rsidR="00F75129" w:rsidRPr="00EB0FE5">
              <w:t>'</w:t>
            </w:r>
            <w:r w:rsidRPr="00EB0FE5">
              <w:t>s permanent identity.</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EMM State</w:t>
            </w:r>
          </w:p>
        </w:tc>
        <w:tc>
          <w:tcPr>
            <w:tcW w:w="6946" w:type="dxa"/>
          </w:tcPr>
          <w:p w:rsidR="00AA3373" w:rsidRPr="00EB0FE5" w:rsidRDefault="00AA3373">
            <w:pPr>
              <w:pStyle w:val="TAL"/>
            </w:pPr>
            <w:r w:rsidRPr="00EB0FE5">
              <w:t>Mobility management state EMM</w:t>
            </w:r>
            <w:smartTag w:uri="urn:schemas-microsoft-com:office:smarttags" w:element="PersonName">
              <w:r w:rsidRPr="00EB0FE5">
                <w:t>-</w:t>
              </w:r>
            </w:smartTag>
            <w:r w:rsidRPr="00EB0FE5">
              <w:t>REGISTERED, EMM</w:t>
            </w:r>
            <w:smartTag w:uri="urn:schemas-microsoft-com:office:smarttags" w:element="PersonName">
              <w:r w:rsidRPr="00EB0FE5">
                <w:t>-</w:t>
              </w:r>
            </w:smartTag>
            <w:r w:rsidRPr="00EB0FE5">
              <w:t>DEREGISTERED.</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GUTI</w:t>
            </w:r>
          </w:p>
        </w:tc>
        <w:tc>
          <w:tcPr>
            <w:tcW w:w="6946" w:type="dxa"/>
          </w:tcPr>
          <w:p w:rsidR="00AA3373" w:rsidRPr="00EB0FE5" w:rsidRDefault="00AA3373">
            <w:pPr>
              <w:pStyle w:val="TAL"/>
            </w:pPr>
            <w:r w:rsidRPr="00EB0FE5">
              <w:t>Globally Unique Temporary Identity.</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ME Identity</w:t>
            </w:r>
          </w:p>
        </w:tc>
        <w:tc>
          <w:tcPr>
            <w:tcW w:w="6946" w:type="dxa"/>
          </w:tcPr>
          <w:p w:rsidR="00AA3373" w:rsidRPr="00EB0FE5" w:rsidRDefault="00AA3373">
            <w:pPr>
              <w:pStyle w:val="TAL"/>
            </w:pPr>
            <w:r w:rsidRPr="00EB0FE5">
              <w:t>Mobile Equipment Identity – (e.g. IMEI/IMEISV) Software Version Number.</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Tracking Area List</w:t>
            </w:r>
          </w:p>
        </w:tc>
        <w:tc>
          <w:tcPr>
            <w:tcW w:w="6946" w:type="dxa"/>
          </w:tcPr>
          <w:p w:rsidR="00AA3373" w:rsidRPr="00EB0FE5" w:rsidRDefault="00AA3373">
            <w:pPr>
              <w:pStyle w:val="TAL"/>
            </w:pPr>
            <w:r w:rsidRPr="00EB0FE5">
              <w:t>Current Tracking area list.</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last visited TAI</w:t>
            </w:r>
          </w:p>
        </w:tc>
        <w:tc>
          <w:tcPr>
            <w:tcW w:w="6946" w:type="dxa"/>
          </w:tcPr>
          <w:p w:rsidR="00AA3373" w:rsidRPr="00EB0FE5" w:rsidRDefault="00AA3373">
            <w:pPr>
              <w:pStyle w:val="TAL"/>
            </w:pPr>
            <w:r w:rsidRPr="00EB0FE5">
              <w:t>A TAI which is contained in the TA list the UE registered to the network and which identifies the tracking area last visited by the UE.</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Selected NAS Algorithm</w:t>
            </w:r>
          </w:p>
        </w:tc>
        <w:tc>
          <w:tcPr>
            <w:tcW w:w="6946" w:type="dxa"/>
          </w:tcPr>
          <w:p w:rsidR="00AA3373" w:rsidRPr="00EB0FE5" w:rsidRDefault="00AA3373">
            <w:pPr>
              <w:pStyle w:val="TAL"/>
            </w:pPr>
            <w:r w:rsidRPr="00EB0FE5">
              <w:rPr>
                <w:rFonts w:cs="Arial"/>
              </w:rPr>
              <w:t>Selected NAS security algorithm.</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Selected AS Algorithm</w:t>
            </w:r>
          </w:p>
        </w:tc>
        <w:tc>
          <w:tcPr>
            <w:tcW w:w="6946" w:type="dxa"/>
          </w:tcPr>
          <w:p w:rsidR="00AA3373" w:rsidRPr="00EB0FE5" w:rsidRDefault="00AA3373">
            <w:pPr>
              <w:pStyle w:val="TAL"/>
            </w:pPr>
            <w:r w:rsidRPr="00EB0FE5">
              <w:rPr>
                <w:rFonts w:cs="Arial"/>
              </w:rPr>
              <w:t>Selected AS security algorithms</w:t>
            </w:r>
            <w:r w:rsidRPr="00EB0FE5">
              <w:t>.</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eKSI</w:t>
            </w:r>
          </w:p>
        </w:tc>
        <w:tc>
          <w:tcPr>
            <w:tcW w:w="6946" w:type="dxa"/>
          </w:tcPr>
          <w:p w:rsidR="00AA3373" w:rsidRPr="00EB0FE5" w:rsidRDefault="00AA3373">
            <w:pPr>
              <w:pStyle w:val="TAL"/>
            </w:pPr>
            <w:r w:rsidRPr="00EB0FE5">
              <w:rPr>
                <w:rFonts w:cs="Arial"/>
              </w:rPr>
              <w:t>Key Set Identifier for the main key K</w:t>
            </w:r>
            <w:r w:rsidRPr="00EB0FE5">
              <w:rPr>
                <w:rFonts w:cs="Arial"/>
                <w:sz w:val="22"/>
                <w:szCs w:val="22"/>
                <w:vertAlign w:val="subscript"/>
              </w:rPr>
              <w:t>ASME</w:t>
            </w:r>
            <w:r w:rsidRPr="00EB0FE5">
              <w:rPr>
                <w:rFonts w:cs="Arial"/>
                <w:vertAlign w:val="subscript"/>
              </w:rPr>
              <w:t>.</w:t>
            </w:r>
            <w:r w:rsidRPr="00EB0FE5">
              <w:t xml:space="preserve"> Also indicates whether the UE is using security keys derived from UTRAN or E-UTRAN security association</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K</w:t>
            </w:r>
            <w:r w:rsidRPr="00EB0FE5">
              <w:rPr>
                <w:sz w:val="22"/>
                <w:szCs w:val="22"/>
                <w:vertAlign w:val="subscript"/>
              </w:rPr>
              <w:t>ASME</w:t>
            </w:r>
          </w:p>
        </w:tc>
        <w:tc>
          <w:tcPr>
            <w:tcW w:w="6946" w:type="dxa"/>
          </w:tcPr>
          <w:p w:rsidR="00AA3373" w:rsidRPr="00EB0FE5" w:rsidRDefault="00AA3373">
            <w:pPr>
              <w:pStyle w:val="TAL"/>
              <w:rPr>
                <w:rFonts w:cs="Arial"/>
              </w:rPr>
            </w:pPr>
            <w:r w:rsidRPr="00EB0FE5">
              <w:rPr>
                <w:rFonts w:cs="Arial"/>
              </w:rPr>
              <w:t>Main key for E</w:t>
            </w:r>
            <w:smartTag w:uri="urn:schemas-microsoft-com:office:smarttags" w:element="PersonName">
              <w:r w:rsidRPr="00EB0FE5">
                <w:rPr>
                  <w:rFonts w:cs="Arial"/>
                </w:rPr>
                <w:t>-</w:t>
              </w:r>
            </w:smartTag>
            <w:r w:rsidRPr="00EB0FE5">
              <w:rPr>
                <w:rFonts w:cs="Arial"/>
              </w:rPr>
              <w:t>UTRAN key hierarchy based on CK, IK and Serving network identity.</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NAS Keys and COUNT</w:t>
            </w:r>
          </w:p>
        </w:tc>
        <w:tc>
          <w:tcPr>
            <w:tcW w:w="6946" w:type="dxa"/>
          </w:tcPr>
          <w:p w:rsidR="00AA3373" w:rsidRPr="00EB0FE5" w:rsidRDefault="00AA3373">
            <w:pPr>
              <w:pStyle w:val="TAL"/>
            </w:pPr>
            <w:r w:rsidRPr="00EB0FE5">
              <w:rPr>
                <w:rFonts w:cs="Arial"/>
              </w:rPr>
              <w:t>K</w:t>
            </w:r>
            <w:r w:rsidRPr="00EB0FE5">
              <w:rPr>
                <w:rFonts w:cs="Arial"/>
                <w:sz w:val="22"/>
                <w:szCs w:val="22"/>
                <w:vertAlign w:val="subscript"/>
              </w:rPr>
              <w:t>NASint</w:t>
            </w:r>
            <w:r w:rsidRPr="00EB0FE5">
              <w:t>,</w:t>
            </w:r>
            <w:r w:rsidRPr="00EB0FE5">
              <w:rPr>
                <w:rFonts w:cs="Arial"/>
              </w:rPr>
              <w:t xml:space="preserve"> K</w:t>
            </w:r>
            <w:r w:rsidRPr="00EB0FE5">
              <w:rPr>
                <w:rFonts w:cs="Arial"/>
                <w:sz w:val="22"/>
                <w:szCs w:val="22"/>
                <w:vertAlign w:val="subscript"/>
              </w:rPr>
              <w:t>NASenc</w:t>
            </w:r>
            <w:r w:rsidRPr="00EB0FE5">
              <w:rPr>
                <w:rFonts w:cs="Arial"/>
              </w:rPr>
              <w:t>, and NAS COUNT parameter.</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Temporary Identity used in Next update (TIN)</w:t>
            </w:r>
          </w:p>
        </w:tc>
        <w:tc>
          <w:tcPr>
            <w:tcW w:w="6946" w:type="dxa"/>
          </w:tcPr>
          <w:p w:rsidR="00AA3373" w:rsidRPr="00EB0FE5" w:rsidRDefault="00AA3373">
            <w:pPr>
              <w:pStyle w:val="TAL"/>
              <w:rPr>
                <w:rFonts w:cs="Arial"/>
              </w:rPr>
            </w:pPr>
            <w:r w:rsidRPr="00EB0FE5">
              <w:rPr>
                <w:rFonts w:cs="Arial"/>
              </w:rPr>
              <w:t>This parameter is used internally by the UE to memorise which temporary ID it has to indicate in the Attach Request and RAU/TAU Request as specified in clause 4.3.5.6.</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UE Specific DRX Parameters</w:t>
            </w:r>
          </w:p>
        </w:tc>
        <w:tc>
          <w:tcPr>
            <w:tcW w:w="6946" w:type="dxa"/>
          </w:tcPr>
          <w:p w:rsidR="00AA3373" w:rsidRPr="00EB0FE5" w:rsidRDefault="00AA3373">
            <w:pPr>
              <w:pStyle w:val="TAL"/>
              <w:rPr>
                <w:rFonts w:cs="Arial"/>
              </w:rPr>
            </w:pPr>
            <w:r w:rsidRPr="00EB0FE5">
              <w:rPr>
                <w:rFonts w:cs="Arial"/>
              </w:rPr>
              <w:t>Preferred E-UTRAN DRX cycle length</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Active Time value for PSM</w:t>
            </w:r>
          </w:p>
        </w:tc>
        <w:tc>
          <w:tcPr>
            <w:tcW w:w="6946" w:type="dxa"/>
          </w:tcPr>
          <w:p w:rsidR="00FA45F7" w:rsidRPr="00EB0FE5" w:rsidRDefault="00FA45F7" w:rsidP="00761188">
            <w:pPr>
              <w:pStyle w:val="TAL"/>
              <w:rPr>
                <w:rFonts w:cs="Arial"/>
              </w:rPr>
            </w:pPr>
            <w:r w:rsidRPr="00EB0FE5">
              <w:rPr>
                <w:rFonts w:cs="Arial"/>
              </w:rPr>
              <w:t>UE specific Active Time value allocated by MME for power saving mode handling.</w:t>
            </w:r>
          </w:p>
        </w:tc>
      </w:tr>
      <w:tr w:rsidR="00FA45F7" w:rsidRPr="00EB0FE5" w:rsidTr="00761188">
        <w:tblPrEx>
          <w:tblCellMar>
            <w:top w:w="0" w:type="dxa"/>
            <w:bottom w:w="0" w:type="dxa"/>
          </w:tblCellMar>
        </w:tblPrEx>
        <w:trPr>
          <w:cantSplit/>
        </w:trPr>
        <w:tc>
          <w:tcPr>
            <w:tcW w:w="2518" w:type="dxa"/>
          </w:tcPr>
          <w:p w:rsidR="00FA45F7" w:rsidRPr="00EB0FE5" w:rsidRDefault="00FA45F7" w:rsidP="00761188">
            <w:pPr>
              <w:pStyle w:val="TAL"/>
            </w:pPr>
            <w:r w:rsidRPr="00EB0FE5">
              <w:t>Extended idle mode DRX parameters</w:t>
            </w:r>
          </w:p>
        </w:tc>
        <w:tc>
          <w:tcPr>
            <w:tcW w:w="6946" w:type="dxa"/>
          </w:tcPr>
          <w:p w:rsidR="00FA45F7" w:rsidRPr="00EB0FE5" w:rsidRDefault="00FA45F7" w:rsidP="00761188">
            <w:pPr>
              <w:pStyle w:val="TAL"/>
              <w:rPr>
                <w:rFonts w:cs="Arial"/>
              </w:rPr>
            </w:pPr>
            <w:r w:rsidRPr="00EB0FE5">
              <w:rPr>
                <w:rFonts w:cs="Arial"/>
              </w:rPr>
              <w:t>Extended idle mode DRX parameters received from the MME.</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Allowed CSG list</w:t>
            </w:r>
          </w:p>
        </w:tc>
        <w:tc>
          <w:tcPr>
            <w:tcW w:w="6946" w:type="dxa"/>
          </w:tcPr>
          <w:p w:rsidR="00AA3373" w:rsidRPr="00EB0FE5" w:rsidRDefault="00AA3373">
            <w:pPr>
              <w:pStyle w:val="TAL"/>
              <w:rPr>
                <w:rFonts w:cs="Arial"/>
              </w:rPr>
            </w:pPr>
            <w:r w:rsidRPr="00EB0FE5">
              <w:rPr>
                <w:rFonts w:cs="Arial"/>
              </w:rPr>
              <w:t>The Allowed CSG list, which is under both user and operator control, indicates the list of CSG IDs and the associated PLMN where the UE is a member.</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Operator CSG list</w:t>
            </w:r>
          </w:p>
        </w:tc>
        <w:tc>
          <w:tcPr>
            <w:tcW w:w="6946" w:type="dxa"/>
          </w:tcPr>
          <w:p w:rsidR="00AA3373" w:rsidRPr="00EB0FE5" w:rsidRDefault="00AA3373">
            <w:pPr>
              <w:pStyle w:val="TAL"/>
              <w:rPr>
                <w:rFonts w:cs="Arial"/>
              </w:rPr>
            </w:pPr>
            <w:r w:rsidRPr="00EB0FE5">
              <w:rPr>
                <w:rFonts w:cs="Arial"/>
              </w:rPr>
              <w:t>The Operator CSG list, which is under exclusive Operator control, indicates the list of CSG IDs and the associated PLMN where the UE is a member.</w:t>
            </w:r>
          </w:p>
        </w:tc>
      </w:tr>
      <w:tr w:rsidR="00AA3373" w:rsidRPr="00EB0FE5" w:rsidTr="00064CAD">
        <w:tblPrEx>
          <w:tblCellMar>
            <w:top w:w="0" w:type="dxa"/>
            <w:bottom w:w="0" w:type="dxa"/>
          </w:tblCellMar>
        </w:tblPrEx>
        <w:trPr>
          <w:cantSplit/>
        </w:trPr>
        <w:tc>
          <w:tcPr>
            <w:tcW w:w="9464" w:type="dxa"/>
            <w:gridSpan w:val="2"/>
          </w:tcPr>
          <w:p w:rsidR="00AA3373" w:rsidRPr="00EB0FE5" w:rsidRDefault="00AA3373">
            <w:pPr>
              <w:pStyle w:val="TAL"/>
              <w:rPr>
                <w:b/>
              </w:rPr>
            </w:pPr>
            <w:r w:rsidRPr="00EB0FE5">
              <w:rPr>
                <w:b/>
              </w:rPr>
              <w:t>For each active PDN connection:</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APN in Use</w:t>
            </w:r>
          </w:p>
        </w:tc>
        <w:tc>
          <w:tcPr>
            <w:tcW w:w="6946" w:type="dxa"/>
          </w:tcPr>
          <w:p w:rsidR="00AA3373" w:rsidRPr="00EB0FE5" w:rsidRDefault="00AA3373">
            <w:pPr>
              <w:pStyle w:val="TAL"/>
            </w:pPr>
            <w:r w:rsidRPr="00EB0FE5">
              <w:t>The APN currently used. This APN shall be composed of the APN Network Identifier and the default APN Operator Identifier, as specified in TS 23.003 [9], clause 9.1.2.</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APN-AMBR</w:t>
            </w:r>
          </w:p>
        </w:tc>
        <w:tc>
          <w:tcPr>
            <w:tcW w:w="6946" w:type="dxa"/>
          </w:tcPr>
          <w:p w:rsidR="00AA3373" w:rsidRPr="00EB0FE5" w:rsidRDefault="00AA3373">
            <w:pPr>
              <w:pStyle w:val="TAL"/>
            </w:pPr>
            <w:r w:rsidRPr="00EB0FE5">
              <w:t>The maximum aggregated uplink and downlink MBR to be shared across all Non-GBR bearers, which are established for this APN.</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Assigned PDN Type</w:t>
            </w:r>
          </w:p>
        </w:tc>
        <w:tc>
          <w:tcPr>
            <w:tcW w:w="6946" w:type="dxa"/>
          </w:tcPr>
          <w:p w:rsidR="00AA3373" w:rsidRPr="00EB0FE5" w:rsidRDefault="00AA3373" w:rsidP="00EA6C22">
            <w:pPr>
              <w:pStyle w:val="TAL"/>
            </w:pPr>
            <w:r w:rsidRPr="00EB0FE5">
              <w:t>The PDN Type assigned by the network (IPv4, IPv6, IPv4v6</w:t>
            </w:r>
            <w:r w:rsidR="00EA6C22" w:rsidRPr="00EB0FE5">
              <w:t xml:space="preserve"> or Non-IP</w:t>
            </w:r>
            <w:r w:rsidRPr="00EB0FE5">
              <w:t>).</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IP Address(es)</w:t>
            </w:r>
          </w:p>
        </w:tc>
        <w:tc>
          <w:tcPr>
            <w:tcW w:w="6946" w:type="dxa"/>
          </w:tcPr>
          <w:p w:rsidR="00AA3373" w:rsidRPr="00EB0FE5" w:rsidRDefault="00AA3373">
            <w:pPr>
              <w:pStyle w:val="TAL"/>
            </w:pPr>
            <w:r w:rsidRPr="00EB0FE5">
              <w:t>IPv4 address and/or IPv6 prefix</w:t>
            </w:r>
          </w:p>
        </w:tc>
      </w:tr>
      <w:tr w:rsidR="00DC659F" w:rsidRPr="00EB0FE5" w:rsidTr="00AF52E8">
        <w:tblPrEx>
          <w:tblCellMar>
            <w:top w:w="0" w:type="dxa"/>
            <w:bottom w:w="0" w:type="dxa"/>
          </w:tblCellMar>
        </w:tblPrEx>
        <w:trPr>
          <w:cantSplit/>
        </w:trPr>
        <w:tc>
          <w:tcPr>
            <w:tcW w:w="2518" w:type="dxa"/>
          </w:tcPr>
          <w:p w:rsidR="00DC659F" w:rsidRPr="00EB0FE5" w:rsidRDefault="00DC659F" w:rsidP="00AF52E8">
            <w:pPr>
              <w:pStyle w:val="TAL"/>
            </w:pPr>
            <w:r>
              <w:t>Header Compression Configuration</w:t>
            </w:r>
          </w:p>
        </w:tc>
        <w:tc>
          <w:tcPr>
            <w:tcW w:w="6946" w:type="dxa"/>
          </w:tcPr>
          <w:p w:rsidR="00DC659F" w:rsidRPr="00EB0FE5" w:rsidRDefault="00DC659F" w:rsidP="00AF52E8">
            <w:pPr>
              <w:pStyle w:val="TAL"/>
            </w:pPr>
            <w:r>
              <w:t>ROHC configuration and context(s) for IP header compression for Control Plane CIoT EPS optimisation.</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Default Bearer</w:t>
            </w:r>
          </w:p>
        </w:tc>
        <w:tc>
          <w:tcPr>
            <w:tcW w:w="6946" w:type="dxa"/>
          </w:tcPr>
          <w:p w:rsidR="00AA3373" w:rsidRPr="00EB0FE5" w:rsidRDefault="00AA3373">
            <w:pPr>
              <w:pStyle w:val="TAL"/>
            </w:pPr>
            <w:r w:rsidRPr="00EB0FE5">
              <w:t>Identifies the default bearer within the PDN connection by its EPS Bearer Id. The default bearer is the one which is established first within the PDN connection.</w:t>
            </w:r>
          </w:p>
        </w:tc>
      </w:tr>
      <w:tr w:rsidR="007A3291" w:rsidRPr="00EB0FE5" w:rsidTr="008D1678">
        <w:tblPrEx>
          <w:tblCellMar>
            <w:top w:w="0" w:type="dxa"/>
            <w:bottom w:w="0" w:type="dxa"/>
          </w:tblCellMar>
        </w:tblPrEx>
        <w:trPr>
          <w:cantSplit/>
        </w:trPr>
        <w:tc>
          <w:tcPr>
            <w:tcW w:w="2518" w:type="dxa"/>
          </w:tcPr>
          <w:p w:rsidR="007A3291" w:rsidRPr="00EB0FE5" w:rsidRDefault="007A3291" w:rsidP="008D1678">
            <w:pPr>
              <w:pStyle w:val="TAL"/>
            </w:pPr>
            <w:r w:rsidRPr="00EB0FE5">
              <w:t>WLAN offloadability</w:t>
            </w:r>
          </w:p>
        </w:tc>
        <w:tc>
          <w:tcPr>
            <w:tcW w:w="6946" w:type="dxa"/>
          </w:tcPr>
          <w:p w:rsidR="007A3291" w:rsidRPr="00EB0FE5" w:rsidRDefault="007A3291" w:rsidP="008D1678">
            <w:pPr>
              <w:pStyle w:val="TAL"/>
            </w:pPr>
            <w:r w:rsidRPr="00EB0FE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EB0FE5" w:rsidTr="00067FB3">
        <w:tblPrEx>
          <w:tblCellMar>
            <w:top w:w="0" w:type="dxa"/>
            <w:bottom w:w="0" w:type="dxa"/>
          </w:tblCellMar>
        </w:tblPrEx>
        <w:trPr>
          <w:cantSplit/>
        </w:trPr>
        <w:tc>
          <w:tcPr>
            <w:tcW w:w="2518" w:type="dxa"/>
          </w:tcPr>
          <w:p w:rsidR="00F75129" w:rsidRPr="00EB0FE5" w:rsidRDefault="00F75129" w:rsidP="00067FB3">
            <w:pPr>
              <w:pStyle w:val="TAL"/>
            </w:pPr>
            <w:r w:rsidRPr="00EB0FE5">
              <w:t>APN-Rate-Control</w:t>
            </w:r>
          </w:p>
        </w:tc>
        <w:tc>
          <w:tcPr>
            <w:tcW w:w="6946" w:type="dxa"/>
          </w:tcPr>
          <w:p w:rsidR="00F75129" w:rsidRPr="00EB0FE5" w:rsidRDefault="00F75129" w:rsidP="00067FB3">
            <w:pPr>
              <w:pStyle w:val="TAL"/>
            </w:pPr>
            <w:r w:rsidRPr="00EB0FE5">
              <w:t>The APN-Rate-Control limits the maximum number of uplink messages per a specific time unit (e.g. minute, hour, day, week) for this APN. It includes an indication as to whether or not Exception reports may still be sent when the limit has been met.</w:t>
            </w:r>
          </w:p>
        </w:tc>
      </w:tr>
      <w:tr w:rsidR="0048489F" w:rsidRPr="00EB0FE5" w:rsidTr="00460BC9">
        <w:tblPrEx>
          <w:tblCellMar>
            <w:top w:w="0" w:type="dxa"/>
            <w:bottom w:w="0" w:type="dxa"/>
          </w:tblCellMar>
        </w:tblPrEx>
        <w:trPr>
          <w:cantSplit/>
        </w:trPr>
        <w:tc>
          <w:tcPr>
            <w:tcW w:w="2518" w:type="dxa"/>
          </w:tcPr>
          <w:p w:rsidR="0048489F" w:rsidRPr="00EB0FE5" w:rsidRDefault="0048489F" w:rsidP="00460BC9">
            <w:pPr>
              <w:pStyle w:val="TAL"/>
            </w:pPr>
            <w:r>
              <w:t>Serving PLMN-Rate-Control</w:t>
            </w:r>
          </w:p>
        </w:tc>
        <w:tc>
          <w:tcPr>
            <w:tcW w:w="6946" w:type="dxa"/>
          </w:tcPr>
          <w:p w:rsidR="0048489F" w:rsidRPr="00EB0FE5" w:rsidRDefault="0048489F" w:rsidP="00460BC9">
            <w:pPr>
              <w:pStyle w:val="TAL"/>
            </w:pPr>
            <w:r>
              <w:t>The Serving PLMN-Rate-Control limits the maximum number of NAS Data PDUs per deci hour sent uplink using the Control Plane CIoT EPS Optimisation for a PDN connection.</w:t>
            </w:r>
          </w:p>
        </w:tc>
      </w:tr>
      <w:tr w:rsidR="00AA3373" w:rsidRPr="00EB0FE5" w:rsidTr="00064CAD">
        <w:tblPrEx>
          <w:tblCellMar>
            <w:top w:w="0" w:type="dxa"/>
            <w:bottom w:w="0" w:type="dxa"/>
          </w:tblCellMar>
        </w:tblPrEx>
        <w:trPr>
          <w:cantSplit/>
        </w:trPr>
        <w:tc>
          <w:tcPr>
            <w:tcW w:w="9464" w:type="dxa"/>
            <w:gridSpan w:val="2"/>
          </w:tcPr>
          <w:p w:rsidR="00AA3373" w:rsidRPr="00EB0FE5" w:rsidRDefault="00AA3373">
            <w:pPr>
              <w:pStyle w:val="TAL"/>
            </w:pPr>
            <w:r w:rsidRPr="00EB0FE5">
              <w:rPr>
                <w:b/>
              </w:rPr>
              <w:t>For each EPS Bearer within the PDN connection</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EPS Bearer ID</w:t>
            </w:r>
          </w:p>
        </w:tc>
        <w:tc>
          <w:tcPr>
            <w:tcW w:w="6946" w:type="dxa"/>
          </w:tcPr>
          <w:p w:rsidR="00AA3373" w:rsidRPr="00EB0FE5" w:rsidRDefault="00AA3373">
            <w:pPr>
              <w:pStyle w:val="TAL"/>
            </w:pPr>
            <w:r w:rsidRPr="00EB0FE5">
              <w:t>An EPS bearer identity uniquely identifies an EPS bearer for one UE accessing via E</w:t>
            </w:r>
            <w:smartTag w:uri="urn:schemas-microsoft-com:office:smarttags" w:element="PersonName">
              <w:r w:rsidRPr="00EB0FE5">
                <w:t>-</w:t>
              </w:r>
            </w:smartTag>
            <w:r w:rsidRPr="00EB0FE5">
              <w:t>UTRAN.</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TI</w:t>
            </w:r>
          </w:p>
        </w:tc>
        <w:tc>
          <w:tcPr>
            <w:tcW w:w="6946" w:type="dxa"/>
          </w:tcPr>
          <w:p w:rsidR="00AA3373" w:rsidRPr="00EB0FE5" w:rsidRDefault="00AA3373">
            <w:pPr>
              <w:pStyle w:val="TAL"/>
            </w:pPr>
            <w:r w:rsidRPr="00EB0FE5">
              <w:t>Transaction Identifier</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EPS bearer QoS</w:t>
            </w:r>
          </w:p>
        </w:tc>
        <w:tc>
          <w:tcPr>
            <w:tcW w:w="6946" w:type="dxa"/>
          </w:tcPr>
          <w:p w:rsidR="00AA3373" w:rsidRPr="00EB0FE5" w:rsidRDefault="00AA3373">
            <w:pPr>
              <w:pStyle w:val="TAL"/>
            </w:pPr>
            <w:r w:rsidRPr="00EB0FE5">
              <w:t>GBR and MBR for GBR bearer.</w:t>
            </w:r>
          </w:p>
        </w:tc>
      </w:tr>
      <w:tr w:rsidR="00AA3373" w:rsidRPr="00EB0FE5" w:rsidTr="00064CAD">
        <w:tblPrEx>
          <w:tblCellMar>
            <w:top w:w="0" w:type="dxa"/>
            <w:bottom w:w="0" w:type="dxa"/>
          </w:tblCellMar>
        </w:tblPrEx>
        <w:trPr>
          <w:cantSplit/>
        </w:trPr>
        <w:tc>
          <w:tcPr>
            <w:tcW w:w="2518" w:type="dxa"/>
          </w:tcPr>
          <w:p w:rsidR="00AA3373" w:rsidRPr="00EB0FE5" w:rsidRDefault="00AA3373">
            <w:pPr>
              <w:pStyle w:val="TAL"/>
            </w:pPr>
            <w:r w:rsidRPr="00EB0FE5">
              <w:t>TFT</w:t>
            </w:r>
          </w:p>
        </w:tc>
        <w:tc>
          <w:tcPr>
            <w:tcW w:w="6946" w:type="dxa"/>
          </w:tcPr>
          <w:p w:rsidR="00AA3373" w:rsidRPr="00EB0FE5" w:rsidRDefault="00AA3373">
            <w:pPr>
              <w:pStyle w:val="TAL"/>
            </w:pPr>
            <w:r w:rsidRPr="00EB0FE5">
              <w:t>Traffic Flow Template.</w:t>
            </w:r>
          </w:p>
        </w:tc>
      </w:tr>
    </w:tbl>
    <w:p w:rsidR="00AA3373" w:rsidRPr="00EB0FE5" w:rsidRDefault="00AA3373">
      <w:pPr>
        <w:pStyle w:val="FP"/>
      </w:pPr>
    </w:p>
    <w:p w:rsidR="00AA3373" w:rsidRPr="00EB0FE5" w:rsidRDefault="00AA3373">
      <w:pPr>
        <w:pStyle w:val="Heading3"/>
      </w:pPr>
      <w:bookmarkStart w:id="858" w:name="_Toc501360322"/>
      <w:bookmarkStart w:id="859" w:name="_Toc27842428"/>
      <w:r w:rsidRPr="00EB0FE5">
        <w:t>5.7.6</w:t>
      </w:r>
      <w:r w:rsidRPr="00EB0FE5">
        <w:tab/>
        <w:t>Handling of Wild Card APN</w:t>
      </w:r>
      <w:bookmarkEnd w:id="858"/>
      <w:bookmarkEnd w:id="859"/>
    </w:p>
    <w:p w:rsidR="00AA3373" w:rsidRPr="00EB0FE5" w:rsidRDefault="00AA3373">
      <w:r w:rsidRPr="00EB0FE5">
        <w:t>When the wild card APN is present in the subscription context, the UE is authorized to connect to APNs which are not present in the subscription context.</w:t>
      </w:r>
    </w:p>
    <w:p w:rsidR="00AA3373" w:rsidRPr="00EB0FE5" w:rsidRDefault="00AA3373">
      <w:r w:rsidRPr="00EB0FE5">
        <w:t>When a request is received for registering a PDN GW ID and there is no PDN subscription context with this APN, the nodes (HSS/MME/ S4 SGSN) shall store the PDN GW ID - APN relation for the UE.</w:t>
      </w:r>
    </w:p>
    <w:p w:rsidR="00AA3373" w:rsidRPr="00EB0FE5" w:rsidRDefault="00AA3373">
      <w:r w:rsidRPr="00EB0FE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EB0FE5" w:rsidRDefault="00AA3373">
      <w:pPr>
        <w:pStyle w:val="Heading3"/>
      </w:pPr>
      <w:bookmarkStart w:id="860" w:name="_Toc501360323"/>
      <w:bookmarkStart w:id="861" w:name="_Toc27842429"/>
      <w:r w:rsidRPr="00EB0FE5">
        <w:t>5.7.7</w:t>
      </w:r>
      <w:r w:rsidRPr="00EB0FE5">
        <w:tab/>
        <w:t>CSS</w:t>
      </w:r>
      <w:bookmarkEnd w:id="860"/>
      <w:bookmarkEnd w:id="861"/>
    </w:p>
    <w:p w:rsidR="00AA3373" w:rsidRPr="00EB0FE5" w:rsidRDefault="00AA3373">
      <w:r w:rsidRPr="00EB0FE5">
        <w:t>Please refer to TS 23.008 [28] for the content of the information storage for the CSS.</w:t>
      </w:r>
    </w:p>
    <w:p w:rsidR="00AA3373" w:rsidRPr="00EB0FE5" w:rsidRDefault="00AA3373">
      <w:pPr>
        <w:pStyle w:val="Heading2"/>
      </w:pPr>
      <w:bookmarkStart w:id="862" w:name="_Toc501360324"/>
      <w:bookmarkStart w:id="863" w:name="_Toc27842430"/>
      <w:r w:rsidRPr="00EB0FE5">
        <w:t>5.7A</w:t>
      </w:r>
      <w:r w:rsidRPr="00EB0FE5">
        <w:tab/>
        <w:t>Charging</w:t>
      </w:r>
      <w:bookmarkEnd w:id="862"/>
      <w:bookmarkEnd w:id="863"/>
    </w:p>
    <w:p w:rsidR="00AA3373" w:rsidRPr="00EB0FE5" w:rsidRDefault="00AA3373">
      <w:r w:rsidRPr="00EB0FE5">
        <w:t>Accounting functionality is provided by the Serving GW and the PDN GW.</w:t>
      </w:r>
    </w:p>
    <w:p w:rsidR="00AA3373" w:rsidRPr="00EB0FE5" w:rsidRDefault="00AA3373">
      <w:r w:rsidRPr="00EB0FE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EB0FE5" w:rsidRDefault="00AA3373">
      <w:r w:rsidRPr="00EB0FE5">
        <w:t>The Serving GW shall not collect UE accounting information for packets that are being processed for the sole purpose of indirect forwarding.</w:t>
      </w:r>
    </w:p>
    <w:p w:rsidR="00AA3373" w:rsidRPr="00EB0FE5" w:rsidRDefault="00AA3373">
      <w:r w:rsidRPr="00EB0FE5">
        <w:t>The Serving GW for inter-operator charging, and the PDN GW shall be able to interface the OFCS according to charging principles and through reference points specified in TS 32.240 [51].</w:t>
      </w:r>
    </w:p>
    <w:p w:rsidR="00AA3373" w:rsidRPr="00EB0FE5" w:rsidRDefault="00AA3373">
      <w:r w:rsidRPr="00EB0FE5">
        <w:t>The PDN GW shall be able to provide charging functionality for each UE according to TS 23.203 [6].</w:t>
      </w:r>
      <w:r w:rsidR="00215CFC" w:rsidRPr="00EB0FE5">
        <w:t xml:space="preserve"> The PDN GW data collection for charging and usage monitoring purposes can be temporarily paused as described in clause 5.3.6A.</w:t>
      </w:r>
    </w:p>
    <w:p w:rsidR="00AA3373" w:rsidRPr="00EB0FE5" w:rsidRDefault="00AA3373">
      <w:r w:rsidRPr="00EB0FE5">
        <w:t xml:space="preserve">A PDN GW without a Gx interface shall be able to </w:t>
      </w:r>
      <w:smartTag w:uri="urn:schemas-microsoft-com:office:smarttags" w:element="PersonName">
        <w:r w:rsidRPr="00EB0FE5">
          <w:t>support</w:t>
        </w:r>
      </w:smartTag>
      <w:r w:rsidRPr="00EB0FE5">
        <w:t xml:space="preserve"> flow based online and offline charging based on local configuration and interaction with the Online and Offline Charging Systems.</w:t>
      </w:r>
    </w:p>
    <w:p w:rsidR="00215CFC" w:rsidRPr="00EB0FE5" w:rsidRDefault="00215CFC">
      <w:r w:rsidRPr="00EB0FE5">
        <w:t>If the PCRF is not deployed or not enabled for the APN, the PDN GW</w:t>
      </w:r>
      <w:r w:rsidR="0045125A" w:rsidRPr="00EB0FE5">
        <w:t xml:space="preserve"> does not provide a</w:t>
      </w:r>
      <w:r w:rsidRPr="00EB0FE5">
        <w:t xml:space="preserve"> Presence Reporting Area</w:t>
      </w:r>
      <w:r w:rsidR="0045125A" w:rsidRPr="00EB0FE5">
        <w:t xml:space="preserve"> identifier</w:t>
      </w:r>
      <w:r w:rsidRPr="00EB0FE5">
        <w:t xml:space="preserve"> to the Online Charging System. </w:t>
      </w:r>
      <w:r w:rsidR="0045125A" w:rsidRPr="00EB0FE5">
        <w:t xml:space="preserve">In this case, the </w:t>
      </w:r>
      <w:r w:rsidRPr="00EB0FE5">
        <w:t>Online Charging System may provide a Presence Reporting Area identifier</w:t>
      </w:r>
      <w:r w:rsidR="0045125A" w:rsidRPr="00EB0FE5">
        <w:t xml:space="preserve"> to the PDN GW</w:t>
      </w:r>
      <w:r w:rsidRPr="00EB0FE5">
        <w:t xml:space="preserve"> and</w:t>
      </w:r>
      <w:r w:rsidR="0045125A" w:rsidRPr="00EB0FE5">
        <w:t xml:space="preserve"> then</w:t>
      </w:r>
      <w:r w:rsidRPr="00EB0FE5">
        <w:t xml:space="preserve"> subscribe to notifications about changes of UE presence in Presence Reporting Area as defined in the TS 23.203 [6].</w:t>
      </w:r>
    </w:p>
    <w:p w:rsidR="00AA3373" w:rsidRPr="00EB0FE5" w:rsidRDefault="00AA3373">
      <w:r w:rsidRPr="00EB0FE5">
        <w:t>The PDN GW shall be able to collect and report, for each UE, accounting information, i.e. the amount of data</w:t>
      </w:r>
      <w:r w:rsidR="005B08D9" w:rsidRPr="00EB0FE5">
        <w:t xml:space="preserve"> received and</w:t>
      </w:r>
      <w:r w:rsidRPr="00EB0FE5">
        <w:t xml:space="preserve"> transmitted in uplink and downlink direction categorized with the QCI and ARP pair per UE per PDN connection. For GTP-based S5/S8 the accounting information is collected and reported per bearer.</w:t>
      </w:r>
      <w:r w:rsidR="004E2AE4" w:rsidRPr="00EB0FE5">
        <w:t xml:space="preserve"> The PDN GW data collection can be temporarily paused as described in clause 5.3.6A</w:t>
      </w:r>
      <w:r w:rsidR="005B08D9" w:rsidRPr="00EB0FE5">
        <w:t xml:space="preserve"> based on operator configuration in the PDN GW</w:t>
      </w:r>
      <w:r w:rsidR="004E2AE4" w:rsidRPr="00EB0FE5">
        <w:t>.</w:t>
      </w:r>
    </w:p>
    <w:p w:rsidR="005B08D9" w:rsidRPr="00EB0FE5" w:rsidRDefault="005B08D9" w:rsidP="005B08D9">
      <w:pPr>
        <w:pStyle w:val="NO"/>
      </w:pPr>
      <w:r w:rsidRPr="00EB0FE5">
        <w:t>NOTE:</w:t>
      </w:r>
      <w:r w:rsidRPr="00EB0FE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EB0FE5" w:rsidRDefault="00AA3373">
      <w:r w:rsidRPr="00EB0FE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EB0FE5" w:rsidRDefault="00AA3373">
      <w:r w:rsidRPr="00EB0FE5">
        <w:t>The PDN GW receives Charging Characteristics from the Serving GW through GTP-S5/S8, or through PMIP for PMIP-based S5/S8. The handling of the Charging Characteristics in the P</w:t>
      </w:r>
      <w:r w:rsidRPr="00EB0FE5">
        <w:noBreakHyphen/>
        <w:t>GW is defined in TS 32.251 [44].</w:t>
      </w:r>
    </w:p>
    <w:p w:rsidR="00AA3373" w:rsidRPr="00EB0FE5" w:rsidRDefault="00AA3373">
      <w:r w:rsidRPr="00EB0FE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EB0FE5" w:rsidRDefault="00AA3373">
      <w:r w:rsidRPr="00EB0FE5">
        <w:t>The valid CSG information shall be available in the serving GW and PDN GW in connected mode.</w:t>
      </w:r>
    </w:p>
    <w:p w:rsidR="00AA3373" w:rsidRPr="00EB0FE5" w:rsidRDefault="00AA3373">
      <w:r w:rsidRPr="00EB0FE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0F2638" w:rsidRPr="00EB0FE5" w:rsidRDefault="000F2638" w:rsidP="000F2638">
      <w:r w:rsidRPr="00EB0FE5">
        <w:t>To enable the MME to signal the correct RAT Type (NB-IoT or WB-E-UTRAN) to the SGW and PDN GW for accounting information generation purposes, the eNodeB informs the MME of the RAT Type and TAC associated with each cell in the S1 SETUP REQUEST and ENB CONFIGURATION UPDATE messages (TS 36.413 [36]).</w:t>
      </w:r>
    </w:p>
    <w:p w:rsidR="00AA3373" w:rsidRPr="00EB0FE5" w:rsidRDefault="00AA3373">
      <w:pPr>
        <w:pStyle w:val="Heading2"/>
      </w:pPr>
      <w:bookmarkStart w:id="864" w:name="_Toc501360325"/>
      <w:bookmarkStart w:id="865" w:name="_Toc27842431"/>
      <w:r w:rsidRPr="00EB0FE5">
        <w:lastRenderedPageBreak/>
        <w:t>5.8</w:t>
      </w:r>
      <w:r w:rsidRPr="00EB0FE5">
        <w:tab/>
        <w:t>MBMS</w:t>
      </w:r>
      <w:bookmarkEnd w:id="864"/>
      <w:bookmarkEnd w:id="865"/>
    </w:p>
    <w:p w:rsidR="00AA3373" w:rsidRPr="00EB0FE5" w:rsidRDefault="00AA3373">
      <w:r w:rsidRPr="00EB0FE5">
        <w:t>MBMS is a point-to-multipoint service in which data is transmitted from a single source entity to multiple recipients. Transmitting the same data to multiple recipients allows network resources to be shared.</w:t>
      </w:r>
    </w:p>
    <w:p w:rsidR="00AA3373" w:rsidRPr="00EB0FE5" w:rsidRDefault="00AA3373">
      <w:r w:rsidRPr="00EB0FE5">
        <w:t>Support of MBMS for EPS is defined in TS 23.246 [13].</w:t>
      </w:r>
    </w:p>
    <w:p w:rsidR="00AA3373" w:rsidRPr="00EB0FE5" w:rsidRDefault="00AA3373">
      <w:pPr>
        <w:pStyle w:val="Heading2"/>
      </w:pPr>
      <w:bookmarkStart w:id="866" w:name="_Toc501360326"/>
      <w:bookmarkStart w:id="867" w:name="_Toc27842432"/>
      <w:r w:rsidRPr="00EB0FE5">
        <w:t>5.9</w:t>
      </w:r>
      <w:r w:rsidRPr="00EB0FE5">
        <w:tab/>
        <w:t>Interactions with other services</w:t>
      </w:r>
      <w:bookmarkEnd w:id="866"/>
      <w:bookmarkEnd w:id="867"/>
    </w:p>
    <w:p w:rsidR="00AA3373" w:rsidRPr="00EB0FE5" w:rsidRDefault="00AA3373">
      <w:pPr>
        <w:pStyle w:val="Heading3"/>
      </w:pPr>
      <w:bookmarkStart w:id="868" w:name="_Toc501360327"/>
      <w:bookmarkStart w:id="869" w:name="_Toc27842433"/>
      <w:r w:rsidRPr="00EB0FE5">
        <w:t>5.9.1</w:t>
      </w:r>
      <w:r w:rsidRPr="00EB0FE5">
        <w:tab/>
        <w:t>Location Reporting Procedure</w:t>
      </w:r>
      <w:bookmarkEnd w:id="868"/>
      <w:bookmarkEnd w:id="869"/>
    </w:p>
    <w:p w:rsidR="00AA3373" w:rsidRPr="00EB0FE5" w:rsidRDefault="00AA3373">
      <w:r w:rsidRPr="00EB0FE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p>
    <w:bookmarkStart w:id="870" w:name="_MON_1287406909"/>
    <w:bookmarkEnd w:id="870"/>
    <w:p w:rsidR="00AA3373" w:rsidRPr="00EB0FE5" w:rsidRDefault="00AA3373">
      <w:pPr>
        <w:pStyle w:val="TH"/>
      </w:pPr>
      <w:r w:rsidRPr="00EB0FE5">
        <w:object w:dxaOrig="3825" w:dyaOrig="2849">
          <v:shape id="_x0000_i1118" type="#_x0000_t75" style="width:190.95pt;height:142.75pt" o:ole="">
            <v:imagedata r:id="rId174" o:title=""/>
          </v:shape>
          <o:OLEObject Type="Embed" ProgID="Word.Picture.8" ShapeID="_x0000_i1118" DrawAspect="Content" ObjectID="_1638455008" r:id="rId175"/>
        </w:object>
      </w:r>
    </w:p>
    <w:p w:rsidR="00AA3373" w:rsidRPr="00EB0FE5" w:rsidRDefault="00AA3373">
      <w:pPr>
        <w:pStyle w:val="TF"/>
      </w:pPr>
      <w:r w:rsidRPr="00EB0FE5">
        <w:t>Figure 5.9.1-1: Location Reporting Procedure</w:t>
      </w:r>
    </w:p>
    <w:p w:rsidR="00AA3373" w:rsidRPr="00EB0FE5" w:rsidRDefault="00AA3373">
      <w:pPr>
        <w:pStyle w:val="B1"/>
      </w:pPr>
      <w:r w:rsidRPr="00EB0FE5">
        <w:t>1)</w:t>
      </w:r>
      <w:r w:rsidRPr="00EB0FE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 Reporting type indicates whether the message is intended to trigger a single stand</w:t>
      </w:r>
      <w:r w:rsidRPr="00EB0FE5">
        <w:noBreakHyphen/>
        <w:t>alone report about the current Cell ID serving the UE or start the eNodeB to report whenever the UE changes cell.</w:t>
      </w:r>
    </w:p>
    <w:p w:rsidR="00AA3373" w:rsidRPr="00EB0FE5" w:rsidRDefault="00AA3373">
      <w:pPr>
        <w:pStyle w:val="B1"/>
      </w:pPr>
      <w:r w:rsidRPr="00EB0FE5">
        <w:t>2)</w:t>
      </w:r>
      <w:r w:rsidRPr="00EB0FE5">
        <w:tab/>
        <w:t>The eNodeB sends a Location Report message informing the MME about the location of the UE which shall include the requested location information.</w:t>
      </w:r>
    </w:p>
    <w:p w:rsidR="00AA3373" w:rsidRPr="00EB0FE5" w:rsidRDefault="00AA3373">
      <w:pPr>
        <w:pStyle w:val="B1"/>
      </w:pPr>
      <w:r w:rsidRPr="00EB0FE5">
        <w:t>3)</w:t>
      </w:r>
      <w:r w:rsidRPr="00EB0FE5">
        <w:tab/>
        <w:t>The MME can send a Cancel Location Reporting message to inform the eNodeB that it should terminate location reporting for a given UE. This message is needed only when the reporting was requested for a reporting period.</w:t>
      </w:r>
    </w:p>
    <w:p w:rsidR="00AA3373" w:rsidRPr="00EB0FE5" w:rsidRDefault="00AA3373">
      <w:pPr>
        <w:pStyle w:val="NO"/>
      </w:pPr>
      <w:r w:rsidRPr="00EB0FE5">
        <w:t>NOTE:</w:t>
      </w:r>
      <w:r w:rsidRPr="00EB0FE5">
        <w:tab/>
        <w:t>Location reporting is transferred during X2 handover, although new control signalling is not transferred during an active handover.</w:t>
      </w:r>
    </w:p>
    <w:p w:rsidR="00AA3373" w:rsidRPr="00EB0FE5" w:rsidRDefault="00AA3373">
      <w:pPr>
        <w:pStyle w:val="Heading3"/>
      </w:pPr>
      <w:bookmarkStart w:id="871" w:name="_Toc501360328"/>
      <w:bookmarkStart w:id="872" w:name="_Toc27842434"/>
      <w:r w:rsidRPr="00EB0FE5">
        <w:t>5.9.2</w:t>
      </w:r>
      <w:r w:rsidRPr="00EB0FE5">
        <w:tab/>
        <w:t>Location Change Reporting Procedure</w:t>
      </w:r>
      <w:bookmarkEnd w:id="871"/>
      <w:bookmarkEnd w:id="872"/>
    </w:p>
    <w:p w:rsidR="008C3423" w:rsidRPr="00EB0FE5" w:rsidRDefault="008C3423" w:rsidP="008C3423">
      <w:pPr>
        <w:pStyle w:val="Heading4"/>
      </w:pPr>
      <w:bookmarkStart w:id="873" w:name="_Toc501360329"/>
      <w:bookmarkStart w:id="874" w:name="_Toc27842435"/>
      <w:r w:rsidRPr="00EB0FE5">
        <w:t>5.9.2.1</w:t>
      </w:r>
      <w:r w:rsidRPr="00EB0FE5">
        <w:tab/>
        <w:t>General</w:t>
      </w:r>
      <w:bookmarkEnd w:id="873"/>
      <w:bookmarkEnd w:id="874"/>
    </w:p>
    <w:p w:rsidR="008C3423" w:rsidRPr="00EB0FE5" w:rsidRDefault="00AA3373">
      <w:r w:rsidRPr="00EB0FE5">
        <w:t xml:space="preserve">The </w:t>
      </w:r>
      <w:r w:rsidR="00D041B3">
        <w:t>PDN GW</w:t>
      </w:r>
      <w:r w:rsidRPr="00EB0FE5">
        <w:t xml:space="preserve"> may request for each PDN connection independently whether the MME shall report changes of ECGI/TAI</w:t>
      </w:r>
      <w:r w:rsidR="00215CFC" w:rsidRPr="00EB0FE5">
        <w:t xml:space="preserve"> (by using the "MS Info Change Reporting Action" parameter)</w:t>
      </w:r>
      <w:r w:rsidR="008C3423" w:rsidRPr="00EB0FE5">
        <w:t xml:space="preserve"> and/or the UE entering/leaving a </w:t>
      </w:r>
      <w:r w:rsidR="00843CF3" w:rsidRPr="00EB0FE5">
        <w:t>Presence Reporting A</w:t>
      </w:r>
      <w:r w:rsidR="008C3423" w:rsidRPr="00EB0FE5">
        <w:t>rea</w:t>
      </w:r>
      <w:r w:rsidR="00215CFC" w:rsidRPr="00EB0FE5">
        <w:t xml:space="preserve"> (by using the "Presence Reporting Area Action" parameter)</w:t>
      </w:r>
      <w:r w:rsidRPr="00EB0FE5">
        <w:t xml:space="preserve"> and/or whether the MME shall report changes of user CSG information</w:t>
      </w:r>
      <w:r w:rsidR="00215CFC" w:rsidRPr="00EB0FE5">
        <w:t xml:space="preserve"> (by using "CSG Information Reporting Action" parameter)</w:t>
      </w:r>
      <w:r w:rsidRPr="00EB0FE5">
        <w:t xml:space="preserve"> to the </w:t>
      </w:r>
      <w:r w:rsidR="00D041B3">
        <w:t>PDN GW</w:t>
      </w:r>
      <w:r w:rsidRPr="00EB0FE5">
        <w:t>.</w:t>
      </w:r>
    </w:p>
    <w:p w:rsidR="005B08D9" w:rsidRPr="00EB0FE5" w:rsidRDefault="005B08D9">
      <w:r w:rsidRPr="00EB0FE5">
        <w:t xml:space="preserve">This reporting (any combination of "MS Info Change Reporting Action" and/or "Presence Reporting Area Action" and/or "CSG Information Reporting Action") may be controlled by the </w:t>
      </w:r>
      <w:r w:rsidR="00D041B3">
        <w:t>PDN GW</w:t>
      </w:r>
      <w:r w:rsidRPr="00EB0FE5">
        <w:t xml:space="preserve"> at the following procedures:</w:t>
      </w:r>
    </w:p>
    <w:p w:rsidR="005B08D9" w:rsidRPr="00EB0FE5" w:rsidRDefault="005B08D9" w:rsidP="005B08D9">
      <w:pPr>
        <w:pStyle w:val="B1"/>
      </w:pPr>
      <w:r w:rsidRPr="00EB0FE5">
        <w:t>-</w:t>
      </w:r>
      <w:r w:rsidRPr="00EB0FE5">
        <w:tab/>
        <w:t>Attach,</w:t>
      </w:r>
    </w:p>
    <w:p w:rsidR="005B08D9" w:rsidRPr="00EB0FE5" w:rsidRDefault="005B08D9" w:rsidP="005B08D9">
      <w:pPr>
        <w:pStyle w:val="B1"/>
      </w:pPr>
      <w:r w:rsidRPr="00EB0FE5">
        <w:lastRenderedPageBreak/>
        <w:t>-</w:t>
      </w:r>
      <w:r w:rsidRPr="00EB0FE5">
        <w:tab/>
        <w:t xml:space="preserve">Tracking Area Update (when inducing a Modify Bearer procedure to the </w:t>
      </w:r>
      <w:r w:rsidR="00D041B3">
        <w:t>PDN GW</w:t>
      </w:r>
      <w:r w:rsidRPr="00EB0FE5">
        <w:t>),</w:t>
      </w:r>
    </w:p>
    <w:p w:rsidR="005B08D9" w:rsidRPr="00EB0FE5" w:rsidRDefault="005B08D9" w:rsidP="005B08D9">
      <w:pPr>
        <w:pStyle w:val="B1"/>
      </w:pPr>
      <w:r w:rsidRPr="00EB0FE5">
        <w:t>-</w:t>
      </w:r>
      <w:r w:rsidRPr="00EB0FE5">
        <w:tab/>
        <w:t xml:space="preserve">Inter-RAT Mobility to E-UTRAN (when inducing a Modify Bearer procedure to the </w:t>
      </w:r>
      <w:r w:rsidR="00D041B3">
        <w:t>PDN GW</w:t>
      </w:r>
      <w:r w:rsidRPr="00EB0FE5">
        <w:t>),</w:t>
      </w:r>
    </w:p>
    <w:p w:rsidR="005B08D9" w:rsidRPr="00EB0FE5" w:rsidRDefault="005B08D9" w:rsidP="005B08D9">
      <w:pPr>
        <w:pStyle w:val="B1"/>
      </w:pPr>
      <w:r w:rsidRPr="00EB0FE5">
        <w:t>-</w:t>
      </w:r>
      <w:r w:rsidRPr="00EB0FE5">
        <w:tab/>
        <w:t>Dedicated bearer activation,</w:t>
      </w:r>
    </w:p>
    <w:p w:rsidR="005B08D9" w:rsidRPr="00EB0FE5" w:rsidRDefault="005B08D9" w:rsidP="005B08D9">
      <w:pPr>
        <w:pStyle w:val="B1"/>
      </w:pPr>
      <w:r w:rsidRPr="00EB0FE5">
        <w:t>-</w:t>
      </w:r>
      <w:r w:rsidRPr="00EB0FE5">
        <w:tab/>
        <w:t>PDN GW initiated bearer modification with bearer QoS update,</w:t>
      </w:r>
    </w:p>
    <w:p w:rsidR="005B08D9" w:rsidRPr="00EB0FE5" w:rsidRDefault="005B08D9" w:rsidP="005B08D9">
      <w:pPr>
        <w:pStyle w:val="B1"/>
      </w:pPr>
      <w:r w:rsidRPr="00EB0FE5">
        <w:t>-</w:t>
      </w:r>
      <w:r w:rsidRPr="00EB0FE5">
        <w:tab/>
        <w:t>PDN GW initiated bearer modification without bearer QoS update,</w:t>
      </w:r>
    </w:p>
    <w:p w:rsidR="005B08D9" w:rsidRPr="00EB0FE5" w:rsidRDefault="005B08D9" w:rsidP="005B08D9">
      <w:pPr>
        <w:pStyle w:val="B1"/>
      </w:pPr>
      <w:r w:rsidRPr="00EB0FE5">
        <w:t>-</w:t>
      </w:r>
      <w:r w:rsidRPr="00EB0FE5">
        <w:tab/>
        <w:t>UE requested PDN connectivity,</w:t>
      </w:r>
    </w:p>
    <w:p w:rsidR="005B08D9" w:rsidRPr="00EB0FE5" w:rsidRDefault="005B08D9" w:rsidP="005B08D9">
      <w:pPr>
        <w:pStyle w:val="B1"/>
      </w:pPr>
      <w:r w:rsidRPr="00EB0FE5">
        <w:t>-</w:t>
      </w:r>
      <w:r w:rsidRPr="00EB0FE5">
        <w:tab/>
        <w:t>UE requested bearer resource modification.</w:t>
      </w:r>
    </w:p>
    <w:p w:rsidR="003561C3" w:rsidRPr="00EB0FE5" w:rsidRDefault="003561C3">
      <w:r w:rsidRPr="00EB0FE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EB0FE5" w:rsidRDefault="008C3423">
      <w:r w:rsidRPr="00EB0FE5">
        <w:t xml:space="preserve">The reporting of UE entering/leaving a </w:t>
      </w:r>
      <w:r w:rsidR="00843CF3" w:rsidRPr="00EB0FE5">
        <w:t>Presence Reporting A</w:t>
      </w:r>
      <w:r w:rsidRPr="00EB0FE5">
        <w:t>rea is further described in clause 5.9.2.2.</w:t>
      </w:r>
    </w:p>
    <w:p w:rsidR="00AA3373" w:rsidRPr="00EB0FE5" w:rsidRDefault="00AA3373">
      <w:r w:rsidRPr="00EB0FE5">
        <w:t xml:space="preserve">The </w:t>
      </w:r>
      <w:r w:rsidR="00D041B3">
        <w:t>PDN GW</w:t>
      </w:r>
      <w:r w:rsidRPr="00EB0FE5">
        <w:t xml:space="preserve"> may also request the MME to stop</w:t>
      </w:r>
      <w:r w:rsidR="008C3423" w:rsidRPr="00EB0FE5">
        <w:t xml:space="preserve"> </w:t>
      </w:r>
      <w:r w:rsidR="0045125A" w:rsidRPr="00EB0FE5">
        <w:t xml:space="preserve">any of the above mentioned types of </w:t>
      </w:r>
      <w:r w:rsidRPr="00EB0FE5">
        <w:t xml:space="preserve">reporting. The MME shall obey the last explicit instruction received from the </w:t>
      </w:r>
      <w:r w:rsidR="00D041B3">
        <w:t>PDN GW</w:t>
      </w:r>
      <w:r w:rsidRPr="00EB0FE5">
        <w:t xml:space="preserve"> or source MME.</w:t>
      </w:r>
    </w:p>
    <w:p w:rsidR="008C3423" w:rsidRPr="00EB0FE5" w:rsidRDefault="008C3423">
      <w:r w:rsidRPr="00EB0FE5">
        <w:t xml:space="preserve">During both mobility management and session management procedures, the MME shall indicate to the </w:t>
      </w:r>
      <w:r w:rsidR="00D041B3">
        <w:t>PDN GW</w:t>
      </w:r>
      <w:r w:rsidRPr="00EB0FE5">
        <w:t xml:space="preserve"> the support of reporting location changes</w:t>
      </w:r>
      <w:r w:rsidR="00215CFC" w:rsidRPr="00EB0FE5">
        <w:t xml:space="preserve"> (using the MS Info Change Reporting support indication)</w:t>
      </w:r>
      <w:r w:rsidRPr="00EB0FE5">
        <w:t>:</w:t>
      </w:r>
    </w:p>
    <w:p w:rsidR="008C3423" w:rsidRPr="00EB0FE5" w:rsidRDefault="00843CF3" w:rsidP="00843CF3">
      <w:pPr>
        <w:pStyle w:val="B1"/>
      </w:pPr>
      <w:r w:rsidRPr="00EB0FE5">
        <w:t>-</w:t>
      </w:r>
      <w:r w:rsidRPr="00EB0FE5">
        <w:tab/>
      </w:r>
      <w:r w:rsidR="00AA3373" w:rsidRPr="00EB0FE5">
        <w:t>If ECGI/TAI</w:t>
      </w:r>
      <w:r w:rsidR="00215CFC" w:rsidRPr="00EB0FE5">
        <w:t xml:space="preserve"> </w:t>
      </w:r>
      <w:r w:rsidR="00AA3373" w:rsidRPr="00EB0FE5">
        <w:t xml:space="preserve">information </w:t>
      </w:r>
      <w:r w:rsidR="008C3423" w:rsidRPr="00EB0FE5">
        <w:t>is</w:t>
      </w:r>
      <w:r w:rsidR="00AA3373" w:rsidRPr="00EB0FE5">
        <w:t xml:space="preserve"> permitted to be sent to the </w:t>
      </w:r>
      <w:r w:rsidR="00D041B3">
        <w:t>PDN GW</w:t>
      </w:r>
      <w:r w:rsidR="00AA3373" w:rsidRPr="00EB0FE5">
        <w:t xml:space="preserve"> according to MME operator's policy</w:t>
      </w:r>
      <w:r w:rsidR="00215CFC" w:rsidRPr="00EB0FE5">
        <w:t>,</w:t>
      </w:r>
    </w:p>
    <w:p w:rsidR="008C3423" w:rsidRPr="00EB0FE5" w:rsidRDefault="008C3423" w:rsidP="008C3423">
      <w:pPr>
        <w:pStyle w:val="B1"/>
      </w:pPr>
      <w:r w:rsidRPr="00EB0FE5">
        <w:t>-</w:t>
      </w:r>
      <w:r w:rsidRPr="00EB0FE5">
        <w:tab/>
        <w:t xml:space="preserve">If CSG information is permitted to be sent to the </w:t>
      </w:r>
      <w:r w:rsidR="00D041B3">
        <w:t>PDN GW</w:t>
      </w:r>
      <w:r w:rsidRPr="00EB0FE5">
        <w:t xml:space="preserve"> according to MME operator's policy.</w:t>
      </w:r>
    </w:p>
    <w:p w:rsidR="005B08D9" w:rsidRPr="00EB0FE5" w:rsidRDefault="005B08D9">
      <w:r w:rsidRPr="00EB0FE5">
        <w:t>The MME may be configured to report ECGI/TAI changes only when one or more E-RAB(s) are established. Otherwise the MME shall report ECGI/TAI changes as soon as detected.</w:t>
      </w:r>
    </w:p>
    <w:p w:rsidR="00AA3373" w:rsidRPr="00EB0FE5" w:rsidRDefault="00AA3373">
      <w:r w:rsidRPr="00EB0FE5">
        <w:t xml:space="preserve">If the level of support changes during a mobility management procedure then the MME shall indicate the current level of support to the S-GW and shall in addition provide ECGI/TAI even if the </w:t>
      </w:r>
      <w:r w:rsidR="00D041B3">
        <w:t>PDN GW</w:t>
      </w:r>
      <w:r w:rsidRPr="00EB0FE5">
        <w:t xml:space="preserve"> has not requested this information. This could for example happen during MME change when the level of support indicated by the old MME is not the same as in the new MME.</w:t>
      </w:r>
    </w:p>
    <w:p w:rsidR="00AA3373" w:rsidRPr="00EB0FE5" w:rsidRDefault="00AA3373">
      <w:pPr>
        <w:pStyle w:val="NO"/>
      </w:pPr>
      <w:r w:rsidRPr="00EB0FE5">
        <w:t>NOTE 1:</w:t>
      </w:r>
      <w:r w:rsidRPr="00EB0FE5">
        <w:tab/>
        <w:t xml:space="preserve">The inclusion of ECGI/TAI will trigger a Modify Bearer Request message from S-GW to the </w:t>
      </w:r>
      <w:r w:rsidR="00D041B3">
        <w:t>PDN GW</w:t>
      </w:r>
      <w:r w:rsidRPr="00EB0FE5">
        <w:t xml:space="preserve"> and therefore this will make sure that the new level of support reaches the </w:t>
      </w:r>
      <w:r w:rsidR="00D041B3">
        <w:t>PDN GW</w:t>
      </w:r>
      <w:r w:rsidRPr="00EB0FE5">
        <w:t>.</w:t>
      </w:r>
    </w:p>
    <w:p w:rsidR="00AB2A2C" w:rsidRPr="00EB0FE5" w:rsidRDefault="00AB2A2C">
      <w:r w:rsidRPr="00EB0FE5">
        <w:t xml:space="preserve">At change of Serving Node (MME/S4-SGSN), the old Serving Node provides the new serving node with "MS Info Change Reporting Action" as previously requested by the </w:t>
      </w:r>
      <w:r w:rsidR="00D041B3">
        <w:t>PDN GW</w:t>
      </w:r>
      <w:r w:rsidRPr="00EB0FE5">
        <w:t xml:space="preserve">. The new Serving Node takes the "MS Info Change Reporting Action" immediately into account with the exception that, at mobility between a MME and a S4-SGSN, the new MME (respectively S4-SGSN) does not take into account the "MS Info Change Reporting Action" received from the S4-SGSN (respectively MME) but assumes that no ULI change reporting is requested for the target RAT. At a change of RAT type between EUTRAN and UTRAN or between EUTRAN and GERAN, if ULI change reporting is required in the target RAT, the </w:t>
      </w:r>
      <w:r w:rsidR="00D041B3">
        <w:t>PDN GW</w:t>
      </w:r>
      <w:r w:rsidRPr="00EB0FE5">
        <w:t xml:space="preserve">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User Location Information change reporting had been requested in the previous RAT by the </w:t>
      </w:r>
      <w:r w:rsidR="00D041B3">
        <w:t>PDN GW</w:t>
      </w:r>
      <w:r w:rsidRPr="00EB0FE5">
        <w:t>.</w:t>
      </w:r>
    </w:p>
    <w:p w:rsidR="00AA3373" w:rsidRPr="00EB0FE5" w:rsidRDefault="00AA3373">
      <w:r w:rsidRPr="00EB0FE5">
        <w:t xml:space="preserve">The </w:t>
      </w:r>
      <w:r w:rsidR="00D041B3">
        <w:t>PDN GW</w:t>
      </w:r>
      <w:r w:rsidRPr="00EB0FE5">
        <w:t xml:space="preserve"> shall not request the MME to report</w:t>
      </w:r>
      <w:r w:rsidR="008C3423" w:rsidRPr="00EB0FE5">
        <w:t xml:space="preserve"> location</w:t>
      </w:r>
      <w:r w:rsidRPr="00EB0FE5">
        <w:t xml:space="preserve"> changes if it has not received the indication for</w:t>
      </w:r>
      <w:r w:rsidR="008C3423" w:rsidRPr="00EB0FE5">
        <w:t xml:space="preserve"> corresponding</w:t>
      </w:r>
      <w:r w:rsidRPr="00EB0FE5">
        <w:t xml:space="preserve"> support from the MME.</w:t>
      </w:r>
    </w:p>
    <w:p w:rsidR="003561C3" w:rsidRPr="00EB0FE5" w:rsidRDefault="003561C3" w:rsidP="003561C3">
      <w:pPr>
        <w:pStyle w:val="NO"/>
      </w:pPr>
      <w:r w:rsidRPr="00EB0FE5">
        <w:t>NOTE 2:</w:t>
      </w:r>
      <w:r w:rsidRPr="00EB0FE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D041B3">
        <w:t>PDN GW</w:t>
      </w:r>
      <w:r w:rsidRPr="00EB0FE5">
        <w:t>, all MME and all the SGW including the MME and SGW working in network sharing mode. If change of UE presence in Presence Reporting Area reporting is not supported, the PCRF may instead activate Location change reporting at cell and/or serving area level.</w:t>
      </w:r>
    </w:p>
    <w:p w:rsidR="00AA3373" w:rsidRPr="00EB0FE5" w:rsidRDefault="00AA3373">
      <w:r w:rsidRPr="00EB0FE5">
        <w:t xml:space="preserve">The following procedure shall be used for location change reports to the </w:t>
      </w:r>
      <w:r w:rsidR="00D041B3">
        <w:t>PDN GW</w:t>
      </w:r>
      <w:r w:rsidRPr="00EB0FE5">
        <w:t xml:space="preserve"> where the report is not combined with other mobility management or session management signalling.</w:t>
      </w:r>
      <w:r w:rsidR="00215CFC" w:rsidRPr="00EB0FE5">
        <w:t xml:space="preserve"> </w:t>
      </w:r>
      <w:r w:rsidRPr="00EB0FE5">
        <w:t>The procedure shall only apply when the MME has been explicitly requested to report</w:t>
      </w:r>
      <w:r w:rsidR="008C3423" w:rsidRPr="00EB0FE5">
        <w:t xml:space="preserve"> location</w:t>
      </w:r>
      <w:r w:rsidRPr="00EB0FE5">
        <w:t xml:space="preserve"> changes.</w:t>
      </w:r>
    </w:p>
    <w:p w:rsidR="000F2638" w:rsidRPr="00EB0FE5" w:rsidRDefault="000F2638" w:rsidP="000F2638">
      <w:r w:rsidRPr="00EB0FE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48489F">
        <w:t xml:space="preserve"> for Serving PLMN Rate Control purposes (see clause 4.7.7.2). </w:t>
      </w:r>
      <w:r w:rsidR="00DC659F">
        <w:t xml:space="preserve">The </w:t>
      </w:r>
      <w:r w:rsidR="0048489F">
        <w:t>MME may immediately send the MO Exception Data Counter to the Serving GW. Alternatively, in order to reduce signalling, the MME may</w:t>
      </w:r>
      <w:r w:rsidRPr="00EB0FE5">
        <w:t xml:space="preserve"> send</w:t>
      </w:r>
      <w:r w:rsidR="0048489F">
        <w:t xml:space="preserve"> the MO Exception Data Counter</w:t>
      </w:r>
      <w:r w:rsidRPr="00EB0FE5">
        <w:t xml:space="preserve"> to the Serving GW as described in TS 29.274 [43]. The SGW and </w:t>
      </w:r>
      <w:r w:rsidR="00D041B3">
        <w:t>PDN GW</w:t>
      </w:r>
      <w:r w:rsidRPr="00EB0FE5">
        <w:t xml:space="preserve"> indicate each use of this RRC establishment cause by the related counter on its CDR.</w:t>
      </w:r>
    </w:p>
    <w:p w:rsidR="00AA3373" w:rsidRPr="00EB0FE5" w:rsidRDefault="00AA3373">
      <w:pPr>
        <w:pStyle w:val="NO"/>
      </w:pPr>
      <w:r w:rsidRPr="00EB0FE5">
        <w:t>NOTE </w:t>
      </w:r>
      <w:r w:rsidR="005B08D9" w:rsidRPr="00EB0FE5">
        <w:t>3</w:t>
      </w:r>
      <w:r w:rsidRPr="00EB0FE5">
        <w:t>:</w:t>
      </w:r>
      <w:r w:rsidRPr="00EB0FE5">
        <w:tab/>
        <w:t xml:space="preserve">Due to the increased signalling load, it is recommended that </w:t>
      </w:r>
      <w:r w:rsidR="008C3423" w:rsidRPr="00EB0FE5">
        <w:t xml:space="preserve">ECGI/TAI or CSG </w:t>
      </w:r>
      <w:r w:rsidRPr="00EB0FE5">
        <w:t>reporting is only applied for a limited number of subscribers.</w:t>
      </w:r>
    </w:p>
    <w:p w:rsidR="00AA3373" w:rsidRPr="00EB0FE5" w:rsidRDefault="00AA3373">
      <w:r w:rsidRPr="00EB0FE5">
        <w:t>Figure 5.9.2</w:t>
      </w:r>
      <w:r w:rsidR="008C3423" w:rsidRPr="00EB0FE5">
        <w:t>.1</w:t>
      </w:r>
      <w:r w:rsidRPr="00EB0FE5">
        <w:t>-1 represents the ECGI change triggering a report of change in ECGI, and/or the User CSG information change triggering a report of change in user CSG information.</w:t>
      </w:r>
      <w:r w:rsidR="008C3423" w:rsidRPr="00EB0FE5">
        <w:t xml:space="preserve"> The figure also shows the reporting of a TAI change and/or when a UE enters or leaves a </w:t>
      </w:r>
      <w:r w:rsidR="00843CF3" w:rsidRPr="00EB0FE5">
        <w:t>Presence Reporting A</w:t>
      </w:r>
      <w:r w:rsidR="008C3423" w:rsidRPr="00EB0FE5">
        <w:t>rea.</w:t>
      </w:r>
    </w:p>
    <w:bookmarkStart w:id="875" w:name="_MON_1450617696"/>
    <w:bookmarkEnd w:id="875"/>
    <w:p w:rsidR="00215CFC" w:rsidRPr="00EB0FE5" w:rsidRDefault="00215CFC" w:rsidP="00215CFC">
      <w:pPr>
        <w:pStyle w:val="TH"/>
      </w:pPr>
      <w:r w:rsidRPr="00EB0FE5">
        <w:rPr>
          <w:b w:val="0"/>
        </w:rPr>
        <w:object w:dxaOrig="7209" w:dyaOrig="4469">
          <v:shape id="_x0000_i1119" type="#_x0000_t75" style="width:360.65pt;height:223.5pt" o:ole="">
            <v:imagedata r:id="rId176" o:title=""/>
          </v:shape>
          <o:OLEObject Type="Embed" ProgID="Word.Picture.8" ShapeID="_x0000_i1119" DrawAspect="Content" ObjectID="_1638455009" r:id="rId177"/>
        </w:object>
      </w:r>
    </w:p>
    <w:p w:rsidR="00AA3373" w:rsidRPr="00EB0FE5" w:rsidRDefault="00AA3373">
      <w:pPr>
        <w:pStyle w:val="TF"/>
      </w:pPr>
      <w:r w:rsidRPr="00EB0FE5">
        <w:t>Figure 5.9.2</w:t>
      </w:r>
      <w:r w:rsidR="008C3423" w:rsidRPr="00EB0FE5">
        <w:t>.1</w:t>
      </w:r>
      <w:r w:rsidRPr="00EB0FE5">
        <w:t>-1: Notification of the ECGI and/or user CSG information changes</w:t>
      </w:r>
    </w:p>
    <w:p w:rsidR="00AA3373" w:rsidRPr="00EB0FE5" w:rsidRDefault="00AA3373">
      <w:pPr>
        <w:pStyle w:val="B1"/>
      </w:pPr>
      <w:r w:rsidRPr="00EB0FE5">
        <w:t>1a.</w:t>
      </w:r>
      <w:r w:rsidRPr="00EB0FE5">
        <w:tab/>
        <w:t>the MME</w:t>
      </w:r>
      <w:r w:rsidR="008C3423" w:rsidRPr="00EB0FE5">
        <w:t xml:space="preserve"> has</w:t>
      </w:r>
      <w:r w:rsidRPr="00EB0FE5">
        <w:t xml:space="preserve"> receive</w:t>
      </w:r>
      <w:r w:rsidR="008C3423" w:rsidRPr="00EB0FE5">
        <w:t xml:space="preserve">d an </w:t>
      </w:r>
      <w:r w:rsidRPr="00EB0FE5">
        <w:t>ECGI information Update from the eNodeB.</w:t>
      </w:r>
    </w:p>
    <w:p w:rsidR="00AA3373" w:rsidRPr="00EB0FE5" w:rsidRDefault="00AA3373">
      <w:pPr>
        <w:pStyle w:val="B1"/>
      </w:pPr>
      <w:r w:rsidRPr="00EB0FE5">
        <w:t>1b.</w:t>
      </w:r>
      <w:r w:rsidRPr="00EB0FE5">
        <w:tab/>
        <w:t>The MME detects that the user CSG information has changed by comparing with the MME stored user CSG information</w:t>
      </w:r>
      <w:r w:rsidR="008C3423" w:rsidRPr="00EB0FE5">
        <w:t>, or</w:t>
      </w:r>
    </w:p>
    <w:p w:rsidR="008C3423" w:rsidRPr="00EB0FE5" w:rsidRDefault="008C3423" w:rsidP="008C3423">
      <w:pPr>
        <w:pStyle w:val="B1"/>
      </w:pPr>
      <w:r w:rsidRPr="00EB0FE5">
        <w:t>1c.</w:t>
      </w:r>
      <w:r w:rsidRPr="00EB0FE5">
        <w:tab/>
        <w:t>The MME detects that the TAI of the UE has changed, or</w:t>
      </w:r>
    </w:p>
    <w:p w:rsidR="008C3423" w:rsidRPr="00EB0FE5" w:rsidRDefault="008C3423" w:rsidP="008C3423">
      <w:pPr>
        <w:pStyle w:val="B1"/>
      </w:pPr>
      <w:r w:rsidRPr="00EB0FE5">
        <w:t>1d.</w:t>
      </w:r>
      <w:r w:rsidRPr="00EB0FE5">
        <w:tab/>
        <w:t xml:space="preserve">The MME detects that the UE has entered or left the </w:t>
      </w:r>
      <w:r w:rsidR="00843CF3" w:rsidRPr="00EB0FE5">
        <w:t>Presence Reporting A</w:t>
      </w:r>
      <w:r w:rsidRPr="00EB0FE5">
        <w:t>rea defined for this UE.</w:t>
      </w:r>
    </w:p>
    <w:p w:rsidR="00AA3373" w:rsidRPr="00EB0FE5" w:rsidRDefault="00AA3373">
      <w:pPr>
        <w:pStyle w:val="NO"/>
      </w:pPr>
      <w:r w:rsidRPr="00EB0FE5">
        <w:t>NOTE </w:t>
      </w:r>
      <w:r w:rsidR="0045125A" w:rsidRPr="00EB0FE5">
        <w:t>4</w:t>
      </w:r>
      <w:r w:rsidRPr="00EB0FE5">
        <w:t>:</w:t>
      </w:r>
      <w:r w:rsidRPr="00EB0FE5">
        <w:tab/>
        <w:t>It is possible that these changes are triggered at same time.</w:t>
      </w:r>
    </w:p>
    <w:p w:rsidR="00AA3373" w:rsidRPr="00EB0FE5" w:rsidRDefault="00AA3373">
      <w:pPr>
        <w:pStyle w:val="B1"/>
      </w:pPr>
      <w:r w:rsidRPr="00EB0FE5">
        <w:t>2.</w:t>
      </w:r>
      <w:r w:rsidRPr="00EB0FE5">
        <w:tab/>
        <w:t>If the MME has been requested to report</w:t>
      </w:r>
      <w:r w:rsidR="008C3423" w:rsidRPr="00EB0FE5">
        <w:t xml:space="preserve"> location </w:t>
      </w:r>
      <w:r w:rsidRPr="00EB0FE5">
        <w:t xml:space="preserve">changes to the </w:t>
      </w:r>
      <w:r w:rsidR="00D041B3">
        <w:t>PDN GW</w:t>
      </w:r>
      <w:r w:rsidRPr="00EB0FE5">
        <w:t xml:space="preserve"> for the UE</w:t>
      </w:r>
      <w:r w:rsidR="00843CF3" w:rsidRPr="00EB0FE5">
        <w:t xml:space="preserve"> (under the conditions specified in clause 5.9.2)</w:t>
      </w:r>
      <w:r w:rsidRPr="00EB0FE5">
        <w:t>, the MME shall send the Change Notification message to the SGW indicating the new ECGI and/or user CSG information. The MME stores the notified user CSG information.</w:t>
      </w:r>
      <w:r w:rsidR="00215CFC" w:rsidRPr="00EB0FE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 and an indication on whether the UE is inside or outside the area.</w:t>
      </w:r>
    </w:p>
    <w:p w:rsidR="00AA3373" w:rsidRPr="00EB0FE5" w:rsidRDefault="00AA3373">
      <w:pPr>
        <w:pStyle w:val="B1"/>
      </w:pPr>
      <w:r w:rsidRPr="00EB0FE5">
        <w:t>3.</w:t>
      </w:r>
      <w:r w:rsidRPr="00EB0FE5">
        <w:tab/>
        <w:t xml:space="preserve">The SGW forwards the Change Notification message to the </w:t>
      </w:r>
      <w:r w:rsidR="00D041B3">
        <w:t>PDN GW</w:t>
      </w:r>
      <w:r w:rsidRPr="00EB0FE5">
        <w:t xml:space="preserve">. If dynamic PCC is deployed, and </w:t>
      </w:r>
      <w:r w:rsidR="008C3423" w:rsidRPr="00EB0FE5">
        <w:t xml:space="preserve">location </w:t>
      </w:r>
      <w:r w:rsidRPr="00EB0FE5">
        <w:t xml:space="preserve">changes need to be conveyed to the PCRF, then the </w:t>
      </w:r>
      <w:r w:rsidR="00D041B3">
        <w:t>PDN GW</w:t>
      </w:r>
      <w:r w:rsidRPr="00EB0FE5">
        <w:t xml:space="preserve"> shall send this information to the PCRF as defined in TS 23.203 [6].</w:t>
      </w:r>
      <w:r w:rsidR="00215CFC" w:rsidRPr="00EB0FE5">
        <w:t xml:space="preserve"> If Presence Reporting Area Information has been received, the </w:t>
      </w:r>
      <w:r w:rsidR="00D041B3">
        <w:t>PDN GW</w:t>
      </w:r>
      <w:r w:rsidR="00215CFC" w:rsidRPr="00EB0FE5">
        <w:t xml:space="preserve"> shall forward the Presence Reporting Area Information to the PCRF, to the OCS or to both as defined in TS 23.203 [6].</w:t>
      </w:r>
    </w:p>
    <w:p w:rsidR="00AA3373" w:rsidRPr="00EB0FE5" w:rsidRDefault="00AA3373">
      <w:pPr>
        <w:pStyle w:val="B1"/>
      </w:pPr>
      <w:r w:rsidRPr="00EB0FE5">
        <w:t>4.</w:t>
      </w:r>
      <w:r w:rsidRPr="00EB0FE5">
        <w:tab/>
        <w:t xml:space="preserve">The </w:t>
      </w:r>
      <w:r w:rsidR="00D041B3">
        <w:t>PDN GW</w:t>
      </w:r>
      <w:r w:rsidRPr="00EB0FE5">
        <w:t xml:space="preserve"> sends the Change Notification Ack to the SGW.</w:t>
      </w:r>
    </w:p>
    <w:p w:rsidR="00AA3373" w:rsidRPr="00EB0FE5" w:rsidRDefault="00AA3373">
      <w:pPr>
        <w:pStyle w:val="B1"/>
      </w:pPr>
      <w:r w:rsidRPr="00EB0FE5">
        <w:t>5.</w:t>
      </w:r>
      <w:r w:rsidRPr="00EB0FE5">
        <w:tab/>
        <w:t>The SGW forwards the Change Notification Ack to the MME.</w:t>
      </w:r>
    </w:p>
    <w:p w:rsidR="004F45F7" w:rsidRPr="00EB0FE5" w:rsidRDefault="004F45F7" w:rsidP="004F45F7">
      <w:pPr>
        <w:pStyle w:val="Heading4"/>
      </w:pPr>
      <w:bookmarkStart w:id="876" w:name="_Toc501360330"/>
      <w:bookmarkStart w:id="877" w:name="_Toc27842436"/>
      <w:r w:rsidRPr="00EB0FE5">
        <w:lastRenderedPageBreak/>
        <w:t>5.9.2.2</w:t>
      </w:r>
      <w:r w:rsidRPr="00EB0FE5">
        <w:tab/>
      </w:r>
      <w:r w:rsidR="00843CF3" w:rsidRPr="00EB0FE5">
        <w:t>R</w:t>
      </w:r>
      <w:r w:rsidRPr="00EB0FE5">
        <w:t xml:space="preserve">eporting at </w:t>
      </w:r>
      <w:r w:rsidR="00843CF3" w:rsidRPr="00EB0FE5">
        <w:t>Presence Reporting A</w:t>
      </w:r>
      <w:r w:rsidRPr="00EB0FE5">
        <w:t>rea entering and leaving</w:t>
      </w:r>
      <w:bookmarkEnd w:id="876"/>
      <w:bookmarkEnd w:id="877"/>
    </w:p>
    <w:p w:rsidR="004F45F7" w:rsidRPr="00EB0FE5" w:rsidRDefault="004F45F7" w:rsidP="004F45F7">
      <w:pPr>
        <w:rPr>
          <w:lang w:eastAsia="ja-JP"/>
        </w:rPr>
      </w:pPr>
      <w:r w:rsidRPr="00EB0FE5">
        <w:rPr>
          <w:lang w:eastAsia="ja-JP"/>
        </w:rPr>
        <w:t>In some use cases policy control/charging decisions, such as QoS modification or charging rate change depend on whether the UE is located inside or outside a specific area of interest (</w:t>
      </w:r>
      <w:r w:rsidR="00843CF3" w:rsidRPr="00EB0FE5">
        <w:rPr>
          <w:lang w:eastAsia="ja-JP"/>
        </w:rPr>
        <w:t>Presence Reporting A</w:t>
      </w:r>
      <w:r w:rsidRPr="00EB0FE5">
        <w:rPr>
          <w:lang w:eastAsia="ja-JP"/>
        </w:rPr>
        <w:t>rea), and especially on whether the UE enters or leaves that specific area of interest.</w:t>
      </w:r>
    </w:p>
    <w:p w:rsidR="004F45F7" w:rsidRPr="00EB0FE5" w:rsidRDefault="004F45F7" w:rsidP="004F45F7">
      <w:pPr>
        <w:rPr>
          <w:lang w:eastAsia="ja-JP"/>
        </w:rPr>
      </w:pPr>
      <w:r w:rsidRPr="00EB0FE5">
        <w:rPr>
          <w:lang w:eastAsia="ja-JP"/>
        </w:rPr>
        <w:t xml:space="preserve">A </w:t>
      </w:r>
      <w:r w:rsidR="00843CF3" w:rsidRPr="00EB0FE5">
        <w:rPr>
          <w:lang w:eastAsia="ja-JP"/>
        </w:rPr>
        <w:t>Presence Reporting A</w:t>
      </w:r>
      <w:r w:rsidRPr="00EB0FE5">
        <w:rPr>
          <w:lang w:eastAsia="ja-JP"/>
        </w:rPr>
        <w:t>rea can be:</w:t>
      </w:r>
    </w:p>
    <w:p w:rsidR="004F45F7" w:rsidRPr="00EB0FE5" w:rsidRDefault="004F45F7" w:rsidP="004F45F7">
      <w:pPr>
        <w:pStyle w:val="B1"/>
      </w:pPr>
      <w:r w:rsidRPr="00EB0FE5">
        <w:t>-</w:t>
      </w:r>
      <w:r w:rsidRPr="00EB0FE5">
        <w:tab/>
        <w:t xml:space="preserve">Either a "UE-dedicated </w:t>
      </w:r>
      <w:r w:rsidR="00843CF3" w:rsidRPr="00EB0FE5">
        <w:t>Presence Reporting A</w:t>
      </w:r>
      <w:r w:rsidRPr="00EB0FE5">
        <w:t>rea", defined in the subscriber profile and composed of a short list of TA</w:t>
      </w:r>
      <w:r w:rsidR="00215CFC" w:rsidRPr="00EB0FE5">
        <w:t>s</w:t>
      </w:r>
      <w:r w:rsidRPr="00EB0FE5">
        <w:t>/RA</w:t>
      </w:r>
      <w:r w:rsidR="00215CFC" w:rsidRPr="00EB0FE5">
        <w:t>s</w:t>
      </w:r>
      <w:r w:rsidRPr="00EB0FE5">
        <w:t>, or eNBs and/or cells/SA</w:t>
      </w:r>
      <w:r w:rsidR="00215CFC" w:rsidRPr="00EB0FE5">
        <w:t>s</w:t>
      </w:r>
      <w:r w:rsidRPr="00EB0FE5">
        <w:t xml:space="preserve"> in a PLMN;</w:t>
      </w:r>
    </w:p>
    <w:p w:rsidR="004F45F7" w:rsidRPr="00EB0FE5" w:rsidRDefault="004F45F7" w:rsidP="004F45F7">
      <w:pPr>
        <w:pStyle w:val="B1"/>
      </w:pPr>
      <w:r w:rsidRPr="00EB0FE5">
        <w:t>-</w:t>
      </w:r>
      <w:r w:rsidRPr="00EB0FE5">
        <w:tab/>
        <w:t xml:space="preserve">Or a "Core Network predefined </w:t>
      </w:r>
      <w:r w:rsidR="00843CF3" w:rsidRPr="00EB0FE5">
        <w:t>Presence Reporting A</w:t>
      </w:r>
      <w:r w:rsidRPr="00EB0FE5">
        <w:t>rea", predefined in MME/SGSN and composed of a short list of TA</w:t>
      </w:r>
      <w:r w:rsidR="00215CFC" w:rsidRPr="00EB0FE5">
        <w:t>s</w:t>
      </w:r>
      <w:r w:rsidRPr="00EB0FE5">
        <w:t>/RA</w:t>
      </w:r>
      <w:r w:rsidR="00215CFC" w:rsidRPr="00EB0FE5">
        <w:t>s</w:t>
      </w:r>
      <w:r w:rsidRPr="00EB0FE5">
        <w:t>, or eNBs and/or cells/SA</w:t>
      </w:r>
      <w:r w:rsidR="00215CFC" w:rsidRPr="00EB0FE5">
        <w:t>s</w:t>
      </w:r>
      <w:r w:rsidRPr="00EB0FE5">
        <w:t xml:space="preserve"> in a PLMN.</w:t>
      </w:r>
    </w:p>
    <w:p w:rsidR="004F45F7" w:rsidRPr="00EB0FE5" w:rsidRDefault="004F45F7" w:rsidP="004F45F7">
      <w:pPr>
        <w:pStyle w:val="NO"/>
      </w:pPr>
      <w:r w:rsidRPr="00EB0FE5">
        <w:t>NOTE 1:</w:t>
      </w:r>
      <w:r w:rsidRPr="00EB0FE5">
        <w:tab/>
        <w:t>eNBs are identified via the Global eNB ID IE defined in TS 36.413 [36].</w:t>
      </w:r>
    </w:p>
    <w:p w:rsidR="004F45F7" w:rsidRPr="00EB0FE5" w:rsidRDefault="00843CF3" w:rsidP="004F45F7">
      <w:r w:rsidRPr="00EB0FE5">
        <w:t xml:space="preserve">The reporting of changes </w:t>
      </w:r>
      <w:r w:rsidR="004F45F7" w:rsidRPr="00EB0FE5">
        <w:t xml:space="preserve">of UE presence in </w:t>
      </w:r>
      <w:r w:rsidRPr="00EB0FE5">
        <w:t>Presence Reporting A</w:t>
      </w:r>
      <w:r w:rsidR="004F45F7" w:rsidRPr="00EB0FE5">
        <w:t>rea is for a specific UE and is triggered as defined in TS 23.203 [6].</w:t>
      </w:r>
      <w:r w:rsidR="005B08D9" w:rsidRPr="00EB0FE5">
        <w:t xml:space="preserve"> The </w:t>
      </w:r>
      <w:r w:rsidR="00D041B3">
        <w:t>PDN GW</w:t>
      </w:r>
      <w:r w:rsidR="005B08D9" w:rsidRPr="00EB0FE5">
        <w:t xml:space="preserve"> may request to Start reporting of changes of UE presence in a Presence Reporting Area and may request to Stop this reporting.</w:t>
      </w:r>
      <w:r w:rsidR="004F45F7" w:rsidRPr="00EB0FE5">
        <w:t xml:space="preserve"> For UE-dedicated </w:t>
      </w:r>
      <w:r w:rsidRPr="00EB0FE5">
        <w:t>Presence Reporting A</w:t>
      </w:r>
      <w:r w:rsidR="004F45F7" w:rsidRPr="00EB0FE5">
        <w:t>reas, the reporting request</w:t>
      </w:r>
      <w:r w:rsidR="005B08D9" w:rsidRPr="00EB0FE5">
        <w:t xml:space="preserve"> (Start)</w:t>
      </w:r>
      <w:r w:rsidR="004F45F7" w:rsidRPr="00EB0FE5">
        <w:t xml:space="preserve"> shall contain</w:t>
      </w:r>
      <w:r w:rsidR="00215CFC" w:rsidRPr="00EB0FE5">
        <w:t xml:space="preserve"> a Presence Reporting Area Action parameter comprising the Presence Reporting Area identifier and</w:t>
      </w:r>
      <w:r w:rsidR="004F45F7" w:rsidRPr="00EB0FE5">
        <w:t xml:space="preserve"> the list of TA</w:t>
      </w:r>
      <w:r w:rsidR="00215CFC" w:rsidRPr="00EB0FE5">
        <w:t>s</w:t>
      </w:r>
      <w:r w:rsidR="004F45F7" w:rsidRPr="00EB0FE5">
        <w:t>/RA</w:t>
      </w:r>
      <w:r w:rsidR="00215CFC" w:rsidRPr="00EB0FE5">
        <w:t>s</w:t>
      </w:r>
      <w:r w:rsidR="004F45F7" w:rsidRPr="00EB0FE5">
        <w:t>, or eNBs and/or cells/SA</w:t>
      </w:r>
      <w:r w:rsidR="00215CFC" w:rsidRPr="00EB0FE5">
        <w:t>Is</w:t>
      </w:r>
      <w:r w:rsidR="004F45F7" w:rsidRPr="00EB0FE5">
        <w:t xml:space="preserve"> composing the </w:t>
      </w:r>
      <w:r w:rsidRPr="00EB0FE5">
        <w:t>Presence Reporting A</w:t>
      </w:r>
      <w:r w:rsidR="004F45F7" w:rsidRPr="00EB0FE5">
        <w:t xml:space="preserve">rea. For Core Network predefined </w:t>
      </w:r>
      <w:r w:rsidRPr="00EB0FE5">
        <w:t>Presence Reporting A</w:t>
      </w:r>
      <w:r w:rsidR="004F45F7" w:rsidRPr="00EB0FE5">
        <w:t>reas, the reporting request</w:t>
      </w:r>
      <w:r w:rsidR="005B08D9" w:rsidRPr="00EB0FE5">
        <w:t xml:space="preserve"> (Start)</w:t>
      </w:r>
      <w:r w:rsidR="004F45F7" w:rsidRPr="00EB0FE5">
        <w:t xml:space="preserve"> shall contain the </w:t>
      </w:r>
      <w:r w:rsidRPr="00EB0FE5">
        <w:t>Presence Reporting A</w:t>
      </w:r>
      <w:r w:rsidR="004F45F7" w:rsidRPr="00EB0FE5">
        <w:t>rea</w:t>
      </w:r>
      <w:r w:rsidR="00215CFC" w:rsidRPr="00EB0FE5">
        <w:t xml:space="preserve"> Action comprising the Presence Reporting Area</w:t>
      </w:r>
      <w:r w:rsidR="004F45F7" w:rsidRPr="00EB0FE5">
        <w:t xml:space="preserve"> identifier.</w:t>
      </w:r>
      <w:r w:rsidR="005B08D9" w:rsidRPr="00EB0FE5">
        <w:t xml:space="preserve"> The request to Stop a reporting contains the Presence Reporting Area identifier.</w:t>
      </w:r>
    </w:p>
    <w:p w:rsidR="004F45F7" w:rsidRPr="00EB0FE5" w:rsidRDefault="004F45F7" w:rsidP="004F45F7">
      <w:r w:rsidRPr="00EB0FE5">
        <w:t>Upon reception of a</w:t>
      </w:r>
      <w:r w:rsidR="00215CFC" w:rsidRPr="00EB0FE5">
        <w:t xml:space="preserve"> request for</w:t>
      </w:r>
      <w:r w:rsidRPr="00EB0FE5">
        <w:t xml:space="preserve"> change of UE presence in </w:t>
      </w:r>
      <w:r w:rsidR="00843CF3" w:rsidRPr="00EB0FE5">
        <w:t>Presence Reporting A</w:t>
      </w:r>
      <w:r w:rsidRPr="00EB0FE5">
        <w:t xml:space="preserve">rea reporting, the MME shall report to the </w:t>
      </w:r>
      <w:r w:rsidR="00D041B3">
        <w:t>PDN GW</w:t>
      </w:r>
      <w:r w:rsidRPr="00EB0FE5">
        <w:t xml:space="preserve"> via the SGW</w:t>
      </w:r>
      <w:r w:rsidR="00215CFC" w:rsidRPr="00EB0FE5">
        <w:t xml:space="preserve"> the</w:t>
      </w:r>
      <w:r w:rsidRPr="00EB0FE5">
        <w:t xml:space="preserve"> </w:t>
      </w:r>
      <w:r w:rsidR="00843CF3" w:rsidRPr="00EB0FE5">
        <w:t>Presence Reporting A</w:t>
      </w:r>
      <w:r w:rsidRPr="00EB0FE5">
        <w:t>rea</w:t>
      </w:r>
      <w:r w:rsidR="00215CFC" w:rsidRPr="00EB0FE5">
        <w:t xml:space="preserve"> Information comprising the Presence Reporting Area identifier and</w:t>
      </w:r>
      <w:r w:rsidRPr="00EB0FE5">
        <w:t xml:space="preserve"> an indication on whether the UE</w:t>
      </w:r>
      <w:r w:rsidR="00215CFC" w:rsidRPr="00EB0FE5">
        <w:t xml:space="preserve"> is inside or outside</w:t>
      </w:r>
      <w:r w:rsidRPr="00EB0FE5">
        <w:t xml:space="preserve"> the </w:t>
      </w:r>
      <w:r w:rsidR="00843CF3" w:rsidRPr="00EB0FE5">
        <w:t>Presence Reporting A</w:t>
      </w:r>
      <w:r w:rsidRPr="00EB0FE5">
        <w:t xml:space="preserve">rea. In this version of the specification, only one </w:t>
      </w:r>
      <w:r w:rsidR="00843CF3" w:rsidRPr="00EB0FE5">
        <w:t>Presence Reporting A</w:t>
      </w:r>
      <w:r w:rsidRPr="00EB0FE5">
        <w:t>rea may be set for a given PDN connection at a time.</w:t>
      </w:r>
    </w:p>
    <w:p w:rsidR="004F45F7" w:rsidRPr="00EB0FE5" w:rsidRDefault="004F45F7" w:rsidP="004F45F7">
      <w:r w:rsidRPr="00EB0FE5">
        <w:t>The</w:t>
      </w:r>
      <w:r w:rsidR="00215CFC" w:rsidRPr="00EB0FE5">
        <w:t xml:space="preserve"> MME shall notify the</w:t>
      </w:r>
      <w:r w:rsidRPr="00EB0FE5">
        <w:t xml:space="preserve"> </w:t>
      </w:r>
      <w:r w:rsidR="00D041B3">
        <w:t>PDN GW</w:t>
      </w:r>
      <w:r w:rsidRPr="00EB0FE5">
        <w:t xml:space="preserve"> when the UE enters or leaves the </w:t>
      </w:r>
      <w:r w:rsidR="00843CF3" w:rsidRPr="00EB0FE5">
        <w:t>Presence Reporting A</w:t>
      </w:r>
      <w:r w:rsidRPr="00EB0FE5">
        <w:t xml:space="preserve">rea, and no notifications are sent for UE movements inside or outside the </w:t>
      </w:r>
      <w:r w:rsidR="00843CF3" w:rsidRPr="00EB0FE5">
        <w:t>Presence Reporting A</w:t>
      </w:r>
      <w:r w:rsidRPr="00EB0FE5">
        <w:t xml:space="preserve">rea. The </w:t>
      </w:r>
      <w:r w:rsidR="00215CFC" w:rsidRPr="00EB0FE5">
        <w:t xml:space="preserve">report of the </w:t>
      </w:r>
      <w:r w:rsidRPr="00EB0FE5">
        <w:t xml:space="preserve">change of UE presence in </w:t>
      </w:r>
      <w:r w:rsidR="00843CF3" w:rsidRPr="00EB0FE5">
        <w:t>Presence Reporting A</w:t>
      </w:r>
      <w:r w:rsidRPr="00EB0FE5">
        <w:t>rea shall contain</w:t>
      </w:r>
      <w:r w:rsidR="00215CFC" w:rsidRPr="00EB0FE5">
        <w:t xml:space="preserve"> the Presence Reporting Area Information comprising the Presence Reporting Area area identifier and</w:t>
      </w:r>
      <w:r w:rsidRPr="00EB0FE5">
        <w:t xml:space="preserve"> an indication on whether the UE is inside or outside the area.</w:t>
      </w:r>
      <w:r w:rsidR="00215CFC" w:rsidRPr="00EB0FE5">
        <w:t xml:space="preserve"> A report</w:t>
      </w:r>
      <w:r w:rsidR="005B08D9" w:rsidRPr="00EB0FE5">
        <w:t xml:space="preserve"> shall be sent</w:t>
      </w:r>
      <w:r w:rsidR="00215CFC" w:rsidRPr="00EB0FE5">
        <w:t xml:space="preserve"> if the UE presence is different to the last one reported.</w:t>
      </w:r>
    </w:p>
    <w:p w:rsidR="004F45F7" w:rsidRPr="00EB0FE5" w:rsidRDefault="004F45F7" w:rsidP="004F45F7">
      <w:pPr>
        <w:pStyle w:val="NO"/>
      </w:pPr>
      <w:r w:rsidRPr="00EB0FE5">
        <w:t>NOTE 2:</w:t>
      </w:r>
      <w:r w:rsidRPr="00EB0FE5">
        <w:tab/>
        <w:t xml:space="preserve">Change of UE presence in </w:t>
      </w:r>
      <w:r w:rsidR="00843CF3" w:rsidRPr="00EB0FE5">
        <w:t>Presence Reporting A</w:t>
      </w:r>
      <w:r w:rsidRPr="00EB0FE5">
        <w:t xml:space="preserve">rea reporting </w:t>
      </w:r>
      <w:r w:rsidR="00215CFC" w:rsidRPr="00EB0FE5">
        <w:t xml:space="preserve">does </w:t>
      </w:r>
      <w:r w:rsidRPr="00EB0FE5">
        <w:t>not apply to roaming.</w:t>
      </w:r>
    </w:p>
    <w:p w:rsidR="004F45F7" w:rsidRPr="00EB0FE5" w:rsidRDefault="004F45F7" w:rsidP="004F45F7">
      <w:r w:rsidRPr="00EB0FE5">
        <w:t xml:space="preserve">Upon change of serving EPC node (MME, </w:t>
      </w:r>
      <w:r w:rsidR="00215CFC" w:rsidRPr="00EB0FE5">
        <w:t>S4-</w:t>
      </w:r>
      <w:r w:rsidRPr="00EB0FE5">
        <w:t xml:space="preserve">SGSN), the </w:t>
      </w:r>
      <w:r w:rsidR="00215CFC" w:rsidRPr="00EB0FE5">
        <w:t xml:space="preserve">Presence Reporting Area identifier </w:t>
      </w:r>
      <w:r w:rsidRPr="00EB0FE5">
        <w:t xml:space="preserve">and if provided by the </w:t>
      </w:r>
      <w:r w:rsidR="00D041B3">
        <w:t>PDN GW</w:t>
      </w:r>
      <w:r w:rsidRPr="00EB0FE5">
        <w:t xml:space="preserve"> the list of </w:t>
      </w:r>
      <w:r w:rsidR="00843CF3" w:rsidRPr="00EB0FE5">
        <w:t>Presence Reporting A</w:t>
      </w:r>
      <w:r w:rsidRPr="00EB0FE5">
        <w:t>rea elements are transferred</w:t>
      </w:r>
      <w:r w:rsidR="00215CFC" w:rsidRPr="00EB0FE5">
        <w:t xml:space="preserve"> for all PDN connections</w:t>
      </w:r>
      <w:r w:rsidRPr="00EB0FE5">
        <w:t xml:space="preserve"> as part of MM Context information</w:t>
      </w:r>
      <w:r w:rsidR="005B08D9" w:rsidRPr="00EB0FE5">
        <w:t xml:space="preserve"> to</w:t>
      </w:r>
      <w:r w:rsidRPr="00EB0FE5">
        <w:t xml:space="preserve"> the target serving node</w:t>
      </w:r>
      <w:r w:rsidR="00215CFC" w:rsidRPr="00EB0FE5">
        <w:t xml:space="preserve"> during</w:t>
      </w:r>
      <w:r w:rsidRPr="00EB0FE5">
        <w:t xml:space="preserve"> the mobility procedure. The target serving node indicates</w:t>
      </w:r>
      <w:r w:rsidR="00215CFC" w:rsidRPr="00EB0FE5">
        <w:t xml:space="preserve"> per PDN connection</w:t>
      </w:r>
      <w:r w:rsidRPr="00EB0FE5">
        <w:t xml:space="preserve"> to the</w:t>
      </w:r>
      <w:r w:rsidR="00215CFC" w:rsidRPr="00EB0FE5">
        <w:t xml:space="preserve"> corresponding</w:t>
      </w:r>
      <w:r w:rsidRPr="00EB0FE5">
        <w:t xml:space="preserve"> </w:t>
      </w:r>
      <w:r w:rsidR="00D041B3">
        <w:t>PDN GW</w:t>
      </w:r>
      <w:r w:rsidRPr="00EB0FE5">
        <w:t xml:space="preserve"> the </w:t>
      </w:r>
      <w:r w:rsidR="00843CF3" w:rsidRPr="00EB0FE5">
        <w:t>Presence Reporting A</w:t>
      </w:r>
      <w:r w:rsidRPr="00EB0FE5">
        <w:t xml:space="preserve">rea identifier and whether the UE is inside or outside the </w:t>
      </w:r>
      <w:r w:rsidR="00843CF3" w:rsidRPr="00EB0FE5">
        <w:t>Presence Reporting A</w:t>
      </w:r>
      <w:r w:rsidRPr="00EB0FE5">
        <w:t>rea.</w:t>
      </w:r>
    </w:p>
    <w:p w:rsidR="00B82EBA" w:rsidRPr="00EB0FE5" w:rsidRDefault="00B82EBA" w:rsidP="00B82EBA">
      <w:pPr>
        <w:pStyle w:val="Heading3"/>
      </w:pPr>
      <w:bookmarkStart w:id="878" w:name="_Toc501360331"/>
      <w:bookmarkStart w:id="879" w:name="_Toc27842437"/>
      <w:r w:rsidRPr="00EB0FE5">
        <w:t>5.9.3</w:t>
      </w:r>
      <w:r w:rsidRPr="00EB0FE5">
        <w:tab/>
        <w:t>IMSI and APN information retrieval procedure</w:t>
      </w:r>
      <w:bookmarkEnd w:id="878"/>
      <w:bookmarkEnd w:id="879"/>
    </w:p>
    <w:p w:rsidR="00B82EBA" w:rsidRPr="00EB0FE5" w:rsidRDefault="00B82EBA" w:rsidP="00B82EBA">
      <w:r w:rsidRPr="00EB0FE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EB0FE5">
        <w:t xml:space="preserve"> The decision whether the RCAF requests MME to retrieve the list of UEs on eNB or E-UTRAN cell level is up to operator configuration.</w:t>
      </w:r>
    </w:p>
    <w:p w:rsidR="00B82EBA" w:rsidRPr="00EB0FE5" w:rsidRDefault="00B82EBA" w:rsidP="00B82EBA">
      <w:pPr>
        <w:pStyle w:val="NO"/>
      </w:pPr>
      <w:r w:rsidRPr="00EB0FE5">
        <w:t>NOTE 1:</w:t>
      </w:r>
      <w:r w:rsidRPr="00EB0FE5">
        <w:tab/>
        <w:t>The details of congestion reporting to the PCRF are specified in TS 23.203 [6].</w:t>
      </w:r>
    </w:p>
    <w:p w:rsidR="00B82EBA" w:rsidRPr="00EB0FE5" w:rsidRDefault="00B82EBA" w:rsidP="00B82EBA">
      <w:r w:rsidRPr="00EB0FE5">
        <w:t>The RCAF determines the MMEs that are serving the congested eNB or E-UTRAN cell based on the Tracking Area Identities served by the congested eNB or E-UTRAN cell. For further details on the related DNS procedure see TS 29.303 [61]. The following steps are applied to all MMEs serving the congested eNB or E-UTRAN cell.</w:t>
      </w:r>
    </w:p>
    <w:p w:rsidR="00B82EBA" w:rsidRPr="00EB0FE5" w:rsidRDefault="00B82EBA" w:rsidP="00B82EBA">
      <w:pPr>
        <w:pStyle w:val="NO"/>
      </w:pPr>
      <w:r w:rsidRPr="00EB0FE5">
        <w:t>NOTE 2:</w:t>
      </w:r>
      <w:r w:rsidRPr="00EB0FE5">
        <w:tab/>
        <w:t>In network sharing scenarios the RCAF belongs to the RAN operator. In this case it is up to inter-operator agreements and operator configuration which sharing partner's MMEs the RCAF queries IMSI and APN information from.</w:t>
      </w:r>
    </w:p>
    <w:p w:rsidR="00B82EBA" w:rsidRPr="00EB0FE5" w:rsidRDefault="00B82EBA" w:rsidP="00B82EBA">
      <w:pPr>
        <w:pStyle w:val="TH"/>
      </w:pPr>
      <w:r w:rsidRPr="00EB0FE5">
        <w:object w:dxaOrig="4359" w:dyaOrig="2034">
          <v:shape id="_x0000_i1120" type="#_x0000_t75" style="width:217.9pt;height:101.45pt" o:ole="">
            <v:imagedata r:id="rId178" o:title=""/>
          </v:shape>
          <o:OLEObject Type="Embed" ProgID="Word.Picture.8" ShapeID="_x0000_i1120" DrawAspect="Content" ObjectID="_1638455010" r:id="rId179"/>
        </w:object>
      </w:r>
    </w:p>
    <w:p w:rsidR="00B82EBA" w:rsidRPr="00EB0FE5" w:rsidRDefault="00B82EBA" w:rsidP="00B82EBA">
      <w:pPr>
        <w:pStyle w:val="TF"/>
      </w:pPr>
      <w:r w:rsidRPr="00EB0FE5">
        <w:t>Figure 5.9.3-1: IMSI and APN information retrieval procedure</w:t>
      </w:r>
    </w:p>
    <w:p w:rsidR="00B82EBA" w:rsidRPr="00EB0FE5" w:rsidRDefault="00B82EBA" w:rsidP="00B82EBA">
      <w:pPr>
        <w:pStyle w:val="B1"/>
      </w:pPr>
      <w:r w:rsidRPr="00EB0FE5">
        <w:t>1.</w:t>
      </w:r>
      <w:r w:rsidRPr="00EB0FE5">
        <w:tab/>
        <w:t>The RCAF sends an IMSI/APN information request to the MME. The request shall identify whether the request refers to an eNB or an E-UTRAN cell and shall contain the related eNB ID or ECGI.</w:t>
      </w:r>
    </w:p>
    <w:p w:rsidR="00B82EBA" w:rsidRPr="00EB0FE5" w:rsidRDefault="00B82EBA" w:rsidP="00B82EBA">
      <w:pPr>
        <w:pStyle w:val="NO"/>
      </w:pPr>
      <w:r w:rsidRPr="00EB0FE5">
        <w:t>NOTE 3:</w:t>
      </w:r>
      <w:r w:rsidRPr="00EB0FE5">
        <w:tab/>
        <w:t>The eNB ID is defined in TS 36.413 [36].</w:t>
      </w:r>
    </w:p>
    <w:p w:rsidR="00B82EBA" w:rsidRPr="00EB0FE5" w:rsidRDefault="00B82EBA" w:rsidP="00B82EBA">
      <w:pPr>
        <w:pStyle w:val="B1"/>
      </w:pPr>
      <w:r w:rsidRPr="00EB0FE5">
        <w:t>2.</w:t>
      </w:r>
      <w:r w:rsidRPr="00EB0FE5">
        <w:tab/>
        <w:t>The MME sends the IMSI/APN information response to the RCAF. The response shall contain the list of UEs (identified by the IMSIs) served by the eNB or E-UTRAN cell and the list of APNs of the active PDN connections of each IMSI.</w:t>
      </w:r>
    </w:p>
    <w:p w:rsidR="00B82EBA" w:rsidRPr="00EB0FE5" w:rsidRDefault="00B82EBA" w:rsidP="00B82EBA">
      <w:pPr>
        <w:pStyle w:val="B1"/>
      </w:pPr>
      <w:r w:rsidRPr="00EB0FE5">
        <w:tab/>
        <w:t xml:space="preserve">If the RCAF requested the IMSI/APN information on E-UTRAN cell level, then the MME first determines the list of UEs served by that E-UTRAN cell. The MME </w:t>
      </w:r>
      <w:r w:rsidR="00AB2A2C" w:rsidRPr="00EB0FE5">
        <w:t xml:space="preserve">may </w:t>
      </w:r>
      <w:r w:rsidRPr="00EB0FE5">
        <w:t>achieve this by querying the eNB that the E-UTRAN cell belongs to for the exact ECGI for all UEs served by this eNB using the Location Reporting procedure (clause 5.9.1).</w:t>
      </w:r>
    </w:p>
    <w:p w:rsidR="003B54A5" w:rsidRPr="00EB0FE5" w:rsidRDefault="003B54A5" w:rsidP="00B82EBA">
      <w:pPr>
        <w:pStyle w:val="NO"/>
      </w:pPr>
      <w:r w:rsidRPr="00EB0FE5">
        <w:t>NOTE 4: Applying the Location Reporting feature due to an E-UTRAN cell level RCAF request can increase S1-MME interface signalling load.</w:t>
      </w:r>
    </w:p>
    <w:p w:rsidR="00B82EBA" w:rsidRPr="00EB0FE5" w:rsidRDefault="00B82EBA" w:rsidP="00B82EBA">
      <w:pPr>
        <w:pStyle w:val="NO"/>
      </w:pPr>
      <w:r w:rsidRPr="00EB0FE5">
        <w:t>NOTE </w:t>
      </w:r>
      <w:r w:rsidR="003B54A5" w:rsidRPr="00EB0FE5">
        <w:t>5</w:t>
      </w:r>
      <w:r w:rsidRPr="00EB0FE5">
        <w:t>:</w:t>
      </w:r>
      <w:r w:rsidRPr="00EB0FE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EB0FE5" w:rsidRDefault="00AA3373">
      <w:pPr>
        <w:pStyle w:val="Heading2"/>
      </w:pPr>
      <w:bookmarkStart w:id="880" w:name="_Toc501360332"/>
      <w:bookmarkStart w:id="881" w:name="_Toc27842438"/>
      <w:r w:rsidRPr="00EB0FE5">
        <w:t>5.10</w:t>
      </w:r>
      <w:r w:rsidRPr="00EB0FE5">
        <w:tab/>
        <w:t>Multiple-PDN support</w:t>
      </w:r>
      <w:r w:rsidR="00EA6C22" w:rsidRPr="00EB0FE5">
        <w:t xml:space="preserve"> and PDN activation for UEs supporting "Attach without PDN connectivity"</w:t>
      </w:r>
      <w:bookmarkEnd w:id="880"/>
      <w:bookmarkEnd w:id="881"/>
    </w:p>
    <w:p w:rsidR="00AA3373" w:rsidRPr="00EB0FE5" w:rsidRDefault="00AA3373">
      <w:pPr>
        <w:pStyle w:val="Heading3"/>
      </w:pPr>
      <w:bookmarkStart w:id="882" w:name="_Toc501360333"/>
      <w:bookmarkStart w:id="883" w:name="_Toc27842439"/>
      <w:r w:rsidRPr="00EB0FE5">
        <w:t>5.10.1</w:t>
      </w:r>
      <w:r w:rsidRPr="00EB0FE5">
        <w:tab/>
        <w:t>General</w:t>
      </w:r>
      <w:bookmarkEnd w:id="882"/>
      <w:bookmarkEnd w:id="883"/>
    </w:p>
    <w:p w:rsidR="00AA3373" w:rsidRPr="00EB0FE5" w:rsidRDefault="00AA3373">
      <w:r w:rsidRPr="00EB0FE5">
        <w:t>The EPS shall support simultaneous exchange of IP traffic to multiple PDNs through the use of separate PDN GWs or single PDN GW.</w:t>
      </w:r>
      <w:r w:rsidR="00EA6C22" w:rsidRPr="00EB0FE5">
        <w:t xml:space="preserve"> If C-IoT optimisations are supported, then also "Non-IP" data is supported and PDN connections may also be served by an SCEF or multiple SCEF connected to MMEs (see TS 23.682 [74]).</w:t>
      </w:r>
      <w:r w:rsidRPr="00EB0FE5">
        <w:t xml:space="preserve"> The usage of multiple PDNs is controlled by network policies and defined in the user subscription</w:t>
      </w:r>
      <w:r w:rsidR="00EA6C22" w:rsidRPr="00EB0FE5">
        <w:t>, which includes information as to whether a PDN connection is served by a SCEF or a P-GW. For C-IoT EPS optimisation, the "Non-IP" PDN Type PDN connections may be configured by the MME to just use the Control Plane. For IP PDN type connections used with C-Plane Optimisations, this procedure configures Header compression in the MME and the UE</w:t>
      </w:r>
      <w:r w:rsidRPr="00EB0FE5">
        <w:t>.</w:t>
      </w:r>
    </w:p>
    <w:p w:rsidR="00AA3373" w:rsidRPr="00EB0FE5" w:rsidRDefault="00AA3373">
      <w:r w:rsidRPr="00EB0FE5">
        <w:t>The EPS shall support UE-initiated connectivity establishment in order to allow multiple PDN connections to one or more PDNs. It shall be possible for a UE to initiate disconnection from any PDN.</w:t>
      </w:r>
    </w:p>
    <w:p w:rsidR="00AA3373" w:rsidRPr="00EB0FE5" w:rsidRDefault="00AA3373">
      <w:r w:rsidRPr="00EB0FE5">
        <w:t>All simultaneous active PDN connections of a UE that are associated with the same APN shall be provided by the same P</w:t>
      </w:r>
      <w:r w:rsidRPr="00EB0FE5">
        <w:noBreakHyphen/>
        <w:t>GW.</w:t>
      </w:r>
    </w:p>
    <w:p w:rsidR="00AA3373" w:rsidRPr="00EB0FE5" w:rsidRDefault="00AA3373">
      <w:r w:rsidRPr="00EB0FE5">
        <w:t>UE support for multiple PDN connections is optional.</w:t>
      </w:r>
    </w:p>
    <w:p w:rsidR="00AA3373" w:rsidRPr="00EB0FE5" w:rsidRDefault="00AA3373">
      <w:pPr>
        <w:pStyle w:val="Heading3"/>
      </w:pPr>
      <w:bookmarkStart w:id="884" w:name="_Toc501360334"/>
      <w:bookmarkStart w:id="885" w:name="_Toc27842440"/>
      <w:r w:rsidRPr="00EB0FE5">
        <w:t>5.10.2</w:t>
      </w:r>
      <w:r w:rsidRPr="00EB0FE5">
        <w:tab/>
        <w:t>UE requested PDN connectivity</w:t>
      </w:r>
      <w:bookmarkEnd w:id="884"/>
      <w:bookmarkEnd w:id="885"/>
    </w:p>
    <w:p w:rsidR="00AA3373" w:rsidRPr="00EB0FE5" w:rsidRDefault="00AA3373">
      <w:r w:rsidRPr="00EB0FE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EB0FE5">
        <w:t xml:space="preserve"> This procedure may also be used when a UE has set "Attach </w:t>
      </w:r>
      <w:r w:rsidR="00EA6C22" w:rsidRPr="00EB0FE5">
        <w:lastRenderedPageBreak/>
        <w:t>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EB0FE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EB0FE5" w:rsidRDefault="00AA3373">
      <w:r w:rsidRPr="00EB0FE5">
        <w:t>An emergency attached UE shall not initiate any PDN Connectivity Request procedure. A normal attached UE shall request a PDN connection for emergency services when Emergency Service is required and an emergency PDN connection is not already active.</w:t>
      </w:r>
    </w:p>
    <w:bookmarkStart w:id="886" w:name="_MON_1518712818"/>
    <w:bookmarkEnd w:id="886"/>
    <w:p w:rsidR="00EA6C22" w:rsidRPr="00EB0FE5" w:rsidRDefault="00EA6C22" w:rsidP="00EA6C22">
      <w:pPr>
        <w:pStyle w:val="TH"/>
      </w:pPr>
      <w:r w:rsidRPr="00EB0FE5">
        <w:object w:dxaOrig="9051" w:dyaOrig="8726">
          <v:shape id="_x0000_i1121" type="#_x0000_t75" style="width:452.65pt;height:436.4pt" o:ole="">
            <v:imagedata r:id="rId180" o:title=""/>
          </v:shape>
          <o:OLEObject Type="Embed" ProgID="Word.Picture.8" ShapeID="_x0000_i1121" DrawAspect="Content" ObjectID="_1638455011" r:id="rId181"/>
        </w:object>
      </w:r>
    </w:p>
    <w:p w:rsidR="00AA3373" w:rsidRPr="00EB0FE5" w:rsidRDefault="00AA3373">
      <w:pPr>
        <w:pStyle w:val="TF"/>
      </w:pPr>
      <w:r w:rsidRPr="00EB0FE5">
        <w:t>Figure 5.10.2-1: UE requested PDN connectivity</w:t>
      </w:r>
    </w:p>
    <w:p w:rsidR="00AA3373" w:rsidRPr="00EB0FE5" w:rsidRDefault="00AA3373">
      <w:pPr>
        <w:pStyle w:val="NO"/>
      </w:pPr>
      <w:r w:rsidRPr="00EB0FE5">
        <w:t>NOTE 1:</w:t>
      </w:r>
      <w:r w:rsidRPr="00EB0FE5">
        <w:tab/>
        <w:t>For a PMIP-based S5/S8, procedure steps (A) are defined in TS 23.402 [2]. Steps 3, 4, 5 and 13a/b concern GTP based S5/S8.</w:t>
      </w:r>
    </w:p>
    <w:p w:rsidR="00AA3373" w:rsidRPr="00EB0FE5" w:rsidRDefault="00AA3373">
      <w:pPr>
        <w:pStyle w:val="NO"/>
      </w:pPr>
      <w:r w:rsidRPr="00EB0FE5">
        <w:t>NOTE 2:</w:t>
      </w:r>
      <w:r w:rsidRPr="00EB0FE5">
        <w:tab/>
        <w:t>The UE also uses this procedure to request re-establishment of existing PDN connectivity upon handover from non-3GPP accesses.</w:t>
      </w:r>
    </w:p>
    <w:p w:rsidR="00AA3373" w:rsidRPr="00EB0FE5" w:rsidRDefault="00AA3373">
      <w:pPr>
        <w:pStyle w:val="NO"/>
      </w:pPr>
      <w:r w:rsidRPr="00EB0FE5">
        <w:t>NOTE 3:</w:t>
      </w:r>
      <w:r w:rsidRPr="00EB0FE5">
        <w:tab/>
        <w:t>The steps in (B) are executed only upon handover from non-3GPP access</w:t>
      </w:r>
      <w:r w:rsidR="00215CFC" w:rsidRPr="00EB0FE5">
        <w:t xml:space="preserve"> or if Presence Reporting Area Information is received from the MME</w:t>
      </w:r>
      <w:r w:rsidRPr="00EB0FE5">
        <w:t>.</w:t>
      </w:r>
    </w:p>
    <w:p w:rsidR="00EA6C22" w:rsidRPr="00EB0FE5" w:rsidRDefault="00EA6C22" w:rsidP="00EA6C22">
      <w:pPr>
        <w:pStyle w:val="NO"/>
      </w:pPr>
      <w:r w:rsidRPr="00EB0FE5">
        <w:t>NOTE 4:</w:t>
      </w:r>
      <w:r w:rsidRPr="00EB0FE5">
        <w:tab/>
        <w:t>When using the Control Plane CIoT EPS Optimisation, steps 7 and 8 are modified and 9 and 10 are skipped.</w:t>
      </w:r>
    </w:p>
    <w:p w:rsidR="00AA3373" w:rsidRPr="00EB0FE5" w:rsidRDefault="00AA3373">
      <w:pPr>
        <w:pStyle w:val="B1"/>
      </w:pPr>
      <w:r w:rsidRPr="00EB0FE5">
        <w:lastRenderedPageBreak/>
        <w:t>1.</w:t>
      </w:r>
      <w:r w:rsidRPr="00EB0FE5">
        <w:tab/>
        <w:t>The UE initiates the UE Requested PDN procedure by the transmission of a PDN Connectivity Request (APN, PDN Type, Protocol Configuration Options, Request Type</w:t>
      </w:r>
      <w:r w:rsidR="00EA6C22" w:rsidRPr="00EB0FE5">
        <w:t>, Header Compression Configuration</w:t>
      </w:r>
      <w:r w:rsidRPr="00EB0FE5">
        <w:t>) message. If the UE was in ECM-IDLE mode, this NAS message is preceded by the Service Request procedure</w:t>
      </w:r>
      <w:r w:rsidR="00EA6C22" w:rsidRPr="00EB0FE5">
        <w:t xml:space="preserve"> if any of the exiting PDN connections were using the User Plane without EPS C-IoT optimisation, or, if the user plane was used just with User plane C-IoT optimisations, a Connection Resume Procedure is executed instead</w:t>
      </w:r>
      <w:r w:rsidRPr="00EB0FE5">
        <w:t>. PDN type indicates the requested IP version (IPv4, IPv4v6, IPv6</w:t>
      </w:r>
      <w:r w:rsidR="00EA6C22" w:rsidRPr="00EB0FE5">
        <w:t>, Non-IP</w:t>
      </w:r>
      <w:r w:rsidRPr="00EB0FE5">
        <w:t>). The MME verifies that the APN provided by UE is allowed by subscription. If the UE did not provide an APN, the MME shall use the APN from the default PDN subscription context, and, use this APN for the remainder of this procedure. Protocol Configuration Options (PCO) are used to transfer parameters between the UE and the</w:t>
      </w:r>
      <w:r w:rsidR="00EA6C22" w:rsidRPr="00EB0FE5">
        <w:t xml:space="preserve"> Network</w:t>
      </w:r>
      <w:r w:rsidRPr="00EB0FE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EB0FE5" w:rsidRDefault="00AA3373">
      <w:pPr>
        <w:pStyle w:val="B1"/>
      </w:pPr>
      <w:r w:rsidRPr="00EB0FE5">
        <w:tab/>
        <w:t>The UE shall indicate Request Type "Emergency" when it requests a PDN connection for emergency services.</w:t>
      </w:r>
    </w:p>
    <w:p w:rsidR="00AA3373" w:rsidRPr="00EB0FE5" w:rsidRDefault="00AA3373">
      <w:pPr>
        <w:pStyle w:val="B1"/>
      </w:pPr>
      <w:r w:rsidRPr="00EB0FE5">
        <w:tab/>
        <w:t>If the message is being sent via a HeNB which has a collocated L-GW, it includes the L-GW address in the Uplink NAS transport message to the MME.</w:t>
      </w:r>
    </w:p>
    <w:p w:rsidR="00EA6C22" w:rsidRPr="00EB0FE5" w:rsidRDefault="00EA6C22">
      <w:pPr>
        <w:pStyle w:val="B1"/>
      </w:pPr>
      <w:r w:rsidRPr="00EB0FE5">
        <w:tab/>
        <w:t>If a UE indicated Control Plane CIoT EPS optimisation supported in Preferred Network Behavior and supports header compression, it shall include the Header Compression Configuration, unless "Non-IP"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AA3373" w:rsidRPr="00EB0FE5" w:rsidRDefault="00AA3373">
      <w:pPr>
        <w:pStyle w:val="B1"/>
      </w:pPr>
      <w:r w:rsidRPr="00EB0FE5">
        <w:t>2.</w:t>
      </w:r>
      <w:r w:rsidRPr="00EB0FE5">
        <w:tab/>
        <w:t>If the MME receives a PDN Connectivity Request from an emergency attached UE or the PDN Connectivity Request is for normal services and the mobility or access restrictions do not allow the UE to access normal services the MME shall reject this request.</w:t>
      </w:r>
    </w:p>
    <w:p w:rsidR="00AA3373" w:rsidRPr="00EB0FE5" w:rsidRDefault="00AA3373">
      <w:pPr>
        <w:pStyle w:val="B1"/>
      </w:pPr>
      <w:r w:rsidRPr="00EB0FE5">
        <w:tab/>
        <w:t>If the Request Type indicates "Emergency" and the MME is not configured to support PDN connections for emergency services the MME shall reject the PDN Connectivity Request with an appropriate reject cause.</w:t>
      </w:r>
    </w:p>
    <w:p w:rsidR="0048489F" w:rsidRDefault="0048489F">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EB0FE5" w:rsidRDefault="00AA3373">
      <w:pPr>
        <w:pStyle w:val="B1"/>
      </w:pPr>
      <w:r w:rsidRPr="00EB0FE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EB0FE5" w:rsidRDefault="00AA3373">
      <w:pPr>
        <w:pStyle w:val="B1"/>
      </w:pPr>
      <w:r w:rsidRPr="00EB0FE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EB0FE5" w:rsidRDefault="00AA3373">
      <w:pPr>
        <w:pStyle w:val="B1"/>
      </w:pPr>
      <w:r w:rsidRPr="00EB0FE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EB0FE5" w:rsidRDefault="00AA3373">
      <w:pPr>
        <w:pStyle w:val="B1"/>
      </w:pPr>
      <w:r w:rsidRPr="00EB0FE5">
        <w:tab/>
        <w:t>If the UE provided APN is authorized for LIPA according to the user subscription, the MME shall use the CSG Subscription Data to authorize the connection.</w:t>
      </w:r>
    </w:p>
    <w:p w:rsidR="00F75129" w:rsidRPr="00EB0FE5" w:rsidRDefault="00AA3373">
      <w:pPr>
        <w:pStyle w:val="B1"/>
      </w:pPr>
      <w:r w:rsidRPr="00EB0FE5">
        <w:tab/>
      </w:r>
      <w:r w:rsidR="00EA6C22" w:rsidRPr="00EB0FE5">
        <w:t xml:space="preserve">If the subscription context does not indicate that the APN is for a PDN connection to an SCEF the </w:t>
      </w:r>
      <w:r w:rsidRPr="00EB0FE5">
        <w:t xml:space="preserve">MME allocates a Bearer Id, and sends a Create Session Request (IMSI, MSISDN, MME TEID for control plane, RAT type, PDN GW address, PDN Address, Default EPS Bearer QoS, PDN Type, subscribed APN-AMBR, APN, EPS Bearer Id, Protocol Configuration Options, Handover Indication, ME Identity, User Location Information (ECGI), UE Time Zone, User CSG Information, MS Info Change Reporting support indication, Selection Mode, Charging Characteristics, Trace Reference, Trace Type, Trigger Id, OMC Identity, Maximum APN Restriction, </w:t>
      </w:r>
      <w:r w:rsidRPr="00EB0FE5">
        <w:lastRenderedPageBreak/>
        <w:t>Dual Address Bearer Flag) message to the Serving GW.</w:t>
      </w:r>
      <w:r w:rsidR="00EA6C22" w:rsidRPr="00EB0FE5">
        <w:t xml:space="preserve"> </w:t>
      </w:r>
      <w:r w:rsidR="00F75129" w:rsidRPr="00EB0FE5">
        <w:t>If Control Plane CIoT EPS Optimisation applies, then the MME shall also indicate S11-U tunnelling of NAS user data and send its own S11-U IP address and MME DL TEID for DL data forwarding by the SGW.</w:t>
      </w:r>
    </w:p>
    <w:p w:rsidR="000F2638" w:rsidRPr="00EB0FE5" w:rsidRDefault="000F2638">
      <w:pPr>
        <w:pStyle w:val="B1"/>
      </w:pPr>
      <w:r w:rsidRPr="00EB0FE5">
        <w:tab/>
        <w:t>If the MME determines the PDN connection shall only use the Control Plane CIoT EPS Optimisation, the MME shall include a Control Plane Only PDN Connection Indicator in Create Session Request.</w:t>
      </w:r>
    </w:p>
    <w:p w:rsidR="00AA3373" w:rsidRPr="00EB0FE5" w:rsidRDefault="00F75129">
      <w:pPr>
        <w:pStyle w:val="B1"/>
      </w:pPr>
      <w:r w:rsidRPr="00EB0FE5">
        <w:tab/>
      </w:r>
      <w:r w:rsidR="00EA6C22" w:rsidRPr="00EB0FE5">
        <w:t>For PDN type "non-IP", if the APN subscription data indicate a SCEF connection needs to be used, then the MME allocates an EPS Bearer Identity for the Default Bearer associated with the UE and established connection to the SCEF address indicated in subscription data according to TS 23.682</w:t>
      </w:r>
      <w:r w:rsidR="004F4A49" w:rsidRPr="00EB0FE5">
        <w:t> </w:t>
      </w:r>
      <w:r w:rsidR="00EA6C22" w:rsidRPr="00EB0FE5">
        <w:t>[74] and the steps 2,3,4,5,6 are not executed. The rest of the interactions with the UE apply as specified below.</w:t>
      </w:r>
    </w:p>
    <w:p w:rsidR="00AA3373" w:rsidRPr="00EB0FE5" w:rsidRDefault="00AA3373">
      <w:pPr>
        <w:pStyle w:val="B1"/>
      </w:pPr>
      <w:r w:rsidRPr="00EB0FE5">
        <w:tab/>
        <w:t>The RAT type is provided in this message for the later PCC decision.</w:t>
      </w:r>
      <w:r w:rsidR="00EA6C22" w:rsidRPr="00EB0FE5">
        <w:t xml:space="preserve"> The RAT type shall enable NB-IoT and WB-E-UTRAN to be differentiated by the PDN-GW</w:t>
      </w:r>
      <w:r w:rsidRPr="00EB0FE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EB0FE5">
        <w:noBreakHyphen/>
        <w:t>GW may use Selection Mode when deciding whether to accept or reject the default bearer activation. For example, if an APN requires subscription, the P</w:t>
      </w:r>
      <w:r w:rsidRPr="00EB0FE5">
        <w:noBreakHyphen/>
        <w:t>GW is configured to accept only the default bearer activation that requests a subscribed APN as indicated by Selection Mode. Charging Characteristics indicates which kind of charging the bearer context is liable for.</w:t>
      </w:r>
    </w:p>
    <w:p w:rsidR="00AA3373" w:rsidRPr="00EB0FE5" w:rsidRDefault="00AA3373">
      <w:pPr>
        <w:pStyle w:val="B1"/>
      </w:pPr>
      <w:r w:rsidRPr="00EB0FE5">
        <w:tab/>
        <w:t>The charging characteristics for the PS subscription and individually subscribed APNs as well as the way of handling Charging Characteristics and whether to send them or not to the P</w:t>
      </w:r>
      <w:r w:rsidRPr="00EB0FE5">
        <w:noBreakHyphen/>
        <w:t>GW is defined in TS 32.251 [44]. The MME shall include Trace Reference, Trace Type, Trigger Id, and OMC Identity if S</w:t>
      </w:r>
      <w:r w:rsidRPr="00EB0FE5">
        <w:noBreakHyphen/>
        <w:t>GW and/or P</w:t>
      </w:r>
      <w:r w:rsidRPr="00EB0FE5">
        <w:noBreakHyphen/>
        <w:t>GW trace is activated. The MME shall copy Trace Reference, Trace Type, and OMC Identity from the trace information received from the HLR or OMC.</w:t>
      </w:r>
    </w:p>
    <w:p w:rsidR="00AA3373" w:rsidRPr="00EB0FE5" w:rsidRDefault="00AA3373">
      <w:pPr>
        <w:pStyle w:val="B1"/>
      </w:pPr>
      <w:r w:rsidRPr="00EB0FE5">
        <w:tab/>
        <w:t>The Maximum APN Restriction denotes the most stringent restriction as required by any already active bearer context. If there are no already active bearer contexts, this value is set to the least restrictive type (see clause 15.4 of TS 23.060 [7]). If the P</w:t>
      </w:r>
      <w:r w:rsidRPr="00EB0FE5">
        <w:noBreakHyphen/>
        <w:t>GW receives the Maximum APN Restriction, then the P</w:t>
      </w:r>
      <w:r w:rsidRPr="00EB0FE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EB0FE5" w:rsidRDefault="00AA3373">
      <w:pPr>
        <w:pStyle w:val="B1"/>
      </w:pPr>
      <w:r w:rsidRPr="00EB0FE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AA3373" w:rsidRPr="00EB0FE5" w:rsidRDefault="00AA3373">
      <w:pPr>
        <w:pStyle w:val="B1"/>
      </w:pPr>
      <w:r w:rsidRPr="00EB0FE5">
        <w:t>3.</w:t>
      </w:r>
      <w:r w:rsidRPr="00EB0FE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EB0FE5">
        <w:t xml:space="preserve"> PDN Charging Pause Support indication,</w:t>
      </w:r>
      <w:r w:rsidRPr="00EB0FE5">
        <w:t xml:space="preserve"> Selection Mode, Charging Characteristics, Trace Reference, Trace Type, Trigger Id, OMC Identity, Maximum APN Restriction, Dual Address Bearer Flag)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0F2638" w:rsidRPr="00EB0FE5" w:rsidRDefault="000F2638">
      <w:pPr>
        <w:pStyle w:val="B1"/>
      </w:pPr>
      <w:r w:rsidRPr="00EB0FE5">
        <w:tab/>
        <w:t xml:space="preserve">If the Serving GW has received the Control Plane Only PDN Connection Indicator in step 2, the Serving GW informs the </w:t>
      </w:r>
      <w:r w:rsidR="00D041B3">
        <w:t>PDN GW</w:t>
      </w:r>
      <w:r w:rsidRPr="00EB0FE5">
        <w:t xml:space="preserve"> this information in Create Session Request. The Serving GW and PDN GW shall indicate the use of CP only on their CDRs.</w:t>
      </w:r>
    </w:p>
    <w:p w:rsidR="00AA3373" w:rsidRPr="00EB0FE5" w:rsidRDefault="00AA3373">
      <w:pPr>
        <w:pStyle w:val="B1"/>
      </w:pPr>
      <w:r w:rsidRPr="00EB0FE5">
        <w:tab/>
        <w:t>P-GWs shall not perform any checks of Maximum APN Restriction if Create Default Bearer Request includes emergency APN.</w:t>
      </w:r>
    </w:p>
    <w:p w:rsidR="00AA3373" w:rsidRPr="00EB0FE5" w:rsidRDefault="00AA3373">
      <w:pPr>
        <w:pStyle w:val="B1"/>
      </w:pPr>
      <w:r w:rsidRPr="00EB0FE5">
        <w:t>4.</w:t>
      </w:r>
      <w:r w:rsidRPr="00EB0FE5">
        <w:tab/>
        <w:t>If dynamic PCC is deployed and the Handover Indication is not present, the PDN GW may employ an IP</w:t>
      </w:r>
      <w:r w:rsidRPr="00EB0FE5">
        <w:noBreakHyphen/>
        <w:t>CAN Session Establishment procedure as defined in TS 23.203 [6]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EB0FE5" w:rsidRDefault="00AA3373">
      <w:pPr>
        <w:pStyle w:val="B1"/>
      </w:pPr>
      <w:r w:rsidRPr="00EB0FE5">
        <w:lastRenderedPageBreak/>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EB0FE5" w:rsidRDefault="00AA3373">
      <w:pPr>
        <w:pStyle w:val="B1"/>
      </w:pPr>
      <w:r w:rsidRPr="00EB0FE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EB0FE5" w:rsidRDefault="00AA3373">
      <w:pPr>
        <w:pStyle w:val="B1"/>
      </w:pPr>
      <w:r w:rsidRPr="00EB0FE5">
        <w:tab/>
        <w:t>The PCRF may modify the APN-AMBR and the QoS parameters (QCI and ARP) associated with the default bearer in the response to the PDN GW as defined in TS 23.203 [6].</w:t>
      </w:r>
    </w:p>
    <w:p w:rsidR="00AA3373" w:rsidRPr="00EB0FE5" w:rsidRDefault="00AA3373">
      <w:pPr>
        <w:pStyle w:val="B1"/>
      </w:pPr>
      <w:r w:rsidRPr="00EB0FE5">
        <w:tab/>
        <w:t>If the PCC is configured to support emergency services and dynamic PCC is deployed, the PCRF, based on the Emergency APN, sets the ARP of the PCC rules to a value that is reserved for emergency services and the authorization of dynamic PCC rules as described in TS 23.203 [6]. If dynamic PCC is not deployed, the PDN GW is configured to set the ARP to a value that is reserved for emergency services.</w:t>
      </w:r>
    </w:p>
    <w:p w:rsidR="00AA3373" w:rsidRPr="00EB0FE5" w:rsidRDefault="00AA3373">
      <w:pPr>
        <w:pStyle w:val="B1"/>
      </w:pPr>
      <w:r w:rsidRPr="00EB0FE5">
        <w:tab/>
        <w:t>If dynamic PCC is deployed and the Handover Indication is present, the PDN GW executes a PCEF</w:t>
      </w:r>
      <w:r w:rsidRPr="00EB0FE5">
        <w:noBreakHyphen/>
        <w:t>Initiated IP</w:t>
      </w:r>
      <w:r w:rsidRPr="00EB0FE5">
        <w:noBreakHyphen/>
        <w:t>CAN Session Modification procedure with the PCRF as specified in TS 23.203 [6] to report the new IP</w:t>
      </w:r>
      <w:r w:rsidRPr="00EB0FE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EB0FE5" w:rsidRDefault="00AA3373">
      <w:pPr>
        <w:pStyle w:val="B1"/>
      </w:pPr>
      <w:r w:rsidRPr="00EB0FE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EB0FE5" w:rsidRDefault="00AA3373">
      <w:pPr>
        <w:pStyle w:val="B1"/>
      </w:pPr>
      <w:r w:rsidRPr="00EB0FE5">
        <w:tab/>
        <w:t>If the CSG information reporting triggers are received from the PCRF, the PDN GW should set the CSG Information Reporting Action IE accordingly.</w:t>
      </w:r>
    </w:p>
    <w:p w:rsidR="00AA3373" w:rsidRPr="00EB0FE5" w:rsidRDefault="00AA3373">
      <w:pPr>
        <w:pStyle w:val="B1"/>
      </w:pPr>
      <w:r w:rsidRPr="00EB0FE5">
        <w:t>5.</w:t>
      </w:r>
      <w:r w:rsidRPr="00EB0FE5">
        <w:tab/>
        <w:t>The P</w:t>
      </w:r>
      <w:r w:rsidRPr="00EB0FE5">
        <w:noBreakHyphen/>
        <w:t>GW creates a new entry in its EPS bearer context table and generates a Charging Id for the Default Bearer. The new entry allows the P</w:t>
      </w:r>
      <w:r w:rsidRPr="00EB0FE5">
        <w:noBreakHyphen/>
        <w:t>GW to route user plane PDUs between the S</w:t>
      </w:r>
      <w:r w:rsidRPr="00EB0FE5">
        <w:noBreakHyphen/>
        <w:t>GW and the packet data network, and to start charging. The way the P</w:t>
      </w:r>
      <w:r w:rsidRPr="00EB0FE5">
        <w:noBreakHyphen/>
        <w:t>GW handles Charging Characteristics that it may have received is defined in TS 32.251 [44].</w:t>
      </w:r>
    </w:p>
    <w:p w:rsidR="00AA3373" w:rsidRPr="00EB0FE5" w:rsidRDefault="00AA3373">
      <w:pPr>
        <w:pStyle w:val="B1"/>
      </w:pPr>
      <w:r w:rsidRPr="00EB0FE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EB0FE5">
        <w:t xml:space="preserve"> Presence Reporting Area Action (if the PDN GW decides to receive notifications about a change of UE presence in Presence Reporting Area),</w:t>
      </w:r>
      <w:r w:rsidR="004E2AE4" w:rsidRPr="00EB0FE5">
        <w:t xml:space="preserve"> PDN Charging Pause Enabled indication (if PDN GW has chosen to enable the function),</w:t>
      </w:r>
      <w:r w:rsidRPr="00EB0FE5">
        <w:t xml:space="preserve"> APN-AMBR</w:t>
      </w:r>
      <w:r w:rsidR="00FA45F7" w:rsidRPr="00EB0FE5">
        <w:t>, Delay Tolerant Connection</w:t>
      </w:r>
      <w:r w:rsidRPr="00EB0FE5">
        <w:t xml:space="preserve">)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w:t>
      </w:r>
      <w:r w:rsidRPr="00EB0FE5">
        <w:lastRenderedPageBreak/>
        <w:t>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EB0FE5">
        <w:noBreakHyphen/>
        <w:t>GW may transfer to the UE. These optional PDN parameters may be requested by the UE, or may be sent unsolicited by the P</w:t>
      </w:r>
      <w:r w:rsidRPr="00EB0FE5">
        <w:noBreakHyphen/>
        <w:t>GW. Protocol Configuration Options are sent transparently through the MME.</w:t>
      </w:r>
    </w:p>
    <w:p w:rsidR="00EA6C22" w:rsidRPr="00EB0FE5" w:rsidRDefault="00EA6C22">
      <w:pPr>
        <w:pStyle w:val="B1"/>
      </w:pPr>
      <w:r w:rsidRPr="00EB0FE5">
        <w:tab/>
        <w:t>If the PDN type is Non-IP, the PDN-GW uses the APN and IMSI to determine what local actions to perform before answering the Serving GW.</w:t>
      </w:r>
    </w:p>
    <w:p w:rsidR="00FA45F7" w:rsidRPr="00EB0FE5" w:rsidRDefault="00FA45F7">
      <w:pPr>
        <w:pStyle w:val="B1"/>
      </w:pPr>
      <w:r w:rsidRPr="00EB0FE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EB0FE5" w:rsidRDefault="00AA3373">
      <w:pPr>
        <w:pStyle w:val="B1"/>
      </w:pPr>
      <w:r w:rsidRPr="00EB0FE5">
        <w:tab/>
        <w:t>When the Handover Indication is present, the PDN GW does not yet send downlink packets to the S</w:t>
      </w:r>
      <w:r w:rsidRPr="00EB0FE5">
        <w:noBreakHyphen/>
        <w:t>GW; the downlink path is to be switched at step 13a.</w:t>
      </w:r>
    </w:p>
    <w:p w:rsidR="00AA3373" w:rsidRPr="00EB0FE5" w:rsidRDefault="00AA3373">
      <w:pPr>
        <w:pStyle w:val="B1"/>
      </w:pPr>
      <w:r w:rsidRPr="00EB0FE5">
        <w:tab/>
        <w:t>If the PDN GW is an L-GW, it does not forward downlink packets to the S-GW. The packets will only be forwarded to the HeNB at step 10 via the direct user plane path for Local IP Access.</w:t>
      </w:r>
    </w:p>
    <w:p w:rsidR="00AA3373" w:rsidRPr="00EB0FE5" w:rsidRDefault="00AA3373">
      <w:pPr>
        <w:pStyle w:val="B1"/>
      </w:pPr>
      <w:r w:rsidRPr="00EB0FE5">
        <w:t>6.</w:t>
      </w:r>
      <w:r w:rsidRPr="00EB0FE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EB0FE5">
        <w:t xml:space="preserve"> Presence Reporting Area Action,</w:t>
      </w:r>
      <w:r w:rsidRPr="00EB0FE5">
        <w:t xml:space="preserve"> APN-AMBR</w:t>
      </w:r>
      <w:r w:rsidR="00FA45F7" w:rsidRPr="00EB0FE5">
        <w:t>, DTC</w:t>
      </w:r>
      <w:r w:rsidRPr="00EB0FE5">
        <w:t>) message to the MME. The DL TFT for PMIP-based S5/S8 is obtained from interaction between the Serving GW and the PCRF as described in clause 5.6.1 of TS 23.402 [2],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r w:rsidR="00F75129" w:rsidRPr="00EB0FE5">
        <w:t xml:space="preserve"> For Control Plane CIoT EPS optimisation, the Serving GW address for S11-U User Plane and Serving GW TEID are used by the MME to forward UL data to the SGW.</w:t>
      </w:r>
    </w:p>
    <w:p w:rsidR="00AA3373" w:rsidRPr="00EB0FE5" w:rsidRDefault="00AA3373">
      <w:pPr>
        <w:pStyle w:val="B1"/>
      </w:pPr>
      <w:r w:rsidRPr="00EB0FE5">
        <w:t>7.</w:t>
      </w:r>
      <w:r w:rsidRPr="00EB0FE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EB0FE5" w:rsidRDefault="00AA3373">
      <w:pPr>
        <w:pStyle w:val="B1"/>
      </w:pPr>
      <w:r w:rsidRPr="00EB0FE5">
        <w:tab/>
        <w:t>The P-GW shall ignore Maximum APN restriction if the request includes the Emergency APN.</w:t>
      </w:r>
    </w:p>
    <w:p w:rsidR="00AA3373" w:rsidRPr="00EB0FE5" w:rsidRDefault="00AA3373">
      <w:pPr>
        <w:pStyle w:val="B1"/>
      </w:pPr>
      <w:r w:rsidRPr="00EB0FE5">
        <w:tab/>
        <w:t>For emergency service MME shall not deactivate bearer(s), if present, to maintain valid APN restriction combination.</w:t>
      </w:r>
    </w:p>
    <w:p w:rsidR="00AA3373" w:rsidRPr="00EB0FE5" w:rsidRDefault="00AA3373">
      <w:pPr>
        <w:pStyle w:val="B1"/>
      </w:pPr>
      <w:r w:rsidRPr="00EB0FE5">
        <w:tab/>
        <w:t>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TS 23.060 [7].</w:t>
      </w:r>
      <w:r w:rsidR="00215CFC" w:rsidRPr="00EB0FE5">
        <w:t xml:space="preserve"> If Presence Reporting Area Action is received for this bearer context, the MME shall store this information for the bearer context and shall report to that P-GW via the S-GW whenever a change of UE presence in Presence Reporting Area is detected, as described in clause 5.9.2.2.</w:t>
      </w:r>
    </w:p>
    <w:p w:rsidR="00AA3373" w:rsidRPr="00EB0FE5" w:rsidRDefault="00AA3373">
      <w:pPr>
        <w:pStyle w:val="B1"/>
      </w:pPr>
      <w:r w:rsidRPr="00EB0FE5">
        <w:tab/>
        <w:t>The MME may need to modify the UE AMBR, which has been assigned to the eNodeB, based on the subscribed UE-AMBR and the updated set of APN-AMBRs in use. The principles to determine the UE-AMBR are described in clause 4.7.3.</w:t>
      </w:r>
    </w:p>
    <w:p w:rsidR="00AA3373" w:rsidRPr="00EB0FE5" w:rsidRDefault="00AA3373">
      <w:pPr>
        <w:pStyle w:val="B1"/>
      </w:pPr>
      <w:r w:rsidRPr="00EB0FE5">
        <w:tab/>
        <w:t>The MME sends PDN Connectivity Accept Session Management Request</w:t>
      </w:r>
      <w:r w:rsidR="00EA6C22" w:rsidRPr="00EB0FE5">
        <w:t xml:space="preserve"> (APN, PDN Type, PDN Address, EPS Bearer Id</w:t>
      </w:r>
      <w:r w:rsidRPr="00EB0FE5">
        <w:t>, Protocol Configuration Options</w:t>
      </w:r>
      <w:r w:rsidR="00EA6C22" w:rsidRPr="00EB0FE5">
        <w:t>, Header Compression Configuration, Control Plane Only Indicator</w:t>
      </w:r>
      <w:r w:rsidRPr="00EB0FE5">
        <w:t xml:space="preserve">) message to the UE. </w:t>
      </w:r>
      <w:r w:rsidR="00EA6C22" w:rsidRPr="00EB0FE5">
        <w:t xml:space="preserve">If the PDN connection uses the user plane over the radio, this </w:t>
      </w:r>
      <w:r w:rsidRPr="00EB0FE5">
        <w:t xml:space="preserve">message is contained in an </w:t>
      </w:r>
      <w:r w:rsidRPr="00EB0FE5">
        <w:lastRenderedPageBreak/>
        <w:t>S1_MME control message Bearer Setup Request (EPS Bearer QoS, UE-AMBR, PDN Connectivity Accept, S1-TEID) to the eNodeB</w:t>
      </w:r>
      <w:r w:rsidR="00EA6C22" w:rsidRPr="00EB0FE5">
        <w:t>. However, if Control Plane CIoT EPS optimisation applies to the PDN connection, an S1-AP Downlink NAS transport message is used</w:t>
      </w:r>
      <w:r w:rsidRPr="00EB0FE5">
        <w:t xml:space="preserve">. </w:t>
      </w:r>
      <w:r w:rsidR="00EA6C22" w:rsidRPr="00EB0FE5">
        <w:t xml:space="preserve">The </w:t>
      </w:r>
      <w:r w:rsidRPr="00EB0FE5">
        <w:t>S1</w:t>
      </w:r>
      <w:r w:rsidR="00EA6C22" w:rsidRPr="00EB0FE5">
        <w:t>-AP Initial Context Setup Request</w:t>
      </w:r>
      <w:r w:rsidRPr="00EB0FE5">
        <w:t xml:space="preserve"> message includes the TEID at the Serving GW used for user plane and the address of the Serving GW for user plane.</w:t>
      </w:r>
      <w:r w:rsidR="00EA6C22" w:rsidRPr="00EB0FE5">
        <w:t xml:space="preserve"> If the PDN type is set to "Non-IP" the MME includes it in the S1-AP Initial Context Setup Request so that the eNodeB disables header compression.</w:t>
      </w:r>
      <w:r w:rsidRPr="00EB0FE5">
        <w:t xml:space="preserve"> In addition, if the PDN connection is established for Local IP Access, the</w:t>
      </w:r>
      <w:r w:rsidR="00F46169" w:rsidRPr="00EB0FE5">
        <w:t xml:space="preserve"> corresponding</w:t>
      </w:r>
      <w:r w:rsidRPr="00EB0FE5">
        <w:t xml:space="preserve"> S1</w:t>
      </w:r>
      <w:r w:rsidR="00EA6C22" w:rsidRPr="00EB0FE5">
        <w:t xml:space="preserve"> Initial Context Setup Request</w:t>
      </w:r>
      <w:r w:rsidRPr="00EB0FE5">
        <w:t xml:space="preserve"> message includes a Correlation ID for enabling the direct user plane path between the HeNB and the L-GW.</w:t>
      </w:r>
      <w:r w:rsidR="00F46169" w:rsidRPr="00EB0FE5">
        <w:t xml:space="preserve"> If the PDN connection is established for SIPTO at the Local Network with L</w:t>
      </w:r>
      <w:r w:rsidR="00F46169" w:rsidRPr="00EB0FE5">
        <w:noBreakHyphen/>
        <w:t>GW function collocated with the (H)eNB, the corresponding</w:t>
      </w:r>
      <w:r w:rsidR="00EA6C22" w:rsidRPr="00EB0FE5">
        <w:t xml:space="preserve"> S1-AP Initial Context Setup Request</w:t>
      </w:r>
      <w:r w:rsidR="00F46169" w:rsidRPr="00EB0FE5">
        <w:t xml:space="preserve"> includes a SIPTO Correlation ID for enabling the direct user plane path between the (H)eNB and the L-GW.</w:t>
      </w:r>
      <w:r w:rsidR="00EA6C22" w:rsidRPr="00EB0FE5">
        <w:t xml:space="preserve"> LIPA and SIPTO do not apply to Control Plane CIoT EPS Optimisation.</w:t>
      </w:r>
    </w:p>
    <w:p w:rsidR="00AA3373" w:rsidRPr="00EB0FE5" w:rsidRDefault="00AA3373">
      <w:pPr>
        <w:pStyle w:val="NO"/>
      </w:pPr>
      <w:r w:rsidRPr="00EB0FE5">
        <w:t>NOTE </w:t>
      </w:r>
      <w:r w:rsidR="00EA6C22" w:rsidRPr="00EB0FE5">
        <w:t>5</w:t>
      </w:r>
      <w:r w:rsidRPr="00EB0FE5">
        <w:t>:</w:t>
      </w:r>
      <w:r w:rsidRPr="00EB0FE5">
        <w:tab/>
        <w:t>In this release of the 3GPP specification the Correlation ID</w:t>
      </w:r>
      <w:r w:rsidR="00F46169" w:rsidRPr="00EB0FE5">
        <w:t xml:space="preserve"> and SIPTO Correlation ID</w:t>
      </w:r>
      <w:r w:rsidRPr="00EB0FE5">
        <w:t xml:space="preserve"> is set equal to the user plane PDN GW TEID (GTP-based S5) or GRE key (PMIP-based S5) that the MME has received in step 6.</w:t>
      </w:r>
    </w:p>
    <w:p w:rsidR="00AA3373" w:rsidRPr="00EB0FE5" w:rsidRDefault="00AA3373">
      <w:pPr>
        <w:pStyle w:val="B1"/>
      </w:pPr>
      <w:r w:rsidRPr="00EB0FE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EB0FE5">
        <w:t xml:space="preserve"> The MME may include an indication whether the traffic of this PDN Connection is allowed to be offloaded to WLAN, as described in clause 4.3.23.</w:t>
      </w:r>
      <w:r w:rsidR="00EA6C22" w:rsidRPr="00EB0FE5">
        <w:t xml:space="preserve"> If the UE has indicated PDN type "Non-IP", the MME and PDN GW shall not change PDN type.</w:t>
      </w:r>
    </w:p>
    <w:p w:rsidR="00AA3373" w:rsidRPr="00EB0FE5" w:rsidRDefault="00AA3373">
      <w:pPr>
        <w:pStyle w:val="B1"/>
      </w:pPr>
      <w:r w:rsidRPr="00EB0FE5">
        <w:tab/>
        <w:t>If the MME or PDN GW has changed the PDN Type, an appropriate reason cause shall be returned to the UE as described in clause 5.3.1.1.</w:t>
      </w:r>
    </w:p>
    <w:p w:rsidR="00EA6C22" w:rsidRPr="00EB0FE5" w:rsidRDefault="00EA6C22">
      <w:pPr>
        <w:pStyle w:val="B1"/>
      </w:pPr>
      <w:r w:rsidRPr="00EB0FE5">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EB0FE5" w:rsidRDefault="00F75129">
      <w:pPr>
        <w:pStyle w:val="B1"/>
      </w:pPr>
      <w:r w:rsidRPr="00EB0FE5">
        <w:tab/>
        <w:t>If the MME based on local policy determines the PDN connection shall only use the Control Plane EPS Optimisation, the MME shall include a Control Plane Only Indicator in the Session Management Request. For PDN connections with an SCEF, the MME shall always include the Control Plane Only Indicator.</w:t>
      </w:r>
      <w:r w:rsidR="000F2638" w:rsidRPr="00EB0FE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EB0FE5">
        <w:t>A UE receiving the Control Plane Only Indicator, for a PDN connection shall only use the Control Plane CIoT EPS optimisation for this PDN connection.</w:t>
      </w:r>
    </w:p>
    <w:p w:rsidR="000F2638" w:rsidRPr="00EB0FE5" w:rsidRDefault="000F2638" w:rsidP="000F2638">
      <w:pPr>
        <w:pStyle w:val="NO"/>
      </w:pPr>
      <w:r w:rsidRPr="00EB0FE5">
        <w:t>NOTE 6:</w:t>
      </w:r>
      <w:r w:rsidRPr="00EB0FE5">
        <w:tab/>
        <w:t>The MME decision whether to include a Control Plane Only Indicator to an SGi PDN connection for a UE that previously had no SGi connections will impact other potential subsequent SGi PDN connections for that UE.</w:t>
      </w:r>
    </w:p>
    <w:p w:rsidR="00EA6C22" w:rsidRPr="00EB0FE5" w:rsidRDefault="00AA3373">
      <w:pPr>
        <w:pStyle w:val="B1"/>
      </w:pPr>
      <w:r w:rsidRPr="00EB0FE5">
        <w:t>8.</w:t>
      </w:r>
      <w:r w:rsidRPr="00EB0FE5">
        <w:tab/>
      </w:r>
      <w:r w:rsidR="00EA6C22" w:rsidRPr="00EB0FE5">
        <w:t xml:space="preserve">If the eNodeB received an S1-AP Initial Context Setup Request, the </w:t>
      </w:r>
      <w:r w:rsidRPr="00EB0FE5">
        <w:t>eNodeB sends RRC Connection Reconfiguration to the UE including the PDN Connectivity Accept message.</w:t>
      </w:r>
    </w:p>
    <w:p w:rsidR="00EA6C22" w:rsidRPr="00EB0FE5" w:rsidRDefault="00EA6C22">
      <w:pPr>
        <w:pStyle w:val="B1"/>
      </w:pPr>
      <w:r w:rsidRPr="00EB0FE5">
        <w:tab/>
        <w:t>If the eNodeB received an S1-AP Downlink NAS Transport message containing the NAS PDN Connectivity Accept message, the eNode B sends a RRC Direct Transfer message to the UE and the steps 9 and 10 are not executed.</w:t>
      </w:r>
    </w:p>
    <w:p w:rsidR="00AA3373" w:rsidRPr="00EB0FE5" w:rsidRDefault="00EA6C22">
      <w:pPr>
        <w:pStyle w:val="B1"/>
      </w:pPr>
      <w:r w:rsidRPr="00EB0FE5">
        <w:tab/>
      </w:r>
      <w:r w:rsidR="00AA3373" w:rsidRPr="00EB0FE5">
        <w:t xml:space="preserve">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w:t>
      </w:r>
      <w:r w:rsidR="00AA3373" w:rsidRPr="00EB0FE5">
        <w:lastRenderedPageBreak/>
        <w:t>implementation dependent. The UE shall not reject the RRC Connection Reconfiguration on the basis of the EPS Bearer QoS parameters contained in the Session Management Request.</w:t>
      </w:r>
    </w:p>
    <w:p w:rsidR="00AA3373" w:rsidRPr="00EB0FE5" w:rsidRDefault="00AA3373">
      <w:pPr>
        <w:pStyle w:val="B1"/>
      </w:pPr>
      <w:r w:rsidRPr="00EB0FE5">
        <w:tab/>
        <w:t>If the UE receives an IPv4 address set to 0.0.0.0, it may negotiate the IPv4 address with DHCPv4 as specified in TS 29.061 [38], If the UE receives an IPv6 interface identifier, it may wait for the Router Advertisement from the network with the IPv6 prefix information or it may send a Router Solicitation if necessary.</w:t>
      </w:r>
    </w:p>
    <w:p w:rsidR="00AA3373" w:rsidRPr="00EB0FE5" w:rsidRDefault="00AA3373">
      <w:pPr>
        <w:pStyle w:val="NO"/>
      </w:pPr>
      <w:r w:rsidRPr="00EB0FE5">
        <w:t>NOTE </w:t>
      </w:r>
      <w:r w:rsidR="000F2638" w:rsidRPr="00EB0FE5">
        <w:t>7</w:t>
      </w:r>
      <w:r w:rsidRPr="00EB0FE5">
        <w:t>:</w:t>
      </w:r>
      <w:r w:rsidRPr="00EB0FE5">
        <w:tab/>
        <w:t>The IP address allocation details are described in clause 5.3.1 on "IP Address Allocation".</w:t>
      </w:r>
    </w:p>
    <w:p w:rsidR="00AA3373" w:rsidRPr="00EB0FE5" w:rsidRDefault="00AA3373">
      <w:pPr>
        <w:pStyle w:val="B1"/>
      </w:pPr>
      <w:r w:rsidRPr="00EB0FE5">
        <w:t>9.</w:t>
      </w:r>
      <w:r w:rsidRPr="00EB0FE5">
        <w:tab/>
        <w:t>The UE sends the RRC Connection Reconfiguration Complete to the eNodeB.</w:t>
      </w:r>
    </w:p>
    <w:p w:rsidR="00AA3373" w:rsidRPr="00EB0FE5" w:rsidRDefault="00AA3373">
      <w:pPr>
        <w:pStyle w:val="B1"/>
      </w:pPr>
      <w:r w:rsidRPr="00EB0FE5">
        <w:t>10.</w:t>
      </w:r>
      <w:r w:rsidRPr="00EB0FE5">
        <w:tab/>
        <w:t>The eNodeB send an S1-AP Bearer Setup Response to the MME. The S1-AP message includes the TEID of the eNodeB and the address of the eNodeB used for downlink traffic on the S1_U reference point.</w:t>
      </w:r>
    </w:p>
    <w:p w:rsidR="00AA3373" w:rsidRPr="00EB0FE5" w:rsidRDefault="00AA3373">
      <w:pPr>
        <w:pStyle w:val="B1"/>
      </w:pPr>
      <w:r w:rsidRPr="00EB0FE5">
        <w:tab/>
        <w:t>If the Correlation ID</w:t>
      </w:r>
      <w:r w:rsidR="00EE78EF" w:rsidRPr="00EB0FE5">
        <w:t xml:space="preserve"> or SIPTO Correlation ID</w:t>
      </w:r>
      <w:r w:rsidRPr="00EB0FE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EB0FE5" w:rsidRDefault="00AA3373">
      <w:pPr>
        <w:pStyle w:val="B1"/>
      </w:pPr>
      <w:r w:rsidRPr="00EB0FE5">
        <w:t>11.</w:t>
      </w:r>
      <w:r w:rsidRPr="00EB0FE5">
        <w:tab/>
        <w:t>The UE NAS layer builds a PDN Connectivity Complete message including EPS Bearer Identity. The UE then sends a Direct Transfer (PDN Connectivity Complete) message to the eNodeB.</w:t>
      </w:r>
    </w:p>
    <w:p w:rsidR="00AA3373" w:rsidRPr="00EB0FE5" w:rsidRDefault="00AA3373">
      <w:pPr>
        <w:pStyle w:val="B1"/>
      </w:pPr>
      <w:r w:rsidRPr="00EB0FE5">
        <w:t>12.</w:t>
      </w:r>
      <w:r w:rsidRPr="00EB0FE5">
        <w:tab/>
        <w:t>The eNodeB sends an Uplink NAS Transport (PDN Connectivity Complete) message to the MME.</w:t>
      </w:r>
    </w:p>
    <w:p w:rsidR="00AA3373" w:rsidRPr="00EB0FE5" w:rsidRDefault="00AA3373">
      <w:pPr>
        <w:pStyle w:val="B1"/>
      </w:pPr>
      <w:r w:rsidRPr="00EB0FE5">
        <w:tab/>
        <w:t>After the PDN Connectivity Accept message and once the UE</w:t>
      </w:r>
      <w:r w:rsidR="00EA6C22" w:rsidRPr="00EB0FE5">
        <w:t xml:space="preserve"> (if applicable to the PDN type)</w:t>
      </w:r>
      <w:r w:rsidRPr="00EB0FE5">
        <w:t xml:space="preserve"> has obtained a PDN Address Information, the UE can then send uplink packets towards the eNodeB which </w:t>
      </w:r>
      <w:r w:rsidR="00EA6C22" w:rsidRPr="00EB0FE5">
        <w:t xml:space="preserve">may </w:t>
      </w:r>
      <w:r w:rsidRPr="00EB0FE5">
        <w:t>then be tunnelled</w:t>
      </w:r>
      <w:r w:rsidR="00EA6C22" w:rsidRPr="00EB0FE5">
        <w:t xml:space="preserve"> by the MME</w:t>
      </w:r>
      <w:r w:rsidRPr="00EB0FE5">
        <w:t xml:space="preserve"> to the Serving GW and PDN GW</w:t>
      </w:r>
      <w:r w:rsidR="00EA6C22" w:rsidRPr="00EB0FE5">
        <w:t>, or transferred by the MME to an SCEF (see TS 23.682 [74]), as per subscription information related to APN discussed above in step 2</w:t>
      </w:r>
      <w:r w:rsidRPr="00EB0FE5">
        <w:t>.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EB0FE5" w:rsidRDefault="00AA3373">
      <w:pPr>
        <w:pStyle w:val="B1"/>
      </w:pPr>
      <w:r w:rsidRPr="00EB0FE5">
        <w:t>13.</w:t>
      </w:r>
      <w:r w:rsidRPr="00EB0FE5">
        <w:tab/>
        <w:t>Upon reception of the Bearer Setup Response message in step 10 and the PDN Connectivity Complete message in step 12, the MME sends a Modify Bearer Request (EPS Bearer Identity, eNodeB address, eNodeB TEID, Handover Indication</w:t>
      </w:r>
      <w:r w:rsidR="00215CFC" w:rsidRPr="00EB0FE5">
        <w:t>, Presence Reporting Area Information</w:t>
      </w:r>
      <w:r w:rsidRPr="00EB0FE5">
        <w:t>) message to the Serving GW.</w:t>
      </w:r>
      <w:r w:rsidR="00EA6C22" w:rsidRPr="00EB0FE5">
        <w:t xml:space="preserve"> If the Control Plane CIoT EPS optimisation applies and the PDN connection is not served via a SCEF type of connectivity,</w:t>
      </w:r>
      <w:r w:rsidR="00F75129" w:rsidRPr="00EB0FE5">
        <w:t xml:space="preserve"> steps 13 and 14 are executed only if the MME needs to report a change of UE presence in Presence Reporting Area,</w:t>
      </w:r>
      <w:r w:rsidR="00EA6C22" w:rsidRPr="00EB0FE5">
        <w:t xml:space="preserve"> otherwise</w:t>
      </w:r>
      <w:r w:rsidR="00F75129" w:rsidRPr="00EB0FE5">
        <w:t>, if the PDN connection is served by SCEF,</w:t>
      </w:r>
      <w:r w:rsidR="00EA6C22" w:rsidRPr="00EB0FE5">
        <w:t xml:space="preserve"> steps 13,14, 15, and 16 are not executed.</w:t>
      </w:r>
      <w:r w:rsidRPr="00EB0FE5">
        <w:t xml:space="preserve"> If Request Type indicates "handover", the Handover Indication is also included.</w:t>
      </w:r>
      <w:r w:rsidR="00215CFC" w:rsidRPr="00EB0FE5">
        <w:t xml:space="preserve"> If the MME has been requested to report a change of UE presence in Presence Reporting Area, the MME includes in this message the Presence Reporting Area Information comprising the area identifier and an indication on whether the UE is inside or outside the area.</w:t>
      </w:r>
    </w:p>
    <w:p w:rsidR="00AA3373" w:rsidRPr="00EB0FE5" w:rsidRDefault="00AA3373">
      <w:pPr>
        <w:pStyle w:val="B1"/>
      </w:pPr>
      <w:r w:rsidRPr="00EB0FE5">
        <w:t>13a.</w:t>
      </w:r>
      <w:r w:rsidRPr="00EB0FE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EB0FE5">
        <w:t xml:space="preserve"> If Presence Reporting Area Information is included in step 13, the Serving GW sends a Modify Bearer Request (Presence Reporting Area Information) message to the PDN GW.</w:t>
      </w:r>
    </w:p>
    <w:p w:rsidR="00215CFC" w:rsidRPr="00EB0FE5" w:rsidRDefault="00215CFC" w:rsidP="00215CFC">
      <w:pPr>
        <w:pStyle w:val="NO"/>
      </w:pPr>
      <w:r w:rsidRPr="00EB0FE5">
        <w:t>NOTE </w:t>
      </w:r>
      <w:r w:rsidR="000F2638" w:rsidRPr="00EB0FE5">
        <w:t>8</w:t>
      </w:r>
      <w:r w:rsidRPr="00EB0FE5">
        <w:t>:</w:t>
      </w:r>
      <w:r w:rsidRPr="00EB0FE5">
        <w:tab/>
        <w:t>The PDN GW forwards the Presence Reporting Area Information to the PCRF, to the OCS or to both as defined in TS 23.203 [6].</w:t>
      </w:r>
    </w:p>
    <w:p w:rsidR="00AA3373" w:rsidRPr="00EB0FE5" w:rsidRDefault="00AA3373">
      <w:pPr>
        <w:pStyle w:val="B1"/>
      </w:pPr>
      <w:r w:rsidRPr="00EB0FE5">
        <w:t>13b.</w:t>
      </w:r>
      <w:r w:rsidRPr="00EB0FE5">
        <w:tab/>
        <w:t>The PDN GW acknowledges by sending Modify Bearer Response to the Serving GW.</w:t>
      </w:r>
    </w:p>
    <w:p w:rsidR="00AA3373" w:rsidRPr="00EB0FE5" w:rsidRDefault="00AA3373">
      <w:pPr>
        <w:pStyle w:val="B1"/>
      </w:pPr>
      <w:r w:rsidRPr="00EB0FE5">
        <w:t>14.</w:t>
      </w:r>
      <w:r w:rsidRPr="00EB0FE5">
        <w:tab/>
        <w:t>The Serving GW acknowledges by sending Modify Bearer Response (EPS Bearer Identity) to the MME. The Serving GW can then send its buffered downlink packets.</w:t>
      </w:r>
    </w:p>
    <w:p w:rsidR="00AA3373" w:rsidRPr="00EB0FE5" w:rsidRDefault="00AA3373">
      <w:pPr>
        <w:pStyle w:val="B1"/>
      </w:pPr>
      <w:r w:rsidRPr="00EB0FE5">
        <w:t>15.</w:t>
      </w:r>
      <w:r w:rsidRPr="00EB0FE5">
        <w:tab/>
        <w:t xml:space="preserve">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w:t>
      </w:r>
      <w:r w:rsidRPr="00EB0FE5">
        <w:lastRenderedPageBreak/>
        <w:t>HSS for mobility with non-3GPP accesses. The message shall include information that identifies the PLMN in which the PDN GW is located.</w:t>
      </w:r>
    </w:p>
    <w:p w:rsidR="00AA3373" w:rsidRPr="00EB0FE5" w:rsidRDefault="00AA3373">
      <w:pPr>
        <w:pStyle w:val="B1"/>
      </w:pPr>
      <w:r w:rsidRPr="00EB0FE5">
        <w:tab/>
        <w:t>If the Request Type of the UE requested connectivity procedure indicates "Emergency", the MME shall not send any Notify Request to the HSS.</w:t>
      </w:r>
    </w:p>
    <w:p w:rsidR="00AA3373" w:rsidRPr="00EB0FE5" w:rsidRDefault="00AA3373">
      <w:pPr>
        <w:pStyle w:val="B1"/>
      </w:pPr>
      <w:r w:rsidRPr="00EB0FE5">
        <w:t>16.</w:t>
      </w:r>
      <w:r w:rsidRPr="00EB0FE5">
        <w:tab/>
        <w:t>The HSS stores the PDN GW identity and the associated APN, and sends a Notify Response to the MME.</w:t>
      </w:r>
    </w:p>
    <w:p w:rsidR="00AA3373" w:rsidRPr="00EB0FE5" w:rsidRDefault="00AA3373">
      <w:pPr>
        <w:pStyle w:val="NO"/>
      </w:pPr>
      <w:r w:rsidRPr="00EB0FE5">
        <w:t>NOTE </w:t>
      </w:r>
      <w:r w:rsidR="000F2638" w:rsidRPr="00EB0FE5">
        <w:t>9</w:t>
      </w:r>
      <w:r w:rsidRPr="00EB0FE5">
        <w:t>:</w:t>
      </w:r>
      <w:r w:rsidRPr="00EB0FE5">
        <w:tab/>
        <w:t>For handover from non-3GPP access, the PDN GW initiates resource allocation deactivation procedure in the trusted/untrusted non-3GPP IP access as specified in TS 23.402 [2].</w:t>
      </w:r>
    </w:p>
    <w:p w:rsidR="00AA3373" w:rsidRPr="00EB0FE5" w:rsidRDefault="00AA3373">
      <w:pPr>
        <w:pStyle w:val="Heading3"/>
      </w:pPr>
      <w:bookmarkStart w:id="887" w:name="_Toc501360335"/>
      <w:bookmarkStart w:id="888" w:name="_Toc27842441"/>
      <w:r w:rsidRPr="00EB0FE5">
        <w:t>5.10.3</w:t>
      </w:r>
      <w:r w:rsidRPr="00EB0FE5">
        <w:tab/>
        <w:t>UE or MME requested PDN disconnection</w:t>
      </w:r>
      <w:bookmarkEnd w:id="887"/>
      <w:bookmarkEnd w:id="888"/>
    </w:p>
    <w:p w:rsidR="00AA3373" w:rsidRPr="00EB0FE5" w:rsidRDefault="00AA3373">
      <w:r w:rsidRPr="00EB0FE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EB0FE5" w:rsidRDefault="00AA3373">
      <w:r w:rsidRPr="00EB0FE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EB0FE5" w:rsidRDefault="00AA3373" w:rsidP="00D733B4">
      <w:pPr>
        <w:pStyle w:val="NO"/>
      </w:pPr>
      <w:r w:rsidRPr="00EB0FE5">
        <w:t>NOTE 1:</w:t>
      </w:r>
      <w:r w:rsidRPr="00EB0FE5">
        <w:tab/>
        <w:t>The deactivation with reactivation requested does not work with pre-Rel</w:t>
      </w:r>
      <w:r w:rsidRPr="00EB0FE5">
        <w:noBreakHyphen/>
        <w:t>9 LTE UEs.</w:t>
      </w:r>
    </w:p>
    <w:p w:rsidR="00D733B4" w:rsidRPr="00EB0FE5" w:rsidRDefault="00D733B4">
      <w:r w:rsidRPr="00EB0FE5">
        <w:t>It shall be possible to configure the MME to deactivate a PDN connection, for PDN GW relocation due to SIPTO above RAN, only when UE is in ECM-IDLE mode or during a Tracking Area Update procedure without established RAB(s).</w:t>
      </w:r>
    </w:p>
    <w:p w:rsidR="00AA3373" w:rsidRPr="00EB0FE5" w:rsidRDefault="00AA3373">
      <w:r w:rsidRPr="00EB0FE5">
        <w:t>This procedure is not used to terminate the last PDN connection</w:t>
      </w:r>
      <w:r w:rsidR="00EA6C22" w:rsidRPr="00EB0FE5">
        <w:t xml:space="preserve"> unless "Attach without PDN Connectivity is supported" in the Preferred Network behaviour indicated by the UE at attach time is supported by the network and the UE at any time it requires the last PDN connection to be disconnected</w:t>
      </w:r>
      <w:r w:rsidRPr="00EB0FE5">
        <w:t>. The UE uses the UE-initiated Detach procedure in clause 5.3.8.2 to disconnect the last PDN connection. The MME uses the MME-initiated Detach procedure in clause 5.3.8.3 to release the last PDN connection.</w:t>
      </w:r>
    </w:p>
    <w:p w:rsidR="00AA3373" w:rsidRPr="00EB0FE5" w:rsidRDefault="00AA3373">
      <w:pPr>
        <w:pStyle w:val="TH"/>
      </w:pPr>
      <w:r w:rsidRPr="00EB0FE5">
        <w:object w:dxaOrig="8489" w:dyaOrig="5910">
          <v:shape id="_x0000_i1122" type="#_x0000_t75" style="width:424.5pt;height:295.5pt" o:ole="">
            <v:imagedata r:id="rId182" o:title=""/>
          </v:shape>
          <o:OLEObject Type="Embed" ProgID="Word.Picture.8" ShapeID="_x0000_i1122" DrawAspect="Content" ObjectID="_1638455012" r:id="rId183"/>
        </w:object>
      </w:r>
    </w:p>
    <w:p w:rsidR="00AA3373" w:rsidRPr="00EB0FE5" w:rsidRDefault="00AA3373">
      <w:pPr>
        <w:pStyle w:val="TF"/>
      </w:pPr>
      <w:r w:rsidRPr="00EB0FE5">
        <w:t>Figure 5.10.3-1: UE or MME requested PDN disconnection</w:t>
      </w:r>
    </w:p>
    <w:p w:rsidR="00AA3373" w:rsidRPr="00EB0FE5" w:rsidRDefault="00AA3373">
      <w:pPr>
        <w:pStyle w:val="NO"/>
      </w:pPr>
      <w:r w:rsidRPr="00EB0FE5">
        <w:t>NOTE 2:</w:t>
      </w:r>
      <w:r w:rsidRPr="00EB0FE5">
        <w:tab/>
        <w:t>For a PMIP-based S5/S8, procedure steps (A) are defined in TS 23.402 [2]. Steps 3, 4 and 5 concern GTP based S5/S8.</w:t>
      </w:r>
    </w:p>
    <w:p w:rsidR="00EA6C22" w:rsidRPr="00EB0FE5" w:rsidRDefault="00EA6C22" w:rsidP="00EA6C22">
      <w:pPr>
        <w:pStyle w:val="NO"/>
      </w:pPr>
      <w:r w:rsidRPr="00EB0FE5">
        <w:lastRenderedPageBreak/>
        <w:t>NOTE 3:</w:t>
      </w:r>
      <w:r w:rsidRPr="00EB0FE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EB0FE5" w:rsidRDefault="00AA3373">
      <w:pPr>
        <w:pStyle w:val="B1"/>
      </w:pPr>
      <w:r w:rsidRPr="00EB0FE5">
        <w:t>1.</w:t>
      </w:r>
      <w:r w:rsidRPr="00EB0FE5">
        <w:tab/>
        <w:t>The procedure is triggered by either step 1a or step 1b.</w:t>
      </w:r>
    </w:p>
    <w:p w:rsidR="00AA3373" w:rsidRPr="00EB0FE5" w:rsidRDefault="00AA3373">
      <w:pPr>
        <w:pStyle w:val="B2"/>
      </w:pPr>
      <w:r w:rsidRPr="00EB0FE5">
        <w:t>1a.</w:t>
      </w:r>
      <w:r w:rsidRPr="00EB0FE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EB0FE5">
        <w:t xml:space="preserve"> if any of the exiting PDN connections were using the User Plane without EPS C-IoT optimisation, or, if the user plane was used just with User plane C-IoT optimisations, a Resume Procedure is executed instead</w:t>
      </w:r>
      <w:r w:rsidRPr="00EB0FE5">
        <w:t>.</w:t>
      </w:r>
    </w:p>
    <w:p w:rsidR="00AA3373" w:rsidRPr="00EB0FE5" w:rsidRDefault="00AA3373">
      <w:pPr>
        <w:pStyle w:val="B2"/>
      </w:pPr>
      <w:r w:rsidRPr="00EB0FE5">
        <w:t>1b.</w:t>
      </w:r>
      <w:r w:rsidRPr="00EB0FE5">
        <w:tab/>
        <w:t xml:space="preserve">The MME decides to release the PDN connection. This may be e.g. due to change of subscription, lack of resources, due to SIPTO in case the PDN connection serves a SIPTO-allowed APN or on receiving a </w:t>
      </w:r>
      <w:r w:rsidR="00D041B3">
        <w:t>PDN GW</w:t>
      </w:r>
      <w:r w:rsidRPr="00EB0FE5">
        <w:t xml:space="preserve"> Restart Notification from the Serving GW as specified in TS 23.007 [72].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EB0FE5" w:rsidRDefault="00AA3373">
      <w:pPr>
        <w:pStyle w:val="B1"/>
      </w:pPr>
      <w:r w:rsidRPr="00EB0FE5">
        <w:t>2.</w:t>
      </w:r>
      <w:r w:rsidRPr="00EB0FE5">
        <w:tab/>
      </w:r>
      <w:r w:rsidR="00EA6C22" w:rsidRPr="00EB0FE5">
        <w:t xml:space="preserve">If the PDN connection was served by a P-GW, the </w:t>
      </w:r>
      <w:r w:rsidRPr="00EB0FE5">
        <w:t>EPS Bearers in the Serving GW for the particular PDN connection are deactivated by the MME by sending Delete Session Request (Cause, LBI, User Location Information (ECGI)) to the Serving GW. This message indicates that all bearers belonging to that PDN connection shall be released. If the UE Time Zone has changed, the MME includes the UE Time Zone IE in this message.</w:t>
      </w:r>
      <w:r w:rsidR="00EA6C22" w:rsidRPr="00EB0FE5">
        <w:t xml:space="preserve"> For PDN conection to the SCEF the MME indicates to the SCEF the connection for the UE is no longer available according to TS 23.682 [74] and steps 2,3,4,5,6 are not executed.</w:t>
      </w:r>
    </w:p>
    <w:p w:rsidR="00AA3373" w:rsidRPr="00EB0FE5" w:rsidRDefault="00AA3373">
      <w:pPr>
        <w:pStyle w:val="B1"/>
      </w:pPr>
      <w:r w:rsidRPr="00EB0FE5">
        <w:t>3.</w:t>
      </w:r>
      <w:r w:rsidRPr="00EB0FE5">
        <w:tab/>
        <w:t>The Serving GW sends Delete Session Request (Cause, LBI, User Location Information (ECGI)) to the PDN GW. The S</w:t>
      </w:r>
      <w:r w:rsidRPr="00EB0FE5">
        <w:noBreakHyphen/>
        <w:t>GW also includes User Location Information IE and/or UE Time Zone IE if it is present in step 2.</w:t>
      </w:r>
    </w:p>
    <w:p w:rsidR="00AA3373" w:rsidRPr="00EB0FE5" w:rsidRDefault="00AA3373">
      <w:pPr>
        <w:pStyle w:val="B1"/>
      </w:pPr>
      <w:r w:rsidRPr="00EB0FE5">
        <w:t>4.</w:t>
      </w:r>
      <w:r w:rsidRPr="00EB0FE5">
        <w:tab/>
        <w:t>The PDN GW acknowledges with Delete Session Response.</w:t>
      </w:r>
    </w:p>
    <w:p w:rsidR="00AA3373" w:rsidRPr="00EB0FE5" w:rsidRDefault="00AA3373">
      <w:pPr>
        <w:pStyle w:val="B1"/>
      </w:pPr>
      <w:r w:rsidRPr="00EB0FE5">
        <w:t>5.</w:t>
      </w:r>
      <w:r w:rsidRPr="00EB0FE5">
        <w:tab/>
        <w:t>The PDN GW employs the PCEF-initiated IP</w:t>
      </w:r>
      <w:r w:rsidRPr="00EB0FE5">
        <w:noBreakHyphen/>
        <w:t>CAN Session Termination procedure as defined in TS 23.203 [6] to indicate to the PCRF that the IP-CAN session is released if PCRF is applied in the network. If requested the PDN GW indicates User Location Information and/or UE Time Zone Information to the PCRF as defined in TS 23.203 [6].</w:t>
      </w:r>
    </w:p>
    <w:p w:rsidR="00AA3373" w:rsidRPr="00EB0FE5" w:rsidRDefault="00AA3373">
      <w:pPr>
        <w:pStyle w:val="B1"/>
      </w:pPr>
      <w:r w:rsidRPr="00EB0FE5">
        <w:t>6.</w:t>
      </w:r>
      <w:r w:rsidRPr="00EB0FE5">
        <w:tab/>
        <w:t>The Serving GW acknowledges with Delete Session Response.</w:t>
      </w:r>
    </w:p>
    <w:p w:rsidR="00AA3373" w:rsidRPr="00EB0FE5" w:rsidRDefault="00AA3373">
      <w:pPr>
        <w:pStyle w:val="B1"/>
      </w:pPr>
      <w:r w:rsidRPr="00EB0FE5">
        <w:t>7.</w:t>
      </w:r>
      <w:r w:rsidRPr="00EB0FE5">
        <w:tab/>
        <w:t>If the UE is in ECM IDLE state and the PDN disconnection is decided by the MME, the MME shall delete the corresponding contexts of the PDN connection locally, steps 7 to 10b are skipped except if the MME has decided to restore certain PDN connections as specified in TS 23.007 [72] or for other reasons e.g. SIPTO. The MME initiates the deactivation of all</w:t>
      </w:r>
      <w:r w:rsidR="00EA6C22" w:rsidRPr="00EB0FE5">
        <w:t xml:space="preserve"> Radio</w:t>
      </w:r>
      <w:r w:rsidRPr="00EB0FE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EB0FE5" w:rsidRDefault="00AA3373">
      <w:pPr>
        <w:pStyle w:val="B1"/>
      </w:pPr>
      <w:r w:rsidRPr="00EB0FE5">
        <w:tab/>
        <w:t>If the network wants to trigger GW relocation (e.g. for SIPTO), the NAS message Deactivate EPS Bearer Context Request includes the request for reactivation of the same PDN connection via the same APN by the UE.</w:t>
      </w:r>
    </w:p>
    <w:p w:rsidR="00AA3373" w:rsidRPr="00EB0FE5" w:rsidRDefault="00AA3373">
      <w:pPr>
        <w:pStyle w:val="B1"/>
      </w:pPr>
      <w:r w:rsidRPr="00EB0FE5">
        <w:tab/>
        <w:t>If the MME released the PDN connection due to failed bearer set up during handover, the UE and the MME deactivate the failed contexts locally without peer-to peer ESM signalling.</w:t>
      </w:r>
    </w:p>
    <w:p w:rsidR="00AA3373" w:rsidRPr="00EB0FE5" w:rsidRDefault="00AA3373">
      <w:pPr>
        <w:pStyle w:val="NO"/>
      </w:pPr>
      <w:r w:rsidRPr="00EB0FE5">
        <w:t>NOTE </w:t>
      </w:r>
      <w:r w:rsidR="00EA6C22" w:rsidRPr="00EB0FE5">
        <w:t>4</w:t>
      </w:r>
      <w:r w:rsidRPr="00EB0FE5">
        <w:t>:</w:t>
      </w:r>
      <w:r w:rsidRPr="00EB0FE5">
        <w:tab/>
        <w:t>If the UE is in ECM</w:t>
      </w:r>
      <w:r w:rsidRPr="00EB0FE5">
        <w:noBreakHyphen/>
        <w:t>IDLE state and the PDN disconnection is decided by the MME, the EPS bearer state is synchronized between the UE and the network at the next ECM</w:t>
      </w:r>
      <w:r w:rsidRPr="00EB0FE5">
        <w:noBreakHyphen/>
        <w:t>IDLE to ECM</w:t>
      </w:r>
      <w:r w:rsidRPr="00EB0FE5">
        <w:noBreakHyphen/>
        <w:t>CONNECTED transition (e.g. Service Request or TAU procedure).</w:t>
      </w:r>
    </w:p>
    <w:p w:rsidR="00AA3373" w:rsidRPr="00EB0FE5" w:rsidRDefault="00AA3373">
      <w:pPr>
        <w:pStyle w:val="B1"/>
      </w:pPr>
      <w:r w:rsidRPr="00EB0FE5">
        <w:t>8.</w:t>
      </w:r>
      <w:r w:rsidRPr="00EB0FE5">
        <w:tab/>
        <w:t>The eNodeB sends the RRC Connection Reconfiguration message including the corresponding bearers to be released and the NAS Deactivate EPS Bearer Context Request (LBI) message to the UE.</w:t>
      </w:r>
    </w:p>
    <w:p w:rsidR="00AA3373" w:rsidRPr="00EB0FE5" w:rsidRDefault="00AA3373">
      <w:pPr>
        <w:pStyle w:val="B1"/>
      </w:pPr>
      <w:r w:rsidRPr="00EB0FE5">
        <w:t>9a.</w:t>
      </w:r>
      <w:r w:rsidRPr="00EB0FE5">
        <w:tab/>
        <w:t>The UE releases all resources corresponding to the PDN connection and acknowledges this by sending the RRC Connection Reconfiguration Complete message to the eNodeB.</w:t>
      </w:r>
    </w:p>
    <w:p w:rsidR="00AA3373" w:rsidRPr="00EB0FE5" w:rsidRDefault="00AA3373">
      <w:pPr>
        <w:pStyle w:val="B1"/>
      </w:pPr>
      <w:r w:rsidRPr="00EB0FE5">
        <w:lastRenderedPageBreak/>
        <w:t>9b.</w:t>
      </w:r>
      <w:r w:rsidRPr="00EB0FE5">
        <w:tab/>
        <w:t>The eNodeB sends an acknowledgement of the deactivation to the MME.</w:t>
      </w:r>
    </w:p>
    <w:p w:rsidR="00AA3373" w:rsidRPr="00EB0FE5" w:rsidRDefault="00AA3373">
      <w:pPr>
        <w:pStyle w:val="B1"/>
      </w:pPr>
      <w:r w:rsidRPr="00EB0FE5">
        <w:t>10a.</w:t>
      </w:r>
      <w:r w:rsidRPr="00EB0FE5">
        <w:tab/>
        <w:t>The UE NAS layer builds a Deactivate EPS Bearer Context Accept message. The UE then sends a Direct Transfer (Deactivate EPS Bearer Context Accept) message to the eNodeB.</w:t>
      </w:r>
    </w:p>
    <w:p w:rsidR="00AA3373" w:rsidRPr="00EB0FE5" w:rsidRDefault="00AA3373">
      <w:pPr>
        <w:pStyle w:val="B1"/>
      </w:pPr>
      <w:r w:rsidRPr="00EB0FE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EB0FE5" w:rsidRDefault="00AA3373">
      <w:pPr>
        <w:pStyle w:val="B1"/>
      </w:pPr>
      <w:r w:rsidRPr="00EB0FE5">
        <w:t>10b.</w:t>
      </w:r>
      <w:r w:rsidRPr="00EB0FE5">
        <w:tab/>
        <w:t>The eNodeB sends an Uplink NAS Transport (Deactivate EPS Bearer Context Accept) message to the MME.</w:t>
      </w:r>
    </w:p>
    <w:p w:rsidR="00AA3373" w:rsidRPr="00EB0FE5" w:rsidRDefault="00AA3373">
      <w:r w:rsidRPr="00EB0FE5">
        <w:t>The MME determines the Maximum APN Restriction for the remaining PDN connections and stores this new value for the Maximum APN Restriction.</w:t>
      </w:r>
    </w:p>
    <w:p w:rsidR="00AA3373" w:rsidRPr="00EB0FE5" w:rsidRDefault="00AA3373">
      <w:pPr>
        <w:pStyle w:val="Heading3"/>
      </w:pPr>
      <w:bookmarkStart w:id="889" w:name="_Toc501360336"/>
      <w:bookmarkStart w:id="890" w:name="_Toc27842442"/>
      <w:r w:rsidRPr="00EB0FE5">
        <w:t>5.10.4</w:t>
      </w:r>
      <w:r w:rsidRPr="00EB0FE5">
        <w:tab/>
        <w:t>MME triggered Serving GW relocation</w:t>
      </w:r>
      <w:bookmarkEnd w:id="889"/>
      <w:bookmarkEnd w:id="890"/>
    </w:p>
    <w:p w:rsidR="00AA3373" w:rsidRPr="00EB0FE5" w:rsidRDefault="00AA3373">
      <w:r w:rsidRPr="00EB0FE5">
        <w:t>The MME triggered Serving GW relocation procedure for E-UTRAN is depicted in figure 5.10.4-1. The procedure allows the MME to trigger Serving GW relocation due to events other than those described in the mobility scenarios (see clause 5.3.3.1 and clause 5.</w:t>
      </w:r>
      <w:r w:rsidR="003E5EFC" w:rsidRPr="00EB0FE5">
        <w:t>5.1</w:t>
      </w:r>
      <w:r w:rsidRPr="00EB0FE5">
        <w:t xml:space="preserve">). Such scenario exists during the establishment of a SIPTO at local network PDN connection with </w:t>
      </w:r>
      <w:r w:rsidR="00ED0977" w:rsidRPr="00EB0FE5">
        <w:t>stand-alone</w:t>
      </w:r>
      <w:r w:rsidRPr="00EB0FE5">
        <w:t xml:space="preserve"> GW or during the establishment of a SIPTO above RAN PDN connection.</w:t>
      </w:r>
    </w:p>
    <w:bookmarkStart w:id="891" w:name="_MON_1513409183"/>
    <w:bookmarkEnd w:id="891"/>
    <w:p w:rsidR="00EA6C22" w:rsidRPr="00EB0FE5" w:rsidRDefault="00EA6C22" w:rsidP="00EA6C22">
      <w:pPr>
        <w:pStyle w:val="TH"/>
      </w:pPr>
      <w:r w:rsidRPr="00EB0FE5">
        <w:rPr>
          <w:b w:val="0"/>
        </w:rPr>
        <w:object w:dxaOrig="7468" w:dyaOrig="5508">
          <v:shape id="_x0000_i1123" type="#_x0000_t75" style="width:373.15pt;height:275.5pt" o:ole="">
            <v:imagedata r:id="rId184" o:title=""/>
          </v:shape>
          <o:OLEObject Type="Embed" ProgID="Word.Picture.8" ShapeID="_x0000_i1123" DrawAspect="Content" ObjectID="_1638455013" r:id="rId185"/>
        </w:object>
      </w:r>
    </w:p>
    <w:p w:rsidR="00AA3373" w:rsidRPr="00EB0FE5" w:rsidRDefault="00AA3373">
      <w:pPr>
        <w:pStyle w:val="TF"/>
      </w:pPr>
      <w:r w:rsidRPr="00EB0FE5">
        <w:t>Figure 5.10.4-1: MME triggered Serving GW relocation</w:t>
      </w:r>
    </w:p>
    <w:p w:rsidR="00AA3373" w:rsidRPr="00EB0FE5" w:rsidRDefault="00AA3373">
      <w:pPr>
        <w:pStyle w:val="B1"/>
      </w:pPr>
      <w:r w:rsidRPr="00EB0FE5">
        <w:t>1.</w:t>
      </w:r>
      <w:r w:rsidRPr="00EB0FE5">
        <w:tab/>
        <w:t>The Serving GW relocation procedure may be triggered by the MME due to events that may benefit from a Serving GW relocation other than those described in the mobility events scenarios.</w:t>
      </w:r>
    </w:p>
    <w:p w:rsidR="00AA3373" w:rsidRPr="00EB0FE5" w:rsidRDefault="00AA3373">
      <w:pPr>
        <w:pStyle w:val="B1"/>
      </w:pPr>
      <w:r w:rsidRPr="00EB0FE5">
        <w:t>2.</w:t>
      </w:r>
      <w:r w:rsidRPr="00EB0FE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EB0FE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EB0FE5" w:rsidRDefault="00AA3373">
      <w:pPr>
        <w:pStyle w:val="B1"/>
      </w:pPr>
      <w:r w:rsidRPr="00EB0FE5">
        <w:lastRenderedPageBreak/>
        <w:t>3.</w:t>
      </w:r>
      <w:r w:rsidRPr="00EB0FE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EB0FE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EB0FE5" w:rsidRDefault="00AA3373">
      <w:pPr>
        <w:pStyle w:val="B1"/>
      </w:pPr>
      <w:r w:rsidRPr="00EB0FE5">
        <w:t>4.</w:t>
      </w:r>
      <w:r w:rsidRPr="00EB0FE5">
        <w:tab/>
        <w:t>The new Serving GW sends a Create Session Response (Serving GW addresses and uplink TEID(s) for user plane) message back to the MME. The MME starts a timer, to be used in step 6.</w:t>
      </w:r>
    </w:p>
    <w:p w:rsidR="00AA3373" w:rsidRPr="00EB0FE5" w:rsidRDefault="00AA3373">
      <w:pPr>
        <w:pStyle w:val="B1"/>
      </w:pPr>
      <w:r w:rsidRPr="00EB0FE5">
        <w:t>5.</w:t>
      </w:r>
      <w:r w:rsidRPr="00EB0FE5">
        <w:tab/>
        <w:t>The MME sends</w:t>
      </w:r>
      <w:r w:rsidR="00EA6C22" w:rsidRPr="00EB0FE5">
        <w:t xml:space="preserve"> a Bearer Modify Request</w:t>
      </w:r>
      <w:r w:rsidRPr="00EB0FE5">
        <w:t xml:space="preserve"> (Serving GW addresses and uplink TEID(s) for user plane) message to eNodeB. The eNodeB starts using the new Serving GW address(es) and TEID(s) for forwarding subsequent uplink packets</w:t>
      </w:r>
      <w:r w:rsidR="00EA6C22" w:rsidRPr="00EB0FE5">
        <w:t xml:space="preserve"> and sends a Bearer Modify Response message to the MME</w:t>
      </w:r>
      <w:r w:rsidRPr="00EB0FE5">
        <w:t>.</w:t>
      </w:r>
    </w:p>
    <w:p w:rsidR="00AA3373" w:rsidRPr="00EB0FE5" w:rsidRDefault="00AA3373">
      <w:pPr>
        <w:pStyle w:val="B1"/>
      </w:pPr>
      <w:r w:rsidRPr="00EB0FE5">
        <w:t>6.</w:t>
      </w:r>
      <w:r w:rsidRPr="00EB0FE5">
        <w:tab/>
        <w:t>When the timer has expired after step 4, the MME releases the bearer(s) in the old Serving GW by sending a Delete Session Request message (Cause, Operation Indication). The operation Indication flag is not set, that indicates to the old Serving GW that the old Serving GW shall not initiate a delete procedure towards the PDN GW. The old Serving GW acknowledges with Delete Session Response messages.</w:t>
      </w:r>
    </w:p>
    <w:p w:rsidR="00AA3373" w:rsidRPr="00EB0FE5" w:rsidRDefault="00AA3373">
      <w:r w:rsidRPr="00EB0FE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EB0FE5" w:rsidRDefault="00AA3373">
      <w:pPr>
        <w:pStyle w:val="Heading2"/>
      </w:pPr>
      <w:bookmarkStart w:id="892" w:name="_Toc501360337"/>
      <w:bookmarkStart w:id="893" w:name="_Toc27842443"/>
      <w:r w:rsidRPr="00EB0FE5">
        <w:t>5.11</w:t>
      </w:r>
      <w:r w:rsidRPr="00EB0FE5">
        <w:tab/>
        <w:t>UE Capability Handling</w:t>
      </w:r>
      <w:bookmarkEnd w:id="892"/>
      <w:bookmarkEnd w:id="893"/>
    </w:p>
    <w:p w:rsidR="00AA3373" w:rsidRPr="00EB0FE5" w:rsidRDefault="00AA3373">
      <w:pPr>
        <w:pStyle w:val="Heading3"/>
      </w:pPr>
      <w:bookmarkStart w:id="894" w:name="_Toc501360338"/>
      <w:bookmarkStart w:id="895" w:name="_Toc27842444"/>
      <w:r w:rsidRPr="00EB0FE5">
        <w:t>5.11.1</w:t>
      </w:r>
      <w:r w:rsidRPr="00EB0FE5">
        <w:tab/>
        <w:t>General</w:t>
      </w:r>
      <w:bookmarkEnd w:id="894"/>
      <w:bookmarkEnd w:id="895"/>
    </w:p>
    <w:p w:rsidR="00AA3373" w:rsidRPr="00EB0FE5" w:rsidRDefault="00AA3373">
      <w:r w:rsidRPr="00EB0FE5">
        <w:t>The UE Capability information is made up of the UE Radio Capability information and the UE Core Network Capability information.</w:t>
      </w:r>
    </w:p>
    <w:p w:rsidR="003B54A5" w:rsidRPr="00EB0FE5" w:rsidRDefault="003B54A5" w:rsidP="003B54A5">
      <w:r w:rsidRPr="00EB0FE5">
        <w:t>The UE Radio Capability for Paging Information is separate from both the UE Radio Capability information and the UE Core Network Capability information. The UE Radio Capability for Paging Information may be used to enhance the paging in the E-UTRAN.</w:t>
      </w:r>
    </w:p>
    <w:p w:rsidR="00AA3373" w:rsidRPr="00EB0FE5" w:rsidRDefault="00AA3373">
      <w:pPr>
        <w:pStyle w:val="Heading3"/>
      </w:pPr>
      <w:bookmarkStart w:id="896" w:name="_Toc501360339"/>
      <w:bookmarkStart w:id="897" w:name="_Toc27842445"/>
      <w:r w:rsidRPr="00EB0FE5">
        <w:t>5.11.2</w:t>
      </w:r>
      <w:r w:rsidRPr="00EB0FE5">
        <w:tab/>
        <w:t>UE Radio Capability Handling</w:t>
      </w:r>
      <w:bookmarkEnd w:id="896"/>
      <w:bookmarkEnd w:id="897"/>
    </w:p>
    <w:p w:rsidR="00AA3373" w:rsidRPr="00EB0FE5" w:rsidRDefault="00AA3373">
      <w:r w:rsidRPr="00EB0FE5">
        <w:t>The UE Radio Capability information contains information on RATs that the UE supports (e.g. power class, frequency bands, etc). Consequently, this information can be sufficiently large (e.g. &gt;50 octets) that it is undesirable to send it across the radio interface at every transition from ECM</w:t>
      </w:r>
      <w:r w:rsidRPr="00EB0FE5">
        <w:noBreakHyphen/>
        <w:t>IDLE to ECM</w:t>
      </w:r>
      <w:r w:rsidRPr="00EB0FE5">
        <w:noBreakHyphen/>
        <w:t>CONNECTED. To avoid this radio overhead, the MME stores the UE Capability information during ECM</w:t>
      </w:r>
      <w:r w:rsidRPr="00EB0FE5">
        <w:noBreakHyphen/>
        <w:t>IDLE state and the MME shall, if it is available, send its most up to date UE Radio Capability information to the E</w:t>
      </w:r>
      <w:r w:rsidRPr="00EB0FE5">
        <w:noBreakHyphen/>
        <w:t>UTRAN in the S1 interface INITIAL CONTEXT SETUP REQUEST message unless the UE is performing an Attach procedure or a Tracking Area Update procedure for the "first TAU following GERAN/UTRAN Attach" or</w:t>
      </w:r>
      <w:r w:rsidRPr="00EB0FE5">
        <w:rPr>
          <w:lang w:eastAsia="ja-JP"/>
        </w:rPr>
        <w:t xml:space="preserve"> </w:t>
      </w:r>
      <w:r w:rsidRPr="00EB0FE5">
        <w:t>for a "UE radio capability update".</w:t>
      </w:r>
    </w:p>
    <w:p w:rsidR="00AA3373" w:rsidRPr="00EB0FE5" w:rsidRDefault="00AA3373">
      <w:pPr>
        <w:pStyle w:val="NO"/>
      </w:pPr>
      <w:r w:rsidRPr="00EB0FE5">
        <w:t>NOTE 1:</w:t>
      </w:r>
      <w:r w:rsidRPr="00EB0FE5">
        <w:tab/>
        <w:t>For a GERAN/UTRAN/E-UTRAN capable UE, the UE Radio Capability information that the MME stores is broadly equivalent to the combination of the MS Radio Access capability sent in the TS 24.008 [47] Attach Request or RAU Request messages plus the E</w:t>
      </w:r>
      <w:r w:rsidRPr="00EB0FE5">
        <w:noBreakHyphen/>
        <w:t>UTRAN Inter RAT Handover information sent in the TS 24.008 [47] Attach Complete or RAU Complete messages. The UTRAN Radio Capabilities are excluded owing to issues with the handling of dynamic UMTS security parameters.</w:t>
      </w:r>
    </w:p>
    <w:p w:rsidR="00AA3373" w:rsidRPr="00EB0FE5" w:rsidRDefault="00AA3373">
      <w:r w:rsidRPr="00EB0FE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EB0FE5">
        <w:noBreakHyphen/>
        <w:t>UTRAN in that message. This triggers the E</w:t>
      </w:r>
      <w:r w:rsidRPr="00EB0FE5">
        <w:noBreakHyphen/>
        <w:t xml:space="preserve">UTRAN to request the UE Radio Capability from the UE and to upload it to the MME in the S1 interface UE CAPABILITY INFO INDICATION message. The MME stores the UE Radio Capability information, and include it in further INITIAL CONTEXT SETUP REQUEST or UE RADIO CAPABILITY MATCH REQUEST messages in other cases than Attach procedure, </w:t>
      </w:r>
      <w:r w:rsidRPr="00EB0FE5">
        <w:lastRenderedPageBreak/>
        <w:t>Tracking Area Update procedure for the "first TAU following GERAN/UTRAN Attach" and "UE radio capability update" procedure.</w:t>
      </w:r>
    </w:p>
    <w:p w:rsidR="00AA3373" w:rsidRPr="00EB0FE5" w:rsidRDefault="00AA3373">
      <w:r w:rsidRPr="00EB0FE5">
        <w:t>If the UE is performing a Service Request (or other) procedure and the MME does not have UE Radio Capability information available (or it is available, but marked as "deleted"), then the MME sends an S1 interface INITIAL CONTEXT SETUP REQUEST message to the E</w:t>
      </w:r>
      <w:r w:rsidRPr="00EB0FE5">
        <w:noBreakHyphen/>
        <w:t>UTRAN without any UE Radio Capability information in it. This triggers the E</w:t>
      </w:r>
      <w:r w:rsidRPr="00EB0FE5">
        <w:noBreakHyphen/>
        <w:t>UTRAN to request the UE Radio Capability from the UE and upload it to the MME in the S1 interface UE CAPABILITY INFO INDICATION message.</w:t>
      </w:r>
    </w:p>
    <w:p w:rsidR="00AA3373" w:rsidRPr="00EB0FE5" w:rsidRDefault="00AA3373">
      <w:pPr>
        <w:pStyle w:val="NO"/>
      </w:pPr>
      <w:r w:rsidRPr="00EB0FE5">
        <w:t>NOTE 2:</w:t>
      </w:r>
      <w:r w:rsidRPr="00EB0FE5">
        <w:tab/>
        <w:t>This use of the INITIAL CONTEXT SETUP REQUEST message means that for a signalling only procedure such as a periodic Tracking Area Update, the UE Radio Capability would not be sent to the E</w:t>
      </w:r>
      <w:r w:rsidRPr="00EB0FE5">
        <w:noBreakHyphen/>
        <w:t>UTRAN.</w:t>
      </w:r>
    </w:p>
    <w:p w:rsidR="00AA3373" w:rsidRPr="00EB0FE5" w:rsidRDefault="00AA3373">
      <w:pPr>
        <w:pStyle w:val="NO"/>
      </w:pPr>
      <w:r w:rsidRPr="00EB0FE5">
        <w:t>NOTE 3:</w:t>
      </w:r>
      <w:r w:rsidRPr="00EB0FE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002B0B" w:rsidRPr="00EB0FE5" w:rsidRDefault="00002B0B">
      <w:r w:rsidRPr="00EB0FE5">
        <w:t>For the EPS CIoT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F75129" w:rsidRPr="00EB0FE5">
        <w:t xml:space="preserve"> the Connection Establishment Indication message without UE Radio Capability information included</w:t>
      </w:r>
      <w:r w:rsidRPr="00EB0FE5">
        <w:t xml:space="preserve"> to the E-UTRAN. This triggers the E</w:t>
      </w:r>
      <w:r w:rsidRPr="00EB0FE5">
        <w:noBreakHyphen/>
        <w:t>UTRAN to request the UE Radio Capability from the UE and upload it to the MME in the S1 interface UE CAPABILITY INFO INDICATION message. In subsequent ECM connections, if the MME does not send an S1 interface INITIAL CONTEXT SETUP REQUEST to the E</w:t>
      </w:r>
      <w:r w:rsidRPr="00EB0FE5">
        <w:noBreakHyphen/>
        <w:t>UTRAN, the MME sends the UE Radio Capability to the E-UTRAN in</w:t>
      </w:r>
      <w:r w:rsidR="00F75129" w:rsidRPr="00EB0FE5">
        <w:t xml:space="preserve"> the Connection Establishment Indication message or Downlink NAS Transport</w:t>
      </w:r>
      <w:r w:rsidRPr="00EB0FE5">
        <w:t xml:space="preserve"> message.</w:t>
      </w:r>
    </w:p>
    <w:p w:rsidR="00AA3373" w:rsidRPr="00EB0FE5" w:rsidRDefault="00AA3373">
      <w:r w:rsidRPr="00EB0FE5">
        <w:t>The UE Radio Capability is not provided directly from one CN node to another. It will be uploaded to the MME when the E-UTRAN requests the UE Radio Capability information from the UE.</w:t>
      </w:r>
    </w:p>
    <w:p w:rsidR="00AA3373" w:rsidRPr="00EB0FE5" w:rsidRDefault="00AA3373">
      <w:r w:rsidRPr="00EB0FE5">
        <w:t>During handover via the MME (both intra RAT and inter RAT), the radio capability information for the source and target 3GPP RATs (with the possible exception of UTRAN</w:t>
      </w:r>
      <w:r w:rsidR="003B54A5" w:rsidRPr="00EB0FE5">
        <w:t xml:space="preserve"> and E-UTRAN</w:t>
      </w:r>
      <w:r w:rsidRPr="00EB0FE5">
        <w:t>) are transferred in the "source to target transparent container". Information on additional 3GPP RATs is optionally transferred in the "source to target transparent container". Transfer of the radio capability information related to the source and/or additional RATs is beneficial as it avoids the need for the target RAT to retrieve the information from the UE prior to a subsequent inter-RAT handover.</w:t>
      </w:r>
    </w:p>
    <w:p w:rsidR="00AA3373" w:rsidRPr="00EB0FE5" w:rsidRDefault="00AA3373">
      <w:r w:rsidRPr="00EB0FE5">
        <w:t>Owing to issues with dynamic UTRAN security parameters, special rules apply to the handling of the UTRAN radio capability information at inter-RAT handover (see e.g. the HandoverPreparationInformation message description in TS 36.331 [37] and the usage of the PS Handover Complete Ack message in TS 43.129 [8] and TS 48.018 [42])</w:t>
      </w:r>
    </w:p>
    <w:p w:rsidR="00AA3373" w:rsidRPr="00EB0FE5" w:rsidRDefault="00AA3373">
      <w:r w:rsidRPr="00EB0FE5">
        <w:t>To allow for the addition of future radio technologies, frequency bands, and other enhancements, the MME shall store the UE Radio Capability Information</w:t>
      </w:r>
      <w:r w:rsidR="003B54A5" w:rsidRPr="00EB0FE5">
        <w:t xml:space="preserve"> as defined in TS 23.008 [28]</w:t>
      </w:r>
      <w:r w:rsidRPr="00EB0FE5">
        <w:t>.</w:t>
      </w:r>
    </w:p>
    <w:p w:rsidR="00AA3373" w:rsidRPr="00EB0FE5" w:rsidRDefault="00AA3373">
      <w:r w:rsidRPr="00EB0FE5">
        <w:t>The E</w:t>
      </w:r>
      <w:r w:rsidRPr="00EB0FE5">
        <w:noBreakHyphen/>
        <w:t>UTRAN stores the UE Radio Capability information, received in the S1 interface INITIAL CONTEXT SETUP REQUEST message or obtained from the UE, for the duration of the RRC connection for that UE. Before any handover attempt from E</w:t>
      </w:r>
      <w:r w:rsidRPr="00EB0FE5">
        <w:noBreakHyphen/>
        <w:t>UTRAN to UTRAN, the E</w:t>
      </w:r>
      <w:r w:rsidRPr="00EB0FE5">
        <w:noBreakHyphen/>
        <w:t>UTRAN retrieves the UE's UTRAN Radio Capabilities from the UE.</w:t>
      </w:r>
    </w:p>
    <w:p w:rsidR="00AA3373" w:rsidRPr="00EB0FE5" w:rsidRDefault="00AA3373">
      <w:r w:rsidRPr="00EB0FE5">
        <w:t>If the UE's non-UTRAN UE Radio Capability information changes while in ECM-IDLE state (including cases of being in GERAN/UTRAN coverage), the UE shall perform a Tracking Area Update indicating "UE radio capability update" when it next returns to E</w:t>
      </w:r>
      <w:r w:rsidRPr="00EB0FE5">
        <w:noBreakHyphen/>
        <w:t>UTRAN coverage.</w:t>
      </w:r>
    </w:p>
    <w:p w:rsidR="00AA3373" w:rsidRPr="00EB0FE5" w:rsidRDefault="00AA3373">
      <w:pPr>
        <w:pStyle w:val="NO"/>
      </w:pPr>
      <w:r w:rsidRPr="00EB0FE5">
        <w:t>NOTE </w:t>
      </w:r>
      <w:r w:rsidR="003B54A5" w:rsidRPr="00EB0FE5">
        <w:t>4</w:t>
      </w:r>
      <w:r w:rsidRPr="00EB0FE5">
        <w:t>:</w:t>
      </w:r>
      <w:r w:rsidRPr="00EB0FE5">
        <w:tab/>
        <w:t>In this release of the specifications, "UE radio capability update" is only supported for changes of GERAN radio capabilities in ECM-IDLE. Any change in the UE's E</w:t>
      </w:r>
      <w:r w:rsidRPr="00EB0FE5">
        <w:noBreakHyphen/>
        <w:t>UTRAN capabilities requires the UE to detach and then re-attach to the system.</w:t>
      </w:r>
    </w:p>
    <w:p w:rsidR="00AA3373" w:rsidRPr="00EB0FE5" w:rsidRDefault="00AA3373">
      <w:r w:rsidRPr="00EB0FE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A3373" w:rsidRPr="00EB0FE5" w:rsidRDefault="00AA3373">
      <w:pPr>
        <w:pStyle w:val="Heading3"/>
      </w:pPr>
      <w:bookmarkStart w:id="898" w:name="_Toc501360340"/>
      <w:bookmarkStart w:id="899" w:name="_Toc27842446"/>
      <w:r w:rsidRPr="00EB0FE5">
        <w:lastRenderedPageBreak/>
        <w:t>5.11.3</w:t>
      </w:r>
      <w:r w:rsidRPr="00EB0FE5">
        <w:tab/>
        <w:t>UE Core Network Capability</w:t>
      </w:r>
      <w:bookmarkEnd w:id="898"/>
      <w:bookmarkEnd w:id="899"/>
    </w:p>
    <w:p w:rsidR="00AA3373" w:rsidRPr="00EB0FE5" w:rsidRDefault="00AA3373">
      <w:r w:rsidRPr="00EB0FE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EB0FE5" w:rsidRDefault="00AA3373">
      <w:r w:rsidRPr="00EB0FE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EB0FE5" w:rsidRDefault="00AA3373">
      <w:r w:rsidRPr="00EB0FE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EB0FE5" w:rsidRDefault="00AA3373">
      <w:r w:rsidRPr="00EB0FE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EB0FE5">
        <w:noBreakHyphen/>
        <w:t>UTRAN coverage - see clause 5.3.3.0.</w:t>
      </w:r>
    </w:p>
    <w:p w:rsidR="000F2638" w:rsidRPr="00EB0FE5" w:rsidRDefault="000F2638">
      <w:r w:rsidRPr="00EB0FE5">
        <w:t xml:space="preserve">If the UE supports multiple user plane radio bearers on </w:t>
      </w:r>
      <w:r w:rsidR="004F4A49" w:rsidRPr="00EB0FE5">
        <w:t>the NB-IoT RAT (see TS 36.306 [80</w:t>
      </w:r>
      <w:r w:rsidRPr="00EB0FE5">
        <w:t>], TS 36.331 [</w:t>
      </w:r>
      <w:r w:rsidR="004F4A49" w:rsidRPr="00EB0FE5">
        <w:t>37</w:t>
      </w:r>
      <w:r w:rsidRPr="00EB0FE5">
        <w:t>]), then the UE shall indicate this in the UE Network Capability IE.</w:t>
      </w:r>
    </w:p>
    <w:p w:rsidR="00AA3373" w:rsidRPr="00EB0FE5" w:rsidRDefault="00AA3373">
      <w:r w:rsidRPr="00EB0FE5">
        <w:t>To allow for the addition of future features, the MME shall store the UE Network Capability and the MS Network Capability even if either or both is larger than specified in TS 24.008 [47]/TS 24.301 [46], up to a maximum size of 32 octets for each IE.</w:t>
      </w:r>
    </w:p>
    <w:p w:rsidR="003B54A5" w:rsidRPr="00EB0FE5" w:rsidRDefault="003B54A5" w:rsidP="003B54A5">
      <w:pPr>
        <w:pStyle w:val="Heading3"/>
      </w:pPr>
      <w:bookmarkStart w:id="900" w:name="_Toc501360341"/>
      <w:bookmarkStart w:id="901" w:name="_Toc27842447"/>
      <w:r w:rsidRPr="00EB0FE5">
        <w:t>5.11.4</w:t>
      </w:r>
      <w:r w:rsidRPr="00EB0FE5">
        <w:tab/>
        <w:t>UE Radio Capability for Paging Information</w:t>
      </w:r>
      <w:bookmarkEnd w:id="900"/>
      <w:bookmarkEnd w:id="901"/>
    </w:p>
    <w:p w:rsidR="003B54A5" w:rsidRPr="00EB0FE5" w:rsidRDefault="003B54A5" w:rsidP="003B54A5">
      <w:r w:rsidRPr="00EB0FE5">
        <w:t>The aim of this procedure is to assist the E-UTRAN in optimising the radio paging procedures.</w:t>
      </w:r>
    </w:p>
    <w:p w:rsidR="00725339" w:rsidRPr="00EB0FE5" w:rsidRDefault="00725339" w:rsidP="003B54A5">
      <w:r w:rsidRPr="00EB0FE5">
        <w:t xml:space="preserve">As </w:t>
      </w:r>
      <w:r w:rsidR="003B54A5" w:rsidRPr="00EB0FE5">
        <w:t>specified in TS 36</w:t>
      </w:r>
      <w:r w:rsidRPr="00EB0FE5">
        <w:t xml:space="preserve">.413 [36] </w:t>
      </w:r>
      <w:r w:rsidR="003B54A5" w:rsidRPr="00EB0FE5">
        <w:t>, the eNB uploads the UE Radio Capability for Paging Information to the MME in the S1 interface UE CAPABILITY INFO INDICATION message (in a separate IE from the UE Radio Capability).</w:t>
      </w:r>
      <w:r w:rsidRPr="00EB0FE5">
        <w:t xml:space="preserve"> As specified in TS 36.331 [37], the UE Radio Capability for Paging Information may contain UE Radio Paging Information provided by the UE to the eNB, and other information derived by the eNB (e.g. band support information) from the UE Radio Capability information.</w:t>
      </w:r>
    </w:p>
    <w:p w:rsidR="003B54A5" w:rsidRPr="00EB0FE5" w:rsidRDefault="003B54A5" w:rsidP="003B54A5">
      <w:r w:rsidRPr="00EB0FE5">
        <w:t>Typically this is at the same time as the eNB uploads the UE Radio Capability information. The MME stores the UE Radio</w:t>
      </w:r>
      <w:r w:rsidR="00725339" w:rsidRPr="00EB0FE5">
        <w:t xml:space="preserve"> Capability for</w:t>
      </w:r>
      <w:r w:rsidRPr="00EB0FE5">
        <w:t xml:space="preserve"> Paging Information in the MME context. When it needs to page, the MME provides the UE Radio Capability for Paging Information to the eNB as part of the S1 paging message. The eNB may use the UE Radio Capability for Paging Information to enhance the paging towards the UE.</w:t>
      </w:r>
    </w:p>
    <w:p w:rsidR="00554D59" w:rsidRDefault="00554D59"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EB0FE5" w:rsidRDefault="003B54A5" w:rsidP="003B54A5">
      <w:r w:rsidRPr="00EB0FE5">
        <w:t>If the UE Radio</w:t>
      </w:r>
      <w:r w:rsidR="00725339" w:rsidRPr="00EB0FE5">
        <w:t xml:space="preserve"> Capability for</w:t>
      </w:r>
      <w:r w:rsidRPr="00EB0FE5">
        <w:t xml:space="preserve"> Paging Information changes, the UE shall follow the same procedures as if the UE Radio Capability changes.</w:t>
      </w:r>
    </w:p>
    <w:p w:rsidR="003B54A5" w:rsidRPr="00EB0FE5" w:rsidRDefault="003B54A5" w:rsidP="003B54A5">
      <w:r w:rsidRPr="00EB0FE5">
        <w:t>In order to handle the situations of connected mode inter-MME change, the UE Radio</w:t>
      </w:r>
      <w:r w:rsidR="00725339" w:rsidRPr="00EB0FE5">
        <w:t xml:space="preserve"> Capability for</w:t>
      </w:r>
      <w:r w:rsidRPr="00EB0FE5">
        <w:t xml:space="preserve"> Paging Information is sent to the target MME as part of the MM Context information. The UE Radio</w:t>
      </w:r>
      <w:r w:rsidR="00725339" w:rsidRPr="00EB0FE5">
        <w:t xml:space="preserve"> Capability for</w:t>
      </w:r>
      <w:r w:rsidRPr="00EB0FE5">
        <w:t xml:space="preserve"> Paging Information is only applicable for MMEs, i.e. it is not applicable for SGSNs. Therefore, it will not be included by MME during context transfers towards SGSNs.</w:t>
      </w:r>
    </w:p>
    <w:p w:rsidR="00AA3373" w:rsidRPr="00EB0FE5" w:rsidRDefault="00AA3373">
      <w:pPr>
        <w:pStyle w:val="Heading2"/>
      </w:pPr>
      <w:bookmarkStart w:id="902" w:name="_Toc501360342"/>
      <w:bookmarkStart w:id="903" w:name="_Toc27842448"/>
      <w:r w:rsidRPr="00EB0FE5">
        <w:lastRenderedPageBreak/>
        <w:t>5.12</w:t>
      </w:r>
      <w:r w:rsidRPr="00EB0FE5">
        <w:tab/>
        <w:t>Warning message delivery</w:t>
      </w:r>
      <w:bookmarkEnd w:id="902"/>
      <w:bookmarkEnd w:id="903"/>
    </w:p>
    <w:p w:rsidR="00AA3373" w:rsidRPr="00EB0FE5" w:rsidRDefault="00AA3373">
      <w:pPr>
        <w:pStyle w:val="Heading3"/>
      </w:pPr>
      <w:bookmarkStart w:id="904" w:name="_Toc501360343"/>
      <w:bookmarkStart w:id="905" w:name="_Toc27842449"/>
      <w:r w:rsidRPr="00EB0FE5">
        <w:t>5.12.1</w:t>
      </w:r>
      <w:r w:rsidRPr="00EB0FE5">
        <w:tab/>
        <w:t>General</w:t>
      </w:r>
      <w:bookmarkEnd w:id="904"/>
      <w:bookmarkEnd w:id="905"/>
    </w:p>
    <w:p w:rsidR="00AA3373" w:rsidRPr="00EB0FE5" w:rsidRDefault="00AA3373">
      <w:r w:rsidRPr="00EB0FE5">
        <w:t>Warning message delivery is similar to Cell Broadcast Service defined in TS 23.041 [48], it permits a number of unacknowledged Warning messages to be broadcast to UEs within a particular area.</w:t>
      </w:r>
    </w:p>
    <w:p w:rsidR="00AA3373" w:rsidRPr="00EB0FE5" w:rsidRDefault="00AA3373">
      <w:r w:rsidRPr="00EB0FE5">
        <w:t>The maximum size of the Warning message for E-UTRAN is different from that of UTRAN/GERAN.</w:t>
      </w:r>
    </w:p>
    <w:p w:rsidR="00AA3373" w:rsidRPr="00EB0FE5" w:rsidRDefault="00AA3373">
      <w:r w:rsidRPr="00EB0FE5">
        <w:t>When S1-flex is used, the eNodeB may receive duplicated Warning messages.</w:t>
      </w:r>
    </w:p>
    <w:p w:rsidR="00AA3373" w:rsidRPr="00EB0FE5" w:rsidRDefault="00AA3373">
      <w:r w:rsidRPr="00EB0FE5">
        <w:t>For details on the Warning system message delivery, see TS 23.041 [48].</w:t>
      </w:r>
    </w:p>
    <w:p w:rsidR="00AA3373" w:rsidRPr="00EB0FE5" w:rsidRDefault="00AA3373">
      <w:pPr>
        <w:pStyle w:val="Heading3"/>
      </w:pPr>
      <w:bookmarkStart w:id="906" w:name="_Toc501360344"/>
      <w:bookmarkStart w:id="907" w:name="_Toc27842450"/>
      <w:r w:rsidRPr="00EB0FE5">
        <w:t>5.12.2</w:t>
      </w:r>
      <w:r w:rsidRPr="00EB0FE5">
        <w:tab/>
        <w:t>Void</w:t>
      </w:r>
      <w:bookmarkEnd w:id="906"/>
      <w:bookmarkEnd w:id="907"/>
    </w:p>
    <w:p w:rsidR="00AA3373" w:rsidRPr="00EB0FE5" w:rsidRDefault="00AA3373">
      <w:pPr>
        <w:rPr>
          <w:lang w:eastAsia="ja-JP"/>
        </w:rPr>
      </w:pPr>
    </w:p>
    <w:p w:rsidR="00AA3373" w:rsidRPr="00EB0FE5" w:rsidRDefault="00AA3373">
      <w:pPr>
        <w:pStyle w:val="Heading3"/>
      </w:pPr>
      <w:bookmarkStart w:id="908" w:name="_Toc501360345"/>
      <w:bookmarkStart w:id="909" w:name="_Toc27842451"/>
      <w:r w:rsidRPr="00EB0FE5">
        <w:t>5.12.3</w:t>
      </w:r>
      <w:r w:rsidRPr="00EB0FE5">
        <w:tab/>
        <w:t>Void</w:t>
      </w:r>
      <w:bookmarkEnd w:id="908"/>
      <w:bookmarkEnd w:id="909"/>
    </w:p>
    <w:p w:rsidR="00AA3373" w:rsidRPr="00EB0FE5" w:rsidRDefault="00AA3373"/>
    <w:p w:rsidR="00AA3373" w:rsidRPr="00EB0FE5" w:rsidRDefault="00AA3373">
      <w:pPr>
        <w:pStyle w:val="Heading2"/>
      </w:pPr>
      <w:bookmarkStart w:id="910" w:name="_Toc501360346"/>
      <w:bookmarkStart w:id="911" w:name="_Toc27842452"/>
      <w:r w:rsidRPr="00EB0FE5">
        <w:t>5.13</w:t>
      </w:r>
      <w:r w:rsidRPr="00EB0FE5">
        <w:tab/>
        <w:t>Discontinuous Reception and UE Specific DRX Parameter handling</w:t>
      </w:r>
      <w:bookmarkEnd w:id="910"/>
      <w:bookmarkEnd w:id="911"/>
    </w:p>
    <w:p w:rsidR="00AA3373" w:rsidRPr="00EB0FE5" w:rsidRDefault="00AA3373">
      <w:r w:rsidRPr="00EB0FE5">
        <w:t>During the Attach procedure in E-UTRAN, UTRAN and/or GERAN, the UE</w:t>
      </w:r>
      <w:r w:rsidR="00002B0B" w:rsidRPr="00EB0FE5">
        <w:t xml:space="preserve"> can</w:t>
      </w:r>
      <w:r w:rsidRPr="00EB0FE5">
        <w:t xml:space="preserve"> signal its UE Specific DRX Parameters to the Core Network (MME in the E-UTRAN case and SGSN in UTRAN/GERAN case).</w:t>
      </w:r>
    </w:p>
    <w:p w:rsidR="00AA3373" w:rsidRPr="00EB0FE5" w:rsidRDefault="00AA3373">
      <w:r w:rsidRPr="00EB0FE5">
        <w:t>In E-UTRAN and UTRAN, the UE may signal that it wishes to use the DRX cycle length broadcast in the RAN's System Information. Alternatively, the UE can propose a DRX cycle length</w:t>
      </w:r>
      <w:r w:rsidR="00002B0B" w:rsidRPr="00EB0FE5">
        <w:t xml:space="preserve"> for use when not camped on an NB-IoT cell</w:t>
      </w:r>
      <w:r w:rsidRPr="00EB0FE5">
        <w:t>. The MME shall accept the value proposed by the UE.</w:t>
      </w:r>
    </w:p>
    <w:p w:rsidR="00AA3373" w:rsidRPr="00EB0FE5" w:rsidRDefault="00AA3373">
      <w:r w:rsidRPr="00EB0FE5">
        <w:t>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TS</w:t>
      </w:r>
      <w:r w:rsidRPr="00EB0FE5">
        <w:rPr>
          <w:lang w:eastAsia="ja-JP"/>
        </w:rPr>
        <w:t> </w:t>
      </w:r>
      <w:r w:rsidRPr="00EB0FE5">
        <w:t>36.304 [34].</w:t>
      </w:r>
      <w:r w:rsidR="00002B0B" w:rsidRPr="00EB0FE5">
        <w:t xml:space="preserve"> The UE Specific DRX parameter is not used by the E-UTRAN for paging from NB-IoT cells (see TS 36.304 [34]).</w:t>
      </w:r>
    </w:p>
    <w:p w:rsidR="00AA3373" w:rsidRPr="00EB0FE5" w:rsidRDefault="00AA3373">
      <w:pPr>
        <w:pStyle w:val="NO"/>
      </w:pPr>
      <w:r w:rsidRPr="00EB0FE5">
        <w:t>NOTE 1:</w:t>
      </w:r>
      <w:r w:rsidRPr="00EB0FE5">
        <w:tab/>
        <w:t>To ease backward compatibility with Pre-Release 8 SGSNs, the UTRAN and E-UTRAN DRX cycle lengths are encoded in the same field within the TS 24.008 [47] DRX parameter information element.</w:t>
      </w:r>
    </w:p>
    <w:p w:rsidR="00AA3373" w:rsidRPr="00EB0FE5" w:rsidRDefault="00AA3373">
      <w:r w:rsidRPr="00EB0FE5">
        <w:t>At MME to MME, MME to SGSN and SGSN to MME mobility, the UE Specific DRX Parameters are sent from the old CN node to the new CN node as part of the MM context information and should not be sent by the UE in the Tracking Area Update message.</w:t>
      </w:r>
    </w:p>
    <w:p w:rsidR="00AA3373" w:rsidRPr="00EB0FE5" w:rsidRDefault="00AA3373">
      <w:pPr>
        <w:pStyle w:val="NO"/>
      </w:pPr>
      <w:r w:rsidRPr="00EB0FE5">
        <w:t>NOTE 2:</w:t>
      </w:r>
      <w:r w:rsidRPr="00EB0FE5">
        <w:tab/>
        <w:t>it is assumed that all SGSNs are Release 99 or newer and hence support storage of the Release '99 encoding of the TS 24.008 [47] DRX parameter information element.</w:t>
      </w:r>
    </w:p>
    <w:p w:rsidR="00002B0B" w:rsidRPr="00EB0FE5" w:rsidRDefault="00002B0B">
      <w:r w:rsidRPr="00EB0FE5">
        <w:t>During Attach and Tracking Area Update procedures performed on NB-IoT cells, the normal EPS procedures apply, e.g. the UE can (but need not) provide a UE Specific DRX parameter that applies on WB-E-UTRAN cells.</w:t>
      </w:r>
    </w:p>
    <w:p w:rsidR="00AA3373" w:rsidRPr="00EB0FE5" w:rsidRDefault="00AA3373">
      <w:r w:rsidRPr="00EB0FE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rsidR="00AA3373" w:rsidRPr="00EB0FE5" w:rsidRDefault="00AA3373">
      <w:r w:rsidRPr="00EB0FE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EB0FE5" w:rsidRDefault="00AA3373">
      <w:r w:rsidRPr="00EB0FE5">
        <w:lastRenderedPageBreak/>
        <w:t>If the UE wishes to alter its E</w:t>
      </w:r>
      <w:r w:rsidRPr="00EB0FE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EB0FE5">
        <w:noBreakHyphen/>
        <w:t>UTRAN coverage. When the UE performs that Tracking Area Update, the MME will receive the updated DRX parameters within the MM context information sent by the SGSN and hence the UE should not include them again in the Tracking Area Update message.</w:t>
      </w:r>
    </w:p>
    <w:p w:rsidR="00FA45F7" w:rsidRPr="00EB0FE5" w:rsidRDefault="00FA45F7">
      <w:pPr>
        <w:pStyle w:val="Heading2"/>
      </w:pPr>
      <w:bookmarkStart w:id="912" w:name="_Toc501360347"/>
      <w:bookmarkStart w:id="913" w:name="_Toc27842453"/>
      <w:r w:rsidRPr="00EB0FE5">
        <w:t>5.13a</w:t>
      </w:r>
      <w:r w:rsidRPr="00EB0FE5">
        <w:tab/>
        <w:t>Extended Idle mode Discontinuous Reception (DRX)</w:t>
      </w:r>
      <w:bookmarkEnd w:id="912"/>
      <w:bookmarkEnd w:id="913"/>
    </w:p>
    <w:p w:rsidR="00002B0B" w:rsidRPr="00EB0FE5" w:rsidRDefault="00002B0B" w:rsidP="00FA45F7">
      <w:r w:rsidRPr="00EB0FE5">
        <w:t>The extended idle mode DRX value range</w:t>
      </w:r>
      <w:r w:rsidR="000F2638" w:rsidRPr="00EB0FE5">
        <w:t xml:space="preserve"> is described in TS 23.682 [74]</w:t>
      </w:r>
      <w:r w:rsidRPr="00EB0FE5">
        <w:t>.</w:t>
      </w:r>
    </w:p>
    <w:p w:rsidR="00002B0B" w:rsidRPr="00EB0FE5" w:rsidRDefault="00FA45F7" w:rsidP="00FA45F7">
      <w:r w:rsidRPr="00EB0FE5">
        <w:t xml:space="preserve">A UE and the core network may negotiate the use of extended idle mode DRX as described in TS 23.682 [74]. </w:t>
      </w:r>
      <w:r w:rsidR="00002B0B" w:rsidRPr="00EB0FE5">
        <w:t>The MME includes the extended idle mode DRX cycle length in paging message to assist the eNodeB in paging the UE</w:t>
      </w:r>
    </w:p>
    <w:p w:rsidR="00002B0B" w:rsidRPr="00EB0FE5" w:rsidRDefault="00002B0B" w:rsidP="00FA45F7">
      <w:r w:rsidRPr="00EB0FE5">
        <w:t>For extended idle mode DRX cycle length of 5.12s, the network should follow regular paging strategy as defined in clause 5.13</w:t>
      </w:r>
    </w:p>
    <w:p w:rsidR="00002B0B" w:rsidRPr="00EB0FE5" w:rsidRDefault="00002B0B" w:rsidP="00FA45F7">
      <w:r w:rsidRPr="00EB0FE5">
        <w:t>For extended idle mode DRX cycle length of 10.24s or longer, the following applies:</w:t>
      </w:r>
    </w:p>
    <w:p w:rsidR="00FA45F7" w:rsidRPr="00EB0FE5" w:rsidRDefault="00002B0B" w:rsidP="00002B0B">
      <w:pPr>
        <w:pStyle w:val="B1"/>
      </w:pPr>
      <w:r w:rsidRPr="00EB0FE5">
        <w:tab/>
      </w:r>
      <w:r w:rsidR="00FA45F7" w:rsidRPr="00EB0FE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EB0FE5">
        <w:t xml:space="preserve"> The extended idle mode DRX parameters information element includes the idle mode DRX length.</w:t>
      </w:r>
    </w:p>
    <w:p w:rsidR="00FA45F7" w:rsidRPr="00EB0FE5" w:rsidRDefault="00002B0B" w:rsidP="00002B0B">
      <w:pPr>
        <w:pStyle w:val="B1"/>
      </w:pPr>
      <w:r w:rsidRPr="00EB0FE5">
        <w:tab/>
      </w:r>
      <w:r w:rsidR="00FA45F7" w:rsidRPr="00EB0FE5">
        <w:t>The MME decides whether to accept or reject the UE request for enabling extended idle mode DRX as described in TS 23.682 [74]. In case the MME accepts the extended idle mode DRX, the MME based on operator policies may also provide different values of the extended idle mode DRX parameters than what was requested by the UE.</w:t>
      </w:r>
      <w:r w:rsidR="00725339" w:rsidRPr="00EB0FE5">
        <w:t xml:space="preserve"> The MME also includes a Paging Time Window length.</w:t>
      </w:r>
      <w:r w:rsidR="00FA45F7" w:rsidRPr="00EB0FE5">
        <w:t xml:space="preserve"> If the MME accepts the use of extended idle mode DRX, the UE shall apply extended idle mode DRX based on the received extended idle mode DRX</w:t>
      </w:r>
      <w:r w:rsidR="00725339" w:rsidRPr="00EB0FE5">
        <w:t xml:space="preserve"> length and Paging Time Window length</w:t>
      </w:r>
      <w:r w:rsidR="00FA45F7" w:rsidRPr="00EB0FE5">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725339" w:rsidRPr="00EB0FE5" w:rsidRDefault="00002B0B" w:rsidP="00002B0B">
      <w:pPr>
        <w:pStyle w:val="B1"/>
      </w:pPr>
      <w:r w:rsidRPr="00EB0FE5">
        <w:tab/>
      </w:r>
      <w:r w:rsidR="00725339" w:rsidRPr="00EB0FE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FA45F7" w:rsidRPr="00EB0FE5" w:rsidRDefault="00002B0B" w:rsidP="00002B0B">
      <w:pPr>
        <w:pStyle w:val="B1"/>
      </w:pPr>
      <w:r w:rsidRPr="00EB0FE5">
        <w:tab/>
      </w:r>
      <w:r w:rsidR="00FA45F7" w:rsidRPr="00EB0FE5">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rsidR="00725339" w:rsidRPr="00EB0FE5" w:rsidRDefault="00002B0B" w:rsidP="00002B0B">
      <w:pPr>
        <w:pStyle w:val="B1"/>
      </w:pPr>
      <w:r w:rsidRPr="00EB0FE5">
        <w:tab/>
      </w:r>
      <w:r w:rsidR="00725339" w:rsidRPr="00EB0FE5">
        <w:t>If extended idle mode DRX is enabled, the MME handles paging as defined in TS 23.682 [74].</w:t>
      </w:r>
    </w:p>
    <w:p w:rsidR="00F75129" w:rsidRPr="00EB0FE5" w:rsidRDefault="00F75129" w:rsidP="00F75129">
      <w:r w:rsidRPr="00EB0FE5">
        <w:t>If the MME is requested to monitor Reachability for Data and the UE is about to become reachable for paging, the MME sends a Monitoring Report message to the address that was indicated in the related Monitoring Request as described in TS 23.682 [74].</w:t>
      </w:r>
    </w:p>
    <w:p w:rsidR="00AA3373" w:rsidRPr="00EB0FE5" w:rsidRDefault="00AA3373">
      <w:pPr>
        <w:pStyle w:val="Heading2"/>
      </w:pPr>
      <w:bookmarkStart w:id="914" w:name="_Toc501360348"/>
      <w:bookmarkStart w:id="915" w:name="_Toc27842454"/>
      <w:r w:rsidRPr="00EB0FE5">
        <w:t>5.14</w:t>
      </w:r>
      <w:r w:rsidRPr="00EB0FE5">
        <w:tab/>
        <w:t>Configuration Transfer procedure</w:t>
      </w:r>
      <w:bookmarkEnd w:id="914"/>
      <w:bookmarkEnd w:id="915"/>
    </w:p>
    <w:p w:rsidR="00AA3373" w:rsidRPr="00EB0FE5" w:rsidRDefault="00AA3373">
      <w:r w:rsidRPr="00EB0FE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Self-Optimized Networks (SON), as specified in TS 36.413 [36].</w:t>
      </w:r>
    </w:p>
    <w:p w:rsidR="00AA3373" w:rsidRPr="00EB0FE5" w:rsidRDefault="00AA3373">
      <w:pPr>
        <w:pStyle w:val="Heading3"/>
      </w:pPr>
      <w:bookmarkStart w:id="916" w:name="_Toc501360349"/>
      <w:bookmarkStart w:id="917" w:name="_Toc27842455"/>
      <w:r w:rsidRPr="00EB0FE5">
        <w:t>5.14.1</w:t>
      </w:r>
      <w:r w:rsidRPr="00EB0FE5">
        <w:tab/>
        <w:t>Architecture Principles for Configuration Transfer</w:t>
      </w:r>
      <w:bookmarkEnd w:id="916"/>
      <w:bookmarkEnd w:id="917"/>
    </w:p>
    <w:p w:rsidR="00AA3373" w:rsidRPr="00EB0FE5" w:rsidRDefault="00AA3373">
      <w:r w:rsidRPr="00EB0FE5">
        <w:t xml:space="preserve">Configuration Transfer between two eNodeBs follows the principles used by RAN Information Management (RIM) procedures (see clause 5.15) between UTRAN, E-UTRAN and GERAN i.e. providing a generic mechanism for the </w:t>
      </w:r>
      <w:r w:rsidRPr="00EB0FE5">
        <w:lastRenderedPageBreak/>
        <w:t>exchange of arbitrary information between applications belonging to the RAN nodes. However Configuration Transfer is only used for intra-RAT E-UTRAN information exchange whereas RIM procedures are designed for inter-RAT information exchange. Such a separate procedure allows avoiding impacts to other RAT access systems when transferred information is added or modified.</w:t>
      </w:r>
    </w:p>
    <w:p w:rsidR="00AA3373" w:rsidRPr="00EB0FE5" w:rsidRDefault="00AA3373">
      <w:r w:rsidRPr="00EB0FE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 The mechanism is depicted in figure 5.14 1. An example for such transferred information is the SON information, as specified in TS 36.413 [36].</w:t>
      </w:r>
    </w:p>
    <w:bookmarkStart w:id="918" w:name="_MON_1306138469"/>
    <w:bookmarkEnd w:id="918"/>
    <w:p w:rsidR="00AA3373" w:rsidRPr="00EB0FE5" w:rsidRDefault="00AA3373">
      <w:pPr>
        <w:pStyle w:val="TH"/>
      </w:pPr>
      <w:r w:rsidRPr="00EB0FE5">
        <w:object w:dxaOrig="4305" w:dyaOrig="2412">
          <v:shape id="_x0000_i1124" type="#_x0000_t75" style="width:470.2pt;height:263.6pt" o:ole="">
            <v:imagedata r:id="rId186" o:title=""/>
          </v:shape>
          <o:OLEObject Type="Embed" ProgID="Word.Picture.8" ShapeID="_x0000_i1124" DrawAspect="Content" ObjectID="_1638455014" r:id="rId187"/>
        </w:object>
      </w:r>
    </w:p>
    <w:p w:rsidR="00AA3373" w:rsidRPr="00EB0FE5" w:rsidRDefault="00AA3373">
      <w:pPr>
        <w:pStyle w:val="TF"/>
      </w:pPr>
      <w:r w:rsidRPr="00EB0FE5">
        <w:t>Figure 5.14-1: inter E-UTRAN Configuration Transfer basic network architecture</w:t>
      </w:r>
    </w:p>
    <w:p w:rsidR="00AA3373" w:rsidRPr="00EB0FE5" w:rsidRDefault="00AA3373">
      <w:r w:rsidRPr="00EB0FE5">
        <w:t>The E-UTRAN transparent containers are transferred from the source E-UTRAN node to the destination E-UTRAN node by use of Configuration Transfer messages.</w:t>
      </w:r>
    </w:p>
    <w:p w:rsidR="00AA3373" w:rsidRPr="00EB0FE5" w:rsidRDefault="00AA3373">
      <w:r w:rsidRPr="00EB0FE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EB0FE5" w:rsidRDefault="00AA3373">
      <w:r w:rsidRPr="00EB0FE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EB0FE5" w:rsidRDefault="00AA3373">
      <w:pPr>
        <w:pStyle w:val="Heading3"/>
      </w:pPr>
      <w:bookmarkStart w:id="919" w:name="_Toc501360350"/>
      <w:bookmarkStart w:id="920" w:name="_Toc27842456"/>
      <w:r w:rsidRPr="00EB0FE5">
        <w:t>5.14.2</w:t>
      </w:r>
      <w:r w:rsidRPr="00EB0FE5">
        <w:tab/>
        <w:t>Addressing, routing and relaying</w:t>
      </w:r>
      <w:bookmarkEnd w:id="919"/>
      <w:bookmarkEnd w:id="920"/>
    </w:p>
    <w:p w:rsidR="00AA3373" w:rsidRPr="00EB0FE5" w:rsidRDefault="00AA3373">
      <w:pPr>
        <w:pStyle w:val="Heading4"/>
      </w:pPr>
      <w:bookmarkStart w:id="921" w:name="_Toc501360351"/>
      <w:bookmarkStart w:id="922" w:name="_Toc27842457"/>
      <w:r w:rsidRPr="00EB0FE5">
        <w:t>5.14.2.1</w:t>
      </w:r>
      <w:r w:rsidRPr="00EB0FE5">
        <w:tab/>
        <w:t>Addressing</w:t>
      </w:r>
      <w:bookmarkEnd w:id="921"/>
      <w:bookmarkEnd w:id="922"/>
    </w:p>
    <w:p w:rsidR="00AA3373" w:rsidRPr="00EB0FE5" w:rsidRDefault="00AA3373">
      <w:pPr>
        <w:rPr>
          <w:lang w:eastAsia="ja-JP"/>
        </w:rPr>
      </w:pPr>
      <w:r w:rsidRPr="00EB0FE5">
        <w:rPr>
          <w:lang w:eastAsia="ja-JP"/>
        </w:rPr>
        <w:t>All the Configuration Transfer messages contain the addresses of the source and destination RAN nodes. An eNodeB is addressed by the Target eNodeB Identifier.</w:t>
      </w:r>
    </w:p>
    <w:p w:rsidR="00AA3373" w:rsidRPr="00EB0FE5" w:rsidRDefault="00AA3373">
      <w:pPr>
        <w:pStyle w:val="Heading4"/>
      </w:pPr>
      <w:bookmarkStart w:id="923" w:name="_Toc501360352"/>
      <w:bookmarkStart w:id="924" w:name="_Toc27842458"/>
      <w:r w:rsidRPr="00EB0FE5">
        <w:t>5.14.2.2</w:t>
      </w:r>
      <w:r w:rsidRPr="00EB0FE5">
        <w:tab/>
        <w:t>Routing</w:t>
      </w:r>
      <w:bookmarkEnd w:id="923"/>
      <w:bookmarkEnd w:id="924"/>
    </w:p>
    <w:p w:rsidR="00AA3373" w:rsidRPr="00EB0FE5" w:rsidRDefault="00AA3373">
      <w:pPr>
        <w:rPr>
          <w:lang w:eastAsia="ja-JP"/>
        </w:rPr>
      </w:pPr>
      <w:r w:rsidRPr="00EB0FE5">
        <w:rPr>
          <w:lang w:eastAsia="ja-JP"/>
        </w:rPr>
        <w:t>The following description applies to all the Configuration Transfer messages used for the exchange of the E-UTRAN transparent container.</w:t>
      </w:r>
    </w:p>
    <w:p w:rsidR="00AA3373" w:rsidRPr="00EB0FE5" w:rsidRDefault="00AA3373">
      <w:pPr>
        <w:rPr>
          <w:lang w:eastAsia="ja-JP"/>
        </w:rPr>
      </w:pPr>
      <w:r w:rsidRPr="00EB0FE5">
        <w:rPr>
          <w:lang w:eastAsia="ja-JP"/>
        </w:rPr>
        <w:lastRenderedPageBreak/>
        <w:t>The source RAN node sends a message to its MME including the source and destination addresses. The MME uses the destination address to route the message encapsulated in a GTPv2 message to the correct MME via the S10 interface (see TS 29.274 [43]).</w:t>
      </w:r>
    </w:p>
    <w:p w:rsidR="00AA3373" w:rsidRPr="00EB0FE5" w:rsidRDefault="00AA3373">
      <w:pPr>
        <w:rPr>
          <w:lang w:eastAsia="ja-JP"/>
        </w:rPr>
      </w:pPr>
      <w:r w:rsidRPr="00EB0FE5">
        <w:rPr>
          <w:lang w:eastAsia="ja-JP"/>
        </w:rPr>
        <w:t>The MME connected to the destination RAN node decides which RAN node to send the message to, based on the destination address.</w:t>
      </w:r>
    </w:p>
    <w:p w:rsidR="00AA3373" w:rsidRPr="00EB0FE5" w:rsidRDefault="00AA3373">
      <w:pPr>
        <w:pStyle w:val="Heading4"/>
      </w:pPr>
      <w:bookmarkStart w:id="925" w:name="_Toc501360353"/>
      <w:bookmarkStart w:id="926" w:name="_Toc27842459"/>
      <w:r w:rsidRPr="00EB0FE5">
        <w:t>5.14.2.3</w:t>
      </w:r>
      <w:r w:rsidRPr="00EB0FE5">
        <w:tab/>
        <w:t>Relaying</w:t>
      </w:r>
      <w:bookmarkEnd w:id="925"/>
      <w:bookmarkEnd w:id="926"/>
    </w:p>
    <w:p w:rsidR="00AA3373" w:rsidRPr="00EB0FE5" w:rsidRDefault="00AA3373">
      <w:pPr>
        <w:rPr>
          <w:lang w:eastAsia="ja-JP"/>
        </w:rPr>
      </w:pPr>
      <w:r w:rsidRPr="00EB0FE5">
        <w:rPr>
          <w:lang w:eastAsia="ja-JP"/>
        </w:rPr>
        <w:t>The MME performs relaying between GTPv2 messages as described in TS 29.274 [43]. The MME performs relaying between S1 and S10 messages as described in TS 36.413 [36] and TS 29.274 [43].</w:t>
      </w:r>
    </w:p>
    <w:p w:rsidR="00AA3373" w:rsidRPr="00EB0FE5" w:rsidRDefault="00AA3373">
      <w:pPr>
        <w:pStyle w:val="Heading4"/>
      </w:pPr>
      <w:bookmarkStart w:id="927" w:name="_Toc501360354"/>
      <w:bookmarkStart w:id="928" w:name="_Toc27842460"/>
      <w:r w:rsidRPr="00EB0FE5">
        <w:t>5.14.2.4</w:t>
      </w:r>
      <w:r w:rsidRPr="00EB0FE5">
        <w:tab/>
        <w:t>Applications using the Configuration Transfer procedures</w:t>
      </w:r>
      <w:bookmarkEnd w:id="927"/>
      <w:bookmarkEnd w:id="928"/>
    </w:p>
    <w:p w:rsidR="00AA3373" w:rsidRPr="00EB0FE5" w:rsidRDefault="00AA3373">
      <w:pPr>
        <w:rPr>
          <w:lang w:eastAsia="ja-JP"/>
        </w:rPr>
      </w:pPr>
      <w:r w:rsidRPr="00EB0FE5">
        <w:rPr>
          <w:lang w:eastAsia="ja-JP"/>
        </w:rPr>
        <w:t>The RAN node applications, which use the Configuration Transfer procedures, are fully transparent for the MME. These applications are described in RAN specifications. An example of application is the transfer of information required for Self-Optimized Networks (SON).</w:t>
      </w:r>
    </w:p>
    <w:p w:rsidR="00AA3373" w:rsidRPr="00EB0FE5" w:rsidRDefault="00AA3373">
      <w:pPr>
        <w:pStyle w:val="Heading2"/>
      </w:pPr>
      <w:bookmarkStart w:id="929" w:name="_Toc501360355"/>
      <w:bookmarkStart w:id="930" w:name="_Toc27842461"/>
      <w:r w:rsidRPr="00EB0FE5">
        <w:t>5.15</w:t>
      </w:r>
      <w:r w:rsidRPr="00EB0FE5">
        <w:tab/>
        <w:t>RAN Information Management (RIM) procedures</w:t>
      </w:r>
      <w:bookmarkEnd w:id="929"/>
      <w:bookmarkEnd w:id="930"/>
    </w:p>
    <w:p w:rsidR="00AA3373" w:rsidRPr="00EB0FE5" w:rsidRDefault="00AA3373">
      <w:pPr>
        <w:pStyle w:val="Heading3"/>
      </w:pPr>
      <w:bookmarkStart w:id="931" w:name="_Toc501360356"/>
      <w:bookmarkStart w:id="932" w:name="_Toc27842462"/>
      <w:r w:rsidRPr="00EB0FE5">
        <w:t>5.15.1</w:t>
      </w:r>
      <w:r w:rsidRPr="00EB0FE5">
        <w:tab/>
        <w:t>General</w:t>
      </w:r>
      <w:bookmarkEnd w:id="931"/>
      <w:bookmarkEnd w:id="932"/>
    </w:p>
    <w:p w:rsidR="00AA3373" w:rsidRPr="00EB0FE5" w:rsidRDefault="00AA3373">
      <w:pPr>
        <w:rPr>
          <w:lang w:eastAsia="ja-JP"/>
        </w:rPr>
      </w:pPr>
      <w:r w:rsidRPr="00EB0FE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EB0FE5" w:rsidRDefault="00AA3373">
      <w:pPr>
        <w:rPr>
          <w:lang w:eastAsia="ja-JP"/>
        </w:rPr>
      </w:pPr>
      <w:r w:rsidRPr="00EB0FE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EB0FE5" w:rsidRDefault="00AA3373">
      <w:pPr>
        <w:rPr>
          <w:lang w:eastAsia="ja-JP"/>
        </w:rPr>
      </w:pPr>
      <w:r w:rsidRPr="00EB0FE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EB0FE5" w:rsidRDefault="00AA3373">
      <w:pPr>
        <w:rPr>
          <w:lang w:eastAsia="ja-JP"/>
        </w:rPr>
      </w:pPr>
      <w:r w:rsidRPr="00EB0FE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EB0FE5" w:rsidRDefault="00AA3373">
      <w:pPr>
        <w:pStyle w:val="Heading3"/>
      </w:pPr>
      <w:bookmarkStart w:id="933" w:name="_Toc501360357"/>
      <w:bookmarkStart w:id="934" w:name="_Toc27842463"/>
      <w:r w:rsidRPr="00EB0FE5">
        <w:t>5.15.2</w:t>
      </w:r>
      <w:r w:rsidRPr="00EB0FE5">
        <w:tab/>
        <w:t>Addressing, routing and relaying</w:t>
      </w:r>
      <w:bookmarkEnd w:id="933"/>
      <w:bookmarkEnd w:id="934"/>
    </w:p>
    <w:p w:rsidR="00AA3373" w:rsidRPr="00EB0FE5" w:rsidRDefault="00AA3373">
      <w:pPr>
        <w:pStyle w:val="Heading4"/>
      </w:pPr>
      <w:bookmarkStart w:id="935" w:name="_Toc501360358"/>
      <w:bookmarkStart w:id="936" w:name="_Toc27842464"/>
      <w:r w:rsidRPr="00EB0FE5">
        <w:t>5.15.2.1</w:t>
      </w:r>
      <w:r w:rsidRPr="00EB0FE5">
        <w:tab/>
        <w:t>Addressing</w:t>
      </w:r>
      <w:bookmarkEnd w:id="935"/>
      <w:bookmarkEnd w:id="936"/>
    </w:p>
    <w:p w:rsidR="00AA3373" w:rsidRPr="00EB0FE5" w:rsidRDefault="00AA3373">
      <w:pPr>
        <w:rPr>
          <w:lang w:eastAsia="ja-JP"/>
        </w:rPr>
      </w:pPr>
      <w:r w:rsidRPr="00EB0FE5">
        <w:rPr>
          <w:lang w:eastAsia="ja-JP"/>
        </w:rPr>
        <w:t>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TS 23.003 [9].</w:t>
      </w:r>
    </w:p>
    <w:p w:rsidR="00AA3373" w:rsidRPr="00EB0FE5" w:rsidRDefault="00AA3373">
      <w:pPr>
        <w:pStyle w:val="Heading4"/>
      </w:pPr>
      <w:bookmarkStart w:id="937" w:name="_Toc501360359"/>
      <w:bookmarkStart w:id="938" w:name="_Toc27842465"/>
      <w:r w:rsidRPr="00EB0FE5">
        <w:t>5.15.2.2</w:t>
      </w:r>
      <w:r w:rsidRPr="00EB0FE5">
        <w:tab/>
        <w:t>Routing</w:t>
      </w:r>
      <w:bookmarkEnd w:id="937"/>
      <w:bookmarkEnd w:id="938"/>
    </w:p>
    <w:p w:rsidR="00AA3373" w:rsidRPr="00EB0FE5" w:rsidRDefault="00AA3373">
      <w:pPr>
        <w:rPr>
          <w:lang w:eastAsia="ja-JP"/>
        </w:rPr>
      </w:pPr>
      <w:r w:rsidRPr="00EB0FE5">
        <w:rPr>
          <w:lang w:eastAsia="ja-JP"/>
        </w:rPr>
        <w:t>The following description applies to all the messages used for the exchange of RAN information.</w:t>
      </w:r>
    </w:p>
    <w:p w:rsidR="00AA3373" w:rsidRPr="00EB0FE5" w:rsidRDefault="00AA3373">
      <w:pPr>
        <w:rPr>
          <w:lang w:eastAsia="ja-JP"/>
        </w:rPr>
      </w:pPr>
      <w:r w:rsidRPr="00EB0FE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EB0FE5" w:rsidRDefault="00AA3373">
      <w:pPr>
        <w:rPr>
          <w:lang w:eastAsia="ja-JP"/>
        </w:rPr>
      </w:pPr>
      <w:r w:rsidRPr="00EB0FE5">
        <w:rPr>
          <w:lang w:eastAsia="ja-JP"/>
        </w:rPr>
        <w:t>The MME/SGSN connected to the destination RAN node decides which RAN node to send the message to based on the destination address.</w:t>
      </w:r>
    </w:p>
    <w:p w:rsidR="00AA3373" w:rsidRPr="00EB0FE5" w:rsidRDefault="00AA3373">
      <w:pPr>
        <w:pStyle w:val="Heading4"/>
      </w:pPr>
      <w:bookmarkStart w:id="939" w:name="_Toc501360360"/>
      <w:bookmarkStart w:id="940" w:name="_Toc27842466"/>
      <w:r w:rsidRPr="00EB0FE5">
        <w:lastRenderedPageBreak/>
        <w:t>5.15.2.3</w:t>
      </w:r>
      <w:r w:rsidRPr="00EB0FE5">
        <w:tab/>
        <w:t>Relaying</w:t>
      </w:r>
      <w:bookmarkEnd w:id="939"/>
      <w:bookmarkEnd w:id="940"/>
    </w:p>
    <w:p w:rsidR="00AA3373" w:rsidRPr="00EB0FE5" w:rsidRDefault="00AA3373">
      <w:pPr>
        <w:rPr>
          <w:lang w:eastAsia="ja-JP"/>
        </w:rPr>
      </w:pPr>
      <w:r w:rsidRPr="00EB0FE5">
        <w:rPr>
          <w:lang w:eastAsia="ja-JP"/>
        </w:rPr>
        <w:t>The SGSN performs relaying between BSSGP messages, RANAP messages and GTP messages as described in TS 48.018 [42], TS 25.413 [22], TS 29.060 [14] and TS 29.274 [43]. The MME performs relaying between S1 and S3/Gn messages as described in TS 36.413 [36] and TS 29.274 [43] / TS 29.060 [14].</w:t>
      </w:r>
    </w:p>
    <w:p w:rsidR="00AA3373" w:rsidRPr="00EB0FE5" w:rsidRDefault="00AA3373">
      <w:pPr>
        <w:pStyle w:val="Heading3"/>
      </w:pPr>
      <w:bookmarkStart w:id="941" w:name="_Toc501360361"/>
      <w:bookmarkStart w:id="942" w:name="_Toc27842467"/>
      <w:r w:rsidRPr="00EB0FE5">
        <w:t>5.15.3</w:t>
      </w:r>
      <w:r w:rsidRPr="00EB0FE5">
        <w:tab/>
        <w:t>Applications using the RIM Procedures</w:t>
      </w:r>
      <w:bookmarkEnd w:id="941"/>
      <w:bookmarkEnd w:id="942"/>
    </w:p>
    <w:p w:rsidR="00AA3373" w:rsidRPr="00EB0FE5" w:rsidRDefault="00AA3373">
      <w:pPr>
        <w:rPr>
          <w:lang w:eastAsia="ja-JP"/>
        </w:rPr>
      </w:pPr>
      <w:r w:rsidRPr="00EB0FE5">
        <w:rPr>
          <w:lang w:eastAsia="ja-JP"/>
        </w:rPr>
        <w:t>The RAN node applications, which use the RIM procedures, are fully transparent for the MME and SGSN. These applications are described in RAN specifications. An example between E-UTRAN and GERAN is the Network Assisted Cell Change described in TS 48.018 [42], TS 25.413 [22] and TS 36.413 [36]. An example between E-UTRAN and UTRAN is the exchange of SON related information described in TS 36.413 [36]</w:t>
      </w:r>
    </w:p>
    <w:p w:rsidR="00AA3373" w:rsidRPr="00EB0FE5" w:rsidRDefault="00AA3373">
      <w:pPr>
        <w:pStyle w:val="Heading2"/>
      </w:pPr>
      <w:bookmarkStart w:id="943" w:name="_Toc501360362"/>
      <w:bookmarkStart w:id="944" w:name="_Toc27842468"/>
      <w:r w:rsidRPr="00EB0FE5">
        <w:t>5.16</w:t>
      </w:r>
      <w:r w:rsidRPr="00EB0FE5">
        <w:tab/>
        <w:t>MME-initiated procedure on UE's CSG membership change</w:t>
      </w:r>
      <w:bookmarkEnd w:id="943"/>
      <w:bookmarkEnd w:id="944"/>
    </w:p>
    <w:p w:rsidR="00AA3373" w:rsidRPr="00EB0FE5" w:rsidRDefault="00AA3373">
      <w:r w:rsidRPr="00EB0FE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EB0FE5" w:rsidRDefault="00AA3373">
      <w:r w:rsidRPr="00EB0FE5">
        <w:t>If the UE is in ECM-CONNECTED state and connected via a hybrid cell and the MME detects that the UE's CSG membership to that cell has changed or expired, and the CSG Information Reporting Action indicates User CSG Information shall be reported to the P</w:t>
      </w:r>
      <w:r w:rsidRPr="00EB0FE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EB0FE5" w:rsidRDefault="00AA3373">
      <w:pPr>
        <w:pStyle w:val="Heading2"/>
      </w:pPr>
      <w:bookmarkStart w:id="945" w:name="_Toc501360363"/>
      <w:bookmarkStart w:id="946" w:name="_Toc27842469"/>
      <w:r w:rsidRPr="00EB0FE5">
        <w:t>5.17</w:t>
      </w:r>
      <w:r w:rsidRPr="00EB0FE5">
        <w:tab/>
        <w:t>Home eNodeB Multicast Packet Forwarding Function</w:t>
      </w:r>
      <w:bookmarkEnd w:id="945"/>
      <w:bookmarkEnd w:id="946"/>
    </w:p>
    <w:p w:rsidR="00AA3373" w:rsidRPr="00EB0FE5" w:rsidRDefault="00AA3373">
      <w:r w:rsidRPr="00EB0FE5">
        <w:t>A Home eNodeB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EB0FE5" w:rsidRDefault="00AA3373">
      <w:r w:rsidRPr="00EB0FE5">
        <w:t>The UE may implement RFC3376 [62] or RFC 3810 [63] to report multicast groups that the UE seeks to receive.</w:t>
      </w:r>
    </w:p>
    <w:p w:rsidR="00AA3373" w:rsidRPr="00EB0FE5" w:rsidRDefault="00AA3373">
      <w:r w:rsidRPr="00EB0FE5">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rsidR="00AA3373" w:rsidRPr="00EB0FE5" w:rsidRDefault="00AA3373">
      <w:pPr>
        <w:pStyle w:val="Heading2"/>
      </w:pPr>
      <w:bookmarkStart w:id="947" w:name="_Toc501360364"/>
      <w:bookmarkStart w:id="948" w:name="_Toc27842470"/>
      <w:r w:rsidRPr="00EB0FE5">
        <w:t>5.18</w:t>
      </w:r>
      <w:r w:rsidRPr="00EB0FE5">
        <w:tab/>
        <w:t>HPLMN Notification with specific indication due to MME initiated Bearer removal</w:t>
      </w:r>
      <w:bookmarkEnd w:id="947"/>
      <w:bookmarkEnd w:id="948"/>
    </w:p>
    <w:p w:rsidR="00AA3373" w:rsidRPr="00EB0FE5" w:rsidRDefault="00AA3373">
      <w:r w:rsidRPr="00EB0FE5">
        <w:t xml:space="preserve">When initiating a Delete Session Request procedure, the MME </w:t>
      </w:r>
      <w:r w:rsidR="008C3423" w:rsidRPr="00EB0FE5">
        <w:t xml:space="preserve">shall </w:t>
      </w:r>
      <w:r w:rsidRPr="00EB0FE5">
        <w:t>add an appropriate cause code facilitating the operator of the P-GW to take appropriate action (e.g. Alarm, O&amp;M action by operator's management network) if needed.</w:t>
      </w:r>
    </w:p>
    <w:p w:rsidR="00AA3373" w:rsidRPr="00EB0FE5" w:rsidRDefault="00AA3373">
      <w:pPr>
        <w:pStyle w:val="NO"/>
      </w:pPr>
      <w:r w:rsidRPr="00EB0FE5">
        <w:t>NOTE:</w:t>
      </w:r>
      <w:r w:rsidRPr="00EB0FE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EB0FE5" w:rsidRDefault="00400C03" w:rsidP="00400C03">
      <w:pPr>
        <w:pStyle w:val="Heading2"/>
      </w:pPr>
      <w:bookmarkStart w:id="949" w:name="_Toc501360365"/>
      <w:bookmarkStart w:id="950" w:name="_Toc27842471"/>
      <w:r w:rsidRPr="00EB0FE5">
        <w:lastRenderedPageBreak/>
        <w:t>5.19</w:t>
      </w:r>
      <w:r w:rsidRPr="00EB0FE5">
        <w:tab/>
        <w:t>Procedures to support Dedicated Core Networks</w:t>
      </w:r>
      <w:bookmarkEnd w:id="949"/>
      <w:bookmarkEnd w:id="950"/>
    </w:p>
    <w:p w:rsidR="00400C03" w:rsidRPr="00EB0FE5" w:rsidRDefault="00400C03" w:rsidP="00400C03">
      <w:pPr>
        <w:pStyle w:val="Heading3"/>
      </w:pPr>
      <w:bookmarkStart w:id="951" w:name="_Toc501360366"/>
      <w:bookmarkStart w:id="952" w:name="_Toc27842472"/>
      <w:r w:rsidRPr="00EB0FE5">
        <w:t>5.19.1</w:t>
      </w:r>
      <w:r w:rsidRPr="00EB0FE5">
        <w:tab/>
        <w:t>NAS Message Redirection Procedure</w:t>
      </w:r>
      <w:bookmarkEnd w:id="951"/>
      <w:bookmarkEnd w:id="952"/>
    </w:p>
    <w:p w:rsidR="00400C03" w:rsidRPr="00EB0FE5" w:rsidRDefault="00400C03" w:rsidP="00400C03">
      <w:r w:rsidRPr="00EB0FE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953" w:name="_MON_1490736543"/>
    <w:bookmarkEnd w:id="953"/>
    <w:p w:rsidR="00400C03" w:rsidRPr="00EB0FE5" w:rsidRDefault="00400C03" w:rsidP="00400C03">
      <w:pPr>
        <w:pStyle w:val="TH"/>
      </w:pPr>
      <w:r w:rsidRPr="00EB0FE5">
        <w:object w:dxaOrig="9657" w:dyaOrig="2869">
          <v:shape id="_x0000_i1125" type="#_x0000_t75" style="width:478.95pt;height:142.75pt" o:ole="">
            <v:imagedata r:id="rId188" o:title=""/>
          </v:shape>
          <o:OLEObject Type="Embed" ProgID="Word.Picture.8" ShapeID="_x0000_i1125" DrawAspect="Content" ObjectID="_1638455015" r:id="rId189"/>
        </w:object>
      </w:r>
    </w:p>
    <w:p w:rsidR="00400C03" w:rsidRPr="00EB0FE5" w:rsidRDefault="00400C03" w:rsidP="00400C03">
      <w:pPr>
        <w:pStyle w:val="TF"/>
      </w:pPr>
      <w:r w:rsidRPr="00EB0FE5">
        <w:t>Figure 5.19.1-1: NAS Message Redirection Procedure</w:t>
      </w:r>
    </w:p>
    <w:p w:rsidR="00400C03" w:rsidRPr="00EB0FE5" w:rsidRDefault="00400C03" w:rsidP="00400C03">
      <w:r w:rsidRPr="00EB0FE5">
        <w:t>The procedure is started when a first new MME/SGSN decides to move the handling of an Attach Request, TAU Request or RAU Request to another CN node.</w:t>
      </w:r>
    </w:p>
    <w:p w:rsidR="00400C03" w:rsidRPr="00EB0FE5" w:rsidRDefault="00400C03" w:rsidP="00400C03">
      <w:pPr>
        <w:pStyle w:val="B1"/>
      </w:pPr>
      <w:r w:rsidRPr="00EB0FE5">
        <w:t>1.</w:t>
      </w:r>
      <w:r w:rsidRPr="00EB0FE5">
        <w:tab/>
        <w:t>The first new MME/SGSN sends a Reroute NAS Message Request (original RAN message, reroute parameters, Additional GUTI/P-TMSI</w:t>
      </w:r>
      <w:r w:rsidR="00725339" w:rsidRPr="00EB0FE5">
        <w:t>, UE Usage Type, and optionally the IMSI</w:t>
      </w:r>
      <w:r w:rsidRPr="00EB0FE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EB0FE5">
        <w:t>/SGSN</w:t>
      </w:r>
      <w:r w:rsidRPr="00EB0FE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EB0FE5">
        <w:t xml:space="preserve"> The UE Usage Type shall be included, if available. For the condition to include the IMSI, see step 6 in clause 5.19.2.</w:t>
      </w:r>
    </w:p>
    <w:p w:rsidR="00400C03" w:rsidRPr="00EB0FE5" w:rsidRDefault="00400C03" w:rsidP="00400C03">
      <w:pPr>
        <w:pStyle w:val="B1"/>
      </w:pPr>
      <w:r w:rsidRPr="00EB0FE5">
        <w:t>2.</w:t>
      </w:r>
      <w:r w:rsidRPr="00EB0FE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EB0FE5" w:rsidRDefault="00400C03" w:rsidP="00400C03">
      <w:pPr>
        <w:pStyle w:val="B1"/>
      </w:pPr>
      <w:r w:rsidRPr="00EB0FE5">
        <w:t>3.</w:t>
      </w:r>
      <w:r w:rsidRPr="00EB0FE5">
        <w:tab/>
        <w:t>Dependent on RAT, the eNodeB/RNC sends the Initial UE message to the selected MME/SGSN or the BSC sends the UL-Unitdata message to the selected SGSN. The initial UE message/UL-Unitdata message includes the NAS Request message</w:t>
      </w:r>
      <w:r w:rsidR="00725339" w:rsidRPr="00EB0FE5">
        <w:t>,</w:t>
      </w:r>
      <w:r w:rsidRPr="00EB0FE5">
        <w:t xml:space="preserve"> the MMEGI or Null-NRI/SGSN Group ID</w:t>
      </w:r>
      <w:r w:rsidR="00725339" w:rsidRPr="00EB0FE5">
        <w:t>, UE Usage Type and the IMSI if received from the first SGSN/MME in step 1</w:t>
      </w:r>
      <w:r w:rsidRPr="00EB0FE5">
        <w:t>. The MMEGI or Null-NRI/SGSN Group ID indicates that the message is a rerouted message and the second new MME/SGSN shall not reroute the NAS message.</w:t>
      </w:r>
      <w:r w:rsidR="00725339" w:rsidRPr="00EB0FE5">
        <w:t xml:space="preserve"> The UE Usage Type shall be included if received in the Reroute NAS Message Request to be used by the second new MME/SGSN to select SGW and </w:t>
      </w:r>
      <w:r w:rsidR="00D041B3">
        <w:t>PDN GW</w:t>
      </w:r>
      <w:r w:rsidR="00725339" w:rsidRPr="00EB0FE5">
        <w:t xml:space="preserve"> (see clauses 4.3.8.1 and 4.3.8.2).</w:t>
      </w:r>
    </w:p>
    <w:p w:rsidR="00400C03" w:rsidRPr="00EB0FE5" w:rsidRDefault="00400C03" w:rsidP="00400C03">
      <w:pPr>
        <w:pStyle w:val="Heading3"/>
      </w:pPr>
      <w:bookmarkStart w:id="954" w:name="_Toc501360367"/>
      <w:bookmarkStart w:id="955" w:name="_Toc27842473"/>
      <w:r w:rsidRPr="00EB0FE5">
        <w:t>5.19.2</w:t>
      </w:r>
      <w:r w:rsidRPr="00EB0FE5">
        <w:tab/>
        <w:t>Attach, TAU and RAU procedure for Dedicated Core Network</w:t>
      </w:r>
      <w:bookmarkEnd w:id="954"/>
      <w:bookmarkEnd w:id="955"/>
    </w:p>
    <w:p w:rsidR="00400C03" w:rsidRPr="00EB0FE5" w:rsidRDefault="00400C03" w:rsidP="00400C03">
      <w:r w:rsidRPr="00EB0FE5">
        <w:t>When DCNs are used, the Attach, TAU and RAU procedures in this clause apply.</w:t>
      </w:r>
    </w:p>
    <w:bookmarkStart w:id="956" w:name="_MON_1507551695"/>
    <w:bookmarkEnd w:id="956"/>
    <w:p w:rsidR="00725339" w:rsidRPr="00EB0FE5" w:rsidRDefault="00725339" w:rsidP="00725339">
      <w:pPr>
        <w:pStyle w:val="TH"/>
      </w:pPr>
      <w:r w:rsidRPr="00EB0FE5">
        <w:object w:dxaOrig="9366" w:dyaOrig="12393">
          <v:shape id="_x0000_i1126" type="#_x0000_t75" style="width:464.55pt;height:615.45pt" o:ole="">
            <v:imagedata r:id="rId190" o:title=""/>
          </v:shape>
          <o:OLEObject Type="Embed" ProgID="Word.Picture.8" ShapeID="_x0000_i1126" DrawAspect="Content" ObjectID="_1638455016" r:id="rId191"/>
        </w:object>
      </w:r>
    </w:p>
    <w:p w:rsidR="00400C03" w:rsidRPr="00EB0FE5" w:rsidRDefault="00400C03" w:rsidP="00400C03">
      <w:pPr>
        <w:pStyle w:val="TF"/>
      </w:pPr>
      <w:r w:rsidRPr="00EB0FE5">
        <w:t>Figure 5.19.2-1: Attach,TAU and RAU procedure for Dedicated Core Network</w:t>
      </w:r>
    </w:p>
    <w:p w:rsidR="00400C03" w:rsidRPr="00EB0FE5" w:rsidRDefault="00400C03" w:rsidP="00400C03">
      <w:pPr>
        <w:pStyle w:val="B1"/>
      </w:pPr>
      <w:r w:rsidRPr="00EB0FE5">
        <w:t>1.</w:t>
      </w:r>
      <w:r w:rsidRPr="00EB0FE5">
        <w:tab/>
        <w:t>Attach, TAU, or RAU procedure is initiated as specified in the relevant clauses of this specification and TS 23.060 [7]. The relevant steps of the procedure as specified in the figure above are executed. The following modifications apply:</w:t>
      </w:r>
    </w:p>
    <w:p w:rsidR="00400C03" w:rsidRPr="00EB0FE5" w:rsidRDefault="00400C03" w:rsidP="00400C03">
      <w:pPr>
        <w:pStyle w:val="B2"/>
      </w:pPr>
      <w:r w:rsidRPr="00EB0FE5">
        <w:lastRenderedPageBreak/>
        <w:t>-</w:t>
      </w:r>
      <w:r w:rsidRPr="00EB0FE5">
        <w:tab/>
        <w:t>E-UTRAN Initial Attach Procedure (clause 5.3.2.1 (Figure 5.3.2.1-1)) and Combined GPRS/IMSI Attach procedure (TS</w:t>
      </w:r>
      <w:r w:rsidR="0017387C" w:rsidRPr="00EB0FE5">
        <w:t> </w:t>
      </w:r>
      <w:r w:rsidRPr="00EB0FE5">
        <w:t>23.060 [7] clause 6.5.3 (Figure 22)): In the Identification Response message, the old MME/SGSN provides UE Usage Type parameter, if available.</w:t>
      </w:r>
    </w:p>
    <w:p w:rsidR="00400C03" w:rsidRPr="00EB0FE5" w:rsidRDefault="00400C03" w:rsidP="00400C03">
      <w:pPr>
        <w:pStyle w:val="B2"/>
      </w:pPr>
      <w:r w:rsidRPr="00EB0FE5">
        <w:t>-</w:t>
      </w:r>
      <w:r w:rsidRPr="00EB0FE5">
        <w:tab/>
        <w:t>Tracking area update procedure (clause 5.3.3.1 (Figure 5.3.3.1-1) and 5.3.3.2 (Figure 5.3.3.2-1)): In the Context Response message, the old MME/SGSN provides UE Usage Type parameter, if available.</w:t>
      </w:r>
    </w:p>
    <w:p w:rsidR="00400C03" w:rsidRPr="00EB0FE5" w:rsidRDefault="00400C03" w:rsidP="00400C03">
      <w:pPr>
        <w:pStyle w:val="B2"/>
      </w:pPr>
      <w:r w:rsidRPr="00EB0FE5">
        <w:t>-</w:t>
      </w:r>
      <w:r w:rsidRPr="00EB0FE5">
        <w:tab/>
        <w:t>Routing area update procedure (clause 5.3.3.3 (Figure 5.3.3.3-1) and 5.3.3.6 (Figure 5.3.3.6-1), TS 23.060 [7]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EB0FE5" w:rsidRDefault="00400C03" w:rsidP="00400C03">
      <w:pPr>
        <w:pStyle w:val="B1"/>
      </w:pPr>
      <w:r w:rsidRPr="00EB0FE5">
        <w:t>2.</w:t>
      </w:r>
      <w:r w:rsidRPr="00EB0FE5">
        <w:tab/>
        <w:t>If the (first) new MME/SGSN, i.e. the MME/SGSN that has not received any MMEGI or Null-NRI/SGSN Group ID from RAN, does not have sufficient information to determine whether it should serve the UE, it sends an</w:t>
      </w:r>
      <w:r w:rsidR="00725339" w:rsidRPr="00EB0FE5">
        <w:t xml:space="preserve"> Authentication Information Request</w:t>
      </w:r>
      <w:r w:rsidRPr="00EB0FE5">
        <w:t xml:space="preserve"> message to the HSS requesting UE Usage Type by adding the parameter</w:t>
      </w:r>
      <w:r w:rsidR="00725339" w:rsidRPr="00EB0FE5">
        <w:t xml:space="preserve"> "Send UE Usage Type" flag</w:t>
      </w:r>
      <w:r w:rsidRPr="00EB0FE5">
        <w:t xml:space="preserve"> in </w:t>
      </w:r>
      <w:r w:rsidR="00725339" w:rsidRPr="00EB0FE5">
        <w:t xml:space="preserve">the </w:t>
      </w:r>
      <w:r w:rsidRPr="00EB0FE5">
        <w:t>message.</w:t>
      </w:r>
      <w:r w:rsidR="00725339" w:rsidRPr="00EB0FE5">
        <w:t xml:space="preserve"> The MME/SGSN may also request one or more authentication vectors in addition to the UE Usage Type.</w:t>
      </w:r>
      <w:r w:rsidRPr="00EB0FE5">
        <w:t xml:space="preserve"> The (first) new MME/SGSN has sufficient information in the following cases and may then skip this step and step 3:</w:t>
      </w:r>
    </w:p>
    <w:p w:rsidR="00400C03" w:rsidRPr="00EB0FE5" w:rsidRDefault="00400C03" w:rsidP="00400C03">
      <w:pPr>
        <w:pStyle w:val="B2"/>
      </w:pPr>
      <w:r w:rsidRPr="00EB0FE5">
        <w:t>i.</w:t>
      </w:r>
      <w:r w:rsidRPr="00EB0FE5">
        <w:tab/>
        <w:t>The (first) new MME/SGSN has received the UE Usage Type from the old MME/SGSN in the Identification Response (for Attach) or Context Response (for TAU/RAU) message</w:t>
      </w:r>
      <w:r w:rsidR="00725339" w:rsidRPr="00EB0FE5">
        <w:t xml:space="preserve"> or Forward Relocation Request (for Handover)</w:t>
      </w:r>
      <w:r w:rsidRPr="00EB0FE5">
        <w:t>.</w:t>
      </w:r>
    </w:p>
    <w:p w:rsidR="00400C03" w:rsidRPr="00EB0FE5" w:rsidRDefault="00400C03" w:rsidP="00400C03">
      <w:pPr>
        <w:pStyle w:val="B2"/>
      </w:pPr>
      <w:r w:rsidRPr="00EB0FE5">
        <w:t>ii.</w:t>
      </w:r>
      <w:r w:rsidRPr="00EB0FE5">
        <w:tab/>
        <w:t>Based on configuration in the (first) new MME/SGSN and UE context information, the MME/SGSN is able to determine whether it should serve the UE.</w:t>
      </w:r>
    </w:p>
    <w:p w:rsidR="00FA45F7" w:rsidRPr="00EB0FE5" w:rsidRDefault="00FA45F7" w:rsidP="00400C03">
      <w:pPr>
        <w:pStyle w:val="B1"/>
      </w:pPr>
      <w:r w:rsidRPr="00EB0FE5">
        <w:tab/>
        <w:t>This step and redirection of NAS message (i.e. step 5 onwards) shall not be performed for TAU/RAU procedure triggered in connected mode, e.g. during handover.</w:t>
      </w:r>
    </w:p>
    <w:p w:rsidR="00400C03" w:rsidRPr="00EB0FE5" w:rsidRDefault="00400C03" w:rsidP="00400C03">
      <w:pPr>
        <w:pStyle w:val="B1"/>
      </w:pPr>
      <w:r w:rsidRPr="00EB0FE5">
        <w:t>3.</w:t>
      </w:r>
      <w:r w:rsidRPr="00EB0FE5">
        <w:tab/>
        <w:t>The HSS, if supporting DCNs, provides the UE Usage Type in the</w:t>
      </w:r>
      <w:r w:rsidR="00725339" w:rsidRPr="00EB0FE5">
        <w:t xml:space="preserve"> Authentication Information Answer</w:t>
      </w:r>
      <w:r w:rsidRPr="00EB0FE5">
        <w:t xml:space="preserve"> message, if any is stored for the UE.</w:t>
      </w:r>
      <w:r w:rsidR="00725339" w:rsidRPr="00EB0FE5">
        <w:t xml:space="preserve"> The UE Usage Type is returned by the HSS in addition to requested authentication vectors.</w:t>
      </w:r>
    </w:p>
    <w:p w:rsidR="00400C03" w:rsidRPr="00EB0FE5" w:rsidRDefault="00400C03" w:rsidP="00400C03">
      <w:pPr>
        <w:pStyle w:val="B1"/>
      </w:pPr>
      <w:r w:rsidRPr="00EB0FE5">
        <w:t>4.</w:t>
      </w:r>
      <w:r w:rsidRPr="00EB0FE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FA45F7" w:rsidRPr="00EB0FE5" w:rsidRDefault="00FA45F7" w:rsidP="00400C03">
      <w:pPr>
        <w:pStyle w:val="B1"/>
      </w:pPr>
      <w:r w:rsidRPr="00EB0FE5">
        <w:t>5.</w:t>
      </w:r>
      <w:r w:rsidRPr="00EB0FE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EB0FE5" w:rsidRDefault="00FA45F7" w:rsidP="00400C03">
      <w:pPr>
        <w:pStyle w:val="B1"/>
      </w:pPr>
      <w:r w:rsidRPr="00EB0FE5">
        <w:t>6</w:t>
      </w:r>
      <w:r w:rsidR="00400C03" w:rsidRPr="00EB0FE5">
        <w:t>.</w:t>
      </w:r>
      <w:r w:rsidR="00400C03" w:rsidRPr="00EB0FE5">
        <w:tab/>
        <w:t>If the (first) new MME/SGSN determines that it should reroute the NAS request message to another CN node, it uses the "NAS Message Redirection Procedure" in clause 5.19.1. The NAS message is re-routed to a (second) new MME/SGSN.</w:t>
      </w:r>
      <w:r w:rsidR="00725339" w:rsidRPr="00EB0FE5">
        <w:t xml:space="preserve"> If the IMSI was retrieved unencrypted from the UE by the (first) new MME/SGSN in step 1, the (first) new MME/SGSN shall include the IMSI in the Reroute Message Request.</w:t>
      </w:r>
    </w:p>
    <w:p w:rsidR="00400C03" w:rsidRPr="00EB0FE5" w:rsidRDefault="00FA45F7" w:rsidP="00400C03">
      <w:pPr>
        <w:pStyle w:val="B1"/>
      </w:pPr>
      <w:r w:rsidRPr="00EB0FE5">
        <w:t>7</w:t>
      </w:r>
      <w:r w:rsidR="00400C03" w:rsidRPr="00EB0FE5">
        <w:t>.</w:t>
      </w:r>
      <w:r w:rsidR="00400C03" w:rsidRPr="00EB0FE5">
        <w:tab/>
        <w:t>The (second) new MME/SGSN, i.e. the MME/SGSN that receives the rerouted NAS message from RAN with MMEGI or Null-NRI/SGSN Group ID, performs NAS procedure as stated for E-UTRAN in this specification and for GERAN/UTRAN in TS 23.060 [7] from the steps shown in the figure above. The following modifications apply:</w:t>
      </w:r>
    </w:p>
    <w:p w:rsidR="00400C03" w:rsidRPr="00EB0FE5" w:rsidRDefault="00400C03" w:rsidP="00400C03">
      <w:pPr>
        <w:pStyle w:val="B2"/>
      </w:pPr>
      <w:r w:rsidRPr="00EB0FE5">
        <w:t>-</w:t>
      </w:r>
      <w:r w:rsidRPr="00EB0FE5">
        <w:tab/>
        <w:t>E-UTRAN Initial Attach Procedure (clause 5.3.2.1 (Figure 5.3.2.1-1)) and Combined GPRS/IMSI Attach procedure (TS</w:t>
      </w:r>
      <w:r w:rsidR="00607B99" w:rsidRPr="00EB0FE5">
        <w:t> </w:t>
      </w:r>
      <w:r w:rsidRPr="00EB0FE5">
        <w:t>23.060 [7] Clause 6.5.3 (Figure 22)): In the Identification Response message, the old MME/SGSN provides UE Usage Type parameter, if available.</w:t>
      </w:r>
    </w:p>
    <w:p w:rsidR="00400C03" w:rsidRPr="00EB0FE5" w:rsidRDefault="00400C03" w:rsidP="00400C03">
      <w:pPr>
        <w:pStyle w:val="B2"/>
      </w:pPr>
      <w:r w:rsidRPr="00EB0FE5">
        <w:t>-</w:t>
      </w:r>
      <w:r w:rsidRPr="00EB0FE5">
        <w:tab/>
        <w:t>Tracking area update procedure (clause 5.3.3.1 (Figure 5.3.3.1-1) and 5.3.3.2 (Figure 5.3.3.2-1)): In the Context Response message, the old MME/SGSN provides UE Usage Type parameter, if available.</w:t>
      </w:r>
    </w:p>
    <w:p w:rsidR="00725339" w:rsidRPr="00EB0FE5" w:rsidRDefault="00725339" w:rsidP="00400C03">
      <w:pPr>
        <w:pStyle w:val="B2"/>
      </w:pPr>
      <w:r w:rsidRPr="00EB0FE5">
        <w:t>-</w:t>
      </w:r>
      <w:r w:rsidRPr="00EB0FE5">
        <w:tab/>
        <w:t>In case the IMSI was received from the first (new) MME/SGSN as part of the NAS Message Redirection Procedure, the second (new) MME/SGSN does not have to retrieve the IMSI from the UE.</w:t>
      </w:r>
    </w:p>
    <w:p w:rsidR="00400C03" w:rsidRPr="00EB0FE5" w:rsidRDefault="00400C03" w:rsidP="00400C03">
      <w:pPr>
        <w:pStyle w:val="B2"/>
      </w:pPr>
      <w:r w:rsidRPr="00EB0FE5">
        <w:lastRenderedPageBreak/>
        <w:t>-</w:t>
      </w:r>
      <w:r w:rsidRPr="00EB0FE5">
        <w:tab/>
        <w:t>Routing area update procedure (clause 5.3.3.3 (Figure 5.3.3.3-1) and 5.3.3.6 (Figure 5.3.3.6-1), TS 23.060 [7]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EB0FE5" w:rsidRDefault="00400C03" w:rsidP="00400C03">
      <w:pPr>
        <w:pStyle w:val="B2"/>
      </w:pPr>
      <w:r w:rsidRPr="00EB0FE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EB0FE5" w:rsidRDefault="00400C03" w:rsidP="00400C03">
      <w:pPr>
        <w:pStyle w:val="B2"/>
      </w:pPr>
      <w:r w:rsidRPr="00EB0FE5">
        <w:tab/>
        <w:t xml:space="preserve">In the case of TAU or RAU procedure, the (second) new MME/SGSN may check (e.g. based on the indication that the NAS message has been rerouted and on local configuration) if the </w:t>
      </w:r>
      <w:r w:rsidR="00D041B3">
        <w:t>PDN GW</w:t>
      </w:r>
      <w:r w:rsidR="00FA45F7" w:rsidRPr="00EB0FE5">
        <w:t xml:space="preserve"> (for one or more PDN connection(s)) of</w:t>
      </w:r>
      <w:r w:rsidRPr="00EB0FE5">
        <w:t xml:space="preserve"> the UE needs to be changed. If the </w:t>
      </w:r>
      <w:r w:rsidR="00D041B3">
        <w:t>PDN GW</w:t>
      </w:r>
      <w:r w:rsidRPr="00EB0FE5">
        <w:t xml:space="preserve"> needs to be changed, the (second) new MME/SGSN initiates Detach with reattach required</w:t>
      </w:r>
      <w:r w:rsidR="00FA45F7" w:rsidRPr="00EB0FE5">
        <w:t xml:space="preserve"> or PDN disconnection with reactivation required</w:t>
      </w:r>
      <w:r w:rsidRPr="00EB0FE5">
        <w:t xml:space="preserve"> procedure after the completion of the TAU or RAU procedure.</w:t>
      </w:r>
    </w:p>
    <w:p w:rsidR="00725339" w:rsidRPr="00EB0FE5" w:rsidRDefault="00725339" w:rsidP="00400C03">
      <w:pPr>
        <w:pStyle w:val="Heading3"/>
      </w:pPr>
      <w:bookmarkStart w:id="957" w:name="_Toc501360368"/>
      <w:bookmarkStart w:id="958" w:name="_Toc27842474"/>
      <w:r w:rsidRPr="00EB0FE5">
        <w:t>5.19.2a</w:t>
      </w:r>
      <w:r w:rsidRPr="00EB0FE5">
        <w:tab/>
        <w:t>Impacts to Handover Procedures</w:t>
      </w:r>
      <w:bookmarkEnd w:id="957"/>
      <w:bookmarkEnd w:id="958"/>
    </w:p>
    <w:p w:rsidR="00725339" w:rsidRPr="00EB0FE5" w:rsidRDefault="00725339" w:rsidP="00725339">
      <w:r w:rsidRPr="00EB0FE5">
        <w:t>When DCNs are used, the impacts to the handover procedures are captured as below.</w:t>
      </w:r>
    </w:p>
    <w:p w:rsidR="00725339" w:rsidRPr="00EB0FE5" w:rsidRDefault="00725339" w:rsidP="00725339">
      <w:pPr>
        <w:pStyle w:val="B1"/>
      </w:pPr>
      <w:r w:rsidRPr="00EB0FE5">
        <w:t>-</w:t>
      </w:r>
      <w:r w:rsidRPr="00EB0FE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EB0FE5" w:rsidRDefault="00725339" w:rsidP="00725339">
      <w:pPr>
        <w:pStyle w:val="B2"/>
      </w:pPr>
      <w:r w:rsidRPr="00EB0FE5">
        <w:t>-</w:t>
      </w:r>
      <w:r w:rsidRPr="00EB0FE5">
        <w:tab/>
        <w:t>5.5.1.2.2</w:t>
      </w:r>
      <w:r w:rsidRPr="00EB0FE5">
        <w:tab/>
        <w:t>S1-based handover, normal: Step 3</w:t>
      </w:r>
    </w:p>
    <w:p w:rsidR="00725339" w:rsidRPr="00EB0FE5" w:rsidRDefault="00725339" w:rsidP="00725339">
      <w:pPr>
        <w:pStyle w:val="B2"/>
      </w:pPr>
      <w:r w:rsidRPr="00EB0FE5">
        <w:t>-</w:t>
      </w:r>
      <w:r w:rsidRPr="00EB0FE5">
        <w:tab/>
        <w:t>5.5.2.1.2</w:t>
      </w:r>
      <w:r w:rsidRPr="00EB0FE5">
        <w:tab/>
        <w:t>Preparation phase (E-UTRAN to UTRAN Iu mode Inter RAT handover): Step 3</w:t>
      </w:r>
    </w:p>
    <w:p w:rsidR="00725339" w:rsidRPr="00EB0FE5" w:rsidRDefault="00725339" w:rsidP="00725339">
      <w:pPr>
        <w:pStyle w:val="B2"/>
      </w:pPr>
      <w:r w:rsidRPr="00EB0FE5">
        <w:t>-</w:t>
      </w:r>
      <w:r w:rsidRPr="00EB0FE5">
        <w:tab/>
        <w:t>5.5.2.2.2</w:t>
      </w:r>
      <w:r w:rsidRPr="00EB0FE5">
        <w:tab/>
        <w:t>Preparation phase (UTRAN Iu mode to E-UTRAN Inter RAT handover): Step 3</w:t>
      </w:r>
    </w:p>
    <w:p w:rsidR="00725339" w:rsidRPr="00EB0FE5" w:rsidRDefault="00725339" w:rsidP="00725339">
      <w:pPr>
        <w:pStyle w:val="B2"/>
      </w:pPr>
      <w:r w:rsidRPr="00EB0FE5">
        <w:t>-</w:t>
      </w:r>
      <w:r w:rsidRPr="00EB0FE5">
        <w:tab/>
        <w:t>5.5.2.3.2</w:t>
      </w:r>
      <w:r w:rsidRPr="00EB0FE5">
        <w:tab/>
        <w:t>Preparation phase (E-UTRAN to GERAN A/Gb mode Inter RAT handover): Step 3</w:t>
      </w:r>
    </w:p>
    <w:p w:rsidR="00725339" w:rsidRPr="00EB0FE5" w:rsidRDefault="00725339" w:rsidP="00725339">
      <w:pPr>
        <w:pStyle w:val="B2"/>
      </w:pPr>
      <w:r w:rsidRPr="00EB0FE5">
        <w:t>-</w:t>
      </w:r>
      <w:r w:rsidRPr="00EB0FE5">
        <w:tab/>
        <w:t>5.5.2.4.2</w:t>
      </w:r>
      <w:r w:rsidRPr="00EB0FE5">
        <w:tab/>
        <w:t>Preparation phase (GERAN A/Gb mode to E-UTRAN Inter RAT handover): Step 3</w:t>
      </w:r>
    </w:p>
    <w:p w:rsidR="00725339" w:rsidRPr="00EB0FE5" w:rsidRDefault="00725339" w:rsidP="00725339">
      <w:pPr>
        <w:pStyle w:val="B1"/>
      </w:pPr>
      <w:r w:rsidRPr="00EB0FE5">
        <w:t>-</w:t>
      </w:r>
      <w:r w:rsidRPr="00EB0FE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EB0FE5" w:rsidRDefault="00725339" w:rsidP="00725339">
      <w:pPr>
        <w:pStyle w:val="B2"/>
      </w:pPr>
      <w:r w:rsidRPr="00EB0FE5">
        <w:t>-</w:t>
      </w:r>
      <w:r w:rsidRPr="00EB0FE5">
        <w:tab/>
        <w:t>5.5.1.2.2</w:t>
      </w:r>
      <w:r w:rsidRPr="00EB0FE5">
        <w:tab/>
        <w:t>S1-based handover, normal: Step 4</w:t>
      </w:r>
    </w:p>
    <w:p w:rsidR="00725339" w:rsidRPr="00EB0FE5" w:rsidRDefault="00725339" w:rsidP="00725339">
      <w:pPr>
        <w:pStyle w:val="B2"/>
      </w:pPr>
      <w:r w:rsidRPr="00EB0FE5">
        <w:t>-</w:t>
      </w:r>
      <w:r w:rsidRPr="00EB0FE5">
        <w:tab/>
        <w:t>5.5.2.1.2</w:t>
      </w:r>
      <w:r w:rsidRPr="00EB0FE5">
        <w:tab/>
        <w:t>Preparation phase (E-UTRAN to UTRAN Iu mode Inter RAT handover): Step 4</w:t>
      </w:r>
    </w:p>
    <w:p w:rsidR="00725339" w:rsidRPr="00EB0FE5" w:rsidRDefault="00725339" w:rsidP="00725339">
      <w:pPr>
        <w:pStyle w:val="B2"/>
      </w:pPr>
      <w:r w:rsidRPr="00EB0FE5">
        <w:t>-</w:t>
      </w:r>
      <w:r w:rsidRPr="00EB0FE5">
        <w:tab/>
        <w:t>5.5.2.2.2</w:t>
      </w:r>
      <w:r w:rsidRPr="00EB0FE5">
        <w:tab/>
        <w:t>Preparation phase (UTRAN Iu mode to E-UTRAN Inter RAT handover): Step 4</w:t>
      </w:r>
    </w:p>
    <w:p w:rsidR="00725339" w:rsidRPr="00EB0FE5" w:rsidRDefault="00725339" w:rsidP="00725339">
      <w:pPr>
        <w:pStyle w:val="B2"/>
      </w:pPr>
      <w:r w:rsidRPr="00EB0FE5">
        <w:t>-</w:t>
      </w:r>
      <w:r w:rsidRPr="00EB0FE5">
        <w:tab/>
        <w:t>5.5.2.3.2</w:t>
      </w:r>
      <w:r w:rsidRPr="00EB0FE5">
        <w:tab/>
        <w:t>Preparation phase (E-UTRAN to GERAN A/Gb mode Inter RAT handover): Step 4</w:t>
      </w:r>
    </w:p>
    <w:p w:rsidR="00725339" w:rsidRPr="00EB0FE5" w:rsidRDefault="00725339" w:rsidP="00725339">
      <w:pPr>
        <w:pStyle w:val="B2"/>
      </w:pPr>
      <w:r w:rsidRPr="00EB0FE5">
        <w:t>-</w:t>
      </w:r>
      <w:r w:rsidRPr="00EB0FE5">
        <w:tab/>
        <w:t>5.5.2.4.2</w:t>
      </w:r>
      <w:r w:rsidRPr="00EB0FE5">
        <w:tab/>
        <w:t>Preparation phase (GERAN A/Gb mode to E-UTRAN Inter RAT handover): Step 4</w:t>
      </w:r>
    </w:p>
    <w:p w:rsidR="00725339" w:rsidRPr="00EB0FE5" w:rsidRDefault="00725339" w:rsidP="00725339">
      <w:pPr>
        <w:pStyle w:val="B1"/>
      </w:pPr>
      <w:r w:rsidRPr="00EB0FE5">
        <w:t>-</w:t>
      </w:r>
      <w:r w:rsidRPr="00EB0FE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EB0FE5" w:rsidRDefault="00400C03" w:rsidP="00400C03">
      <w:pPr>
        <w:pStyle w:val="Heading3"/>
      </w:pPr>
      <w:bookmarkStart w:id="959" w:name="_Toc501360369"/>
      <w:bookmarkStart w:id="960" w:name="_Toc27842475"/>
      <w:r w:rsidRPr="00EB0FE5">
        <w:lastRenderedPageBreak/>
        <w:t>5.19.3</w:t>
      </w:r>
      <w:r w:rsidRPr="00EB0FE5">
        <w:tab/>
        <w:t>MME/SGSN or HSS initiated Dedicated Core Network Reselection</w:t>
      </w:r>
      <w:bookmarkEnd w:id="959"/>
      <w:bookmarkEnd w:id="960"/>
    </w:p>
    <w:p w:rsidR="00400C03" w:rsidRPr="00EB0FE5" w:rsidRDefault="00400C03" w:rsidP="00400C03">
      <w:r w:rsidRPr="00EB0FE5">
        <w:t>If DCNs are deployed, this procedure is used by the HSS to update</w:t>
      </w:r>
      <w:r w:rsidR="00C77DE6" w:rsidRPr="00EB0FE5">
        <w:t xml:space="preserve"> (i.e. add, modify or delete)</w:t>
      </w:r>
      <w:r w:rsidRPr="00EB0FE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400C03" w:rsidRPr="00EB0FE5" w:rsidRDefault="00400C03" w:rsidP="00400C03">
      <w:r w:rsidRPr="00EB0FE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961" w:name="_MON_1366793136"/>
    <w:bookmarkStart w:id="962" w:name="_MON_1366794933"/>
    <w:bookmarkStart w:id="963" w:name="_MON_1366796322"/>
    <w:bookmarkStart w:id="964" w:name="_MON_1366796328"/>
    <w:bookmarkStart w:id="965" w:name="_MON_1368115414"/>
    <w:bookmarkStart w:id="966" w:name="_MON_1368115891"/>
    <w:bookmarkStart w:id="967" w:name="_MON_1368116111"/>
    <w:bookmarkStart w:id="968" w:name="_MON_1368116114"/>
    <w:bookmarkStart w:id="969" w:name="_MON_1368248490"/>
    <w:bookmarkEnd w:id="961"/>
    <w:bookmarkEnd w:id="962"/>
    <w:bookmarkEnd w:id="963"/>
    <w:bookmarkEnd w:id="964"/>
    <w:bookmarkEnd w:id="965"/>
    <w:bookmarkEnd w:id="966"/>
    <w:bookmarkEnd w:id="967"/>
    <w:bookmarkEnd w:id="968"/>
    <w:bookmarkEnd w:id="969"/>
    <w:p w:rsidR="00400C03" w:rsidRPr="00EB0FE5" w:rsidRDefault="00400C03" w:rsidP="00400C03">
      <w:pPr>
        <w:pStyle w:val="TH"/>
      </w:pPr>
      <w:r w:rsidRPr="00EB0FE5">
        <w:object w:dxaOrig="8393" w:dyaOrig="6975">
          <v:shape id="_x0000_i1127" type="#_x0000_t75" style="width:419.5pt;height:348.75pt" o:ole="">
            <v:imagedata r:id="rId192" o:title=""/>
          </v:shape>
          <o:OLEObject Type="Embed" ProgID="Word.Picture.8" ShapeID="_x0000_i1127" DrawAspect="Content" ObjectID="_1638455017" r:id="rId193"/>
        </w:object>
      </w:r>
    </w:p>
    <w:p w:rsidR="00400C03" w:rsidRPr="00EB0FE5" w:rsidRDefault="00400C03" w:rsidP="00400C03">
      <w:pPr>
        <w:pStyle w:val="TF"/>
      </w:pPr>
      <w:r w:rsidRPr="00EB0FE5">
        <w:t>Figure 5.19.3-1: MME/SGSN or HSS Initiated Dedicated Core Network Reselection</w:t>
      </w:r>
    </w:p>
    <w:p w:rsidR="00400C03" w:rsidRPr="00EB0FE5" w:rsidRDefault="00400C03" w:rsidP="00400C03">
      <w:r w:rsidRPr="00EB0FE5">
        <w:t>Steps 1 and 2 apply for HSS initiated Dedicated Core Network Reselection procedure only.</w:t>
      </w:r>
    </w:p>
    <w:p w:rsidR="00400C03" w:rsidRPr="00EB0FE5" w:rsidRDefault="00400C03" w:rsidP="00400C03">
      <w:pPr>
        <w:pStyle w:val="B1"/>
      </w:pPr>
      <w:r w:rsidRPr="00EB0FE5">
        <w:t>1.</w:t>
      </w:r>
      <w:r w:rsidRPr="00EB0FE5">
        <w:tab/>
        <w:t>The HSS sends an Insert Subscriber Data Request (IMSI, Subscription Data) message to the MME/SGSN. The Subscription Data includes UE Usage Type information</w:t>
      </w:r>
      <w:r w:rsidR="00C77DE6" w:rsidRPr="00EB0FE5">
        <w:t xml:space="preserve"> or UE Usage Type withdrawal information</w:t>
      </w:r>
      <w:r w:rsidRPr="00EB0FE5">
        <w:t>.</w:t>
      </w:r>
    </w:p>
    <w:p w:rsidR="00400C03" w:rsidRPr="00EB0FE5" w:rsidRDefault="00400C03" w:rsidP="00400C03">
      <w:pPr>
        <w:pStyle w:val="NO"/>
      </w:pPr>
      <w:r w:rsidRPr="00EB0FE5">
        <w:t>NOTE </w:t>
      </w:r>
      <w:r w:rsidR="00725339" w:rsidRPr="00EB0FE5">
        <w:t>1</w:t>
      </w:r>
      <w:r w:rsidRPr="00EB0FE5">
        <w:t>:</w:t>
      </w:r>
      <w:r w:rsidRPr="00EB0FE5">
        <w:tab/>
        <w:t>In case the UE Usage Type subscription change</w:t>
      </w:r>
      <w:r w:rsidR="00C77DE6" w:rsidRPr="00EB0FE5">
        <w:t xml:space="preserve"> or withdrawal</w:t>
      </w:r>
      <w:r w:rsidRPr="00EB0FE5">
        <w:t xml:space="preserve"> needs to be applied for a large number of subscribers, the HSS should stagger the insertion of subscription changes to serving nodes, e.g. based on OAM.</w:t>
      </w:r>
    </w:p>
    <w:p w:rsidR="00400C03" w:rsidRPr="00EB0FE5" w:rsidRDefault="00400C03" w:rsidP="00400C03">
      <w:pPr>
        <w:pStyle w:val="B1"/>
      </w:pPr>
      <w:r w:rsidRPr="00EB0FE5">
        <w:t>2.</w:t>
      </w:r>
      <w:r w:rsidRPr="00EB0FE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EB0FE5" w:rsidRDefault="00400C03" w:rsidP="00400C03">
      <w:pPr>
        <w:pStyle w:val="B1"/>
      </w:pPr>
      <w:r w:rsidRPr="00EB0FE5">
        <w:t>3.</w:t>
      </w:r>
      <w:r w:rsidRPr="00EB0FE5">
        <w:tab/>
        <w:t>If the MME/SGSN decides to transfer the UE immediately to another CN and the UE is in idle-mode, the MME/SGSN pages the UE. Alternatively the MME waits until the UE becomes active.</w:t>
      </w:r>
    </w:p>
    <w:p w:rsidR="00400C03" w:rsidRPr="00EB0FE5" w:rsidRDefault="00400C03" w:rsidP="00400C03">
      <w:r w:rsidRPr="00EB0FE5">
        <w:lastRenderedPageBreak/>
        <w:t>Either Steps 4 through 7 or Step 8 occur. Steps 4 through 7 occur in case the UE is already in connected mode or UE enters connected mode by initiating data transfer. Step 8 occurs in case the UE is in idle mode and performs a TAU/RAU procedure.</w:t>
      </w:r>
    </w:p>
    <w:p w:rsidR="00400C03" w:rsidRPr="00EB0FE5" w:rsidRDefault="00400C03" w:rsidP="00400C03">
      <w:pPr>
        <w:pStyle w:val="B1"/>
      </w:pPr>
      <w:r w:rsidRPr="00EB0FE5">
        <w:t>4.</w:t>
      </w:r>
      <w:r w:rsidRPr="00EB0FE5">
        <w:tab/>
        <w:t>Either triggered by the paging or by uplink data the UE initiates NAS connection establishment. Alternatively the UE initiates NAS connection establishment by sending a TAU/RAU Request.</w:t>
      </w:r>
    </w:p>
    <w:p w:rsidR="00400C03" w:rsidRPr="00EB0FE5" w:rsidRDefault="00400C03" w:rsidP="00400C03">
      <w:pPr>
        <w:pStyle w:val="B1"/>
      </w:pPr>
      <w:r w:rsidRPr="00EB0FE5">
        <w:t>5.</w:t>
      </w:r>
      <w:r w:rsidRPr="00EB0FE5">
        <w:tab/>
        <w:t>When a NAS connection already exists or when a NAS connection is established for initiating data transfer, the MME/SGSN triggers the GUTI Reallocation/P-TMSI Reallocation procedure and includes a non-broadcast TAI/RAI.</w:t>
      </w:r>
    </w:p>
    <w:p w:rsidR="00400C03" w:rsidRPr="00EB0FE5" w:rsidRDefault="00400C03" w:rsidP="00400C03">
      <w:pPr>
        <w:pStyle w:val="B1"/>
      </w:pPr>
      <w:r w:rsidRPr="00EB0FE5">
        <w:t>6.</w:t>
      </w:r>
      <w:r w:rsidRPr="00EB0FE5">
        <w:tab/>
        <w:t>The MME/SGSN releases RAN resources and UE is moved to idle mode.</w:t>
      </w:r>
    </w:p>
    <w:p w:rsidR="00400C03" w:rsidRPr="00EB0FE5" w:rsidRDefault="00400C03" w:rsidP="00400C03">
      <w:pPr>
        <w:pStyle w:val="NO"/>
      </w:pPr>
      <w:r w:rsidRPr="00EB0FE5">
        <w:t>NOTE </w:t>
      </w:r>
      <w:r w:rsidR="00725339" w:rsidRPr="00EB0FE5">
        <w:t>2</w:t>
      </w:r>
      <w:r w:rsidRPr="00EB0FE5">
        <w:t>:</w:t>
      </w:r>
      <w:r w:rsidRPr="00EB0FE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400C03" w:rsidRPr="00EB0FE5" w:rsidRDefault="00400C03" w:rsidP="00400C03">
      <w:pPr>
        <w:pStyle w:val="B1"/>
      </w:pPr>
      <w:r w:rsidRPr="00EB0FE5">
        <w:t>7.</w:t>
      </w:r>
      <w:r w:rsidRPr="00EB0FE5">
        <w:tab/>
        <w:t>The non-broadcast TAI/RAI triggers the UE to immediately start the TAU/RAU procedure. The MME/SGSN receives the TAU/RAU Request message.</w:t>
      </w:r>
    </w:p>
    <w:p w:rsidR="00400C03" w:rsidRPr="00EB0FE5" w:rsidRDefault="00400C03" w:rsidP="00400C03">
      <w:pPr>
        <w:pStyle w:val="B1"/>
      </w:pPr>
      <w:r w:rsidRPr="00EB0FE5">
        <w:t>8.</w:t>
      </w:r>
      <w:r w:rsidRPr="00EB0FE5">
        <w:tab/>
        <w:t>The UE performs a TAU/RAU request. The MME/SGSN receives the TAU/RAU Request message.</w:t>
      </w:r>
    </w:p>
    <w:p w:rsidR="00400C03" w:rsidRPr="00EB0FE5" w:rsidRDefault="00400C03" w:rsidP="00400C03">
      <w:pPr>
        <w:pStyle w:val="B1"/>
      </w:pPr>
      <w:r w:rsidRPr="00EB0FE5">
        <w:t>9.</w:t>
      </w:r>
      <w:r w:rsidRPr="00EB0FE5">
        <w:tab/>
      </w:r>
      <w:r w:rsidR="00C77DE6" w:rsidRPr="00EB0FE5">
        <w:t xml:space="preserve">If </w:t>
      </w:r>
      <w:r w:rsidRPr="00EB0FE5">
        <w:t>the UE Usage Type for the UE</w:t>
      </w:r>
      <w:r w:rsidR="00C77DE6" w:rsidRPr="00EB0FE5">
        <w:t xml:space="preserve"> has been added or modified and if it</w:t>
      </w:r>
      <w:r w:rsidRPr="00EB0FE5">
        <w:t xml:space="preserve"> is not served by the MME/SGSN,</w:t>
      </w:r>
      <w:r w:rsidR="00C77DE6" w:rsidRPr="00EB0FE5">
        <w:t xml:space="preserve"> or if the UE Usage Type has been withdrawn from the HSS subscription data and subscriptions without UE Usage Type are not served by the MME/SGSN,</w:t>
      </w:r>
      <w:r w:rsidRPr="00EB0FE5">
        <w:t xml:space="preserve"> the MME/SGSN triggers the NAS Message redirection procedure of clause 5.19.1 to redirect the UE.</w:t>
      </w:r>
      <w:r w:rsidR="00FA45F7" w:rsidRPr="00EB0FE5">
        <w:t xml:space="preserve"> This is followed by step 7 of clause 5.19.2 where the TAU/RAU procedure completes at the MME of the selected DCN.</w:t>
      </w:r>
    </w:p>
    <w:p w:rsidR="00AA3373" w:rsidRPr="00EB0FE5" w:rsidRDefault="00AA3373" w:rsidP="00ED5F57">
      <w:pPr>
        <w:pStyle w:val="Heading8"/>
      </w:pPr>
      <w:r w:rsidRPr="00EB0FE5">
        <w:br w:type="page"/>
      </w:r>
      <w:bookmarkStart w:id="970" w:name="_Toc501360370"/>
      <w:bookmarkStart w:id="971" w:name="_Toc27842476"/>
      <w:r w:rsidRPr="00EB0FE5">
        <w:lastRenderedPageBreak/>
        <w:t>Annex A</w:t>
      </w:r>
      <w:r w:rsidR="00B11E1D" w:rsidRPr="00EB0FE5">
        <w:t xml:space="preserve"> (informative)</w:t>
      </w:r>
      <w:r w:rsidRPr="00EB0FE5">
        <w:t>:</w:t>
      </w:r>
      <w:r w:rsidRPr="00EB0FE5">
        <w:br/>
        <w:t>Void</w:t>
      </w:r>
      <w:bookmarkEnd w:id="970"/>
      <w:bookmarkEnd w:id="971"/>
    </w:p>
    <w:p w:rsidR="00AA3373" w:rsidRPr="00EB0FE5" w:rsidRDefault="00AA3373"/>
    <w:p w:rsidR="00AA3373" w:rsidRPr="00EB0FE5" w:rsidRDefault="00AA3373" w:rsidP="00ED5F57">
      <w:pPr>
        <w:pStyle w:val="Heading8"/>
      </w:pPr>
      <w:r w:rsidRPr="00EB0FE5">
        <w:br w:type="page"/>
      </w:r>
      <w:bookmarkStart w:id="972" w:name="_Toc501360371"/>
      <w:bookmarkStart w:id="973" w:name="_Toc27842477"/>
      <w:r w:rsidRPr="00EB0FE5">
        <w:lastRenderedPageBreak/>
        <w:t>Annex B</w:t>
      </w:r>
      <w:r w:rsidR="00B11E1D" w:rsidRPr="00EB0FE5">
        <w:t xml:space="preserve"> (informative)</w:t>
      </w:r>
      <w:r w:rsidRPr="00EB0FE5">
        <w:t>:</w:t>
      </w:r>
      <w:r w:rsidRPr="00EB0FE5">
        <w:br/>
        <w:t>Void</w:t>
      </w:r>
      <w:bookmarkEnd w:id="972"/>
      <w:bookmarkEnd w:id="973"/>
    </w:p>
    <w:p w:rsidR="00AA3373" w:rsidRPr="00EB0FE5" w:rsidRDefault="00AA3373"/>
    <w:p w:rsidR="00AA3373" w:rsidRPr="00EB0FE5" w:rsidRDefault="00AA3373" w:rsidP="00ED5F57">
      <w:pPr>
        <w:pStyle w:val="Heading8"/>
      </w:pPr>
      <w:r w:rsidRPr="00EB0FE5">
        <w:br w:type="page"/>
      </w:r>
      <w:bookmarkStart w:id="974" w:name="_Toc501360372"/>
      <w:bookmarkStart w:id="975" w:name="_Toc27842478"/>
      <w:r w:rsidRPr="00EB0FE5">
        <w:lastRenderedPageBreak/>
        <w:t>Annex C</w:t>
      </w:r>
      <w:r w:rsidR="00B11E1D" w:rsidRPr="00EB0FE5">
        <w:t xml:space="preserve"> (informative)</w:t>
      </w:r>
      <w:r w:rsidRPr="00EB0FE5">
        <w:t>:</w:t>
      </w:r>
      <w:r w:rsidRPr="00EB0FE5">
        <w:br/>
        <w:t>Void</w:t>
      </w:r>
      <w:bookmarkEnd w:id="974"/>
      <w:bookmarkEnd w:id="975"/>
    </w:p>
    <w:p w:rsidR="00AA3373" w:rsidRPr="00EB0FE5" w:rsidRDefault="00AA3373"/>
    <w:p w:rsidR="00AA3373" w:rsidRPr="00EB0FE5" w:rsidRDefault="00AA3373">
      <w:pPr>
        <w:pStyle w:val="Heading8"/>
      </w:pPr>
      <w:r w:rsidRPr="00EB0FE5">
        <w:br w:type="page"/>
      </w:r>
      <w:bookmarkStart w:id="976" w:name="_Toc501360373"/>
      <w:bookmarkStart w:id="977" w:name="_Toc27842479"/>
      <w:r w:rsidRPr="00EB0FE5">
        <w:lastRenderedPageBreak/>
        <w:t>Annex D (normative):</w:t>
      </w:r>
      <w:r w:rsidRPr="00EB0FE5">
        <w:br/>
        <w:t>Interoperation with Gn/Gp SGSNs</w:t>
      </w:r>
      <w:bookmarkEnd w:id="976"/>
      <w:bookmarkEnd w:id="977"/>
    </w:p>
    <w:p w:rsidR="00AA3373" w:rsidRPr="00EB0FE5" w:rsidRDefault="00AA3373">
      <w:pPr>
        <w:pStyle w:val="Heading1"/>
      </w:pPr>
      <w:bookmarkStart w:id="978" w:name="_Toc501360374"/>
      <w:bookmarkStart w:id="979" w:name="_Toc27842480"/>
      <w:r w:rsidRPr="00EB0FE5">
        <w:t>D.1</w:t>
      </w:r>
      <w:r w:rsidRPr="00EB0FE5">
        <w:tab/>
        <w:t>General Considerations</w:t>
      </w:r>
      <w:bookmarkEnd w:id="978"/>
      <w:bookmarkEnd w:id="979"/>
    </w:p>
    <w:p w:rsidR="00AA3373" w:rsidRPr="00EB0FE5" w:rsidRDefault="00AA3373">
      <w:r w:rsidRPr="00EB0FE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EB0FE5" w:rsidRDefault="00AA3373">
      <w:r w:rsidRPr="00EB0FE5">
        <w:t>Interoperation scenarios for operating E-UTRAN with a PLMN maintaining Gn/Gp SGSNs are supported only with a GTP-based S5/S8.</w:t>
      </w:r>
    </w:p>
    <w:p w:rsidR="00AA3373" w:rsidRPr="00EB0FE5" w:rsidRDefault="00AA3373">
      <w:pPr>
        <w:pStyle w:val="NO"/>
      </w:pPr>
      <w:r w:rsidRPr="00EB0FE5">
        <w:t>NOTE:</w:t>
      </w:r>
      <w:r w:rsidRPr="00EB0FE5">
        <w:tab/>
        <w:t>PMIP-based S5/S8 may be used, but does not support handovers between the Gn/Gp SGSN and MME/S</w:t>
      </w:r>
      <w:r w:rsidRPr="00EB0FE5">
        <w:noBreakHyphen/>
        <w:t>GW.</w:t>
      </w:r>
    </w:p>
    <w:p w:rsidR="00AA3373" w:rsidRPr="00EB0FE5" w:rsidRDefault="00AA3373">
      <w:r w:rsidRPr="00EB0FE5">
        <w:t>The S5/S8 interface for the Operator with Gn/Gp SGSNs will be GTP-based, but can be changed to PMIP-based S5/S8 when the Gn/Gp SGSNs evolve to S4 SGSNs.</w:t>
      </w:r>
    </w:p>
    <w:p w:rsidR="00AA3373" w:rsidRPr="00EB0FE5" w:rsidRDefault="00AA3373">
      <w:r w:rsidRPr="00EB0FE5">
        <w:t>For these interoperation scenarios the GERAN/UTRAN has to support interoperation with E</w:t>
      </w:r>
      <w:r w:rsidRPr="00EB0FE5">
        <w:noBreakHyphen/>
        <w:t>UTRAN.</w:t>
      </w:r>
    </w:p>
    <w:p w:rsidR="00FA45F7" w:rsidRPr="00EB0FE5" w:rsidRDefault="00FA45F7" w:rsidP="00FA45F7">
      <w:r w:rsidRPr="00EB0FE5">
        <w:t>TS 23.682 [74] defines the Monitoring Events feature, and TS 23.060 [7]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EB0FE5" w:rsidRDefault="00AA3373">
      <w:pPr>
        <w:pStyle w:val="Heading1"/>
      </w:pPr>
      <w:bookmarkStart w:id="980" w:name="_Toc501360375"/>
      <w:bookmarkStart w:id="981" w:name="_Toc27842481"/>
      <w:r w:rsidRPr="00EB0FE5">
        <w:t>D.2</w:t>
      </w:r>
      <w:r w:rsidRPr="00EB0FE5">
        <w:tab/>
        <w:t>Interoperation Scenario</w:t>
      </w:r>
      <w:bookmarkEnd w:id="980"/>
      <w:bookmarkEnd w:id="981"/>
    </w:p>
    <w:p w:rsidR="00AA3373" w:rsidRPr="00EB0FE5" w:rsidRDefault="00AA3373">
      <w:pPr>
        <w:pStyle w:val="Heading2"/>
      </w:pPr>
      <w:bookmarkStart w:id="982" w:name="_Toc501360376"/>
      <w:bookmarkStart w:id="983" w:name="_Toc27842482"/>
      <w:r w:rsidRPr="00EB0FE5">
        <w:t>D.2.1</w:t>
      </w:r>
      <w:r w:rsidRPr="00EB0FE5">
        <w:tab/>
        <w:t>Roaming interoperation scenario</w:t>
      </w:r>
      <w:bookmarkEnd w:id="982"/>
      <w:bookmarkEnd w:id="983"/>
    </w:p>
    <w:p w:rsidR="00AA3373" w:rsidRPr="00EB0FE5" w:rsidRDefault="00AA3373">
      <w:r w:rsidRPr="00EB0FE5">
        <w:t>In the roaming scenario the vPLMN operates Gn/Gp 2G and/or 3G SGSNs as well as MME and S</w:t>
      </w:r>
      <w:r w:rsidRPr="00EB0FE5">
        <w:noBreakHyphen/>
        <w:t>GW for E-UTRAN access. The hPLMN operates a P</w:t>
      </w:r>
      <w:r w:rsidRPr="00EB0FE5">
        <w:noBreakHyphen/>
        <w:t>GW.</w:t>
      </w:r>
    </w:p>
    <w:p w:rsidR="00AA3373" w:rsidRPr="00EB0FE5" w:rsidRDefault="00AA3373">
      <w:r w:rsidRPr="00EB0FE5">
        <w:t>Roaming and inter access mobility between Gn/Gp 2G and/or 3G SGSNs and an MME/S</w:t>
      </w:r>
      <w:r w:rsidRPr="00EB0FE5">
        <w:noBreakHyphen/>
        <w:t>GW are enabled by:</w:t>
      </w:r>
    </w:p>
    <w:p w:rsidR="00AA3373" w:rsidRPr="00EB0FE5" w:rsidRDefault="00AA3373">
      <w:pPr>
        <w:pStyle w:val="B1"/>
      </w:pPr>
      <w:r w:rsidRPr="00EB0FE5">
        <w:t>-</w:t>
      </w:r>
      <w:r w:rsidRPr="00EB0FE5">
        <w:tab/>
        <w:t>Gn functionality as specified between two Gn/Gp SGSNs, which is provided by the MME, and</w:t>
      </w:r>
    </w:p>
    <w:p w:rsidR="00AA3373" w:rsidRPr="00EB0FE5" w:rsidRDefault="00AA3373">
      <w:pPr>
        <w:pStyle w:val="B1"/>
      </w:pPr>
      <w:r w:rsidRPr="00EB0FE5">
        <w:t>-</w:t>
      </w:r>
      <w:r w:rsidRPr="00EB0FE5">
        <w:tab/>
        <w:t>Gp functionality as specified between Gn/Gp SGSN and Gn/Gp GGSN that is provided by the P</w:t>
      </w:r>
      <w:r w:rsidRPr="00EB0FE5">
        <w:noBreakHyphen/>
        <w:t>GW.</w:t>
      </w:r>
    </w:p>
    <w:p w:rsidR="00AA3373" w:rsidRPr="00EB0FE5" w:rsidRDefault="00AA3373">
      <w:r w:rsidRPr="00EB0FE5">
        <w:t>All this Gp and Gn functionality bases on GTP version 1 only.</w:t>
      </w:r>
    </w:p>
    <w:p w:rsidR="00AA3373" w:rsidRPr="00EB0FE5" w:rsidRDefault="00AA3373">
      <w:r w:rsidRPr="00EB0FE5">
        <w:t>The architecture for interoperation with Gn/Gp SGSNs in the non-roaming case is illustrated in Figure D.2.1-1.</w:t>
      </w:r>
    </w:p>
    <w:bookmarkStart w:id="984" w:name="_MON_1273490671"/>
    <w:bookmarkEnd w:id="984"/>
    <w:p w:rsidR="00AA3373" w:rsidRPr="00EB0FE5" w:rsidRDefault="00AA3373">
      <w:pPr>
        <w:pStyle w:val="TH"/>
      </w:pPr>
      <w:r w:rsidRPr="00EB0FE5">
        <w:object w:dxaOrig="8625" w:dyaOrig="2954">
          <v:shape id="_x0000_i1128" type="#_x0000_t75" style="width:431.35pt;height:147.75pt" o:ole="">
            <v:imagedata r:id="rId194" o:title=""/>
          </v:shape>
          <o:OLEObject Type="Embed" ProgID="Word.Picture.8" ShapeID="_x0000_i1128" DrawAspect="Content" ObjectID="_1638455018" r:id="rId195"/>
        </w:object>
      </w:r>
    </w:p>
    <w:p w:rsidR="00AA3373" w:rsidRPr="00EB0FE5" w:rsidRDefault="00AA3373">
      <w:pPr>
        <w:pStyle w:val="TF"/>
      </w:pPr>
      <w:r w:rsidRPr="00EB0FE5">
        <w:rPr>
          <w:bCs/>
        </w:rPr>
        <w:t>Figure D.2.1-1</w:t>
      </w:r>
      <w:r w:rsidRPr="00EB0FE5">
        <w:t>: Roaming architecture for interoperation with Gn/Gp SGSN</w:t>
      </w:r>
    </w:p>
    <w:p w:rsidR="00AA3373" w:rsidRPr="00EB0FE5" w:rsidRDefault="00AA3373">
      <w:pPr>
        <w:pStyle w:val="Heading2"/>
      </w:pPr>
      <w:bookmarkStart w:id="985" w:name="_Toc501360377"/>
      <w:bookmarkStart w:id="986" w:name="_Toc27842483"/>
      <w:r w:rsidRPr="00EB0FE5">
        <w:lastRenderedPageBreak/>
        <w:t>D.2.2</w:t>
      </w:r>
      <w:r w:rsidRPr="00EB0FE5">
        <w:tab/>
        <w:t>Non-roaming interoperation scenario</w:t>
      </w:r>
      <w:bookmarkEnd w:id="985"/>
      <w:bookmarkEnd w:id="986"/>
    </w:p>
    <w:p w:rsidR="00AA3373" w:rsidRPr="00EB0FE5" w:rsidRDefault="00AA3373">
      <w:r w:rsidRPr="00EB0FE5">
        <w:t>In the non-roaming scenario the PLMN operates Gn/Gp 2G and/or 3G SGSNs as well as MME and S</w:t>
      </w:r>
      <w:r w:rsidRPr="00EB0FE5">
        <w:noBreakHyphen/>
        <w:t>GW for E-UTRAN access.</w:t>
      </w:r>
    </w:p>
    <w:p w:rsidR="00AA3373" w:rsidRPr="00EB0FE5" w:rsidRDefault="00AA3373">
      <w:r w:rsidRPr="00EB0FE5">
        <w:t>Intra PLMN roaming and inter access mobility between Gn/Gp 2G and/or 3G SGSNs and an MME/S</w:t>
      </w:r>
      <w:r w:rsidRPr="00EB0FE5">
        <w:noBreakHyphen/>
        <w:t>GW are enabled by:</w:t>
      </w:r>
    </w:p>
    <w:p w:rsidR="00AA3373" w:rsidRPr="00EB0FE5" w:rsidRDefault="00AA3373">
      <w:pPr>
        <w:pStyle w:val="B1"/>
      </w:pPr>
      <w:r w:rsidRPr="00EB0FE5">
        <w:t>-</w:t>
      </w:r>
      <w:r w:rsidRPr="00EB0FE5">
        <w:tab/>
        <w:t>Gn functionality as specified between two Gn/Gp SGSNs, which is provided by the MME, and</w:t>
      </w:r>
    </w:p>
    <w:p w:rsidR="00AA3373" w:rsidRPr="00EB0FE5" w:rsidRDefault="00AA3373">
      <w:pPr>
        <w:pStyle w:val="B1"/>
      </w:pPr>
      <w:r w:rsidRPr="00EB0FE5">
        <w:t>-</w:t>
      </w:r>
      <w:r w:rsidRPr="00EB0FE5">
        <w:tab/>
        <w:t>Gn functionality as specified between Gn/Gp SGSN and Gn/Gp GGSN that is provided by the P</w:t>
      </w:r>
      <w:r w:rsidRPr="00EB0FE5">
        <w:noBreakHyphen/>
        <w:t>GW.</w:t>
      </w:r>
    </w:p>
    <w:p w:rsidR="00AA3373" w:rsidRPr="00EB0FE5" w:rsidRDefault="00AA3373">
      <w:r w:rsidRPr="00EB0FE5">
        <w:t>All this Gn functionality is based on GTP version 1 only.</w:t>
      </w:r>
    </w:p>
    <w:p w:rsidR="00AA3373" w:rsidRPr="00EB0FE5" w:rsidRDefault="00AA3373">
      <w:r w:rsidRPr="00EB0FE5">
        <w:t>The architecture for interoperation with Gn/Gp SGSNs in the non-roaming case is illustrated in Figure D.2.2-1.</w:t>
      </w:r>
    </w:p>
    <w:bookmarkStart w:id="987" w:name="_MON_1273491077"/>
    <w:bookmarkEnd w:id="987"/>
    <w:p w:rsidR="00AA3373" w:rsidRPr="00EB0FE5" w:rsidRDefault="00AA3373">
      <w:pPr>
        <w:pStyle w:val="TH"/>
      </w:pPr>
      <w:r w:rsidRPr="00EB0FE5">
        <w:object w:dxaOrig="9014" w:dyaOrig="3165">
          <v:shape id="_x0000_i1129" type="#_x0000_t75" style="width:450.8pt;height:158.4pt" o:ole="">
            <v:imagedata r:id="rId196" o:title=""/>
          </v:shape>
          <o:OLEObject Type="Embed" ProgID="Word.Picture.8" ShapeID="_x0000_i1129" DrawAspect="Content" ObjectID="_1638455019" r:id="rId197"/>
        </w:object>
      </w:r>
    </w:p>
    <w:p w:rsidR="00AA3373" w:rsidRPr="00EB0FE5" w:rsidRDefault="00AA3373">
      <w:pPr>
        <w:pStyle w:val="TF"/>
      </w:pPr>
      <w:r w:rsidRPr="00EB0FE5">
        <w:rPr>
          <w:bCs/>
        </w:rPr>
        <w:t>Figure D.2.2-1</w:t>
      </w:r>
      <w:r w:rsidRPr="00EB0FE5">
        <w:t>: Non-roaming Architecture for interoperation with Gn/Gp SGSNs</w:t>
      </w:r>
    </w:p>
    <w:p w:rsidR="00AA3373" w:rsidRPr="00EB0FE5" w:rsidRDefault="00AA3373">
      <w:pPr>
        <w:pStyle w:val="NO"/>
      </w:pPr>
      <w:r w:rsidRPr="00EB0FE5">
        <w:t>NOTE:</w:t>
      </w:r>
      <w:r w:rsidRPr="00EB0FE5">
        <w:tab/>
        <w:t>If the Rel-7 SGSN applies Direct Tunnel there is a user plane connection between P</w:t>
      </w:r>
      <w:r w:rsidRPr="00EB0FE5">
        <w:noBreakHyphen/>
        <w:t>GW and UTRAN.</w:t>
      </w:r>
    </w:p>
    <w:p w:rsidR="00AA3373" w:rsidRPr="00EB0FE5" w:rsidRDefault="00AA3373">
      <w:pPr>
        <w:pStyle w:val="Heading1"/>
      </w:pPr>
      <w:bookmarkStart w:id="988" w:name="_Toc501360378"/>
      <w:bookmarkStart w:id="989" w:name="_Toc27842484"/>
      <w:r w:rsidRPr="00EB0FE5">
        <w:t>D.3</w:t>
      </w:r>
      <w:r w:rsidRPr="00EB0FE5">
        <w:tab/>
        <w:t>Interoperation procedures</w:t>
      </w:r>
      <w:bookmarkEnd w:id="988"/>
      <w:bookmarkEnd w:id="989"/>
    </w:p>
    <w:p w:rsidR="00AA3373" w:rsidRPr="00EB0FE5" w:rsidRDefault="00AA3373">
      <w:pPr>
        <w:pStyle w:val="Heading2"/>
      </w:pPr>
      <w:bookmarkStart w:id="990" w:name="_Toc501360379"/>
      <w:bookmarkStart w:id="991" w:name="_Toc27842485"/>
      <w:r w:rsidRPr="00EB0FE5">
        <w:t>D.3.1</w:t>
      </w:r>
      <w:r w:rsidRPr="00EB0FE5">
        <w:tab/>
        <w:t>General</w:t>
      </w:r>
      <w:bookmarkEnd w:id="990"/>
      <w:bookmarkEnd w:id="991"/>
    </w:p>
    <w:p w:rsidR="00AA3373" w:rsidRPr="00EB0FE5" w:rsidRDefault="00AA3373">
      <w:r w:rsidRPr="00EB0FE5">
        <w:t>The interoperation procedures describe information flows for Gn/Gp SGSNs and other EPS network elements. All messages between Gn/Gp SGSN and MME, between Gn/Gp SGSN and HSS and between Gn/Gp SGSN and P</w:t>
      </w:r>
      <w:r w:rsidRPr="00EB0FE5">
        <w:noBreakHyphen/>
        <w:t xml:space="preserve">GW as well as the therein contained information elements are the same as specified for the adequate TS 23.060 [7] procedures that are between Gn/Gp SGSNs. These messages and procedure step descriptions are taken from TS 23.060 [7] for explanatory purposes only. These descriptions are in </w:t>
      </w:r>
      <w:r w:rsidRPr="00EB0FE5">
        <w:rPr>
          <w:i/>
        </w:rPr>
        <w:t>italic text</w:t>
      </w:r>
      <w:r w:rsidRPr="00EB0FE5">
        <w:t xml:space="preserve"> and shall not be modified by the interoperation procedures. It cannot be assumed that the messages and procedure step descriptions that are taken from TS 23.060 [7] will be updated when modifications or corrections are performed for TS 23.060 [7]. If there are any discrepancies for these messages and procedure step descriptions TS 23.060 [7]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EB0FE5" w:rsidRDefault="00AA3373">
      <w:r w:rsidRPr="00EB0FE5">
        <w:t>An operator that has pre-Rel</w:t>
      </w:r>
      <w:r w:rsidRPr="00EB0FE5">
        <w:noBreakHyphen/>
        <w:t>8 SGSNs in its network should use separate EPS bearers for IPv4 and IPv6 addressing, such that both addresses can be maintained when moving to a pre-Rel</w:t>
      </w:r>
      <w:r w:rsidRPr="00EB0FE5">
        <w:noBreakHyphen/>
        <w:t>8 SGSN from a Rel</w:t>
      </w:r>
      <w:r w:rsidRPr="00EB0FE5">
        <w:noBreakHyphen/>
        <w:t>8 SGSN or MME (see clause 5.3.1). This is configured into the SGSN and MME nodes which set the Dual Address Bearer Flag depending on whether a UE may or may not be handed over to a pre-Rel</w:t>
      </w:r>
      <w:r w:rsidRPr="00EB0FE5">
        <w:noBreakHyphen/>
        <w:t>8 SGSN, as specified in clauses 5.3.2.1 and 5.10.2.</w:t>
      </w:r>
    </w:p>
    <w:p w:rsidR="00AA3373" w:rsidRPr="00EB0FE5" w:rsidRDefault="00AA3373">
      <w:r w:rsidRPr="00EB0FE5">
        <w:t>An operator supporting emergency services shall not have pre-Rel-9 SGSNs in its network where a UE may be handed over.</w:t>
      </w:r>
    </w:p>
    <w:p w:rsidR="00AA3373" w:rsidRPr="00EB0FE5" w:rsidRDefault="00AA3373">
      <w:pPr>
        <w:pStyle w:val="Heading2"/>
        <w:rPr>
          <w:bCs/>
        </w:rPr>
      </w:pPr>
      <w:bookmarkStart w:id="992" w:name="_Toc501360380"/>
      <w:bookmarkStart w:id="993" w:name="_Toc27842486"/>
      <w:r w:rsidRPr="00EB0FE5">
        <w:rPr>
          <w:bCs/>
        </w:rPr>
        <w:lastRenderedPageBreak/>
        <w:t>D.3.2</w:t>
      </w:r>
      <w:r w:rsidRPr="00EB0FE5">
        <w:rPr>
          <w:bCs/>
        </w:rPr>
        <w:tab/>
        <w:t>Void</w:t>
      </w:r>
      <w:bookmarkEnd w:id="992"/>
      <w:bookmarkEnd w:id="993"/>
    </w:p>
    <w:p w:rsidR="00AA3373" w:rsidRPr="00EB0FE5" w:rsidRDefault="00AA3373"/>
    <w:p w:rsidR="00AA3373" w:rsidRPr="00EB0FE5" w:rsidRDefault="00AA3373">
      <w:pPr>
        <w:pStyle w:val="Heading2"/>
      </w:pPr>
      <w:bookmarkStart w:id="994" w:name="_Toc501360381"/>
      <w:bookmarkStart w:id="995" w:name="_Toc27842487"/>
      <w:r w:rsidRPr="00EB0FE5">
        <w:rPr>
          <w:bCs/>
        </w:rPr>
        <w:t>D.3.3</w:t>
      </w:r>
      <w:r w:rsidRPr="00EB0FE5">
        <w:tab/>
        <w:t>MME to 3G SGSN combined hard handover and SRNS relocation procedure</w:t>
      </w:r>
      <w:bookmarkEnd w:id="994"/>
      <w:bookmarkEnd w:id="995"/>
    </w:p>
    <w:p w:rsidR="00AA3373" w:rsidRPr="00EB0FE5" w:rsidRDefault="00AA3373">
      <w:r w:rsidRPr="00EB0FE5">
        <w:t>The MME to 3G Gn/Gp SGSN Combined Hard Handover and SRNS Relocation procedure is illustrated in Figure </w:t>
      </w:r>
      <w:r w:rsidRPr="00EB0FE5">
        <w:rPr>
          <w:noProof/>
        </w:rPr>
        <w:t>D.3.3-1</w:t>
      </w:r>
      <w:r w:rsidRPr="00EB0FE5">
        <w:t>.</w:t>
      </w:r>
    </w:p>
    <w:p w:rsidR="00AA3373" w:rsidRPr="00EB0FE5" w:rsidRDefault="00AA3373">
      <w:r w:rsidRPr="00EB0FE5">
        <w:t xml:space="preserve">Any steps descriptions that are from inter Gn/Gp SGSNs procedures of TS 23.060 [7] are shown as </w:t>
      </w:r>
      <w:r w:rsidRPr="00EB0FE5">
        <w:rPr>
          <w:i/>
        </w:rPr>
        <w:t xml:space="preserve">italic text </w:t>
      </w:r>
      <w:r w:rsidRPr="00EB0FE5">
        <w:t>and remain unmodified. In those step descriptions an MS stands for UE, old SGSN for old MME and GGSN for P</w:t>
      </w:r>
      <w:r w:rsidRPr="00EB0FE5">
        <w:noBreakHyphen/>
        <w:t>GW.</w:t>
      </w:r>
    </w:p>
    <w:p w:rsidR="00AA3373" w:rsidRPr="00EB0FE5" w:rsidRDefault="00AA3373">
      <w:r w:rsidRPr="00EB0FE5">
        <w:t>The procedure parts between E-UTRAN eNodeB and UE, and between E-UTRAN eNodeB and MME are compliant with the equivalent procedure parts in clause "5.5 Handover".</w:t>
      </w:r>
    </w:p>
    <w:p w:rsidR="00AA3373" w:rsidRPr="00EB0FE5" w:rsidRDefault="00AA3373">
      <w:r w:rsidRPr="00EB0FE5">
        <w:t>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TS 23.060 [7], clause 9.2.4.2.</w:t>
      </w:r>
    </w:p>
    <w:bookmarkStart w:id="996" w:name="_MON_1298803324"/>
    <w:bookmarkStart w:id="997" w:name="_MON_1298803476"/>
    <w:bookmarkStart w:id="998" w:name="_MON_1298805045"/>
    <w:bookmarkStart w:id="999" w:name="_MON_1299310204"/>
    <w:bookmarkStart w:id="1000" w:name="_MON_1299310694"/>
    <w:bookmarkStart w:id="1001" w:name="_MON_1299666616"/>
    <w:bookmarkStart w:id="1002" w:name="_MON_1306075501"/>
    <w:bookmarkEnd w:id="996"/>
    <w:bookmarkEnd w:id="997"/>
    <w:bookmarkEnd w:id="998"/>
    <w:bookmarkEnd w:id="999"/>
    <w:bookmarkEnd w:id="1000"/>
    <w:bookmarkEnd w:id="1001"/>
    <w:bookmarkEnd w:id="1002"/>
    <w:p w:rsidR="00AA3373" w:rsidRPr="00EB0FE5" w:rsidRDefault="00AA3373">
      <w:pPr>
        <w:pStyle w:val="TH"/>
      </w:pPr>
      <w:r w:rsidRPr="00EB0FE5">
        <w:object w:dxaOrig="9345" w:dyaOrig="11879">
          <v:shape id="_x0000_i1130" type="#_x0000_t75" style="width:6in;height:549.1pt" o:ole="">
            <v:imagedata r:id="rId198" o:title=""/>
          </v:shape>
          <o:OLEObject Type="Embed" ProgID="Word.Picture.8" ShapeID="_x0000_i1130" DrawAspect="Content" ObjectID="_1638455020" r:id="rId199"/>
        </w:object>
      </w:r>
    </w:p>
    <w:p w:rsidR="00AA3373" w:rsidRPr="00EB0FE5" w:rsidRDefault="00AA3373">
      <w:pPr>
        <w:pStyle w:val="TF"/>
      </w:pPr>
      <w:r w:rsidRPr="00EB0FE5">
        <w:t xml:space="preserve">Figure </w:t>
      </w:r>
      <w:r w:rsidRPr="00EB0FE5">
        <w:rPr>
          <w:noProof/>
        </w:rPr>
        <w:t>D.3.3-1</w:t>
      </w:r>
      <w:r w:rsidRPr="00EB0FE5">
        <w:t>: MME to 3G SGSN combined hard handover and SRNS relocation procedure</w:t>
      </w:r>
    </w:p>
    <w:p w:rsidR="00AA3373" w:rsidRPr="00EB0FE5" w:rsidRDefault="00AA3373">
      <w:pPr>
        <w:pStyle w:val="B1"/>
      </w:pPr>
      <w:r w:rsidRPr="00EB0FE5">
        <w:t>1.</w:t>
      </w:r>
      <w:r w:rsidRPr="00EB0FE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EB0FE5" w:rsidRDefault="00AA3373">
      <w:pPr>
        <w:pStyle w:val="B1"/>
      </w:pPr>
      <w:r w:rsidRPr="00EB0FE5">
        <w:t>2.</w:t>
      </w:r>
      <w:r w:rsidRPr="00EB0FE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EB0FE5" w:rsidRDefault="00AA3373">
      <w:pPr>
        <w:pStyle w:val="B1"/>
      </w:pPr>
      <w:r w:rsidRPr="00EB0FE5">
        <w:t>3.</w:t>
      </w:r>
      <w:r w:rsidRPr="00EB0FE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EB0FE5">
        <w:lastRenderedPageBreak/>
        <w:t>the old MME may have multiple new Gn/Gp SGSNs for each relocation target in a pool area, in which case the old MME will select one of them to become the new Gn/Gp SGSN, as specified in TS 23.236 [30].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EB0FE5" w:rsidRDefault="00F75129" w:rsidP="00F75129">
      <w:r w:rsidRPr="00EB0FE5">
        <w:t>The MM context includes information on the EPS Bearer context(s). The old MME does not include any EPS Bearer Context information for "Non-IP" bearers or for any SCEF connection. If none of the MS's EPS Bearers can be supported by the selected new SGSN, the old MME rejects the handover attempt by sending a Handover Preparation Failure (Cause) message to the Source eNodeB.</w:t>
      </w:r>
    </w:p>
    <w:p w:rsidR="00F75129" w:rsidRPr="00EB0FE5" w:rsidRDefault="00F75129">
      <w:pPr>
        <w:pStyle w:val="NO"/>
      </w:pPr>
      <w:r w:rsidRPr="00EB0FE5">
        <w:t>NOTE 1:</w:t>
      </w:r>
      <w:r w:rsidRPr="00EB0FE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EB0FE5" w:rsidRDefault="00AA3373">
      <w:pPr>
        <w:pStyle w:val="NO"/>
      </w:pPr>
      <w:r w:rsidRPr="00EB0FE5">
        <w:t>NOTE </w:t>
      </w:r>
      <w:r w:rsidR="00F75129" w:rsidRPr="00EB0FE5">
        <w:t>2</w:t>
      </w:r>
      <w:r w:rsidRPr="00EB0FE5">
        <w:t>:</w:t>
      </w:r>
      <w:r w:rsidRPr="00EB0FE5">
        <w:tab/>
        <w:t>The GGSN user plane address and uplink TEID are the old P</w:t>
      </w:r>
      <w:r w:rsidRPr="00EB0FE5">
        <w:noBreakHyphen/>
        <w:t>GW user plane address and TEID. The MME maps the EPS bearer parameters to PDP contexts.</w:t>
      </w:r>
    </w:p>
    <w:p w:rsidR="00AA3373" w:rsidRPr="00EB0FE5" w:rsidRDefault="00AA3373">
      <w:pPr>
        <w:pStyle w:val="B1"/>
        <w:rPr>
          <w:i/>
        </w:rPr>
      </w:pPr>
      <w:r w:rsidRPr="00EB0FE5">
        <w:rPr>
          <w:i/>
        </w:rPr>
        <w:t>4.</w:t>
      </w:r>
      <w:r w:rsidRPr="00EB0FE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EB0FE5" w:rsidRDefault="00AA3373">
      <w:pPr>
        <w:pStyle w:val="B1"/>
        <w:rPr>
          <w:i/>
        </w:rPr>
      </w:pPr>
      <w:r w:rsidRPr="00EB0FE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EB0FE5" w:rsidRDefault="00AA3373">
      <w:pPr>
        <w:pStyle w:val="NO"/>
      </w:pPr>
      <w:r w:rsidRPr="00EB0FE5">
        <w:t>NOTE </w:t>
      </w:r>
      <w:r w:rsidR="00F75129" w:rsidRPr="00EB0FE5">
        <w:t>3</w:t>
      </w:r>
      <w:r w:rsidRPr="00EB0FE5">
        <w:t>:</w:t>
      </w:r>
      <w:r w:rsidRPr="00EB0FE5">
        <w:tab/>
        <w:t>This step for the new SGSN is unmodified compared to pre-Rel-8. If the new SGSN decides to establish Direct Tunnel, it provides to the target RNC the P</w:t>
      </w:r>
      <w:r w:rsidRPr="00EB0FE5">
        <w:noBreakHyphen/>
        <w:t>GW Address for User Plane and TEID for Uplink data. The UE acts as the MS; the old eNodeB acts as the source SRNC.</w:t>
      </w:r>
    </w:p>
    <w:p w:rsidR="00AA3373" w:rsidRPr="00EB0FE5" w:rsidRDefault="00AA3373">
      <w:pPr>
        <w:pStyle w:val="B1"/>
        <w:rPr>
          <w:i/>
        </w:rPr>
      </w:pPr>
      <w:r w:rsidRPr="00EB0FE5">
        <w:rPr>
          <w:i/>
        </w:rPr>
        <w:t>5.</w:t>
      </w:r>
      <w:r w:rsidRPr="00EB0FE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AA3373" w:rsidRPr="00EB0FE5" w:rsidRDefault="00AA3373">
      <w:pPr>
        <w:pStyle w:val="NO"/>
      </w:pPr>
      <w:r w:rsidRPr="00EB0FE5">
        <w:lastRenderedPageBreak/>
        <w:t>NOTE </w:t>
      </w:r>
      <w:r w:rsidR="00F75129" w:rsidRPr="00EB0FE5">
        <w:t>4</w:t>
      </w:r>
      <w:r w:rsidRPr="00EB0FE5">
        <w:t>:</w:t>
      </w:r>
      <w:r w:rsidRPr="00EB0FE5">
        <w:tab/>
        <w:t>This step is unmodified compared to pre-Rel-8. The old MME acts as the old SGSN, and the source eNodeB as the source SRNC.</w:t>
      </w:r>
    </w:p>
    <w:p w:rsidR="00AA3373" w:rsidRPr="00EB0FE5" w:rsidRDefault="00AA3373">
      <w:pPr>
        <w:pStyle w:val="B1"/>
      </w:pPr>
      <w:r w:rsidRPr="00EB0FE5">
        <w:t>6.</w:t>
      </w:r>
      <w:r w:rsidRPr="00EB0FE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EB0FE5" w:rsidRDefault="00AA3373">
      <w:pPr>
        <w:pStyle w:val="B1"/>
      </w:pPr>
      <w:r w:rsidRPr="00EB0FE5">
        <w:t>7.</w:t>
      </w:r>
      <w:r w:rsidRPr="00EB0FE5">
        <w:tab/>
        <w:t>The Serving GW returns a Create Indirect Data Forwarding Tunnel Response (Cause, Serving GW DL TEID(s)) message to the source MME. If the Serving GW doesn't support data forwarding, an appropriate cause value shall be returned.</w:t>
      </w:r>
    </w:p>
    <w:p w:rsidR="00AA3373" w:rsidRPr="00EB0FE5" w:rsidRDefault="00AA3373">
      <w:pPr>
        <w:pStyle w:val="B1"/>
      </w:pPr>
      <w:r w:rsidRPr="00EB0FE5">
        <w:t>8.</w:t>
      </w:r>
      <w:r w:rsidRPr="00EB0FE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EB0FE5" w:rsidRDefault="00AA3373">
      <w:pPr>
        <w:pStyle w:val="B1"/>
      </w:pPr>
      <w:r w:rsidRPr="00EB0FE5">
        <w:t>9.</w:t>
      </w:r>
      <w:r w:rsidRPr="00EB0FE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EB0FE5" w:rsidRDefault="00AA3373">
      <w:pPr>
        <w:pStyle w:val="B1"/>
      </w:pPr>
      <w:r w:rsidRPr="00EB0FE5">
        <w:t>10.</w:t>
      </w:r>
      <w:r w:rsidRPr="00EB0FE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 36.300 [5].</w:t>
      </w:r>
    </w:p>
    <w:p w:rsidR="00AA3373" w:rsidRPr="00EB0FE5" w:rsidRDefault="00AA3373">
      <w:pPr>
        <w:pStyle w:val="B1"/>
        <w:rPr>
          <w:i/>
        </w:rPr>
      </w:pPr>
      <w:r w:rsidRPr="00EB0FE5">
        <w:rPr>
          <w:i/>
        </w:rPr>
        <w:t>11</w:t>
      </w:r>
      <w:r w:rsidRPr="00EB0FE5">
        <w:rPr>
          <w:i/>
        </w:rPr>
        <w:tab/>
        <w:t>Void.</w:t>
      </w:r>
    </w:p>
    <w:p w:rsidR="00AA3373" w:rsidRPr="00EB0FE5" w:rsidRDefault="00AA3373">
      <w:pPr>
        <w:pStyle w:val="NO"/>
      </w:pPr>
      <w:r w:rsidRPr="00EB0FE5">
        <w:t>NOTE </w:t>
      </w:r>
      <w:r w:rsidR="00F75129" w:rsidRPr="00EB0FE5">
        <w:t>5</w:t>
      </w:r>
      <w:r w:rsidRPr="00EB0FE5">
        <w:t>:</w:t>
      </w:r>
      <w:r w:rsidRPr="00EB0FE5">
        <w:tab/>
        <w:t>The source eNodeB does not send any RAN contexts towards the target RNC.</w:t>
      </w:r>
    </w:p>
    <w:p w:rsidR="00AA3373" w:rsidRPr="00EB0FE5" w:rsidRDefault="00AA3373">
      <w:pPr>
        <w:pStyle w:val="B1"/>
        <w:rPr>
          <w:i/>
        </w:rPr>
      </w:pPr>
      <w:r w:rsidRPr="00EB0FE5">
        <w:rPr>
          <w:i/>
        </w:rPr>
        <w:t>12.</w:t>
      </w:r>
      <w:r w:rsidRPr="00EB0FE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EB0FE5" w:rsidRDefault="00AA3373">
      <w:pPr>
        <w:pStyle w:val="NO"/>
      </w:pPr>
      <w:r w:rsidRPr="00EB0FE5">
        <w:t>NOTE </w:t>
      </w:r>
      <w:r w:rsidR="00F75129" w:rsidRPr="00EB0FE5">
        <w:t>6</w:t>
      </w:r>
      <w:r w:rsidRPr="00EB0FE5">
        <w:t>:</w:t>
      </w:r>
      <w:r w:rsidRPr="00EB0FE5">
        <w:tab/>
        <w:t>This step is unmodified compared to pre-Rel-8.</w:t>
      </w:r>
    </w:p>
    <w:p w:rsidR="00AA3373" w:rsidRPr="00EB0FE5" w:rsidRDefault="00AA3373">
      <w:pPr>
        <w:pStyle w:val="B1"/>
        <w:rPr>
          <w:i/>
        </w:rPr>
      </w:pPr>
      <w:r w:rsidRPr="00EB0FE5">
        <w:rPr>
          <w:i/>
        </w:rPr>
        <w:t>13.</w:t>
      </w:r>
      <w:r w:rsidRPr="00EB0FE5">
        <w:rPr>
          <w:i/>
        </w:rPr>
        <w:tab/>
        <w:t>When the MS has reconfigured itself, it sends an RRC message e.g., a Physical Channel Reconfiguration Complete message to the target SRNC.</w:t>
      </w:r>
    </w:p>
    <w:p w:rsidR="00AA3373" w:rsidRPr="00EB0FE5" w:rsidRDefault="00AA3373">
      <w:pPr>
        <w:pStyle w:val="B1"/>
      </w:pPr>
      <w:r w:rsidRPr="00EB0FE5">
        <w:tab/>
        <w:t>The UE locally deactivates ISR by setting its TIN from "RAT-related TMSI" to "GUTI", if any EPS bearer context activated after the ISR was activated in the UE exists.</w:t>
      </w:r>
    </w:p>
    <w:p w:rsidR="00AA3373" w:rsidRPr="00EB0FE5" w:rsidRDefault="00AA3373">
      <w:pPr>
        <w:pStyle w:val="B1"/>
        <w:rPr>
          <w:i/>
        </w:rPr>
      </w:pPr>
      <w:r w:rsidRPr="00EB0FE5">
        <w:rPr>
          <w:i/>
        </w:rPr>
        <w:t>14.</w:t>
      </w:r>
      <w:r w:rsidRPr="00EB0FE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EB0FE5">
        <w:rPr>
          <w:i/>
        </w:rPr>
        <w:noBreakHyphen/>
        <w:t>ID + S</w:t>
      </w:r>
      <w:r w:rsidRPr="00EB0FE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EB0FE5" w:rsidRDefault="00AA3373">
      <w:pPr>
        <w:pStyle w:val="NO"/>
      </w:pPr>
      <w:r w:rsidRPr="00EB0FE5">
        <w:t>NOTE </w:t>
      </w:r>
      <w:r w:rsidR="00F75129" w:rsidRPr="00EB0FE5">
        <w:t>7</w:t>
      </w:r>
      <w:r w:rsidRPr="00EB0FE5">
        <w:t>:</w:t>
      </w:r>
      <w:r w:rsidRPr="00EB0FE5">
        <w:tab/>
        <w:t>This step is unmodified compared to pre-Rel-8. The UE acts as the MS.</w:t>
      </w:r>
    </w:p>
    <w:p w:rsidR="00AA3373" w:rsidRPr="00EB0FE5" w:rsidRDefault="00AA3373">
      <w:pPr>
        <w:pStyle w:val="B1"/>
        <w:rPr>
          <w:i/>
        </w:rPr>
      </w:pPr>
      <w:r w:rsidRPr="00EB0FE5">
        <w:rPr>
          <w:i/>
        </w:rPr>
        <w:t>15.</w:t>
      </w:r>
      <w:r w:rsidRPr="00EB0FE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EB0FE5" w:rsidRDefault="00AA3373">
      <w:pPr>
        <w:pStyle w:val="B1"/>
        <w:rPr>
          <w:i/>
        </w:rPr>
      </w:pPr>
      <w:r w:rsidRPr="00EB0FE5">
        <w:tab/>
        <w:t xml:space="preserve">A timer in </w:t>
      </w:r>
      <w:r w:rsidRPr="00EB0FE5">
        <w:rPr>
          <w:i/>
        </w:rPr>
        <w:t xml:space="preserve">source MME is started to supervise when resources in Source eNodeB and Source </w:t>
      </w:r>
      <w:r w:rsidRPr="00EB0FE5">
        <w:t>Serving GW shall be released.</w:t>
      </w:r>
    </w:p>
    <w:p w:rsidR="00F75129" w:rsidRPr="00EB0FE5" w:rsidRDefault="00F75129" w:rsidP="00F75129">
      <w:pPr>
        <w:pStyle w:val="B1"/>
      </w:pPr>
      <w:r w:rsidRPr="00EB0FE5">
        <w:tab/>
        <w:t>For all bearers that were not included in the Forward Relocation Request message sent in step 3, the MME now releases them by sending a Delete Bearer Command to the SGW, or, the appropriate message to the SCEF.</w:t>
      </w:r>
    </w:p>
    <w:p w:rsidR="00AA3373" w:rsidRPr="00EB0FE5" w:rsidRDefault="00AA3373">
      <w:pPr>
        <w:pStyle w:val="NO"/>
      </w:pPr>
      <w:r w:rsidRPr="00EB0FE5">
        <w:lastRenderedPageBreak/>
        <w:t>NOTE </w:t>
      </w:r>
      <w:r w:rsidR="00F75129" w:rsidRPr="00EB0FE5">
        <w:t>8</w:t>
      </w:r>
      <w:r w:rsidRPr="00EB0FE5">
        <w:t>:</w:t>
      </w:r>
      <w:r w:rsidRPr="00EB0FE5">
        <w:tab/>
        <w:t>For the SGSN this step is unmodified compared to pre-Rel-8. The old MME acts as the old SGSN, and the source eNodeB as the source SRNC.</w:t>
      </w:r>
    </w:p>
    <w:p w:rsidR="00AA3373" w:rsidRPr="00EB0FE5" w:rsidRDefault="00AA3373">
      <w:pPr>
        <w:pStyle w:val="B1"/>
        <w:rPr>
          <w:i/>
        </w:rPr>
      </w:pPr>
      <w:r w:rsidRPr="00EB0FE5">
        <w:rPr>
          <w:i/>
        </w:rPr>
        <w:t>16.</w:t>
      </w:r>
      <w:r w:rsidRPr="00EB0FE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EB0FE5">
        <w:rPr>
          <w:i/>
          <w:lang w:eastAsia="ko-KR"/>
        </w:rPr>
        <w:t xml:space="preserve"> </w:t>
      </w:r>
      <w:r w:rsidRPr="00EB0FE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EB0FE5" w:rsidRDefault="00AA3373">
      <w:pPr>
        <w:pStyle w:val="B1"/>
      </w:pPr>
      <w:r w:rsidRPr="00EB0FE5">
        <w:tab/>
        <w:t>The PDN GW shall include a Charging Id to be used at the SGSN as the Charging Id for reporting usage for this PDP context. The PDN GW shall include the Charging Id in the offline charging data.</w:t>
      </w:r>
    </w:p>
    <w:p w:rsidR="00AA3373" w:rsidRPr="00EB0FE5" w:rsidRDefault="00AA3373">
      <w:pPr>
        <w:pStyle w:val="NO"/>
      </w:pPr>
      <w:r w:rsidRPr="00EB0FE5">
        <w:t>NOTE </w:t>
      </w:r>
      <w:r w:rsidR="00F75129" w:rsidRPr="00EB0FE5">
        <w:t>9</w:t>
      </w:r>
      <w:r w:rsidRPr="00EB0FE5">
        <w:t>:</w:t>
      </w:r>
      <w:r w:rsidRPr="00EB0FE5">
        <w:tab/>
        <w:t>This step is unmodified compared to pre-Rel-8. The P</w:t>
      </w:r>
      <w:r w:rsidRPr="00EB0FE5">
        <w:noBreakHyphen/>
        <w:t>GW acts as the GGSN.</w:t>
      </w:r>
    </w:p>
    <w:p w:rsidR="00AA3373" w:rsidRPr="00EB0FE5" w:rsidRDefault="00AA3373">
      <w:pPr>
        <w:pStyle w:val="B1"/>
      </w:pPr>
      <w:r w:rsidRPr="00EB0FE5">
        <w:t>17.</w:t>
      </w:r>
      <w:r w:rsidRPr="00EB0FE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EB0FE5" w:rsidRDefault="00F75129" w:rsidP="00F75129">
      <w:pPr>
        <w:pStyle w:val="B1"/>
      </w:pPr>
      <w:r w:rsidRPr="00EB0FE5">
        <w:tab/>
        <w:t>For a MS supporting CIoT EPS Optimisations, the MS uses the PDP context status information in the RAU Accept to identify any non-transferred bearers that it shall locally release.</w:t>
      </w:r>
    </w:p>
    <w:p w:rsidR="00AA3373" w:rsidRPr="00EB0FE5" w:rsidRDefault="00AA3373">
      <w:pPr>
        <w:pStyle w:val="NO"/>
      </w:pPr>
      <w:r w:rsidRPr="00EB0FE5">
        <w:t>NOTE </w:t>
      </w:r>
      <w:r w:rsidR="00F75129" w:rsidRPr="00EB0FE5">
        <w:t>10</w:t>
      </w:r>
      <w:r w:rsidRPr="00EB0FE5">
        <w:t>:</w:t>
      </w:r>
      <w:r w:rsidRPr="00EB0FE5">
        <w:tab/>
        <w:t>It is only a subset of the RA update procedure that is performed, since the MS is in PMM</w:t>
      </w:r>
      <w:r w:rsidRPr="00EB0FE5">
        <w:noBreakHyphen/>
        <w:t>CONNECTED state.</w:t>
      </w:r>
    </w:p>
    <w:p w:rsidR="00AA3373" w:rsidRPr="00EB0FE5" w:rsidRDefault="00AA3373">
      <w:pPr>
        <w:pStyle w:val="NO"/>
      </w:pPr>
      <w:r w:rsidRPr="00EB0FE5">
        <w:t>NOTE 1</w:t>
      </w:r>
      <w:r w:rsidR="00F75129" w:rsidRPr="00EB0FE5">
        <w:t>1</w:t>
      </w:r>
      <w:r w:rsidRPr="00EB0FE5">
        <w:t>:</w:t>
      </w:r>
      <w:r w:rsidRPr="00EB0FE5">
        <w:tab/>
        <w:t>This step is unmodified compared to pre-Rel-8. The UE acts as the MS. The old EPS bearer information in old MME and Serving GW is removed as part of the Routing Area Update procedure.</w:t>
      </w:r>
    </w:p>
    <w:p w:rsidR="00AA3373" w:rsidRPr="00EB0FE5" w:rsidRDefault="00AA3373">
      <w:pPr>
        <w:pStyle w:val="B1"/>
      </w:pPr>
      <w:r w:rsidRPr="00EB0FE5">
        <w:t>18.</w:t>
      </w:r>
      <w:r w:rsidRPr="00EB0FE5">
        <w:tab/>
        <w:t>When the timer started in step 15 expires, the source MME deletes the EPS bearer resources by sending Delete Session Request (Cause, Operation Indication)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The Source Serving GW acknowledges with Delete Session Response (Cause) messages. If ISR is activated the cause indicates to the old S</w:t>
      </w:r>
      <w:r w:rsidRPr="00EB0FE5">
        <w:noBreakHyphen/>
        <w:t>GW that the old S</w:t>
      </w:r>
      <w:r w:rsidRPr="00EB0FE5">
        <w:noBreakHyphen/>
        <w:t>GW shall delete the bearer resources on the other old CN node by sending Delete Bearer Request message(s) to that CN node. If resources for indirect forwarding have been allocated then these are released.</w:t>
      </w:r>
    </w:p>
    <w:p w:rsidR="00AA3373" w:rsidRPr="00EB0FE5" w:rsidRDefault="00AA3373">
      <w:pPr>
        <w:pStyle w:val="B1"/>
      </w:pPr>
      <w:r w:rsidRPr="00EB0FE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EB0FE5" w:rsidRDefault="00AA3373">
      <w:pPr>
        <w:rPr>
          <w:i/>
        </w:rPr>
      </w:pPr>
      <w:r w:rsidRPr="00EB0FE5">
        <w:rPr>
          <w:i/>
        </w:rPr>
        <w:t>If the SRNS Relocation is inter-SGSN, then the following CAMEL procedure calls shall be performed (see referenced procedures in TS 23.078 [29])</w:t>
      </w:r>
    </w:p>
    <w:p w:rsidR="00AA3373" w:rsidRPr="00EB0FE5" w:rsidRDefault="00AA3373">
      <w:pPr>
        <w:pStyle w:val="NO"/>
      </w:pPr>
      <w:r w:rsidRPr="00EB0FE5">
        <w:t>NOTE 1</w:t>
      </w:r>
      <w:r w:rsidR="00F75129" w:rsidRPr="00EB0FE5">
        <w:t>2</w:t>
      </w:r>
      <w:r w:rsidRPr="00EB0FE5">
        <w:t>:</w:t>
      </w:r>
      <w:r w:rsidRPr="00EB0FE5">
        <w:tab/>
        <w:t>The C1 CAMEL procedure call was omitted intentionally from this procedure since EPS does not support CAMEL procedure calls. The other CAMEL procedure calls are unmodified compared to pre-Rel</w:t>
      </w:r>
      <w:r w:rsidRPr="00EB0FE5">
        <w:noBreakHyphen/>
        <w:t>8.</w:t>
      </w:r>
    </w:p>
    <w:p w:rsidR="00AA3373" w:rsidRPr="00EB0FE5" w:rsidRDefault="00AA3373">
      <w:pPr>
        <w:rPr>
          <w:i/>
        </w:rPr>
      </w:pPr>
      <w:r w:rsidRPr="00EB0FE5">
        <w:rPr>
          <w:i/>
        </w:rPr>
        <w:t>The new SGSN shall determine the Maximum APN restriction based on the received APN Restriction of each PDP context from the GGSN and then store the new Maximum APN restriction value.</w:t>
      </w:r>
    </w:p>
    <w:p w:rsidR="00AA3373" w:rsidRPr="00EB0FE5" w:rsidRDefault="00AA3373">
      <w:pPr>
        <w:rPr>
          <w:i/>
        </w:rPr>
      </w:pPr>
      <w:r w:rsidRPr="00EB0FE5">
        <w:rPr>
          <w:i/>
        </w:rPr>
        <w:t>If the SRNS Relocation is intra-SGSN, then the above mentioned CAMEL procedures calls shall not be performed.</w:t>
      </w:r>
    </w:p>
    <w:p w:rsidR="00AA3373" w:rsidRPr="00EB0FE5" w:rsidRDefault="00AA3373">
      <w:pPr>
        <w:rPr>
          <w:i/>
        </w:rPr>
      </w:pPr>
      <w:r w:rsidRPr="00EB0FE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EB0FE5" w:rsidRDefault="00AA3373">
      <w:pPr>
        <w:rPr>
          <w:i/>
        </w:rPr>
      </w:pPr>
      <w:r w:rsidRPr="00EB0FE5">
        <w:rPr>
          <w:i/>
        </w:rPr>
        <w:lastRenderedPageBreak/>
        <w:t>If Routing Area Update occurs, then the following CAMEL procedure calls shall be performed (see referenced procedures in TS 23.078 [29]):</w:t>
      </w:r>
    </w:p>
    <w:p w:rsidR="00AA3373" w:rsidRPr="00EB0FE5" w:rsidRDefault="00AA3373">
      <w:pPr>
        <w:pStyle w:val="B1"/>
        <w:rPr>
          <w:i/>
        </w:rPr>
      </w:pPr>
      <w:r w:rsidRPr="00EB0FE5">
        <w:rPr>
          <w:i/>
        </w:rPr>
        <w:t>C2)</w:t>
      </w:r>
      <w:r w:rsidRPr="00EB0FE5">
        <w:rPr>
          <w:i/>
        </w:rPr>
        <w:tab/>
        <w:t>CAMEL_GPRS_Routing_Area_Update_Session and CAMEL_PS_Notification.</w:t>
      </w:r>
    </w:p>
    <w:p w:rsidR="00AA3373" w:rsidRPr="00EB0FE5" w:rsidRDefault="00AA3373">
      <w:pPr>
        <w:pStyle w:val="B1"/>
        <w:rPr>
          <w:i/>
        </w:rPr>
      </w:pPr>
      <w:r w:rsidRPr="00EB0FE5">
        <w:rPr>
          <w:i/>
        </w:rPr>
        <w:tab/>
        <w:t>They are called in the following order:</w:t>
      </w:r>
    </w:p>
    <w:p w:rsidR="00AA3373" w:rsidRPr="00EB0FE5" w:rsidRDefault="00AA3373">
      <w:pPr>
        <w:pStyle w:val="B2"/>
        <w:rPr>
          <w:i/>
        </w:rPr>
      </w:pPr>
      <w:r w:rsidRPr="00EB0FE5">
        <w:rPr>
          <w:i/>
        </w:rPr>
        <w:t>-</w:t>
      </w:r>
      <w:r w:rsidRPr="00EB0FE5">
        <w:rPr>
          <w:i/>
        </w:rPr>
        <w:tab/>
        <w:t>The CAMEL_GPRS_Routing_Area_Update_Session procedure is called. The procedure returns as result "Continue".</w:t>
      </w:r>
    </w:p>
    <w:p w:rsidR="00AA3373" w:rsidRPr="00EB0FE5" w:rsidRDefault="00AA3373">
      <w:pPr>
        <w:pStyle w:val="B2"/>
        <w:rPr>
          <w:i/>
        </w:rPr>
      </w:pPr>
      <w:r w:rsidRPr="00EB0FE5">
        <w:rPr>
          <w:i/>
        </w:rPr>
        <w:t>-</w:t>
      </w:r>
      <w:r w:rsidRPr="00EB0FE5">
        <w:rPr>
          <w:i/>
        </w:rPr>
        <w:tab/>
        <w:t>Then the CAMEL_PS_Notification procedure is called. The procedure returns as result "Continue".</w:t>
      </w:r>
    </w:p>
    <w:p w:rsidR="00AA3373" w:rsidRPr="00EB0FE5" w:rsidRDefault="00AA3373">
      <w:pPr>
        <w:pStyle w:val="B1"/>
        <w:rPr>
          <w:i/>
        </w:rPr>
      </w:pPr>
      <w:r w:rsidRPr="00EB0FE5">
        <w:rPr>
          <w:i/>
        </w:rPr>
        <w:t>C3)</w:t>
      </w:r>
      <w:r w:rsidRPr="00EB0FE5">
        <w:rPr>
          <w:i/>
        </w:rPr>
        <w:tab/>
        <w:t>CAMEL_GPRS_Routing_Area_Update_Context.</w:t>
      </w:r>
    </w:p>
    <w:p w:rsidR="00AA3373" w:rsidRPr="00EB0FE5" w:rsidRDefault="00AA3373">
      <w:pPr>
        <w:rPr>
          <w:i/>
        </w:rPr>
      </w:pPr>
      <w:r w:rsidRPr="00EB0FE5">
        <w:rPr>
          <w:i/>
        </w:rPr>
        <w:t>This procedure is called several times: once per PDP context. It returns as result "Continue".</w:t>
      </w:r>
    </w:p>
    <w:p w:rsidR="00AA3373" w:rsidRPr="00EB0FE5" w:rsidRDefault="00AA3373">
      <w:pPr>
        <w:rPr>
          <w:i/>
        </w:rPr>
      </w:pPr>
      <w:r w:rsidRPr="00EB0FE5">
        <w:rPr>
          <w:i/>
        </w:rPr>
        <w:t>For C2 and C3: refer to Routing Area Update procedure description for detailed message flow.</w:t>
      </w:r>
    </w:p>
    <w:p w:rsidR="00AA3373" w:rsidRPr="00EB0FE5" w:rsidRDefault="00AA3373">
      <w:pPr>
        <w:pStyle w:val="NO"/>
      </w:pPr>
      <w:r w:rsidRPr="00EB0FE5">
        <w:t>NOTE 1</w:t>
      </w:r>
      <w:r w:rsidR="00F75129" w:rsidRPr="00EB0FE5">
        <w:t>3</w:t>
      </w:r>
      <w:r w:rsidRPr="00EB0FE5">
        <w:t>:</w:t>
      </w:r>
      <w:r w:rsidRPr="00EB0FE5">
        <w:tab/>
        <w:t>Handover Reject is performed as defined in clause 5.5.2.1.4, excluding steps 4 and 7.</w:t>
      </w:r>
    </w:p>
    <w:p w:rsidR="00AA3373" w:rsidRPr="00EB0FE5" w:rsidRDefault="00AA3373">
      <w:pPr>
        <w:pStyle w:val="Heading2"/>
      </w:pPr>
      <w:bookmarkStart w:id="1003" w:name="_Toc501360382"/>
      <w:bookmarkStart w:id="1004" w:name="_Toc27842488"/>
      <w:r w:rsidRPr="00EB0FE5">
        <w:rPr>
          <w:bCs/>
        </w:rPr>
        <w:t>D.3.4</w:t>
      </w:r>
      <w:r w:rsidRPr="00EB0FE5">
        <w:tab/>
        <w:t>3G SGSN to MME combined hard handover and SRNS relocation procedure</w:t>
      </w:r>
      <w:bookmarkEnd w:id="1003"/>
      <w:bookmarkEnd w:id="1004"/>
    </w:p>
    <w:p w:rsidR="00AA3373" w:rsidRPr="00EB0FE5" w:rsidRDefault="00AA3373">
      <w:r w:rsidRPr="00EB0FE5">
        <w:t>The 3G Gn/Gp SGSN to MME Combined Hard Handover and SRNS Relocation procedure is illustrated in Figure </w:t>
      </w:r>
      <w:r w:rsidRPr="00EB0FE5">
        <w:rPr>
          <w:noProof/>
        </w:rPr>
        <w:t>D.3.4-1</w:t>
      </w:r>
      <w:r w:rsidRPr="00EB0FE5">
        <w:t>.</w:t>
      </w:r>
    </w:p>
    <w:p w:rsidR="00AA3373" w:rsidRPr="00EB0FE5" w:rsidRDefault="00AA3373">
      <w:r w:rsidRPr="00EB0FE5">
        <w:t xml:space="preserve">Any steps descriptions that are from TS 23.060 [7] are shown as </w:t>
      </w:r>
      <w:r w:rsidRPr="00EB0FE5">
        <w:rPr>
          <w:i/>
        </w:rPr>
        <w:t>italic text</w:t>
      </w:r>
      <w:r w:rsidRPr="00EB0FE5">
        <w:t xml:space="preserve"> and remain unmodified. In those step descriptions an MS stands for UE, new SGSN for new MME and GGSN for P</w:t>
      </w:r>
      <w:r w:rsidRPr="00EB0FE5">
        <w:noBreakHyphen/>
        <w:t>GW.</w:t>
      </w:r>
    </w:p>
    <w:p w:rsidR="00AA3373" w:rsidRPr="00EB0FE5" w:rsidRDefault="00AA3373">
      <w:r w:rsidRPr="00EB0FE5">
        <w:t>The procedure between E-UTRAN eNodeB and UE, and between E-UTRAN eNodeB and MME are compliant with the equivalent procedure parts in clause 5.5: Handover.</w:t>
      </w:r>
    </w:p>
    <w:p w:rsidR="00AA3373" w:rsidRPr="00EB0FE5" w:rsidRDefault="00AA3373">
      <w:bookmarkStart w:id="1005" w:name="_Ref527091866"/>
      <w:r w:rsidRPr="00EB0FE5">
        <w:t>If emergency bearer services are ongoing for the UE, the MME checks as part of the Tracking Area Update in the execution phase, if the handover is to a restricted area and if so MME releases the non-emergency bearers as specified in clause 5.10.3.</w:t>
      </w:r>
    </w:p>
    <w:bookmarkStart w:id="1006" w:name="_MON_1313396299"/>
    <w:bookmarkStart w:id="1007" w:name="_MON_1313435838"/>
    <w:bookmarkStart w:id="1008" w:name="_MON_1313435907"/>
    <w:bookmarkStart w:id="1009" w:name="_MON_1313435911"/>
    <w:bookmarkStart w:id="1010" w:name="_MON_1313438704"/>
    <w:bookmarkStart w:id="1011" w:name="_MON_1313488417"/>
    <w:bookmarkStart w:id="1012" w:name="_MON_1313488599"/>
    <w:bookmarkStart w:id="1013" w:name="_MON_1315902938"/>
    <w:bookmarkStart w:id="1014" w:name="_MON_1315902973"/>
    <w:bookmarkStart w:id="1015" w:name="_MON_1315902978"/>
    <w:bookmarkEnd w:id="1006"/>
    <w:bookmarkEnd w:id="1007"/>
    <w:bookmarkEnd w:id="1008"/>
    <w:bookmarkEnd w:id="1009"/>
    <w:bookmarkEnd w:id="1010"/>
    <w:bookmarkEnd w:id="1011"/>
    <w:bookmarkEnd w:id="1012"/>
    <w:bookmarkEnd w:id="1013"/>
    <w:bookmarkEnd w:id="1014"/>
    <w:bookmarkEnd w:id="1015"/>
    <w:p w:rsidR="00AA3373" w:rsidRPr="00EB0FE5" w:rsidRDefault="00AA3373">
      <w:pPr>
        <w:pStyle w:val="TH"/>
      </w:pPr>
      <w:r w:rsidRPr="00EB0FE5">
        <w:object w:dxaOrig="9989" w:dyaOrig="10274">
          <v:shape id="_x0000_i1131" type="#_x0000_t75" style="width:478.95pt;height:492.75pt" o:ole="">
            <v:imagedata r:id="rId200" o:title=""/>
          </v:shape>
          <o:OLEObject Type="Embed" ProgID="Word.Picture.8" ShapeID="_x0000_i1131" DrawAspect="Content" ObjectID="_1638455021" r:id="rId201"/>
        </w:object>
      </w:r>
    </w:p>
    <w:p w:rsidR="00AA3373" w:rsidRPr="00EB0FE5" w:rsidRDefault="00AA3373">
      <w:pPr>
        <w:pStyle w:val="TF"/>
      </w:pPr>
      <w:r w:rsidRPr="00EB0FE5">
        <w:t>Figure</w:t>
      </w:r>
      <w:bookmarkEnd w:id="1005"/>
      <w:r w:rsidRPr="00EB0FE5">
        <w:t xml:space="preserve"> </w:t>
      </w:r>
      <w:r w:rsidRPr="00EB0FE5">
        <w:rPr>
          <w:noProof/>
        </w:rPr>
        <w:t>D.3.4-1</w:t>
      </w:r>
      <w:r w:rsidRPr="00EB0FE5">
        <w:t>: 3G Gn/Gp SGSN to MME combined hard handover and SRNS relocation procedure</w:t>
      </w:r>
    </w:p>
    <w:p w:rsidR="00AA3373" w:rsidRPr="00EB0FE5" w:rsidRDefault="00AA3373">
      <w:pPr>
        <w:pStyle w:val="B1"/>
      </w:pPr>
      <w:r w:rsidRPr="00EB0FE5">
        <w:t>1.</w:t>
      </w:r>
      <w:r w:rsidRPr="00EB0FE5">
        <w:tab/>
        <w:t>The source RNC decides to initiate a handover to E-UTRAN.</w:t>
      </w:r>
    </w:p>
    <w:p w:rsidR="00AA3373" w:rsidRPr="00EB0FE5" w:rsidRDefault="00AA3373">
      <w:pPr>
        <w:pStyle w:val="B1"/>
        <w:rPr>
          <w:i/>
        </w:rPr>
      </w:pPr>
      <w:r w:rsidRPr="00EB0FE5">
        <w:rPr>
          <w:i/>
        </w:rPr>
        <w:t>2.</w:t>
      </w:r>
      <w:r w:rsidRPr="00EB0FE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EB0FE5">
        <w:rPr>
          <w:i/>
        </w:rPr>
        <w:noBreakHyphen/>
        <w:t>ordination, security functionality and RRC protocol context information (including MS Capabilities).</w:t>
      </w:r>
    </w:p>
    <w:p w:rsidR="00AA3373" w:rsidRPr="00EB0FE5" w:rsidRDefault="00AA3373">
      <w:pPr>
        <w:pStyle w:val="NO"/>
      </w:pPr>
      <w:r w:rsidRPr="00EB0FE5">
        <w:t>NOTE 1:</w:t>
      </w:r>
      <w:r w:rsidRPr="00EB0FE5">
        <w:tab/>
        <w:t>This step is unmodified compared to pre-Rel-8. The target eNodeB acts as the target RNC.</w:t>
      </w:r>
    </w:p>
    <w:p w:rsidR="00AA3373" w:rsidRPr="00EB0FE5" w:rsidRDefault="00AA3373">
      <w:pPr>
        <w:pStyle w:val="NO"/>
      </w:pPr>
      <w:r w:rsidRPr="00EB0FE5">
        <w:t>NOTE 1a:</w:t>
      </w:r>
      <w:r w:rsidRPr="00EB0FE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EB0FE5" w:rsidRDefault="00AA3373">
      <w:pPr>
        <w:pStyle w:val="B1"/>
        <w:rPr>
          <w:i/>
        </w:rPr>
      </w:pPr>
      <w:r w:rsidRPr="00EB0FE5">
        <w:rPr>
          <w:i/>
        </w:rPr>
        <w:lastRenderedPageBreak/>
        <w:t>3.</w:t>
      </w:r>
      <w:r w:rsidRPr="00EB0FE5">
        <w:rPr>
          <w:i/>
        </w:rPr>
        <w:tab/>
        <w:t>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TS 23.236 [30].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rsidR="00AA3373" w:rsidRPr="00EB0FE5" w:rsidRDefault="00AA3373">
      <w:pPr>
        <w:pStyle w:val="NO"/>
      </w:pPr>
      <w:r w:rsidRPr="00EB0FE5">
        <w:t>NOTE 2:</w:t>
      </w:r>
      <w:r w:rsidRPr="00EB0FE5">
        <w:tab/>
        <w:t>This step is unmodified compared to pre-Rel-8. The new MME acts as the new SGSN, and the P</w:t>
      </w:r>
      <w:r w:rsidRPr="00EB0FE5">
        <w:noBreakHyphen/>
        <w:t>GW as the GGSN. The GGSN user plane address and uplink TEID are the P</w:t>
      </w:r>
      <w:r w:rsidRPr="00EB0FE5">
        <w:noBreakHyphen/>
        <w:t>GW user plane address and TEID. The MME maps the PDP context parameters to EPS bearers.</w:t>
      </w:r>
    </w:p>
    <w:p w:rsidR="00AA3373" w:rsidRPr="00EB0FE5" w:rsidRDefault="00AA3373">
      <w:pPr>
        <w:pStyle w:val="B1"/>
      </w:pPr>
      <w:r w:rsidRPr="00EB0FE5">
        <w:t>4.</w:t>
      </w:r>
      <w:r w:rsidRPr="00EB0FE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EB0FE5" w:rsidRDefault="00AA3373">
      <w:pPr>
        <w:pStyle w:val="B1"/>
      </w:pPr>
      <w:r w:rsidRPr="00EB0FE5">
        <w:t>5.</w:t>
      </w:r>
      <w:r w:rsidRPr="00EB0FE5">
        <w:tab/>
        <w:t>The Serving GW allocates the S</w:t>
      </w:r>
      <w:r w:rsidRPr="00EB0FE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EB0FE5" w:rsidRDefault="00AA3373">
      <w:pPr>
        <w:pStyle w:val="B1"/>
      </w:pPr>
      <w:r w:rsidRPr="00EB0FE5">
        <w:t>6.</w:t>
      </w:r>
      <w:r w:rsidRPr="00EB0FE5">
        <w:tab/>
        <w:t>The new MME requests the target eNodeB to establish the bearer(s) by sending the message Handover Request (UE Identifier, S1AP Cause, CN Domain Indicator, K</w:t>
      </w:r>
      <w:r w:rsidRPr="00EB0FE5">
        <w:rPr>
          <w:vertAlign w:val="subscript"/>
        </w:rPr>
        <w:t>eNB</w:t>
      </w:r>
      <w:r w:rsidRPr="00EB0FE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EB0FE5">
        <w:noBreakHyphen/>
        <w:t>UTRAN includes the NAS Integrity Protection and Ciphering algorithm(s), eKSI and NONCE</w:t>
      </w:r>
      <w:r w:rsidRPr="00EB0FE5">
        <w:rPr>
          <w:sz w:val="24"/>
          <w:szCs w:val="24"/>
          <w:vertAlign w:val="subscript"/>
        </w:rPr>
        <w:t>MME</w:t>
      </w:r>
      <w:r w:rsidRPr="00EB0FE5">
        <w:t xml:space="preserve"> information elements. Handover Restriction List is sent if it is available in the Target MME; it is described in clause 4.3.5.7.</w:t>
      </w:r>
    </w:p>
    <w:p w:rsidR="00AA3373" w:rsidRPr="00EB0FE5" w:rsidRDefault="00AA3373">
      <w:pPr>
        <w:pStyle w:val="B1"/>
      </w:pPr>
      <w:r w:rsidRPr="00EB0FE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EB0FE5" w:rsidRDefault="00AA3373">
      <w:pPr>
        <w:pStyle w:val="NO"/>
      </w:pPr>
      <w:r w:rsidRPr="00EB0FE5">
        <w:t>NOTE 3:</w:t>
      </w:r>
      <w:r w:rsidRPr="00EB0FE5">
        <w:tab/>
        <w:t>The MME derives K'</w:t>
      </w:r>
      <w:r w:rsidRPr="00EB0FE5">
        <w:rPr>
          <w:vertAlign w:val="subscript"/>
        </w:rPr>
        <w:t>ASME</w:t>
      </w:r>
      <w:r w:rsidRPr="00EB0FE5">
        <w:t xml:space="preserve"> from CK and IK in the MM context and associates it with eKSI, as described in TS 33.401 [41] and selects NAS Integrity Protection and Ciphering algorithms(s). eKSI and key derivation parameters are targeted for UE. The MME and UE derive the NAS keys and K</w:t>
      </w:r>
      <w:r w:rsidRPr="00EB0FE5">
        <w:rPr>
          <w:vertAlign w:val="subscript"/>
        </w:rPr>
        <w:t>eNB</w:t>
      </w:r>
      <w:r w:rsidRPr="00EB0FE5">
        <w:t xml:space="preserve"> from K'</w:t>
      </w:r>
      <w:r w:rsidRPr="00EB0FE5">
        <w:rPr>
          <w:vertAlign w:val="subscript"/>
        </w:rPr>
        <w:t>ASME</w:t>
      </w:r>
      <w:r w:rsidRPr="00EB0FE5">
        <w:t>. If the MME shares an EPS security association with the UE, the MME may activate this native EPS security context by initiating a NAS SMC procedure after having completed the handover procedure.</w:t>
      </w:r>
    </w:p>
    <w:p w:rsidR="00AA3373" w:rsidRPr="00EB0FE5" w:rsidRDefault="00AA3373">
      <w:pPr>
        <w:pStyle w:val="B1"/>
      </w:pPr>
      <w:r w:rsidRPr="00EB0FE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EB0FE5" w:rsidRDefault="00AA3373">
      <w:pPr>
        <w:pStyle w:val="B1"/>
      </w:pPr>
      <w:r w:rsidRPr="00EB0FE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EB0FE5" w:rsidRDefault="00AA3373">
      <w:pPr>
        <w:pStyle w:val="B1"/>
      </w:pPr>
      <w:r w:rsidRPr="00EB0FE5">
        <w:tab/>
        <w:t>"Data forwarding not possible" indication per bearer shall be included in the 'EPS Bearers to be setup list' if the target MME decides the corresponding bearer will not be subject to data forwarding.</w:t>
      </w:r>
    </w:p>
    <w:p w:rsidR="00AA3373" w:rsidRPr="00EB0FE5" w:rsidRDefault="00AA3373">
      <w:pPr>
        <w:pStyle w:val="NO"/>
      </w:pPr>
      <w:r w:rsidRPr="00EB0FE5">
        <w:t>NOTE 4:</w:t>
      </w:r>
      <w:r w:rsidRPr="00EB0FE5">
        <w:tab/>
        <w:t>The MME derives the security parameters from the security parameters received from the SGSN.</w:t>
      </w:r>
    </w:p>
    <w:p w:rsidR="00AA3373" w:rsidRPr="00EB0FE5" w:rsidRDefault="00AA3373">
      <w:pPr>
        <w:pStyle w:val="NO"/>
      </w:pPr>
      <w:r w:rsidRPr="00EB0FE5">
        <w:t>NOTE 5:</w:t>
      </w:r>
      <w:r w:rsidRPr="00EB0FE5">
        <w:tab/>
        <w:t>An MME that supports handovers from pre-Rel-8 3G SGSNs derives from the RNC ID received from old SGSN an eNodeB address.</w:t>
      </w:r>
    </w:p>
    <w:p w:rsidR="00AA3373" w:rsidRPr="00EB0FE5" w:rsidRDefault="00AA3373">
      <w:pPr>
        <w:pStyle w:val="B1"/>
      </w:pPr>
      <w:r w:rsidRPr="00EB0FE5">
        <w:lastRenderedPageBreak/>
        <w:t>7.</w:t>
      </w:r>
      <w:r w:rsidRPr="00EB0FE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EB0FE5" w:rsidRDefault="00AA3373">
      <w:pPr>
        <w:pStyle w:val="B1"/>
      </w:pPr>
      <w:r w:rsidRPr="00EB0FE5">
        <w:tab/>
        <w:t>The target eNodeB inserts the information provided by the MME (KSI, selected NAS Integrity Protection and Ciphering algorithm(s), NONCE</w:t>
      </w:r>
      <w:r w:rsidRPr="00EB0FE5">
        <w:rPr>
          <w:sz w:val="24"/>
          <w:szCs w:val="24"/>
          <w:vertAlign w:val="subscript"/>
        </w:rPr>
        <w:t>MME</w:t>
      </w:r>
      <w:r w:rsidRPr="00EB0FE5">
        <w:t>) and selected AS integrity and ciphering algorithm(s) into the UTRAN RRC message, which is contained in the Target to Source Transparent Container.</w:t>
      </w:r>
    </w:p>
    <w:p w:rsidR="00AA3373" w:rsidRPr="00EB0FE5" w:rsidRDefault="00AA3373">
      <w:pPr>
        <w:pStyle w:val="B1"/>
      </w:pPr>
      <w:r w:rsidRPr="00EB0FE5">
        <w:t>8.</w:t>
      </w:r>
      <w:r w:rsidRPr="00EB0FE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EB0FE5" w:rsidRDefault="00AA3373">
      <w:pPr>
        <w:pStyle w:val="B1"/>
      </w:pPr>
      <w:r w:rsidRPr="00EB0FE5">
        <w:t>9.</w:t>
      </w:r>
      <w:r w:rsidRPr="00EB0FE5">
        <w:tab/>
        <w:t>The Serving GW returns a Create Indirect Data Forwarding Tunnel Response (Cause, Serving GW DL TEID(s)) message to the source MME. If the Serving GW doesn't support data forwarding, an appropriate cause value shall be returned.</w:t>
      </w:r>
    </w:p>
    <w:p w:rsidR="00AA3373" w:rsidRPr="00EB0FE5" w:rsidRDefault="00AA3373">
      <w:pPr>
        <w:pStyle w:val="B1"/>
        <w:rPr>
          <w:i/>
        </w:rPr>
      </w:pPr>
      <w:r w:rsidRPr="00EB0FE5">
        <w:rPr>
          <w:i/>
        </w:rPr>
        <w:t>10.</w:t>
      </w:r>
      <w:r w:rsidRPr="00EB0FE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AA3373" w:rsidRPr="00EB0FE5" w:rsidRDefault="00AA3373">
      <w:pPr>
        <w:pStyle w:val="NO"/>
      </w:pPr>
      <w:r w:rsidRPr="00EB0FE5">
        <w:t>NOTE 6:</w:t>
      </w:r>
      <w:r w:rsidRPr="00EB0FE5">
        <w:tab/>
        <w:t>This step is unmodified compared to pre-Rel-8. The new MME acts as the new SGSN, and the target eNodeB as the target SRNC. RANAP Cause indicates the Cause as received from target eNodeB. RAN Transparent Container contains the Target to Source Transparent Container as received from eNodeB.</w:t>
      </w:r>
    </w:p>
    <w:p w:rsidR="00AA3373" w:rsidRPr="00EB0FE5" w:rsidRDefault="00AA3373">
      <w:pPr>
        <w:pStyle w:val="B1"/>
        <w:rPr>
          <w:i/>
        </w:rPr>
      </w:pPr>
      <w:r w:rsidRPr="00EB0FE5">
        <w:rPr>
          <w:i/>
        </w:rPr>
        <w:t>11.</w:t>
      </w:r>
      <w:r w:rsidRPr="00EB0FE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EB0FE5">
        <w:rPr>
          <w:i/>
        </w:rPr>
        <w:noBreakHyphen/>
        <w:t>PDU from the source SRNC to the target RNC. The source SRNC is now ready to forward downlink user data directly to the target RNC over the Iu interface. This forwarding is performed for downlink user data only.</w:t>
      </w:r>
    </w:p>
    <w:p w:rsidR="00AA3373" w:rsidRPr="00EB0FE5" w:rsidRDefault="00AA3373">
      <w:pPr>
        <w:pStyle w:val="NO"/>
      </w:pPr>
      <w:r w:rsidRPr="00EB0FE5">
        <w:t>NOTE 7:</w:t>
      </w:r>
      <w:r w:rsidRPr="00EB0FE5">
        <w:tab/>
        <w:t>This step is unmodified compared to pre-Rel-8. The target eNodeB acts as the target RNC, and the new MME acts as the new SGSN. The forwarding of downlink user data from source SRNC may go directly to target eNodeB or via the Serving GW.</w:t>
      </w:r>
    </w:p>
    <w:p w:rsidR="00AA3373" w:rsidRPr="00EB0FE5" w:rsidRDefault="00AA3373">
      <w:pPr>
        <w:pStyle w:val="B1"/>
        <w:rPr>
          <w:i/>
        </w:rPr>
      </w:pPr>
      <w:r w:rsidRPr="00EB0FE5">
        <w:rPr>
          <w:i/>
        </w:rPr>
        <w:t>12.</w:t>
      </w:r>
      <w:r w:rsidRPr="00EB0FE5">
        <w:rPr>
          <w:i/>
        </w:rPr>
        <w:tab/>
        <w:t>The source SRNC may, according to the QoS profile, begins the forwarding of data for the RABs to be subject for data forwarding.</w:t>
      </w:r>
    </w:p>
    <w:p w:rsidR="00AA3373" w:rsidRPr="00EB0FE5" w:rsidRDefault="00AA3373">
      <w:pPr>
        <w:pStyle w:val="NO"/>
        <w:rPr>
          <w:i/>
        </w:rPr>
      </w:pPr>
      <w:r w:rsidRPr="00EB0FE5">
        <w:rPr>
          <w:i/>
        </w:rPr>
        <w:t>NOTE 8:</w:t>
      </w:r>
      <w:r w:rsidRPr="00EB0FE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EB0FE5" w:rsidRDefault="00AA3373">
      <w:pPr>
        <w:pStyle w:val="B1"/>
        <w:rPr>
          <w:i/>
        </w:rPr>
      </w:pPr>
      <w:r w:rsidRPr="00EB0FE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EB0FE5" w:rsidRDefault="00AA3373">
      <w:pPr>
        <w:pStyle w:val="B1"/>
        <w:rPr>
          <w:i/>
        </w:rPr>
      </w:pPr>
      <w:r w:rsidRPr="00EB0FE5">
        <w:rPr>
          <w:i/>
        </w:rPr>
        <w:tab/>
        <w:t>Before the serving RNC role is not yet taken over by target RNC and when downlink user plane data starts to arrive to target RNC, the target RNC may buffer or discard arriving downlink GTP-PDUs according to the related QoS profile.</w:t>
      </w:r>
    </w:p>
    <w:p w:rsidR="00AA3373" w:rsidRPr="00EB0FE5" w:rsidRDefault="00AA3373">
      <w:pPr>
        <w:pStyle w:val="NO"/>
      </w:pPr>
      <w:r w:rsidRPr="00EB0FE5">
        <w:lastRenderedPageBreak/>
        <w:t>NOTE 9:</w:t>
      </w:r>
      <w:r w:rsidRPr="00EB0FE5">
        <w:tab/>
        <w:t>This step is unmodified compared to pre-Rel-8. The target eNodeB acts as the target SRNC. The data forwarding may go directly to target eNodeB or alternatively go via the Serving GW if so decided by new MME in the preparation phase.</w:t>
      </w:r>
    </w:p>
    <w:p w:rsidR="00AA3373" w:rsidRPr="00EB0FE5" w:rsidRDefault="00AA3373">
      <w:pPr>
        <w:pStyle w:val="B1"/>
        <w:rPr>
          <w:i/>
        </w:rPr>
      </w:pPr>
      <w:r w:rsidRPr="00EB0FE5">
        <w:rPr>
          <w:i/>
        </w:rPr>
        <w:t>13.</w:t>
      </w:r>
      <w:r w:rsidRPr="00EB0FE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EB0FE5">
        <w:rPr>
          <w:i/>
        </w:rPr>
        <w:noBreakHyphen/>
        <w:t>RNTI. CN Information Elements contain among others Location Area Identification and Routing Area Identification.</w:t>
      </w:r>
    </w:p>
    <w:p w:rsidR="00AA3373" w:rsidRPr="00EB0FE5" w:rsidRDefault="00AA3373">
      <w:pPr>
        <w:pStyle w:val="B1"/>
        <w:rPr>
          <w:i/>
        </w:rPr>
      </w:pPr>
      <w:r w:rsidRPr="00EB0FE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EB0FE5" w:rsidRDefault="00AA3373">
      <w:pPr>
        <w:pStyle w:val="NO"/>
      </w:pPr>
      <w:r w:rsidRPr="00EB0FE5">
        <w:t>NOTE 10:</w:t>
      </w:r>
      <w:r w:rsidRPr="00EB0FE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EB0FE5" w:rsidRDefault="00AA3373">
      <w:pPr>
        <w:pStyle w:val="B1"/>
      </w:pPr>
      <w:r w:rsidRPr="00EB0FE5">
        <w:t>14.</w:t>
      </w:r>
      <w:r w:rsidRPr="00EB0FE5">
        <w:tab/>
        <w:t>There is no RAN context transfer during inter RAT handovers with E-UTRAN. If the source RNC originates any SRNC contexts the MME acknowledges the receipt towards the SGSN and ignores the message content.</w:t>
      </w:r>
    </w:p>
    <w:p w:rsidR="00AA3373" w:rsidRPr="00EB0FE5" w:rsidRDefault="00AA3373">
      <w:pPr>
        <w:pStyle w:val="NO"/>
      </w:pPr>
      <w:r w:rsidRPr="00EB0FE5">
        <w:t>NOTE 11:</w:t>
      </w:r>
      <w:r w:rsidRPr="00EB0FE5">
        <w:tab/>
        <w:t>This step is unmodified compared to pre-Rel-8. The new MME acts as the new SGSN, and the target eNodeB as the target SRNC.</w:t>
      </w:r>
    </w:p>
    <w:p w:rsidR="00AA3373" w:rsidRPr="00EB0FE5" w:rsidRDefault="00AA3373">
      <w:pPr>
        <w:pStyle w:val="B1"/>
      </w:pPr>
      <w:r w:rsidRPr="00EB0FE5">
        <w:t>15.</w:t>
      </w:r>
      <w:r w:rsidRPr="00EB0FE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AA3373" w:rsidRPr="00EB0FE5" w:rsidRDefault="00AA3373">
      <w:pPr>
        <w:pStyle w:val="B1"/>
      </w:pPr>
      <w:r w:rsidRPr="00EB0FE5">
        <w:t>16.</w:t>
      </w:r>
      <w:r w:rsidRPr="00EB0FE5">
        <w:tab/>
        <w:t>Upon receipt of Handover Notify message, if the SRNS Relocation is an inter SGSN SRNS relocation, the new SGSN signals to the old SGSN the completion of the SRNS relocation procedure by sending a Forward Relocation Complete message.</w:t>
      </w:r>
    </w:p>
    <w:p w:rsidR="00AA3373" w:rsidRPr="00EB0FE5" w:rsidRDefault="00AA3373">
      <w:pPr>
        <w:pStyle w:val="B1"/>
      </w:pPr>
      <w:r w:rsidRPr="00EB0FE5">
        <w:tab/>
        <w:t>Upon receipt of the Relocation Complete message the new MME starts a timer.</w:t>
      </w:r>
    </w:p>
    <w:p w:rsidR="00AA3373" w:rsidRPr="00EB0FE5" w:rsidRDefault="00AA3373">
      <w:pPr>
        <w:pStyle w:val="NO"/>
      </w:pPr>
      <w:r w:rsidRPr="00EB0FE5">
        <w:t>NOTE 12:</w:t>
      </w:r>
      <w:r w:rsidRPr="00EB0FE5">
        <w:tab/>
        <w:t>This step is unmodified compared to pre-Rel-8 except that the Handover Notify message is received instead of a Relocation Complete message. The new MME acts as the new SGSN.</w:t>
      </w:r>
    </w:p>
    <w:p w:rsidR="00AA3373" w:rsidRPr="00EB0FE5" w:rsidRDefault="00AA3373">
      <w:pPr>
        <w:pStyle w:val="B1"/>
      </w:pPr>
      <w:r w:rsidRPr="00EB0FE5">
        <w:t>17.</w:t>
      </w:r>
      <w:r w:rsidRPr="00EB0FE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rsidR="00AA3373" w:rsidRPr="00EB0FE5" w:rsidRDefault="00AA3373">
      <w:pPr>
        <w:pStyle w:val="B1"/>
      </w:pPr>
      <w:r w:rsidRPr="00EB0FE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EB0FE5" w:rsidRDefault="00AA3373">
      <w:pPr>
        <w:pStyle w:val="B1"/>
      </w:pPr>
      <w:r w:rsidRPr="00EB0FE5">
        <w:t>18.</w:t>
      </w:r>
      <w:r w:rsidRPr="00EB0FE5">
        <w:tab/>
        <w:t>The Serving GW informs the PDN GW the APN-AMBR and the change of for example the RAT type that e.g. can be used for charging, by sending the message Modify Bearer Request (APN-AMBR, Serving Network</w:t>
      </w:r>
      <w:r w:rsidR="004E2AE4" w:rsidRPr="00EB0FE5">
        <w:t>, PDN Charging Pause Support Indication</w:t>
      </w:r>
      <w:r w:rsidRPr="00EB0FE5">
        <w:t>) per PDN connection. The S</w:t>
      </w:r>
      <w:r w:rsidRPr="00EB0FE5">
        <w:noBreakHyphen/>
        <w:t xml:space="preserve">GW also includes User Location Information IE and/or UE Time Zone IE and/or User CSG Information IE if it is present in step 17. The Serving GW allocates </w:t>
      </w:r>
      <w:r w:rsidRPr="00EB0FE5">
        <w:lastRenderedPageBreak/>
        <w:t>DL TEIDs on S5/S8 even for non-accepted bearers. The PDN GW must acknowledge the request with the message Modify Bearer Response (Default bearer id, APN Restriction</w:t>
      </w:r>
      <w:r w:rsidR="004E2AE4" w:rsidRPr="00EB0FE5">
        <w:t>, PDN Charging Pause Enabled Indication (if PDN GW has chosen to enable the function)</w:t>
      </w:r>
      <w:r w:rsidRPr="00EB0FE5">
        <w:t>). When the UE moves from Gn/Gp SGSN to the MME, the PDN GW shall send the APN restriction of each bearer context to the Serving GW.</w:t>
      </w:r>
    </w:p>
    <w:p w:rsidR="00AA3373" w:rsidRPr="00EB0FE5" w:rsidRDefault="00AA3373">
      <w:pPr>
        <w:pStyle w:val="B1"/>
      </w:pPr>
      <w:r w:rsidRPr="00EB0FE5">
        <w:t>19.</w:t>
      </w:r>
      <w:r w:rsidRPr="00EB0FE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EB0FE5" w:rsidRDefault="00AA3373">
      <w:pPr>
        <w:pStyle w:val="B1"/>
        <w:rPr>
          <w:i/>
        </w:rPr>
      </w:pPr>
      <w:r w:rsidRPr="00EB0FE5">
        <w:rPr>
          <w:i/>
        </w:rPr>
        <w:t>20.</w:t>
      </w:r>
      <w:r w:rsidRPr="00EB0FE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EB0FE5" w:rsidRDefault="00AA3373">
      <w:pPr>
        <w:pStyle w:val="NO"/>
      </w:pPr>
      <w:r w:rsidRPr="00EB0FE5">
        <w:t>NOTE 13:</w:t>
      </w:r>
      <w:r w:rsidRPr="00EB0FE5">
        <w:tab/>
        <w:t>This step is unmodified compared to pre-Rel-8.</w:t>
      </w:r>
    </w:p>
    <w:p w:rsidR="00AA3373" w:rsidRPr="00EB0FE5" w:rsidRDefault="00AA3373">
      <w:pPr>
        <w:pStyle w:val="B1"/>
      </w:pPr>
      <w:r w:rsidRPr="00EB0FE5">
        <w:t>21.</w:t>
      </w:r>
      <w:r w:rsidRPr="00EB0FE5">
        <w:tab/>
        <w:t>The UE initiates a Tracking Area Update procedure when one of the conditions listed in clause "Triggers for tracking area update" applies.</w:t>
      </w:r>
    </w:p>
    <w:p w:rsidR="00AA3373" w:rsidRPr="00EB0FE5" w:rsidRDefault="00AA3373">
      <w:pPr>
        <w:pStyle w:val="B1"/>
      </w:pPr>
      <w:r w:rsidRPr="00EB0FE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AA3373" w:rsidRPr="00EB0FE5" w:rsidRDefault="00AA3373">
      <w:pPr>
        <w:pStyle w:val="B1"/>
      </w:pPr>
      <w:r w:rsidRPr="00EB0FE5">
        <w:t>22.</w:t>
      </w:r>
      <w:r w:rsidRPr="00EB0FE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EB0FE5" w:rsidRDefault="00AA3373">
      <w:pPr>
        <w:pStyle w:val="B1"/>
      </w:pPr>
      <w:r w:rsidRPr="00EB0FE5">
        <w:t>23.</w:t>
      </w:r>
      <w:r w:rsidRPr="00EB0FE5">
        <w:tab/>
        <w:t>When the timer started in step 16 expires the new MME releases the resources that have been allocated for indirect forwarding.</w:t>
      </w:r>
    </w:p>
    <w:p w:rsidR="00AA3373" w:rsidRPr="00EB0FE5" w:rsidRDefault="00AA3373">
      <w:pPr>
        <w:rPr>
          <w:i/>
        </w:rPr>
      </w:pPr>
      <w:r w:rsidRPr="00EB0FE5">
        <w:rPr>
          <w:i/>
        </w:rPr>
        <w:t>If the SRNS Relocation is inter-SGSN, then the following CAMEL procedure calls shall be performed (see referenced procedures in TS 23.078 [29])</w:t>
      </w:r>
    </w:p>
    <w:p w:rsidR="00AA3373" w:rsidRPr="00EB0FE5" w:rsidRDefault="00AA3373">
      <w:pPr>
        <w:pStyle w:val="B1"/>
        <w:rPr>
          <w:i/>
        </w:rPr>
      </w:pPr>
      <w:r w:rsidRPr="00EB0FE5">
        <w:rPr>
          <w:i/>
        </w:rPr>
        <w:t>C1)</w:t>
      </w:r>
      <w:r w:rsidRPr="00EB0FE5">
        <w:rPr>
          <w:i/>
        </w:rPr>
        <w:tab/>
        <w:t>CAMEL_GPRS_PDP_Context_Disconnection, CAMEL_GPRS_Detach and CAMEL_PS_Notification.</w:t>
      </w:r>
    </w:p>
    <w:p w:rsidR="00AA3373" w:rsidRPr="00EB0FE5" w:rsidRDefault="00AA3373">
      <w:pPr>
        <w:pStyle w:val="B1"/>
        <w:rPr>
          <w:i/>
        </w:rPr>
      </w:pPr>
      <w:r w:rsidRPr="00EB0FE5">
        <w:rPr>
          <w:i/>
        </w:rPr>
        <w:tab/>
        <w:t>They are called in the following order:</w:t>
      </w:r>
    </w:p>
    <w:p w:rsidR="00AA3373" w:rsidRPr="00EB0FE5" w:rsidRDefault="00AA3373">
      <w:pPr>
        <w:pStyle w:val="B2"/>
        <w:rPr>
          <w:i/>
        </w:rPr>
      </w:pPr>
      <w:r w:rsidRPr="00EB0FE5">
        <w:rPr>
          <w:i/>
        </w:rPr>
        <w:t>-</w:t>
      </w:r>
      <w:r w:rsidRPr="00EB0FE5">
        <w:rPr>
          <w:i/>
        </w:rPr>
        <w:tab/>
        <w:t>The CAMEL_GPRS_PDP_Context_Disconnection procedure is called several times: once per PDP context. The procedure returns as result "Continue".</w:t>
      </w:r>
    </w:p>
    <w:p w:rsidR="00AA3373" w:rsidRPr="00EB0FE5" w:rsidRDefault="00AA3373">
      <w:pPr>
        <w:pStyle w:val="B2"/>
        <w:rPr>
          <w:i/>
        </w:rPr>
      </w:pPr>
      <w:r w:rsidRPr="00EB0FE5">
        <w:rPr>
          <w:i/>
        </w:rPr>
        <w:t>-</w:t>
      </w:r>
      <w:r w:rsidRPr="00EB0FE5">
        <w:rPr>
          <w:i/>
        </w:rPr>
        <w:tab/>
        <w:t>Then the CAMEL_GPRS_Detach procedure is called once. The procedure returns as result "Continue".</w:t>
      </w:r>
    </w:p>
    <w:p w:rsidR="00AA3373" w:rsidRPr="00EB0FE5" w:rsidRDefault="00AA3373">
      <w:pPr>
        <w:pStyle w:val="B2"/>
        <w:rPr>
          <w:i/>
        </w:rPr>
      </w:pPr>
      <w:r w:rsidRPr="00EB0FE5">
        <w:rPr>
          <w:i/>
        </w:rPr>
        <w:t>-</w:t>
      </w:r>
      <w:r w:rsidRPr="00EB0FE5">
        <w:rPr>
          <w:i/>
        </w:rPr>
        <w:tab/>
        <w:t>Then the CAMEL_PS_Notification procedure is called once. The procedure returns as result "Continue".</w:t>
      </w:r>
    </w:p>
    <w:p w:rsidR="00AA3373" w:rsidRPr="00EB0FE5" w:rsidRDefault="00AA3373">
      <w:pPr>
        <w:rPr>
          <w:i/>
        </w:rPr>
      </w:pPr>
      <w:r w:rsidRPr="00EB0FE5">
        <w:rPr>
          <w:i/>
        </w:rPr>
        <w:t>The new SGSN shall determine the Maximum APN restriction based on the received APN Restriction of each PDP context from the GGSN and then store the new Maximum APN restriction value.</w:t>
      </w:r>
    </w:p>
    <w:p w:rsidR="00AA3373" w:rsidRPr="00EB0FE5" w:rsidRDefault="00AA3373">
      <w:pPr>
        <w:rPr>
          <w:i/>
        </w:rPr>
      </w:pPr>
      <w:r w:rsidRPr="00EB0FE5">
        <w:rPr>
          <w:i/>
        </w:rPr>
        <w:t>If the SRNS Relocation is intra-SGSN, then the above mentioned CAMEL procedures calls shall not be performed.</w:t>
      </w:r>
    </w:p>
    <w:p w:rsidR="00AA3373" w:rsidRPr="00EB0FE5" w:rsidRDefault="00AA3373">
      <w:pPr>
        <w:rPr>
          <w:i/>
        </w:rPr>
      </w:pPr>
      <w:r w:rsidRPr="00EB0FE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EB0FE5" w:rsidRDefault="00AA3373">
      <w:pPr>
        <w:rPr>
          <w:i/>
        </w:rPr>
      </w:pPr>
      <w:r w:rsidRPr="00EB0FE5">
        <w:rPr>
          <w:i/>
        </w:rPr>
        <w:t>If Routing Area Update occurs, then the following CAMEL procedure calls shall be performed (see referenced procedures in TS 23.078 [29]):</w:t>
      </w:r>
    </w:p>
    <w:p w:rsidR="00AA3373" w:rsidRPr="00EB0FE5" w:rsidRDefault="00AA3373">
      <w:pPr>
        <w:pStyle w:val="NO"/>
      </w:pPr>
      <w:r w:rsidRPr="00EB0FE5">
        <w:t>NOTE 14:</w:t>
      </w:r>
      <w:r w:rsidRPr="00EB0FE5">
        <w:tab/>
        <w:t>This CAMEL handling is unmodified compared to pre-Rel-8.</w:t>
      </w:r>
    </w:p>
    <w:p w:rsidR="00AA3373" w:rsidRPr="00EB0FE5" w:rsidRDefault="00AA3373">
      <w:pPr>
        <w:pStyle w:val="NO"/>
      </w:pPr>
      <w:r w:rsidRPr="00EB0FE5">
        <w:t>NOTE 15:</w:t>
      </w:r>
      <w:r w:rsidRPr="00EB0FE5">
        <w:tab/>
        <w:t>CAMEL procedure calls C2 and C3 were omitted intentionally from this procedure since EPS does not support CAMEL procedure calls.</w:t>
      </w:r>
    </w:p>
    <w:p w:rsidR="00AA3373" w:rsidRPr="00EB0FE5" w:rsidRDefault="00AA3373">
      <w:pPr>
        <w:pStyle w:val="NO"/>
      </w:pPr>
      <w:r w:rsidRPr="00EB0FE5">
        <w:lastRenderedPageBreak/>
        <w:t>NOTE 16:</w:t>
      </w:r>
      <w:r w:rsidRPr="00EB0FE5">
        <w:tab/>
        <w:t>Handover Reject procedure is performed as defined in clause 5.5.2.2.4.</w:t>
      </w:r>
    </w:p>
    <w:p w:rsidR="00AA3373" w:rsidRPr="00EB0FE5" w:rsidRDefault="00AA3373">
      <w:pPr>
        <w:pStyle w:val="Heading2"/>
      </w:pPr>
      <w:bookmarkStart w:id="1016" w:name="_Toc501360383"/>
      <w:bookmarkStart w:id="1017" w:name="_Toc27842489"/>
      <w:r w:rsidRPr="00EB0FE5">
        <w:rPr>
          <w:bCs/>
        </w:rPr>
        <w:t>D.3.5</w:t>
      </w:r>
      <w:r w:rsidRPr="00EB0FE5">
        <w:tab/>
        <w:t>Routing Area Update</w:t>
      </w:r>
      <w:bookmarkEnd w:id="1016"/>
      <w:bookmarkEnd w:id="1017"/>
    </w:p>
    <w:p w:rsidR="00AA3373" w:rsidRPr="00EB0FE5" w:rsidRDefault="00AA3373">
      <w:r w:rsidRPr="00EB0FE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EB0FE5">
        <w:rPr>
          <w:noProof/>
        </w:rPr>
        <w:t>D.3.5-1</w:t>
      </w:r>
      <w:r w:rsidRPr="00EB0FE5">
        <w:t>.</w:t>
      </w:r>
    </w:p>
    <w:p w:rsidR="00AA3373" w:rsidRPr="00EB0FE5" w:rsidRDefault="00AA3373">
      <w:r w:rsidRPr="00EB0FE5">
        <w:t xml:space="preserve">Any step descriptions that are taken from TS 23.060 [7] for a Gn/Gp SGSN are shown as </w:t>
      </w:r>
      <w:r w:rsidRPr="00EB0FE5">
        <w:rPr>
          <w:i/>
        </w:rPr>
        <w:t>italic</w:t>
      </w:r>
      <w:r w:rsidRPr="00EB0FE5">
        <w:t xml:space="preserve"> text and remain unmodified. In that step descriptions an MS stands for UE, old SGSN for old MME and GGSN for P</w:t>
      </w:r>
      <w:r w:rsidRPr="00EB0FE5">
        <w:noBreakHyphen/>
        <w:t>GW. The old MME behaves towards the new Gn/Gp SGSN always like an old Gn/Gp 3G-SGSN, regardless of whether the new Gn/Gp SGSN is a 2G-SGSN or a 3G-SGSN.</w:t>
      </w:r>
    </w:p>
    <w:bookmarkStart w:id="1018" w:name="_Ref496355763"/>
    <w:bookmarkStart w:id="1019" w:name="_MON_1306149481"/>
    <w:bookmarkEnd w:id="1019"/>
    <w:p w:rsidR="00AA3373" w:rsidRPr="00EB0FE5" w:rsidRDefault="00AA3373">
      <w:pPr>
        <w:pStyle w:val="TH"/>
      </w:pPr>
      <w:r w:rsidRPr="00EB0FE5">
        <w:object w:dxaOrig="9389" w:dyaOrig="10365">
          <v:shape id="_x0000_i1132" type="#_x0000_t75" style="width:6in;height:477.1pt" o:ole="">
            <v:imagedata r:id="rId202" o:title=""/>
          </v:shape>
          <o:OLEObject Type="Embed" ProgID="Word.Picture.8" ShapeID="_x0000_i1132" DrawAspect="Content" ObjectID="_1638455022" r:id="rId203"/>
        </w:object>
      </w:r>
    </w:p>
    <w:p w:rsidR="00AA3373" w:rsidRPr="00EB0FE5" w:rsidRDefault="00AA3373">
      <w:pPr>
        <w:pStyle w:val="TF"/>
      </w:pPr>
      <w:r w:rsidRPr="00EB0FE5">
        <w:t>Figure</w:t>
      </w:r>
      <w:bookmarkEnd w:id="1018"/>
      <w:r w:rsidRPr="00EB0FE5">
        <w:t xml:space="preserve"> </w:t>
      </w:r>
      <w:r w:rsidRPr="00EB0FE5">
        <w:rPr>
          <w:noProof/>
        </w:rPr>
        <w:t>D.3.5-1</w:t>
      </w:r>
      <w:r w:rsidRPr="00EB0FE5">
        <w:t>: Routing Area Update procedure</w:t>
      </w:r>
    </w:p>
    <w:p w:rsidR="00AA3373" w:rsidRPr="00EB0FE5" w:rsidRDefault="00AA3373">
      <w:pPr>
        <w:pStyle w:val="B1"/>
      </w:pPr>
      <w:r w:rsidRPr="00EB0FE5">
        <w:t>0.</w:t>
      </w:r>
      <w:r w:rsidRPr="00EB0FE5">
        <w:tab/>
        <w:t>The UE selects a UTRAN or GERAN cell. This cell is in a Routing Area that the UE not yet registered with the network or the UE reselects a UTRAN or GERAN cell and the TIN indicates "GUTI". The UE in ECM</w:t>
      </w:r>
      <w:r w:rsidRPr="00EB0FE5">
        <w:noBreakHyphen/>
        <w:t>CONNECTED state may change to the GERAN cell through Network Assisted Cell Change (NACC).</w:t>
      </w:r>
    </w:p>
    <w:p w:rsidR="00AA3373" w:rsidRPr="00EB0FE5" w:rsidRDefault="00AA3373">
      <w:pPr>
        <w:pStyle w:val="B1"/>
      </w:pPr>
      <w:r w:rsidRPr="00EB0FE5">
        <w:lastRenderedPageBreak/>
        <w:t>1.</w:t>
      </w:r>
      <w:r w:rsidRPr="00EB0FE5">
        <w:tab/>
        <w:t>The MS sends a Routing Area Update Request (old P</w:t>
      </w:r>
      <w:r w:rsidRPr="00EB0FE5">
        <w:noBreakHyphen/>
        <w:t>TMSI, old RAI, old P</w:t>
      </w:r>
      <w:r w:rsidRPr="00EB0FE5">
        <w:noBreakHyphen/>
        <w:t>TMSI Signature, Update Type, follow on request, Classmark, MS Network Capability, additional P</w:t>
      </w:r>
      <w:r w:rsidRPr="00EB0FE5">
        <w:noBreakHyphen/>
        <w:t>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TS 24.008 [47]. The SGSN may use, as an implementation option, the follow-on request indication to release or keep the Iu connection after the completion of the RA update procedure.</w:t>
      </w:r>
    </w:p>
    <w:p w:rsidR="00AA3373" w:rsidRPr="00EB0FE5" w:rsidRDefault="00AA3373">
      <w:pPr>
        <w:pStyle w:val="B1"/>
      </w:pPr>
      <w:r w:rsidRPr="00EB0FE5">
        <w:tab/>
        <w:t>If the UE's TIN indicates "GUTI" and the UE holds a valid GUTI then the UE indicates the GUTI as the old P</w:t>
      </w:r>
      <w:r w:rsidRPr="00EB0FE5">
        <w:noBreakHyphen/>
        <w:t>TMSI and old RAI. If the UE's TIN indicates "P</w:t>
      </w:r>
      <w:r w:rsidRPr="00EB0FE5">
        <w:noBreakHyphen/>
        <w:t>TMSI" or "RAT</w:t>
      </w:r>
      <w:r w:rsidRPr="00EB0FE5">
        <w:noBreakHyphen/>
        <w:t>related TMSI" and the UE holds a valid P</w:t>
      </w:r>
      <w:r w:rsidRPr="00EB0FE5">
        <w:noBreakHyphen/>
        <w:t>TMSI and related RAI then these two elements are indicated as old P</w:t>
      </w:r>
      <w:r w:rsidRPr="00EB0FE5">
        <w:noBreakHyphen/>
        <w:t>TMSI and old RAI. Mapping a GUTI to a P</w:t>
      </w:r>
      <w:r w:rsidRPr="00EB0FE5">
        <w:noBreakHyphen/>
        <w:t>TMSI and an RAI is specified in TS 23.003 [9].</w:t>
      </w:r>
    </w:p>
    <w:p w:rsidR="00AA3373" w:rsidRPr="00EB0FE5" w:rsidRDefault="00AA3373">
      <w:pPr>
        <w:pStyle w:val="B1"/>
      </w:pPr>
      <w:r w:rsidRPr="00EB0FE5">
        <w:tab/>
        <w:t>If the UE holds a valid P</w:t>
      </w:r>
      <w:r w:rsidRPr="00EB0FE5">
        <w:noBreakHyphen/>
        <w:t>TMSI and related RAI and the old P-TMSI and old RAI indicate a P-TMSI/RAI mapped from a GUTI, then the UE indicates these parameters as additional P</w:t>
      </w:r>
      <w:r w:rsidRPr="00EB0FE5">
        <w:noBreakHyphen/>
        <w:t>TMSI/RAI. The Gn/Gp SGSN shall ignore this additional P</w:t>
      </w:r>
      <w:r w:rsidRPr="00EB0FE5">
        <w:noBreakHyphen/>
        <w:t>TMSI/RAI.</w:t>
      </w:r>
    </w:p>
    <w:p w:rsidR="00AA3373" w:rsidRPr="00EB0FE5" w:rsidRDefault="00AA3373">
      <w:pPr>
        <w:pStyle w:val="B1"/>
      </w:pPr>
      <w:r w:rsidRPr="00EB0FE5">
        <w:tab/>
        <w:t>The old P</w:t>
      </w:r>
      <w:r w:rsidRPr="00EB0FE5">
        <w:noBreakHyphen/>
        <w:t>TMSI is indicated in the RAU Request message for Iu</w:t>
      </w:r>
      <w:r w:rsidRPr="00EB0FE5">
        <w:noBreakHyphen/>
        <w:t>mode only. For Gb mode the TLLI is derived from the value that is determined as the old P</w:t>
      </w:r>
      <w:r w:rsidRPr="00EB0FE5">
        <w:noBreakHyphen/>
        <w:t>TMSI according to the rules above. The routing parameter that is signalled in the RRC signalling to the RNC for routing to the SGSN is derived from the identifier that is signalled as the old P</w:t>
      </w:r>
      <w:r w:rsidRPr="00EB0FE5">
        <w:noBreakHyphen/>
        <w:t>TMSI according to the rules above. For a combined MME/SGSN the RAN is configured to route the NRI(s) of this combined node to the same combined node. The RAN is also configured to route NRI(s) of P</w:t>
      </w:r>
      <w:r w:rsidRPr="00EB0FE5">
        <w:noBreakHyphen/>
        <w:t>TMSIs that are generated by the UE's mapping of the GUTIs allocated by the combined node. Such a RAN configuration may also be used for separate nodes to avoid changing nodes in the pool caused by inter RAT mobility.</w:t>
      </w:r>
    </w:p>
    <w:p w:rsidR="00AA3373" w:rsidRPr="00EB0FE5" w:rsidRDefault="00AA3373">
      <w:pPr>
        <w:pStyle w:val="B1"/>
      </w:pPr>
      <w:r w:rsidRPr="00EB0FE5">
        <w:tab/>
        <w:t>KSI is mapped from an eKSI indentifying a K</w:t>
      </w:r>
      <w:r w:rsidRPr="00EB0FE5">
        <w:rPr>
          <w:vertAlign w:val="subscript"/>
        </w:rPr>
        <w:t>ASME</w:t>
      </w:r>
      <w:r w:rsidRPr="00EB0FE5">
        <w:t xml:space="preserve"> if the UE indicates a P</w:t>
      </w:r>
      <w:r w:rsidRPr="00EB0FE5">
        <w:noBreakHyphen/>
        <w:t>TMSI mapped from GUTI in the information element "old P</w:t>
      </w:r>
      <w:r w:rsidRPr="00EB0FE5">
        <w:noBreakHyphen/>
        <w:t>TMSI". KSI identifies a (CK, IK) pair if the UE indicates a P</w:t>
      </w:r>
      <w:r w:rsidRPr="00EB0FE5">
        <w:noBreakHyphen/>
        <w:t>TMSI in the information element "old P</w:t>
      </w:r>
      <w:r w:rsidRPr="00EB0FE5">
        <w:noBreakHyphen/>
        <w:t>TMSI".</w:t>
      </w:r>
    </w:p>
    <w:p w:rsidR="00AA3373" w:rsidRPr="00EB0FE5" w:rsidRDefault="00AA3373">
      <w:pPr>
        <w:pStyle w:val="B1"/>
        <w:rPr>
          <w:i/>
        </w:rPr>
      </w:pPr>
      <w:r w:rsidRPr="00EB0FE5">
        <w:t>2.</w:t>
      </w:r>
      <w:r w:rsidRPr="00EB0FE5">
        <w:tab/>
      </w:r>
      <w:r w:rsidRPr="00EB0FE5">
        <w:rPr>
          <w:i/>
        </w:rPr>
        <w:t>The new SGSN sends SGSN Context Request (old RAI, TLLI or old P-TMSI, old P</w:t>
      </w:r>
      <w:r w:rsidRPr="00EB0FE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EB0FE5" w:rsidRDefault="00AA3373">
      <w:pPr>
        <w:pStyle w:val="NO"/>
      </w:pPr>
      <w:r w:rsidRPr="00EB0FE5">
        <w:t>NOTE 2:</w:t>
      </w:r>
      <w:r w:rsidRPr="00EB0FE5">
        <w:tab/>
        <w:t>A GUTI mapped to a P-TMSI/RAI provides an old RAI that uniquely identifies an old MME then there is no need to relay between MME in the old pool, regardless whether the new SGSN supports such functionality or not. Mapping a GUTI to a P</w:t>
      </w:r>
      <w:r w:rsidRPr="00EB0FE5">
        <w:noBreakHyphen/>
        <w:t>TMSI and an RAI is specified in Annex H.</w:t>
      </w:r>
    </w:p>
    <w:p w:rsidR="00AA3373" w:rsidRPr="00EB0FE5" w:rsidRDefault="00AA3373">
      <w:pPr>
        <w:pStyle w:val="B1"/>
        <w:rPr>
          <w:i/>
        </w:rPr>
      </w:pPr>
      <w:r w:rsidRPr="00EB0FE5">
        <w:rPr>
          <w:i/>
        </w:rPr>
        <w:tab/>
        <w:t>The old SGSN validates the old P</w:t>
      </w:r>
      <w:r w:rsidRPr="00EB0FE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EB0FE5">
        <w:rPr>
          <w:i/>
        </w:rPr>
        <w:noBreakHyphen/>
        <w:t>TMSI Signature was valid or if the new SGSN indicates that it has authenticated the MS, the old SGSN starts a timer. If the MS is not known in the old SGSN, the old SGSN responds with an appropriate error cause.</w:t>
      </w:r>
    </w:p>
    <w:p w:rsidR="00AA3373" w:rsidRPr="00EB0FE5" w:rsidRDefault="00AA3373">
      <w:pPr>
        <w:pStyle w:val="B1"/>
        <w:rPr>
          <w:i/>
        </w:rPr>
      </w:pPr>
      <w:r w:rsidRPr="00EB0FE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EB0FE5" w:rsidRDefault="00400C03" w:rsidP="00400C03">
      <w:pPr>
        <w:pStyle w:val="B1"/>
        <w:rPr>
          <w:i/>
        </w:rPr>
      </w:pPr>
      <w:r w:rsidRPr="00EB0FE5">
        <w:rPr>
          <w:i/>
        </w:rPr>
        <w:tab/>
        <w:t>If the UE uses power saving functions and the old MME indicates Buffered DL Data Waiting, the new SGSN invokes data forwarding and user plane setup corresponding to clause 5.3.3.1A.</w:t>
      </w:r>
    </w:p>
    <w:p w:rsidR="00AA3373" w:rsidRPr="00EB0FE5" w:rsidRDefault="00AA3373">
      <w:pPr>
        <w:pStyle w:val="NO"/>
      </w:pPr>
      <w:r w:rsidRPr="00EB0FE5">
        <w:t>NOTE 3:</w:t>
      </w:r>
      <w:r w:rsidRPr="00EB0FE5">
        <w:tab/>
        <w:t>For the new SGSN, this step is unmodified compared to pre-Rel-8. The MME (called old SGSN in above description) needs to provide SGSN functionality.</w:t>
      </w:r>
    </w:p>
    <w:p w:rsidR="00AA3373" w:rsidRPr="00EB0FE5" w:rsidRDefault="00AA3373">
      <w:pPr>
        <w:pStyle w:val="B1"/>
        <w:rPr>
          <w:i/>
        </w:rPr>
      </w:pPr>
      <w:r w:rsidRPr="00EB0FE5">
        <w:lastRenderedPageBreak/>
        <w:t>2b.</w:t>
      </w:r>
      <w:r w:rsidRPr="00EB0FE5">
        <w:tab/>
      </w:r>
      <w:r w:rsidRPr="00EB0FE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EB0FE5" w:rsidRDefault="00AA3373">
      <w:pPr>
        <w:pStyle w:val="NO"/>
      </w:pPr>
      <w:r w:rsidRPr="00EB0FE5">
        <w:t>NOTE 4:</w:t>
      </w:r>
      <w:r w:rsidRPr="00EB0FE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EB0FE5" w:rsidRDefault="00002B0B">
      <w:pPr>
        <w:pStyle w:val="B1"/>
      </w:pPr>
      <w:r w:rsidRPr="00EB0FE5">
        <w:tab/>
        <w:t>For UE using CIoT EPS Optimisation without any activated PDN connection, there is no PDP Context(s) included in the SGSN Context Response message.</w:t>
      </w:r>
    </w:p>
    <w:p w:rsidR="00002B0B" w:rsidRPr="00EB0FE5" w:rsidRDefault="00002B0B">
      <w:pPr>
        <w:pStyle w:val="B1"/>
      </w:pPr>
      <w:r w:rsidRPr="00EB0FE5">
        <w:tab/>
        <w:t>The MME (old SGSN in this step) only transfers the PDP Context(s) that the new SGSN supports. If not supported, PDP Context(s) of non-IP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rsidR="00F75129" w:rsidRPr="00EB0FE5" w:rsidRDefault="00F75129">
      <w:pPr>
        <w:pStyle w:val="B1"/>
      </w:pPr>
      <w:r w:rsidRPr="00EB0FE5">
        <w:tab/>
        <w:t>In this release of the specification if the MME identifies an attempt for RAT change from NB-IOT (e.g. at reception of a SGSN Context Request), the MME shall require the UE to reattach.</w:t>
      </w:r>
    </w:p>
    <w:p w:rsidR="00AA3373" w:rsidRPr="00EB0FE5" w:rsidRDefault="00AA3373">
      <w:pPr>
        <w:pStyle w:val="B1"/>
        <w:rPr>
          <w:i/>
        </w:rPr>
      </w:pPr>
      <w:r w:rsidRPr="00EB0FE5">
        <w:t>3.</w:t>
      </w:r>
      <w:r w:rsidRPr="00EB0FE5">
        <w:tab/>
      </w:r>
      <w:r w:rsidRPr="00EB0FE5">
        <w:rPr>
          <w:i/>
        </w:rPr>
        <w:t>Security functions may be executed. These procedures are defined in clause "Security Function" in TS 23.060 [7]. Ciphering mode shall be set if ciphering is supported. If the SGSN Context Response message did not include IMEISV and ADD is supported by the SGSN, the SGSN retrieves the IMEISV from the MS.</w:t>
      </w:r>
    </w:p>
    <w:p w:rsidR="00AA3373" w:rsidRPr="00EB0FE5" w:rsidRDefault="00AA3373">
      <w:pPr>
        <w:pStyle w:val="B1"/>
        <w:rPr>
          <w:i/>
        </w:rPr>
      </w:pPr>
      <w:r w:rsidRPr="00EB0FE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EB0FE5" w:rsidRDefault="00AA3373">
      <w:pPr>
        <w:pStyle w:val="NO"/>
      </w:pPr>
      <w:r w:rsidRPr="00EB0FE5">
        <w:t>NOTE 5:</w:t>
      </w:r>
      <w:r w:rsidRPr="00EB0FE5">
        <w:tab/>
        <w:t>This step is unmodified compared to pre-Rel-8.</w:t>
      </w:r>
    </w:p>
    <w:p w:rsidR="00AA3373" w:rsidRPr="00EB0FE5" w:rsidRDefault="00AA3373">
      <w:pPr>
        <w:pStyle w:val="B1"/>
      </w:pPr>
      <w:r w:rsidRPr="00EB0FE5">
        <w:t>4.</w:t>
      </w:r>
      <w:r w:rsidRPr="00EB0FE5">
        <w:tab/>
      </w:r>
      <w:r w:rsidRPr="00EB0FE5">
        <w:rPr>
          <w:i/>
        </w:rPr>
        <w:t>The new SGSN sends an SGSN Context Acknowledge message to the old SGSN.</w:t>
      </w:r>
      <w:r w:rsidRPr="00EB0FE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EB0FE5">
        <w:rPr>
          <w:i/>
        </w:rPr>
        <w:t xml:space="preserve"> If the security functions do not authenticate the MS correctly, then the routing area update shall be rejected, and the new SGSN shall send a reject indication to the old SGSN.</w:t>
      </w:r>
      <w:r w:rsidRPr="00EB0FE5">
        <w:t xml:space="preserve"> The old MME shall continue as if the SGSN Context Request was never received.</w:t>
      </w:r>
    </w:p>
    <w:p w:rsidR="00AA3373" w:rsidRPr="00EB0FE5" w:rsidRDefault="00AA3373">
      <w:pPr>
        <w:pStyle w:val="NO"/>
      </w:pPr>
      <w:r w:rsidRPr="00EB0FE5">
        <w:t>NOTE 6:</w:t>
      </w:r>
      <w:r w:rsidRPr="00EB0FE5">
        <w:tab/>
        <w:t>The new SGSN's operation is unmodified compared to pre-Rel-8. The old MME/S-GW (old SGSN from the new SGSN's point of view) does not forward any data towards the new SGSN.</w:t>
      </w:r>
    </w:p>
    <w:p w:rsidR="00AA3373" w:rsidRPr="00EB0FE5" w:rsidRDefault="00AA3373">
      <w:pPr>
        <w:pStyle w:val="B1"/>
      </w:pPr>
      <w:r w:rsidRPr="00EB0FE5">
        <w:t>5.</w:t>
      </w:r>
      <w:r w:rsidRPr="00EB0FE5">
        <w:tab/>
        <w:t>Void.</w:t>
      </w:r>
    </w:p>
    <w:p w:rsidR="00AA3373" w:rsidRPr="00EB0FE5" w:rsidRDefault="00AA3373">
      <w:pPr>
        <w:pStyle w:val="B1"/>
        <w:rPr>
          <w:i/>
        </w:rPr>
      </w:pPr>
      <w:r w:rsidRPr="00EB0FE5">
        <w:t>6.</w:t>
      </w:r>
      <w:r w:rsidRPr="00EB0FE5">
        <w:tab/>
      </w:r>
      <w:r w:rsidRPr="00EB0FE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EB0FE5" w:rsidRDefault="00AA3373">
      <w:pPr>
        <w:pStyle w:val="NO"/>
      </w:pPr>
      <w:r w:rsidRPr="00EB0FE5">
        <w:t>NOTE 9:</w:t>
      </w:r>
      <w:r w:rsidRPr="00EB0FE5">
        <w:tab/>
        <w:t>This step is unmodified compared to pre-Rel-8.</w:t>
      </w:r>
    </w:p>
    <w:p w:rsidR="00002B0B" w:rsidRPr="00EB0FE5" w:rsidRDefault="00002B0B">
      <w:pPr>
        <w:pStyle w:val="B1"/>
      </w:pPr>
      <w:r w:rsidRPr="00EB0FE5">
        <w:lastRenderedPageBreak/>
        <w:tab/>
        <w:t>For UE using CIoT EPS Optimisation without any activated PDN connection, the steps 6 and 13 are skipped.</w:t>
      </w:r>
    </w:p>
    <w:p w:rsidR="00AA3373" w:rsidRPr="00EB0FE5" w:rsidRDefault="00AA3373">
      <w:pPr>
        <w:pStyle w:val="B1"/>
      </w:pPr>
      <w:r w:rsidRPr="00EB0FE5">
        <w:t>7.</w:t>
      </w:r>
      <w:r w:rsidRPr="00EB0FE5">
        <w:tab/>
      </w:r>
      <w:r w:rsidRPr="00EB0FE5">
        <w:rPr>
          <w:i/>
        </w:rPr>
        <w:t>The new SGSN informs the HLR of the change of SGSN by sending Update Location (SGSN Number, SGSN Address, IMSI, IMEISV, Update Type, Homogenous Support of IMS Voice over PS Sessions) to the HLR. IMEISV is sent if the ADD function is supported.</w:t>
      </w:r>
      <w:r w:rsidRPr="00EB0FE5">
        <w:t xml:space="preserve"> Update Type indicates "normal update". For "Homogenous Support of IMS Voice over PS Sessions", see clause 5.3.8A of TS 23.060 [7].</w:t>
      </w:r>
    </w:p>
    <w:p w:rsidR="00AA3373" w:rsidRPr="00EB0FE5" w:rsidRDefault="00AA3373">
      <w:pPr>
        <w:pStyle w:val="NO"/>
      </w:pPr>
      <w:r w:rsidRPr="00EB0FE5">
        <w:t>NOTE 10:</w:t>
      </w:r>
      <w:r w:rsidRPr="00EB0FE5">
        <w:tab/>
        <w:t>This step is unmodified compared to pre-Rel-8. Clarification about update type added to show that this is the trigger for the HSS to cancel only an old SGSN and not also an old MME.</w:t>
      </w:r>
    </w:p>
    <w:p w:rsidR="00AA3373" w:rsidRPr="00EB0FE5" w:rsidRDefault="00AA3373">
      <w:pPr>
        <w:pStyle w:val="B1"/>
      </w:pPr>
      <w:r w:rsidRPr="00EB0FE5">
        <w:t>8.</w:t>
      </w:r>
      <w:r w:rsidRPr="00EB0FE5">
        <w:tab/>
        <w:t>The HLR sends Cancel Location (IMSI, Cancellation Type) to any old SGSN with Cancellation Type set to Update Procedure. The old SGSN removes the MM and EPS bearer contexts. The old SGSN acknowledges with Cancel Location Ack (IMSI).</w:t>
      </w:r>
    </w:p>
    <w:p w:rsidR="00AA3373" w:rsidRPr="00EB0FE5" w:rsidRDefault="00AA3373">
      <w:pPr>
        <w:pStyle w:val="NO"/>
      </w:pPr>
      <w:r w:rsidRPr="00EB0FE5">
        <w:t>NOTE 11:</w:t>
      </w:r>
      <w:r w:rsidRPr="00EB0FE5">
        <w:tab/>
        <w:t>For the Gn/Gp SGSN the HSS interoperation is unmodified compared to earlier standards Releases.</w:t>
      </w:r>
    </w:p>
    <w:p w:rsidR="00AA3373" w:rsidRPr="00EB0FE5" w:rsidRDefault="00AA3373">
      <w:pPr>
        <w:pStyle w:val="B1"/>
        <w:rPr>
          <w:i/>
        </w:rPr>
      </w:pPr>
      <w:r w:rsidRPr="00EB0FE5">
        <w:t>9.</w:t>
      </w:r>
      <w:r w:rsidRPr="00EB0FE5">
        <w:tab/>
      </w:r>
      <w:r w:rsidRPr="00EB0FE5">
        <w:rPr>
          <w:i/>
        </w:rPr>
        <w:t>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TS 23.251 [24] instead of rejecting the Routing Area Update Request. If all checks are successful, the SGSN constructs an MM context for the MS and returns an Insert Subscriber Data Ack (IMSI) message to the HLR.</w:t>
      </w:r>
    </w:p>
    <w:p w:rsidR="00AA3373" w:rsidRPr="00EB0FE5" w:rsidRDefault="00AA3373">
      <w:pPr>
        <w:pStyle w:val="NO"/>
      </w:pPr>
      <w:r w:rsidRPr="00EB0FE5">
        <w:t>NOTE 12:</w:t>
      </w:r>
      <w:r w:rsidRPr="00EB0FE5">
        <w:tab/>
        <w:t>This step is unmodified compared to pre-Rel-8.</w:t>
      </w:r>
    </w:p>
    <w:p w:rsidR="00AA3373" w:rsidRPr="00EB0FE5" w:rsidRDefault="00AA3373">
      <w:pPr>
        <w:pStyle w:val="B1"/>
        <w:rPr>
          <w:i/>
        </w:rPr>
      </w:pPr>
      <w:r w:rsidRPr="00EB0FE5">
        <w:rPr>
          <w:i/>
        </w:rPr>
        <w:t>10.</w:t>
      </w:r>
      <w:r w:rsidRPr="00EB0FE5">
        <w:rPr>
          <w:i/>
        </w:rPr>
        <w:tab/>
        <w:t>The HLR acknowledges the Update Location by sending Update Location Ack (IMSI) to the new SGSN.</w:t>
      </w:r>
    </w:p>
    <w:p w:rsidR="00AA3373" w:rsidRPr="00EB0FE5" w:rsidRDefault="00AA3373">
      <w:pPr>
        <w:pStyle w:val="NO"/>
      </w:pPr>
      <w:r w:rsidRPr="00EB0FE5">
        <w:t>NOTE 13:</w:t>
      </w:r>
      <w:r w:rsidRPr="00EB0FE5">
        <w:tab/>
        <w:t>This step is unmodified compared to pre-Rel-8.</w:t>
      </w:r>
    </w:p>
    <w:p w:rsidR="00AA3373" w:rsidRPr="00EB0FE5" w:rsidRDefault="00AA3373">
      <w:pPr>
        <w:pStyle w:val="B1"/>
      </w:pPr>
      <w:r w:rsidRPr="00EB0FE5">
        <w:t>11.</w:t>
      </w:r>
      <w:r w:rsidRPr="00EB0FE5">
        <w:tab/>
        <w:t xml:space="preserve">If the new SGSN is a 2G-SGSN: </w:t>
      </w:r>
      <w:r w:rsidRPr="00EB0FE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EB0FE5">
        <w:rPr>
          <w:i/>
        </w:rPr>
        <w:noBreakHyphen/>
        <w:t>TMSI, P</w:t>
      </w:r>
      <w:r w:rsidRPr="00EB0FE5">
        <w:rPr>
          <w:i/>
        </w:rPr>
        <w:noBreakHyphen/>
        <w:t>TMSI Signature, Receive N</w:t>
      </w:r>
      <w:r w:rsidRPr="00EB0FE5">
        <w:rPr>
          <w:i/>
        </w:rPr>
        <w:noBreakHyphen/>
        <w:t>PDU Number</w:t>
      </w:r>
      <w:r w:rsidR="00002B0B" w:rsidRPr="00EB0FE5">
        <w:rPr>
          <w:i/>
        </w:rPr>
        <w:t>, PDP context status</w:t>
      </w:r>
      <w:r w:rsidRPr="00EB0FE5">
        <w:rPr>
          <w:i/>
        </w:rPr>
        <w:t>). Receive N</w:t>
      </w:r>
      <w:r w:rsidRPr="00EB0FE5">
        <w:rPr>
          <w:i/>
        </w:rPr>
        <w:noBreakHyphen/>
        <w:t>PDU Number contains the acknowledgements for each acknowledged-mode NSAPI used by the MS, thereby confirming all mobile-originated N</w:t>
      </w:r>
      <w:r w:rsidRPr="00EB0FE5">
        <w:rPr>
          <w:i/>
        </w:rPr>
        <w:noBreakHyphen/>
        <w:t>PDUs successfully transferred before the start of the update procedure.</w:t>
      </w:r>
    </w:p>
    <w:p w:rsidR="00AA3373" w:rsidRPr="00EB0FE5" w:rsidRDefault="00AA3373">
      <w:pPr>
        <w:pStyle w:val="B1"/>
      </w:pPr>
      <w:r w:rsidRPr="00EB0FE5">
        <w:tab/>
        <w:t xml:space="preserve">If the new SGSN is a 3G-SGSN: </w:t>
      </w:r>
      <w:r w:rsidRPr="00EB0FE5">
        <w:rPr>
          <w:i/>
        </w:rPr>
        <w:t>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TS 23.251 [24] instead of rejecting the routing area update. If all checks are successful, the new SGSN establishes MM context for the MS. The new SGSN responds to the MS with Routing Area Update Accept (P-TMSI, VLR TMSI, P-TMSI Signature).</w:t>
      </w:r>
    </w:p>
    <w:p w:rsidR="00AA3373" w:rsidRPr="00EB0FE5" w:rsidRDefault="00AA3373">
      <w:pPr>
        <w:pStyle w:val="B1"/>
      </w:pPr>
      <w:r w:rsidRPr="00EB0FE5">
        <w:tab/>
        <w:t>For a MS with ongoing emergency bearer services, the new 3G-SGSN accepts the Routing Area Update Request and deactivates the non-emergency PDP contexts as specified in clause 9.2.4.2 in TS 23.060 [7].</w:t>
      </w:r>
    </w:p>
    <w:p w:rsidR="00AA3373" w:rsidRPr="00EB0FE5" w:rsidRDefault="00AA3373">
      <w:pPr>
        <w:pStyle w:val="B1"/>
      </w:pPr>
      <w:r w:rsidRPr="00EB0FE5">
        <w:tab/>
        <w:t>When receiving the RAU Accept message and there is no ISR Activated indication the UE shall set its TIN to "P</w:t>
      </w:r>
      <w:r w:rsidRPr="00EB0FE5">
        <w:noBreakHyphen/>
        <w:t>TMSI".</w:t>
      </w:r>
    </w:p>
    <w:p w:rsidR="00002B0B" w:rsidRPr="00EB0FE5" w:rsidRDefault="00002B0B" w:rsidP="00002B0B">
      <w:pPr>
        <w:pStyle w:val="B1"/>
      </w:pPr>
      <w:r w:rsidRPr="00EB0FE5">
        <w:tab/>
        <w:t>With the PDP context status information, the MS shall deactivate all those bearers contexts locally which are active in the MS, but are indicated by the SGSN as being inactive.</w:t>
      </w:r>
    </w:p>
    <w:p w:rsidR="00AA3373" w:rsidRPr="00EB0FE5" w:rsidRDefault="00AA3373">
      <w:pPr>
        <w:pStyle w:val="NO"/>
      </w:pPr>
      <w:r w:rsidRPr="00EB0FE5">
        <w:t>NOTE 13a:</w:t>
      </w:r>
      <w:r w:rsidRPr="00EB0FE5">
        <w:tab/>
        <w:t>A Gn/Gp SGSN never indicates ISR Activated as it does not support ISR.</w:t>
      </w:r>
    </w:p>
    <w:p w:rsidR="00AA3373" w:rsidRPr="00EB0FE5" w:rsidRDefault="00AA3373">
      <w:pPr>
        <w:pStyle w:val="NO"/>
      </w:pPr>
      <w:r w:rsidRPr="00EB0FE5">
        <w:t>NOTE 14:</w:t>
      </w:r>
      <w:r w:rsidRPr="00EB0FE5">
        <w:tab/>
        <w:t>For the SGSN this step is unmodified compared earlier standards Releases. N-PDU numbers are not relevant as the network does not configure usage of acknowledged mode NSAPIs as described in clause "compatibility issues".</w:t>
      </w:r>
    </w:p>
    <w:p w:rsidR="00AA3373" w:rsidRPr="00EB0FE5" w:rsidRDefault="00AA3373">
      <w:pPr>
        <w:pStyle w:val="B1"/>
      </w:pPr>
      <w:r w:rsidRPr="00EB0FE5">
        <w:lastRenderedPageBreak/>
        <w:t>12.</w:t>
      </w:r>
      <w:r w:rsidRPr="00EB0FE5">
        <w:tab/>
        <w:t xml:space="preserve">If the new SGSN is a 2G-SGSN: </w:t>
      </w:r>
      <w:r w:rsidRPr="00EB0FE5">
        <w:rPr>
          <w:i/>
        </w:rPr>
        <w:t>The MS acknowledges the new P</w:t>
      </w:r>
      <w:r w:rsidRPr="00EB0FE5">
        <w:rPr>
          <w:i/>
        </w:rPr>
        <w:noBreakHyphen/>
        <w:t>TMSI by returning a Routing Area Update Complete (Receive N</w:t>
      </w:r>
      <w:r w:rsidRPr="00EB0FE5">
        <w:rPr>
          <w:i/>
        </w:rPr>
        <w:noBreakHyphen/>
        <w:t>PDU Number) message to the SGSN. Receive N</w:t>
      </w:r>
      <w:r w:rsidRPr="00EB0FE5">
        <w:rPr>
          <w:i/>
        </w:rPr>
        <w:noBreakHyphen/>
        <w:t>PDU Number contains the acknowledgements for each acknowledged-mode NSAPI used by the MS, thereby confirming all mobile-terminated N</w:t>
      </w:r>
      <w:r w:rsidRPr="00EB0FE5">
        <w:rPr>
          <w:i/>
        </w:rPr>
        <w:noBreakHyphen/>
        <w:t>PDUs successfully transferred before the start of the update procedure. If Receive N</w:t>
      </w:r>
      <w:r w:rsidRPr="00EB0FE5">
        <w:rPr>
          <w:i/>
        </w:rPr>
        <w:noBreakHyphen/>
        <w:t>PDU Number confirms reception of N</w:t>
      </w:r>
      <w:r w:rsidRPr="00EB0FE5">
        <w:rPr>
          <w:i/>
        </w:rPr>
        <w:noBreakHyphen/>
        <w:t>PDUs that were forwarded from the old SGSN, these N</w:t>
      </w:r>
      <w:r w:rsidRPr="00EB0FE5">
        <w:rPr>
          <w:i/>
        </w:rPr>
        <w:noBreakHyphen/>
        <w:t>PDUs shall be discarded by the new SGSN. LLC and SNDCP in the MS are reset.</w:t>
      </w:r>
    </w:p>
    <w:p w:rsidR="00AA3373" w:rsidRPr="00EB0FE5" w:rsidRDefault="00AA3373">
      <w:pPr>
        <w:pStyle w:val="B1"/>
      </w:pPr>
      <w:r w:rsidRPr="00EB0FE5">
        <w:tab/>
        <w:t>If the new SGSN is a 3G-SGSN:</w:t>
      </w:r>
      <w:r w:rsidRPr="00EB0FE5">
        <w:rPr>
          <w:i/>
        </w:rPr>
        <w:t xml:space="preserve"> The MS confirms the reallocation of the TMSIs by returning a Routing Area Update Complete message to the SGSN.</w:t>
      </w:r>
    </w:p>
    <w:p w:rsidR="00AA3373" w:rsidRPr="00EB0FE5" w:rsidRDefault="00AA3373">
      <w:pPr>
        <w:pStyle w:val="NO"/>
      </w:pPr>
      <w:r w:rsidRPr="00EB0FE5">
        <w:t>NOTE 15:</w:t>
      </w:r>
      <w:r w:rsidRPr="00EB0FE5">
        <w:tab/>
        <w:t>This step is unmodified compared to pre-Rel-8. N-PDU numbers are not relevant as the network does not configure usage of acknowledged mode NSAPIs as described in clause "compatibility issues".</w:t>
      </w:r>
    </w:p>
    <w:p w:rsidR="00AA3373" w:rsidRPr="00EB0FE5" w:rsidRDefault="00AA3373">
      <w:pPr>
        <w:pStyle w:val="B1"/>
      </w:pPr>
      <w:r w:rsidRPr="00EB0FE5">
        <w:t>13.</w:t>
      </w:r>
      <w:r w:rsidRPr="00EB0FE5">
        <w:tab/>
        <w:t>When the timer started in step 2) expires the old MME releases any RAN and Serving GW resources. The old MME deletes the EPS bearer resources by sending Delete Session Request (Cause; Operation Indication) messages to the Serving GW. The operation Indication flag is not set, that indicates to the old Serving GW that the old Serving GW shall not initiate a delete procedure towards the PDN GW. The old MME derives from the GTPv1 context transfer signalling that the new SGSN is a Gn/Gp SGSN and therefore any old S</w:t>
      </w:r>
      <w:r w:rsidRPr="00EB0FE5">
        <w:noBreakHyphen/>
        <w:t>GW resources are released by the old MME. A Gn/Gp SGSN does not signal any S</w:t>
      </w:r>
      <w:r w:rsidRPr="00EB0FE5">
        <w:noBreakHyphen/>
        <w:t>GW change. If the old S</w:t>
      </w:r>
      <w:r w:rsidRPr="00EB0FE5">
        <w:noBreakHyphen/>
        <w:t>GW has due to ISR a control connection with another CN node (MME or SGSN) the cause indicates to the old S</w:t>
      </w:r>
      <w:r w:rsidRPr="00EB0FE5">
        <w:noBreakHyphen/>
        <w:t>GW that the old S</w:t>
      </w:r>
      <w:r w:rsidRPr="00EB0FE5">
        <w:noBreakHyphen/>
        <w:t>GW shall delete the bearer resources on the other old CN node by sending Delete Bearer Request message(s) to that other old CN node.</w:t>
      </w:r>
    </w:p>
    <w:p w:rsidR="00AA3373" w:rsidRPr="00EB0FE5" w:rsidRDefault="00AA3373">
      <w:pPr>
        <w:pStyle w:val="B1"/>
      </w:pPr>
      <w:r w:rsidRPr="00EB0FE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p>
    <w:p w:rsidR="00AA3373" w:rsidRPr="00EB0FE5" w:rsidRDefault="00AA3373">
      <w:pPr>
        <w:pStyle w:val="NO"/>
      </w:pPr>
      <w:r w:rsidRPr="00EB0FE5">
        <w:t>NOTE 16:</w:t>
      </w:r>
      <w:r w:rsidRPr="00EB0FE5">
        <w:tab/>
        <w:t>The new SGSN may initiate RAB establishment after execution of the security functions, or wait until completion of the RA update procedure. For the MS, RAB establishment may occur anytime after the Routing Area Update Request is sent.</w:t>
      </w:r>
    </w:p>
    <w:p w:rsidR="00AA3373" w:rsidRPr="00EB0FE5" w:rsidRDefault="00AA3373">
      <w:r w:rsidRPr="00EB0FE5">
        <w:rPr>
          <w:i/>
        </w:rPr>
        <w:t>In the case of a rejected routing area update operation, due to regional subscription</w:t>
      </w:r>
      <w:r w:rsidRPr="00EB0FE5">
        <w:rPr>
          <w:i/>
          <w:lang w:eastAsia="ko-KR"/>
        </w:rPr>
        <w:t>,</w:t>
      </w:r>
      <w:r w:rsidRPr="00EB0FE5">
        <w:rPr>
          <w:i/>
        </w:rPr>
        <w:t xml:space="preserve"> roaming restrictions, access restrictions (see TS 23.221 [27] and TS 23.008 [28])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TS 23.122 [10].</w:t>
      </w:r>
    </w:p>
    <w:p w:rsidR="00AA3373" w:rsidRPr="00EB0FE5" w:rsidRDefault="00AA3373">
      <w:pPr>
        <w:rPr>
          <w:i/>
        </w:rPr>
      </w:pPr>
      <w:r w:rsidRPr="00EB0FE5">
        <w:rPr>
          <w:i/>
        </w:rPr>
        <w:t>If the network supports the MOCN configuration for network sharing, the SGSN may, if the MS is not a 'Network Sharing Supporting MS', in this case decide to initiate redirection by sending a Reroute Command to the RNS, as described in TS 23.251 [24] instead of rejecting the routing area update.</w:t>
      </w:r>
    </w:p>
    <w:p w:rsidR="00AA3373" w:rsidRPr="00EB0FE5" w:rsidRDefault="00AA3373">
      <w:pPr>
        <w:rPr>
          <w:i/>
        </w:rPr>
      </w:pPr>
      <w:r w:rsidRPr="00EB0FE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EB0FE5" w:rsidRDefault="00AA3373">
      <w:pPr>
        <w:rPr>
          <w:i/>
        </w:rPr>
      </w:pPr>
      <w:r w:rsidRPr="00EB0FE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EB0FE5" w:rsidRDefault="00AA3373">
      <w:pPr>
        <w:rPr>
          <w:i/>
        </w:rPr>
      </w:pPr>
      <w:r w:rsidRPr="00EB0FE5">
        <w:rPr>
          <w:i/>
        </w:rPr>
        <w:t>The new SGSN shall determine the Maximum APN restriction based on the received APN Restriction of each PDP context from the GGSN and then store the new Maximum APN restriction value.</w:t>
      </w:r>
    </w:p>
    <w:p w:rsidR="00AA3373" w:rsidRPr="00EB0FE5" w:rsidRDefault="00AA3373">
      <w:pPr>
        <w:rPr>
          <w:i/>
        </w:rPr>
      </w:pPr>
      <w:r w:rsidRPr="00EB0FE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EB0FE5" w:rsidRDefault="00AA3373">
      <w:pPr>
        <w:pStyle w:val="NO"/>
        <w:rPr>
          <w:i/>
        </w:rPr>
      </w:pPr>
      <w:r w:rsidRPr="00EB0FE5">
        <w:rPr>
          <w:i/>
        </w:rPr>
        <w:t>NOTE 17:</w:t>
      </w:r>
      <w:r w:rsidRPr="00EB0FE5">
        <w:rPr>
          <w:i/>
        </w:rPr>
        <w:tab/>
        <w:t>In case MS was in PMM-CONNECTED state the PDP Contexts are sent already in the Forward Relocation Request message as described in clause "Serving RNS relocation procedures" of TS 23.060 [7].</w:t>
      </w:r>
    </w:p>
    <w:p w:rsidR="00AA3373" w:rsidRPr="00EB0FE5" w:rsidRDefault="00AA3373">
      <w:pPr>
        <w:rPr>
          <w:i/>
        </w:rPr>
      </w:pPr>
      <w:r w:rsidRPr="00EB0FE5">
        <w:rPr>
          <w:i/>
        </w:rPr>
        <w:lastRenderedPageBreak/>
        <w:t>If the routing area update procedure fails a maximum allowable number of times, or if the SGSN returns a Routing Area Update Reject (Cause) message, the MS shall enter IDLE state.</w:t>
      </w:r>
    </w:p>
    <w:p w:rsidR="00AA3373" w:rsidRPr="00EB0FE5" w:rsidRDefault="00AA3373">
      <w:pPr>
        <w:pStyle w:val="NO"/>
      </w:pPr>
      <w:r w:rsidRPr="00EB0FE5">
        <w:t>NOTE 18:</w:t>
      </w:r>
      <w:r w:rsidRPr="00EB0FE5">
        <w:tab/>
        <w:t>The C1 CAMEL procedure call was omitted intentionally from this procedure since EPS does not support CAMEL procedure calls. The other CAMEL procedure calls are unmodified compared to pre-Rel-8.</w:t>
      </w:r>
    </w:p>
    <w:p w:rsidR="00AA3373" w:rsidRPr="00EB0FE5" w:rsidRDefault="00AA3373">
      <w:pPr>
        <w:rPr>
          <w:i/>
        </w:rPr>
      </w:pPr>
      <w:r w:rsidRPr="00EB0FE5">
        <w:rPr>
          <w:i/>
        </w:rPr>
        <w:t>The CAMEL procedure calls shall be performed, see referenced procedures in TS 23.078 [29]:</w:t>
      </w:r>
    </w:p>
    <w:p w:rsidR="00AA3373" w:rsidRPr="00EB0FE5" w:rsidRDefault="00AA3373">
      <w:pPr>
        <w:pStyle w:val="B1"/>
        <w:rPr>
          <w:i/>
        </w:rPr>
      </w:pPr>
      <w:r w:rsidRPr="00EB0FE5">
        <w:rPr>
          <w:i/>
        </w:rPr>
        <w:t>C2)</w:t>
      </w:r>
      <w:r w:rsidRPr="00EB0FE5">
        <w:rPr>
          <w:i/>
        </w:rPr>
        <w:tab/>
        <w:t>CAMEL_GPRS_Routing_Area_Update_Session and CAMEL_PS_Notification.</w:t>
      </w:r>
    </w:p>
    <w:p w:rsidR="00AA3373" w:rsidRPr="00EB0FE5" w:rsidRDefault="00AA3373">
      <w:pPr>
        <w:pStyle w:val="B1"/>
        <w:rPr>
          <w:i/>
        </w:rPr>
      </w:pPr>
      <w:r w:rsidRPr="00EB0FE5">
        <w:rPr>
          <w:i/>
        </w:rPr>
        <w:tab/>
        <w:t>They are called in the following order:</w:t>
      </w:r>
    </w:p>
    <w:p w:rsidR="00AA3373" w:rsidRPr="00EB0FE5" w:rsidRDefault="00AA3373">
      <w:pPr>
        <w:pStyle w:val="B2"/>
        <w:rPr>
          <w:i/>
        </w:rPr>
      </w:pPr>
      <w:r w:rsidRPr="00EB0FE5">
        <w:rPr>
          <w:i/>
        </w:rPr>
        <w:t>-</w:t>
      </w:r>
      <w:r w:rsidRPr="00EB0FE5">
        <w:rPr>
          <w:i/>
        </w:rPr>
        <w:tab/>
        <w:t>The CAMEL_GPRS_Routing_Area_Update_Session procedure is called. The procedure returns as result "Continue".</w:t>
      </w:r>
    </w:p>
    <w:p w:rsidR="00AA3373" w:rsidRPr="00EB0FE5" w:rsidRDefault="00AA3373">
      <w:pPr>
        <w:pStyle w:val="B2"/>
        <w:rPr>
          <w:i/>
        </w:rPr>
      </w:pPr>
      <w:r w:rsidRPr="00EB0FE5">
        <w:rPr>
          <w:i/>
        </w:rPr>
        <w:t>-</w:t>
      </w:r>
      <w:r w:rsidRPr="00EB0FE5">
        <w:rPr>
          <w:i/>
        </w:rPr>
        <w:tab/>
        <w:t>Then the CAMEL_PS_Notification procedure is called. The procedure returns as result "Continue".</w:t>
      </w:r>
    </w:p>
    <w:p w:rsidR="00AA3373" w:rsidRPr="00EB0FE5" w:rsidRDefault="00AA3373">
      <w:pPr>
        <w:pStyle w:val="B1"/>
        <w:rPr>
          <w:i/>
        </w:rPr>
      </w:pPr>
      <w:r w:rsidRPr="00EB0FE5">
        <w:rPr>
          <w:i/>
        </w:rPr>
        <w:t>C3)</w:t>
      </w:r>
      <w:r w:rsidRPr="00EB0FE5">
        <w:rPr>
          <w:i/>
        </w:rPr>
        <w:tab/>
        <w:t>CAMEL_GPRS_Routing_Area_Update_Context.</w:t>
      </w:r>
    </w:p>
    <w:p w:rsidR="00AA3373" w:rsidRPr="00EB0FE5" w:rsidRDefault="00AA3373">
      <w:pPr>
        <w:pStyle w:val="Heading2"/>
      </w:pPr>
      <w:bookmarkStart w:id="1020" w:name="_Toc501360384"/>
      <w:bookmarkStart w:id="1021" w:name="_Toc27842490"/>
      <w:r w:rsidRPr="00EB0FE5">
        <w:rPr>
          <w:bCs/>
        </w:rPr>
        <w:t>D.3.6</w:t>
      </w:r>
      <w:r w:rsidRPr="00EB0FE5">
        <w:tab/>
        <w:t>Gn/Gp SGSN to MME Tracking Area Update</w:t>
      </w:r>
      <w:bookmarkEnd w:id="1020"/>
      <w:bookmarkEnd w:id="1021"/>
    </w:p>
    <w:p w:rsidR="00AA3373" w:rsidRPr="00EB0FE5" w:rsidRDefault="00AA3373">
      <w:r w:rsidRPr="00EB0FE5">
        <w:t>The Gn/Gp SGSN to MME Tracking Area Update procedure is illustrated in Figure </w:t>
      </w:r>
      <w:r w:rsidRPr="00EB0FE5">
        <w:rPr>
          <w:noProof/>
        </w:rPr>
        <w:t>D.3.6-1</w:t>
      </w:r>
      <w:r w:rsidRPr="00EB0FE5">
        <w:t>.</w:t>
      </w:r>
    </w:p>
    <w:p w:rsidR="00AA3373" w:rsidRPr="00EB0FE5" w:rsidRDefault="00AA3373">
      <w:r w:rsidRPr="00EB0FE5">
        <w:t>Any steps descriptions that are from TS 23.060 [7] are shown as italic text and remain unmodified. In those step descriptions an MS stands for UE, new SGSN for new MME, old SGSN for old Gn/Gp SGSN, GGSN for P</w:t>
      </w:r>
      <w:r w:rsidRPr="00EB0FE5">
        <w:noBreakHyphen/>
        <w:t>GW, and HLR for HSS. The new MME behaves towards the old Gn/Gp SGSN always like a Gn/Gp 3G-SGSN, regardless of whether the old Gn/Gp SGSN is a 2G-SGSN or a 3G-SGSN.</w:t>
      </w:r>
    </w:p>
    <w:bookmarkStart w:id="1022" w:name="_MON_1332790752"/>
    <w:bookmarkStart w:id="1023" w:name="_MON_1336808559"/>
    <w:bookmarkEnd w:id="1022"/>
    <w:bookmarkEnd w:id="1023"/>
    <w:p w:rsidR="00AA3373" w:rsidRPr="00EB0FE5" w:rsidRDefault="00AA3373">
      <w:pPr>
        <w:pStyle w:val="TH"/>
      </w:pPr>
      <w:r w:rsidRPr="00EB0FE5">
        <w:object w:dxaOrig="8700" w:dyaOrig="10785">
          <v:shape id="_x0000_i1133" type="#_x0000_t75" style="width:435.15pt;height:539.05pt" o:ole="">
            <v:imagedata r:id="rId204" o:title=""/>
          </v:shape>
          <o:OLEObject Type="Embed" ProgID="Word.Picture.8" ShapeID="_x0000_i1133" DrawAspect="Content" ObjectID="_1638455023" r:id="rId205"/>
        </w:object>
      </w:r>
    </w:p>
    <w:p w:rsidR="00AA3373" w:rsidRPr="00EB0FE5" w:rsidRDefault="00AA3373">
      <w:pPr>
        <w:pStyle w:val="TF"/>
      </w:pPr>
      <w:r w:rsidRPr="00EB0FE5">
        <w:t xml:space="preserve">Figure </w:t>
      </w:r>
      <w:r w:rsidRPr="00EB0FE5">
        <w:rPr>
          <w:noProof/>
        </w:rPr>
        <w:t>D.3.6-1</w:t>
      </w:r>
      <w:r w:rsidRPr="00EB0FE5">
        <w:t>: Gn/Gp SGSN to MME Tracking Area Update procedure</w:t>
      </w:r>
    </w:p>
    <w:p w:rsidR="00AA3373" w:rsidRPr="00EB0FE5" w:rsidRDefault="00AA3373">
      <w:pPr>
        <w:pStyle w:val="NO"/>
      </w:pPr>
      <w:r w:rsidRPr="00EB0FE5">
        <w:t>NOTE 1:</w:t>
      </w:r>
      <w:r w:rsidRPr="00EB0FE5">
        <w:tab/>
        <w:t>For a PMIP-based S5/S8, procedure steps (A) are defined in TS 23.402 [2]. Steps 13 and 15 concern GTP based S5/S8.</w:t>
      </w:r>
    </w:p>
    <w:p w:rsidR="00AA3373" w:rsidRPr="00EB0FE5" w:rsidRDefault="00AA3373">
      <w:pPr>
        <w:pStyle w:val="B1"/>
      </w:pPr>
      <w:r w:rsidRPr="00EB0FE5">
        <w:t>1.</w:t>
      </w:r>
      <w:r w:rsidRPr="00EB0FE5">
        <w:tab/>
        <w:t>One of the triggers described in clause 5.3.3.0 for starting the TAU procedure occurs.</w:t>
      </w:r>
    </w:p>
    <w:p w:rsidR="00AA3373" w:rsidRPr="00EB0FE5" w:rsidRDefault="00AA3373">
      <w:pPr>
        <w:pStyle w:val="B1"/>
      </w:pPr>
      <w:r w:rsidRPr="00EB0FE5">
        <w:t>2.</w:t>
      </w:r>
      <w:r w:rsidRPr="00EB0FE5">
        <w:tab/>
        <w:t>The UE sends to the eNodeB a Tracking Area Update Request (last visited TAI, P</w:t>
      </w:r>
      <w:r w:rsidRPr="00EB0FE5">
        <w:noBreakHyphen/>
        <w:t>TMSI Signature, old GUTI, UE Core Network Capability,</w:t>
      </w:r>
      <w:r w:rsidR="00002B0B" w:rsidRPr="00EB0FE5">
        <w:t xml:space="preserve"> Preferred Network behaviour,</w:t>
      </w:r>
      <w:r w:rsidRPr="00EB0FE5">
        <w:t xml:space="preserve"> active flag, EPS bearer status, additional GUTI, eKSI, NAS sequence number, NAS-MAC, KSI) message together with RRC parameters indicating the Selected Network and the old GUMMEI.</w:t>
      </w:r>
    </w:p>
    <w:p w:rsidR="00E84747" w:rsidRDefault="00E84747">
      <w:pPr>
        <w:pStyle w:val="B1"/>
      </w:pPr>
      <w:r>
        <w:tab/>
        <w:t>In the RRC connection establishment signalling associated with the TAU Request, the UE indicates its support of the CIoT EPS Optimisations relevant for MME selection.</w:t>
      </w:r>
    </w:p>
    <w:p w:rsidR="00AA3373" w:rsidRPr="00EB0FE5" w:rsidRDefault="00AA3373">
      <w:pPr>
        <w:pStyle w:val="B1"/>
      </w:pPr>
      <w:r w:rsidRPr="00EB0FE5">
        <w:lastRenderedPageBreak/>
        <w:tab/>
        <w:t>If the UE's TIN indicates "GUTI" or "RAT</w:t>
      </w:r>
      <w:r w:rsidRPr="00EB0FE5">
        <w:noBreakHyphen/>
        <w:t>related TMSI" and the UE holds a valid GUTI then the old GUTI indicates this valid GUTI. If the UE's TIN indicates "P</w:t>
      </w:r>
      <w:r w:rsidRPr="00EB0FE5">
        <w:noBreakHyphen/>
        <w:t>TMSI" and the UE holds a valid P</w:t>
      </w:r>
      <w:r w:rsidRPr="00EB0FE5">
        <w:noBreakHyphen/>
        <w:t>TMSI and related RAI then these two elements are indicated as the old GUTI. Mapping a P</w:t>
      </w:r>
      <w:r w:rsidRPr="00EB0FE5">
        <w:noBreakHyphen/>
        <w:t>TMSI and an RAI to a GUTI is specified in Annex H.</w:t>
      </w:r>
    </w:p>
    <w:p w:rsidR="00AA3373" w:rsidRPr="00EB0FE5" w:rsidRDefault="00AA3373">
      <w:pPr>
        <w:pStyle w:val="B1"/>
      </w:pPr>
      <w:r w:rsidRPr="00EB0FE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EB0FE5" w:rsidRDefault="00AA3373">
      <w:pPr>
        <w:pStyle w:val="B1"/>
      </w:pPr>
      <w:r w:rsidRPr="00EB0FE5">
        <w:tab/>
        <w:t>The RRC parameter "old GUMMEI" takes its value from the identifier that is signalled as the old GUTI according to the rules above. For a combined MME/SGSN the eNodeB is configured to route the MME</w:t>
      </w:r>
      <w:r w:rsidRPr="00EB0FE5">
        <w:noBreakHyphen/>
        <w:t>code(s) of this combined node to the same combined node. This eNodeB is also configured to route MME</w:t>
      </w:r>
      <w:r w:rsidRPr="00EB0FE5">
        <w:noBreakHyphen/>
        <w:t>code(s) of GUTIs that are generated by the UE's mapping of the P</w:t>
      </w:r>
      <w:r w:rsidRPr="00EB0FE5">
        <w:noBreakHyphen/>
        <w:t>TMSIs allocated by the combined node. Such an eNodeB configuration may also be used for separate nodes to avoid changing nodes in the pool caused by inter RAT mobility.</w:t>
      </w:r>
    </w:p>
    <w:p w:rsidR="00AA3373" w:rsidRPr="00EB0FE5" w:rsidRDefault="00AA3373">
      <w:pPr>
        <w:pStyle w:val="NO"/>
      </w:pPr>
      <w:r w:rsidRPr="00EB0FE5">
        <w:t>NOTE 2:</w:t>
      </w:r>
      <w:r w:rsidRPr="00EB0FE5">
        <w:tab/>
        <w:t>In the scenario of this flow the UE's TIN indicates "P</w:t>
      </w:r>
      <w:r w:rsidRPr="00EB0FE5">
        <w:noBreakHyphen/>
        <w:t>TMSI" and therefore the UE indicates a P</w:t>
      </w:r>
      <w:r w:rsidRPr="00EB0FE5">
        <w:noBreakHyphen/>
        <w:t>TMSI as the old GUTI.</w:t>
      </w:r>
    </w:p>
    <w:p w:rsidR="00AA3373" w:rsidRPr="00EB0FE5" w:rsidRDefault="00AA3373">
      <w:pPr>
        <w:pStyle w:val="B1"/>
      </w:pPr>
      <w:r w:rsidRPr="00EB0FE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EB0FE5" w:rsidRDefault="00AA3373">
      <w:pPr>
        <w:pStyle w:val="B1"/>
      </w:pPr>
      <w:r w:rsidRPr="00EB0FE5">
        <w:tab/>
        <w:t>If the UE has valid EPS security parameters, the TAU Request message shall be integrity protected by the NAS</w:t>
      </w:r>
      <w:r w:rsidRPr="00EB0FE5">
        <w:noBreakHyphen/>
        <w:t>MAC in order to allow validation of the UE by the MME. eKSI, NAS sequence number and NAS</w:t>
      </w:r>
      <w:r w:rsidRPr="00EB0FE5">
        <w:noBreakHyphen/>
        <w:t>MAC are included if the UE has valid EPS security parameters. NAS sequence number indicates the sequential number of the NAS message. KSI is included if the UE indicates a GUTI mapped from a P</w:t>
      </w:r>
      <w:r w:rsidRPr="00EB0FE5">
        <w:noBreakHyphen/>
        <w:t>TMSI in the information element "old GUTI".</w:t>
      </w:r>
    </w:p>
    <w:p w:rsidR="00002B0B" w:rsidRPr="00EB0FE5" w:rsidRDefault="00002B0B">
      <w:pPr>
        <w:pStyle w:val="B1"/>
      </w:pPr>
      <w:r w:rsidRPr="00EB0FE5">
        <w:tab/>
        <w:t>If a UE includes a Preferred Network Behaviour, this defines the Network Behaviour the UE is expecting to be available in the network as defined in clause 4.3.5.10.</w:t>
      </w:r>
    </w:p>
    <w:p w:rsidR="00AA3373" w:rsidRPr="00EB0FE5" w:rsidRDefault="00AA3373">
      <w:pPr>
        <w:pStyle w:val="B1"/>
      </w:pPr>
      <w:r w:rsidRPr="00EB0FE5">
        <w:t>3.</w:t>
      </w:r>
      <w:r w:rsidRPr="00EB0FE5">
        <w:tab/>
        <w:t>The eNodeB derives the MME</w:t>
      </w:r>
      <w:r w:rsidR="00002B0B" w:rsidRPr="00EB0FE5">
        <w:t xml:space="preserve"> address</w:t>
      </w:r>
      <w:r w:rsidRPr="00EB0FE5">
        <w:t xml:space="preserve"> from the RRC parameters carrying the old GUMMEI</w:t>
      </w:r>
      <w:r w:rsidR="00002B0B" w:rsidRPr="00EB0FE5">
        <w:t>,</w:t>
      </w:r>
      <w:r w:rsidRPr="00EB0FE5">
        <w:t xml:space="preserve"> the indicated Selected Network</w:t>
      </w:r>
      <w:r w:rsidR="00002B0B" w:rsidRPr="00EB0FE5">
        <w:t xml:space="preserve"> and the RAT (NB-IoT or WB-E-UTRAN).</w:t>
      </w:r>
      <w:r w:rsidRPr="00EB0FE5">
        <w:t xml:space="preserve"> If that GUMMEI is not associated with the eNodeB, or the GUMMEI is not available, the eNodeB selects the MME as described in clause 4.3.8.3 on "MME Selection Function".</w:t>
      </w:r>
    </w:p>
    <w:p w:rsidR="00AA3373" w:rsidRPr="00EB0FE5" w:rsidRDefault="00AA3373">
      <w:pPr>
        <w:pStyle w:val="B1"/>
      </w:pPr>
      <w:r w:rsidRPr="00EB0FE5">
        <w:tab/>
        <w:t>The eNodeB forwards the TAU Request message together with the TAI+ECGI</w:t>
      </w:r>
      <w:r w:rsidR="00002B0B" w:rsidRPr="00EB0FE5">
        <w:t xml:space="preserve"> and RAT type</w:t>
      </w:r>
      <w:r w:rsidRPr="00EB0FE5">
        <w:t xml:space="preserve"> of the cell from where it received the message and with the Selected Network to the MME.</w:t>
      </w:r>
    </w:p>
    <w:p w:rsidR="00002B0B" w:rsidRPr="00EB0FE5" w:rsidRDefault="00002B0B">
      <w:pPr>
        <w:pStyle w:val="B1"/>
      </w:pPr>
      <w:r w:rsidRPr="00EB0FE5">
        <w:tab/>
        <w:t>The RAT type shall distinguish between NB-IoT and WB-E-UTRAN types.</w:t>
      </w:r>
    </w:p>
    <w:p w:rsidR="00F75129" w:rsidRPr="00EB0FE5" w:rsidRDefault="00AA3373">
      <w:pPr>
        <w:pStyle w:val="B1"/>
      </w:pPr>
      <w:r w:rsidRPr="00EB0FE5">
        <w:t>4.</w:t>
      </w:r>
      <w:r w:rsidRPr="00EB0FE5">
        <w:tab/>
      </w:r>
      <w:r w:rsidR="00F75129" w:rsidRPr="00EB0FE5">
        <w:t>In this release of the specification if the MME identifies an attempt for RAT change to NB-IOT, the MME shall require the UE to reattach.</w:t>
      </w:r>
    </w:p>
    <w:p w:rsidR="00AA3373" w:rsidRPr="00EB0FE5" w:rsidRDefault="00F75129">
      <w:pPr>
        <w:pStyle w:val="B1"/>
      </w:pPr>
      <w:r w:rsidRPr="00EB0FE5">
        <w:tab/>
      </w:r>
      <w:r w:rsidR="00AA3373" w:rsidRPr="00EB0FE5">
        <w:t>The new MME sends SGSN Context Request (old RAI, P</w:t>
      </w:r>
      <w:r w:rsidR="00AA3373" w:rsidRPr="00EB0FE5">
        <w:noBreakHyphen/>
        <w:t>TMSI, old P</w:t>
      </w:r>
      <w:r w:rsidR="00AA3373" w:rsidRPr="00EB0FE5">
        <w:noBreakHyphen/>
        <w:t>TMSI Signature, New SGSN Address) to the old SGSN to get the MM and PDP contexts for the UE.</w:t>
      </w:r>
    </w:p>
    <w:p w:rsidR="00AA3373" w:rsidRPr="00EB0FE5" w:rsidRDefault="00AA3373">
      <w:pPr>
        <w:pStyle w:val="B1"/>
      </w:pPr>
      <w:r w:rsidRPr="00EB0FE5">
        <w:tab/>
        <w:t>The new MME shall support functionality for Intra Domain Connection of RAN Nodes to Multiple CN Nodes, i.e. the MME derives the old SGSN from the old RAI and the old P-TMSI (or TLLI).</w:t>
      </w:r>
    </w:p>
    <w:p w:rsidR="0034153E" w:rsidRPr="00EB0FE5" w:rsidRDefault="0034153E">
      <w:pPr>
        <w:pStyle w:val="B1"/>
      </w:pPr>
      <w:r w:rsidRPr="00EB0FE5">
        <w:tab/>
        <w:t>When the internal structure of the pool area where the MS roamed from is not known, the new MME derives the old SGSN from the old RAI as described at clause 5.8 in TS 23.060 [7].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EB0FE5" w:rsidRDefault="00AA3373">
      <w:pPr>
        <w:pStyle w:val="B1"/>
      </w:pPr>
      <w:r w:rsidRPr="00EB0FE5">
        <w:t>5.</w:t>
      </w:r>
      <w:r w:rsidRPr="00EB0FE5">
        <w:tab/>
      </w:r>
      <w:r w:rsidRPr="00EB0FE5">
        <w:rPr>
          <w:color w:val="auto"/>
        </w:rPr>
        <w:t xml:space="preserve">If the old SGSN is a 2G-SGSN: </w:t>
      </w:r>
      <w:r w:rsidRPr="00EB0FE5">
        <w:rPr>
          <w:i/>
        </w:rPr>
        <w:t>The old 2G-SGSN validates the old P</w:t>
      </w:r>
      <w:r w:rsidRPr="00EB0FE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EB0FE5">
        <w:rPr>
          <w:i/>
        </w:rPr>
        <w:noBreakHyphen/>
        <w:t xml:space="preserve">TMSI Signature was valid or if the new SGSN indicates that it has authenticated the MS, the old SGSN stops assigning SNDCP </w:t>
      </w:r>
      <w:r w:rsidRPr="00EB0FE5">
        <w:rPr>
          <w:i/>
        </w:rPr>
        <w:lastRenderedPageBreak/>
        <w:t>N</w:t>
      </w:r>
      <w:r w:rsidRPr="00EB0FE5">
        <w:rPr>
          <w:i/>
        </w:rPr>
        <w:noBreakHyphen/>
        <w:t>PDU numbers to downlink N</w:t>
      </w:r>
      <w:r w:rsidRPr="00EB0FE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EB0FE5">
        <w:rPr>
          <w:i/>
        </w:rPr>
        <w:noBreakHyphen/>
        <w:t>PDU Number for the next downlink N</w:t>
      </w:r>
      <w:r w:rsidRPr="00EB0FE5">
        <w:rPr>
          <w:i/>
        </w:rPr>
        <w:noBreakHyphen/>
        <w:t>PDU to be sent in acknowledged mode to the MS, the SNDCP Receive N</w:t>
      </w:r>
      <w:r w:rsidRPr="00EB0FE5">
        <w:rPr>
          <w:i/>
        </w:rPr>
        <w:noBreakHyphen/>
        <w:t>PDU Number for the next uplink N</w:t>
      </w:r>
      <w:r w:rsidRPr="00EB0FE5">
        <w:rPr>
          <w:i/>
        </w:rPr>
        <w:noBreakHyphen/>
        <w:t>PDU to be received in acknowledged mode from the MS, the GTP sequence number for the next downlink N</w:t>
      </w:r>
      <w:r w:rsidRPr="00EB0FE5">
        <w:rPr>
          <w:i/>
        </w:rPr>
        <w:noBreakHyphen/>
        <w:t>PDU to be sent to the MS and the GTP sequence number for the next uplink N</w:t>
      </w:r>
      <w:r w:rsidRPr="00EB0FE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EB0FE5" w:rsidRDefault="00AA3373">
      <w:pPr>
        <w:pStyle w:val="B1"/>
        <w:rPr>
          <w:i/>
        </w:rPr>
      </w:pPr>
      <w:r w:rsidRPr="00EB0FE5">
        <w:tab/>
        <w:t xml:space="preserve">If the old SGSN is a 3G-SGSN: </w:t>
      </w:r>
      <w:r w:rsidRPr="00EB0FE5">
        <w:rPr>
          <w:i/>
        </w:rPr>
        <w:t>The old 3G-SGSN validates the old P</w:t>
      </w:r>
      <w:r w:rsidRPr="00EB0FE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EB0FE5">
        <w:rPr>
          <w:i/>
        </w:rPr>
        <w:noBreakHyphen/>
        <w:t>TMSI Signature was valid or if the new SGSN indicates that it has authenticated the MS, the old SGSN starts a timer. If the MS is not known in the old SGSN, the old 3G-SGSN responds with an appropriate error cause.</w:t>
      </w:r>
    </w:p>
    <w:p w:rsidR="00AA3373" w:rsidRPr="00EB0FE5" w:rsidRDefault="00AA3373">
      <w:pPr>
        <w:pStyle w:val="B1"/>
        <w:rPr>
          <w:i/>
        </w:rPr>
      </w:pPr>
      <w:r w:rsidRPr="00EB0FE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EB0FE5" w:rsidRDefault="00AA3373">
      <w:pPr>
        <w:pStyle w:val="B1"/>
      </w:pPr>
      <w:r w:rsidRPr="00EB0FE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EB0FE5" w:rsidRDefault="00400C03" w:rsidP="00400C03">
      <w:pPr>
        <w:pStyle w:val="B1"/>
        <w:rPr>
          <w:i/>
        </w:rPr>
      </w:pPr>
      <w:r w:rsidRPr="00EB0FE5">
        <w:rPr>
          <w:i/>
        </w:rPr>
        <w:tab/>
        <w:t>If the UE uses power saving functions and</w:t>
      </w:r>
      <w:r w:rsidR="00FA45F7" w:rsidRPr="00EB0FE5">
        <w:rPr>
          <w:i/>
        </w:rPr>
        <w:t xml:space="preserve"> the DL Data Buffer Expiration Time for the UE has not expired,</w:t>
      </w:r>
      <w:r w:rsidRPr="00EB0FE5">
        <w:rPr>
          <w:i/>
        </w:rPr>
        <w:t xml:space="preserve"> the old Gn/Gp-SGSN indicates Buffered DL Data Waiting</w:t>
      </w:r>
      <w:r w:rsidR="00FA45F7" w:rsidRPr="00EB0FE5">
        <w:rPr>
          <w:i/>
        </w:rPr>
        <w:t>. When this is indicated</w:t>
      </w:r>
      <w:r w:rsidRPr="00EB0FE5">
        <w:rPr>
          <w:i/>
        </w:rPr>
        <w:t>, the new MME invokes data forwarding and user plane setup corresponding to clause 5.3.3.1A.</w:t>
      </w:r>
    </w:p>
    <w:p w:rsidR="00AA3373" w:rsidRPr="00EB0FE5" w:rsidRDefault="00AA3373">
      <w:pPr>
        <w:pStyle w:val="NO"/>
      </w:pPr>
      <w:r w:rsidRPr="00EB0FE5">
        <w:t>NOTE 3:</w:t>
      </w:r>
      <w:r w:rsidRPr="00EB0FE5">
        <w:tab/>
        <w:t>In this step, the new "SGSN" shall be understood to be a new "MME" and the old SGSN stores new SGSN Address, to allow the old SGSN to forward data packets to the new "S</w:t>
      </w:r>
      <w:r w:rsidRPr="00EB0FE5">
        <w:noBreakHyphen/>
        <w:t>GW or eNodeB". This step describes both the 2G and 3G SGSN variants due to combining the 2G or 3G SGSN to MME TAU into a single procedure.</w:t>
      </w:r>
    </w:p>
    <w:p w:rsidR="00AA3373" w:rsidRPr="00EB0FE5" w:rsidRDefault="00AA3373">
      <w:pPr>
        <w:pStyle w:val="NO"/>
      </w:pPr>
      <w:r w:rsidRPr="00EB0FE5">
        <w:t>NOTE 4:</w:t>
      </w:r>
      <w:r w:rsidRPr="00EB0FE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EB0FE5" w:rsidRDefault="00AA3373">
      <w:pPr>
        <w:pStyle w:val="B1"/>
      </w:pPr>
      <w:r w:rsidRPr="00EB0FE5">
        <w:t>6.</w:t>
      </w:r>
      <w:r w:rsidRPr="00EB0FE5">
        <w:tab/>
        <w:t>Security functions may be executed. Procedures are defined in clause 5.3.10 on Security Function. If the SGSN Context Response message from the old SGSN did not include IMEISV, the MME shall retrieve the ME Identity (the IMEISV) from the UE.</w:t>
      </w:r>
    </w:p>
    <w:p w:rsidR="00AA3373" w:rsidRPr="00EB0FE5" w:rsidRDefault="00AA3373">
      <w:pPr>
        <w:pStyle w:val="B1"/>
      </w:pPr>
      <w:r w:rsidRPr="00EB0FE5">
        <w:t>7.</w:t>
      </w:r>
      <w:r w:rsidRPr="00EB0FE5">
        <w:tab/>
        <w:t xml:space="preserve">The new MME sends an SGSN Context Acknowledge message to the old SGSN. </w:t>
      </w:r>
      <w:r w:rsidRPr="00EB0FE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rsidR="00AA3373" w:rsidRPr="00EB0FE5" w:rsidRDefault="00AA3373">
      <w:pPr>
        <w:pStyle w:val="B1"/>
      </w:pPr>
      <w:r w:rsidRPr="00EB0FE5">
        <w:tab/>
        <w:t xml:space="preserve">If the security functions do not authenticate the UE correctly, then the Tracking area update shall be rejected, and the new MME shall send a reject indication to the old SGSN. </w:t>
      </w:r>
      <w:r w:rsidRPr="00EB0FE5">
        <w:rPr>
          <w:i/>
        </w:rPr>
        <w:t>The old SGSN shall continue as if the SGSN Context Request was never received.</w:t>
      </w:r>
    </w:p>
    <w:p w:rsidR="00AA3373" w:rsidRPr="00EB0FE5" w:rsidRDefault="00AA3373">
      <w:pPr>
        <w:pStyle w:val="NO"/>
      </w:pPr>
      <w:r w:rsidRPr="00EB0FE5">
        <w:lastRenderedPageBreak/>
        <w:t>NOTE 5:</w:t>
      </w:r>
      <w:r w:rsidRPr="00EB0FE5">
        <w:tab/>
        <w:t xml:space="preserve">in the </w:t>
      </w:r>
      <w:r w:rsidRPr="00EB0FE5">
        <w:rPr>
          <w:i/>
        </w:rPr>
        <w:t>italic</w:t>
      </w:r>
      <w:r w:rsidRPr="00EB0FE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rsidR="00AA3373" w:rsidRPr="00EB0FE5" w:rsidRDefault="00AA3373">
      <w:pPr>
        <w:pStyle w:val="NO"/>
      </w:pPr>
      <w:r w:rsidRPr="00EB0FE5">
        <w:t>NOTE 6:</w:t>
      </w:r>
      <w:r w:rsidRPr="00EB0FE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EB0FE5" w:rsidRDefault="00AA3373">
      <w:pPr>
        <w:pStyle w:val="NO"/>
      </w:pPr>
      <w:r w:rsidRPr="00EB0FE5">
        <w:t>NOTE 7:</w:t>
      </w:r>
      <w:r w:rsidRPr="00EB0FE5">
        <w:tab/>
        <w:t>The Gn signalling between the new MME and the old Gn/Gp SGSN has no capabilities to indicate ISR Supported or ISR Activated.</w:t>
      </w:r>
    </w:p>
    <w:p w:rsidR="00AA3373" w:rsidRPr="00EB0FE5" w:rsidRDefault="00AA3373">
      <w:pPr>
        <w:pStyle w:val="B1"/>
      </w:pPr>
      <w:r w:rsidRPr="00EB0FE5">
        <w:tab/>
        <w:t>If there is no PDP context at all</w:t>
      </w:r>
      <w:r w:rsidR="00002B0B" w:rsidRPr="00EB0FE5">
        <w:t xml:space="preserve"> and the CIoT EPS Optimisation without PDN connection is not applied</w:t>
      </w:r>
      <w:r w:rsidRPr="00EB0FE5">
        <w:t>, the MME rejects the TAU Request.</w:t>
      </w:r>
    </w:p>
    <w:p w:rsidR="00002B0B" w:rsidRPr="00EB0FE5" w:rsidRDefault="00002B0B">
      <w:pPr>
        <w:pStyle w:val="B1"/>
      </w:pPr>
      <w:r w:rsidRPr="00EB0FE5">
        <w:tab/>
        <w:t>For UE using CIoT EPS Optimisation without any activated PDN connection, the steps 9, 10, 11, 12 and 13 are skipped.</w:t>
      </w:r>
    </w:p>
    <w:p w:rsidR="00AA3373" w:rsidRPr="00EB0FE5" w:rsidRDefault="00AA3373">
      <w:pPr>
        <w:pStyle w:val="B1"/>
      </w:pPr>
      <w:r w:rsidRPr="00EB0FE5">
        <w:t>8.</w:t>
      </w:r>
      <w:r w:rsidRPr="00EB0FE5">
        <w:tab/>
        <w:t>The old SGSN or the old RNC forward data to the S-GW and the S-GW discards these data.</w:t>
      </w:r>
    </w:p>
    <w:p w:rsidR="00AA3373" w:rsidRPr="00EB0FE5" w:rsidRDefault="00AA3373">
      <w:pPr>
        <w:pStyle w:val="B1"/>
      </w:pPr>
      <w:r w:rsidRPr="00EB0FE5">
        <w:t>9.</w:t>
      </w:r>
      <w:r w:rsidRPr="00EB0FE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EB0FE5" w:rsidRDefault="00AA3373">
      <w:pPr>
        <w:pStyle w:val="B1"/>
      </w:pPr>
      <w:r w:rsidRPr="00EB0FE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EB0FE5" w:rsidRDefault="00AA3373">
      <w:pPr>
        <w:pStyle w:val="B1"/>
      </w:pPr>
      <w:r w:rsidRPr="00EB0FE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EB0FE5" w:rsidRDefault="00AA3373">
      <w:pPr>
        <w:pStyle w:val="B1"/>
      </w:pPr>
      <w:r w:rsidRPr="00EB0FE5">
        <w:t>10.</w:t>
      </w:r>
      <w:r w:rsidRPr="00EB0FE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EB0FE5">
        <w:t>, PDN Charging Pause Support indication</w:t>
      </w:r>
      <w:r w:rsidRPr="00EB0FE5">
        <w:t>) message per PDN connection to the PDN GW(s) concerned.</w:t>
      </w:r>
    </w:p>
    <w:p w:rsidR="00AA3373" w:rsidRPr="00EB0FE5" w:rsidRDefault="00AA3373">
      <w:pPr>
        <w:pStyle w:val="B1"/>
      </w:pPr>
      <w:r w:rsidRPr="00EB0FE5">
        <w:t>11.</w:t>
      </w:r>
      <w:r w:rsidRPr="00EB0FE5">
        <w:tab/>
        <w:t>If dynamic PCC is deployed, and RAT type information needs to be conveyed from the PDN GW to the PCRF, then the PDN GW shall send RAT type information to the PCRF by performing an IP</w:t>
      </w:r>
      <w:r w:rsidRPr="00EB0FE5">
        <w:noBreakHyphen/>
        <w:t>CAN Session Modification procedure as defined in TS 23.203 [6].</w:t>
      </w:r>
    </w:p>
    <w:p w:rsidR="00AA3373" w:rsidRPr="00EB0FE5" w:rsidRDefault="00AA3373">
      <w:pPr>
        <w:pStyle w:val="NO"/>
      </w:pPr>
      <w:r w:rsidRPr="00EB0FE5">
        <w:t>NOTE 8:</w:t>
      </w:r>
      <w:r w:rsidRPr="00EB0FE5">
        <w:tab/>
        <w:t>The PDN GW does not need to wait for the PCRF response, but continues in the next step. If the PCRF response leads to an EPS bearer modification the PDN GW should initiate a bearer update procedure.</w:t>
      </w:r>
    </w:p>
    <w:p w:rsidR="00AA3373" w:rsidRPr="00EB0FE5" w:rsidRDefault="00AA3373">
      <w:pPr>
        <w:pStyle w:val="B1"/>
      </w:pPr>
      <w:r w:rsidRPr="00EB0FE5">
        <w:t>12.</w:t>
      </w:r>
      <w:r w:rsidRPr="00EB0FE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EB0FE5">
        <w:t xml:space="preserve"> PDN Charging Pause Enabled indication (if PDN GW has chosen to enable the function),</w:t>
      </w:r>
      <w:r w:rsidRPr="00EB0FE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EB0FE5" w:rsidRDefault="00AA3373">
      <w:pPr>
        <w:pStyle w:val="B1"/>
      </w:pPr>
      <w:r w:rsidRPr="00EB0FE5">
        <w:t>13.</w:t>
      </w:r>
      <w:r w:rsidRPr="00EB0FE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EB0FE5" w:rsidRDefault="00400C03">
      <w:pPr>
        <w:pStyle w:val="B1"/>
      </w:pPr>
      <w:r w:rsidRPr="00EB0FE5">
        <w:tab/>
        <w:t>When the MME receives the Create Session Response message, the MME checks if there is a "Availability after DDN Failure" monitoring event or a "UE Reachability" monitoring event configured for the UE in the MME and in such a case sends an event notification (see TS 23.682 [74] for further information).</w:t>
      </w:r>
    </w:p>
    <w:p w:rsidR="00AA3373" w:rsidRPr="00EB0FE5" w:rsidRDefault="00AA3373">
      <w:pPr>
        <w:pStyle w:val="B1"/>
      </w:pPr>
      <w:r w:rsidRPr="00EB0FE5">
        <w:lastRenderedPageBreak/>
        <w:t>14.</w:t>
      </w:r>
      <w:r w:rsidRPr="00EB0FE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EB0FE5" w:rsidRDefault="00AA3373">
      <w:pPr>
        <w:pStyle w:val="B1"/>
      </w:pPr>
      <w:r w:rsidRPr="00EB0FE5">
        <w:t>15.</w:t>
      </w:r>
      <w:r w:rsidRPr="00EB0FE5">
        <w:tab/>
        <w:t>If the MME changes, then the HSS cancels any old MME. The HSS sends a Cancel Location (IMSI, Cancellation type) message to the old MME, with a Cancellation Type set to Update Procedure.</w:t>
      </w:r>
    </w:p>
    <w:p w:rsidR="00AA3373" w:rsidRPr="00EB0FE5" w:rsidRDefault="00AA3373">
      <w:pPr>
        <w:pStyle w:val="B1"/>
      </w:pPr>
      <w:r w:rsidRPr="00EB0FE5">
        <w:t>16.</w:t>
      </w:r>
      <w:r w:rsidRPr="00EB0FE5">
        <w:tab/>
        <w:t>The old MME removes the MM context.</w:t>
      </w:r>
    </w:p>
    <w:p w:rsidR="00AA3373" w:rsidRPr="00EB0FE5" w:rsidRDefault="00AA3373">
      <w:pPr>
        <w:pStyle w:val="B1"/>
      </w:pPr>
      <w:r w:rsidRPr="00EB0FE5">
        <w:tab/>
        <w:t>The old MME releases any local bearer resources and it deletes the EPS bearer resources by sending Delete Session Request (Cause, Operation Indication) messages to the Serving GW. The operation Indication flag is not set, that indicates that the S</w:t>
      </w:r>
      <w:r w:rsidRPr="00EB0FE5">
        <w:noBreakHyphen/>
        <w:t>GW shall not initiate a delete procedure towards the PDN GW. If ISR is activated then the cause indicates to the old S</w:t>
      </w:r>
      <w:r w:rsidRPr="00EB0FE5">
        <w:noBreakHyphen/>
        <w:t>GW that the old S</w:t>
      </w:r>
      <w:r w:rsidRPr="00EB0FE5">
        <w:noBreakHyphen/>
        <w:t>GW shall delete the bearer resources on the other old CN node by sending Delete Bearer Request message(s) to that CN node.</w:t>
      </w:r>
    </w:p>
    <w:p w:rsidR="00AA3373" w:rsidRPr="00EB0FE5" w:rsidRDefault="00AA3373">
      <w:pPr>
        <w:pStyle w:val="B1"/>
      </w:pPr>
      <w:r w:rsidRPr="00EB0FE5">
        <w:tab/>
        <w:t>The old MME acknowledges with a Cancel Location Ack (IMSI) message.</w:t>
      </w:r>
    </w:p>
    <w:p w:rsidR="00AA3373" w:rsidRPr="00EB0FE5" w:rsidRDefault="00AA3373">
      <w:pPr>
        <w:pStyle w:val="B1"/>
      </w:pPr>
      <w:r w:rsidRPr="00EB0FE5">
        <w:t>17.</w:t>
      </w:r>
      <w:r w:rsidRPr="00EB0FE5">
        <w:tab/>
        <w:t xml:space="preserve">The HSS cancels any old SGSN node as the ULR-Flags indicates "Single-Registration-Indication". </w:t>
      </w:r>
      <w:r w:rsidRPr="00EB0FE5">
        <w:rPr>
          <w:i/>
        </w:rPr>
        <w:t>The HSS sends a Cancel Location (IMSI, Cancellation Type) message to the old SGSN. The old SGSN removes the contexts.</w:t>
      </w:r>
    </w:p>
    <w:p w:rsidR="00AA3373" w:rsidRPr="00EB0FE5" w:rsidRDefault="00AA3373">
      <w:pPr>
        <w:pStyle w:val="B1"/>
        <w:rPr>
          <w:i/>
        </w:rPr>
      </w:pPr>
      <w:r w:rsidRPr="00EB0FE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EB0FE5" w:rsidRDefault="00AA3373">
      <w:pPr>
        <w:pStyle w:val="NO"/>
      </w:pPr>
      <w:r w:rsidRPr="00EB0FE5">
        <w:t>NOTE 9:</w:t>
      </w:r>
      <w:r w:rsidRPr="00EB0FE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EB0FE5" w:rsidRDefault="00AA3373">
      <w:pPr>
        <w:pStyle w:val="B1"/>
      </w:pPr>
      <w:r w:rsidRPr="00EB0FE5">
        <w:t>18.</w:t>
      </w:r>
      <w:r w:rsidRPr="00EB0FE5">
        <w:tab/>
      </w:r>
      <w:r w:rsidRPr="00EB0FE5">
        <w:rPr>
          <w:i/>
        </w:rPr>
        <w:t>On receipt of Cancel Location, if the MS is PMM CONNECTED in the old SGSN, the old SGSN sends an Iu Release Command message to the old SRNC.</w:t>
      </w:r>
    </w:p>
    <w:p w:rsidR="00AA3373" w:rsidRPr="00EB0FE5" w:rsidRDefault="00AA3373">
      <w:pPr>
        <w:pStyle w:val="B1"/>
      </w:pPr>
      <w:r w:rsidRPr="00EB0FE5">
        <w:t>19.</w:t>
      </w:r>
      <w:r w:rsidRPr="00EB0FE5">
        <w:tab/>
      </w:r>
      <w:r w:rsidRPr="00EB0FE5">
        <w:rPr>
          <w:i/>
        </w:rPr>
        <w:t>When the data-forwarding timer has expired, the SRNS responds with an Iu Release Complete message.</w:t>
      </w:r>
    </w:p>
    <w:p w:rsidR="00AA3373" w:rsidRPr="00EB0FE5" w:rsidRDefault="00AA3373">
      <w:pPr>
        <w:pStyle w:val="B1"/>
      </w:pPr>
      <w:r w:rsidRPr="00EB0FE5">
        <w:t>20.</w:t>
      </w:r>
      <w:r w:rsidRPr="00EB0FE5">
        <w:tab/>
      </w:r>
      <w:r w:rsidRPr="00EB0FE5">
        <w:rPr>
          <w:i/>
        </w:rPr>
        <w:t>The old SGSN acknowledges with a Cancel Location Ack (IMSI) message.</w:t>
      </w:r>
    </w:p>
    <w:p w:rsidR="00AA3373" w:rsidRPr="00EB0FE5" w:rsidRDefault="00AA3373">
      <w:pPr>
        <w:pStyle w:val="B1"/>
      </w:pPr>
      <w:r w:rsidRPr="00EB0FE5">
        <w:t>21.</w:t>
      </w:r>
      <w:r w:rsidRPr="00EB0FE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EB0FE5" w:rsidRDefault="00AA3373">
      <w:pPr>
        <w:pStyle w:val="B1"/>
      </w:pPr>
      <w:r w:rsidRPr="00EB0FE5">
        <w:t>22.</w:t>
      </w:r>
      <w:r w:rsidRPr="00EB0FE5">
        <w:tab/>
        <w:t>If due to regional subscription restrictions or access restrictions the UE is not allowed to access the TA:</w:t>
      </w:r>
    </w:p>
    <w:p w:rsidR="00AA3373" w:rsidRPr="00EB0FE5" w:rsidRDefault="00AA3373">
      <w:pPr>
        <w:pStyle w:val="B2"/>
      </w:pPr>
      <w:r w:rsidRPr="00EB0FE5">
        <w:t>-</w:t>
      </w:r>
      <w:r w:rsidRPr="00EB0FE5">
        <w:tab/>
        <w:t>For UEs with ongoing emergency bearer services, the new MME accepts the Tracking Area Update Request and releases the non-emergency bearers as specified in clause 5.10.3.</w:t>
      </w:r>
    </w:p>
    <w:p w:rsidR="00AA3373" w:rsidRPr="00EB0FE5" w:rsidRDefault="00AA3373">
      <w:pPr>
        <w:pStyle w:val="B2"/>
      </w:pPr>
      <w:r w:rsidRPr="00EB0FE5">
        <w:t>-</w:t>
      </w:r>
      <w:r w:rsidRPr="00EB0FE5">
        <w:tab/>
        <w:t>For all other cases, the new MME rejects Tracking Area Update Request with an appropriate cause to the UE and notifies the HSS of rejection (details of this notification is stage 3 detail).</w:t>
      </w:r>
    </w:p>
    <w:p w:rsidR="00AA3373" w:rsidRPr="00EB0FE5" w:rsidRDefault="00AA3373">
      <w:pPr>
        <w:pStyle w:val="B1"/>
      </w:pPr>
      <w:r w:rsidRPr="00EB0FE5">
        <w:tab/>
        <w:t>The new MME responds to the UE with a Tracking Area Update Accept (GUTI, TAI-list, EPS bearer status, NAS sequence number, NAS-MAC, ISR Activated</w:t>
      </w:r>
      <w:r w:rsidR="00002B0B" w:rsidRPr="00EB0FE5">
        <w:t>, Supported Network Behaviour</w:t>
      </w:r>
      <w:r w:rsidRPr="00EB0FE5">
        <w:t>) message. Restriction list shall be sent to eNodeB as eNodeB handles the roaming restrictions and access restrictions in the Intra E-UTRAN case.</w:t>
      </w:r>
    </w:p>
    <w:p w:rsidR="00AA3373" w:rsidRPr="00EB0FE5" w:rsidRDefault="00AA3373">
      <w:pPr>
        <w:pStyle w:val="B1"/>
      </w:pPr>
      <w:r w:rsidRPr="00EB0FE5">
        <w:tab/>
        <w:t xml:space="preserve">If the "active flag" is set in the TAU Request message the user plane setup procedure can be activated in conjunction with the TAU Accept message. The procedure is described in detail in TS 36.300 [5]. The messages sequence should be the same as for the UE triggered Service Request procedure specified in clause 5.3.4.1 from the step when MME establishes the bearer(s). If the active flag is set the MME may provide the eNodeB with </w:t>
      </w:r>
      <w:r w:rsidRPr="00EB0FE5">
        <w:lastRenderedPageBreak/>
        <w:t>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EB0FE5">
        <w:t xml:space="preserve"> If the EPS bearer status information was in the TAU Request, the MME shall indicate the EPS bearer status to the UE.</w:t>
      </w:r>
    </w:p>
    <w:p w:rsidR="00002B0B" w:rsidRPr="00EB0FE5" w:rsidRDefault="00002B0B">
      <w:pPr>
        <w:pStyle w:val="B1"/>
      </w:pPr>
      <w:r w:rsidRPr="00EB0FE5">
        <w:tab/>
        <w:t>For UE using CIoT EPS Optimisation without any activated PDN connection, there is no EPS bearer status included in the TAU Accept message.</w:t>
      </w:r>
    </w:p>
    <w:p w:rsidR="00002B0B" w:rsidRPr="00EB0FE5" w:rsidRDefault="00002B0B">
      <w:pPr>
        <w:pStyle w:val="B1"/>
      </w:pPr>
      <w:r w:rsidRPr="00EB0FE5">
        <w:tab/>
        <w:t>The MME indicates the CIoT optimisations it supports and prefers in the Supported Network Behaviour information as defined in clause 4.3.5.10.</w:t>
      </w:r>
    </w:p>
    <w:p w:rsidR="00AA3373" w:rsidRPr="00EB0FE5" w:rsidRDefault="00AA3373">
      <w:pPr>
        <w:pStyle w:val="B1"/>
      </w:pPr>
      <w:r w:rsidRPr="00EB0FE5">
        <w:tab/>
        <w:t>When receiving the TAU Accept message and there is no ISR Activated indication the UE shall set its TIN to "GUTI".</w:t>
      </w:r>
    </w:p>
    <w:p w:rsidR="00AA3373" w:rsidRPr="00EB0FE5" w:rsidRDefault="00AA3373">
      <w:pPr>
        <w:pStyle w:val="NO"/>
      </w:pPr>
      <w:r w:rsidRPr="00EB0FE5">
        <w:t>NOTE 10:</w:t>
      </w:r>
      <w:r w:rsidRPr="00EB0FE5">
        <w:tab/>
        <w:t>In the case of interoperation with Gn/Gp SGSNs, ISR Activated is never indicated by the MME as the SGSN does not support ISR, which the new MME recognises from Gn interface signalling that does not support ISR indications.</w:t>
      </w:r>
    </w:p>
    <w:p w:rsidR="00AA3373" w:rsidRPr="00EB0FE5" w:rsidRDefault="00AA3373">
      <w:pPr>
        <w:pStyle w:val="B1"/>
      </w:pPr>
      <w:r w:rsidRPr="00EB0FE5">
        <w:t>23.</w:t>
      </w:r>
      <w:r w:rsidRPr="00EB0FE5">
        <w:tab/>
        <w:t>If the GUTI was included in the TAU Accept message, the UE acknowledges the message by returning a Tracking Area Update Complete message to the MME.</w:t>
      </w:r>
    </w:p>
    <w:p w:rsidR="00AA3373" w:rsidRPr="00EB0FE5" w:rsidRDefault="00AA3373">
      <w:pPr>
        <w:pStyle w:val="B1"/>
      </w:pPr>
      <w:r w:rsidRPr="00EB0FE5">
        <w:tab/>
        <w:t>When the "Active flag" is not set in the TAU Request message and the Tracking Area Update was not initiated in ECM-CONNECTED state, the MME releases the signalling connection with UE, according to clause 5.3.5.</w:t>
      </w:r>
    </w:p>
    <w:p w:rsidR="00AA3373" w:rsidRPr="00EB0FE5" w:rsidRDefault="00AA3373">
      <w:pPr>
        <w:pStyle w:val="NO"/>
      </w:pPr>
      <w:r w:rsidRPr="00EB0FE5">
        <w:t>NOTE 11:</w:t>
      </w:r>
      <w:r w:rsidRPr="00EB0FE5">
        <w:tab/>
        <w:t>The new MME may initiate E</w:t>
      </w:r>
      <w:r w:rsidRPr="00EB0FE5">
        <w:noBreakHyphen/>
        <w:t>RAB establishment (see TS 36.413 [36]) after execution of the security functions (step 5), or wait until completion of the TA update procedure. For the UE, E</w:t>
      </w:r>
      <w:r w:rsidRPr="00EB0FE5">
        <w:noBreakHyphen/>
        <w:t>RAB establishment may occur anytime after the TA update request is sent (step 2).</w:t>
      </w:r>
    </w:p>
    <w:p w:rsidR="00AA3373" w:rsidRPr="00EB0FE5" w:rsidRDefault="00AA3373">
      <w:pPr>
        <w:pStyle w:val="B1"/>
      </w:pPr>
      <w:r w:rsidRPr="00EB0FE5">
        <w:t>24.</w:t>
      </w:r>
      <w:r w:rsidRPr="00EB0FE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EB0FE5" w:rsidRDefault="00AA3373">
      <w:r w:rsidRPr="00EB0FE5">
        <w:t>In the case of a rejected tracking area update operation, due to regional subscription, roaming restrictions, or access restrictions (see TS 23.221 [27] and TS 23.008 [28]) the new MME should not construct a bearer context. In the case of receiving the subscriber data from HSS, the new MME may construct an MM context and store the subscriber data for the UE to optimize signalling between the MME and the HSS. A reject shall be returned to the UE with an appropriate cause and the S1 connection shall be released. Upon return to idle, the UE shall act according to TS 23.122 [10].</w:t>
      </w:r>
    </w:p>
    <w:p w:rsidR="00AA3373" w:rsidRPr="00EB0FE5" w:rsidRDefault="00AA3373">
      <w:r w:rsidRPr="00EB0FE5">
        <w:t>If the new MME is unable to update the bearer context in one or more P</w:t>
      </w:r>
      <w:r w:rsidRPr="00EB0FE5">
        <w:noBreakHyphen/>
        <w:t>GWs, the new MME shall deactivate the corresponding bearer contexts as described in clause "MME Initiated Dedicated Bearer Deactivation Procedure". This shall not cause the MME to reject the tracking area update.</w:t>
      </w:r>
    </w:p>
    <w:p w:rsidR="00AA3373" w:rsidRPr="00EB0FE5" w:rsidRDefault="00AA3373">
      <w:pPr>
        <w:rPr>
          <w:i/>
        </w:rPr>
      </w:pPr>
      <w:r w:rsidRPr="00EB0FE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EB0FE5" w:rsidRDefault="00AA3373">
      <w:r w:rsidRPr="00EB0FE5">
        <w:t>The new MME shall determine the Maximum APN restriction based on the received APN Restriction of each bearer context from the P</w:t>
      </w:r>
      <w:r w:rsidRPr="00EB0FE5">
        <w:noBreakHyphen/>
        <w:t>GW and then store the new Maximum APN restriction value.</w:t>
      </w:r>
    </w:p>
    <w:p w:rsidR="00AA3373" w:rsidRPr="00EB0FE5" w:rsidRDefault="00AA3373">
      <w:r w:rsidRPr="00EB0FE5">
        <w:t>If there are active EPS GBR bearers with maximum bitrate set to 0, the MME should initiate MME Initiated Dedicated Bearer Deactivation (as specified in clause 5.4.4.2) to deactivate the related EPS bearer Context.</w:t>
      </w:r>
    </w:p>
    <w:p w:rsidR="00AA3373" w:rsidRPr="00EB0FE5" w:rsidRDefault="00AA3373">
      <w:r w:rsidRPr="00EB0FE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EB0FE5">
        <w:noBreakHyphen/>
        <w:t>GWs and then deactivate the context(s) that it cannot maintain as described in clause "MME Initiated Dedicated Bearer Deactivation Procedure". This shall not cause the MME to reject the tracking area update.</w:t>
      </w:r>
    </w:p>
    <w:p w:rsidR="00AA3373" w:rsidRPr="00EB0FE5" w:rsidRDefault="00AA3373">
      <w:pPr>
        <w:pStyle w:val="NO"/>
      </w:pPr>
      <w:r w:rsidRPr="00EB0FE5">
        <w:t>NOTE 12:</w:t>
      </w:r>
      <w:r w:rsidRPr="00EB0FE5">
        <w:tab/>
        <w:t>If MS (UE) was in PMM-CONNECTED state the PDP Contexts are sent already in the Forward Relocation Request message as described in clause "Serving RNS relocation procedures" of TS 23.060 [7].</w:t>
      </w:r>
    </w:p>
    <w:p w:rsidR="00AA3373" w:rsidRPr="00EB0FE5" w:rsidRDefault="00AA3373">
      <w:r w:rsidRPr="00EB0FE5">
        <w:lastRenderedPageBreak/>
        <w:t>If the tracking area update procedure fails a maximum allowable number of times, or if the MME returns a Tracking Area Update Reject (Cause) message, the UE shall enter EMM DEREGISTERED state.</w:t>
      </w:r>
    </w:p>
    <w:p w:rsidR="00AA3373" w:rsidRPr="00EB0FE5" w:rsidRDefault="00AA3373">
      <w:r w:rsidRPr="00EB0FE5">
        <w:t>If the Update Location Ack message indicates a reject, this should be indicated to the UE, and the UE shall not access non-PS services until a successful location update is performed.</w:t>
      </w:r>
    </w:p>
    <w:p w:rsidR="00AA3373" w:rsidRPr="00EB0FE5" w:rsidRDefault="00AA3373">
      <w:pPr>
        <w:rPr>
          <w:i/>
        </w:rPr>
      </w:pPr>
      <w:r w:rsidRPr="00EB0FE5">
        <w:rPr>
          <w:i/>
        </w:rPr>
        <w:t>The CAMEL procedure calls shall be performed, see referenced procedures in TS 23.078 [29]:</w:t>
      </w:r>
    </w:p>
    <w:p w:rsidR="00AA3373" w:rsidRPr="00EB0FE5" w:rsidRDefault="00AA3373">
      <w:pPr>
        <w:pStyle w:val="B1"/>
        <w:rPr>
          <w:i/>
        </w:rPr>
      </w:pPr>
      <w:r w:rsidRPr="00EB0FE5">
        <w:rPr>
          <w:i/>
        </w:rPr>
        <w:t>C1)</w:t>
      </w:r>
      <w:r w:rsidRPr="00EB0FE5">
        <w:rPr>
          <w:i/>
        </w:rPr>
        <w:tab/>
        <w:t>CAMEL_GPRS_PDP_Context_Disconnection, CAMEL_GPRS_Detach and CAMEL_PS_Notification.</w:t>
      </w:r>
    </w:p>
    <w:p w:rsidR="00AA3373" w:rsidRPr="00EB0FE5" w:rsidRDefault="00AA3373">
      <w:pPr>
        <w:pStyle w:val="B2"/>
        <w:rPr>
          <w:i/>
        </w:rPr>
      </w:pPr>
      <w:r w:rsidRPr="00EB0FE5">
        <w:rPr>
          <w:i/>
        </w:rPr>
        <w:tab/>
        <w:t>They are called in the following order:</w:t>
      </w:r>
    </w:p>
    <w:p w:rsidR="00AA3373" w:rsidRPr="00EB0FE5" w:rsidRDefault="00AA3373">
      <w:pPr>
        <w:pStyle w:val="B2"/>
        <w:rPr>
          <w:i/>
        </w:rPr>
      </w:pPr>
      <w:r w:rsidRPr="00EB0FE5">
        <w:rPr>
          <w:i/>
        </w:rPr>
        <w:t>-</w:t>
      </w:r>
      <w:r w:rsidRPr="00EB0FE5">
        <w:rPr>
          <w:i/>
        </w:rPr>
        <w:tab/>
        <w:t>The CAMEL_GPRS_PDP_Context_Disconnection procedure is called several times: once per PDP context. The procedure returns as result "Continue".</w:t>
      </w:r>
    </w:p>
    <w:p w:rsidR="00AA3373" w:rsidRPr="00EB0FE5" w:rsidRDefault="00AA3373">
      <w:pPr>
        <w:pStyle w:val="B2"/>
        <w:rPr>
          <w:i/>
        </w:rPr>
      </w:pPr>
      <w:r w:rsidRPr="00EB0FE5">
        <w:rPr>
          <w:i/>
        </w:rPr>
        <w:t>-</w:t>
      </w:r>
      <w:r w:rsidRPr="00EB0FE5">
        <w:rPr>
          <w:i/>
        </w:rPr>
        <w:tab/>
        <w:t>Then the CAMEL_GPRS_Detach procedure is called once. The procedure returns as result "Continue".</w:t>
      </w:r>
    </w:p>
    <w:p w:rsidR="00AA3373" w:rsidRPr="00EB0FE5" w:rsidRDefault="00AA3373">
      <w:pPr>
        <w:pStyle w:val="B2"/>
        <w:rPr>
          <w:i/>
        </w:rPr>
      </w:pPr>
      <w:r w:rsidRPr="00EB0FE5">
        <w:rPr>
          <w:i/>
        </w:rPr>
        <w:t>-</w:t>
      </w:r>
      <w:r w:rsidRPr="00EB0FE5">
        <w:rPr>
          <w:i/>
        </w:rPr>
        <w:tab/>
        <w:t>Then the CAMEL_PS_Notification procedure is called once. The procedure returns as result "Continue".</w:t>
      </w:r>
    </w:p>
    <w:p w:rsidR="00AA3373" w:rsidRPr="00EB0FE5" w:rsidRDefault="00AA3373">
      <w:pPr>
        <w:pStyle w:val="NO"/>
      </w:pPr>
      <w:r w:rsidRPr="00EB0FE5">
        <w:t>NOTE 13:</w:t>
      </w:r>
      <w:r w:rsidRPr="00EB0FE5">
        <w:tab/>
        <w:t>This CAMEL handling is unmodified compared to pre-Rel-8.</w:t>
      </w:r>
    </w:p>
    <w:p w:rsidR="00AA3373" w:rsidRPr="00EB0FE5" w:rsidRDefault="00AA3373">
      <w:pPr>
        <w:pStyle w:val="NO"/>
      </w:pPr>
      <w:r w:rsidRPr="00EB0FE5">
        <w:t>NOTE 14:</w:t>
      </w:r>
      <w:r w:rsidRPr="00EB0FE5">
        <w:tab/>
        <w:t>CAMEL procedure calls C2 and C3 were omitted intentionally from this procedure since EPS does not support CAMEL procedure calls.</w:t>
      </w:r>
    </w:p>
    <w:p w:rsidR="00AA3373" w:rsidRPr="00EB0FE5" w:rsidRDefault="00AA3373">
      <w:pPr>
        <w:pStyle w:val="Heading2"/>
      </w:pPr>
      <w:bookmarkStart w:id="1024" w:name="_Toc501360385"/>
      <w:bookmarkStart w:id="1025" w:name="_Toc27842491"/>
      <w:r w:rsidRPr="00EB0FE5">
        <w:t>D.3.7</w:t>
      </w:r>
      <w:r w:rsidRPr="00EB0FE5">
        <w:tab/>
        <w:t>E-UTRAN to GERAN A/Gb mode Inter RAT handover</w:t>
      </w:r>
      <w:bookmarkEnd w:id="1024"/>
      <w:bookmarkEnd w:id="1025"/>
    </w:p>
    <w:p w:rsidR="00AA3373" w:rsidRPr="00EB0FE5" w:rsidRDefault="00AA3373">
      <w:pPr>
        <w:pStyle w:val="Heading3"/>
      </w:pPr>
      <w:bookmarkStart w:id="1026" w:name="_Toc501360386"/>
      <w:bookmarkStart w:id="1027" w:name="_Toc27842492"/>
      <w:r w:rsidRPr="00EB0FE5">
        <w:t>D.3.7.1</w:t>
      </w:r>
      <w:r w:rsidRPr="00EB0FE5">
        <w:tab/>
        <w:t>General</w:t>
      </w:r>
      <w:bookmarkEnd w:id="1026"/>
      <w:bookmarkEnd w:id="1027"/>
    </w:p>
    <w:p w:rsidR="00AA3373" w:rsidRPr="00EB0FE5" w:rsidRDefault="00AA3373">
      <w:r w:rsidRPr="00EB0FE5">
        <w:t>The interoperation procedures describe information flows for Gn/Gp SGSNs and other EPS network elements. All messages between SGSN and MME, between SGSN and BSS, between SGSN and HSS and between SGSN and P</w:t>
      </w:r>
      <w:r w:rsidRPr="00EB0FE5">
        <w:noBreakHyphen/>
        <w:t>GW (GGSN in TS 43.129 [8]) as well as the therein contained information elements are the same as specified for the adequate TS 43.129 [8] procedures. These messages and procedure step descriptions are taken from TS 43.129 [8] for explanatory purposes only. These descriptions are in</w:t>
      </w:r>
      <w:r w:rsidRPr="00EB0FE5">
        <w:rPr>
          <w:i/>
        </w:rPr>
        <w:t xml:space="preserve"> italic text</w:t>
      </w:r>
      <w:r w:rsidRPr="00EB0FE5">
        <w:t xml:space="preserve"> and shall not be modified by the interoperation procedures. It cannot be assumed that the messages and procedure step descriptions that are taken from TS 43.129 [8] will be updated when modifications or corrections are performed for TS 43.129 [8]. If there are any discrepancies for these messages and procedure step descriptions TS 43.129 [8] takes precedence.</w:t>
      </w:r>
    </w:p>
    <w:p w:rsidR="00AA3373" w:rsidRPr="00EB0FE5" w:rsidRDefault="00AA3373">
      <w:r w:rsidRPr="00EB0FE5">
        <w:t>The messages between the MME and any other node than the Gn/Gp SGSN as well as the therein contained information elements are the same as specified in the main body of this technical specification for the IRAT handover E</w:t>
      </w:r>
      <w:r w:rsidRPr="00EB0FE5">
        <w:noBreakHyphen/>
        <w:t xml:space="preserve">UTRAN to/from GERAN A/Gb mode procedure (clauses 5.5.2.3 and 5.5.2.4). These descriptions are in </w:t>
      </w:r>
      <w:r w:rsidRPr="00EB0FE5">
        <w:rPr>
          <w:b/>
          <w:i/>
        </w:rPr>
        <w:t>bold italic text</w:t>
      </w:r>
      <w:r w:rsidRPr="00EB0FE5">
        <w:t xml:space="preserve"> and </w:t>
      </w:r>
      <w:r w:rsidR="00215CFC" w:rsidRPr="00EB0FE5">
        <w:t xml:space="preserve">should </w:t>
      </w:r>
      <w:r w:rsidRPr="00EB0FE5">
        <w:t>be modified simultaneously when clauses 5.5.2.3 or 5.5.2.4 are updated.</w:t>
      </w:r>
      <w:r w:rsidR="00215CFC" w:rsidRPr="00EB0FE5">
        <w:t xml:space="preserve"> If there are any discrepancies, the procedure step descriptions in clauses 5.5.2.3 or 5.5.2.4 take precedence.</w:t>
      </w:r>
    </w:p>
    <w:p w:rsidR="00AA3373" w:rsidRPr="00EB0FE5" w:rsidRDefault="00AA3373">
      <w:pPr>
        <w:pStyle w:val="Heading3"/>
      </w:pPr>
      <w:bookmarkStart w:id="1028" w:name="_Toc501360387"/>
      <w:bookmarkStart w:id="1029" w:name="_Toc27842493"/>
      <w:r w:rsidRPr="00EB0FE5">
        <w:lastRenderedPageBreak/>
        <w:t>D.3.7.2</w:t>
      </w:r>
      <w:r w:rsidRPr="00EB0FE5">
        <w:tab/>
        <w:t>Preparation phase</w:t>
      </w:r>
      <w:bookmarkEnd w:id="1028"/>
      <w:bookmarkEnd w:id="1029"/>
    </w:p>
    <w:bookmarkStart w:id="1030" w:name="_MON_1321332151"/>
    <w:bookmarkStart w:id="1031" w:name="_MON_1321340164"/>
    <w:bookmarkEnd w:id="1030"/>
    <w:bookmarkEnd w:id="1031"/>
    <w:p w:rsidR="00AA3373" w:rsidRPr="00EB0FE5" w:rsidRDefault="00AA3373">
      <w:pPr>
        <w:pStyle w:val="TH"/>
      </w:pPr>
      <w:r w:rsidRPr="00EB0FE5">
        <w:object w:dxaOrig="9329" w:dyaOrig="4979">
          <v:shape id="_x0000_i1134" type="#_x0000_t75" style="width:466.45pt;height:249.2pt" o:ole="">
            <v:imagedata r:id="rId206" o:title=""/>
          </v:shape>
          <o:OLEObject Type="Embed" ProgID="Word.Picture.8" ShapeID="_x0000_i1134" DrawAspect="Content" ObjectID="_1638455024" r:id="rId207"/>
        </w:object>
      </w:r>
    </w:p>
    <w:p w:rsidR="00AA3373" w:rsidRPr="00EB0FE5" w:rsidRDefault="00AA3373">
      <w:pPr>
        <w:pStyle w:val="TF"/>
      </w:pPr>
      <w:r w:rsidRPr="00EB0FE5">
        <w:t>Figure D.3.7.2-1: E-UTRAN to GERAN A/Gb Inter RAT HO, preparation phase</w:t>
      </w:r>
    </w:p>
    <w:p w:rsidR="00AA3373" w:rsidRPr="00EB0FE5" w:rsidRDefault="00AA3373">
      <w:pPr>
        <w:pStyle w:val="B1"/>
        <w:rPr>
          <w:b/>
          <w:i/>
        </w:rPr>
      </w:pPr>
      <w:r w:rsidRPr="00EB0FE5">
        <w:rPr>
          <w:b/>
          <w:i/>
        </w:rPr>
        <w:t>1.</w:t>
      </w:r>
      <w:r w:rsidRPr="00EB0FE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EB0FE5" w:rsidRDefault="00AA3373">
      <w:pPr>
        <w:pStyle w:val="B1"/>
      </w:pPr>
      <w:r w:rsidRPr="00EB0FE5">
        <w:tab/>
        <w:t>If the UE has an ongoing emergency bearer service the source eNodeB shall not initiate PS handover to GERAN.</w:t>
      </w:r>
    </w:p>
    <w:p w:rsidR="00AA3373" w:rsidRPr="00EB0FE5" w:rsidRDefault="00AA3373">
      <w:pPr>
        <w:pStyle w:val="NO"/>
        <w:rPr>
          <w:b/>
          <w:i/>
        </w:rPr>
      </w:pPr>
      <w:r w:rsidRPr="00EB0FE5">
        <w:rPr>
          <w:b/>
          <w:i/>
        </w:rPr>
        <w:t>NOTE 1:</w:t>
      </w:r>
      <w:r w:rsidRPr="00EB0FE5">
        <w:rPr>
          <w:b/>
          <w:i/>
        </w:rPr>
        <w:tab/>
        <w:t>The process leading to the handover decision is outside of the scope of this specification</w:t>
      </w:r>
    </w:p>
    <w:p w:rsidR="00AA3373" w:rsidRPr="00EB0FE5" w:rsidRDefault="00AA3373">
      <w:pPr>
        <w:pStyle w:val="B1"/>
        <w:rPr>
          <w:b/>
          <w:i/>
        </w:rPr>
      </w:pPr>
      <w:r w:rsidRPr="00EB0FE5">
        <w:rPr>
          <w:b/>
          <w:i/>
        </w:rPr>
        <w:t>2.</w:t>
      </w:r>
      <w:r w:rsidRPr="00EB0FE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EB0FE5" w:rsidRDefault="00AA3373">
      <w:pPr>
        <w:pStyle w:val="B1"/>
        <w:rPr>
          <w:b/>
          <w:i/>
        </w:rPr>
      </w:pPr>
      <w:r w:rsidRPr="00EB0FE5">
        <w:rPr>
          <w:b/>
          <w:i/>
        </w:rPr>
        <w:tab/>
        <w:t>The 'Target System Identifier' IE contains the identity of the target global cell Id.</w:t>
      </w:r>
    </w:p>
    <w:p w:rsidR="00AA3373" w:rsidRPr="00EB0FE5" w:rsidRDefault="00AA3373">
      <w:pPr>
        <w:pStyle w:val="NO"/>
      </w:pPr>
      <w:r w:rsidRPr="00EB0FE5">
        <w:t>NOTE 2:</w:t>
      </w:r>
      <w:r w:rsidRPr="00EB0FE5">
        <w:tab/>
        <w:t>This step is unmodified compared to clause 5.5.2.3.2. The target SGSN acts as the new SGSN.</w:t>
      </w:r>
    </w:p>
    <w:p w:rsidR="00AA3373" w:rsidRPr="00EB0FE5" w:rsidRDefault="00AA3373">
      <w:pPr>
        <w:pStyle w:val="B1"/>
        <w:rPr>
          <w:i/>
        </w:rPr>
      </w:pPr>
      <w:r w:rsidRPr="00EB0FE5">
        <w:rPr>
          <w:i/>
        </w:rPr>
        <w:t>3</w:t>
      </w:r>
      <w:r w:rsidRPr="00EB0FE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EB0FE5" w:rsidRDefault="00F75129" w:rsidP="00F75129">
      <w:pPr>
        <w:pStyle w:val="B1"/>
      </w:pPr>
      <w:r w:rsidRPr="00EB0FE5">
        <w:tab/>
        <w:t>The MM context includes information on the EPS Bearer context(s). The old SGSN does not include any EPS Bearer Context information for "Non-IP" bearers or for any SCEF connection. If none of the UE's EPS Bearers can be supported by the selected target SGSN, the old SGSN rejects the handover attempt by sending a Handover Preparation Failure (Cause) message to the Source eNodeB.</w:t>
      </w:r>
    </w:p>
    <w:p w:rsidR="00F75129" w:rsidRPr="00EB0FE5" w:rsidRDefault="00F75129" w:rsidP="00F75129">
      <w:pPr>
        <w:pStyle w:val="NO"/>
      </w:pPr>
      <w:r w:rsidRPr="00EB0FE5">
        <w:lastRenderedPageBreak/>
        <w:t>NOTE 3:</w:t>
      </w:r>
      <w:r w:rsidRPr="00EB0FE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EB0FE5" w:rsidRDefault="00AA3373">
      <w:pPr>
        <w:pStyle w:val="B1"/>
        <w:rPr>
          <w:i/>
        </w:rPr>
      </w:pPr>
      <w:r w:rsidRPr="00EB0FE5">
        <w:rPr>
          <w:i/>
        </w:rPr>
        <w:tab/>
        <w:t>The MM context contains security related information, e.g. supported ciphering algorithms as described in TS 29.060 [14]. The relation between GSM and UMTS security parameters is defined in TS 33.102 [40],</w:t>
      </w:r>
    </w:p>
    <w:p w:rsidR="00AA3373" w:rsidRPr="00EB0FE5" w:rsidRDefault="00AA3373">
      <w:pPr>
        <w:pStyle w:val="B1"/>
        <w:rPr>
          <w:i/>
        </w:rPr>
      </w:pPr>
      <w:r w:rsidRPr="00EB0FE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EB0FE5" w:rsidRDefault="00AA3373">
      <w:pPr>
        <w:pStyle w:val="B1"/>
        <w:rPr>
          <w:i/>
        </w:rPr>
      </w:pPr>
      <w:r w:rsidRPr="00EB0FE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EB0FE5" w:rsidRDefault="00AA3373">
      <w:pPr>
        <w:pStyle w:val="B1"/>
        <w:rPr>
          <w:i/>
        </w:rPr>
      </w:pPr>
      <w:r w:rsidRPr="00EB0FE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EB0FE5" w:rsidRDefault="00AA3373">
      <w:pPr>
        <w:pStyle w:val="B1"/>
        <w:rPr>
          <w:i/>
        </w:rPr>
      </w:pPr>
      <w:r w:rsidRPr="00EB0FE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EB0FE5" w:rsidRDefault="00AA3373">
      <w:pPr>
        <w:pStyle w:val="B1"/>
        <w:rPr>
          <w:i/>
        </w:rPr>
      </w:pPr>
      <w:r w:rsidRPr="00EB0FE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EB0FE5" w:rsidRDefault="00AA3373">
      <w:pPr>
        <w:pStyle w:val="NO"/>
      </w:pPr>
      <w:r w:rsidRPr="00EB0FE5">
        <w:t>NOTE </w:t>
      </w:r>
      <w:r w:rsidR="00F75129" w:rsidRPr="00EB0FE5">
        <w:t>4</w:t>
      </w:r>
      <w:r w:rsidRPr="00EB0FE5">
        <w:t>:</w:t>
      </w:r>
      <w:r w:rsidRPr="00EB0FE5">
        <w:tab/>
        <w:t>This step is unmodified compared to pre-Rel-8. The Source eNodeB acts as the source RNC, Source MME acts as the old SGSN, and the PDN GW acts as the GGSN.</w:t>
      </w:r>
    </w:p>
    <w:p w:rsidR="00AA3373" w:rsidRPr="00EB0FE5" w:rsidRDefault="00AA3373">
      <w:pPr>
        <w:pStyle w:val="B1"/>
        <w:rPr>
          <w:i/>
        </w:rPr>
      </w:pPr>
      <w:r w:rsidRPr="00EB0FE5">
        <w:rPr>
          <w:i/>
        </w:rPr>
        <w:t>4.</w:t>
      </w:r>
      <w:r w:rsidRPr="00EB0FE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EB0FE5" w:rsidRDefault="00AA3373">
      <w:pPr>
        <w:pStyle w:val="B1"/>
        <w:rPr>
          <w:i/>
        </w:rPr>
      </w:pPr>
      <w:r w:rsidRPr="00EB0FE5">
        <w:rPr>
          <w:i/>
        </w:rPr>
        <w:t>5.</w:t>
      </w:r>
      <w:r w:rsidRPr="00EB0FE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EB0FE5" w:rsidRDefault="00AA3373">
      <w:pPr>
        <w:pStyle w:val="B1"/>
        <w:rPr>
          <w:i/>
        </w:rPr>
      </w:pPr>
      <w:r w:rsidRPr="00EB0FE5">
        <w:rPr>
          <w:i/>
        </w:rPr>
        <w:t>6.</w:t>
      </w:r>
      <w:r w:rsidRPr="00EB0FE5">
        <w:rPr>
          <w:i/>
        </w:rPr>
        <w:tab/>
        <w:t>The target BSS shall prepare the Target BSS to Source BSS Transparent Container which contains a PS Handover Command including the CN part (NAS container for PS HO) and the RN part (PS Handover Radio Resources).</w:t>
      </w:r>
    </w:p>
    <w:p w:rsidR="00AA3373" w:rsidRPr="00EB0FE5" w:rsidRDefault="00AA3373">
      <w:pPr>
        <w:pStyle w:val="B1"/>
        <w:rPr>
          <w:i/>
        </w:rPr>
      </w:pPr>
      <w:r w:rsidRPr="00EB0FE5">
        <w:rPr>
          <w:i/>
        </w:rPr>
        <w:t>7.</w:t>
      </w:r>
      <w:r w:rsidRPr="00EB0FE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EB0FE5" w:rsidRDefault="00AA3373">
      <w:pPr>
        <w:pStyle w:val="B1"/>
        <w:rPr>
          <w:i/>
        </w:rPr>
      </w:pPr>
      <w:r w:rsidRPr="00EB0FE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EB0FE5" w:rsidRDefault="00AA3373">
      <w:pPr>
        <w:pStyle w:val="B1"/>
        <w:rPr>
          <w:i/>
        </w:rPr>
      </w:pPr>
      <w:r w:rsidRPr="00EB0FE5">
        <w:rPr>
          <w:i/>
        </w:rPr>
        <w:lastRenderedPageBreak/>
        <w:t>8.</w:t>
      </w:r>
      <w:r w:rsidRPr="00EB0FE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rsidR="00AA3373" w:rsidRPr="00EB0FE5" w:rsidRDefault="00AA3373">
      <w:pPr>
        <w:pStyle w:val="B1"/>
        <w:rPr>
          <w:i/>
        </w:rPr>
      </w:pPr>
      <w:r w:rsidRPr="00EB0FE5">
        <w:rPr>
          <w:i/>
        </w:rPr>
        <w:tab/>
        <w:t>The Tunnel Endpoint Identifier Data II, one information for each PDP context, is the tunnel endpoint of the new SGSN and is used for data forwarding from the Source eNodeB, via the new SGSN, to the target BSS.</w:t>
      </w:r>
    </w:p>
    <w:p w:rsidR="00AA3373" w:rsidRPr="00EB0FE5" w:rsidRDefault="00AA3373">
      <w:pPr>
        <w:pStyle w:val="B1"/>
        <w:rPr>
          <w:i/>
        </w:rPr>
      </w:pPr>
      <w:r w:rsidRPr="00EB0FE5">
        <w:rPr>
          <w:i/>
        </w:rPr>
        <w:tab/>
        <w:t>The new SGSN activates the allocated LLC/SNDCP engines as specified in TS 44.064 [23] for an SGSN originated Reset or 'Reset to the old XID parameters'.</w:t>
      </w:r>
    </w:p>
    <w:p w:rsidR="00AA3373" w:rsidRPr="00EB0FE5" w:rsidRDefault="00AA3373">
      <w:pPr>
        <w:pStyle w:val="B1"/>
        <w:rPr>
          <w:i/>
        </w:rPr>
      </w:pPr>
      <w:r w:rsidRPr="00EB0FE5">
        <w:rPr>
          <w:i/>
        </w:rPr>
        <w:tab/>
        <w:t>When the old SGSN receives the Forward Relocation Response message and it decides to proceed with the handover, the preparation phase is finished and the execution phase will follow.</w:t>
      </w:r>
    </w:p>
    <w:p w:rsidR="00AA3373" w:rsidRPr="00EB0FE5" w:rsidRDefault="00AA3373">
      <w:pPr>
        <w:pStyle w:val="B1"/>
        <w:rPr>
          <w:b/>
          <w:i/>
        </w:rPr>
      </w:pPr>
      <w:r w:rsidRPr="00EB0FE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EB0FE5" w:rsidRDefault="00AA3373">
      <w:pPr>
        <w:pStyle w:val="B1"/>
        <w:rPr>
          <w:b/>
          <w:i/>
        </w:rPr>
      </w:pPr>
      <w:r w:rsidRPr="00EB0FE5">
        <w:rPr>
          <w:b/>
          <w:i/>
        </w:rPr>
        <w:tab/>
        <w:t>Indirect forwarding may be performed via a Serving GW which is different from the Serving GW used as the anchor point for the UE.</w:t>
      </w:r>
    </w:p>
    <w:p w:rsidR="00AA3373" w:rsidRPr="00EB0FE5" w:rsidRDefault="00AA3373">
      <w:pPr>
        <w:pStyle w:val="B1"/>
        <w:rPr>
          <w:b/>
          <w:i/>
        </w:rPr>
      </w:pPr>
      <w:r w:rsidRPr="00EB0FE5">
        <w:rPr>
          <w:b/>
          <w:i/>
        </w:rPr>
        <w:t>9a.</w:t>
      </w:r>
      <w:r w:rsidRPr="00EB0FE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EB0FE5" w:rsidRDefault="00AA3373">
      <w:pPr>
        <w:pStyle w:val="NO"/>
      </w:pPr>
      <w:r w:rsidRPr="00EB0FE5">
        <w:t>NOTE </w:t>
      </w:r>
      <w:r w:rsidR="00F75129" w:rsidRPr="00EB0FE5">
        <w:t>5</w:t>
      </w:r>
      <w:r w:rsidRPr="00EB0FE5">
        <w:t>:</w:t>
      </w:r>
      <w:r w:rsidRPr="00EB0FE5">
        <w:tab/>
        <w:t>This step is mostly unmodified compared to pre-Rel-8. The Source MME acts as the old SGSN, and the PDN GW acts as the GGSN.</w:t>
      </w:r>
    </w:p>
    <w:p w:rsidR="00AA3373" w:rsidRPr="00EB0FE5" w:rsidRDefault="00AA3373">
      <w:pPr>
        <w:pStyle w:val="Heading3"/>
      </w:pPr>
      <w:bookmarkStart w:id="1032" w:name="_Toc501360388"/>
      <w:bookmarkStart w:id="1033" w:name="_Toc27842494"/>
      <w:r w:rsidRPr="00EB0FE5">
        <w:lastRenderedPageBreak/>
        <w:t>D.3.7.3</w:t>
      </w:r>
      <w:r w:rsidRPr="00EB0FE5">
        <w:tab/>
        <w:t>Execution phase</w:t>
      </w:r>
      <w:bookmarkEnd w:id="1032"/>
      <w:bookmarkEnd w:id="1033"/>
    </w:p>
    <w:bookmarkStart w:id="1034" w:name="_MON_1318738215"/>
    <w:bookmarkStart w:id="1035" w:name="_MON_1318739535"/>
    <w:bookmarkStart w:id="1036" w:name="_MON_1321332333"/>
    <w:bookmarkEnd w:id="1034"/>
    <w:bookmarkEnd w:id="1035"/>
    <w:bookmarkEnd w:id="1036"/>
    <w:p w:rsidR="00AA3373" w:rsidRPr="00EB0FE5" w:rsidRDefault="00AA3373">
      <w:pPr>
        <w:pStyle w:val="TH"/>
      </w:pPr>
      <w:r w:rsidRPr="00EB0FE5">
        <w:object w:dxaOrig="9810" w:dyaOrig="9945">
          <v:shape id="_x0000_i1135" type="#_x0000_t75" style="width:478.95pt;height:485.85pt" o:ole="">
            <v:imagedata r:id="rId208" o:title=""/>
          </v:shape>
          <o:OLEObject Type="Embed" ProgID="Word.Picture.8" ShapeID="_x0000_i1135" DrawAspect="Content" ObjectID="_1638455025" r:id="rId209"/>
        </w:object>
      </w:r>
    </w:p>
    <w:p w:rsidR="00AA3373" w:rsidRPr="00EB0FE5" w:rsidRDefault="00AA3373">
      <w:pPr>
        <w:pStyle w:val="TF"/>
      </w:pPr>
      <w:r w:rsidRPr="00EB0FE5">
        <w:t>Figure D.3.7.3-1: E-UTRAN to GERAN A/Gb mode Inter RAT HO, execution phase</w:t>
      </w:r>
    </w:p>
    <w:p w:rsidR="00AA3373" w:rsidRPr="00EB0FE5" w:rsidRDefault="00AA3373">
      <w:pPr>
        <w:pStyle w:val="B1"/>
        <w:rPr>
          <w:i/>
        </w:rPr>
      </w:pPr>
      <w:r w:rsidRPr="00EB0FE5">
        <w:rPr>
          <w:i/>
        </w:rPr>
        <w:tab/>
        <w:t>The source eNodeB continues to receive downlink and uplink user plane PDUs.</w:t>
      </w:r>
    </w:p>
    <w:p w:rsidR="00AA3373" w:rsidRPr="00EB0FE5" w:rsidRDefault="00AA3373">
      <w:pPr>
        <w:pStyle w:val="B1"/>
      </w:pPr>
      <w:r w:rsidRPr="00EB0FE5">
        <w:t>1.</w:t>
      </w:r>
      <w:r w:rsidRPr="00EB0FE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EB0FE5" w:rsidRDefault="00AA3373">
      <w:pPr>
        <w:pStyle w:val="B1"/>
      </w:pPr>
      <w:r w:rsidRPr="00EB0FE5">
        <w:tab/>
        <w:t>Source eNodeB initiate data forwarding for the bearers specified in the "Bearers Subject to Data Forwarding List". The data forwarding goes directly to target SGSN decided in the preparation phase.</w:t>
      </w:r>
    </w:p>
    <w:p w:rsidR="00AA3373" w:rsidRPr="00EB0FE5" w:rsidRDefault="00AA3373">
      <w:pPr>
        <w:pStyle w:val="B1"/>
        <w:rPr>
          <w:b/>
          <w:i/>
        </w:rPr>
      </w:pPr>
      <w:r w:rsidRPr="00EB0FE5">
        <w:rPr>
          <w:b/>
          <w:i/>
        </w:rPr>
        <w:t>2.</w:t>
      </w:r>
      <w:r w:rsidRPr="00EB0FE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EB0FE5" w:rsidRDefault="00AA3373">
      <w:pPr>
        <w:pStyle w:val="B1"/>
        <w:rPr>
          <w:b/>
          <w:i/>
        </w:rPr>
      </w:pPr>
      <w:r w:rsidRPr="00EB0FE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EB0FE5" w:rsidRDefault="00AA3373">
      <w:pPr>
        <w:pStyle w:val="B1"/>
      </w:pPr>
      <w:r w:rsidRPr="00EB0FE5">
        <w:t>NOTE 1:</w:t>
      </w:r>
      <w:r w:rsidRPr="00EB0FE5">
        <w:tab/>
        <w:t>This step is unmodified compared to clause 5.5.2.3.3. The target SGSN acts as the new SGSN.</w:t>
      </w:r>
    </w:p>
    <w:p w:rsidR="00AA3373" w:rsidRPr="00EB0FE5" w:rsidRDefault="00AA3373">
      <w:pPr>
        <w:pStyle w:val="B1"/>
      </w:pPr>
      <w:r w:rsidRPr="00EB0FE5">
        <w:t>3.</w:t>
      </w:r>
      <w:r w:rsidRPr="00EB0FE5">
        <w:tab/>
        <w:t>Void.</w:t>
      </w:r>
    </w:p>
    <w:p w:rsidR="00AA3373" w:rsidRPr="00EB0FE5" w:rsidRDefault="00AA3373">
      <w:pPr>
        <w:pStyle w:val="NO"/>
      </w:pPr>
      <w:r w:rsidRPr="00EB0FE5">
        <w:t>NOTE 2:</w:t>
      </w:r>
      <w:r w:rsidRPr="00EB0FE5">
        <w:tab/>
        <w:t>The source eNodeB does not send any RAN context towards the target BSS.</w:t>
      </w:r>
    </w:p>
    <w:p w:rsidR="00AA3373" w:rsidRPr="00EB0FE5" w:rsidRDefault="00AA3373">
      <w:pPr>
        <w:pStyle w:val="B1"/>
        <w:rPr>
          <w:i/>
        </w:rPr>
      </w:pPr>
      <w:r w:rsidRPr="00EB0FE5">
        <w:rPr>
          <w:i/>
        </w:rPr>
        <w:t>4.</w:t>
      </w:r>
      <w:r w:rsidRPr="00EB0FE5">
        <w:rPr>
          <w:i/>
        </w:rPr>
        <w:tab/>
        <w:t>The MS executes the handover according to the parameters provided in the message delivered in step 2. The procedure is the same as in step 6 in clause 5.1.4.2 in TS 43.129 [8] with the additional function of association of the received PFI and existing RAB Id related to the particular NSAPI as described in clause 4.4.1 in TS 43.129 [8].</w:t>
      </w:r>
    </w:p>
    <w:p w:rsidR="00AA3373" w:rsidRPr="00EB0FE5" w:rsidRDefault="00AA3373">
      <w:pPr>
        <w:pStyle w:val="B1"/>
      </w:pPr>
      <w:r w:rsidRPr="00EB0FE5">
        <w:tab/>
        <w:t>The UE locally deactivates ISR by setting its TIN from "RAT-related TMSI" to "GUTI", if any EPS bearer context activated after the ISR was activated in the UE exists.</w:t>
      </w:r>
    </w:p>
    <w:p w:rsidR="00AA3373" w:rsidRPr="00EB0FE5" w:rsidRDefault="00AA3373">
      <w:pPr>
        <w:pStyle w:val="B1"/>
        <w:rPr>
          <w:i/>
        </w:rPr>
      </w:pPr>
      <w:r w:rsidRPr="00EB0FE5">
        <w:rPr>
          <w:i/>
        </w:rPr>
        <w:t>5/7.</w:t>
      </w:r>
      <w:r w:rsidRPr="00EB0FE5">
        <w:rPr>
          <w:i/>
        </w:rPr>
        <w:tab/>
        <w:t>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TS 43.129 [8]).</w:t>
      </w:r>
    </w:p>
    <w:p w:rsidR="00AA3373" w:rsidRPr="00EB0FE5" w:rsidRDefault="00AA3373">
      <w:pPr>
        <w:pStyle w:val="B1"/>
        <w:rPr>
          <w:i/>
        </w:rPr>
      </w:pPr>
      <w:r w:rsidRPr="00EB0FE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EB0FE5" w:rsidRDefault="00AA3373">
      <w:pPr>
        <w:pStyle w:val="NO"/>
        <w:rPr>
          <w:i/>
        </w:rPr>
      </w:pPr>
      <w:r w:rsidRPr="00EB0FE5">
        <w:rPr>
          <w:i/>
        </w:rPr>
        <w:t>NOTE 3:</w:t>
      </w:r>
      <w:r w:rsidRPr="00EB0FE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EB0FE5" w:rsidRDefault="00AA3373">
      <w:pPr>
        <w:pStyle w:val="NO"/>
      </w:pPr>
      <w:r w:rsidRPr="00EB0FE5">
        <w:t>NOTE 4:</w:t>
      </w:r>
      <w:r w:rsidRPr="00EB0FE5">
        <w:tab/>
        <w:t>This step is unmodified compared to pre-Rel-8. The message "HO from E-UTRAN Command" acts as the "Handover from UTRAN Command" message (UTRAN) or the "Handover from GERAN Iu Command" message.</w:t>
      </w:r>
    </w:p>
    <w:p w:rsidR="00AA3373" w:rsidRPr="00EB0FE5" w:rsidRDefault="00AA3373">
      <w:pPr>
        <w:pStyle w:val="B1"/>
        <w:rPr>
          <w:i/>
        </w:rPr>
      </w:pPr>
      <w:r w:rsidRPr="00EB0FE5">
        <w:rPr>
          <w:i/>
        </w:rPr>
        <w:t>6.</w:t>
      </w:r>
      <w:r w:rsidRPr="00EB0FE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EB0FE5" w:rsidRDefault="00AA3373">
      <w:pPr>
        <w:pStyle w:val="B1"/>
      </w:pPr>
      <w:r w:rsidRPr="00EB0FE5">
        <w:tab/>
        <w:t>A timer in source MME is started to supervise when resources in Source eNodeB and Source Serving GW shall be released.</w:t>
      </w:r>
    </w:p>
    <w:p w:rsidR="00AA3373" w:rsidRPr="00EB0FE5" w:rsidRDefault="00AA3373">
      <w:pPr>
        <w:pStyle w:val="NO"/>
      </w:pPr>
      <w:r w:rsidRPr="00EB0FE5">
        <w:t>NOTE 5:</w:t>
      </w:r>
      <w:r w:rsidRPr="00EB0FE5">
        <w:tab/>
        <w:t>This step is unmodified compared to pre-Rel-8. The PDN GW acts as the GGSN.</w:t>
      </w:r>
    </w:p>
    <w:p w:rsidR="00AA3373" w:rsidRPr="00EB0FE5" w:rsidRDefault="00AA3373">
      <w:pPr>
        <w:pStyle w:val="B1"/>
        <w:rPr>
          <w:i/>
        </w:rPr>
      </w:pPr>
      <w:r w:rsidRPr="00EB0FE5">
        <w:rPr>
          <w:i/>
        </w:rPr>
        <w:t>8.</w:t>
      </w:r>
      <w:r w:rsidRPr="00EB0FE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EB0FE5" w:rsidRDefault="00F75129" w:rsidP="00F75129">
      <w:pPr>
        <w:pStyle w:val="B1"/>
      </w:pPr>
      <w:r w:rsidRPr="00EB0FE5">
        <w:tab/>
        <w:t>For all bearers that were not included in the Forward Relocation Request message sent in step 3, the old SGSN now releases them by sending a Delete Bearer Command to the SGW, or, the appropriate message to the SCEF.</w:t>
      </w:r>
    </w:p>
    <w:p w:rsidR="00AA3373" w:rsidRPr="00EB0FE5" w:rsidRDefault="00AA3373">
      <w:pPr>
        <w:pStyle w:val="NO"/>
      </w:pPr>
      <w:r w:rsidRPr="00EB0FE5">
        <w:t>NOTE 6:</w:t>
      </w:r>
      <w:r w:rsidRPr="00EB0FE5">
        <w:tab/>
        <w:t>This step is unmodified compared to pre-Rel-8. The Source MME acts as the old SGSN.</w:t>
      </w:r>
    </w:p>
    <w:p w:rsidR="00AA3373" w:rsidRPr="00EB0FE5" w:rsidRDefault="00AA3373">
      <w:pPr>
        <w:pStyle w:val="B1"/>
        <w:rPr>
          <w:i/>
        </w:rPr>
      </w:pPr>
      <w:r w:rsidRPr="00EB0FE5">
        <w:rPr>
          <w:i/>
        </w:rPr>
        <w:t>9/11.</w:t>
      </w:r>
      <w:r w:rsidRPr="00EB0FE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rsidR="00AA3373" w:rsidRPr="00EB0FE5" w:rsidRDefault="00AA3373">
      <w:pPr>
        <w:pStyle w:val="B1"/>
      </w:pPr>
      <w:r w:rsidRPr="00EB0FE5">
        <w:lastRenderedPageBreak/>
        <w:tab/>
        <w:t>The PDN GW shall include a Charging Id to be used at the SGSN as the Charging ID for reporting usage for this PDP context. The PDN GW shall include the Charging Id in the offline charging data.</w:t>
      </w:r>
    </w:p>
    <w:p w:rsidR="00AA3373" w:rsidRPr="00EB0FE5" w:rsidRDefault="00AA3373">
      <w:pPr>
        <w:pStyle w:val="NO"/>
      </w:pPr>
      <w:r w:rsidRPr="00EB0FE5">
        <w:t>NOTE 7:</w:t>
      </w:r>
      <w:r w:rsidRPr="00EB0FE5">
        <w:tab/>
        <w:t>This step is unmodified compared to pre-Rel-8. The Source MME acts as the old SGSN, and the PDN GW acts as the GGSN.</w:t>
      </w:r>
    </w:p>
    <w:p w:rsidR="00AA3373" w:rsidRPr="00EB0FE5" w:rsidRDefault="00AA3373">
      <w:pPr>
        <w:pStyle w:val="B1"/>
        <w:rPr>
          <w:i/>
        </w:rPr>
      </w:pPr>
      <w:r w:rsidRPr="00EB0FE5">
        <w:rPr>
          <w:i/>
        </w:rPr>
        <w:t>12.</w:t>
      </w:r>
      <w:r w:rsidRPr="00EB0FE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EB0FE5" w:rsidRDefault="00AA3373">
      <w:pPr>
        <w:pStyle w:val="NO"/>
      </w:pPr>
      <w:r w:rsidRPr="00EB0FE5">
        <w:t>NOTE 8:</w:t>
      </w:r>
      <w:r w:rsidRPr="00EB0FE5">
        <w:tab/>
        <w:t>This step is unmodified compared to pre-Rel-8. The message "HO from E-UTRAN Command" acts as the "Handover from UTRAN Command" message (UTRAN) or the "Handover from GERAN Iu Command" message.</w:t>
      </w:r>
    </w:p>
    <w:p w:rsidR="00AA3373" w:rsidRPr="00EB0FE5" w:rsidRDefault="00AA3373">
      <w:pPr>
        <w:pStyle w:val="B1"/>
        <w:rPr>
          <w:i/>
        </w:rPr>
      </w:pPr>
      <w:r w:rsidRPr="00EB0FE5">
        <w:rPr>
          <w:i/>
        </w:rPr>
        <w:t>12a.</w:t>
      </w:r>
      <w:r w:rsidRPr="00EB0FE5">
        <w:rPr>
          <w:i/>
        </w:rPr>
        <w:tab/>
        <w:t>The new SGSN (re-)establishes LLC ABM for the PDP contexts which use acknowledged information transfer. During the exchange of SABM and UA the SGSN shall perform LLC/SNDCP XID negotiation.</w:t>
      </w:r>
    </w:p>
    <w:p w:rsidR="00AA3373" w:rsidRPr="00EB0FE5" w:rsidRDefault="00AA3373">
      <w:pPr>
        <w:pStyle w:val="B1"/>
        <w:rPr>
          <w:i/>
        </w:rPr>
      </w:pPr>
      <w:r w:rsidRPr="00EB0FE5">
        <w:rPr>
          <w:i/>
        </w:rPr>
        <w:t>13.</w:t>
      </w:r>
      <w:r w:rsidRPr="00EB0FE5">
        <w:rPr>
          <w:i/>
        </w:rPr>
        <w:tab/>
        <w:t>The MS sends a Routing Area Update Request (Old P-TMSI, Old RAI, Old P-TMSI signature, Update Type) message to the new SGSN informing it that the source cell belongs to a new routing area. The MS shall send this message immediately after message 5, see TS 23.060 [7].</w:t>
      </w:r>
    </w:p>
    <w:p w:rsidR="00AA3373" w:rsidRPr="00EB0FE5" w:rsidRDefault="00AA3373">
      <w:pPr>
        <w:pStyle w:val="B1"/>
        <w:rPr>
          <w:i/>
        </w:rPr>
      </w:pPr>
      <w:r w:rsidRPr="00EB0FE5">
        <w:rPr>
          <w:i/>
        </w:rPr>
        <w:tab/>
        <w:t>The new SGSN knows that a handover has been performed for this MS and can therefore exclude the SGSN context procedures which normally are used within the RA Update procedure.</w:t>
      </w:r>
    </w:p>
    <w:p w:rsidR="00F75129" w:rsidRPr="00EB0FE5" w:rsidRDefault="00F75129">
      <w:pPr>
        <w:pStyle w:val="B1"/>
      </w:pPr>
      <w:r w:rsidRPr="00EB0FE5">
        <w:tab/>
        <w:t>For a MS supporting CIoT EPS Optimisations, the MS uses the PDP context status information in the RAU Accept to identify any non-transferred bearers that it shall locally release.</w:t>
      </w:r>
    </w:p>
    <w:p w:rsidR="00AA3373" w:rsidRPr="00EB0FE5" w:rsidRDefault="00AA3373">
      <w:pPr>
        <w:pStyle w:val="B1"/>
      </w:pPr>
      <w:r w:rsidRPr="00EB0FE5">
        <w:tab/>
        <w:t>For further descriptions of the Routing Area Update procedure see TS 43.129 [8], clauses 5.5.2.3 and 5.6.1.1.1.</w:t>
      </w:r>
    </w:p>
    <w:p w:rsidR="00AA3373" w:rsidRPr="00EB0FE5" w:rsidRDefault="00AA3373">
      <w:pPr>
        <w:pStyle w:val="NO"/>
      </w:pPr>
      <w:r w:rsidRPr="00EB0FE5">
        <w:t>NOTE 9:</w:t>
      </w:r>
      <w:r w:rsidRPr="00EB0FE5">
        <w:tab/>
        <w:t>The RAU procedure is performed regardless if the routing area is changed or not, as specified by TS 43.129 [8].</w:t>
      </w:r>
    </w:p>
    <w:p w:rsidR="00AA3373" w:rsidRPr="00EB0FE5" w:rsidRDefault="00AA3373">
      <w:pPr>
        <w:pStyle w:val="B1"/>
        <w:rPr>
          <w:b/>
          <w:i/>
        </w:rPr>
      </w:pPr>
      <w:r w:rsidRPr="00EB0FE5">
        <w:rPr>
          <w:b/>
          <w:i/>
        </w:rPr>
        <w:t>14.</w:t>
      </w:r>
      <w:r w:rsidRPr="00EB0FE5">
        <w:rPr>
          <w:b/>
          <w:i/>
        </w:rPr>
        <w:tab/>
        <w:t>When the timer started at step 8 expires, the source MME sends a Release Resources message to the source eNodeB. The Source eNodeB releases its resources related to the UE.</w:t>
      </w:r>
    </w:p>
    <w:p w:rsidR="00AA3373" w:rsidRPr="00EB0FE5" w:rsidRDefault="00AA3373">
      <w:pPr>
        <w:pStyle w:val="B1"/>
      </w:pPr>
      <w:r w:rsidRPr="00EB0FE5">
        <w:tab/>
        <w:t>Additionally, the source MME deletes the EPS bearer resources by sending Delete Session Request (Cause, Operation Indication) messages to the Serving GW. The operation Indication flag is not set, that indicates to the Serving GW that it shall not initiate a delete procedure towards the PDN GW.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EB0FE5" w:rsidRDefault="00AA3373">
      <w:pPr>
        <w:pStyle w:val="B1"/>
      </w:pPr>
      <w:r w:rsidRPr="00EB0FE5">
        <w:t>15.</w:t>
      </w:r>
      <w:r w:rsidRPr="00EB0FE5">
        <w:tab/>
        <w:t>When the timer started in step 8 expires and if resources for indirect forwarding have been allocated then they are released.</w:t>
      </w:r>
    </w:p>
    <w:p w:rsidR="00AA3373" w:rsidRPr="00EB0FE5" w:rsidRDefault="00AA3373">
      <w:pPr>
        <w:pStyle w:val="Heading2"/>
      </w:pPr>
      <w:bookmarkStart w:id="1037" w:name="_Toc501360389"/>
      <w:bookmarkStart w:id="1038" w:name="_Toc27842495"/>
      <w:r w:rsidRPr="00EB0FE5">
        <w:t>D.3.8</w:t>
      </w:r>
      <w:r w:rsidRPr="00EB0FE5">
        <w:tab/>
        <w:t>GERAN A/Gb mode to E-UTRAN Inter RAT handover</w:t>
      </w:r>
      <w:bookmarkEnd w:id="1037"/>
      <w:bookmarkEnd w:id="1038"/>
    </w:p>
    <w:p w:rsidR="00AA3373" w:rsidRPr="00EB0FE5" w:rsidRDefault="00AA3373">
      <w:pPr>
        <w:pStyle w:val="Heading3"/>
      </w:pPr>
      <w:bookmarkStart w:id="1039" w:name="_Toc501360390"/>
      <w:bookmarkStart w:id="1040" w:name="_Toc27842496"/>
      <w:r w:rsidRPr="00EB0FE5">
        <w:t>D.3.8.1</w:t>
      </w:r>
      <w:r w:rsidRPr="00EB0FE5">
        <w:tab/>
        <w:t>General</w:t>
      </w:r>
      <w:bookmarkEnd w:id="1039"/>
      <w:bookmarkEnd w:id="1040"/>
    </w:p>
    <w:p w:rsidR="00AA3373" w:rsidRPr="00EB0FE5" w:rsidRDefault="00AA3373">
      <w:r w:rsidRPr="00EB0FE5">
        <w:t>See clause D.3.7.1.</w:t>
      </w:r>
    </w:p>
    <w:p w:rsidR="00AA3373" w:rsidRPr="00EB0FE5" w:rsidRDefault="00AA3373">
      <w:pPr>
        <w:pStyle w:val="Heading3"/>
      </w:pPr>
      <w:bookmarkStart w:id="1041" w:name="_Toc501360391"/>
      <w:bookmarkStart w:id="1042" w:name="_Toc27842497"/>
      <w:r w:rsidRPr="00EB0FE5">
        <w:lastRenderedPageBreak/>
        <w:t>D.3.8.2</w:t>
      </w:r>
      <w:r w:rsidRPr="00EB0FE5">
        <w:tab/>
        <w:t>Preparation phase</w:t>
      </w:r>
      <w:bookmarkEnd w:id="1041"/>
      <w:bookmarkEnd w:id="1042"/>
    </w:p>
    <w:bookmarkStart w:id="1043" w:name="_MON_1321332462"/>
    <w:bookmarkEnd w:id="1043"/>
    <w:p w:rsidR="00AA3373" w:rsidRPr="00EB0FE5" w:rsidRDefault="00AA3373">
      <w:pPr>
        <w:pStyle w:val="TH"/>
      </w:pPr>
      <w:r w:rsidRPr="00EB0FE5">
        <w:object w:dxaOrig="4305" w:dyaOrig="2371">
          <v:shape id="_x0000_i1136" type="#_x0000_t75" style="width:478.95pt;height:263.6pt" o:ole="">
            <v:imagedata r:id="rId210" o:title=""/>
          </v:shape>
          <o:OLEObject Type="Embed" ProgID="Word.Picture.8" ShapeID="_x0000_i1136" DrawAspect="Content" ObjectID="_1638455026" r:id="rId211"/>
        </w:object>
      </w:r>
    </w:p>
    <w:p w:rsidR="00AA3373" w:rsidRPr="00EB0FE5" w:rsidRDefault="00AA3373">
      <w:pPr>
        <w:pStyle w:val="TF"/>
      </w:pPr>
      <w:r w:rsidRPr="00EB0FE5">
        <w:t>Figure D.3.8.2-1: GERAN A/Gb mode to E-UTRAN inter RAT HO, preparation phase</w:t>
      </w:r>
    </w:p>
    <w:p w:rsidR="00AA3373" w:rsidRPr="00EB0FE5" w:rsidRDefault="00AA3373">
      <w:pPr>
        <w:pStyle w:val="B1"/>
        <w:rPr>
          <w:i/>
        </w:rPr>
      </w:pPr>
      <w:r w:rsidRPr="00EB0FE5">
        <w:rPr>
          <w:i/>
        </w:rPr>
        <w:t>1.</w:t>
      </w:r>
      <w:r w:rsidRPr="00EB0FE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EB0FE5" w:rsidRDefault="00AA3373">
      <w:pPr>
        <w:pStyle w:val="NO"/>
      </w:pPr>
      <w:r w:rsidRPr="00EB0FE5">
        <w:t>NOTE 1:</w:t>
      </w:r>
      <w:r w:rsidRPr="00EB0FE5">
        <w:tab/>
        <w:t>The UE acts as MS, and the PDN GW acts as the GGSN.</w:t>
      </w:r>
    </w:p>
    <w:p w:rsidR="00AA3373" w:rsidRPr="00EB0FE5" w:rsidRDefault="00AA3373">
      <w:pPr>
        <w:pStyle w:val="B1"/>
        <w:rPr>
          <w:b/>
          <w:i/>
        </w:rPr>
      </w:pPr>
      <w:r w:rsidRPr="00EB0FE5">
        <w:rPr>
          <w:b/>
          <w:i/>
        </w:rPr>
        <w:t>2.</w:t>
      </w:r>
      <w:r w:rsidRPr="00EB0FE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EB0FE5" w:rsidRDefault="00AA3373">
      <w:pPr>
        <w:pStyle w:val="NO"/>
      </w:pPr>
      <w:r w:rsidRPr="00EB0FE5">
        <w:t>NOTE 2:</w:t>
      </w:r>
      <w:r w:rsidRPr="00EB0FE5">
        <w:tab/>
        <w:t>The Source SGSN acts as the Old SGSN.</w:t>
      </w:r>
    </w:p>
    <w:p w:rsidR="00AA3373" w:rsidRPr="00EB0FE5" w:rsidRDefault="00AA3373">
      <w:pPr>
        <w:pStyle w:val="NO"/>
      </w:pPr>
      <w:r w:rsidRPr="00EB0FE5">
        <w:t>NOTE 3:</w:t>
      </w:r>
      <w:r w:rsidRPr="00EB0FE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EB0FE5" w:rsidRDefault="00AA3373">
      <w:pPr>
        <w:pStyle w:val="B1"/>
        <w:rPr>
          <w:b/>
          <w:i/>
        </w:rPr>
      </w:pPr>
      <w:r w:rsidRPr="00EB0FE5">
        <w:rPr>
          <w:b/>
          <w:i/>
        </w:rPr>
        <w:t>3.</w:t>
      </w:r>
      <w:r w:rsidRPr="00EB0FE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EB0FE5" w:rsidRDefault="00AA3373">
      <w:pPr>
        <w:pStyle w:val="B1"/>
        <w:rPr>
          <w:b/>
          <w:i/>
        </w:rPr>
      </w:pPr>
      <w:r w:rsidRPr="00EB0FE5">
        <w:rPr>
          <w:b/>
          <w:i/>
        </w:rPr>
        <w:tab/>
        <w:t>The PDP Contexts shall be sent in a prioritized order, i.e. the most important PDP Context first. The prioritization method is implementation dependent, but should be based on the current activity.</w:t>
      </w:r>
    </w:p>
    <w:p w:rsidR="00AA3373" w:rsidRPr="00EB0FE5" w:rsidRDefault="00AA3373">
      <w:pPr>
        <w:pStyle w:val="NO"/>
        <w:rPr>
          <w:b/>
          <w:i/>
        </w:rPr>
      </w:pPr>
      <w:r w:rsidRPr="00EB0FE5">
        <w:rPr>
          <w:b/>
          <w:i/>
        </w:rPr>
        <w:t>NOTE 3:</w:t>
      </w:r>
      <w:r w:rsidRPr="00EB0FE5">
        <w:rPr>
          <w:b/>
          <w:i/>
        </w:rPr>
        <w:tab/>
        <w:t>Assigning the highest priority to the PDP context without TFT could be done to get service continuity for all ongoing services regardless of the number of supported EPS bearers in the UE and network.</w:t>
      </w:r>
    </w:p>
    <w:p w:rsidR="00AA3373" w:rsidRPr="00EB0FE5" w:rsidRDefault="00AA3373">
      <w:pPr>
        <w:pStyle w:val="B1"/>
        <w:rPr>
          <w:b/>
          <w:i/>
        </w:rPr>
      </w:pPr>
      <w:r w:rsidRPr="00EB0FE5">
        <w:rPr>
          <w:b/>
          <w:i/>
        </w:rPr>
        <w:tab/>
        <w:t xml:space="preserve">The target MME maps the PDP contexts to the EPS bearers 1-to-1 and maps the Release 99 QoS parameter values of a PDP context to the EPS Bearer QoS parameter values of an EPS bearer as defined in Annex E. </w:t>
      </w:r>
      <w:r w:rsidRPr="00EB0FE5">
        <w:rPr>
          <w:b/>
          <w:i/>
        </w:rPr>
        <w:lastRenderedPageBreak/>
        <w:t>The MME establishes the EPS bearer(s) in the indicated order. The MME deactivates the EPS bearers which cannot be established.</w:t>
      </w:r>
    </w:p>
    <w:p w:rsidR="00AA3373" w:rsidRPr="00EB0FE5" w:rsidRDefault="00AA3373">
      <w:pPr>
        <w:pStyle w:val="B1"/>
        <w:rPr>
          <w:b/>
          <w:i/>
        </w:rPr>
      </w:pPr>
      <w:r w:rsidRPr="00EB0FE5">
        <w:rPr>
          <w:b/>
          <w:i/>
        </w:rPr>
        <w:tab/>
        <w:t>The MM context contains security related information, e.g. supported ciphering algorithms as described in TS 29.060 [14].</w:t>
      </w:r>
    </w:p>
    <w:p w:rsidR="00AA3373" w:rsidRPr="00EB0FE5" w:rsidRDefault="00AA3373">
      <w:pPr>
        <w:pStyle w:val="B1"/>
        <w:rPr>
          <w:b/>
          <w:i/>
        </w:rPr>
      </w:pPr>
      <w:r w:rsidRPr="00EB0FE5">
        <w:rPr>
          <w:b/>
          <w:i/>
        </w:rPr>
        <w:tab/>
        <w:t>For the PDP Context with traffic class equals 'Background', the source SGSN shall indicate via the Activity Status Indicator IE that EPS bearers shall be established on the target side.</w:t>
      </w:r>
    </w:p>
    <w:p w:rsidR="00AA3373" w:rsidRPr="00EB0FE5" w:rsidRDefault="00AA3373">
      <w:pPr>
        <w:pStyle w:val="NO"/>
      </w:pPr>
      <w:r w:rsidRPr="00EB0FE5">
        <w:t>NOTE 4:</w:t>
      </w:r>
      <w:r w:rsidRPr="00EB0FE5">
        <w:tab/>
        <w:t>The Source SGSN acts as the old SGSN.</w:t>
      </w:r>
    </w:p>
    <w:p w:rsidR="00AA3373" w:rsidRPr="00EB0FE5" w:rsidRDefault="00AA3373">
      <w:pPr>
        <w:pStyle w:val="B1"/>
      </w:pPr>
      <w:r w:rsidRPr="00EB0FE5">
        <w:t>4.</w:t>
      </w:r>
      <w:r w:rsidRPr="00EB0FE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EB0FE5" w:rsidRDefault="00AA3373">
      <w:pPr>
        <w:pStyle w:val="B1"/>
        <w:rPr>
          <w:b/>
          <w:i/>
        </w:rPr>
      </w:pPr>
      <w:r w:rsidRPr="00EB0FE5">
        <w:rPr>
          <w:b/>
          <w:i/>
        </w:rPr>
        <w:t>4a.</w:t>
      </w:r>
      <w:r w:rsidRPr="00EB0FE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EB0FE5" w:rsidRDefault="00AA3373">
      <w:pPr>
        <w:pStyle w:val="B1"/>
        <w:rPr>
          <w:b/>
          <w:i/>
        </w:rPr>
      </w:pPr>
      <w:r w:rsidRPr="00EB0FE5">
        <w:rPr>
          <w:b/>
          <w:i/>
        </w:rPr>
        <w:t>5.</w:t>
      </w:r>
      <w:r w:rsidRPr="00EB0FE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EB0FE5" w:rsidRDefault="00AA3373">
      <w:pPr>
        <w:pStyle w:val="B1"/>
        <w:rPr>
          <w:b/>
          <w:i/>
        </w:rPr>
      </w:pPr>
      <w:r w:rsidRPr="00EB0FE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EB0FE5" w:rsidRDefault="00AA3373">
      <w:pPr>
        <w:pStyle w:val="B1"/>
      </w:pPr>
      <w:r w:rsidRPr="00EB0FE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EB0FE5" w:rsidRDefault="00AA3373">
      <w:pPr>
        <w:pStyle w:val="B1"/>
        <w:rPr>
          <w:b/>
          <w:i/>
        </w:rPr>
      </w:pPr>
      <w:r w:rsidRPr="00EB0FE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EB0FE5" w:rsidRDefault="00AA3373">
      <w:pPr>
        <w:pStyle w:val="B1"/>
      </w:pPr>
      <w:r w:rsidRPr="00EB0FE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EB0FE5" w:rsidRDefault="00AA3373">
      <w:pPr>
        <w:pStyle w:val="B1"/>
        <w:rPr>
          <w:b/>
          <w:i/>
        </w:rPr>
      </w:pPr>
      <w:r w:rsidRPr="00EB0FE5">
        <w:rPr>
          <w:b/>
          <w:i/>
        </w:rPr>
        <w:t>5a.</w:t>
      </w:r>
      <w:r w:rsidRPr="00EB0FE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EB0FE5" w:rsidRDefault="00AA3373">
      <w:pPr>
        <w:pStyle w:val="B1"/>
      </w:pPr>
      <w:r w:rsidRPr="00EB0FE5">
        <w:tab/>
        <w:t>The target eNodeB shall ignore it if the number of radio bearers in the Source to Target Transparent container does not comply with the number of bearers requested by the MME and allocate bearers as requested by the MME.</w:t>
      </w:r>
    </w:p>
    <w:p w:rsidR="00AA3373" w:rsidRPr="00EB0FE5" w:rsidRDefault="00AA3373">
      <w:pPr>
        <w:pStyle w:val="B1"/>
        <w:rPr>
          <w:b/>
          <w:i/>
        </w:rPr>
      </w:pPr>
      <w:r w:rsidRPr="00EB0FE5">
        <w:rPr>
          <w:b/>
          <w:i/>
        </w:rPr>
        <w:t>6.</w:t>
      </w:r>
      <w:r w:rsidRPr="00EB0FE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EB0FE5" w:rsidRDefault="00AA3373">
      <w:pPr>
        <w:pStyle w:val="B1"/>
        <w:rPr>
          <w:b/>
          <w:i/>
        </w:rPr>
      </w:pPr>
      <w:r w:rsidRPr="00EB0FE5">
        <w:rPr>
          <w:b/>
          <w:i/>
        </w:rPr>
        <w:lastRenderedPageBreak/>
        <w:t>6a.</w:t>
      </w:r>
      <w:r w:rsidRPr="00EB0FE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EB0FE5" w:rsidRDefault="00AA3373">
      <w:pPr>
        <w:pStyle w:val="B1"/>
        <w:rPr>
          <w:b/>
          <w:i/>
        </w:rPr>
      </w:pPr>
      <w:r w:rsidRPr="00EB0FE5">
        <w:rPr>
          <w:b/>
          <w:i/>
        </w:rPr>
        <w:t>7.</w:t>
      </w:r>
      <w:r w:rsidRPr="00EB0FE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EB0FE5" w:rsidRDefault="00AA3373">
      <w:pPr>
        <w:pStyle w:val="B1"/>
      </w:pPr>
      <w:r w:rsidRPr="00EB0FE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EB0FE5" w:rsidRDefault="00AA3373">
      <w:pPr>
        <w:pStyle w:val="NO"/>
      </w:pPr>
      <w:r w:rsidRPr="00EB0FE5">
        <w:t>NOTE 5: The Source SGSN acts as the old SGSN.</w:t>
      </w:r>
    </w:p>
    <w:p w:rsidR="00AA3373" w:rsidRPr="00EB0FE5" w:rsidRDefault="00AA3373">
      <w:pPr>
        <w:pStyle w:val="Heading3"/>
      </w:pPr>
      <w:bookmarkStart w:id="1044" w:name="_Toc501360392"/>
      <w:bookmarkStart w:id="1045" w:name="_Toc27842498"/>
      <w:r w:rsidRPr="00EB0FE5">
        <w:t>D.3.8.3</w:t>
      </w:r>
      <w:r w:rsidRPr="00EB0FE5">
        <w:tab/>
        <w:t>Execution phase</w:t>
      </w:r>
      <w:bookmarkEnd w:id="1044"/>
      <w:bookmarkEnd w:id="1045"/>
    </w:p>
    <w:bookmarkStart w:id="1046" w:name="_MON_1332791271"/>
    <w:bookmarkStart w:id="1047" w:name="_MON_1332791387"/>
    <w:bookmarkStart w:id="1048" w:name="_MON_1336808665"/>
    <w:bookmarkEnd w:id="1046"/>
    <w:bookmarkEnd w:id="1047"/>
    <w:bookmarkEnd w:id="1048"/>
    <w:p w:rsidR="00AA3373" w:rsidRPr="00EB0FE5" w:rsidRDefault="00AA3373">
      <w:pPr>
        <w:pStyle w:val="TH"/>
      </w:pPr>
      <w:r w:rsidRPr="00EB0FE5">
        <w:object w:dxaOrig="9480" w:dyaOrig="8639">
          <v:shape id="_x0000_i1137" type="#_x0000_t75" style="width:473.95pt;height:6in" o:ole="">
            <v:imagedata r:id="rId212" o:title=""/>
          </v:shape>
          <o:OLEObject Type="Embed" ProgID="Word.Picture.8" ShapeID="_x0000_i1137" DrawAspect="Content" ObjectID="_1638455027" r:id="rId213"/>
        </w:object>
      </w:r>
    </w:p>
    <w:p w:rsidR="00AA3373" w:rsidRPr="00EB0FE5" w:rsidRDefault="00AA3373">
      <w:pPr>
        <w:pStyle w:val="TF"/>
      </w:pPr>
      <w:r w:rsidRPr="00EB0FE5">
        <w:t>Figure D.3.8.3-1: GERAN A/Gb mode to E-UTRAN Inter RAT HO, execution phase</w:t>
      </w:r>
    </w:p>
    <w:p w:rsidR="00AA3373" w:rsidRPr="00EB0FE5" w:rsidRDefault="00AA3373">
      <w:pPr>
        <w:pStyle w:val="NO"/>
      </w:pPr>
      <w:r w:rsidRPr="00EB0FE5">
        <w:t>NOTE 1:</w:t>
      </w:r>
      <w:r w:rsidRPr="00EB0FE5">
        <w:tab/>
        <w:t>For a PMIP-based S5/S8, procedure steps (A) are defined in TS 23.402 [2]. Steps 9 and 9a concern GTP based S5/S8.</w:t>
      </w:r>
    </w:p>
    <w:p w:rsidR="00AA3373" w:rsidRPr="00EB0FE5" w:rsidRDefault="00AA3373">
      <w:r w:rsidRPr="00EB0FE5">
        <w:t>The old SGSN continues to receive downlink and uplink user plane PDUs.</w:t>
      </w:r>
    </w:p>
    <w:p w:rsidR="00AA3373" w:rsidRPr="00EB0FE5" w:rsidRDefault="00AA3373">
      <w:r w:rsidRPr="00EB0FE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EB0FE5" w:rsidRDefault="00AA3373">
      <w:pPr>
        <w:pStyle w:val="B1"/>
        <w:rPr>
          <w:b/>
          <w:i/>
        </w:rPr>
      </w:pPr>
      <w:r w:rsidRPr="00EB0FE5">
        <w:rPr>
          <w:b/>
          <w:i/>
        </w:rPr>
        <w:t>1.</w:t>
      </w:r>
      <w:r w:rsidRPr="00EB0FE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EB0FE5" w:rsidRDefault="00AA3373">
      <w:pPr>
        <w:pStyle w:val="B1"/>
        <w:rPr>
          <w:b/>
          <w:i/>
        </w:rPr>
      </w:pPr>
      <w:r w:rsidRPr="00EB0FE5">
        <w:rPr>
          <w:b/>
          <w:i/>
        </w:rPr>
        <w:tab/>
        <w:t>Before sending the PS Handover Required Acknowledge message, the source SGSN may suspend downlink data transfer for any PDP contexts.</w:t>
      </w:r>
    </w:p>
    <w:p w:rsidR="00AA3373" w:rsidRPr="00EB0FE5" w:rsidRDefault="00AA3373">
      <w:pPr>
        <w:pStyle w:val="B1"/>
        <w:rPr>
          <w:b/>
          <w:i/>
        </w:rPr>
      </w:pPr>
      <w:r w:rsidRPr="00EB0FE5">
        <w:rPr>
          <w:b/>
          <w:i/>
        </w:rPr>
        <w:tab/>
        <w:t>Before sending the PS Handover Command message to the UE the source BSS, may try to empty the downlink BSS buffer for any BSS PFCs.</w:t>
      </w:r>
    </w:p>
    <w:p w:rsidR="00AA3373" w:rsidRPr="00EB0FE5" w:rsidRDefault="00AA3373">
      <w:pPr>
        <w:pStyle w:val="NO"/>
      </w:pPr>
      <w:r w:rsidRPr="00EB0FE5">
        <w:t>NOTE 2:</w:t>
      </w:r>
      <w:r w:rsidRPr="00EB0FE5">
        <w:tab/>
        <w:t>The Source SGSN acts as the old SGSN.</w:t>
      </w:r>
    </w:p>
    <w:p w:rsidR="00AA3373" w:rsidRPr="00EB0FE5" w:rsidRDefault="00AA3373">
      <w:pPr>
        <w:pStyle w:val="B1"/>
        <w:rPr>
          <w:b/>
          <w:i/>
        </w:rPr>
      </w:pPr>
      <w:r w:rsidRPr="00EB0FE5">
        <w:rPr>
          <w:b/>
          <w:i/>
        </w:rPr>
        <w:t>2.</w:t>
      </w:r>
      <w:r w:rsidRPr="00EB0FE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EB0FE5" w:rsidRDefault="00AA3373">
      <w:pPr>
        <w:pStyle w:val="B1"/>
      </w:pPr>
      <w:r w:rsidRPr="00EB0FE5">
        <w:t>3.</w:t>
      </w:r>
      <w:r w:rsidRPr="00EB0FE5">
        <w:tab/>
        <w:t>There is no RAN context transfer during inter RAT handovers with E-UTRAN. If the source SGSN originates any SRNS contexts the MME acknowledges the receipt towards the SGSN and ignores the message content.</w:t>
      </w:r>
    </w:p>
    <w:p w:rsidR="00AA3373" w:rsidRPr="00EB0FE5" w:rsidRDefault="00AA3373">
      <w:pPr>
        <w:pStyle w:val="B1"/>
        <w:rPr>
          <w:b/>
          <w:i/>
        </w:rPr>
      </w:pPr>
      <w:r w:rsidRPr="00EB0FE5">
        <w:rPr>
          <w:b/>
          <w:i/>
        </w:rPr>
        <w:t>4.</w:t>
      </w:r>
      <w:r w:rsidRPr="00EB0FE5">
        <w:rPr>
          <w:b/>
          <w:i/>
        </w:rPr>
        <w:tab/>
        <w:t>The UE moves to the E-UTRAN and performs access procedures toward Target eNodeB.</w:t>
      </w:r>
    </w:p>
    <w:p w:rsidR="00AA3373" w:rsidRPr="00EB0FE5" w:rsidRDefault="00AA3373">
      <w:pPr>
        <w:pStyle w:val="B1"/>
        <w:rPr>
          <w:b/>
          <w:i/>
        </w:rPr>
      </w:pPr>
      <w:r w:rsidRPr="00EB0FE5">
        <w:rPr>
          <w:b/>
          <w:i/>
        </w:rPr>
        <w:t>5.</w:t>
      </w:r>
      <w:r w:rsidRPr="00EB0FE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EB0FE5" w:rsidRDefault="00AA3373">
      <w:pPr>
        <w:pStyle w:val="B1"/>
        <w:rPr>
          <w:b/>
          <w:i/>
        </w:rPr>
      </w:pPr>
      <w:r w:rsidRPr="00EB0FE5">
        <w:rPr>
          <w:b/>
          <w:i/>
        </w:rPr>
        <w:t>6.</w:t>
      </w:r>
      <w:r w:rsidRPr="00EB0FE5">
        <w:rPr>
          <w:b/>
          <w:i/>
        </w:rPr>
        <w:tab/>
        <w:t>When the UE has successfully accessed the Target eNodeB, the Target eNodeB informs the Target MME by sending the message Handover Notify.</w:t>
      </w:r>
    </w:p>
    <w:p w:rsidR="00AA3373" w:rsidRPr="00EB0FE5" w:rsidRDefault="00AA3373">
      <w:pPr>
        <w:pStyle w:val="B1"/>
      </w:pPr>
      <w:r w:rsidRPr="00EB0FE5">
        <w:tab/>
        <w:t>Upon receipt of the Handover Notify message the target MME starts a timer if the target MME applies indirect forwarding.</w:t>
      </w:r>
    </w:p>
    <w:p w:rsidR="00AA3373" w:rsidRPr="00EB0FE5" w:rsidRDefault="00AA3373">
      <w:pPr>
        <w:pStyle w:val="B1"/>
      </w:pPr>
      <w:r w:rsidRPr="00EB0FE5">
        <w:t>7.</w:t>
      </w:r>
      <w:r w:rsidRPr="00EB0FE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EB0FE5" w:rsidRDefault="00AA3373">
      <w:pPr>
        <w:pStyle w:val="B1"/>
        <w:rPr>
          <w:b/>
          <w:i/>
        </w:rPr>
      </w:pPr>
      <w:r w:rsidRPr="00EB0FE5">
        <w:rPr>
          <w:b/>
          <w:i/>
        </w:rPr>
        <w:t>8.</w:t>
      </w:r>
      <w:r w:rsidRPr="00EB0FE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EB0FE5" w:rsidRDefault="00AA3373">
      <w:pPr>
        <w:pStyle w:val="B1"/>
        <w:rPr>
          <w:b/>
          <w:i/>
        </w:rPr>
      </w:pPr>
      <w:r w:rsidRPr="00EB0FE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EB0FE5" w:rsidRDefault="00AA3373">
      <w:pPr>
        <w:pStyle w:val="NO"/>
      </w:pPr>
      <w:r w:rsidRPr="00EB0FE5">
        <w:t>NOTE 3:</w:t>
      </w:r>
      <w:r w:rsidRPr="00EB0FE5">
        <w:tab/>
        <w:t>The text regarding "Target Serving GW" shall be ignored.</w:t>
      </w:r>
    </w:p>
    <w:p w:rsidR="00AA3373" w:rsidRPr="00EB0FE5" w:rsidRDefault="00AA3373">
      <w:pPr>
        <w:pStyle w:val="B1"/>
        <w:rPr>
          <w:b/>
          <w:i/>
        </w:rPr>
      </w:pPr>
      <w:r w:rsidRPr="00EB0FE5">
        <w:rPr>
          <w:b/>
          <w:i/>
        </w:rPr>
        <w:t>9.</w:t>
      </w:r>
      <w:r w:rsidRPr="00EB0FE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EB0FE5" w:rsidRDefault="00AA3373">
      <w:pPr>
        <w:pStyle w:val="B1"/>
        <w:rPr>
          <w:b/>
          <w:i/>
        </w:rPr>
      </w:pPr>
      <w:r w:rsidRPr="00EB0FE5">
        <w:rPr>
          <w:b/>
          <w:i/>
        </w:rPr>
        <w:tab/>
        <w:t>If PCC infrastructure is used, the PDN GW informs the PCRF about the change of, for example, the RAT type.</w:t>
      </w:r>
    </w:p>
    <w:p w:rsidR="00AA3373" w:rsidRPr="00EB0FE5" w:rsidRDefault="00AA3373">
      <w:pPr>
        <w:pStyle w:val="B1"/>
      </w:pPr>
      <w:r w:rsidRPr="00EB0FE5">
        <w:lastRenderedPageBreak/>
        <w:tab/>
        <w:t>The Modify Bearer Response also indicates the identity of the default bearer and the Charging Id towards the S</w:t>
      </w:r>
      <w:r w:rsidRPr="00EB0FE5">
        <w:noBreakHyphen/>
        <w:t>GW.</w:t>
      </w:r>
    </w:p>
    <w:p w:rsidR="00AA3373" w:rsidRPr="00EB0FE5" w:rsidRDefault="00AA3373">
      <w:pPr>
        <w:pStyle w:val="NO"/>
      </w:pPr>
      <w:r w:rsidRPr="00EB0FE5">
        <w:t>NOTE 4:</w:t>
      </w:r>
      <w:r w:rsidRPr="00EB0FE5">
        <w:tab/>
        <w:t>The text regarding "Target Serving GW" shall be ignored.</w:t>
      </w:r>
    </w:p>
    <w:p w:rsidR="00AA3373" w:rsidRPr="00EB0FE5" w:rsidRDefault="00AA3373">
      <w:pPr>
        <w:pStyle w:val="B1"/>
        <w:rPr>
          <w:b/>
          <w:i/>
        </w:rPr>
      </w:pPr>
      <w:r w:rsidRPr="00EB0FE5">
        <w:rPr>
          <w:b/>
          <w:i/>
        </w:rPr>
        <w:t>10.</w:t>
      </w:r>
      <w:r w:rsidRPr="00EB0FE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EB0FE5" w:rsidRDefault="00AA3373">
      <w:pPr>
        <w:pStyle w:val="B1"/>
      </w:pPr>
      <w:r w:rsidRPr="00EB0FE5">
        <w:tab/>
        <w:t>In addition, the Modify Bearer Response indicates the identity of the default bearer towards the MME.</w:t>
      </w:r>
    </w:p>
    <w:p w:rsidR="00AA3373" w:rsidRPr="00EB0FE5" w:rsidRDefault="00AA3373">
      <w:pPr>
        <w:pStyle w:val="B1"/>
        <w:rPr>
          <w:b/>
          <w:i/>
        </w:rPr>
      </w:pPr>
      <w:r w:rsidRPr="00EB0FE5">
        <w:rPr>
          <w:b/>
          <w:i/>
        </w:rPr>
        <w:t>11.</w:t>
      </w:r>
      <w:r w:rsidRPr="00EB0FE5">
        <w:rPr>
          <w:b/>
          <w:i/>
        </w:rPr>
        <w:tab/>
        <w:t>When the timer started in step 7 expires the Source SGSN will clean-up all its resources towards Source BSS by performing the BSS Packet Flow Delete procedure.</w:t>
      </w:r>
    </w:p>
    <w:p w:rsidR="00AA3373" w:rsidRPr="00EB0FE5" w:rsidRDefault="00AA3373">
      <w:pPr>
        <w:pStyle w:val="B1"/>
      </w:pPr>
      <w:r w:rsidRPr="00EB0FE5">
        <w:tab/>
        <w:t>When the timer started in step 6 expires the target MME releases the resources that have been allocated for indirect forwarding.</w:t>
      </w:r>
    </w:p>
    <w:p w:rsidR="00AA3373" w:rsidRPr="00EB0FE5" w:rsidRDefault="00AA3373">
      <w:pPr>
        <w:pStyle w:val="NO"/>
      </w:pPr>
      <w:r w:rsidRPr="00EB0FE5">
        <w:t>NOTE 5:</w:t>
      </w:r>
      <w:r w:rsidRPr="00EB0FE5">
        <w:tab/>
        <w:t>The text regarding "Target Serving GW" shall be ignored.</w:t>
      </w:r>
    </w:p>
    <w:p w:rsidR="00AA3373" w:rsidRPr="00EB0FE5" w:rsidRDefault="00AA3373">
      <w:pPr>
        <w:pStyle w:val="B1"/>
        <w:rPr>
          <w:b/>
          <w:i/>
        </w:rPr>
      </w:pPr>
      <w:r w:rsidRPr="00EB0FE5">
        <w:rPr>
          <w:b/>
          <w:i/>
        </w:rPr>
        <w:t>12.</w:t>
      </w:r>
      <w:r w:rsidRPr="00EB0FE5">
        <w:rPr>
          <w:b/>
          <w:i/>
        </w:rPr>
        <w:tab/>
        <w:t>The RAN triggers the UE to initiate a Tracking Area Update procedure with the target MME. It is RAN functionality to provide the ECM CONNECTED UE with the trigger information.</w:t>
      </w:r>
    </w:p>
    <w:p w:rsidR="00AA3373" w:rsidRPr="00EB0FE5" w:rsidRDefault="00AA3373">
      <w:pPr>
        <w:pStyle w:val="B1"/>
        <w:rPr>
          <w:b/>
          <w:i/>
        </w:rPr>
      </w:pPr>
      <w:r w:rsidRPr="00EB0FE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EB0FE5">
        <w:rPr>
          <w:b/>
          <w:i/>
        </w:rPr>
        <w:br/>
      </w:r>
      <w:r w:rsidRPr="00EB0FE5">
        <w:t>The target MME gets the subscribed UE-AMBR value and the subscribed APN-AMBR value from the HSS during the TA update procedure.</w:t>
      </w:r>
    </w:p>
    <w:p w:rsidR="00AA3373" w:rsidRPr="00EB0FE5" w:rsidRDefault="00AA3373">
      <w:pPr>
        <w:pStyle w:val="B1"/>
      </w:pPr>
      <w:r w:rsidRPr="00EB0FE5">
        <w:t>13.</w:t>
      </w:r>
      <w:r w:rsidRPr="00EB0FE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EB0FE5" w:rsidRDefault="00AA3373">
      <w:pPr>
        <w:pStyle w:val="Heading8"/>
      </w:pPr>
      <w:r w:rsidRPr="00EB0FE5">
        <w:br w:type="page"/>
      </w:r>
      <w:bookmarkStart w:id="1049" w:name="_Toc501360393"/>
      <w:bookmarkStart w:id="1050" w:name="_Toc27842499"/>
      <w:r w:rsidRPr="00EB0FE5">
        <w:lastRenderedPageBreak/>
        <w:t>Annex E (normative):</w:t>
      </w:r>
      <w:r w:rsidRPr="00EB0FE5">
        <w:br/>
        <w:t>Mapping between EPS and Release 99 QoS parameters</w:t>
      </w:r>
      <w:bookmarkEnd w:id="1049"/>
      <w:bookmarkEnd w:id="1050"/>
    </w:p>
    <w:p w:rsidR="00AA3373" w:rsidRPr="00EB0FE5" w:rsidRDefault="00AA3373">
      <w:r w:rsidRPr="00EB0FE5">
        <w:t>This annex specifies how the QoS parameter values of an EPS bearer are mapped to/from the Release 99 QoS parameter values of a PDP context in PDN GW, S4-SGSN and MME.</w:t>
      </w:r>
    </w:p>
    <w:p w:rsidR="00AA3373" w:rsidRPr="00EB0FE5" w:rsidRDefault="00AA3373">
      <w:r w:rsidRPr="00EB0FE5">
        <w:t>Within this specification, different names are used for the QoS parameters of a PDP context e.g. "R99 QoS profile" and "R99 QoS parameters", but nevertheless the whole QoS IE as described in TS 24.008 [47]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EB0FE5" w:rsidRDefault="00AA3373">
      <w:r w:rsidRPr="00EB0FE5">
        <w:t>The following mapping rules hold:</w:t>
      </w:r>
    </w:p>
    <w:p w:rsidR="00AA3373" w:rsidRPr="00EB0FE5" w:rsidRDefault="00AA3373">
      <w:pPr>
        <w:pStyle w:val="B1"/>
      </w:pPr>
      <w:r w:rsidRPr="00EB0FE5">
        <w:t>-</w:t>
      </w:r>
      <w:r w:rsidRPr="00EB0FE5">
        <w:tab/>
        <w:t>There is a one-to-one mapping between an EPS bearer and a PDP context.</w:t>
      </w:r>
    </w:p>
    <w:p w:rsidR="00AA3373" w:rsidRPr="00EB0FE5" w:rsidRDefault="00AA3373">
      <w:pPr>
        <w:pStyle w:val="B1"/>
      </w:pPr>
      <w:r w:rsidRPr="00EB0FE5">
        <w:t>-</w:t>
      </w:r>
      <w:r w:rsidRPr="00EB0FE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EB0FE5" w:rsidRDefault="00AA3373">
      <w:pPr>
        <w:pStyle w:val="TH"/>
      </w:pPr>
      <w:r w:rsidRPr="00EB0FE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EB0FE5" w:rsidTr="00064CAD">
        <w:trPr>
          <w:jc w:val="center"/>
        </w:trPr>
        <w:tc>
          <w:tcPr>
            <w:tcW w:w="2864" w:type="dxa"/>
            <w:shd w:val="clear" w:color="auto" w:fill="F3F3F3"/>
            <w:vAlign w:val="center"/>
          </w:tcPr>
          <w:p w:rsidR="00AA3373" w:rsidRPr="00EB0FE5" w:rsidRDefault="00AA3373">
            <w:pPr>
              <w:pStyle w:val="TAH"/>
            </w:pPr>
            <w:r w:rsidRPr="00EB0FE5">
              <w:t>EPS</w:t>
            </w:r>
          </w:p>
          <w:p w:rsidR="00AA3373" w:rsidRPr="00EB0FE5" w:rsidRDefault="00AA3373">
            <w:pPr>
              <w:pStyle w:val="TAH"/>
            </w:pPr>
            <w:r w:rsidRPr="00EB0FE5">
              <w:t>Bearer ARP Priority Value</w:t>
            </w:r>
          </w:p>
        </w:tc>
        <w:tc>
          <w:tcPr>
            <w:tcW w:w="2903" w:type="dxa"/>
            <w:shd w:val="clear" w:color="auto" w:fill="F3F3F3"/>
            <w:vAlign w:val="center"/>
          </w:tcPr>
          <w:p w:rsidR="00AA3373" w:rsidRPr="00EB0FE5" w:rsidRDefault="00AA3373">
            <w:pPr>
              <w:pStyle w:val="TAH"/>
            </w:pPr>
            <w:r w:rsidRPr="00EB0FE5">
              <w:t>Release 99 bearer parameter</w:t>
            </w:r>
          </w:p>
          <w:p w:rsidR="00AA3373" w:rsidRPr="00EB0FE5" w:rsidRDefault="00AA3373">
            <w:pPr>
              <w:pStyle w:val="TAH"/>
            </w:pPr>
            <w:r w:rsidRPr="00EB0FE5">
              <w:t>ARP Value</w:t>
            </w:r>
          </w:p>
        </w:tc>
      </w:tr>
      <w:tr w:rsidR="00AA3373" w:rsidRPr="00EB0FE5" w:rsidTr="00064CAD">
        <w:trPr>
          <w:jc w:val="center"/>
        </w:trPr>
        <w:tc>
          <w:tcPr>
            <w:tcW w:w="2864" w:type="dxa"/>
            <w:vAlign w:val="center"/>
          </w:tcPr>
          <w:p w:rsidR="00AA3373" w:rsidRPr="00EB0FE5" w:rsidRDefault="00AA3373">
            <w:pPr>
              <w:pStyle w:val="TAC"/>
            </w:pPr>
            <w:r w:rsidRPr="00EB0FE5">
              <w:t>1 to H</w:t>
            </w:r>
          </w:p>
        </w:tc>
        <w:tc>
          <w:tcPr>
            <w:tcW w:w="2903" w:type="dxa"/>
            <w:vAlign w:val="center"/>
          </w:tcPr>
          <w:p w:rsidR="00AA3373" w:rsidRPr="00EB0FE5" w:rsidRDefault="00AA3373">
            <w:pPr>
              <w:pStyle w:val="TAC"/>
            </w:pPr>
            <w:r w:rsidRPr="00EB0FE5">
              <w:t>1</w:t>
            </w:r>
          </w:p>
        </w:tc>
      </w:tr>
      <w:tr w:rsidR="00AA3373" w:rsidRPr="00EB0FE5" w:rsidTr="00064CAD">
        <w:trPr>
          <w:jc w:val="center"/>
        </w:trPr>
        <w:tc>
          <w:tcPr>
            <w:tcW w:w="2864" w:type="dxa"/>
            <w:vAlign w:val="center"/>
          </w:tcPr>
          <w:p w:rsidR="00AA3373" w:rsidRPr="00EB0FE5" w:rsidRDefault="00AA3373">
            <w:pPr>
              <w:pStyle w:val="TAC"/>
            </w:pPr>
            <w:r w:rsidRPr="00EB0FE5">
              <w:t>H+1 to M</w:t>
            </w:r>
          </w:p>
        </w:tc>
        <w:tc>
          <w:tcPr>
            <w:tcW w:w="2903" w:type="dxa"/>
            <w:vAlign w:val="center"/>
          </w:tcPr>
          <w:p w:rsidR="00AA3373" w:rsidRPr="00EB0FE5" w:rsidRDefault="00AA3373">
            <w:pPr>
              <w:pStyle w:val="TAC"/>
            </w:pPr>
            <w:r w:rsidRPr="00EB0FE5">
              <w:t>2</w:t>
            </w:r>
          </w:p>
        </w:tc>
      </w:tr>
      <w:tr w:rsidR="00AA3373" w:rsidRPr="00EB0FE5" w:rsidTr="00064CAD">
        <w:trPr>
          <w:jc w:val="center"/>
        </w:trPr>
        <w:tc>
          <w:tcPr>
            <w:tcW w:w="2864" w:type="dxa"/>
            <w:vAlign w:val="center"/>
          </w:tcPr>
          <w:p w:rsidR="00AA3373" w:rsidRPr="00EB0FE5" w:rsidRDefault="00AA3373">
            <w:pPr>
              <w:pStyle w:val="TAC"/>
            </w:pPr>
            <w:r w:rsidRPr="00EB0FE5">
              <w:t>M+1 to 15</w:t>
            </w:r>
          </w:p>
        </w:tc>
        <w:tc>
          <w:tcPr>
            <w:tcW w:w="2903" w:type="dxa"/>
            <w:vAlign w:val="center"/>
          </w:tcPr>
          <w:p w:rsidR="00AA3373" w:rsidRPr="00EB0FE5" w:rsidRDefault="00AA3373">
            <w:pPr>
              <w:pStyle w:val="TAC"/>
            </w:pPr>
            <w:r w:rsidRPr="00EB0FE5">
              <w:t>3</w:t>
            </w:r>
          </w:p>
        </w:tc>
      </w:tr>
    </w:tbl>
    <w:p w:rsidR="00AA3373" w:rsidRPr="00EB0FE5" w:rsidRDefault="00AA3373">
      <w:pPr>
        <w:pStyle w:val="FP"/>
      </w:pPr>
    </w:p>
    <w:p w:rsidR="00AA3373" w:rsidRPr="00EB0FE5" w:rsidRDefault="00AA3373">
      <w:pPr>
        <w:pStyle w:val="B1"/>
      </w:pPr>
      <w:r w:rsidRPr="00EB0FE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EB0FE5" w:rsidRDefault="00AA3373">
      <w:pPr>
        <w:pStyle w:val="TH"/>
      </w:pPr>
      <w:r w:rsidRPr="00EB0FE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EB0FE5" w:rsidTr="00064CAD">
        <w:trPr>
          <w:jc w:val="center"/>
        </w:trPr>
        <w:tc>
          <w:tcPr>
            <w:tcW w:w="2864" w:type="dxa"/>
            <w:shd w:val="clear" w:color="auto" w:fill="F3F3F3"/>
            <w:vAlign w:val="center"/>
          </w:tcPr>
          <w:p w:rsidR="00AA3373" w:rsidRPr="00EB0FE5" w:rsidRDefault="00AA3373">
            <w:pPr>
              <w:pStyle w:val="TAH"/>
            </w:pPr>
            <w:r w:rsidRPr="00EB0FE5">
              <w:t>Release 99 bearer parameter</w:t>
            </w:r>
          </w:p>
          <w:p w:rsidR="00AA3373" w:rsidRPr="00EB0FE5" w:rsidRDefault="00AA3373">
            <w:pPr>
              <w:pStyle w:val="TAH"/>
            </w:pPr>
            <w:r w:rsidRPr="00EB0FE5">
              <w:t>ARP Value</w:t>
            </w:r>
          </w:p>
        </w:tc>
        <w:tc>
          <w:tcPr>
            <w:tcW w:w="2903" w:type="dxa"/>
            <w:shd w:val="clear" w:color="auto" w:fill="F3F3F3"/>
            <w:vAlign w:val="center"/>
          </w:tcPr>
          <w:p w:rsidR="00AA3373" w:rsidRPr="00EB0FE5" w:rsidRDefault="00AA3373">
            <w:pPr>
              <w:pStyle w:val="TAH"/>
            </w:pPr>
            <w:r w:rsidRPr="00EB0FE5">
              <w:t>EPS</w:t>
            </w:r>
          </w:p>
          <w:p w:rsidR="00AA3373" w:rsidRPr="00EB0FE5" w:rsidRDefault="00AA3373">
            <w:pPr>
              <w:pStyle w:val="TAH"/>
            </w:pPr>
            <w:r w:rsidRPr="00EB0FE5">
              <w:t>Bearer ARP Priority Value</w:t>
            </w:r>
          </w:p>
        </w:tc>
      </w:tr>
      <w:tr w:rsidR="00AA3373" w:rsidRPr="00EB0FE5" w:rsidTr="00064CAD">
        <w:trPr>
          <w:jc w:val="center"/>
        </w:trPr>
        <w:tc>
          <w:tcPr>
            <w:tcW w:w="2864" w:type="dxa"/>
            <w:vAlign w:val="center"/>
          </w:tcPr>
          <w:p w:rsidR="00AA3373" w:rsidRPr="00EB0FE5" w:rsidRDefault="00AA3373">
            <w:pPr>
              <w:pStyle w:val="TAC"/>
            </w:pPr>
            <w:r w:rsidRPr="00EB0FE5">
              <w:t>1</w:t>
            </w:r>
          </w:p>
        </w:tc>
        <w:tc>
          <w:tcPr>
            <w:tcW w:w="2903" w:type="dxa"/>
            <w:vAlign w:val="center"/>
          </w:tcPr>
          <w:p w:rsidR="00AA3373" w:rsidRPr="00EB0FE5" w:rsidRDefault="00AA3373">
            <w:pPr>
              <w:pStyle w:val="TAC"/>
            </w:pPr>
            <w:r w:rsidRPr="00EB0FE5">
              <w:t>1</w:t>
            </w:r>
          </w:p>
        </w:tc>
      </w:tr>
      <w:tr w:rsidR="00AA3373" w:rsidRPr="00EB0FE5" w:rsidTr="00064CAD">
        <w:trPr>
          <w:jc w:val="center"/>
        </w:trPr>
        <w:tc>
          <w:tcPr>
            <w:tcW w:w="2864" w:type="dxa"/>
            <w:vAlign w:val="center"/>
          </w:tcPr>
          <w:p w:rsidR="00AA3373" w:rsidRPr="00EB0FE5" w:rsidRDefault="00AA3373">
            <w:pPr>
              <w:pStyle w:val="TAC"/>
            </w:pPr>
            <w:r w:rsidRPr="00EB0FE5">
              <w:t>2</w:t>
            </w:r>
          </w:p>
        </w:tc>
        <w:tc>
          <w:tcPr>
            <w:tcW w:w="2903" w:type="dxa"/>
            <w:vAlign w:val="center"/>
          </w:tcPr>
          <w:p w:rsidR="00AA3373" w:rsidRPr="00EB0FE5" w:rsidRDefault="00AA3373">
            <w:pPr>
              <w:pStyle w:val="TAC"/>
            </w:pPr>
            <w:r w:rsidRPr="00EB0FE5">
              <w:t>H+1</w:t>
            </w:r>
          </w:p>
        </w:tc>
      </w:tr>
      <w:tr w:rsidR="00AA3373" w:rsidRPr="00EB0FE5" w:rsidTr="00064CAD">
        <w:trPr>
          <w:jc w:val="center"/>
        </w:trPr>
        <w:tc>
          <w:tcPr>
            <w:tcW w:w="2864" w:type="dxa"/>
            <w:vAlign w:val="center"/>
          </w:tcPr>
          <w:p w:rsidR="00AA3373" w:rsidRPr="00EB0FE5" w:rsidRDefault="00AA3373">
            <w:pPr>
              <w:pStyle w:val="TAC"/>
            </w:pPr>
            <w:r w:rsidRPr="00EB0FE5">
              <w:t>3</w:t>
            </w:r>
          </w:p>
        </w:tc>
        <w:tc>
          <w:tcPr>
            <w:tcW w:w="2903" w:type="dxa"/>
            <w:vAlign w:val="center"/>
          </w:tcPr>
          <w:p w:rsidR="00AA3373" w:rsidRPr="00EB0FE5" w:rsidRDefault="00AA3373">
            <w:pPr>
              <w:pStyle w:val="TAC"/>
            </w:pPr>
            <w:r w:rsidRPr="00EB0FE5">
              <w:t>M+1</w:t>
            </w:r>
          </w:p>
        </w:tc>
      </w:tr>
    </w:tbl>
    <w:p w:rsidR="00AA3373" w:rsidRPr="00EB0FE5" w:rsidRDefault="00AA3373">
      <w:pPr>
        <w:pStyle w:val="FP"/>
      </w:pPr>
    </w:p>
    <w:p w:rsidR="00AA3373" w:rsidRPr="00EB0FE5" w:rsidRDefault="00AA3373">
      <w:pPr>
        <w:pStyle w:val="B1"/>
      </w:pPr>
      <w:r w:rsidRPr="00EB0FE5">
        <w:tab/>
        <w:t>The values of H (high priority) and M (medium priority) can be set according to operator requirements to ensure proper treatment of users with higher priority level information. The minimum value of H is 1. The minimum value of M is H+1.</w:t>
      </w:r>
    </w:p>
    <w:p w:rsidR="00AA3373" w:rsidRPr="00EB0FE5" w:rsidRDefault="00AA3373">
      <w:pPr>
        <w:pStyle w:val="B1"/>
      </w:pPr>
      <w:r w:rsidRPr="00EB0FE5">
        <w:tab/>
        <w:t>From Release 9 onwards, the priority of the EPS bearer parameter ARP is mapped one-to-one to/from the Evolved ARP parameter of a PDP context, if the network supports this parameter.</w:t>
      </w:r>
    </w:p>
    <w:p w:rsidR="00AA3373" w:rsidRPr="00EB0FE5" w:rsidRDefault="00AA3373">
      <w:pPr>
        <w:pStyle w:val="NO"/>
      </w:pPr>
      <w:r w:rsidRPr="00EB0FE5">
        <w:t>NOTE 1:</w:t>
      </w:r>
      <w:r w:rsidRPr="00EB0FE5">
        <w:tab/>
        <w:t>The setting of the values for H and M may be based on the SGSN mapping from the Release 99 bearer parameter ARP to the ARP parameter that is used for UTRAN/GERAN.</w:t>
      </w:r>
    </w:p>
    <w:p w:rsidR="00AA3373" w:rsidRPr="00EB0FE5" w:rsidRDefault="00AA3373">
      <w:pPr>
        <w:pStyle w:val="NO"/>
      </w:pPr>
      <w:r w:rsidRPr="00EB0FE5">
        <w:t>NOTE 2:</w:t>
      </w:r>
      <w:r w:rsidRPr="00EB0FE5">
        <w:tab/>
        <w:t>After a handover from UTRAN/GERAN to E-UTRAN the ARP parameter of the EPS bearer can be modified by the P</w:t>
      </w:r>
      <w:r w:rsidRPr="00EB0FE5">
        <w:noBreakHyphen/>
        <w:t>GW to re-assign the appropriate priority level, pre-emption capability and pre-emption vulnerability setting.</w:t>
      </w:r>
    </w:p>
    <w:p w:rsidR="00AA3373" w:rsidRPr="00EB0FE5" w:rsidRDefault="00AA3373">
      <w:pPr>
        <w:pStyle w:val="NO"/>
      </w:pPr>
      <w:r w:rsidRPr="00EB0FE5">
        <w:lastRenderedPageBreak/>
        <w:t>NOTE 3:</w:t>
      </w:r>
      <w:r w:rsidRPr="00EB0FE5">
        <w:tab/>
        <w:t>A mapping from the EPS bearer parameter ARP to the Release 99 bearer parameter ARP is not required for a P</w:t>
      </w:r>
      <w:r w:rsidRPr="00EB0FE5">
        <w:noBreakHyphen/>
        <w:t>GW when connected to an SGSN via Gn/Gp as any change of the bearer ARP parameter may get overwritten by the SGSN due to subscription enforcement. However, the P</w:t>
      </w:r>
      <w:r w:rsidRPr="00EB0FE5">
        <w:noBreakHyphen/>
        <w:t>GW should not combine services with different EPS bearer ARP values onto the same PDP context to enable a modification of the bearer ARP without impacting the assignment of services to bearers after a handover to E-UTRAN.</w:t>
      </w:r>
    </w:p>
    <w:p w:rsidR="00AA3373" w:rsidRPr="00EB0FE5" w:rsidRDefault="00AA3373">
      <w:pPr>
        <w:pStyle w:val="B1"/>
      </w:pPr>
      <w:r w:rsidRPr="00EB0FE5">
        <w:t>-</w:t>
      </w:r>
      <w:r w:rsidRPr="00EB0FE5">
        <w:tab/>
        <w:t>The EPS bearer parameters GBR and MBR of a GBR EPS bearer are mapped one-to-one to/from the Release 99 bearer parameters GBR and MBR of a PDP context associated with Traffic class 'conversational' or 'streaming'.</w:t>
      </w:r>
    </w:p>
    <w:p w:rsidR="00AA3373" w:rsidRPr="00EB0FE5" w:rsidRDefault="00AA3373">
      <w:pPr>
        <w:pStyle w:val="B1"/>
      </w:pPr>
      <w:r w:rsidRPr="00EB0FE5">
        <w:t>-</w:t>
      </w:r>
      <w:r w:rsidRPr="00EB0FE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EB0FE5">
        <w:noBreakHyphen/>
        <w:t>UTRAN, the UE shall also set the Release 99 bearer parameter MBR to the new APN-AMBR value for all non-GBR PDP contexts of this PDN connection. The P</w:t>
      </w:r>
      <w:r w:rsidRPr="00EB0FE5">
        <w:noBreakHyphen/>
        <w:t>GW shall enforce the APN-AMBR across all PDP contexts with Traffic Class 'interactive' and 'background' for that APN. The MME or S4-SGSN may attempt to transfer APN-AMBR and UE-AMBR to a Gn/Gp SGSN</w:t>
      </w:r>
    </w:p>
    <w:p w:rsidR="00AA3373" w:rsidRPr="00EB0FE5" w:rsidRDefault="00AA3373">
      <w:pPr>
        <w:pStyle w:val="B1"/>
      </w:pPr>
      <w:r w:rsidRPr="00EB0FE5">
        <w:t>-</w:t>
      </w:r>
      <w:r w:rsidRPr="00EB0FE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EB0FE5">
        <w:noBreakHyphen/>
        <w:t>GW. The UE derives the APN-AMBR from the value of the MBR of a PDP context created by the PDP Context Activation Procedure as described in TS 23.060 [7].</w:t>
      </w:r>
    </w:p>
    <w:p w:rsidR="00AA3373" w:rsidRPr="00EB0FE5" w:rsidRDefault="00AA3373">
      <w:pPr>
        <w:pStyle w:val="NO"/>
      </w:pPr>
      <w:r w:rsidRPr="00EB0FE5">
        <w:t>NOTE 5:</w:t>
      </w:r>
      <w:r w:rsidRPr="00EB0FE5">
        <w:tab/>
        <w:t>If the pre-Rel-8 UE with the updated subscribed MBR is connected to a GGSN, the GGSN can downgrade the MBR of the PDP contexts based on either local policy or PCC (where the MBR per QCI information is provided to the PCEF).</w:t>
      </w:r>
    </w:p>
    <w:p w:rsidR="00AA3373" w:rsidRPr="00EB0FE5" w:rsidRDefault="00AA3373">
      <w:pPr>
        <w:pStyle w:val="NO"/>
      </w:pPr>
      <w:r w:rsidRPr="00EB0FE5">
        <w:t>NOTE 6:</w:t>
      </w:r>
      <w:r w:rsidRPr="00EB0FE5">
        <w:tab/>
        <w:t>From Release 9 onwards, the APN-AMBR is available on Gn/Gp.</w:t>
      </w:r>
    </w:p>
    <w:p w:rsidR="00AA3373" w:rsidRPr="00EB0FE5" w:rsidRDefault="00AA3373">
      <w:pPr>
        <w:pStyle w:val="B1"/>
      </w:pPr>
      <w:r w:rsidRPr="00EB0FE5">
        <w:t>-</w:t>
      </w:r>
      <w:r w:rsidRPr="00EB0FE5">
        <w:tab/>
        <w:t>For handover from a Gn/Gp SGSN and if the MME does not receive AMBR values from the Gn/Gp SGSN, the MME provides a local UE-AMBR to the eNodeB until MME gets the EPS subscribed UE-AMBR. When the MME gets the subscribed UE</w:t>
      </w:r>
      <w:r w:rsidRPr="00EB0FE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EB0FE5" w:rsidRDefault="00AA3373">
      <w:pPr>
        <w:pStyle w:val="NO"/>
      </w:pPr>
      <w:r w:rsidRPr="00EB0FE5">
        <w:t>NOTE 7:</w:t>
      </w:r>
      <w:r w:rsidRPr="00EB0FE5">
        <w:tab/>
        <w:t>The local UE-AMBR may be for example based on the summing up of the APN-AMBR values of all active APNs of the UE or on internal configuration.</w:t>
      </w:r>
    </w:p>
    <w:p w:rsidR="00AA3373" w:rsidRPr="00EB0FE5" w:rsidRDefault="00AA3373">
      <w:pPr>
        <w:pStyle w:val="B1"/>
      </w:pPr>
      <w:r w:rsidRPr="00EB0FE5">
        <w:t>-</w:t>
      </w:r>
      <w:r w:rsidRPr="00EB0FE5">
        <w:tab/>
        <w:t>A standardized value of the EPS bearer parameter QCI is mapped one-to-one to/from values of the Release 99 parameters Traffic Class, Traffic Handling Priority, Signalling Indication, and Source Statistics Descriptor as shown in Table E.3.</w:t>
      </w:r>
    </w:p>
    <w:p w:rsidR="00AA3373" w:rsidRPr="00EB0FE5" w:rsidRDefault="00AA3373">
      <w:pPr>
        <w:pStyle w:val="NO"/>
      </w:pPr>
      <w:r w:rsidRPr="00EB0FE5">
        <w:t>NOTE 8:</w:t>
      </w:r>
      <w:r w:rsidRPr="00EB0FE5">
        <w:tab/>
        <w:t>When mapping to QCI=2 or QCI=3, the Release 99 parameter Transfer Delay is used in addition to the four Release 99 parameters mentioned above.</w:t>
      </w:r>
    </w:p>
    <w:p w:rsidR="00AA3373" w:rsidRPr="00EB0FE5" w:rsidRDefault="00AA3373">
      <w:pPr>
        <w:pStyle w:val="B1"/>
      </w:pPr>
      <w:r w:rsidRPr="00EB0FE5">
        <w:t>-</w:t>
      </w:r>
      <w:r w:rsidRPr="00EB0FE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(TS 23.107 [59], table 7), the Residual BER is considered &lt;= 2*10</w:t>
      </w:r>
      <w:r w:rsidRPr="00EB0FE5">
        <w:rPr>
          <w:sz w:val="24"/>
          <w:vertAlign w:val="superscript"/>
        </w:rPr>
        <w:t>-4</w:t>
      </w:r>
      <w:r w:rsidRPr="00EB0FE5">
        <w:t>. Also when Release 99 QoS parameters are mapped to EPS bearer QoS parameters the values of the Release 99 parameter SDU Error Ratio are ignored.</w:t>
      </w:r>
    </w:p>
    <w:p w:rsidR="00AA3373" w:rsidRPr="00EB0FE5" w:rsidRDefault="00AA3373">
      <w:pPr>
        <w:pStyle w:val="B1"/>
      </w:pPr>
      <w:r w:rsidRPr="00EB0FE5">
        <w:t>-</w:t>
      </w:r>
      <w:r w:rsidRPr="00EB0FE5">
        <w:tab/>
        <w:t>The setting of the values of all other Release 99 QoS is based on operator policy pre-configured in the MME and S4-SGSN.</w:t>
      </w:r>
    </w:p>
    <w:p w:rsidR="00AA3373" w:rsidRPr="00EB0FE5" w:rsidRDefault="00AA3373">
      <w:pPr>
        <w:pStyle w:val="B1"/>
      </w:pPr>
      <w:r w:rsidRPr="00EB0FE5">
        <w:t>-</w:t>
      </w:r>
      <w:r w:rsidRPr="00EB0FE5">
        <w:tab/>
        <w:t>In networks that support mobility from E</w:t>
      </w:r>
      <w:r w:rsidRPr="00EB0FE5">
        <w:noBreakHyphen/>
        <w:t>UTRAN to UTRAN/GERAN, if the UE has indicated support of UTRAN or GERAN, the EPS network shall provide the UE with the Release 99 QoS parameters in addition to the EPS bearer QoS parameters within EPS bearer signalling.</w:t>
      </w:r>
    </w:p>
    <w:p w:rsidR="00AA3373" w:rsidRPr="00EB0FE5" w:rsidRDefault="00AA3373">
      <w:pPr>
        <w:pStyle w:val="TH"/>
      </w:pPr>
      <w:r w:rsidRPr="00EB0FE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EB0FE5" w:rsidTr="00064CAD">
        <w:tc>
          <w:tcPr>
            <w:tcW w:w="587" w:type="dxa"/>
            <w:shd w:val="clear" w:color="auto" w:fill="F3F3F3"/>
            <w:vAlign w:val="center"/>
          </w:tcPr>
          <w:p w:rsidR="00AA3373" w:rsidRPr="00EB0FE5" w:rsidRDefault="00AA3373">
            <w:pPr>
              <w:pStyle w:val="TAH"/>
            </w:pPr>
            <w:r w:rsidRPr="00EB0FE5">
              <w:t>QCI</w:t>
            </w:r>
          </w:p>
        </w:tc>
        <w:tc>
          <w:tcPr>
            <w:tcW w:w="2248" w:type="dxa"/>
            <w:shd w:val="clear" w:color="auto" w:fill="F3F3F3"/>
            <w:vAlign w:val="center"/>
          </w:tcPr>
          <w:p w:rsidR="00AA3373" w:rsidRPr="00EB0FE5" w:rsidRDefault="00AA3373">
            <w:pPr>
              <w:pStyle w:val="TAH"/>
            </w:pPr>
            <w:r w:rsidRPr="00EB0FE5">
              <w:t>Traffic</w:t>
            </w:r>
            <w:r w:rsidRPr="00EB0FE5">
              <w:br/>
              <w:t>Class</w:t>
            </w:r>
          </w:p>
        </w:tc>
        <w:tc>
          <w:tcPr>
            <w:tcW w:w="1418" w:type="dxa"/>
            <w:shd w:val="clear" w:color="auto" w:fill="F3F3F3"/>
            <w:vAlign w:val="center"/>
          </w:tcPr>
          <w:p w:rsidR="00AA3373" w:rsidRPr="00EB0FE5" w:rsidRDefault="00AA3373">
            <w:pPr>
              <w:pStyle w:val="TAH"/>
            </w:pPr>
            <w:r w:rsidRPr="00EB0FE5">
              <w:t>Traffic</w:t>
            </w:r>
            <w:r w:rsidRPr="00EB0FE5">
              <w:br/>
              <w:t>Handling</w:t>
            </w:r>
            <w:r w:rsidRPr="00EB0FE5">
              <w:br/>
              <w:t>Priority</w:t>
            </w:r>
          </w:p>
        </w:tc>
        <w:tc>
          <w:tcPr>
            <w:tcW w:w="1417" w:type="dxa"/>
            <w:shd w:val="clear" w:color="auto" w:fill="F3F3F3"/>
          </w:tcPr>
          <w:p w:rsidR="00AA3373" w:rsidRPr="00EB0FE5" w:rsidRDefault="00AA3373">
            <w:pPr>
              <w:pStyle w:val="TAH"/>
            </w:pPr>
            <w:r w:rsidRPr="00EB0FE5">
              <w:t>Signalling</w:t>
            </w:r>
            <w:r w:rsidRPr="00EB0FE5">
              <w:br/>
              <w:t>Indication</w:t>
            </w:r>
          </w:p>
        </w:tc>
        <w:tc>
          <w:tcPr>
            <w:tcW w:w="1559" w:type="dxa"/>
            <w:shd w:val="clear" w:color="auto" w:fill="F3F3F3"/>
          </w:tcPr>
          <w:p w:rsidR="00AA3373" w:rsidRPr="00EB0FE5" w:rsidRDefault="00AA3373">
            <w:pPr>
              <w:pStyle w:val="TAH"/>
            </w:pPr>
            <w:r w:rsidRPr="00EB0FE5">
              <w:t>Source</w:t>
            </w:r>
            <w:r w:rsidRPr="00EB0FE5">
              <w:br/>
              <w:t>Statistics</w:t>
            </w:r>
            <w:r w:rsidRPr="00EB0FE5">
              <w:br/>
              <w:t>Descriptor</w:t>
            </w:r>
          </w:p>
        </w:tc>
      </w:tr>
      <w:tr w:rsidR="00AA3373" w:rsidRPr="00EB0FE5" w:rsidTr="00064CAD">
        <w:tc>
          <w:tcPr>
            <w:tcW w:w="587" w:type="dxa"/>
            <w:vAlign w:val="center"/>
          </w:tcPr>
          <w:p w:rsidR="00AA3373" w:rsidRPr="00EB0FE5" w:rsidRDefault="00AA3373">
            <w:pPr>
              <w:pStyle w:val="TAC"/>
            </w:pPr>
            <w:r w:rsidRPr="00EB0FE5">
              <w:t>1</w:t>
            </w:r>
          </w:p>
        </w:tc>
        <w:tc>
          <w:tcPr>
            <w:tcW w:w="2248" w:type="dxa"/>
            <w:vAlign w:val="center"/>
          </w:tcPr>
          <w:p w:rsidR="00AA3373" w:rsidRPr="00EB0FE5" w:rsidRDefault="00AA3373">
            <w:pPr>
              <w:pStyle w:val="TAL"/>
            </w:pPr>
            <w:r w:rsidRPr="00EB0FE5">
              <w:t>Conversational</w:t>
            </w:r>
          </w:p>
        </w:tc>
        <w:tc>
          <w:tcPr>
            <w:tcW w:w="1418" w:type="dxa"/>
            <w:vAlign w:val="center"/>
          </w:tcPr>
          <w:p w:rsidR="00AA3373" w:rsidRPr="00EB0FE5" w:rsidRDefault="00AA3373">
            <w:pPr>
              <w:pStyle w:val="TAC"/>
            </w:pPr>
            <w:r w:rsidRPr="00EB0FE5">
              <w:t>N/A</w:t>
            </w:r>
          </w:p>
        </w:tc>
        <w:tc>
          <w:tcPr>
            <w:tcW w:w="1417" w:type="dxa"/>
            <w:vAlign w:val="center"/>
          </w:tcPr>
          <w:p w:rsidR="00AA3373" w:rsidRPr="00EB0FE5" w:rsidRDefault="00AA3373">
            <w:pPr>
              <w:pStyle w:val="TAC"/>
            </w:pPr>
            <w:r w:rsidRPr="00EB0FE5">
              <w:t>N/A</w:t>
            </w:r>
          </w:p>
        </w:tc>
        <w:tc>
          <w:tcPr>
            <w:tcW w:w="1559" w:type="dxa"/>
            <w:vAlign w:val="center"/>
          </w:tcPr>
          <w:p w:rsidR="00AA3373" w:rsidRPr="00EB0FE5" w:rsidRDefault="00AA3373">
            <w:pPr>
              <w:pStyle w:val="TAC"/>
            </w:pPr>
            <w:r w:rsidRPr="00EB0FE5">
              <w:t>Speech</w:t>
            </w:r>
          </w:p>
        </w:tc>
      </w:tr>
      <w:tr w:rsidR="00AA3373" w:rsidRPr="00EB0FE5" w:rsidTr="00064CAD">
        <w:tc>
          <w:tcPr>
            <w:tcW w:w="587" w:type="dxa"/>
            <w:vAlign w:val="center"/>
          </w:tcPr>
          <w:p w:rsidR="00AA3373" w:rsidRPr="00EB0FE5" w:rsidRDefault="00AA3373">
            <w:pPr>
              <w:pStyle w:val="TAC"/>
            </w:pPr>
            <w:r w:rsidRPr="00EB0FE5">
              <w:t>2</w:t>
            </w:r>
          </w:p>
        </w:tc>
        <w:tc>
          <w:tcPr>
            <w:tcW w:w="2248" w:type="dxa"/>
            <w:vAlign w:val="center"/>
          </w:tcPr>
          <w:p w:rsidR="00AA3373" w:rsidRPr="00EB0FE5" w:rsidRDefault="00AA3373">
            <w:pPr>
              <w:pStyle w:val="TAL"/>
            </w:pPr>
            <w:r w:rsidRPr="00EB0FE5">
              <w:t>Conversational</w:t>
            </w:r>
          </w:p>
        </w:tc>
        <w:tc>
          <w:tcPr>
            <w:tcW w:w="1418" w:type="dxa"/>
            <w:vAlign w:val="center"/>
          </w:tcPr>
          <w:p w:rsidR="00AA3373" w:rsidRPr="00EB0FE5" w:rsidRDefault="00AA3373">
            <w:pPr>
              <w:pStyle w:val="TAC"/>
            </w:pPr>
            <w:r w:rsidRPr="00EB0FE5">
              <w:t>N/A</w:t>
            </w:r>
          </w:p>
        </w:tc>
        <w:tc>
          <w:tcPr>
            <w:tcW w:w="1417" w:type="dxa"/>
            <w:vAlign w:val="center"/>
          </w:tcPr>
          <w:p w:rsidR="00AA3373" w:rsidRPr="00EB0FE5" w:rsidRDefault="00AA3373">
            <w:pPr>
              <w:pStyle w:val="TAC"/>
            </w:pPr>
            <w:r w:rsidRPr="00EB0FE5">
              <w:t>N/A</w:t>
            </w:r>
          </w:p>
        </w:tc>
        <w:tc>
          <w:tcPr>
            <w:tcW w:w="1559" w:type="dxa"/>
            <w:vAlign w:val="center"/>
          </w:tcPr>
          <w:p w:rsidR="00AA3373" w:rsidRPr="00EB0FE5" w:rsidRDefault="00AA3373">
            <w:pPr>
              <w:pStyle w:val="TAC"/>
            </w:pPr>
            <w:r w:rsidRPr="00EB0FE5">
              <w:t>Unknown (NOTE 1)</w:t>
            </w:r>
          </w:p>
        </w:tc>
      </w:tr>
      <w:tr w:rsidR="00AA3373" w:rsidRPr="00EB0FE5" w:rsidTr="00064CAD">
        <w:tc>
          <w:tcPr>
            <w:tcW w:w="587" w:type="dxa"/>
            <w:vAlign w:val="center"/>
          </w:tcPr>
          <w:p w:rsidR="00AA3373" w:rsidRPr="00EB0FE5" w:rsidRDefault="00AA3373">
            <w:pPr>
              <w:pStyle w:val="TAC"/>
            </w:pPr>
            <w:r w:rsidRPr="00EB0FE5">
              <w:t>3</w:t>
            </w:r>
          </w:p>
        </w:tc>
        <w:tc>
          <w:tcPr>
            <w:tcW w:w="2248" w:type="dxa"/>
            <w:vAlign w:val="center"/>
          </w:tcPr>
          <w:p w:rsidR="00AA3373" w:rsidRPr="00EB0FE5" w:rsidRDefault="00AA3373">
            <w:pPr>
              <w:pStyle w:val="TAL"/>
            </w:pPr>
            <w:r w:rsidRPr="00EB0FE5">
              <w:t>Conversational</w:t>
            </w:r>
          </w:p>
        </w:tc>
        <w:tc>
          <w:tcPr>
            <w:tcW w:w="1418" w:type="dxa"/>
            <w:vAlign w:val="center"/>
          </w:tcPr>
          <w:p w:rsidR="00AA3373" w:rsidRPr="00EB0FE5" w:rsidRDefault="00AA3373">
            <w:pPr>
              <w:pStyle w:val="TAC"/>
            </w:pPr>
            <w:r w:rsidRPr="00EB0FE5">
              <w:t>N/A</w:t>
            </w:r>
          </w:p>
        </w:tc>
        <w:tc>
          <w:tcPr>
            <w:tcW w:w="1417" w:type="dxa"/>
            <w:vAlign w:val="center"/>
          </w:tcPr>
          <w:p w:rsidR="00AA3373" w:rsidRPr="00EB0FE5" w:rsidRDefault="00AA3373">
            <w:pPr>
              <w:pStyle w:val="TAC"/>
            </w:pPr>
            <w:r w:rsidRPr="00EB0FE5">
              <w:t>N/A</w:t>
            </w:r>
          </w:p>
        </w:tc>
        <w:tc>
          <w:tcPr>
            <w:tcW w:w="1559" w:type="dxa"/>
            <w:vAlign w:val="center"/>
          </w:tcPr>
          <w:p w:rsidR="00AA3373" w:rsidRPr="00EB0FE5" w:rsidRDefault="00AA3373">
            <w:pPr>
              <w:pStyle w:val="TAC"/>
            </w:pPr>
            <w:r w:rsidRPr="00EB0FE5">
              <w:t>Unknown (NOTE 2)</w:t>
            </w:r>
          </w:p>
        </w:tc>
      </w:tr>
      <w:tr w:rsidR="00AA3373" w:rsidRPr="00EB0FE5" w:rsidTr="00064CAD">
        <w:tc>
          <w:tcPr>
            <w:tcW w:w="587" w:type="dxa"/>
            <w:vAlign w:val="center"/>
          </w:tcPr>
          <w:p w:rsidR="00AA3373" w:rsidRPr="00EB0FE5" w:rsidRDefault="00AA3373">
            <w:pPr>
              <w:pStyle w:val="TAC"/>
            </w:pPr>
            <w:r w:rsidRPr="00EB0FE5">
              <w:t>4</w:t>
            </w:r>
          </w:p>
        </w:tc>
        <w:tc>
          <w:tcPr>
            <w:tcW w:w="2248" w:type="dxa"/>
            <w:vAlign w:val="center"/>
          </w:tcPr>
          <w:p w:rsidR="00AA3373" w:rsidRPr="00EB0FE5" w:rsidRDefault="00AA3373">
            <w:pPr>
              <w:pStyle w:val="TAL"/>
            </w:pPr>
            <w:r w:rsidRPr="00EB0FE5">
              <w:t>Streaming</w:t>
            </w:r>
          </w:p>
        </w:tc>
        <w:tc>
          <w:tcPr>
            <w:tcW w:w="1418" w:type="dxa"/>
            <w:vAlign w:val="center"/>
          </w:tcPr>
          <w:p w:rsidR="00AA3373" w:rsidRPr="00EB0FE5" w:rsidRDefault="00AA3373">
            <w:pPr>
              <w:pStyle w:val="TAC"/>
            </w:pPr>
            <w:r w:rsidRPr="00EB0FE5">
              <w:t>N/A</w:t>
            </w:r>
          </w:p>
        </w:tc>
        <w:tc>
          <w:tcPr>
            <w:tcW w:w="1417" w:type="dxa"/>
            <w:vAlign w:val="center"/>
          </w:tcPr>
          <w:p w:rsidR="00AA3373" w:rsidRPr="00EB0FE5" w:rsidRDefault="00AA3373">
            <w:pPr>
              <w:pStyle w:val="TAC"/>
            </w:pPr>
            <w:r w:rsidRPr="00EB0FE5">
              <w:t>N/A</w:t>
            </w:r>
          </w:p>
        </w:tc>
        <w:tc>
          <w:tcPr>
            <w:tcW w:w="1559" w:type="dxa"/>
            <w:vAlign w:val="center"/>
          </w:tcPr>
          <w:p w:rsidR="00AA3373" w:rsidRPr="00EB0FE5" w:rsidRDefault="00AA3373">
            <w:pPr>
              <w:pStyle w:val="TAC"/>
            </w:pPr>
            <w:r w:rsidRPr="00EB0FE5">
              <w:t>Unknown (NOTE 3)</w:t>
            </w:r>
          </w:p>
        </w:tc>
      </w:tr>
      <w:tr w:rsidR="00AA3373" w:rsidRPr="00EB0FE5" w:rsidTr="00064CAD">
        <w:tc>
          <w:tcPr>
            <w:tcW w:w="587" w:type="dxa"/>
            <w:vAlign w:val="center"/>
          </w:tcPr>
          <w:p w:rsidR="00AA3373" w:rsidRPr="00EB0FE5" w:rsidRDefault="00AA3373">
            <w:pPr>
              <w:pStyle w:val="TAC"/>
            </w:pPr>
            <w:r w:rsidRPr="00EB0FE5">
              <w:t>5</w:t>
            </w:r>
          </w:p>
        </w:tc>
        <w:tc>
          <w:tcPr>
            <w:tcW w:w="2248" w:type="dxa"/>
            <w:vAlign w:val="center"/>
          </w:tcPr>
          <w:p w:rsidR="00AA3373" w:rsidRPr="00EB0FE5" w:rsidRDefault="00AA3373">
            <w:pPr>
              <w:pStyle w:val="TAL"/>
            </w:pPr>
            <w:r w:rsidRPr="00EB0FE5">
              <w:t>Interactive</w:t>
            </w:r>
          </w:p>
        </w:tc>
        <w:tc>
          <w:tcPr>
            <w:tcW w:w="1418" w:type="dxa"/>
            <w:vAlign w:val="center"/>
          </w:tcPr>
          <w:p w:rsidR="00AA3373" w:rsidRPr="00EB0FE5" w:rsidRDefault="00AA3373">
            <w:pPr>
              <w:pStyle w:val="TAC"/>
            </w:pPr>
            <w:r w:rsidRPr="00EB0FE5">
              <w:t>1</w:t>
            </w:r>
          </w:p>
        </w:tc>
        <w:tc>
          <w:tcPr>
            <w:tcW w:w="1417" w:type="dxa"/>
            <w:vAlign w:val="center"/>
          </w:tcPr>
          <w:p w:rsidR="00AA3373" w:rsidRPr="00EB0FE5" w:rsidRDefault="00AA3373">
            <w:pPr>
              <w:pStyle w:val="TAC"/>
            </w:pPr>
            <w:r w:rsidRPr="00EB0FE5">
              <w:t>Yes</w:t>
            </w:r>
          </w:p>
        </w:tc>
        <w:tc>
          <w:tcPr>
            <w:tcW w:w="1559" w:type="dxa"/>
            <w:vAlign w:val="center"/>
          </w:tcPr>
          <w:p w:rsidR="00AA3373" w:rsidRPr="00EB0FE5" w:rsidRDefault="00AA3373">
            <w:pPr>
              <w:pStyle w:val="TAC"/>
            </w:pPr>
            <w:r w:rsidRPr="00EB0FE5">
              <w:t>N/A</w:t>
            </w:r>
          </w:p>
        </w:tc>
      </w:tr>
      <w:tr w:rsidR="00AA3373" w:rsidRPr="00EB0FE5" w:rsidTr="00064CAD">
        <w:tc>
          <w:tcPr>
            <w:tcW w:w="587" w:type="dxa"/>
            <w:vAlign w:val="center"/>
          </w:tcPr>
          <w:p w:rsidR="00AA3373" w:rsidRPr="00EB0FE5" w:rsidRDefault="00AA3373">
            <w:pPr>
              <w:pStyle w:val="TAC"/>
            </w:pPr>
            <w:r w:rsidRPr="00EB0FE5">
              <w:t>6</w:t>
            </w:r>
          </w:p>
        </w:tc>
        <w:tc>
          <w:tcPr>
            <w:tcW w:w="2248" w:type="dxa"/>
            <w:vAlign w:val="center"/>
          </w:tcPr>
          <w:p w:rsidR="00AA3373" w:rsidRPr="00EB0FE5" w:rsidRDefault="00AA3373">
            <w:pPr>
              <w:pStyle w:val="TAL"/>
            </w:pPr>
            <w:r w:rsidRPr="00EB0FE5">
              <w:t>Interactive</w:t>
            </w:r>
          </w:p>
        </w:tc>
        <w:tc>
          <w:tcPr>
            <w:tcW w:w="1418" w:type="dxa"/>
            <w:vAlign w:val="center"/>
          </w:tcPr>
          <w:p w:rsidR="00AA3373" w:rsidRPr="00EB0FE5" w:rsidRDefault="00AA3373">
            <w:pPr>
              <w:pStyle w:val="TAC"/>
            </w:pPr>
            <w:r w:rsidRPr="00EB0FE5">
              <w:t>1</w:t>
            </w:r>
          </w:p>
        </w:tc>
        <w:tc>
          <w:tcPr>
            <w:tcW w:w="1417" w:type="dxa"/>
            <w:vAlign w:val="center"/>
          </w:tcPr>
          <w:p w:rsidR="00AA3373" w:rsidRPr="00EB0FE5" w:rsidRDefault="00AA3373">
            <w:pPr>
              <w:pStyle w:val="TAC"/>
            </w:pPr>
            <w:r w:rsidRPr="00EB0FE5">
              <w:t>No</w:t>
            </w:r>
          </w:p>
        </w:tc>
        <w:tc>
          <w:tcPr>
            <w:tcW w:w="1559" w:type="dxa"/>
            <w:vAlign w:val="center"/>
          </w:tcPr>
          <w:p w:rsidR="00AA3373" w:rsidRPr="00EB0FE5" w:rsidRDefault="00AA3373">
            <w:pPr>
              <w:pStyle w:val="TAC"/>
            </w:pPr>
            <w:r w:rsidRPr="00EB0FE5">
              <w:t>N/A</w:t>
            </w:r>
          </w:p>
        </w:tc>
      </w:tr>
      <w:tr w:rsidR="00AA3373" w:rsidRPr="00EB0FE5" w:rsidTr="00064CAD">
        <w:tc>
          <w:tcPr>
            <w:tcW w:w="587" w:type="dxa"/>
            <w:vAlign w:val="center"/>
          </w:tcPr>
          <w:p w:rsidR="00AA3373" w:rsidRPr="00EB0FE5" w:rsidRDefault="00AA3373">
            <w:pPr>
              <w:pStyle w:val="TAC"/>
            </w:pPr>
            <w:r w:rsidRPr="00EB0FE5">
              <w:t>7</w:t>
            </w:r>
          </w:p>
        </w:tc>
        <w:tc>
          <w:tcPr>
            <w:tcW w:w="2248" w:type="dxa"/>
            <w:vAlign w:val="center"/>
          </w:tcPr>
          <w:p w:rsidR="00AA3373" w:rsidRPr="00EB0FE5" w:rsidRDefault="00AA3373">
            <w:pPr>
              <w:pStyle w:val="TAL"/>
            </w:pPr>
            <w:r w:rsidRPr="00EB0FE5">
              <w:t>Interactive</w:t>
            </w:r>
          </w:p>
        </w:tc>
        <w:tc>
          <w:tcPr>
            <w:tcW w:w="1418" w:type="dxa"/>
            <w:vAlign w:val="center"/>
          </w:tcPr>
          <w:p w:rsidR="00AA3373" w:rsidRPr="00EB0FE5" w:rsidRDefault="00AA3373">
            <w:pPr>
              <w:pStyle w:val="TAC"/>
            </w:pPr>
            <w:r w:rsidRPr="00EB0FE5">
              <w:t>2</w:t>
            </w:r>
          </w:p>
        </w:tc>
        <w:tc>
          <w:tcPr>
            <w:tcW w:w="1417" w:type="dxa"/>
            <w:vAlign w:val="center"/>
          </w:tcPr>
          <w:p w:rsidR="00AA3373" w:rsidRPr="00EB0FE5" w:rsidRDefault="00AA3373">
            <w:pPr>
              <w:pStyle w:val="TAC"/>
            </w:pPr>
            <w:r w:rsidRPr="00EB0FE5">
              <w:t>No</w:t>
            </w:r>
          </w:p>
        </w:tc>
        <w:tc>
          <w:tcPr>
            <w:tcW w:w="1559" w:type="dxa"/>
            <w:vAlign w:val="center"/>
          </w:tcPr>
          <w:p w:rsidR="00AA3373" w:rsidRPr="00EB0FE5" w:rsidRDefault="00AA3373">
            <w:pPr>
              <w:pStyle w:val="TAC"/>
            </w:pPr>
            <w:r w:rsidRPr="00EB0FE5">
              <w:t>N/A</w:t>
            </w:r>
          </w:p>
        </w:tc>
      </w:tr>
      <w:tr w:rsidR="00AA3373" w:rsidRPr="00EB0FE5" w:rsidTr="00064CAD">
        <w:tc>
          <w:tcPr>
            <w:tcW w:w="587" w:type="dxa"/>
            <w:vAlign w:val="center"/>
          </w:tcPr>
          <w:p w:rsidR="00AA3373" w:rsidRPr="00EB0FE5" w:rsidRDefault="00AA3373">
            <w:pPr>
              <w:pStyle w:val="TAC"/>
            </w:pPr>
            <w:r w:rsidRPr="00EB0FE5">
              <w:t>8</w:t>
            </w:r>
          </w:p>
        </w:tc>
        <w:tc>
          <w:tcPr>
            <w:tcW w:w="2248" w:type="dxa"/>
            <w:vAlign w:val="center"/>
          </w:tcPr>
          <w:p w:rsidR="00AA3373" w:rsidRPr="00EB0FE5" w:rsidRDefault="00AA3373">
            <w:pPr>
              <w:pStyle w:val="TAL"/>
            </w:pPr>
            <w:r w:rsidRPr="00EB0FE5">
              <w:t>Interactive</w:t>
            </w:r>
          </w:p>
        </w:tc>
        <w:tc>
          <w:tcPr>
            <w:tcW w:w="1418" w:type="dxa"/>
            <w:vAlign w:val="center"/>
          </w:tcPr>
          <w:p w:rsidR="00AA3373" w:rsidRPr="00EB0FE5" w:rsidRDefault="00AA3373">
            <w:pPr>
              <w:pStyle w:val="TAC"/>
            </w:pPr>
            <w:r w:rsidRPr="00EB0FE5">
              <w:t>3</w:t>
            </w:r>
          </w:p>
        </w:tc>
        <w:tc>
          <w:tcPr>
            <w:tcW w:w="1417" w:type="dxa"/>
            <w:vAlign w:val="center"/>
          </w:tcPr>
          <w:p w:rsidR="00AA3373" w:rsidRPr="00EB0FE5" w:rsidRDefault="00AA3373">
            <w:pPr>
              <w:pStyle w:val="TAC"/>
            </w:pPr>
            <w:r w:rsidRPr="00EB0FE5">
              <w:t>No</w:t>
            </w:r>
          </w:p>
        </w:tc>
        <w:tc>
          <w:tcPr>
            <w:tcW w:w="1559" w:type="dxa"/>
            <w:vAlign w:val="center"/>
          </w:tcPr>
          <w:p w:rsidR="00AA3373" w:rsidRPr="00EB0FE5" w:rsidRDefault="00AA3373">
            <w:pPr>
              <w:pStyle w:val="TAC"/>
            </w:pPr>
            <w:r w:rsidRPr="00EB0FE5">
              <w:t>N/A</w:t>
            </w:r>
          </w:p>
        </w:tc>
      </w:tr>
      <w:tr w:rsidR="00AA3373" w:rsidRPr="00EB0FE5" w:rsidTr="00064CAD">
        <w:tc>
          <w:tcPr>
            <w:tcW w:w="587" w:type="dxa"/>
            <w:vAlign w:val="center"/>
          </w:tcPr>
          <w:p w:rsidR="00AA3373" w:rsidRPr="00EB0FE5" w:rsidRDefault="00AA3373">
            <w:pPr>
              <w:pStyle w:val="TAC"/>
            </w:pPr>
            <w:r w:rsidRPr="00EB0FE5">
              <w:t>9</w:t>
            </w:r>
          </w:p>
        </w:tc>
        <w:tc>
          <w:tcPr>
            <w:tcW w:w="2248" w:type="dxa"/>
            <w:vAlign w:val="center"/>
          </w:tcPr>
          <w:p w:rsidR="00AA3373" w:rsidRPr="00EB0FE5" w:rsidRDefault="00AA3373">
            <w:pPr>
              <w:pStyle w:val="TAL"/>
            </w:pPr>
            <w:r w:rsidRPr="00EB0FE5">
              <w:t>Background</w:t>
            </w:r>
          </w:p>
        </w:tc>
        <w:tc>
          <w:tcPr>
            <w:tcW w:w="1418" w:type="dxa"/>
            <w:vAlign w:val="center"/>
          </w:tcPr>
          <w:p w:rsidR="00AA3373" w:rsidRPr="00EB0FE5" w:rsidRDefault="00AA3373">
            <w:pPr>
              <w:pStyle w:val="TAC"/>
            </w:pPr>
            <w:r w:rsidRPr="00EB0FE5">
              <w:t>N/A</w:t>
            </w:r>
          </w:p>
        </w:tc>
        <w:tc>
          <w:tcPr>
            <w:tcW w:w="1417" w:type="dxa"/>
            <w:vAlign w:val="center"/>
          </w:tcPr>
          <w:p w:rsidR="00AA3373" w:rsidRPr="00EB0FE5" w:rsidRDefault="00AA3373">
            <w:pPr>
              <w:pStyle w:val="TAC"/>
            </w:pPr>
            <w:r w:rsidRPr="00EB0FE5">
              <w:t>N/A</w:t>
            </w:r>
          </w:p>
        </w:tc>
        <w:tc>
          <w:tcPr>
            <w:tcW w:w="1559" w:type="dxa"/>
            <w:vAlign w:val="center"/>
          </w:tcPr>
          <w:p w:rsidR="00AA3373" w:rsidRPr="00EB0FE5" w:rsidRDefault="00AA3373">
            <w:pPr>
              <w:pStyle w:val="TAC"/>
            </w:pPr>
            <w:r w:rsidRPr="00EB0FE5">
              <w:t>N/A</w:t>
            </w:r>
          </w:p>
        </w:tc>
      </w:tr>
      <w:tr w:rsidR="00AA3373" w:rsidRPr="00EB0FE5" w:rsidTr="00064CAD">
        <w:tc>
          <w:tcPr>
            <w:tcW w:w="7229" w:type="dxa"/>
            <w:gridSpan w:val="5"/>
            <w:vAlign w:val="center"/>
          </w:tcPr>
          <w:p w:rsidR="00AA3373" w:rsidRPr="00EB0FE5" w:rsidRDefault="00AA3373">
            <w:pPr>
              <w:pStyle w:val="TAN"/>
            </w:pPr>
            <w:r w:rsidRPr="00EB0FE5">
              <w:t>NOTE°1:</w:t>
            </w:r>
            <w:r w:rsidRPr="00EB0FE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EB0FE5" w:rsidRDefault="00AA3373">
            <w:pPr>
              <w:pStyle w:val="TAN"/>
            </w:pPr>
            <w:r w:rsidRPr="00EB0FE5">
              <w:t>NOTE°2:</w:t>
            </w:r>
            <w:r w:rsidRPr="00EB0FE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EB0FE5" w:rsidRDefault="00AA3373">
            <w:pPr>
              <w:pStyle w:val="TAN"/>
            </w:pPr>
            <w:r w:rsidRPr="00EB0FE5">
              <w:t>NOTE 3:</w:t>
            </w:r>
            <w:r w:rsidRPr="00EB0FE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EB0FE5" w:rsidRDefault="00AA3373">
      <w:pPr>
        <w:pStyle w:val="FP"/>
      </w:pPr>
    </w:p>
    <w:p w:rsidR="00AA3373" w:rsidRPr="00EB0FE5" w:rsidRDefault="00AA3373">
      <w:pPr>
        <w:pStyle w:val="Heading8"/>
      </w:pPr>
      <w:r w:rsidRPr="00EB0FE5">
        <w:br w:type="page"/>
      </w:r>
      <w:bookmarkStart w:id="1051" w:name="_Toc501360394"/>
      <w:bookmarkStart w:id="1052" w:name="_Toc27842500"/>
      <w:r w:rsidRPr="00EB0FE5">
        <w:lastRenderedPageBreak/>
        <w:t>Annex F (normative):</w:t>
      </w:r>
      <w:r w:rsidRPr="00EB0FE5">
        <w:br/>
        <w:t>Dedicated bearer activation in combination with the default bearer activation at Attach and UE requested PDN connectivity procedures</w:t>
      </w:r>
      <w:bookmarkEnd w:id="1051"/>
      <w:bookmarkEnd w:id="1052"/>
    </w:p>
    <w:p w:rsidR="00AA3373" w:rsidRPr="00EB0FE5" w:rsidRDefault="00EA6C22">
      <w:r w:rsidRPr="00EB0FE5">
        <w:t xml:space="preserve">For WB-E-UTRAN, it </w:t>
      </w:r>
      <w:r w:rsidR="00AA3373" w:rsidRPr="00EB0FE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EB0FE5">
        <w:t>WB-</w:t>
      </w:r>
      <w:r w:rsidR="00AA3373" w:rsidRPr="00EB0FE5">
        <w:t>E</w:t>
      </w:r>
      <w:r w:rsidR="00AA3373" w:rsidRPr="00EB0FE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EB0FE5" w:rsidRDefault="00AA3373">
      <w:r w:rsidRPr="00EB0FE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EB0FE5" w:rsidRDefault="00AA3373">
      <w:r w:rsidRPr="00EB0FE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EB0FE5" w:rsidRDefault="00AA3373">
      <w:r w:rsidRPr="00EB0FE5">
        <w:t>It shall be possible that multiple dedicated bearers can simultaneously be activated in the signalling flow shown below.</w:t>
      </w:r>
    </w:p>
    <w:bookmarkStart w:id="1053" w:name="_MON_1334475542"/>
    <w:bookmarkStart w:id="1054" w:name="_MON_1361616428"/>
    <w:bookmarkEnd w:id="1053"/>
    <w:bookmarkEnd w:id="1054"/>
    <w:p w:rsidR="00AA3373" w:rsidRPr="00EB0FE5" w:rsidRDefault="00AA3373">
      <w:pPr>
        <w:pStyle w:val="TH"/>
      </w:pPr>
      <w:r w:rsidRPr="00EB0FE5">
        <w:object w:dxaOrig="8595" w:dyaOrig="11025">
          <v:shape id="_x0000_i1138" type="#_x0000_t75" style="width:429.5pt;height:550.95pt" o:ole="">
            <v:imagedata r:id="rId214" o:title=""/>
          </v:shape>
          <o:OLEObject Type="Embed" ProgID="Word.Picture.8" ShapeID="_x0000_i1138" DrawAspect="Content" ObjectID="_1638455028" r:id="rId215"/>
        </w:object>
      </w:r>
    </w:p>
    <w:p w:rsidR="00AA3373" w:rsidRPr="00EB0FE5" w:rsidRDefault="00AA3373">
      <w:pPr>
        <w:pStyle w:val="TF"/>
      </w:pPr>
      <w:r w:rsidRPr="00EB0FE5">
        <w:t>Figure F.1: Dedicated bearer activation in combination with the default bearer activation at attach or UE requested PDN connectivity</w:t>
      </w:r>
    </w:p>
    <w:p w:rsidR="00AA3373" w:rsidRPr="00EB0FE5" w:rsidRDefault="00AA3373">
      <w:pPr>
        <w:pStyle w:val="NO"/>
      </w:pPr>
      <w:r w:rsidRPr="00EB0FE5">
        <w:t>NOTE 1:</w:t>
      </w:r>
      <w:r w:rsidRPr="00EB0FE5">
        <w:tab/>
        <w:t>Parameters related to dedicated bearer activation are written in italics.</w:t>
      </w:r>
    </w:p>
    <w:p w:rsidR="00AA3373" w:rsidRPr="00EB0FE5" w:rsidRDefault="00AA3373">
      <w:pPr>
        <w:keepNext/>
        <w:keepLines/>
      </w:pPr>
      <w:r w:rsidRPr="00EB0FE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EB0FE5" w:rsidRDefault="00AA3373">
      <w:pPr>
        <w:pStyle w:val="B1"/>
      </w:pPr>
      <w:r w:rsidRPr="00EB0FE5">
        <w:t>5.</w:t>
      </w:r>
      <w:r w:rsidRPr="00EB0FE5">
        <w:tab/>
        <w:t>(On the P</w:t>
      </w:r>
      <w:r w:rsidRPr="00EB0FE5">
        <w:noBreakHyphen/>
        <w:t>GW-S</w:t>
      </w:r>
      <w:r w:rsidRPr="00EB0FE5">
        <w:noBreakHyphen/>
        <w:t>GW interface) Create Session Response message of the Attach procedure or UE</w:t>
      </w:r>
      <w:r w:rsidRPr="00EB0FE5">
        <w:noBreakHyphen/>
        <w:t>requested PDN connectivity procedure is combined with Create Bearer Request message of the Dedicated Bearer Activation Procedure</w:t>
      </w:r>
    </w:p>
    <w:p w:rsidR="00AA3373" w:rsidRPr="00EB0FE5" w:rsidRDefault="00AA3373">
      <w:pPr>
        <w:pStyle w:val="B1"/>
      </w:pPr>
      <w:r w:rsidRPr="00EB0FE5">
        <w:lastRenderedPageBreak/>
        <w:t>6.</w:t>
      </w:r>
      <w:r w:rsidRPr="00EB0FE5">
        <w:tab/>
        <w:t>(On the S</w:t>
      </w:r>
      <w:r w:rsidRPr="00EB0FE5">
        <w:noBreakHyphen/>
        <w:t>GW-MME interface) Create Session Response message of the Attach procedure or UE</w:t>
      </w:r>
      <w:r w:rsidRPr="00EB0FE5">
        <w:noBreakHyphen/>
        <w:t>requested PDN connectivity procedure is combined with the Create Bearer Request message of the Dedicated Bearer Activation Procedure</w:t>
      </w:r>
    </w:p>
    <w:p w:rsidR="00AA3373" w:rsidRPr="00EB0FE5" w:rsidRDefault="00AA3373">
      <w:pPr>
        <w:pStyle w:val="B1"/>
      </w:pPr>
      <w:r w:rsidRPr="00EB0FE5">
        <w:t>7a.</w:t>
      </w:r>
      <w:r w:rsidRPr="00EB0FE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EB0FE5" w:rsidRDefault="00AA3373">
      <w:pPr>
        <w:pStyle w:val="NO"/>
      </w:pPr>
      <w:r w:rsidRPr="00EB0FE5">
        <w:t>NOTE 2:</w:t>
      </w:r>
      <w:r w:rsidRPr="00EB0FE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EB0FE5" w:rsidRDefault="00AA3373">
      <w:pPr>
        <w:pStyle w:val="B1"/>
      </w:pPr>
      <w:r w:rsidRPr="00EB0FE5">
        <w:t>7b.</w:t>
      </w:r>
      <w:r w:rsidRPr="00EB0FE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EB0FE5" w:rsidRDefault="00AA3373">
      <w:pPr>
        <w:pStyle w:val="B1"/>
      </w:pPr>
      <w:r w:rsidRPr="00EB0FE5">
        <w:t>8-9.</w:t>
      </w:r>
      <w:r w:rsidRPr="00EB0FE5">
        <w:tab/>
        <w:t>The radio bearer establishment of the default and dedicated bearer(s) is performed in the same RRC message.</w:t>
      </w:r>
    </w:p>
    <w:p w:rsidR="00AA3373" w:rsidRPr="00EB0FE5" w:rsidRDefault="00AA3373">
      <w:pPr>
        <w:pStyle w:val="B1"/>
      </w:pPr>
      <w:r w:rsidRPr="00EB0FE5">
        <w:t>10a.</w:t>
      </w:r>
      <w:r w:rsidRPr="00EB0FE5">
        <w:tab/>
        <w:t>For Attach procedure: The eNodeB sends the S1-AP Initial Context Setup Response message to the MME.</w:t>
      </w:r>
    </w:p>
    <w:p w:rsidR="00AA3373" w:rsidRPr="00EB0FE5" w:rsidRDefault="00AA3373">
      <w:pPr>
        <w:pStyle w:val="B1"/>
      </w:pPr>
      <w:r w:rsidRPr="00EB0FE5">
        <w:tab/>
        <w:t>The MME shall be prepared to receive this message either before or after, some or all, of the Uplink NAS Uplink Transport messages sent in step 12.</w:t>
      </w:r>
    </w:p>
    <w:p w:rsidR="00AA3373" w:rsidRPr="00EB0FE5" w:rsidRDefault="00AA3373">
      <w:pPr>
        <w:pStyle w:val="B1"/>
      </w:pPr>
      <w:r w:rsidRPr="00EB0FE5">
        <w:t>10b.</w:t>
      </w:r>
      <w:r w:rsidRPr="00EB0FE5">
        <w:tab/>
        <w:t>For UE requested PDN connectivity procedure: The eNodeB sends the S1-AP Bearer Setup Response message to the MME.</w:t>
      </w:r>
    </w:p>
    <w:p w:rsidR="00AA3373" w:rsidRPr="00EB0FE5" w:rsidRDefault="00AA3373">
      <w:pPr>
        <w:pStyle w:val="B1"/>
      </w:pPr>
      <w:r w:rsidRPr="00EB0FE5">
        <w:tab/>
        <w:t>The MME shall be prepared to receive this message either before or after, some or all, of the Uplink NAS Uplink Transport messages sent in step 12.</w:t>
      </w:r>
    </w:p>
    <w:p w:rsidR="00AA3373" w:rsidRPr="00EB0FE5" w:rsidRDefault="00AA3373">
      <w:pPr>
        <w:pStyle w:val="B1"/>
      </w:pPr>
      <w:r w:rsidRPr="00EB0FE5">
        <w:t>11.</w:t>
      </w:r>
      <w:r w:rsidRPr="00EB0FE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EB0FE5" w:rsidRDefault="00AA3373">
      <w:pPr>
        <w:pStyle w:val="B1"/>
      </w:pPr>
      <w:r w:rsidRPr="00EB0FE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EB0FE5" w:rsidRDefault="00AA3373">
      <w:pPr>
        <w:pStyle w:val="B1"/>
      </w:pPr>
      <w:r w:rsidRPr="00EB0FE5">
        <w:tab/>
        <w:t>The NAS messages to establish the EPS bearers shall be handled individually by the UE and be sent in separate RRC Direct Transfer messages.</w:t>
      </w:r>
    </w:p>
    <w:p w:rsidR="00AA3373" w:rsidRPr="00EB0FE5" w:rsidRDefault="00AA3373">
      <w:pPr>
        <w:pStyle w:val="B1"/>
      </w:pPr>
      <w:r w:rsidRPr="00EB0FE5">
        <w:t>12.</w:t>
      </w:r>
      <w:r w:rsidRPr="00EB0FE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EB0FE5" w:rsidRDefault="00AA3373">
      <w:pPr>
        <w:pStyle w:val="B1"/>
      </w:pPr>
      <w:r w:rsidRPr="00EB0FE5">
        <w:t>13.</w:t>
      </w:r>
      <w:r w:rsidRPr="00EB0FE5">
        <w:tab/>
        <w:t>Upon reception of the</w:t>
      </w:r>
      <w:r w:rsidRPr="00EB0FE5">
        <w:rPr>
          <w:b/>
          <w:i/>
        </w:rPr>
        <w:t xml:space="preserve"> </w:t>
      </w:r>
      <w:r w:rsidRPr="00EB0FE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EB0FE5" w:rsidRDefault="00AA3373" w:rsidP="00DD12D5">
      <w:pPr>
        <w:pStyle w:val="Heading8"/>
      </w:pPr>
      <w:r w:rsidRPr="00EB0FE5">
        <w:br w:type="page"/>
      </w:r>
      <w:bookmarkStart w:id="1055" w:name="_Toc501360395"/>
      <w:bookmarkStart w:id="1056" w:name="_Toc27842501"/>
      <w:r w:rsidRPr="00EB0FE5">
        <w:lastRenderedPageBreak/>
        <w:t>Annex G</w:t>
      </w:r>
      <w:r w:rsidR="00222C56" w:rsidRPr="00EB0FE5">
        <w:t xml:space="preserve"> (informative)</w:t>
      </w:r>
      <w:r w:rsidRPr="00EB0FE5">
        <w:t>:</w:t>
      </w:r>
      <w:r w:rsidRPr="00EB0FE5">
        <w:br/>
        <w:t>Void</w:t>
      </w:r>
      <w:bookmarkEnd w:id="1055"/>
      <w:bookmarkEnd w:id="1056"/>
    </w:p>
    <w:p w:rsidR="00AA3373" w:rsidRPr="00EB0FE5" w:rsidRDefault="00AA3373"/>
    <w:p w:rsidR="00AA3373" w:rsidRPr="00EB0FE5" w:rsidRDefault="00AA3373">
      <w:pPr>
        <w:pStyle w:val="Heading8"/>
      </w:pPr>
      <w:r w:rsidRPr="00EB0FE5">
        <w:br w:type="page"/>
      </w:r>
      <w:bookmarkStart w:id="1057" w:name="_Toc501360396"/>
      <w:bookmarkStart w:id="1058" w:name="_Toc27842502"/>
      <w:r w:rsidRPr="00EB0FE5">
        <w:lastRenderedPageBreak/>
        <w:t>Annex H (normative):</w:t>
      </w:r>
      <w:r w:rsidRPr="00EB0FE5">
        <w:br/>
        <w:t>Mapping between temporary and area identities</w:t>
      </w:r>
      <w:bookmarkEnd w:id="1057"/>
      <w:bookmarkEnd w:id="1058"/>
    </w:p>
    <w:p w:rsidR="00AA3373" w:rsidRPr="00EB0FE5" w:rsidRDefault="00AA3373">
      <w:r w:rsidRPr="00EB0FE5">
        <w:t>The mapping between temporary and area identities is defined in TS 23.003 [9].</w:t>
      </w:r>
    </w:p>
    <w:p w:rsidR="00AA3373" w:rsidRPr="00EB0FE5" w:rsidRDefault="00AA3373">
      <w:pPr>
        <w:pStyle w:val="Heading8"/>
      </w:pPr>
      <w:r w:rsidRPr="00EB0FE5">
        <w:br w:type="page"/>
      </w:r>
      <w:bookmarkStart w:id="1059" w:name="_Toc501360397"/>
      <w:bookmarkStart w:id="1060" w:name="_Toc27842503"/>
      <w:r w:rsidRPr="00EB0FE5">
        <w:lastRenderedPageBreak/>
        <w:t>Annex I (informative):</w:t>
      </w:r>
      <w:r w:rsidRPr="00EB0FE5">
        <w:br/>
        <w:t>Guidance for contributors to this specification</w:t>
      </w:r>
      <w:bookmarkEnd w:id="1059"/>
      <w:bookmarkEnd w:id="1060"/>
    </w:p>
    <w:p w:rsidR="00AA3373" w:rsidRPr="00EB0FE5" w:rsidRDefault="00AA3373">
      <w:r w:rsidRPr="00EB0FE5">
        <w:t>The following guidance is provided for drafting figures for this specification that contain specific steps which are different in TS 23.402 [2] due to the PMIP-based S5/S8 interface:</w:t>
      </w:r>
    </w:p>
    <w:p w:rsidR="00AA3373" w:rsidRPr="00EB0FE5" w:rsidRDefault="00AA3373">
      <w:pPr>
        <w:pStyle w:val="B1"/>
      </w:pPr>
      <w:r w:rsidRPr="00EB0FE5">
        <w:t>-</w:t>
      </w:r>
      <w:r w:rsidRPr="00EB0FE5">
        <w:tab/>
        <w:t>Message flows to this specification will contain the complete procedures applicable for GTP-based S5/S8 only.</w:t>
      </w:r>
    </w:p>
    <w:p w:rsidR="00AA3373" w:rsidRPr="00EB0FE5" w:rsidRDefault="00AA3373">
      <w:pPr>
        <w:pStyle w:val="B1"/>
      </w:pPr>
      <w:r w:rsidRPr="00EB0FE5">
        <w:t>-</w:t>
      </w:r>
      <w:r w:rsidRPr="00EB0FE5">
        <w:tab/>
        <w:t>In this specification, clause(s) of a message flow that is different for PMIP-based S5/S8 interface are shown surrounded by shaded box indexed by an upper-case letter in ascending order, e.g. "A", "B", "C", etc.</w:t>
      </w:r>
    </w:p>
    <w:p w:rsidR="00AA3373" w:rsidRPr="00EB0FE5" w:rsidRDefault="00AA3373">
      <w:r w:rsidRPr="00EB0FE5">
        <w:t>For example, at the bottom of the flow, the following text should be included:</w:t>
      </w:r>
    </w:p>
    <w:p w:rsidR="00AA3373" w:rsidRPr="00EB0FE5" w:rsidRDefault="00AA3373">
      <w:pPr>
        <w:pStyle w:val="NO"/>
      </w:pPr>
      <w:r w:rsidRPr="00EB0FE5">
        <w:t>"NOTE:</w:t>
      </w:r>
      <w:r w:rsidRPr="00EB0FE5">
        <w:tab/>
        <w:t>Procedure steps (A) and (B) for an PMIP-based S5/S8 interface are defined in TS 23.402 [2]."</w:t>
      </w:r>
    </w:p>
    <w:p w:rsidR="00AA3373" w:rsidRPr="00EB0FE5" w:rsidRDefault="00AA3373">
      <w:pPr>
        <w:pStyle w:val="B1"/>
      </w:pPr>
      <w:r w:rsidRPr="00EB0FE5">
        <w:t>-</w:t>
      </w:r>
      <w:r w:rsidRPr="00EB0FE5">
        <w:tab/>
        <w:t>Further guidance for drafting procedures for TS 23.402 [2] can be found in that specification itself.</w:t>
      </w:r>
    </w:p>
    <w:p w:rsidR="00AA3373" w:rsidRPr="00EB0FE5" w:rsidRDefault="00AA3373">
      <w:pPr>
        <w:pStyle w:val="Heading8"/>
      </w:pPr>
      <w:r w:rsidRPr="00EB0FE5">
        <w:br w:type="page"/>
      </w:r>
      <w:bookmarkStart w:id="1061" w:name="_Toc501360398"/>
      <w:bookmarkStart w:id="1062" w:name="_Toc27842504"/>
      <w:r w:rsidRPr="00EB0FE5">
        <w:lastRenderedPageBreak/>
        <w:t>Annex J (informative):</w:t>
      </w:r>
      <w:r w:rsidRPr="00EB0FE5">
        <w:br/>
        <w:t>High Level ISR description</w:t>
      </w:r>
      <w:bookmarkEnd w:id="1061"/>
      <w:bookmarkEnd w:id="1062"/>
    </w:p>
    <w:p w:rsidR="00AA3373" w:rsidRPr="00EB0FE5" w:rsidRDefault="00AA3373">
      <w:pPr>
        <w:pStyle w:val="Heading1"/>
      </w:pPr>
      <w:bookmarkStart w:id="1063" w:name="_Toc501360399"/>
      <w:bookmarkStart w:id="1064" w:name="_Toc27842505"/>
      <w:r w:rsidRPr="00EB0FE5">
        <w:t>J.1</w:t>
      </w:r>
      <w:r w:rsidRPr="00EB0FE5">
        <w:tab/>
        <w:t>General description of the ISR concept</w:t>
      </w:r>
      <w:bookmarkEnd w:id="1063"/>
      <w:bookmarkEnd w:id="1064"/>
    </w:p>
    <w:p w:rsidR="00AA3373" w:rsidRPr="00EB0FE5" w:rsidRDefault="00AA3373">
      <w:r w:rsidRPr="00EB0FE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EB0FE5" w:rsidRDefault="00AA3373">
      <w:r w:rsidRPr="00EB0FE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EB0FE5" w:rsidRDefault="00AA3373">
      <w:r w:rsidRPr="00EB0FE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EB0FE5" w:rsidRDefault="00AA3373">
      <w:r w:rsidRPr="00EB0FE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EB0FE5" w:rsidRDefault="00AA3373">
      <w:pPr>
        <w:pStyle w:val="NO"/>
      </w:pPr>
      <w:r w:rsidRPr="00EB0FE5">
        <w:t>NOTE.</w:t>
      </w:r>
      <w:r w:rsidRPr="00EB0FE5">
        <w:tab/>
        <w:t>A Release 7 HSS needs additional functionality to support the 'dual registration' of MME and SGSN. Without such an upgrade, at least PS domain MT Location Services and MT Short Messages are liable to fail.</w:t>
      </w:r>
    </w:p>
    <w:p w:rsidR="00AA3373" w:rsidRPr="00EB0FE5" w:rsidRDefault="00AA3373">
      <w:r w:rsidRPr="00EB0FE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EB0FE5" w:rsidRDefault="00AA3373">
      <w:r w:rsidRPr="00EB0FE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EB0FE5" w:rsidRDefault="00AA3373">
      <w:r w:rsidRPr="00EB0FE5">
        <w:t>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TS 23.060 [7]).</w:t>
      </w:r>
    </w:p>
    <w:p w:rsidR="00AA3373" w:rsidRPr="00EB0FE5" w:rsidRDefault="00AA3373">
      <w:r w:rsidRPr="00EB0FE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EB0FE5" w:rsidRDefault="00AA3373">
      <w:r w:rsidRPr="00EB0FE5">
        <w:lastRenderedPageBreak/>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rsidR="00AA3373" w:rsidRPr="00EB0FE5" w:rsidRDefault="00AA3373">
      <w:pPr>
        <w:pStyle w:val="Heading1"/>
      </w:pPr>
      <w:bookmarkStart w:id="1065" w:name="_Toc501360400"/>
      <w:bookmarkStart w:id="1066" w:name="_Toc27842506"/>
      <w:r w:rsidRPr="00EB0FE5">
        <w:t>J.2</w:t>
      </w:r>
      <w:r w:rsidRPr="00EB0FE5">
        <w:tab/>
        <w:t>Usage of the TIN</w:t>
      </w:r>
      <w:bookmarkEnd w:id="1065"/>
      <w:bookmarkEnd w:id="1066"/>
    </w:p>
    <w:p w:rsidR="00AA3373" w:rsidRPr="00EB0FE5" w:rsidRDefault="00AA3373">
      <w:r w:rsidRPr="00EB0FE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EB0FE5" w:rsidRDefault="00AA3373">
      <w:r w:rsidRPr="00EB0FE5">
        <w:t>The TIN can take one of the three values, "P-TMSI", "GUTI" or "RAT-related TMSI". The UE sets the TIN when receiving an Attach Accept, a TAU Accept or RAU Accept message as specified in table 4.3.5.6-1.</w:t>
      </w:r>
    </w:p>
    <w:p w:rsidR="00AA3373" w:rsidRPr="00EB0FE5" w:rsidRDefault="00AA3373">
      <w:r w:rsidRPr="00EB0FE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EB0FE5" w:rsidRDefault="00AA3373">
      <w:r w:rsidRPr="00EB0FE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EB0FE5" w:rsidRDefault="00AA3373">
      <w:r w:rsidRPr="00EB0FE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EB0FE5" w:rsidRDefault="00AA3373">
      <w:r w:rsidRPr="00EB0FE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EB0FE5" w:rsidRDefault="00AA3373">
      <w:pPr>
        <w:pStyle w:val="Heading1"/>
      </w:pPr>
      <w:bookmarkStart w:id="1067" w:name="_Toc501360401"/>
      <w:bookmarkStart w:id="1068" w:name="_Toc27842507"/>
      <w:r w:rsidRPr="00EB0FE5">
        <w:t>J.3</w:t>
      </w:r>
      <w:r w:rsidRPr="00EB0FE5">
        <w:tab/>
        <w:t>ISR activation</w:t>
      </w:r>
      <w:bookmarkEnd w:id="1067"/>
      <w:bookmarkEnd w:id="1068"/>
    </w:p>
    <w:p w:rsidR="00AA3373" w:rsidRPr="00EB0FE5" w:rsidRDefault="00AA3373">
      <w:r w:rsidRPr="00EB0FE5">
        <w:t>The information flow in Figure J.3-1 shows an example of ISR activation. For explanatory purposes the figure is simplified to show the MM parts only.</w:t>
      </w:r>
    </w:p>
    <w:p w:rsidR="00AA3373" w:rsidRPr="00EB0FE5" w:rsidRDefault="00AA3373">
      <w:r w:rsidRPr="00EB0FE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EB0FE5" w:rsidRDefault="00AA3373">
      <w:r w:rsidRPr="00EB0FE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EB0FE5" w:rsidRDefault="00AA3373">
      <w:r w:rsidRPr="00EB0FE5">
        <w:t>After ISR activation, the UE may reselect between E-UTRAN and UTRAN/GERAN without any need for updating the network as long as the UE does not move out of the RA/TA(s) registered with the network.</w:t>
      </w:r>
    </w:p>
    <w:p w:rsidR="00AA3373" w:rsidRPr="00EB0FE5" w:rsidRDefault="00AA3373">
      <w:r w:rsidRPr="00EB0FE5">
        <w:t xml:space="preserve">The network is not required to activate ISR during a RAU or TAU. The network may activate ISR at any RAU or TAU that involves the context transfer between an SGSN and an MME. The RAU procedure for this is shown in Figure J.3-1. </w:t>
      </w:r>
      <w:r w:rsidRPr="00EB0FE5">
        <w:lastRenderedPageBreak/>
        <w:t>ISR activation for a UE, which is already attached to GERAN/UTRAN, with a TAU procedure from E-UTRAN works in a very similar way.</w:t>
      </w:r>
    </w:p>
    <w:bookmarkStart w:id="1069" w:name="_MON_1284267691"/>
    <w:bookmarkStart w:id="1070" w:name="_MON_1284268123"/>
    <w:bookmarkStart w:id="1071" w:name="_MON_1284269268"/>
    <w:bookmarkStart w:id="1072" w:name="_MON_1284269299"/>
    <w:bookmarkStart w:id="1073" w:name="_MON_1286119686"/>
    <w:bookmarkEnd w:id="1069"/>
    <w:bookmarkEnd w:id="1070"/>
    <w:bookmarkEnd w:id="1071"/>
    <w:bookmarkEnd w:id="1072"/>
    <w:bookmarkEnd w:id="1073"/>
    <w:p w:rsidR="00AA3373" w:rsidRPr="00EB0FE5" w:rsidRDefault="00AA3373">
      <w:pPr>
        <w:pStyle w:val="TH"/>
      </w:pPr>
      <w:r w:rsidRPr="00EB0FE5">
        <w:object w:dxaOrig="7938" w:dyaOrig="7826">
          <v:shape id="_x0000_i1139" type="#_x0000_t75" style="width:373.75pt;height:368.15pt" o:ole="">
            <v:imagedata r:id="rId216" o:title=""/>
          </v:shape>
          <o:OLEObject Type="Embed" ProgID="Word.Picture.8" ShapeID="_x0000_i1139" DrawAspect="Content" ObjectID="_1638455029" r:id="rId217"/>
        </w:object>
      </w:r>
    </w:p>
    <w:p w:rsidR="00AA3373" w:rsidRPr="00EB0FE5" w:rsidRDefault="00AA3373">
      <w:pPr>
        <w:pStyle w:val="TF"/>
      </w:pPr>
      <w:r w:rsidRPr="00EB0FE5">
        <w:t>Figure J.3-1: ISR Activation example</w:t>
      </w:r>
    </w:p>
    <w:p w:rsidR="00AA3373" w:rsidRPr="00EB0FE5" w:rsidRDefault="00AA3373">
      <w:pPr>
        <w:pStyle w:val="Heading1"/>
      </w:pPr>
      <w:bookmarkStart w:id="1074" w:name="_Toc501360402"/>
      <w:bookmarkStart w:id="1075" w:name="_Toc27842508"/>
      <w:r w:rsidRPr="00EB0FE5">
        <w:t>J.4</w:t>
      </w:r>
      <w:r w:rsidRPr="00EB0FE5">
        <w:tab/>
        <w:t>Downlink data transfer</w:t>
      </w:r>
      <w:bookmarkEnd w:id="1074"/>
      <w:bookmarkEnd w:id="1075"/>
    </w:p>
    <w:p w:rsidR="00AA3373" w:rsidRPr="00EB0FE5" w:rsidRDefault="00AA3373">
      <w:r w:rsidRPr="00EB0FE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EB0FE5" w:rsidRDefault="00AA3373">
      <w:r w:rsidRPr="00EB0FE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EB0FE5" w:rsidRDefault="00AA3373">
      <w:r w:rsidRPr="00EB0FE5">
        <w:t>When the UE camps on UTRAN/GERAN it performs the paging response as specified for these access systems without any required update or other signalling before. The downlink data are then transferred via UTRAN/GERAN to the UE.</w:t>
      </w:r>
    </w:p>
    <w:bookmarkStart w:id="1076" w:name="_MON_1284272378"/>
    <w:bookmarkEnd w:id="1076"/>
    <w:p w:rsidR="00AA3373" w:rsidRPr="00EB0FE5" w:rsidRDefault="00AA3373">
      <w:pPr>
        <w:pStyle w:val="TH"/>
      </w:pPr>
      <w:r w:rsidRPr="00EB0FE5">
        <w:object w:dxaOrig="8549" w:dyaOrig="3522">
          <v:shape id="_x0000_i1140" type="#_x0000_t75" style="width:427.6pt;height:175.95pt" o:ole="">
            <v:imagedata r:id="rId218" o:title=""/>
          </v:shape>
          <o:OLEObject Type="Embed" ProgID="Word.Picture.8" ShapeID="_x0000_i1140" DrawAspect="Content" ObjectID="_1638455030" r:id="rId219"/>
        </w:object>
      </w:r>
    </w:p>
    <w:p w:rsidR="00AA3373" w:rsidRPr="00EB0FE5" w:rsidRDefault="00AA3373">
      <w:pPr>
        <w:pStyle w:val="TF"/>
      </w:pPr>
      <w:r w:rsidRPr="00EB0FE5">
        <w:t>Figure J.4-1: Downlink data transfer with ISR active</w:t>
      </w:r>
    </w:p>
    <w:p w:rsidR="00AA3373" w:rsidRPr="00EB0FE5" w:rsidRDefault="00AA3373">
      <w:pPr>
        <w:pStyle w:val="Heading1"/>
      </w:pPr>
      <w:bookmarkStart w:id="1077" w:name="_Toc501360403"/>
      <w:bookmarkStart w:id="1078" w:name="_Toc27842509"/>
      <w:r w:rsidRPr="00EB0FE5">
        <w:t>J.5</w:t>
      </w:r>
      <w:r w:rsidRPr="00EB0FE5">
        <w:tab/>
        <w:t>ISR deactivation</w:t>
      </w:r>
      <w:bookmarkEnd w:id="1077"/>
      <w:bookmarkEnd w:id="1078"/>
    </w:p>
    <w:p w:rsidR="00AA3373" w:rsidRPr="00EB0FE5" w:rsidRDefault="00AA3373">
      <w:r w:rsidRPr="00EB0FE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EB0FE5" w:rsidRDefault="00AA3373">
      <w:pPr>
        <w:pStyle w:val="Heading1"/>
      </w:pPr>
      <w:bookmarkStart w:id="1079" w:name="_Toc501360404"/>
      <w:bookmarkStart w:id="1080" w:name="_Toc27842510"/>
      <w:r w:rsidRPr="00EB0FE5">
        <w:t>J.6</w:t>
      </w:r>
      <w:r w:rsidRPr="00EB0FE5">
        <w:tab/>
        <w:t>Handling of special situations</w:t>
      </w:r>
      <w:bookmarkEnd w:id="1079"/>
      <w:bookmarkEnd w:id="1080"/>
    </w:p>
    <w:p w:rsidR="00AA3373" w:rsidRPr="00EB0FE5" w:rsidRDefault="00AA3373">
      <w:r w:rsidRPr="00EB0FE5">
        <w:t>Situations may occur that cause unsynchronized state information in the UE, MME and SGSN. Such situations are:</w:t>
      </w:r>
    </w:p>
    <w:p w:rsidR="00AA3373" w:rsidRPr="00EB0FE5" w:rsidRDefault="00AA3373">
      <w:pPr>
        <w:pStyle w:val="B1"/>
      </w:pPr>
      <w:r w:rsidRPr="00EB0FE5">
        <w:t>-</w:t>
      </w:r>
      <w:r w:rsidRPr="00EB0FE5">
        <w:tab/>
        <w:t>Modification of any EPS bearer context or PDP context which was activated before the ISR is activated in the UE;</w:t>
      </w:r>
    </w:p>
    <w:p w:rsidR="00AA3373" w:rsidRPr="00EB0FE5" w:rsidRDefault="00AA3373">
      <w:pPr>
        <w:pStyle w:val="B1"/>
      </w:pPr>
      <w:r w:rsidRPr="00EB0FE5">
        <w:t>-</w:t>
      </w:r>
      <w:r w:rsidRPr="00EB0FE5">
        <w:tab/>
        <w:t>At the time when the UE moves from E-UTRAN to GERAN/UTRAN or moves from GERAN/UTRAN to E-UTRAN, if any EPS bearer context or PDP context activated after the ISR was activated in the UE exists;</w:t>
      </w:r>
    </w:p>
    <w:p w:rsidR="00AA3373" w:rsidRPr="00EB0FE5" w:rsidRDefault="00AA3373">
      <w:pPr>
        <w:pStyle w:val="B1"/>
      </w:pPr>
      <w:r w:rsidRPr="00EB0FE5">
        <w:t>-</w:t>
      </w:r>
      <w:r w:rsidRPr="00EB0FE5">
        <w:tab/>
        <w:t>Missing periodic TA or RA updates, e.g. because the coverage of a RAT is lost or the RAT is no more selected by the UE (this may result also in implicit detach by SGSN or MME);</w:t>
      </w:r>
    </w:p>
    <w:p w:rsidR="00AA3373" w:rsidRPr="00EB0FE5" w:rsidRDefault="00AA3373">
      <w:pPr>
        <w:pStyle w:val="B1"/>
      </w:pPr>
      <w:r w:rsidRPr="00EB0FE5">
        <w:t>-</w:t>
      </w:r>
      <w:r w:rsidRPr="00EB0FE5">
        <w:tab/>
        <w:t>CN node change resulting in context transfer between the same type of CN nodes (SGSN to SGSN or MME to MME);</w:t>
      </w:r>
    </w:p>
    <w:p w:rsidR="00AA3373" w:rsidRPr="00EB0FE5" w:rsidRDefault="00AA3373">
      <w:pPr>
        <w:pStyle w:val="B1"/>
      </w:pPr>
      <w:r w:rsidRPr="00EB0FE5">
        <w:t>-</w:t>
      </w:r>
      <w:r w:rsidRPr="00EB0FE5">
        <w:tab/>
        <w:t>Serving GW change</w:t>
      </w:r>
      <w:r w:rsidR="00B715A1" w:rsidRPr="00EB0FE5">
        <w:t xml:space="preserve"> (both with and without UE mobility)</w:t>
      </w:r>
      <w:r w:rsidRPr="00EB0FE5">
        <w:t>;</w:t>
      </w:r>
    </w:p>
    <w:p w:rsidR="00AA3373" w:rsidRPr="00EB0FE5" w:rsidRDefault="00AA3373">
      <w:pPr>
        <w:pStyle w:val="B1"/>
      </w:pPr>
      <w:r w:rsidRPr="00EB0FE5">
        <w:t>-</w:t>
      </w:r>
      <w:r w:rsidRPr="00EB0FE5">
        <w:tab/>
        <w:t>Change of the UE specific DRX parameters;</w:t>
      </w:r>
    </w:p>
    <w:p w:rsidR="00AA3373" w:rsidRPr="00EB0FE5" w:rsidRDefault="00AA3373">
      <w:pPr>
        <w:pStyle w:val="B1"/>
      </w:pPr>
      <w:r w:rsidRPr="00EB0FE5">
        <w:t>-</w:t>
      </w:r>
      <w:r w:rsidRPr="00EB0FE5">
        <w:tab/>
        <w:t>Change of the UE Core Network Capabilities;</w:t>
      </w:r>
    </w:p>
    <w:p w:rsidR="00AA3373" w:rsidRPr="00EB0FE5" w:rsidRDefault="00AA3373">
      <w:pPr>
        <w:pStyle w:val="B1"/>
      </w:pPr>
      <w:r w:rsidRPr="00EB0FE5">
        <w:t>-</w:t>
      </w:r>
      <w:r w:rsidRPr="00EB0FE5">
        <w:tab/>
        <w:t>E-UTRAN selection by a UTRAN-connected UE (e.g. when in URA_PCH to release Iu on UTRAN side);</w:t>
      </w:r>
    </w:p>
    <w:p w:rsidR="00AA3373" w:rsidRPr="00EB0FE5" w:rsidRDefault="00AA3373">
      <w:pPr>
        <w:pStyle w:val="B1"/>
      </w:pPr>
      <w:r w:rsidRPr="00EB0FE5">
        <w:tab/>
        <w:t>E-UTRAN selection from GERAN READY state;</w:t>
      </w:r>
    </w:p>
    <w:p w:rsidR="00AA3373" w:rsidRPr="00EB0FE5" w:rsidRDefault="00AA3373">
      <w:pPr>
        <w:pStyle w:val="B1"/>
      </w:pPr>
      <w:r w:rsidRPr="00EB0FE5">
        <w:t>-</w:t>
      </w:r>
      <w:r w:rsidRPr="00EB0FE5">
        <w:tab/>
        <w:t>GERAN selection by an E-UTRAN-connected UE via Cell Change Order that is not for CS fallback.</w:t>
      </w:r>
    </w:p>
    <w:p w:rsidR="00AA3373" w:rsidRPr="00EB0FE5" w:rsidRDefault="00AA3373">
      <w:r w:rsidRPr="00EB0FE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EB0FE5" w:rsidRDefault="00AA3373">
      <w:r w:rsidRPr="00EB0FE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EB0FE5" w:rsidRDefault="00AA3373">
      <w:r w:rsidRPr="00EB0FE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EB0FE5" w:rsidRDefault="00FA45F7">
      <w:pPr>
        <w:pStyle w:val="Heading8"/>
      </w:pPr>
      <w:r w:rsidRPr="00EB0FE5">
        <w:br w:type="page"/>
      </w:r>
      <w:bookmarkStart w:id="1081" w:name="_Toc501360405"/>
      <w:bookmarkStart w:id="1082" w:name="_Toc27842511"/>
      <w:r w:rsidRPr="00EB0FE5">
        <w:lastRenderedPageBreak/>
        <w:t>Annex K (informative):</w:t>
      </w:r>
      <w:r w:rsidRPr="00EB0FE5">
        <w:br/>
        <w:t>Isolated E-UTRAN Operation for Public Safety</w:t>
      </w:r>
      <w:bookmarkEnd w:id="1081"/>
      <w:bookmarkEnd w:id="1082"/>
    </w:p>
    <w:p w:rsidR="00FA45F7" w:rsidRPr="00EB0FE5" w:rsidRDefault="00FA45F7" w:rsidP="00FA45F7">
      <w:pPr>
        <w:pStyle w:val="Heading1"/>
      </w:pPr>
      <w:bookmarkStart w:id="1083" w:name="_Toc501360406"/>
      <w:bookmarkStart w:id="1084" w:name="_Toc27842512"/>
      <w:r w:rsidRPr="00EB0FE5">
        <w:t>K.1</w:t>
      </w:r>
      <w:r w:rsidRPr="00EB0FE5">
        <w:tab/>
        <w:t>General description of the IOPS concept</w:t>
      </w:r>
      <w:bookmarkEnd w:id="1083"/>
      <w:bookmarkEnd w:id="1084"/>
    </w:p>
    <w:p w:rsidR="00FA45F7" w:rsidRPr="00EB0FE5" w:rsidRDefault="00FA45F7" w:rsidP="00FA45F7">
      <w:r w:rsidRPr="00EB0FE5">
        <w:t>Isolated E-UTRAN Operation for Public Safety (IOPS) provides the ability to maintain a level of communications for public safety users, via an IOPS-capable eNB (or set of connected IOPS-capable eNBs), following the loss of backhaul communications.</w:t>
      </w:r>
    </w:p>
    <w:p w:rsidR="00FA45F7" w:rsidRPr="00EB0FE5" w:rsidRDefault="00FA45F7" w:rsidP="00FA45F7">
      <w:r w:rsidRPr="00EB0FE5">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p>
    <w:p w:rsidR="00FA45F7" w:rsidRPr="00EB0FE5" w:rsidRDefault="00FA45F7" w:rsidP="00FA45F7">
      <w:r w:rsidRPr="00EB0FE5">
        <w:t>This annex provides implementation and deployment guidelines for the operation of public safety networks in the no backhaul (to Macro EPC) scenario using a Local EPC approach.</w:t>
      </w:r>
    </w:p>
    <w:p w:rsidR="00FA45F7" w:rsidRPr="00EB0FE5" w:rsidRDefault="00FA45F7" w:rsidP="00FA45F7">
      <w:pPr>
        <w:pStyle w:val="Heading1"/>
      </w:pPr>
      <w:bookmarkStart w:id="1085" w:name="_Toc501360407"/>
      <w:bookmarkStart w:id="1086" w:name="_Toc27842513"/>
      <w:r w:rsidRPr="00EB0FE5">
        <w:t>K.2</w:t>
      </w:r>
      <w:r w:rsidRPr="00EB0FE5">
        <w:tab/>
        <w:t>Operation of isolated public safety networks using a Local EPC</w:t>
      </w:r>
      <w:bookmarkEnd w:id="1085"/>
      <w:bookmarkEnd w:id="1086"/>
    </w:p>
    <w:p w:rsidR="00FA45F7" w:rsidRPr="00EB0FE5" w:rsidRDefault="00FA45F7" w:rsidP="00FA45F7">
      <w:pPr>
        <w:pStyle w:val="Heading2"/>
      </w:pPr>
      <w:bookmarkStart w:id="1087" w:name="_Toc501360408"/>
      <w:bookmarkStart w:id="1088" w:name="_Toc27842514"/>
      <w:r w:rsidRPr="00EB0FE5">
        <w:t>K.2.1</w:t>
      </w:r>
      <w:r w:rsidRPr="00EB0FE5">
        <w:tab/>
        <w:t>General Description</w:t>
      </w:r>
      <w:bookmarkEnd w:id="1087"/>
      <w:bookmarkEnd w:id="1088"/>
    </w:p>
    <w:p w:rsidR="00FA45F7" w:rsidRPr="00EB0FE5" w:rsidRDefault="00FA45F7" w:rsidP="00FA45F7">
      <w:r w:rsidRPr="00EB0FE5">
        <w:t>This approach to the provision of isolated operation (e.g. when there is no S1 connectivity to the macro EPC) assumes that the IOPS-capable eNB is co-sited with, or can reach, a Local EPC instance which is used in IOPS mode. The Local EPC instance includes at least MME, SGW/</w:t>
      </w:r>
      <w:r w:rsidR="00D041B3">
        <w:t>PDN GW</w:t>
      </w:r>
      <w:r w:rsidRPr="00EB0FE5">
        <w:t xml:space="preserve"> and HSS functionality.</w:t>
      </w:r>
    </w:p>
    <w:p w:rsidR="00FA45F7" w:rsidRPr="00EB0FE5" w:rsidRDefault="00725339" w:rsidP="00FA45F7">
      <w:r w:rsidRPr="00EB0FE5">
        <w:t xml:space="preserve">A </w:t>
      </w:r>
      <w:r w:rsidR="00FA45F7" w:rsidRPr="00EB0FE5">
        <w:t>PLMN identity</w:t>
      </w:r>
      <w:r w:rsidRPr="00EB0FE5">
        <w:t xml:space="preserve"> is dedicated</w:t>
      </w:r>
      <w:r w:rsidR="00FA45F7" w:rsidRPr="00EB0FE5">
        <w:t xml:space="preserve"> to IOPS mode of operation </w:t>
      </w:r>
      <w:r w:rsidRPr="00EB0FE5">
        <w:t xml:space="preserve">and </w:t>
      </w:r>
      <w:r w:rsidR="00FA45F7" w:rsidRPr="00EB0FE5">
        <w:t>is broadcast in System Information by the eNB when IOPS mode is in operation. Only authorized IOPS-enabled UEs can access a PLMN indicated as an IOPS PLMN.</w:t>
      </w:r>
    </w:p>
    <w:p w:rsidR="00FA45F7" w:rsidRPr="00EB0FE5" w:rsidRDefault="00FA45F7" w:rsidP="00FA45F7">
      <w:r w:rsidRPr="00EB0FE5">
        <w:t>Support of application services over the IOPS network will be based upon the LTE-Uu radio interface and EPS bearer services supported by the Local EPC. An IOPS network will provide local IP connectivity services, i.e. IP address assignment and local routing in the IOPS network. During the attachment procedure to the local EPC a local IP address is assigned to the UE as per the standard procedure when attaching to a Macro EPC. The Local EPC acts as an IP router among the UEs locally attached to the same IOPS network. When operating in IOPS mode IOPS-enabled UEs only use the appropriate USIM credentials defined in the UICC, i.e. those defined exclusively for use in an IOPS PLMN.</w:t>
      </w:r>
    </w:p>
    <w:p w:rsidR="00FA45F7" w:rsidRPr="00EB0FE5" w:rsidRDefault="00FA45F7" w:rsidP="00FA45F7">
      <w:pPr>
        <w:pStyle w:val="Heading2"/>
      </w:pPr>
      <w:bookmarkStart w:id="1089" w:name="_Toc501360409"/>
      <w:bookmarkStart w:id="1090" w:name="_Toc27842515"/>
      <w:r w:rsidRPr="00EB0FE5">
        <w:t>K.2.2</w:t>
      </w:r>
      <w:r w:rsidRPr="00EB0FE5">
        <w:tab/>
        <w:t>UE configuration</w:t>
      </w:r>
      <w:bookmarkEnd w:id="1089"/>
      <w:bookmarkEnd w:id="1090"/>
    </w:p>
    <w:p w:rsidR="00FA45F7" w:rsidRPr="00EB0FE5" w:rsidRDefault="00FA45F7" w:rsidP="00FA45F7">
      <w:r w:rsidRPr="00EB0FE5">
        <w:t>An IOPS-enabled UE has the dedicated IOPS PLMN identity configured in a separate dedicated USIM application as an HPLMN along with the Access Class status of 11 or 15, subject to regional/national regulatory requirements and operator policy.</w:t>
      </w:r>
    </w:p>
    <w:p w:rsidR="00FA45F7" w:rsidRPr="00EB0FE5" w:rsidRDefault="00FA45F7" w:rsidP="00FA45F7">
      <w:pPr>
        <w:pStyle w:val="NO"/>
      </w:pPr>
      <w:r w:rsidRPr="00EB0FE5">
        <w:t>NOTE:</w:t>
      </w:r>
      <w:r w:rsidRPr="00EB0FE5">
        <w:tab/>
        <w:t xml:space="preserve">Access Class 15 can be reserved for use by network operator personnel who are responsible for critical recovery operations </w:t>
      </w:r>
      <w:r w:rsidR="00725339" w:rsidRPr="00EB0FE5">
        <w:t xml:space="preserve">of </w:t>
      </w:r>
      <w:r w:rsidRPr="00EB0FE5">
        <w:t>the network.</w:t>
      </w:r>
    </w:p>
    <w:p w:rsidR="00FA45F7" w:rsidRPr="00EB0FE5" w:rsidRDefault="00FA45F7" w:rsidP="00FA45F7">
      <w:r w:rsidRPr="00EB0FE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EB0FE5" w:rsidRDefault="00FA45F7" w:rsidP="00FA45F7">
      <w:r w:rsidRPr="00EB0FE5">
        <w:t>When an authorized IOPS-enabled UE, with the dedicated IOPS USIM application activated, selects an IOPS-mode cell, it selects the dedicated IOPS PLMN identity, attaches to the IOPS PLMN (supported by the Local EPC) and is authenticated using security procedures as specified in TS 33.401 [41] and the security credentials from the active IOPS USIM application.</w:t>
      </w:r>
    </w:p>
    <w:p w:rsidR="00FA45F7" w:rsidRPr="00EB0FE5" w:rsidRDefault="00FA45F7" w:rsidP="00FA45F7">
      <w:pPr>
        <w:pStyle w:val="Heading2"/>
      </w:pPr>
      <w:bookmarkStart w:id="1091" w:name="_Toc501360410"/>
      <w:bookmarkStart w:id="1092" w:name="_Toc27842516"/>
      <w:r w:rsidRPr="00EB0FE5">
        <w:lastRenderedPageBreak/>
        <w:t>K.2.3</w:t>
      </w:r>
      <w:r w:rsidRPr="00EB0FE5">
        <w:tab/>
        <w:t>IOPS network configuration</w:t>
      </w:r>
      <w:bookmarkEnd w:id="1091"/>
      <w:bookmarkEnd w:id="1092"/>
    </w:p>
    <w:p w:rsidR="00FA45F7" w:rsidRPr="00EB0FE5" w:rsidRDefault="00FA45F7" w:rsidP="00FA45F7">
      <w:r w:rsidRPr="00EB0FE5">
        <w:t>An IOPS network can comprise either:</w:t>
      </w:r>
    </w:p>
    <w:p w:rsidR="00FA45F7" w:rsidRPr="00EB0FE5" w:rsidRDefault="00FA45F7" w:rsidP="00FA45F7">
      <w:pPr>
        <w:pStyle w:val="B1"/>
      </w:pPr>
      <w:r w:rsidRPr="00EB0FE5">
        <w:t>-</w:t>
      </w:r>
      <w:r w:rsidRPr="00EB0FE5">
        <w:tab/>
        <w:t>a Local EPC and a single isolated IOPS-capable eNB, which may be co-located or have connectivity to the Local EPC; or</w:t>
      </w:r>
    </w:p>
    <w:p w:rsidR="00FA45F7" w:rsidRPr="00EB0FE5" w:rsidRDefault="00FA45F7" w:rsidP="00FA45F7">
      <w:pPr>
        <w:pStyle w:val="B1"/>
      </w:pPr>
      <w:r w:rsidRPr="00EB0FE5">
        <w:t>-</w:t>
      </w:r>
      <w:r w:rsidRPr="00EB0FE5">
        <w:tab/>
        <w:t>a Local EPC and two or more IOPS-capable eNBs, which have connectity to a single Local EPC.</w:t>
      </w:r>
    </w:p>
    <w:p w:rsidR="00FA45F7" w:rsidRPr="00EB0FE5" w:rsidRDefault="00FA45F7" w:rsidP="00FA45F7">
      <w:r w:rsidRPr="00EB0FE5">
        <w:t>Existing procedures described in TS 36.300 [5]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TS 36.413 [36]).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EB0FE5" w:rsidRDefault="00FA45F7" w:rsidP="00FA45F7">
      <w:r w:rsidRPr="00EB0FE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EB0FE5" w:rsidRDefault="00FA45F7" w:rsidP="00FA45F7">
      <w:r w:rsidRPr="00EB0FE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EB0FE5" w:rsidRDefault="00FA45F7" w:rsidP="00FA45F7">
      <w:r w:rsidRPr="00EB0FE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EB0FE5" w:rsidRDefault="00FA45F7" w:rsidP="00FA45F7">
      <w:r w:rsidRPr="00EB0FE5">
        <w:t>If sharing the same PLMN-Id, it is assumed the TAC assigned to cells in a Nomadic EPS would be different from the TACs assigned to infrastructure eNBs operating in IOPS mode, so as to trigger a TAU between these systems.</w:t>
      </w:r>
    </w:p>
    <w:p w:rsidR="00FA45F7" w:rsidRPr="00EB0FE5" w:rsidRDefault="00FA45F7" w:rsidP="00FA45F7">
      <w:r w:rsidRPr="00EB0FE5">
        <w:t>The support by IOPS network entities of S1-flex and/or eMBMS is up to local operator policy and configuration.</w:t>
      </w:r>
    </w:p>
    <w:p w:rsidR="00FA45F7" w:rsidRPr="00EB0FE5" w:rsidRDefault="00FA45F7" w:rsidP="00FA45F7">
      <w:pPr>
        <w:pStyle w:val="Heading2"/>
      </w:pPr>
      <w:bookmarkStart w:id="1093" w:name="_Toc501360411"/>
      <w:bookmarkStart w:id="1094" w:name="_Toc27842517"/>
      <w:r w:rsidRPr="00EB0FE5">
        <w:t>K.2.4</w:t>
      </w:r>
      <w:r w:rsidRPr="00EB0FE5">
        <w:tab/>
        <w:t>IOPS network establishment/termination</w:t>
      </w:r>
      <w:bookmarkEnd w:id="1093"/>
      <w:bookmarkEnd w:id="1094"/>
    </w:p>
    <w:p w:rsidR="00FA45F7" w:rsidRPr="00EB0FE5" w:rsidRDefault="00FA45F7" w:rsidP="00FA45F7">
      <w:r w:rsidRPr="00EB0FE5">
        <w:t>The decision by an IOPS-capable eNB to enter IOPS mode of operation is made in accordance with the local policies of the RAN operator. Such policies can be affected by any RAN sharing agreements that are in place.</w:t>
      </w:r>
    </w:p>
    <w:p w:rsidR="00FA45F7" w:rsidRPr="00EB0FE5" w:rsidRDefault="00FA45F7" w:rsidP="00FA45F7">
      <w:r w:rsidRPr="00EB0FE5">
        <w:t>In situations when the backhaul to the Macro EPC is lost and an eNB can start IOPS mode of operation based on local policies, or an eNB is deployed as part of a Nomadic EPS, the following eNB behaviour is expected:</w:t>
      </w:r>
    </w:p>
    <w:p w:rsidR="00FA45F7" w:rsidRPr="00EB0FE5" w:rsidRDefault="00FA45F7" w:rsidP="00FA45F7">
      <w:pPr>
        <w:pStyle w:val="B1"/>
      </w:pPr>
      <w:r w:rsidRPr="00EB0FE5">
        <w:t>-</w:t>
      </w:r>
      <w:r w:rsidRPr="00EB0FE5">
        <w:tab/>
        <w:t>If the eNB can reach a Local EPC for IOPS mode of operation, the eNB uses the Local EPC.</w:t>
      </w:r>
    </w:p>
    <w:p w:rsidR="00FA45F7" w:rsidRPr="00EB0FE5" w:rsidRDefault="00FA45F7" w:rsidP="00FA45F7">
      <w:pPr>
        <w:pStyle w:val="B1"/>
      </w:pPr>
      <w:r w:rsidRPr="00EB0FE5">
        <w:t>-</w:t>
      </w:r>
      <w:r w:rsidRPr="00EB0FE5">
        <w:tab/>
        <w:t>If the eNB cannot reach a Local EPC, then the eNB enters a state where UEs do not attempt to select the cells under its control.</w:t>
      </w:r>
    </w:p>
    <w:p w:rsidR="00FA45F7" w:rsidRPr="00EB0FE5" w:rsidRDefault="00FA45F7" w:rsidP="00FA45F7">
      <w:r w:rsidRPr="00EB0FE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EB0FE5" w:rsidRDefault="00FA45F7" w:rsidP="00FA45F7">
      <w:r w:rsidRPr="00EB0FE5">
        <w:t>An eNB in IOPS mode of operation, indicates/broadcasts the IOPS PLMN cell(s) as "Not Barred" &amp; "Reserved for Operator Use", for the IOPS PLMN identity, as defined in TS 36.304 [34].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EB0FE5" w:rsidRDefault="00FA45F7" w:rsidP="00FA45F7">
      <w:r w:rsidRPr="00EB0FE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EB0FE5" w:rsidRDefault="00FA45F7" w:rsidP="00FA45F7">
      <w:r w:rsidRPr="00EB0FE5">
        <w:t>Figure K.2.4-1 provides an example of the basic steps involved in IOPS network establishment, access and termination.</w:t>
      </w:r>
    </w:p>
    <w:bookmarkStart w:id="1095" w:name="_MON_1510116892"/>
    <w:bookmarkEnd w:id="1095"/>
    <w:p w:rsidR="00725339" w:rsidRPr="00EB0FE5" w:rsidRDefault="00725339" w:rsidP="00725339">
      <w:pPr>
        <w:pStyle w:val="TH"/>
      </w:pPr>
      <w:r w:rsidRPr="00EB0FE5">
        <w:object w:dxaOrig="9603" w:dyaOrig="12814">
          <v:shape id="_x0000_i1141" type="#_x0000_t75" style="width:480.2pt;height:640.5pt" o:ole="">
            <v:imagedata r:id="rId220" o:title=""/>
          </v:shape>
          <o:OLEObject Type="Embed" ProgID="Word.Picture.8" ShapeID="_x0000_i1141" DrawAspect="Content" ObjectID="_1638455031" r:id="rId221"/>
        </w:object>
      </w:r>
    </w:p>
    <w:p w:rsidR="00FA45F7" w:rsidRPr="00EB0FE5" w:rsidRDefault="00FA45F7" w:rsidP="00FA45F7">
      <w:pPr>
        <w:pStyle w:val="TF"/>
      </w:pPr>
      <w:r w:rsidRPr="00EB0FE5">
        <w:t>Figure K.2.4-1: Example of Local EPC based IOPS operation</w:t>
      </w:r>
    </w:p>
    <w:p w:rsidR="00FA45F7" w:rsidRPr="00EB0FE5" w:rsidRDefault="00FA45F7" w:rsidP="00FA45F7">
      <w:pPr>
        <w:pStyle w:val="B1"/>
      </w:pPr>
      <w:r w:rsidRPr="00EB0FE5">
        <w:t>1)</w:t>
      </w:r>
      <w:r w:rsidRPr="00EB0FE5">
        <w:tab/>
        <w:t>The UE is attached to the Macro EPC accessing normal application (e.g. MCPTT) services.</w:t>
      </w:r>
    </w:p>
    <w:p w:rsidR="00FA45F7" w:rsidRPr="00EB0FE5" w:rsidRDefault="00FA45F7" w:rsidP="00FA45F7">
      <w:pPr>
        <w:pStyle w:val="B1"/>
      </w:pPr>
      <w:r w:rsidRPr="00EB0FE5">
        <w:lastRenderedPageBreak/>
        <w:t>2)</w:t>
      </w:r>
      <w:r w:rsidRPr="00EB0FE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EB0FE5" w:rsidRDefault="00FA45F7" w:rsidP="00FA45F7">
      <w:pPr>
        <w:pStyle w:val="B1"/>
      </w:pPr>
      <w:r w:rsidRPr="00EB0FE5">
        <w:t>3)</w:t>
      </w:r>
      <w:r w:rsidRPr="00EB0FE5">
        <w:tab/>
        <w:t>Local EPC is activated.</w:t>
      </w:r>
    </w:p>
    <w:p w:rsidR="00FA45F7" w:rsidRPr="00EB0FE5" w:rsidRDefault="00FA45F7" w:rsidP="00FA45F7">
      <w:pPr>
        <w:pStyle w:val="NO"/>
      </w:pPr>
      <w:r w:rsidRPr="00EB0FE5">
        <w:t>NOTE</w:t>
      </w:r>
      <w:r w:rsidR="00725339" w:rsidRPr="00EB0FE5">
        <w:t> 1</w:t>
      </w:r>
      <w:r w:rsidRPr="00EB0FE5">
        <w:t>:</w:t>
      </w:r>
      <w:r w:rsidRPr="00EB0FE5">
        <w:tab/>
        <w:t>Steps 1, 2 and 3 are not applicable for the Nomadic EPS case.</w:t>
      </w:r>
    </w:p>
    <w:p w:rsidR="00FA45F7" w:rsidRPr="00EB0FE5" w:rsidRDefault="00FA45F7" w:rsidP="00FA45F7">
      <w:pPr>
        <w:pStyle w:val="B1"/>
      </w:pPr>
      <w:r w:rsidRPr="00EB0FE5">
        <w:t>4)</w:t>
      </w:r>
      <w:r w:rsidRPr="00EB0FE5">
        <w:tab/>
        <w:t>The eNB establishes an S1 link to the Local EPC.</w:t>
      </w:r>
    </w:p>
    <w:p w:rsidR="00FA45F7" w:rsidRPr="00EB0FE5" w:rsidRDefault="00FA45F7" w:rsidP="00FA45F7">
      <w:pPr>
        <w:pStyle w:val="B1"/>
      </w:pPr>
      <w:r w:rsidRPr="00EB0FE5">
        <w:t>5)</w:t>
      </w:r>
      <w:r w:rsidRPr="00EB0FE5">
        <w:tab/>
        <w:t>The eNB broadcasts the PLMN identity for IOPS operation with the Local EPC and indicates the IOPS PLMN cell(s) as "Not Barred" &amp; "reserved" for operator use.</w:t>
      </w:r>
    </w:p>
    <w:p w:rsidR="00725339" w:rsidRPr="00EB0FE5" w:rsidRDefault="00725339" w:rsidP="00FA45F7">
      <w:pPr>
        <w:pStyle w:val="B1"/>
      </w:pPr>
      <w:r w:rsidRPr="00EB0FE5">
        <w:t>6)</w:t>
      </w:r>
      <w:r w:rsidRPr="00EB0FE5">
        <w:tab/>
        <w:t>The UE detects the IOPS PLMN-Id and a decision is made to switch USIM application and the UE activates the IOPS USIM application.</w:t>
      </w:r>
    </w:p>
    <w:p w:rsidR="00725339" w:rsidRPr="00EB0FE5" w:rsidRDefault="00725339" w:rsidP="00725339">
      <w:pPr>
        <w:pStyle w:val="NO"/>
      </w:pPr>
      <w:r w:rsidRPr="00EB0FE5">
        <w:t>NOTE 2:</w:t>
      </w:r>
      <w:r w:rsidRPr="00EB0FE5">
        <w:tab/>
        <w:t>It is out of scope of this specification how the decision is made to switch USIM application.</w:t>
      </w:r>
    </w:p>
    <w:p w:rsidR="00FA45F7" w:rsidRPr="00EB0FE5" w:rsidRDefault="00725339" w:rsidP="00FA45F7">
      <w:pPr>
        <w:pStyle w:val="B1"/>
      </w:pPr>
      <w:r w:rsidRPr="00EB0FE5">
        <w:t>7</w:t>
      </w:r>
      <w:r w:rsidR="00FA45F7" w:rsidRPr="00EB0FE5">
        <w:t>)</w:t>
      </w:r>
      <w:r w:rsidR="00FA45F7" w:rsidRPr="00EB0FE5">
        <w:tab/>
        <w:t xml:space="preserve">The UE </w:t>
      </w:r>
      <w:r w:rsidRPr="00EB0FE5">
        <w:t xml:space="preserve">selects </w:t>
      </w:r>
      <w:r w:rsidR="00FA45F7" w:rsidRPr="00EB0FE5">
        <w:t>the IOPS PLMN-Id.</w:t>
      </w:r>
    </w:p>
    <w:p w:rsidR="00FA45F7" w:rsidRPr="00EB0FE5" w:rsidRDefault="00725339" w:rsidP="00FA45F7">
      <w:pPr>
        <w:pStyle w:val="B1"/>
      </w:pPr>
      <w:r w:rsidRPr="00EB0FE5">
        <w:t>8</w:t>
      </w:r>
      <w:r w:rsidR="00FA45F7" w:rsidRPr="00EB0FE5">
        <w:t>)</w:t>
      </w:r>
      <w:r w:rsidR="00FA45F7" w:rsidRPr="00EB0FE5">
        <w:tab/>
        <w:t>The UE attaches to the Local EPC and obtains a local IP address, if authorised.</w:t>
      </w:r>
    </w:p>
    <w:p w:rsidR="00FA45F7" w:rsidRPr="00EB0FE5" w:rsidRDefault="00725339" w:rsidP="00FA45F7">
      <w:pPr>
        <w:pStyle w:val="B1"/>
      </w:pPr>
      <w:r w:rsidRPr="00EB0FE5">
        <w:t>9</w:t>
      </w:r>
      <w:r w:rsidR="00FA45F7" w:rsidRPr="00EB0FE5">
        <w:t>)</w:t>
      </w:r>
      <w:r w:rsidR="00FA45F7" w:rsidRPr="00EB0FE5">
        <w:tab/>
        <w:t>Public safety services supported by the IOPS network can be accessed at this time.</w:t>
      </w:r>
    </w:p>
    <w:p w:rsidR="00FA45F7" w:rsidRPr="00EB0FE5" w:rsidRDefault="00725339" w:rsidP="00FA45F7">
      <w:pPr>
        <w:pStyle w:val="B1"/>
      </w:pPr>
      <w:r w:rsidRPr="00EB0FE5">
        <w:t>10</w:t>
      </w:r>
      <w:r w:rsidR="00FA45F7" w:rsidRPr="00EB0FE5">
        <w:t>)</w:t>
      </w:r>
      <w:r w:rsidR="00FA45F7" w:rsidRPr="00EB0FE5">
        <w:tab/>
        <w:t>At some point in time the eNB detects that the backhaul to the Macro EPC has been restored.</w:t>
      </w:r>
    </w:p>
    <w:p w:rsidR="00FA45F7" w:rsidRPr="00EB0FE5" w:rsidRDefault="00FA45F7" w:rsidP="00FA45F7">
      <w:pPr>
        <w:pStyle w:val="B1"/>
      </w:pPr>
      <w:r w:rsidRPr="00EB0FE5">
        <w:t>1</w:t>
      </w:r>
      <w:r w:rsidR="00725339" w:rsidRPr="00EB0FE5">
        <w:t>1</w:t>
      </w:r>
      <w:r w:rsidRPr="00EB0FE5">
        <w:t>)</w:t>
      </w:r>
      <w:r w:rsidRPr="00EB0FE5">
        <w:tab/>
        <w:t>S1 connections to the Local EPC are released according to the IOPS network policies to move the UEs to idle mode.</w:t>
      </w:r>
    </w:p>
    <w:p w:rsidR="00FA45F7" w:rsidRPr="00EB0FE5" w:rsidRDefault="00FA45F7" w:rsidP="00FA45F7">
      <w:pPr>
        <w:pStyle w:val="B1"/>
      </w:pPr>
      <w:r w:rsidRPr="00EB0FE5">
        <w:t>1</w:t>
      </w:r>
      <w:r w:rsidR="00725339" w:rsidRPr="00EB0FE5">
        <w:t>2</w:t>
      </w:r>
      <w:r w:rsidRPr="00EB0FE5">
        <w:t>)</w:t>
      </w:r>
      <w:r w:rsidRPr="00EB0FE5">
        <w:tab/>
        <w:t>The eNB stops its IOPS mode of operation and the Local EPC is de-activated.</w:t>
      </w:r>
    </w:p>
    <w:p w:rsidR="00FA45F7" w:rsidRPr="00EB0FE5" w:rsidRDefault="00FA45F7" w:rsidP="00FA45F7">
      <w:pPr>
        <w:pStyle w:val="B1"/>
      </w:pPr>
      <w:r w:rsidRPr="00EB0FE5">
        <w:t>1</w:t>
      </w:r>
      <w:r w:rsidR="00725339" w:rsidRPr="00EB0FE5">
        <w:t>3</w:t>
      </w:r>
      <w:r w:rsidRPr="00EB0FE5">
        <w:t>)</w:t>
      </w:r>
      <w:r w:rsidRPr="00EB0FE5">
        <w:tab/>
        <w:t>The eNB establishes an S1 link to the Macro EPC.</w:t>
      </w:r>
    </w:p>
    <w:p w:rsidR="00FA45F7" w:rsidRPr="00EB0FE5" w:rsidRDefault="00FA45F7" w:rsidP="00FA45F7">
      <w:pPr>
        <w:pStyle w:val="B1"/>
      </w:pPr>
      <w:r w:rsidRPr="00EB0FE5">
        <w:t>1</w:t>
      </w:r>
      <w:r w:rsidR="00725339" w:rsidRPr="00EB0FE5">
        <w:t>4</w:t>
      </w:r>
      <w:r w:rsidRPr="00EB0FE5">
        <w:t>)</w:t>
      </w:r>
      <w:r w:rsidRPr="00EB0FE5">
        <w:tab/>
        <w:t>The PLMN-Id of the Macro EPC is announced and the normal TAIs of the Macro EPC are advertised by the eNB so that UEs reselect the normal PLMN.</w:t>
      </w:r>
    </w:p>
    <w:p w:rsidR="00725339" w:rsidRPr="00EB0FE5" w:rsidRDefault="00725339" w:rsidP="00FA45F7">
      <w:pPr>
        <w:pStyle w:val="B1"/>
      </w:pPr>
      <w:r w:rsidRPr="00EB0FE5">
        <w:t>15)</w:t>
      </w:r>
      <w:r w:rsidRPr="00EB0FE5">
        <w:tab/>
        <w:t>The UE detects the PLMN-Id of the Macro EPC and a decision is made to switch USIM application and the UE activates the normal USIM application.</w:t>
      </w:r>
    </w:p>
    <w:p w:rsidR="00725339" w:rsidRPr="00EB0FE5" w:rsidRDefault="00725339" w:rsidP="00725339">
      <w:pPr>
        <w:pStyle w:val="NO"/>
      </w:pPr>
      <w:r w:rsidRPr="00EB0FE5">
        <w:t>NOTE 3:</w:t>
      </w:r>
      <w:r w:rsidRPr="00EB0FE5">
        <w:tab/>
        <w:t>It is out of scope of this specification how the decision is made to switch USIM application.</w:t>
      </w:r>
    </w:p>
    <w:p w:rsidR="00725339" w:rsidRPr="00EB0FE5" w:rsidRDefault="00725339" w:rsidP="00FA45F7">
      <w:pPr>
        <w:pStyle w:val="B1"/>
      </w:pPr>
      <w:r w:rsidRPr="00EB0FE5">
        <w:t>16)</w:t>
      </w:r>
      <w:r w:rsidRPr="00EB0FE5">
        <w:tab/>
        <w:t>The UE selects the normal PLMN-Id.</w:t>
      </w:r>
    </w:p>
    <w:p w:rsidR="00FA45F7" w:rsidRPr="00EB0FE5" w:rsidRDefault="00FA45F7" w:rsidP="00FA45F7">
      <w:pPr>
        <w:pStyle w:val="B1"/>
      </w:pPr>
      <w:r w:rsidRPr="00EB0FE5">
        <w:t>1</w:t>
      </w:r>
      <w:r w:rsidR="00725339" w:rsidRPr="00EB0FE5">
        <w:t>7</w:t>
      </w:r>
      <w:r w:rsidRPr="00EB0FE5">
        <w:t>)</w:t>
      </w:r>
      <w:r w:rsidRPr="00EB0FE5">
        <w:tab/>
        <w:t>The UE attaches as normal to the Macro EPC, if authorised.</w:t>
      </w:r>
    </w:p>
    <w:p w:rsidR="00FA45F7" w:rsidRPr="00EB0FE5" w:rsidRDefault="00FA45F7" w:rsidP="00FA45F7">
      <w:pPr>
        <w:pStyle w:val="Heading2"/>
      </w:pPr>
      <w:bookmarkStart w:id="1096" w:name="_Toc501360412"/>
      <w:bookmarkStart w:id="1097" w:name="_Toc27842518"/>
      <w:r w:rsidRPr="00EB0FE5">
        <w:t>K.2.5</w:t>
      </w:r>
      <w:r w:rsidRPr="00EB0FE5">
        <w:tab/>
        <w:t>UE mobility</w:t>
      </w:r>
      <w:bookmarkEnd w:id="1096"/>
      <w:bookmarkEnd w:id="1097"/>
    </w:p>
    <w:p w:rsidR="00FA45F7" w:rsidRPr="00EB0FE5" w:rsidRDefault="00FA45F7" w:rsidP="00FA45F7">
      <w:r w:rsidRPr="00EB0FE5">
        <w:t>A number of distinct UE mobility scenarios can be identified given the following assumptions:</w:t>
      </w:r>
    </w:p>
    <w:p w:rsidR="00FA45F7" w:rsidRPr="00EB0FE5" w:rsidRDefault="00FA45F7" w:rsidP="00FA45F7">
      <w:pPr>
        <w:pStyle w:val="B1"/>
      </w:pPr>
      <w:r w:rsidRPr="00EB0FE5">
        <w:t>-</w:t>
      </w:r>
      <w:r w:rsidRPr="00EB0FE5">
        <w:tab/>
        <w:t>multiple eNBs can be configured to be served by a single Local EPC;</w:t>
      </w:r>
    </w:p>
    <w:p w:rsidR="00FA45F7" w:rsidRPr="00EB0FE5" w:rsidRDefault="00FA45F7" w:rsidP="00FA45F7">
      <w:pPr>
        <w:pStyle w:val="B1"/>
      </w:pPr>
      <w:r w:rsidRPr="00EB0FE5">
        <w:t>-</w:t>
      </w:r>
      <w:r w:rsidRPr="00EB0FE5">
        <w:tab/>
        <w:t>a single dedicated PLMN-Id will be advertised by all eNBs operating in IOPS mode (of a given public safety authority/operator);</w:t>
      </w:r>
    </w:p>
    <w:p w:rsidR="00FA45F7" w:rsidRPr="00EB0FE5" w:rsidRDefault="00FA45F7" w:rsidP="00FA45F7">
      <w:pPr>
        <w:pStyle w:val="B1"/>
      </w:pPr>
      <w:r w:rsidRPr="00EB0FE5">
        <w:t>-</w:t>
      </w:r>
      <w:r w:rsidRPr="00EB0FE5">
        <w:tab/>
        <w:t>the TACs broadcast by cells (eNBs) served by different Local EPCs will be different.</w:t>
      </w:r>
    </w:p>
    <w:p w:rsidR="00FA45F7" w:rsidRPr="00EB0FE5" w:rsidRDefault="00FA45F7" w:rsidP="00FA45F7">
      <w:r w:rsidRPr="00EB0FE5">
        <w:t>The mobility scenarios that can be distinguished are:</w:t>
      </w:r>
    </w:p>
    <w:p w:rsidR="00FA45F7" w:rsidRPr="00EB0FE5" w:rsidRDefault="00FA45F7" w:rsidP="00FA45F7">
      <w:pPr>
        <w:pStyle w:val="B1"/>
      </w:pPr>
      <w:r w:rsidRPr="00EB0FE5">
        <w:t>1.</w:t>
      </w:r>
      <w:r w:rsidRPr="00EB0FE5">
        <w:tab/>
        <w:t>UE transitions from a cell controlled by the normal macro EPC to a cell operating in IOPS mode;</w:t>
      </w:r>
    </w:p>
    <w:p w:rsidR="00FA45F7" w:rsidRPr="00EB0FE5" w:rsidRDefault="00FA45F7" w:rsidP="00FA45F7">
      <w:pPr>
        <w:pStyle w:val="B1"/>
      </w:pPr>
      <w:r w:rsidRPr="00EB0FE5">
        <w:t>2.</w:t>
      </w:r>
      <w:r w:rsidRPr="00EB0FE5">
        <w:tab/>
        <w:t>UE transitions from a cell operating in IOPS mode to a cell controlled by the normal macro EPC;</w:t>
      </w:r>
    </w:p>
    <w:p w:rsidR="00FA45F7" w:rsidRPr="00EB0FE5" w:rsidRDefault="00FA45F7" w:rsidP="00FA45F7">
      <w:pPr>
        <w:pStyle w:val="B1"/>
      </w:pPr>
      <w:r w:rsidRPr="00EB0FE5">
        <w:t>3.</w:t>
      </w:r>
      <w:r w:rsidRPr="00EB0FE5">
        <w:tab/>
        <w:t>UE transitions from a cell operating in IOPS mode whose eNB is served by one Local EPC to a cell also operating in IOPS mode whose eNB is served by a different Local EPC (Inter-IOPS network cell transition);</w:t>
      </w:r>
    </w:p>
    <w:p w:rsidR="00FA45F7" w:rsidRPr="00EB0FE5" w:rsidRDefault="00FA45F7" w:rsidP="00FA45F7">
      <w:pPr>
        <w:pStyle w:val="B1"/>
      </w:pPr>
      <w:r w:rsidRPr="00EB0FE5">
        <w:lastRenderedPageBreak/>
        <w:t>4.</w:t>
      </w:r>
      <w:r w:rsidRPr="00EB0FE5">
        <w:tab/>
        <w:t>UE transitions between cells operating in IOPS mode whose eNB(s) are served by the same Local EPC (Intra-IOPS network cell transition).</w:t>
      </w:r>
    </w:p>
    <w:p w:rsidR="00FA45F7" w:rsidRPr="00EB0FE5" w:rsidRDefault="00FA45F7" w:rsidP="00FA45F7">
      <w:r w:rsidRPr="00EB0FE5">
        <w:t>The expected mobility behaviour in each of these scenarios is summarised in Table K.2.5-1.</w:t>
      </w:r>
    </w:p>
    <w:p w:rsidR="00FA45F7" w:rsidRPr="00EB0FE5" w:rsidRDefault="00FA45F7" w:rsidP="00FA45F7">
      <w:pPr>
        <w:pStyle w:val="TH"/>
      </w:pPr>
      <w:r w:rsidRPr="00EB0FE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3872"/>
        <w:gridCol w:w="3977"/>
        <w:tblGridChange w:id="1098">
          <w:tblGrid>
            <w:gridCol w:w="1787"/>
            <w:gridCol w:w="3872"/>
            <w:gridCol w:w="3977"/>
          </w:tblGrid>
        </w:tblGridChange>
      </w:tblGrid>
      <w:tr w:rsidR="00E90342" w:rsidRPr="00EB0FE5" w:rsidTr="00EE15AC">
        <w:tc>
          <w:tcPr>
            <w:tcW w:w="1809" w:type="dxa"/>
            <w:tcBorders>
              <w:top w:val="nil"/>
              <w:left w:val="nil"/>
            </w:tcBorders>
          </w:tcPr>
          <w:p w:rsidR="00E90342" w:rsidRPr="00EB0FE5" w:rsidRDefault="00E90342" w:rsidP="00EE15AC">
            <w:pPr>
              <w:pStyle w:val="TAH"/>
            </w:pPr>
          </w:p>
        </w:tc>
        <w:tc>
          <w:tcPr>
            <w:tcW w:w="8048" w:type="dxa"/>
            <w:gridSpan w:val="2"/>
          </w:tcPr>
          <w:p w:rsidR="00E90342" w:rsidRPr="00EB0FE5" w:rsidRDefault="00E90342" w:rsidP="00EE15AC">
            <w:pPr>
              <w:pStyle w:val="TAH"/>
            </w:pPr>
            <w:r w:rsidRPr="00EB0FE5">
              <w:t>ECM STATE</w:t>
            </w:r>
          </w:p>
        </w:tc>
      </w:tr>
      <w:tr w:rsidR="00E90342" w:rsidRPr="00EB0FE5" w:rsidTr="00E90342">
        <w:tc>
          <w:tcPr>
            <w:tcW w:w="1809" w:type="dxa"/>
          </w:tcPr>
          <w:p w:rsidR="00E90342" w:rsidRPr="00EB0FE5" w:rsidRDefault="00E90342" w:rsidP="00EE15AC">
            <w:pPr>
              <w:pStyle w:val="TAH"/>
            </w:pPr>
            <w:r w:rsidRPr="00EB0FE5">
              <w:t>MOBILITY</w:t>
            </w:r>
          </w:p>
          <w:p w:rsidR="00E90342" w:rsidRPr="00EB0FE5" w:rsidRDefault="00E90342" w:rsidP="00EE15AC">
            <w:pPr>
              <w:pStyle w:val="TAH"/>
            </w:pPr>
            <w:r w:rsidRPr="00EB0FE5">
              <w:t>TRANSITION</w:t>
            </w:r>
          </w:p>
        </w:tc>
        <w:tc>
          <w:tcPr>
            <w:tcW w:w="3969" w:type="dxa"/>
            <w:tcBorders>
              <w:bottom w:val="single" w:sz="4" w:space="0" w:color="auto"/>
            </w:tcBorders>
          </w:tcPr>
          <w:p w:rsidR="00E90342" w:rsidRPr="00EB0FE5" w:rsidRDefault="00E90342" w:rsidP="00EE15AC">
            <w:pPr>
              <w:pStyle w:val="TAH"/>
            </w:pPr>
            <w:r w:rsidRPr="00EB0FE5">
              <w:t>IDLE MODE</w:t>
            </w:r>
          </w:p>
        </w:tc>
        <w:tc>
          <w:tcPr>
            <w:tcW w:w="4079" w:type="dxa"/>
            <w:tcBorders>
              <w:bottom w:val="single" w:sz="4" w:space="0" w:color="auto"/>
            </w:tcBorders>
          </w:tcPr>
          <w:p w:rsidR="00E90342" w:rsidRPr="00EB0FE5" w:rsidRDefault="00E90342" w:rsidP="00EE15AC">
            <w:pPr>
              <w:pStyle w:val="TAH"/>
            </w:pPr>
            <w:r w:rsidRPr="00EB0FE5">
              <w:t>CONNECTED MODE</w:t>
            </w:r>
          </w:p>
        </w:tc>
      </w:tr>
      <w:tr w:rsidR="00E90342" w:rsidRPr="00EB0FE5" w:rsidTr="00E90342">
        <w:tc>
          <w:tcPr>
            <w:tcW w:w="1809" w:type="dxa"/>
          </w:tcPr>
          <w:p w:rsidR="00E90342" w:rsidRPr="00EB0FE5" w:rsidRDefault="00E90342" w:rsidP="00E90342">
            <w:pPr>
              <w:pStyle w:val="TAH"/>
            </w:pPr>
            <w:r w:rsidRPr="00EB0FE5">
              <w:t>Normal mode cell to IOPS mode cell</w:t>
            </w:r>
          </w:p>
        </w:tc>
        <w:tc>
          <w:tcPr>
            <w:tcW w:w="3969" w:type="dxa"/>
            <w:tcBorders>
              <w:bottom w:val="nil"/>
            </w:tcBorders>
          </w:tcPr>
          <w:p w:rsidR="00E90342" w:rsidRPr="00EB0FE5" w:rsidRDefault="00E90342" w:rsidP="00E90342">
            <w:pPr>
              <w:pStyle w:val="TAL"/>
            </w:pPr>
            <w:r w:rsidRPr="00EB0FE5">
              <w:t>Cell re-selection and USIM application switch:</w:t>
            </w:r>
          </w:p>
          <w:p w:rsidR="00E90342" w:rsidRPr="00EB0FE5" w:rsidRDefault="00E90342" w:rsidP="00E90342">
            <w:pPr>
              <w:pStyle w:val="TAN"/>
              <w:ind w:left="459" w:hanging="459"/>
            </w:pPr>
            <w:r w:rsidRPr="00EB0FE5">
              <w:t>-</w:t>
            </w:r>
            <w:r w:rsidRPr="00EB0FE5">
              <w:tab/>
              <w:t>UE performs cell re-selection based upon radio measurements and no suitable cell is found.</w:t>
            </w:r>
            <w:r w:rsidRPr="00EB0FE5">
              <w:t xml:space="preserve"> </w:t>
            </w:r>
          </w:p>
        </w:tc>
        <w:tc>
          <w:tcPr>
            <w:tcW w:w="4079" w:type="dxa"/>
            <w:tcBorders>
              <w:bottom w:val="nil"/>
            </w:tcBorders>
          </w:tcPr>
          <w:p w:rsidR="00E90342" w:rsidRPr="00EB0FE5" w:rsidRDefault="00E90342" w:rsidP="00E90342">
            <w:pPr>
              <w:pStyle w:val="TAL"/>
            </w:pPr>
            <w:r w:rsidRPr="00EB0FE5">
              <w:t>Radio link failure followed by cell re-selection:</w:t>
            </w:r>
          </w:p>
          <w:p w:rsidR="00E90342" w:rsidRPr="00EB0FE5" w:rsidRDefault="00E90342" w:rsidP="00E90342">
            <w:pPr>
              <w:pStyle w:val="TAN"/>
              <w:ind w:left="459" w:hanging="459"/>
            </w:pPr>
            <w:r w:rsidRPr="00EB0FE5">
              <w:t>-</w:t>
            </w:r>
            <w:r w:rsidRPr="00EB0FE5">
              <w:tab/>
              <w:t xml:space="preserve">UE performs radio measurements but source and target cells are on different networks. The PLMN-Id of the target cell is </w:t>
            </w:r>
          </w:p>
        </w:tc>
      </w:tr>
      <w:tr w:rsidR="00E90342" w:rsidRPr="00EB0FE5" w:rsidTr="00E90342">
        <w:tc>
          <w:tcPr>
            <w:tcW w:w="1809" w:type="dxa"/>
          </w:tcPr>
          <w:p w:rsidR="00E90342" w:rsidRPr="00EB0FE5" w:rsidRDefault="00E90342" w:rsidP="00E90342">
            <w:pPr>
              <w:pStyle w:val="TAH"/>
            </w:pPr>
            <w:r w:rsidRPr="00EB0FE5">
              <w:t>IOPS mode cell to Normal mode cell</w:t>
            </w:r>
          </w:p>
        </w:tc>
        <w:tc>
          <w:tcPr>
            <w:tcW w:w="3969" w:type="dxa"/>
            <w:tcBorders>
              <w:top w:val="nil"/>
            </w:tcBorders>
          </w:tcPr>
          <w:p w:rsidR="00E90342" w:rsidRDefault="00E90342" w:rsidP="00E90342">
            <w:pPr>
              <w:pStyle w:val="TAN"/>
              <w:ind w:left="459" w:hanging="459"/>
            </w:pPr>
            <w:r w:rsidRPr="00EB0FE5">
              <w:t>-</w:t>
            </w:r>
            <w:r w:rsidRPr="00EB0FE5">
              <w:tab/>
              <w:t>UE switches USIM application.</w:t>
            </w:r>
          </w:p>
          <w:p w:rsidR="00E90342" w:rsidRDefault="00E90342" w:rsidP="00E90342">
            <w:pPr>
              <w:pStyle w:val="TAN"/>
              <w:ind w:left="459" w:hanging="459"/>
            </w:pPr>
            <w:r w:rsidRPr="00EB0FE5">
              <w:t>-</w:t>
            </w:r>
            <w:r w:rsidRPr="00EB0FE5">
              <w:tab/>
              <w:t>UE performs cell selection and a suitable cell is found</w:t>
            </w:r>
            <w:r>
              <w:t>.</w:t>
            </w:r>
          </w:p>
          <w:p w:rsidR="00E90342" w:rsidRPr="00EB0FE5" w:rsidRDefault="00E90342" w:rsidP="00E90342">
            <w:pPr>
              <w:pStyle w:val="TAN"/>
              <w:ind w:left="459" w:hanging="459"/>
            </w:pPr>
            <w:r w:rsidRPr="00EB0FE5">
              <w:t>.-</w:t>
            </w:r>
            <w:r w:rsidRPr="00EB0FE5">
              <w:tab/>
              <w:t>UE initiates Attach procedure towards Local/Normal EPC.</w:t>
            </w:r>
          </w:p>
        </w:tc>
        <w:tc>
          <w:tcPr>
            <w:tcW w:w="4079" w:type="dxa"/>
            <w:tcBorders>
              <w:top w:val="nil"/>
            </w:tcBorders>
          </w:tcPr>
          <w:p w:rsidR="00E90342" w:rsidRPr="00EB0FE5" w:rsidRDefault="00E90342" w:rsidP="00E90342">
            <w:pPr>
              <w:pStyle w:val="TAN"/>
              <w:ind w:left="459" w:hanging="459"/>
            </w:pPr>
            <w:r>
              <w:tab/>
            </w:r>
            <w:r w:rsidRPr="00EB0FE5">
              <w:t>not supported by the subscription details in the currently selected USIM application. Handover does not occur.-</w:t>
            </w:r>
            <w:r w:rsidRPr="00EB0FE5">
              <w:tab/>
              <w:t>Radio link failure occurs and UE returns to Idle Mode.</w:t>
            </w:r>
          </w:p>
          <w:p w:rsidR="00E90342" w:rsidRPr="00EB0FE5" w:rsidRDefault="00E90342" w:rsidP="00E90342">
            <w:pPr>
              <w:pStyle w:val="TAN"/>
              <w:ind w:left="459" w:hanging="459"/>
            </w:pPr>
            <w:r w:rsidRPr="00EB0FE5">
              <w:t>-</w:t>
            </w:r>
            <w:r w:rsidRPr="00EB0FE5">
              <w:tab/>
              <w:t>UE proceeds as per behaviour for Idle Mode.</w:t>
            </w:r>
          </w:p>
        </w:tc>
      </w:tr>
      <w:tr w:rsidR="00E90342" w:rsidRPr="00EB0FE5" w:rsidTr="003F7B59">
        <w:tc>
          <w:tcPr>
            <w:tcW w:w="1809" w:type="dxa"/>
          </w:tcPr>
          <w:p w:rsidR="00E90342" w:rsidRPr="00EB0FE5" w:rsidRDefault="00E90342" w:rsidP="00E90342">
            <w:pPr>
              <w:pStyle w:val="TAH"/>
            </w:pPr>
            <w:r w:rsidRPr="00EB0FE5">
              <w:t>Intra-IOPS network cell transition</w:t>
            </w:r>
          </w:p>
        </w:tc>
        <w:tc>
          <w:tcPr>
            <w:tcW w:w="3969" w:type="dxa"/>
          </w:tcPr>
          <w:p w:rsidR="00E90342" w:rsidRPr="00EB0FE5" w:rsidRDefault="00E90342" w:rsidP="00E90342">
            <w:pPr>
              <w:pStyle w:val="TAL"/>
            </w:pPr>
            <w:r w:rsidRPr="00EB0FE5">
              <w:t>Idle Mode mobility as per normal EPC mobility.</w:t>
            </w:r>
          </w:p>
        </w:tc>
        <w:tc>
          <w:tcPr>
            <w:tcW w:w="4079" w:type="dxa"/>
          </w:tcPr>
          <w:p w:rsidR="00E90342" w:rsidRPr="00EB0FE5" w:rsidRDefault="00E90342" w:rsidP="00E90342">
            <w:pPr>
              <w:pStyle w:val="TAL"/>
            </w:pPr>
            <w:r w:rsidRPr="00EB0FE5">
              <w:t>As per normal EPC Connected mode mobility procedures.</w:t>
            </w:r>
          </w:p>
        </w:tc>
      </w:tr>
      <w:tr w:rsidR="00E90342" w:rsidRPr="00EB0FE5" w:rsidTr="003F7B59">
        <w:tc>
          <w:tcPr>
            <w:tcW w:w="1809" w:type="dxa"/>
          </w:tcPr>
          <w:p w:rsidR="00E90342" w:rsidRPr="00EB0FE5" w:rsidRDefault="00E90342" w:rsidP="00E90342">
            <w:pPr>
              <w:pStyle w:val="TAH"/>
            </w:pPr>
            <w:r w:rsidRPr="00EB0FE5">
              <w:t>Inter-IOPS network cell transition</w:t>
            </w:r>
          </w:p>
        </w:tc>
        <w:tc>
          <w:tcPr>
            <w:tcW w:w="3969" w:type="dxa"/>
          </w:tcPr>
          <w:p w:rsidR="00E90342" w:rsidRPr="00EB0FE5" w:rsidRDefault="00E90342" w:rsidP="00E90342">
            <w:pPr>
              <w:pStyle w:val="TAL"/>
            </w:pPr>
            <w:r w:rsidRPr="00EB0FE5">
              <w:t>Idle Mode mobility as per normal EPC mobility.</w:t>
            </w:r>
          </w:p>
        </w:tc>
        <w:tc>
          <w:tcPr>
            <w:tcW w:w="4079" w:type="dxa"/>
          </w:tcPr>
          <w:p w:rsidR="00E90342" w:rsidRPr="00EB0FE5" w:rsidRDefault="00E90342" w:rsidP="00E90342">
            <w:pPr>
              <w:pStyle w:val="TAL"/>
            </w:pPr>
            <w:r w:rsidRPr="00EB0FE5">
              <w:t>As per normal EPC Connected mode mobility procedures.</w:t>
            </w:r>
          </w:p>
        </w:tc>
      </w:tr>
    </w:tbl>
    <w:p w:rsidR="00E90342" w:rsidRPr="00EB0FE5" w:rsidRDefault="00E90342" w:rsidP="00FA45F7"/>
    <w:p w:rsidR="00EA6C22" w:rsidRPr="00EB0FE5" w:rsidRDefault="00EA6C22">
      <w:pPr>
        <w:pStyle w:val="Heading8"/>
      </w:pPr>
      <w:r w:rsidRPr="00EB0FE5">
        <w:br w:type="page"/>
      </w:r>
      <w:bookmarkStart w:id="1099" w:name="_Toc501360413"/>
      <w:bookmarkStart w:id="1100" w:name="_Toc27842519"/>
      <w:r w:rsidRPr="00EB0FE5">
        <w:lastRenderedPageBreak/>
        <w:t>Annex L (Informative):</w:t>
      </w:r>
      <w:r w:rsidRPr="00EB0FE5">
        <w:br/>
        <w:t>Optimized EPS Architecture option for CIoT</w:t>
      </w:r>
      <w:bookmarkEnd w:id="1099"/>
      <w:bookmarkEnd w:id="1100"/>
    </w:p>
    <w:p w:rsidR="00EA6C22" w:rsidRPr="00EB0FE5" w:rsidRDefault="00EA6C22" w:rsidP="00EA6C22">
      <w:pPr>
        <w:pStyle w:val="Heading1"/>
      </w:pPr>
      <w:bookmarkStart w:id="1101" w:name="_Toc501360414"/>
      <w:bookmarkStart w:id="1102" w:name="_Toc27842520"/>
      <w:r w:rsidRPr="00EB0FE5">
        <w:t>L.1</w:t>
      </w:r>
      <w:r w:rsidRPr="00EB0FE5">
        <w:tab/>
        <w:t>Introduction</w:t>
      </w:r>
      <w:bookmarkEnd w:id="1101"/>
      <w:bookmarkEnd w:id="1102"/>
    </w:p>
    <w:p w:rsidR="00EA6C22" w:rsidRPr="00EB0FE5" w:rsidRDefault="00EA6C22" w:rsidP="00EA6C22">
      <w:r w:rsidRPr="00EB0FE5">
        <w:t>The EPS optimized for CIoT includes the support of the following characteristics:</w:t>
      </w:r>
    </w:p>
    <w:p w:rsidR="00EA6C22" w:rsidRPr="00EB0FE5" w:rsidRDefault="00EA6C22" w:rsidP="00EA6C22">
      <w:pPr>
        <w:pStyle w:val="B1"/>
      </w:pPr>
      <w:r w:rsidRPr="00EB0FE5">
        <w:t>-</w:t>
      </w:r>
      <w:r w:rsidRPr="00EB0FE5">
        <w:tab/>
        <w:t>Ultra low UE power consumption.</w:t>
      </w:r>
    </w:p>
    <w:p w:rsidR="00EA6C22" w:rsidRPr="00EB0FE5" w:rsidRDefault="00EA6C22" w:rsidP="00EA6C22">
      <w:pPr>
        <w:pStyle w:val="B1"/>
      </w:pPr>
      <w:r w:rsidRPr="00EB0FE5">
        <w:t>-</w:t>
      </w:r>
      <w:r w:rsidRPr="00EB0FE5">
        <w:tab/>
        <w:t>Large number of devices per cell.</w:t>
      </w:r>
    </w:p>
    <w:p w:rsidR="00EA6C22" w:rsidRPr="00EB0FE5" w:rsidRDefault="00EA6C22" w:rsidP="00EA6C22">
      <w:pPr>
        <w:pStyle w:val="B1"/>
      </w:pPr>
      <w:r w:rsidRPr="00EB0FE5">
        <w:t>-</w:t>
      </w:r>
      <w:r w:rsidRPr="00EB0FE5">
        <w:tab/>
        <w:t>Narrowband spectrum RATs.</w:t>
      </w:r>
    </w:p>
    <w:p w:rsidR="00EA6C22" w:rsidRPr="00EB0FE5" w:rsidRDefault="00EA6C22" w:rsidP="00EA6C22">
      <w:pPr>
        <w:pStyle w:val="B1"/>
      </w:pPr>
      <w:r w:rsidRPr="00EB0FE5">
        <w:t>-</w:t>
      </w:r>
      <w:r w:rsidRPr="00EB0FE5">
        <w:tab/>
        <w:t>Enhanced coverage level.</w:t>
      </w:r>
    </w:p>
    <w:p w:rsidR="00EA6C22" w:rsidRPr="00EB0FE5" w:rsidRDefault="00EA6C22" w:rsidP="00EA6C22">
      <w:r w:rsidRPr="00EB0FE5">
        <w:t>The EPS optimized for CIoT supports traffic patterns that is different as compared to the normal UEs and may support only sub-set and necessary functionalities as compared with the existing EPS.</w:t>
      </w:r>
    </w:p>
    <w:p w:rsidR="00EA6C22" w:rsidRPr="00EB0FE5" w:rsidRDefault="00EA6C22" w:rsidP="00EA6C22">
      <w:r w:rsidRPr="00EB0FE5">
        <w:t>An EPS optimized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EB0FE5" w:rsidRDefault="00EA6C22" w:rsidP="00EA6C22">
      <w:r w:rsidRPr="00EB0FE5">
        <w:t>The Core Network node involved in the EPS Architecture optimized for CIoT can be deployed as DCNs within a PLMN.</w:t>
      </w:r>
    </w:p>
    <w:p w:rsidR="00EA6C22" w:rsidRPr="00EB0FE5" w:rsidRDefault="00EA6C22" w:rsidP="00EA6C22">
      <w:pPr>
        <w:pStyle w:val="Heading1"/>
      </w:pPr>
      <w:bookmarkStart w:id="1103" w:name="_Toc501360415"/>
      <w:bookmarkStart w:id="1104" w:name="_Toc27842521"/>
      <w:r w:rsidRPr="00EB0FE5">
        <w:t>L.2</w:t>
      </w:r>
      <w:r w:rsidRPr="00EB0FE5">
        <w:tab/>
        <w:t>Non-Roaming Architecture</w:t>
      </w:r>
      <w:bookmarkEnd w:id="1103"/>
      <w:bookmarkEnd w:id="1104"/>
    </w:p>
    <w:bookmarkStart w:id="1105" w:name="_MON_1518726162"/>
    <w:bookmarkEnd w:id="1105"/>
    <w:p w:rsidR="00EA6C22" w:rsidRPr="00EB0FE5" w:rsidRDefault="00EA6C22" w:rsidP="00EA6C22">
      <w:pPr>
        <w:pStyle w:val="TH"/>
      </w:pPr>
      <w:r w:rsidRPr="00EB0FE5">
        <w:object w:dxaOrig="7764" w:dyaOrig="3035">
          <v:shape id="_x0000_i1142" type="#_x0000_t75" style="width:388.15pt;height:151.5pt" o:ole="">
            <v:imagedata r:id="rId222" o:title=""/>
          </v:shape>
          <o:OLEObject Type="Embed" ProgID="Word.Picture.8" ShapeID="_x0000_i1142" DrawAspect="Content" ObjectID="_1638455032" r:id="rId223"/>
        </w:object>
      </w:r>
    </w:p>
    <w:p w:rsidR="00EA6C22" w:rsidRPr="00EB0FE5" w:rsidRDefault="00EA6C22" w:rsidP="00EA6C22">
      <w:pPr>
        <w:pStyle w:val="TF"/>
      </w:pPr>
      <w:r w:rsidRPr="00EB0FE5">
        <w:t>Figure L.2-1: Optimised EPS architecture option for CIoT - Non-roaming architecture</w:t>
      </w:r>
    </w:p>
    <w:p w:rsidR="00EA6C22" w:rsidRPr="00EB0FE5" w:rsidRDefault="00EA6C22" w:rsidP="00EA6C22">
      <w:pPr>
        <w:pStyle w:val="Heading1"/>
      </w:pPr>
      <w:bookmarkStart w:id="1106" w:name="_Toc501360416"/>
      <w:bookmarkStart w:id="1107" w:name="_Toc27842522"/>
      <w:r w:rsidRPr="00EB0FE5">
        <w:lastRenderedPageBreak/>
        <w:t>L.3</w:t>
      </w:r>
      <w:r w:rsidRPr="00EB0FE5">
        <w:tab/>
        <w:t>Roaming architecture</w:t>
      </w:r>
      <w:bookmarkEnd w:id="1106"/>
      <w:bookmarkEnd w:id="1107"/>
    </w:p>
    <w:bookmarkStart w:id="1108" w:name="_MON_1518726370"/>
    <w:bookmarkEnd w:id="1108"/>
    <w:p w:rsidR="00EA6C22" w:rsidRPr="00EB0FE5" w:rsidRDefault="00EA6C22" w:rsidP="00EA6C22">
      <w:pPr>
        <w:pStyle w:val="TH"/>
      </w:pPr>
      <w:r w:rsidRPr="00EB0FE5">
        <w:object w:dxaOrig="7764" w:dyaOrig="3101">
          <v:shape id="_x0000_i1143" type="#_x0000_t75" style="width:388.15pt;height:155.25pt" o:ole="">
            <v:imagedata r:id="rId224" o:title=""/>
          </v:shape>
          <o:OLEObject Type="Embed" ProgID="Word.Picture.8" ShapeID="_x0000_i1143" DrawAspect="Content" ObjectID="_1638455033" r:id="rId225"/>
        </w:object>
      </w:r>
    </w:p>
    <w:p w:rsidR="00EA6C22" w:rsidRPr="00EB0FE5" w:rsidRDefault="00EA6C22" w:rsidP="00EA6C22">
      <w:pPr>
        <w:pStyle w:val="TF"/>
      </w:pPr>
      <w:r w:rsidRPr="00EB0FE5">
        <w:t>Figure L.3-1: Optimised EPS architecture option for CIoT - Roaming architecture</w:t>
      </w:r>
    </w:p>
    <w:p w:rsidR="00EA6C22" w:rsidRPr="00EB0FE5" w:rsidRDefault="00EA6C22" w:rsidP="00EA6C22">
      <w:pPr>
        <w:pStyle w:val="Heading1"/>
      </w:pPr>
      <w:bookmarkStart w:id="1109" w:name="_Toc501360417"/>
      <w:bookmarkStart w:id="1110" w:name="_Toc27842523"/>
      <w:r w:rsidRPr="00EB0FE5">
        <w:t>L.4</w:t>
      </w:r>
      <w:r w:rsidRPr="00EB0FE5">
        <w:tab/>
        <w:t>C-SGN</w:t>
      </w:r>
      <w:bookmarkEnd w:id="1109"/>
      <w:bookmarkEnd w:id="1110"/>
    </w:p>
    <w:p w:rsidR="00EA6C22" w:rsidRPr="00EB0FE5" w:rsidRDefault="00EA6C22" w:rsidP="00EA6C22">
      <w:r w:rsidRPr="00EB0FE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EB0FE5" w:rsidRDefault="00EA6C22" w:rsidP="00EA6C22">
      <w:r w:rsidRPr="00EB0FE5">
        <w:t>A C-SGN supports sub-set and necessary functionalities compared with the existing EPS core network elements and also supports at least some of the following CIoT optimizations:</w:t>
      </w:r>
    </w:p>
    <w:p w:rsidR="00EA6C22" w:rsidRPr="00EB0FE5" w:rsidRDefault="00EA6C22" w:rsidP="00EA6C22">
      <w:pPr>
        <w:pStyle w:val="B1"/>
      </w:pPr>
      <w:r w:rsidRPr="00EB0FE5">
        <w:t>-</w:t>
      </w:r>
      <w:r w:rsidRPr="00EB0FE5">
        <w:tab/>
        <w:t>Control plane</w:t>
      </w:r>
      <w:r w:rsidR="00F75129" w:rsidRPr="00EB0FE5">
        <w:t xml:space="preserve"> CIoT EPS</w:t>
      </w:r>
      <w:r w:rsidRPr="00EB0FE5">
        <w:t xml:space="preserve"> optimization for small data transmission.</w:t>
      </w:r>
    </w:p>
    <w:p w:rsidR="00EA6C22" w:rsidRPr="00EB0FE5" w:rsidRDefault="00EA6C22" w:rsidP="00EA6C22">
      <w:pPr>
        <w:pStyle w:val="B1"/>
      </w:pPr>
      <w:r w:rsidRPr="00EB0FE5">
        <w:t>-</w:t>
      </w:r>
      <w:r w:rsidRPr="00EB0FE5">
        <w:tab/>
        <w:t>User plane</w:t>
      </w:r>
      <w:r w:rsidR="00F75129" w:rsidRPr="00EB0FE5">
        <w:t xml:space="preserve"> CIoT EPS</w:t>
      </w:r>
      <w:r w:rsidRPr="00EB0FE5">
        <w:t xml:space="preserve"> optimization for small data transmission.</w:t>
      </w:r>
    </w:p>
    <w:p w:rsidR="00EA6C22" w:rsidRPr="00EB0FE5" w:rsidRDefault="00EA6C22" w:rsidP="00EA6C22">
      <w:pPr>
        <w:pStyle w:val="B1"/>
      </w:pPr>
      <w:r w:rsidRPr="00EB0FE5">
        <w:t>-</w:t>
      </w:r>
      <w:r w:rsidRPr="00EB0FE5">
        <w:tab/>
        <w:t>Necessary security procedures for efficient small data tranmission.</w:t>
      </w:r>
    </w:p>
    <w:p w:rsidR="00EA6C22" w:rsidRPr="00EB0FE5" w:rsidRDefault="00EA6C22" w:rsidP="00EA6C22">
      <w:pPr>
        <w:pStyle w:val="B1"/>
      </w:pPr>
      <w:r w:rsidRPr="00EB0FE5">
        <w:t>-</w:t>
      </w:r>
      <w:r w:rsidRPr="00EB0FE5">
        <w:tab/>
        <w:t>SMS without combined attach for NB-IoT only UEs.</w:t>
      </w:r>
    </w:p>
    <w:p w:rsidR="00EA6C22" w:rsidRPr="00EB0FE5" w:rsidRDefault="00EA6C22" w:rsidP="00EA6C22">
      <w:pPr>
        <w:pStyle w:val="B1"/>
      </w:pPr>
      <w:r w:rsidRPr="00EB0FE5">
        <w:t>-</w:t>
      </w:r>
      <w:r w:rsidRPr="00EB0FE5">
        <w:tab/>
        <w:t>Paging optimisations for coverage enhancements.</w:t>
      </w:r>
    </w:p>
    <w:p w:rsidR="00EA6C22" w:rsidRPr="00EB0FE5" w:rsidRDefault="00EA6C22" w:rsidP="00EA6C22">
      <w:pPr>
        <w:pStyle w:val="B1"/>
      </w:pPr>
      <w:r w:rsidRPr="00EB0FE5">
        <w:t>-</w:t>
      </w:r>
      <w:r w:rsidRPr="00EB0FE5">
        <w:tab/>
        <w:t>Support for non-IP data transmission via SGi tunnelling and/or SCEF.</w:t>
      </w:r>
    </w:p>
    <w:p w:rsidR="00EA6C22" w:rsidRPr="00EB0FE5" w:rsidRDefault="00EA6C22" w:rsidP="00EA6C22">
      <w:pPr>
        <w:pStyle w:val="B1"/>
      </w:pPr>
      <w:r w:rsidRPr="00EB0FE5">
        <w:t>-</w:t>
      </w:r>
      <w:r w:rsidRPr="00EB0FE5">
        <w:tab/>
        <w:t>Support for Attach without PDN connectivity.</w:t>
      </w:r>
    </w:p>
    <w:p w:rsidR="00CF2FD9" w:rsidRDefault="00CF2FD9">
      <w:pPr>
        <w:pStyle w:val="Heading8"/>
      </w:pPr>
      <w:r>
        <w:br w:type="page"/>
      </w:r>
      <w:bookmarkStart w:id="1111" w:name="_Toc501360418"/>
      <w:bookmarkStart w:id="1112" w:name="_Toc27842524"/>
      <w:r>
        <w:lastRenderedPageBreak/>
        <w:t>Annex M (informative):</w:t>
      </w:r>
      <w:r>
        <w:br/>
        <w:t>Functions and procedures over NB-IoT RAT</w:t>
      </w:r>
      <w:bookmarkEnd w:id="1111"/>
      <w:bookmarkEnd w:id="1112"/>
    </w:p>
    <w:p w:rsidR="00CF2FD9" w:rsidRDefault="00CF2FD9" w:rsidP="00CF2FD9">
      <w:r>
        <w:t>In the case of conflict between the information in this Annex and other information in the present document, this other information takes precedence.</w:t>
      </w:r>
    </w:p>
    <w:p w:rsidR="00CF2FD9" w:rsidRDefault="00CF2FD9" w:rsidP="00CF2FD9">
      <w:r>
        <w:t>The following tables list the functions and procedures that are:</w:t>
      </w:r>
    </w:p>
    <w:p w:rsidR="00CF2FD9" w:rsidRDefault="00CF2FD9" w:rsidP="00CF2FD9">
      <w:pPr>
        <w:pStyle w:val="B1"/>
      </w:pPr>
      <w:r>
        <w:t>-</w:t>
      </w:r>
      <w:r>
        <w:tab/>
        <w:t>Supported or not supported over NB-IoT RAT, including whether for CP CIoT EPS optimization only, UP CIoT EPS optimization only or both.</w:t>
      </w:r>
    </w:p>
    <w:p w:rsidR="00CF2FD9" w:rsidRDefault="00CF2FD9" w:rsidP="00CF2FD9">
      <w:pPr>
        <w:pStyle w:val="B1"/>
      </w:pPr>
      <w:r>
        <w:t>-</w:t>
      </w:r>
      <w:r>
        <w:tab/>
        <w:t>Optional for the UE and/or network when using NB-IoT RAT.</w:t>
      </w:r>
    </w:p>
    <w:p w:rsidR="00CF2FD9" w:rsidRDefault="00CF2FD9" w:rsidP="00CF2FD9">
      <w:pPr>
        <w:pStyle w:val="NO"/>
      </w:pPr>
      <w:r>
        <w:t>NOTE:</w:t>
      </w:r>
      <w:r>
        <w:tab/>
        <w:t>The tables are ordered by clause number according to the present specification. The notation "CP/UP/Both" indicates whether a particular item is supported for CP CIoT EPS optimization only, UP CIoT EPS optimization only or both.</w:t>
      </w:r>
    </w:p>
    <w:p w:rsidR="00CF2FD9" w:rsidRDefault="00CF2FD9" w:rsidP="00CF2FD9">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2917"/>
        <w:gridCol w:w="1367"/>
        <w:gridCol w:w="1273"/>
        <w:gridCol w:w="1259"/>
        <w:gridCol w:w="1224"/>
      </w:tblGrid>
      <w:tr w:rsidR="00CF2FD9" w:rsidRPr="00CF2FD9" w:rsidTr="00AF52E8">
        <w:tc>
          <w:tcPr>
            <w:tcW w:w="1642" w:type="dxa"/>
            <w:tcBorders>
              <w:bottom w:val="nil"/>
            </w:tcBorders>
            <w:shd w:val="clear" w:color="auto" w:fill="F2F2F2"/>
          </w:tcPr>
          <w:p w:rsidR="00CF2FD9" w:rsidRDefault="00CF2FD9" w:rsidP="00AF52E8">
            <w:pPr>
              <w:pStyle w:val="TAH"/>
            </w:pPr>
            <w:r>
              <w:t>Clause</w:t>
            </w:r>
          </w:p>
        </w:tc>
        <w:tc>
          <w:tcPr>
            <w:tcW w:w="3002" w:type="dxa"/>
            <w:tcBorders>
              <w:bottom w:val="nil"/>
            </w:tcBorders>
            <w:shd w:val="clear" w:color="auto" w:fill="F2F2F2"/>
          </w:tcPr>
          <w:p w:rsidR="00CF2FD9" w:rsidRDefault="00CF2FD9" w:rsidP="00AF52E8">
            <w:pPr>
              <w:pStyle w:val="TAH"/>
            </w:pPr>
            <w:r>
              <w:t>Clause title</w:t>
            </w:r>
          </w:p>
        </w:tc>
        <w:tc>
          <w:tcPr>
            <w:tcW w:w="5213" w:type="dxa"/>
            <w:gridSpan w:val="4"/>
            <w:shd w:val="clear" w:color="auto" w:fill="F2F2F2"/>
          </w:tcPr>
          <w:p w:rsidR="00CF2FD9" w:rsidRDefault="00CF2FD9" w:rsidP="00AF52E8">
            <w:pPr>
              <w:pStyle w:val="TAH"/>
            </w:pPr>
            <w:r>
              <w:t>Support</w:t>
            </w:r>
          </w:p>
        </w:tc>
      </w:tr>
      <w:tr w:rsidR="00CF2FD9" w:rsidTr="00AF52E8">
        <w:tc>
          <w:tcPr>
            <w:tcW w:w="1642" w:type="dxa"/>
            <w:tcBorders>
              <w:top w:val="nil"/>
            </w:tcBorders>
            <w:shd w:val="clear" w:color="auto" w:fill="F2F2F2"/>
          </w:tcPr>
          <w:p w:rsidR="00CF2FD9" w:rsidRDefault="00CF2FD9" w:rsidP="00AF52E8">
            <w:pPr>
              <w:pStyle w:val="TAH"/>
            </w:pPr>
          </w:p>
        </w:tc>
        <w:tc>
          <w:tcPr>
            <w:tcW w:w="3002" w:type="dxa"/>
            <w:tcBorders>
              <w:top w:val="nil"/>
            </w:tcBorders>
            <w:shd w:val="clear" w:color="auto" w:fill="F2F2F2"/>
          </w:tcPr>
          <w:p w:rsidR="00CF2FD9" w:rsidRDefault="00CF2FD9" w:rsidP="00AF52E8">
            <w:pPr>
              <w:pStyle w:val="TAH"/>
            </w:pPr>
          </w:p>
        </w:tc>
        <w:tc>
          <w:tcPr>
            <w:tcW w:w="1418" w:type="dxa"/>
            <w:shd w:val="clear" w:color="auto" w:fill="F2F2F2"/>
          </w:tcPr>
          <w:p w:rsidR="00CF2FD9" w:rsidRDefault="00CF2FD9" w:rsidP="00AF52E8">
            <w:pPr>
              <w:pStyle w:val="TAH"/>
            </w:pPr>
            <w:r>
              <w:t>NB-IoT RAT</w:t>
            </w:r>
          </w:p>
        </w:tc>
        <w:tc>
          <w:tcPr>
            <w:tcW w:w="1276" w:type="dxa"/>
            <w:shd w:val="clear" w:color="auto" w:fill="F2F2F2"/>
          </w:tcPr>
          <w:p w:rsidR="00CF2FD9" w:rsidRDefault="00CF2FD9" w:rsidP="00AF52E8">
            <w:pPr>
              <w:pStyle w:val="TAH"/>
            </w:pPr>
            <w:r>
              <w:t>CP/UP/Both</w:t>
            </w:r>
          </w:p>
        </w:tc>
        <w:tc>
          <w:tcPr>
            <w:tcW w:w="1275" w:type="dxa"/>
            <w:shd w:val="clear" w:color="auto" w:fill="F2F2F2"/>
          </w:tcPr>
          <w:p w:rsidR="00CF2FD9" w:rsidRDefault="00CF2FD9" w:rsidP="00AF52E8">
            <w:pPr>
              <w:pStyle w:val="TAH"/>
            </w:pPr>
            <w:r>
              <w:t>UE</w:t>
            </w:r>
          </w:p>
        </w:tc>
        <w:tc>
          <w:tcPr>
            <w:tcW w:w="1244" w:type="dxa"/>
            <w:shd w:val="clear" w:color="auto" w:fill="F2F2F2"/>
          </w:tcPr>
          <w:p w:rsidR="00CF2FD9" w:rsidRDefault="00CF2FD9" w:rsidP="00AF52E8">
            <w:pPr>
              <w:pStyle w:val="TAH"/>
            </w:pPr>
            <w:r>
              <w:t>NW</w:t>
            </w: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4.3.3</w:t>
            </w:r>
          </w:p>
        </w:tc>
        <w:tc>
          <w:tcPr>
            <w:tcW w:w="3002" w:type="dxa"/>
          </w:tcPr>
          <w:p w:rsidR="00CF2FD9" w:rsidRPr="00692E08" w:rsidRDefault="00CF2FD9" w:rsidP="00AF52E8">
            <w:pPr>
              <w:pStyle w:val="TAL"/>
              <w:rPr>
                <w:lang w:val="fi-FI" w:eastAsia="ja-JP"/>
              </w:rPr>
            </w:pPr>
            <w:r w:rsidRPr="00692E08">
              <w:rPr>
                <w:lang w:val="fi-FI" w:eastAsia="ja-JP"/>
              </w:rPr>
              <w:t>IP header compression</w:t>
            </w:r>
            <w:r w:rsidRPr="00692E08">
              <w:rPr>
                <w:lang w:val="fi-FI" w:eastAsia="ja-JP"/>
              </w:rPr>
              <w:tab/>
            </w:r>
          </w:p>
        </w:tc>
        <w:tc>
          <w:tcPr>
            <w:tcW w:w="1418" w:type="dxa"/>
          </w:tcPr>
          <w:p w:rsidR="00CF2FD9" w:rsidRDefault="00CF2FD9" w:rsidP="00AF52E8">
            <w:pPr>
              <w:pStyle w:val="TAC"/>
            </w:pPr>
          </w:p>
        </w:tc>
        <w:tc>
          <w:tcPr>
            <w:tcW w:w="1276" w:type="dxa"/>
          </w:tcPr>
          <w:p w:rsidR="00CF2FD9" w:rsidRDefault="00CF2FD9" w:rsidP="00AF52E8">
            <w:pPr>
              <w:pStyle w:val="TAC"/>
            </w:pPr>
          </w:p>
        </w:tc>
        <w:tc>
          <w:tcPr>
            <w:tcW w:w="1275" w:type="dxa"/>
          </w:tcPr>
          <w:p w:rsidR="00CF2FD9" w:rsidRDefault="00CF2FD9" w:rsidP="00AF52E8">
            <w:pPr>
              <w:pStyle w:val="TAC"/>
            </w:pPr>
          </w:p>
        </w:tc>
        <w:tc>
          <w:tcPr>
            <w:tcW w:w="1244" w:type="dxa"/>
          </w:tcPr>
          <w:p w:rsid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RoHC (NAS)</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CP</w:t>
            </w:r>
          </w:p>
        </w:tc>
        <w:tc>
          <w:tcPr>
            <w:tcW w:w="1275" w:type="dxa"/>
          </w:tcPr>
          <w:p w:rsidR="00CF2FD9" w:rsidRPr="00CF2FD9" w:rsidRDefault="00CF2FD9" w:rsidP="00AF52E8">
            <w:pPr>
              <w:pStyle w:val="TAC"/>
            </w:pPr>
            <w:r w:rsidRPr="00CF2FD9">
              <w:t>Optional</w:t>
            </w:r>
          </w:p>
        </w:tc>
        <w:tc>
          <w:tcPr>
            <w:tcW w:w="1244" w:type="dxa"/>
          </w:tcPr>
          <w:p w:rsidR="00CF2FD9" w:rsidRPr="00CF2FD9" w:rsidRDefault="00CF2FD9" w:rsidP="00AF52E8">
            <w:pPr>
              <w:pStyle w:val="TAC"/>
            </w:pPr>
            <w:r w:rsidRPr="00CF2FD9">
              <w:t>Optional</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RoHC (AS)</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UP</w:t>
            </w:r>
          </w:p>
        </w:tc>
        <w:tc>
          <w:tcPr>
            <w:tcW w:w="1275" w:type="dxa"/>
          </w:tcPr>
          <w:p w:rsidR="00CF2FD9" w:rsidRPr="00CF2FD9" w:rsidRDefault="00CF2FD9" w:rsidP="00AF52E8">
            <w:pPr>
              <w:pStyle w:val="TAC"/>
            </w:pPr>
            <w:r w:rsidRPr="00CF2FD9">
              <w:t>Optional</w:t>
            </w:r>
          </w:p>
        </w:tc>
        <w:tc>
          <w:tcPr>
            <w:tcW w:w="1244" w:type="dxa"/>
          </w:tcPr>
          <w:p w:rsidR="00CF2FD9" w:rsidRPr="00CF2FD9" w:rsidRDefault="00CF2FD9" w:rsidP="00AF52E8">
            <w:pPr>
              <w:pStyle w:val="TAC"/>
            </w:pPr>
            <w:r w:rsidRPr="00CF2FD9">
              <w:t>Optional</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4.3.5</w:t>
            </w:r>
          </w:p>
        </w:tc>
        <w:tc>
          <w:tcPr>
            <w:tcW w:w="3002" w:type="dxa"/>
          </w:tcPr>
          <w:p w:rsidR="00CF2FD9" w:rsidRPr="00692E08" w:rsidRDefault="00CF2FD9" w:rsidP="00AF52E8">
            <w:pPr>
              <w:pStyle w:val="TAL"/>
              <w:rPr>
                <w:lang w:val="en-US" w:eastAsia="ja-JP"/>
              </w:rPr>
            </w:pPr>
            <w:r w:rsidRPr="00692E08">
              <w:rPr>
                <w:lang w:val="en-US" w:eastAsia="ja-JP"/>
              </w:rPr>
              <w:t>Mobility management functions</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fi-FI" w:eastAsia="ja-JP"/>
              </w:rPr>
            </w:pPr>
            <w:r w:rsidRPr="00692E08">
              <w:rPr>
                <w:lang w:val="fi-FI" w:eastAsia="ja-JP"/>
              </w:rPr>
              <w:t>Reachability management</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r w:rsidRPr="00CF2FD9">
              <w:t>ISR not supported</w:t>
            </w:r>
          </w:p>
        </w:tc>
        <w:tc>
          <w:tcPr>
            <w:tcW w:w="1244" w:type="dxa"/>
          </w:tcPr>
          <w:p w:rsidR="00CF2FD9" w:rsidRPr="00CF2FD9" w:rsidRDefault="00CF2FD9" w:rsidP="00AF52E8">
            <w:pPr>
              <w:pStyle w:val="TAC"/>
            </w:pPr>
            <w:r w:rsidRPr="00CF2FD9">
              <w:t>ISR not suported</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fi-FI" w:eastAsia="ja-JP"/>
              </w:rPr>
            </w:pPr>
            <w:r w:rsidRPr="00692E08">
              <w:rPr>
                <w:lang w:val="fi-FI" w:eastAsia="ja-JP"/>
              </w:rPr>
              <w:t>TA list management</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fi-FI" w:eastAsia="ja-JP"/>
              </w:rPr>
            </w:pPr>
            <w:r w:rsidRPr="00692E08">
              <w:rPr>
                <w:lang w:val="fi-FI" w:eastAsia="ja-JP"/>
              </w:rPr>
              <w:t>ISR</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No</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fi-FI" w:eastAsia="ja-JP"/>
              </w:rPr>
            </w:pPr>
            <w:r w:rsidRPr="00692E08">
              <w:rPr>
                <w:lang w:val="fi-FI" w:eastAsia="ja-JP"/>
              </w:rPr>
              <w:t>Mobility restrictions</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IMS voice over PS session supported indication</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N/A</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Voice domain preference and UE usage setting</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N/A</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Preferred and supported network behaviour</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4.3.7.4</w:t>
            </w:r>
          </w:p>
        </w:tc>
        <w:tc>
          <w:tcPr>
            <w:tcW w:w="3002" w:type="dxa"/>
          </w:tcPr>
          <w:p w:rsidR="00CF2FD9" w:rsidRPr="00692E08" w:rsidRDefault="00CF2FD9" w:rsidP="00AF52E8">
            <w:pPr>
              <w:pStyle w:val="TAL"/>
              <w:rPr>
                <w:lang w:val="fi-FI" w:eastAsia="ja-JP"/>
              </w:rPr>
            </w:pPr>
            <w:r w:rsidRPr="00692E08">
              <w:rPr>
                <w:lang w:val="fi-FI" w:eastAsia="ja-JP"/>
              </w:rPr>
              <w:t>MME control of overload</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rPr>
                <w:lang w:val="en-US" w:eastAsia="ja-JP"/>
              </w:rPr>
            </w:pPr>
            <w:r w:rsidRPr="00692E08">
              <w:rPr>
                <w:lang w:val="en-US" w:eastAsia="ja-JP"/>
              </w:rPr>
              <w:t>Extended Access Barring</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N/A</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4.3.12</w:t>
            </w:r>
          </w:p>
        </w:tc>
        <w:tc>
          <w:tcPr>
            <w:tcW w:w="3002" w:type="dxa"/>
          </w:tcPr>
          <w:p w:rsidR="00CF2FD9" w:rsidRPr="00692E08" w:rsidRDefault="00CF2FD9" w:rsidP="00AF52E8">
            <w:pPr>
              <w:pStyle w:val="TAL"/>
              <w:rPr>
                <w:lang w:val="fi-FI" w:eastAsia="ja-JP"/>
              </w:rPr>
            </w:pPr>
            <w:r w:rsidRPr="00692E08">
              <w:rPr>
                <w:lang w:val="fi-FI" w:eastAsia="ja-JP"/>
              </w:rPr>
              <w:t>IMS emergency session</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N/A</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4.3.13</w:t>
            </w:r>
          </w:p>
        </w:tc>
        <w:tc>
          <w:tcPr>
            <w:tcW w:w="3002" w:type="dxa"/>
          </w:tcPr>
          <w:p w:rsidR="00CF2FD9" w:rsidRPr="00692E08" w:rsidRDefault="00CF2FD9" w:rsidP="00AF52E8">
            <w:pPr>
              <w:pStyle w:val="TAL"/>
              <w:rPr>
                <w:lang w:val="fi-FI" w:eastAsia="ja-JP"/>
              </w:rPr>
            </w:pPr>
            <w:r w:rsidRPr="00692E08">
              <w:rPr>
                <w:lang w:val="fi-FI" w:eastAsia="ja-JP"/>
              </w:rPr>
              <w:t>Closed Subscriber Group</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N/A</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4.3.17</w:t>
            </w:r>
          </w:p>
        </w:tc>
        <w:tc>
          <w:tcPr>
            <w:tcW w:w="3002" w:type="dxa"/>
          </w:tcPr>
          <w:p w:rsidR="00CF2FD9" w:rsidRPr="00692E08" w:rsidRDefault="00CF2FD9" w:rsidP="00AF52E8">
            <w:pPr>
              <w:pStyle w:val="TAL"/>
              <w:rPr>
                <w:lang w:val="fi-FI" w:eastAsia="ja-JP"/>
              </w:rPr>
            </w:pPr>
            <w:r w:rsidRPr="00692E08">
              <w:rPr>
                <w:lang w:val="fi-FI" w:eastAsia="ja-JP"/>
              </w:rPr>
              <w:t>Support for MTC</w:t>
            </w:r>
          </w:p>
        </w:tc>
        <w:tc>
          <w:tcPr>
            <w:tcW w:w="1418" w:type="dxa"/>
          </w:tcPr>
          <w:p w:rsidR="00CF2FD9" w:rsidRPr="00CF2FD9" w:rsidRDefault="00CF2FD9" w:rsidP="00AF52E8">
            <w:pPr>
              <w:pStyle w:val="TAC"/>
            </w:pPr>
          </w:p>
        </w:tc>
        <w:tc>
          <w:tcPr>
            <w:tcW w:w="1276" w:type="dxa"/>
          </w:tcPr>
          <w:p w:rsidR="00CF2FD9" w:rsidRPr="00CF2FD9" w:rsidRDefault="00CF2FD9" w:rsidP="00AF52E8">
            <w:pPr>
              <w:pStyle w:val="TAC"/>
            </w:pP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fi-FI" w:eastAsia="ja-JP"/>
              </w:rPr>
            </w:pPr>
            <w:r w:rsidRPr="00692E08">
              <w:rPr>
                <w:lang w:val="fi-FI" w:eastAsia="ja-JP"/>
              </w:rPr>
              <w:t>Low access priority</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r w:rsidRPr="00CF2FD9">
              <w:t>Optional</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Non-IP data delivery (NIDD)</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NIDD SCEF</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CP</w:t>
            </w:r>
          </w:p>
        </w:tc>
        <w:tc>
          <w:tcPr>
            <w:tcW w:w="1275" w:type="dxa"/>
          </w:tcPr>
          <w:p w:rsidR="00CF2FD9" w:rsidRPr="00CF2FD9" w:rsidRDefault="00CF2FD9" w:rsidP="00AF52E8">
            <w:pPr>
              <w:pStyle w:val="TAC"/>
            </w:pPr>
            <w:r w:rsidRPr="00CF2FD9">
              <w:t>N/A (1)</w:t>
            </w:r>
          </w:p>
        </w:tc>
        <w:tc>
          <w:tcPr>
            <w:tcW w:w="1244" w:type="dxa"/>
          </w:tcPr>
          <w:p w:rsidR="00CF2FD9" w:rsidRPr="00CF2FD9" w:rsidRDefault="00CF2FD9" w:rsidP="00AF52E8">
            <w:pPr>
              <w:pStyle w:val="TAC"/>
            </w:pPr>
            <w:r w:rsidRPr="00CF2FD9">
              <w:t>Optional (2)</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fi-FI" w:eastAsia="ja-JP"/>
              </w:rPr>
            </w:pPr>
            <w:r w:rsidRPr="00692E08">
              <w:rPr>
                <w:lang w:val="fi-FI" w:eastAsia="ja-JP"/>
              </w:rPr>
              <w:t>NIDD SGi</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r w:rsidRPr="00CF2FD9">
              <w:t>N/A (1)</w:t>
            </w:r>
          </w:p>
        </w:tc>
        <w:tc>
          <w:tcPr>
            <w:tcW w:w="1244" w:type="dxa"/>
          </w:tcPr>
          <w:p w:rsidR="00CF2FD9" w:rsidRPr="00CF2FD9" w:rsidRDefault="00CF2FD9" w:rsidP="00AF52E8">
            <w:pPr>
              <w:pStyle w:val="TAC"/>
            </w:pPr>
            <w:r w:rsidRPr="00CF2FD9">
              <w:t>Optional (2)</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4.3.18</w:t>
            </w:r>
          </w:p>
        </w:tc>
        <w:tc>
          <w:tcPr>
            <w:tcW w:w="3002" w:type="dxa"/>
          </w:tcPr>
          <w:p w:rsidR="00CF2FD9" w:rsidRPr="00692E08" w:rsidRDefault="00CF2FD9" w:rsidP="00AF52E8">
            <w:pPr>
              <w:pStyle w:val="TAL"/>
              <w:rPr>
                <w:lang w:val="en-US" w:eastAsia="ja-JP"/>
              </w:rPr>
            </w:pPr>
            <w:r w:rsidRPr="00692E08">
              <w:rPr>
                <w:lang w:val="en-US" w:eastAsia="ja-JP"/>
              </w:rPr>
              <w:t>Multimedia Priority Service</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N/A</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4.3.22</w:t>
            </w:r>
          </w:p>
        </w:tc>
        <w:tc>
          <w:tcPr>
            <w:tcW w:w="3002" w:type="dxa"/>
          </w:tcPr>
          <w:p w:rsidR="00CF2FD9" w:rsidRPr="00692E08" w:rsidRDefault="00CF2FD9" w:rsidP="00AF52E8">
            <w:pPr>
              <w:pStyle w:val="TAL"/>
              <w:rPr>
                <w:lang w:val="en-US" w:eastAsia="ja-JP"/>
              </w:rPr>
            </w:pPr>
            <w:r w:rsidRPr="00692E08">
              <w:rPr>
                <w:lang w:val="en-US" w:eastAsia="ja-JP"/>
              </w:rPr>
              <w:t>Power Save Mode</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r w:rsidRPr="00CF2FD9">
              <w:t>Optional</w:t>
            </w:r>
          </w:p>
        </w:tc>
        <w:tc>
          <w:tcPr>
            <w:tcW w:w="1244" w:type="dxa"/>
          </w:tcPr>
          <w:p w:rsidR="00CF2FD9" w:rsidRPr="00CF2FD9" w:rsidRDefault="00CF2FD9" w:rsidP="00AF52E8">
            <w:pPr>
              <w:pStyle w:val="TAC"/>
            </w:pPr>
            <w:r w:rsidRPr="00CF2FD9">
              <w:t>Optional</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4.3.27a</w:t>
            </w:r>
          </w:p>
        </w:tc>
        <w:tc>
          <w:tcPr>
            <w:tcW w:w="3002" w:type="dxa"/>
          </w:tcPr>
          <w:p w:rsidR="00CF2FD9" w:rsidRPr="00692E08" w:rsidRDefault="00CF2FD9" w:rsidP="00AF52E8">
            <w:pPr>
              <w:pStyle w:val="TAL"/>
              <w:rPr>
                <w:lang w:val="en-US" w:eastAsia="ja-JP"/>
              </w:rPr>
            </w:pPr>
            <w:r w:rsidRPr="00692E08">
              <w:rPr>
                <w:lang w:val="en-US" w:eastAsia="ja-JP"/>
              </w:rPr>
              <w:t>Restriction of use of Enhanced Coverage for voice centric UE</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N/A</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4.7</w:t>
            </w:r>
          </w:p>
        </w:tc>
        <w:tc>
          <w:tcPr>
            <w:tcW w:w="3002" w:type="dxa"/>
          </w:tcPr>
          <w:p w:rsidR="00CF2FD9" w:rsidRPr="00692E08" w:rsidRDefault="00CF2FD9" w:rsidP="00AF52E8">
            <w:pPr>
              <w:pStyle w:val="TAL"/>
              <w:rPr>
                <w:lang w:val="en-US" w:eastAsia="ja-JP"/>
              </w:rPr>
            </w:pPr>
            <w:r w:rsidRPr="00692E08">
              <w:rPr>
                <w:lang w:val="en-US" w:eastAsia="ja-JP"/>
              </w:rPr>
              <w:t>QoS</w:t>
            </w:r>
          </w:p>
        </w:tc>
        <w:tc>
          <w:tcPr>
            <w:tcW w:w="1418" w:type="dxa"/>
          </w:tcPr>
          <w:p w:rsidR="00CF2FD9" w:rsidRPr="00CF2FD9" w:rsidRDefault="00CF2FD9" w:rsidP="00AF52E8">
            <w:pPr>
              <w:pStyle w:val="TAC"/>
            </w:pPr>
          </w:p>
        </w:tc>
        <w:tc>
          <w:tcPr>
            <w:tcW w:w="1276" w:type="dxa"/>
          </w:tcPr>
          <w:p w:rsidR="00CF2FD9" w:rsidRPr="00CF2FD9" w:rsidRDefault="00CF2FD9" w:rsidP="00AF52E8">
            <w:pPr>
              <w:pStyle w:val="TAC"/>
            </w:pP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PDN connection to SCEF</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CP</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r w:rsidRPr="00CF2FD9">
              <w:t>Optional</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Dedicated bearer</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N/A</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GBR bearer</w:t>
            </w:r>
          </w:p>
        </w:tc>
        <w:tc>
          <w:tcPr>
            <w:tcW w:w="1418" w:type="dxa"/>
          </w:tcPr>
          <w:p w:rsidR="00CF2FD9" w:rsidRPr="00CF2FD9" w:rsidRDefault="00CF2FD9" w:rsidP="00AF52E8">
            <w:pPr>
              <w:pStyle w:val="TAC"/>
            </w:pPr>
            <w:r w:rsidRPr="00CF2FD9">
              <w:t>No</w:t>
            </w:r>
          </w:p>
        </w:tc>
        <w:tc>
          <w:tcPr>
            <w:tcW w:w="1276" w:type="dxa"/>
          </w:tcPr>
          <w:p w:rsidR="00CF2FD9" w:rsidRPr="00CF2FD9" w:rsidRDefault="00CF2FD9" w:rsidP="00AF52E8">
            <w:pPr>
              <w:pStyle w:val="TAC"/>
            </w:pPr>
            <w:r w:rsidRPr="00CF2FD9">
              <w:t>N/A</w:t>
            </w:r>
          </w:p>
        </w:tc>
        <w:tc>
          <w:tcPr>
            <w:tcW w:w="1275" w:type="dxa"/>
          </w:tcPr>
          <w:p w:rsidR="00CF2FD9" w:rsidRPr="00CF2FD9" w:rsidRDefault="00CF2FD9" w:rsidP="00AF52E8">
            <w:pPr>
              <w:pStyle w:val="TAC"/>
            </w:pPr>
            <w:r w:rsidRPr="00CF2FD9">
              <w:t>N/A</w:t>
            </w:r>
          </w:p>
        </w:tc>
        <w:tc>
          <w:tcPr>
            <w:tcW w:w="1244" w:type="dxa"/>
          </w:tcPr>
          <w:p w:rsidR="00CF2FD9" w:rsidRPr="00CF2FD9" w:rsidRDefault="00CF2FD9" w:rsidP="00AF52E8">
            <w:pPr>
              <w:pStyle w:val="TAC"/>
            </w:pPr>
            <w:r w:rsidRPr="00CF2FD9">
              <w:t>N/A</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Non-GBR bearer</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UP</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Rate control (Serving PLMN)</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CP</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r w:rsidRPr="00CF2FD9">
              <w:t>Optional</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Rate control (APN)</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Both</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r w:rsidRPr="00CF2FD9">
              <w:t>Optional</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4.10</w:t>
            </w:r>
          </w:p>
        </w:tc>
        <w:tc>
          <w:tcPr>
            <w:tcW w:w="3002" w:type="dxa"/>
          </w:tcPr>
          <w:p w:rsidR="00CF2FD9" w:rsidRPr="00692E08" w:rsidRDefault="00CF2FD9" w:rsidP="00AF52E8">
            <w:pPr>
              <w:pStyle w:val="TAL"/>
              <w:rPr>
                <w:lang w:val="en-US" w:eastAsia="ja-JP"/>
              </w:rPr>
            </w:pPr>
            <w:r w:rsidRPr="00692E08">
              <w:rPr>
                <w:lang w:val="en-US" w:eastAsia="ja-JP"/>
              </w:rPr>
              <w:t>CIoT EPS optimization</w:t>
            </w:r>
          </w:p>
        </w:tc>
        <w:tc>
          <w:tcPr>
            <w:tcW w:w="1418" w:type="dxa"/>
          </w:tcPr>
          <w:p w:rsidR="00CF2FD9" w:rsidRPr="00CF2FD9" w:rsidRDefault="00CF2FD9" w:rsidP="00AF52E8">
            <w:pPr>
              <w:pStyle w:val="TAC"/>
            </w:pPr>
          </w:p>
        </w:tc>
        <w:tc>
          <w:tcPr>
            <w:tcW w:w="1276" w:type="dxa"/>
          </w:tcPr>
          <w:p w:rsidR="00CF2FD9" w:rsidRPr="00CF2FD9" w:rsidRDefault="00CF2FD9" w:rsidP="00AF52E8">
            <w:pPr>
              <w:pStyle w:val="TAC"/>
            </w:pP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UP</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UP</w:t>
            </w:r>
          </w:p>
        </w:tc>
        <w:tc>
          <w:tcPr>
            <w:tcW w:w="1275" w:type="dxa"/>
          </w:tcPr>
          <w:p w:rsidR="00CF2FD9" w:rsidRPr="00CF2FD9" w:rsidRDefault="00CF2FD9" w:rsidP="00AF52E8">
            <w:pPr>
              <w:pStyle w:val="TAC"/>
            </w:pPr>
            <w:r w:rsidRPr="00CF2FD9">
              <w:t>Optional</w:t>
            </w:r>
          </w:p>
        </w:tc>
        <w:tc>
          <w:tcPr>
            <w:tcW w:w="1244" w:type="dxa"/>
          </w:tcPr>
          <w:p w:rsidR="00CF2FD9" w:rsidRPr="00CF2FD9" w:rsidRDefault="00CF2FD9" w:rsidP="00AF52E8">
            <w:pPr>
              <w:pStyle w:val="TAC"/>
            </w:pPr>
            <w:r w:rsidRPr="00CF2FD9">
              <w:t>Optional</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CP</w:t>
            </w:r>
          </w:p>
        </w:tc>
        <w:tc>
          <w:tcPr>
            <w:tcW w:w="1418" w:type="dxa"/>
          </w:tcPr>
          <w:p w:rsidR="00CF2FD9" w:rsidRPr="00CF2FD9" w:rsidRDefault="00CF2FD9" w:rsidP="00AF52E8">
            <w:pPr>
              <w:pStyle w:val="TAC"/>
            </w:pPr>
            <w:r w:rsidRPr="00CF2FD9">
              <w:t>Yes</w:t>
            </w:r>
          </w:p>
        </w:tc>
        <w:tc>
          <w:tcPr>
            <w:tcW w:w="1276" w:type="dxa"/>
          </w:tcPr>
          <w:p w:rsidR="00CF2FD9" w:rsidRPr="00CF2FD9" w:rsidRDefault="00CF2FD9" w:rsidP="00AF52E8">
            <w:pPr>
              <w:pStyle w:val="TAC"/>
            </w:pPr>
            <w:r w:rsidRPr="00CF2FD9">
              <w:t>CP</w:t>
            </w:r>
          </w:p>
        </w:tc>
        <w:tc>
          <w:tcPr>
            <w:tcW w:w="1275" w:type="dxa"/>
          </w:tcPr>
          <w:p w:rsidR="00CF2FD9" w:rsidRPr="00CF2FD9" w:rsidRDefault="00CF2FD9" w:rsidP="00AF52E8">
            <w:pPr>
              <w:pStyle w:val="TAC"/>
            </w:pPr>
          </w:p>
        </w:tc>
        <w:tc>
          <w:tcPr>
            <w:tcW w:w="1244" w:type="dxa"/>
          </w:tcPr>
          <w:p w:rsidR="00CF2FD9" w:rsidRPr="00CF2FD9" w:rsidRDefault="00CF2FD9" w:rsidP="00AF52E8">
            <w:pPr>
              <w:pStyle w:val="TAC"/>
            </w:pPr>
          </w:p>
        </w:tc>
      </w:tr>
      <w:tr w:rsidR="00CF2FD9" w:rsidTr="00AF52E8">
        <w:tc>
          <w:tcPr>
            <w:tcW w:w="9857" w:type="dxa"/>
            <w:gridSpan w:val="6"/>
          </w:tcPr>
          <w:p w:rsidR="00CF2FD9" w:rsidRDefault="00CF2FD9" w:rsidP="00AF52E8">
            <w:pPr>
              <w:pStyle w:val="TAN"/>
            </w:pPr>
            <w:r>
              <w:t>NOTE 1:</w:t>
            </w:r>
            <w:r>
              <w:tab/>
              <w:t>Whether the non-IP PDN connection is provided via SCEF or over SGi is transparent to the UE.</w:t>
            </w:r>
          </w:p>
          <w:p w:rsidR="00CF2FD9" w:rsidRPr="00CF2FD9" w:rsidRDefault="00CF2FD9" w:rsidP="00AF52E8">
            <w:pPr>
              <w:pStyle w:val="TAN"/>
            </w:pPr>
            <w:r>
              <w:t>NOTE 2:</w:t>
            </w:r>
            <w:r>
              <w:tab/>
              <w:t>At least one of NIDD SCEF and NIDD SGi is required.</w:t>
            </w:r>
          </w:p>
        </w:tc>
      </w:tr>
    </w:tbl>
    <w:p w:rsidR="00CF2FD9" w:rsidRPr="00CF2FD9" w:rsidRDefault="00CF2FD9" w:rsidP="00CF2FD9"/>
    <w:p w:rsidR="00CF2FD9" w:rsidRDefault="00CF2FD9" w:rsidP="00CF2FD9">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2916"/>
        <w:gridCol w:w="1371"/>
        <w:gridCol w:w="1273"/>
        <w:gridCol w:w="1253"/>
        <w:gridCol w:w="1224"/>
      </w:tblGrid>
      <w:tr w:rsidR="00CF2FD9" w:rsidRPr="00CF2FD9" w:rsidTr="00AF52E8">
        <w:tc>
          <w:tcPr>
            <w:tcW w:w="1642" w:type="dxa"/>
            <w:tcBorders>
              <w:bottom w:val="nil"/>
            </w:tcBorders>
            <w:shd w:val="clear" w:color="auto" w:fill="F2F2F2"/>
          </w:tcPr>
          <w:p w:rsidR="00CF2FD9" w:rsidRDefault="00CF2FD9" w:rsidP="00AF52E8">
            <w:pPr>
              <w:pStyle w:val="TAH"/>
            </w:pPr>
            <w:r>
              <w:t>Clause</w:t>
            </w:r>
          </w:p>
        </w:tc>
        <w:tc>
          <w:tcPr>
            <w:tcW w:w="3002" w:type="dxa"/>
            <w:tcBorders>
              <w:bottom w:val="nil"/>
            </w:tcBorders>
            <w:shd w:val="clear" w:color="auto" w:fill="F2F2F2"/>
          </w:tcPr>
          <w:p w:rsidR="00CF2FD9" w:rsidRDefault="00CF2FD9" w:rsidP="00AF52E8">
            <w:pPr>
              <w:pStyle w:val="TAH"/>
            </w:pPr>
            <w:r>
              <w:t>Clause title</w:t>
            </w:r>
          </w:p>
        </w:tc>
        <w:tc>
          <w:tcPr>
            <w:tcW w:w="5213" w:type="dxa"/>
            <w:gridSpan w:val="4"/>
            <w:shd w:val="clear" w:color="auto" w:fill="F2F2F2"/>
          </w:tcPr>
          <w:p w:rsidR="00CF2FD9" w:rsidRDefault="00CF2FD9" w:rsidP="00AF52E8">
            <w:pPr>
              <w:pStyle w:val="TAH"/>
            </w:pPr>
            <w:r>
              <w:t>Support</w:t>
            </w:r>
          </w:p>
        </w:tc>
      </w:tr>
      <w:tr w:rsidR="00CF2FD9" w:rsidTr="00AF52E8">
        <w:tc>
          <w:tcPr>
            <w:tcW w:w="1642" w:type="dxa"/>
            <w:tcBorders>
              <w:top w:val="nil"/>
            </w:tcBorders>
            <w:shd w:val="clear" w:color="auto" w:fill="F2F2F2"/>
          </w:tcPr>
          <w:p w:rsidR="00CF2FD9" w:rsidRDefault="00CF2FD9" w:rsidP="00AF52E8">
            <w:pPr>
              <w:pStyle w:val="TAH"/>
            </w:pPr>
          </w:p>
        </w:tc>
        <w:tc>
          <w:tcPr>
            <w:tcW w:w="3002" w:type="dxa"/>
            <w:tcBorders>
              <w:top w:val="nil"/>
            </w:tcBorders>
            <w:shd w:val="clear" w:color="auto" w:fill="F2F2F2"/>
          </w:tcPr>
          <w:p w:rsidR="00CF2FD9" w:rsidRDefault="00CF2FD9" w:rsidP="00AF52E8">
            <w:pPr>
              <w:pStyle w:val="TAH"/>
            </w:pPr>
          </w:p>
        </w:tc>
        <w:tc>
          <w:tcPr>
            <w:tcW w:w="1418" w:type="dxa"/>
            <w:shd w:val="clear" w:color="auto" w:fill="F2F2F2"/>
          </w:tcPr>
          <w:p w:rsidR="00CF2FD9" w:rsidRDefault="00CF2FD9" w:rsidP="00AF52E8">
            <w:pPr>
              <w:pStyle w:val="TAH"/>
            </w:pPr>
            <w:r>
              <w:t>NB-IoT RAT</w:t>
            </w:r>
          </w:p>
        </w:tc>
        <w:tc>
          <w:tcPr>
            <w:tcW w:w="1276" w:type="dxa"/>
            <w:shd w:val="clear" w:color="auto" w:fill="F2F2F2"/>
          </w:tcPr>
          <w:p w:rsidR="00CF2FD9" w:rsidRDefault="00CF2FD9" w:rsidP="00AF52E8">
            <w:pPr>
              <w:pStyle w:val="TAH"/>
            </w:pPr>
            <w:r>
              <w:t>CP/UP/Both</w:t>
            </w:r>
          </w:p>
        </w:tc>
        <w:tc>
          <w:tcPr>
            <w:tcW w:w="1275" w:type="dxa"/>
            <w:shd w:val="clear" w:color="auto" w:fill="F2F2F2"/>
          </w:tcPr>
          <w:p w:rsidR="00CF2FD9" w:rsidRDefault="00CF2FD9" w:rsidP="00AF52E8">
            <w:pPr>
              <w:pStyle w:val="TAH"/>
            </w:pPr>
            <w:r>
              <w:t>UE</w:t>
            </w:r>
          </w:p>
        </w:tc>
        <w:tc>
          <w:tcPr>
            <w:tcW w:w="1244" w:type="dxa"/>
            <w:shd w:val="clear" w:color="auto" w:fill="F2F2F2"/>
          </w:tcPr>
          <w:p w:rsidR="00CF2FD9" w:rsidRDefault="00CF2FD9" w:rsidP="00AF52E8">
            <w:pPr>
              <w:pStyle w:val="TAH"/>
            </w:pPr>
            <w:r>
              <w:t>NW</w:t>
            </w: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5.3.1</w:t>
            </w:r>
          </w:p>
        </w:tc>
        <w:tc>
          <w:tcPr>
            <w:tcW w:w="3002" w:type="dxa"/>
          </w:tcPr>
          <w:p w:rsidR="00CF2FD9" w:rsidRPr="00692E08" w:rsidRDefault="00CF2FD9" w:rsidP="00AF52E8">
            <w:pPr>
              <w:pStyle w:val="TAL"/>
              <w:rPr>
                <w:lang w:val="fi-FI" w:eastAsia="ja-JP"/>
              </w:rPr>
            </w:pPr>
            <w:r w:rsidRPr="00692E08">
              <w:rPr>
                <w:lang w:val="fi-FI" w:eastAsia="ja-JP"/>
              </w:rPr>
              <w:t>IP address allocation (1)</w:t>
            </w:r>
          </w:p>
        </w:tc>
        <w:tc>
          <w:tcPr>
            <w:tcW w:w="1418" w:type="dxa"/>
          </w:tcPr>
          <w:p w:rsidR="00CF2FD9" w:rsidRPr="00CF2FD9" w:rsidRDefault="00CF2FD9" w:rsidP="00AF52E8">
            <w:pPr>
              <w:pStyle w:val="TAC"/>
              <w:rPr>
                <w:lang w:val="fi-FI" w:eastAsia="ja-JP"/>
              </w:rPr>
            </w:pPr>
            <w:r w:rsidRPr="00CF2FD9">
              <w:rPr>
                <w:lang w:val="fi-FI" w:eastAsia="ja-JP"/>
              </w:rPr>
              <w:t>Yes</w:t>
            </w:r>
          </w:p>
        </w:tc>
        <w:tc>
          <w:tcPr>
            <w:tcW w:w="1276" w:type="dxa"/>
          </w:tcPr>
          <w:p w:rsidR="00CF2FD9" w:rsidRPr="00CF2FD9" w:rsidRDefault="00CF2FD9" w:rsidP="00AF52E8">
            <w:pPr>
              <w:pStyle w:val="TAC"/>
              <w:rPr>
                <w:lang w:val="fi-FI" w:eastAsia="ja-JP"/>
              </w:rPr>
            </w:pPr>
            <w:r w:rsidRPr="00CF2FD9">
              <w:rPr>
                <w:lang w:val="fi-FI" w:eastAsia="ja-JP"/>
              </w:rPr>
              <w:t>Both</w:t>
            </w:r>
          </w:p>
        </w:tc>
        <w:tc>
          <w:tcPr>
            <w:tcW w:w="1275" w:type="dxa"/>
          </w:tcPr>
          <w:p w:rsidR="00CF2FD9" w:rsidRPr="00CF2FD9" w:rsidRDefault="00CF2FD9" w:rsidP="00AF52E8">
            <w:pPr>
              <w:pStyle w:val="TAC"/>
              <w:rPr>
                <w:lang w:val="fi-FI" w:eastAsia="ja-JP"/>
              </w:rPr>
            </w:pPr>
            <w:r w:rsidRPr="00CF2FD9">
              <w:rPr>
                <w:lang w:val="fi-FI" w:eastAsia="ja-JP"/>
              </w:rPr>
              <w:t>Not required for NIDD</w:t>
            </w:r>
          </w:p>
        </w:tc>
        <w:tc>
          <w:tcPr>
            <w:tcW w:w="1244" w:type="dxa"/>
          </w:tcPr>
          <w:p w:rsidR="00CF2FD9" w:rsidRPr="00CF2FD9"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5.3.2</w:t>
            </w:r>
          </w:p>
        </w:tc>
        <w:tc>
          <w:tcPr>
            <w:tcW w:w="3002" w:type="dxa"/>
          </w:tcPr>
          <w:p w:rsidR="00CF2FD9" w:rsidRPr="00692E08" w:rsidRDefault="00CF2FD9" w:rsidP="00AF52E8">
            <w:pPr>
              <w:pStyle w:val="TAL"/>
              <w:rPr>
                <w:lang w:val="en-US" w:eastAsia="ja-JP"/>
              </w:rPr>
            </w:pPr>
            <w:r w:rsidRPr="00692E08">
              <w:rPr>
                <w:lang w:val="en-US" w:eastAsia="ja-JP"/>
              </w:rPr>
              <w:t>Attach procedure</w:t>
            </w:r>
          </w:p>
        </w:tc>
        <w:tc>
          <w:tcPr>
            <w:tcW w:w="1418" w:type="dxa"/>
          </w:tcPr>
          <w:p w:rsidR="00CF2FD9" w:rsidRPr="00CF2FD9" w:rsidRDefault="00CF2FD9" w:rsidP="00AF52E8">
            <w:pPr>
              <w:pStyle w:val="TAC"/>
              <w:rPr>
                <w:lang w:val="en-US" w:eastAsia="ja-JP"/>
              </w:rPr>
            </w:pPr>
            <w:r w:rsidRPr="00CF2FD9">
              <w:rPr>
                <w:lang w:val="fi-FI" w:eastAsia="ja-JP"/>
              </w:rPr>
              <w:t>Yes</w:t>
            </w:r>
          </w:p>
        </w:tc>
        <w:tc>
          <w:tcPr>
            <w:tcW w:w="1276" w:type="dxa"/>
          </w:tcPr>
          <w:p w:rsidR="00CF2FD9" w:rsidRPr="00CF2FD9" w:rsidRDefault="00CF2FD9" w:rsidP="00AF52E8">
            <w:pPr>
              <w:pStyle w:val="TAC"/>
              <w:rPr>
                <w:lang w:val="en-US" w:eastAsia="ja-JP"/>
              </w:rPr>
            </w:pPr>
            <w:r w:rsidRPr="00CF2FD9">
              <w:rPr>
                <w:lang w:val="en-US" w:eastAsia="ja-JP"/>
              </w:rPr>
              <w:t>Both</w:t>
            </w:r>
          </w:p>
        </w:tc>
        <w:tc>
          <w:tcPr>
            <w:tcW w:w="1275" w:type="dxa"/>
          </w:tcPr>
          <w:p w:rsidR="00CF2FD9" w:rsidRPr="00CF2FD9" w:rsidRDefault="00CF2FD9" w:rsidP="00AF52E8">
            <w:pPr>
              <w:pStyle w:val="TAC"/>
              <w:rPr>
                <w:lang w:val="en-US" w:eastAsia="ja-JP"/>
              </w:rPr>
            </w:pPr>
          </w:p>
        </w:tc>
        <w:tc>
          <w:tcPr>
            <w:tcW w:w="1244" w:type="dxa"/>
          </w:tcPr>
          <w:p w:rsidR="00CF2FD9" w:rsidRPr="00CF2FD9"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Normal attach</w:t>
            </w:r>
          </w:p>
        </w:tc>
        <w:tc>
          <w:tcPr>
            <w:tcW w:w="1418" w:type="dxa"/>
          </w:tcPr>
          <w:p w:rsidR="00CF2FD9" w:rsidRPr="00CF2FD9" w:rsidRDefault="00CF2FD9" w:rsidP="00AF52E8">
            <w:pPr>
              <w:pStyle w:val="TAC"/>
              <w:rPr>
                <w:lang w:val="en-US" w:eastAsia="ja-JP"/>
              </w:rPr>
            </w:pPr>
            <w:r w:rsidRPr="00CF2FD9">
              <w:rPr>
                <w:lang w:val="fi-FI" w:eastAsia="ja-JP"/>
              </w:rPr>
              <w:t>Yes</w:t>
            </w:r>
          </w:p>
        </w:tc>
        <w:tc>
          <w:tcPr>
            <w:tcW w:w="1276" w:type="dxa"/>
          </w:tcPr>
          <w:p w:rsidR="00CF2FD9" w:rsidRPr="00CF2FD9" w:rsidRDefault="00CF2FD9" w:rsidP="00AF52E8">
            <w:pPr>
              <w:pStyle w:val="TAC"/>
              <w:rPr>
                <w:lang w:val="en-US" w:eastAsia="ja-JP"/>
              </w:rPr>
            </w:pPr>
            <w:r w:rsidRPr="00CF2FD9">
              <w:rPr>
                <w:lang w:val="en-US" w:eastAsia="ja-JP"/>
              </w:rPr>
              <w:t>Both</w:t>
            </w:r>
          </w:p>
        </w:tc>
        <w:tc>
          <w:tcPr>
            <w:tcW w:w="1275" w:type="dxa"/>
          </w:tcPr>
          <w:p w:rsidR="00CF2FD9" w:rsidRPr="00CF2FD9" w:rsidRDefault="00CF2FD9" w:rsidP="00AF52E8">
            <w:pPr>
              <w:pStyle w:val="TAC"/>
              <w:rPr>
                <w:lang w:val="en-US" w:eastAsia="ja-JP"/>
              </w:rPr>
            </w:pPr>
            <w:r w:rsidRPr="00CF2FD9">
              <w:rPr>
                <w:lang w:val="en-US" w:eastAsia="ja-JP"/>
              </w:rPr>
              <w:t>Optional (2)</w:t>
            </w:r>
          </w:p>
        </w:tc>
        <w:tc>
          <w:tcPr>
            <w:tcW w:w="1244" w:type="dxa"/>
          </w:tcPr>
          <w:p w:rsidR="00CF2FD9" w:rsidRPr="00CF2FD9"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Attach without PDN connectivity</w:t>
            </w:r>
          </w:p>
        </w:tc>
        <w:tc>
          <w:tcPr>
            <w:tcW w:w="1418" w:type="dxa"/>
          </w:tcPr>
          <w:p w:rsidR="00CF2FD9" w:rsidRPr="00CF2FD9" w:rsidRDefault="00CF2FD9" w:rsidP="00AF52E8">
            <w:pPr>
              <w:pStyle w:val="TAC"/>
              <w:rPr>
                <w:lang w:val="fi-FI" w:eastAsia="ja-JP"/>
              </w:rPr>
            </w:pPr>
            <w:r w:rsidRPr="00CF2FD9">
              <w:rPr>
                <w:lang w:val="fi-FI" w:eastAsia="ja-JP"/>
              </w:rPr>
              <w:t>Yes</w:t>
            </w:r>
          </w:p>
        </w:tc>
        <w:tc>
          <w:tcPr>
            <w:tcW w:w="1276" w:type="dxa"/>
          </w:tcPr>
          <w:p w:rsidR="00CF2FD9" w:rsidRPr="00CF2FD9" w:rsidRDefault="00CF2FD9" w:rsidP="00AF52E8">
            <w:pPr>
              <w:pStyle w:val="TAC"/>
              <w:rPr>
                <w:lang w:val="fi-FI" w:eastAsia="ja-JP"/>
              </w:rPr>
            </w:pPr>
            <w:r w:rsidRPr="00CF2FD9">
              <w:rPr>
                <w:lang w:val="fi-FI" w:eastAsia="ja-JP"/>
              </w:rPr>
              <w:t>Both</w:t>
            </w:r>
          </w:p>
        </w:tc>
        <w:tc>
          <w:tcPr>
            <w:tcW w:w="1275" w:type="dxa"/>
          </w:tcPr>
          <w:p w:rsidR="00CF2FD9" w:rsidRPr="00CF2FD9" w:rsidRDefault="00CF2FD9" w:rsidP="00AF52E8">
            <w:pPr>
              <w:pStyle w:val="TAC"/>
              <w:rPr>
                <w:lang w:val="fi-FI" w:eastAsia="ja-JP"/>
              </w:rPr>
            </w:pPr>
            <w:r w:rsidRPr="00CF2FD9">
              <w:rPr>
                <w:lang w:val="fi-FI" w:eastAsia="ja-JP"/>
              </w:rPr>
              <w:t>Optional (2)</w:t>
            </w:r>
          </w:p>
        </w:tc>
        <w:tc>
          <w:tcPr>
            <w:tcW w:w="1244" w:type="dxa"/>
          </w:tcPr>
          <w:p w:rsidR="00CF2FD9" w:rsidRPr="00CF2FD9" w:rsidRDefault="00CF2FD9" w:rsidP="00AF52E8">
            <w:pPr>
              <w:pStyle w:val="TAC"/>
              <w:rPr>
                <w:lang w:val="fi-FI" w:eastAsia="ja-JP"/>
              </w:rPr>
            </w:pPr>
            <w:r w:rsidRPr="00CF2FD9">
              <w:rPr>
                <w:lang w:val="fi-FI" w:eastAsia="ja-JP"/>
              </w:rPr>
              <w:t>Optional</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Emergency attach</w:t>
            </w:r>
          </w:p>
        </w:tc>
        <w:tc>
          <w:tcPr>
            <w:tcW w:w="1418" w:type="dxa"/>
          </w:tcPr>
          <w:p w:rsidR="00CF2FD9" w:rsidRPr="00CF2FD9" w:rsidRDefault="00CF2FD9" w:rsidP="00AF52E8">
            <w:pPr>
              <w:pStyle w:val="TAC"/>
              <w:rPr>
                <w:lang w:val="fi-FI" w:eastAsia="ja-JP"/>
              </w:rPr>
            </w:pPr>
            <w:r w:rsidRPr="00CF2FD9">
              <w:rPr>
                <w:lang w:val="fi-FI" w:eastAsia="ja-JP"/>
              </w:rPr>
              <w:t>No</w:t>
            </w:r>
          </w:p>
        </w:tc>
        <w:tc>
          <w:tcPr>
            <w:tcW w:w="1276" w:type="dxa"/>
          </w:tcPr>
          <w:p w:rsidR="00CF2FD9" w:rsidRPr="00CF2FD9" w:rsidRDefault="00CF2FD9" w:rsidP="00AF52E8">
            <w:pPr>
              <w:pStyle w:val="TAC"/>
              <w:rPr>
                <w:lang w:val="fi-FI" w:eastAsia="ja-JP"/>
              </w:rPr>
            </w:pPr>
            <w:r w:rsidRPr="00CF2FD9">
              <w:rPr>
                <w:lang w:val="fi-FI" w:eastAsia="ja-JP"/>
              </w:rPr>
              <w:t>N/A</w:t>
            </w:r>
          </w:p>
        </w:tc>
        <w:tc>
          <w:tcPr>
            <w:tcW w:w="1275" w:type="dxa"/>
          </w:tcPr>
          <w:p w:rsidR="00CF2FD9" w:rsidRPr="00CF2FD9" w:rsidRDefault="00CF2FD9" w:rsidP="00AF52E8">
            <w:pPr>
              <w:pStyle w:val="TAC"/>
              <w:rPr>
                <w:lang w:val="fi-FI" w:eastAsia="ja-JP"/>
              </w:rPr>
            </w:pPr>
            <w:r w:rsidRPr="00CF2FD9">
              <w:rPr>
                <w:lang w:val="fi-FI" w:eastAsia="ja-JP"/>
              </w:rPr>
              <w:t>N/A</w:t>
            </w:r>
          </w:p>
        </w:tc>
        <w:tc>
          <w:tcPr>
            <w:tcW w:w="1244" w:type="dxa"/>
          </w:tcPr>
          <w:p w:rsidR="00CF2FD9" w:rsidRPr="00CF2FD9" w:rsidRDefault="00CF2FD9" w:rsidP="00AF52E8">
            <w:pPr>
              <w:pStyle w:val="TAC"/>
              <w:rPr>
                <w:lang w:val="fi-FI" w:eastAsia="ja-JP"/>
              </w:rPr>
            </w:pPr>
            <w:r w:rsidRPr="00CF2FD9">
              <w:rPr>
                <w:lang w:val="fi-FI" w:eastAsia="ja-JP"/>
              </w:rPr>
              <w:t>N/A</w:t>
            </w: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692E08" w:rsidRDefault="00CF2FD9" w:rsidP="00AF52E8">
            <w:pPr>
              <w:pStyle w:val="TAL"/>
              <w:ind w:left="343"/>
              <w:rPr>
                <w:lang w:val="en-US" w:eastAsia="ja-JP"/>
              </w:rPr>
            </w:pPr>
            <w:r w:rsidRPr="00692E08">
              <w:rPr>
                <w:lang w:val="en-US" w:eastAsia="ja-JP"/>
              </w:rPr>
              <w:t>SMS transfer without Combined Attach</w:t>
            </w:r>
          </w:p>
        </w:tc>
        <w:tc>
          <w:tcPr>
            <w:tcW w:w="1418" w:type="dxa"/>
          </w:tcPr>
          <w:p w:rsidR="00CF2FD9" w:rsidRPr="00CF2FD9" w:rsidRDefault="00CF2FD9" w:rsidP="00AF52E8">
            <w:pPr>
              <w:pStyle w:val="TAC"/>
              <w:rPr>
                <w:lang w:val="en-US" w:eastAsia="ja-JP"/>
              </w:rPr>
            </w:pPr>
            <w:r w:rsidRPr="00CF2FD9">
              <w:rPr>
                <w:lang w:val="en-US" w:eastAsia="ja-JP"/>
              </w:rPr>
              <w:t>Yes</w:t>
            </w:r>
          </w:p>
        </w:tc>
        <w:tc>
          <w:tcPr>
            <w:tcW w:w="1276" w:type="dxa"/>
          </w:tcPr>
          <w:p w:rsidR="00CF2FD9" w:rsidRPr="00CF2FD9" w:rsidRDefault="00CF2FD9" w:rsidP="00AF52E8">
            <w:pPr>
              <w:pStyle w:val="TAC"/>
              <w:rPr>
                <w:lang w:val="en-US" w:eastAsia="ja-JP"/>
              </w:rPr>
            </w:pPr>
            <w:r w:rsidRPr="00CF2FD9">
              <w:rPr>
                <w:lang w:val="en-US" w:eastAsia="ja-JP"/>
              </w:rPr>
              <w:t>Both</w:t>
            </w:r>
          </w:p>
        </w:tc>
        <w:tc>
          <w:tcPr>
            <w:tcW w:w="1275" w:type="dxa"/>
          </w:tcPr>
          <w:p w:rsidR="00CF2FD9" w:rsidRPr="00CF2FD9" w:rsidRDefault="00CF2FD9" w:rsidP="00AF52E8">
            <w:pPr>
              <w:pStyle w:val="TAC"/>
              <w:rPr>
                <w:lang w:val="en-US" w:eastAsia="ja-JP"/>
              </w:rPr>
            </w:pPr>
          </w:p>
        </w:tc>
        <w:tc>
          <w:tcPr>
            <w:tcW w:w="1244" w:type="dxa"/>
          </w:tcPr>
          <w:p w:rsidR="00CF2FD9" w:rsidRPr="00CF2FD9" w:rsidRDefault="00CF2FD9" w:rsidP="00AF52E8">
            <w:pPr>
              <w:pStyle w:val="TAC"/>
              <w:rPr>
                <w:lang w:val="en-US" w:eastAsia="ja-JP"/>
              </w:rPr>
            </w:pPr>
            <w:r w:rsidRPr="00CF2FD9">
              <w:rPr>
                <w:lang w:val="en-US" w:eastAsia="ja-JP"/>
              </w:rPr>
              <w:t>Optional</w:t>
            </w: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5.3.3</w:t>
            </w:r>
          </w:p>
        </w:tc>
        <w:tc>
          <w:tcPr>
            <w:tcW w:w="3002" w:type="dxa"/>
          </w:tcPr>
          <w:p w:rsidR="00CF2FD9" w:rsidRPr="00692E08" w:rsidRDefault="00CF2FD9" w:rsidP="00AF52E8">
            <w:pPr>
              <w:pStyle w:val="TAL"/>
              <w:rPr>
                <w:lang w:val="fi-FI" w:eastAsia="ja-JP"/>
              </w:rPr>
            </w:pPr>
            <w:r w:rsidRPr="00692E08">
              <w:rPr>
                <w:lang w:val="fi-FI" w:eastAsia="ja-JP"/>
              </w:rPr>
              <w:t>TAU procedure</w:t>
            </w:r>
          </w:p>
        </w:tc>
        <w:tc>
          <w:tcPr>
            <w:tcW w:w="1418" w:type="dxa"/>
          </w:tcPr>
          <w:p w:rsidR="00CF2FD9" w:rsidRPr="00CF2FD9" w:rsidRDefault="00CF2FD9" w:rsidP="00AF52E8">
            <w:pPr>
              <w:pStyle w:val="TAC"/>
              <w:rPr>
                <w:lang w:val="fi-FI" w:eastAsia="ja-JP"/>
              </w:rPr>
            </w:pPr>
            <w:r w:rsidRPr="00CF2FD9">
              <w:rPr>
                <w:lang w:val="fi-FI" w:eastAsia="ja-JP"/>
              </w:rPr>
              <w:t>Yes (3)</w:t>
            </w:r>
          </w:p>
        </w:tc>
        <w:tc>
          <w:tcPr>
            <w:tcW w:w="1276" w:type="dxa"/>
          </w:tcPr>
          <w:p w:rsidR="00CF2FD9" w:rsidRPr="00CF2FD9" w:rsidRDefault="00CF2FD9" w:rsidP="00AF52E8">
            <w:pPr>
              <w:pStyle w:val="TAC"/>
              <w:rPr>
                <w:lang w:val="fi-FI" w:eastAsia="ja-JP"/>
              </w:rPr>
            </w:pPr>
            <w:r w:rsidRPr="00CF2FD9">
              <w:rPr>
                <w:lang w:val="fi-FI" w:eastAsia="ja-JP"/>
              </w:rPr>
              <w:t>Both</w:t>
            </w:r>
          </w:p>
        </w:tc>
        <w:tc>
          <w:tcPr>
            <w:tcW w:w="1275" w:type="dxa"/>
          </w:tcPr>
          <w:p w:rsidR="00CF2FD9" w:rsidRPr="00CF2FD9" w:rsidRDefault="00CF2FD9" w:rsidP="00AF52E8">
            <w:pPr>
              <w:pStyle w:val="TAC"/>
              <w:rPr>
                <w:lang w:val="fi-FI" w:eastAsia="ja-JP"/>
              </w:rPr>
            </w:pPr>
          </w:p>
        </w:tc>
        <w:tc>
          <w:tcPr>
            <w:tcW w:w="1244" w:type="dxa"/>
          </w:tcPr>
          <w:p w:rsidR="00CF2FD9" w:rsidRPr="00CF2FD9"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5.3.4</w:t>
            </w:r>
          </w:p>
        </w:tc>
        <w:tc>
          <w:tcPr>
            <w:tcW w:w="3002" w:type="dxa"/>
          </w:tcPr>
          <w:p w:rsidR="00CF2FD9" w:rsidRPr="00692E08" w:rsidRDefault="00CF2FD9" w:rsidP="00AF52E8">
            <w:pPr>
              <w:pStyle w:val="TAL"/>
              <w:rPr>
                <w:lang w:val="en-US" w:eastAsia="ja-JP"/>
              </w:rPr>
            </w:pPr>
            <w:r w:rsidRPr="00692E08">
              <w:rPr>
                <w:lang w:val="en-US" w:eastAsia="ja-JP"/>
              </w:rPr>
              <w:t>Service request procedures</w:t>
            </w:r>
          </w:p>
        </w:tc>
        <w:tc>
          <w:tcPr>
            <w:tcW w:w="1418" w:type="dxa"/>
          </w:tcPr>
          <w:p w:rsidR="00CF2FD9" w:rsidRPr="00CF2FD9" w:rsidRDefault="00CF2FD9" w:rsidP="00AF52E8">
            <w:pPr>
              <w:pStyle w:val="TAC"/>
              <w:rPr>
                <w:lang w:val="en-US" w:eastAsia="ja-JP"/>
              </w:rPr>
            </w:pPr>
            <w:r w:rsidRPr="00CF2FD9">
              <w:rPr>
                <w:lang w:val="fi-FI" w:eastAsia="ja-JP"/>
              </w:rPr>
              <w:t>Yes</w:t>
            </w:r>
          </w:p>
        </w:tc>
        <w:tc>
          <w:tcPr>
            <w:tcW w:w="1276" w:type="dxa"/>
          </w:tcPr>
          <w:p w:rsidR="00CF2FD9" w:rsidRPr="00CF2FD9" w:rsidRDefault="00CF2FD9" w:rsidP="00AF52E8">
            <w:pPr>
              <w:pStyle w:val="TAC"/>
              <w:rPr>
                <w:lang w:val="fi-FI" w:eastAsia="ja-JP"/>
              </w:rPr>
            </w:pPr>
            <w:r w:rsidRPr="00CF2FD9">
              <w:rPr>
                <w:lang w:val="en-US" w:eastAsia="ja-JP"/>
              </w:rPr>
              <w:t>Both (4)</w:t>
            </w:r>
          </w:p>
        </w:tc>
        <w:tc>
          <w:tcPr>
            <w:tcW w:w="1275" w:type="dxa"/>
          </w:tcPr>
          <w:p w:rsidR="00CF2FD9" w:rsidRPr="00CF2FD9" w:rsidRDefault="00CF2FD9" w:rsidP="00AF52E8">
            <w:pPr>
              <w:pStyle w:val="TAC"/>
              <w:rPr>
                <w:lang w:val="en-US" w:eastAsia="ja-JP"/>
              </w:rPr>
            </w:pPr>
          </w:p>
        </w:tc>
        <w:tc>
          <w:tcPr>
            <w:tcW w:w="1244" w:type="dxa"/>
          </w:tcPr>
          <w:p w:rsidR="00CF2FD9" w:rsidRPr="00CF2FD9"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5.3.4A</w:t>
            </w:r>
          </w:p>
        </w:tc>
        <w:tc>
          <w:tcPr>
            <w:tcW w:w="3002" w:type="dxa"/>
          </w:tcPr>
          <w:p w:rsidR="00CF2FD9" w:rsidRPr="00692E08" w:rsidRDefault="00CF2FD9" w:rsidP="00AF52E8">
            <w:pPr>
              <w:pStyle w:val="TAL"/>
              <w:rPr>
                <w:lang w:val="en-US" w:eastAsia="ja-JP"/>
              </w:rPr>
            </w:pPr>
            <w:r w:rsidRPr="00692E08">
              <w:rPr>
                <w:lang w:val="en-US" w:eastAsia="ja-JP"/>
              </w:rPr>
              <w:t>Connection Suspend procedure</w:t>
            </w:r>
          </w:p>
        </w:tc>
        <w:tc>
          <w:tcPr>
            <w:tcW w:w="1418" w:type="dxa"/>
          </w:tcPr>
          <w:p w:rsidR="00CF2FD9" w:rsidRPr="00CF2FD9" w:rsidRDefault="00CF2FD9" w:rsidP="00AF52E8">
            <w:pPr>
              <w:pStyle w:val="TAC"/>
              <w:rPr>
                <w:lang w:val="en-US" w:eastAsia="ja-JP"/>
              </w:rPr>
            </w:pPr>
            <w:r w:rsidRPr="00CF2FD9">
              <w:rPr>
                <w:lang w:val="fi-FI" w:eastAsia="ja-JP"/>
              </w:rPr>
              <w:t>Yes</w:t>
            </w:r>
          </w:p>
        </w:tc>
        <w:tc>
          <w:tcPr>
            <w:tcW w:w="1276" w:type="dxa"/>
          </w:tcPr>
          <w:p w:rsidR="00CF2FD9" w:rsidRPr="00CF2FD9" w:rsidRDefault="00CF2FD9" w:rsidP="00AF52E8">
            <w:pPr>
              <w:pStyle w:val="TAC"/>
              <w:rPr>
                <w:lang w:val="en-US" w:eastAsia="ja-JP"/>
              </w:rPr>
            </w:pPr>
            <w:r w:rsidRPr="00CF2FD9">
              <w:rPr>
                <w:lang w:val="en-US" w:eastAsia="ja-JP"/>
              </w:rPr>
              <w:t>UP</w:t>
            </w:r>
          </w:p>
        </w:tc>
        <w:tc>
          <w:tcPr>
            <w:tcW w:w="1275" w:type="dxa"/>
          </w:tcPr>
          <w:p w:rsidR="00CF2FD9" w:rsidRPr="00CF2FD9" w:rsidRDefault="00CF2FD9" w:rsidP="00AF52E8">
            <w:pPr>
              <w:pStyle w:val="TAC"/>
              <w:rPr>
                <w:lang w:val="en-US" w:eastAsia="ja-JP"/>
              </w:rPr>
            </w:pPr>
          </w:p>
        </w:tc>
        <w:tc>
          <w:tcPr>
            <w:tcW w:w="1244" w:type="dxa"/>
          </w:tcPr>
          <w:p w:rsidR="00CF2FD9" w:rsidRPr="00CF2FD9"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5.3.4B</w:t>
            </w:r>
          </w:p>
        </w:tc>
        <w:tc>
          <w:tcPr>
            <w:tcW w:w="3002" w:type="dxa"/>
          </w:tcPr>
          <w:p w:rsidR="00CF2FD9" w:rsidRPr="00692E08" w:rsidRDefault="00CF2FD9" w:rsidP="00AF52E8">
            <w:pPr>
              <w:pStyle w:val="TAL"/>
              <w:rPr>
                <w:lang w:val="en-US" w:eastAsia="ja-JP"/>
              </w:rPr>
            </w:pPr>
            <w:r w:rsidRPr="00692E08">
              <w:rPr>
                <w:lang w:val="en-US" w:eastAsia="ja-JP"/>
              </w:rPr>
              <w:t>Data transport in CP CIoT EPS optimisation</w:t>
            </w:r>
          </w:p>
        </w:tc>
        <w:tc>
          <w:tcPr>
            <w:tcW w:w="1418" w:type="dxa"/>
          </w:tcPr>
          <w:p w:rsidR="00CF2FD9" w:rsidRPr="00CF2FD9" w:rsidRDefault="00CF2FD9" w:rsidP="00AF52E8">
            <w:pPr>
              <w:pStyle w:val="TAC"/>
              <w:rPr>
                <w:lang w:val="en-US" w:eastAsia="ja-JP"/>
              </w:rPr>
            </w:pPr>
            <w:r w:rsidRPr="00CF2FD9">
              <w:rPr>
                <w:lang w:val="fi-FI" w:eastAsia="ja-JP"/>
              </w:rPr>
              <w:t>Yes</w:t>
            </w:r>
          </w:p>
        </w:tc>
        <w:tc>
          <w:tcPr>
            <w:tcW w:w="1276" w:type="dxa"/>
          </w:tcPr>
          <w:p w:rsidR="00CF2FD9" w:rsidRPr="00CF2FD9" w:rsidRDefault="00CF2FD9" w:rsidP="00AF52E8">
            <w:pPr>
              <w:pStyle w:val="TAC"/>
              <w:rPr>
                <w:lang w:val="en-US" w:eastAsia="ja-JP"/>
              </w:rPr>
            </w:pPr>
            <w:r w:rsidRPr="00CF2FD9">
              <w:rPr>
                <w:lang w:val="en-US" w:eastAsia="ja-JP"/>
              </w:rPr>
              <w:t>CP</w:t>
            </w:r>
          </w:p>
        </w:tc>
        <w:tc>
          <w:tcPr>
            <w:tcW w:w="1275" w:type="dxa"/>
          </w:tcPr>
          <w:p w:rsidR="00CF2FD9" w:rsidRPr="00CF2FD9" w:rsidRDefault="00CF2FD9" w:rsidP="00AF52E8">
            <w:pPr>
              <w:pStyle w:val="TAC"/>
              <w:rPr>
                <w:lang w:val="en-US" w:eastAsia="ja-JP"/>
              </w:rPr>
            </w:pPr>
          </w:p>
        </w:tc>
        <w:tc>
          <w:tcPr>
            <w:tcW w:w="1244" w:type="dxa"/>
          </w:tcPr>
          <w:p w:rsidR="00CF2FD9" w:rsidRPr="00CF2FD9"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5.3.5</w:t>
            </w:r>
          </w:p>
        </w:tc>
        <w:tc>
          <w:tcPr>
            <w:tcW w:w="3002" w:type="dxa"/>
          </w:tcPr>
          <w:p w:rsidR="00CF2FD9" w:rsidRPr="00692E08" w:rsidRDefault="00CF2FD9" w:rsidP="00AF52E8">
            <w:pPr>
              <w:pStyle w:val="TAL"/>
              <w:rPr>
                <w:lang w:val="en-US" w:eastAsia="ja-JP"/>
              </w:rPr>
            </w:pPr>
            <w:r w:rsidRPr="00692E08">
              <w:rPr>
                <w:lang w:val="en-US" w:eastAsia="ja-JP"/>
              </w:rPr>
              <w:t>S1 release procedure</w:t>
            </w:r>
          </w:p>
        </w:tc>
        <w:tc>
          <w:tcPr>
            <w:tcW w:w="1418" w:type="dxa"/>
          </w:tcPr>
          <w:p w:rsidR="00CF2FD9" w:rsidRPr="00CF2FD9" w:rsidRDefault="00CF2FD9" w:rsidP="00AF52E8">
            <w:pPr>
              <w:pStyle w:val="TAC"/>
              <w:rPr>
                <w:lang w:val="en-US" w:eastAsia="ja-JP"/>
              </w:rPr>
            </w:pPr>
            <w:r w:rsidRPr="00CF2FD9">
              <w:rPr>
                <w:lang w:val="fi-FI" w:eastAsia="ja-JP"/>
              </w:rPr>
              <w:t>Yes (5)</w:t>
            </w:r>
          </w:p>
        </w:tc>
        <w:tc>
          <w:tcPr>
            <w:tcW w:w="1276" w:type="dxa"/>
          </w:tcPr>
          <w:p w:rsidR="00CF2FD9" w:rsidRPr="00CF2FD9" w:rsidRDefault="00CF2FD9" w:rsidP="00AF52E8">
            <w:pPr>
              <w:pStyle w:val="TAC"/>
              <w:rPr>
                <w:lang w:val="en-US" w:eastAsia="ja-JP"/>
              </w:rPr>
            </w:pPr>
            <w:r w:rsidRPr="00CF2FD9">
              <w:rPr>
                <w:lang w:val="en-US" w:eastAsia="ja-JP"/>
              </w:rPr>
              <w:t>Both</w:t>
            </w:r>
          </w:p>
        </w:tc>
        <w:tc>
          <w:tcPr>
            <w:tcW w:w="1275" w:type="dxa"/>
          </w:tcPr>
          <w:p w:rsidR="00CF2FD9" w:rsidRPr="00CF2FD9" w:rsidRDefault="00CF2FD9" w:rsidP="00AF52E8">
            <w:pPr>
              <w:pStyle w:val="TAC"/>
              <w:rPr>
                <w:lang w:val="en-US" w:eastAsia="ja-JP"/>
              </w:rPr>
            </w:pPr>
            <w:r w:rsidRPr="00CF2FD9">
              <w:rPr>
                <w:lang w:val="en-US" w:eastAsia="ja-JP"/>
              </w:rPr>
              <w:t>N/A</w:t>
            </w:r>
          </w:p>
        </w:tc>
        <w:tc>
          <w:tcPr>
            <w:tcW w:w="1244" w:type="dxa"/>
          </w:tcPr>
          <w:p w:rsidR="00CF2FD9" w:rsidRPr="00CF2FD9"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5.3.5A</w:t>
            </w:r>
          </w:p>
        </w:tc>
        <w:tc>
          <w:tcPr>
            <w:tcW w:w="3002" w:type="dxa"/>
          </w:tcPr>
          <w:p w:rsidR="00CF2FD9" w:rsidRPr="00692E08" w:rsidRDefault="00CF2FD9" w:rsidP="00AF52E8">
            <w:pPr>
              <w:pStyle w:val="TAL"/>
              <w:rPr>
                <w:lang w:val="en-US" w:eastAsia="ja-JP"/>
              </w:rPr>
            </w:pPr>
            <w:r w:rsidRPr="00692E08">
              <w:rPr>
                <w:lang w:val="en-US" w:eastAsia="ja-JP"/>
              </w:rPr>
              <w:t>Connection resume procedure</w:t>
            </w:r>
          </w:p>
        </w:tc>
        <w:tc>
          <w:tcPr>
            <w:tcW w:w="1418" w:type="dxa"/>
          </w:tcPr>
          <w:p w:rsidR="00CF2FD9" w:rsidRPr="00CF2FD9" w:rsidRDefault="00CF2FD9" w:rsidP="00AF52E8">
            <w:pPr>
              <w:pStyle w:val="TAC"/>
              <w:rPr>
                <w:lang w:val="en-US" w:eastAsia="ja-JP"/>
              </w:rPr>
            </w:pPr>
            <w:r w:rsidRPr="00CF2FD9">
              <w:rPr>
                <w:lang w:val="fi-FI" w:eastAsia="ja-JP"/>
              </w:rPr>
              <w:t>Yes</w:t>
            </w:r>
          </w:p>
        </w:tc>
        <w:tc>
          <w:tcPr>
            <w:tcW w:w="1276" w:type="dxa"/>
          </w:tcPr>
          <w:p w:rsidR="00CF2FD9" w:rsidRPr="00CF2FD9" w:rsidRDefault="00CF2FD9" w:rsidP="00AF52E8">
            <w:pPr>
              <w:pStyle w:val="TAC"/>
              <w:rPr>
                <w:lang w:val="en-US" w:eastAsia="ja-JP"/>
              </w:rPr>
            </w:pPr>
            <w:r w:rsidRPr="00CF2FD9">
              <w:rPr>
                <w:lang w:val="en-US" w:eastAsia="ja-JP"/>
              </w:rPr>
              <w:t>UP</w:t>
            </w:r>
          </w:p>
        </w:tc>
        <w:tc>
          <w:tcPr>
            <w:tcW w:w="1275" w:type="dxa"/>
          </w:tcPr>
          <w:p w:rsidR="00CF2FD9" w:rsidRPr="00CF2FD9" w:rsidRDefault="00CF2FD9" w:rsidP="00AF52E8">
            <w:pPr>
              <w:pStyle w:val="TAC"/>
              <w:rPr>
                <w:lang w:val="en-US" w:eastAsia="ja-JP"/>
              </w:rPr>
            </w:pPr>
          </w:p>
        </w:tc>
        <w:tc>
          <w:tcPr>
            <w:tcW w:w="1244" w:type="dxa"/>
          </w:tcPr>
          <w:p w:rsidR="00CF2FD9" w:rsidRPr="00CF2FD9"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5.3.6A</w:t>
            </w:r>
          </w:p>
        </w:tc>
        <w:tc>
          <w:tcPr>
            <w:tcW w:w="3002" w:type="dxa"/>
          </w:tcPr>
          <w:p w:rsidR="00CF2FD9" w:rsidRPr="00692E08" w:rsidRDefault="00D041B3" w:rsidP="00AF52E8">
            <w:pPr>
              <w:pStyle w:val="TAL"/>
              <w:rPr>
                <w:lang w:val="en-US" w:eastAsia="ja-JP"/>
              </w:rPr>
            </w:pPr>
            <w:r>
              <w:rPr>
                <w:lang w:val="en-US" w:eastAsia="ja-JP"/>
              </w:rPr>
              <w:t>PDN GW</w:t>
            </w:r>
            <w:r w:rsidR="00CF2FD9" w:rsidRPr="00692E08">
              <w:rPr>
                <w:lang w:val="en-US" w:eastAsia="ja-JP"/>
              </w:rPr>
              <w:t xml:space="preserve"> pause of charging procedure</w:t>
            </w:r>
          </w:p>
        </w:tc>
        <w:tc>
          <w:tcPr>
            <w:tcW w:w="1418" w:type="dxa"/>
          </w:tcPr>
          <w:p w:rsidR="00CF2FD9" w:rsidRPr="00CF2FD9" w:rsidRDefault="00CF2FD9" w:rsidP="00AF52E8">
            <w:pPr>
              <w:pStyle w:val="TAC"/>
              <w:rPr>
                <w:lang w:val="fi-FI" w:eastAsia="ja-JP"/>
              </w:rPr>
            </w:pPr>
            <w:r w:rsidRPr="00CF2FD9">
              <w:rPr>
                <w:lang w:val="fi-FI" w:eastAsia="ja-JP"/>
              </w:rPr>
              <w:t>Yes</w:t>
            </w:r>
          </w:p>
        </w:tc>
        <w:tc>
          <w:tcPr>
            <w:tcW w:w="1276" w:type="dxa"/>
          </w:tcPr>
          <w:p w:rsidR="00CF2FD9" w:rsidRPr="00CF2FD9" w:rsidRDefault="00CF2FD9" w:rsidP="00AF52E8">
            <w:pPr>
              <w:pStyle w:val="TAC"/>
              <w:rPr>
                <w:lang w:val="fi-FI" w:eastAsia="ja-JP"/>
              </w:rPr>
            </w:pPr>
            <w:r w:rsidRPr="00CF2FD9">
              <w:rPr>
                <w:lang w:val="fi-FI" w:eastAsia="ja-JP"/>
              </w:rPr>
              <w:t>Both</w:t>
            </w:r>
          </w:p>
        </w:tc>
        <w:tc>
          <w:tcPr>
            <w:tcW w:w="1275" w:type="dxa"/>
          </w:tcPr>
          <w:p w:rsidR="00CF2FD9" w:rsidRPr="00CF2FD9" w:rsidRDefault="00CF2FD9" w:rsidP="00AF52E8">
            <w:pPr>
              <w:pStyle w:val="TAC"/>
              <w:rPr>
                <w:lang w:val="fi-FI" w:eastAsia="ja-JP"/>
              </w:rPr>
            </w:pPr>
            <w:r w:rsidRPr="00CF2FD9">
              <w:rPr>
                <w:lang w:val="fi-FI" w:eastAsia="ja-JP"/>
              </w:rPr>
              <w:t>N/A</w:t>
            </w:r>
          </w:p>
        </w:tc>
        <w:tc>
          <w:tcPr>
            <w:tcW w:w="1244" w:type="dxa"/>
          </w:tcPr>
          <w:p w:rsidR="00CF2FD9" w:rsidRPr="00CF2FD9" w:rsidRDefault="00CF2FD9" w:rsidP="00AF52E8">
            <w:pPr>
              <w:pStyle w:val="TAC"/>
              <w:rPr>
                <w:lang w:val="fi-FI" w:eastAsia="ja-JP"/>
              </w:rPr>
            </w:pPr>
            <w:r w:rsidRPr="00CF2FD9">
              <w:rPr>
                <w:lang w:val="fi-FI" w:eastAsia="ja-JP"/>
              </w:rPr>
              <w:t>Optional</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5.3.7</w:t>
            </w:r>
          </w:p>
        </w:tc>
        <w:tc>
          <w:tcPr>
            <w:tcW w:w="3002" w:type="dxa"/>
          </w:tcPr>
          <w:p w:rsidR="00CF2FD9" w:rsidRPr="00692E08" w:rsidRDefault="00CF2FD9" w:rsidP="00AF52E8">
            <w:pPr>
              <w:pStyle w:val="TAL"/>
              <w:rPr>
                <w:lang w:val="fi-FI" w:eastAsia="ja-JP"/>
              </w:rPr>
            </w:pPr>
            <w:r w:rsidRPr="00692E08">
              <w:rPr>
                <w:lang w:val="en-US" w:eastAsia="ja-JP"/>
              </w:rPr>
              <w:t>G</w:t>
            </w:r>
            <w:r w:rsidRPr="00692E08">
              <w:rPr>
                <w:lang w:val="fi-FI" w:eastAsia="ja-JP"/>
              </w:rPr>
              <w:t>UTI reallocation procedure</w:t>
            </w:r>
          </w:p>
        </w:tc>
        <w:tc>
          <w:tcPr>
            <w:tcW w:w="1418" w:type="dxa"/>
          </w:tcPr>
          <w:p w:rsidR="00CF2FD9" w:rsidRPr="00CF2FD9" w:rsidRDefault="00CF2FD9" w:rsidP="00AF52E8">
            <w:pPr>
              <w:pStyle w:val="TAC"/>
              <w:rPr>
                <w:lang w:val="fi-FI" w:eastAsia="ja-JP"/>
              </w:rPr>
            </w:pPr>
            <w:r w:rsidRPr="00CF2FD9">
              <w:rPr>
                <w:lang w:val="fi-FI" w:eastAsia="ja-JP"/>
              </w:rPr>
              <w:t>Yes</w:t>
            </w:r>
          </w:p>
        </w:tc>
        <w:tc>
          <w:tcPr>
            <w:tcW w:w="1276" w:type="dxa"/>
          </w:tcPr>
          <w:p w:rsidR="00CF2FD9" w:rsidRPr="00CF2FD9" w:rsidRDefault="00CF2FD9" w:rsidP="00AF52E8">
            <w:pPr>
              <w:pStyle w:val="TAC"/>
              <w:rPr>
                <w:lang w:val="fi-FI" w:eastAsia="ja-JP"/>
              </w:rPr>
            </w:pPr>
            <w:r w:rsidRPr="00CF2FD9">
              <w:rPr>
                <w:lang w:val="fi-FI" w:eastAsia="ja-JP"/>
              </w:rPr>
              <w:t>Both</w:t>
            </w:r>
          </w:p>
        </w:tc>
        <w:tc>
          <w:tcPr>
            <w:tcW w:w="1275" w:type="dxa"/>
          </w:tcPr>
          <w:p w:rsidR="00CF2FD9" w:rsidRPr="00CF2FD9" w:rsidRDefault="00CF2FD9" w:rsidP="00AF52E8">
            <w:pPr>
              <w:pStyle w:val="TAC"/>
              <w:rPr>
                <w:lang w:val="fi-FI" w:eastAsia="ja-JP"/>
              </w:rPr>
            </w:pPr>
          </w:p>
        </w:tc>
        <w:tc>
          <w:tcPr>
            <w:tcW w:w="1244" w:type="dxa"/>
          </w:tcPr>
          <w:p w:rsidR="00CF2FD9" w:rsidRPr="00CF2FD9"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5.3.8</w:t>
            </w:r>
          </w:p>
        </w:tc>
        <w:tc>
          <w:tcPr>
            <w:tcW w:w="3002" w:type="dxa"/>
          </w:tcPr>
          <w:p w:rsidR="00CF2FD9" w:rsidRPr="00692E08" w:rsidRDefault="00CF2FD9" w:rsidP="00AF52E8">
            <w:pPr>
              <w:pStyle w:val="TAL"/>
              <w:rPr>
                <w:lang w:val="fi-FI" w:eastAsia="ja-JP"/>
              </w:rPr>
            </w:pPr>
            <w:r w:rsidRPr="00692E08">
              <w:rPr>
                <w:lang w:val="fi-FI" w:eastAsia="ja-JP"/>
              </w:rPr>
              <w:t>Detach procedure</w:t>
            </w:r>
          </w:p>
        </w:tc>
        <w:tc>
          <w:tcPr>
            <w:tcW w:w="1418" w:type="dxa"/>
          </w:tcPr>
          <w:p w:rsidR="00CF2FD9" w:rsidRPr="00CF2FD9" w:rsidRDefault="00CF2FD9" w:rsidP="00AF52E8">
            <w:pPr>
              <w:pStyle w:val="TAC"/>
              <w:rPr>
                <w:lang w:val="fi-FI" w:eastAsia="ja-JP"/>
              </w:rPr>
            </w:pPr>
            <w:r w:rsidRPr="00CF2FD9">
              <w:rPr>
                <w:lang w:val="fi-FI" w:eastAsia="ja-JP"/>
              </w:rPr>
              <w:t>Yes (6)</w:t>
            </w:r>
          </w:p>
        </w:tc>
        <w:tc>
          <w:tcPr>
            <w:tcW w:w="1276" w:type="dxa"/>
          </w:tcPr>
          <w:p w:rsidR="00CF2FD9" w:rsidRPr="00CF2FD9" w:rsidRDefault="00CF2FD9" w:rsidP="00AF52E8">
            <w:pPr>
              <w:pStyle w:val="TAC"/>
              <w:rPr>
                <w:lang w:val="fi-FI" w:eastAsia="ja-JP"/>
              </w:rPr>
            </w:pPr>
            <w:r w:rsidRPr="00CF2FD9">
              <w:rPr>
                <w:lang w:val="fi-FI" w:eastAsia="ja-JP"/>
              </w:rPr>
              <w:t>Both</w:t>
            </w:r>
          </w:p>
        </w:tc>
        <w:tc>
          <w:tcPr>
            <w:tcW w:w="1275" w:type="dxa"/>
          </w:tcPr>
          <w:p w:rsidR="00CF2FD9" w:rsidRPr="00CF2FD9" w:rsidRDefault="00CF2FD9" w:rsidP="00AF52E8">
            <w:pPr>
              <w:pStyle w:val="TAC"/>
              <w:rPr>
                <w:lang w:val="fi-FI" w:eastAsia="ja-JP"/>
              </w:rPr>
            </w:pPr>
          </w:p>
        </w:tc>
        <w:tc>
          <w:tcPr>
            <w:tcW w:w="1244" w:type="dxa"/>
          </w:tcPr>
          <w:p w:rsidR="00CF2FD9" w:rsidRPr="00CF2FD9"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5.3.10</w:t>
            </w:r>
          </w:p>
        </w:tc>
        <w:tc>
          <w:tcPr>
            <w:tcW w:w="3002" w:type="dxa"/>
          </w:tcPr>
          <w:p w:rsidR="00CF2FD9" w:rsidRPr="00692E08" w:rsidRDefault="00CF2FD9" w:rsidP="00AF52E8">
            <w:pPr>
              <w:pStyle w:val="TAL"/>
              <w:rPr>
                <w:lang w:val="en-US" w:eastAsia="ja-JP"/>
              </w:rPr>
            </w:pPr>
            <w:r w:rsidRPr="00692E08">
              <w:rPr>
                <w:lang w:val="en-US" w:eastAsia="ja-JP"/>
              </w:rPr>
              <w:t>Security function</w:t>
            </w:r>
          </w:p>
        </w:tc>
        <w:tc>
          <w:tcPr>
            <w:tcW w:w="1418" w:type="dxa"/>
          </w:tcPr>
          <w:p w:rsidR="00CF2FD9" w:rsidRPr="00CF2FD9" w:rsidRDefault="00CF2FD9" w:rsidP="00AF52E8">
            <w:pPr>
              <w:pStyle w:val="TAC"/>
              <w:rPr>
                <w:lang w:val="fi-FI" w:eastAsia="ja-JP"/>
              </w:rPr>
            </w:pPr>
            <w:r w:rsidRPr="00CF2FD9">
              <w:rPr>
                <w:lang w:val="fi-FI" w:eastAsia="ja-JP"/>
              </w:rPr>
              <w:t>Yes</w:t>
            </w:r>
          </w:p>
        </w:tc>
        <w:tc>
          <w:tcPr>
            <w:tcW w:w="1276" w:type="dxa"/>
          </w:tcPr>
          <w:p w:rsidR="00CF2FD9" w:rsidRPr="00CF2FD9" w:rsidRDefault="00CF2FD9" w:rsidP="00AF52E8">
            <w:pPr>
              <w:pStyle w:val="TAC"/>
              <w:rPr>
                <w:lang w:val="fi-FI" w:eastAsia="ja-JP"/>
              </w:rPr>
            </w:pPr>
            <w:r w:rsidRPr="00CF2FD9">
              <w:rPr>
                <w:lang w:val="fi-FI" w:eastAsia="ja-JP"/>
              </w:rPr>
              <w:t>Both</w:t>
            </w:r>
          </w:p>
        </w:tc>
        <w:tc>
          <w:tcPr>
            <w:tcW w:w="1275" w:type="dxa"/>
          </w:tcPr>
          <w:p w:rsidR="00CF2FD9" w:rsidRPr="00CF2FD9" w:rsidRDefault="00CF2FD9" w:rsidP="00AF52E8">
            <w:pPr>
              <w:pStyle w:val="TAC"/>
              <w:rPr>
                <w:lang w:val="fi-FI" w:eastAsia="ja-JP"/>
              </w:rPr>
            </w:pPr>
          </w:p>
        </w:tc>
        <w:tc>
          <w:tcPr>
            <w:tcW w:w="1244" w:type="dxa"/>
          </w:tcPr>
          <w:p w:rsidR="00CF2FD9" w:rsidRPr="00CF2FD9"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CF2FD9" w:rsidRDefault="00CF2FD9" w:rsidP="00AF52E8">
            <w:pPr>
              <w:pStyle w:val="TAL"/>
              <w:ind w:left="343"/>
              <w:rPr>
                <w:lang w:val="en-US" w:eastAsia="ja-JP"/>
              </w:rPr>
            </w:pPr>
            <w:r w:rsidRPr="00CF2FD9">
              <w:rPr>
                <w:lang w:val="en-US" w:eastAsia="ja-JP"/>
              </w:rPr>
              <w:t xml:space="preserve">AS security </w:t>
            </w:r>
          </w:p>
        </w:tc>
        <w:tc>
          <w:tcPr>
            <w:tcW w:w="1418" w:type="dxa"/>
          </w:tcPr>
          <w:p w:rsidR="00CF2FD9" w:rsidRPr="00CF2FD9" w:rsidRDefault="00CF2FD9" w:rsidP="00AF52E8">
            <w:pPr>
              <w:pStyle w:val="TAC"/>
              <w:rPr>
                <w:lang w:val="fi-FI" w:eastAsia="ja-JP"/>
              </w:rPr>
            </w:pPr>
            <w:r w:rsidRPr="00CF2FD9">
              <w:rPr>
                <w:lang w:val="fi-FI" w:eastAsia="ja-JP"/>
              </w:rPr>
              <w:t>Yes</w:t>
            </w:r>
          </w:p>
        </w:tc>
        <w:tc>
          <w:tcPr>
            <w:tcW w:w="1276" w:type="dxa"/>
          </w:tcPr>
          <w:p w:rsidR="00CF2FD9" w:rsidRPr="00CF2FD9" w:rsidRDefault="00CF2FD9" w:rsidP="00AF52E8">
            <w:pPr>
              <w:pStyle w:val="TAC"/>
              <w:rPr>
                <w:lang w:val="fi-FI" w:eastAsia="ja-JP"/>
              </w:rPr>
            </w:pPr>
            <w:r w:rsidRPr="00CF2FD9">
              <w:rPr>
                <w:lang w:val="fi-FI" w:eastAsia="ja-JP"/>
              </w:rPr>
              <w:t>UP</w:t>
            </w:r>
          </w:p>
        </w:tc>
        <w:tc>
          <w:tcPr>
            <w:tcW w:w="1275" w:type="dxa"/>
          </w:tcPr>
          <w:p w:rsidR="00CF2FD9" w:rsidRPr="00CF2FD9" w:rsidRDefault="00CF2FD9" w:rsidP="00AF52E8">
            <w:pPr>
              <w:pStyle w:val="TAC"/>
              <w:rPr>
                <w:lang w:val="fi-FI" w:eastAsia="ja-JP"/>
              </w:rPr>
            </w:pPr>
          </w:p>
        </w:tc>
        <w:tc>
          <w:tcPr>
            <w:tcW w:w="1244" w:type="dxa"/>
          </w:tcPr>
          <w:p w:rsidR="00CF2FD9" w:rsidRPr="00CF2FD9"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val="en-US" w:eastAsia="ja-JP"/>
              </w:rPr>
            </w:pPr>
          </w:p>
        </w:tc>
        <w:tc>
          <w:tcPr>
            <w:tcW w:w="3002" w:type="dxa"/>
          </w:tcPr>
          <w:p w:rsidR="00CF2FD9" w:rsidRPr="00CF2FD9" w:rsidRDefault="00CF2FD9" w:rsidP="00AF52E8">
            <w:pPr>
              <w:pStyle w:val="TAL"/>
              <w:ind w:left="343"/>
              <w:rPr>
                <w:lang w:val="en-US" w:eastAsia="ja-JP"/>
              </w:rPr>
            </w:pPr>
            <w:r w:rsidRPr="00CF2FD9">
              <w:rPr>
                <w:lang w:val="en-US" w:eastAsia="ja-JP"/>
              </w:rPr>
              <w:t>NAS security</w:t>
            </w:r>
          </w:p>
        </w:tc>
        <w:tc>
          <w:tcPr>
            <w:tcW w:w="1418" w:type="dxa"/>
          </w:tcPr>
          <w:p w:rsidR="00CF2FD9" w:rsidRPr="00CF2FD9" w:rsidRDefault="00CF2FD9" w:rsidP="00AF52E8">
            <w:pPr>
              <w:pStyle w:val="TAC"/>
              <w:rPr>
                <w:lang w:val="fi-FI" w:eastAsia="ja-JP"/>
              </w:rPr>
            </w:pPr>
            <w:r w:rsidRPr="00CF2FD9">
              <w:rPr>
                <w:lang w:val="fi-FI" w:eastAsia="ja-JP"/>
              </w:rPr>
              <w:t>Yes</w:t>
            </w:r>
          </w:p>
        </w:tc>
        <w:tc>
          <w:tcPr>
            <w:tcW w:w="1276" w:type="dxa"/>
          </w:tcPr>
          <w:p w:rsidR="00CF2FD9" w:rsidRPr="00CF2FD9" w:rsidRDefault="00CF2FD9" w:rsidP="00AF52E8">
            <w:pPr>
              <w:pStyle w:val="TAC"/>
              <w:rPr>
                <w:lang w:val="fi-FI" w:eastAsia="ja-JP"/>
              </w:rPr>
            </w:pPr>
            <w:r w:rsidRPr="00CF2FD9">
              <w:rPr>
                <w:lang w:val="fi-FI" w:eastAsia="ja-JP"/>
              </w:rPr>
              <w:t>Both</w:t>
            </w:r>
          </w:p>
        </w:tc>
        <w:tc>
          <w:tcPr>
            <w:tcW w:w="1275" w:type="dxa"/>
          </w:tcPr>
          <w:p w:rsidR="00CF2FD9" w:rsidRPr="00CF2FD9" w:rsidRDefault="00CF2FD9" w:rsidP="00AF52E8">
            <w:pPr>
              <w:pStyle w:val="TAC"/>
              <w:rPr>
                <w:lang w:val="fi-FI" w:eastAsia="ja-JP"/>
              </w:rPr>
            </w:pPr>
          </w:p>
        </w:tc>
        <w:tc>
          <w:tcPr>
            <w:tcW w:w="1244" w:type="dxa"/>
          </w:tcPr>
          <w:p w:rsidR="00CF2FD9" w:rsidRPr="00CF2FD9"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5.3.14</w:t>
            </w:r>
          </w:p>
        </w:tc>
        <w:tc>
          <w:tcPr>
            <w:tcW w:w="3002" w:type="dxa"/>
          </w:tcPr>
          <w:p w:rsidR="00CF2FD9" w:rsidRPr="00692E08" w:rsidRDefault="00CF2FD9" w:rsidP="00AF52E8">
            <w:pPr>
              <w:pStyle w:val="TAL"/>
              <w:rPr>
                <w:lang w:val="en-US" w:eastAsia="ja-JP"/>
              </w:rPr>
            </w:pPr>
            <w:r w:rsidRPr="00692E08">
              <w:rPr>
                <w:lang w:val="en-US" w:eastAsia="ja-JP"/>
              </w:rPr>
              <w:t>UE radio capability match request</w:t>
            </w:r>
          </w:p>
        </w:tc>
        <w:tc>
          <w:tcPr>
            <w:tcW w:w="1418" w:type="dxa"/>
          </w:tcPr>
          <w:p w:rsidR="00CF2FD9" w:rsidRPr="00CF2FD9" w:rsidRDefault="00CF2FD9" w:rsidP="00AF52E8">
            <w:pPr>
              <w:pStyle w:val="TAC"/>
              <w:rPr>
                <w:lang w:val="en-US" w:eastAsia="ja-JP"/>
              </w:rPr>
            </w:pPr>
            <w:r w:rsidRPr="00CF2FD9">
              <w:rPr>
                <w:lang w:val="en-US" w:eastAsia="ja-JP"/>
              </w:rPr>
              <w:t>No (7)</w:t>
            </w:r>
          </w:p>
        </w:tc>
        <w:tc>
          <w:tcPr>
            <w:tcW w:w="1276" w:type="dxa"/>
          </w:tcPr>
          <w:p w:rsidR="00CF2FD9" w:rsidRPr="00CF2FD9" w:rsidRDefault="00CF2FD9" w:rsidP="00AF52E8">
            <w:pPr>
              <w:pStyle w:val="TAC"/>
              <w:rPr>
                <w:lang w:val="en-US" w:eastAsia="ja-JP"/>
              </w:rPr>
            </w:pPr>
            <w:r w:rsidRPr="00CF2FD9">
              <w:rPr>
                <w:lang w:val="en-US" w:eastAsia="ja-JP"/>
              </w:rPr>
              <w:t>N/A</w:t>
            </w:r>
          </w:p>
        </w:tc>
        <w:tc>
          <w:tcPr>
            <w:tcW w:w="1275" w:type="dxa"/>
          </w:tcPr>
          <w:p w:rsidR="00CF2FD9" w:rsidRPr="00CF2FD9" w:rsidRDefault="00CF2FD9" w:rsidP="00AF52E8">
            <w:pPr>
              <w:pStyle w:val="TAC"/>
              <w:rPr>
                <w:lang w:val="fi-FI" w:eastAsia="ja-JP"/>
              </w:rPr>
            </w:pPr>
            <w:r w:rsidRPr="00CF2FD9">
              <w:rPr>
                <w:lang w:val="fi-FI" w:eastAsia="ja-JP"/>
              </w:rPr>
              <w:t>N/A</w:t>
            </w:r>
          </w:p>
        </w:tc>
        <w:tc>
          <w:tcPr>
            <w:tcW w:w="1244" w:type="dxa"/>
          </w:tcPr>
          <w:p w:rsidR="00CF2FD9" w:rsidRPr="00CF2FD9" w:rsidRDefault="00CF2FD9" w:rsidP="00AF52E8">
            <w:pPr>
              <w:pStyle w:val="TAC"/>
              <w:rPr>
                <w:lang w:val="fi-FI" w:eastAsia="ja-JP"/>
              </w:rPr>
            </w:pPr>
            <w:r w:rsidRPr="00CF2FD9">
              <w:rPr>
                <w:lang w:val="fi-FI" w:eastAsia="ja-JP"/>
              </w:rPr>
              <w:t>N/A</w:t>
            </w:r>
          </w:p>
        </w:tc>
      </w:tr>
      <w:tr w:rsidR="00CF2FD9" w:rsidTr="00AF52E8">
        <w:tc>
          <w:tcPr>
            <w:tcW w:w="9857" w:type="dxa"/>
            <w:gridSpan w:val="6"/>
          </w:tcPr>
          <w:p w:rsidR="00CF2FD9" w:rsidRDefault="00CF2FD9" w:rsidP="00AF52E8">
            <w:pPr>
              <w:pStyle w:val="TAN"/>
            </w:pPr>
            <w:r>
              <w:t>NOTE 1:</w:t>
            </w:r>
            <w:r>
              <w:tab/>
              <w:t>Incl. attach without PDN connectivity.</w:t>
            </w:r>
          </w:p>
          <w:p w:rsidR="00CF2FD9" w:rsidRDefault="00CF2FD9" w:rsidP="00AF52E8">
            <w:pPr>
              <w:pStyle w:val="TAN"/>
            </w:pPr>
            <w:r>
              <w:t>NOTE 2:</w:t>
            </w:r>
            <w:r>
              <w:tab/>
              <w:t>At least one of Normal attach and Attach without PDN connectivity is required.</w:t>
            </w:r>
          </w:p>
          <w:p w:rsidR="00CF2FD9" w:rsidRDefault="00CF2FD9" w:rsidP="00AF52E8">
            <w:pPr>
              <w:pStyle w:val="TAN"/>
            </w:pPr>
            <w:r>
              <w:t>NOTE 3:</w:t>
            </w:r>
            <w:r>
              <w:tab/>
              <w:t>Intra-RAT only. Re-attach required upon RAT change (to/from NB-IoT).</w:t>
            </w:r>
          </w:p>
          <w:p w:rsidR="00CF2FD9" w:rsidRDefault="00CF2FD9" w:rsidP="00AF52E8">
            <w:pPr>
              <w:pStyle w:val="TAN"/>
            </w:pPr>
            <w:r>
              <w:t>NOTE 4:</w:t>
            </w:r>
            <w:r>
              <w:tab/>
              <w:t>Also supported with CP CIoT EPS optimization when the UE/MME also support S1-U data transfer or UP CIoT EPS optimization.</w:t>
            </w:r>
          </w:p>
          <w:p w:rsidR="00CF2FD9" w:rsidRDefault="00CF2FD9" w:rsidP="00AF52E8">
            <w:pPr>
              <w:pStyle w:val="TAN"/>
            </w:pPr>
            <w:r>
              <w:t>NOTE 5:</w:t>
            </w:r>
            <w:r>
              <w:tab/>
              <w:t>Releases the S11-U bearer in case of CP CIoT EPS optimization. RRC Connection release is used with the UE.</w:t>
            </w:r>
          </w:p>
          <w:p w:rsidR="00CF2FD9" w:rsidRDefault="00CF2FD9" w:rsidP="00AF52E8">
            <w:pPr>
              <w:pStyle w:val="TAN"/>
            </w:pPr>
            <w:r>
              <w:t>NOTE 6:</w:t>
            </w:r>
            <w:r>
              <w:tab/>
              <w:t>ISR aspects not applicable.</w:t>
            </w:r>
          </w:p>
          <w:p w:rsidR="00CF2FD9" w:rsidRPr="00CF2FD9" w:rsidRDefault="00CF2FD9" w:rsidP="00AF52E8">
            <w:pPr>
              <w:pStyle w:val="TAN"/>
            </w:pPr>
            <w:r>
              <w:t>NOTE 7:</w:t>
            </w:r>
            <w:r>
              <w:tab/>
              <w:t>IMS Voice not supported over NB-IoT.</w:t>
            </w:r>
          </w:p>
        </w:tc>
      </w:tr>
    </w:tbl>
    <w:p w:rsidR="00CF2FD9" w:rsidRDefault="00CF2FD9" w:rsidP="00CF2FD9"/>
    <w:p w:rsidR="00CF2FD9" w:rsidRDefault="00CF2FD9" w:rsidP="00CF2FD9">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906"/>
        <w:gridCol w:w="1374"/>
        <w:gridCol w:w="1273"/>
        <w:gridCol w:w="1255"/>
        <w:gridCol w:w="1225"/>
      </w:tblGrid>
      <w:tr w:rsidR="00CF2FD9" w:rsidRPr="00CF2FD9" w:rsidTr="00AF52E8">
        <w:tc>
          <w:tcPr>
            <w:tcW w:w="1642" w:type="dxa"/>
            <w:tcBorders>
              <w:bottom w:val="nil"/>
            </w:tcBorders>
            <w:shd w:val="clear" w:color="auto" w:fill="F2F2F2"/>
          </w:tcPr>
          <w:p w:rsidR="00CF2FD9" w:rsidRDefault="00CF2FD9" w:rsidP="00AF52E8">
            <w:pPr>
              <w:pStyle w:val="TAH"/>
            </w:pPr>
            <w:r>
              <w:t>Clause</w:t>
            </w:r>
          </w:p>
        </w:tc>
        <w:tc>
          <w:tcPr>
            <w:tcW w:w="3002" w:type="dxa"/>
            <w:tcBorders>
              <w:bottom w:val="nil"/>
            </w:tcBorders>
            <w:shd w:val="clear" w:color="auto" w:fill="F2F2F2"/>
          </w:tcPr>
          <w:p w:rsidR="00CF2FD9" w:rsidRDefault="00CF2FD9" w:rsidP="00AF52E8">
            <w:pPr>
              <w:pStyle w:val="TAH"/>
            </w:pPr>
            <w:r>
              <w:t>Clause title</w:t>
            </w:r>
          </w:p>
        </w:tc>
        <w:tc>
          <w:tcPr>
            <w:tcW w:w="5213" w:type="dxa"/>
            <w:gridSpan w:val="4"/>
            <w:shd w:val="clear" w:color="auto" w:fill="F2F2F2"/>
          </w:tcPr>
          <w:p w:rsidR="00CF2FD9" w:rsidRDefault="00CF2FD9" w:rsidP="00AF52E8">
            <w:pPr>
              <w:pStyle w:val="TAH"/>
            </w:pPr>
            <w:r>
              <w:t>Support</w:t>
            </w:r>
          </w:p>
        </w:tc>
      </w:tr>
      <w:tr w:rsidR="00CF2FD9" w:rsidTr="00AF52E8">
        <w:tc>
          <w:tcPr>
            <w:tcW w:w="1642" w:type="dxa"/>
            <w:tcBorders>
              <w:top w:val="nil"/>
            </w:tcBorders>
            <w:shd w:val="clear" w:color="auto" w:fill="F2F2F2"/>
          </w:tcPr>
          <w:p w:rsidR="00CF2FD9" w:rsidRDefault="00CF2FD9" w:rsidP="00AF52E8">
            <w:pPr>
              <w:pStyle w:val="TAH"/>
            </w:pPr>
          </w:p>
        </w:tc>
        <w:tc>
          <w:tcPr>
            <w:tcW w:w="3002" w:type="dxa"/>
            <w:tcBorders>
              <w:top w:val="nil"/>
            </w:tcBorders>
            <w:shd w:val="clear" w:color="auto" w:fill="F2F2F2"/>
          </w:tcPr>
          <w:p w:rsidR="00CF2FD9" w:rsidRDefault="00CF2FD9" w:rsidP="00AF52E8">
            <w:pPr>
              <w:pStyle w:val="TAH"/>
            </w:pPr>
          </w:p>
        </w:tc>
        <w:tc>
          <w:tcPr>
            <w:tcW w:w="1418" w:type="dxa"/>
            <w:shd w:val="clear" w:color="auto" w:fill="F2F2F2"/>
          </w:tcPr>
          <w:p w:rsidR="00CF2FD9" w:rsidRDefault="00CF2FD9" w:rsidP="00AF52E8">
            <w:pPr>
              <w:pStyle w:val="TAH"/>
            </w:pPr>
            <w:r>
              <w:t>NB-IoT RAT</w:t>
            </w:r>
          </w:p>
        </w:tc>
        <w:tc>
          <w:tcPr>
            <w:tcW w:w="1276" w:type="dxa"/>
            <w:shd w:val="clear" w:color="auto" w:fill="F2F2F2"/>
          </w:tcPr>
          <w:p w:rsidR="00CF2FD9" w:rsidRDefault="00CF2FD9" w:rsidP="00AF52E8">
            <w:pPr>
              <w:pStyle w:val="TAH"/>
            </w:pPr>
            <w:r>
              <w:t>CP/UP/Both</w:t>
            </w:r>
          </w:p>
        </w:tc>
        <w:tc>
          <w:tcPr>
            <w:tcW w:w="1275" w:type="dxa"/>
            <w:shd w:val="clear" w:color="auto" w:fill="F2F2F2"/>
          </w:tcPr>
          <w:p w:rsidR="00CF2FD9" w:rsidRDefault="00CF2FD9" w:rsidP="00AF52E8">
            <w:pPr>
              <w:pStyle w:val="TAH"/>
            </w:pPr>
            <w:r>
              <w:t>UE</w:t>
            </w:r>
          </w:p>
        </w:tc>
        <w:tc>
          <w:tcPr>
            <w:tcW w:w="1244" w:type="dxa"/>
            <w:shd w:val="clear" w:color="auto" w:fill="F2F2F2"/>
          </w:tcPr>
          <w:p w:rsidR="00CF2FD9" w:rsidRDefault="00CF2FD9" w:rsidP="00AF52E8">
            <w:pPr>
              <w:pStyle w:val="TAH"/>
            </w:pPr>
            <w:r>
              <w:t>NW</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5.4.1</w:t>
            </w:r>
          </w:p>
        </w:tc>
        <w:tc>
          <w:tcPr>
            <w:tcW w:w="3002" w:type="dxa"/>
          </w:tcPr>
          <w:p w:rsidR="00CF2FD9" w:rsidRPr="00692E08" w:rsidRDefault="00CF2FD9" w:rsidP="00AF52E8">
            <w:pPr>
              <w:pStyle w:val="TAL"/>
              <w:rPr>
                <w:lang w:val="en-US" w:eastAsia="ja-JP"/>
              </w:rPr>
            </w:pPr>
            <w:r w:rsidRPr="00692E08">
              <w:rPr>
                <w:lang w:val="en-US" w:eastAsia="ja-JP"/>
              </w:rPr>
              <w:t>Dedicated bearer activation</w:t>
            </w:r>
          </w:p>
        </w:tc>
        <w:tc>
          <w:tcPr>
            <w:tcW w:w="1418" w:type="dxa"/>
          </w:tcPr>
          <w:p w:rsidR="00CF2FD9" w:rsidRPr="00692E08" w:rsidRDefault="00CF2FD9" w:rsidP="00AF52E8">
            <w:pPr>
              <w:pStyle w:val="TAC"/>
              <w:rPr>
                <w:lang w:val="fi-FI" w:eastAsia="ja-JP"/>
              </w:rPr>
            </w:pPr>
            <w:r w:rsidRPr="00692E08">
              <w:rPr>
                <w:lang w:val="fi-FI" w:eastAsia="ja-JP"/>
              </w:rPr>
              <w:t>No</w:t>
            </w:r>
          </w:p>
        </w:tc>
        <w:tc>
          <w:tcPr>
            <w:tcW w:w="1276" w:type="dxa"/>
          </w:tcPr>
          <w:p w:rsidR="00CF2FD9" w:rsidRPr="00692E08" w:rsidRDefault="00CF2FD9" w:rsidP="00AF52E8">
            <w:pPr>
              <w:pStyle w:val="TAC"/>
              <w:rPr>
                <w:lang w:val="fi-FI" w:eastAsia="ja-JP"/>
              </w:rPr>
            </w:pPr>
            <w:r w:rsidRPr="00692E08">
              <w:rPr>
                <w:lang w:val="fi-FI" w:eastAsia="ja-JP"/>
              </w:rPr>
              <w:t>N/A</w:t>
            </w:r>
          </w:p>
        </w:tc>
        <w:tc>
          <w:tcPr>
            <w:tcW w:w="1275" w:type="dxa"/>
          </w:tcPr>
          <w:p w:rsidR="00CF2FD9" w:rsidRPr="00692E08" w:rsidRDefault="00CF2FD9" w:rsidP="00AF52E8">
            <w:pPr>
              <w:pStyle w:val="TAC"/>
              <w:rPr>
                <w:lang w:val="fi-FI" w:eastAsia="ja-JP"/>
              </w:rPr>
            </w:pPr>
            <w:r w:rsidRPr="00692E08">
              <w:rPr>
                <w:lang w:val="fi-FI" w:eastAsia="ja-JP"/>
              </w:rPr>
              <w:t>N/A</w:t>
            </w:r>
          </w:p>
        </w:tc>
        <w:tc>
          <w:tcPr>
            <w:tcW w:w="1244" w:type="dxa"/>
          </w:tcPr>
          <w:p w:rsidR="00CF2FD9" w:rsidRPr="00692E08" w:rsidRDefault="00CF2FD9" w:rsidP="00AF52E8">
            <w:pPr>
              <w:pStyle w:val="TAC"/>
              <w:rPr>
                <w:lang w:val="fi-FI" w:eastAsia="ja-JP"/>
              </w:rPr>
            </w:pPr>
            <w:r w:rsidRPr="00692E08">
              <w:rPr>
                <w:lang w:val="fi-FI" w:eastAsia="ja-JP"/>
              </w:rPr>
              <w:t>N/A</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5.4.2</w:t>
            </w:r>
          </w:p>
        </w:tc>
        <w:tc>
          <w:tcPr>
            <w:tcW w:w="3002" w:type="dxa"/>
          </w:tcPr>
          <w:p w:rsidR="00CF2FD9" w:rsidRPr="00692E08" w:rsidRDefault="00CF2FD9" w:rsidP="00AF52E8">
            <w:pPr>
              <w:pStyle w:val="TAL"/>
              <w:rPr>
                <w:lang w:val="en-US" w:eastAsia="ja-JP"/>
              </w:rPr>
            </w:pPr>
            <w:r w:rsidRPr="00692E08">
              <w:rPr>
                <w:lang w:val="en-US" w:eastAsia="ja-JP"/>
              </w:rPr>
              <w:t>Bearer modification with QoS update</w:t>
            </w:r>
          </w:p>
        </w:tc>
        <w:tc>
          <w:tcPr>
            <w:tcW w:w="1418" w:type="dxa"/>
          </w:tcPr>
          <w:p w:rsidR="00CF2FD9" w:rsidRPr="00692E08" w:rsidRDefault="00CF2FD9" w:rsidP="00AF52E8">
            <w:pPr>
              <w:pStyle w:val="TAC"/>
              <w:rPr>
                <w:lang w:val="fi-FI" w:eastAsia="ja-JP"/>
              </w:rPr>
            </w:pPr>
            <w:r w:rsidRPr="00692E08">
              <w:rPr>
                <w:lang w:val="fi-FI" w:eastAsia="ja-JP"/>
              </w:rPr>
              <w:t>Yes</w:t>
            </w:r>
          </w:p>
        </w:tc>
        <w:tc>
          <w:tcPr>
            <w:tcW w:w="1276" w:type="dxa"/>
          </w:tcPr>
          <w:p w:rsidR="00CF2FD9" w:rsidRPr="00692E08" w:rsidRDefault="00CF2FD9" w:rsidP="00AF52E8">
            <w:pPr>
              <w:pStyle w:val="TAC"/>
              <w:rPr>
                <w:lang w:val="fi-FI" w:eastAsia="ja-JP"/>
              </w:rPr>
            </w:pPr>
            <w:r w:rsidRPr="00692E08">
              <w:rPr>
                <w:lang w:val="fi-FI" w:eastAsia="ja-JP"/>
              </w:rPr>
              <w:t>UP</w:t>
            </w:r>
          </w:p>
        </w:tc>
        <w:tc>
          <w:tcPr>
            <w:tcW w:w="1275" w:type="dxa"/>
          </w:tcPr>
          <w:p w:rsidR="00CF2FD9" w:rsidRPr="00692E08" w:rsidRDefault="00CF2FD9" w:rsidP="00AF52E8">
            <w:pPr>
              <w:pStyle w:val="TAC"/>
              <w:rPr>
                <w:lang w:val="fi-FI" w:eastAsia="ja-JP"/>
              </w:rPr>
            </w:pPr>
            <w:r w:rsidRPr="00692E08">
              <w:rPr>
                <w:lang w:val="fi-FI" w:eastAsia="ja-JP"/>
              </w:rPr>
              <w:t>Optional</w:t>
            </w:r>
          </w:p>
        </w:tc>
        <w:tc>
          <w:tcPr>
            <w:tcW w:w="1244" w:type="dxa"/>
          </w:tcPr>
          <w:p w:rsidR="00CF2FD9" w:rsidRPr="00692E08" w:rsidRDefault="00CF2FD9" w:rsidP="00AF52E8">
            <w:pPr>
              <w:pStyle w:val="TAC"/>
              <w:rPr>
                <w:lang w:val="fi-FI" w:eastAsia="ja-JP"/>
              </w:rPr>
            </w:pPr>
            <w:r w:rsidRPr="00692E08">
              <w:rPr>
                <w:lang w:val="fi-FI" w:eastAsia="ja-JP"/>
              </w:rPr>
              <w:t>Optional</w:t>
            </w:r>
          </w:p>
        </w:tc>
      </w:tr>
      <w:tr w:rsidR="00CF2FD9" w:rsidTr="00AF52E8">
        <w:tc>
          <w:tcPr>
            <w:tcW w:w="1642" w:type="dxa"/>
          </w:tcPr>
          <w:p w:rsidR="00CF2FD9" w:rsidRPr="00692E08" w:rsidRDefault="00CF2FD9" w:rsidP="00AF52E8">
            <w:pPr>
              <w:pStyle w:val="TAL"/>
              <w:rPr>
                <w:lang w:eastAsia="ja-JP"/>
              </w:rPr>
            </w:pPr>
            <w:r w:rsidRPr="00692E08">
              <w:rPr>
                <w:lang w:eastAsia="ja-JP"/>
              </w:rPr>
              <w:t>5.4.3</w:t>
            </w:r>
          </w:p>
        </w:tc>
        <w:tc>
          <w:tcPr>
            <w:tcW w:w="3002" w:type="dxa"/>
          </w:tcPr>
          <w:p w:rsidR="00CF2FD9" w:rsidRPr="00692E08" w:rsidRDefault="00D041B3" w:rsidP="00AF52E8">
            <w:pPr>
              <w:pStyle w:val="TAL"/>
              <w:rPr>
                <w:lang w:eastAsia="ja-JP"/>
              </w:rPr>
            </w:pPr>
            <w:r>
              <w:rPr>
                <w:lang w:eastAsia="ja-JP"/>
              </w:rPr>
              <w:t>PDN GW</w:t>
            </w:r>
            <w:r w:rsidR="00CF2FD9" w:rsidRPr="00692E08">
              <w:rPr>
                <w:lang w:eastAsia="ja-JP"/>
              </w:rPr>
              <w:t xml:space="preserve"> initiated bearer modification without bearer QoS update</w:t>
            </w:r>
          </w:p>
        </w:tc>
        <w:tc>
          <w:tcPr>
            <w:tcW w:w="1418" w:type="dxa"/>
          </w:tcPr>
          <w:p w:rsidR="00CF2FD9" w:rsidRPr="00692E08" w:rsidRDefault="00CF2FD9" w:rsidP="00AF52E8">
            <w:pPr>
              <w:pStyle w:val="TAC"/>
              <w:rPr>
                <w:lang w:val="fi-FI" w:eastAsia="ja-JP"/>
              </w:rPr>
            </w:pPr>
            <w:r w:rsidRPr="00692E08">
              <w:rPr>
                <w:lang w:val="fi-FI" w:eastAsia="ja-JP"/>
              </w:rPr>
              <w:t>Yes</w:t>
            </w:r>
          </w:p>
        </w:tc>
        <w:tc>
          <w:tcPr>
            <w:tcW w:w="1276" w:type="dxa"/>
          </w:tcPr>
          <w:p w:rsidR="00CF2FD9" w:rsidRPr="00692E08" w:rsidRDefault="00CF2FD9" w:rsidP="00AF52E8">
            <w:pPr>
              <w:pStyle w:val="TAC"/>
              <w:rPr>
                <w:lang w:val="fi-FI" w:eastAsia="ja-JP"/>
              </w:rPr>
            </w:pPr>
            <w:r w:rsidRPr="00692E08">
              <w:rPr>
                <w:lang w:val="fi-FI" w:eastAsia="ja-JP"/>
              </w:rPr>
              <w:t>UP</w:t>
            </w:r>
          </w:p>
        </w:tc>
        <w:tc>
          <w:tcPr>
            <w:tcW w:w="1275" w:type="dxa"/>
          </w:tcPr>
          <w:p w:rsidR="00CF2FD9" w:rsidRPr="00692E08" w:rsidRDefault="00CF2FD9" w:rsidP="00AF52E8">
            <w:pPr>
              <w:pStyle w:val="TAC"/>
              <w:rPr>
                <w:lang w:val="fi-FI" w:eastAsia="ja-JP"/>
              </w:rPr>
            </w:pPr>
          </w:p>
        </w:tc>
        <w:tc>
          <w:tcPr>
            <w:tcW w:w="1244" w:type="dxa"/>
          </w:tcPr>
          <w:p w:rsidR="00CF2FD9" w:rsidRPr="00692E08"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eastAsia="ja-JP"/>
              </w:rPr>
            </w:pPr>
            <w:r w:rsidRPr="00692E08">
              <w:rPr>
                <w:lang w:eastAsia="ja-JP"/>
              </w:rPr>
              <w:t>5.4.4</w:t>
            </w:r>
          </w:p>
        </w:tc>
        <w:tc>
          <w:tcPr>
            <w:tcW w:w="3002" w:type="dxa"/>
          </w:tcPr>
          <w:p w:rsidR="00CF2FD9" w:rsidRPr="00692E08" w:rsidRDefault="00CF2FD9" w:rsidP="00AF52E8">
            <w:pPr>
              <w:pStyle w:val="TAL"/>
              <w:rPr>
                <w:lang w:eastAsia="ja-JP"/>
              </w:rPr>
            </w:pPr>
            <w:r w:rsidRPr="00692E08">
              <w:rPr>
                <w:lang w:eastAsia="ja-JP"/>
              </w:rPr>
              <w:t>Bearer deactivation</w:t>
            </w:r>
          </w:p>
        </w:tc>
        <w:tc>
          <w:tcPr>
            <w:tcW w:w="1418" w:type="dxa"/>
          </w:tcPr>
          <w:p w:rsidR="00CF2FD9" w:rsidRPr="00692E08" w:rsidRDefault="00CF2FD9" w:rsidP="00AF52E8">
            <w:pPr>
              <w:pStyle w:val="TAC"/>
              <w:rPr>
                <w:lang w:val="fi-FI" w:eastAsia="ja-JP"/>
              </w:rPr>
            </w:pPr>
            <w:r w:rsidRPr="00692E08">
              <w:rPr>
                <w:lang w:val="fi-FI" w:eastAsia="ja-JP"/>
              </w:rPr>
              <w:t>Yes</w:t>
            </w:r>
          </w:p>
        </w:tc>
        <w:tc>
          <w:tcPr>
            <w:tcW w:w="1276" w:type="dxa"/>
          </w:tcPr>
          <w:p w:rsidR="00CF2FD9" w:rsidRPr="00692E08" w:rsidRDefault="00CF2FD9" w:rsidP="00AF52E8">
            <w:pPr>
              <w:pStyle w:val="TAC"/>
              <w:rPr>
                <w:lang w:val="fi-FI" w:eastAsia="ja-JP"/>
              </w:rPr>
            </w:pPr>
            <w:r w:rsidRPr="00692E08">
              <w:rPr>
                <w:lang w:val="fi-FI" w:eastAsia="ja-JP"/>
              </w:rPr>
              <w:t>UP</w:t>
            </w:r>
          </w:p>
        </w:tc>
        <w:tc>
          <w:tcPr>
            <w:tcW w:w="1275" w:type="dxa"/>
          </w:tcPr>
          <w:p w:rsidR="00CF2FD9" w:rsidRPr="00692E08" w:rsidRDefault="00CF2FD9" w:rsidP="00AF52E8">
            <w:pPr>
              <w:pStyle w:val="TAC"/>
              <w:rPr>
                <w:lang w:val="fi-FI" w:eastAsia="ja-JP"/>
              </w:rPr>
            </w:pPr>
          </w:p>
        </w:tc>
        <w:tc>
          <w:tcPr>
            <w:tcW w:w="1244" w:type="dxa"/>
          </w:tcPr>
          <w:p w:rsidR="00CF2FD9" w:rsidRPr="00692E08"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5.4.5</w:t>
            </w:r>
          </w:p>
        </w:tc>
        <w:tc>
          <w:tcPr>
            <w:tcW w:w="3002" w:type="dxa"/>
          </w:tcPr>
          <w:p w:rsidR="00CF2FD9" w:rsidRPr="00692E08" w:rsidRDefault="00CF2FD9" w:rsidP="00AF52E8">
            <w:pPr>
              <w:pStyle w:val="TAL"/>
              <w:rPr>
                <w:lang w:val="en-US" w:eastAsia="ja-JP"/>
              </w:rPr>
            </w:pPr>
            <w:r w:rsidRPr="00692E08">
              <w:rPr>
                <w:lang w:val="en-US" w:eastAsia="ja-JP"/>
              </w:rPr>
              <w:t>UE-requested bearer resource modification</w:t>
            </w:r>
          </w:p>
        </w:tc>
        <w:tc>
          <w:tcPr>
            <w:tcW w:w="1418" w:type="dxa"/>
          </w:tcPr>
          <w:p w:rsidR="00CF2FD9" w:rsidRPr="00692E08" w:rsidRDefault="00CF2FD9" w:rsidP="00AF52E8">
            <w:pPr>
              <w:pStyle w:val="TAC"/>
              <w:rPr>
                <w:lang w:val="fi-FI" w:eastAsia="ja-JP"/>
              </w:rPr>
            </w:pPr>
            <w:r w:rsidRPr="00692E08">
              <w:rPr>
                <w:lang w:val="fi-FI" w:eastAsia="ja-JP"/>
              </w:rPr>
              <w:t>Yes</w:t>
            </w:r>
          </w:p>
        </w:tc>
        <w:tc>
          <w:tcPr>
            <w:tcW w:w="1276" w:type="dxa"/>
          </w:tcPr>
          <w:p w:rsidR="00CF2FD9" w:rsidRPr="00692E08" w:rsidRDefault="00CF2FD9" w:rsidP="00AF52E8">
            <w:pPr>
              <w:pStyle w:val="TAC"/>
              <w:rPr>
                <w:lang w:val="fi-FI" w:eastAsia="ja-JP"/>
              </w:rPr>
            </w:pPr>
            <w:r w:rsidRPr="00692E08">
              <w:rPr>
                <w:lang w:val="fi-FI" w:eastAsia="ja-JP"/>
              </w:rPr>
              <w:t>Both</w:t>
            </w:r>
          </w:p>
        </w:tc>
        <w:tc>
          <w:tcPr>
            <w:tcW w:w="1275" w:type="dxa"/>
          </w:tcPr>
          <w:p w:rsidR="00CF2FD9" w:rsidRPr="00692E08" w:rsidRDefault="00CF2FD9" w:rsidP="00AF52E8">
            <w:pPr>
              <w:pStyle w:val="TAC"/>
              <w:rPr>
                <w:lang w:val="en-US" w:eastAsia="ja-JP"/>
              </w:rPr>
            </w:pPr>
            <w:r w:rsidRPr="00692E08">
              <w:rPr>
                <w:lang w:val="en-US" w:eastAsia="ja-JP"/>
              </w:rPr>
              <w:t>Optional with CP CIoT EPS opt.</w:t>
            </w:r>
          </w:p>
        </w:tc>
        <w:tc>
          <w:tcPr>
            <w:tcW w:w="1244" w:type="dxa"/>
          </w:tcPr>
          <w:p w:rsidR="00CF2FD9" w:rsidRPr="00692E08"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5.4.7</w:t>
            </w:r>
          </w:p>
        </w:tc>
        <w:tc>
          <w:tcPr>
            <w:tcW w:w="3002" w:type="dxa"/>
          </w:tcPr>
          <w:p w:rsidR="00CF2FD9" w:rsidRPr="00692E08" w:rsidRDefault="00CF2FD9" w:rsidP="00AF52E8">
            <w:pPr>
              <w:pStyle w:val="TAL"/>
              <w:rPr>
                <w:lang w:val="en-US" w:eastAsia="ja-JP"/>
              </w:rPr>
            </w:pPr>
            <w:r w:rsidRPr="00692E08">
              <w:rPr>
                <w:lang w:val="en-US" w:eastAsia="ja-JP"/>
              </w:rPr>
              <w:t>E-UTRAN initiated ERAB modification procedure</w:t>
            </w:r>
          </w:p>
        </w:tc>
        <w:tc>
          <w:tcPr>
            <w:tcW w:w="1418" w:type="dxa"/>
          </w:tcPr>
          <w:p w:rsidR="00CF2FD9" w:rsidRPr="00692E08" w:rsidRDefault="00CF2FD9" w:rsidP="00AF52E8">
            <w:pPr>
              <w:pStyle w:val="TAC"/>
              <w:rPr>
                <w:lang w:val="fi-FI" w:eastAsia="ja-JP"/>
              </w:rPr>
            </w:pPr>
            <w:r w:rsidRPr="00692E08">
              <w:rPr>
                <w:lang w:val="fi-FI" w:eastAsia="ja-JP"/>
              </w:rPr>
              <w:t>No (1)</w:t>
            </w:r>
          </w:p>
        </w:tc>
        <w:tc>
          <w:tcPr>
            <w:tcW w:w="1276" w:type="dxa"/>
          </w:tcPr>
          <w:p w:rsidR="00CF2FD9" w:rsidRPr="00692E08" w:rsidRDefault="00CF2FD9" w:rsidP="00AF52E8">
            <w:pPr>
              <w:pStyle w:val="TAC"/>
              <w:rPr>
                <w:lang w:val="fi-FI" w:eastAsia="ja-JP"/>
              </w:rPr>
            </w:pPr>
            <w:r w:rsidRPr="00692E08">
              <w:rPr>
                <w:lang w:val="fi-FI" w:eastAsia="ja-JP"/>
              </w:rPr>
              <w:t>N/A</w:t>
            </w:r>
          </w:p>
        </w:tc>
        <w:tc>
          <w:tcPr>
            <w:tcW w:w="1275" w:type="dxa"/>
          </w:tcPr>
          <w:p w:rsidR="00CF2FD9" w:rsidRPr="00692E08" w:rsidRDefault="00CF2FD9" w:rsidP="00AF52E8">
            <w:pPr>
              <w:pStyle w:val="TAC"/>
              <w:rPr>
                <w:lang w:val="fi-FI" w:eastAsia="ja-JP"/>
              </w:rPr>
            </w:pPr>
            <w:r w:rsidRPr="00692E08">
              <w:rPr>
                <w:lang w:val="fi-FI" w:eastAsia="ja-JP"/>
              </w:rPr>
              <w:t>N/A</w:t>
            </w:r>
          </w:p>
        </w:tc>
        <w:tc>
          <w:tcPr>
            <w:tcW w:w="1244" w:type="dxa"/>
          </w:tcPr>
          <w:p w:rsidR="00CF2FD9" w:rsidRPr="00692E08" w:rsidRDefault="00CF2FD9" w:rsidP="00AF52E8">
            <w:pPr>
              <w:pStyle w:val="TAC"/>
              <w:rPr>
                <w:lang w:val="fi-FI" w:eastAsia="ja-JP"/>
              </w:rPr>
            </w:pPr>
            <w:r w:rsidRPr="00692E08">
              <w:rPr>
                <w:lang w:val="fi-FI" w:eastAsia="ja-JP"/>
              </w:rPr>
              <w:t>N/A</w:t>
            </w:r>
          </w:p>
        </w:tc>
      </w:tr>
      <w:tr w:rsidR="00CF2FD9" w:rsidTr="00AF52E8">
        <w:tc>
          <w:tcPr>
            <w:tcW w:w="1642" w:type="dxa"/>
          </w:tcPr>
          <w:p w:rsidR="00CF2FD9" w:rsidRPr="00692E08" w:rsidRDefault="00CF2FD9" w:rsidP="00AF52E8">
            <w:pPr>
              <w:pStyle w:val="TAL"/>
              <w:rPr>
                <w:lang w:eastAsia="ja-JP"/>
              </w:rPr>
            </w:pPr>
            <w:r w:rsidRPr="00692E08">
              <w:rPr>
                <w:lang w:eastAsia="ja-JP"/>
              </w:rPr>
              <w:t>5.4.8</w:t>
            </w:r>
          </w:p>
        </w:tc>
        <w:tc>
          <w:tcPr>
            <w:tcW w:w="3002" w:type="dxa"/>
          </w:tcPr>
          <w:p w:rsidR="00CF2FD9" w:rsidRPr="00692E08" w:rsidRDefault="00CF2FD9" w:rsidP="00AF52E8">
            <w:pPr>
              <w:pStyle w:val="TAL"/>
              <w:rPr>
                <w:lang w:eastAsia="ja-JP"/>
              </w:rPr>
            </w:pPr>
            <w:r w:rsidRPr="00692E08">
              <w:rPr>
                <w:lang w:eastAsia="ja-JP"/>
              </w:rPr>
              <w:t>E-UTRAN initiated UE context modification procedure</w:t>
            </w:r>
          </w:p>
        </w:tc>
        <w:tc>
          <w:tcPr>
            <w:tcW w:w="1418" w:type="dxa"/>
          </w:tcPr>
          <w:p w:rsidR="00CF2FD9" w:rsidRPr="00692E08" w:rsidRDefault="00CF2FD9" w:rsidP="00AF52E8">
            <w:pPr>
              <w:pStyle w:val="TAC"/>
              <w:rPr>
                <w:lang w:val="fi-FI" w:eastAsia="ja-JP"/>
              </w:rPr>
            </w:pPr>
            <w:r w:rsidRPr="00692E08">
              <w:rPr>
                <w:lang w:val="fi-FI" w:eastAsia="ja-JP"/>
              </w:rPr>
              <w:t>No (1)</w:t>
            </w:r>
          </w:p>
        </w:tc>
        <w:tc>
          <w:tcPr>
            <w:tcW w:w="1276" w:type="dxa"/>
          </w:tcPr>
          <w:p w:rsidR="00CF2FD9" w:rsidRPr="00692E08" w:rsidRDefault="00CF2FD9" w:rsidP="00AF52E8">
            <w:pPr>
              <w:pStyle w:val="TAC"/>
              <w:rPr>
                <w:lang w:val="fi-FI" w:eastAsia="ja-JP"/>
              </w:rPr>
            </w:pPr>
            <w:r w:rsidRPr="00692E08">
              <w:rPr>
                <w:lang w:val="fi-FI" w:eastAsia="ja-JP"/>
              </w:rPr>
              <w:t>N/A</w:t>
            </w:r>
          </w:p>
        </w:tc>
        <w:tc>
          <w:tcPr>
            <w:tcW w:w="1275" w:type="dxa"/>
          </w:tcPr>
          <w:p w:rsidR="00CF2FD9" w:rsidRPr="00692E08" w:rsidRDefault="00CF2FD9" w:rsidP="00AF52E8">
            <w:pPr>
              <w:pStyle w:val="TAC"/>
              <w:rPr>
                <w:lang w:val="fi-FI" w:eastAsia="ja-JP"/>
              </w:rPr>
            </w:pPr>
            <w:r w:rsidRPr="00692E08">
              <w:rPr>
                <w:lang w:val="fi-FI" w:eastAsia="ja-JP"/>
              </w:rPr>
              <w:t>N/A</w:t>
            </w:r>
          </w:p>
        </w:tc>
        <w:tc>
          <w:tcPr>
            <w:tcW w:w="1244" w:type="dxa"/>
          </w:tcPr>
          <w:p w:rsidR="00CF2FD9" w:rsidRPr="00692E08" w:rsidRDefault="00CF2FD9" w:rsidP="00AF52E8">
            <w:pPr>
              <w:pStyle w:val="TAC"/>
              <w:rPr>
                <w:lang w:val="fi-FI" w:eastAsia="ja-JP"/>
              </w:rPr>
            </w:pPr>
            <w:r w:rsidRPr="00692E08">
              <w:rPr>
                <w:lang w:val="fi-FI" w:eastAsia="ja-JP"/>
              </w:rPr>
              <w:t>N/A</w:t>
            </w:r>
          </w:p>
        </w:tc>
      </w:tr>
      <w:tr w:rsidR="00CF2FD9" w:rsidTr="00AF52E8">
        <w:tc>
          <w:tcPr>
            <w:tcW w:w="9857" w:type="dxa"/>
            <w:gridSpan w:val="6"/>
          </w:tcPr>
          <w:p w:rsidR="00CF2FD9" w:rsidRPr="00CF2FD9" w:rsidRDefault="00CF2FD9" w:rsidP="00AF52E8">
            <w:pPr>
              <w:pStyle w:val="TAN"/>
            </w:pPr>
            <w:r>
              <w:t>NOTE 1:</w:t>
            </w:r>
            <w:r>
              <w:tab/>
              <w:t>Dual connectivity not supported over NB-IoT RAT.</w:t>
            </w:r>
          </w:p>
        </w:tc>
      </w:tr>
    </w:tbl>
    <w:p w:rsidR="00CF2FD9" w:rsidRDefault="00CF2FD9" w:rsidP="00CF2FD9"/>
    <w:p w:rsidR="00CF2FD9" w:rsidRDefault="00CF2FD9" w:rsidP="00CF2FD9">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2924"/>
        <w:gridCol w:w="1380"/>
        <w:gridCol w:w="1274"/>
        <w:gridCol w:w="1240"/>
        <w:gridCol w:w="1210"/>
      </w:tblGrid>
      <w:tr w:rsidR="00CF2FD9" w:rsidRPr="00CF2FD9" w:rsidTr="00AF52E8">
        <w:tc>
          <w:tcPr>
            <w:tcW w:w="1642" w:type="dxa"/>
            <w:tcBorders>
              <w:bottom w:val="nil"/>
            </w:tcBorders>
            <w:shd w:val="clear" w:color="auto" w:fill="F2F2F2"/>
          </w:tcPr>
          <w:p w:rsidR="00CF2FD9" w:rsidRDefault="00CF2FD9" w:rsidP="00AF52E8">
            <w:pPr>
              <w:pStyle w:val="TAH"/>
            </w:pPr>
            <w:r>
              <w:t>Clause</w:t>
            </w:r>
          </w:p>
        </w:tc>
        <w:tc>
          <w:tcPr>
            <w:tcW w:w="3002" w:type="dxa"/>
            <w:tcBorders>
              <w:bottom w:val="nil"/>
            </w:tcBorders>
            <w:shd w:val="clear" w:color="auto" w:fill="F2F2F2"/>
          </w:tcPr>
          <w:p w:rsidR="00CF2FD9" w:rsidRDefault="00CF2FD9" w:rsidP="00AF52E8">
            <w:pPr>
              <w:pStyle w:val="TAH"/>
            </w:pPr>
            <w:r>
              <w:t>Clause title</w:t>
            </w:r>
          </w:p>
        </w:tc>
        <w:tc>
          <w:tcPr>
            <w:tcW w:w="5213" w:type="dxa"/>
            <w:gridSpan w:val="4"/>
            <w:shd w:val="clear" w:color="auto" w:fill="F2F2F2"/>
          </w:tcPr>
          <w:p w:rsidR="00CF2FD9" w:rsidRDefault="00CF2FD9" w:rsidP="00AF52E8">
            <w:pPr>
              <w:pStyle w:val="TAH"/>
            </w:pPr>
            <w:r>
              <w:t>Support</w:t>
            </w:r>
          </w:p>
        </w:tc>
      </w:tr>
      <w:tr w:rsidR="00CF2FD9" w:rsidTr="00AF52E8">
        <w:tc>
          <w:tcPr>
            <w:tcW w:w="1642" w:type="dxa"/>
            <w:tcBorders>
              <w:top w:val="nil"/>
            </w:tcBorders>
            <w:shd w:val="clear" w:color="auto" w:fill="F2F2F2"/>
          </w:tcPr>
          <w:p w:rsidR="00CF2FD9" w:rsidRDefault="00CF2FD9" w:rsidP="00AF52E8">
            <w:pPr>
              <w:pStyle w:val="TAH"/>
            </w:pPr>
          </w:p>
        </w:tc>
        <w:tc>
          <w:tcPr>
            <w:tcW w:w="3002" w:type="dxa"/>
            <w:tcBorders>
              <w:top w:val="nil"/>
            </w:tcBorders>
            <w:shd w:val="clear" w:color="auto" w:fill="F2F2F2"/>
          </w:tcPr>
          <w:p w:rsidR="00CF2FD9" w:rsidRDefault="00CF2FD9" w:rsidP="00AF52E8">
            <w:pPr>
              <w:pStyle w:val="TAH"/>
            </w:pPr>
          </w:p>
        </w:tc>
        <w:tc>
          <w:tcPr>
            <w:tcW w:w="1418" w:type="dxa"/>
            <w:shd w:val="clear" w:color="auto" w:fill="F2F2F2"/>
          </w:tcPr>
          <w:p w:rsidR="00CF2FD9" w:rsidRDefault="00CF2FD9" w:rsidP="00AF52E8">
            <w:pPr>
              <w:pStyle w:val="TAH"/>
            </w:pPr>
            <w:r>
              <w:t>NB-IoT RAT</w:t>
            </w:r>
          </w:p>
        </w:tc>
        <w:tc>
          <w:tcPr>
            <w:tcW w:w="1276" w:type="dxa"/>
            <w:shd w:val="clear" w:color="auto" w:fill="F2F2F2"/>
          </w:tcPr>
          <w:p w:rsidR="00CF2FD9" w:rsidRDefault="00CF2FD9" w:rsidP="00AF52E8">
            <w:pPr>
              <w:pStyle w:val="TAH"/>
            </w:pPr>
            <w:r>
              <w:t>CP/UP/Both</w:t>
            </w:r>
          </w:p>
        </w:tc>
        <w:tc>
          <w:tcPr>
            <w:tcW w:w="1275" w:type="dxa"/>
            <w:shd w:val="clear" w:color="auto" w:fill="F2F2F2"/>
          </w:tcPr>
          <w:p w:rsidR="00CF2FD9" w:rsidRDefault="00CF2FD9" w:rsidP="00AF52E8">
            <w:pPr>
              <w:pStyle w:val="TAH"/>
            </w:pPr>
            <w:r>
              <w:t>UE</w:t>
            </w:r>
          </w:p>
        </w:tc>
        <w:tc>
          <w:tcPr>
            <w:tcW w:w="1244" w:type="dxa"/>
            <w:shd w:val="clear" w:color="auto" w:fill="F2F2F2"/>
          </w:tcPr>
          <w:p w:rsidR="00CF2FD9" w:rsidRDefault="00CF2FD9" w:rsidP="00AF52E8">
            <w:pPr>
              <w:pStyle w:val="TAH"/>
            </w:pPr>
            <w:r>
              <w:t>NW</w:t>
            </w:r>
          </w:p>
        </w:tc>
      </w:tr>
      <w:tr w:rsidR="00CF2FD9" w:rsidTr="00AF52E8">
        <w:tc>
          <w:tcPr>
            <w:tcW w:w="1642" w:type="dxa"/>
          </w:tcPr>
          <w:p w:rsidR="00CF2FD9" w:rsidRPr="00692E08" w:rsidRDefault="00CF2FD9" w:rsidP="00AF52E8">
            <w:pPr>
              <w:pStyle w:val="TAL"/>
              <w:rPr>
                <w:lang w:eastAsia="ja-JP"/>
              </w:rPr>
            </w:pPr>
            <w:r w:rsidRPr="00692E08">
              <w:rPr>
                <w:lang w:eastAsia="ja-JP"/>
              </w:rPr>
              <w:t>5.5</w:t>
            </w:r>
          </w:p>
        </w:tc>
        <w:tc>
          <w:tcPr>
            <w:tcW w:w="3002" w:type="dxa"/>
          </w:tcPr>
          <w:p w:rsidR="00CF2FD9" w:rsidRPr="00692E08" w:rsidRDefault="00CF2FD9" w:rsidP="00AF52E8">
            <w:pPr>
              <w:pStyle w:val="TAL"/>
              <w:rPr>
                <w:lang w:val="en-US" w:eastAsia="ja-JP"/>
              </w:rPr>
            </w:pPr>
            <w:r w:rsidRPr="00692E08">
              <w:rPr>
                <w:lang w:eastAsia="ja-JP"/>
              </w:rPr>
              <w:t>Handover</w:t>
            </w:r>
          </w:p>
        </w:tc>
        <w:tc>
          <w:tcPr>
            <w:tcW w:w="1418" w:type="dxa"/>
          </w:tcPr>
          <w:p w:rsidR="00CF2FD9" w:rsidRPr="00692E08" w:rsidRDefault="00CF2FD9" w:rsidP="00AF52E8">
            <w:pPr>
              <w:pStyle w:val="TAC"/>
              <w:rPr>
                <w:lang w:val="fi-FI" w:eastAsia="ja-JP"/>
              </w:rPr>
            </w:pPr>
            <w:r w:rsidRPr="00692E08">
              <w:rPr>
                <w:lang w:val="fi-FI" w:eastAsia="ja-JP"/>
              </w:rPr>
              <w:t>No</w:t>
            </w:r>
          </w:p>
        </w:tc>
        <w:tc>
          <w:tcPr>
            <w:tcW w:w="1276" w:type="dxa"/>
          </w:tcPr>
          <w:p w:rsidR="00CF2FD9" w:rsidRPr="00692E08" w:rsidRDefault="00CF2FD9" w:rsidP="00AF52E8">
            <w:pPr>
              <w:pStyle w:val="TAC"/>
              <w:rPr>
                <w:lang w:val="fi-FI" w:eastAsia="ja-JP"/>
              </w:rPr>
            </w:pPr>
          </w:p>
        </w:tc>
        <w:tc>
          <w:tcPr>
            <w:tcW w:w="1275" w:type="dxa"/>
          </w:tcPr>
          <w:p w:rsidR="00CF2FD9" w:rsidRPr="00692E08" w:rsidRDefault="00CF2FD9" w:rsidP="00AF52E8">
            <w:pPr>
              <w:pStyle w:val="TAC"/>
              <w:rPr>
                <w:lang w:eastAsia="ja-JP"/>
              </w:rPr>
            </w:pPr>
          </w:p>
        </w:tc>
        <w:tc>
          <w:tcPr>
            <w:tcW w:w="1244" w:type="dxa"/>
          </w:tcPr>
          <w:p w:rsidR="00CF2FD9" w:rsidRPr="00692E08" w:rsidRDefault="00CF2FD9" w:rsidP="00AF52E8">
            <w:pPr>
              <w:pStyle w:val="TAC"/>
              <w:rPr>
                <w:lang w:eastAsia="ja-JP"/>
              </w:rPr>
            </w:pP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5.5.1</w:t>
            </w:r>
          </w:p>
        </w:tc>
        <w:tc>
          <w:tcPr>
            <w:tcW w:w="3002" w:type="dxa"/>
          </w:tcPr>
          <w:p w:rsidR="00CF2FD9" w:rsidRPr="00692E08" w:rsidRDefault="00CF2FD9" w:rsidP="00AF52E8">
            <w:pPr>
              <w:pStyle w:val="TAL"/>
              <w:ind w:left="343"/>
              <w:rPr>
                <w:lang w:val="fi-FI" w:eastAsia="ja-JP"/>
              </w:rPr>
            </w:pPr>
            <w:r w:rsidRPr="00692E08">
              <w:rPr>
                <w:lang w:val="fi-FI" w:eastAsia="ja-JP"/>
              </w:rPr>
              <w:t>Intra-E-UTRAN handover</w:t>
            </w:r>
          </w:p>
        </w:tc>
        <w:tc>
          <w:tcPr>
            <w:tcW w:w="1418" w:type="dxa"/>
          </w:tcPr>
          <w:p w:rsidR="00CF2FD9" w:rsidRPr="00692E08" w:rsidRDefault="00CF2FD9" w:rsidP="00AF52E8">
            <w:pPr>
              <w:pStyle w:val="TAC"/>
              <w:rPr>
                <w:lang w:val="fi-FI" w:eastAsia="ja-JP"/>
              </w:rPr>
            </w:pPr>
            <w:r w:rsidRPr="00692E08">
              <w:rPr>
                <w:lang w:val="fi-FI" w:eastAsia="ja-JP"/>
              </w:rPr>
              <w:t>No</w:t>
            </w:r>
          </w:p>
        </w:tc>
        <w:tc>
          <w:tcPr>
            <w:tcW w:w="1276" w:type="dxa"/>
          </w:tcPr>
          <w:p w:rsidR="00CF2FD9" w:rsidRPr="00692E08" w:rsidRDefault="00CF2FD9" w:rsidP="00AF52E8">
            <w:pPr>
              <w:pStyle w:val="TAC"/>
              <w:rPr>
                <w:lang w:val="fi-FI" w:eastAsia="ja-JP"/>
              </w:rPr>
            </w:pPr>
            <w:r w:rsidRPr="00692E08">
              <w:rPr>
                <w:lang w:val="fi-FI" w:eastAsia="ja-JP"/>
              </w:rPr>
              <w:t>N/A</w:t>
            </w:r>
          </w:p>
        </w:tc>
        <w:tc>
          <w:tcPr>
            <w:tcW w:w="1275" w:type="dxa"/>
          </w:tcPr>
          <w:p w:rsidR="00CF2FD9" w:rsidRPr="00692E08" w:rsidRDefault="00CF2FD9" w:rsidP="00AF52E8">
            <w:pPr>
              <w:pStyle w:val="TAC"/>
              <w:rPr>
                <w:lang w:val="fi-FI" w:eastAsia="ja-JP"/>
              </w:rPr>
            </w:pPr>
            <w:r w:rsidRPr="00692E08">
              <w:rPr>
                <w:lang w:val="fi-FI" w:eastAsia="ja-JP"/>
              </w:rPr>
              <w:t>N/A</w:t>
            </w:r>
          </w:p>
        </w:tc>
        <w:tc>
          <w:tcPr>
            <w:tcW w:w="1244" w:type="dxa"/>
          </w:tcPr>
          <w:p w:rsidR="00CF2FD9" w:rsidRPr="00692E08" w:rsidRDefault="00CF2FD9" w:rsidP="00AF52E8">
            <w:pPr>
              <w:pStyle w:val="TAC"/>
              <w:rPr>
                <w:lang w:val="fi-FI" w:eastAsia="ja-JP"/>
              </w:rPr>
            </w:pPr>
            <w:r w:rsidRPr="00692E08">
              <w:rPr>
                <w:lang w:val="fi-FI" w:eastAsia="ja-JP"/>
              </w:rPr>
              <w:t>N/A</w:t>
            </w:r>
          </w:p>
        </w:tc>
      </w:tr>
      <w:tr w:rsidR="00CF2FD9" w:rsidTr="00AF52E8">
        <w:tc>
          <w:tcPr>
            <w:tcW w:w="1642" w:type="dxa"/>
          </w:tcPr>
          <w:p w:rsidR="00CF2FD9" w:rsidRPr="00692E08" w:rsidRDefault="00CF2FD9" w:rsidP="00AF52E8">
            <w:pPr>
              <w:pStyle w:val="TAL"/>
              <w:rPr>
                <w:lang w:val="fi-FI" w:eastAsia="ja-JP"/>
              </w:rPr>
            </w:pPr>
            <w:r w:rsidRPr="00692E08">
              <w:rPr>
                <w:lang w:val="fi-FI" w:eastAsia="ja-JP"/>
              </w:rPr>
              <w:t>5.5.2</w:t>
            </w:r>
          </w:p>
        </w:tc>
        <w:tc>
          <w:tcPr>
            <w:tcW w:w="3002" w:type="dxa"/>
          </w:tcPr>
          <w:p w:rsidR="00CF2FD9" w:rsidRPr="00692E08" w:rsidRDefault="00CF2FD9" w:rsidP="00AF52E8">
            <w:pPr>
              <w:pStyle w:val="TAL"/>
              <w:ind w:left="343"/>
              <w:rPr>
                <w:lang w:val="fi-FI" w:eastAsia="ja-JP"/>
              </w:rPr>
            </w:pPr>
            <w:r w:rsidRPr="00692E08">
              <w:rPr>
                <w:lang w:val="fi-FI" w:eastAsia="ja-JP"/>
              </w:rPr>
              <w:t>Inter RAT handover</w:t>
            </w:r>
          </w:p>
        </w:tc>
        <w:tc>
          <w:tcPr>
            <w:tcW w:w="1418" w:type="dxa"/>
          </w:tcPr>
          <w:p w:rsidR="00CF2FD9" w:rsidRPr="00692E08" w:rsidRDefault="00CF2FD9" w:rsidP="00AF52E8">
            <w:pPr>
              <w:pStyle w:val="TAC"/>
              <w:rPr>
                <w:lang w:val="fi-FI" w:eastAsia="ja-JP"/>
              </w:rPr>
            </w:pPr>
            <w:r w:rsidRPr="00692E08">
              <w:rPr>
                <w:lang w:val="fi-FI" w:eastAsia="ja-JP"/>
              </w:rPr>
              <w:t>No</w:t>
            </w:r>
          </w:p>
        </w:tc>
        <w:tc>
          <w:tcPr>
            <w:tcW w:w="1276" w:type="dxa"/>
          </w:tcPr>
          <w:p w:rsidR="00CF2FD9" w:rsidRPr="00692E08" w:rsidRDefault="00CF2FD9" w:rsidP="00AF52E8">
            <w:pPr>
              <w:pStyle w:val="TAC"/>
              <w:rPr>
                <w:lang w:val="fi-FI" w:eastAsia="ja-JP"/>
              </w:rPr>
            </w:pPr>
            <w:r w:rsidRPr="00692E08">
              <w:rPr>
                <w:lang w:val="fi-FI" w:eastAsia="ja-JP"/>
              </w:rPr>
              <w:t>N/A</w:t>
            </w:r>
          </w:p>
        </w:tc>
        <w:tc>
          <w:tcPr>
            <w:tcW w:w="1275" w:type="dxa"/>
          </w:tcPr>
          <w:p w:rsidR="00CF2FD9" w:rsidRPr="00692E08" w:rsidRDefault="00CF2FD9" w:rsidP="00AF52E8">
            <w:pPr>
              <w:pStyle w:val="TAC"/>
              <w:rPr>
                <w:lang w:val="fi-FI" w:eastAsia="ja-JP"/>
              </w:rPr>
            </w:pPr>
            <w:r w:rsidRPr="00692E08">
              <w:rPr>
                <w:lang w:val="fi-FI" w:eastAsia="ja-JP"/>
              </w:rPr>
              <w:t>N/A</w:t>
            </w:r>
          </w:p>
        </w:tc>
        <w:tc>
          <w:tcPr>
            <w:tcW w:w="1244" w:type="dxa"/>
          </w:tcPr>
          <w:p w:rsidR="00CF2FD9" w:rsidRPr="00692E08" w:rsidRDefault="00CF2FD9" w:rsidP="00AF52E8">
            <w:pPr>
              <w:pStyle w:val="TAC"/>
              <w:rPr>
                <w:lang w:val="fi-FI" w:eastAsia="ja-JP"/>
              </w:rPr>
            </w:pPr>
            <w:r w:rsidRPr="00692E08">
              <w:rPr>
                <w:lang w:val="fi-FI" w:eastAsia="ja-JP"/>
              </w:rPr>
              <w:t>N/A</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5.6</w:t>
            </w:r>
          </w:p>
        </w:tc>
        <w:tc>
          <w:tcPr>
            <w:tcW w:w="3002" w:type="dxa"/>
          </w:tcPr>
          <w:p w:rsidR="00CF2FD9" w:rsidRPr="00692E08" w:rsidRDefault="00CF2FD9" w:rsidP="00AF52E8">
            <w:pPr>
              <w:pStyle w:val="TAL"/>
              <w:rPr>
                <w:lang w:val="en-US" w:eastAsia="ja-JP"/>
              </w:rPr>
            </w:pPr>
            <w:r w:rsidRPr="00692E08">
              <w:rPr>
                <w:lang w:val="en-US" w:eastAsia="ja-JP"/>
              </w:rPr>
              <w:t>Network assisted cell change</w:t>
            </w:r>
          </w:p>
        </w:tc>
        <w:tc>
          <w:tcPr>
            <w:tcW w:w="1418" w:type="dxa"/>
          </w:tcPr>
          <w:p w:rsidR="00CF2FD9" w:rsidRPr="00692E08" w:rsidRDefault="00CF2FD9" w:rsidP="00AF52E8">
            <w:pPr>
              <w:pStyle w:val="TAC"/>
              <w:rPr>
                <w:lang w:val="fi-FI" w:eastAsia="ja-JP"/>
              </w:rPr>
            </w:pPr>
            <w:r w:rsidRPr="00692E08">
              <w:rPr>
                <w:lang w:val="fi-FI" w:eastAsia="ja-JP"/>
              </w:rPr>
              <w:t>No</w:t>
            </w:r>
          </w:p>
        </w:tc>
        <w:tc>
          <w:tcPr>
            <w:tcW w:w="1276" w:type="dxa"/>
          </w:tcPr>
          <w:p w:rsidR="00CF2FD9" w:rsidRPr="00692E08" w:rsidRDefault="00CF2FD9" w:rsidP="00AF52E8">
            <w:pPr>
              <w:pStyle w:val="TAC"/>
              <w:rPr>
                <w:lang w:val="fi-FI" w:eastAsia="ja-JP"/>
              </w:rPr>
            </w:pPr>
            <w:r w:rsidRPr="00692E08">
              <w:rPr>
                <w:lang w:val="fi-FI" w:eastAsia="ja-JP"/>
              </w:rPr>
              <w:t>N/A</w:t>
            </w:r>
          </w:p>
        </w:tc>
        <w:tc>
          <w:tcPr>
            <w:tcW w:w="1275" w:type="dxa"/>
          </w:tcPr>
          <w:p w:rsidR="00CF2FD9" w:rsidRPr="00692E08" w:rsidRDefault="00CF2FD9" w:rsidP="00AF52E8">
            <w:pPr>
              <w:pStyle w:val="TAC"/>
              <w:rPr>
                <w:lang w:val="fi-FI" w:eastAsia="ja-JP"/>
              </w:rPr>
            </w:pPr>
            <w:r w:rsidRPr="00692E08">
              <w:rPr>
                <w:lang w:val="fi-FI" w:eastAsia="ja-JP"/>
              </w:rPr>
              <w:t>N/A</w:t>
            </w:r>
          </w:p>
        </w:tc>
        <w:tc>
          <w:tcPr>
            <w:tcW w:w="1244" w:type="dxa"/>
          </w:tcPr>
          <w:p w:rsidR="00CF2FD9" w:rsidRPr="00692E08" w:rsidRDefault="00CF2FD9" w:rsidP="00AF52E8">
            <w:pPr>
              <w:pStyle w:val="TAC"/>
              <w:rPr>
                <w:lang w:val="fi-FI" w:eastAsia="ja-JP"/>
              </w:rPr>
            </w:pPr>
            <w:r w:rsidRPr="00692E08">
              <w:rPr>
                <w:lang w:val="fi-FI" w:eastAsia="ja-JP"/>
              </w:rPr>
              <w:t>N/A</w:t>
            </w:r>
          </w:p>
        </w:tc>
      </w:tr>
    </w:tbl>
    <w:p w:rsidR="00CF2FD9" w:rsidRDefault="00CF2FD9" w:rsidP="00CF2FD9"/>
    <w:p w:rsidR="00CF2FD9" w:rsidRDefault="00CF2FD9" w:rsidP="00CF2FD9">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909"/>
        <w:gridCol w:w="1373"/>
        <w:gridCol w:w="1273"/>
        <w:gridCol w:w="1254"/>
        <w:gridCol w:w="1225"/>
      </w:tblGrid>
      <w:tr w:rsidR="00CF2FD9" w:rsidRPr="00CF2FD9" w:rsidTr="00AF52E8">
        <w:tc>
          <w:tcPr>
            <w:tcW w:w="1642" w:type="dxa"/>
            <w:tcBorders>
              <w:bottom w:val="nil"/>
            </w:tcBorders>
            <w:shd w:val="clear" w:color="auto" w:fill="F2F2F2"/>
          </w:tcPr>
          <w:p w:rsidR="00CF2FD9" w:rsidRDefault="00CF2FD9" w:rsidP="00AF52E8">
            <w:pPr>
              <w:pStyle w:val="TAH"/>
            </w:pPr>
            <w:r>
              <w:t>Clause</w:t>
            </w:r>
          </w:p>
        </w:tc>
        <w:tc>
          <w:tcPr>
            <w:tcW w:w="3002" w:type="dxa"/>
            <w:tcBorders>
              <w:bottom w:val="nil"/>
            </w:tcBorders>
            <w:shd w:val="clear" w:color="auto" w:fill="F2F2F2"/>
          </w:tcPr>
          <w:p w:rsidR="00CF2FD9" w:rsidRDefault="00CF2FD9" w:rsidP="00AF52E8">
            <w:pPr>
              <w:pStyle w:val="TAH"/>
            </w:pPr>
            <w:r>
              <w:t>Clause title</w:t>
            </w:r>
          </w:p>
        </w:tc>
        <w:tc>
          <w:tcPr>
            <w:tcW w:w="5213" w:type="dxa"/>
            <w:gridSpan w:val="4"/>
            <w:shd w:val="clear" w:color="auto" w:fill="F2F2F2"/>
          </w:tcPr>
          <w:p w:rsidR="00CF2FD9" w:rsidRDefault="00CF2FD9" w:rsidP="00AF52E8">
            <w:pPr>
              <w:pStyle w:val="TAH"/>
            </w:pPr>
            <w:r>
              <w:t>Support</w:t>
            </w:r>
          </w:p>
        </w:tc>
      </w:tr>
      <w:tr w:rsidR="00CF2FD9" w:rsidTr="00AF52E8">
        <w:tc>
          <w:tcPr>
            <w:tcW w:w="1642" w:type="dxa"/>
            <w:tcBorders>
              <w:top w:val="nil"/>
            </w:tcBorders>
            <w:shd w:val="clear" w:color="auto" w:fill="F2F2F2"/>
          </w:tcPr>
          <w:p w:rsidR="00CF2FD9" w:rsidRDefault="00CF2FD9" w:rsidP="00AF52E8">
            <w:pPr>
              <w:pStyle w:val="TAH"/>
            </w:pPr>
          </w:p>
        </w:tc>
        <w:tc>
          <w:tcPr>
            <w:tcW w:w="3002" w:type="dxa"/>
            <w:tcBorders>
              <w:top w:val="nil"/>
            </w:tcBorders>
            <w:shd w:val="clear" w:color="auto" w:fill="F2F2F2"/>
          </w:tcPr>
          <w:p w:rsidR="00CF2FD9" w:rsidRDefault="00CF2FD9" w:rsidP="00AF52E8">
            <w:pPr>
              <w:pStyle w:val="TAH"/>
            </w:pPr>
          </w:p>
        </w:tc>
        <w:tc>
          <w:tcPr>
            <w:tcW w:w="1418" w:type="dxa"/>
            <w:shd w:val="clear" w:color="auto" w:fill="F2F2F2"/>
          </w:tcPr>
          <w:p w:rsidR="00CF2FD9" w:rsidRDefault="00CF2FD9" w:rsidP="00AF52E8">
            <w:pPr>
              <w:pStyle w:val="TAH"/>
            </w:pPr>
            <w:r>
              <w:t>NB-IoT RAT</w:t>
            </w:r>
          </w:p>
        </w:tc>
        <w:tc>
          <w:tcPr>
            <w:tcW w:w="1276" w:type="dxa"/>
            <w:shd w:val="clear" w:color="auto" w:fill="F2F2F2"/>
          </w:tcPr>
          <w:p w:rsidR="00CF2FD9" w:rsidRDefault="00CF2FD9" w:rsidP="00AF52E8">
            <w:pPr>
              <w:pStyle w:val="TAH"/>
            </w:pPr>
            <w:r>
              <w:t>CP/UP/Both</w:t>
            </w:r>
          </w:p>
        </w:tc>
        <w:tc>
          <w:tcPr>
            <w:tcW w:w="1275" w:type="dxa"/>
            <w:shd w:val="clear" w:color="auto" w:fill="F2F2F2"/>
          </w:tcPr>
          <w:p w:rsidR="00CF2FD9" w:rsidRDefault="00CF2FD9" w:rsidP="00AF52E8">
            <w:pPr>
              <w:pStyle w:val="TAH"/>
            </w:pPr>
            <w:r>
              <w:t>UE</w:t>
            </w:r>
          </w:p>
        </w:tc>
        <w:tc>
          <w:tcPr>
            <w:tcW w:w="1244" w:type="dxa"/>
            <w:shd w:val="clear" w:color="auto" w:fill="F2F2F2"/>
          </w:tcPr>
          <w:p w:rsidR="00CF2FD9" w:rsidRDefault="00CF2FD9" w:rsidP="00AF52E8">
            <w:pPr>
              <w:pStyle w:val="TAH"/>
            </w:pPr>
            <w:r>
              <w:t>NW</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5.8</w:t>
            </w:r>
          </w:p>
        </w:tc>
        <w:tc>
          <w:tcPr>
            <w:tcW w:w="3002" w:type="dxa"/>
          </w:tcPr>
          <w:p w:rsidR="00CF2FD9" w:rsidRPr="00692E08" w:rsidRDefault="00CF2FD9" w:rsidP="00AF52E8">
            <w:pPr>
              <w:pStyle w:val="TAL"/>
              <w:rPr>
                <w:szCs w:val="16"/>
                <w:lang w:val="en-US" w:eastAsia="ja-JP"/>
              </w:rPr>
            </w:pPr>
            <w:r w:rsidRPr="00692E08">
              <w:rPr>
                <w:szCs w:val="16"/>
                <w:lang w:val="en-US" w:eastAsia="ja-JP"/>
              </w:rPr>
              <w:t>MBMS</w:t>
            </w:r>
          </w:p>
        </w:tc>
        <w:tc>
          <w:tcPr>
            <w:tcW w:w="1418" w:type="dxa"/>
          </w:tcPr>
          <w:p w:rsidR="00CF2FD9" w:rsidRPr="00692E08" w:rsidRDefault="00CF2FD9" w:rsidP="00AF52E8">
            <w:pPr>
              <w:pStyle w:val="TAC"/>
              <w:rPr>
                <w:lang w:val="en-US" w:eastAsia="ja-JP"/>
              </w:rPr>
            </w:pPr>
            <w:r w:rsidRPr="00692E08">
              <w:rPr>
                <w:lang w:val="en-US" w:eastAsia="ja-JP"/>
              </w:rPr>
              <w:t>No</w:t>
            </w:r>
          </w:p>
        </w:tc>
        <w:tc>
          <w:tcPr>
            <w:tcW w:w="1276" w:type="dxa"/>
          </w:tcPr>
          <w:p w:rsidR="00CF2FD9" w:rsidRPr="00692E08" w:rsidRDefault="00CF2FD9" w:rsidP="00AF52E8">
            <w:pPr>
              <w:pStyle w:val="TAC"/>
              <w:rPr>
                <w:lang w:val="en-US" w:eastAsia="ja-JP"/>
              </w:rPr>
            </w:pPr>
            <w:r w:rsidRPr="00692E08">
              <w:rPr>
                <w:lang w:val="en-US" w:eastAsia="ja-JP"/>
              </w:rPr>
              <w:t>N/A</w:t>
            </w:r>
          </w:p>
        </w:tc>
        <w:tc>
          <w:tcPr>
            <w:tcW w:w="1275" w:type="dxa"/>
          </w:tcPr>
          <w:p w:rsidR="00CF2FD9" w:rsidRPr="00692E08" w:rsidRDefault="00CF2FD9" w:rsidP="00AF52E8">
            <w:pPr>
              <w:pStyle w:val="TAC"/>
              <w:rPr>
                <w:lang w:val="en-US" w:eastAsia="ja-JP"/>
              </w:rPr>
            </w:pPr>
            <w:r w:rsidRPr="00692E08">
              <w:rPr>
                <w:lang w:val="en-US" w:eastAsia="ja-JP"/>
              </w:rPr>
              <w:t>N/A</w:t>
            </w:r>
          </w:p>
        </w:tc>
        <w:tc>
          <w:tcPr>
            <w:tcW w:w="1244" w:type="dxa"/>
          </w:tcPr>
          <w:p w:rsidR="00CF2FD9" w:rsidRPr="00692E08" w:rsidRDefault="00CF2FD9" w:rsidP="00AF52E8">
            <w:pPr>
              <w:pStyle w:val="TAC"/>
              <w:rPr>
                <w:lang w:val="en-US" w:eastAsia="ja-JP"/>
              </w:rPr>
            </w:pPr>
            <w:r w:rsidRPr="00692E08">
              <w:rPr>
                <w:lang w:val="en-US" w:eastAsia="ja-JP"/>
              </w:rPr>
              <w:t>N/A</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5.10</w:t>
            </w:r>
          </w:p>
        </w:tc>
        <w:tc>
          <w:tcPr>
            <w:tcW w:w="3002" w:type="dxa"/>
          </w:tcPr>
          <w:p w:rsidR="00CF2FD9" w:rsidRPr="00692E08" w:rsidRDefault="00CF2FD9" w:rsidP="00AF52E8">
            <w:pPr>
              <w:pStyle w:val="TAL"/>
              <w:rPr>
                <w:szCs w:val="16"/>
                <w:lang w:val="en-US" w:eastAsia="ja-JP"/>
              </w:rPr>
            </w:pPr>
            <w:r w:rsidRPr="00692E08">
              <w:rPr>
                <w:szCs w:val="16"/>
                <w:lang w:val="en-US" w:eastAsia="ja-JP"/>
              </w:rPr>
              <w:t>Multiple PDN support and PDN activation for UEs supporting Attach without PDN connectivity</w:t>
            </w:r>
          </w:p>
        </w:tc>
        <w:tc>
          <w:tcPr>
            <w:tcW w:w="1418" w:type="dxa"/>
          </w:tcPr>
          <w:p w:rsidR="00CF2FD9" w:rsidRPr="00692E08" w:rsidRDefault="00CF2FD9" w:rsidP="00AF52E8">
            <w:pPr>
              <w:pStyle w:val="TAC"/>
              <w:rPr>
                <w:lang w:val="en-US" w:eastAsia="ja-JP"/>
              </w:rPr>
            </w:pPr>
            <w:r w:rsidRPr="00692E08">
              <w:rPr>
                <w:lang w:val="en-US" w:eastAsia="ja-JP"/>
              </w:rPr>
              <w:t>Yes (1)</w:t>
            </w:r>
          </w:p>
        </w:tc>
        <w:tc>
          <w:tcPr>
            <w:tcW w:w="1276" w:type="dxa"/>
          </w:tcPr>
          <w:p w:rsidR="00CF2FD9" w:rsidRPr="00692E08" w:rsidRDefault="00CF2FD9" w:rsidP="00AF52E8">
            <w:pPr>
              <w:pStyle w:val="TAC"/>
              <w:rPr>
                <w:lang w:val="en-US" w:eastAsia="ja-JP"/>
              </w:rPr>
            </w:pPr>
            <w:r w:rsidRPr="00692E08">
              <w:rPr>
                <w:lang w:val="en-US" w:eastAsia="ja-JP"/>
              </w:rPr>
              <w:t>Both</w:t>
            </w:r>
          </w:p>
        </w:tc>
        <w:tc>
          <w:tcPr>
            <w:tcW w:w="1275" w:type="dxa"/>
          </w:tcPr>
          <w:p w:rsidR="00CF2FD9" w:rsidRPr="00692E08" w:rsidRDefault="00CF2FD9" w:rsidP="00AF52E8">
            <w:pPr>
              <w:pStyle w:val="TAC"/>
              <w:rPr>
                <w:lang w:val="en-US" w:eastAsia="ja-JP"/>
              </w:rPr>
            </w:pPr>
          </w:p>
        </w:tc>
        <w:tc>
          <w:tcPr>
            <w:tcW w:w="1244" w:type="dxa"/>
          </w:tcPr>
          <w:p w:rsidR="00CF2FD9" w:rsidRPr="00692E08"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eastAsia="ja-JP"/>
              </w:rPr>
            </w:pPr>
            <w:r w:rsidRPr="00692E08">
              <w:rPr>
                <w:lang w:eastAsia="ja-JP"/>
              </w:rPr>
              <w:t>5.11</w:t>
            </w:r>
          </w:p>
        </w:tc>
        <w:tc>
          <w:tcPr>
            <w:tcW w:w="3002" w:type="dxa"/>
          </w:tcPr>
          <w:p w:rsidR="00CF2FD9" w:rsidRPr="00692E08" w:rsidRDefault="00CF2FD9" w:rsidP="00AF52E8">
            <w:pPr>
              <w:pStyle w:val="TAL"/>
              <w:rPr>
                <w:szCs w:val="16"/>
                <w:lang w:eastAsia="ja-JP"/>
              </w:rPr>
            </w:pPr>
            <w:r w:rsidRPr="00692E08">
              <w:rPr>
                <w:szCs w:val="16"/>
                <w:lang w:eastAsia="ja-JP"/>
              </w:rPr>
              <w:t>UE capability handling</w:t>
            </w:r>
          </w:p>
        </w:tc>
        <w:tc>
          <w:tcPr>
            <w:tcW w:w="1418" w:type="dxa"/>
          </w:tcPr>
          <w:p w:rsidR="00CF2FD9" w:rsidRPr="00692E08" w:rsidRDefault="00CF2FD9" w:rsidP="00AF52E8">
            <w:pPr>
              <w:pStyle w:val="TAC"/>
              <w:rPr>
                <w:lang w:val="en-US" w:eastAsia="ja-JP"/>
              </w:rPr>
            </w:pPr>
            <w:r w:rsidRPr="00692E08">
              <w:rPr>
                <w:lang w:val="en-US" w:eastAsia="ja-JP"/>
              </w:rPr>
              <w:t>Yes</w:t>
            </w:r>
          </w:p>
        </w:tc>
        <w:tc>
          <w:tcPr>
            <w:tcW w:w="1276" w:type="dxa"/>
          </w:tcPr>
          <w:p w:rsidR="00CF2FD9" w:rsidRPr="00692E08" w:rsidRDefault="00CF2FD9" w:rsidP="00AF52E8">
            <w:pPr>
              <w:pStyle w:val="TAC"/>
              <w:rPr>
                <w:lang w:val="en-US" w:eastAsia="ja-JP"/>
              </w:rPr>
            </w:pPr>
            <w:r w:rsidRPr="00692E08">
              <w:rPr>
                <w:lang w:val="en-US" w:eastAsia="ja-JP"/>
              </w:rPr>
              <w:t>Both</w:t>
            </w:r>
          </w:p>
        </w:tc>
        <w:tc>
          <w:tcPr>
            <w:tcW w:w="1275" w:type="dxa"/>
          </w:tcPr>
          <w:p w:rsidR="00CF2FD9" w:rsidRPr="00692E08" w:rsidRDefault="00CF2FD9" w:rsidP="00AF52E8">
            <w:pPr>
              <w:pStyle w:val="TAC"/>
              <w:rPr>
                <w:lang w:val="en-US" w:eastAsia="ja-JP"/>
              </w:rPr>
            </w:pPr>
          </w:p>
        </w:tc>
        <w:tc>
          <w:tcPr>
            <w:tcW w:w="1244" w:type="dxa"/>
          </w:tcPr>
          <w:p w:rsidR="00CF2FD9" w:rsidRPr="00692E08" w:rsidRDefault="00CF2FD9" w:rsidP="00AF52E8">
            <w:pPr>
              <w:pStyle w:val="TAC"/>
              <w:rPr>
                <w:lang w:val="en-US" w:eastAsia="ja-JP"/>
              </w:rPr>
            </w:pP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5.12</w:t>
            </w:r>
          </w:p>
        </w:tc>
        <w:tc>
          <w:tcPr>
            <w:tcW w:w="3002" w:type="dxa"/>
          </w:tcPr>
          <w:p w:rsidR="00CF2FD9" w:rsidRPr="00692E08" w:rsidRDefault="00CF2FD9" w:rsidP="00AF52E8">
            <w:pPr>
              <w:pStyle w:val="TAL"/>
              <w:rPr>
                <w:szCs w:val="16"/>
                <w:lang w:val="en-US" w:eastAsia="ja-JP"/>
              </w:rPr>
            </w:pPr>
            <w:r w:rsidRPr="00692E08">
              <w:rPr>
                <w:szCs w:val="16"/>
                <w:lang w:val="en-US" w:eastAsia="ja-JP"/>
              </w:rPr>
              <w:t>Warning message delivery</w:t>
            </w:r>
          </w:p>
        </w:tc>
        <w:tc>
          <w:tcPr>
            <w:tcW w:w="1418" w:type="dxa"/>
          </w:tcPr>
          <w:p w:rsidR="00CF2FD9" w:rsidRPr="00692E08" w:rsidRDefault="00CF2FD9" w:rsidP="00AF52E8">
            <w:pPr>
              <w:pStyle w:val="TAC"/>
              <w:rPr>
                <w:lang w:val="fi-FI" w:eastAsia="ja-JP"/>
              </w:rPr>
            </w:pPr>
            <w:r w:rsidRPr="00692E08">
              <w:rPr>
                <w:lang w:val="fi-FI" w:eastAsia="ja-JP"/>
              </w:rPr>
              <w:t>No</w:t>
            </w:r>
          </w:p>
        </w:tc>
        <w:tc>
          <w:tcPr>
            <w:tcW w:w="1276" w:type="dxa"/>
          </w:tcPr>
          <w:p w:rsidR="00CF2FD9" w:rsidRPr="00692E08" w:rsidRDefault="00CF2FD9" w:rsidP="00AF52E8">
            <w:pPr>
              <w:pStyle w:val="TAC"/>
              <w:rPr>
                <w:lang w:val="fi-FI" w:eastAsia="ja-JP"/>
              </w:rPr>
            </w:pPr>
            <w:r w:rsidRPr="00692E08">
              <w:rPr>
                <w:lang w:val="fi-FI" w:eastAsia="ja-JP"/>
              </w:rPr>
              <w:t>N/A</w:t>
            </w:r>
          </w:p>
        </w:tc>
        <w:tc>
          <w:tcPr>
            <w:tcW w:w="1275" w:type="dxa"/>
          </w:tcPr>
          <w:p w:rsidR="00CF2FD9" w:rsidRPr="00692E08" w:rsidRDefault="00CF2FD9" w:rsidP="00AF52E8">
            <w:pPr>
              <w:pStyle w:val="TAC"/>
              <w:rPr>
                <w:lang w:val="fi-FI" w:eastAsia="ja-JP"/>
              </w:rPr>
            </w:pPr>
            <w:r w:rsidRPr="00692E08">
              <w:rPr>
                <w:lang w:val="fi-FI" w:eastAsia="ja-JP"/>
              </w:rPr>
              <w:t>N/A</w:t>
            </w:r>
          </w:p>
        </w:tc>
        <w:tc>
          <w:tcPr>
            <w:tcW w:w="1244" w:type="dxa"/>
          </w:tcPr>
          <w:p w:rsidR="00CF2FD9" w:rsidRPr="00692E08" w:rsidRDefault="00CF2FD9" w:rsidP="00AF52E8">
            <w:pPr>
              <w:pStyle w:val="TAC"/>
              <w:rPr>
                <w:lang w:val="fi-FI" w:eastAsia="ja-JP"/>
              </w:rPr>
            </w:pPr>
            <w:r w:rsidRPr="00692E08">
              <w:rPr>
                <w:lang w:val="fi-FI" w:eastAsia="ja-JP"/>
              </w:rPr>
              <w:t>N/A</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5.13</w:t>
            </w:r>
          </w:p>
        </w:tc>
        <w:tc>
          <w:tcPr>
            <w:tcW w:w="3002" w:type="dxa"/>
          </w:tcPr>
          <w:p w:rsidR="00CF2FD9" w:rsidRPr="00692E08" w:rsidRDefault="00CF2FD9" w:rsidP="00AF52E8">
            <w:pPr>
              <w:pStyle w:val="TAL"/>
              <w:rPr>
                <w:szCs w:val="16"/>
                <w:lang w:val="en-US" w:eastAsia="ja-JP"/>
              </w:rPr>
            </w:pPr>
            <w:r w:rsidRPr="00692E08">
              <w:rPr>
                <w:szCs w:val="16"/>
                <w:lang w:val="en-US" w:eastAsia="ja-JP"/>
              </w:rPr>
              <w:t>DRX and UE-specific DRX parameter handling</w:t>
            </w:r>
          </w:p>
        </w:tc>
        <w:tc>
          <w:tcPr>
            <w:tcW w:w="1418" w:type="dxa"/>
          </w:tcPr>
          <w:p w:rsidR="00CF2FD9" w:rsidRPr="00692E08" w:rsidRDefault="00CF2FD9" w:rsidP="00AF52E8">
            <w:pPr>
              <w:pStyle w:val="TAC"/>
              <w:rPr>
                <w:lang w:val="fi-FI" w:eastAsia="ja-JP"/>
              </w:rPr>
            </w:pPr>
            <w:r w:rsidRPr="00692E08">
              <w:rPr>
                <w:lang w:val="fi-FI" w:eastAsia="ja-JP"/>
              </w:rPr>
              <w:t>Yes (2)</w:t>
            </w:r>
          </w:p>
        </w:tc>
        <w:tc>
          <w:tcPr>
            <w:tcW w:w="1276" w:type="dxa"/>
          </w:tcPr>
          <w:p w:rsidR="00CF2FD9" w:rsidRPr="00692E08" w:rsidRDefault="00CF2FD9" w:rsidP="00AF52E8">
            <w:pPr>
              <w:pStyle w:val="TAC"/>
              <w:rPr>
                <w:lang w:val="fi-FI" w:eastAsia="ja-JP"/>
              </w:rPr>
            </w:pPr>
            <w:r w:rsidRPr="00692E08">
              <w:rPr>
                <w:lang w:val="fi-FI" w:eastAsia="ja-JP"/>
              </w:rPr>
              <w:t>Both</w:t>
            </w:r>
          </w:p>
        </w:tc>
        <w:tc>
          <w:tcPr>
            <w:tcW w:w="1275" w:type="dxa"/>
          </w:tcPr>
          <w:p w:rsidR="00CF2FD9" w:rsidRPr="00692E08" w:rsidRDefault="00CF2FD9" w:rsidP="00AF52E8">
            <w:pPr>
              <w:pStyle w:val="TAC"/>
              <w:rPr>
                <w:lang w:val="fi-FI" w:eastAsia="ja-JP"/>
              </w:rPr>
            </w:pPr>
          </w:p>
        </w:tc>
        <w:tc>
          <w:tcPr>
            <w:tcW w:w="1244" w:type="dxa"/>
          </w:tcPr>
          <w:p w:rsidR="00CF2FD9" w:rsidRPr="00692E08" w:rsidRDefault="00CF2FD9" w:rsidP="00AF52E8">
            <w:pPr>
              <w:pStyle w:val="TAC"/>
              <w:rPr>
                <w:lang w:val="fi-FI" w:eastAsia="ja-JP"/>
              </w:rPr>
            </w:pPr>
          </w:p>
        </w:tc>
      </w:tr>
      <w:tr w:rsidR="00CF2FD9" w:rsidTr="00AF52E8">
        <w:tc>
          <w:tcPr>
            <w:tcW w:w="1642" w:type="dxa"/>
          </w:tcPr>
          <w:p w:rsidR="00CF2FD9" w:rsidRPr="00692E08" w:rsidRDefault="00CF2FD9" w:rsidP="00AF52E8">
            <w:pPr>
              <w:pStyle w:val="TAL"/>
              <w:rPr>
                <w:lang w:eastAsia="ja-JP"/>
              </w:rPr>
            </w:pPr>
            <w:r w:rsidRPr="00692E08">
              <w:rPr>
                <w:lang w:eastAsia="ja-JP"/>
              </w:rPr>
              <w:t>5.13a</w:t>
            </w:r>
          </w:p>
        </w:tc>
        <w:tc>
          <w:tcPr>
            <w:tcW w:w="3002" w:type="dxa"/>
          </w:tcPr>
          <w:p w:rsidR="00CF2FD9" w:rsidRPr="00692E08" w:rsidRDefault="00CF2FD9" w:rsidP="00AF52E8">
            <w:pPr>
              <w:pStyle w:val="TAL"/>
              <w:rPr>
                <w:szCs w:val="16"/>
                <w:lang w:eastAsia="ja-JP"/>
              </w:rPr>
            </w:pPr>
            <w:r w:rsidRPr="00692E08">
              <w:rPr>
                <w:szCs w:val="16"/>
                <w:lang w:eastAsia="ja-JP"/>
              </w:rPr>
              <w:t>Extended idle mode DRX</w:t>
            </w:r>
          </w:p>
        </w:tc>
        <w:tc>
          <w:tcPr>
            <w:tcW w:w="1418" w:type="dxa"/>
          </w:tcPr>
          <w:p w:rsidR="00CF2FD9" w:rsidRPr="00692E08" w:rsidRDefault="00CF2FD9" w:rsidP="00AF52E8">
            <w:pPr>
              <w:pStyle w:val="TAC"/>
              <w:rPr>
                <w:lang w:val="en-US" w:eastAsia="ja-JP"/>
              </w:rPr>
            </w:pPr>
            <w:r w:rsidRPr="00692E08">
              <w:rPr>
                <w:lang w:val="en-US" w:eastAsia="ja-JP"/>
              </w:rPr>
              <w:t>Yes</w:t>
            </w:r>
          </w:p>
        </w:tc>
        <w:tc>
          <w:tcPr>
            <w:tcW w:w="1276" w:type="dxa"/>
          </w:tcPr>
          <w:p w:rsidR="00CF2FD9" w:rsidRPr="00692E08" w:rsidRDefault="00CF2FD9" w:rsidP="00AF52E8">
            <w:pPr>
              <w:pStyle w:val="TAC"/>
              <w:rPr>
                <w:lang w:val="en-US" w:eastAsia="ja-JP"/>
              </w:rPr>
            </w:pPr>
            <w:r w:rsidRPr="00692E08">
              <w:rPr>
                <w:lang w:val="en-US" w:eastAsia="ja-JP"/>
              </w:rPr>
              <w:t>Both</w:t>
            </w:r>
          </w:p>
        </w:tc>
        <w:tc>
          <w:tcPr>
            <w:tcW w:w="1275" w:type="dxa"/>
          </w:tcPr>
          <w:p w:rsidR="00CF2FD9" w:rsidRPr="00692E08" w:rsidRDefault="00CF2FD9" w:rsidP="00AF52E8">
            <w:pPr>
              <w:pStyle w:val="TAC"/>
              <w:rPr>
                <w:lang w:val="en-US" w:eastAsia="ja-JP"/>
              </w:rPr>
            </w:pPr>
            <w:r w:rsidRPr="00692E08">
              <w:rPr>
                <w:lang w:val="en-US" w:eastAsia="ja-JP"/>
              </w:rPr>
              <w:t>Optional</w:t>
            </w:r>
          </w:p>
        </w:tc>
        <w:tc>
          <w:tcPr>
            <w:tcW w:w="1244" w:type="dxa"/>
          </w:tcPr>
          <w:p w:rsidR="00CF2FD9" w:rsidRPr="00692E08" w:rsidRDefault="00CF2FD9" w:rsidP="00AF52E8">
            <w:pPr>
              <w:pStyle w:val="TAC"/>
              <w:rPr>
                <w:lang w:val="en-US" w:eastAsia="ja-JP"/>
              </w:rPr>
            </w:pPr>
            <w:r w:rsidRPr="00692E08">
              <w:rPr>
                <w:lang w:val="en-US" w:eastAsia="ja-JP"/>
              </w:rPr>
              <w:t>Optional</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5.15</w:t>
            </w:r>
          </w:p>
        </w:tc>
        <w:tc>
          <w:tcPr>
            <w:tcW w:w="3002" w:type="dxa"/>
          </w:tcPr>
          <w:p w:rsidR="00CF2FD9" w:rsidRPr="00692E08" w:rsidRDefault="00CF2FD9" w:rsidP="00AF52E8">
            <w:pPr>
              <w:pStyle w:val="TAL"/>
              <w:rPr>
                <w:szCs w:val="16"/>
                <w:lang w:val="en-US" w:eastAsia="ja-JP"/>
              </w:rPr>
            </w:pPr>
            <w:r w:rsidRPr="00692E08">
              <w:rPr>
                <w:szCs w:val="16"/>
                <w:lang w:val="en-US" w:eastAsia="ja-JP"/>
              </w:rPr>
              <w:t>RAN information management procedures</w:t>
            </w:r>
          </w:p>
        </w:tc>
        <w:tc>
          <w:tcPr>
            <w:tcW w:w="1418" w:type="dxa"/>
          </w:tcPr>
          <w:p w:rsidR="00CF2FD9" w:rsidRPr="00692E08" w:rsidRDefault="00CF2FD9" w:rsidP="00AF52E8">
            <w:pPr>
              <w:pStyle w:val="TAC"/>
              <w:rPr>
                <w:lang w:val="en-US" w:eastAsia="ja-JP"/>
              </w:rPr>
            </w:pPr>
            <w:r w:rsidRPr="00692E08">
              <w:rPr>
                <w:lang w:val="en-US" w:eastAsia="ja-JP"/>
              </w:rPr>
              <w:t>No</w:t>
            </w:r>
          </w:p>
        </w:tc>
        <w:tc>
          <w:tcPr>
            <w:tcW w:w="1276" w:type="dxa"/>
          </w:tcPr>
          <w:p w:rsidR="00CF2FD9" w:rsidRPr="00692E08" w:rsidRDefault="00CF2FD9" w:rsidP="00AF52E8">
            <w:pPr>
              <w:pStyle w:val="TAC"/>
              <w:rPr>
                <w:lang w:val="en-US" w:eastAsia="ja-JP"/>
              </w:rPr>
            </w:pPr>
            <w:r w:rsidRPr="00692E08">
              <w:rPr>
                <w:lang w:val="en-US" w:eastAsia="ja-JP"/>
              </w:rPr>
              <w:t>N/A</w:t>
            </w:r>
          </w:p>
        </w:tc>
        <w:tc>
          <w:tcPr>
            <w:tcW w:w="1275" w:type="dxa"/>
          </w:tcPr>
          <w:p w:rsidR="00CF2FD9" w:rsidRPr="00692E08" w:rsidRDefault="00CF2FD9" w:rsidP="00AF52E8">
            <w:pPr>
              <w:pStyle w:val="TAC"/>
              <w:rPr>
                <w:lang w:val="en-US" w:eastAsia="ja-JP"/>
              </w:rPr>
            </w:pPr>
            <w:r w:rsidRPr="00692E08">
              <w:rPr>
                <w:lang w:val="en-US" w:eastAsia="ja-JP"/>
              </w:rPr>
              <w:t>N/A</w:t>
            </w:r>
          </w:p>
        </w:tc>
        <w:tc>
          <w:tcPr>
            <w:tcW w:w="1244" w:type="dxa"/>
          </w:tcPr>
          <w:p w:rsidR="00CF2FD9" w:rsidRPr="00692E08" w:rsidRDefault="00CF2FD9" w:rsidP="00AF52E8">
            <w:pPr>
              <w:pStyle w:val="TAC"/>
              <w:rPr>
                <w:lang w:val="en-US" w:eastAsia="ja-JP"/>
              </w:rPr>
            </w:pPr>
            <w:r w:rsidRPr="00692E08">
              <w:rPr>
                <w:lang w:val="en-US" w:eastAsia="ja-JP"/>
              </w:rPr>
              <w:t>N/A</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5.16</w:t>
            </w:r>
          </w:p>
        </w:tc>
        <w:tc>
          <w:tcPr>
            <w:tcW w:w="3002" w:type="dxa"/>
          </w:tcPr>
          <w:p w:rsidR="00CF2FD9" w:rsidRPr="00692E08" w:rsidRDefault="00CF2FD9" w:rsidP="00AF52E8">
            <w:pPr>
              <w:pStyle w:val="TAL"/>
              <w:rPr>
                <w:szCs w:val="16"/>
                <w:lang w:val="en-US" w:eastAsia="ja-JP"/>
              </w:rPr>
            </w:pPr>
            <w:r w:rsidRPr="00692E08">
              <w:rPr>
                <w:szCs w:val="16"/>
                <w:lang w:val="en-US" w:eastAsia="ja-JP"/>
              </w:rPr>
              <w:t>MME-initiated procedure on UE</w:t>
            </w:r>
            <w:r w:rsidR="00F80687">
              <w:rPr>
                <w:szCs w:val="16"/>
                <w:lang w:val="en-US" w:eastAsia="ja-JP"/>
              </w:rPr>
              <w:t>'</w:t>
            </w:r>
            <w:r w:rsidRPr="00692E08">
              <w:rPr>
                <w:szCs w:val="16"/>
                <w:lang w:val="en-US" w:eastAsia="ja-JP"/>
              </w:rPr>
              <w:t>s CSG membership change</w:t>
            </w:r>
          </w:p>
        </w:tc>
        <w:tc>
          <w:tcPr>
            <w:tcW w:w="1418" w:type="dxa"/>
          </w:tcPr>
          <w:p w:rsidR="00CF2FD9" w:rsidRPr="00692E08" w:rsidRDefault="00CF2FD9" w:rsidP="00AF52E8">
            <w:pPr>
              <w:pStyle w:val="TAC"/>
              <w:rPr>
                <w:lang w:val="fi-FI" w:eastAsia="ja-JP"/>
              </w:rPr>
            </w:pPr>
            <w:r w:rsidRPr="00692E08">
              <w:rPr>
                <w:lang w:val="fi-FI" w:eastAsia="ja-JP"/>
              </w:rPr>
              <w:t>No</w:t>
            </w:r>
          </w:p>
        </w:tc>
        <w:tc>
          <w:tcPr>
            <w:tcW w:w="1276" w:type="dxa"/>
          </w:tcPr>
          <w:p w:rsidR="00CF2FD9" w:rsidRPr="00692E08" w:rsidRDefault="00CF2FD9" w:rsidP="00AF52E8">
            <w:pPr>
              <w:pStyle w:val="TAC"/>
              <w:rPr>
                <w:lang w:val="fi-FI" w:eastAsia="ja-JP"/>
              </w:rPr>
            </w:pPr>
            <w:r w:rsidRPr="00692E08">
              <w:rPr>
                <w:lang w:val="fi-FI" w:eastAsia="ja-JP"/>
              </w:rPr>
              <w:t>N/A</w:t>
            </w:r>
          </w:p>
        </w:tc>
        <w:tc>
          <w:tcPr>
            <w:tcW w:w="1275" w:type="dxa"/>
          </w:tcPr>
          <w:p w:rsidR="00CF2FD9" w:rsidRPr="00692E08" w:rsidRDefault="00CF2FD9" w:rsidP="00AF52E8">
            <w:pPr>
              <w:pStyle w:val="TAC"/>
              <w:rPr>
                <w:lang w:val="fi-FI" w:eastAsia="ja-JP"/>
              </w:rPr>
            </w:pPr>
            <w:r w:rsidRPr="00692E08">
              <w:rPr>
                <w:lang w:val="fi-FI" w:eastAsia="ja-JP"/>
              </w:rPr>
              <w:t>N/A</w:t>
            </w:r>
          </w:p>
        </w:tc>
        <w:tc>
          <w:tcPr>
            <w:tcW w:w="1244" w:type="dxa"/>
          </w:tcPr>
          <w:p w:rsidR="00CF2FD9" w:rsidRPr="00692E08" w:rsidRDefault="00CF2FD9" w:rsidP="00AF52E8">
            <w:pPr>
              <w:pStyle w:val="TAC"/>
              <w:rPr>
                <w:lang w:val="fi-FI" w:eastAsia="ja-JP"/>
              </w:rPr>
            </w:pPr>
            <w:r w:rsidRPr="00692E08">
              <w:rPr>
                <w:lang w:val="fi-FI" w:eastAsia="ja-JP"/>
              </w:rPr>
              <w:t>N/A</w:t>
            </w:r>
          </w:p>
        </w:tc>
      </w:tr>
      <w:tr w:rsidR="00CF2FD9" w:rsidTr="00AF52E8">
        <w:tc>
          <w:tcPr>
            <w:tcW w:w="1642" w:type="dxa"/>
          </w:tcPr>
          <w:p w:rsidR="00CF2FD9" w:rsidRPr="00692E08" w:rsidRDefault="00CF2FD9" w:rsidP="00AF52E8">
            <w:pPr>
              <w:pStyle w:val="TAL"/>
              <w:rPr>
                <w:lang w:val="en-US" w:eastAsia="ja-JP"/>
              </w:rPr>
            </w:pPr>
            <w:r w:rsidRPr="00692E08">
              <w:rPr>
                <w:lang w:val="en-US" w:eastAsia="ja-JP"/>
              </w:rPr>
              <w:t>5.17</w:t>
            </w:r>
          </w:p>
        </w:tc>
        <w:tc>
          <w:tcPr>
            <w:tcW w:w="3002" w:type="dxa"/>
          </w:tcPr>
          <w:p w:rsidR="00CF2FD9" w:rsidRPr="00692E08" w:rsidRDefault="00CF2FD9" w:rsidP="00AF52E8">
            <w:pPr>
              <w:pStyle w:val="TAL"/>
              <w:rPr>
                <w:szCs w:val="16"/>
                <w:lang w:val="en-US" w:eastAsia="ja-JP"/>
              </w:rPr>
            </w:pPr>
            <w:r w:rsidRPr="00692E08">
              <w:rPr>
                <w:szCs w:val="16"/>
                <w:lang w:val="en-US" w:eastAsia="ja-JP"/>
              </w:rPr>
              <w:t>HeNB multicast packet forwarding function</w:t>
            </w:r>
          </w:p>
        </w:tc>
        <w:tc>
          <w:tcPr>
            <w:tcW w:w="1418" w:type="dxa"/>
          </w:tcPr>
          <w:p w:rsidR="00CF2FD9" w:rsidRPr="00692E08" w:rsidRDefault="00CF2FD9" w:rsidP="00AF52E8">
            <w:pPr>
              <w:pStyle w:val="TAC"/>
              <w:rPr>
                <w:lang w:val="fi-FI" w:eastAsia="ja-JP"/>
              </w:rPr>
            </w:pPr>
            <w:r w:rsidRPr="00692E08">
              <w:rPr>
                <w:lang w:val="fi-FI" w:eastAsia="ja-JP"/>
              </w:rPr>
              <w:t>No</w:t>
            </w:r>
          </w:p>
        </w:tc>
        <w:tc>
          <w:tcPr>
            <w:tcW w:w="1276" w:type="dxa"/>
          </w:tcPr>
          <w:p w:rsidR="00CF2FD9" w:rsidRPr="00692E08" w:rsidRDefault="00CF2FD9" w:rsidP="00AF52E8">
            <w:pPr>
              <w:pStyle w:val="TAC"/>
              <w:rPr>
                <w:lang w:val="fi-FI" w:eastAsia="ja-JP"/>
              </w:rPr>
            </w:pPr>
            <w:r w:rsidRPr="00692E08">
              <w:rPr>
                <w:lang w:val="fi-FI" w:eastAsia="ja-JP"/>
              </w:rPr>
              <w:t>N/A</w:t>
            </w:r>
          </w:p>
        </w:tc>
        <w:tc>
          <w:tcPr>
            <w:tcW w:w="1275" w:type="dxa"/>
          </w:tcPr>
          <w:p w:rsidR="00CF2FD9" w:rsidRPr="00692E08" w:rsidRDefault="00CF2FD9" w:rsidP="00AF52E8">
            <w:pPr>
              <w:pStyle w:val="TAC"/>
              <w:rPr>
                <w:lang w:val="fi-FI" w:eastAsia="ja-JP"/>
              </w:rPr>
            </w:pPr>
            <w:r w:rsidRPr="00692E08">
              <w:rPr>
                <w:lang w:val="fi-FI" w:eastAsia="ja-JP"/>
              </w:rPr>
              <w:t>N/A</w:t>
            </w:r>
          </w:p>
        </w:tc>
        <w:tc>
          <w:tcPr>
            <w:tcW w:w="1244" w:type="dxa"/>
          </w:tcPr>
          <w:p w:rsidR="00CF2FD9" w:rsidRPr="00692E08" w:rsidRDefault="00CF2FD9" w:rsidP="00AF52E8">
            <w:pPr>
              <w:pStyle w:val="TAC"/>
              <w:rPr>
                <w:lang w:val="fi-FI" w:eastAsia="ja-JP"/>
              </w:rPr>
            </w:pPr>
            <w:r w:rsidRPr="00692E08">
              <w:rPr>
                <w:lang w:val="fi-FI" w:eastAsia="ja-JP"/>
              </w:rPr>
              <w:t>N/A</w:t>
            </w:r>
          </w:p>
        </w:tc>
      </w:tr>
      <w:tr w:rsidR="00CF2FD9" w:rsidTr="00AF52E8">
        <w:tc>
          <w:tcPr>
            <w:tcW w:w="9857" w:type="dxa"/>
            <w:gridSpan w:val="6"/>
          </w:tcPr>
          <w:p w:rsidR="00CF2FD9" w:rsidRDefault="00CF2FD9" w:rsidP="00AF52E8">
            <w:pPr>
              <w:pStyle w:val="TAN"/>
            </w:pPr>
            <w:r>
              <w:t>NOTE 1:</w:t>
            </w:r>
            <w:r>
              <w:tab/>
              <w:t>Multiple PDN optional.</w:t>
            </w:r>
          </w:p>
          <w:p w:rsidR="00CF2FD9" w:rsidRPr="00CF2FD9" w:rsidRDefault="00CF2FD9" w:rsidP="00AF52E8">
            <w:pPr>
              <w:pStyle w:val="TAN"/>
            </w:pPr>
            <w:r>
              <w:t>NOTE 2:</w:t>
            </w:r>
            <w:r>
              <w:tab/>
              <w:t>UE-specific DRX not supported in NB-IoT RAT.</w:t>
            </w:r>
          </w:p>
        </w:tc>
      </w:tr>
    </w:tbl>
    <w:p w:rsidR="00CF2FD9" w:rsidRDefault="00CF2FD9" w:rsidP="00CF2FD9"/>
    <w:p w:rsidR="00AA3373" w:rsidRPr="00EB0FE5" w:rsidRDefault="00AA3373">
      <w:pPr>
        <w:pStyle w:val="Heading8"/>
      </w:pPr>
      <w:r w:rsidRPr="00EB0FE5">
        <w:br w:type="page"/>
      </w:r>
      <w:bookmarkStart w:id="1113" w:name="_Toc501360419"/>
      <w:bookmarkStart w:id="1114" w:name="_Toc27842525"/>
      <w:r w:rsidRPr="00EB0FE5">
        <w:lastRenderedPageBreak/>
        <w:t>Annex</w:t>
      </w:r>
      <w:r w:rsidR="00CF2FD9">
        <w:t xml:space="preserve"> N</w:t>
      </w:r>
      <w:r w:rsidRPr="00EB0FE5">
        <w:t xml:space="preserve"> (informative):</w:t>
      </w:r>
      <w:r w:rsidRPr="00EB0FE5">
        <w:br/>
        <w:t>Change history</w:t>
      </w:r>
      <w:bookmarkEnd w:id="1113"/>
      <w:bookmarkEnd w:id="11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33E23" w:rsidRPr="00EB0FE5" w:rsidTr="00943F3D">
        <w:tblPrEx>
          <w:tblCellMar>
            <w:top w:w="0" w:type="dxa"/>
            <w:bottom w:w="0" w:type="dxa"/>
          </w:tblCellMar>
        </w:tblPrEx>
        <w:trPr>
          <w:cantSplit/>
        </w:trPr>
        <w:tc>
          <w:tcPr>
            <w:tcW w:w="9639" w:type="dxa"/>
            <w:gridSpan w:val="8"/>
            <w:tcBorders>
              <w:bottom w:val="nil"/>
            </w:tcBorders>
            <w:shd w:val="solid" w:color="FFFFFF" w:fill="auto"/>
          </w:tcPr>
          <w:bookmarkEnd w:id="38"/>
          <w:p w:rsidR="00B33E23" w:rsidRPr="00EB0FE5" w:rsidRDefault="00B33E23" w:rsidP="00943F3D">
            <w:pPr>
              <w:pStyle w:val="TAL"/>
              <w:jc w:val="center"/>
              <w:rPr>
                <w:b/>
                <w:sz w:val="16"/>
              </w:rPr>
            </w:pPr>
            <w:r w:rsidRPr="00EB0FE5">
              <w:rPr>
                <w:b/>
              </w:rPr>
              <w:t>Change history</w:t>
            </w:r>
          </w:p>
        </w:tc>
      </w:tr>
      <w:tr w:rsidR="00B33E23" w:rsidRPr="00EB0FE5" w:rsidTr="0048489F">
        <w:tblPrEx>
          <w:tblCellMar>
            <w:top w:w="0" w:type="dxa"/>
            <w:bottom w:w="0" w:type="dxa"/>
          </w:tblCellMar>
        </w:tblPrEx>
        <w:tc>
          <w:tcPr>
            <w:tcW w:w="800" w:type="dxa"/>
            <w:shd w:val="pct10" w:color="auto" w:fill="FFFFFF"/>
          </w:tcPr>
          <w:p w:rsidR="00B33E23" w:rsidRPr="00EB0FE5" w:rsidRDefault="00B33E23" w:rsidP="00943F3D">
            <w:pPr>
              <w:pStyle w:val="TAL"/>
              <w:rPr>
                <w:b/>
                <w:sz w:val="16"/>
              </w:rPr>
            </w:pPr>
            <w:r w:rsidRPr="00EB0FE5">
              <w:rPr>
                <w:b/>
                <w:sz w:val="16"/>
              </w:rPr>
              <w:t>Date</w:t>
            </w:r>
          </w:p>
        </w:tc>
        <w:tc>
          <w:tcPr>
            <w:tcW w:w="800" w:type="dxa"/>
            <w:shd w:val="pct10" w:color="auto" w:fill="FFFFFF"/>
          </w:tcPr>
          <w:p w:rsidR="00B33E23" w:rsidRPr="00EB0FE5" w:rsidRDefault="00B33E23" w:rsidP="00943F3D">
            <w:pPr>
              <w:pStyle w:val="TAL"/>
              <w:rPr>
                <w:b/>
                <w:sz w:val="16"/>
              </w:rPr>
            </w:pPr>
            <w:r w:rsidRPr="00EB0FE5">
              <w:rPr>
                <w:b/>
                <w:sz w:val="16"/>
              </w:rPr>
              <w:t>Meeting</w:t>
            </w:r>
          </w:p>
        </w:tc>
        <w:tc>
          <w:tcPr>
            <w:tcW w:w="952" w:type="dxa"/>
            <w:shd w:val="pct10" w:color="auto" w:fill="FFFFFF"/>
          </w:tcPr>
          <w:p w:rsidR="00B33E23" w:rsidRPr="00EB0FE5" w:rsidRDefault="00B33E23" w:rsidP="00943F3D">
            <w:pPr>
              <w:pStyle w:val="TAL"/>
              <w:rPr>
                <w:b/>
                <w:sz w:val="16"/>
              </w:rPr>
            </w:pPr>
            <w:r w:rsidRPr="00EB0FE5">
              <w:rPr>
                <w:b/>
                <w:sz w:val="16"/>
              </w:rPr>
              <w:t>TDoc</w:t>
            </w:r>
          </w:p>
        </w:tc>
        <w:tc>
          <w:tcPr>
            <w:tcW w:w="567" w:type="dxa"/>
            <w:shd w:val="pct10" w:color="auto" w:fill="FFFFFF"/>
          </w:tcPr>
          <w:p w:rsidR="00B33E23" w:rsidRPr="00EB0FE5" w:rsidRDefault="00B33E23" w:rsidP="00943F3D">
            <w:pPr>
              <w:pStyle w:val="TAL"/>
              <w:rPr>
                <w:b/>
                <w:sz w:val="16"/>
              </w:rPr>
            </w:pPr>
            <w:r w:rsidRPr="00EB0FE5">
              <w:rPr>
                <w:b/>
                <w:sz w:val="16"/>
              </w:rPr>
              <w:t>CR</w:t>
            </w:r>
          </w:p>
        </w:tc>
        <w:tc>
          <w:tcPr>
            <w:tcW w:w="425" w:type="dxa"/>
            <w:shd w:val="pct10" w:color="auto" w:fill="FFFFFF"/>
          </w:tcPr>
          <w:p w:rsidR="00B33E23" w:rsidRPr="00EB0FE5" w:rsidRDefault="00B33E23" w:rsidP="00943F3D">
            <w:pPr>
              <w:pStyle w:val="TAL"/>
              <w:rPr>
                <w:b/>
                <w:sz w:val="16"/>
              </w:rPr>
            </w:pPr>
            <w:r w:rsidRPr="00EB0FE5">
              <w:rPr>
                <w:b/>
                <w:sz w:val="16"/>
              </w:rPr>
              <w:t>Rev</w:t>
            </w:r>
          </w:p>
        </w:tc>
        <w:tc>
          <w:tcPr>
            <w:tcW w:w="425" w:type="dxa"/>
            <w:shd w:val="pct10" w:color="auto" w:fill="FFFFFF"/>
          </w:tcPr>
          <w:p w:rsidR="00B33E23" w:rsidRPr="00EB0FE5" w:rsidRDefault="00B33E23" w:rsidP="00943F3D">
            <w:pPr>
              <w:pStyle w:val="TAL"/>
              <w:rPr>
                <w:b/>
                <w:sz w:val="16"/>
              </w:rPr>
            </w:pPr>
            <w:r w:rsidRPr="00EB0FE5">
              <w:rPr>
                <w:b/>
                <w:sz w:val="16"/>
              </w:rPr>
              <w:t>Cat</w:t>
            </w:r>
          </w:p>
        </w:tc>
        <w:tc>
          <w:tcPr>
            <w:tcW w:w="4962" w:type="dxa"/>
            <w:shd w:val="pct10" w:color="auto" w:fill="FFFFFF"/>
          </w:tcPr>
          <w:p w:rsidR="00B33E23" w:rsidRPr="00EB0FE5" w:rsidRDefault="00B33E23" w:rsidP="00943F3D">
            <w:pPr>
              <w:pStyle w:val="TAL"/>
              <w:rPr>
                <w:b/>
                <w:sz w:val="16"/>
              </w:rPr>
            </w:pPr>
            <w:r w:rsidRPr="00EB0FE5">
              <w:rPr>
                <w:b/>
                <w:sz w:val="16"/>
              </w:rPr>
              <w:t>Subject/Comment</w:t>
            </w:r>
          </w:p>
        </w:tc>
        <w:tc>
          <w:tcPr>
            <w:tcW w:w="708" w:type="dxa"/>
            <w:shd w:val="pct10" w:color="auto" w:fill="FFFFFF"/>
          </w:tcPr>
          <w:p w:rsidR="00B33E23" w:rsidRPr="00EB0FE5" w:rsidRDefault="00B33E23" w:rsidP="00943F3D">
            <w:pPr>
              <w:pStyle w:val="TAL"/>
              <w:rPr>
                <w:b/>
                <w:sz w:val="16"/>
              </w:rPr>
            </w:pPr>
            <w:r w:rsidRPr="00EB0FE5">
              <w:rPr>
                <w:b/>
                <w:sz w:val="16"/>
              </w:rPr>
              <w:t>New version</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SP-130225</w:t>
            </w:r>
          </w:p>
        </w:tc>
        <w:tc>
          <w:tcPr>
            <w:tcW w:w="567" w:type="dxa"/>
            <w:shd w:val="solid" w:color="FFFFFF" w:fill="auto"/>
          </w:tcPr>
          <w:p w:rsidR="00B33E23" w:rsidRPr="00EB0FE5" w:rsidRDefault="00B33E23" w:rsidP="00943F3D">
            <w:pPr>
              <w:pStyle w:val="TAL"/>
              <w:rPr>
                <w:sz w:val="16"/>
                <w:szCs w:val="16"/>
              </w:rPr>
            </w:pPr>
            <w:r w:rsidRPr="00EB0FE5">
              <w:rPr>
                <w:sz w:val="16"/>
                <w:szCs w:val="16"/>
              </w:rPr>
              <w:t>2518</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that IMSVoPS is MMTEL</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SP-130225</w:t>
            </w:r>
          </w:p>
        </w:tc>
        <w:tc>
          <w:tcPr>
            <w:tcW w:w="567" w:type="dxa"/>
            <w:shd w:val="solid" w:color="FFFFFF" w:fill="auto"/>
          </w:tcPr>
          <w:p w:rsidR="00B33E23" w:rsidRPr="00EB0FE5" w:rsidRDefault="00B33E23" w:rsidP="00943F3D">
            <w:pPr>
              <w:pStyle w:val="TAL"/>
              <w:rPr>
                <w:sz w:val="16"/>
                <w:szCs w:val="16"/>
              </w:rPr>
            </w:pPr>
            <w:r w:rsidRPr="00EB0FE5">
              <w:rPr>
                <w:sz w:val="16"/>
                <w:szCs w:val="16"/>
              </w:rPr>
              <w:t>2520</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Immediate Cancel Location ACK during HSS-initiated detach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SP-130324</w:t>
            </w:r>
          </w:p>
        </w:tc>
        <w:tc>
          <w:tcPr>
            <w:tcW w:w="567" w:type="dxa"/>
            <w:shd w:val="solid" w:color="FFFFFF" w:fill="auto"/>
          </w:tcPr>
          <w:p w:rsidR="00B33E23" w:rsidRPr="00EB0FE5" w:rsidRDefault="00B33E23" w:rsidP="00943F3D">
            <w:pPr>
              <w:pStyle w:val="TAL"/>
              <w:rPr>
                <w:sz w:val="16"/>
                <w:szCs w:val="16"/>
              </w:rPr>
            </w:pPr>
            <w:r w:rsidRPr="00EB0FE5">
              <w:rPr>
                <w:sz w:val="16"/>
                <w:szCs w:val="16"/>
              </w:rPr>
              <w:t>2521</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ISR handling in SIPTO at local network</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SP-130324</w:t>
            </w:r>
          </w:p>
        </w:tc>
        <w:tc>
          <w:tcPr>
            <w:tcW w:w="567" w:type="dxa"/>
            <w:shd w:val="solid" w:color="FFFFFF" w:fill="auto"/>
          </w:tcPr>
          <w:p w:rsidR="00B33E23" w:rsidRPr="00EB0FE5" w:rsidRDefault="00B33E23" w:rsidP="00943F3D">
            <w:pPr>
              <w:pStyle w:val="TAL"/>
              <w:rPr>
                <w:sz w:val="16"/>
                <w:szCs w:val="16"/>
              </w:rPr>
            </w:pPr>
            <w:r w:rsidRPr="00EB0FE5">
              <w:rPr>
                <w:sz w:val="16"/>
                <w:szCs w:val="16"/>
              </w:rPr>
              <w:t>2538</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C</w:t>
            </w:r>
          </w:p>
        </w:tc>
        <w:tc>
          <w:tcPr>
            <w:tcW w:w="4962" w:type="dxa"/>
            <w:shd w:val="solid" w:color="FFFFFF" w:fill="auto"/>
          </w:tcPr>
          <w:p w:rsidR="00B33E23" w:rsidRPr="00EB0FE5" w:rsidRDefault="00B33E23" w:rsidP="00943F3D">
            <w:pPr>
              <w:pStyle w:val="TAL"/>
              <w:rPr>
                <w:sz w:val="16"/>
                <w:szCs w:val="16"/>
              </w:rPr>
            </w:pPr>
            <w:r w:rsidRPr="00EB0FE5">
              <w:rPr>
                <w:sz w:val="16"/>
                <w:szCs w:val="16"/>
              </w:rPr>
              <w:t>Direct user plane path establishment for SIPTO at local network on eNodeB</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SP-130305</w:t>
            </w:r>
          </w:p>
        </w:tc>
        <w:tc>
          <w:tcPr>
            <w:tcW w:w="567" w:type="dxa"/>
            <w:shd w:val="solid" w:color="FFFFFF" w:fill="auto"/>
          </w:tcPr>
          <w:p w:rsidR="00B33E23" w:rsidRPr="00EB0FE5" w:rsidRDefault="00B33E23" w:rsidP="00943F3D">
            <w:pPr>
              <w:pStyle w:val="TAL"/>
              <w:rPr>
                <w:sz w:val="16"/>
                <w:szCs w:val="16"/>
              </w:rPr>
            </w:pPr>
            <w:r w:rsidRPr="00EB0FE5">
              <w:rPr>
                <w:sz w:val="16"/>
                <w:szCs w:val="16"/>
              </w:rPr>
              <w:t>2540</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operations related to dual priority</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SP-130232</w:t>
            </w:r>
          </w:p>
        </w:tc>
        <w:tc>
          <w:tcPr>
            <w:tcW w:w="567" w:type="dxa"/>
            <w:shd w:val="solid" w:color="FFFFFF" w:fill="auto"/>
          </w:tcPr>
          <w:p w:rsidR="00B33E23" w:rsidRPr="00EB0FE5" w:rsidRDefault="00B33E23" w:rsidP="00943F3D">
            <w:pPr>
              <w:pStyle w:val="TAL"/>
              <w:rPr>
                <w:sz w:val="16"/>
                <w:szCs w:val="16"/>
              </w:rPr>
            </w:pPr>
            <w:r w:rsidRPr="00EB0FE5">
              <w:rPr>
                <w:sz w:val="16"/>
                <w:szCs w:val="16"/>
              </w:rPr>
              <w:t>2541</w:t>
            </w:r>
          </w:p>
        </w:tc>
        <w:tc>
          <w:tcPr>
            <w:tcW w:w="425" w:type="dxa"/>
            <w:shd w:val="solid" w:color="FFFFFF" w:fill="auto"/>
          </w:tcPr>
          <w:p w:rsidR="00B33E23" w:rsidRPr="00EB0FE5" w:rsidRDefault="00B33E23" w:rsidP="00943F3D">
            <w:pPr>
              <w:pStyle w:val="TAL"/>
              <w:rPr>
                <w:sz w:val="16"/>
                <w:szCs w:val="16"/>
              </w:rPr>
            </w:pPr>
            <w:r w:rsidRPr="00EB0FE5">
              <w:rPr>
                <w:sz w:val="16"/>
                <w:szCs w:val="16"/>
              </w:rPr>
              <w:t>5</w:t>
            </w:r>
          </w:p>
        </w:tc>
        <w:tc>
          <w:tcPr>
            <w:tcW w:w="425" w:type="dxa"/>
            <w:shd w:val="solid" w:color="FFFFFF" w:fill="auto"/>
          </w:tcPr>
          <w:p w:rsidR="00B33E23" w:rsidRPr="00EB0FE5" w:rsidRDefault="00B33E23" w:rsidP="00943F3D">
            <w:pPr>
              <w:pStyle w:val="TAL"/>
              <w:rPr>
                <w:sz w:val="16"/>
                <w:szCs w:val="16"/>
              </w:rPr>
            </w:pPr>
            <w:r w:rsidRPr="00EB0FE5">
              <w:rPr>
                <w:sz w:val="16"/>
                <w:szCs w:val="16"/>
              </w:rPr>
              <w:t>D</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 inconsistency with Stage 1 regarding support for emergency bearer services in the serving network</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SP-130310</w:t>
            </w:r>
          </w:p>
        </w:tc>
        <w:tc>
          <w:tcPr>
            <w:tcW w:w="567" w:type="dxa"/>
            <w:shd w:val="solid" w:color="FFFFFF" w:fill="auto"/>
          </w:tcPr>
          <w:p w:rsidR="00B33E23" w:rsidRPr="00EB0FE5" w:rsidRDefault="00B33E23" w:rsidP="00943F3D">
            <w:pPr>
              <w:pStyle w:val="TAL"/>
              <w:rPr>
                <w:sz w:val="16"/>
                <w:szCs w:val="16"/>
              </w:rPr>
            </w:pPr>
            <w:r w:rsidRPr="00EB0FE5">
              <w:rPr>
                <w:sz w:val="16"/>
                <w:szCs w:val="16"/>
              </w:rPr>
              <w:t>2546</w:t>
            </w:r>
          </w:p>
        </w:tc>
        <w:tc>
          <w:tcPr>
            <w:tcW w:w="425" w:type="dxa"/>
            <w:shd w:val="solid" w:color="FFFFFF" w:fill="auto"/>
          </w:tcPr>
          <w:p w:rsidR="00B33E23" w:rsidRPr="00EB0FE5" w:rsidRDefault="00B33E23" w:rsidP="00943F3D">
            <w:pPr>
              <w:pStyle w:val="TAL"/>
              <w:rPr>
                <w:sz w:val="16"/>
                <w:szCs w:val="16"/>
              </w:rPr>
            </w:pPr>
            <w:r w:rsidRPr="00EB0FE5">
              <w:rPr>
                <w:sz w:val="16"/>
                <w:szCs w:val="16"/>
              </w:rPr>
              <w:t>5</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to PDN Deactivation for SIPTO@LN</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SP-130232</w:t>
            </w:r>
          </w:p>
        </w:tc>
        <w:tc>
          <w:tcPr>
            <w:tcW w:w="567" w:type="dxa"/>
            <w:shd w:val="solid" w:color="FFFFFF" w:fill="auto"/>
          </w:tcPr>
          <w:p w:rsidR="00B33E23" w:rsidRPr="00EB0FE5" w:rsidRDefault="00B33E23" w:rsidP="00943F3D">
            <w:pPr>
              <w:pStyle w:val="TAL"/>
              <w:rPr>
                <w:sz w:val="16"/>
                <w:szCs w:val="16"/>
              </w:rPr>
            </w:pPr>
            <w:r w:rsidRPr="00EB0FE5">
              <w:rPr>
                <w:sz w:val="16"/>
                <w:szCs w:val="16"/>
              </w:rPr>
              <w:t>2557</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Individual subscription migration and subscriber troubleshooting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SP-130232</w:t>
            </w:r>
          </w:p>
        </w:tc>
        <w:tc>
          <w:tcPr>
            <w:tcW w:w="567" w:type="dxa"/>
            <w:shd w:val="solid" w:color="FFFFFF" w:fill="auto"/>
          </w:tcPr>
          <w:p w:rsidR="00B33E23" w:rsidRPr="00EB0FE5" w:rsidRDefault="00B33E23" w:rsidP="00943F3D">
            <w:pPr>
              <w:pStyle w:val="TAL"/>
              <w:rPr>
                <w:sz w:val="16"/>
                <w:szCs w:val="16"/>
              </w:rPr>
            </w:pPr>
            <w:r w:rsidRPr="00EB0FE5">
              <w:rPr>
                <w:sz w:val="16"/>
                <w:szCs w:val="16"/>
              </w:rPr>
              <w:t>2559</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Addition of End Marker Support for Handover Scenarios with SGW Relocation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SP-130310</w:t>
            </w:r>
          </w:p>
        </w:tc>
        <w:tc>
          <w:tcPr>
            <w:tcW w:w="567" w:type="dxa"/>
            <w:shd w:val="solid" w:color="FFFFFF" w:fill="auto"/>
          </w:tcPr>
          <w:p w:rsidR="00B33E23" w:rsidRPr="00EB0FE5" w:rsidRDefault="00B33E23" w:rsidP="00943F3D">
            <w:pPr>
              <w:pStyle w:val="TAL"/>
              <w:rPr>
                <w:sz w:val="16"/>
                <w:szCs w:val="16"/>
              </w:rPr>
            </w:pPr>
            <w:r w:rsidRPr="00EB0FE5">
              <w:rPr>
                <w:sz w:val="16"/>
                <w:szCs w:val="16"/>
              </w:rPr>
              <w:t>2561</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on the applicability of SIPTO@LN at a CSG cell</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SP-130232</w:t>
            </w:r>
          </w:p>
        </w:tc>
        <w:tc>
          <w:tcPr>
            <w:tcW w:w="567" w:type="dxa"/>
            <w:shd w:val="solid" w:color="FFFFFF" w:fill="auto"/>
          </w:tcPr>
          <w:p w:rsidR="00B33E23" w:rsidRPr="00EB0FE5" w:rsidRDefault="00B33E23" w:rsidP="00943F3D">
            <w:pPr>
              <w:pStyle w:val="TAL"/>
              <w:rPr>
                <w:sz w:val="16"/>
                <w:szCs w:val="16"/>
              </w:rPr>
            </w:pPr>
            <w:r w:rsidRPr="00EB0FE5">
              <w:rPr>
                <w:sz w:val="16"/>
                <w:szCs w:val="16"/>
              </w:rPr>
              <w:t>2562</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C</w:t>
            </w:r>
          </w:p>
        </w:tc>
        <w:tc>
          <w:tcPr>
            <w:tcW w:w="4962" w:type="dxa"/>
            <w:shd w:val="solid" w:color="FFFFFF" w:fill="auto"/>
          </w:tcPr>
          <w:p w:rsidR="00B33E23" w:rsidRPr="00EB0FE5" w:rsidRDefault="00B33E23" w:rsidP="00943F3D">
            <w:pPr>
              <w:pStyle w:val="TAL"/>
              <w:rPr>
                <w:sz w:val="16"/>
                <w:szCs w:val="16"/>
              </w:rPr>
            </w:pPr>
            <w:r w:rsidRPr="00EB0FE5">
              <w:rPr>
                <w:sz w:val="16"/>
                <w:szCs w:val="16"/>
              </w:rPr>
              <w:t>Use of Low Access Priority Indication to select MME</w:t>
            </w:r>
          </w:p>
        </w:tc>
        <w:tc>
          <w:tcPr>
            <w:tcW w:w="708" w:type="dxa"/>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2013-06</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SP-60</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SP-130232</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2566</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3</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Use of MM backoff timer for voice centric devices</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12.1.0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SP-130375</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2528</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A</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Interoperation between MME and Gn/Gp SGSN</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SP-130384</w:t>
            </w:r>
          </w:p>
        </w:tc>
        <w:tc>
          <w:tcPr>
            <w:tcW w:w="567" w:type="dxa"/>
            <w:shd w:val="solid" w:color="FFFFFF" w:fill="auto"/>
          </w:tcPr>
          <w:p w:rsidR="00B33E23" w:rsidRPr="00EB0FE5" w:rsidRDefault="00B33E23" w:rsidP="00943F3D">
            <w:pPr>
              <w:pStyle w:val="TAL"/>
              <w:rPr>
                <w:sz w:val="16"/>
                <w:szCs w:val="16"/>
              </w:rPr>
            </w:pPr>
            <w:r w:rsidRPr="00EB0FE5">
              <w:rPr>
                <w:sz w:val="16"/>
                <w:szCs w:val="16"/>
              </w:rPr>
              <w:t>2567</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GTP-c Load Control</w:t>
            </w:r>
          </w:p>
        </w:tc>
        <w:tc>
          <w:tcPr>
            <w:tcW w:w="708" w:type="dxa"/>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SP-130374</w:t>
            </w:r>
          </w:p>
        </w:tc>
        <w:tc>
          <w:tcPr>
            <w:tcW w:w="567" w:type="dxa"/>
            <w:shd w:val="solid" w:color="FFFFFF" w:fill="auto"/>
          </w:tcPr>
          <w:p w:rsidR="00B33E23" w:rsidRPr="00EB0FE5" w:rsidRDefault="00B33E23" w:rsidP="00943F3D">
            <w:pPr>
              <w:pStyle w:val="TAL"/>
              <w:rPr>
                <w:sz w:val="16"/>
                <w:szCs w:val="16"/>
              </w:rPr>
            </w:pPr>
            <w:r w:rsidRPr="00EB0FE5">
              <w:rPr>
                <w:sz w:val="16"/>
                <w:szCs w:val="16"/>
              </w:rPr>
              <w:t>2569</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Clarifications on QoS and roaming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SP-130384</w:t>
            </w:r>
          </w:p>
        </w:tc>
        <w:tc>
          <w:tcPr>
            <w:tcW w:w="567" w:type="dxa"/>
            <w:shd w:val="solid" w:color="FFFFFF" w:fill="auto"/>
          </w:tcPr>
          <w:p w:rsidR="00B33E23" w:rsidRPr="00EB0FE5" w:rsidRDefault="00B33E23" w:rsidP="00943F3D">
            <w:pPr>
              <w:pStyle w:val="TAL"/>
              <w:rPr>
                <w:sz w:val="16"/>
                <w:szCs w:val="16"/>
              </w:rPr>
            </w:pPr>
            <w:r w:rsidRPr="00EB0FE5">
              <w:rPr>
                <w:sz w:val="16"/>
                <w:szCs w:val="16"/>
              </w:rPr>
              <w:t>2571</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GTP-C overload handling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SP-130379</w:t>
            </w:r>
          </w:p>
        </w:tc>
        <w:tc>
          <w:tcPr>
            <w:tcW w:w="567" w:type="dxa"/>
            <w:shd w:val="solid" w:color="FFFFFF" w:fill="auto"/>
          </w:tcPr>
          <w:p w:rsidR="00B33E23" w:rsidRPr="00EB0FE5" w:rsidRDefault="00B33E23" w:rsidP="00943F3D">
            <w:pPr>
              <w:pStyle w:val="TAL"/>
              <w:rPr>
                <w:sz w:val="16"/>
                <w:szCs w:val="16"/>
              </w:rPr>
            </w:pPr>
            <w:r w:rsidRPr="00EB0FE5">
              <w:rPr>
                <w:sz w:val="16"/>
                <w:szCs w:val="16"/>
              </w:rPr>
              <w:t>2574</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of SIPTO at Local Network</w:t>
            </w:r>
          </w:p>
        </w:tc>
        <w:tc>
          <w:tcPr>
            <w:tcW w:w="708" w:type="dxa"/>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SP-130375</w:t>
            </w:r>
          </w:p>
        </w:tc>
        <w:tc>
          <w:tcPr>
            <w:tcW w:w="567" w:type="dxa"/>
            <w:shd w:val="solid" w:color="FFFFFF" w:fill="auto"/>
          </w:tcPr>
          <w:p w:rsidR="00B33E23" w:rsidRPr="00EB0FE5" w:rsidRDefault="00B33E23" w:rsidP="00943F3D">
            <w:pPr>
              <w:pStyle w:val="TAL"/>
              <w:rPr>
                <w:sz w:val="16"/>
                <w:szCs w:val="16"/>
              </w:rPr>
            </w:pPr>
            <w:r w:rsidRPr="00EB0FE5">
              <w:rPr>
                <w:sz w:val="16"/>
                <w:szCs w:val="16"/>
              </w:rPr>
              <w:t>2576</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Fix equivalent PLMN list handling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SP-130385</w:t>
            </w:r>
          </w:p>
        </w:tc>
        <w:tc>
          <w:tcPr>
            <w:tcW w:w="567" w:type="dxa"/>
            <w:shd w:val="solid" w:color="FFFFFF" w:fill="auto"/>
          </w:tcPr>
          <w:p w:rsidR="00B33E23" w:rsidRPr="00EB0FE5" w:rsidRDefault="00B33E23" w:rsidP="00943F3D">
            <w:pPr>
              <w:pStyle w:val="TAL"/>
              <w:rPr>
                <w:sz w:val="16"/>
                <w:szCs w:val="16"/>
              </w:rPr>
            </w:pPr>
            <w:r w:rsidRPr="00EB0FE5">
              <w:rPr>
                <w:sz w:val="16"/>
                <w:szCs w:val="16"/>
              </w:rPr>
              <w:t>2578</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C</w:t>
            </w:r>
          </w:p>
        </w:tc>
        <w:tc>
          <w:tcPr>
            <w:tcW w:w="4962" w:type="dxa"/>
            <w:shd w:val="solid" w:color="FFFFFF" w:fill="auto"/>
          </w:tcPr>
          <w:p w:rsidR="00B33E23" w:rsidRPr="00EB0FE5" w:rsidRDefault="00B33E23" w:rsidP="00943F3D">
            <w:pPr>
              <w:pStyle w:val="TAL"/>
              <w:rPr>
                <w:sz w:val="16"/>
                <w:szCs w:val="16"/>
              </w:rPr>
            </w:pPr>
            <w:r w:rsidRPr="00EB0FE5">
              <w:rPr>
                <w:sz w:val="16"/>
                <w:szCs w:val="16"/>
              </w:rPr>
              <w:t>Addition of a note in general description of inter-RAT HO</w:t>
            </w:r>
          </w:p>
        </w:tc>
        <w:tc>
          <w:tcPr>
            <w:tcW w:w="708" w:type="dxa"/>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SP-130372</w:t>
            </w:r>
          </w:p>
        </w:tc>
        <w:tc>
          <w:tcPr>
            <w:tcW w:w="567" w:type="dxa"/>
            <w:shd w:val="solid" w:color="FFFFFF" w:fill="auto"/>
          </w:tcPr>
          <w:p w:rsidR="00B33E23" w:rsidRPr="00EB0FE5" w:rsidRDefault="00B33E23" w:rsidP="00943F3D">
            <w:pPr>
              <w:pStyle w:val="TAL"/>
              <w:rPr>
                <w:sz w:val="16"/>
                <w:szCs w:val="16"/>
              </w:rPr>
            </w:pPr>
            <w:r w:rsidRPr="00EB0FE5">
              <w:rPr>
                <w:sz w:val="16"/>
                <w:szCs w:val="16"/>
              </w:rPr>
              <w:t>2582</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Reporting ULI and TimeZone at Network-initiated bearer release related procedures</w:t>
            </w:r>
          </w:p>
        </w:tc>
        <w:tc>
          <w:tcPr>
            <w:tcW w:w="708" w:type="dxa"/>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SP-130378</w:t>
            </w:r>
          </w:p>
        </w:tc>
        <w:tc>
          <w:tcPr>
            <w:tcW w:w="567" w:type="dxa"/>
            <w:shd w:val="solid" w:color="FFFFFF" w:fill="auto"/>
          </w:tcPr>
          <w:p w:rsidR="00B33E23" w:rsidRPr="00EB0FE5" w:rsidRDefault="00B33E23" w:rsidP="00943F3D">
            <w:pPr>
              <w:pStyle w:val="TAL"/>
              <w:rPr>
                <w:sz w:val="16"/>
                <w:szCs w:val="16"/>
              </w:rPr>
            </w:pPr>
            <w:r w:rsidRPr="00EB0FE5">
              <w:rPr>
                <w:sz w:val="16"/>
                <w:szCs w:val="16"/>
              </w:rPr>
              <w:t>2584</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Avoiding PDN GW relocation when radio and S1 bearers are active</w:t>
            </w:r>
          </w:p>
        </w:tc>
        <w:tc>
          <w:tcPr>
            <w:tcW w:w="708" w:type="dxa"/>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SP-130379</w:t>
            </w:r>
          </w:p>
        </w:tc>
        <w:tc>
          <w:tcPr>
            <w:tcW w:w="567" w:type="dxa"/>
            <w:shd w:val="solid" w:color="FFFFFF" w:fill="auto"/>
          </w:tcPr>
          <w:p w:rsidR="00B33E23" w:rsidRPr="00EB0FE5" w:rsidRDefault="00B33E23" w:rsidP="00943F3D">
            <w:pPr>
              <w:pStyle w:val="TAL"/>
              <w:rPr>
                <w:sz w:val="16"/>
                <w:szCs w:val="16"/>
              </w:rPr>
            </w:pPr>
            <w:r w:rsidRPr="00EB0FE5">
              <w:rPr>
                <w:sz w:val="16"/>
                <w:szCs w:val="16"/>
              </w:rPr>
              <w:t>2585</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of Local Home Network</w:t>
            </w:r>
          </w:p>
        </w:tc>
        <w:tc>
          <w:tcPr>
            <w:tcW w:w="708" w:type="dxa"/>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2013-09</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SP-61</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SP-130379</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2587</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Clarification on deactivating SIPTO@LN upon idle mode mobility</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12.2.0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SP-130524</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2554</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4</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A</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 xml:space="preserve">DL traffic mapping alignment with </w:t>
            </w:r>
            <w:r w:rsidR="00EB0FE5">
              <w:rPr>
                <w:sz w:val="16"/>
                <w:szCs w:val="16"/>
              </w:rPr>
              <w:t>TS </w:t>
            </w:r>
            <w:r w:rsidRPr="00EB0FE5">
              <w:rPr>
                <w:sz w:val="16"/>
                <w:szCs w:val="16"/>
              </w:rPr>
              <w:t>23.060</w:t>
            </w:r>
            <w:r w:rsidR="00BB01D9">
              <w:rPr>
                <w:sz w:val="16"/>
                <w:szCs w:val="16"/>
              </w:rPr>
              <w:t>.</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SP-130524</w:t>
            </w:r>
          </w:p>
        </w:tc>
        <w:tc>
          <w:tcPr>
            <w:tcW w:w="567" w:type="dxa"/>
            <w:shd w:val="solid" w:color="FFFFFF" w:fill="auto"/>
          </w:tcPr>
          <w:p w:rsidR="00B33E23" w:rsidRPr="00EB0FE5" w:rsidRDefault="00B33E23" w:rsidP="00943F3D">
            <w:pPr>
              <w:pStyle w:val="TAL"/>
              <w:rPr>
                <w:sz w:val="16"/>
                <w:szCs w:val="16"/>
              </w:rPr>
            </w:pPr>
            <w:r w:rsidRPr="00EB0FE5">
              <w:rPr>
                <w:sz w:val="16"/>
                <w:szCs w:val="16"/>
              </w:rPr>
              <w:t>2590</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the handling non-MM message during handover</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SP-130726</w:t>
            </w:r>
          </w:p>
        </w:tc>
        <w:tc>
          <w:tcPr>
            <w:tcW w:w="567" w:type="dxa"/>
            <w:shd w:val="solid" w:color="FFFFFF" w:fill="auto"/>
          </w:tcPr>
          <w:p w:rsidR="00B33E23" w:rsidRPr="00EB0FE5" w:rsidRDefault="00B33E23" w:rsidP="00943F3D">
            <w:pPr>
              <w:pStyle w:val="TAL"/>
              <w:rPr>
                <w:sz w:val="16"/>
                <w:szCs w:val="16"/>
              </w:rPr>
            </w:pPr>
            <w:r w:rsidRPr="00EB0FE5">
              <w:rPr>
                <w:sz w:val="16"/>
                <w:szCs w:val="16"/>
              </w:rPr>
              <w:t>2594</w:t>
            </w:r>
          </w:p>
        </w:tc>
        <w:tc>
          <w:tcPr>
            <w:tcW w:w="425" w:type="dxa"/>
            <w:shd w:val="solid" w:color="FFFFFF" w:fill="auto"/>
          </w:tcPr>
          <w:p w:rsidR="00B33E23" w:rsidRPr="00EB0FE5" w:rsidRDefault="00B33E23" w:rsidP="00943F3D">
            <w:pPr>
              <w:pStyle w:val="TAL"/>
              <w:rPr>
                <w:sz w:val="16"/>
                <w:szCs w:val="16"/>
              </w:rPr>
            </w:pPr>
            <w:r w:rsidRPr="00EB0FE5">
              <w:rPr>
                <w:sz w:val="16"/>
                <w:szCs w:val="16"/>
              </w:rPr>
              <w:t>12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Core Network assisted eNodeB parameters tuning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SP-130524</w:t>
            </w:r>
          </w:p>
        </w:tc>
        <w:tc>
          <w:tcPr>
            <w:tcW w:w="567" w:type="dxa"/>
            <w:shd w:val="solid" w:color="FFFFFF" w:fill="auto"/>
          </w:tcPr>
          <w:p w:rsidR="00B33E23" w:rsidRPr="00EB0FE5" w:rsidRDefault="00B33E23" w:rsidP="00943F3D">
            <w:pPr>
              <w:pStyle w:val="TAL"/>
              <w:rPr>
                <w:sz w:val="16"/>
                <w:szCs w:val="16"/>
              </w:rPr>
            </w:pPr>
            <w:r w:rsidRPr="00EB0FE5">
              <w:rPr>
                <w:sz w:val="16"/>
                <w:szCs w:val="16"/>
              </w:rPr>
              <w:t>2597</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Handling of uplink packet filters and definition for a valid state of the TFT setting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SP-130669</w:t>
            </w:r>
          </w:p>
        </w:tc>
        <w:tc>
          <w:tcPr>
            <w:tcW w:w="567" w:type="dxa"/>
            <w:shd w:val="solid" w:color="FFFFFF" w:fill="auto"/>
          </w:tcPr>
          <w:p w:rsidR="00B33E23" w:rsidRPr="00EB0FE5" w:rsidRDefault="00B33E23" w:rsidP="00943F3D">
            <w:pPr>
              <w:pStyle w:val="TAL"/>
              <w:rPr>
                <w:sz w:val="16"/>
                <w:szCs w:val="16"/>
              </w:rPr>
            </w:pPr>
            <w:r w:rsidRPr="00EB0FE5">
              <w:rPr>
                <w:sz w:val="16"/>
                <w:szCs w:val="16"/>
              </w:rPr>
              <w:t>2598</w:t>
            </w:r>
          </w:p>
        </w:tc>
        <w:tc>
          <w:tcPr>
            <w:tcW w:w="425" w:type="dxa"/>
            <w:shd w:val="solid" w:color="FFFFFF" w:fill="auto"/>
          </w:tcPr>
          <w:p w:rsidR="00B33E23" w:rsidRPr="00EB0FE5" w:rsidRDefault="00B33E23" w:rsidP="00943F3D">
            <w:pPr>
              <w:pStyle w:val="TAL"/>
              <w:rPr>
                <w:sz w:val="16"/>
                <w:szCs w:val="16"/>
              </w:rPr>
            </w:pPr>
            <w:r w:rsidRPr="00EB0FE5">
              <w:rPr>
                <w:sz w:val="16"/>
                <w:szCs w:val="16"/>
              </w:rPr>
              <w:t>6</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D041B3" w:rsidP="00943F3D">
            <w:pPr>
              <w:pStyle w:val="TAL"/>
              <w:rPr>
                <w:sz w:val="16"/>
                <w:szCs w:val="16"/>
              </w:rPr>
            </w:pPr>
            <w:r>
              <w:rPr>
                <w:sz w:val="16"/>
                <w:szCs w:val="16"/>
              </w:rPr>
              <w:t>PDN GW</w:t>
            </w:r>
            <w:r w:rsidR="00B33E23" w:rsidRPr="00EB0FE5">
              <w:rPr>
                <w:sz w:val="16"/>
                <w:szCs w:val="16"/>
              </w:rPr>
              <w:t xml:space="preserve"> and SGW Charging alignment in downlink</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SP-130526</w:t>
            </w:r>
          </w:p>
        </w:tc>
        <w:tc>
          <w:tcPr>
            <w:tcW w:w="567" w:type="dxa"/>
            <w:shd w:val="solid" w:color="FFFFFF" w:fill="auto"/>
          </w:tcPr>
          <w:p w:rsidR="00B33E23" w:rsidRPr="00EB0FE5" w:rsidRDefault="00B33E23" w:rsidP="00943F3D">
            <w:pPr>
              <w:pStyle w:val="TAL"/>
              <w:rPr>
                <w:sz w:val="16"/>
                <w:szCs w:val="16"/>
              </w:rPr>
            </w:pPr>
            <w:r w:rsidRPr="00EB0FE5">
              <w:rPr>
                <w:sz w:val="16"/>
                <w:szCs w:val="16"/>
              </w:rPr>
              <w:t>2600</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on the conditions for including the Local Home Network ID</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SP-130526</w:t>
            </w:r>
          </w:p>
        </w:tc>
        <w:tc>
          <w:tcPr>
            <w:tcW w:w="567" w:type="dxa"/>
            <w:shd w:val="solid" w:color="FFFFFF" w:fill="auto"/>
          </w:tcPr>
          <w:p w:rsidR="00B33E23" w:rsidRPr="00EB0FE5" w:rsidRDefault="00B33E23" w:rsidP="00943F3D">
            <w:pPr>
              <w:pStyle w:val="TAL"/>
              <w:rPr>
                <w:sz w:val="16"/>
                <w:szCs w:val="16"/>
              </w:rPr>
            </w:pPr>
            <w:r w:rsidRPr="00EB0FE5">
              <w:rPr>
                <w:sz w:val="16"/>
                <w:szCs w:val="16"/>
              </w:rPr>
              <w:t>2602</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for Optimization of LIPA and SIPTO@LN paging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SP-130529</w:t>
            </w:r>
          </w:p>
        </w:tc>
        <w:tc>
          <w:tcPr>
            <w:tcW w:w="567" w:type="dxa"/>
            <w:shd w:val="solid" w:color="FFFFFF" w:fill="auto"/>
          </w:tcPr>
          <w:p w:rsidR="00B33E23" w:rsidRPr="00EB0FE5" w:rsidRDefault="00B33E23" w:rsidP="00943F3D">
            <w:pPr>
              <w:pStyle w:val="TAL"/>
              <w:rPr>
                <w:sz w:val="16"/>
                <w:szCs w:val="16"/>
              </w:rPr>
            </w:pPr>
            <w:r w:rsidRPr="00EB0FE5">
              <w:rPr>
                <w:sz w:val="16"/>
                <w:szCs w:val="16"/>
              </w:rPr>
              <w:t>2603</w:t>
            </w:r>
          </w:p>
        </w:tc>
        <w:tc>
          <w:tcPr>
            <w:tcW w:w="425" w:type="dxa"/>
            <w:shd w:val="solid" w:color="FFFFFF" w:fill="auto"/>
          </w:tcPr>
          <w:p w:rsidR="00B33E23" w:rsidRPr="00EB0FE5" w:rsidRDefault="00B33E23" w:rsidP="00943F3D">
            <w:pPr>
              <w:pStyle w:val="TAL"/>
              <w:rPr>
                <w:sz w:val="16"/>
                <w:szCs w:val="16"/>
              </w:rPr>
            </w:pPr>
            <w:r w:rsidRPr="00EB0FE5">
              <w:rPr>
                <w:sz w:val="16"/>
                <w:szCs w:val="16"/>
              </w:rPr>
              <w:t>9</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Introducing UE Power Saving Mode</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SP-130540</w:t>
            </w:r>
          </w:p>
        </w:tc>
        <w:tc>
          <w:tcPr>
            <w:tcW w:w="567" w:type="dxa"/>
            <w:shd w:val="solid" w:color="FFFFFF" w:fill="auto"/>
          </w:tcPr>
          <w:p w:rsidR="00B33E23" w:rsidRPr="00EB0FE5" w:rsidRDefault="00B33E23" w:rsidP="00943F3D">
            <w:pPr>
              <w:pStyle w:val="TAL"/>
              <w:rPr>
                <w:sz w:val="16"/>
                <w:szCs w:val="16"/>
              </w:rPr>
            </w:pPr>
            <w:r w:rsidRPr="00EB0FE5">
              <w:rPr>
                <w:sz w:val="16"/>
                <w:szCs w:val="16"/>
              </w:rPr>
              <w:t>2605</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Addition of a note addressing the behavior of network side during inter-RAT 3GPP PS Handover</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SP-130526</w:t>
            </w:r>
          </w:p>
        </w:tc>
        <w:tc>
          <w:tcPr>
            <w:tcW w:w="567" w:type="dxa"/>
            <w:shd w:val="solid" w:color="FFFFFF" w:fill="auto"/>
          </w:tcPr>
          <w:p w:rsidR="00B33E23" w:rsidRPr="00EB0FE5" w:rsidRDefault="00B33E23" w:rsidP="00943F3D">
            <w:pPr>
              <w:pStyle w:val="TAL"/>
              <w:rPr>
                <w:sz w:val="16"/>
                <w:szCs w:val="16"/>
              </w:rPr>
            </w:pPr>
            <w:r w:rsidRPr="00EB0FE5">
              <w:rPr>
                <w:sz w:val="16"/>
                <w:szCs w:val="16"/>
              </w:rPr>
              <w:t>2607</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Deactivate ISR for SIPTO@LN</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SP-130526</w:t>
            </w:r>
          </w:p>
        </w:tc>
        <w:tc>
          <w:tcPr>
            <w:tcW w:w="567" w:type="dxa"/>
            <w:shd w:val="solid" w:color="FFFFFF" w:fill="auto"/>
          </w:tcPr>
          <w:p w:rsidR="00B33E23" w:rsidRPr="00EB0FE5" w:rsidRDefault="00B33E23" w:rsidP="00943F3D">
            <w:pPr>
              <w:pStyle w:val="TAL"/>
              <w:rPr>
                <w:sz w:val="16"/>
                <w:szCs w:val="16"/>
              </w:rPr>
            </w:pPr>
            <w:r w:rsidRPr="00EB0FE5">
              <w:rPr>
                <w:sz w:val="16"/>
                <w:szCs w:val="16"/>
              </w:rPr>
              <w:t>2610</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in Local Home Network ID definition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SP-130526</w:t>
            </w:r>
          </w:p>
        </w:tc>
        <w:tc>
          <w:tcPr>
            <w:tcW w:w="567" w:type="dxa"/>
            <w:shd w:val="solid" w:color="FFFFFF" w:fill="auto"/>
          </w:tcPr>
          <w:p w:rsidR="00B33E23" w:rsidRPr="00EB0FE5" w:rsidRDefault="00B33E23" w:rsidP="00943F3D">
            <w:pPr>
              <w:pStyle w:val="TAL"/>
              <w:rPr>
                <w:sz w:val="16"/>
                <w:szCs w:val="16"/>
              </w:rPr>
            </w:pPr>
            <w:r w:rsidRPr="00EB0FE5">
              <w:rPr>
                <w:sz w:val="16"/>
                <w:szCs w:val="16"/>
              </w:rPr>
              <w:t>2611</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Corrections in handover and TAU/RAU procedures related to SIPTO at local network</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SP-130526</w:t>
            </w:r>
          </w:p>
        </w:tc>
        <w:tc>
          <w:tcPr>
            <w:tcW w:w="567" w:type="dxa"/>
            <w:shd w:val="solid" w:color="FFFFFF" w:fill="auto"/>
          </w:tcPr>
          <w:p w:rsidR="00B33E23" w:rsidRPr="00EB0FE5" w:rsidRDefault="00B33E23" w:rsidP="00943F3D">
            <w:pPr>
              <w:pStyle w:val="TAL"/>
              <w:rPr>
                <w:sz w:val="16"/>
                <w:szCs w:val="16"/>
              </w:rPr>
            </w:pPr>
            <w:r w:rsidRPr="00EB0FE5">
              <w:rPr>
                <w:sz w:val="16"/>
                <w:szCs w:val="16"/>
              </w:rPr>
              <w:t>2612</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Correcting reference to the SIPTO@LN clause</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SP-130534</w:t>
            </w:r>
          </w:p>
        </w:tc>
        <w:tc>
          <w:tcPr>
            <w:tcW w:w="567" w:type="dxa"/>
            <w:shd w:val="solid" w:color="FFFFFF" w:fill="auto"/>
          </w:tcPr>
          <w:p w:rsidR="00B33E23" w:rsidRPr="00EB0FE5" w:rsidRDefault="00B33E23" w:rsidP="00943F3D">
            <w:pPr>
              <w:pStyle w:val="TAL"/>
              <w:rPr>
                <w:sz w:val="16"/>
                <w:szCs w:val="16"/>
              </w:rPr>
            </w:pPr>
            <w:r w:rsidRPr="00EB0FE5">
              <w:rPr>
                <w:sz w:val="16"/>
                <w:szCs w:val="16"/>
              </w:rPr>
              <w:t>2613</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Use of LAPI for MME/SGSN selection during handover</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SP-130523</w:t>
            </w:r>
          </w:p>
        </w:tc>
        <w:tc>
          <w:tcPr>
            <w:tcW w:w="567" w:type="dxa"/>
            <w:shd w:val="solid" w:color="FFFFFF" w:fill="auto"/>
          </w:tcPr>
          <w:p w:rsidR="00B33E23" w:rsidRPr="00EB0FE5" w:rsidRDefault="00B33E23" w:rsidP="00943F3D">
            <w:pPr>
              <w:pStyle w:val="TAL"/>
              <w:rPr>
                <w:sz w:val="16"/>
                <w:szCs w:val="16"/>
              </w:rPr>
            </w:pPr>
            <w:r w:rsidRPr="00EB0FE5">
              <w:rPr>
                <w:sz w:val="16"/>
                <w:szCs w:val="16"/>
              </w:rPr>
              <w:t>2616</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Local deactivation of ISR to resume packet services</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SP-130524</w:t>
            </w:r>
          </w:p>
        </w:tc>
        <w:tc>
          <w:tcPr>
            <w:tcW w:w="567" w:type="dxa"/>
            <w:shd w:val="solid" w:color="FFFFFF" w:fill="auto"/>
          </w:tcPr>
          <w:p w:rsidR="00B33E23" w:rsidRPr="00EB0FE5" w:rsidRDefault="00B33E23" w:rsidP="00943F3D">
            <w:pPr>
              <w:pStyle w:val="TAL"/>
              <w:rPr>
                <w:sz w:val="16"/>
                <w:szCs w:val="16"/>
              </w:rPr>
            </w:pPr>
            <w:r w:rsidRPr="00EB0FE5">
              <w:rPr>
                <w:sz w:val="16"/>
                <w:szCs w:val="16"/>
              </w:rPr>
              <w:t>2621</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Fix downlink packet delivery failure due to crash with mobility event</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SP-130533</w:t>
            </w:r>
          </w:p>
        </w:tc>
        <w:tc>
          <w:tcPr>
            <w:tcW w:w="567" w:type="dxa"/>
            <w:shd w:val="solid" w:color="FFFFFF" w:fill="auto"/>
          </w:tcPr>
          <w:p w:rsidR="00B33E23" w:rsidRPr="00EB0FE5" w:rsidRDefault="00B33E23" w:rsidP="00943F3D">
            <w:pPr>
              <w:pStyle w:val="TAL"/>
              <w:rPr>
                <w:sz w:val="16"/>
                <w:szCs w:val="16"/>
              </w:rPr>
            </w:pPr>
            <w:r w:rsidRPr="00EB0FE5">
              <w:rPr>
                <w:sz w:val="16"/>
                <w:szCs w:val="16"/>
              </w:rPr>
              <w:t>2622</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HPLMN Notification with specific indication due to MME initiated Bearer removal</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SP-130534</w:t>
            </w:r>
          </w:p>
        </w:tc>
        <w:tc>
          <w:tcPr>
            <w:tcW w:w="567" w:type="dxa"/>
            <w:shd w:val="solid" w:color="FFFFFF" w:fill="auto"/>
          </w:tcPr>
          <w:p w:rsidR="00B33E23" w:rsidRPr="00EB0FE5" w:rsidRDefault="00B33E23" w:rsidP="00943F3D">
            <w:pPr>
              <w:pStyle w:val="TAL"/>
              <w:rPr>
                <w:sz w:val="16"/>
                <w:szCs w:val="16"/>
              </w:rPr>
            </w:pPr>
            <w:r w:rsidRPr="00EB0FE5">
              <w:rPr>
                <w:sz w:val="16"/>
                <w:szCs w:val="16"/>
              </w:rPr>
              <w:t>2623</w:t>
            </w:r>
          </w:p>
        </w:tc>
        <w:tc>
          <w:tcPr>
            <w:tcW w:w="425" w:type="dxa"/>
            <w:shd w:val="solid" w:color="FFFFFF" w:fill="auto"/>
          </w:tcPr>
          <w:p w:rsidR="00B33E23" w:rsidRPr="00EB0FE5" w:rsidRDefault="00B33E23" w:rsidP="00943F3D">
            <w:pPr>
              <w:pStyle w:val="TAL"/>
              <w:rPr>
                <w:sz w:val="16"/>
                <w:szCs w:val="16"/>
              </w:rPr>
            </w:pPr>
            <w:r w:rsidRPr="00EB0FE5">
              <w:rPr>
                <w:sz w:val="16"/>
                <w:szCs w:val="16"/>
              </w:rPr>
              <w:t>5</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Reporting ULI and TimeZone at MME-initiated bearer related procedures</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SP-130533</w:t>
            </w:r>
          </w:p>
        </w:tc>
        <w:tc>
          <w:tcPr>
            <w:tcW w:w="567" w:type="dxa"/>
            <w:shd w:val="solid" w:color="FFFFFF" w:fill="auto"/>
          </w:tcPr>
          <w:p w:rsidR="00B33E23" w:rsidRPr="00EB0FE5" w:rsidRDefault="00B33E23" w:rsidP="00943F3D">
            <w:pPr>
              <w:pStyle w:val="TAL"/>
              <w:rPr>
                <w:sz w:val="16"/>
                <w:szCs w:val="16"/>
              </w:rPr>
            </w:pPr>
            <w:r w:rsidRPr="00EB0FE5">
              <w:rPr>
                <w:sz w:val="16"/>
                <w:szCs w:val="16"/>
              </w:rPr>
              <w:t>2624</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on the network management functions</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SP-130533</w:t>
            </w:r>
          </w:p>
        </w:tc>
        <w:tc>
          <w:tcPr>
            <w:tcW w:w="567" w:type="dxa"/>
            <w:shd w:val="solid" w:color="FFFFFF" w:fill="auto"/>
          </w:tcPr>
          <w:p w:rsidR="00B33E23" w:rsidRPr="00EB0FE5" w:rsidRDefault="00B33E23" w:rsidP="00943F3D">
            <w:pPr>
              <w:pStyle w:val="TAL"/>
              <w:rPr>
                <w:sz w:val="16"/>
                <w:szCs w:val="16"/>
              </w:rPr>
            </w:pPr>
            <w:r w:rsidRPr="00EB0FE5">
              <w:rPr>
                <w:sz w:val="16"/>
                <w:szCs w:val="16"/>
              </w:rPr>
              <w:t>2625</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Rollback behaviour for EPC</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SP-130583</w:t>
            </w:r>
          </w:p>
        </w:tc>
        <w:tc>
          <w:tcPr>
            <w:tcW w:w="567" w:type="dxa"/>
            <w:shd w:val="solid" w:color="FFFFFF" w:fill="auto"/>
          </w:tcPr>
          <w:p w:rsidR="00B33E23" w:rsidRPr="00EB0FE5" w:rsidRDefault="00B33E23" w:rsidP="00943F3D">
            <w:pPr>
              <w:pStyle w:val="TAL"/>
              <w:rPr>
                <w:sz w:val="16"/>
                <w:szCs w:val="16"/>
              </w:rPr>
            </w:pPr>
            <w:r w:rsidRPr="00EB0FE5">
              <w:rPr>
                <w:sz w:val="16"/>
                <w:szCs w:val="16"/>
              </w:rPr>
              <w:t>2627</w:t>
            </w:r>
          </w:p>
        </w:tc>
        <w:tc>
          <w:tcPr>
            <w:tcW w:w="425" w:type="dxa"/>
            <w:shd w:val="solid" w:color="FFFFFF" w:fill="auto"/>
          </w:tcPr>
          <w:p w:rsidR="00B33E23" w:rsidRPr="00EB0FE5" w:rsidRDefault="00B33E23" w:rsidP="00943F3D">
            <w:pPr>
              <w:pStyle w:val="TAL"/>
              <w:rPr>
                <w:sz w:val="16"/>
                <w:szCs w:val="16"/>
              </w:rPr>
            </w:pPr>
            <w:r w:rsidRPr="00EB0FE5">
              <w:rPr>
                <w:sz w:val="16"/>
                <w:szCs w:val="16"/>
              </w:rPr>
              <w:t>5</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ULI reporting at PCC area level</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shd w:val="solid" w:color="FFFFFF" w:fill="auto"/>
          </w:tcPr>
          <w:p w:rsidR="00B33E23" w:rsidRPr="00EB0FE5" w:rsidRDefault="00B33E23" w:rsidP="00943F3D">
            <w:pPr>
              <w:pStyle w:val="TAL"/>
              <w:rPr>
                <w:sz w:val="16"/>
                <w:szCs w:val="16"/>
              </w:rPr>
            </w:pPr>
            <w:r w:rsidRPr="00EB0FE5">
              <w:rPr>
                <w:sz w:val="16"/>
                <w:szCs w:val="16"/>
              </w:rPr>
              <w:t>SP-130585</w:t>
            </w:r>
          </w:p>
        </w:tc>
        <w:tc>
          <w:tcPr>
            <w:tcW w:w="567" w:type="dxa"/>
            <w:shd w:val="solid" w:color="FFFFFF" w:fill="auto"/>
          </w:tcPr>
          <w:p w:rsidR="00B33E23" w:rsidRPr="00EB0FE5" w:rsidRDefault="00B33E23" w:rsidP="00943F3D">
            <w:pPr>
              <w:pStyle w:val="TAL"/>
              <w:rPr>
                <w:sz w:val="16"/>
                <w:szCs w:val="16"/>
              </w:rPr>
            </w:pPr>
            <w:r w:rsidRPr="00EB0FE5">
              <w:rPr>
                <w:sz w:val="16"/>
                <w:szCs w:val="16"/>
              </w:rPr>
              <w:t>2629</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ULI reporting only when the UE is in 'CONNECTED' state</w:t>
            </w:r>
          </w:p>
        </w:tc>
        <w:tc>
          <w:tcPr>
            <w:tcW w:w="708" w:type="dxa"/>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2013-12</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SP-62</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SP-130534</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2632</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Modification on Inter-RAT Handover from UTRAN/GERAN to E-UTRAN</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12.3.0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2014-03</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SP-63</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rFonts w:cs="Arial"/>
                <w:color w:val="000000"/>
                <w:sz w:val="16"/>
                <w:szCs w:val="16"/>
                <w:lang w:eastAsia="en-GB"/>
              </w:rPr>
              <w:t>SP-140111</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2634</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 xml:space="preserve">Corrections for the </w:t>
            </w:r>
            <w:r w:rsidR="00D041B3">
              <w:rPr>
                <w:sz w:val="16"/>
                <w:szCs w:val="16"/>
              </w:rPr>
              <w:t>PDN GW</w:t>
            </w:r>
            <w:r w:rsidRPr="00EB0FE5">
              <w:rPr>
                <w:sz w:val="16"/>
                <w:szCs w:val="16"/>
              </w:rPr>
              <w:t xml:space="preserve"> pause of charging functionality</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SP-63</w:t>
            </w:r>
          </w:p>
        </w:tc>
        <w:tc>
          <w:tcPr>
            <w:tcW w:w="952" w:type="dxa"/>
            <w:shd w:val="solid" w:color="FFFFFF" w:fill="auto"/>
          </w:tcPr>
          <w:p w:rsidR="00B33E23" w:rsidRPr="00EB0FE5" w:rsidRDefault="00B33E23" w:rsidP="00943F3D">
            <w:pPr>
              <w:pStyle w:val="TAL"/>
              <w:rPr>
                <w:sz w:val="16"/>
                <w:szCs w:val="16"/>
              </w:rPr>
            </w:pPr>
            <w:r w:rsidRPr="00EB0FE5">
              <w:rPr>
                <w:rFonts w:cs="Arial"/>
                <w:color w:val="000000"/>
                <w:sz w:val="16"/>
                <w:szCs w:val="16"/>
                <w:lang w:eastAsia="en-GB"/>
              </w:rPr>
              <w:t>SP-140106</w:t>
            </w:r>
          </w:p>
        </w:tc>
        <w:tc>
          <w:tcPr>
            <w:tcW w:w="567" w:type="dxa"/>
            <w:shd w:val="solid" w:color="FFFFFF" w:fill="auto"/>
          </w:tcPr>
          <w:p w:rsidR="00B33E23" w:rsidRPr="00EB0FE5" w:rsidRDefault="00B33E23" w:rsidP="00943F3D">
            <w:pPr>
              <w:pStyle w:val="TAL"/>
              <w:rPr>
                <w:sz w:val="16"/>
                <w:szCs w:val="16"/>
              </w:rPr>
            </w:pPr>
            <w:r w:rsidRPr="00EB0FE5">
              <w:rPr>
                <w:sz w:val="16"/>
                <w:szCs w:val="16"/>
              </w:rPr>
              <w:t>2635</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Corrections for presence reporting area based location reporting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SP-63</w:t>
            </w:r>
          </w:p>
        </w:tc>
        <w:tc>
          <w:tcPr>
            <w:tcW w:w="952" w:type="dxa"/>
            <w:shd w:val="solid" w:color="FFFFFF" w:fill="auto"/>
          </w:tcPr>
          <w:p w:rsidR="00B33E23" w:rsidRPr="00EB0FE5" w:rsidRDefault="00B33E23" w:rsidP="00943F3D">
            <w:pPr>
              <w:pStyle w:val="TAL"/>
              <w:rPr>
                <w:sz w:val="16"/>
                <w:szCs w:val="16"/>
              </w:rPr>
            </w:pPr>
            <w:r w:rsidRPr="00EB0FE5">
              <w:rPr>
                <w:rFonts w:cs="Arial"/>
                <w:color w:val="000000"/>
                <w:sz w:val="16"/>
                <w:szCs w:val="16"/>
                <w:lang w:eastAsia="en-GB"/>
              </w:rPr>
              <w:t>SP-140108</w:t>
            </w:r>
          </w:p>
        </w:tc>
        <w:tc>
          <w:tcPr>
            <w:tcW w:w="567" w:type="dxa"/>
            <w:shd w:val="solid" w:color="FFFFFF" w:fill="auto"/>
          </w:tcPr>
          <w:p w:rsidR="00B33E23" w:rsidRPr="00EB0FE5" w:rsidRDefault="00B33E23" w:rsidP="00943F3D">
            <w:pPr>
              <w:pStyle w:val="TAL"/>
              <w:rPr>
                <w:sz w:val="16"/>
                <w:szCs w:val="16"/>
              </w:rPr>
            </w:pPr>
            <w:r w:rsidRPr="00EB0FE5">
              <w:rPr>
                <w:sz w:val="16"/>
                <w:szCs w:val="16"/>
              </w:rPr>
              <w:t>2636</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 xml:space="preserve">Delayed release of UE IP address during inter-RAT 3GPP PS </w:t>
            </w:r>
            <w:r w:rsidRPr="00EB0FE5">
              <w:rPr>
                <w:sz w:val="16"/>
                <w:szCs w:val="16"/>
              </w:rPr>
              <w:lastRenderedPageBreak/>
              <w:t>Handover</w:t>
            </w:r>
          </w:p>
        </w:tc>
        <w:tc>
          <w:tcPr>
            <w:tcW w:w="708" w:type="dxa"/>
            <w:shd w:val="solid" w:color="FFFFFF" w:fill="auto"/>
          </w:tcPr>
          <w:p w:rsidR="00B33E23" w:rsidRPr="00EB0FE5" w:rsidRDefault="00B33E23" w:rsidP="00943F3D">
            <w:pPr>
              <w:pStyle w:val="TAL"/>
              <w:rPr>
                <w:sz w:val="16"/>
                <w:szCs w:val="16"/>
              </w:rPr>
            </w:pPr>
            <w:r w:rsidRPr="00EB0FE5">
              <w:rPr>
                <w:sz w:val="16"/>
                <w:szCs w:val="16"/>
              </w:rPr>
              <w:lastRenderedPageBreak/>
              <w:t>12.4.0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SP-63</w:t>
            </w:r>
          </w:p>
        </w:tc>
        <w:tc>
          <w:tcPr>
            <w:tcW w:w="952" w:type="dxa"/>
            <w:shd w:val="solid" w:color="FFFFFF" w:fill="auto"/>
          </w:tcPr>
          <w:p w:rsidR="00B33E23" w:rsidRPr="00EB0FE5" w:rsidRDefault="00B33E23" w:rsidP="00943F3D">
            <w:pPr>
              <w:pStyle w:val="TAL"/>
              <w:rPr>
                <w:sz w:val="16"/>
                <w:szCs w:val="16"/>
              </w:rPr>
            </w:pPr>
            <w:r w:rsidRPr="00EB0FE5">
              <w:rPr>
                <w:rFonts w:cs="Arial"/>
                <w:color w:val="000000"/>
                <w:sz w:val="16"/>
                <w:szCs w:val="16"/>
                <w:lang w:eastAsia="en-GB"/>
              </w:rPr>
              <w:t>SP-140106</w:t>
            </w:r>
          </w:p>
        </w:tc>
        <w:tc>
          <w:tcPr>
            <w:tcW w:w="567" w:type="dxa"/>
            <w:shd w:val="solid" w:color="FFFFFF" w:fill="auto"/>
          </w:tcPr>
          <w:p w:rsidR="00B33E23" w:rsidRPr="00EB0FE5" w:rsidRDefault="00B33E23" w:rsidP="00943F3D">
            <w:pPr>
              <w:pStyle w:val="TAL"/>
              <w:rPr>
                <w:sz w:val="16"/>
                <w:szCs w:val="16"/>
              </w:rPr>
            </w:pPr>
            <w:r w:rsidRPr="00EB0FE5">
              <w:rPr>
                <w:sz w:val="16"/>
                <w:szCs w:val="16"/>
              </w:rPr>
              <w:t>2637</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Presence Reporting Area provided by OCS</w:t>
            </w:r>
          </w:p>
        </w:tc>
        <w:tc>
          <w:tcPr>
            <w:tcW w:w="708" w:type="dxa"/>
            <w:shd w:val="solid" w:color="FFFFFF" w:fill="auto"/>
          </w:tcPr>
          <w:p w:rsidR="00B33E23" w:rsidRPr="00EB0FE5" w:rsidRDefault="00B33E23" w:rsidP="00943F3D">
            <w:pPr>
              <w:pStyle w:val="TAL"/>
              <w:rPr>
                <w:sz w:val="16"/>
                <w:szCs w:val="16"/>
              </w:rPr>
            </w:pPr>
            <w:r w:rsidRPr="00EB0FE5">
              <w:rPr>
                <w:sz w:val="16"/>
                <w:szCs w:val="16"/>
              </w:rPr>
              <w:t>12.4.0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SP-63</w:t>
            </w:r>
          </w:p>
        </w:tc>
        <w:tc>
          <w:tcPr>
            <w:tcW w:w="952" w:type="dxa"/>
            <w:shd w:val="solid" w:color="FFFFFF" w:fill="auto"/>
          </w:tcPr>
          <w:p w:rsidR="00B33E23" w:rsidRPr="00EB0FE5" w:rsidRDefault="00B33E23" w:rsidP="00943F3D">
            <w:pPr>
              <w:pStyle w:val="TAL"/>
              <w:rPr>
                <w:sz w:val="16"/>
                <w:szCs w:val="16"/>
              </w:rPr>
            </w:pPr>
            <w:r w:rsidRPr="00EB0FE5">
              <w:rPr>
                <w:rFonts w:cs="Arial"/>
                <w:color w:val="000000"/>
                <w:sz w:val="16"/>
                <w:szCs w:val="16"/>
                <w:lang w:eastAsia="en-GB"/>
              </w:rPr>
              <w:t>SP-140104</w:t>
            </w:r>
          </w:p>
        </w:tc>
        <w:tc>
          <w:tcPr>
            <w:tcW w:w="567" w:type="dxa"/>
            <w:shd w:val="solid" w:color="FFFFFF" w:fill="auto"/>
          </w:tcPr>
          <w:p w:rsidR="00B33E23" w:rsidRPr="00EB0FE5" w:rsidRDefault="00B33E23" w:rsidP="00943F3D">
            <w:pPr>
              <w:pStyle w:val="TAL"/>
              <w:rPr>
                <w:sz w:val="16"/>
                <w:szCs w:val="16"/>
              </w:rPr>
            </w:pPr>
            <w:r w:rsidRPr="00EB0FE5">
              <w:rPr>
                <w:sz w:val="16"/>
                <w:szCs w:val="16"/>
              </w:rPr>
              <w:t>2638</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Power Saving Mode applicability</w:t>
            </w:r>
          </w:p>
        </w:tc>
        <w:tc>
          <w:tcPr>
            <w:tcW w:w="708" w:type="dxa"/>
            <w:shd w:val="solid" w:color="FFFFFF" w:fill="auto"/>
          </w:tcPr>
          <w:p w:rsidR="00B33E23" w:rsidRPr="00EB0FE5" w:rsidRDefault="00B33E23" w:rsidP="00943F3D">
            <w:pPr>
              <w:pStyle w:val="TAL"/>
              <w:rPr>
                <w:sz w:val="16"/>
                <w:szCs w:val="16"/>
              </w:rPr>
            </w:pPr>
            <w:r w:rsidRPr="00EB0FE5">
              <w:rPr>
                <w:sz w:val="16"/>
                <w:szCs w:val="16"/>
              </w:rPr>
              <w:t>12.4.0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SP-63</w:t>
            </w:r>
          </w:p>
        </w:tc>
        <w:tc>
          <w:tcPr>
            <w:tcW w:w="952" w:type="dxa"/>
            <w:shd w:val="solid" w:color="FFFFFF" w:fill="auto"/>
          </w:tcPr>
          <w:p w:rsidR="00B33E23" w:rsidRPr="00EB0FE5" w:rsidRDefault="00B33E23" w:rsidP="00943F3D">
            <w:pPr>
              <w:pStyle w:val="TAL"/>
              <w:rPr>
                <w:sz w:val="16"/>
                <w:szCs w:val="16"/>
              </w:rPr>
            </w:pPr>
            <w:r w:rsidRPr="00EB0FE5">
              <w:rPr>
                <w:rFonts w:cs="Arial"/>
                <w:color w:val="000000"/>
                <w:sz w:val="16"/>
                <w:szCs w:val="16"/>
                <w:lang w:eastAsia="en-GB"/>
              </w:rPr>
              <w:t>SP-140111</w:t>
            </w:r>
          </w:p>
        </w:tc>
        <w:tc>
          <w:tcPr>
            <w:tcW w:w="567" w:type="dxa"/>
            <w:shd w:val="solid" w:color="FFFFFF" w:fill="auto"/>
          </w:tcPr>
          <w:p w:rsidR="00B33E23" w:rsidRPr="00EB0FE5" w:rsidRDefault="00B33E23" w:rsidP="00943F3D">
            <w:pPr>
              <w:pStyle w:val="TAL"/>
              <w:rPr>
                <w:sz w:val="16"/>
                <w:szCs w:val="16"/>
              </w:rPr>
            </w:pPr>
            <w:r w:rsidRPr="00EB0FE5">
              <w:rPr>
                <w:sz w:val="16"/>
                <w:szCs w:val="16"/>
              </w:rPr>
              <w:t>2641</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Fix downlink message delivery failure due to crash with mobility event</w:t>
            </w:r>
          </w:p>
        </w:tc>
        <w:tc>
          <w:tcPr>
            <w:tcW w:w="708" w:type="dxa"/>
            <w:shd w:val="solid" w:color="FFFFFF" w:fill="auto"/>
          </w:tcPr>
          <w:p w:rsidR="00B33E23" w:rsidRPr="00EB0FE5" w:rsidRDefault="00B33E23" w:rsidP="00943F3D">
            <w:pPr>
              <w:pStyle w:val="TAL"/>
              <w:rPr>
                <w:sz w:val="16"/>
                <w:szCs w:val="16"/>
              </w:rPr>
            </w:pPr>
            <w:r w:rsidRPr="00EB0FE5">
              <w:rPr>
                <w:sz w:val="16"/>
                <w:szCs w:val="16"/>
              </w:rPr>
              <w:t>12.4.0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2014-03</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SP-63</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rFonts w:cs="Arial"/>
                <w:color w:val="000000"/>
                <w:sz w:val="16"/>
                <w:szCs w:val="16"/>
                <w:lang w:eastAsia="en-GB"/>
              </w:rPr>
              <w:t>SP-140098</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2644</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A</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Correction of IETF reference on prefix delegation</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12.4.0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SP-140255</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2654</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A</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 xml:space="preserve">Add PCO handling to the </w:t>
            </w:r>
            <w:r w:rsidR="00D041B3">
              <w:rPr>
                <w:sz w:val="16"/>
                <w:szCs w:val="16"/>
              </w:rPr>
              <w:t>PDN GW</w:t>
            </w:r>
            <w:r w:rsidRPr="00EB0FE5">
              <w:rPr>
                <w:sz w:val="16"/>
                <w:szCs w:val="16"/>
              </w:rPr>
              <w:t xml:space="preserve"> initiated bearer modification procedure</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SP-140377</w:t>
            </w:r>
          </w:p>
        </w:tc>
        <w:tc>
          <w:tcPr>
            <w:tcW w:w="567" w:type="dxa"/>
            <w:shd w:val="solid" w:color="FFFFFF" w:fill="auto"/>
          </w:tcPr>
          <w:p w:rsidR="00B33E23" w:rsidRPr="00EB0FE5" w:rsidRDefault="00B33E23" w:rsidP="00943F3D">
            <w:pPr>
              <w:pStyle w:val="TAL"/>
              <w:rPr>
                <w:sz w:val="16"/>
                <w:szCs w:val="16"/>
              </w:rPr>
            </w:pPr>
            <w:r w:rsidRPr="00EB0FE5">
              <w:rPr>
                <w:sz w:val="16"/>
                <w:szCs w:val="16"/>
              </w:rPr>
              <w:t>2655</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D041B3" w:rsidP="00943F3D">
            <w:pPr>
              <w:pStyle w:val="TAL"/>
              <w:rPr>
                <w:sz w:val="16"/>
                <w:szCs w:val="16"/>
              </w:rPr>
            </w:pPr>
            <w:r>
              <w:rPr>
                <w:sz w:val="16"/>
                <w:szCs w:val="16"/>
              </w:rPr>
              <w:t>PDN GW</w:t>
            </w:r>
            <w:r w:rsidR="00B33E23" w:rsidRPr="00EB0FE5">
              <w:rPr>
                <w:sz w:val="16"/>
                <w:szCs w:val="16"/>
              </w:rPr>
              <w:t xml:space="preserve"> pause of charging functionality and inter-operator charging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SP-140272</w:t>
            </w:r>
          </w:p>
        </w:tc>
        <w:tc>
          <w:tcPr>
            <w:tcW w:w="567" w:type="dxa"/>
            <w:shd w:val="solid" w:color="FFFFFF" w:fill="auto"/>
          </w:tcPr>
          <w:p w:rsidR="00B33E23" w:rsidRPr="00EB0FE5" w:rsidRDefault="00B33E23" w:rsidP="00943F3D">
            <w:pPr>
              <w:pStyle w:val="TAL"/>
              <w:rPr>
                <w:sz w:val="16"/>
                <w:szCs w:val="16"/>
              </w:rPr>
            </w:pPr>
            <w:r w:rsidRPr="00EB0FE5">
              <w:rPr>
                <w:sz w:val="16"/>
                <w:szCs w:val="16"/>
              </w:rPr>
              <w:t>2656</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 xml:space="preserve">Correction of possible </w:t>
            </w:r>
            <w:r w:rsidR="00D041B3">
              <w:rPr>
                <w:sz w:val="16"/>
                <w:szCs w:val="16"/>
              </w:rPr>
              <w:t>PDN GW</w:t>
            </w:r>
            <w:r w:rsidRPr="00EB0FE5">
              <w:rPr>
                <w:sz w:val="16"/>
                <w:szCs w:val="16"/>
              </w:rPr>
              <w:t xml:space="preserve"> actions during PDN connection termination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SP-140262</w:t>
            </w:r>
          </w:p>
        </w:tc>
        <w:tc>
          <w:tcPr>
            <w:tcW w:w="567" w:type="dxa"/>
            <w:shd w:val="solid" w:color="FFFFFF" w:fill="auto"/>
          </w:tcPr>
          <w:p w:rsidR="00B33E23" w:rsidRPr="00EB0FE5" w:rsidRDefault="00B33E23" w:rsidP="00943F3D">
            <w:pPr>
              <w:pStyle w:val="TAL"/>
              <w:rPr>
                <w:sz w:val="16"/>
                <w:szCs w:val="16"/>
              </w:rPr>
            </w:pPr>
            <w:r w:rsidRPr="00EB0FE5">
              <w:rPr>
                <w:sz w:val="16"/>
                <w:szCs w:val="16"/>
              </w:rPr>
              <w:t>2658</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Dual Connectivity Function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SP-140256</w:t>
            </w:r>
          </w:p>
        </w:tc>
        <w:tc>
          <w:tcPr>
            <w:tcW w:w="567" w:type="dxa"/>
            <w:shd w:val="solid" w:color="FFFFFF" w:fill="auto"/>
          </w:tcPr>
          <w:p w:rsidR="00B33E23" w:rsidRPr="00EB0FE5" w:rsidRDefault="00B33E23" w:rsidP="00943F3D">
            <w:pPr>
              <w:pStyle w:val="TAL"/>
              <w:rPr>
                <w:sz w:val="16"/>
                <w:szCs w:val="16"/>
              </w:rPr>
            </w:pPr>
            <w:r w:rsidRPr="00EB0FE5">
              <w:rPr>
                <w:sz w:val="16"/>
                <w:szCs w:val="16"/>
              </w:rPr>
              <w:t>2660</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IRAT handover MME handling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SP-140251</w:t>
            </w:r>
          </w:p>
        </w:tc>
        <w:tc>
          <w:tcPr>
            <w:tcW w:w="567" w:type="dxa"/>
            <w:shd w:val="solid" w:color="FFFFFF" w:fill="auto"/>
          </w:tcPr>
          <w:p w:rsidR="00B33E23" w:rsidRPr="00EB0FE5" w:rsidRDefault="00B33E23" w:rsidP="00943F3D">
            <w:pPr>
              <w:pStyle w:val="TAL"/>
              <w:rPr>
                <w:sz w:val="16"/>
                <w:szCs w:val="16"/>
              </w:rPr>
            </w:pPr>
            <w:r w:rsidRPr="00EB0FE5">
              <w:rPr>
                <w:sz w:val="16"/>
                <w:szCs w:val="16"/>
              </w:rPr>
              <w:t>2663</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on priority paging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SP-140377</w:t>
            </w:r>
          </w:p>
        </w:tc>
        <w:tc>
          <w:tcPr>
            <w:tcW w:w="567" w:type="dxa"/>
            <w:shd w:val="solid" w:color="FFFFFF" w:fill="auto"/>
          </w:tcPr>
          <w:p w:rsidR="00B33E23" w:rsidRPr="00EB0FE5" w:rsidRDefault="00B33E23" w:rsidP="00943F3D">
            <w:pPr>
              <w:pStyle w:val="TAL"/>
              <w:rPr>
                <w:sz w:val="16"/>
                <w:szCs w:val="16"/>
              </w:rPr>
            </w:pPr>
            <w:r w:rsidRPr="00EB0FE5">
              <w:rPr>
                <w:sz w:val="16"/>
                <w:szCs w:val="16"/>
              </w:rPr>
              <w:t>2672</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Handling of MME UE S1AP ID in case of S1 release</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SP-140257</w:t>
            </w:r>
          </w:p>
        </w:tc>
        <w:tc>
          <w:tcPr>
            <w:tcW w:w="567" w:type="dxa"/>
            <w:shd w:val="solid" w:color="FFFFFF" w:fill="auto"/>
          </w:tcPr>
          <w:p w:rsidR="00B33E23" w:rsidRPr="00EB0FE5" w:rsidRDefault="00B33E23" w:rsidP="00943F3D">
            <w:pPr>
              <w:pStyle w:val="TAL"/>
              <w:rPr>
                <w:sz w:val="16"/>
                <w:szCs w:val="16"/>
              </w:rPr>
            </w:pPr>
            <w:r w:rsidRPr="00EB0FE5">
              <w:rPr>
                <w:sz w:val="16"/>
                <w:szCs w:val="16"/>
              </w:rPr>
              <w:t>2679</w:t>
            </w:r>
          </w:p>
        </w:tc>
        <w:tc>
          <w:tcPr>
            <w:tcW w:w="425" w:type="dxa"/>
            <w:shd w:val="solid" w:color="FFFFFF" w:fill="auto"/>
          </w:tcPr>
          <w:p w:rsidR="00B33E23" w:rsidRPr="00EB0FE5" w:rsidRDefault="00B33E23" w:rsidP="00943F3D">
            <w:pPr>
              <w:pStyle w:val="TAL"/>
              <w:rPr>
                <w:sz w:val="16"/>
                <w:szCs w:val="16"/>
              </w:rPr>
            </w:pPr>
            <w:r w:rsidRPr="00EB0FE5">
              <w:rPr>
                <w:sz w:val="16"/>
                <w:szCs w:val="16"/>
              </w:rPr>
              <w:t>5</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 xml:space="preserve">Clarifying when the </w:t>
            </w:r>
            <w:r w:rsidR="00D041B3">
              <w:rPr>
                <w:sz w:val="16"/>
                <w:szCs w:val="16"/>
              </w:rPr>
              <w:t>PDN GW</w:t>
            </w:r>
            <w:r w:rsidRPr="00EB0FE5">
              <w:rPr>
                <w:sz w:val="16"/>
                <w:szCs w:val="16"/>
              </w:rPr>
              <w:t xml:space="preserve"> can set ULI reporting, CSG reporting and PRA reporting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SP-140263</w:t>
            </w:r>
          </w:p>
        </w:tc>
        <w:tc>
          <w:tcPr>
            <w:tcW w:w="567" w:type="dxa"/>
            <w:shd w:val="solid" w:color="FFFFFF" w:fill="auto"/>
          </w:tcPr>
          <w:p w:rsidR="00B33E23" w:rsidRPr="00EB0FE5" w:rsidRDefault="00B33E23" w:rsidP="00943F3D">
            <w:pPr>
              <w:pStyle w:val="TAL"/>
              <w:rPr>
                <w:sz w:val="16"/>
                <w:szCs w:val="16"/>
              </w:rPr>
            </w:pPr>
            <w:r w:rsidRPr="00EB0FE5">
              <w:rPr>
                <w:sz w:val="16"/>
                <w:szCs w:val="16"/>
              </w:rPr>
              <w:t>2680</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ISR for PSM UE</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SP-140257</w:t>
            </w:r>
          </w:p>
        </w:tc>
        <w:tc>
          <w:tcPr>
            <w:tcW w:w="567" w:type="dxa"/>
            <w:shd w:val="solid" w:color="FFFFFF" w:fill="auto"/>
          </w:tcPr>
          <w:p w:rsidR="00B33E23" w:rsidRPr="00EB0FE5" w:rsidRDefault="00B33E23" w:rsidP="00943F3D">
            <w:pPr>
              <w:pStyle w:val="TAL"/>
              <w:rPr>
                <w:sz w:val="16"/>
                <w:szCs w:val="16"/>
              </w:rPr>
            </w:pPr>
            <w:r w:rsidRPr="00EB0FE5">
              <w:rPr>
                <w:sz w:val="16"/>
                <w:szCs w:val="16"/>
              </w:rPr>
              <w:t>2681</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Clarifications for presence reporting area based location reporting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SP-140263</w:t>
            </w:r>
          </w:p>
        </w:tc>
        <w:tc>
          <w:tcPr>
            <w:tcW w:w="567" w:type="dxa"/>
            <w:shd w:val="solid" w:color="FFFFFF" w:fill="auto"/>
          </w:tcPr>
          <w:p w:rsidR="00B33E23" w:rsidRPr="00EB0FE5" w:rsidRDefault="00B33E23" w:rsidP="00943F3D">
            <w:pPr>
              <w:pStyle w:val="TAL"/>
              <w:rPr>
                <w:sz w:val="16"/>
                <w:szCs w:val="16"/>
              </w:rPr>
            </w:pPr>
            <w:r w:rsidRPr="00EB0FE5">
              <w:rPr>
                <w:sz w:val="16"/>
                <w:szCs w:val="16"/>
              </w:rPr>
              <w:t>2683</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Clarifications for Power Savings Mode</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SP-140263</w:t>
            </w:r>
          </w:p>
        </w:tc>
        <w:tc>
          <w:tcPr>
            <w:tcW w:w="567" w:type="dxa"/>
            <w:shd w:val="solid" w:color="FFFFFF" w:fill="auto"/>
          </w:tcPr>
          <w:p w:rsidR="00B33E23" w:rsidRPr="00EB0FE5" w:rsidRDefault="00B33E23" w:rsidP="00943F3D">
            <w:pPr>
              <w:pStyle w:val="TAL"/>
              <w:rPr>
                <w:sz w:val="16"/>
                <w:szCs w:val="16"/>
              </w:rPr>
            </w:pPr>
            <w:r w:rsidRPr="00EB0FE5">
              <w:rPr>
                <w:sz w:val="16"/>
                <w:szCs w:val="16"/>
              </w:rPr>
              <w:t>2684</w:t>
            </w:r>
          </w:p>
        </w:tc>
        <w:tc>
          <w:tcPr>
            <w:tcW w:w="425" w:type="dxa"/>
            <w:shd w:val="solid" w:color="FFFFFF" w:fill="auto"/>
          </w:tcPr>
          <w:p w:rsidR="00B33E23" w:rsidRPr="00EB0FE5" w:rsidRDefault="00B33E23" w:rsidP="00943F3D">
            <w:pPr>
              <w:pStyle w:val="TAL"/>
              <w:rPr>
                <w:sz w:val="16"/>
                <w:szCs w:val="16"/>
              </w:rPr>
            </w:pPr>
            <w:r w:rsidRPr="00EB0FE5">
              <w:rPr>
                <w:sz w:val="16"/>
                <w:szCs w:val="16"/>
              </w:rPr>
              <w:t>9</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CN Assistance information for eNB parameters setting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SP-140256</w:t>
            </w:r>
          </w:p>
        </w:tc>
        <w:tc>
          <w:tcPr>
            <w:tcW w:w="567" w:type="dxa"/>
            <w:shd w:val="solid" w:color="FFFFFF" w:fill="auto"/>
          </w:tcPr>
          <w:p w:rsidR="00B33E23" w:rsidRPr="00EB0FE5" w:rsidRDefault="00B33E23" w:rsidP="00943F3D">
            <w:pPr>
              <w:pStyle w:val="TAL"/>
              <w:rPr>
                <w:sz w:val="16"/>
                <w:szCs w:val="16"/>
              </w:rPr>
            </w:pPr>
            <w:r w:rsidRPr="00EB0FE5">
              <w:rPr>
                <w:sz w:val="16"/>
                <w:szCs w:val="16"/>
              </w:rPr>
              <w:t>2689</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MME behaviour on roaming situation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SP-140377</w:t>
            </w:r>
          </w:p>
        </w:tc>
        <w:tc>
          <w:tcPr>
            <w:tcW w:w="567" w:type="dxa"/>
            <w:shd w:val="solid" w:color="FFFFFF" w:fill="auto"/>
          </w:tcPr>
          <w:p w:rsidR="00B33E23" w:rsidRPr="00EB0FE5" w:rsidRDefault="00B33E23" w:rsidP="00943F3D">
            <w:pPr>
              <w:pStyle w:val="TAL"/>
              <w:rPr>
                <w:sz w:val="16"/>
                <w:szCs w:val="16"/>
              </w:rPr>
            </w:pPr>
            <w:r w:rsidRPr="00EB0FE5">
              <w:rPr>
                <w:sz w:val="16"/>
                <w:szCs w:val="16"/>
              </w:rPr>
              <w:t>2693</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Inter PLMN handover for emergency bearer service</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SP-140377</w:t>
            </w:r>
          </w:p>
        </w:tc>
        <w:tc>
          <w:tcPr>
            <w:tcW w:w="567" w:type="dxa"/>
            <w:shd w:val="solid" w:color="FFFFFF" w:fill="auto"/>
          </w:tcPr>
          <w:p w:rsidR="00B33E23" w:rsidRPr="00EB0FE5" w:rsidRDefault="00B33E23" w:rsidP="00943F3D">
            <w:pPr>
              <w:pStyle w:val="TAL"/>
              <w:rPr>
                <w:sz w:val="16"/>
                <w:szCs w:val="16"/>
              </w:rPr>
            </w:pPr>
            <w:r w:rsidRPr="00EB0FE5">
              <w:rPr>
                <w:sz w:val="16"/>
                <w:szCs w:val="16"/>
              </w:rPr>
              <w:t>2694</w:t>
            </w:r>
          </w:p>
        </w:tc>
        <w:tc>
          <w:tcPr>
            <w:tcW w:w="425" w:type="dxa"/>
            <w:shd w:val="solid" w:color="FFFFFF" w:fill="auto"/>
          </w:tcPr>
          <w:p w:rsidR="00B33E23" w:rsidRPr="00EB0FE5" w:rsidRDefault="00B33E23" w:rsidP="00943F3D">
            <w:pPr>
              <w:pStyle w:val="TAL"/>
              <w:rPr>
                <w:sz w:val="16"/>
                <w:szCs w:val="16"/>
              </w:rPr>
            </w:pPr>
            <w:r w:rsidRPr="00EB0FE5">
              <w:rPr>
                <w:sz w:val="16"/>
                <w:szCs w:val="16"/>
              </w:rPr>
              <w:t>5</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to the MME initiated bearer setup during the TAU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SP-140377</w:t>
            </w:r>
          </w:p>
        </w:tc>
        <w:tc>
          <w:tcPr>
            <w:tcW w:w="567" w:type="dxa"/>
            <w:shd w:val="solid" w:color="FFFFFF" w:fill="auto"/>
          </w:tcPr>
          <w:p w:rsidR="00B33E23" w:rsidRPr="00EB0FE5" w:rsidRDefault="00B33E23" w:rsidP="00943F3D">
            <w:pPr>
              <w:pStyle w:val="TAL"/>
              <w:rPr>
                <w:sz w:val="16"/>
                <w:szCs w:val="16"/>
              </w:rPr>
            </w:pPr>
            <w:r w:rsidRPr="00EB0FE5">
              <w:rPr>
                <w:sz w:val="16"/>
                <w:szCs w:val="16"/>
              </w:rPr>
              <w:t>2695</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D041B3" w:rsidP="00943F3D">
            <w:pPr>
              <w:pStyle w:val="TAL"/>
              <w:rPr>
                <w:sz w:val="16"/>
                <w:szCs w:val="16"/>
              </w:rPr>
            </w:pPr>
            <w:r>
              <w:rPr>
                <w:sz w:val="16"/>
                <w:szCs w:val="16"/>
              </w:rPr>
              <w:t>PDN GW</w:t>
            </w:r>
            <w:r w:rsidR="00B33E23" w:rsidRPr="00EB0FE5">
              <w:rPr>
                <w:sz w:val="16"/>
                <w:szCs w:val="16"/>
              </w:rPr>
              <w:t xml:space="preserve"> initiated bearer request message arrival during the TAU</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SP-140257</w:t>
            </w:r>
          </w:p>
        </w:tc>
        <w:tc>
          <w:tcPr>
            <w:tcW w:w="567" w:type="dxa"/>
            <w:shd w:val="solid" w:color="FFFFFF" w:fill="auto"/>
          </w:tcPr>
          <w:p w:rsidR="00B33E23" w:rsidRPr="00EB0FE5" w:rsidRDefault="00B33E23" w:rsidP="00943F3D">
            <w:pPr>
              <w:pStyle w:val="TAL"/>
              <w:rPr>
                <w:sz w:val="16"/>
                <w:szCs w:val="16"/>
              </w:rPr>
            </w:pPr>
            <w:r w:rsidRPr="00EB0FE5">
              <w:rPr>
                <w:sz w:val="16"/>
                <w:szCs w:val="16"/>
              </w:rPr>
              <w:t>2696</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of ULI reporting only when the UE is in 'CONNECTED' state</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SP-140270</w:t>
            </w:r>
          </w:p>
        </w:tc>
        <w:tc>
          <w:tcPr>
            <w:tcW w:w="567" w:type="dxa"/>
            <w:shd w:val="solid" w:color="FFFFFF" w:fill="auto"/>
          </w:tcPr>
          <w:p w:rsidR="00B33E23" w:rsidRPr="00EB0FE5" w:rsidRDefault="00B33E23" w:rsidP="00943F3D">
            <w:pPr>
              <w:pStyle w:val="TAL"/>
              <w:rPr>
                <w:sz w:val="16"/>
                <w:szCs w:val="16"/>
              </w:rPr>
            </w:pPr>
            <w:r w:rsidRPr="00EB0FE5">
              <w:rPr>
                <w:sz w:val="16"/>
                <w:szCs w:val="16"/>
              </w:rPr>
              <w:t>2697</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Traffic steering for RAN-based WLAN interworking solution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SP-140262</w:t>
            </w:r>
          </w:p>
        </w:tc>
        <w:tc>
          <w:tcPr>
            <w:tcW w:w="567" w:type="dxa"/>
            <w:shd w:val="solid" w:color="FFFFFF" w:fill="auto"/>
          </w:tcPr>
          <w:p w:rsidR="00B33E23" w:rsidRPr="00EB0FE5" w:rsidRDefault="00B33E23" w:rsidP="00943F3D">
            <w:pPr>
              <w:pStyle w:val="TAL"/>
              <w:rPr>
                <w:sz w:val="16"/>
                <w:szCs w:val="16"/>
              </w:rPr>
            </w:pPr>
            <w:r w:rsidRPr="00EB0FE5">
              <w:rPr>
                <w:sz w:val="16"/>
                <w:szCs w:val="16"/>
              </w:rPr>
              <w:t>2707</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Dual Connectivity Operation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2014-06</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SP-64</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SP-140377</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2715</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Correction on the description of Location Service function</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12.5.0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2014-09</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SP-65</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SP-140427</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2722</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B</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Changes and corrections related to GTP-C Load/Overload Control feature</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SP-65</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SP-140490</w:t>
            </w:r>
          </w:p>
        </w:tc>
        <w:tc>
          <w:tcPr>
            <w:tcW w:w="567" w:type="dxa"/>
            <w:shd w:val="solid" w:color="FFFFFF" w:fill="auto"/>
          </w:tcPr>
          <w:p w:rsidR="00B33E23" w:rsidRPr="00EB0FE5" w:rsidRDefault="00B33E23" w:rsidP="00943F3D">
            <w:pPr>
              <w:pStyle w:val="TAL"/>
              <w:rPr>
                <w:sz w:val="16"/>
                <w:szCs w:val="16"/>
              </w:rPr>
            </w:pPr>
            <w:r w:rsidRPr="00EB0FE5">
              <w:rPr>
                <w:sz w:val="16"/>
                <w:szCs w:val="16"/>
              </w:rPr>
              <w:t>2727</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Clarifications for PRA reporting</w:t>
            </w:r>
          </w:p>
        </w:tc>
        <w:tc>
          <w:tcPr>
            <w:tcW w:w="708" w:type="dxa"/>
            <w:shd w:val="solid" w:color="FFFFFF" w:fill="auto"/>
          </w:tcPr>
          <w:p w:rsidR="00B33E23" w:rsidRPr="00EB0FE5" w:rsidRDefault="00B33E23" w:rsidP="00943F3D">
            <w:pPr>
              <w:pStyle w:val="TAL"/>
              <w:rPr>
                <w:sz w:val="16"/>
                <w:szCs w:val="16"/>
              </w:rPr>
            </w:pPr>
            <w:r w:rsidRPr="00EB0FE5">
              <w:rPr>
                <w:sz w:val="16"/>
                <w:szCs w:val="16"/>
              </w:rPr>
              <w:t>12.6.0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2014-09</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SP-65</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SP-140424</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2735</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3</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Update of 'WLAN offloadability' indication via NAS</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12.6.0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2014-09</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SP-65</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SP-140429</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2723</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 xml:space="preserve">Clarification on roaming subscription corresponding to specific RAT for </w:t>
            </w:r>
            <w:r w:rsidR="00EB0FE5">
              <w:rPr>
                <w:sz w:val="16"/>
                <w:szCs w:val="16"/>
              </w:rPr>
              <w:t>TS </w:t>
            </w:r>
            <w:r w:rsidRPr="00EB0FE5">
              <w:rPr>
                <w:sz w:val="16"/>
                <w:szCs w:val="16"/>
              </w:rPr>
              <w:t>23.401</w:t>
            </w:r>
          </w:p>
        </w:tc>
        <w:tc>
          <w:tcPr>
            <w:tcW w:w="708" w:type="dxa"/>
            <w:tcBorders>
              <w:top w:val="single" w:sz="12" w:space="0" w:color="auto"/>
            </w:tcBorders>
            <w:shd w:val="solid" w:color="FFFFFF" w:fill="auto"/>
          </w:tcPr>
          <w:p w:rsidR="00B33E23" w:rsidRPr="00EB0FE5" w:rsidRDefault="00B33E23" w:rsidP="00943F3D">
            <w:pPr>
              <w:pStyle w:val="TAL"/>
              <w:rPr>
                <w:b/>
                <w:sz w:val="16"/>
                <w:szCs w:val="16"/>
              </w:rPr>
            </w:pPr>
            <w:r w:rsidRPr="00EB0FE5">
              <w:rPr>
                <w:b/>
                <w:sz w:val="16"/>
                <w:szCs w:val="16"/>
              </w:rPr>
              <w:t>13.0.0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SP-65</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SP-140428</w:t>
            </w:r>
          </w:p>
        </w:tc>
        <w:tc>
          <w:tcPr>
            <w:tcW w:w="567" w:type="dxa"/>
            <w:shd w:val="solid" w:color="FFFFFF" w:fill="auto"/>
          </w:tcPr>
          <w:p w:rsidR="00B33E23" w:rsidRPr="00EB0FE5" w:rsidRDefault="00B33E23" w:rsidP="00943F3D">
            <w:pPr>
              <w:pStyle w:val="TAL"/>
              <w:rPr>
                <w:sz w:val="16"/>
                <w:szCs w:val="16"/>
              </w:rPr>
            </w:pPr>
            <w:r w:rsidRPr="00EB0FE5">
              <w:rPr>
                <w:sz w:val="16"/>
                <w:szCs w:val="16"/>
              </w:rPr>
              <w:t>2728</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Introducing RAN Congestion Awareness Function</w:t>
            </w:r>
          </w:p>
        </w:tc>
        <w:tc>
          <w:tcPr>
            <w:tcW w:w="708" w:type="dxa"/>
            <w:shd w:val="solid" w:color="FFFFFF" w:fill="auto"/>
          </w:tcPr>
          <w:p w:rsidR="00B33E23" w:rsidRPr="00EB0FE5" w:rsidRDefault="00B33E23" w:rsidP="00943F3D">
            <w:pPr>
              <w:pStyle w:val="TAL"/>
              <w:rPr>
                <w:sz w:val="16"/>
                <w:szCs w:val="16"/>
              </w:rPr>
            </w:pPr>
            <w:r w:rsidRPr="00EB0FE5">
              <w:rPr>
                <w:b/>
                <w:sz w:val="16"/>
                <w:szCs w:val="16"/>
              </w:rPr>
              <w:t>13.0.0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2014-09</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SP-65</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SP-140428</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2733</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B</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Introduction of User plane congestion management function</w:t>
            </w:r>
          </w:p>
        </w:tc>
        <w:tc>
          <w:tcPr>
            <w:tcW w:w="708" w:type="dxa"/>
            <w:tcBorders>
              <w:bottom w:val="single" w:sz="12" w:space="0" w:color="auto"/>
            </w:tcBorders>
            <w:shd w:val="solid" w:color="FFFFFF" w:fill="auto"/>
          </w:tcPr>
          <w:p w:rsidR="00B33E23" w:rsidRPr="00EB0FE5" w:rsidRDefault="00B33E23" w:rsidP="00943F3D">
            <w:pPr>
              <w:pStyle w:val="TAL"/>
              <w:rPr>
                <w:b/>
                <w:sz w:val="16"/>
                <w:szCs w:val="16"/>
              </w:rPr>
            </w:pPr>
            <w:r w:rsidRPr="00EB0FE5">
              <w:rPr>
                <w:b/>
                <w:sz w:val="16"/>
                <w:szCs w:val="16"/>
              </w:rPr>
              <w:t>13.0.0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SP-140688</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2731</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7</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B</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Paging policy differentiation for IMS voice</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SP-140675</w:t>
            </w:r>
          </w:p>
        </w:tc>
        <w:tc>
          <w:tcPr>
            <w:tcW w:w="567" w:type="dxa"/>
            <w:shd w:val="solid" w:color="FFFFFF" w:fill="auto"/>
          </w:tcPr>
          <w:p w:rsidR="00B33E23" w:rsidRPr="00EB0FE5" w:rsidRDefault="00B33E23" w:rsidP="00943F3D">
            <w:pPr>
              <w:pStyle w:val="TAL"/>
              <w:rPr>
                <w:sz w:val="16"/>
                <w:szCs w:val="16"/>
              </w:rPr>
            </w:pPr>
            <w:r w:rsidRPr="00EB0FE5">
              <w:rPr>
                <w:sz w:val="16"/>
                <w:szCs w:val="16"/>
              </w:rPr>
              <w:t>2746</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Handling of E-UTRAN Inter RAT Handover information at PS Handover from GERAN</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SP-140686</w:t>
            </w:r>
          </w:p>
        </w:tc>
        <w:tc>
          <w:tcPr>
            <w:tcW w:w="567" w:type="dxa"/>
            <w:shd w:val="solid" w:color="FFFFFF" w:fill="auto"/>
          </w:tcPr>
          <w:p w:rsidR="00B33E23" w:rsidRPr="00EB0FE5" w:rsidRDefault="00B33E23" w:rsidP="00943F3D">
            <w:pPr>
              <w:pStyle w:val="TAL"/>
              <w:rPr>
                <w:sz w:val="16"/>
                <w:szCs w:val="16"/>
              </w:rPr>
            </w:pPr>
            <w:r w:rsidRPr="00EB0FE5">
              <w:rPr>
                <w:sz w:val="16"/>
                <w:szCs w:val="16"/>
              </w:rPr>
              <w:t>2747</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Paging enhancements for Low Complexity UE</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SP-140680</w:t>
            </w:r>
          </w:p>
        </w:tc>
        <w:tc>
          <w:tcPr>
            <w:tcW w:w="567" w:type="dxa"/>
            <w:shd w:val="solid" w:color="FFFFFF" w:fill="auto"/>
          </w:tcPr>
          <w:p w:rsidR="00B33E23" w:rsidRPr="00EB0FE5" w:rsidRDefault="00B33E23" w:rsidP="00943F3D">
            <w:pPr>
              <w:pStyle w:val="TAL"/>
              <w:rPr>
                <w:sz w:val="16"/>
                <w:szCs w:val="16"/>
              </w:rPr>
            </w:pPr>
            <w:r w:rsidRPr="00EB0FE5">
              <w:rPr>
                <w:sz w:val="16"/>
                <w:szCs w:val="16"/>
              </w:rPr>
              <w:t>2752</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of the CN assisted eNodeB parameter tuning</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SP-140686</w:t>
            </w:r>
          </w:p>
        </w:tc>
        <w:tc>
          <w:tcPr>
            <w:tcW w:w="567" w:type="dxa"/>
            <w:shd w:val="solid" w:color="FFFFFF" w:fill="auto"/>
          </w:tcPr>
          <w:p w:rsidR="00B33E23" w:rsidRPr="00EB0FE5" w:rsidRDefault="00B33E23" w:rsidP="00943F3D">
            <w:pPr>
              <w:pStyle w:val="TAL"/>
              <w:rPr>
                <w:sz w:val="16"/>
                <w:szCs w:val="16"/>
              </w:rPr>
            </w:pPr>
            <w:r w:rsidRPr="00EB0FE5">
              <w:rPr>
                <w:sz w:val="16"/>
                <w:szCs w:val="16"/>
              </w:rPr>
              <w:t>2754</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Pending Subscription Change</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SP-140684</w:t>
            </w:r>
          </w:p>
        </w:tc>
        <w:tc>
          <w:tcPr>
            <w:tcW w:w="567" w:type="dxa"/>
            <w:shd w:val="solid" w:color="FFFFFF" w:fill="auto"/>
          </w:tcPr>
          <w:p w:rsidR="00B33E23" w:rsidRPr="00EB0FE5" w:rsidRDefault="00B33E23" w:rsidP="00943F3D">
            <w:pPr>
              <w:pStyle w:val="TAL"/>
              <w:rPr>
                <w:sz w:val="16"/>
                <w:szCs w:val="16"/>
              </w:rPr>
            </w:pPr>
            <w:r w:rsidRPr="00EB0FE5">
              <w:rPr>
                <w:sz w:val="16"/>
                <w:szCs w:val="16"/>
              </w:rPr>
              <w:t>2756</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Support of non-seamless offloading with RAN rules</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SP-140684</w:t>
            </w:r>
          </w:p>
        </w:tc>
        <w:tc>
          <w:tcPr>
            <w:tcW w:w="567" w:type="dxa"/>
            <w:shd w:val="solid" w:color="FFFFFF" w:fill="auto"/>
          </w:tcPr>
          <w:p w:rsidR="00B33E23" w:rsidRPr="00EB0FE5" w:rsidRDefault="00B33E23" w:rsidP="00943F3D">
            <w:pPr>
              <w:pStyle w:val="TAL"/>
              <w:rPr>
                <w:sz w:val="16"/>
                <w:szCs w:val="16"/>
              </w:rPr>
            </w:pPr>
            <w:r w:rsidRPr="00EB0FE5">
              <w:rPr>
                <w:sz w:val="16"/>
                <w:szCs w:val="16"/>
              </w:rPr>
              <w:t>2758</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the RAN assistance parameters based on RAN WGs agreements</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SP-140674</w:t>
            </w:r>
          </w:p>
        </w:tc>
        <w:tc>
          <w:tcPr>
            <w:tcW w:w="567" w:type="dxa"/>
            <w:shd w:val="solid" w:color="FFFFFF" w:fill="auto"/>
          </w:tcPr>
          <w:p w:rsidR="00B33E23" w:rsidRPr="00EB0FE5" w:rsidRDefault="00B33E23" w:rsidP="00943F3D">
            <w:pPr>
              <w:pStyle w:val="TAL"/>
              <w:rPr>
                <w:sz w:val="16"/>
                <w:szCs w:val="16"/>
              </w:rPr>
            </w:pPr>
            <w:r w:rsidRPr="00EB0FE5">
              <w:rPr>
                <w:sz w:val="16"/>
                <w:szCs w:val="16"/>
              </w:rPr>
              <w:t>2759</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Clarifications for TFT handling</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SP-140685</w:t>
            </w:r>
          </w:p>
        </w:tc>
        <w:tc>
          <w:tcPr>
            <w:tcW w:w="567" w:type="dxa"/>
            <w:shd w:val="solid" w:color="FFFFFF" w:fill="auto"/>
          </w:tcPr>
          <w:p w:rsidR="00B33E23" w:rsidRPr="00EB0FE5" w:rsidRDefault="00B33E23" w:rsidP="00943F3D">
            <w:pPr>
              <w:pStyle w:val="TAL"/>
              <w:rPr>
                <w:sz w:val="16"/>
                <w:szCs w:val="16"/>
              </w:rPr>
            </w:pPr>
            <w:r w:rsidRPr="00EB0FE5">
              <w:rPr>
                <w:sz w:val="16"/>
                <w:szCs w:val="16"/>
              </w:rPr>
              <w:t>2761</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Clarifications for Multimedia Priority Services</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SP-140684</w:t>
            </w:r>
          </w:p>
        </w:tc>
        <w:tc>
          <w:tcPr>
            <w:tcW w:w="567" w:type="dxa"/>
            <w:shd w:val="solid" w:color="FFFFFF" w:fill="auto"/>
          </w:tcPr>
          <w:p w:rsidR="00B33E23" w:rsidRPr="00EB0FE5" w:rsidRDefault="00B33E23" w:rsidP="00943F3D">
            <w:pPr>
              <w:pStyle w:val="TAL"/>
              <w:rPr>
                <w:sz w:val="16"/>
                <w:szCs w:val="16"/>
              </w:rPr>
            </w:pPr>
            <w:r w:rsidRPr="00EB0FE5">
              <w:rPr>
                <w:sz w:val="16"/>
                <w:szCs w:val="16"/>
              </w:rPr>
              <w:t>2764</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of WLAN offload indication from MME in E-UTRAN</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SP-140678</w:t>
            </w:r>
          </w:p>
        </w:tc>
        <w:tc>
          <w:tcPr>
            <w:tcW w:w="567" w:type="dxa"/>
            <w:shd w:val="solid" w:color="FFFFFF" w:fill="auto"/>
          </w:tcPr>
          <w:p w:rsidR="00B33E23" w:rsidRPr="00EB0FE5" w:rsidRDefault="00B33E23" w:rsidP="00943F3D">
            <w:pPr>
              <w:pStyle w:val="TAL"/>
              <w:rPr>
                <w:sz w:val="16"/>
                <w:szCs w:val="16"/>
              </w:rPr>
            </w:pPr>
            <w:r w:rsidRPr="00EB0FE5">
              <w:rPr>
                <w:sz w:val="16"/>
                <w:szCs w:val="16"/>
              </w:rPr>
              <w:t>2769</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QoS handling at inter-RAT mobility</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SP-140672</w:t>
            </w:r>
          </w:p>
        </w:tc>
        <w:tc>
          <w:tcPr>
            <w:tcW w:w="567" w:type="dxa"/>
            <w:shd w:val="solid" w:color="FFFFFF" w:fill="auto"/>
          </w:tcPr>
          <w:p w:rsidR="00B33E23" w:rsidRPr="00EB0FE5" w:rsidRDefault="00B33E23" w:rsidP="00943F3D">
            <w:pPr>
              <w:pStyle w:val="TAL"/>
              <w:rPr>
                <w:sz w:val="16"/>
                <w:szCs w:val="16"/>
              </w:rPr>
            </w:pPr>
            <w:r w:rsidRPr="00EB0FE5">
              <w:rPr>
                <w:sz w:val="16"/>
                <w:szCs w:val="16"/>
              </w:rPr>
              <w:t>2773</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of 'extended wait timers' in RRC signalling</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SP-140685</w:t>
            </w:r>
          </w:p>
        </w:tc>
        <w:tc>
          <w:tcPr>
            <w:tcW w:w="567" w:type="dxa"/>
            <w:shd w:val="solid" w:color="FFFFFF" w:fill="auto"/>
          </w:tcPr>
          <w:p w:rsidR="00B33E23" w:rsidRPr="00EB0FE5" w:rsidRDefault="00B33E23" w:rsidP="00943F3D">
            <w:pPr>
              <w:pStyle w:val="TAL"/>
              <w:rPr>
                <w:sz w:val="16"/>
                <w:szCs w:val="16"/>
              </w:rPr>
            </w:pPr>
            <w:r w:rsidRPr="00EB0FE5">
              <w:rPr>
                <w:sz w:val="16"/>
                <w:szCs w:val="16"/>
              </w:rPr>
              <w:t>2779</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to the Low Access Priority Indication use by the network</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SP-140689</w:t>
            </w:r>
          </w:p>
        </w:tc>
        <w:tc>
          <w:tcPr>
            <w:tcW w:w="567" w:type="dxa"/>
            <w:shd w:val="solid" w:color="FFFFFF" w:fill="auto"/>
          </w:tcPr>
          <w:p w:rsidR="00B33E23" w:rsidRPr="00EB0FE5" w:rsidRDefault="00B33E23" w:rsidP="00943F3D">
            <w:pPr>
              <w:pStyle w:val="TAL"/>
              <w:rPr>
                <w:sz w:val="16"/>
                <w:szCs w:val="16"/>
              </w:rPr>
            </w:pPr>
            <w:r w:rsidRPr="00EB0FE5">
              <w:rPr>
                <w:sz w:val="16"/>
                <w:szCs w:val="16"/>
              </w:rPr>
              <w:t>2780</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Adding interoperabilty aspects between RAN and CN for the CN-based solution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SP-140669</w:t>
            </w:r>
          </w:p>
        </w:tc>
        <w:tc>
          <w:tcPr>
            <w:tcW w:w="567" w:type="dxa"/>
            <w:shd w:val="solid" w:color="FFFFFF" w:fill="auto"/>
          </w:tcPr>
          <w:p w:rsidR="00B33E23" w:rsidRPr="00EB0FE5" w:rsidRDefault="00B33E23" w:rsidP="00943F3D">
            <w:pPr>
              <w:pStyle w:val="TAL"/>
              <w:rPr>
                <w:sz w:val="16"/>
                <w:szCs w:val="16"/>
              </w:rPr>
            </w:pPr>
            <w:r w:rsidRPr="00EB0FE5">
              <w:rPr>
                <w:sz w:val="16"/>
                <w:szCs w:val="16"/>
              </w:rPr>
              <w:t>2786</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Handling CS Service Notification received during handover</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SP-140685</w:t>
            </w:r>
          </w:p>
        </w:tc>
        <w:tc>
          <w:tcPr>
            <w:tcW w:w="567" w:type="dxa"/>
            <w:shd w:val="solid" w:color="FFFFFF" w:fill="auto"/>
          </w:tcPr>
          <w:p w:rsidR="00B33E23" w:rsidRPr="00EB0FE5" w:rsidRDefault="00B33E23" w:rsidP="00943F3D">
            <w:pPr>
              <w:pStyle w:val="TAL"/>
              <w:rPr>
                <w:sz w:val="16"/>
                <w:szCs w:val="16"/>
              </w:rPr>
            </w:pPr>
            <w:r w:rsidRPr="00EB0FE5">
              <w:rPr>
                <w:sz w:val="16"/>
                <w:szCs w:val="16"/>
              </w:rPr>
              <w:t>2789</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to non-3GPP access to 3GPP access handover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SP-140687</w:t>
            </w:r>
          </w:p>
        </w:tc>
        <w:tc>
          <w:tcPr>
            <w:tcW w:w="567" w:type="dxa"/>
            <w:shd w:val="solid" w:color="FFFFFF" w:fill="auto"/>
          </w:tcPr>
          <w:p w:rsidR="00B33E23" w:rsidRPr="00EB0FE5" w:rsidRDefault="00B33E23" w:rsidP="00943F3D">
            <w:pPr>
              <w:pStyle w:val="TAL"/>
              <w:rPr>
                <w:sz w:val="16"/>
                <w:szCs w:val="16"/>
              </w:rPr>
            </w:pPr>
            <w:r w:rsidRPr="00EB0FE5">
              <w:rPr>
                <w:sz w:val="16"/>
                <w:szCs w:val="16"/>
              </w:rPr>
              <w:t>2790</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E-UTRAN initiated E-RAB modification procedure update</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shd w:val="solid" w:color="FFFFFF" w:fill="auto"/>
          </w:tcPr>
          <w:p w:rsidR="00B33E23" w:rsidRPr="00EB0FE5" w:rsidRDefault="00B33E23" w:rsidP="00943F3D">
            <w:pPr>
              <w:pStyle w:val="TAL"/>
              <w:rPr>
                <w:sz w:val="16"/>
                <w:szCs w:val="16"/>
              </w:rPr>
            </w:pPr>
            <w:r w:rsidRPr="00EB0FE5">
              <w:rPr>
                <w:sz w:val="16"/>
                <w:szCs w:val="16"/>
              </w:rPr>
              <w:t>SP-140689</w:t>
            </w:r>
          </w:p>
        </w:tc>
        <w:tc>
          <w:tcPr>
            <w:tcW w:w="567" w:type="dxa"/>
            <w:shd w:val="solid" w:color="FFFFFF" w:fill="auto"/>
          </w:tcPr>
          <w:p w:rsidR="00B33E23" w:rsidRPr="00EB0FE5" w:rsidRDefault="00B33E23" w:rsidP="00943F3D">
            <w:pPr>
              <w:pStyle w:val="TAL"/>
              <w:rPr>
                <w:sz w:val="16"/>
                <w:szCs w:val="16"/>
              </w:rPr>
            </w:pPr>
            <w:r w:rsidRPr="00EB0FE5">
              <w:rPr>
                <w:sz w:val="16"/>
                <w:szCs w:val="16"/>
              </w:rPr>
              <w:t>2797</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C</w:t>
            </w:r>
          </w:p>
        </w:tc>
        <w:tc>
          <w:tcPr>
            <w:tcW w:w="4962" w:type="dxa"/>
            <w:shd w:val="solid" w:color="FFFFFF" w:fill="auto"/>
          </w:tcPr>
          <w:p w:rsidR="00B33E23" w:rsidRPr="00EB0FE5" w:rsidRDefault="00B33E23" w:rsidP="00943F3D">
            <w:pPr>
              <w:pStyle w:val="TAL"/>
              <w:rPr>
                <w:sz w:val="16"/>
                <w:szCs w:val="16"/>
              </w:rPr>
            </w:pPr>
            <w:r w:rsidRPr="00EB0FE5">
              <w:rPr>
                <w:sz w:val="16"/>
                <w:szCs w:val="16"/>
              </w:rPr>
              <w:t>MME - RCAF interface</w:t>
            </w:r>
          </w:p>
        </w:tc>
        <w:tc>
          <w:tcPr>
            <w:tcW w:w="708" w:type="dxa"/>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2014-12</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SP-66</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SP-140670</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2810</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A</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UE capability storage in the MME</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13.1.0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2015-03</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SP-67</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SP-150024</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2805</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5</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Enhancements when determine the list of UEs served by a E-UTRAN cell</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SP-67</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SP-150109</w:t>
            </w:r>
          </w:p>
        </w:tc>
        <w:tc>
          <w:tcPr>
            <w:tcW w:w="567" w:type="dxa"/>
            <w:shd w:val="solid" w:color="FFFFFF" w:fill="auto"/>
          </w:tcPr>
          <w:p w:rsidR="00B33E23" w:rsidRPr="00EB0FE5" w:rsidRDefault="00B33E23" w:rsidP="00943F3D">
            <w:pPr>
              <w:pStyle w:val="TAL"/>
              <w:rPr>
                <w:sz w:val="16"/>
                <w:szCs w:val="16"/>
              </w:rPr>
            </w:pPr>
            <w:r w:rsidRPr="00EB0FE5">
              <w:rPr>
                <w:sz w:val="16"/>
                <w:szCs w:val="16"/>
              </w:rPr>
              <w:t>2812</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Paging priority setting in the MME</w:t>
            </w:r>
          </w:p>
        </w:tc>
        <w:tc>
          <w:tcPr>
            <w:tcW w:w="708" w:type="dxa"/>
            <w:shd w:val="solid" w:color="FFFFFF" w:fill="auto"/>
          </w:tcPr>
          <w:p w:rsidR="00B33E23" w:rsidRPr="00EB0FE5" w:rsidRDefault="00B33E23" w:rsidP="00943F3D">
            <w:pPr>
              <w:pStyle w:val="TAL"/>
              <w:rPr>
                <w:sz w:val="16"/>
                <w:szCs w:val="16"/>
              </w:rPr>
            </w:pPr>
            <w:r w:rsidRPr="00EB0FE5">
              <w:rPr>
                <w:sz w:val="16"/>
                <w:szCs w:val="16"/>
              </w:rPr>
              <w:t>13.2.0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SP-67</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SP-150021</w:t>
            </w:r>
          </w:p>
        </w:tc>
        <w:tc>
          <w:tcPr>
            <w:tcW w:w="567" w:type="dxa"/>
            <w:shd w:val="solid" w:color="FFFFFF" w:fill="auto"/>
          </w:tcPr>
          <w:p w:rsidR="00B33E23" w:rsidRPr="00EB0FE5" w:rsidRDefault="00B33E23" w:rsidP="00943F3D">
            <w:pPr>
              <w:pStyle w:val="TAL"/>
              <w:rPr>
                <w:sz w:val="16"/>
                <w:szCs w:val="16"/>
              </w:rPr>
            </w:pPr>
            <w:r w:rsidRPr="00EB0FE5">
              <w:rPr>
                <w:sz w:val="16"/>
                <w:szCs w:val="16"/>
              </w:rPr>
              <w:t>2821</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Clarify handling of "MS Info Change Reporting Action" at change of Serving Node for an UE.</w:t>
            </w:r>
          </w:p>
        </w:tc>
        <w:tc>
          <w:tcPr>
            <w:tcW w:w="708" w:type="dxa"/>
            <w:shd w:val="solid" w:color="FFFFFF" w:fill="auto"/>
          </w:tcPr>
          <w:p w:rsidR="00B33E23" w:rsidRPr="00EB0FE5" w:rsidRDefault="00B33E23" w:rsidP="00943F3D">
            <w:pPr>
              <w:pStyle w:val="TAL"/>
              <w:rPr>
                <w:sz w:val="16"/>
                <w:szCs w:val="16"/>
              </w:rPr>
            </w:pPr>
            <w:r w:rsidRPr="00EB0FE5">
              <w:rPr>
                <w:sz w:val="16"/>
                <w:szCs w:val="16"/>
              </w:rPr>
              <w:t>13.2.0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SP-67</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SP-150025</w:t>
            </w:r>
          </w:p>
        </w:tc>
        <w:tc>
          <w:tcPr>
            <w:tcW w:w="567" w:type="dxa"/>
            <w:shd w:val="solid" w:color="FFFFFF" w:fill="auto"/>
          </w:tcPr>
          <w:p w:rsidR="00B33E23" w:rsidRPr="00EB0FE5" w:rsidRDefault="00B33E23" w:rsidP="00943F3D">
            <w:pPr>
              <w:pStyle w:val="TAL"/>
              <w:rPr>
                <w:sz w:val="16"/>
                <w:szCs w:val="16"/>
              </w:rPr>
            </w:pPr>
            <w:r w:rsidRPr="00EB0FE5">
              <w:rPr>
                <w:sz w:val="16"/>
                <w:szCs w:val="16"/>
              </w:rPr>
              <w:t>2822</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Group specific NAS Level congestion control</w:t>
            </w:r>
          </w:p>
        </w:tc>
        <w:tc>
          <w:tcPr>
            <w:tcW w:w="708" w:type="dxa"/>
            <w:shd w:val="solid" w:color="FFFFFF" w:fill="auto"/>
          </w:tcPr>
          <w:p w:rsidR="00B33E23" w:rsidRPr="00EB0FE5" w:rsidRDefault="00B33E23" w:rsidP="00943F3D">
            <w:pPr>
              <w:pStyle w:val="TAL"/>
              <w:rPr>
                <w:sz w:val="16"/>
                <w:szCs w:val="16"/>
              </w:rPr>
            </w:pPr>
            <w:r w:rsidRPr="00EB0FE5">
              <w:rPr>
                <w:sz w:val="16"/>
                <w:szCs w:val="16"/>
              </w:rPr>
              <w:t>13.2.0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SP-67</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SP-150109</w:t>
            </w:r>
          </w:p>
        </w:tc>
        <w:tc>
          <w:tcPr>
            <w:tcW w:w="567" w:type="dxa"/>
            <w:shd w:val="solid" w:color="FFFFFF" w:fill="auto"/>
          </w:tcPr>
          <w:p w:rsidR="00B33E23" w:rsidRPr="00EB0FE5" w:rsidRDefault="00B33E23" w:rsidP="00943F3D">
            <w:pPr>
              <w:pStyle w:val="TAL"/>
              <w:rPr>
                <w:sz w:val="16"/>
                <w:szCs w:val="16"/>
              </w:rPr>
            </w:pPr>
            <w:r w:rsidRPr="00EB0FE5">
              <w:rPr>
                <w:sz w:val="16"/>
                <w:szCs w:val="16"/>
              </w:rPr>
              <w:t>2825</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Downlink packet delivery failure during mobility event</w:t>
            </w:r>
          </w:p>
        </w:tc>
        <w:tc>
          <w:tcPr>
            <w:tcW w:w="708" w:type="dxa"/>
            <w:shd w:val="solid" w:color="FFFFFF" w:fill="auto"/>
          </w:tcPr>
          <w:p w:rsidR="00B33E23" w:rsidRPr="00EB0FE5" w:rsidRDefault="00B33E23" w:rsidP="00943F3D">
            <w:pPr>
              <w:pStyle w:val="TAL"/>
              <w:rPr>
                <w:sz w:val="16"/>
                <w:szCs w:val="16"/>
              </w:rPr>
            </w:pPr>
            <w:r w:rsidRPr="00EB0FE5">
              <w:rPr>
                <w:sz w:val="16"/>
                <w:szCs w:val="16"/>
              </w:rPr>
              <w:t>13.2.0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2015-03</w:t>
            </w:r>
          </w:p>
        </w:tc>
        <w:tc>
          <w:tcPr>
            <w:tcW w:w="800" w:type="dxa"/>
            <w:shd w:val="solid" w:color="FFFFFF" w:fill="auto"/>
          </w:tcPr>
          <w:p w:rsidR="00B33E23" w:rsidRPr="00EB0FE5" w:rsidRDefault="00B33E23" w:rsidP="00943F3D">
            <w:pPr>
              <w:pStyle w:val="TAL"/>
              <w:rPr>
                <w:sz w:val="16"/>
                <w:szCs w:val="16"/>
              </w:rPr>
            </w:pPr>
            <w:r w:rsidRPr="00EB0FE5">
              <w:rPr>
                <w:sz w:val="16"/>
                <w:szCs w:val="16"/>
              </w:rPr>
              <w:t>SP-67</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SP-150027</w:t>
            </w:r>
          </w:p>
        </w:tc>
        <w:tc>
          <w:tcPr>
            <w:tcW w:w="567" w:type="dxa"/>
            <w:shd w:val="solid" w:color="FFFFFF" w:fill="auto"/>
          </w:tcPr>
          <w:p w:rsidR="00B33E23" w:rsidRPr="00EB0FE5" w:rsidRDefault="00B33E23" w:rsidP="00943F3D">
            <w:pPr>
              <w:pStyle w:val="TAL"/>
              <w:rPr>
                <w:sz w:val="16"/>
                <w:szCs w:val="16"/>
              </w:rPr>
            </w:pPr>
            <w:r w:rsidRPr="00EB0FE5">
              <w:rPr>
                <w:sz w:val="16"/>
                <w:szCs w:val="16"/>
              </w:rPr>
              <w:t>2840</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C</w:t>
            </w:r>
          </w:p>
        </w:tc>
        <w:tc>
          <w:tcPr>
            <w:tcW w:w="4962" w:type="dxa"/>
            <w:shd w:val="solid" w:color="FFFFFF" w:fill="auto"/>
          </w:tcPr>
          <w:p w:rsidR="00B33E23" w:rsidRPr="00EB0FE5" w:rsidRDefault="00B33E23" w:rsidP="00943F3D">
            <w:pPr>
              <w:pStyle w:val="TAL"/>
              <w:rPr>
                <w:sz w:val="16"/>
                <w:szCs w:val="16"/>
              </w:rPr>
            </w:pPr>
            <w:r w:rsidRPr="00EB0FE5">
              <w:rPr>
                <w:sz w:val="16"/>
                <w:szCs w:val="16"/>
              </w:rPr>
              <w:t>Paging Priority for Push To Talk</w:t>
            </w:r>
          </w:p>
        </w:tc>
        <w:tc>
          <w:tcPr>
            <w:tcW w:w="708" w:type="dxa"/>
            <w:shd w:val="solid" w:color="FFFFFF" w:fill="auto"/>
          </w:tcPr>
          <w:p w:rsidR="00B33E23" w:rsidRPr="00EB0FE5" w:rsidRDefault="00B33E23" w:rsidP="00943F3D">
            <w:pPr>
              <w:pStyle w:val="TAL"/>
              <w:rPr>
                <w:sz w:val="16"/>
                <w:szCs w:val="16"/>
              </w:rPr>
            </w:pPr>
            <w:r w:rsidRPr="00EB0FE5">
              <w:rPr>
                <w:sz w:val="16"/>
                <w:szCs w:val="16"/>
              </w:rPr>
              <w:t>13.2.0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2015-03</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SP-67</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SP-150027</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2842</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Fixing the MME behaviour for NAS message transfer</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13.2.0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SP-150230</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2831</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A</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 xml:space="preserve">Correcting ESM re-activation attempts at PLMN change when only </w:t>
            </w:r>
            <w:r w:rsidRPr="00EB0FE5">
              <w:rPr>
                <w:sz w:val="16"/>
                <w:szCs w:val="16"/>
              </w:rPr>
              <w:lastRenderedPageBreak/>
              <w:t>one IP version is supported by the network</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lastRenderedPageBreak/>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SP-150234</w:t>
            </w:r>
          </w:p>
        </w:tc>
        <w:tc>
          <w:tcPr>
            <w:tcW w:w="567" w:type="dxa"/>
            <w:shd w:val="solid" w:color="FFFFFF" w:fill="auto"/>
          </w:tcPr>
          <w:p w:rsidR="00B33E23" w:rsidRPr="00EB0FE5" w:rsidRDefault="00B33E23" w:rsidP="00943F3D">
            <w:pPr>
              <w:pStyle w:val="TAL"/>
              <w:rPr>
                <w:sz w:val="16"/>
                <w:szCs w:val="16"/>
              </w:rPr>
            </w:pPr>
            <w:r w:rsidRPr="00EB0FE5">
              <w:rPr>
                <w:sz w:val="16"/>
                <w:szCs w:val="16"/>
              </w:rPr>
              <w:t>2837</w:t>
            </w:r>
          </w:p>
        </w:tc>
        <w:tc>
          <w:tcPr>
            <w:tcW w:w="425" w:type="dxa"/>
            <w:shd w:val="solid" w:color="FFFFFF" w:fill="auto"/>
          </w:tcPr>
          <w:p w:rsidR="00B33E23" w:rsidRPr="00EB0FE5" w:rsidRDefault="00B33E23" w:rsidP="00943F3D">
            <w:pPr>
              <w:pStyle w:val="TAL"/>
              <w:rPr>
                <w:sz w:val="16"/>
                <w:szCs w:val="16"/>
              </w:rPr>
            </w:pPr>
            <w:r w:rsidRPr="00EB0FE5">
              <w:rPr>
                <w:sz w:val="16"/>
                <w:szCs w:val="16"/>
              </w:rPr>
              <w:t>11</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Introduce the Dedicated Core Network (DECOR) feature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SP-150237</w:t>
            </w:r>
          </w:p>
        </w:tc>
        <w:tc>
          <w:tcPr>
            <w:tcW w:w="567" w:type="dxa"/>
            <w:shd w:val="solid" w:color="FFFFFF" w:fill="auto"/>
          </w:tcPr>
          <w:p w:rsidR="00B33E23" w:rsidRPr="00EB0FE5" w:rsidRDefault="00B33E23" w:rsidP="00943F3D">
            <w:pPr>
              <w:pStyle w:val="TAL"/>
              <w:rPr>
                <w:sz w:val="16"/>
                <w:szCs w:val="16"/>
              </w:rPr>
            </w:pPr>
            <w:r w:rsidRPr="00EB0FE5">
              <w:rPr>
                <w:sz w:val="16"/>
                <w:szCs w:val="16"/>
              </w:rPr>
              <w:t>2843</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APN and group specific NAS Level congestion control</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SP-150236</w:t>
            </w:r>
          </w:p>
        </w:tc>
        <w:tc>
          <w:tcPr>
            <w:tcW w:w="567" w:type="dxa"/>
            <w:shd w:val="solid" w:color="FFFFFF" w:fill="auto"/>
          </w:tcPr>
          <w:p w:rsidR="00B33E23" w:rsidRPr="00EB0FE5" w:rsidRDefault="00B33E23" w:rsidP="00943F3D">
            <w:pPr>
              <w:pStyle w:val="TAL"/>
              <w:rPr>
                <w:sz w:val="16"/>
                <w:szCs w:val="16"/>
              </w:rPr>
            </w:pPr>
            <w:r w:rsidRPr="00EB0FE5">
              <w:rPr>
                <w:sz w:val="16"/>
                <w:szCs w:val="16"/>
              </w:rPr>
              <w:t>2850</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Update to PSM to support monitoring events</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SP-150236</w:t>
            </w:r>
          </w:p>
        </w:tc>
        <w:tc>
          <w:tcPr>
            <w:tcW w:w="567" w:type="dxa"/>
            <w:shd w:val="solid" w:color="FFFFFF" w:fill="auto"/>
          </w:tcPr>
          <w:p w:rsidR="00B33E23" w:rsidRPr="00EB0FE5" w:rsidRDefault="00B33E23" w:rsidP="00943F3D">
            <w:pPr>
              <w:pStyle w:val="TAL"/>
              <w:rPr>
                <w:sz w:val="16"/>
                <w:szCs w:val="16"/>
              </w:rPr>
            </w:pPr>
            <w:r w:rsidRPr="00EB0FE5">
              <w:rPr>
                <w:sz w:val="16"/>
                <w:szCs w:val="16"/>
              </w:rPr>
              <w:t>2851</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Support for Monitoring Events</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SP-150237</w:t>
            </w:r>
          </w:p>
        </w:tc>
        <w:tc>
          <w:tcPr>
            <w:tcW w:w="567" w:type="dxa"/>
            <w:shd w:val="solid" w:color="FFFFFF" w:fill="auto"/>
          </w:tcPr>
          <w:p w:rsidR="00B33E23" w:rsidRPr="00EB0FE5" w:rsidRDefault="00B33E23" w:rsidP="00943F3D">
            <w:pPr>
              <w:pStyle w:val="TAL"/>
              <w:rPr>
                <w:sz w:val="16"/>
                <w:szCs w:val="16"/>
              </w:rPr>
            </w:pPr>
            <w:r w:rsidRPr="00EB0FE5">
              <w:rPr>
                <w:sz w:val="16"/>
                <w:szCs w:val="16"/>
              </w:rPr>
              <w:t>2853</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C</w:t>
            </w:r>
          </w:p>
        </w:tc>
        <w:tc>
          <w:tcPr>
            <w:tcW w:w="4962" w:type="dxa"/>
            <w:shd w:val="solid" w:color="FFFFFF" w:fill="auto"/>
          </w:tcPr>
          <w:p w:rsidR="00B33E23" w:rsidRPr="00EB0FE5" w:rsidRDefault="00B33E23" w:rsidP="00943F3D">
            <w:pPr>
              <w:pStyle w:val="TAL"/>
              <w:rPr>
                <w:sz w:val="16"/>
                <w:szCs w:val="16"/>
              </w:rPr>
            </w:pPr>
            <w:r w:rsidRPr="00EB0FE5">
              <w:rPr>
                <w:sz w:val="16"/>
                <w:szCs w:val="16"/>
              </w:rPr>
              <w:t>MCC CR Implementation correction: Group specific NAS Level congestion control</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SP-150239</w:t>
            </w:r>
          </w:p>
        </w:tc>
        <w:tc>
          <w:tcPr>
            <w:tcW w:w="567" w:type="dxa"/>
            <w:shd w:val="solid" w:color="FFFFFF" w:fill="auto"/>
          </w:tcPr>
          <w:p w:rsidR="00B33E23" w:rsidRPr="00EB0FE5" w:rsidRDefault="00B33E23" w:rsidP="00943F3D">
            <w:pPr>
              <w:pStyle w:val="TAL"/>
              <w:rPr>
                <w:sz w:val="16"/>
                <w:szCs w:val="16"/>
              </w:rPr>
            </w:pPr>
            <w:r w:rsidRPr="00EB0FE5">
              <w:rPr>
                <w:sz w:val="16"/>
                <w:szCs w:val="16"/>
              </w:rPr>
              <w:t>2857</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Paging priority and ARP Priority level: extension of CR2812r2 to CR2840r2</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SP-150229</w:t>
            </w:r>
          </w:p>
        </w:tc>
        <w:tc>
          <w:tcPr>
            <w:tcW w:w="567" w:type="dxa"/>
            <w:shd w:val="solid" w:color="FFFFFF" w:fill="auto"/>
          </w:tcPr>
          <w:p w:rsidR="00B33E23" w:rsidRPr="00EB0FE5" w:rsidRDefault="00B33E23" w:rsidP="00943F3D">
            <w:pPr>
              <w:pStyle w:val="TAL"/>
              <w:rPr>
                <w:sz w:val="16"/>
                <w:szCs w:val="16"/>
              </w:rPr>
            </w:pPr>
            <w:r w:rsidRPr="00EB0FE5">
              <w:rPr>
                <w:sz w:val="16"/>
                <w:szCs w:val="16"/>
              </w:rPr>
              <w:t>2861</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MS Info Change Reporting Action at change of Serving Node (MME &lt;--&gt; SGSN): Update of call Flows</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SP-150238</w:t>
            </w:r>
          </w:p>
        </w:tc>
        <w:tc>
          <w:tcPr>
            <w:tcW w:w="567" w:type="dxa"/>
            <w:shd w:val="solid" w:color="FFFFFF" w:fill="auto"/>
          </w:tcPr>
          <w:p w:rsidR="00B33E23" w:rsidRPr="00EB0FE5" w:rsidRDefault="00B33E23" w:rsidP="00943F3D">
            <w:pPr>
              <w:pStyle w:val="TAL"/>
              <w:rPr>
                <w:sz w:val="16"/>
                <w:szCs w:val="16"/>
              </w:rPr>
            </w:pPr>
            <w:r w:rsidRPr="00EB0FE5">
              <w:rPr>
                <w:sz w:val="16"/>
                <w:szCs w:val="16"/>
              </w:rPr>
              <w:t>2862</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Introducing functions for High latency communication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SP-150234</w:t>
            </w:r>
          </w:p>
        </w:tc>
        <w:tc>
          <w:tcPr>
            <w:tcW w:w="567" w:type="dxa"/>
            <w:shd w:val="solid" w:color="FFFFFF" w:fill="auto"/>
          </w:tcPr>
          <w:p w:rsidR="00B33E23" w:rsidRPr="00EB0FE5" w:rsidRDefault="00B33E23" w:rsidP="00943F3D">
            <w:pPr>
              <w:pStyle w:val="TAL"/>
              <w:rPr>
                <w:sz w:val="16"/>
                <w:szCs w:val="16"/>
              </w:rPr>
            </w:pPr>
            <w:r w:rsidRPr="00EB0FE5">
              <w:rPr>
                <w:sz w:val="16"/>
                <w:szCs w:val="16"/>
              </w:rPr>
              <w:t>2864</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Adding support for load re-balancing within DCN</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SP-150239</w:t>
            </w:r>
          </w:p>
        </w:tc>
        <w:tc>
          <w:tcPr>
            <w:tcW w:w="567" w:type="dxa"/>
            <w:shd w:val="solid" w:color="FFFFFF" w:fill="auto"/>
          </w:tcPr>
          <w:p w:rsidR="00B33E23" w:rsidRPr="00EB0FE5" w:rsidRDefault="00B33E23" w:rsidP="00943F3D">
            <w:pPr>
              <w:pStyle w:val="TAL"/>
              <w:rPr>
                <w:sz w:val="16"/>
                <w:szCs w:val="16"/>
              </w:rPr>
            </w:pPr>
            <w:r w:rsidRPr="00EB0FE5">
              <w:rPr>
                <w:sz w:val="16"/>
                <w:szCs w:val="16"/>
              </w:rPr>
              <w:t>2865</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User CSG Information in TAU/RAU with SGW change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SP-150237</w:t>
            </w:r>
          </w:p>
        </w:tc>
        <w:tc>
          <w:tcPr>
            <w:tcW w:w="567" w:type="dxa"/>
            <w:shd w:val="solid" w:color="FFFFFF" w:fill="auto"/>
          </w:tcPr>
          <w:p w:rsidR="00B33E23" w:rsidRPr="00EB0FE5" w:rsidRDefault="00B33E23" w:rsidP="00943F3D">
            <w:pPr>
              <w:pStyle w:val="TAL"/>
              <w:rPr>
                <w:sz w:val="16"/>
                <w:szCs w:val="16"/>
              </w:rPr>
            </w:pPr>
            <w:r w:rsidRPr="00EB0FE5">
              <w:rPr>
                <w:sz w:val="16"/>
                <w:szCs w:val="16"/>
              </w:rPr>
              <w:t>2866</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Group specific NAS Level congestion control for multiple APNs</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SP-150236</w:t>
            </w:r>
          </w:p>
        </w:tc>
        <w:tc>
          <w:tcPr>
            <w:tcW w:w="567" w:type="dxa"/>
            <w:shd w:val="solid" w:color="FFFFFF" w:fill="auto"/>
          </w:tcPr>
          <w:p w:rsidR="00B33E23" w:rsidRPr="00EB0FE5" w:rsidRDefault="00B33E23" w:rsidP="00943F3D">
            <w:pPr>
              <w:pStyle w:val="TAL"/>
              <w:rPr>
                <w:sz w:val="16"/>
                <w:szCs w:val="16"/>
              </w:rPr>
            </w:pPr>
            <w:r w:rsidRPr="00EB0FE5">
              <w:rPr>
                <w:sz w:val="16"/>
                <w:szCs w:val="16"/>
              </w:rPr>
              <w:t>2871</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Monitoring event configuration in the HSS and MME</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SP-150235</w:t>
            </w:r>
          </w:p>
        </w:tc>
        <w:tc>
          <w:tcPr>
            <w:tcW w:w="567" w:type="dxa"/>
            <w:shd w:val="solid" w:color="FFFFFF" w:fill="auto"/>
          </w:tcPr>
          <w:p w:rsidR="00B33E23" w:rsidRPr="00EB0FE5" w:rsidRDefault="00B33E23" w:rsidP="00943F3D">
            <w:pPr>
              <w:pStyle w:val="TAL"/>
              <w:rPr>
                <w:sz w:val="16"/>
                <w:szCs w:val="16"/>
              </w:rPr>
            </w:pPr>
            <w:r w:rsidRPr="00EB0FE5">
              <w:rPr>
                <w:sz w:val="16"/>
                <w:szCs w:val="16"/>
              </w:rPr>
              <w:t>2872</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HSS and MME updates for AESE 3GPP resource optimizations based on providing predictable communication patterns of a UE to the MME</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SP-150230</w:t>
            </w:r>
          </w:p>
        </w:tc>
        <w:tc>
          <w:tcPr>
            <w:tcW w:w="567" w:type="dxa"/>
            <w:shd w:val="solid" w:color="FFFFFF" w:fill="auto"/>
          </w:tcPr>
          <w:p w:rsidR="00B33E23" w:rsidRPr="00EB0FE5" w:rsidRDefault="00B33E23" w:rsidP="00943F3D">
            <w:pPr>
              <w:pStyle w:val="TAL"/>
              <w:rPr>
                <w:sz w:val="16"/>
                <w:szCs w:val="16"/>
              </w:rPr>
            </w:pPr>
            <w:r w:rsidRPr="00EB0FE5">
              <w:rPr>
                <w:sz w:val="16"/>
                <w:szCs w:val="16"/>
              </w:rPr>
              <w:t>2876</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Dual connectivity handling for the failed E-RAB(s)</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SP-150237</w:t>
            </w:r>
          </w:p>
        </w:tc>
        <w:tc>
          <w:tcPr>
            <w:tcW w:w="567" w:type="dxa"/>
            <w:shd w:val="solid" w:color="FFFFFF" w:fill="auto"/>
          </w:tcPr>
          <w:p w:rsidR="00B33E23" w:rsidRPr="00EB0FE5" w:rsidRDefault="00B33E23" w:rsidP="00943F3D">
            <w:pPr>
              <w:pStyle w:val="TAL"/>
              <w:rPr>
                <w:sz w:val="16"/>
                <w:szCs w:val="16"/>
              </w:rPr>
            </w:pPr>
            <w:r w:rsidRPr="00EB0FE5">
              <w:rPr>
                <w:sz w:val="16"/>
                <w:szCs w:val="16"/>
              </w:rPr>
              <w:t>2877</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of Group specific NAS Level congestion control</w:t>
            </w:r>
          </w:p>
        </w:tc>
        <w:tc>
          <w:tcPr>
            <w:tcW w:w="708" w:type="dxa"/>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2015-06</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SP-68</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SP-150284</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2869</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A</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Clarification on Network Triggered Service Request</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13.3.0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SP-150502</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2883</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3</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B</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Introducing eDRX for High latency communication</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SP-150502</w:t>
            </w:r>
          </w:p>
        </w:tc>
        <w:tc>
          <w:tcPr>
            <w:tcW w:w="567" w:type="dxa"/>
            <w:shd w:val="solid" w:color="FFFFFF" w:fill="auto"/>
          </w:tcPr>
          <w:p w:rsidR="00B33E23" w:rsidRPr="00EB0FE5" w:rsidRDefault="00B33E23" w:rsidP="00943F3D">
            <w:pPr>
              <w:pStyle w:val="TAL"/>
              <w:rPr>
                <w:sz w:val="16"/>
                <w:szCs w:val="16"/>
              </w:rPr>
            </w:pPr>
            <w:r w:rsidRPr="00EB0FE5">
              <w:rPr>
                <w:sz w:val="16"/>
                <w:szCs w:val="16"/>
              </w:rPr>
              <w:t>2884</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Non-Applicability of HLCom Monitoring Events feature to Gn/Gp-SGSN</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SP-150501</w:t>
            </w:r>
          </w:p>
        </w:tc>
        <w:tc>
          <w:tcPr>
            <w:tcW w:w="567" w:type="dxa"/>
            <w:shd w:val="solid" w:color="FFFFFF" w:fill="auto"/>
          </w:tcPr>
          <w:p w:rsidR="00B33E23" w:rsidRPr="00EB0FE5" w:rsidRDefault="00B33E23" w:rsidP="00943F3D">
            <w:pPr>
              <w:pStyle w:val="TAL"/>
              <w:rPr>
                <w:sz w:val="16"/>
                <w:szCs w:val="16"/>
              </w:rPr>
            </w:pPr>
            <w:r w:rsidRPr="00EB0FE5">
              <w:rPr>
                <w:sz w:val="16"/>
                <w:szCs w:val="16"/>
              </w:rPr>
              <w:t>2887</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Introducing the solution for S/P-GW retransmissions when handling Network originated control plane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SP-150501</w:t>
            </w:r>
          </w:p>
        </w:tc>
        <w:tc>
          <w:tcPr>
            <w:tcW w:w="567" w:type="dxa"/>
            <w:shd w:val="solid" w:color="FFFFFF" w:fill="auto"/>
          </w:tcPr>
          <w:p w:rsidR="00B33E23" w:rsidRPr="00EB0FE5" w:rsidRDefault="00B33E23" w:rsidP="00943F3D">
            <w:pPr>
              <w:pStyle w:val="TAL"/>
              <w:rPr>
                <w:sz w:val="16"/>
                <w:szCs w:val="16"/>
              </w:rPr>
            </w:pPr>
            <w:r w:rsidRPr="00EB0FE5">
              <w:rPr>
                <w:sz w:val="16"/>
                <w:szCs w:val="16"/>
              </w:rPr>
              <w:t>2889</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Introducing extended Idle mode DRX feature to LTE</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SP-150505</w:t>
            </w:r>
          </w:p>
        </w:tc>
        <w:tc>
          <w:tcPr>
            <w:tcW w:w="567" w:type="dxa"/>
            <w:shd w:val="solid" w:color="FFFFFF" w:fill="auto"/>
          </w:tcPr>
          <w:p w:rsidR="00B33E23" w:rsidRPr="00EB0FE5" w:rsidRDefault="00B33E23" w:rsidP="00943F3D">
            <w:pPr>
              <w:pStyle w:val="TAL"/>
              <w:rPr>
                <w:sz w:val="16"/>
                <w:szCs w:val="16"/>
              </w:rPr>
            </w:pPr>
            <w:r w:rsidRPr="00EB0FE5">
              <w:rPr>
                <w:sz w:val="16"/>
                <w:szCs w:val="16"/>
              </w:rPr>
              <w:t>2891</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Add reference to the MME/SGSN selection function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SP-150505</w:t>
            </w:r>
          </w:p>
        </w:tc>
        <w:tc>
          <w:tcPr>
            <w:tcW w:w="567" w:type="dxa"/>
            <w:shd w:val="solid" w:color="FFFFFF" w:fill="auto"/>
          </w:tcPr>
          <w:p w:rsidR="00B33E23" w:rsidRPr="00EB0FE5" w:rsidRDefault="00B33E23" w:rsidP="00943F3D">
            <w:pPr>
              <w:pStyle w:val="TAL"/>
              <w:rPr>
                <w:sz w:val="16"/>
                <w:szCs w:val="16"/>
              </w:rPr>
            </w:pPr>
            <w:r w:rsidRPr="00EB0FE5">
              <w:rPr>
                <w:sz w:val="16"/>
                <w:szCs w:val="16"/>
              </w:rPr>
              <w:t>2892</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Paging optimisations</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SP-150490</w:t>
            </w:r>
          </w:p>
        </w:tc>
        <w:tc>
          <w:tcPr>
            <w:tcW w:w="567" w:type="dxa"/>
            <w:shd w:val="solid" w:color="FFFFFF" w:fill="auto"/>
          </w:tcPr>
          <w:p w:rsidR="00B33E23" w:rsidRPr="00EB0FE5" w:rsidRDefault="00B33E23" w:rsidP="00943F3D">
            <w:pPr>
              <w:pStyle w:val="TAL"/>
              <w:rPr>
                <w:sz w:val="16"/>
                <w:szCs w:val="16"/>
              </w:rPr>
            </w:pPr>
            <w:r w:rsidRPr="00EB0FE5">
              <w:rPr>
                <w:sz w:val="16"/>
                <w:szCs w:val="16"/>
              </w:rPr>
              <w:t>2894</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Adding PSM parameters in the MME/UE contexts</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SP-150502</w:t>
            </w:r>
          </w:p>
        </w:tc>
        <w:tc>
          <w:tcPr>
            <w:tcW w:w="567" w:type="dxa"/>
            <w:shd w:val="solid" w:color="FFFFFF" w:fill="auto"/>
          </w:tcPr>
          <w:p w:rsidR="00B33E23" w:rsidRPr="00EB0FE5" w:rsidRDefault="00B33E23" w:rsidP="00943F3D">
            <w:pPr>
              <w:pStyle w:val="TAL"/>
              <w:rPr>
                <w:sz w:val="16"/>
                <w:szCs w:val="16"/>
              </w:rPr>
            </w:pPr>
            <w:r w:rsidRPr="00EB0FE5">
              <w:rPr>
                <w:sz w:val="16"/>
                <w:szCs w:val="16"/>
              </w:rPr>
              <w:t>2895</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of High latency communication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SP-150496</w:t>
            </w:r>
          </w:p>
        </w:tc>
        <w:tc>
          <w:tcPr>
            <w:tcW w:w="567" w:type="dxa"/>
            <w:shd w:val="solid" w:color="FFFFFF" w:fill="auto"/>
          </w:tcPr>
          <w:p w:rsidR="00B33E23" w:rsidRPr="00EB0FE5" w:rsidRDefault="00B33E23" w:rsidP="00943F3D">
            <w:pPr>
              <w:pStyle w:val="TAL"/>
              <w:rPr>
                <w:sz w:val="16"/>
                <w:szCs w:val="16"/>
              </w:rPr>
            </w:pPr>
            <w:r w:rsidRPr="00EB0FE5">
              <w:rPr>
                <w:sz w:val="16"/>
                <w:szCs w:val="16"/>
              </w:rPr>
              <w:t>2898</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Corrections for dedicated core network procedures</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SP-150496</w:t>
            </w:r>
          </w:p>
        </w:tc>
        <w:tc>
          <w:tcPr>
            <w:tcW w:w="567" w:type="dxa"/>
            <w:shd w:val="solid" w:color="FFFFFF" w:fill="auto"/>
          </w:tcPr>
          <w:p w:rsidR="00B33E23" w:rsidRPr="00EB0FE5" w:rsidRDefault="00B33E23" w:rsidP="00943F3D">
            <w:pPr>
              <w:pStyle w:val="TAL"/>
              <w:rPr>
                <w:sz w:val="16"/>
                <w:szCs w:val="16"/>
              </w:rPr>
            </w:pPr>
            <w:r w:rsidRPr="00EB0FE5">
              <w:rPr>
                <w:sz w:val="16"/>
                <w:szCs w:val="16"/>
              </w:rPr>
              <w:t>2900</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Enhanced HO procedrue for DECOR</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SP-150491</w:t>
            </w:r>
          </w:p>
        </w:tc>
        <w:tc>
          <w:tcPr>
            <w:tcW w:w="567" w:type="dxa"/>
            <w:shd w:val="solid" w:color="FFFFFF" w:fill="auto"/>
          </w:tcPr>
          <w:p w:rsidR="00B33E23" w:rsidRPr="00EB0FE5" w:rsidRDefault="00B33E23" w:rsidP="00943F3D">
            <w:pPr>
              <w:pStyle w:val="TAL"/>
              <w:rPr>
                <w:sz w:val="16"/>
                <w:szCs w:val="16"/>
              </w:rPr>
            </w:pPr>
            <w:r w:rsidRPr="00EB0FE5">
              <w:rPr>
                <w:sz w:val="16"/>
                <w:szCs w:val="16"/>
              </w:rPr>
              <w:t>2902</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of Access network selection and traffic steering based on RAN-assisted WLAN interworking</w:t>
            </w:r>
          </w:p>
        </w:tc>
        <w:tc>
          <w:tcPr>
            <w:tcW w:w="708" w:type="dxa"/>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2015-09</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SP-69</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SP-150493</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2903</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B</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Add informative annex containing implementation and deployment guidelines for IOPS</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13.4.0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SP-150609</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2905</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3</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Update for UE Reachability Notifications</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SP-150615</w:t>
            </w:r>
          </w:p>
        </w:tc>
        <w:tc>
          <w:tcPr>
            <w:tcW w:w="567" w:type="dxa"/>
            <w:shd w:val="solid" w:color="FFFFFF" w:fill="auto"/>
          </w:tcPr>
          <w:p w:rsidR="00B33E23" w:rsidRPr="00EB0FE5" w:rsidRDefault="00B33E23" w:rsidP="00943F3D">
            <w:pPr>
              <w:pStyle w:val="TAL"/>
              <w:rPr>
                <w:sz w:val="16"/>
                <w:szCs w:val="16"/>
              </w:rPr>
            </w:pPr>
            <w:r w:rsidRPr="00EB0FE5">
              <w:rPr>
                <w:sz w:val="16"/>
                <w:szCs w:val="16"/>
              </w:rPr>
              <w:t>2906</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UE radio capability for paging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SP-150603</w:t>
            </w:r>
          </w:p>
        </w:tc>
        <w:tc>
          <w:tcPr>
            <w:tcW w:w="567" w:type="dxa"/>
            <w:shd w:val="solid" w:color="FFFFFF" w:fill="auto"/>
          </w:tcPr>
          <w:p w:rsidR="00B33E23" w:rsidRPr="00EB0FE5" w:rsidRDefault="00B33E23" w:rsidP="00943F3D">
            <w:pPr>
              <w:pStyle w:val="TAL"/>
              <w:rPr>
                <w:sz w:val="16"/>
                <w:szCs w:val="16"/>
              </w:rPr>
            </w:pPr>
            <w:r w:rsidRPr="00EB0FE5">
              <w:rPr>
                <w:sz w:val="16"/>
                <w:szCs w:val="16"/>
              </w:rPr>
              <w:t>2912</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 inconsistencies in the description of USIM switching</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SP-150606</w:t>
            </w:r>
          </w:p>
        </w:tc>
        <w:tc>
          <w:tcPr>
            <w:tcW w:w="567" w:type="dxa"/>
            <w:shd w:val="solid" w:color="FFFFFF" w:fill="auto"/>
          </w:tcPr>
          <w:p w:rsidR="00B33E23" w:rsidRPr="00EB0FE5" w:rsidRDefault="00B33E23" w:rsidP="00943F3D">
            <w:pPr>
              <w:pStyle w:val="TAL"/>
              <w:rPr>
                <w:sz w:val="16"/>
                <w:szCs w:val="16"/>
              </w:rPr>
            </w:pPr>
            <w:r w:rsidRPr="00EB0FE5">
              <w:rPr>
                <w:sz w:val="16"/>
                <w:szCs w:val="16"/>
              </w:rPr>
              <w:t>2915</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UE Usage Type in handovers</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SP-150611</w:t>
            </w:r>
          </w:p>
        </w:tc>
        <w:tc>
          <w:tcPr>
            <w:tcW w:w="567" w:type="dxa"/>
            <w:shd w:val="solid" w:color="FFFFFF" w:fill="auto"/>
          </w:tcPr>
          <w:p w:rsidR="00B33E23" w:rsidRPr="00EB0FE5" w:rsidRDefault="00B33E23" w:rsidP="00943F3D">
            <w:pPr>
              <w:pStyle w:val="TAL"/>
              <w:rPr>
                <w:sz w:val="16"/>
                <w:szCs w:val="16"/>
              </w:rPr>
            </w:pPr>
            <w:r w:rsidRPr="00EB0FE5">
              <w:rPr>
                <w:sz w:val="16"/>
                <w:szCs w:val="16"/>
              </w:rPr>
              <w:t>2916</w:t>
            </w:r>
          </w:p>
        </w:tc>
        <w:tc>
          <w:tcPr>
            <w:tcW w:w="425" w:type="dxa"/>
            <w:shd w:val="solid" w:color="FFFFFF" w:fill="auto"/>
          </w:tcPr>
          <w:p w:rsidR="00B33E23" w:rsidRPr="00EB0FE5" w:rsidRDefault="00B33E23" w:rsidP="00943F3D">
            <w:pPr>
              <w:pStyle w:val="TAL"/>
              <w:rPr>
                <w:sz w:val="16"/>
                <w:szCs w:val="16"/>
              </w:rPr>
            </w:pPr>
            <w:r w:rsidRPr="00EB0FE5">
              <w:rPr>
                <w:sz w:val="16"/>
                <w:szCs w:val="16"/>
              </w:rPr>
              <w:t>9</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Paging for extended idle mode DRX in LTE</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SP-150603</w:t>
            </w:r>
          </w:p>
        </w:tc>
        <w:tc>
          <w:tcPr>
            <w:tcW w:w="567" w:type="dxa"/>
            <w:shd w:val="solid" w:color="FFFFFF" w:fill="auto"/>
          </w:tcPr>
          <w:p w:rsidR="00B33E23" w:rsidRPr="00EB0FE5" w:rsidRDefault="00B33E23" w:rsidP="00943F3D">
            <w:pPr>
              <w:pStyle w:val="TAL"/>
              <w:rPr>
                <w:sz w:val="16"/>
                <w:szCs w:val="16"/>
              </w:rPr>
            </w:pPr>
            <w:r w:rsidRPr="00EB0FE5">
              <w:rPr>
                <w:sz w:val="16"/>
                <w:szCs w:val="16"/>
              </w:rPr>
              <w:t>2920</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Corrections related to public safety network operator and IOPS network</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SP-150606</w:t>
            </w:r>
          </w:p>
        </w:tc>
        <w:tc>
          <w:tcPr>
            <w:tcW w:w="567" w:type="dxa"/>
            <w:shd w:val="solid" w:color="FFFFFF" w:fill="auto"/>
          </w:tcPr>
          <w:p w:rsidR="00B33E23" w:rsidRPr="00EB0FE5" w:rsidRDefault="00B33E23" w:rsidP="00943F3D">
            <w:pPr>
              <w:pStyle w:val="TAL"/>
              <w:rPr>
                <w:sz w:val="16"/>
                <w:szCs w:val="16"/>
              </w:rPr>
            </w:pPr>
            <w:r w:rsidRPr="00EB0FE5">
              <w:rPr>
                <w:sz w:val="16"/>
                <w:szCs w:val="16"/>
              </w:rPr>
              <w:t>2921</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UE Usage Type in Re-route message</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SP-150615</w:t>
            </w:r>
          </w:p>
        </w:tc>
        <w:tc>
          <w:tcPr>
            <w:tcW w:w="567" w:type="dxa"/>
            <w:shd w:val="solid" w:color="FFFFFF" w:fill="auto"/>
          </w:tcPr>
          <w:p w:rsidR="00B33E23" w:rsidRPr="00EB0FE5" w:rsidRDefault="00B33E23" w:rsidP="00943F3D">
            <w:pPr>
              <w:pStyle w:val="TAL"/>
              <w:rPr>
                <w:sz w:val="16"/>
                <w:szCs w:val="16"/>
              </w:rPr>
            </w:pPr>
            <w:r w:rsidRPr="00EB0FE5">
              <w:rPr>
                <w:sz w:val="16"/>
                <w:szCs w:val="16"/>
              </w:rPr>
              <w:t>2924</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to PDN GW initiated bearer deactivation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SP-150796</w:t>
            </w:r>
          </w:p>
        </w:tc>
        <w:tc>
          <w:tcPr>
            <w:tcW w:w="567" w:type="dxa"/>
            <w:shd w:val="solid" w:color="FFFFFF" w:fill="auto"/>
          </w:tcPr>
          <w:p w:rsidR="00B33E23" w:rsidRPr="00EB0FE5" w:rsidRDefault="00B33E23" w:rsidP="00943F3D">
            <w:pPr>
              <w:pStyle w:val="TAL"/>
              <w:rPr>
                <w:sz w:val="16"/>
                <w:szCs w:val="16"/>
              </w:rPr>
            </w:pPr>
            <w:r w:rsidRPr="00EB0FE5">
              <w:rPr>
                <w:sz w:val="16"/>
                <w:szCs w:val="16"/>
              </w:rPr>
              <w:t>2926</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of QoS modifications restrictions</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SP-150606</w:t>
            </w:r>
          </w:p>
        </w:tc>
        <w:tc>
          <w:tcPr>
            <w:tcW w:w="567" w:type="dxa"/>
            <w:shd w:val="solid" w:color="FFFFFF" w:fill="auto"/>
          </w:tcPr>
          <w:p w:rsidR="00B33E23" w:rsidRPr="00EB0FE5" w:rsidRDefault="00B33E23" w:rsidP="00943F3D">
            <w:pPr>
              <w:pStyle w:val="TAL"/>
              <w:rPr>
                <w:sz w:val="16"/>
                <w:szCs w:val="16"/>
              </w:rPr>
            </w:pPr>
            <w:r w:rsidRPr="00EB0FE5">
              <w:rPr>
                <w:sz w:val="16"/>
                <w:szCs w:val="16"/>
              </w:rPr>
              <w:t>2927</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Retrieval of UE Usage Type from HSS</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SP-150615</w:t>
            </w:r>
          </w:p>
        </w:tc>
        <w:tc>
          <w:tcPr>
            <w:tcW w:w="567" w:type="dxa"/>
            <w:shd w:val="solid" w:color="FFFFFF" w:fill="auto"/>
          </w:tcPr>
          <w:p w:rsidR="00B33E23" w:rsidRPr="00EB0FE5" w:rsidRDefault="00B33E23" w:rsidP="00943F3D">
            <w:pPr>
              <w:pStyle w:val="TAL"/>
              <w:rPr>
                <w:sz w:val="16"/>
                <w:szCs w:val="16"/>
              </w:rPr>
            </w:pPr>
            <w:r w:rsidRPr="00EB0FE5">
              <w:rPr>
                <w:sz w:val="16"/>
                <w:szCs w:val="16"/>
              </w:rPr>
              <w:t>2928</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Inclusion of RAN/NAS Cause in Delete Bearer Response</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SP-150611</w:t>
            </w:r>
          </w:p>
        </w:tc>
        <w:tc>
          <w:tcPr>
            <w:tcW w:w="567" w:type="dxa"/>
            <w:shd w:val="solid" w:color="FFFFFF" w:fill="auto"/>
          </w:tcPr>
          <w:p w:rsidR="00B33E23" w:rsidRPr="00EB0FE5" w:rsidRDefault="00B33E23" w:rsidP="00943F3D">
            <w:pPr>
              <w:pStyle w:val="TAL"/>
              <w:rPr>
                <w:sz w:val="16"/>
                <w:szCs w:val="16"/>
              </w:rPr>
            </w:pPr>
            <w:r w:rsidRPr="00EB0FE5">
              <w:rPr>
                <w:sz w:val="16"/>
                <w:szCs w:val="16"/>
              </w:rPr>
              <w:t>2929</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using eDRX in case of emergency bearer services</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SP-150615</w:t>
            </w:r>
          </w:p>
        </w:tc>
        <w:tc>
          <w:tcPr>
            <w:tcW w:w="567" w:type="dxa"/>
            <w:shd w:val="solid" w:color="FFFFFF" w:fill="auto"/>
          </w:tcPr>
          <w:p w:rsidR="00B33E23" w:rsidRPr="00EB0FE5" w:rsidRDefault="00B33E23" w:rsidP="00943F3D">
            <w:pPr>
              <w:pStyle w:val="TAL"/>
              <w:rPr>
                <w:sz w:val="16"/>
                <w:szCs w:val="16"/>
              </w:rPr>
            </w:pPr>
            <w:r w:rsidRPr="00EB0FE5">
              <w:rPr>
                <w:sz w:val="16"/>
                <w:szCs w:val="16"/>
              </w:rPr>
              <w:t>2935</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Addition of CRLWI support</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SP-150606</w:t>
            </w:r>
          </w:p>
        </w:tc>
        <w:tc>
          <w:tcPr>
            <w:tcW w:w="567" w:type="dxa"/>
            <w:shd w:val="solid" w:color="FFFFFF" w:fill="auto"/>
          </w:tcPr>
          <w:p w:rsidR="00B33E23" w:rsidRPr="00EB0FE5" w:rsidRDefault="00B33E23" w:rsidP="00943F3D">
            <w:pPr>
              <w:pStyle w:val="TAL"/>
              <w:rPr>
                <w:sz w:val="16"/>
                <w:szCs w:val="16"/>
              </w:rPr>
            </w:pPr>
            <w:r w:rsidRPr="00EB0FE5">
              <w:rPr>
                <w:sz w:val="16"/>
                <w:szCs w:val="16"/>
              </w:rPr>
              <w:t>2936</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Providing IMSI in DÉCOR redirection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shd w:val="solid" w:color="FFFFFF" w:fill="auto"/>
          </w:tcPr>
          <w:p w:rsidR="00B33E23" w:rsidRPr="00EB0FE5" w:rsidRDefault="00B33E23" w:rsidP="00943F3D">
            <w:pPr>
              <w:pStyle w:val="TAL"/>
              <w:rPr>
                <w:sz w:val="16"/>
                <w:szCs w:val="16"/>
              </w:rPr>
            </w:pPr>
            <w:r w:rsidRPr="00EB0FE5">
              <w:rPr>
                <w:sz w:val="16"/>
                <w:szCs w:val="16"/>
              </w:rPr>
              <w:t>SP-150606</w:t>
            </w:r>
          </w:p>
        </w:tc>
        <w:tc>
          <w:tcPr>
            <w:tcW w:w="567" w:type="dxa"/>
            <w:shd w:val="solid" w:color="FFFFFF" w:fill="auto"/>
          </w:tcPr>
          <w:p w:rsidR="00B33E23" w:rsidRPr="00EB0FE5" w:rsidRDefault="00B33E23" w:rsidP="00943F3D">
            <w:pPr>
              <w:pStyle w:val="TAL"/>
              <w:rPr>
                <w:sz w:val="16"/>
                <w:szCs w:val="16"/>
              </w:rPr>
            </w:pPr>
            <w:r w:rsidRPr="00EB0FE5">
              <w:rPr>
                <w:sz w:val="16"/>
                <w:szCs w:val="16"/>
              </w:rPr>
              <w:t>2943</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Enhanced HO procedrue for DECOR</w:t>
            </w:r>
          </w:p>
        </w:tc>
        <w:tc>
          <w:tcPr>
            <w:tcW w:w="708" w:type="dxa"/>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2015-12</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SP-70</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SP-150737</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2917</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3</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B</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Enhanced Coverage for paging in LTE</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13.5.0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2930</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11</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B</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Introduction of solution 18 - suspend and resume procedure</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2934</w:t>
            </w:r>
          </w:p>
        </w:tc>
        <w:tc>
          <w:tcPr>
            <w:tcW w:w="425" w:type="dxa"/>
            <w:shd w:val="solid" w:color="FFFFFF" w:fill="auto"/>
          </w:tcPr>
          <w:p w:rsidR="00B33E23" w:rsidRPr="00EB0FE5" w:rsidRDefault="00B33E23" w:rsidP="00943F3D">
            <w:pPr>
              <w:pStyle w:val="TAL"/>
              <w:rPr>
                <w:sz w:val="16"/>
                <w:szCs w:val="16"/>
              </w:rPr>
            </w:pPr>
            <w:r w:rsidRPr="00EB0FE5">
              <w:rPr>
                <w:sz w:val="16"/>
                <w:szCs w:val="16"/>
              </w:rPr>
              <w:t>9</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Introducing support for Non-IP data for CIoT</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2941</w:t>
            </w:r>
          </w:p>
        </w:tc>
        <w:tc>
          <w:tcPr>
            <w:tcW w:w="425" w:type="dxa"/>
            <w:shd w:val="solid" w:color="FFFFFF" w:fill="auto"/>
          </w:tcPr>
          <w:p w:rsidR="00B33E23" w:rsidRPr="00EB0FE5" w:rsidRDefault="00B33E23" w:rsidP="00943F3D">
            <w:pPr>
              <w:pStyle w:val="TAL"/>
              <w:rPr>
                <w:sz w:val="16"/>
                <w:szCs w:val="16"/>
              </w:rPr>
            </w:pPr>
            <w:r w:rsidRPr="00EB0FE5">
              <w:rPr>
                <w:sz w:val="16"/>
                <w:szCs w:val="16"/>
              </w:rPr>
              <w:t>5</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Introducing CIoT Optimisations</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2942</w:t>
            </w:r>
          </w:p>
        </w:tc>
        <w:tc>
          <w:tcPr>
            <w:tcW w:w="425" w:type="dxa"/>
            <w:shd w:val="solid" w:color="FFFFFF" w:fill="auto"/>
          </w:tcPr>
          <w:p w:rsidR="00B33E23" w:rsidRPr="00EB0FE5" w:rsidRDefault="00B33E23" w:rsidP="00943F3D">
            <w:pPr>
              <w:pStyle w:val="TAL"/>
              <w:rPr>
                <w:sz w:val="16"/>
                <w:szCs w:val="16"/>
              </w:rPr>
            </w:pPr>
            <w:r w:rsidRPr="00EB0FE5">
              <w:rPr>
                <w:sz w:val="16"/>
                <w:szCs w:val="16"/>
              </w:rPr>
              <w:t>13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Control Plane CIoT EPS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2948</w:t>
            </w:r>
          </w:p>
        </w:tc>
        <w:tc>
          <w:tcPr>
            <w:tcW w:w="425" w:type="dxa"/>
            <w:shd w:val="solid" w:color="FFFFFF" w:fill="auto"/>
          </w:tcPr>
          <w:p w:rsidR="00B33E23" w:rsidRPr="00EB0FE5" w:rsidRDefault="00B33E23" w:rsidP="00943F3D">
            <w:pPr>
              <w:pStyle w:val="TAL"/>
              <w:rPr>
                <w:sz w:val="16"/>
                <w:szCs w:val="16"/>
              </w:rPr>
            </w:pPr>
            <w:r w:rsidRPr="00EB0FE5">
              <w:rPr>
                <w:sz w:val="16"/>
                <w:szCs w:val="16"/>
              </w:rPr>
              <w:t>8</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support for NB-IoT</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2951</w:t>
            </w:r>
          </w:p>
        </w:tc>
        <w:tc>
          <w:tcPr>
            <w:tcW w:w="425" w:type="dxa"/>
            <w:shd w:val="solid" w:color="FFFFFF" w:fill="auto"/>
          </w:tcPr>
          <w:p w:rsidR="00B33E23" w:rsidRPr="00EB0FE5" w:rsidRDefault="00B33E23" w:rsidP="00943F3D">
            <w:pPr>
              <w:pStyle w:val="TAL"/>
              <w:rPr>
                <w:sz w:val="16"/>
                <w:szCs w:val="16"/>
              </w:rPr>
            </w:pPr>
            <w:r w:rsidRPr="00EB0FE5">
              <w:rPr>
                <w:sz w:val="16"/>
                <w:szCs w:val="16"/>
              </w:rPr>
              <w:t>9</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attach procedure changes for CIoT EPS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SP-160156</w:t>
            </w:r>
          </w:p>
        </w:tc>
        <w:tc>
          <w:tcPr>
            <w:tcW w:w="567" w:type="dxa"/>
            <w:shd w:val="solid" w:color="FFFFFF" w:fill="auto"/>
          </w:tcPr>
          <w:p w:rsidR="00B33E23" w:rsidRPr="00EB0FE5" w:rsidRDefault="00B33E23" w:rsidP="00943F3D">
            <w:pPr>
              <w:pStyle w:val="TAL"/>
              <w:rPr>
                <w:sz w:val="16"/>
                <w:szCs w:val="16"/>
              </w:rPr>
            </w:pPr>
            <w:r w:rsidRPr="00EB0FE5">
              <w:rPr>
                <w:sz w:val="16"/>
                <w:szCs w:val="16"/>
              </w:rPr>
              <w:t>2953</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A</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in MME triggered Serving GW relocation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2954</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Detach procedure for CIoT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SP-160163</w:t>
            </w:r>
          </w:p>
        </w:tc>
        <w:tc>
          <w:tcPr>
            <w:tcW w:w="567" w:type="dxa"/>
            <w:shd w:val="solid" w:color="FFFFFF" w:fill="auto"/>
          </w:tcPr>
          <w:p w:rsidR="00B33E23" w:rsidRPr="00EB0FE5" w:rsidRDefault="00B33E23" w:rsidP="00943F3D">
            <w:pPr>
              <w:pStyle w:val="TAL"/>
              <w:rPr>
                <w:sz w:val="16"/>
                <w:szCs w:val="16"/>
              </w:rPr>
            </w:pPr>
            <w:r w:rsidRPr="00EB0FE5">
              <w:rPr>
                <w:sz w:val="16"/>
                <w:szCs w:val="16"/>
              </w:rPr>
              <w:t>2958</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Fix wrong wording on DNS procedure for DECOR</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2959</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TAU procedure update for CIoT EPS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SP-160163</w:t>
            </w:r>
          </w:p>
        </w:tc>
        <w:tc>
          <w:tcPr>
            <w:tcW w:w="567" w:type="dxa"/>
            <w:shd w:val="solid" w:color="FFFFFF" w:fill="auto"/>
          </w:tcPr>
          <w:p w:rsidR="00B33E23" w:rsidRPr="00EB0FE5" w:rsidRDefault="00B33E23" w:rsidP="00943F3D">
            <w:pPr>
              <w:pStyle w:val="TAL"/>
              <w:rPr>
                <w:sz w:val="16"/>
                <w:szCs w:val="16"/>
              </w:rPr>
            </w:pPr>
            <w:r w:rsidRPr="00EB0FE5">
              <w:rPr>
                <w:sz w:val="16"/>
                <w:szCs w:val="16"/>
              </w:rPr>
              <w:t>2961</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Alignment of support for DECOR in shared networks</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2965</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CIoT-centric single node EPS architecture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SP-160164</w:t>
            </w:r>
          </w:p>
        </w:tc>
        <w:tc>
          <w:tcPr>
            <w:tcW w:w="567" w:type="dxa"/>
            <w:shd w:val="solid" w:color="FFFFFF" w:fill="auto"/>
          </w:tcPr>
          <w:p w:rsidR="00B33E23" w:rsidRPr="00EB0FE5" w:rsidRDefault="00B33E23" w:rsidP="00943F3D">
            <w:pPr>
              <w:pStyle w:val="TAL"/>
              <w:rPr>
                <w:sz w:val="16"/>
                <w:szCs w:val="16"/>
              </w:rPr>
            </w:pPr>
            <w:r w:rsidRPr="00EB0FE5">
              <w:rPr>
                <w:sz w:val="16"/>
                <w:szCs w:val="16"/>
              </w:rPr>
              <w:t>2966</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Handling of a 5.12s eDRX cycle</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SP-160162</w:t>
            </w:r>
          </w:p>
        </w:tc>
        <w:tc>
          <w:tcPr>
            <w:tcW w:w="567" w:type="dxa"/>
            <w:shd w:val="solid" w:color="FFFFFF" w:fill="auto"/>
          </w:tcPr>
          <w:p w:rsidR="00B33E23" w:rsidRPr="00EB0FE5" w:rsidRDefault="00B33E23" w:rsidP="00943F3D">
            <w:pPr>
              <w:pStyle w:val="TAL"/>
              <w:rPr>
                <w:sz w:val="16"/>
                <w:szCs w:val="16"/>
              </w:rPr>
            </w:pPr>
            <w:r w:rsidRPr="00EB0FE5">
              <w:rPr>
                <w:sz w:val="16"/>
                <w:szCs w:val="16"/>
              </w:rPr>
              <w:t>2976</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List of External Identifiers in the Subscription Data</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2977</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UE Capability Handling for Control Plane CIoT EPS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2980</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Disabling IRAT mobility to and from NB-IOT</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2981</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Support for overload control</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lastRenderedPageBreak/>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2982</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HLcom feature update for CP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2985</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RAU procedure update for CIoT EPS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2986</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TAU procedure update with Gn/Gp SGSN for CIoT EPS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shd w:val="solid" w:color="FFFFFF" w:fill="auto"/>
          </w:tcPr>
          <w:p w:rsidR="00B33E23" w:rsidRPr="00EB0FE5" w:rsidRDefault="00B33E23" w:rsidP="00943F3D">
            <w:pPr>
              <w:pStyle w:val="TAL"/>
              <w:rPr>
                <w:sz w:val="16"/>
                <w:szCs w:val="16"/>
              </w:rPr>
            </w:pPr>
            <w:r w:rsidRPr="00EB0FE5">
              <w:rPr>
                <w:sz w:val="16"/>
                <w:szCs w:val="16"/>
              </w:rPr>
              <w:t>2988</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Handover for non-NB-IoT devices using CIoT optimisations</w:t>
            </w:r>
          </w:p>
        </w:tc>
        <w:tc>
          <w:tcPr>
            <w:tcW w:w="708" w:type="dxa"/>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SP-71</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SP-160161</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2989</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B</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DRX handling for NB-IoT</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13.6.0</w:t>
            </w:r>
          </w:p>
        </w:tc>
      </w:tr>
      <w:tr w:rsidR="00B33E23" w:rsidRPr="00EB0FE5" w:rsidTr="0048489F">
        <w:tblPrEx>
          <w:tblCellMar>
            <w:top w:w="0" w:type="dxa"/>
            <w:bottom w:w="0" w:type="dxa"/>
          </w:tblCellMar>
        </w:tblPrEx>
        <w:tc>
          <w:tcPr>
            <w:tcW w:w="800" w:type="dxa"/>
            <w:tcBorders>
              <w:top w:val="single" w:sz="12" w:space="0" w:color="auto"/>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2016-03</w:t>
            </w:r>
          </w:p>
        </w:tc>
        <w:tc>
          <w:tcPr>
            <w:tcW w:w="800" w:type="dxa"/>
            <w:tcBorders>
              <w:top w:val="single" w:sz="12" w:space="0" w:color="auto"/>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w:t>
            </w:r>
          </w:p>
        </w:tc>
        <w:tc>
          <w:tcPr>
            <w:tcW w:w="952" w:type="dxa"/>
            <w:tcBorders>
              <w:top w:val="single" w:sz="12" w:space="0" w:color="auto"/>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w:t>
            </w:r>
          </w:p>
        </w:tc>
        <w:tc>
          <w:tcPr>
            <w:tcW w:w="567" w:type="dxa"/>
            <w:tcBorders>
              <w:top w:val="single" w:sz="12" w:space="0" w:color="auto"/>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w:t>
            </w:r>
          </w:p>
        </w:tc>
        <w:tc>
          <w:tcPr>
            <w:tcW w:w="425" w:type="dxa"/>
            <w:tcBorders>
              <w:top w:val="single" w:sz="12" w:space="0" w:color="auto"/>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w:t>
            </w:r>
          </w:p>
        </w:tc>
        <w:tc>
          <w:tcPr>
            <w:tcW w:w="425" w:type="dxa"/>
            <w:tcBorders>
              <w:top w:val="single" w:sz="12" w:space="0" w:color="auto"/>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w:t>
            </w:r>
          </w:p>
        </w:tc>
        <w:tc>
          <w:tcPr>
            <w:tcW w:w="4962" w:type="dxa"/>
            <w:tcBorders>
              <w:top w:val="single" w:sz="12" w:space="0" w:color="auto"/>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13.6.1</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SP-160292</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2956</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7</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B</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Support of CSG, LIPA, and SIPTO@LN functions for dual connectivity</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SP-160298</w:t>
            </w:r>
          </w:p>
        </w:tc>
        <w:tc>
          <w:tcPr>
            <w:tcW w:w="567" w:type="dxa"/>
            <w:shd w:val="solid" w:color="FFFFFF" w:fill="auto"/>
          </w:tcPr>
          <w:p w:rsidR="00B33E23" w:rsidRPr="00EB0FE5" w:rsidRDefault="00B33E23" w:rsidP="00943F3D">
            <w:pPr>
              <w:pStyle w:val="TAL"/>
              <w:rPr>
                <w:sz w:val="16"/>
                <w:szCs w:val="16"/>
              </w:rPr>
            </w:pPr>
            <w:r w:rsidRPr="00EB0FE5">
              <w:rPr>
                <w:sz w:val="16"/>
                <w:szCs w:val="16"/>
              </w:rPr>
              <w:t>2964</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B</w:t>
            </w:r>
          </w:p>
        </w:tc>
        <w:tc>
          <w:tcPr>
            <w:tcW w:w="4962" w:type="dxa"/>
            <w:shd w:val="solid" w:color="FFFFFF" w:fill="auto"/>
          </w:tcPr>
          <w:p w:rsidR="00B33E23" w:rsidRPr="00EB0FE5" w:rsidRDefault="00B33E23" w:rsidP="00943F3D">
            <w:pPr>
              <w:pStyle w:val="TAL"/>
              <w:rPr>
                <w:sz w:val="16"/>
                <w:szCs w:val="16"/>
              </w:rPr>
            </w:pPr>
            <w:r w:rsidRPr="00EB0FE5">
              <w:rPr>
                <w:sz w:val="16"/>
                <w:szCs w:val="16"/>
              </w:rPr>
              <w:t>Priority Treatment based on RRC Establishment Cause</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2992</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Alignment of S11-U procedures with stage 3</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2993</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of CIoT inter-RAT handover conditions</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2994</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Corrections for Header Compression in CP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2995</w:t>
            </w:r>
          </w:p>
        </w:tc>
        <w:tc>
          <w:tcPr>
            <w:tcW w:w="425" w:type="dxa"/>
            <w:shd w:val="solid" w:color="FFFFFF" w:fill="auto"/>
          </w:tcPr>
          <w:p w:rsidR="00B33E23" w:rsidRPr="00EB0FE5" w:rsidRDefault="00B33E23" w:rsidP="00943F3D">
            <w:pPr>
              <w:pStyle w:val="TAL"/>
              <w:rPr>
                <w:sz w:val="16"/>
                <w:szCs w:val="16"/>
              </w:rPr>
            </w:pPr>
            <w:r w:rsidRPr="00EB0FE5">
              <w:rPr>
                <w:sz w:val="16"/>
                <w:szCs w:val="16"/>
              </w:rPr>
              <w:t>8</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Simultaneous support for CP and UP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2996</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Paging for CE in CP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SP-160433</w:t>
            </w:r>
          </w:p>
        </w:tc>
        <w:tc>
          <w:tcPr>
            <w:tcW w:w="567" w:type="dxa"/>
            <w:shd w:val="solid" w:color="FFFFFF" w:fill="auto"/>
          </w:tcPr>
          <w:p w:rsidR="00B33E23" w:rsidRPr="00EB0FE5" w:rsidRDefault="00B33E23" w:rsidP="00943F3D">
            <w:pPr>
              <w:pStyle w:val="TAL"/>
              <w:rPr>
                <w:sz w:val="16"/>
                <w:szCs w:val="16"/>
              </w:rPr>
            </w:pPr>
            <w:r w:rsidRPr="00EB0FE5">
              <w:rPr>
                <w:sz w:val="16"/>
                <w:szCs w:val="16"/>
              </w:rPr>
              <w:t>2997</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Support for SMS using CP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2998</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C</w:t>
            </w:r>
          </w:p>
        </w:tc>
        <w:tc>
          <w:tcPr>
            <w:tcW w:w="4962" w:type="dxa"/>
            <w:shd w:val="solid" w:color="FFFFFF" w:fill="auto"/>
          </w:tcPr>
          <w:p w:rsidR="00B33E23" w:rsidRPr="00EB0FE5" w:rsidRDefault="00B33E23" w:rsidP="00943F3D">
            <w:pPr>
              <w:pStyle w:val="TAL"/>
              <w:rPr>
                <w:sz w:val="16"/>
                <w:szCs w:val="16"/>
              </w:rPr>
            </w:pPr>
            <w:r w:rsidRPr="00EB0FE5">
              <w:rPr>
                <w:sz w:val="16"/>
                <w:szCs w:val="16"/>
              </w:rPr>
              <w:t>Active flag handling for Control Plane CIoT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2999</w:t>
            </w:r>
          </w:p>
        </w:tc>
        <w:tc>
          <w:tcPr>
            <w:tcW w:w="425" w:type="dxa"/>
            <w:shd w:val="solid" w:color="FFFFFF" w:fill="auto"/>
          </w:tcPr>
          <w:p w:rsidR="00B33E23" w:rsidRPr="00EB0FE5" w:rsidRDefault="00B33E23" w:rsidP="00943F3D">
            <w:pPr>
              <w:pStyle w:val="TAL"/>
              <w:rPr>
                <w:sz w:val="16"/>
                <w:szCs w:val="16"/>
              </w:rPr>
            </w:pPr>
            <w:r w:rsidRPr="00EB0FE5">
              <w:rPr>
                <w:sz w:val="16"/>
                <w:szCs w:val="16"/>
              </w:rPr>
              <w:t>8</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Support for rate control of CIoT data</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3000</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IRAT stage 3 reattach alignment</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SP-160298</w:t>
            </w:r>
          </w:p>
        </w:tc>
        <w:tc>
          <w:tcPr>
            <w:tcW w:w="567" w:type="dxa"/>
            <w:shd w:val="solid" w:color="FFFFFF" w:fill="auto"/>
          </w:tcPr>
          <w:p w:rsidR="00B33E23" w:rsidRPr="00EB0FE5" w:rsidRDefault="00B33E23" w:rsidP="00943F3D">
            <w:pPr>
              <w:pStyle w:val="TAL"/>
              <w:rPr>
                <w:sz w:val="16"/>
                <w:szCs w:val="16"/>
              </w:rPr>
            </w:pPr>
            <w:r w:rsidRPr="00EB0FE5">
              <w:rPr>
                <w:sz w:val="16"/>
                <w:szCs w:val="16"/>
              </w:rPr>
              <w:t>3002</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'UE reachability' event reports for UEs using extended idle mode DRX</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3008</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S11-U TEID for Control Plane CIoT EPS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3012</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of the S1 release procedure usage in context of CIOT CP EPS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3013</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Alignment of MME selection in Attach and TAU procedures with clause 4.3.8.3 'MME selection function'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3014</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Network features need to be consistent across TAI LIST</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3015</w:t>
            </w:r>
          </w:p>
        </w:tc>
        <w:tc>
          <w:tcPr>
            <w:tcW w:w="425" w:type="dxa"/>
            <w:shd w:val="solid" w:color="FFFFFF" w:fill="auto"/>
          </w:tcPr>
          <w:p w:rsidR="00B33E23" w:rsidRPr="00EB0FE5" w:rsidRDefault="00B33E23" w:rsidP="00943F3D">
            <w:pPr>
              <w:pStyle w:val="TAL"/>
              <w:rPr>
                <w:sz w:val="16"/>
                <w:szCs w:val="16"/>
              </w:rPr>
            </w:pPr>
            <w:r w:rsidRPr="00EB0FE5">
              <w:rPr>
                <w:sz w:val="16"/>
                <w:szCs w:val="16"/>
              </w:rPr>
              <w:t>4</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RRC layer impacts and System information usage in attach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3017</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CIoT EPS Optimisation conflicting terminology</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3022</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Handover support for Header Compression in CP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SP-160289</w:t>
            </w:r>
          </w:p>
        </w:tc>
        <w:tc>
          <w:tcPr>
            <w:tcW w:w="567" w:type="dxa"/>
            <w:shd w:val="solid" w:color="FFFFFF" w:fill="auto"/>
          </w:tcPr>
          <w:p w:rsidR="00B33E23" w:rsidRPr="00EB0FE5" w:rsidRDefault="00B33E23" w:rsidP="00943F3D">
            <w:pPr>
              <w:pStyle w:val="TAL"/>
              <w:rPr>
                <w:sz w:val="16"/>
                <w:szCs w:val="16"/>
              </w:rPr>
            </w:pPr>
            <w:r w:rsidRPr="00EB0FE5">
              <w:rPr>
                <w:sz w:val="16"/>
                <w:szCs w:val="16"/>
              </w:rPr>
              <w:t>3023</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Pending data and user inactivity</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3026</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Support for UP optimisation from CP optimisation in ECM-IDLE state</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3035</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on MME overload control for CIOT</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3041</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Introduction of Connection Establishment Indication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3042</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Updates of handover procedures for CIoT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3046</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MME selection for CIoT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shd w:val="solid" w:color="FFFFFF" w:fill="auto"/>
          </w:tcPr>
          <w:p w:rsidR="00B33E23" w:rsidRPr="00EB0FE5" w:rsidRDefault="00B33E23" w:rsidP="00943F3D">
            <w:pPr>
              <w:pStyle w:val="TAL"/>
              <w:rPr>
                <w:sz w:val="16"/>
                <w:szCs w:val="16"/>
              </w:rPr>
            </w:pPr>
            <w:r w:rsidRPr="00EB0FE5">
              <w:rPr>
                <w:sz w:val="16"/>
                <w:szCs w:val="16"/>
              </w:rPr>
              <w:t>3049</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TAU trigger for Preferred Network Behaviour change</w:t>
            </w:r>
          </w:p>
        </w:tc>
        <w:tc>
          <w:tcPr>
            <w:tcW w:w="708" w:type="dxa"/>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2016-06</w:t>
            </w:r>
          </w:p>
        </w:tc>
        <w:tc>
          <w:tcPr>
            <w:tcW w:w="800"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SP-72</w:t>
            </w:r>
          </w:p>
        </w:tc>
        <w:tc>
          <w:tcPr>
            <w:tcW w:w="95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SP-160286</w:t>
            </w:r>
          </w:p>
        </w:tc>
        <w:tc>
          <w:tcPr>
            <w:tcW w:w="567"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3051</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w:t>
            </w:r>
          </w:p>
        </w:tc>
        <w:tc>
          <w:tcPr>
            <w:tcW w:w="425"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Handling of Exception Reports in the Core Network</w:t>
            </w:r>
          </w:p>
        </w:tc>
        <w:tc>
          <w:tcPr>
            <w:tcW w:w="708" w:type="dxa"/>
            <w:tcBorders>
              <w:bottom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13.7.0</w:t>
            </w:r>
          </w:p>
        </w:tc>
      </w:tr>
      <w:tr w:rsidR="00B33E23" w:rsidRPr="00EB0FE5" w:rsidTr="0048489F">
        <w:tblPrEx>
          <w:tblCellMar>
            <w:top w:w="0" w:type="dxa"/>
            <w:bottom w:w="0" w:type="dxa"/>
          </w:tblCellMar>
        </w:tblPrEx>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SP-160633</w:t>
            </w:r>
          </w:p>
        </w:tc>
        <w:tc>
          <w:tcPr>
            <w:tcW w:w="567"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3057</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w:t>
            </w:r>
          </w:p>
        </w:tc>
        <w:tc>
          <w:tcPr>
            <w:tcW w:w="425"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F</w:t>
            </w:r>
          </w:p>
        </w:tc>
        <w:tc>
          <w:tcPr>
            <w:tcW w:w="4962"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 xml:space="preserve">Clarifying </w:t>
            </w:r>
            <w:r w:rsidR="00D041B3">
              <w:rPr>
                <w:sz w:val="16"/>
                <w:szCs w:val="16"/>
              </w:rPr>
              <w:t>PDN GW</w:t>
            </w:r>
            <w:r w:rsidRPr="00EB0FE5">
              <w:rPr>
                <w:sz w:val="16"/>
                <w:szCs w:val="16"/>
              </w:rPr>
              <w:t xml:space="preserve"> &amp; SCEF role in APN Rate Control</w:t>
            </w:r>
          </w:p>
        </w:tc>
        <w:tc>
          <w:tcPr>
            <w:tcW w:w="708" w:type="dxa"/>
            <w:tcBorders>
              <w:top w:val="single" w:sz="12" w:space="0" w:color="auto"/>
            </w:tcBorders>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SP-160633</w:t>
            </w:r>
          </w:p>
        </w:tc>
        <w:tc>
          <w:tcPr>
            <w:tcW w:w="567" w:type="dxa"/>
            <w:shd w:val="solid" w:color="FFFFFF" w:fill="auto"/>
          </w:tcPr>
          <w:p w:rsidR="00B33E23" w:rsidRPr="00EB0FE5" w:rsidRDefault="00B33E23" w:rsidP="00943F3D">
            <w:pPr>
              <w:pStyle w:val="TAL"/>
              <w:rPr>
                <w:sz w:val="16"/>
                <w:szCs w:val="16"/>
              </w:rPr>
            </w:pPr>
            <w:r w:rsidRPr="00EB0FE5">
              <w:rPr>
                <w:sz w:val="16"/>
                <w:szCs w:val="16"/>
              </w:rPr>
              <w:t>3061</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of new active flag handling for CP CIoT EPS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SP-160633</w:t>
            </w:r>
          </w:p>
        </w:tc>
        <w:tc>
          <w:tcPr>
            <w:tcW w:w="567" w:type="dxa"/>
            <w:shd w:val="solid" w:color="FFFFFF" w:fill="auto"/>
          </w:tcPr>
          <w:p w:rsidR="00B33E23" w:rsidRPr="00EB0FE5" w:rsidRDefault="00B33E23" w:rsidP="00943F3D">
            <w:pPr>
              <w:pStyle w:val="TAL"/>
              <w:rPr>
                <w:sz w:val="16"/>
                <w:szCs w:val="16"/>
              </w:rPr>
            </w:pPr>
            <w:r w:rsidRPr="00EB0FE5">
              <w:rPr>
                <w:sz w:val="16"/>
                <w:szCs w:val="16"/>
              </w:rPr>
              <w:t>3067</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Updates of eDRX for NB-IoT</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SP-160633</w:t>
            </w:r>
          </w:p>
        </w:tc>
        <w:tc>
          <w:tcPr>
            <w:tcW w:w="567" w:type="dxa"/>
            <w:shd w:val="solid" w:color="FFFFFF" w:fill="auto"/>
          </w:tcPr>
          <w:p w:rsidR="00B33E23" w:rsidRPr="00EB0FE5" w:rsidRDefault="00B33E23" w:rsidP="00943F3D">
            <w:pPr>
              <w:pStyle w:val="TAL"/>
              <w:rPr>
                <w:sz w:val="16"/>
                <w:szCs w:val="16"/>
              </w:rPr>
            </w:pPr>
            <w:r w:rsidRPr="00EB0FE5">
              <w:rPr>
                <w:sz w:val="16"/>
                <w:szCs w:val="16"/>
              </w:rPr>
              <w:t>3071</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Voice related indication for NB-IoT</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SP-160633</w:t>
            </w:r>
          </w:p>
        </w:tc>
        <w:tc>
          <w:tcPr>
            <w:tcW w:w="567" w:type="dxa"/>
            <w:shd w:val="solid" w:color="FFFFFF" w:fill="auto"/>
          </w:tcPr>
          <w:p w:rsidR="00B33E23" w:rsidRPr="00EB0FE5" w:rsidRDefault="00B33E23" w:rsidP="00943F3D">
            <w:pPr>
              <w:pStyle w:val="TAL"/>
              <w:rPr>
                <w:sz w:val="16"/>
                <w:szCs w:val="16"/>
              </w:rPr>
            </w:pPr>
            <w:r w:rsidRPr="00EB0FE5">
              <w:rPr>
                <w:sz w:val="16"/>
                <w:szCs w:val="16"/>
              </w:rPr>
              <w:t>3073</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Priority handling of NAS signalling and CIoT data over NAS</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SP-160633</w:t>
            </w:r>
          </w:p>
        </w:tc>
        <w:tc>
          <w:tcPr>
            <w:tcW w:w="567" w:type="dxa"/>
            <w:shd w:val="solid" w:color="FFFFFF" w:fill="auto"/>
          </w:tcPr>
          <w:p w:rsidR="00B33E23" w:rsidRPr="00EB0FE5" w:rsidRDefault="00B33E23" w:rsidP="00943F3D">
            <w:pPr>
              <w:pStyle w:val="TAL"/>
              <w:rPr>
                <w:sz w:val="16"/>
                <w:szCs w:val="16"/>
              </w:rPr>
            </w:pPr>
            <w:r w:rsidRPr="00EB0FE5">
              <w:rPr>
                <w:sz w:val="16"/>
                <w:szCs w:val="16"/>
              </w:rPr>
              <w:t>3082</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Transfer of cell/TAC's RAT type to MME</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SP-160634</w:t>
            </w:r>
          </w:p>
        </w:tc>
        <w:tc>
          <w:tcPr>
            <w:tcW w:w="567" w:type="dxa"/>
            <w:shd w:val="solid" w:color="FFFFFF" w:fill="auto"/>
          </w:tcPr>
          <w:p w:rsidR="00B33E23" w:rsidRPr="00EB0FE5" w:rsidRDefault="00B33E23" w:rsidP="00943F3D">
            <w:pPr>
              <w:pStyle w:val="TAL"/>
              <w:rPr>
                <w:sz w:val="16"/>
                <w:szCs w:val="16"/>
              </w:rPr>
            </w:pPr>
            <w:r w:rsidRPr="00EB0FE5">
              <w:rPr>
                <w:sz w:val="16"/>
                <w:szCs w:val="16"/>
              </w:rPr>
              <w:t>3084</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Release Assistance Information for pair of packets</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SP-160634</w:t>
            </w:r>
          </w:p>
        </w:tc>
        <w:tc>
          <w:tcPr>
            <w:tcW w:w="567" w:type="dxa"/>
            <w:shd w:val="solid" w:color="FFFFFF" w:fill="auto"/>
          </w:tcPr>
          <w:p w:rsidR="00B33E23" w:rsidRPr="00EB0FE5" w:rsidRDefault="00B33E23" w:rsidP="00943F3D">
            <w:pPr>
              <w:pStyle w:val="TAL"/>
              <w:rPr>
                <w:sz w:val="16"/>
                <w:szCs w:val="16"/>
              </w:rPr>
            </w:pPr>
            <w:r w:rsidRPr="00EB0FE5">
              <w:rPr>
                <w:sz w:val="16"/>
                <w:szCs w:val="16"/>
              </w:rPr>
              <w:t>3089</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S1-U establishment during CP optimization is in use</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SP-160634</w:t>
            </w:r>
          </w:p>
        </w:tc>
        <w:tc>
          <w:tcPr>
            <w:tcW w:w="567" w:type="dxa"/>
            <w:shd w:val="solid" w:color="FFFFFF" w:fill="auto"/>
          </w:tcPr>
          <w:p w:rsidR="00B33E23" w:rsidRPr="00EB0FE5" w:rsidRDefault="00B33E23" w:rsidP="00943F3D">
            <w:pPr>
              <w:pStyle w:val="TAL"/>
              <w:rPr>
                <w:sz w:val="16"/>
                <w:szCs w:val="16"/>
              </w:rPr>
            </w:pPr>
            <w:r w:rsidRPr="00EB0FE5">
              <w:rPr>
                <w:sz w:val="16"/>
                <w:szCs w:val="16"/>
              </w:rPr>
              <w:t>3093</w:t>
            </w:r>
          </w:p>
        </w:tc>
        <w:tc>
          <w:tcPr>
            <w:tcW w:w="425" w:type="dxa"/>
            <w:shd w:val="solid" w:color="FFFFFF" w:fill="auto"/>
          </w:tcPr>
          <w:p w:rsidR="00B33E23" w:rsidRPr="00EB0FE5" w:rsidRDefault="00B33E23" w:rsidP="00943F3D">
            <w:pPr>
              <w:pStyle w:val="TAL"/>
              <w:rPr>
                <w:sz w:val="16"/>
                <w:szCs w:val="16"/>
              </w:rPr>
            </w:pPr>
            <w:r w:rsidRPr="00EB0FE5">
              <w:rPr>
                <w:sz w:val="16"/>
                <w:szCs w:val="16"/>
              </w:rPr>
              <w:t>-</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of Connection Suspend</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SP-160634</w:t>
            </w:r>
          </w:p>
        </w:tc>
        <w:tc>
          <w:tcPr>
            <w:tcW w:w="567" w:type="dxa"/>
            <w:shd w:val="solid" w:color="FFFFFF" w:fill="auto"/>
          </w:tcPr>
          <w:p w:rsidR="00B33E23" w:rsidRPr="00EB0FE5" w:rsidRDefault="00B33E23" w:rsidP="00943F3D">
            <w:pPr>
              <w:pStyle w:val="TAL"/>
              <w:rPr>
                <w:sz w:val="16"/>
                <w:szCs w:val="16"/>
              </w:rPr>
            </w:pPr>
            <w:r w:rsidRPr="00EB0FE5">
              <w:rPr>
                <w:sz w:val="16"/>
                <w:szCs w:val="16"/>
              </w:rPr>
              <w:t>3098</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to reporting of MO exception data</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SP-160634</w:t>
            </w:r>
          </w:p>
        </w:tc>
        <w:tc>
          <w:tcPr>
            <w:tcW w:w="567" w:type="dxa"/>
            <w:shd w:val="solid" w:color="FFFFFF" w:fill="auto"/>
          </w:tcPr>
          <w:p w:rsidR="00B33E23" w:rsidRPr="00EB0FE5" w:rsidRDefault="00B33E23" w:rsidP="00943F3D">
            <w:pPr>
              <w:pStyle w:val="TAL"/>
              <w:rPr>
                <w:sz w:val="16"/>
                <w:szCs w:val="16"/>
              </w:rPr>
            </w:pPr>
            <w:r w:rsidRPr="00EB0FE5">
              <w:rPr>
                <w:sz w:val="16"/>
                <w:szCs w:val="16"/>
              </w:rPr>
              <w:t>3104</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Multiple DRB capability handling</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SP-160634</w:t>
            </w:r>
          </w:p>
        </w:tc>
        <w:tc>
          <w:tcPr>
            <w:tcW w:w="567" w:type="dxa"/>
            <w:shd w:val="solid" w:color="FFFFFF" w:fill="auto"/>
          </w:tcPr>
          <w:p w:rsidR="00B33E23" w:rsidRPr="00EB0FE5" w:rsidRDefault="00B33E23" w:rsidP="00943F3D">
            <w:pPr>
              <w:pStyle w:val="TAL"/>
              <w:rPr>
                <w:sz w:val="16"/>
                <w:szCs w:val="16"/>
              </w:rPr>
            </w:pPr>
            <w:r w:rsidRPr="00EB0FE5">
              <w:rPr>
                <w:sz w:val="16"/>
                <w:szCs w:val="16"/>
              </w:rPr>
              <w:t>3108</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CP only indicator for SGi PDN connections</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SP-160635</w:t>
            </w:r>
          </w:p>
        </w:tc>
        <w:tc>
          <w:tcPr>
            <w:tcW w:w="567" w:type="dxa"/>
            <w:shd w:val="solid" w:color="FFFFFF" w:fill="auto"/>
          </w:tcPr>
          <w:p w:rsidR="00B33E23" w:rsidRPr="00EB0FE5" w:rsidRDefault="00B33E23" w:rsidP="00943F3D">
            <w:pPr>
              <w:pStyle w:val="TAL"/>
              <w:rPr>
                <w:sz w:val="16"/>
                <w:szCs w:val="16"/>
              </w:rPr>
            </w:pPr>
            <w:r w:rsidRPr="00EB0FE5">
              <w:rPr>
                <w:sz w:val="16"/>
                <w:szCs w:val="16"/>
              </w:rPr>
              <w:t>3110</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on Bearer Synchronization for UP CIoT EPS optimization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SP-160635</w:t>
            </w:r>
          </w:p>
        </w:tc>
        <w:tc>
          <w:tcPr>
            <w:tcW w:w="567" w:type="dxa"/>
            <w:shd w:val="solid" w:color="FFFFFF" w:fill="auto"/>
          </w:tcPr>
          <w:p w:rsidR="00B33E23" w:rsidRPr="00EB0FE5" w:rsidRDefault="00B33E23" w:rsidP="00943F3D">
            <w:pPr>
              <w:pStyle w:val="TAL"/>
              <w:rPr>
                <w:sz w:val="16"/>
                <w:szCs w:val="16"/>
              </w:rPr>
            </w:pPr>
            <w:r w:rsidRPr="00EB0FE5">
              <w:rPr>
                <w:sz w:val="16"/>
                <w:szCs w:val="16"/>
              </w:rPr>
              <w:t>3113</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Control Plane Only PDN Connection Indication in PDN setup</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SP-160635</w:t>
            </w:r>
          </w:p>
        </w:tc>
        <w:tc>
          <w:tcPr>
            <w:tcW w:w="567" w:type="dxa"/>
            <w:shd w:val="solid" w:color="FFFFFF" w:fill="auto"/>
          </w:tcPr>
          <w:p w:rsidR="00B33E23" w:rsidRPr="00EB0FE5" w:rsidRDefault="00B33E23" w:rsidP="00943F3D">
            <w:pPr>
              <w:pStyle w:val="TAL"/>
              <w:rPr>
                <w:sz w:val="16"/>
                <w:szCs w:val="16"/>
              </w:rPr>
            </w:pPr>
            <w:r w:rsidRPr="00EB0FE5">
              <w:rPr>
                <w:sz w:val="16"/>
                <w:szCs w:val="16"/>
              </w:rPr>
              <w:t>3119</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Handling of S11-U bearer during service request procedure</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SP-160635</w:t>
            </w:r>
          </w:p>
        </w:tc>
        <w:tc>
          <w:tcPr>
            <w:tcW w:w="567" w:type="dxa"/>
            <w:shd w:val="solid" w:color="FFFFFF" w:fill="auto"/>
          </w:tcPr>
          <w:p w:rsidR="00B33E23" w:rsidRPr="00EB0FE5" w:rsidRDefault="00B33E23" w:rsidP="00943F3D">
            <w:pPr>
              <w:pStyle w:val="TAL"/>
              <w:rPr>
                <w:sz w:val="16"/>
                <w:szCs w:val="16"/>
              </w:rPr>
            </w:pPr>
            <w:r w:rsidRPr="00EB0FE5">
              <w:rPr>
                <w:sz w:val="16"/>
                <w:szCs w:val="16"/>
              </w:rPr>
              <w:t>3121</w:t>
            </w:r>
          </w:p>
        </w:tc>
        <w:tc>
          <w:tcPr>
            <w:tcW w:w="425" w:type="dxa"/>
            <w:shd w:val="solid" w:color="FFFFFF" w:fill="auto"/>
          </w:tcPr>
          <w:p w:rsidR="00B33E23" w:rsidRPr="00EB0FE5" w:rsidRDefault="00B33E23" w:rsidP="00943F3D">
            <w:pPr>
              <w:pStyle w:val="TAL"/>
              <w:rPr>
                <w:sz w:val="16"/>
                <w:szCs w:val="16"/>
              </w:rPr>
            </w:pPr>
            <w:r w:rsidRPr="00EB0FE5">
              <w:rPr>
                <w:sz w:val="16"/>
                <w:szCs w:val="16"/>
              </w:rPr>
              <w:t>2</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Correction of UE-AMBR and APN-AMBR handling for CIoT EPS optimisation</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SP-160635</w:t>
            </w:r>
          </w:p>
        </w:tc>
        <w:tc>
          <w:tcPr>
            <w:tcW w:w="567" w:type="dxa"/>
            <w:shd w:val="solid" w:color="FFFFFF" w:fill="auto"/>
          </w:tcPr>
          <w:p w:rsidR="00B33E23" w:rsidRPr="00EB0FE5" w:rsidRDefault="00B33E23" w:rsidP="00943F3D">
            <w:pPr>
              <w:pStyle w:val="TAL"/>
              <w:rPr>
                <w:sz w:val="16"/>
                <w:szCs w:val="16"/>
              </w:rPr>
            </w:pPr>
            <w:r w:rsidRPr="00EB0FE5">
              <w:rPr>
                <w:sz w:val="16"/>
                <w:szCs w:val="16"/>
              </w:rPr>
              <w:t>3124</w:t>
            </w:r>
          </w:p>
        </w:tc>
        <w:tc>
          <w:tcPr>
            <w:tcW w:w="425" w:type="dxa"/>
            <w:shd w:val="solid" w:color="FFFFFF" w:fill="auto"/>
          </w:tcPr>
          <w:p w:rsidR="00B33E23" w:rsidRPr="00EB0FE5" w:rsidRDefault="00B33E23" w:rsidP="00943F3D">
            <w:pPr>
              <w:pStyle w:val="TAL"/>
              <w:rPr>
                <w:sz w:val="16"/>
                <w:szCs w:val="16"/>
              </w:rPr>
            </w:pPr>
            <w:r w:rsidRPr="00EB0FE5">
              <w:rPr>
                <w:sz w:val="16"/>
                <w:szCs w:val="16"/>
              </w:rPr>
              <w:t>1</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EAB and low access priority indication in RRC over NB-IOT</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B33E23" w:rsidRPr="00EB0FE5" w:rsidTr="0048489F">
        <w:tblPrEx>
          <w:tblCellMar>
            <w:top w:w="0" w:type="dxa"/>
            <w:bottom w:w="0" w:type="dxa"/>
          </w:tblCellMar>
        </w:tblPrEx>
        <w:tc>
          <w:tcPr>
            <w:tcW w:w="800" w:type="dxa"/>
            <w:shd w:val="solid" w:color="FFFFFF" w:fill="auto"/>
          </w:tcPr>
          <w:p w:rsidR="00B33E23" w:rsidRPr="00EB0FE5" w:rsidRDefault="00B33E23" w:rsidP="00943F3D">
            <w:pPr>
              <w:pStyle w:val="TAL"/>
              <w:rPr>
                <w:sz w:val="16"/>
                <w:szCs w:val="16"/>
              </w:rPr>
            </w:pPr>
            <w:r w:rsidRPr="00EB0FE5">
              <w:rPr>
                <w:sz w:val="16"/>
                <w:szCs w:val="16"/>
              </w:rPr>
              <w:t>2016-09</w:t>
            </w:r>
          </w:p>
        </w:tc>
        <w:tc>
          <w:tcPr>
            <w:tcW w:w="800" w:type="dxa"/>
            <w:shd w:val="solid" w:color="FFFFFF" w:fill="auto"/>
          </w:tcPr>
          <w:p w:rsidR="00B33E23" w:rsidRPr="00EB0FE5" w:rsidRDefault="00B33E23" w:rsidP="00943F3D">
            <w:pPr>
              <w:pStyle w:val="TAL"/>
              <w:rPr>
                <w:sz w:val="16"/>
                <w:szCs w:val="16"/>
              </w:rPr>
            </w:pPr>
            <w:r w:rsidRPr="00EB0FE5">
              <w:rPr>
                <w:sz w:val="16"/>
                <w:szCs w:val="16"/>
              </w:rPr>
              <w:t>SP-73</w:t>
            </w:r>
          </w:p>
        </w:tc>
        <w:tc>
          <w:tcPr>
            <w:tcW w:w="952" w:type="dxa"/>
            <w:shd w:val="solid" w:color="FFFFFF" w:fill="auto"/>
          </w:tcPr>
          <w:p w:rsidR="00B33E23" w:rsidRPr="00EB0FE5" w:rsidRDefault="00B33E23" w:rsidP="00943F3D">
            <w:pPr>
              <w:pStyle w:val="TAL"/>
              <w:rPr>
                <w:sz w:val="16"/>
                <w:szCs w:val="16"/>
              </w:rPr>
            </w:pPr>
            <w:r w:rsidRPr="00EB0FE5">
              <w:rPr>
                <w:sz w:val="16"/>
                <w:szCs w:val="16"/>
              </w:rPr>
              <w:t>SP-160635</w:t>
            </w:r>
          </w:p>
        </w:tc>
        <w:tc>
          <w:tcPr>
            <w:tcW w:w="567" w:type="dxa"/>
            <w:shd w:val="solid" w:color="FFFFFF" w:fill="auto"/>
          </w:tcPr>
          <w:p w:rsidR="00B33E23" w:rsidRPr="00EB0FE5" w:rsidRDefault="00B33E23" w:rsidP="00943F3D">
            <w:pPr>
              <w:pStyle w:val="TAL"/>
              <w:rPr>
                <w:sz w:val="16"/>
                <w:szCs w:val="16"/>
              </w:rPr>
            </w:pPr>
            <w:r w:rsidRPr="00EB0FE5">
              <w:rPr>
                <w:sz w:val="16"/>
                <w:szCs w:val="16"/>
              </w:rPr>
              <w:t>3127</w:t>
            </w:r>
          </w:p>
        </w:tc>
        <w:tc>
          <w:tcPr>
            <w:tcW w:w="425" w:type="dxa"/>
            <w:shd w:val="solid" w:color="FFFFFF" w:fill="auto"/>
          </w:tcPr>
          <w:p w:rsidR="00B33E23" w:rsidRPr="00EB0FE5" w:rsidRDefault="00B33E23" w:rsidP="00943F3D">
            <w:pPr>
              <w:pStyle w:val="TAL"/>
              <w:rPr>
                <w:sz w:val="16"/>
                <w:szCs w:val="16"/>
              </w:rPr>
            </w:pPr>
            <w:r w:rsidRPr="00EB0FE5">
              <w:rPr>
                <w:sz w:val="16"/>
                <w:szCs w:val="16"/>
              </w:rPr>
              <w:t>3</w:t>
            </w:r>
          </w:p>
        </w:tc>
        <w:tc>
          <w:tcPr>
            <w:tcW w:w="425" w:type="dxa"/>
            <w:shd w:val="solid" w:color="FFFFFF" w:fill="auto"/>
          </w:tcPr>
          <w:p w:rsidR="00B33E23" w:rsidRPr="00EB0FE5" w:rsidRDefault="00B33E23" w:rsidP="00943F3D">
            <w:pPr>
              <w:pStyle w:val="TAL"/>
              <w:rPr>
                <w:sz w:val="16"/>
                <w:szCs w:val="16"/>
              </w:rPr>
            </w:pPr>
            <w:r w:rsidRPr="00EB0FE5">
              <w:rPr>
                <w:sz w:val="16"/>
                <w:szCs w:val="16"/>
              </w:rPr>
              <w:t>F</w:t>
            </w:r>
          </w:p>
        </w:tc>
        <w:tc>
          <w:tcPr>
            <w:tcW w:w="4962" w:type="dxa"/>
            <w:shd w:val="solid" w:color="FFFFFF" w:fill="auto"/>
          </w:tcPr>
          <w:p w:rsidR="00B33E23" w:rsidRPr="00EB0FE5" w:rsidRDefault="00B33E23" w:rsidP="00943F3D">
            <w:pPr>
              <w:pStyle w:val="TAL"/>
              <w:rPr>
                <w:sz w:val="16"/>
                <w:szCs w:val="16"/>
              </w:rPr>
            </w:pPr>
            <w:r w:rsidRPr="00EB0FE5">
              <w:rPr>
                <w:sz w:val="16"/>
                <w:szCs w:val="16"/>
              </w:rPr>
              <w:t>Clarification on NAS level congestion for exception reporting.</w:t>
            </w:r>
          </w:p>
        </w:tc>
        <w:tc>
          <w:tcPr>
            <w:tcW w:w="708" w:type="dxa"/>
            <w:shd w:val="solid" w:color="FFFFFF" w:fill="auto"/>
          </w:tcPr>
          <w:p w:rsidR="00B33E23" w:rsidRPr="00EB0FE5" w:rsidRDefault="00B33E23" w:rsidP="00943F3D">
            <w:pPr>
              <w:pStyle w:val="TAL"/>
              <w:rPr>
                <w:sz w:val="16"/>
                <w:szCs w:val="16"/>
              </w:rPr>
            </w:pPr>
            <w:r w:rsidRPr="00EB0FE5">
              <w:rPr>
                <w:sz w:val="16"/>
                <w:szCs w:val="16"/>
              </w:rPr>
              <w:t>13.8.0</w:t>
            </w:r>
          </w:p>
        </w:tc>
      </w:tr>
      <w:tr w:rsidR="00C77DE6" w:rsidRPr="00EB0FE5" w:rsidTr="0048489F">
        <w:tblPrEx>
          <w:tblCellMar>
            <w:top w:w="0" w:type="dxa"/>
            <w:bottom w:w="0" w:type="dxa"/>
          </w:tblCellMar>
        </w:tblPrEx>
        <w:tc>
          <w:tcPr>
            <w:tcW w:w="800" w:type="dxa"/>
            <w:tcBorders>
              <w:top w:val="single" w:sz="12" w:space="0" w:color="auto"/>
            </w:tcBorders>
            <w:shd w:val="solid" w:color="FFFFFF" w:fill="auto"/>
          </w:tcPr>
          <w:p w:rsidR="00C77DE6" w:rsidRPr="00EB0FE5" w:rsidRDefault="00C77DE6" w:rsidP="00C77DE6">
            <w:pPr>
              <w:pStyle w:val="TAL"/>
              <w:rPr>
                <w:sz w:val="16"/>
                <w:szCs w:val="16"/>
              </w:rPr>
            </w:pPr>
            <w:r w:rsidRPr="00EB0FE5">
              <w:rPr>
                <w:sz w:val="16"/>
                <w:szCs w:val="16"/>
              </w:rPr>
              <w:t>2016-12</w:t>
            </w:r>
          </w:p>
        </w:tc>
        <w:tc>
          <w:tcPr>
            <w:tcW w:w="800" w:type="dxa"/>
            <w:tcBorders>
              <w:top w:val="single" w:sz="12" w:space="0" w:color="auto"/>
            </w:tcBorders>
            <w:shd w:val="solid" w:color="FFFFFF" w:fill="auto"/>
          </w:tcPr>
          <w:p w:rsidR="00C77DE6" w:rsidRPr="00EB0FE5" w:rsidRDefault="00C77DE6" w:rsidP="00C77DE6">
            <w:pPr>
              <w:pStyle w:val="TAL"/>
              <w:rPr>
                <w:sz w:val="16"/>
                <w:szCs w:val="16"/>
              </w:rPr>
            </w:pPr>
            <w:r w:rsidRPr="00EB0FE5">
              <w:rPr>
                <w:sz w:val="16"/>
                <w:szCs w:val="16"/>
              </w:rPr>
              <w:t>SP-74</w:t>
            </w:r>
          </w:p>
        </w:tc>
        <w:tc>
          <w:tcPr>
            <w:tcW w:w="952" w:type="dxa"/>
            <w:tcBorders>
              <w:top w:val="single" w:sz="12" w:space="0" w:color="auto"/>
            </w:tcBorders>
            <w:shd w:val="solid" w:color="FFFFFF" w:fill="auto"/>
          </w:tcPr>
          <w:p w:rsidR="00C77DE6" w:rsidRPr="00EB0FE5" w:rsidRDefault="00C77DE6" w:rsidP="00023BAD">
            <w:pPr>
              <w:pStyle w:val="TAL"/>
              <w:rPr>
                <w:sz w:val="16"/>
                <w:szCs w:val="16"/>
              </w:rPr>
            </w:pPr>
            <w:r w:rsidRPr="00EB0FE5">
              <w:rPr>
                <w:sz w:val="16"/>
                <w:szCs w:val="16"/>
              </w:rPr>
              <w:t>SP-160807</w:t>
            </w:r>
          </w:p>
        </w:tc>
        <w:tc>
          <w:tcPr>
            <w:tcW w:w="567" w:type="dxa"/>
            <w:tcBorders>
              <w:top w:val="single" w:sz="12" w:space="0" w:color="auto"/>
            </w:tcBorders>
            <w:shd w:val="solid" w:color="FFFFFF" w:fill="auto"/>
          </w:tcPr>
          <w:p w:rsidR="00C77DE6" w:rsidRPr="00EB0FE5" w:rsidRDefault="00C77DE6" w:rsidP="00C77DE6">
            <w:pPr>
              <w:pStyle w:val="TAL"/>
              <w:rPr>
                <w:sz w:val="16"/>
                <w:szCs w:val="16"/>
              </w:rPr>
            </w:pPr>
            <w:r w:rsidRPr="00EB0FE5">
              <w:rPr>
                <w:sz w:val="16"/>
                <w:szCs w:val="16"/>
              </w:rPr>
              <w:t>3039</w:t>
            </w:r>
          </w:p>
        </w:tc>
        <w:tc>
          <w:tcPr>
            <w:tcW w:w="425" w:type="dxa"/>
            <w:tcBorders>
              <w:top w:val="single" w:sz="12" w:space="0" w:color="auto"/>
            </w:tcBorders>
            <w:shd w:val="solid" w:color="FFFFFF" w:fill="auto"/>
          </w:tcPr>
          <w:p w:rsidR="00C77DE6" w:rsidRPr="00EB0FE5" w:rsidRDefault="00C77DE6" w:rsidP="00023BAD">
            <w:pPr>
              <w:pStyle w:val="TAL"/>
              <w:rPr>
                <w:sz w:val="16"/>
                <w:szCs w:val="16"/>
              </w:rPr>
            </w:pPr>
            <w:r w:rsidRPr="00EB0FE5">
              <w:rPr>
                <w:sz w:val="16"/>
                <w:szCs w:val="16"/>
              </w:rPr>
              <w:t>4</w:t>
            </w:r>
          </w:p>
        </w:tc>
        <w:tc>
          <w:tcPr>
            <w:tcW w:w="425" w:type="dxa"/>
            <w:tcBorders>
              <w:top w:val="single" w:sz="12" w:space="0" w:color="auto"/>
            </w:tcBorders>
            <w:shd w:val="solid" w:color="FFFFFF" w:fill="auto"/>
          </w:tcPr>
          <w:p w:rsidR="00C77DE6" w:rsidRPr="00EB0FE5" w:rsidRDefault="00C77DE6" w:rsidP="00023BAD">
            <w:pPr>
              <w:pStyle w:val="TAL"/>
              <w:rPr>
                <w:sz w:val="16"/>
                <w:szCs w:val="16"/>
              </w:rPr>
            </w:pPr>
            <w:r w:rsidRPr="00EB0FE5">
              <w:rPr>
                <w:sz w:val="16"/>
                <w:szCs w:val="16"/>
              </w:rPr>
              <w:t>F</w:t>
            </w:r>
          </w:p>
        </w:tc>
        <w:tc>
          <w:tcPr>
            <w:tcW w:w="4962" w:type="dxa"/>
            <w:tcBorders>
              <w:top w:val="single" w:sz="12" w:space="0" w:color="auto"/>
            </w:tcBorders>
            <w:shd w:val="solid" w:color="FFFFFF" w:fill="auto"/>
          </w:tcPr>
          <w:p w:rsidR="00C77DE6" w:rsidRPr="00EB0FE5" w:rsidRDefault="00C77DE6" w:rsidP="00023BAD">
            <w:pPr>
              <w:pStyle w:val="TAL"/>
              <w:rPr>
                <w:sz w:val="16"/>
                <w:szCs w:val="16"/>
              </w:rPr>
            </w:pPr>
            <w:r w:rsidRPr="00EB0FE5">
              <w:rPr>
                <w:sz w:val="16"/>
                <w:szCs w:val="16"/>
              </w:rPr>
              <w:t>NAS PDU retransmission strategy for CIoT Optimisation</w:t>
            </w:r>
          </w:p>
        </w:tc>
        <w:tc>
          <w:tcPr>
            <w:tcW w:w="708" w:type="dxa"/>
            <w:tcBorders>
              <w:top w:val="single" w:sz="12" w:space="0" w:color="auto"/>
            </w:tcBorders>
            <w:shd w:val="solid" w:color="FFFFFF" w:fill="auto"/>
          </w:tcPr>
          <w:p w:rsidR="00C77DE6" w:rsidRPr="00EB0FE5" w:rsidRDefault="00C77DE6" w:rsidP="00023BAD">
            <w:pPr>
              <w:pStyle w:val="TAL"/>
              <w:rPr>
                <w:sz w:val="16"/>
                <w:szCs w:val="16"/>
              </w:rPr>
            </w:pPr>
            <w:r w:rsidRPr="00EB0FE5">
              <w:rPr>
                <w:sz w:val="16"/>
                <w:szCs w:val="16"/>
              </w:rPr>
              <w:t>13.9.0</w:t>
            </w:r>
          </w:p>
        </w:tc>
      </w:tr>
      <w:tr w:rsidR="00C77DE6" w:rsidRPr="00EB0FE5" w:rsidTr="0048489F">
        <w:tblPrEx>
          <w:tblCellMar>
            <w:top w:w="0" w:type="dxa"/>
            <w:bottom w:w="0" w:type="dxa"/>
          </w:tblCellMar>
        </w:tblPrEx>
        <w:tc>
          <w:tcPr>
            <w:tcW w:w="800" w:type="dxa"/>
            <w:shd w:val="solid" w:color="FFFFFF" w:fill="auto"/>
          </w:tcPr>
          <w:p w:rsidR="00C77DE6" w:rsidRPr="00EB0FE5" w:rsidRDefault="00C77DE6" w:rsidP="00023BAD">
            <w:pPr>
              <w:pStyle w:val="TAL"/>
              <w:rPr>
                <w:sz w:val="16"/>
                <w:szCs w:val="16"/>
              </w:rPr>
            </w:pPr>
            <w:r w:rsidRPr="00EB0FE5">
              <w:rPr>
                <w:sz w:val="16"/>
                <w:szCs w:val="16"/>
              </w:rPr>
              <w:t>2016-12</w:t>
            </w:r>
          </w:p>
        </w:tc>
        <w:tc>
          <w:tcPr>
            <w:tcW w:w="800" w:type="dxa"/>
            <w:shd w:val="solid" w:color="FFFFFF" w:fill="auto"/>
          </w:tcPr>
          <w:p w:rsidR="00C77DE6" w:rsidRPr="00EB0FE5" w:rsidRDefault="00C77DE6" w:rsidP="00023BAD">
            <w:pPr>
              <w:pStyle w:val="TAL"/>
              <w:rPr>
                <w:sz w:val="16"/>
                <w:szCs w:val="16"/>
              </w:rPr>
            </w:pPr>
            <w:r w:rsidRPr="00EB0FE5">
              <w:rPr>
                <w:sz w:val="16"/>
                <w:szCs w:val="16"/>
              </w:rPr>
              <w:t>SP-74</w:t>
            </w:r>
          </w:p>
        </w:tc>
        <w:tc>
          <w:tcPr>
            <w:tcW w:w="952" w:type="dxa"/>
            <w:shd w:val="solid" w:color="FFFFFF" w:fill="auto"/>
          </w:tcPr>
          <w:p w:rsidR="00C77DE6" w:rsidRPr="00EB0FE5" w:rsidRDefault="00C77DE6" w:rsidP="00023BAD">
            <w:pPr>
              <w:pStyle w:val="TAL"/>
              <w:rPr>
                <w:sz w:val="16"/>
                <w:szCs w:val="16"/>
              </w:rPr>
            </w:pPr>
            <w:r w:rsidRPr="00EB0FE5">
              <w:rPr>
                <w:sz w:val="16"/>
                <w:szCs w:val="16"/>
              </w:rPr>
              <w:t>SP-160807</w:t>
            </w:r>
          </w:p>
        </w:tc>
        <w:tc>
          <w:tcPr>
            <w:tcW w:w="567" w:type="dxa"/>
            <w:shd w:val="solid" w:color="FFFFFF" w:fill="auto"/>
          </w:tcPr>
          <w:p w:rsidR="00C77DE6" w:rsidRPr="00EB0FE5" w:rsidRDefault="00C77DE6" w:rsidP="00C77DE6">
            <w:pPr>
              <w:pStyle w:val="TAL"/>
              <w:rPr>
                <w:sz w:val="16"/>
                <w:szCs w:val="16"/>
              </w:rPr>
            </w:pPr>
            <w:r w:rsidRPr="00EB0FE5">
              <w:rPr>
                <w:sz w:val="16"/>
                <w:szCs w:val="16"/>
              </w:rPr>
              <w:t>3138</w:t>
            </w:r>
          </w:p>
        </w:tc>
        <w:tc>
          <w:tcPr>
            <w:tcW w:w="425" w:type="dxa"/>
            <w:shd w:val="solid" w:color="FFFFFF" w:fill="auto"/>
          </w:tcPr>
          <w:p w:rsidR="00C77DE6" w:rsidRPr="00EB0FE5" w:rsidRDefault="00C77DE6" w:rsidP="00023BAD">
            <w:pPr>
              <w:pStyle w:val="TAL"/>
              <w:rPr>
                <w:sz w:val="16"/>
                <w:szCs w:val="16"/>
              </w:rPr>
            </w:pPr>
            <w:r w:rsidRPr="00EB0FE5">
              <w:rPr>
                <w:sz w:val="16"/>
                <w:szCs w:val="16"/>
              </w:rPr>
              <w:t>-</w:t>
            </w:r>
          </w:p>
        </w:tc>
        <w:tc>
          <w:tcPr>
            <w:tcW w:w="425" w:type="dxa"/>
            <w:shd w:val="solid" w:color="FFFFFF" w:fill="auto"/>
          </w:tcPr>
          <w:p w:rsidR="00C77DE6" w:rsidRPr="00EB0FE5" w:rsidRDefault="00C77DE6" w:rsidP="00023BAD">
            <w:pPr>
              <w:pStyle w:val="TAL"/>
              <w:rPr>
                <w:sz w:val="16"/>
                <w:szCs w:val="16"/>
              </w:rPr>
            </w:pPr>
            <w:r w:rsidRPr="00EB0FE5">
              <w:rPr>
                <w:sz w:val="16"/>
                <w:szCs w:val="16"/>
              </w:rPr>
              <w:t>F</w:t>
            </w:r>
          </w:p>
        </w:tc>
        <w:tc>
          <w:tcPr>
            <w:tcW w:w="4962" w:type="dxa"/>
            <w:shd w:val="solid" w:color="FFFFFF" w:fill="auto"/>
          </w:tcPr>
          <w:p w:rsidR="00C77DE6" w:rsidRPr="00EB0FE5" w:rsidRDefault="00C77DE6" w:rsidP="00023BAD">
            <w:pPr>
              <w:pStyle w:val="TAL"/>
              <w:rPr>
                <w:sz w:val="16"/>
                <w:szCs w:val="16"/>
              </w:rPr>
            </w:pPr>
            <w:r w:rsidRPr="00EB0FE5">
              <w:rPr>
                <w:sz w:val="16"/>
                <w:szCs w:val="16"/>
              </w:rPr>
              <w:t>Correction of handling of resume cause</w:t>
            </w:r>
          </w:p>
        </w:tc>
        <w:tc>
          <w:tcPr>
            <w:tcW w:w="708" w:type="dxa"/>
            <w:shd w:val="solid" w:color="FFFFFF" w:fill="auto"/>
          </w:tcPr>
          <w:p w:rsidR="00C77DE6" w:rsidRPr="00EB0FE5" w:rsidRDefault="00C77DE6" w:rsidP="00023BAD">
            <w:pPr>
              <w:pStyle w:val="TAL"/>
              <w:rPr>
                <w:sz w:val="16"/>
                <w:szCs w:val="16"/>
              </w:rPr>
            </w:pPr>
            <w:r w:rsidRPr="00EB0FE5">
              <w:rPr>
                <w:sz w:val="16"/>
                <w:szCs w:val="16"/>
              </w:rPr>
              <w:t>13.9.0</w:t>
            </w:r>
          </w:p>
        </w:tc>
      </w:tr>
      <w:tr w:rsidR="00C77DE6" w:rsidRPr="00EB0FE5" w:rsidTr="0048489F">
        <w:tblPrEx>
          <w:tblCellMar>
            <w:top w:w="0" w:type="dxa"/>
            <w:bottom w:w="0" w:type="dxa"/>
          </w:tblCellMar>
        </w:tblPrEx>
        <w:tc>
          <w:tcPr>
            <w:tcW w:w="800" w:type="dxa"/>
            <w:shd w:val="solid" w:color="FFFFFF" w:fill="auto"/>
          </w:tcPr>
          <w:p w:rsidR="00C77DE6" w:rsidRPr="00EB0FE5" w:rsidRDefault="00C77DE6" w:rsidP="00023BAD">
            <w:pPr>
              <w:pStyle w:val="TAL"/>
              <w:rPr>
                <w:sz w:val="16"/>
                <w:szCs w:val="16"/>
              </w:rPr>
            </w:pPr>
            <w:r w:rsidRPr="00EB0FE5">
              <w:rPr>
                <w:sz w:val="16"/>
                <w:szCs w:val="16"/>
              </w:rPr>
              <w:t>2016-12</w:t>
            </w:r>
          </w:p>
        </w:tc>
        <w:tc>
          <w:tcPr>
            <w:tcW w:w="800" w:type="dxa"/>
            <w:shd w:val="solid" w:color="FFFFFF" w:fill="auto"/>
          </w:tcPr>
          <w:p w:rsidR="00C77DE6" w:rsidRPr="00EB0FE5" w:rsidRDefault="00C77DE6" w:rsidP="00023BAD">
            <w:pPr>
              <w:pStyle w:val="TAL"/>
              <w:rPr>
                <w:sz w:val="16"/>
                <w:szCs w:val="16"/>
              </w:rPr>
            </w:pPr>
            <w:r w:rsidRPr="00EB0FE5">
              <w:rPr>
                <w:sz w:val="16"/>
                <w:szCs w:val="16"/>
              </w:rPr>
              <w:t>SP-74</w:t>
            </w:r>
          </w:p>
        </w:tc>
        <w:tc>
          <w:tcPr>
            <w:tcW w:w="952" w:type="dxa"/>
            <w:shd w:val="solid" w:color="FFFFFF" w:fill="auto"/>
          </w:tcPr>
          <w:p w:rsidR="00C77DE6" w:rsidRPr="00EB0FE5" w:rsidRDefault="00C77DE6" w:rsidP="00023BAD">
            <w:pPr>
              <w:pStyle w:val="TAL"/>
              <w:rPr>
                <w:sz w:val="16"/>
                <w:szCs w:val="16"/>
              </w:rPr>
            </w:pPr>
            <w:r w:rsidRPr="00EB0FE5">
              <w:rPr>
                <w:sz w:val="16"/>
                <w:szCs w:val="16"/>
              </w:rPr>
              <w:t>SP-160807</w:t>
            </w:r>
          </w:p>
        </w:tc>
        <w:tc>
          <w:tcPr>
            <w:tcW w:w="567" w:type="dxa"/>
            <w:shd w:val="solid" w:color="FFFFFF" w:fill="auto"/>
          </w:tcPr>
          <w:p w:rsidR="00C77DE6" w:rsidRPr="00EB0FE5" w:rsidRDefault="00C77DE6" w:rsidP="00C77DE6">
            <w:pPr>
              <w:pStyle w:val="TAL"/>
              <w:rPr>
                <w:sz w:val="16"/>
                <w:szCs w:val="16"/>
              </w:rPr>
            </w:pPr>
            <w:r w:rsidRPr="00EB0FE5">
              <w:rPr>
                <w:sz w:val="16"/>
                <w:szCs w:val="16"/>
              </w:rPr>
              <w:t>3140</w:t>
            </w:r>
          </w:p>
        </w:tc>
        <w:tc>
          <w:tcPr>
            <w:tcW w:w="425" w:type="dxa"/>
            <w:shd w:val="solid" w:color="FFFFFF" w:fill="auto"/>
          </w:tcPr>
          <w:p w:rsidR="00C77DE6" w:rsidRPr="00EB0FE5" w:rsidRDefault="00C77DE6" w:rsidP="00023BAD">
            <w:pPr>
              <w:pStyle w:val="TAL"/>
              <w:rPr>
                <w:sz w:val="16"/>
                <w:szCs w:val="16"/>
              </w:rPr>
            </w:pPr>
            <w:r w:rsidRPr="00EB0FE5">
              <w:rPr>
                <w:sz w:val="16"/>
                <w:szCs w:val="16"/>
              </w:rPr>
              <w:t>2</w:t>
            </w:r>
          </w:p>
        </w:tc>
        <w:tc>
          <w:tcPr>
            <w:tcW w:w="425" w:type="dxa"/>
            <w:shd w:val="solid" w:color="FFFFFF" w:fill="auto"/>
          </w:tcPr>
          <w:p w:rsidR="00C77DE6" w:rsidRPr="00EB0FE5" w:rsidRDefault="00C77DE6" w:rsidP="00023BAD">
            <w:pPr>
              <w:pStyle w:val="TAL"/>
              <w:rPr>
                <w:sz w:val="16"/>
                <w:szCs w:val="16"/>
              </w:rPr>
            </w:pPr>
            <w:r w:rsidRPr="00EB0FE5">
              <w:rPr>
                <w:sz w:val="16"/>
                <w:szCs w:val="16"/>
              </w:rPr>
              <w:t>F</w:t>
            </w:r>
          </w:p>
        </w:tc>
        <w:tc>
          <w:tcPr>
            <w:tcW w:w="4962" w:type="dxa"/>
            <w:shd w:val="solid" w:color="FFFFFF" w:fill="auto"/>
          </w:tcPr>
          <w:p w:rsidR="00C77DE6" w:rsidRPr="00EB0FE5" w:rsidRDefault="00C77DE6" w:rsidP="00023BAD">
            <w:pPr>
              <w:pStyle w:val="TAL"/>
              <w:rPr>
                <w:sz w:val="16"/>
                <w:szCs w:val="16"/>
              </w:rPr>
            </w:pPr>
            <w:r w:rsidRPr="00EB0FE5">
              <w:rPr>
                <w:sz w:val="16"/>
                <w:szCs w:val="16"/>
              </w:rPr>
              <w:t>APN Rate Control and emergency bearer service</w:t>
            </w:r>
          </w:p>
        </w:tc>
        <w:tc>
          <w:tcPr>
            <w:tcW w:w="708" w:type="dxa"/>
            <w:shd w:val="solid" w:color="FFFFFF" w:fill="auto"/>
          </w:tcPr>
          <w:p w:rsidR="00C77DE6" w:rsidRPr="00EB0FE5" w:rsidRDefault="00C77DE6" w:rsidP="00023BAD">
            <w:pPr>
              <w:pStyle w:val="TAL"/>
              <w:rPr>
                <w:sz w:val="16"/>
                <w:szCs w:val="16"/>
              </w:rPr>
            </w:pPr>
            <w:r w:rsidRPr="00EB0FE5">
              <w:rPr>
                <w:sz w:val="16"/>
                <w:szCs w:val="16"/>
              </w:rPr>
              <w:t>13.9.0</w:t>
            </w:r>
          </w:p>
        </w:tc>
      </w:tr>
      <w:tr w:rsidR="00C77DE6" w:rsidRPr="00EB0FE5" w:rsidTr="0048489F">
        <w:tblPrEx>
          <w:tblCellMar>
            <w:top w:w="0" w:type="dxa"/>
            <w:bottom w:w="0" w:type="dxa"/>
          </w:tblCellMar>
        </w:tblPrEx>
        <w:tc>
          <w:tcPr>
            <w:tcW w:w="800" w:type="dxa"/>
            <w:shd w:val="solid" w:color="FFFFFF" w:fill="auto"/>
          </w:tcPr>
          <w:p w:rsidR="00C77DE6" w:rsidRPr="00EB0FE5" w:rsidRDefault="00C77DE6" w:rsidP="00023BAD">
            <w:pPr>
              <w:pStyle w:val="TAL"/>
              <w:rPr>
                <w:sz w:val="16"/>
                <w:szCs w:val="16"/>
              </w:rPr>
            </w:pPr>
            <w:r w:rsidRPr="00EB0FE5">
              <w:rPr>
                <w:sz w:val="16"/>
                <w:szCs w:val="16"/>
              </w:rPr>
              <w:t>2016-12</w:t>
            </w:r>
          </w:p>
        </w:tc>
        <w:tc>
          <w:tcPr>
            <w:tcW w:w="800" w:type="dxa"/>
            <w:shd w:val="solid" w:color="FFFFFF" w:fill="auto"/>
          </w:tcPr>
          <w:p w:rsidR="00C77DE6" w:rsidRPr="00EB0FE5" w:rsidRDefault="00C77DE6" w:rsidP="00023BAD">
            <w:pPr>
              <w:pStyle w:val="TAL"/>
              <w:rPr>
                <w:sz w:val="16"/>
                <w:szCs w:val="16"/>
              </w:rPr>
            </w:pPr>
            <w:r w:rsidRPr="00EB0FE5">
              <w:rPr>
                <w:sz w:val="16"/>
                <w:szCs w:val="16"/>
              </w:rPr>
              <w:t>SP-74</w:t>
            </w:r>
          </w:p>
        </w:tc>
        <w:tc>
          <w:tcPr>
            <w:tcW w:w="952" w:type="dxa"/>
            <w:shd w:val="solid" w:color="FFFFFF" w:fill="auto"/>
          </w:tcPr>
          <w:p w:rsidR="00C77DE6" w:rsidRPr="00EB0FE5" w:rsidRDefault="00C77DE6" w:rsidP="00023BAD">
            <w:pPr>
              <w:pStyle w:val="TAL"/>
              <w:rPr>
                <w:sz w:val="16"/>
                <w:szCs w:val="16"/>
              </w:rPr>
            </w:pPr>
            <w:r w:rsidRPr="00EB0FE5">
              <w:rPr>
                <w:sz w:val="16"/>
                <w:szCs w:val="16"/>
              </w:rPr>
              <w:t>SP-160807</w:t>
            </w:r>
          </w:p>
        </w:tc>
        <w:tc>
          <w:tcPr>
            <w:tcW w:w="567" w:type="dxa"/>
            <w:shd w:val="solid" w:color="FFFFFF" w:fill="auto"/>
          </w:tcPr>
          <w:p w:rsidR="00C77DE6" w:rsidRPr="00EB0FE5" w:rsidRDefault="00C77DE6" w:rsidP="00C77DE6">
            <w:pPr>
              <w:pStyle w:val="TAL"/>
              <w:rPr>
                <w:sz w:val="16"/>
                <w:szCs w:val="16"/>
              </w:rPr>
            </w:pPr>
            <w:r w:rsidRPr="00EB0FE5">
              <w:rPr>
                <w:sz w:val="16"/>
                <w:szCs w:val="16"/>
              </w:rPr>
              <w:t>3147</w:t>
            </w:r>
          </w:p>
        </w:tc>
        <w:tc>
          <w:tcPr>
            <w:tcW w:w="425" w:type="dxa"/>
            <w:shd w:val="solid" w:color="FFFFFF" w:fill="auto"/>
          </w:tcPr>
          <w:p w:rsidR="00C77DE6" w:rsidRPr="00EB0FE5" w:rsidRDefault="00C77DE6" w:rsidP="00023BAD">
            <w:pPr>
              <w:pStyle w:val="TAL"/>
              <w:rPr>
                <w:sz w:val="16"/>
                <w:szCs w:val="16"/>
              </w:rPr>
            </w:pPr>
            <w:r w:rsidRPr="00EB0FE5">
              <w:rPr>
                <w:sz w:val="16"/>
                <w:szCs w:val="16"/>
              </w:rPr>
              <w:t>2</w:t>
            </w:r>
          </w:p>
        </w:tc>
        <w:tc>
          <w:tcPr>
            <w:tcW w:w="425" w:type="dxa"/>
            <w:shd w:val="solid" w:color="FFFFFF" w:fill="auto"/>
          </w:tcPr>
          <w:p w:rsidR="00C77DE6" w:rsidRPr="00EB0FE5" w:rsidRDefault="00C77DE6" w:rsidP="00023BAD">
            <w:pPr>
              <w:pStyle w:val="TAL"/>
              <w:rPr>
                <w:sz w:val="16"/>
                <w:szCs w:val="16"/>
              </w:rPr>
            </w:pPr>
            <w:r w:rsidRPr="00EB0FE5">
              <w:rPr>
                <w:sz w:val="16"/>
                <w:szCs w:val="16"/>
              </w:rPr>
              <w:t>F</w:t>
            </w:r>
          </w:p>
        </w:tc>
        <w:tc>
          <w:tcPr>
            <w:tcW w:w="4962" w:type="dxa"/>
            <w:shd w:val="solid" w:color="FFFFFF" w:fill="auto"/>
          </w:tcPr>
          <w:p w:rsidR="00C77DE6" w:rsidRPr="00EB0FE5" w:rsidRDefault="00C77DE6" w:rsidP="00023BAD">
            <w:pPr>
              <w:pStyle w:val="TAL"/>
              <w:rPr>
                <w:sz w:val="16"/>
                <w:szCs w:val="16"/>
              </w:rPr>
            </w:pPr>
            <w:r w:rsidRPr="00EB0FE5">
              <w:rPr>
                <w:sz w:val="16"/>
                <w:szCs w:val="16"/>
              </w:rPr>
              <w:t>Aligning specifications - no RAT type in the Initial UE Message</w:t>
            </w:r>
          </w:p>
        </w:tc>
        <w:tc>
          <w:tcPr>
            <w:tcW w:w="708" w:type="dxa"/>
            <w:shd w:val="solid" w:color="FFFFFF" w:fill="auto"/>
          </w:tcPr>
          <w:p w:rsidR="00C77DE6" w:rsidRPr="00EB0FE5" w:rsidRDefault="00C77DE6" w:rsidP="00023BAD">
            <w:pPr>
              <w:pStyle w:val="TAL"/>
              <w:rPr>
                <w:sz w:val="16"/>
                <w:szCs w:val="16"/>
              </w:rPr>
            </w:pPr>
            <w:r w:rsidRPr="00EB0FE5">
              <w:rPr>
                <w:sz w:val="16"/>
                <w:szCs w:val="16"/>
              </w:rPr>
              <w:t>13.9.0</w:t>
            </w:r>
          </w:p>
        </w:tc>
      </w:tr>
      <w:tr w:rsidR="00C77DE6" w:rsidRPr="00EB0FE5" w:rsidTr="0048489F">
        <w:tblPrEx>
          <w:tblCellMar>
            <w:top w:w="0" w:type="dxa"/>
            <w:bottom w:w="0" w:type="dxa"/>
          </w:tblCellMar>
        </w:tblPrEx>
        <w:tc>
          <w:tcPr>
            <w:tcW w:w="800" w:type="dxa"/>
            <w:shd w:val="solid" w:color="FFFFFF" w:fill="auto"/>
          </w:tcPr>
          <w:p w:rsidR="00C77DE6" w:rsidRPr="00EB0FE5" w:rsidRDefault="00C77DE6" w:rsidP="00023BAD">
            <w:pPr>
              <w:pStyle w:val="TAL"/>
              <w:rPr>
                <w:sz w:val="16"/>
                <w:szCs w:val="16"/>
              </w:rPr>
            </w:pPr>
            <w:r w:rsidRPr="00EB0FE5">
              <w:rPr>
                <w:sz w:val="16"/>
                <w:szCs w:val="16"/>
              </w:rPr>
              <w:t>2016-12</w:t>
            </w:r>
          </w:p>
        </w:tc>
        <w:tc>
          <w:tcPr>
            <w:tcW w:w="800" w:type="dxa"/>
            <w:shd w:val="solid" w:color="FFFFFF" w:fill="auto"/>
          </w:tcPr>
          <w:p w:rsidR="00C77DE6" w:rsidRPr="00EB0FE5" w:rsidRDefault="00C77DE6" w:rsidP="00023BAD">
            <w:pPr>
              <w:pStyle w:val="TAL"/>
              <w:rPr>
                <w:sz w:val="16"/>
                <w:szCs w:val="16"/>
              </w:rPr>
            </w:pPr>
            <w:r w:rsidRPr="00EB0FE5">
              <w:rPr>
                <w:sz w:val="16"/>
                <w:szCs w:val="16"/>
              </w:rPr>
              <w:t>SP-74</w:t>
            </w:r>
          </w:p>
        </w:tc>
        <w:tc>
          <w:tcPr>
            <w:tcW w:w="952" w:type="dxa"/>
            <w:shd w:val="solid" w:color="FFFFFF" w:fill="auto"/>
          </w:tcPr>
          <w:p w:rsidR="00C77DE6" w:rsidRPr="00EB0FE5" w:rsidRDefault="00C77DE6" w:rsidP="00023BAD">
            <w:pPr>
              <w:pStyle w:val="TAL"/>
              <w:rPr>
                <w:sz w:val="16"/>
                <w:szCs w:val="16"/>
              </w:rPr>
            </w:pPr>
            <w:r w:rsidRPr="00EB0FE5">
              <w:rPr>
                <w:sz w:val="16"/>
                <w:szCs w:val="16"/>
              </w:rPr>
              <w:t>SP-160807</w:t>
            </w:r>
          </w:p>
        </w:tc>
        <w:tc>
          <w:tcPr>
            <w:tcW w:w="567" w:type="dxa"/>
            <w:shd w:val="solid" w:color="FFFFFF" w:fill="auto"/>
          </w:tcPr>
          <w:p w:rsidR="00C77DE6" w:rsidRPr="00EB0FE5" w:rsidRDefault="00C77DE6" w:rsidP="00C77DE6">
            <w:pPr>
              <w:pStyle w:val="TAL"/>
              <w:rPr>
                <w:sz w:val="16"/>
                <w:szCs w:val="16"/>
              </w:rPr>
            </w:pPr>
            <w:r w:rsidRPr="00EB0FE5">
              <w:rPr>
                <w:sz w:val="16"/>
                <w:szCs w:val="16"/>
              </w:rPr>
              <w:t>3150</w:t>
            </w:r>
          </w:p>
        </w:tc>
        <w:tc>
          <w:tcPr>
            <w:tcW w:w="425" w:type="dxa"/>
            <w:shd w:val="solid" w:color="FFFFFF" w:fill="auto"/>
          </w:tcPr>
          <w:p w:rsidR="00C77DE6" w:rsidRPr="00EB0FE5" w:rsidRDefault="00C77DE6" w:rsidP="00023BAD">
            <w:pPr>
              <w:pStyle w:val="TAL"/>
              <w:rPr>
                <w:sz w:val="16"/>
                <w:szCs w:val="16"/>
              </w:rPr>
            </w:pPr>
            <w:r w:rsidRPr="00EB0FE5">
              <w:rPr>
                <w:sz w:val="16"/>
                <w:szCs w:val="16"/>
              </w:rPr>
              <w:t>1</w:t>
            </w:r>
          </w:p>
        </w:tc>
        <w:tc>
          <w:tcPr>
            <w:tcW w:w="425" w:type="dxa"/>
            <w:shd w:val="solid" w:color="FFFFFF" w:fill="auto"/>
          </w:tcPr>
          <w:p w:rsidR="00C77DE6" w:rsidRPr="00EB0FE5" w:rsidRDefault="00C77DE6" w:rsidP="00023BAD">
            <w:pPr>
              <w:pStyle w:val="TAL"/>
              <w:rPr>
                <w:sz w:val="16"/>
                <w:szCs w:val="16"/>
              </w:rPr>
            </w:pPr>
            <w:r w:rsidRPr="00EB0FE5">
              <w:rPr>
                <w:sz w:val="16"/>
                <w:szCs w:val="16"/>
              </w:rPr>
              <w:t>F</w:t>
            </w:r>
          </w:p>
        </w:tc>
        <w:tc>
          <w:tcPr>
            <w:tcW w:w="4962" w:type="dxa"/>
            <w:shd w:val="solid" w:color="FFFFFF" w:fill="auto"/>
          </w:tcPr>
          <w:p w:rsidR="00C77DE6" w:rsidRPr="00EB0FE5" w:rsidRDefault="00C77DE6" w:rsidP="00023BAD">
            <w:pPr>
              <w:pStyle w:val="TAL"/>
              <w:rPr>
                <w:sz w:val="16"/>
                <w:szCs w:val="16"/>
              </w:rPr>
            </w:pPr>
            <w:r w:rsidRPr="00EB0FE5">
              <w:rPr>
                <w:sz w:val="16"/>
                <w:szCs w:val="16"/>
              </w:rPr>
              <w:t>Correction on MT Data transport using CP CIoT EPS optimisation</w:t>
            </w:r>
          </w:p>
        </w:tc>
        <w:tc>
          <w:tcPr>
            <w:tcW w:w="708" w:type="dxa"/>
            <w:shd w:val="solid" w:color="FFFFFF" w:fill="auto"/>
          </w:tcPr>
          <w:p w:rsidR="00C77DE6" w:rsidRPr="00EB0FE5" w:rsidRDefault="00C77DE6" w:rsidP="00023BAD">
            <w:pPr>
              <w:pStyle w:val="TAL"/>
              <w:rPr>
                <w:sz w:val="16"/>
                <w:szCs w:val="16"/>
              </w:rPr>
            </w:pPr>
            <w:r w:rsidRPr="00EB0FE5">
              <w:rPr>
                <w:sz w:val="16"/>
                <w:szCs w:val="16"/>
              </w:rPr>
              <w:t>13.9.0</w:t>
            </w:r>
          </w:p>
        </w:tc>
      </w:tr>
      <w:tr w:rsidR="00C77DE6" w:rsidRPr="00EB0FE5" w:rsidTr="0048489F">
        <w:tblPrEx>
          <w:tblCellMar>
            <w:top w:w="0" w:type="dxa"/>
            <w:bottom w:w="0" w:type="dxa"/>
          </w:tblCellMar>
        </w:tblPrEx>
        <w:tc>
          <w:tcPr>
            <w:tcW w:w="800" w:type="dxa"/>
            <w:shd w:val="solid" w:color="FFFFFF" w:fill="auto"/>
          </w:tcPr>
          <w:p w:rsidR="00C77DE6" w:rsidRPr="00EB0FE5" w:rsidRDefault="00C77DE6" w:rsidP="00023BAD">
            <w:pPr>
              <w:pStyle w:val="TAL"/>
              <w:rPr>
                <w:sz w:val="16"/>
                <w:szCs w:val="16"/>
              </w:rPr>
            </w:pPr>
            <w:r w:rsidRPr="00EB0FE5">
              <w:rPr>
                <w:sz w:val="16"/>
                <w:szCs w:val="16"/>
              </w:rPr>
              <w:t>2016-12</w:t>
            </w:r>
          </w:p>
        </w:tc>
        <w:tc>
          <w:tcPr>
            <w:tcW w:w="800" w:type="dxa"/>
            <w:shd w:val="solid" w:color="FFFFFF" w:fill="auto"/>
          </w:tcPr>
          <w:p w:rsidR="00C77DE6" w:rsidRPr="00EB0FE5" w:rsidRDefault="00C77DE6" w:rsidP="00023BAD">
            <w:pPr>
              <w:pStyle w:val="TAL"/>
              <w:rPr>
                <w:sz w:val="16"/>
                <w:szCs w:val="16"/>
              </w:rPr>
            </w:pPr>
            <w:r w:rsidRPr="00EB0FE5">
              <w:rPr>
                <w:sz w:val="16"/>
                <w:szCs w:val="16"/>
              </w:rPr>
              <w:t>SP-74</w:t>
            </w:r>
          </w:p>
        </w:tc>
        <w:tc>
          <w:tcPr>
            <w:tcW w:w="952" w:type="dxa"/>
            <w:shd w:val="solid" w:color="FFFFFF" w:fill="auto"/>
          </w:tcPr>
          <w:p w:rsidR="00C77DE6" w:rsidRPr="00EB0FE5" w:rsidRDefault="00C77DE6" w:rsidP="00023BAD">
            <w:pPr>
              <w:pStyle w:val="TAL"/>
              <w:rPr>
                <w:sz w:val="16"/>
                <w:szCs w:val="16"/>
              </w:rPr>
            </w:pPr>
            <w:r w:rsidRPr="00EB0FE5">
              <w:rPr>
                <w:sz w:val="16"/>
                <w:szCs w:val="16"/>
              </w:rPr>
              <w:t>SP-160807</w:t>
            </w:r>
          </w:p>
        </w:tc>
        <w:tc>
          <w:tcPr>
            <w:tcW w:w="567" w:type="dxa"/>
            <w:shd w:val="solid" w:color="FFFFFF" w:fill="auto"/>
          </w:tcPr>
          <w:p w:rsidR="00C77DE6" w:rsidRPr="00EB0FE5" w:rsidRDefault="00C77DE6" w:rsidP="00C77DE6">
            <w:pPr>
              <w:pStyle w:val="TAL"/>
              <w:rPr>
                <w:sz w:val="16"/>
                <w:szCs w:val="16"/>
              </w:rPr>
            </w:pPr>
            <w:r w:rsidRPr="00EB0FE5">
              <w:rPr>
                <w:sz w:val="16"/>
                <w:szCs w:val="16"/>
              </w:rPr>
              <w:t>3155</w:t>
            </w:r>
          </w:p>
        </w:tc>
        <w:tc>
          <w:tcPr>
            <w:tcW w:w="425" w:type="dxa"/>
            <w:shd w:val="solid" w:color="FFFFFF" w:fill="auto"/>
          </w:tcPr>
          <w:p w:rsidR="00C77DE6" w:rsidRPr="00EB0FE5" w:rsidRDefault="00C77DE6" w:rsidP="00023BAD">
            <w:pPr>
              <w:pStyle w:val="TAL"/>
              <w:rPr>
                <w:sz w:val="16"/>
                <w:szCs w:val="16"/>
              </w:rPr>
            </w:pPr>
            <w:r w:rsidRPr="00EB0FE5">
              <w:rPr>
                <w:sz w:val="16"/>
                <w:szCs w:val="16"/>
              </w:rPr>
              <w:t>1</w:t>
            </w:r>
          </w:p>
        </w:tc>
        <w:tc>
          <w:tcPr>
            <w:tcW w:w="425" w:type="dxa"/>
            <w:shd w:val="solid" w:color="FFFFFF" w:fill="auto"/>
          </w:tcPr>
          <w:p w:rsidR="00C77DE6" w:rsidRPr="00EB0FE5" w:rsidRDefault="00C77DE6" w:rsidP="00023BAD">
            <w:pPr>
              <w:pStyle w:val="TAL"/>
              <w:rPr>
                <w:sz w:val="16"/>
                <w:szCs w:val="16"/>
              </w:rPr>
            </w:pPr>
            <w:r w:rsidRPr="00EB0FE5">
              <w:rPr>
                <w:sz w:val="16"/>
                <w:szCs w:val="16"/>
              </w:rPr>
              <w:t>F</w:t>
            </w:r>
          </w:p>
        </w:tc>
        <w:tc>
          <w:tcPr>
            <w:tcW w:w="4962" w:type="dxa"/>
            <w:shd w:val="solid" w:color="FFFFFF" w:fill="auto"/>
          </w:tcPr>
          <w:p w:rsidR="00C77DE6" w:rsidRPr="00EB0FE5" w:rsidRDefault="00C77DE6" w:rsidP="00023BAD">
            <w:pPr>
              <w:pStyle w:val="TAL"/>
              <w:rPr>
                <w:sz w:val="16"/>
                <w:szCs w:val="16"/>
              </w:rPr>
            </w:pPr>
            <w:r w:rsidRPr="00EB0FE5">
              <w:rPr>
                <w:sz w:val="16"/>
                <w:szCs w:val="16"/>
              </w:rPr>
              <w:t>Clarification on APN Rate Control</w:t>
            </w:r>
          </w:p>
        </w:tc>
        <w:tc>
          <w:tcPr>
            <w:tcW w:w="708" w:type="dxa"/>
            <w:shd w:val="solid" w:color="FFFFFF" w:fill="auto"/>
          </w:tcPr>
          <w:p w:rsidR="00C77DE6" w:rsidRPr="00EB0FE5" w:rsidRDefault="00C77DE6" w:rsidP="00023BAD">
            <w:pPr>
              <w:pStyle w:val="TAL"/>
              <w:rPr>
                <w:sz w:val="16"/>
                <w:szCs w:val="16"/>
              </w:rPr>
            </w:pPr>
            <w:r w:rsidRPr="00EB0FE5">
              <w:rPr>
                <w:sz w:val="16"/>
                <w:szCs w:val="16"/>
              </w:rPr>
              <w:t>13.9.0</w:t>
            </w:r>
          </w:p>
        </w:tc>
      </w:tr>
      <w:tr w:rsidR="00C77DE6" w:rsidRPr="00EB0FE5" w:rsidTr="0048489F">
        <w:tblPrEx>
          <w:tblCellMar>
            <w:top w:w="0" w:type="dxa"/>
            <w:bottom w:w="0" w:type="dxa"/>
          </w:tblCellMar>
        </w:tblPrEx>
        <w:tc>
          <w:tcPr>
            <w:tcW w:w="800" w:type="dxa"/>
            <w:shd w:val="solid" w:color="FFFFFF" w:fill="auto"/>
          </w:tcPr>
          <w:p w:rsidR="00C77DE6" w:rsidRPr="00EB0FE5" w:rsidRDefault="00C77DE6" w:rsidP="00023BAD">
            <w:pPr>
              <w:pStyle w:val="TAL"/>
              <w:rPr>
                <w:sz w:val="16"/>
                <w:szCs w:val="16"/>
              </w:rPr>
            </w:pPr>
            <w:r w:rsidRPr="00EB0FE5">
              <w:rPr>
                <w:sz w:val="16"/>
                <w:szCs w:val="16"/>
              </w:rPr>
              <w:t>2016-12</w:t>
            </w:r>
          </w:p>
        </w:tc>
        <w:tc>
          <w:tcPr>
            <w:tcW w:w="800" w:type="dxa"/>
            <w:shd w:val="solid" w:color="FFFFFF" w:fill="auto"/>
          </w:tcPr>
          <w:p w:rsidR="00C77DE6" w:rsidRPr="00EB0FE5" w:rsidRDefault="00C77DE6" w:rsidP="00023BAD">
            <w:pPr>
              <w:pStyle w:val="TAL"/>
              <w:rPr>
                <w:sz w:val="16"/>
                <w:szCs w:val="16"/>
              </w:rPr>
            </w:pPr>
            <w:r w:rsidRPr="00EB0FE5">
              <w:rPr>
                <w:sz w:val="16"/>
                <w:szCs w:val="16"/>
              </w:rPr>
              <w:t>SP-74</w:t>
            </w:r>
          </w:p>
        </w:tc>
        <w:tc>
          <w:tcPr>
            <w:tcW w:w="952" w:type="dxa"/>
            <w:shd w:val="solid" w:color="FFFFFF" w:fill="auto"/>
          </w:tcPr>
          <w:p w:rsidR="00C77DE6" w:rsidRPr="00EB0FE5" w:rsidRDefault="00C77DE6" w:rsidP="00023BAD">
            <w:pPr>
              <w:pStyle w:val="TAL"/>
              <w:rPr>
                <w:sz w:val="16"/>
                <w:szCs w:val="16"/>
              </w:rPr>
            </w:pPr>
            <w:r w:rsidRPr="00EB0FE5">
              <w:rPr>
                <w:sz w:val="16"/>
                <w:szCs w:val="16"/>
              </w:rPr>
              <w:t>SP-160808</w:t>
            </w:r>
          </w:p>
        </w:tc>
        <w:tc>
          <w:tcPr>
            <w:tcW w:w="567" w:type="dxa"/>
            <w:shd w:val="solid" w:color="FFFFFF" w:fill="auto"/>
          </w:tcPr>
          <w:p w:rsidR="00C77DE6" w:rsidRPr="00EB0FE5" w:rsidRDefault="00C77DE6" w:rsidP="00C77DE6">
            <w:pPr>
              <w:pStyle w:val="TAL"/>
              <w:rPr>
                <w:sz w:val="16"/>
                <w:szCs w:val="16"/>
              </w:rPr>
            </w:pPr>
            <w:r w:rsidRPr="00EB0FE5">
              <w:rPr>
                <w:sz w:val="16"/>
                <w:szCs w:val="16"/>
              </w:rPr>
              <w:t>3157</w:t>
            </w:r>
          </w:p>
        </w:tc>
        <w:tc>
          <w:tcPr>
            <w:tcW w:w="425" w:type="dxa"/>
            <w:shd w:val="solid" w:color="FFFFFF" w:fill="auto"/>
          </w:tcPr>
          <w:p w:rsidR="00C77DE6" w:rsidRPr="00EB0FE5" w:rsidRDefault="00C77DE6" w:rsidP="00023BAD">
            <w:pPr>
              <w:pStyle w:val="TAL"/>
              <w:rPr>
                <w:sz w:val="16"/>
                <w:szCs w:val="16"/>
              </w:rPr>
            </w:pPr>
            <w:r w:rsidRPr="00EB0FE5">
              <w:rPr>
                <w:sz w:val="16"/>
                <w:szCs w:val="16"/>
              </w:rPr>
              <w:t>-</w:t>
            </w:r>
          </w:p>
        </w:tc>
        <w:tc>
          <w:tcPr>
            <w:tcW w:w="425" w:type="dxa"/>
            <w:shd w:val="solid" w:color="FFFFFF" w:fill="auto"/>
          </w:tcPr>
          <w:p w:rsidR="00C77DE6" w:rsidRPr="00EB0FE5" w:rsidRDefault="00C77DE6" w:rsidP="00023BAD">
            <w:pPr>
              <w:pStyle w:val="TAL"/>
              <w:rPr>
                <w:sz w:val="16"/>
                <w:szCs w:val="16"/>
              </w:rPr>
            </w:pPr>
            <w:r w:rsidRPr="00EB0FE5">
              <w:rPr>
                <w:sz w:val="16"/>
                <w:szCs w:val="16"/>
              </w:rPr>
              <w:t>F</w:t>
            </w:r>
          </w:p>
        </w:tc>
        <w:tc>
          <w:tcPr>
            <w:tcW w:w="4962" w:type="dxa"/>
            <w:shd w:val="solid" w:color="FFFFFF" w:fill="auto"/>
          </w:tcPr>
          <w:p w:rsidR="00C77DE6" w:rsidRPr="00EB0FE5" w:rsidRDefault="00C77DE6" w:rsidP="00023BAD">
            <w:pPr>
              <w:pStyle w:val="TAL"/>
              <w:rPr>
                <w:sz w:val="16"/>
                <w:szCs w:val="16"/>
              </w:rPr>
            </w:pPr>
            <w:r w:rsidRPr="00EB0FE5">
              <w:rPr>
                <w:sz w:val="16"/>
                <w:szCs w:val="16"/>
              </w:rPr>
              <w:t>Correction to reporting of MO exception data</w:t>
            </w:r>
          </w:p>
        </w:tc>
        <w:tc>
          <w:tcPr>
            <w:tcW w:w="708" w:type="dxa"/>
            <w:shd w:val="solid" w:color="FFFFFF" w:fill="auto"/>
          </w:tcPr>
          <w:p w:rsidR="00C77DE6" w:rsidRPr="00EB0FE5" w:rsidRDefault="00C77DE6" w:rsidP="00023BAD">
            <w:pPr>
              <w:pStyle w:val="TAL"/>
              <w:rPr>
                <w:sz w:val="16"/>
                <w:szCs w:val="16"/>
              </w:rPr>
            </w:pPr>
            <w:r w:rsidRPr="00EB0FE5">
              <w:rPr>
                <w:sz w:val="16"/>
                <w:szCs w:val="16"/>
              </w:rPr>
              <w:t>13.9.0</w:t>
            </w:r>
          </w:p>
        </w:tc>
      </w:tr>
      <w:tr w:rsidR="00C77DE6" w:rsidRPr="00EB0FE5" w:rsidTr="0048489F">
        <w:tblPrEx>
          <w:tblCellMar>
            <w:top w:w="0" w:type="dxa"/>
            <w:bottom w:w="0" w:type="dxa"/>
          </w:tblCellMar>
        </w:tblPrEx>
        <w:tc>
          <w:tcPr>
            <w:tcW w:w="800" w:type="dxa"/>
            <w:shd w:val="solid" w:color="FFFFFF" w:fill="auto"/>
          </w:tcPr>
          <w:p w:rsidR="00C77DE6" w:rsidRPr="00EB0FE5" w:rsidRDefault="00C77DE6" w:rsidP="00023BAD">
            <w:pPr>
              <w:pStyle w:val="TAL"/>
              <w:rPr>
                <w:sz w:val="16"/>
                <w:szCs w:val="16"/>
              </w:rPr>
            </w:pPr>
            <w:r w:rsidRPr="00EB0FE5">
              <w:rPr>
                <w:sz w:val="16"/>
                <w:szCs w:val="16"/>
              </w:rPr>
              <w:t>2016-12</w:t>
            </w:r>
          </w:p>
        </w:tc>
        <w:tc>
          <w:tcPr>
            <w:tcW w:w="800" w:type="dxa"/>
            <w:shd w:val="solid" w:color="FFFFFF" w:fill="auto"/>
          </w:tcPr>
          <w:p w:rsidR="00C77DE6" w:rsidRPr="00EB0FE5" w:rsidRDefault="00C77DE6" w:rsidP="00023BAD">
            <w:pPr>
              <w:pStyle w:val="TAL"/>
              <w:rPr>
                <w:sz w:val="16"/>
                <w:szCs w:val="16"/>
              </w:rPr>
            </w:pPr>
            <w:r w:rsidRPr="00EB0FE5">
              <w:rPr>
                <w:sz w:val="16"/>
                <w:szCs w:val="16"/>
              </w:rPr>
              <w:t>SP-74</w:t>
            </w:r>
          </w:p>
        </w:tc>
        <w:tc>
          <w:tcPr>
            <w:tcW w:w="952" w:type="dxa"/>
            <w:shd w:val="solid" w:color="FFFFFF" w:fill="auto"/>
          </w:tcPr>
          <w:p w:rsidR="00C77DE6" w:rsidRPr="00EB0FE5" w:rsidRDefault="00C77DE6" w:rsidP="00023BAD">
            <w:pPr>
              <w:pStyle w:val="TAL"/>
              <w:rPr>
                <w:sz w:val="16"/>
                <w:szCs w:val="16"/>
              </w:rPr>
            </w:pPr>
            <w:r w:rsidRPr="00EB0FE5">
              <w:rPr>
                <w:sz w:val="16"/>
                <w:szCs w:val="16"/>
              </w:rPr>
              <w:t>SP-160810</w:t>
            </w:r>
          </w:p>
        </w:tc>
        <w:tc>
          <w:tcPr>
            <w:tcW w:w="567" w:type="dxa"/>
            <w:shd w:val="solid" w:color="FFFFFF" w:fill="auto"/>
          </w:tcPr>
          <w:p w:rsidR="00C77DE6" w:rsidRPr="00EB0FE5" w:rsidRDefault="00C77DE6" w:rsidP="00C77DE6">
            <w:pPr>
              <w:pStyle w:val="TAL"/>
              <w:rPr>
                <w:sz w:val="16"/>
                <w:szCs w:val="16"/>
              </w:rPr>
            </w:pPr>
            <w:r w:rsidRPr="00EB0FE5">
              <w:rPr>
                <w:sz w:val="16"/>
                <w:szCs w:val="16"/>
              </w:rPr>
              <w:t>3160</w:t>
            </w:r>
          </w:p>
        </w:tc>
        <w:tc>
          <w:tcPr>
            <w:tcW w:w="425" w:type="dxa"/>
            <w:shd w:val="solid" w:color="FFFFFF" w:fill="auto"/>
          </w:tcPr>
          <w:p w:rsidR="00C77DE6" w:rsidRPr="00EB0FE5" w:rsidRDefault="00C77DE6" w:rsidP="00023BAD">
            <w:pPr>
              <w:pStyle w:val="TAL"/>
              <w:rPr>
                <w:sz w:val="16"/>
                <w:szCs w:val="16"/>
              </w:rPr>
            </w:pPr>
            <w:r w:rsidRPr="00EB0FE5">
              <w:rPr>
                <w:sz w:val="16"/>
                <w:szCs w:val="16"/>
              </w:rPr>
              <w:t>1</w:t>
            </w:r>
          </w:p>
        </w:tc>
        <w:tc>
          <w:tcPr>
            <w:tcW w:w="425" w:type="dxa"/>
            <w:shd w:val="solid" w:color="FFFFFF" w:fill="auto"/>
          </w:tcPr>
          <w:p w:rsidR="00C77DE6" w:rsidRPr="00EB0FE5" w:rsidRDefault="00C77DE6" w:rsidP="00023BAD">
            <w:pPr>
              <w:pStyle w:val="TAL"/>
              <w:rPr>
                <w:sz w:val="16"/>
                <w:szCs w:val="16"/>
              </w:rPr>
            </w:pPr>
            <w:r w:rsidRPr="00EB0FE5">
              <w:rPr>
                <w:sz w:val="16"/>
                <w:szCs w:val="16"/>
              </w:rPr>
              <w:t>F</w:t>
            </w:r>
          </w:p>
        </w:tc>
        <w:tc>
          <w:tcPr>
            <w:tcW w:w="4962" w:type="dxa"/>
            <w:shd w:val="solid" w:color="FFFFFF" w:fill="auto"/>
          </w:tcPr>
          <w:p w:rsidR="00C77DE6" w:rsidRPr="00EB0FE5" w:rsidRDefault="00C77DE6" w:rsidP="00023BAD">
            <w:pPr>
              <w:pStyle w:val="TAL"/>
              <w:rPr>
                <w:sz w:val="16"/>
                <w:szCs w:val="16"/>
              </w:rPr>
            </w:pPr>
            <w:r w:rsidRPr="00EB0FE5">
              <w:rPr>
                <w:sz w:val="16"/>
                <w:szCs w:val="16"/>
              </w:rPr>
              <w:t>UE Usage Type Withdraw</w:t>
            </w:r>
          </w:p>
        </w:tc>
        <w:tc>
          <w:tcPr>
            <w:tcW w:w="708" w:type="dxa"/>
            <w:shd w:val="solid" w:color="FFFFFF" w:fill="auto"/>
          </w:tcPr>
          <w:p w:rsidR="00C77DE6" w:rsidRPr="00EB0FE5" w:rsidRDefault="00C77DE6" w:rsidP="00023BAD">
            <w:pPr>
              <w:pStyle w:val="TAL"/>
              <w:rPr>
                <w:sz w:val="16"/>
                <w:szCs w:val="16"/>
              </w:rPr>
            </w:pPr>
            <w:r w:rsidRPr="00EB0FE5">
              <w:rPr>
                <w:sz w:val="16"/>
                <w:szCs w:val="16"/>
              </w:rPr>
              <w:t>13.9.0</w:t>
            </w:r>
          </w:p>
        </w:tc>
      </w:tr>
      <w:tr w:rsidR="00BF7169" w:rsidRPr="00EB0FE5" w:rsidTr="0048489F">
        <w:tblPrEx>
          <w:tblCellMar>
            <w:top w:w="0" w:type="dxa"/>
            <w:bottom w:w="0" w:type="dxa"/>
          </w:tblCellMar>
        </w:tblPrEx>
        <w:tc>
          <w:tcPr>
            <w:tcW w:w="800" w:type="dxa"/>
            <w:tcBorders>
              <w:top w:val="single" w:sz="12" w:space="0" w:color="auto"/>
            </w:tcBorders>
            <w:shd w:val="solid" w:color="FFFFFF" w:fill="auto"/>
          </w:tcPr>
          <w:p w:rsidR="00BF7169" w:rsidRPr="00EB0FE5" w:rsidRDefault="00BF7169" w:rsidP="00BF7169">
            <w:pPr>
              <w:pStyle w:val="TAL"/>
              <w:rPr>
                <w:sz w:val="16"/>
                <w:szCs w:val="16"/>
              </w:rPr>
            </w:pPr>
            <w:r w:rsidRPr="00EB0FE5">
              <w:rPr>
                <w:sz w:val="16"/>
                <w:szCs w:val="16"/>
              </w:rPr>
              <w:t>2017-03</w:t>
            </w:r>
          </w:p>
        </w:tc>
        <w:tc>
          <w:tcPr>
            <w:tcW w:w="800" w:type="dxa"/>
            <w:tcBorders>
              <w:top w:val="single" w:sz="12" w:space="0" w:color="auto"/>
            </w:tcBorders>
            <w:shd w:val="solid" w:color="FFFFFF" w:fill="auto"/>
          </w:tcPr>
          <w:p w:rsidR="00BF7169" w:rsidRPr="00EB0FE5" w:rsidRDefault="00BF7169" w:rsidP="00BF7169">
            <w:pPr>
              <w:pStyle w:val="TAL"/>
              <w:rPr>
                <w:sz w:val="16"/>
                <w:szCs w:val="16"/>
              </w:rPr>
            </w:pPr>
            <w:r w:rsidRPr="00EB0FE5">
              <w:rPr>
                <w:sz w:val="16"/>
                <w:szCs w:val="16"/>
              </w:rPr>
              <w:t>SP-75</w:t>
            </w:r>
          </w:p>
        </w:tc>
        <w:tc>
          <w:tcPr>
            <w:tcW w:w="952" w:type="dxa"/>
            <w:tcBorders>
              <w:top w:val="single" w:sz="12" w:space="0" w:color="auto"/>
            </w:tcBorders>
            <w:shd w:val="solid" w:color="FFFFFF" w:fill="auto"/>
          </w:tcPr>
          <w:p w:rsidR="00BF7169" w:rsidRPr="00EB0FE5" w:rsidRDefault="00BF7169" w:rsidP="00842855">
            <w:pPr>
              <w:pStyle w:val="TAL"/>
              <w:rPr>
                <w:sz w:val="16"/>
                <w:szCs w:val="16"/>
              </w:rPr>
            </w:pPr>
            <w:r w:rsidRPr="00EB0FE5">
              <w:rPr>
                <w:sz w:val="16"/>
                <w:szCs w:val="16"/>
              </w:rPr>
              <w:t>SP-170043</w:t>
            </w:r>
          </w:p>
        </w:tc>
        <w:tc>
          <w:tcPr>
            <w:tcW w:w="567" w:type="dxa"/>
            <w:tcBorders>
              <w:top w:val="single" w:sz="12" w:space="0" w:color="auto"/>
            </w:tcBorders>
            <w:shd w:val="solid" w:color="FFFFFF" w:fill="auto"/>
          </w:tcPr>
          <w:p w:rsidR="00BF7169" w:rsidRPr="00EB0FE5" w:rsidRDefault="00BF7169" w:rsidP="00BF7169">
            <w:pPr>
              <w:pStyle w:val="TAL"/>
              <w:rPr>
                <w:sz w:val="16"/>
                <w:szCs w:val="16"/>
              </w:rPr>
            </w:pPr>
            <w:r w:rsidRPr="00EB0FE5">
              <w:rPr>
                <w:sz w:val="16"/>
                <w:szCs w:val="16"/>
              </w:rPr>
              <w:t>3174</w:t>
            </w:r>
          </w:p>
        </w:tc>
        <w:tc>
          <w:tcPr>
            <w:tcW w:w="425" w:type="dxa"/>
            <w:tcBorders>
              <w:top w:val="single" w:sz="12" w:space="0" w:color="auto"/>
            </w:tcBorders>
            <w:shd w:val="solid" w:color="FFFFFF" w:fill="auto"/>
          </w:tcPr>
          <w:p w:rsidR="00BF7169" w:rsidRPr="00EB0FE5" w:rsidRDefault="00BF7169" w:rsidP="00842855">
            <w:pPr>
              <w:pStyle w:val="TAL"/>
              <w:rPr>
                <w:sz w:val="16"/>
                <w:szCs w:val="16"/>
              </w:rPr>
            </w:pPr>
            <w:r w:rsidRPr="00EB0FE5">
              <w:rPr>
                <w:sz w:val="16"/>
                <w:szCs w:val="16"/>
              </w:rPr>
              <w:t>2</w:t>
            </w:r>
          </w:p>
        </w:tc>
        <w:tc>
          <w:tcPr>
            <w:tcW w:w="425" w:type="dxa"/>
            <w:tcBorders>
              <w:top w:val="single" w:sz="12" w:space="0" w:color="auto"/>
            </w:tcBorders>
            <w:shd w:val="solid" w:color="FFFFFF" w:fill="auto"/>
          </w:tcPr>
          <w:p w:rsidR="00BF7169" w:rsidRPr="00EB0FE5" w:rsidRDefault="00BF7169" w:rsidP="00842855">
            <w:pPr>
              <w:pStyle w:val="TAL"/>
              <w:rPr>
                <w:sz w:val="16"/>
                <w:szCs w:val="16"/>
              </w:rPr>
            </w:pPr>
            <w:r w:rsidRPr="00EB0FE5">
              <w:rPr>
                <w:sz w:val="16"/>
                <w:szCs w:val="16"/>
              </w:rPr>
              <w:t>F</w:t>
            </w:r>
          </w:p>
        </w:tc>
        <w:tc>
          <w:tcPr>
            <w:tcW w:w="4962" w:type="dxa"/>
            <w:tcBorders>
              <w:top w:val="single" w:sz="12" w:space="0" w:color="auto"/>
            </w:tcBorders>
            <w:shd w:val="solid" w:color="FFFFFF" w:fill="auto"/>
          </w:tcPr>
          <w:p w:rsidR="00BF7169" w:rsidRPr="00EB0FE5" w:rsidRDefault="00BF7169" w:rsidP="00842855">
            <w:pPr>
              <w:pStyle w:val="TAL"/>
              <w:rPr>
                <w:sz w:val="16"/>
                <w:szCs w:val="16"/>
              </w:rPr>
            </w:pPr>
            <w:r w:rsidRPr="00EB0FE5">
              <w:rPr>
                <w:sz w:val="16"/>
                <w:szCs w:val="16"/>
              </w:rPr>
              <w:t>No need to support UE requested bearer resource modification for CP CIOT</w:t>
            </w:r>
          </w:p>
        </w:tc>
        <w:tc>
          <w:tcPr>
            <w:tcW w:w="708" w:type="dxa"/>
            <w:tcBorders>
              <w:top w:val="single" w:sz="12" w:space="0" w:color="auto"/>
            </w:tcBorders>
            <w:shd w:val="solid" w:color="FFFFFF" w:fill="auto"/>
          </w:tcPr>
          <w:p w:rsidR="00BF7169" w:rsidRPr="00EB0FE5" w:rsidRDefault="00BF7169" w:rsidP="00BF7169">
            <w:pPr>
              <w:pStyle w:val="TAL"/>
              <w:rPr>
                <w:sz w:val="16"/>
                <w:szCs w:val="16"/>
              </w:rPr>
            </w:pPr>
            <w:r w:rsidRPr="00EB0FE5">
              <w:rPr>
                <w:sz w:val="16"/>
                <w:szCs w:val="16"/>
              </w:rPr>
              <w:t>13.10.0</w:t>
            </w:r>
          </w:p>
        </w:tc>
      </w:tr>
      <w:tr w:rsidR="00BF7169" w:rsidRPr="00EB0FE5" w:rsidTr="0048489F">
        <w:tblPrEx>
          <w:tblCellMar>
            <w:top w:w="0" w:type="dxa"/>
            <w:bottom w:w="0" w:type="dxa"/>
          </w:tblCellMar>
        </w:tblPrEx>
        <w:tc>
          <w:tcPr>
            <w:tcW w:w="800" w:type="dxa"/>
            <w:shd w:val="solid" w:color="FFFFFF" w:fill="auto"/>
          </w:tcPr>
          <w:p w:rsidR="00BF7169" w:rsidRPr="00EB0FE5" w:rsidRDefault="00BF7169" w:rsidP="00842855">
            <w:pPr>
              <w:pStyle w:val="TAL"/>
              <w:rPr>
                <w:sz w:val="16"/>
                <w:szCs w:val="16"/>
              </w:rPr>
            </w:pPr>
            <w:r w:rsidRPr="00EB0FE5">
              <w:rPr>
                <w:sz w:val="16"/>
                <w:szCs w:val="16"/>
              </w:rPr>
              <w:t>2017-03</w:t>
            </w:r>
          </w:p>
        </w:tc>
        <w:tc>
          <w:tcPr>
            <w:tcW w:w="800" w:type="dxa"/>
            <w:shd w:val="solid" w:color="FFFFFF" w:fill="auto"/>
          </w:tcPr>
          <w:p w:rsidR="00BF7169" w:rsidRPr="00EB0FE5" w:rsidRDefault="00BF7169" w:rsidP="00842855">
            <w:pPr>
              <w:pStyle w:val="TAL"/>
              <w:rPr>
                <w:sz w:val="16"/>
                <w:szCs w:val="16"/>
              </w:rPr>
            </w:pPr>
            <w:r w:rsidRPr="00EB0FE5">
              <w:rPr>
                <w:sz w:val="16"/>
                <w:szCs w:val="16"/>
              </w:rPr>
              <w:t>SP-75</w:t>
            </w:r>
          </w:p>
        </w:tc>
        <w:tc>
          <w:tcPr>
            <w:tcW w:w="952" w:type="dxa"/>
            <w:shd w:val="solid" w:color="FFFFFF" w:fill="auto"/>
          </w:tcPr>
          <w:p w:rsidR="00BF7169" w:rsidRPr="00EB0FE5" w:rsidRDefault="00BF7169" w:rsidP="00842855">
            <w:pPr>
              <w:pStyle w:val="TAL"/>
              <w:rPr>
                <w:sz w:val="16"/>
                <w:szCs w:val="16"/>
              </w:rPr>
            </w:pPr>
            <w:r w:rsidRPr="00EB0FE5">
              <w:rPr>
                <w:sz w:val="16"/>
                <w:szCs w:val="16"/>
              </w:rPr>
              <w:t>SP-170043</w:t>
            </w:r>
          </w:p>
        </w:tc>
        <w:tc>
          <w:tcPr>
            <w:tcW w:w="567" w:type="dxa"/>
            <w:shd w:val="solid" w:color="FFFFFF" w:fill="auto"/>
          </w:tcPr>
          <w:p w:rsidR="00BF7169" w:rsidRPr="00EB0FE5" w:rsidRDefault="00BF7169" w:rsidP="00BF7169">
            <w:pPr>
              <w:pStyle w:val="TAL"/>
              <w:rPr>
                <w:sz w:val="16"/>
                <w:szCs w:val="16"/>
              </w:rPr>
            </w:pPr>
            <w:r w:rsidRPr="00EB0FE5">
              <w:rPr>
                <w:sz w:val="16"/>
                <w:szCs w:val="16"/>
              </w:rPr>
              <w:t>3176</w:t>
            </w:r>
          </w:p>
        </w:tc>
        <w:tc>
          <w:tcPr>
            <w:tcW w:w="425" w:type="dxa"/>
            <w:shd w:val="solid" w:color="FFFFFF" w:fill="auto"/>
          </w:tcPr>
          <w:p w:rsidR="00BF7169" w:rsidRPr="00EB0FE5" w:rsidRDefault="00BF7169" w:rsidP="00842855">
            <w:pPr>
              <w:pStyle w:val="TAL"/>
              <w:rPr>
                <w:sz w:val="16"/>
                <w:szCs w:val="16"/>
              </w:rPr>
            </w:pPr>
            <w:r w:rsidRPr="00EB0FE5">
              <w:rPr>
                <w:sz w:val="16"/>
                <w:szCs w:val="16"/>
              </w:rPr>
              <w:t>3</w:t>
            </w:r>
          </w:p>
        </w:tc>
        <w:tc>
          <w:tcPr>
            <w:tcW w:w="425" w:type="dxa"/>
            <w:shd w:val="solid" w:color="FFFFFF" w:fill="auto"/>
          </w:tcPr>
          <w:p w:rsidR="00BF7169" w:rsidRPr="00EB0FE5" w:rsidRDefault="00BF7169" w:rsidP="00842855">
            <w:pPr>
              <w:pStyle w:val="TAL"/>
              <w:rPr>
                <w:sz w:val="16"/>
                <w:szCs w:val="16"/>
              </w:rPr>
            </w:pPr>
            <w:r w:rsidRPr="00EB0FE5">
              <w:rPr>
                <w:sz w:val="16"/>
                <w:szCs w:val="16"/>
              </w:rPr>
              <w:t>F</w:t>
            </w:r>
          </w:p>
        </w:tc>
        <w:tc>
          <w:tcPr>
            <w:tcW w:w="4962" w:type="dxa"/>
            <w:shd w:val="solid" w:color="FFFFFF" w:fill="auto"/>
          </w:tcPr>
          <w:p w:rsidR="00BF7169" w:rsidRPr="00EB0FE5" w:rsidRDefault="00BF7169" w:rsidP="00842855">
            <w:pPr>
              <w:pStyle w:val="TAL"/>
              <w:rPr>
                <w:sz w:val="16"/>
                <w:szCs w:val="16"/>
              </w:rPr>
            </w:pPr>
            <w:r w:rsidRPr="00EB0FE5">
              <w:rPr>
                <w:sz w:val="16"/>
                <w:szCs w:val="16"/>
              </w:rPr>
              <w:t>No support for Serving PLMN Rate Control across multiple PDN connections</w:t>
            </w:r>
          </w:p>
        </w:tc>
        <w:tc>
          <w:tcPr>
            <w:tcW w:w="708" w:type="dxa"/>
            <w:shd w:val="solid" w:color="FFFFFF" w:fill="auto"/>
          </w:tcPr>
          <w:p w:rsidR="00BF7169" w:rsidRPr="00EB0FE5" w:rsidRDefault="00BF7169" w:rsidP="00842855">
            <w:pPr>
              <w:pStyle w:val="TAL"/>
              <w:rPr>
                <w:sz w:val="16"/>
                <w:szCs w:val="16"/>
              </w:rPr>
            </w:pPr>
            <w:r w:rsidRPr="00EB0FE5">
              <w:rPr>
                <w:sz w:val="16"/>
                <w:szCs w:val="16"/>
              </w:rPr>
              <w:t>13.10.0</w:t>
            </w:r>
          </w:p>
        </w:tc>
      </w:tr>
      <w:tr w:rsidR="00BF7169" w:rsidRPr="00EB0FE5" w:rsidTr="0048489F">
        <w:tblPrEx>
          <w:tblCellMar>
            <w:top w:w="0" w:type="dxa"/>
            <w:bottom w:w="0" w:type="dxa"/>
          </w:tblCellMar>
        </w:tblPrEx>
        <w:tc>
          <w:tcPr>
            <w:tcW w:w="800" w:type="dxa"/>
            <w:shd w:val="solid" w:color="FFFFFF" w:fill="auto"/>
          </w:tcPr>
          <w:p w:rsidR="00BF7169" w:rsidRPr="00EB0FE5" w:rsidRDefault="00BF7169" w:rsidP="00842855">
            <w:pPr>
              <w:pStyle w:val="TAL"/>
              <w:rPr>
                <w:sz w:val="16"/>
                <w:szCs w:val="16"/>
              </w:rPr>
            </w:pPr>
            <w:r w:rsidRPr="00EB0FE5">
              <w:rPr>
                <w:sz w:val="16"/>
                <w:szCs w:val="16"/>
              </w:rPr>
              <w:lastRenderedPageBreak/>
              <w:t>2017-03</w:t>
            </w:r>
          </w:p>
        </w:tc>
        <w:tc>
          <w:tcPr>
            <w:tcW w:w="800" w:type="dxa"/>
            <w:shd w:val="solid" w:color="FFFFFF" w:fill="auto"/>
          </w:tcPr>
          <w:p w:rsidR="00BF7169" w:rsidRPr="00EB0FE5" w:rsidRDefault="00BF7169" w:rsidP="00842855">
            <w:pPr>
              <w:pStyle w:val="TAL"/>
              <w:rPr>
                <w:sz w:val="16"/>
                <w:szCs w:val="16"/>
              </w:rPr>
            </w:pPr>
            <w:r w:rsidRPr="00EB0FE5">
              <w:rPr>
                <w:sz w:val="16"/>
                <w:szCs w:val="16"/>
              </w:rPr>
              <w:t>SP-75</w:t>
            </w:r>
          </w:p>
        </w:tc>
        <w:tc>
          <w:tcPr>
            <w:tcW w:w="952" w:type="dxa"/>
            <w:shd w:val="solid" w:color="FFFFFF" w:fill="auto"/>
          </w:tcPr>
          <w:p w:rsidR="00BF7169" w:rsidRPr="00EB0FE5" w:rsidRDefault="00BF7169" w:rsidP="00842855">
            <w:pPr>
              <w:pStyle w:val="TAL"/>
              <w:rPr>
                <w:sz w:val="16"/>
                <w:szCs w:val="16"/>
              </w:rPr>
            </w:pPr>
            <w:r w:rsidRPr="00EB0FE5">
              <w:rPr>
                <w:sz w:val="16"/>
                <w:szCs w:val="16"/>
              </w:rPr>
              <w:t>SP-170043</w:t>
            </w:r>
          </w:p>
        </w:tc>
        <w:tc>
          <w:tcPr>
            <w:tcW w:w="567" w:type="dxa"/>
            <w:shd w:val="solid" w:color="FFFFFF" w:fill="auto"/>
          </w:tcPr>
          <w:p w:rsidR="00BF7169" w:rsidRPr="00EB0FE5" w:rsidRDefault="00BF7169" w:rsidP="00BF7169">
            <w:pPr>
              <w:pStyle w:val="TAL"/>
              <w:rPr>
                <w:sz w:val="16"/>
                <w:szCs w:val="16"/>
              </w:rPr>
            </w:pPr>
            <w:r w:rsidRPr="00EB0FE5">
              <w:rPr>
                <w:sz w:val="16"/>
                <w:szCs w:val="16"/>
              </w:rPr>
              <w:t>3178</w:t>
            </w:r>
          </w:p>
        </w:tc>
        <w:tc>
          <w:tcPr>
            <w:tcW w:w="425" w:type="dxa"/>
            <w:shd w:val="solid" w:color="FFFFFF" w:fill="auto"/>
          </w:tcPr>
          <w:p w:rsidR="00BF7169" w:rsidRPr="00EB0FE5" w:rsidRDefault="00BF7169" w:rsidP="00842855">
            <w:pPr>
              <w:pStyle w:val="TAL"/>
              <w:rPr>
                <w:sz w:val="16"/>
                <w:szCs w:val="16"/>
              </w:rPr>
            </w:pPr>
            <w:r w:rsidRPr="00EB0FE5">
              <w:rPr>
                <w:sz w:val="16"/>
                <w:szCs w:val="16"/>
              </w:rPr>
              <w:t>1</w:t>
            </w:r>
          </w:p>
        </w:tc>
        <w:tc>
          <w:tcPr>
            <w:tcW w:w="425" w:type="dxa"/>
            <w:shd w:val="solid" w:color="FFFFFF" w:fill="auto"/>
          </w:tcPr>
          <w:p w:rsidR="00BF7169" w:rsidRPr="00EB0FE5" w:rsidRDefault="00BF7169" w:rsidP="00842855">
            <w:pPr>
              <w:pStyle w:val="TAL"/>
              <w:rPr>
                <w:sz w:val="16"/>
                <w:szCs w:val="16"/>
              </w:rPr>
            </w:pPr>
            <w:r w:rsidRPr="00EB0FE5">
              <w:rPr>
                <w:sz w:val="16"/>
                <w:szCs w:val="16"/>
              </w:rPr>
              <w:t>F</w:t>
            </w:r>
          </w:p>
        </w:tc>
        <w:tc>
          <w:tcPr>
            <w:tcW w:w="4962" w:type="dxa"/>
            <w:shd w:val="solid" w:color="FFFFFF" w:fill="auto"/>
          </w:tcPr>
          <w:p w:rsidR="00BF7169" w:rsidRPr="00EB0FE5" w:rsidRDefault="00BF7169" w:rsidP="00842855">
            <w:pPr>
              <w:pStyle w:val="TAL"/>
              <w:rPr>
                <w:sz w:val="16"/>
                <w:szCs w:val="16"/>
              </w:rPr>
            </w:pPr>
            <w:r w:rsidRPr="00EB0FE5">
              <w:rPr>
                <w:sz w:val="16"/>
                <w:szCs w:val="16"/>
              </w:rPr>
              <w:t>Indication for support of User Plane CIOT Optimisation to E-UTRAN</w:t>
            </w:r>
          </w:p>
        </w:tc>
        <w:tc>
          <w:tcPr>
            <w:tcW w:w="708" w:type="dxa"/>
            <w:shd w:val="solid" w:color="FFFFFF" w:fill="auto"/>
          </w:tcPr>
          <w:p w:rsidR="00BF7169" w:rsidRPr="00EB0FE5" w:rsidRDefault="00BF7169" w:rsidP="00842855">
            <w:pPr>
              <w:pStyle w:val="TAL"/>
              <w:rPr>
                <w:sz w:val="16"/>
                <w:szCs w:val="16"/>
              </w:rPr>
            </w:pPr>
            <w:r w:rsidRPr="00EB0FE5">
              <w:rPr>
                <w:sz w:val="16"/>
                <w:szCs w:val="16"/>
              </w:rPr>
              <w:t>13.10.0</w:t>
            </w:r>
          </w:p>
        </w:tc>
      </w:tr>
      <w:tr w:rsidR="00BF7169" w:rsidRPr="00EB0FE5" w:rsidTr="0048489F">
        <w:tblPrEx>
          <w:tblCellMar>
            <w:top w:w="0" w:type="dxa"/>
            <w:bottom w:w="0" w:type="dxa"/>
          </w:tblCellMar>
        </w:tblPrEx>
        <w:tc>
          <w:tcPr>
            <w:tcW w:w="800" w:type="dxa"/>
            <w:shd w:val="solid" w:color="FFFFFF" w:fill="auto"/>
          </w:tcPr>
          <w:p w:rsidR="00BF7169" w:rsidRPr="00EB0FE5" w:rsidRDefault="00BF7169" w:rsidP="00842855">
            <w:pPr>
              <w:pStyle w:val="TAL"/>
              <w:rPr>
                <w:sz w:val="16"/>
                <w:szCs w:val="16"/>
              </w:rPr>
            </w:pPr>
            <w:r w:rsidRPr="00EB0FE5">
              <w:rPr>
                <w:sz w:val="16"/>
                <w:szCs w:val="16"/>
              </w:rPr>
              <w:t>2017-03</w:t>
            </w:r>
          </w:p>
        </w:tc>
        <w:tc>
          <w:tcPr>
            <w:tcW w:w="800" w:type="dxa"/>
            <w:shd w:val="solid" w:color="FFFFFF" w:fill="auto"/>
          </w:tcPr>
          <w:p w:rsidR="00BF7169" w:rsidRPr="00EB0FE5" w:rsidRDefault="00BF7169" w:rsidP="00842855">
            <w:pPr>
              <w:pStyle w:val="TAL"/>
              <w:rPr>
                <w:sz w:val="16"/>
                <w:szCs w:val="16"/>
              </w:rPr>
            </w:pPr>
            <w:r w:rsidRPr="00EB0FE5">
              <w:rPr>
                <w:sz w:val="16"/>
                <w:szCs w:val="16"/>
              </w:rPr>
              <w:t>SP-75</w:t>
            </w:r>
          </w:p>
        </w:tc>
        <w:tc>
          <w:tcPr>
            <w:tcW w:w="952" w:type="dxa"/>
            <w:shd w:val="solid" w:color="FFFFFF" w:fill="auto"/>
          </w:tcPr>
          <w:p w:rsidR="00BF7169" w:rsidRPr="00EB0FE5" w:rsidRDefault="00BF7169" w:rsidP="00842855">
            <w:pPr>
              <w:pStyle w:val="TAL"/>
              <w:rPr>
                <w:sz w:val="16"/>
                <w:szCs w:val="16"/>
              </w:rPr>
            </w:pPr>
            <w:r w:rsidRPr="00EB0FE5">
              <w:rPr>
                <w:sz w:val="16"/>
                <w:szCs w:val="16"/>
              </w:rPr>
              <w:t>SP-170043</w:t>
            </w:r>
          </w:p>
        </w:tc>
        <w:tc>
          <w:tcPr>
            <w:tcW w:w="567" w:type="dxa"/>
            <w:shd w:val="solid" w:color="FFFFFF" w:fill="auto"/>
          </w:tcPr>
          <w:p w:rsidR="00BF7169" w:rsidRPr="00EB0FE5" w:rsidRDefault="00BF7169" w:rsidP="00BF7169">
            <w:pPr>
              <w:pStyle w:val="TAL"/>
              <w:rPr>
                <w:sz w:val="16"/>
                <w:szCs w:val="16"/>
              </w:rPr>
            </w:pPr>
            <w:r w:rsidRPr="00EB0FE5">
              <w:rPr>
                <w:sz w:val="16"/>
                <w:szCs w:val="16"/>
              </w:rPr>
              <w:t>3180</w:t>
            </w:r>
          </w:p>
        </w:tc>
        <w:tc>
          <w:tcPr>
            <w:tcW w:w="425" w:type="dxa"/>
            <w:shd w:val="solid" w:color="FFFFFF" w:fill="auto"/>
          </w:tcPr>
          <w:p w:rsidR="00BF7169" w:rsidRPr="00EB0FE5" w:rsidRDefault="00BF7169" w:rsidP="00842855">
            <w:pPr>
              <w:pStyle w:val="TAL"/>
              <w:rPr>
                <w:sz w:val="16"/>
                <w:szCs w:val="16"/>
              </w:rPr>
            </w:pPr>
            <w:r w:rsidRPr="00EB0FE5">
              <w:rPr>
                <w:sz w:val="16"/>
                <w:szCs w:val="16"/>
              </w:rPr>
              <w:t>5</w:t>
            </w:r>
          </w:p>
        </w:tc>
        <w:tc>
          <w:tcPr>
            <w:tcW w:w="425" w:type="dxa"/>
            <w:shd w:val="solid" w:color="FFFFFF" w:fill="auto"/>
          </w:tcPr>
          <w:p w:rsidR="00BF7169" w:rsidRPr="00EB0FE5" w:rsidRDefault="00BF7169" w:rsidP="00842855">
            <w:pPr>
              <w:pStyle w:val="TAL"/>
              <w:rPr>
                <w:sz w:val="16"/>
                <w:szCs w:val="16"/>
              </w:rPr>
            </w:pPr>
            <w:r w:rsidRPr="00EB0FE5">
              <w:rPr>
                <w:sz w:val="16"/>
                <w:szCs w:val="16"/>
              </w:rPr>
              <w:t>F</w:t>
            </w:r>
          </w:p>
        </w:tc>
        <w:tc>
          <w:tcPr>
            <w:tcW w:w="4962" w:type="dxa"/>
            <w:shd w:val="solid" w:color="FFFFFF" w:fill="auto"/>
          </w:tcPr>
          <w:p w:rsidR="00BF7169" w:rsidRPr="00EB0FE5" w:rsidRDefault="00BF7169" w:rsidP="00842855">
            <w:pPr>
              <w:pStyle w:val="TAL"/>
              <w:rPr>
                <w:sz w:val="16"/>
                <w:szCs w:val="16"/>
              </w:rPr>
            </w:pPr>
            <w:r w:rsidRPr="00EB0FE5">
              <w:rPr>
                <w:sz w:val="16"/>
                <w:szCs w:val="16"/>
              </w:rPr>
              <w:t>Correction of Serving PLMN rate control</w:t>
            </w:r>
          </w:p>
        </w:tc>
        <w:tc>
          <w:tcPr>
            <w:tcW w:w="708" w:type="dxa"/>
            <w:shd w:val="solid" w:color="FFFFFF" w:fill="auto"/>
          </w:tcPr>
          <w:p w:rsidR="00BF7169" w:rsidRPr="00EB0FE5" w:rsidRDefault="00BF7169" w:rsidP="00842855">
            <w:pPr>
              <w:pStyle w:val="TAL"/>
              <w:rPr>
                <w:sz w:val="16"/>
                <w:szCs w:val="16"/>
              </w:rPr>
            </w:pPr>
            <w:r w:rsidRPr="00EB0FE5">
              <w:rPr>
                <w:sz w:val="16"/>
                <w:szCs w:val="16"/>
              </w:rPr>
              <w:t>13.10.0</w:t>
            </w:r>
          </w:p>
        </w:tc>
      </w:tr>
      <w:tr w:rsidR="00BF7169" w:rsidRPr="00EB0FE5" w:rsidTr="0048489F">
        <w:tblPrEx>
          <w:tblCellMar>
            <w:top w:w="0" w:type="dxa"/>
            <w:bottom w:w="0" w:type="dxa"/>
          </w:tblCellMar>
        </w:tblPrEx>
        <w:tc>
          <w:tcPr>
            <w:tcW w:w="800" w:type="dxa"/>
            <w:shd w:val="solid" w:color="FFFFFF" w:fill="auto"/>
          </w:tcPr>
          <w:p w:rsidR="00BF7169" w:rsidRPr="00EB0FE5" w:rsidRDefault="00BF7169" w:rsidP="00842855">
            <w:pPr>
              <w:pStyle w:val="TAL"/>
              <w:rPr>
                <w:sz w:val="16"/>
                <w:szCs w:val="16"/>
              </w:rPr>
            </w:pPr>
            <w:r w:rsidRPr="00EB0FE5">
              <w:rPr>
                <w:sz w:val="16"/>
                <w:szCs w:val="16"/>
              </w:rPr>
              <w:t>2017-03</w:t>
            </w:r>
          </w:p>
        </w:tc>
        <w:tc>
          <w:tcPr>
            <w:tcW w:w="800" w:type="dxa"/>
            <w:shd w:val="solid" w:color="FFFFFF" w:fill="auto"/>
          </w:tcPr>
          <w:p w:rsidR="00BF7169" w:rsidRPr="00EB0FE5" w:rsidRDefault="00BF7169" w:rsidP="00842855">
            <w:pPr>
              <w:pStyle w:val="TAL"/>
              <w:rPr>
                <w:sz w:val="16"/>
                <w:szCs w:val="16"/>
              </w:rPr>
            </w:pPr>
            <w:r w:rsidRPr="00EB0FE5">
              <w:rPr>
                <w:sz w:val="16"/>
                <w:szCs w:val="16"/>
              </w:rPr>
              <w:t>SP-75</w:t>
            </w:r>
          </w:p>
        </w:tc>
        <w:tc>
          <w:tcPr>
            <w:tcW w:w="952" w:type="dxa"/>
            <w:shd w:val="solid" w:color="FFFFFF" w:fill="auto"/>
          </w:tcPr>
          <w:p w:rsidR="00BF7169" w:rsidRPr="00EB0FE5" w:rsidRDefault="00BF7169" w:rsidP="00842855">
            <w:pPr>
              <w:pStyle w:val="TAL"/>
              <w:rPr>
                <w:sz w:val="16"/>
                <w:szCs w:val="16"/>
              </w:rPr>
            </w:pPr>
            <w:r w:rsidRPr="00EB0FE5">
              <w:rPr>
                <w:sz w:val="16"/>
                <w:szCs w:val="16"/>
              </w:rPr>
              <w:t>SP-170043</w:t>
            </w:r>
          </w:p>
        </w:tc>
        <w:tc>
          <w:tcPr>
            <w:tcW w:w="567" w:type="dxa"/>
            <w:shd w:val="solid" w:color="FFFFFF" w:fill="auto"/>
          </w:tcPr>
          <w:p w:rsidR="00BF7169" w:rsidRPr="00EB0FE5" w:rsidRDefault="00BF7169" w:rsidP="00BF7169">
            <w:pPr>
              <w:pStyle w:val="TAL"/>
              <w:rPr>
                <w:sz w:val="16"/>
                <w:szCs w:val="16"/>
              </w:rPr>
            </w:pPr>
            <w:r w:rsidRPr="00EB0FE5">
              <w:rPr>
                <w:sz w:val="16"/>
                <w:szCs w:val="16"/>
              </w:rPr>
              <w:t>3194</w:t>
            </w:r>
          </w:p>
        </w:tc>
        <w:tc>
          <w:tcPr>
            <w:tcW w:w="425" w:type="dxa"/>
            <w:shd w:val="solid" w:color="FFFFFF" w:fill="auto"/>
          </w:tcPr>
          <w:p w:rsidR="00BF7169" w:rsidRPr="00EB0FE5" w:rsidRDefault="00BF7169" w:rsidP="00842855">
            <w:pPr>
              <w:pStyle w:val="TAL"/>
              <w:rPr>
                <w:sz w:val="16"/>
                <w:szCs w:val="16"/>
              </w:rPr>
            </w:pPr>
            <w:r w:rsidRPr="00EB0FE5">
              <w:rPr>
                <w:sz w:val="16"/>
                <w:szCs w:val="16"/>
              </w:rPr>
              <w:t>3</w:t>
            </w:r>
          </w:p>
        </w:tc>
        <w:tc>
          <w:tcPr>
            <w:tcW w:w="425" w:type="dxa"/>
            <w:shd w:val="solid" w:color="FFFFFF" w:fill="auto"/>
          </w:tcPr>
          <w:p w:rsidR="00BF7169" w:rsidRPr="00EB0FE5" w:rsidRDefault="00BF7169" w:rsidP="00842855">
            <w:pPr>
              <w:pStyle w:val="TAL"/>
              <w:rPr>
                <w:sz w:val="16"/>
                <w:szCs w:val="16"/>
              </w:rPr>
            </w:pPr>
            <w:r w:rsidRPr="00EB0FE5">
              <w:rPr>
                <w:sz w:val="16"/>
                <w:szCs w:val="16"/>
              </w:rPr>
              <w:t>F</w:t>
            </w:r>
          </w:p>
        </w:tc>
        <w:tc>
          <w:tcPr>
            <w:tcW w:w="4962" w:type="dxa"/>
            <w:shd w:val="solid" w:color="FFFFFF" w:fill="auto"/>
          </w:tcPr>
          <w:p w:rsidR="00BF7169" w:rsidRPr="00EB0FE5" w:rsidRDefault="00BF7169" w:rsidP="00842855">
            <w:pPr>
              <w:pStyle w:val="TAL"/>
              <w:rPr>
                <w:sz w:val="16"/>
                <w:szCs w:val="16"/>
              </w:rPr>
            </w:pPr>
            <w:r w:rsidRPr="00EB0FE5">
              <w:rPr>
                <w:sz w:val="16"/>
                <w:szCs w:val="16"/>
              </w:rPr>
              <w:t>Priority Treatment based on RRC Establishment Cause</w:t>
            </w:r>
          </w:p>
        </w:tc>
        <w:tc>
          <w:tcPr>
            <w:tcW w:w="708" w:type="dxa"/>
            <w:shd w:val="solid" w:color="FFFFFF" w:fill="auto"/>
          </w:tcPr>
          <w:p w:rsidR="00BF7169" w:rsidRPr="00EB0FE5" w:rsidRDefault="00BF7169" w:rsidP="00842855">
            <w:pPr>
              <w:pStyle w:val="TAL"/>
              <w:rPr>
                <w:sz w:val="16"/>
                <w:szCs w:val="16"/>
              </w:rPr>
            </w:pPr>
            <w:r w:rsidRPr="00EB0FE5">
              <w:rPr>
                <w:sz w:val="16"/>
                <w:szCs w:val="16"/>
              </w:rPr>
              <w:t>13.10.0</w:t>
            </w:r>
          </w:p>
        </w:tc>
      </w:tr>
      <w:tr w:rsidR="00BF7169" w:rsidRPr="006B0D02" w:rsidTr="0048489F">
        <w:tblPrEx>
          <w:tblCellMar>
            <w:top w:w="0" w:type="dxa"/>
            <w:bottom w:w="0" w:type="dxa"/>
          </w:tblCellMar>
        </w:tblPrEx>
        <w:tc>
          <w:tcPr>
            <w:tcW w:w="800" w:type="dxa"/>
            <w:shd w:val="solid" w:color="FFFFFF" w:fill="auto"/>
          </w:tcPr>
          <w:p w:rsidR="00BF7169" w:rsidRPr="00EB0FE5" w:rsidRDefault="00BF7169" w:rsidP="00842855">
            <w:pPr>
              <w:pStyle w:val="TAL"/>
              <w:rPr>
                <w:sz w:val="16"/>
                <w:szCs w:val="16"/>
              </w:rPr>
            </w:pPr>
            <w:r w:rsidRPr="00EB0FE5">
              <w:rPr>
                <w:sz w:val="16"/>
                <w:szCs w:val="16"/>
              </w:rPr>
              <w:t>2017-03</w:t>
            </w:r>
          </w:p>
        </w:tc>
        <w:tc>
          <w:tcPr>
            <w:tcW w:w="800" w:type="dxa"/>
            <w:shd w:val="solid" w:color="FFFFFF" w:fill="auto"/>
          </w:tcPr>
          <w:p w:rsidR="00BF7169" w:rsidRPr="00EB0FE5" w:rsidRDefault="00BF7169" w:rsidP="00842855">
            <w:pPr>
              <w:pStyle w:val="TAL"/>
              <w:rPr>
                <w:sz w:val="16"/>
                <w:szCs w:val="16"/>
              </w:rPr>
            </w:pPr>
            <w:r w:rsidRPr="00EB0FE5">
              <w:rPr>
                <w:sz w:val="16"/>
                <w:szCs w:val="16"/>
              </w:rPr>
              <w:t>SP-75</w:t>
            </w:r>
          </w:p>
        </w:tc>
        <w:tc>
          <w:tcPr>
            <w:tcW w:w="952" w:type="dxa"/>
            <w:shd w:val="solid" w:color="FFFFFF" w:fill="auto"/>
          </w:tcPr>
          <w:p w:rsidR="00BF7169" w:rsidRPr="00EB0FE5" w:rsidRDefault="00BF7169" w:rsidP="00842855">
            <w:pPr>
              <w:pStyle w:val="TAL"/>
              <w:rPr>
                <w:sz w:val="16"/>
                <w:szCs w:val="16"/>
              </w:rPr>
            </w:pPr>
            <w:r w:rsidRPr="00EB0FE5">
              <w:rPr>
                <w:sz w:val="16"/>
                <w:szCs w:val="16"/>
              </w:rPr>
              <w:t>SP-170043</w:t>
            </w:r>
          </w:p>
        </w:tc>
        <w:tc>
          <w:tcPr>
            <w:tcW w:w="567" w:type="dxa"/>
            <w:shd w:val="solid" w:color="FFFFFF" w:fill="auto"/>
          </w:tcPr>
          <w:p w:rsidR="00BF7169" w:rsidRPr="00EB0FE5" w:rsidRDefault="00BF7169" w:rsidP="00BF7169">
            <w:pPr>
              <w:pStyle w:val="TAL"/>
              <w:rPr>
                <w:sz w:val="16"/>
                <w:szCs w:val="16"/>
              </w:rPr>
            </w:pPr>
            <w:r w:rsidRPr="00EB0FE5">
              <w:rPr>
                <w:sz w:val="16"/>
                <w:szCs w:val="16"/>
              </w:rPr>
              <w:t>3197</w:t>
            </w:r>
          </w:p>
        </w:tc>
        <w:tc>
          <w:tcPr>
            <w:tcW w:w="425" w:type="dxa"/>
            <w:shd w:val="solid" w:color="FFFFFF" w:fill="auto"/>
          </w:tcPr>
          <w:p w:rsidR="00BF7169" w:rsidRPr="00EB0FE5" w:rsidRDefault="00BF7169" w:rsidP="00842855">
            <w:pPr>
              <w:pStyle w:val="TAL"/>
              <w:rPr>
                <w:sz w:val="16"/>
                <w:szCs w:val="16"/>
              </w:rPr>
            </w:pPr>
            <w:r w:rsidRPr="00EB0FE5">
              <w:rPr>
                <w:sz w:val="16"/>
                <w:szCs w:val="16"/>
              </w:rPr>
              <w:t>4</w:t>
            </w:r>
          </w:p>
        </w:tc>
        <w:tc>
          <w:tcPr>
            <w:tcW w:w="425" w:type="dxa"/>
            <w:shd w:val="solid" w:color="FFFFFF" w:fill="auto"/>
          </w:tcPr>
          <w:p w:rsidR="00BF7169" w:rsidRPr="00EB0FE5" w:rsidRDefault="00BF7169" w:rsidP="00842855">
            <w:pPr>
              <w:pStyle w:val="TAL"/>
              <w:rPr>
                <w:sz w:val="16"/>
                <w:szCs w:val="16"/>
              </w:rPr>
            </w:pPr>
            <w:r w:rsidRPr="00EB0FE5">
              <w:rPr>
                <w:sz w:val="16"/>
                <w:szCs w:val="16"/>
              </w:rPr>
              <w:t>F</w:t>
            </w:r>
          </w:p>
        </w:tc>
        <w:tc>
          <w:tcPr>
            <w:tcW w:w="4962" w:type="dxa"/>
            <w:shd w:val="solid" w:color="FFFFFF" w:fill="auto"/>
          </w:tcPr>
          <w:p w:rsidR="00BF7169" w:rsidRPr="00EB0FE5" w:rsidRDefault="00BF7169" w:rsidP="00842855">
            <w:pPr>
              <w:pStyle w:val="TAL"/>
              <w:rPr>
                <w:sz w:val="16"/>
                <w:szCs w:val="16"/>
              </w:rPr>
            </w:pPr>
            <w:r w:rsidRPr="00EB0FE5">
              <w:rPr>
                <w:sz w:val="16"/>
                <w:szCs w:val="16"/>
              </w:rPr>
              <w:t>Restriction of CE Mode B with dedicated bearer requirements</w:t>
            </w:r>
          </w:p>
        </w:tc>
        <w:tc>
          <w:tcPr>
            <w:tcW w:w="708" w:type="dxa"/>
            <w:shd w:val="solid" w:color="FFFFFF" w:fill="auto"/>
          </w:tcPr>
          <w:p w:rsidR="00BF7169" w:rsidRDefault="00BF7169" w:rsidP="00842855">
            <w:pPr>
              <w:pStyle w:val="TAL"/>
              <w:rPr>
                <w:sz w:val="16"/>
                <w:szCs w:val="16"/>
              </w:rPr>
            </w:pPr>
            <w:r w:rsidRPr="00EB0FE5">
              <w:rPr>
                <w:sz w:val="16"/>
                <w:szCs w:val="16"/>
              </w:rPr>
              <w:t>13.10.0</w:t>
            </w:r>
          </w:p>
        </w:tc>
      </w:tr>
      <w:tr w:rsidR="0048489F" w:rsidRPr="00EB0FE5" w:rsidTr="0048489F">
        <w:tblPrEx>
          <w:tblCellMar>
            <w:top w:w="0" w:type="dxa"/>
            <w:bottom w:w="0" w:type="dxa"/>
          </w:tblCellMar>
        </w:tblPrEx>
        <w:tc>
          <w:tcPr>
            <w:tcW w:w="800" w:type="dxa"/>
            <w:tcBorders>
              <w:top w:val="single" w:sz="12" w:space="0" w:color="auto"/>
            </w:tcBorders>
            <w:shd w:val="solid" w:color="FFFFFF" w:fill="auto"/>
          </w:tcPr>
          <w:p w:rsidR="0048489F" w:rsidRPr="00EB0FE5" w:rsidRDefault="0048489F" w:rsidP="0048489F">
            <w:pPr>
              <w:pStyle w:val="TAL"/>
              <w:rPr>
                <w:sz w:val="16"/>
                <w:szCs w:val="16"/>
              </w:rPr>
            </w:pPr>
            <w:r w:rsidRPr="00EB0FE5">
              <w:rPr>
                <w:sz w:val="16"/>
                <w:szCs w:val="16"/>
              </w:rPr>
              <w:t>2017-0</w:t>
            </w:r>
            <w:r>
              <w:rPr>
                <w:sz w:val="16"/>
                <w:szCs w:val="16"/>
              </w:rPr>
              <w:t>6</w:t>
            </w:r>
          </w:p>
        </w:tc>
        <w:tc>
          <w:tcPr>
            <w:tcW w:w="800" w:type="dxa"/>
            <w:tcBorders>
              <w:top w:val="single" w:sz="12" w:space="0" w:color="auto"/>
            </w:tcBorders>
            <w:shd w:val="solid" w:color="FFFFFF" w:fill="auto"/>
          </w:tcPr>
          <w:p w:rsidR="0048489F" w:rsidRPr="00EB0FE5" w:rsidRDefault="0048489F" w:rsidP="0048489F">
            <w:pPr>
              <w:pStyle w:val="TAL"/>
              <w:rPr>
                <w:sz w:val="16"/>
                <w:szCs w:val="16"/>
              </w:rPr>
            </w:pPr>
            <w:r w:rsidRPr="00EB0FE5">
              <w:rPr>
                <w:sz w:val="16"/>
                <w:szCs w:val="16"/>
              </w:rPr>
              <w:t>SP-7</w:t>
            </w:r>
            <w:r>
              <w:rPr>
                <w:sz w:val="16"/>
                <w:szCs w:val="16"/>
              </w:rPr>
              <w:t>6</w:t>
            </w:r>
          </w:p>
        </w:tc>
        <w:tc>
          <w:tcPr>
            <w:tcW w:w="952" w:type="dxa"/>
            <w:tcBorders>
              <w:top w:val="single" w:sz="12" w:space="0" w:color="auto"/>
            </w:tcBorders>
            <w:shd w:val="solid" w:color="FFFFFF" w:fill="auto"/>
          </w:tcPr>
          <w:p w:rsidR="0048489F" w:rsidRPr="00EB0FE5" w:rsidRDefault="0048489F" w:rsidP="00460BC9">
            <w:pPr>
              <w:pStyle w:val="TAL"/>
              <w:rPr>
                <w:sz w:val="16"/>
                <w:szCs w:val="16"/>
              </w:rPr>
            </w:pPr>
            <w:r>
              <w:rPr>
                <w:sz w:val="16"/>
                <w:szCs w:val="16"/>
              </w:rPr>
              <w:t>SP-170361</w:t>
            </w:r>
          </w:p>
        </w:tc>
        <w:tc>
          <w:tcPr>
            <w:tcW w:w="567" w:type="dxa"/>
            <w:tcBorders>
              <w:top w:val="single" w:sz="12" w:space="0" w:color="auto"/>
            </w:tcBorders>
            <w:shd w:val="solid" w:color="FFFFFF" w:fill="auto"/>
          </w:tcPr>
          <w:p w:rsidR="0048489F" w:rsidRPr="00EB0FE5" w:rsidRDefault="0048489F" w:rsidP="0048489F">
            <w:pPr>
              <w:pStyle w:val="TAL"/>
              <w:rPr>
                <w:sz w:val="16"/>
                <w:szCs w:val="16"/>
              </w:rPr>
            </w:pPr>
            <w:r w:rsidRPr="00EB0FE5">
              <w:rPr>
                <w:sz w:val="16"/>
                <w:szCs w:val="16"/>
              </w:rPr>
              <w:t>31</w:t>
            </w:r>
            <w:r>
              <w:rPr>
                <w:sz w:val="16"/>
                <w:szCs w:val="16"/>
              </w:rPr>
              <w:t>82</w:t>
            </w:r>
          </w:p>
        </w:tc>
        <w:tc>
          <w:tcPr>
            <w:tcW w:w="425" w:type="dxa"/>
            <w:tcBorders>
              <w:top w:val="single" w:sz="12" w:space="0" w:color="auto"/>
            </w:tcBorders>
            <w:shd w:val="solid" w:color="FFFFFF" w:fill="auto"/>
          </w:tcPr>
          <w:p w:rsidR="0048489F" w:rsidRPr="00EB0FE5" w:rsidRDefault="0048489F" w:rsidP="00460BC9">
            <w:pPr>
              <w:pStyle w:val="TAL"/>
              <w:rPr>
                <w:sz w:val="16"/>
                <w:szCs w:val="16"/>
              </w:rPr>
            </w:pPr>
            <w:r>
              <w:rPr>
                <w:sz w:val="16"/>
                <w:szCs w:val="16"/>
              </w:rPr>
              <w:t>4</w:t>
            </w:r>
          </w:p>
        </w:tc>
        <w:tc>
          <w:tcPr>
            <w:tcW w:w="425" w:type="dxa"/>
            <w:tcBorders>
              <w:top w:val="single" w:sz="12" w:space="0" w:color="auto"/>
            </w:tcBorders>
            <w:shd w:val="solid" w:color="FFFFFF" w:fill="auto"/>
          </w:tcPr>
          <w:p w:rsidR="0048489F" w:rsidRPr="00EB0FE5" w:rsidRDefault="0048489F" w:rsidP="00460BC9">
            <w:pPr>
              <w:pStyle w:val="TAL"/>
              <w:rPr>
                <w:sz w:val="16"/>
                <w:szCs w:val="16"/>
              </w:rPr>
            </w:pPr>
            <w:r>
              <w:rPr>
                <w:sz w:val="16"/>
                <w:szCs w:val="16"/>
              </w:rPr>
              <w:t>C</w:t>
            </w:r>
          </w:p>
        </w:tc>
        <w:tc>
          <w:tcPr>
            <w:tcW w:w="4962" w:type="dxa"/>
            <w:tcBorders>
              <w:top w:val="single" w:sz="12" w:space="0" w:color="auto"/>
            </w:tcBorders>
            <w:shd w:val="solid" w:color="FFFFFF" w:fill="auto"/>
          </w:tcPr>
          <w:p w:rsidR="0048489F" w:rsidRPr="00EB0FE5" w:rsidRDefault="0048489F" w:rsidP="00460BC9">
            <w:pPr>
              <w:pStyle w:val="TAL"/>
              <w:rPr>
                <w:sz w:val="16"/>
                <w:szCs w:val="16"/>
              </w:rPr>
            </w:pPr>
            <w:r>
              <w:rPr>
                <w:sz w:val="16"/>
                <w:szCs w:val="16"/>
              </w:rPr>
              <w:t>PDN-Connection-Restricted flag</w:t>
            </w:r>
          </w:p>
        </w:tc>
        <w:tc>
          <w:tcPr>
            <w:tcW w:w="708" w:type="dxa"/>
            <w:tcBorders>
              <w:top w:val="single" w:sz="12" w:space="0" w:color="auto"/>
            </w:tcBorders>
            <w:shd w:val="solid" w:color="FFFFFF" w:fill="auto"/>
          </w:tcPr>
          <w:p w:rsidR="0048489F" w:rsidRPr="00EB0FE5" w:rsidRDefault="0048489F" w:rsidP="0048489F">
            <w:pPr>
              <w:pStyle w:val="TAL"/>
              <w:rPr>
                <w:sz w:val="16"/>
                <w:szCs w:val="16"/>
              </w:rPr>
            </w:pPr>
            <w:r w:rsidRPr="00EB0FE5">
              <w:rPr>
                <w:sz w:val="16"/>
                <w:szCs w:val="16"/>
              </w:rPr>
              <w:t>13.1</w:t>
            </w:r>
            <w:r>
              <w:rPr>
                <w:sz w:val="16"/>
                <w:szCs w:val="16"/>
              </w:rPr>
              <w:t>1</w:t>
            </w:r>
            <w:r w:rsidRPr="00EB0FE5">
              <w:rPr>
                <w:sz w:val="16"/>
                <w:szCs w:val="16"/>
              </w:rPr>
              <w:t>.0</w:t>
            </w:r>
          </w:p>
        </w:tc>
      </w:tr>
      <w:tr w:rsidR="0048489F" w:rsidRPr="00EB0FE5" w:rsidTr="0048489F">
        <w:tblPrEx>
          <w:tblCellMar>
            <w:top w:w="0" w:type="dxa"/>
            <w:bottom w:w="0" w:type="dxa"/>
          </w:tblCellMar>
        </w:tblPrEx>
        <w:tc>
          <w:tcPr>
            <w:tcW w:w="800" w:type="dxa"/>
            <w:shd w:val="solid" w:color="FFFFFF" w:fill="auto"/>
          </w:tcPr>
          <w:p w:rsidR="0048489F" w:rsidRPr="00EB0FE5" w:rsidRDefault="0048489F" w:rsidP="00460BC9">
            <w:pPr>
              <w:pStyle w:val="TAL"/>
              <w:rPr>
                <w:sz w:val="16"/>
                <w:szCs w:val="16"/>
              </w:rPr>
            </w:pPr>
            <w:r w:rsidRPr="00EB0FE5">
              <w:rPr>
                <w:sz w:val="16"/>
                <w:szCs w:val="16"/>
              </w:rPr>
              <w:t>2017-0</w:t>
            </w:r>
            <w:r>
              <w:rPr>
                <w:sz w:val="16"/>
                <w:szCs w:val="16"/>
              </w:rPr>
              <w:t>6</w:t>
            </w:r>
          </w:p>
        </w:tc>
        <w:tc>
          <w:tcPr>
            <w:tcW w:w="800" w:type="dxa"/>
            <w:shd w:val="solid" w:color="FFFFFF" w:fill="auto"/>
          </w:tcPr>
          <w:p w:rsidR="0048489F" w:rsidRPr="00EB0FE5" w:rsidRDefault="0048489F" w:rsidP="00460BC9">
            <w:pPr>
              <w:pStyle w:val="TAL"/>
              <w:rPr>
                <w:sz w:val="16"/>
                <w:szCs w:val="16"/>
              </w:rPr>
            </w:pPr>
            <w:r w:rsidRPr="00EB0FE5">
              <w:rPr>
                <w:sz w:val="16"/>
                <w:szCs w:val="16"/>
              </w:rPr>
              <w:t>SP-7</w:t>
            </w:r>
            <w:r>
              <w:rPr>
                <w:sz w:val="16"/>
                <w:szCs w:val="16"/>
              </w:rPr>
              <w:t>6</w:t>
            </w:r>
          </w:p>
        </w:tc>
        <w:tc>
          <w:tcPr>
            <w:tcW w:w="952" w:type="dxa"/>
            <w:shd w:val="solid" w:color="FFFFFF" w:fill="auto"/>
          </w:tcPr>
          <w:p w:rsidR="0048489F" w:rsidRPr="00EB0FE5" w:rsidRDefault="0048489F" w:rsidP="00460BC9">
            <w:pPr>
              <w:pStyle w:val="TAL"/>
              <w:rPr>
                <w:sz w:val="16"/>
                <w:szCs w:val="16"/>
              </w:rPr>
            </w:pPr>
            <w:r>
              <w:rPr>
                <w:sz w:val="16"/>
                <w:szCs w:val="16"/>
              </w:rPr>
              <w:t>SP-170361</w:t>
            </w:r>
          </w:p>
        </w:tc>
        <w:tc>
          <w:tcPr>
            <w:tcW w:w="567" w:type="dxa"/>
            <w:shd w:val="solid" w:color="FFFFFF" w:fill="auto"/>
          </w:tcPr>
          <w:p w:rsidR="0048489F" w:rsidRPr="00EB0FE5" w:rsidRDefault="0048489F" w:rsidP="0048489F">
            <w:pPr>
              <w:pStyle w:val="TAL"/>
              <w:rPr>
                <w:sz w:val="16"/>
                <w:szCs w:val="16"/>
              </w:rPr>
            </w:pPr>
            <w:r w:rsidRPr="00EB0FE5">
              <w:rPr>
                <w:sz w:val="16"/>
                <w:szCs w:val="16"/>
              </w:rPr>
              <w:t>3</w:t>
            </w:r>
            <w:r>
              <w:rPr>
                <w:sz w:val="16"/>
                <w:szCs w:val="16"/>
              </w:rPr>
              <w:t>213</w:t>
            </w:r>
          </w:p>
        </w:tc>
        <w:tc>
          <w:tcPr>
            <w:tcW w:w="425" w:type="dxa"/>
            <w:shd w:val="solid" w:color="FFFFFF" w:fill="auto"/>
          </w:tcPr>
          <w:p w:rsidR="0048489F" w:rsidRPr="00EB0FE5" w:rsidRDefault="0048489F" w:rsidP="00460BC9">
            <w:pPr>
              <w:pStyle w:val="TAL"/>
              <w:rPr>
                <w:sz w:val="16"/>
                <w:szCs w:val="16"/>
              </w:rPr>
            </w:pPr>
            <w:r>
              <w:rPr>
                <w:sz w:val="16"/>
                <w:szCs w:val="16"/>
              </w:rPr>
              <w:t>2</w:t>
            </w:r>
          </w:p>
        </w:tc>
        <w:tc>
          <w:tcPr>
            <w:tcW w:w="425" w:type="dxa"/>
            <w:shd w:val="solid" w:color="FFFFFF" w:fill="auto"/>
          </w:tcPr>
          <w:p w:rsidR="0048489F" w:rsidRPr="00EB0FE5" w:rsidRDefault="0048489F" w:rsidP="00460BC9">
            <w:pPr>
              <w:pStyle w:val="TAL"/>
              <w:rPr>
                <w:sz w:val="16"/>
                <w:szCs w:val="16"/>
              </w:rPr>
            </w:pPr>
            <w:r>
              <w:rPr>
                <w:sz w:val="16"/>
                <w:szCs w:val="16"/>
              </w:rPr>
              <w:t>F</w:t>
            </w:r>
          </w:p>
        </w:tc>
        <w:tc>
          <w:tcPr>
            <w:tcW w:w="4962" w:type="dxa"/>
            <w:shd w:val="solid" w:color="FFFFFF" w:fill="auto"/>
          </w:tcPr>
          <w:p w:rsidR="0048489F" w:rsidRPr="00EB0FE5" w:rsidRDefault="0048489F" w:rsidP="00460BC9">
            <w:pPr>
              <w:pStyle w:val="TAL"/>
              <w:rPr>
                <w:sz w:val="16"/>
                <w:szCs w:val="16"/>
              </w:rPr>
            </w:pPr>
            <w:r>
              <w:rPr>
                <w:sz w:val="16"/>
                <w:szCs w:val="16"/>
              </w:rPr>
              <w:t>Correction Serving PLMN Rate Control and APN Rate Control</w:t>
            </w:r>
          </w:p>
        </w:tc>
        <w:tc>
          <w:tcPr>
            <w:tcW w:w="708" w:type="dxa"/>
            <w:shd w:val="solid" w:color="FFFFFF" w:fill="auto"/>
          </w:tcPr>
          <w:p w:rsidR="0048489F" w:rsidRPr="00EB0FE5" w:rsidRDefault="0048489F" w:rsidP="00460BC9">
            <w:pPr>
              <w:pStyle w:val="TAL"/>
              <w:rPr>
                <w:sz w:val="16"/>
                <w:szCs w:val="16"/>
              </w:rPr>
            </w:pPr>
            <w:r w:rsidRPr="00EB0FE5">
              <w:rPr>
                <w:sz w:val="16"/>
                <w:szCs w:val="16"/>
              </w:rPr>
              <w:t>13.1</w:t>
            </w:r>
            <w:r>
              <w:rPr>
                <w:sz w:val="16"/>
                <w:szCs w:val="16"/>
              </w:rPr>
              <w:t>1</w:t>
            </w:r>
            <w:r w:rsidRPr="00EB0FE5">
              <w:rPr>
                <w:sz w:val="16"/>
                <w:szCs w:val="16"/>
              </w:rPr>
              <w:t>.0</w:t>
            </w:r>
          </w:p>
        </w:tc>
      </w:tr>
      <w:tr w:rsidR="0048489F" w:rsidRPr="00EB0FE5" w:rsidTr="0048489F">
        <w:tblPrEx>
          <w:tblCellMar>
            <w:top w:w="0" w:type="dxa"/>
            <w:bottom w:w="0" w:type="dxa"/>
          </w:tblCellMar>
        </w:tblPrEx>
        <w:tc>
          <w:tcPr>
            <w:tcW w:w="800" w:type="dxa"/>
            <w:shd w:val="solid" w:color="FFFFFF" w:fill="auto"/>
          </w:tcPr>
          <w:p w:rsidR="0048489F" w:rsidRPr="00EB0FE5" w:rsidRDefault="0048489F" w:rsidP="00460BC9">
            <w:pPr>
              <w:pStyle w:val="TAL"/>
              <w:rPr>
                <w:sz w:val="16"/>
                <w:szCs w:val="16"/>
              </w:rPr>
            </w:pPr>
            <w:r w:rsidRPr="00EB0FE5">
              <w:rPr>
                <w:sz w:val="16"/>
                <w:szCs w:val="16"/>
              </w:rPr>
              <w:t>2017-0</w:t>
            </w:r>
            <w:r>
              <w:rPr>
                <w:sz w:val="16"/>
                <w:szCs w:val="16"/>
              </w:rPr>
              <w:t>6</w:t>
            </w:r>
          </w:p>
        </w:tc>
        <w:tc>
          <w:tcPr>
            <w:tcW w:w="800" w:type="dxa"/>
            <w:shd w:val="solid" w:color="FFFFFF" w:fill="auto"/>
          </w:tcPr>
          <w:p w:rsidR="0048489F" w:rsidRPr="00EB0FE5" w:rsidRDefault="0048489F" w:rsidP="00460BC9">
            <w:pPr>
              <w:pStyle w:val="TAL"/>
              <w:rPr>
                <w:sz w:val="16"/>
                <w:szCs w:val="16"/>
              </w:rPr>
            </w:pPr>
            <w:r w:rsidRPr="00EB0FE5">
              <w:rPr>
                <w:sz w:val="16"/>
                <w:szCs w:val="16"/>
              </w:rPr>
              <w:t>SP-7</w:t>
            </w:r>
            <w:r>
              <w:rPr>
                <w:sz w:val="16"/>
                <w:szCs w:val="16"/>
              </w:rPr>
              <w:t>6</w:t>
            </w:r>
          </w:p>
        </w:tc>
        <w:tc>
          <w:tcPr>
            <w:tcW w:w="952" w:type="dxa"/>
            <w:shd w:val="solid" w:color="FFFFFF" w:fill="auto"/>
          </w:tcPr>
          <w:p w:rsidR="0048489F" w:rsidRDefault="0048489F" w:rsidP="00460BC9">
            <w:pPr>
              <w:pStyle w:val="TAL"/>
              <w:rPr>
                <w:sz w:val="16"/>
                <w:szCs w:val="16"/>
              </w:rPr>
            </w:pPr>
            <w:r>
              <w:rPr>
                <w:sz w:val="16"/>
                <w:szCs w:val="16"/>
              </w:rPr>
              <w:t>SP-170361</w:t>
            </w:r>
          </w:p>
        </w:tc>
        <w:tc>
          <w:tcPr>
            <w:tcW w:w="567" w:type="dxa"/>
            <w:shd w:val="solid" w:color="FFFFFF" w:fill="auto"/>
          </w:tcPr>
          <w:p w:rsidR="0048489F" w:rsidRPr="00EB0FE5" w:rsidRDefault="0048489F" w:rsidP="0048489F">
            <w:pPr>
              <w:pStyle w:val="TAL"/>
              <w:rPr>
                <w:sz w:val="16"/>
                <w:szCs w:val="16"/>
              </w:rPr>
            </w:pPr>
            <w:r w:rsidRPr="00EB0FE5">
              <w:rPr>
                <w:sz w:val="16"/>
                <w:szCs w:val="16"/>
              </w:rPr>
              <w:t>3</w:t>
            </w:r>
            <w:r>
              <w:rPr>
                <w:sz w:val="16"/>
                <w:szCs w:val="16"/>
              </w:rPr>
              <w:t>218</w:t>
            </w:r>
          </w:p>
        </w:tc>
        <w:tc>
          <w:tcPr>
            <w:tcW w:w="425" w:type="dxa"/>
            <w:shd w:val="solid" w:color="FFFFFF" w:fill="auto"/>
          </w:tcPr>
          <w:p w:rsidR="0048489F" w:rsidRDefault="0048489F" w:rsidP="00460BC9">
            <w:pPr>
              <w:pStyle w:val="TAL"/>
              <w:rPr>
                <w:sz w:val="16"/>
                <w:szCs w:val="16"/>
              </w:rPr>
            </w:pPr>
            <w:r>
              <w:rPr>
                <w:sz w:val="16"/>
                <w:szCs w:val="16"/>
              </w:rPr>
              <w:t>3</w:t>
            </w:r>
          </w:p>
        </w:tc>
        <w:tc>
          <w:tcPr>
            <w:tcW w:w="425" w:type="dxa"/>
            <w:shd w:val="solid" w:color="FFFFFF" w:fill="auto"/>
          </w:tcPr>
          <w:p w:rsidR="0048489F" w:rsidRDefault="0048489F" w:rsidP="00460BC9">
            <w:pPr>
              <w:pStyle w:val="TAL"/>
              <w:rPr>
                <w:sz w:val="16"/>
                <w:szCs w:val="16"/>
              </w:rPr>
            </w:pPr>
            <w:r>
              <w:rPr>
                <w:sz w:val="16"/>
                <w:szCs w:val="16"/>
              </w:rPr>
              <w:t>F</w:t>
            </w:r>
          </w:p>
        </w:tc>
        <w:tc>
          <w:tcPr>
            <w:tcW w:w="4962" w:type="dxa"/>
            <w:shd w:val="solid" w:color="FFFFFF" w:fill="auto"/>
          </w:tcPr>
          <w:p w:rsidR="0048489F" w:rsidRDefault="0048489F" w:rsidP="00460BC9">
            <w:pPr>
              <w:pStyle w:val="TAL"/>
              <w:rPr>
                <w:sz w:val="16"/>
                <w:szCs w:val="16"/>
              </w:rPr>
            </w:pPr>
            <w:r>
              <w:rPr>
                <w:sz w:val="16"/>
                <w:szCs w:val="16"/>
              </w:rPr>
              <w:t>Correction of forwarding of MO Exception Data Counter</w:t>
            </w:r>
          </w:p>
        </w:tc>
        <w:tc>
          <w:tcPr>
            <w:tcW w:w="708" w:type="dxa"/>
            <w:shd w:val="solid" w:color="FFFFFF" w:fill="auto"/>
          </w:tcPr>
          <w:p w:rsidR="0048489F" w:rsidRPr="00EB0FE5" w:rsidRDefault="0048489F" w:rsidP="00460BC9">
            <w:pPr>
              <w:pStyle w:val="TAL"/>
              <w:rPr>
                <w:sz w:val="16"/>
                <w:szCs w:val="16"/>
              </w:rPr>
            </w:pPr>
            <w:r w:rsidRPr="00EB0FE5">
              <w:rPr>
                <w:sz w:val="16"/>
                <w:szCs w:val="16"/>
              </w:rPr>
              <w:t>13.1</w:t>
            </w:r>
            <w:r>
              <w:rPr>
                <w:sz w:val="16"/>
                <w:szCs w:val="16"/>
              </w:rPr>
              <w:t>1</w:t>
            </w:r>
            <w:r w:rsidRPr="00EB0FE5">
              <w:rPr>
                <w:sz w:val="16"/>
                <w:szCs w:val="16"/>
              </w:rPr>
              <w:t>.0</w:t>
            </w:r>
          </w:p>
        </w:tc>
      </w:tr>
      <w:tr w:rsidR="0048489F" w:rsidRPr="00EB0FE5" w:rsidTr="0048489F">
        <w:tblPrEx>
          <w:tblCellMar>
            <w:top w:w="0" w:type="dxa"/>
            <w:bottom w:w="0" w:type="dxa"/>
          </w:tblCellMar>
        </w:tblPrEx>
        <w:tc>
          <w:tcPr>
            <w:tcW w:w="800" w:type="dxa"/>
            <w:shd w:val="solid" w:color="FFFFFF" w:fill="auto"/>
          </w:tcPr>
          <w:p w:rsidR="0048489F" w:rsidRPr="00EB0FE5" w:rsidRDefault="0048489F" w:rsidP="00460BC9">
            <w:pPr>
              <w:pStyle w:val="TAL"/>
              <w:rPr>
                <w:sz w:val="16"/>
                <w:szCs w:val="16"/>
              </w:rPr>
            </w:pPr>
            <w:r w:rsidRPr="00EB0FE5">
              <w:rPr>
                <w:sz w:val="16"/>
                <w:szCs w:val="16"/>
              </w:rPr>
              <w:t>2017-0</w:t>
            </w:r>
            <w:r>
              <w:rPr>
                <w:sz w:val="16"/>
                <w:szCs w:val="16"/>
              </w:rPr>
              <w:t>6</w:t>
            </w:r>
          </w:p>
        </w:tc>
        <w:tc>
          <w:tcPr>
            <w:tcW w:w="800" w:type="dxa"/>
            <w:shd w:val="solid" w:color="FFFFFF" w:fill="auto"/>
          </w:tcPr>
          <w:p w:rsidR="0048489F" w:rsidRPr="00EB0FE5" w:rsidRDefault="0048489F" w:rsidP="00460BC9">
            <w:pPr>
              <w:pStyle w:val="TAL"/>
              <w:rPr>
                <w:sz w:val="16"/>
                <w:szCs w:val="16"/>
              </w:rPr>
            </w:pPr>
            <w:r w:rsidRPr="00EB0FE5">
              <w:rPr>
                <w:sz w:val="16"/>
                <w:szCs w:val="16"/>
              </w:rPr>
              <w:t>SP-7</w:t>
            </w:r>
            <w:r>
              <w:rPr>
                <w:sz w:val="16"/>
                <w:szCs w:val="16"/>
              </w:rPr>
              <w:t>6</w:t>
            </w:r>
          </w:p>
        </w:tc>
        <w:tc>
          <w:tcPr>
            <w:tcW w:w="952" w:type="dxa"/>
            <w:shd w:val="solid" w:color="FFFFFF" w:fill="auto"/>
          </w:tcPr>
          <w:p w:rsidR="0048489F" w:rsidRDefault="0048489F" w:rsidP="00460BC9">
            <w:pPr>
              <w:pStyle w:val="TAL"/>
              <w:rPr>
                <w:sz w:val="16"/>
                <w:szCs w:val="16"/>
              </w:rPr>
            </w:pPr>
            <w:r>
              <w:rPr>
                <w:sz w:val="16"/>
                <w:szCs w:val="16"/>
              </w:rPr>
              <w:t>SP-170363</w:t>
            </w:r>
          </w:p>
        </w:tc>
        <w:tc>
          <w:tcPr>
            <w:tcW w:w="567" w:type="dxa"/>
            <w:shd w:val="solid" w:color="FFFFFF" w:fill="auto"/>
          </w:tcPr>
          <w:p w:rsidR="0048489F" w:rsidRPr="00EB0FE5" w:rsidRDefault="0048489F" w:rsidP="0048489F">
            <w:pPr>
              <w:pStyle w:val="TAL"/>
              <w:rPr>
                <w:sz w:val="16"/>
                <w:szCs w:val="16"/>
              </w:rPr>
            </w:pPr>
            <w:r w:rsidRPr="00EB0FE5">
              <w:rPr>
                <w:sz w:val="16"/>
                <w:szCs w:val="16"/>
              </w:rPr>
              <w:t>3</w:t>
            </w:r>
            <w:r>
              <w:rPr>
                <w:sz w:val="16"/>
                <w:szCs w:val="16"/>
              </w:rPr>
              <w:t>235</w:t>
            </w:r>
          </w:p>
        </w:tc>
        <w:tc>
          <w:tcPr>
            <w:tcW w:w="425" w:type="dxa"/>
            <w:shd w:val="solid" w:color="FFFFFF" w:fill="auto"/>
          </w:tcPr>
          <w:p w:rsidR="0048489F" w:rsidRDefault="0048489F" w:rsidP="00460BC9">
            <w:pPr>
              <w:pStyle w:val="TAL"/>
              <w:rPr>
                <w:sz w:val="16"/>
                <w:szCs w:val="16"/>
              </w:rPr>
            </w:pPr>
            <w:r>
              <w:rPr>
                <w:sz w:val="16"/>
                <w:szCs w:val="16"/>
              </w:rPr>
              <w:t>2</w:t>
            </w:r>
          </w:p>
        </w:tc>
        <w:tc>
          <w:tcPr>
            <w:tcW w:w="425" w:type="dxa"/>
            <w:shd w:val="solid" w:color="FFFFFF" w:fill="auto"/>
          </w:tcPr>
          <w:p w:rsidR="0048489F" w:rsidRDefault="0048489F" w:rsidP="00460BC9">
            <w:pPr>
              <w:pStyle w:val="TAL"/>
              <w:rPr>
                <w:sz w:val="16"/>
                <w:szCs w:val="16"/>
              </w:rPr>
            </w:pPr>
            <w:r>
              <w:rPr>
                <w:sz w:val="16"/>
                <w:szCs w:val="16"/>
              </w:rPr>
              <w:t>F</w:t>
            </w:r>
          </w:p>
        </w:tc>
        <w:tc>
          <w:tcPr>
            <w:tcW w:w="4962" w:type="dxa"/>
            <w:shd w:val="solid" w:color="FFFFFF" w:fill="auto"/>
          </w:tcPr>
          <w:p w:rsidR="0048489F" w:rsidRDefault="0048489F" w:rsidP="00460BC9">
            <w:pPr>
              <w:pStyle w:val="TAL"/>
              <w:rPr>
                <w:sz w:val="16"/>
                <w:szCs w:val="16"/>
              </w:rPr>
            </w:pPr>
            <w:r>
              <w:rPr>
                <w:sz w:val="16"/>
                <w:szCs w:val="16"/>
              </w:rPr>
              <w:t>Handling of CE Mode B support for "Voice Centric" UEs</w:t>
            </w:r>
          </w:p>
        </w:tc>
        <w:tc>
          <w:tcPr>
            <w:tcW w:w="708" w:type="dxa"/>
            <w:shd w:val="solid" w:color="FFFFFF" w:fill="auto"/>
          </w:tcPr>
          <w:p w:rsidR="0048489F" w:rsidRPr="00EB0FE5" w:rsidRDefault="0048489F" w:rsidP="00460BC9">
            <w:pPr>
              <w:pStyle w:val="TAL"/>
              <w:rPr>
                <w:sz w:val="16"/>
                <w:szCs w:val="16"/>
              </w:rPr>
            </w:pPr>
            <w:r w:rsidRPr="00EB0FE5">
              <w:rPr>
                <w:sz w:val="16"/>
                <w:szCs w:val="16"/>
              </w:rPr>
              <w:t>13.1</w:t>
            </w:r>
            <w:r>
              <w:rPr>
                <w:sz w:val="16"/>
                <w:szCs w:val="16"/>
              </w:rPr>
              <w:t>1</w:t>
            </w:r>
            <w:r w:rsidRPr="00EB0FE5">
              <w:rPr>
                <w:sz w:val="16"/>
                <w:szCs w:val="16"/>
              </w:rPr>
              <w:t>.0</w:t>
            </w:r>
          </w:p>
        </w:tc>
      </w:tr>
      <w:tr w:rsidR="00CF2FD9" w:rsidRPr="00EB0FE5" w:rsidTr="00AF52E8">
        <w:tblPrEx>
          <w:tblCellMar>
            <w:top w:w="0" w:type="dxa"/>
            <w:bottom w:w="0" w:type="dxa"/>
          </w:tblCellMar>
        </w:tblPrEx>
        <w:tc>
          <w:tcPr>
            <w:tcW w:w="800" w:type="dxa"/>
            <w:tcBorders>
              <w:top w:val="single" w:sz="12" w:space="0" w:color="auto"/>
            </w:tcBorders>
            <w:shd w:val="solid" w:color="FFFFFF" w:fill="auto"/>
          </w:tcPr>
          <w:p w:rsidR="00CF2FD9" w:rsidRPr="00EB0FE5" w:rsidRDefault="00CF2FD9" w:rsidP="00CF2FD9">
            <w:pPr>
              <w:pStyle w:val="TAL"/>
              <w:rPr>
                <w:sz w:val="16"/>
                <w:szCs w:val="16"/>
              </w:rPr>
            </w:pPr>
            <w:r w:rsidRPr="00EB0FE5">
              <w:rPr>
                <w:sz w:val="16"/>
                <w:szCs w:val="16"/>
              </w:rPr>
              <w:t>2017-0</w:t>
            </w:r>
            <w:r>
              <w:rPr>
                <w:sz w:val="16"/>
                <w:szCs w:val="16"/>
              </w:rPr>
              <w:t>9</w:t>
            </w:r>
          </w:p>
        </w:tc>
        <w:tc>
          <w:tcPr>
            <w:tcW w:w="800" w:type="dxa"/>
            <w:tcBorders>
              <w:top w:val="single" w:sz="12" w:space="0" w:color="auto"/>
            </w:tcBorders>
            <w:shd w:val="solid" w:color="FFFFFF" w:fill="auto"/>
          </w:tcPr>
          <w:p w:rsidR="00CF2FD9" w:rsidRPr="00EB0FE5" w:rsidRDefault="00CF2FD9" w:rsidP="00CF2FD9">
            <w:pPr>
              <w:pStyle w:val="TAL"/>
              <w:rPr>
                <w:sz w:val="16"/>
                <w:szCs w:val="16"/>
              </w:rPr>
            </w:pPr>
            <w:r w:rsidRPr="00EB0FE5">
              <w:rPr>
                <w:sz w:val="16"/>
                <w:szCs w:val="16"/>
              </w:rPr>
              <w:t>SP-7</w:t>
            </w:r>
            <w:r>
              <w:rPr>
                <w:sz w:val="16"/>
                <w:szCs w:val="16"/>
              </w:rPr>
              <w:t>7</w:t>
            </w:r>
          </w:p>
        </w:tc>
        <w:tc>
          <w:tcPr>
            <w:tcW w:w="952" w:type="dxa"/>
            <w:tcBorders>
              <w:top w:val="single" w:sz="12" w:space="0" w:color="auto"/>
            </w:tcBorders>
            <w:shd w:val="solid" w:color="FFFFFF" w:fill="auto"/>
          </w:tcPr>
          <w:p w:rsidR="00CF2FD9" w:rsidRPr="00EB0FE5" w:rsidRDefault="00CF2FD9" w:rsidP="00AF52E8">
            <w:pPr>
              <w:pStyle w:val="TAL"/>
              <w:rPr>
                <w:sz w:val="16"/>
                <w:szCs w:val="16"/>
              </w:rPr>
            </w:pPr>
            <w:r>
              <w:rPr>
                <w:sz w:val="16"/>
                <w:szCs w:val="16"/>
              </w:rPr>
              <w:t>SP-170713</w:t>
            </w:r>
          </w:p>
        </w:tc>
        <w:tc>
          <w:tcPr>
            <w:tcW w:w="567" w:type="dxa"/>
            <w:tcBorders>
              <w:top w:val="single" w:sz="12" w:space="0" w:color="auto"/>
            </w:tcBorders>
            <w:shd w:val="solid" w:color="FFFFFF" w:fill="auto"/>
          </w:tcPr>
          <w:p w:rsidR="00CF2FD9" w:rsidRPr="00EB0FE5" w:rsidRDefault="00CF2FD9" w:rsidP="00AF52E8">
            <w:pPr>
              <w:pStyle w:val="TAL"/>
              <w:rPr>
                <w:sz w:val="16"/>
                <w:szCs w:val="16"/>
              </w:rPr>
            </w:pPr>
            <w:r>
              <w:rPr>
                <w:sz w:val="16"/>
                <w:szCs w:val="16"/>
              </w:rPr>
              <w:t>3243</w:t>
            </w:r>
          </w:p>
        </w:tc>
        <w:tc>
          <w:tcPr>
            <w:tcW w:w="425" w:type="dxa"/>
            <w:tcBorders>
              <w:top w:val="single" w:sz="12" w:space="0" w:color="auto"/>
            </w:tcBorders>
            <w:shd w:val="solid" w:color="FFFFFF" w:fill="auto"/>
          </w:tcPr>
          <w:p w:rsidR="00CF2FD9" w:rsidRPr="00EB0FE5" w:rsidRDefault="00CF2FD9" w:rsidP="00AF52E8">
            <w:pPr>
              <w:pStyle w:val="TAL"/>
              <w:rPr>
                <w:sz w:val="16"/>
                <w:szCs w:val="16"/>
              </w:rPr>
            </w:pPr>
            <w:r>
              <w:rPr>
                <w:sz w:val="16"/>
                <w:szCs w:val="16"/>
              </w:rPr>
              <w:t>4</w:t>
            </w:r>
          </w:p>
        </w:tc>
        <w:tc>
          <w:tcPr>
            <w:tcW w:w="425" w:type="dxa"/>
            <w:tcBorders>
              <w:top w:val="single" w:sz="12" w:space="0" w:color="auto"/>
            </w:tcBorders>
            <w:shd w:val="solid" w:color="FFFFFF" w:fill="auto"/>
          </w:tcPr>
          <w:p w:rsidR="00CF2FD9" w:rsidRPr="00EB0FE5" w:rsidRDefault="00CF2FD9" w:rsidP="00AF52E8">
            <w:pPr>
              <w:pStyle w:val="TAL"/>
              <w:rPr>
                <w:sz w:val="16"/>
                <w:szCs w:val="16"/>
              </w:rPr>
            </w:pPr>
            <w:r>
              <w:rPr>
                <w:sz w:val="16"/>
                <w:szCs w:val="16"/>
              </w:rPr>
              <w:t>F</w:t>
            </w:r>
          </w:p>
        </w:tc>
        <w:tc>
          <w:tcPr>
            <w:tcW w:w="4962" w:type="dxa"/>
            <w:tcBorders>
              <w:top w:val="single" w:sz="12" w:space="0" w:color="auto"/>
            </w:tcBorders>
            <w:shd w:val="solid" w:color="FFFFFF" w:fill="auto"/>
          </w:tcPr>
          <w:p w:rsidR="00CF2FD9" w:rsidRPr="00EB0FE5" w:rsidRDefault="00CF2FD9" w:rsidP="00AF52E8">
            <w:pPr>
              <w:pStyle w:val="TAL"/>
              <w:rPr>
                <w:sz w:val="16"/>
                <w:szCs w:val="16"/>
              </w:rPr>
            </w:pPr>
            <w:r>
              <w:rPr>
                <w:sz w:val="16"/>
                <w:szCs w:val="16"/>
              </w:rPr>
              <w:t>Listing non-necessary items/procedures for NB-IoT RAT</w:t>
            </w:r>
          </w:p>
        </w:tc>
        <w:tc>
          <w:tcPr>
            <w:tcW w:w="708" w:type="dxa"/>
            <w:tcBorders>
              <w:top w:val="single" w:sz="12" w:space="0" w:color="auto"/>
            </w:tcBorders>
            <w:shd w:val="solid" w:color="FFFFFF" w:fill="auto"/>
          </w:tcPr>
          <w:p w:rsidR="00CF2FD9" w:rsidRPr="00EB0FE5" w:rsidRDefault="00CF2FD9" w:rsidP="00CF2FD9">
            <w:pPr>
              <w:pStyle w:val="TAL"/>
              <w:rPr>
                <w:sz w:val="16"/>
                <w:szCs w:val="16"/>
              </w:rPr>
            </w:pPr>
            <w:r w:rsidRPr="00EB0FE5">
              <w:rPr>
                <w:sz w:val="16"/>
                <w:szCs w:val="16"/>
              </w:rPr>
              <w:t>13.1</w:t>
            </w:r>
            <w:r>
              <w:rPr>
                <w:sz w:val="16"/>
                <w:szCs w:val="16"/>
              </w:rPr>
              <w:t>2</w:t>
            </w:r>
            <w:r w:rsidRPr="00EB0FE5">
              <w:rPr>
                <w:sz w:val="16"/>
                <w:szCs w:val="16"/>
              </w:rPr>
              <w:t>.0</w:t>
            </w:r>
          </w:p>
        </w:tc>
      </w:tr>
      <w:tr w:rsidR="00CF2FD9" w:rsidRPr="00EB0FE5" w:rsidTr="00AF52E8">
        <w:tblPrEx>
          <w:tblCellMar>
            <w:top w:w="0" w:type="dxa"/>
            <w:bottom w:w="0" w:type="dxa"/>
          </w:tblCellMar>
        </w:tblPrEx>
        <w:tc>
          <w:tcPr>
            <w:tcW w:w="800" w:type="dxa"/>
            <w:shd w:val="solid" w:color="FFFFFF" w:fill="auto"/>
          </w:tcPr>
          <w:p w:rsidR="00CF2FD9" w:rsidRPr="00EB0FE5" w:rsidRDefault="00CF2FD9" w:rsidP="00AF52E8">
            <w:pPr>
              <w:pStyle w:val="TAL"/>
              <w:rPr>
                <w:sz w:val="16"/>
                <w:szCs w:val="16"/>
              </w:rPr>
            </w:pPr>
            <w:r w:rsidRPr="00EB0FE5">
              <w:rPr>
                <w:sz w:val="16"/>
                <w:szCs w:val="16"/>
              </w:rPr>
              <w:t>2017-0</w:t>
            </w:r>
            <w:r>
              <w:rPr>
                <w:sz w:val="16"/>
                <w:szCs w:val="16"/>
              </w:rPr>
              <w:t>9</w:t>
            </w:r>
          </w:p>
        </w:tc>
        <w:tc>
          <w:tcPr>
            <w:tcW w:w="800" w:type="dxa"/>
            <w:shd w:val="solid" w:color="FFFFFF" w:fill="auto"/>
          </w:tcPr>
          <w:p w:rsidR="00CF2FD9" w:rsidRPr="00EB0FE5" w:rsidRDefault="00CF2FD9" w:rsidP="00AF52E8">
            <w:pPr>
              <w:pStyle w:val="TAL"/>
              <w:rPr>
                <w:sz w:val="16"/>
                <w:szCs w:val="16"/>
              </w:rPr>
            </w:pPr>
            <w:r w:rsidRPr="00EB0FE5">
              <w:rPr>
                <w:sz w:val="16"/>
                <w:szCs w:val="16"/>
              </w:rPr>
              <w:t>SP-7</w:t>
            </w:r>
            <w:r>
              <w:rPr>
                <w:sz w:val="16"/>
                <w:szCs w:val="16"/>
              </w:rPr>
              <w:t>7</w:t>
            </w:r>
          </w:p>
        </w:tc>
        <w:tc>
          <w:tcPr>
            <w:tcW w:w="952" w:type="dxa"/>
            <w:shd w:val="solid" w:color="FFFFFF" w:fill="auto"/>
          </w:tcPr>
          <w:p w:rsidR="00CF2FD9" w:rsidRPr="00EB0FE5" w:rsidRDefault="00CF2FD9" w:rsidP="00AF52E8">
            <w:pPr>
              <w:pStyle w:val="TAL"/>
              <w:rPr>
                <w:sz w:val="16"/>
                <w:szCs w:val="16"/>
              </w:rPr>
            </w:pPr>
            <w:r>
              <w:rPr>
                <w:sz w:val="16"/>
                <w:szCs w:val="16"/>
              </w:rPr>
              <w:t>SP-170715</w:t>
            </w:r>
          </w:p>
        </w:tc>
        <w:tc>
          <w:tcPr>
            <w:tcW w:w="567" w:type="dxa"/>
            <w:shd w:val="solid" w:color="FFFFFF" w:fill="auto"/>
          </w:tcPr>
          <w:p w:rsidR="00CF2FD9" w:rsidRPr="00EB0FE5" w:rsidRDefault="00CF2FD9" w:rsidP="00CF2FD9">
            <w:pPr>
              <w:pStyle w:val="TAL"/>
              <w:rPr>
                <w:sz w:val="16"/>
                <w:szCs w:val="16"/>
              </w:rPr>
            </w:pPr>
            <w:r>
              <w:rPr>
                <w:sz w:val="16"/>
                <w:szCs w:val="16"/>
              </w:rPr>
              <w:t>3275</w:t>
            </w:r>
          </w:p>
        </w:tc>
        <w:tc>
          <w:tcPr>
            <w:tcW w:w="425" w:type="dxa"/>
            <w:shd w:val="solid" w:color="FFFFFF" w:fill="auto"/>
          </w:tcPr>
          <w:p w:rsidR="00CF2FD9" w:rsidRPr="00EB0FE5" w:rsidRDefault="00CF2FD9" w:rsidP="00AF52E8">
            <w:pPr>
              <w:pStyle w:val="TAL"/>
              <w:rPr>
                <w:sz w:val="16"/>
                <w:szCs w:val="16"/>
              </w:rPr>
            </w:pPr>
            <w:r>
              <w:rPr>
                <w:sz w:val="16"/>
                <w:szCs w:val="16"/>
              </w:rPr>
              <w:t>3</w:t>
            </w:r>
          </w:p>
        </w:tc>
        <w:tc>
          <w:tcPr>
            <w:tcW w:w="425" w:type="dxa"/>
            <w:shd w:val="solid" w:color="FFFFFF" w:fill="auto"/>
          </w:tcPr>
          <w:p w:rsidR="00CF2FD9" w:rsidRPr="00EB0FE5" w:rsidRDefault="00CF2FD9" w:rsidP="00AF52E8">
            <w:pPr>
              <w:pStyle w:val="TAL"/>
              <w:rPr>
                <w:sz w:val="16"/>
                <w:szCs w:val="16"/>
              </w:rPr>
            </w:pPr>
            <w:r>
              <w:rPr>
                <w:sz w:val="16"/>
                <w:szCs w:val="16"/>
              </w:rPr>
              <w:t>F</w:t>
            </w:r>
          </w:p>
        </w:tc>
        <w:tc>
          <w:tcPr>
            <w:tcW w:w="4962" w:type="dxa"/>
            <w:shd w:val="solid" w:color="FFFFFF" w:fill="auto"/>
          </w:tcPr>
          <w:p w:rsidR="00CF2FD9" w:rsidRPr="00EB0FE5" w:rsidRDefault="00CF2FD9" w:rsidP="00AF52E8">
            <w:pPr>
              <w:pStyle w:val="TAL"/>
              <w:rPr>
                <w:sz w:val="16"/>
                <w:szCs w:val="16"/>
              </w:rPr>
            </w:pPr>
            <w:r>
              <w:rPr>
                <w:sz w:val="16"/>
                <w:szCs w:val="16"/>
              </w:rPr>
              <w:t>DCNs without HSS subscription information</w:t>
            </w:r>
          </w:p>
        </w:tc>
        <w:tc>
          <w:tcPr>
            <w:tcW w:w="708" w:type="dxa"/>
            <w:shd w:val="solid" w:color="FFFFFF" w:fill="auto"/>
          </w:tcPr>
          <w:p w:rsidR="00CF2FD9" w:rsidRPr="00EB0FE5" w:rsidRDefault="00CF2FD9" w:rsidP="00AF52E8">
            <w:pPr>
              <w:pStyle w:val="TAL"/>
              <w:rPr>
                <w:sz w:val="16"/>
                <w:szCs w:val="16"/>
              </w:rPr>
            </w:pPr>
            <w:r w:rsidRPr="00EB0FE5">
              <w:rPr>
                <w:sz w:val="16"/>
                <w:szCs w:val="16"/>
              </w:rPr>
              <w:t>13.1</w:t>
            </w:r>
            <w:r>
              <w:rPr>
                <w:sz w:val="16"/>
                <w:szCs w:val="16"/>
              </w:rPr>
              <w:t>2</w:t>
            </w:r>
            <w:r w:rsidRPr="00EB0FE5">
              <w:rPr>
                <w:sz w:val="16"/>
                <w:szCs w:val="16"/>
              </w:rPr>
              <w:t>.0</w:t>
            </w:r>
          </w:p>
        </w:tc>
      </w:tr>
      <w:tr w:rsidR="00CF2FD9" w:rsidRPr="00EB0FE5" w:rsidTr="00AF52E8">
        <w:tblPrEx>
          <w:tblCellMar>
            <w:top w:w="0" w:type="dxa"/>
            <w:bottom w:w="0" w:type="dxa"/>
          </w:tblCellMar>
        </w:tblPrEx>
        <w:tc>
          <w:tcPr>
            <w:tcW w:w="800" w:type="dxa"/>
            <w:shd w:val="solid" w:color="FFFFFF" w:fill="auto"/>
          </w:tcPr>
          <w:p w:rsidR="00CF2FD9" w:rsidRPr="00EB0FE5" w:rsidRDefault="00CF2FD9" w:rsidP="00AF52E8">
            <w:pPr>
              <w:pStyle w:val="TAL"/>
              <w:rPr>
                <w:sz w:val="16"/>
                <w:szCs w:val="16"/>
              </w:rPr>
            </w:pPr>
            <w:r w:rsidRPr="00EB0FE5">
              <w:rPr>
                <w:sz w:val="16"/>
                <w:szCs w:val="16"/>
              </w:rPr>
              <w:t>2017-0</w:t>
            </w:r>
            <w:r>
              <w:rPr>
                <w:sz w:val="16"/>
                <w:szCs w:val="16"/>
              </w:rPr>
              <w:t>9</w:t>
            </w:r>
          </w:p>
        </w:tc>
        <w:tc>
          <w:tcPr>
            <w:tcW w:w="800" w:type="dxa"/>
            <w:shd w:val="solid" w:color="FFFFFF" w:fill="auto"/>
          </w:tcPr>
          <w:p w:rsidR="00CF2FD9" w:rsidRPr="00EB0FE5" w:rsidRDefault="00CF2FD9" w:rsidP="00AF52E8">
            <w:pPr>
              <w:pStyle w:val="TAL"/>
              <w:rPr>
                <w:sz w:val="16"/>
                <w:szCs w:val="16"/>
              </w:rPr>
            </w:pPr>
            <w:r w:rsidRPr="00EB0FE5">
              <w:rPr>
                <w:sz w:val="16"/>
                <w:szCs w:val="16"/>
              </w:rPr>
              <w:t>SP-7</w:t>
            </w:r>
            <w:r>
              <w:rPr>
                <w:sz w:val="16"/>
                <w:szCs w:val="16"/>
              </w:rPr>
              <w:t>7</w:t>
            </w:r>
          </w:p>
        </w:tc>
        <w:tc>
          <w:tcPr>
            <w:tcW w:w="952" w:type="dxa"/>
            <w:shd w:val="solid" w:color="FFFFFF" w:fill="auto"/>
          </w:tcPr>
          <w:p w:rsidR="00CF2FD9" w:rsidRDefault="00CF2FD9" w:rsidP="00AF52E8">
            <w:pPr>
              <w:pStyle w:val="TAL"/>
              <w:rPr>
                <w:sz w:val="16"/>
                <w:szCs w:val="16"/>
              </w:rPr>
            </w:pPr>
            <w:r>
              <w:rPr>
                <w:sz w:val="16"/>
                <w:szCs w:val="16"/>
              </w:rPr>
              <w:t>SP-170713</w:t>
            </w:r>
          </w:p>
        </w:tc>
        <w:tc>
          <w:tcPr>
            <w:tcW w:w="567" w:type="dxa"/>
            <w:shd w:val="solid" w:color="FFFFFF" w:fill="auto"/>
          </w:tcPr>
          <w:p w:rsidR="00CF2FD9" w:rsidRDefault="00CF2FD9" w:rsidP="00CF2FD9">
            <w:pPr>
              <w:pStyle w:val="TAL"/>
              <w:rPr>
                <w:sz w:val="16"/>
                <w:szCs w:val="16"/>
              </w:rPr>
            </w:pPr>
            <w:r>
              <w:rPr>
                <w:sz w:val="16"/>
                <w:szCs w:val="16"/>
              </w:rPr>
              <w:t>3282</w:t>
            </w:r>
          </w:p>
        </w:tc>
        <w:tc>
          <w:tcPr>
            <w:tcW w:w="425" w:type="dxa"/>
            <w:shd w:val="solid" w:color="FFFFFF" w:fill="auto"/>
          </w:tcPr>
          <w:p w:rsidR="00CF2FD9" w:rsidRDefault="00CF2FD9" w:rsidP="00AF52E8">
            <w:pPr>
              <w:pStyle w:val="TAL"/>
              <w:rPr>
                <w:sz w:val="16"/>
                <w:szCs w:val="16"/>
              </w:rPr>
            </w:pPr>
            <w:r>
              <w:rPr>
                <w:sz w:val="16"/>
                <w:szCs w:val="16"/>
              </w:rPr>
              <w:t>4</w:t>
            </w:r>
          </w:p>
        </w:tc>
        <w:tc>
          <w:tcPr>
            <w:tcW w:w="425" w:type="dxa"/>
            <w:shd w:val="solid" w:color="FFFFFF" w:fill="auto"/>
          </w:tcPr>
          <w:p w:rsidR="00CF2FD9" w:rsidRDefault="00CF2FD9" w:rsidP="00AF52E8">
            <w:pPr>
              <w:pStyle w:val="TAL"/>
              <w:rPr>
                <w:sz w:val="16"/>
                <w:szCs w:val="16"/>
              </w:rPr>
            </w:pPr>
            <w:r>
              <w:rPr>
                <w:sz w:val="16"/>
                <w:szCs w:val="16"/>
              </w:rPr>
              <w:t>F</w:t>
            </w:r>
          </w:p>
        </w:tc>
        <w:tc>
          <w:tcPr>
            <w:tcW w:w="4962" w:type="dxa"/>
            <w:shd w:val="solid" w:color="FFFFFF" w:fill="auto"/>
          </w:tcPr>
          <w:p w:rsidR="00CF2FD9" w:rsidRDefault="00CF2FD9" w:rsidP="00AF52E8">
            <w:pPr>
              <w:pStyle w:val="TAL"/>
              <w:rPr>
                <w:sz w:val="16"/>
                <w:szCs w:val="16"/>
              </w:rPr>
            </w:pPr>
            <w:r>
              <w:rPr>
                <w:sz w:val="16"/>
                <w:szCs w:val="16"/>
              </w:rPr>
              <w:t>No support of dedicated bearers for NB-IoT</w:t>
            </w:r>
          </w:p>
        </w:tc>
        <w:tc>
          <w:tcPr>
            <w:tcW w:w="708" w:type="dxa"/>
            <w:shd w:val="solid" w:color="FFFFFF" w:fill="auto"/>
          </w:tcPr>
          <w:p w:rsidR="00CF2FD9" w:rsidRPr="00EB0FE5" w:rsidRDefault="00CF2FD9" w:rsidP="00AF52E8">
            <w:pPr>
              <w:pStyle w:val="TAL"/>
              <w:rPr>
                <w:sz w:val="16"/>
                <w:szCs w:val="16"/>
              </w:rPr>
            </w:pPr>
            <w:r w:rsidRPr="00EB0FE5">
              <w:rPr>
                <w:sz w:val="16"/>
                <w:szCs w:val="16"/>
              </w:rPr>
              <w:t>13.1</w:t>
            </w:r>
            <w:r>
              <w:rPr>
                <w:sz w:val="16"/>
                <w:szCs w:val="16"/>
              </w:rPr>
              <w:t>2</w:t>
            </w:r>
            <w:r w:rsidRPr="00EB0FE5">
              <w:rPr>
                <w:sz w:val="16"/>
                <w:szCs w:val="16"/>
              </w:rPr>
              <w:t>.0</w:t>
            </w:r>
          </w:p>
        </w:tc>
      </w:tr>
      <w:tr w:rsidR="00CF2FD9" w:rsidRPr="00EB0FE5" w:rsidTr="00AF52E8">
        <w:tblPrEx>
          <w:tblCellMar>
            <w:top w:w="0" w:type="dxa"/>
            <w:bottom w:w="0" w:type="dxa"/>
          </w:tblCellMar>
        </w:tblPrEx>
        <w:tc>
          <w:tcPr>
            <w:tcW w:w="800" w:type="dxa"/>
            <w:shd w:val="solid" w:color="FFFFFF" w:fill="auto"/>
          </w:tcPr>
          <w:p w:rsidR="00CF2FD9" w:rsidRPr="00EB0FE5" w:rsidRDefault="00CF2FD9" w:rsidP="00AF52E8">
            <w:pPr>
              <w:pStyle w:val="TAL"/>
              <w:rPr>
                <w:sz w:val="16"/>
                <w:szCs w:val="16"/>
              </w:rPr>
            </w:pPr>
            <w:r w:rsidRPr="00EB0FE5">
              <w:rPr>
                <w:sz w:val="16"/>
                <w:szCs w:val="16"/>
              </w:rPr>
              <w:t>2017-0</w:t>
            </w:r>
            <w:r>
              <w:rPr>
                <w:sz w:val="16"/>
                <w:szCs w:val="16"/>
              </w:rPr>
              <w:t>9</w:t>
            </w:r>
          </w:p>
        </w:tc>
        <w:tc>
          <w:tcPr>
            <w:tcW w:w="800" w:type="dxa"/>
            <w:shd w:val="solid" w:color="FFFFFF" w:fill="auto"/>
          </w:tcPr>
          <w:p w:rsidR="00CF2FD9" w:rsidRPr="00EB0FE5" w:rsidRDefault="00CF2FD9" w:rsidP="00AF52E8">
            <w:pPr>
              <w:pStyle w:val="TAL"/>
              <w:rPr>
                <w:sz w:val="16"/>
                <w:szCs w:val="16"/>
              </w:rPr>
            </w:pPr>
            <w:r w:rsidRPr="00EB0FE5">
              <w:rPr>
                <w:sz w:val="16"/>
                <w:szCs w:val="16"/>
              </w:rPr>
              <w:t>SP-7</w:t>
            </w:r>
            <w:r>
              <w:rPr>
                <w:sz w:val="16"/>
                <w:szCs w:val="16"/>
              </w:rPr>
              <w:t>7</w:t>
            </w:r>
          </w:p>
        </w:tc>
        <w:tc>
          <w:tcPr>
            <w:tcW w:w="952" w:type="dxa"/>
            <w:shd w:val="solid" w:color="FFFFFF" w:fill="auto"/>
          </w:tcPr>
          <w:p w:rsidR="00CF2FD9" w:rsidRDefault="00CF2FD9" w:rsidP="00AF52E8">
            <w:pPr>
              <w:pStyle w:val="TAL"/>
              <w:rPr>
                <w:sz w:val="16"/>
                <w:szCs w:val="16"/>
              </w:rPr>
            </w:pPr>
            <w:r>
              <w:rPr>
                <w:sz w:val="16"/>
                <w:szCs w:val="16"/>
              </w:rPr>
              <w:t>SP-170713</w:t>
            </w:r>
          </w:p>
        </w:tc>
        <w:tc>
          <w:tcPr>
            <w:tcW w:w="567" w:type="dxa"/>
            <w:shd w:val="solid" w:color="FFFFFF" w:fill="auto"/>
          </w:tcPr>
          <w:p w:rsidR="00CF2FD9" w:rsidRDefault="00CF2FD9" w:rsidP="00CF2FD9">
            <w:pPr>
              <w:pStyle w:val="TAL"/>
              <w:rPr>
                <w:sz w:val="16"/>
                <w:szCs w:val="16"/>
              </w:rPr>
            </w:pPr>
            <w:r>
              <w:rPr>
                <w:sz w:val="16"/>
                <w:szCs w:val="16"/>
              </w:rPr>
              <w:t>3302</w:t>
            </w:r>
          </w:p>
        </w:tc>
        <w:tc>
          <w:tcPr>
            <w:tcW w:w="425" w:type="dxa"/>
            <w:shd w:val="solid" w:color="FFFFFF" w:fill="auto"/>
          </w:tcPr>
          <w:p w:rsidR="00CF2FD9" w:rsidRDefault="00CF2FD9" w:rsidP="00AF52E8">
            <w:pPr>
              <w:pStyle w:val="TAL"/>
              <w:rPr>
                <w:sz w:val="16"/>
                <w:szCs w:val="16"/>
              </w:rPr>
            </w:pPr>
            <w:r>
              <w:rPr>
                <w:sz w:val="16"/>
                <w:szCs w:val="16"/>
              </w:rPr>
              <w:t>1</w:t>
            </w:r>
          </w:p>
        </w:tc>
        <w:tc>
          <w:tcPr>
            <w:tcW w:w="425" w:type="dxa"/>
            <w:shd w:val="solid" w:color="FFFFFF" w:fill="auto"/>
          </w:tcPr>
          <w:p w:rsidR="00CF2FD9" w:rsidRDefault="00CF2FD9" w:rsidP="00AF52E8">
            <w:pPr>
              <w:pStyle w:val="TAL"/>
              <w:rPr>
                <w:sz w:val="16"/>
                <w:szCs w:val="16"/>
              </w:rPr>
            </w:pPr>
            <w:r>
              <w:rPr>
                <w:sz w:val="16"/>
                <w:szCs w:val="16"/>
              </w:rPr>
              <w:t>F</w:t>
            </w:r>
          </w:p>
        </w:tc>
        <w:tc>
          <w:tcPr>
            <w:tcW w:w="4962" w:type="dxa"/>
            <w:shd w:val="solid" w:color="FFFFFF" w:fill="auto"/>
          </w:tcPr>
          <w:p w:rsidR="00CF2FD9" w:rsidRDefault="00CF2FD9" w:rsidP="00AF52E8">
            <w:pPr>
              <w:pStyle w:val="TAL"/>
              <w:rPr>
                <w:sz w:val="16"/>
                <w:szCs w:val="16"/>
              </w:rPr>
            </w:pPr>
            <w:r>
              <w:rPr>
                <w:sz w:val="16"/>
                <w:szCs w:val="16"/>
              </w:rPr>
              <w:t>Correction of header compression for CP optimisation</w:t>
            </w:r>
          </w:p>
        </w:tc>
        <w:tc>
          <w:tcPr>
            <w:tcW w:w="708" w:type="dxa"/>
            <w:shd w:val="solid" w:color="FFFFFF" w:fill="auto"/>
          </w:tcPr>
          <w:p w:rsidR="00CF2FD9" w:rsidRPr="00EB0FE5" w:rsidRDefault="00CF2FD9" w:rsidP="00AF52E8">
            <w:pPr>
              <w:pStyle w:val="TAL"/>
              <w:rPr>
                <w:sz w:val="16"/>
                <w:szCs w:val="16"/>
              </w:rPr>
            </w:pPr>
            <w:r w:rsidRPr="00EB0FE5">
              <w:rPr>
                <w:sz w:val="16"/>
                <w:szCs w:val="16"/>
              </w:rPr>
              <w:t>13.1</w:t>
            </w:r>
            <w:r>
              <w:rPr>
                <w:sz w:val="16"/>
                <w:szCs w:val="16"/>
              </w:rPr>
              <w:t>2</w:t>
            </w:r>
            <w:r w:rsidRPr="00EB0FE5">
              <w:rPr>
                <w:sz w:val="16"/>
                <w:szCs w:val="16"/>
              </w:rPr>
              <w:t>.0</w:t>
            </w:r>
          </w:p>
        </w:tc>
      </w:tr>
      <w:tr w:rsidR="00DC659F" w:rsidRPr="00EB0FE5" w:rsidTr="00AF52E8">
        <w:tblPrEx>
          <w:tblCellMar>
            <w:top w:w="0" w:type="dxa"/>
            <w:bottom w:w="0" w:type="dxa"/>
          </w:tblCellMar>
        </w:tblPrEx>
        <w:tc>
          <w:tcPr>
            <w:tcW w:w="800" w:type="dxa"/>
            <w:shd w:val="solid" w:color="FFFFFF" w:fill="auto"/>
          </w:tcPr>
          <w:p w:rsidR="00DC659F" w:rsidRPr="00EB0FE5" w:rsidRDefault="00DC659F" w:rsidP="00AF52E8">
            <w:pPr>
              <w:pStyle w:val="TAL"/>
              <w:rPr>
                <w:sz w:val="16"/>
                <w:szCs w:val="16"/>
              </w:rPr>
            </w:pPr>
            <w:r w:rsidRPr="00EB0FE5">
              <w:rPr>
                <w:sz w:val="16"/>
                <w:szCs w:val="16"/>
              </w:rPr>
              <w:t>2017-0</w:t>
            </w:r>
            <w:r>
              <w:rPr>
                <w:sz w:val="16"/>
                <w:szCs w:val="16"/>
              </w:rPr>
              <w:t>9</w:t>
            </w:r>
          </w:p>
        </w:tc>
        <w:tc>
          <w:tcPr>
            <w:tcW w:w="800" w:type="dxa"/>
            <w:shd w:val="solid" w:color="FFFFFF" w:fill="auto"/>
          </w:tcPr>
          <w:p w:rsidR="00DC659F" w:rsidRPr="00EB0FE5" w:rsidRDefault="00DC659F" w:rsidP="00AF52E8">
            <w:pPr>
              <w:pStyle w:val="TAL"/>
              <w:rPr>
                <w:sz w:val="16"/>
                <w:szCs w:val="16"/>
              </w:rPr>
            </w:pPr>
            <w:r w:rsidRPr="00EB0FE5">
              <w:rPr>
                <w:sz w:val="16"/>
                <w:szCs w:val="16"/>
              </w:rPr>
              <w:t>SP-7</w:t>
            </w:r>
            <w:r>
              <w:rPr>
                <w:sz w:val="16"/>
                <w:szCs w:val="16"/>
              </w:rPr>
              <w:t>7</w:t>
            </w:r>
          </w:p>
        </w:tc>
        <w:tc>
          <w:tcPr>
            <w:tcW w:w="952" w:type="dxa"/>
            <w:shd w:val="solid" w:color="FFFFFF" w:fill="auto"/>
          </w:tcPr>
          <w:p w:rsidR="00DC659F" w:rsidRDefault="00DC659F" w:rsidP="00AF52E8">
            <w:pPr>
              <w:pStyle w:val="TAL"/>
              <w:rPr>
                <w:sz w:val="16"/>
                <w:szCs w:val="16"/>
              </w:rPr>
            </w:pPr>
            <w:r>
              <w:rPr>
                <w:sz w:val="16"/>
                <w:szCs w:val="16"/>
              </w:rPr>
              <w:t>SP-170713</w:t>
            </w:r>
          </w:p>
        </w:tc>
        <w:tc>
          <w:tcPr>
            <w:tcW w:w="567" w:type="dxa"/>
            <w:shd w:val="solid" w:color="FFFFFF" w:fill="auto"/>
          </w:tcPr>
          <w:p w:rsidR="00DC659F" w:rsidRDefault="00DC659F" w:rsidP="00DC659F">
            <w:pPr>
              <w:pStyle w:val="TAL"/>
              <w:rPr>
                <w:sz w:val="16"/>
                <w:szCs w:val="16"/>
              </w:rPr>
            </w:pPr>
            <w:r>
              <w:rPr>
                <w:sz w:val="16"/>
                <w:szCs w:val="16"/>
              </w:rPr>
              <w:t>3311</w:t>
            </w:r>
          </w:p>
        </w:tc>
        <w:tc>
          <w:tcPr>
            <w:tcW w:w="425" w:type="dxa"/>
            <w:shd w:val="solid" w:color="FFFFFF" w:fill="auto"/>
          </w:tcPr>
          <w:p w:rsidR="00DC659F" w:rsidRDefault="00DC659F" w:rsidP="00AF52E8">
            <w:pPr>
              <w:pStyle w:val="TAL"/>
              <w:rPr>
                <w:sz w:val="16"/>
                <w:szCs w:val="16"/>
              </w:rPr>
            </w:pPr>
            <w:r>
              <w:rPr>
                <w:sz w:val="16"/>
                <w:szCs w:val="16"/>
              </w:rPr>
              <w:t>2</w:t>
            </w:r>
          </w:p>
        </w:tc>
        <w:tc>
          <w:tcPr>
            <w:tcW w:w="425" w:type="dxa"/>
            <w:shd w:val="solid" w:color="FFFFFF" w:fill="auto"/>
          </w:tcPr>
          <w:p w:rsidR="00DC659F" w:rsidRDefault="00DC659F" w:rsidP="00AF52E8">
            <w:pPr>
              <w:pStyle w:val="TAL"/>
              <w:rPr>
                <w:sz w:val="16"/>
                <w:szCs w:val="16"/>
              </w:rPr>
            </w:pPr>
            <w:r>
              <w:rPr>
                <w:sz w:val="16"/>
                <w:szCs w:val="16"/>
              </w:rPr>
              <w:t>F</w:t>
            </w:r>
          </w:p>
        </w:tc>
        <w:tc>
          <w:tcPr>
            <w:tcW w:w="4962" w:type="dxa"/>
            <w:shd w:val="solid" w:color="FFFFFF" w:fill="auto"/>
          </w:tcPr>
          <w:p w:rsidR="00DC659F" w:rsidRDefault="00DC659F" w:rsidP="00AF52E8">
            <w:pPr>
              <w:pStyle w:val="TAL"/>
              <w:rPr>
                <w:sz w:val="16"/>
                <w:szCs w:val="16"/>
              </w:rPr>
            </w:pPr>
            <w:r>
              <w:rPr>
                <w:sz w:val="16"/>
                <w:szCs w:val="16"/>
              </w:rPr>
              <w:t>Correction of APN rate control enforcement and exceptional MO data</w:t>
            </w:r>
          </w:p>
        </w:tc>
        <w:tc>
          <w:tcPr>
            <w:tcW w:w="708" w:type="dxa"/>
            <w:shd w:val="solid" w:color="FFFFFF" w:fill="auto"/>
          </w:tcPr>
          <w:p w:rsidR="00DC659F" w:rsidRPr="00EB0FE5" w:rsidRDefault="00DC659F" w:rsidP="00AF52E8">
            <w:pPr>
              <w:pStyle w:val="TAL"/>
              <w:rPr>
                <w:sz w:val="16"/>
                <w:szCs w:val="16"/>
              </w:rPr>
            </w:pPr>
            <w:r w:rsidRPr="00EB0FE5">
              <w:rPr>
                <w:sz w:val="16"/>
                <w:szCs w:val="16"/>
              </w:rPr>
              <w:t>13.1</w:t>
            </w:r>
            <w:r>
              <w:rPr>
                <w:sz w:val="16"/>
                <w:szCs w:val="16"/>
              </w:rPr>
              <w:t>2</w:t>
            </w:r>
            <w:r w:rsidRPr="00EB0FE5">
              <w:rPr>
                <w:sz w:val="16"/>
                <w:szCs w:val="16"/>
              </w:rPr>
              <w:t>.0</w:t>
            </w:r>
          </w:p>
        </w:tc>
      </w:tr>
      <w:tr w:rsidR="00DC659F" w:rsidRPr="00EB0FE5" w:rsidTr="00AF52E8">
        <w:tblPrEx>
          <w:tblCellMar>
            <w:top w:w="0" w:type="dxa"/>
            <w:bottom w:w="0" w:type="dxa"/>
          </w:tblCellMar>
        </w:tblPrEx>
        <w:tc>
          <w:tcPr>
            <w:tcW w:w="800" w:type="dxa"/>
            <w:shd w:val="solid" w:color="FFFFFF" w:fill="auto"/>
          </w:tcPr>
          <w:p w:rsidR="00DC659F" w:rsidRPr="00EB0FE5" w:rsidRDefault="00DC659F" w:rsidP="00AF52E8">
            <w:pPr>
              <w:pStyle w:val="TAL"/>
              <w:rPr>
                <w:sz w:val="16"/>
                <w:szCs w:val="16"/>
              </w:rPr>
            </w:pPr>
            <w:r w:rsidRPr="00EB0FE5">
              <w:rPr>
                <w:sz w:val="16"/>
                <w:szCs w:val="16"/>
              </w:rPr>
              <w:t>2017-0</w:t>
            </w:r>
            <w:r>
              <w:rPr>
                <w:sz w:val="16"/>
                <w:szCs w:val="16"/>
              </w:rPr>
              <w:t>9</w:t>
            </w:r>
          </w:p>
        </w:tc>
        <w:tc>
          <w:tcPr>
            <w:tcW w:w="800" w:type="dxa"/>
            <w:shd w:val="solid" w:color="FFFFFF" w:fill="auto"/>
          </w:tcPr>
          <w:p w:rsidR="00DC659F" w:rsidRPr="00EB0FE5" w:rsidRDefault="00DC659F" w:rsidP="00AF52E8">
            <w:pPr>
              <w:pStyle w:val="TAL"/>
              <w:rPr>
                <w:sz w:val="16"/>
                <w:szCs w:val="16"/>
              </w:rPr>
            </w:pPr>
            <w:r w:rsidRPr="00EB0FE5">
              <w:rPr>
                <w:sz w:val="16"/>
                <w:szCs w:val="16"/>
              </w:rPr>
              <w:t>SP-7</w:t>
            </w:r>
            <w:r>
              <w:rPr>
                <w:sz w:val="16"/>
                <w:szCs w:val="16"/>
              </w:rPr>
              <w:t>7</w:t>
            </w:r>
          </w:p>
        </w:tc>
        <w:tc>
          <w:tcPr>
            <w:tcW w:w="952" w:type="dxa"/>
            <w:shd w:val="solid" w:color="FFFFFF" w:fill="auto"/>
          </w:tcPr>
          <w:p w:rsidR="00DC659F" w:rsidRDefault="00DC659F" w:rsidP="00AF52E8">
            <w:pPr>
              <w:pStyle w:val="TAL"/>
              <w:rPr>
                <w:sz w:val="16"/>
                <w:szCs w:val="16"/>
              </w:rPr>
            </w:pPr>
            <w:r>
              <w:rPr>
                <w:sz w:val="16"/>
                <w:szCs w:val="16"/>
              </w:rPr>
              <w:t>SP-170713</w:t>
            </w:r>
          </w:p>
        </w:tc>
        <w:tc>
          <w:tcPr>
            <w:tcW w:w="567" w:type="dxa"/>
            <w:shd w:val="solid" w:color="FFFFFF" w:fill="auto"/>
          </w:tcPr>
          <w:p w:rsidR="00DC659F" w:rsidRDefault="00DC659F" w:rsidP="00DC659F">
            <w:pPr>
              <w:pStyle w:val="TAL"/>
              <w:rPr>
                <w:sz w:val="16"/>
                <w:szCs w:val="16"/>
              </w:rPr>
            </w:pPr>
            <w:r>
              <w:rPr>
                <w:sz w:val="16"/>
                <w:szCs w:val="16"/>
              </w:rPr>
              <w:t>3312</w:t>
            </w:r>
          </w:p>
        </w:tc>
        <w:tc>
          <w:tcPr>
            <w:tcW w:w="425" w:type="dxa"/>
            <w:shd w:val="solid" w:color="FFFFFF" w:fill="auto"/>
          </w:tcPr>
          <w:p w:rsidR="00DC659F" w:rsidRDefault="00DC659F" w:rsidP="00AF52E8">
            <w:pPr>
              <w:pStyle w:val="TAL"/>
              <w:rPr>
                <w:sz w:val="16"/>
                <w:szCs w:val="16"/>
              </w:rPr>
            </w:pPr>
            <w:r>
              <w:rPr>
                <w:sz w:val="16"/>
                <w:szCs w:val="16"/>
              </w:rPr>
              <w:t>1</w:t>
            </w:r>
          </w:p>
        </w:tc>
        <w:tc>
          <w:tcPr>
            <w:tcW w:w="425" w:type="dxa"/>
            <w:shd w:val="solid" w:color="FFFFFF" w:fill="auto"/>
          </w:tcPr>
          <w:p w:rsidR="00DC659F" w:rsidRDefault="00DC659F" w:rsidP="00AF52E8">
            <w:pPr>
              <w:pStyle w:val="TAL"/>
              <w:rPr>
                <w:sz w:val="16"/>
                <w:szCs w:val="16"/>
              </w:rPr>
            </w:pPr>
            <w:r>
              <w:rPr>
                <w:sz w:val="16"/>
                <w:szCs w:val="16"/>
              </w:rPr>
              <w:t>F</w:t>
            </w:r>
          </w:p>
        </w:tc>
        <w:tc>
          <w:tcPr>
            <w:tcW w:w="4962" w:type="dxa"/>
            <w:shd w:val="solid" w:color="FFFFFF" w:fill="auto"/>
          </w:tcPr>
          <w:p w:rsidR="00DC659F" w:rsidRDefault="00DC659F" w:rsidP="00AF52E8">
            <w:pPr>
              <w:pStyle w:val="TAL"/>
              <w:rPr>
                <w:sz w:val="16"/>
                <w:szCs w:val="16"/>
              </w:rPr>
            </w:pPr>
            <w:r>
              <w:rPr>
                <w:sz w:val="16"/>
                <w:szCs w:val="16"/>
              </w:rPr>
              <w:t>Correction of forwarding of MO Exception Data Counter</w:t>
            </w:r>
          </w:p>
        </w:tc>
        <w:tc>
          <w:tcPr>
            <w:tcW w:w="708" w:type="dxa"/>
            <w:shd w:val="solid" w:color="FFFFFF" w:fill="auto"/>
          </w:tcPr>
          <w:p w:rsidR="00DC659F" w:rsidRPr="00EB0FE5" w:rsidRDefault="00DC659F" w:rsidP="00AF52E8">
            <w:pPr>
              <w:pStyle w:val="TAL"/>
              <w:rPr>
                <w:sz w:val="16"/>
                <w:szCs w:val="16"/>
              </w:rPr>
            </w:pPr>
            <w:r w:rsidRPr="00EB0FE5">
              <w:rPr>
                <w:sz w:val="16"/>
                <w:szCs w:val="16"/>
              </w:rPr>
              <w:t>13.1</w:t>
            </w:r>
            <w:r>
              <w:rPr>
                <w:sz w:val="16"/>
                <w:szCs w:val="16"/>
              </w:rPr>
              <w:t>2</w:t>
            </w:r>
            <w:r w:rsidRPr="00EB0FE5">
              <w:rPr>
                <w:sz w:val="16"/>
                <w:szCs w:val="16"/>
              </w:rPr>
              <w:t>.0</w:t>
            </w:r>
          </w:p>
        </w:tc>
      </w:tr>
      <w:tr w:rsidR="00E84747" w:rsidRPr="00EB0FE5" w:rsidTr="00EA4B72">
        <w:tblPrEx>
          <w:tblCellMar>
            <w:top w:w="0" w:type="dxa"/>
            <w:bottom w:w="0" w:type="dxa"/>
          </w:tblCellMar>
        </w:tblPrEx>
        <w:tc>
          <w:tcPr>
            <w:tcW w:w="800" w:type="dxa"/>
            <w:tcBorders>
              <w:top w:val="single" w:sz="12" w:space="0" w:color="auto"/>
            </w:tcBorders>
            <w:shd w:val="solid" w:color="FFFFFF" w:fill="auto"/>
          </w:tcPr>
          <w:p w:rsidR="00E84747" w:rsidRPr="00EB0FE5" w:rsidRDefault="00E84747" w:rsidP="00E84747">
            <w:pPr>
              <w:pStyle w:val="TAL"/>
              <w:rPr>
                <w:sz w:val="16"/>
                <w:szCs w:val="16"/>
              </w:rPr>
            </w:pPr>
            <w:r w:rsidRPr="00EB0FE5">
              <w:rPr>
                <w:sz w:val="16"/>
                <w:szCs w:val="16"/>
              </w:rPr>
              <w:t>2017-</w:t>
            </w:r>
            <w:r>
              <w:rPr>
                <w:sz w:val="16"/>
                <w:szCs w:val="16"/>
              </w:rPr>
              <w:t>12</w:t>
            </w:r>
          </w:p>
        </w:tc>
        <w:tc>
          <w:tcPr>
            <w:tcW w:w="800" w:type="dxa"/>
            <w:tcBorders>
              <w:top w:val="single" w:sz="12" w:space="0" w:color="auto"/>
            </w:tcBorders>
            <w:shd w:val="solid" w:color="FFFFFF" w:fill="auto"/>
          </w:tcPr>
          <w:p w:rsidR="00E84747" w:rsidRPr="00EB0FE5" w:rsidRDefault="00E84747" w:rsidP="00E84747">
            <w:pPr>
              <w:pStyle w:val="TAL"/>
              <w:rPr>
                <w:sz w:val="16"/>
                <w:szCs w:val="16"/>
              </w:rPr>
            </w:pPr>
            <w:r w:rsidRPr="00EB0FE5">
              <w:rPr>
                <w:sz w:val="16"/>
                <w:szCs w:val="16"/>
              </w:rPr>
              <w:t>SP-7</w:t>
            </w:r>
            <w:r>
              <w:rPr>
                <w:sz w:val="16"/>
                <w:szCs w:val="16"/>
              </w:rPr>
              <w:t>8</w:t>
            </w:r>
          </w:p>
        </w:tc>
        <w:tc>
          <w:tcPr>
            <w:tcW w:w="952" w:type="dxa"/>
            <w:tcBorders>
              <w:top w:val="single" w:sz="12" w:space="0" w:color="auto"/>
            </w:tcBorders>
            <w:shd w:val="solid" w:color="FFFFFF" w:fill="auto"/>
          </w:tcPr>
          <w:p w:rsidR="00E84747" w:rsidRPr="00EB0FE5" w:rsidRDefault="00E84747" w:rsidP="00EA4B72">
            <w:pPr>
              <w:pStyle w:val="TAL"/>
              <w:rPr>
                <w:sz w:val="16"/>
                <w:szCs w:val="16"/>
              </w:rPr>
            </w:pPr>
            <w:r>
              <w:rPr>
                <w:sz w:val="16"/>
                <w:szCs w:val="16"/>
              </w:rPr>
              <w:t>SP-170909</w:t>
            </w:r>
          </w:p>
        </w:tc>
        <w:tc>
          <w:tcPr>
            <w:tcW w:w="567" w:type="dxa"/>
            <w:tcBorders>
              <w:top w:val="single" w:sz="12" w:space="0" w:color="auto"/>
            </w:tcBorders>
            <w:shd w:val="solid" w:color="FFFFFF" w:fill="auto"/>
          </w:tcPr>
          <w:p w:rsidR="00E84747" w:rsidRPr="00EB0FE5" w:rsidRDefault="00E84747" w:rsidP="00EA4B72">
            <w:pPr>
              <w:pStyle w:val="TAL"/>
              <w:rPr>
                <w:sz w:val="16"/>
                <w:szCs w:val="16"/>
              </w:rPr>
            </w:pPr>
            <w:r>
              <w:rPr>
                <w:sz w:val="16"/>
                <w:szCs w:val="16"/>
              </w:rPr>
              <w:t>3338</w:t>
            </w:r>
          </w:p>
        </w:tc>
        <w:tc>
          <w:tcPr>
            <w:tcW w:w="425" w:type="dxa"/>
            <w:tcBorders>
              <w:top w:val="single" w:sz="12" w:space="0" w:color="auto"/>
            </w:tcBorders>
            <w:shd w:val="solid" w:color="FFFFFF" w:fill="auto"/>
          </w:tcPr>
          <w:p w:rsidR="00E84747" w:rsidRPr="00EB0FE5" w:rsidRDefault="00E84747" w:rsidP="00EA4B72">
            <w:pPr>
              <w:pStyle w:val="TAL"/>
              <w:rPr>
                <w:sz w:val="16"/>
                <w:szCs w:val="16"/>
              </w:rPr>
            </w:pPr>
            <w:r>
              <w:rPr>
                <w:sz w:val="16"/>
                <w:szCs w:val="16"/>
              </w:rPr>
              <w:t>3</w:t>
            </w:r>
          </w:p>
        </w:tc>
        <w:tc>
          <w:tcPr>
            <w:tcW w:w="425" w:type="dxa"/>
            <w:tcBorders>
              <w:top w:val="single" w:sz="12" w:space="0" w:color="auto"/>
            </w:tcBorders>
            <w:shd w:val="solid" w:color="FFFFFF" w:fill="auto"/>
          </w:tcPr>
          <w:p w:rsidR="00E84747" w:rsidRPr="00EB0FE5" w:rsidRDefault="00E84747" w:rsidP="00EA4B72">
            <w:pPr>
              <w:pStyle w:val="TAL"/>
              <w:rPr>
                <w:sz w:val="16"/>
                <w:szCs w:val="16"/>
              </w:rPr>
            </w:pPr>
            <w:r>
              <w:rPr>
                <w:sz w:val="16"/>
                <w:szCs w:val="16"/>
              </w:rPr>
              <w:t>F</w:t>
            </w:r>
          </w:p>
        </w:tc>
        <w:tc>
          <w:tcPr>
            <w:tcW w:w="4962" w:type="dxa"/>
            <w:tcBorders>
              <w:top w:val="single" w:sz="12" w:space="0" w:color="auto"/>
            </w:tcBorders>
            <w:shd w:val="solid" w:color="FFFFFF" w:fill="auto"/>
          </w:tcPr>
          <w:p w:rsidR="00E84747" w:rsidRPr="00EB0FE5" w:rsidRDefault="00E84747" w:rsidP="00EA4B72">
            <w:pPr>
              <w:pStyle w:val="TAL"/>
              <w:rPr>
                <w:sz w:val="16"/>
                <w:szCs w:val="16"/>
              </w:rPr>
            </w:pPr>
            <w:r>
              <w:rPr>
                <w:sz w:val="16"/>
                <w:szCs w:val="16"/>
              </w:rPr>
              <w:t>Non-IP protection from broadcast messages</w:t>
            </w:r>
          </w:p>
        </w:tc>
        <w:tc>
          <w:tcPr>
            <w:tcW w:w="708" w:type="dxa"/>
            <w:tcBorders>
              <w:top w:val="single" w:sz="12" w:space="0" w:color="auto"/>
            </w:tcBorders>
            <w:shd w:val="solid" w:color="FFFFFF" w:fill="auto"/>
          </w:tcPr>
          <w:p w:rsidR="00E84747" w:rsidRPr="00EB0FE5" w:rsidRDefault="00E84747" w:rsidP="00E84747">
            <w:pPr>
              <w:pStyle w:val="TAL"/>
              <w:rPr>
                <w:sz w:val="16"/>
                <w:szCs w:val="16"/>
              </w:rPr>
            </w:pPr>
            <w:r w:rsidRPr="00EB0FE5">
              <w:rPr>
                <w:sz w:val="16"/>
                <w:szCs w:val="16"/>
              </w:rPr>
              <w:t>13.1</w:t>
            </w:r>
            <w:r>
              <w:rPr>
                <w:sz w:val="16"/>
                <w:szCs w:val="16"/>
              </w:rPr>
              <w:t>3</w:t>
            </w:r>
            <w:r w:rsidRPr="00EB0FE5">
              <w:rPr>
                <w:sz w:val="16"/>
                <w:szCs w:val="16"/>
              </w:rPr>
              <w:t>.0</w:t>
            </w:r>
          </w:p>
        </w:tc>
      </w:tr>
      <w:tr w:rsidR="00E84747" w:rsidRPr="00EB0FE5" w:rsidTr="00EA4B72">
        <w:tblPrEx>
          <w:tblCellMar>
            <w:top w:w="0" w:type="dxa"/>
            <w:bottom w:w="0" w:type="dxa"/>
          </w:tblCellMar>
        </w:tblPrEx>
        <w:tc>
          <w:tcPr>
            <w:tcW w:w="800" w:type="dxa"/>
            <w:shd w:val="solid" w:color="FFFFFF" w:fill="auto"/>
          </w:tcPr>
          <w:p w:rsidR="00E84747" w:rsidRPr="00EB0FE5" w:rsidRDefault="00E84747" w:rsidP="00EA4B72">
            <w:pPr>
              <w:pStyle w:val="TAL"/>
              <w:rPr>
                <w:sz w:val="16"/>
                <w:szCs w:val="16"/>
              </w:rPr>
            </w:pPr>
            <w:r w:rsidRPr="00EB0FE5">
              <w:rPr>
                <w:sz w:val="16"/>
                <w:szCs w:val="16"/>
              </w:rPr>
              <w:t>2017-</w:t>
            </w:r>
            <w:r>
              <w:rPr>
                <w:sz w:val="16"/>
                <w:szCs w:val="16"/>
              </w:rPr>
              <w:t>12</w:t>
            </w:r>
          </w:p>
        </w:tc>
        <w:tc>
          <w:tcPr>
            <w:tcW w:w="800" w:type="dxa"/>
            <w:shd w:val="solid" w:color="FFFFFF" w:fill="auto"/>
          </w:tcPr>
          <w:p w:rsidR="00E84747" w:rsidRPr="00EB0FE5" w:rsidRDefault="00E84747" w:rsidP="00EA4B72">
            <w:pPr>
              <w:pStyle w:val="TAL"/>
              <w:rPr>
                <w:sz w:val="16"/>
                <w:szCs w:val="16"/>
              </w:rPr>
            </w:pPr>
            <w:r w:rsidRPr="00EB0FE5">
              <w:rPr>
                <w:sz w:val="16"/>
                <w:szCs w:val="16"/>
              </w:rPr>
              <w:t>SP-7</w:t>
            </w:r>
            <w:r>
              <w:rPr>
                <w:sz w:val="16"/>
                <w:szCs w:val="16"/>
              </w:rPr>
              <w:t>8</w:t>
            </w:r>
          </w:p>
        </w:tc>
        <w:tc>
          <w:tcPr>
            <w:tcW w:w="952" w:type="dxa"/>
            <w:shd w:val="solid" w:color="FFFFFF" w:fill="auto"/>
          </w:tcPr>
          <w:p w:rsidR="00E84747" w:rsidRPr="00EB0FE5" w:rsidRDefault="00E84747" w:rsidP="00EA4B72">
            <w:pPr>
              <w:pStyle w:val="TAL"/>
              <w:rPr>
                <w:sz w:val="16"/>
                <w:szCs w:val="16"/>
              </w:rPr>
            </w:pPr>
            <w:r>
              <w:rPr>
                <w:sz w:val="16"/>
                <w:szCs w:val="16"/>
              </w:rPr>
              <w:t>SP-170909</w:t>
            </w:r>
          </w:p>
        </w:tc>
        <w:tc>
          <w:tcPr>
            <w:tcW w:w="567" w:type="dxa"/>
            <w:shd w:val="solid" w:color="FFFFFF" w:fill="auto"/>
          </w:tcPr>
          <w:p w:rsidR="00E84747" w:rsidRPr="00EB0FE5" w:rsidRDefault="00E84747" w:rsidP="00E84747">
            <w:pPr>
              <w:pStyle w:val="TAL"/>
              <w:rPr>
                <w:sz w:val="16"/>
                <w:szCs w:val="16"/>
              </w:rPr>
            </w:pPr>
            <w:r>
              <w:rPr>
                <w:sz w:val="16"/>
                <w:szCs w:val="16"/>
              </w:rPr>
              <w:t>3354</w:t>
            </w:r>
          </w:p>
        </w:tc>
        <w:tc>
          <w:tcPr>
            <w:tcW w:w="425" w:type="dxa"/>
            <w:shd w:val="solid" w:color="FFFFFF" w:fill="auto"/>
          </w:tcPr>
          <w:p w:rsidR="00E84747" w:rsidRPr="00EB0FE5" w:rsidRDefault="00E84747" w:rsidP="00EA4B72">
            <w:pPr>
              <w:pStyle w:val="TAL"/>
              <w:rPr>
                <w:sz w:val="16"/>
                <w:szCs w:val="16"/>
              </w:rPr>
            </w:pPr>
            <w:r>
              <w:rPr>
                <w:sz w:val="16"/>
                <w:szCs w:val="16"/>
              </w:rPr>
              <w:t>2</w:t>
            </w:r>
          </w:p>
        </w:tc>
        <w:tc>
          <w:tcPr>
            <w:tcW w:w="425" w:type="dxa"/>
            <w:shd w:val="solid" w:color="FFFFFF" w:fill="auto"/>
          </w:tcPr>
          <w:p w:rsidR="00E84747" w:rsidRPr="00EB0FE5" w:rsidRDefault="00E84747" w:rsidP="00EA4B72">
            <w:pPr>
              <w:pStyle w:val="TAL"/>
              <w:rPr>
                <w:sz w:val="16"/>
                <w:szCs w:val="16"/>
              </w:rPr>
            </w:pPr>
            <w:r>
              <w:rPr>
                <w:sz w:val="16"/>
                <w:szCs w:val="16"/>
              </w:rPr>
              <w:t>F</w:t>
            </w:r>
          </w:p>
        </w:tc>
        <w:tc>
          <w:tcPr>
            <w:tcW w:w="4962" w:type="dxa"/>
            <w:shd w:val="solid" w:color="FFFFFF" w:fill="auto"/>
          </w:tcPr>
          <w:p w:rsidR="00E84747" w:rsidRPr="00EB0FE5" w:rsidRDefault="00E84747" w:rsidP="00EA4B72">
            <w:pPr>
              <w:pStyle w:val="TAL"/>
              <w:rPr>
                <w:sz w:val="16"/>
                <w:szCs w:val="16"/>
              </w:rPr>
            </w:pPr>
            <w:r>
              <w:rPr>
                <w:sz w:val="16"/>
                <w:szCs w:val="16"/>
              </w:rPr>
              <w:t>UE CIoT capability in RRC Connection Establishment request for TAU</w:t>
            </w:r>
          </w:p>
        </w:tc>
        <w:tc>
          <w:tcPr>
            <w:tcW w:w="708" w:type="dxa"/>
            <w:shd w:val="solid" w:color="FFFFFF" w:fill="auto"/>
          </w:tcPr>
          <w:p w:rsidR="00E84747" w:rsidRPr="00EB0FE5" w:rsidRDefault="00E84747" w:rsidP="00EA4B72">
            <w:pPr>
              <w:pStyle w:val="TAL"/>
              <w:rPr>
                <w:sz w:val="16"/>
                <w:szCs w:val="16"/>
              </w:rPr>
            </w:pPr>
            <w:r w:rsidRPr="00EB0FE5">
              <w:rPr>
                <w:sz w:val="16"/>
                <w:szCs w:val="16"/>
              </w:rPr>
              <w:t>13.1</w:t>
            </w:r>
            <w:r>
              <w:rPr>
                <w:sz w:val="16"/>
                <w:szCs w:val="16"/>
              </w:rPr>
              <w:t>3</w:t>
            </w:r>
            <w:r w:rsidRPr="00EB0FE5">
              <w:rPr>
                <w:sz w:val="16"/>
                <w:szCs w:val="16"/>
              </w:rPr>
              <w:t>.0</w:t>
            </w:r>
          </w:p>
        </w:tc>
      </w:tr>
      <w:tr w:rsidR="00554D59" w:rsidRPr="00EB0FE5" w:rsidTr="00F03626">
        <w:tblPrEx>
          <w:tblCellMar>
            <w:top w:w="0" w:type="dxa"/>
            <w:bottom w:w="0" w:type="dxa"/>
          </w:tblCellMar>
        </w:tblPrEx>
        <w:tc>
          <w:tcPr>
            <w:tcW w:w="800" w:type="dxa"/>
            <w:tcBorders>
              <w:top w:val="single" w:sz="12" w:space="0" w:color="auto"/>
            </w:tcBorders>
            <w:shd w:val="solid" w:color="FFFFFF" w:fill="auto"/>
          </w:tcPr>
          <w:p w:rsidR="00554D59" w:rsidRPr="00EB0FE5" w:rsidRDefault="00554D59" w:rsidP="00554D59">
            <w:pPr>
              <w:pStyle w:val="TAL"/>
              <w:rPr>
                <w:sz w:val="16"/>
                <w:szCs w:val="16"/>
              </w:rPr>
            </w:pPr>
            <w:r>
              <w:rPr>
                <w:sz w:val="16"/>
                <w:szCs w:val="16"/>
              </w:rPr>
              <w:t>2019-12</w:t>
            </w:r>
          </w:p>
        </w:tc>
        <w:tc>
          <w:tcPr>
            <w:tcW w:w="800" w:type="dxa"/>
            <w:tcBorders>
              <w:top w:val="single" w:sz="12" w:space="0" w:color="auto"/>
            </w:tcBorders>
            <w:shd w:val="solid" w:color="FFFFFF" w:fill="auto"/>
          </w:tcPr>
          <w:p w:rsidR="00554D59" w:rsidRPr="00EB0FE5" w:rsidRDefault="00554D59" w:rsidP="00554D59">
            <w:pPr>
              <w:pStyle w:val="TAL"/>
              <w:rPr>
                <w:sz w:val="16"/>
                <w:szCs w:val="16"/>
              </w:rPr>
            </w:pPr>
            <w:r>
              <w:rPr>
                <w:sz w:val="16"/>
                <w:szCs w:val="16"/>
              </w:rPr>
              <w:t>SP-86</w:t>
            </w:r>
          </w:p>
        </w:tc>
        <w:tc>
          <w:tcPr>
            <w:tcW w:w="952" w:type="dxa"/>
            <w:tcBorders>
              <w:top w:val="single" w:sz="12" w:space="0" w:color="auto"/>
            </w:tcBorders>
            <w:shd w:val="solid" w:color="FFFFFF" w:fill="auto"/>
          </w:tcPr>
          <w:p w:rsidR="00554D59" w:rsidRPr="00EB0FE5" w:rsidRDefault="00554D59" w:rsidP="00554D59">
            <w:pPr>
              <w:pStyle w:val="TAL"/>
              <w:rPr>
                <w:sz w:val="16"/>
                <w:szCs w:val="16"/>
              </w:rPr>
            </w:pPr>
            <w:r>
              <w:rPr>
                <w:sz w:val="16"/>
                <w:szCs w:val="16"/>
              </w:rPr>
              <w:t>SP-191065</w:t>
            </w:r>
          </w:p>
        </w:tc>
        <w:tc>
          <w:tcPr>
            <w:tcW w:w="567" w:type="dxa"/>
            <w:tcBorders>
              <w:top w:val="single" w:sz="12" w:space="0" w:color="auto"/>
            </w:tcBorders>
            <w:shd w:val="solid" w:color="FFFFFF" w:fill="auto"/>
          </w:tcPr>
          <w:p w:rsidR="00554D59" w:rsidRPr="00EB0FE5" w:rsidRDefault="00554D59" w:rsidP="00554D59">
            <w:pPr>
              <w:pStyle w:val="TAL"/>
              <w:rPr>
                <w:sz w:val="16"/>
                <w:szCs w:val="16"/>
              </w:rPr>
            </w:pPr>
            <w:r>
              <w:rPr>
                <w:sz w:val="16"/>
                <w:szCs w:val="16"/>
              </w:rPr>
              <w:t>3573</w:t>
            </w:r>
          </w:p>
        </w:tc>
        <w:tc>
          <w:tcPr>
            <w:tcW w:w="425" w:type="dxa"/>
            <w:tcBorders>
              <w:top w:val="single" w:sz="12" w:space="0" w:color="auto"/>
            </w:tcBorders>
            <w:shd w:val="solid" w:color="FFFFFF" w:fill="auto"/>
          </w:tcPr>
          <w:p w:rsidR="00554D59" w:rsidRPr="00EB0FE5" w:rsidRDefault="00554D59" w:rsidP="00554D59">
            <w:pPr>
              <w:pStyle w:val="TAL"/>
              <w:rPr>
                <w:sz w:val="16"/>
                <w:szCs w:val="16"/>
              </w:rPr>
            </w:pPr>
            <w:r>
              <w:rPr>
                <w:sz w:val="16"/>
                <w:szCs w:val="16"/>
              </w:rPr>
              <w:t>-</w:t>
            </w:r>
          </w:p>
        </w:tc>
        <w:tc>
          <w:tcPr>
            <w:tcW w:w="425" w:type="dxa"/>
            <w:tcBorders>
              <w:top w:val="single" w:sz="12" w:space="0" w:color="auto"/>
            </w:tcBorders>
            <w:shd w:val="solid" w:color="FFFFFF" w:fill="auto"/>
          </w:tcPr>
          <w:p w:rsidR="00554D59" w:rsidRPr="00EB0FE5" w:rsidRDefault="00554D59" w:rsidP="00554D59">
            <w:pPr>
              <w:pStyle w:val="TAL"/>
              <w:rPr>
                <w:sz w:val="16"/>
                <w:szCs w:val="16"/>
              </w:rPr>
            </w:pPr>
            <w:r>
              <w:rPr>
                <w:sz w:val="16"/>
                <w:szCs w:val="16"/>
              </w:rPr>
              <w:t>F</w:t>
            </w:r>
          </w:p>
        </w:tc>
        <w:tc>
          <w:tcPr>
            <w:tcW w:w="4962" w:type="dxa"/>
            <w:tcBorders>
              <w:top w:val="single" w:sz="12" w:space="0" w:color="auto"/>
            </w:tcBorders>
            <w:shd w:val="solid" w:color="FFFFFF" w:fill="auto"/>
          </w:tcPr>
          <w:p w:rsidR="00554D59" w:rsidRPr="00EB0FE5" w:rsidRDefault="00554D59" w:rsidP="00554D59">
            <w:pPr>
              <w:pStyle w:val="TAL"/>
              <w:rPr>
                <w:sz w:val="16"/>
                <w:szCs w:val="16"/>
              </w:rPr>
            </w:pPr>
            <w:r>
              <w:rPr>
                <w:sz w:val="16"/>
                <w:szCs w:val="16"/>
              </w:rPr>
              <w:t>Deletion of UE Radio Capability for Paging Information at Detach/Attach</w:t>
            </w:r>
          </w:p>
        </w:tc>
        <w:tc>
          <w:tcPr>
            <w:tcW w:w="708" w:type="dxa"/>
            <w:tcBorders>
              <w:top w:val="single" w:sz="12" w:space="0" w:color="auto"/>
            </w:tcBorders>
            <w:shd w:val="solid" w:color="FFFFFF" w:fill="auto"/>
          </w:tcPr>
          <w:p w:rsidR="00554D59" w:rsidRPr="00EB0FE5" w:rsidRDefault="00554D59" w:rsidP="00554D59">
            <w:pPr>
              <w:pStyle w:val="TAL"/>
              <w:rPr>
                <w:sz w:val="16"/>
                <w:szCs w:val="16"/>
              </w:rPr>
            </w:pPr>
            <w:r>
              <w:rPr>
                <w:sz w:val="16"/>
                <w:szCs w:val="16"/>
              </w:rPr>
              <w:t>13.14.0</w:t>
            </w:r>
          </w:p>
        </w:tc>
      </w:tr>
    </w:tbl>
    <w:p w:rsidR="00B33E23" w:rsidRDefault="00B33E23"/>
    <w:sectPr w:rsidR="00B33E23">
      <w:headerReference w:type="even" r:id="rId226"/>
      <w:headerReference w:type="default" r:id="rId227"/>
      <w:footerReference w:type="default" r:id="rId228"/>
      <w:headerReference w:type="firs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D0C67" w:rsidRDefault="005D0C67">
      <w:r>
        <w:separator/>
      </w:r>
    </w:p>
  </w:endnote>
  <w:endnote w:type="continuationSeparator" w:id="0">
    <w:p w:rsidR="005D0C67" w:rsidRDefault="005D0C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3373" w:rsidRDefault="00AA33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D0C67" w:rsidRDefault="005D0C67">
      <w:r>
        <w:separator/>
      </w:r>
    </w:p>
  </w:footnote>
  <w:footnote w:type="continuationSeparator" w:id="0">
    <w:p w:rsidR="005D0C67" w:rsidRDefault="005D0C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3373" w:rsidRDefault="00AA33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3373" w:rsidRDefault="00AA3373">
    <w:pPr>
      <w:pStyle w:val="Header"/>
      <w:framePr w:wrap="auto" w:vAnchor="text" w:hAnchor="margin" w:xAlign="right" w:y="1"/>
      <w:widowControl/>
    </w:pPr>
    <w:r>
      <w:fldChar w:fldCharType="begin"/>
    </w:r>
    <w:r>
      <w:instrText xml:space="preserve"> STYLEREF ZA </w:instrText>
    </w:r>
    <w:r>
      <w:fldChar w:fldCharType="separate"/>
    </w:r>
    <w:r w:rsidR="00E90342">
      <w:t>3GPP TS 23.401 V13.14.0 (2019-12)</w:t>
    </w:r>
    <w:r>
      <w:fldChar w:fldCharType="end"/>
    </w:r>
  </w:p>
  <w:p w:rsidR="00AA3373" w:rsidRDefault="00AA3373">
    <w:pPr>
      <w:pStyle w:val="Header"/>
      <w:framePr w:wrap="auto" w:vAnchor="text" w:hAnchor="margin" w:xAlign="center" w:y="1"/>
      <w:widowControl/>
    </w:pPr>
    <w:r>
      <w:fldChar w:fldCharType="begin"/>
    </w:r>
    <w:r>
      <w:instrText xml:space="preserve"> PAGE </w:instrText>
    </w:r>
    <w:r>
      <w:fldChar w:fldCharType="separate"/>
    </w:r>
    <w:r w:rsidR="00BB01D9">
      <w:t>380</w:t>
    </w:r>
    <w:r>
      <w:fldChar w:fldCharType="end"/>
    </w:r>
  </w:p>
  <w:p w:rsidR="00AA3373" w:rsidRDefault="00AA3373">
    <w:pPr>
      <w:pStyle w:val="Header"/>
      <w:framePr w:wrap="auto" w:vAnchor="text" w:hAnchor="margin" w:y="1"/>
      <w:widowControl/>
    </w:pPr>
    <w:r>
      <w:fldChar w:fldCharType="begin"/>
    </w:r>
    <w:r>
      <w:instrText xml:space="preserve"> STYLEREF ZGSM </w:instrText>
    </w:r>
    <w:r>
      <w:fldChar w:fldCharType="separate"/>
    </w:r>
    <w:r w:rsidR="00E90342">
      <w:t>Release 13</w:t>
    </w:r>
    <w:r>
      <w:fldChar w:fldCharType="end"/>
    </w:r>
  </w:p>
  <w:p w:rsidR="00AA3373" w:rsidRDefault="00AA33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3373" w:rsidRDefault="00AA33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B0B"/>
    <w:rsid w:val="00023BAD"/>
    <w:rsid w:val="000259EC"/>
    <w:rsid w:val="00064CAD"/>
    <w:rsid w:val="00067FB3"/>
    <w:rsid w:val="000906DD"/>
    <w:rsid w:val="000C1D2D"/>
    <w:rsid w:val="000D7454"/>
    <w:rsid w:val="000F2638"/>
    <w:rsid w:val="00155877"/>
    <w:rsid w:val="0017387C"/>
    <w:rsid w:val="00180584"/>
    <w:rsid w:val="001C226A"/>
    <w:rsid w:val="001E5AEA"/>
    <w:rsid w:val="00215CFC"/>
    <w:rsid w:val="00222C56"/>
    <w:rsid w:val="00233846"/>
    <w:rsid w:val="00246755"/>
    <w:rsid w:val="002A0D02"/>
    <w:rsid w:val="002B223C"/>
    <w:rsid w:val="002E3F44"/>
    <w:rsid w:val="0032272C"/>
    <w:rsid w:val="0034153E"/>
    <w:rsid w:val="003561C3"/>
    <w:rsid w:val="003571FC"/>
    <w:rsid w:val="003656F5"/>
    <w:rsid w:val="003736E1"/>
    <w:rsid w:val="00382B9E"/>
    <w:rsid w:val="003B252A"/>
    <w:rsid w:val="003B54A5"/>
    <w:rsid w:val="003B78F7"/>
    <w:rsid w:val="003D7784"/>
    <w:rsid w:val="003E5EFC"/>
    <w:rsid w:val="003F452D"/>
    <w:rsid w:val="00400C03"/>
    <w:rsid w:val="00403796"/>
    <w:rsid w:val="00406D09"/>
    <w:rsid w:val="00444C00"/>
    <w:rsid w:val="0045125A"/>
    <w:rsid w:val="00460BC9"/>
    <w:rsid w:val="0048489F"/>
    <w:rsid w:val="004A4F10"/>
    <w:rsid w:val="004A71FB"/>
    <w:rsid w:val="004D33F5"/>
    <w:rsid w:val="004E2AE4"/>
    <w:rsid w:val="004E4C86"/>
    <w:rsid w:val="004F3A94"/>
    <w:rsid w:val="004F45F7"/>
    <w:rsid w:val="004F4A49"/>
    <w:rsid w:val="00511E4E"/>
    <w:rsid w:val="00551B90"/>
    <w:rsid w:val="00552D04"/>
    <w:rsid w:val="00553803"/>
    <w:rsid w:val="00554D59"/>
    <w:rsid w:val="00590E2E"/>
    <w:rsid w:val="005A2B52"/>
    <w:rsid w:val="005B08D9"/>
    <w:rsid w:val="005D0C67"/>
    <w:rsid w:val="005D2A01"/>
    <w:rsid w:val="005D2B8C"/>
    <w:rsid w:val="005E43CF"/>
    <w:rsid w:val="00607B99"/>
    <w:rsid w:val="00620F31"/>
    <w:rsid w:val="006322CC"/>
    <w:rsid w:val="00695E2D"/>
    <w:rsid w:val="006A4BCB"/>
    <w:rsid w:val="006A51B5"/>
    <w:rsid w:val="006C2D03"/>
    <w:rsid w:val="006C59F7"/>
    <w:rsid w:val="006D6F14"/>
    <w:rsid w:val="00716178"/>
    <w:rsid w:val="00717D7D"/>
    <w:rsid w:val="00725339"/>
    <w:rsid w:val="00761188"/>
    <w:rsid w:val="007A3291"/>
    <w:rsid w:val="007E56F4"/>
    <w:rsid w:val="008240F5"/>
    <w:rsid w:val="00837E47"/>
    <w:rsid w:val="00842855"/>
    <w:rsid w:val="00843CF3"/>
    <w:rsid w:val="00856EC8"/>
    <w:rsid w:val="00874E3A"/>
    <w:rsid w:val="008A1C34"/>
    <w:rsid w:val="008A5D88"/>
    <w:rsid w:val="008C3423"/>
    <w:rsid w:val="008D1678"/>
    <w:rsid w:val="008D22D8"/>
    <w:rsid w:val="008D3C59"/>
    <w:rsid w:val="008E5D98"/>
    <w:rsid w:val="009106E0"/>
    <w:rsid w:val="00932790"/>
    <w:rsid w:val="00943F3D"/>
    <w:rsid w:val="0095768D"/>
    <w:rsid w:val="00985162"/>
    <w:rsid w:val="00995FE0"/>
    <w:rsid w:val="009C6EB6"/>
    <w:rsid w:val="00AA3373"/>
    <w:rsid w:val="00AA579B"/>
    <w:rsid w:val="00AB2A2C"/>
    <w:rsid w:val="00AB6354"/>
    <w:rsid w:val="00AB6489"/>
    <w:rsid w:val="00AD3044"/>
    <w:rsid w:val="00AF52E8"/>
    <w:rsid w:val="00B10D51"/>
    <w:rsid w:val="00B10EE3"/>
    <w:rsid w:val="00B11E1D"/>
    <w:rsid w:val="00B17B20"/>
    <w:rsid w:val="00B23CD0"/>
    <w:rsid w:val="00B33E23"/>
    <w:rsid w:val="00B57226"/>
    <w:rsid w:val="00B715A1"/>
    <w:rsid w:val="00B7172B"/>
    <w:rsid w:val="00B725B4"/>
    <w:rsid w:val="00B82EBA"/>
    <w:rsid w:val="00BA7924"/>
    <w:rsid w:val="00BB01D9"/>
    <w:rsid w:val="00BF0A82"/>
    <w:rsid w:val="00BF7169"/>
    <w:rsid w:val="00C03BF2"/>
    <w:rsid w:val="00C443D1"/>
    <w:rsid w:val="00C77DE6"/>
    <w:rsid w:val="00C815E3"/>
    <w:rsid w:val="00CF2FD9"/>
    <w:rsid w:val="00CF6B98"/>
    <w:rsid w:val="00D041B3"/>
    <w:rsid w:val="00D12096"/>
    <w:rsid w:val="00D17A2A"/>
    <w:rsid w:val="00D61945"/>
    <w:rsid w:val="00D733B4"/>
    <w:rsid w:val="00D86C0D"/>
    <w:rsid w:val="00DA62F1"/>
    <w:rsid w:val="00DA6AE9"/>
    <w:rsid w:val="00DC659F"/>
    <w:rsid w:val="00DC7C74"/>
    <w:rsid w:val="00DD12D5"/>
    <w:rsid w:val="00E06D0C"/>
    <w:rsid w:val="00E40CC9"/>
    <w:rsid w:val="00E418A0"/>
    <w:rsid w:val="00E549D5"/>
    <w:rsid w:val="00E84747"/>
    <w:rsid w:val="00E90342"/>
    <w:rsid w:val="00EA4B72"/>
    <w:rsid w:val="00EA6AEA"/>
    <w:rsid w:val="00EA6C22"/>
    <w:rsid w:val="00EB0FE5"/>
    <w:rsid w:val="00ED0977"/>
    <w:rsid w:val="00ED5F57"/>
    <w:rsid w:val="00EE78EF"/>
    <w:rsid w:val="00EF2289"/>
    <w:rsid w:val="00F02674"/>
    <w:rsid w:val="00F03626"/>
    <w:rsid w:val="00F46169"/>
    <w:rsid w:val="00F52C72"/>
    <w:rsid w:val="00F74CCE"/>
    <w:rsid w:val="00F75129"/>
    <w:rsid w:val="00F80687"/>
    <w:rsid w:val="00FA45F7"/>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3074"/>
    <o:shapelayout v:ext="edit">
      <o:idmap v:ext="edit" data="1"/>
    </o:shapelayout>
  </w:shapeDefaults>
  <w:decimalSymbol w:val="."/>
  <w:listSeparator w:val=","/>
  <w14:docId w14:val="0E56377B"/>
  <w15:chartTrackingRefBased/>
  <w15:docId w15:val="{365858E2-CFF1-475E-9E61-6C2BD68E7F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customStyle="1" w:styleId="CharChar1CharChar">
    <w:name w:val=" Char Char1 Char Char"/>
    <w:basedOn w:val="Normal"/>
    <w:semiHidden/>
    <w:pPr>
      <w:spacing w:after="160" w:line="240" w:lineRule="exact"/>
    </w:pPr>
    <w:rPr>
      <w:rFonts w:ascii="Arial" w:eastAsia="SimSun" w:hAnsi="Arial"/>
      <w:szCs w:val="22"/>
      <w:lang w:val="en-US"/>
    </w:rPr>
  </w:style>
  <w:style w:type="paragraph" w:styleId="List4">
    <w:name w:val="List 4"/>
    <w:basedOn w:val="Normal"/>
    <w:pPr>
      <w:spacing w:after="0"/>
      <w:ind w:left="5528"/>
    </w:pPr>
    <w:rPr>
      <w:rFonts w:ascii="Arial" w:hAnsi="Arial"/>
      <w:sz w:val="22"/>
      <w:lang w:val="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pPr>
      <w:keepLines/>
      <w:overflowPunct w:val="0"/>
      <w:autoSpaceDE w:val="0"/>
      <w:autoSpaceDN w:val="0"/>
      <w:adjustRightInd w:val="0"/>
      <w:ind w:left="1135" w:hanging="851"/>
      <w:textAlignment w:val="baseline"/>
    </w:pPr>
    <w:rPr>
      <w:color w:val="000000"/>
      <w:lang w:eastAsia="ja-JP"/>
    </w:rPr>
  </w:style>
  <w:style w:type="paragraph" w:styleId="ListContinue">
    <w:name w:val="List Continue"/>
    <w:basedOn w:val="Normal"/>
    <w:pPr>
      <w:spacing w:after="120"/>
      <w:ind w:left="2211"/>
    </w:pPr>
    <w:rPr>
      <w:rFonts w:ascii="Arial" w:hAnsi="Arial"/>
      <w:sz w:val="22"/>
      <w:lang w:val="en-US"/>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TF">
    <w:name w:val="TF"/>
    <w:basedOn w:val="TH"/>
    <w:link w:val="TFChar"/>
    <w:pPr>
      <w:keepNext w:val="0"/>
      <w:spacing w:before="0" w:after="240"/>
    </w:pPr>
  </w:style>
  <w:style w:type="character" w:customStyle="1" w:styleId="TALChar">
    <w:name w:val="TAL Char"/>
    <w:link w:val="TAL"/>
    <w:rPr>
      <w:rFonts w:ascii="Arial" w:hAnsi="Arial"/>
      <w:sz w:val="18"/>
      <w:lang w:val="en-GB" w:eastAsia="en-US" w:bidi="ar-SA"/>
    </w:rPr>
  </w:style>
  <w:style w:type="character" w:customStyle="1" w:styleId="NOChar">
    <w:name w:val="NO Char"/>
    <w:link w:val="NO"/>
    <w:rPr>
      <w:color w:val="000000"/>
      <w:lang w:val="en-GB" w:eastAsia="ja-JP" w:bidi="ar-SA"/>
    </w:rPr>
  </w:style>
  <w:style w:type="character" w:customStyle="1" w:styleId="TFChar">
    <w:name w:val="TF Char"/>
    <w:link w:val="TF"/>
    <w:rPr>
      <w:rFonts w:ascii="Arial" w:hAnsi="Arial"/>
      <w:b/>
      <w:color w:val="000000"/>
      <w:lang w:val="en-GB" w:eastAsia="ja-JP" w:bidi="ar-SA"/>
    </w:rPr>
  </w:style>
  <w:style w:type="character" w:customStyle="1" w:styleId="THChar">
    <w:name w:val="TH Char"/>
    <w:link w:val="TH"/>
    <w:rPr>
      <w:rFonts w:ascii="Arial" w:hAnsi="Arial"/>
      <w:b/>
      <w:color w:val="000000"/>
      <w:lang w:val="en-GB" w:eastAsia="ja-JP" w:bidi="ar-SA"/>
    </w:rPr>
  </w:style>
  <w:style w:type="character" w:customStyle="1" w:styleId="TANChar">
    <w:name w:val="TAN Char"/>
    <w:basedOn w:val="TALChar"/>
    <w:link w:val="TAN"/>
    <w:rPr>
      <w:rFonts w:ascii="Arial" w:hAnsi="Arial"/>
      <w:sz w:val="18"/>
      <w:lang w:val="en-GB" w:eastAsia="en-US" w:bidi="ar-SA"/>
    </w:rPr>
  </w:style>
  <w:style w:type="paragraph" w:customStyle="1" w:styleId="CharChar">
    <w:name w:val=" Char Char"/>
    <w:basedOn w:val="Normal"/>
    <w:pPr>
      <w:widowControl w:val="0"/>
      <w:spacing w:after="0"/>
      <w:jc w:val="both"/>
    </w:pPr>
    <w:rPr>
      <w:rFonts w:eastAsia="SimSun"/>
      <w:kern w:val="2"/>
      <w:sz w:val="21"/>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10.emf"/><Relationship Id="rId42" Type="http://schemas.openxmlformats.org/officeDocument/2006/relationships/image" Target="media/image23.emf"/><Relationship Id="rId63" Type="http://schemas.openxmlformats.org/officeDocument/2006/relationships/oleObject" Target="embeddings/oleObject20.bin"/><Relationship Id="rId84" Type="http://schemas.openxmlformats.org/officeDocument/2006/relationships/image" Target="media/image48.emf"/><Relationship Id="rId138" Type="http://schemas.openxmlformats.org/officeDocument/2006/relationships/image" Target="media/image76.emf"/><Relationship Id="rId159" Type="http://schemas.openxmlformats.org/officeDocument/2006/relationships/oleObject" Target="embeddings/oleObject66.bin"/><Relationship Id="rId170" Type="http://schemas.openxmlformats.org/officeDocument/2006/relationships/image" Target="media/image92.emf"/><Relationship Id="rId191" Type="http://schemas.openxmlformats.org/officeDocument/2006/relationships/oleObject" Target="embeddings/oleObject82.bin"/><Relationship Id="rId205" Type="http://schemas.openxmlformats.org/officeDocument/2006/relationships/oleObject" Target="embeddings/oleObject89.bin"/><Relationship Id="rId226" Type="http://schemas.openxmlformats.org/officeDocument/2006/relationships/header" Target="header1.xml"/><Relationship Id="rId107" Type="http://schemas.openxmlformats.org/officeDocument/2006/relationships/oleObject" Target="embeddings/oleObject40.bin"/><Relationship Id="rId11" Type="http://schemas.openxmlformats.org/officeDocument/2006/relationships/image" Target="media/image4.emf"/><Relationship Id="rId32" Type="http://schemas.openxmlformats.org/officeDocument/2006/relationships/oleObject" Target="embeddings/oleObject11.bin"/><Relationship Id="rId53" Type="http://schemas.openxmlformats.org/officeDocument/2006/relationships/oleObject" Target="embeddings/oleObject17.bin"/><Relationship Id="rId74" Type="http://schemas.openxmlformats.org/officeDocument/2006/relationships/image" Target="media/image43.emf"/><Relationship Id="rId128" Type="http://schemas.openxmlformats.org/officeDocument/2006/relationships/image" Target="media/image71.emf"/><Relationship Id="rId149" Type="http://schemas.openxmlformats.org/officeDocument/2006/relationships/oleObject" Target="embeddings/oleObject61.bin"/><Relationship Id="rId5" Type="http://schemas.openxmlformats.org/officeDocument/2006/relationships/footnotes" Target="footnotes.xml"/><Relationship Id="rId95" Type="http://schemas.openxmlformats.org/officeDocument/2006/relationships/image" Target="media/image54.emf"/><Relationship Id="rId160" Type="http://schemas.openxmlformats.org/officeDocument/2006/relationships/image" Target="media/image87.emf"/><Relationship Id="rId181" Type="http://schemas.openxmlformats.org/officeDocument/2006/relationships/oleObject" Target="embeddings/oleObject77.bin"/><Relationship Id="rId216" Type="http://schemas.openxmlformats.org/officeDocument/2006/relationships/image" Target="media/image115.emf"/><Relationship Id="rId22" Type="http://schemas.openxmlformats.org/officeDocument/2006/relationships/oleObject" Target="embeddings/oleObject6.bin"/><Relationship Id="rId27" Type="http://schemas.openxmlformats.org/officeDocument/2006/relationships/image" Target="media/image13.emf"/><Relationship Id="rId43" Type="http://schemas.openxmlformats.org/officeDocument/2006/relationships/image" Target="media/image24.emf"/><Relationship Id="rId48" Type="http://schemas.openxmlformats.org/officeDocument/2006/relationships/image" Target="media/image28.emf"/><Relationship Id="rId64" Type="http://schemas.openxmlformats.org/officeDocument/2006/relationships/image" Target="media/image38.emf"/><Relationship Id="rId69" Type="http://schemas.openxmlformats.org/officeDocument/2006/relationships/oleObject" Target="embeddings/oleObject23.bin"/><Relationship Id="rId113" Type="http://schemas.openxmlformats.org/officeDocument/2006/relationships/oleObject" Target="embeddings/oleObject43.bin"/><Relationship Id="rId118" Type="http://schemas.openxmlformats.org/officeDocument/2006/relationships/image" Target="media/image66.emf"/><Relationship Id="rId134" Type="http://schemas.openxmlformats.org/officeDocument/2006/relationships/image" Target="media/image74.emf"/><Relationship Id="rId139" Type="http://schemas.openxmlformats.org/officeDocument/2006/relationships/oleObject" Target="embeddings/oleObject56.bin"/><Relationship Id="rId80" Type="http://schemas.openxmlformats.org/officeDocument/2006/relationships/image" Target="media/image46.emf"/><Relationship Id="rId85" Type="http://schemas.openxmlformats.org/officeDocument/2006/relationships/oleObject" Target="embeddings/Microsoft_Visio_2003-2010_Drawing.vsd"/><Relationship Id="rId150" Type="http://schemas.openxmlformats.org/officeDocument/2006/relationships/image" Target="media/image82.emf"/><Relationship Id="rId155" Type="http://schemas.openxmlformats.org/officeDocument/2006/relationships/oleObject" Target="embeddings/oleObject64.bin"/><Relationship Id="rId171" Type="http://schemas.openxmlformats.org/officeDocument/2006/relationships/oleObject" Target="embeddings/oleObject72.bin"/><Relationship Id="rId176" Type="http://schemas.openxmlformats.org/officeDocument/2006/relationships/image" Target="media/image95.emf"/><Relationship Id="rId192" Type="http://schemas.openxmlformats.org/officeDocument/2006/relationships/image" Target="media/image103.emf"/><Relationship Id="rId197" Type="http://schemas.openxmlformats.org/officeDocument/2006/relationships/oleObject" Target="embeddings/oleObject85.bin"/><Relationship Id="rId206" Type="http://schemas.openxmlformats.org/officeDocument/2006/relationships/image" Target="media/image110.emf"/><Relationship Id="rId227" Type="http://schemas.openxmlformats.org/officeDocument/2006/relationships/header" Target="header2.xml"/><Relationship Id="rId201" Type="http://schemas.openxmlformats.org/officeDocument/2006/relationships/oleObject" Target="embeddings/oleObject87.bin"/><Relationship Id="rId222" Type="http://schemas.openxmlformats.org/officeDocument/2006/relationships/image" Target="media/image118.emf"/><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image" Target="media/image35.emf"/><Relationship Id="rId103" Type="http://schemas.openxmlformats.org/officeDocument/2006/relationships/image" Target="media/image58.emf"/><Relationship Id="rId108" Type="http://schemas.openxmlformats.org/officeDocument/2006/relationships/image" Target="media/image61.emf"/><Relationship Id="rId124" Type="http://schemas.openxmlformats.org/officeDocument/2006/relationships/image" Target="media/image69.emf"/><Relationship Id="rId129" Type="http://schemas.openxmlformats.org/officeDocument/2006/relationships/oleObject" Target="embeddings/oleObject51.bin"/><Relationship Id="rId54" Type="http://schemas.openxmlformats.org/officeDocument/2006/relationships/image" Target="media/image31.emf"/><Relationship Id="rId70" Type="http://schemas.openxmlformats.org/officeDocument/2006/relationships/image" Target="media/image41.emf"/><Relationship Id="rId75" Type="http://schemas.openxmlformats.org/officeDocument/2006/relationships/oleObject" Target="embeddings/oleObject26.bin"/><Relationship Id="rId91" Type="http://schemas.openxmlformats.org/officeDocument/2006/relationships/oleObject" Target="embeddings/oleObject33.bin"/><Relationship Id="rId96" Type="http://schemas.openxmlformats.org/officeDocument/2006/relationships/oleObject" Target="embeddings/oleObject35.bin"/><Relationship Id="rId140" Type="http://schemas.openxmlformats.org/officeDocument/2006/relationships/image" Target="media/image77.emf"/><Relationship Id="rId145" Type="http://schemas.openxmlformats.org/officeDocument/2006/relationships/oleObject" Target="embeddings/oleObject59.bin"/><Relationship Id="rId161" Type="http://schemas.openxmlformats.org/officeDocument/2006/relationships/oleObject" Target="embeddings/oleObject67.bin"/><Relationship Id="rId166" Type="http://schemas.openxmlformats.org/officeDocument/2006/relationships/image" Target="media/image90.emf"/><Relationship Id="rId182" Type="http://schemas.openxmlformats.org/officeDocument/2006/relationships/image" Target="media/image98.emf"/><Relationship Id="rId187" Type="http://schemas.openxmlformats.org/officeDocument/2006/relationships/oleObject" Target="embeddings/oleObject80.bin"/><Relationship Id="rId217" Type="http://schemas.openxmlformats.org/officeDocument/2006/relationships/oleObject" Target="embeddings/oleObject95.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3.emf"/><Relationship Id="rId23" Type="http://schemas.openxmlformats.org/officeDocument/2006/relationships/image" Target="media/image11.emf"/><Relationship Id="rId28" Type="http://schemas.openxmlformats.org/officeDocument/2006/relationships/oleObject" Target="embeddings/oleObject9.bin"/><Relationship Id="rId49" Type="http://schemas.openxmlformats.org/officeDocument/2006/relationships/oleObject" Target="embeddings/oleObject15.bin"/><Relationship Id="rId114" Type="http://schemas.openxmlformats.org/officeDocument/2006/relationships/image" Target="media/image64.emf"/><Relationship Id="rId119" Type="http://schemas.openxmlformats.org/officeDocument/2006/relationships/oleObject" Target="embeddings/oleObject46.bin"/><Relationship Id="rId44" Type="http://schemas.openxmlformats.org/officeDocument/2006/relationships/image" Target="media/image25.emf"/><Relationship Id="rId60" Type="http://schemas.openxmlformats.org/officeDocument/2006/relationships/image" Target="media/image36.e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9.emf"/><Relationship Id="rId130" Type="http://schemas.openxmlformats.org/officeDocument/2006/relationships/image" Target="media/image72.emf"/><Relationship Id="rId135" Type="http://schemas.openxmlformats.org/officeDocument/2006/relationships/oleObject" Target="embeddings/oleObject54.bin"/><Relationship Id="rId151" Type="http://schemas.openxmlformats.org/officeDocument/2006/relationships/oleObject" Target="embeddings/oleObject62.bin"/><Relationship Id="rId156" Type="http://schemas.openxmlformats.org/officeDocument/2006/relationships/image" Target="media/image85.emf"/><Relationship Id="rId177" Type="http://schemas.openxmlformats.org/officeDocument/2006/relationships/oleObject" Target="embeddings/oleObject75.bin"/><Relationship Id="rId198" Type="http://schemas.openxmlformats.org/officeDocument/2006/relationships/image" Target="media/image106.emf"/><Relationship Id="rId172" Type="http://schemas.openxmlformats.org/officeDocument/2006/relationships/image" Target="media/image93.emf"/><Relationship Id="rId193" Type="http://schemas.openxmlformats.org/officeDocument/2006/relationships/oleObject" Target="embeddings/oleObject83.bin"/><Relationship Id="rId202" Type="http://schemas.openxmlformats.org/officeDocument/2006/relationships/image" Target="media/image108.emf"/><Relationship Id="rId207" Type="http://schemas.openxmlformats.org/officeDocument/2006/relationships/oleObject" Target="embeddings/oleObject90.bin"/><Relationship Id="rId223" Type="http://schemas.openxmlformats.org/officeDocument/2006/relationships/oleObject" Target="embeddings/oleObject98.bin"/><Relationship Id="rId22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20.emf"/><Relationship Id="rId109" Type="http://schemas.openxmlformats.org/officeDocument/2006/relationships/oleObject" Target="embeddings/oleObject41.bin"/><Relationship Id="rId34" Type="http://schemas.openxmlformats.org/officeDocument/2006/relationships/oleObject" Target="embeddings/oleObject12.bin"/><Relationship Id="rId50" Type="http://schemas.openxmlformats.org/officeDocument/2006/relationships/image" Target="media/image29.emf"/><Relationship Id="rId55" Type="http://schemas.openxmlformats.org/officeDocument/2006/relationships/image" Target="media/image32.emf"/><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oleObject" Target="embeddings/oleObject39.bin"/><Relationship Id="rId120" Type="http://schemas.openxmlformats.org/officeDocument/2006/relationships/image" Target="media/image67.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80.emf"/><Relationship Id="rId167" Type="http://schemas.openxmlformats.org/officeDocument/2006/relationships/oleObject" Target="embeddings/oleObject70.bin"/><Relationship Id="rId188" Type="http://schemas.openxmlformats.org/officeDocument/2006/relationships/image" Target="media/image101.emf"/><Relationship Id="rId7" Type="http://schemas.openxmlformats.org/officeDocument/2006/relationships/image" Target="media/image1.jpeg"/><Relationship Id="rId71" Type="http://schemas.openxmlformats.org/officeDocument/2006/relationships/oleObject" Target="embeddings/oleObject24.bin"/><Relationship Id="rId92" Type="http://schemas.openxmlformats.org/officeDocument/2006/relationships/image" Target="media/image52.emf"/><Relationship Id="rId162" Type="http://schemas.openxmlformats.org/officeDocument/2006/relationships/image" Target="media/image88.emf"/><Relationship Id="rId183" Type="http://schemas.openxmlformats.org/officeDocument/2006/relationships/oleObject" Target="embeddings/oleObject78.bin"/><Relationship Id="rId213" Type="http://schemas.openxmlformats.org/officeDocument/2006/relationships/oleObject" Target="embeddings/oleObject93.bin"/><Relationship Id="rId218" Type="http://schemas.openxmlformats.org/officeDocument/2006/relationships/image" Target="media/image116.emf"/><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39.emf"/><Relationship Id="rId87" Type="http://schemas.openxmlformats.org/officeDocument/2006/relationships/oleObject" Target="embeddings/oleObject31.bin"/><Relationship Id="rId110" Type="http://schemas.openxmlformats.org/officeDocument/2006/relationships/image" Target="media/image62.e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75.emf"/><Relationship Id="rId157" Type="http://schemas.openxmlformats.org/officeDocument/2006/relationships/oleObject" Target="embeddings/oleObject65.bin"/><Relationship Id="rId178" Type="http://schemas.openxmlformats.org/officeDocument/2006/relationships/image" Target="media/image96.emf"/><Relationship Id="rId61" Type="http://schemas.openxmlformats.org/officeDocument/2006/relationships/oleObject" Target="embeddings/oleObject19.bin"/><Relationship Id="rId82" Type="http://schemas.openxmlformats.org/officeDocument/2006/relationships/image" Target="media/image47.emf"/><Relationship Id="rId152" Type="http://schemas.openxmlformats.org/officeDocument/2006/relationships/image" Target="media/image83.emf"/><Relationship Id="rId173" Type="http://schemas.openxmlformats.org/officeDocument/2006/relationships/oleObject" Target="embeddings/oleObject73.bin"/><Relationship Id="rId194" Type="http://schemas.openxmlformats.org/officeDocument/2006/relationships/image" Target="media/image104.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image" Target="media/image111.emf"/><Relationship Id="rId229" Type="http://schemas.openxmlformats.org/officeDocument/2006/relationships/header" Target="header3.xml"/><Relationship Id="rId19" Type="http://schemas.openxmlformats.org/officeDocument/2006/relationships/image" Target="media/image9.emf"/><Relationship Id="rId224" Type="http://schemas.openxmlformats.org/officeDocument/2006/relationships/image" Target="media/image119.emf"/><Relationship Id="rId14" Type="http://schemas.openxmlformats.org/officeDocument/2006/relationships/image" Target="media/image6.emf"/><Relationship Id="rId30" Type="http://schemas.openxmlformats.org/officeDocument/2006/relationships/oleObject" Target="embeddings/oleObject10.bin"/><Relationship Id="rId35" Type="http://schemas.openxmlformats.org/officeDocument/2006/relationships/image" Target="media/image17.emf"/><Relationship Id="rId56" Type="http://schemas.openxmlformats.org/officeDocument/2006/relationships/oleObject" Target="embeddings/oleObject18.bin"/><Relationship Id="rId77" Type="http://schemas.openxmlformats.org/officeDocument/2006/relationships/oleObject" Target="embeddings/oleObject27.bin"/><Relationship Id="rId100" Type="http://schemas.openxmlformats.org/officeDocument/2006/relationships/oleObject" Target="embeddings/oleObject37.bin"/><Relationship Id="rId105" Type="http://schemas.openxmlformats.org/officeDocument/2006/relationships/image" Target="media/image59.emf"/><Relationship Id="rId126" Type="http://schemas.openxmlformats.org/officeDocument/2006/relationships/image" Target="media/image70.emf"/><Relationship Id="rId147" Type="http://schemas.openxmlformats.org/officeDocument/2006/relationships/oleObject" Target="embeddings/oleObject60.bin"/><Relationship Id="rId168" Type="http://schemas.openxmlformats.org/officeDocument/2006/relationships/image" Target="media/image91.emf"/><Relationship Id="rId8" Type="http://schemas.openxmlformats.org/officeDocument/2006/relationships/image" Target="media/image2.png"/><Relationship Id="rId51" Type="http://schemas.openxmlformats.org/officeDocument/2006/relationships/oleObject" Target="embeddings/oleObject16.bin"/><Relationship Id="rId72" Type="http://schemas.openxmlformats.org/officeDocument/2006/relationships/image" Target="media/image42.emf"/><Relationship Id="rId93" Type="http://schemas.openxmlformats.org/officeDocument/2006/relationships/image" Target="media/image53.emf"/><Relationship Id="rId98" Type="http://schemas.openxmlformats.org/officeDocument/2006/relationships/oleObject" Target="embeddings/oleObject36.bin"/><Relationship Id="rId121" Type="http://schemas.openxmlformats.org/officeDocument/2006/relationships/oleObject" Target="embeddings/oleObject47.bin"/><Relationship Id="rId142" Type="http://schemas.openxmlformats.org/officeDocument/2006/relationships/image" Target="media/image78.emf"/><Relationship Id="rId163" Type="http://schemas.openxmlformats.org/officeDocument/2006/relationships/oleObject" Target="embeddings/oleObject68.bin"/><Relationship Id="rId184" Type="http://schemas.openxmlformats.org/officeDocument/2006/relationships/image" Target="media/image99.emf"/><Relationship Id="rId189" Type="http://schemas.openxmlformats.org/officeDocument/2006/relationships/oleObject" Target="embeddings/oleObject81.bin"/><Relationship Id="rId219" Type="http://schemas.openxmlformats.org/officeDocument/2006/relationships/oleObject" Target="embeddings/oleObject96.bin"/><Relationship Id="rId3" Type="http://schemas.openxmlformats.org/officeDocument/2006/relationships/settings" Target="settings.xml"/><Relationship Id="rId214" Type="http://schemas.openxmlformats.org/officeDocument/2006/relationships/image" Target="media/image114.emf"/><Relationship Id="rId230" Type="http://schemas.openxmlformats.org/officeDocument/2006/relationships/fontTable" Target="fontTable.xml"/><Relationship Id="rId25" Type="http://schemas.openxmlformats.org/officeDocument/2006/relationships/image" Target="media/image12.emf"/><Relationship Id="rId46" Type="http://schemas.openxmlformats.org/officeDocument/2006/relationships/image" Target="media/image27.emf"/><Relationship Id="rId67" Type="http://schemas.openxmlformats.org/officeDocument/2006/relationships/oleObject" Target="embeddings/oleObject22.bin"/><Relationship Id="rId116" Type="http://schemas.openxmlformats.org/officeDocument/2006/relationships/image" Target="media/image65.emf"/><Relationship Id="rId137" Type="http://schemas.openxmlformats.org/officeDocument/2006/relationships/oleObject" Target="embeddings/oleObject55.bin"/><Relationship Id="rId158" Type="http://schemas.openxmlformats.org/officeDocument/2006/relationships/image" Target="media/image86.emf"/><Relationship Id="rId20" Type="http://schemas.openxmlformats.org/officeDocument/2006/relationships/oleObject" Target="embeddings/oleObject5.bin"/><Relationship Id="rId41" Type="http://schemas.openxmlformats.org/officeDocument/2006/relationships/image" Target="media/image22.emf"/><Relationship Id="rId62" Type="http://schemas.openxmlformats.org/officeDocument/2006/relationships/image" Target="media/image37.emf"/><Relationship Id="rId83" Type="http://schemas.openxmlformats.org/officeDocument/2006/relationships/oleObject" Target="embeddings/oleObject30.bin"/><Relationship Id="rId88" Type="http://schemas.openxmlformats.org/officeDocument/2006/relationships/image" Target="media/image50.emf"/><Relationship Id="rId111" Type="http://schemas.openxmlformats.org/officeDocument/2006/relationships/oleObject" Target="embeddings/oleObject42.bin"/><Relationship Id="rId132" Type="http://schemas.openxmlformats.org/officeDocument/2006/relationships/image" Target="media/image73.emf"/><Relationship Id="rId153" Type="http://schemas.openxmlformats.org/officeDocument/2006/relationships/oleObject" Target="embeddings/oleObject63.bin"/><Relationship Id="rId174" Type="http://schemas.openxmlformats.org/officeDocument/2006/relationships/image" Target="media/image94.emf"/><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1.bin"/><Relationship Id="rId190" Type="http://schemas.openxmlformats.org/officeDocument/2006/relationships/image" Target="media/image102.emf"/><Relationship Id="rId204" Type="http://schemas.openxmlformats.org/officeDocument/2006/relationships/image" Target="media/image109.emf"/><Relationship Id="rId220" Type="http://schemas.openxmlformats.org/officeDocument/2006/relationships/image" Target="media/image117.emf"/><Relationship Id="rId225" Type="http://schemas.openxmlformats.org/officeDocument/2006/relationships/oleObject" Target="embeddings/oleObject99.bin"/><Relationship Id="rId15" Type="http://schemas.openxmlformats.org/officeDocument/2006/relationships/image" Target="media/image7.e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0.emf"/><Relationship Id="rId127" Type="http://schemas.openxmlformats.org/officeDocument/2006/relationships/oleObject" Target="embeddings/oleObject50.bin"/><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oleObject" Target="embeddings/oleObject25.bin"/><Relationship Id="rId78" Type="http://schemas.openxmlformats.org/officeDocument/2006/relationships/image" Target="media/image45.emf"/><Relationship Id="rId94" Type="http://schemas.openxmlformats.org/officeDocument/2006/relationships/oleObject" Target="embeddings/oleObject34.bin"/><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143" Type="http://schemas.openxmlformats.org/officeDocument/2006/relationships/oleObject" Target="embeddings/oleObject58.bin"/><Relationship Id="rId148" Type="http://schemas.openxmlformats.org/officeDocument/2006/relationships/image" Target="media/image81.emf"/><Relationship Id="rId164" Type="http://schemas.openxmlformats.org/officeDocument/2006/relationships/image" Target="media/image8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97.emf"/><Relationship Id="rId210" Type="http://schemas.openxmlformats.org/officeDocument/2006/relationships/image" Target="media/image112.emf"/><Relationship Id="rId215" Type="http://schemas.openxmlformats.org/officeDocument/2006/relationships/oleObject" Target="embeddings/oleObject94.bin"/><Relationship Id="rId26" Type="http://schemas.openxmlformats.org/officeDocument/2006/relationships/oleObject" Target="embeddings/oleObject8.bin"/><Relationship Id="rId231" Type="http://schemas.openxmlformats.org/officeDocument/2006/relationships/theme" Target="theme/theme1.xml"/><Relationship Id="rId47" Type="http://schemas.openxmlformats.org/officeDocument/2006/relationships/oleObject" Target="embeddings/oleObject14.bin"/><Relationship Id="rId68" Type="http://schemas.openxmlformats.org/officeDocument/2006/relationships/image" Target="media/image40.emf"/><Relationship Id="rId89" Type="http://schemas.openxmlformats.org/officeDocument/2006/relationships/oleObject" Target="embeddings/oleObject32.bin"/><Relationship Id="rId112" Type="http://schemas.openxmlformats.org/officeDocument/2006/relationships/image" Target="media/image63.emf"/><Relationship Id="rId133" Type="http://schemas.openxmlformats.org/officeDocument/2006/relationships/oleObject" Target="embeddings/oleObject53.bin"/><Relationship Id="rId154" Type="http://schemas.openxmlformats.org/officeDocument/2006/relationships/image" Target="media/image84.emf"/><Relationship Id="rId175" Type="http://schemas.openxmlformats.org/officeDocument/2006/relationships/oleObject" Target="embeddings/oleObject74.bin"/><Relationship Id="rId196" Type="http://schemas.openxmlformats.org/officeDocument/2006/relationships/image" Target="media/image105.emf"/><Relationship Id="rId200" Type="http://schemas.openxmlformats.org/officeDocument/2006/relationships/image" Target="media/image107.emf"/><Relationship Id="rId16" Type="http://schemas.openxmlformats.org/officeDocument/2006/relationships/oleObject" Target="embeddings/oleObject3.bin"/><Relationship Id="rId221" Type="http://schemas.openxmlformats.org/officeDocument/2006/relationships/oleObject" Target="embeddings/oleObject97.bin"/><Relationship Id="rId37" Type="http://schemas.openxmlformats.org/officeDocument/2006/relationships/image" Target="media/image19.emf"/><Relationship Id="rId58" Type="http://schemas.openxmlformats.org/officeDocument/2006/relationships/image" Target="media/image34.emf"/><Relationship Id="rId79" Type="http://schemas.openxmlformats.org/officeDocument/2006/relationships/oleObject" Target="embeddings/oleObject28.bin"/><Relationship Id="rId102" Type="http://schemas.openxmlformats.org/officeDocument/2006/relationships/oleObject" Target="embeddings/oleObject38.bin"/><Relationship Id="rId123" Type="http://schemas.openxmlformats.org/officeDocument/2006/relationships/oleObject" Target="embeddings/oleObject48.bin"/><Relationship Id="rId144" Type="http://schemas.openxmlformats.org/officeDocument/2006/relationships/image" Target="media/image79.emf"/><Relationship Id="rId90" Type="http://schemas.openxmlformats.org/officeDocument/2006/relationships/image" Target="media/image51.emf"/><Relationship Id="rId165" Type="http://schemas.openxmlformats.org/officeDocument/2006/relationships/oleObject" Target="embeddings/oleObject69.bin"/><Relationship Id="rId186" Type="http://schemas.openxmlformats.org/officeDocument/2006/relationships/image" Target="media/image100.emf"/><Relationship Id="rId211" Type="http://schemas.openxmlformats.org/officeDocument/2006/relationships/oleObject" Target="embeddings/oleObject92.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avin\Application%20Data\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380</Pages>
  <Words>210477</Words>
  <Characters>1041862</Characters>
  <Application>Microsoft Office Word</Application>
  <DocSecurity>0</DocSecurity>
  <Lines>17963</Lines>
  <Paragraphs>10181</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1242158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Network(E-UTRAN) access (Release 13)</dc:subject>
  <dc:creator>MCC Support</dc:creator>
  <cp:keywords>LTE, GSM, UMTS, GPRS, architecture, stage 2</cp:keywords>
  <dc:description/>
  <cp:lastModifiedBy>23503_CR0376_5G_eSBA_(Rel-16)</cp:lastModifiedBy>
  <cp:revision>2</cp:revision>
  <cp:lastPrinted>2007-11-27T07:23:00Z</cp:lastPrinted>
  <dcterms:created xsi:type="dcterms:W3CDTF">2019-12-21T16:35:00Z</dcterms:created>
  <dcterms:modified xsi:type="dcterms:W3CDTF">2019-12-21T16:35:00Z</dcterms:modified>
  <cp:category>TS</cp:category>
</cp:coreProperties>
</file>