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B246319" w14:textId="77777777" w:rsidR="00981A69" w:rsidRDefault="00981A69" w:rsidP="00981A69">
      <w:pPr>
        <w:jc w:val="center"/>
        <w:rPr>
          <w:b/>
          <w:bCs/>
          <w:sz w:val="48"/>
          <w:szCs w:val="48"/>
        </w:rPr>
      </w:pPr>
    </w:p>
    <w:p w14:paraId="0968C6AF" w14:textId="77777777" w:rsidR="00981A69" w:rsidRDefault="00981A69" w:rsidP="00981A69">
      <w:pPr>
        <w:jc w:val="center"/>
        <w:rPr>
          <w:b/>
          <w:bCs/>
          <w:sz w:val="48"/>
          <w:szCs w:val="48"/>
        </w:rPr>
      </w:pPr>
    </w:p>
    <w:p w14:paraId="28C6E1C7" w14:textId="77777777" w:rsidR="00981A69" w:rsidRDefault="00981A69" w:rsidP="00981A69">
      <w:pPr>
        <w:jc w:val="center"/>
        <w:rPr>
          <w:b/>
          <w:bCs/>
          <w:sz w:val="48"/>
          <w:szCs w:val="48"/>
        </w:rPr>
      </w:pPr>
    </w:p>
    <w:p w14:paraId="080555ED" w14:textId="77777777" w:rsidR="00981A69" w:rsidRDefault="00981A69" w:rsidP="00981A69">
      <w:pPr>
        <w:jc w:val="center"/>
        <w:rPr>
          <w:b/>
          <w:bCs/>
          <w:sz w:val="48"/>
          <w:szCs w:val="48"/>
        </w:rPr>
      </w:pPr>
    </w:p>
    <w:p w14:paraId="32E4224A" w14:textId="179E09B4" w:rsidR="00981A69" w:rsidRPr="00383FB9" w:rsidRDefault="00981A69" w:rsidP="002B2684">
      <w:pPr>
        <w:rPr>
          <w:b/>
          <w:bCs/>
          <w:color w:val="FF0000"/>
          <w:sz w:val="48"/>
          <w:szCs w:val="48"/>
        </w:rPr>
      </w:pPr>
    </w:p>
    <w:p w14:paraId="5400D75B" w14:textId="1C983FBA" w:rsidR="00080512" w:rsidRDefault="00EC3485" w:rsidP="00981A69">
      <w:pPr>
        <w:jc w:val="center"/>
        <w:rPr>
          <w:b/>
          <w:bCs/>
          <w:sz w:val="48"/>
          <w:szCs w:val="48"/>
        </w:rPr>
      </w:pPr>
      <w:r>
        <w:rPr>
          <w:b/>
          <w:bCs/>
          <w:sz w:val="48"/>
          <w:szCs w:val="48"/>
        </w:rPr>
        <w:t>Study</w:t>
      </w:r>
      <w:r w:rsidR="00981A69" w:rsidRPr="00981A69">
        <w:rPr>
          <w:b/>
          <w:bCs/>
          <w:sz w:val="48"/>
          <w:szCs w:val="48"/>
        </w:rPr>
        <w:t xml:space="preserve"> on </w:t>
      </w:r>
      <w:r w:rsidR="00943B4D">
        <w:rPr>
          <w:b/>
          <w:bCs/>
          <w:sz w:val="48"/>
          <w:szCs w:val="48"/>
        </w:rPr>
        <w:t xml:space="preserve">alternative </w:t>
      </w:r>
      <w:r w:rsidR="00390279">
        <w:rPr>
          <w:b/>
          <w:bCs/>
          <w:sz w:val="48"/>
          <w:szCs w:val="48"/>
        </w:rPr>
        <w:t xml:space="preserve">3GPP </w:t>
      </w:r>
      <w:r w:rsidR="00943B4D">
        <w:rPr>
          <w:b/>
          <w:bCs/>
          <w:sz w:val="48"/>
          <w:szCs w:val="48"/>
        </w:rPr>
        <w:t>meeting formats</w:t>
      </w:r>
    </w:p>
    <w:p w14:paraId="07D6E324" w14:textId="084757CC" w:rsidR="00056BB2" w:rsidRPr="00981A69" w:rsidRDefault="00056BB2" w:rsidP="00981A69">
      <w:pPr>
        <w:jc w:val="center"/>
        <w:rPr>
          <w:b/>
          <w:bCs/>
          <w:sz w:val="48"/>
          <w:szCs w:val="48"/>
        </w:rPr>
        <w:sectPr w:rsidR="00056BB2" w:rsidRPr="00981A69" w:rsidSect="009114D7">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134" w:right="851" w:bottom="397" w:left="851" w:header="0" w:footer="0" w:gutter="0"/>
          <w:cols w:space="720"/>
        </w:sectPr>
      </w:pPr>
      <w:r>
        <w:rPr>
          <w:b/>
          <w:bCs/>
          <w:sz w:val="48"/>
          <w:szCs w:val="48"/>
        </w:rPr>
        <w:t>V</w:t>
      </w:r>
      <w:r w:rsidR="00943B4D">
        <w:rPr>
          <w:b/>
          <w:bCs/>
          <w:sz w:val="48"/>
          <w:szCs w:val="48"/>
        </w:rPr>
        <w:t>0</w:t>
      </w:r>
      <w:r w:rsidR="002A4635">
        <w:rPr>
          <w:b/>
          <w:bCs/>
          <w:sz w:val="48"/>
          <w:szCs w:val="48"/>
        </w:rPr>
        <w:t>.</w:t>
      </w:r>
      <w:r w:rsidR="00A15B6F">
        <w:rPr>
          <w:b/>
          <w:bCs/>
          <w:sz w:val="48"/>
          <w:szCs w:val="48"/>
        </w:rPr>
        <w:t>2</w:t>
      </w:r>
      <w:r w:rsidR="002A4635">
        <w:rPr>
          <w:b/>
          <w:bCs/>
          <w:sz w:val="48"/>
          <w:szCs w:val="48"/>
        </w:rPr>
        <w:t>.0</w:t>
      </w:r>
    </w:p>
    <w:p w14:paraId="62E8CF88" w14:textId="1D625073" w:rsidR="00080512" w:rsidRPr="004D3578" w:rsidRDefault="00080512" w:rsidP="00981A69">
      <w:pPr>
        <w:pStyle w:val="TT"/>
        <w:ind w:left="0" w:firstLine="0"/>
      </w:pPr>
      <w:bookmarkStart w:id="0" w:name="tableOfContents"/>
      <w:bookmarkEnd w:id="0"/>
      <w:r w:rsidRPr="004D3578">
        <w:lastRenderedPageBreak/>
        <w:t>Contents</w:t>
      </w:r>
    </w:p>
    <w:p w14:paraId="476379C0" w14:textId="463AB6A2" w:rsidR="00E16086" w:rsidRDefault="004D3578">
      <w:pPr>
        <w:pStyle w:val="TOC1"/>
        <w:rPr>
          <w:rFonts w:asciiTheme="minorHAnsi" w:eastAsiaTheme="minorEastAsia" w:hAnsiTheme="minorHAnsi" w:cstheme="minorBidi"/>
          <w:szCs w:val="22"/>
          <w:lang w:val="en-US"/>
        </w:rPr>
      </w:pPr>
      <w:r w:rsidRPr="004D3578">
        <w:fldChar w:fldCharType="begin"/>
      </w:r>
      <w:r w:rsidRPr="004D3578">
        <w:instrText xml:space="preserve"> TOC \o "1-9" </w:instrText>
      </w:r>
      <w:r w:rsidRPr="004D3578">
        <w:fldChar w:fldCharType="separate"/>
      </w:r>
      <w:r w:rsidR="00E16086">
        <w:t>1</w:t>
      </w:r>
      <w:r w:rsidR="00E16086">
        <w:rPr>
          <w:rFonts w:asciiTheme="minorHAnsi" w:eastAsiaTheme="minorEastAsia" w:hAnsiTheme="minorHAnsi" w:cstheme="minorBidi"/>
          <w:szCs w:val="22"/>
          <w:lang w:val="en-US"/>
        </w:rPr>
        <w:tab/>
      </w:r>
      <w:r w:rsidR="00E16086">
        <w:t>Scope</w:t>
      </w:r>
      <w:r w:rsidR="00E16086">
        <w:tab/>
      </w:r>
      <w:r w:rsidR="00E16086">
        <w:fldChar w:fldCharType="begin"/>
      </w:r>
      <w:r w:rsidR="00E16086">
        <w:instrText xml:space="preserve"> PAGEREF _Toc94086859 \h </w:instrText>
      </w:r>
      <w:r w:rsidR="00E16086">
        <w:fldChar w:fldCharType="separate"/>
      </w:r>
      <w:r w:rsidR="00E16086">
        <w:t>3</w:t>
      </w:r>
      <w:r w:rsidR="00E16086">
        <w:fldChar w:fldCharType="end"/>
      </w:r>
    </w:p>
    <w:p w14:paraId="4E429CC1" w14:textId="6488FFA4" w:rsidR="00E16086" w:rsidRDefault="00E16086">
      <w:pPr>
        <w:pStyle w:val="TOC1"/>
        <w:rPr>
          <w:rFonts w:asciiTheme="minorHAnsi" w:eastAsiaTheme="minorEastAsia" w:hAnsiTheme="minorHAnsi" w:cstheme="minorBidi"/>
          <w:szCs w:val="22"/>
          <w:lang w:val="en-US"/>
        </w:rPr>
      </w:pPr>
      <w:r>
        <w:t>2</w:t>
      </w:r>
      <w:r>
        <w:rPr>
          <w:rFonts w:asciiTheme="minorHAnsi" w:eastAsiaTheme="minorEastAsia" w:hAnsiTheme="minorHAnsi" w:cstheme="minorBidi"/>
          <w:szCs w:val="22"/>
          <w:lang w:val="en-US"/>
        </w:rPr>
        <w:tab/>
      </w:r>
      <w:r>
        <w:t>Introduction</w:t>
      </w:r>
      <w:r>
        <w:tab/>
      </w:r>
      <w:r>
        <w:fldChar w:fldCharType="begin"/>
      </w:r>
      <w:r>
        <w:instrText xml:space="preserve"> PAGEREF _Toc94086860 \h </w:instrText>
      </w:r>
      <w:r>
        <w:fldChar w:fldCharType="separate"/>
      </w:r>
      <w:r>
        <w:t>3</w:t>
      </w:r>
      <w:r>
        <w:fldChar w:fldCharType="end"/>
      </w:r>
    </w:p>
    <w:p w14:paraId="6C84886E" w14:textId="260BDAFE" w:rsidR="00E16086" w:rsidRDefault="00E16086">
      <w:pPr>
        <w:pStyle w:val="TOC1"/>
        <w:rPr>
          <w:rFonts w:asciiTheme="minorHAnsi" w:eastAsiaTheme="minorEastAsia" w:hAnsiTheme="minorHAnsi" w:cstheme="minorBidi"/>
          <w:szCs w:val="22"/>
          <w:lang w:val="en-US"/>
        </w:rPr>
      </w:pPr>
      <w:r>
        <w:t>3</w:t>
      </w:r>
      <w:r>
        <w:rPr>
          <w:rFonts w:asciiTheme="minorHAnsi" w:eastAsiaTheme="minorEastAsia" w:hAnsiTheme="minorHAnsi" w:cstheme="minorBidi"/>
          <w:szCs w:val="22"/>
          <w:lang w:val="en-US"/>
        </w:rPr>
        <w:tab/>
      </w:r>
      <w:r>
        <w:t>References</w:t>
      </w:r>
      <w:r>
        <w:tab/>
      </w:r>
      <w:r>
        <w:fldChar w:fldCharType="begin"/>
      </w:r>
      <w:r>
        <w:instrText xml:space="preserve"> PAGEREF _Toc94086861 \h </w:instrText>
      </w:r>
      <w:r>
        <w:fldChar w:fldCharType="separate"/>
      </w:r>
      <w:r>
        <w:t>3</w:t>
      </w:r>
      <w:r>
        <w:fldChar w:fldCharType="end"/>
      </w:r>
    </w:p>
    <w:p w14:paraId="3372C884" w14:textId="2BD409ED" w:rsidR="00E16086" w:rsidRDefault="00E16086">
      <w:pPr>
        <w:pStyle w:val="TOC1"/>
        <w:rPr>
          <w:rFonts w:asciiTheme="minorHAnsi" w:eastAsiaTheme="minorEastAsia" w:hAnsiTheme="minorHAnsi" w:cstheme="minorBidi"/>
          <w:szCs w:val="22"/>
          <w:lang w:val="en-US"/>
        </w:rPr>
      </w:pPr>
      <w:r>
        <w:t>4</w:t>
      </w:r>
      <w:r>
        <w:rPr>
          <w:rFonts w:asciiTheme="minorHAnsi" w:eastAsiaTheme="minorEastAsia" w:hAnsiTheme="minorHAnsi" w:cstheme="minorBidi"/>
          <w:szCs w:val="22"/>
          <w:lang w:val="en-US"/>
        </w:rPr>
        <w:tab/>
      </w:r>
      <w:r>
        <w:t>Definitions of terms, symbols and abbreviations</w:t>
      </w:r>
      <w:r>
        <w:tab/>
      </w:r>
      <w:r>
        <w:fldChar w:fldCharType="begin"/>
      </w:r>
      <w:r>
        <w:instrText xml:space="preserve"> PAGEREF _Toc94086862 \h </w:instrText>
      </w:r>
      <w:r>
        <w:fldChar w:fldCharType="separate"/>
      </w:r>
      <w:r>
        <w:t>3</w:t>
      </w:r>
      <w:r>
        <w:fldChar w:fldCharType="end"/>
      </w:r>
    </w:p>
    <w:p w14:paraId="558340CD" w14:textId="6311B4BB" w:rsidR="00E16086" w:rsidRDefault="00E16086">
      <w:pPr>
        <w:pStyle w:val="TOC2"/>
        <w:rPr>
          <w:rFonts w:asciiTheme="minorHAnsi" w:eastAsiaTheme="minorEastAsia" w:hAnsiTheme="minorHAnsi" w:cstheme="minorBidi"/>
          <w:sz w:val="22"/>
          <w:szCs w:val="22"/>
          <w:lang w:val="en-US"/>
        </w:rPr>
      </w:pPr>
      <w:r>
        <w:t>4.1</w:t>
      </w:r>
      <w:r>
        <w:rPr>
          <w:rFonts w:asciiTheme="minorHAnsi" w:eastAsiaTheme="minorEastAsia" w:hAnsiTheme="minorHAnsi" w:cstheme="minorBidi"/>
          <w:sz w:val="22"/>
          <w:szCs w:val="22"/>
          <w:lang w:val="en-US"/>
        </w:rPr>
        <w:tab/>
      </w:r>
      <w:r>
        <w:t>Definitions</w:t>
      </w:r>
      <w:r>
        <w:tab/>
      </w:r>
      <w:r>
        <w:fldChar w:fldCharType="begin"/>
      </w:r>
      <w:r>
        <w:instrText xml:space="preserve"> PAGEREF _Toc94086863 \h </w:instrText>
      </w:r>
      <w:r>
        <w:fldChar w:fldCharType="separate"/>
      </w:r>
      <w:r>
        <w:t>3</w:t>
      </w:r>
      <w:r>
        <w:fldChar w:fldCharType="end"/>
      </w:r>
    </w:p>
    <w:p w14:paraId="2759D1F0" w14:textId="26CB34C1" w:rsidR="00E16086" w:rsidRDefault="00E16086">
      <w:pPr>
        <w:pStyle w:val="TOC2"/>
        <w:rPr>
          <w:rFonts w:asciiTheme="minorHAnsi" w:eastAsiaTheme="minorEastAsia" w:hAnsiTheme="minorHAnsi" w:cstheme="minorBidi"/>
          <w:sz w:val="22"/>
          <w:szCs w:val="22"/>
          <w:lang w:val="en-US"/>
        </w:rPr>
      </w:pPr>
      <w:r>
        <w:t>4.2</w:t>
      </w:r>
      <w:r>
        <w:rPr>
          <w:rFonts w:asciiTheme="minorHAnsi" w:eastAsiaTheme="minorEastAsia" w:hAnsiTheme="minorHAnsi" w:cstheme="minorBidi"/>
          <w:sz w:val="22"/>
          <w:szCs w:val="22"/>
          <w:lang w:val="en-US"/>
        </w:rPr>
        <w:tab/>
      </w:r>
      <w:r>
        <w:t>Abbreviations</w:t>
      </w:r>
      <w:r>
        <w:tab/>
      </w:r>
      <w:r>
        <w:fldChar w:fldCharType="begin"/>
      </w:r>
      <w:r>
        <w:instrText xml:space="preserve"> PAGEREF _Toc94086864 \h </w:instrText>
      </w:r>
      <w:r>
        <w:fldChar w:fldCharType="separate"/>
      </w:r>
      <w:r>
        <w:t>3</w:t>
      </w:r>
      <w:r>
        <w:fldChar w:fldCharType="end"/>
      </w:r>
    </w:p>
    <w:p w14:paraId="3BD7B962" w14:textId="3F20FD6E" w:rsidR="00E16086" w:rsidRDefault="00E16086">
      <w:pPr>
        <w:pStyle w:val="TOC1"/>
        <w:rPr>
          <w:rFonts w:asciiTheme="minorHAnsi" w:eastAsiaTheme="minorEastAsia" w:hAnsiTheme="minorHAnsi" w:cstheme="minorBidi"/>
          <w:szCs w:val="22"/>
          <w:lang w:val="en-US"/>
        </w:rPr>
      </w:pPr>
      <w:r>
        <w:t>5</w:t>
      </w:r>
      <w:r>
        <w:rPr>
          <w:rFonts w:asciiTheme="minorHAnsi" w:eastAsiaTheme="minorEastAsia" w:hAnsiTheme="minorHAnsi" w:cstheme="minorBidi"/>
          <w:szCs w:val="22"/>
          <w:lang w:val="en-US"/>
        </w:rPr>
        <w:tab/>
      </w:r>
      <w:r>
        <w:t>General Considerations</w:t>
      </w:r>
      <w:r>
        <w:tab/>
      </w:r>
      <w:r>
        <w:fldChar w:fldCharType="begin"/>
      </w:r>
      <w:r>
        <w:instrText xml:space="preserve"> PAGEREF _Toc94086865 \h </w:instrText>
      </w:r>
      <w:r>
        <w:fldChar w:fldCharType="separate"/>
      </w:r>
      <w:r>
        <w:t>4</w:t>
      </w:r>
      <w:r>
        <w:fldChar w:fldCharType="end"/>
      </w:r>
    </w:p>
    <w:p w14:paraId="5DEFAC3B" w14:textId="400CF3DA" w:rsidR="00E16086" w:rsidRDefault="00E16086">
      <w:pPr>
        <w:pStyle w:val="TOC2"/>
        <w:rPr>
          <w:rFonts w:asciiTheme="minorHAnsi" w:eastAsiaTheme="minorEastAsia" w:hAnsiTheme="minorHAnsi" w:cstheme="minorBidi"/>
          <w:sz w:val="22"/>
          <w:szCs w:val="22"/>
          <w:lang w:val="en-US"/>
        </w:rPr>
      </w:pPr>
      <w:r>
        <w:t>5.1</w:t>
      </w:r>
      <w:r>
        <w:rPr>
          <w:rFonts w:asciiTheme="minorHAnsi" w:eastAsiaTheme="minorEastAsia" w:hAnsiTheme="minorHAnsi" w:cstheme="minorBidi"/>
          <w:sz w:val="22"/>
          <w:szCs w:val="22"/>
          <w:lang w:val="en-US"/>
        </w:rPr>
        <w:tab/>
      </w:r>
      <w:r>
        <w:t>Meeting Formats and Different Groups</w:t>
      </w:r>
      <w:r>
        <w:tab/>
      </w:r>
      <w:r>
        <w:fldChar w:fldCharType="begin"/>
      </w:r>
      <w:r>
        <w:instrText xml:space="preserve"> PAGEREF _Toc94086866 \h </w:instrText>
      </w:r>
      <w:r>
        <w:fldChar w:fldCharType="separate"/>
      </w:r>
      <w:r>
        <w:t>4</w:t>
      </w:r>
      <w:r>
        <w:fldChar w:fldCharType="end"/>
      </w:r>
    </w:p>
    <w:p w14:paraId="4EAF4626" w14:textId="483123CF" w:rsidR="00E16086" w:rsidRDefault="00E16086">
      <w:pPr>
        <w:pStyle w:val="TOC2"/>
        <w:rPr>
          <w:rFonts w:asciiTheme="minorHAnsi" w:eastAsiaTheme="minorEastAsia" w:hAnsiTheme="minorHAnsi" w:cstheme="minorBidi"/>
          <w:sz w:val="22"/>
          <w:szCs w:val="22"/>
          <w:lang w:val="en-US"/>
        </w:rPr>
      </w:pPr>
      <w:r>
        <w:t>5.2</w:t>
      </w:r>
      <w:r>
        <w:rPr>
          <w:rFonts w:asciiTheme="minorHAnsi" w:eastAsiaTheme="minorEastAsia" w:hAnsiTheme="minorHAnsi" w:cstheme="minorBidi"/>
          <w:sz w:val="22"/>
          <w:szCs w:val="22"/>
          <w:lang w:val="en-US"/>
        </w:rPr>
        <w:tab/>
      </w:r>
      <w:r>
        <w:t>Trials of Meeting Formats</w:t>
      </w:r>
      <w:r>
        <w:tab/>
      </w:r>
      <w:r>
        <w:fldChar w:fldCharType="begin"/>
      </w:r>
      <w:r>
        <w:instrText xml:space="preserve"> PAGEREF _Toc94086867 \h </w:instrText>
      </w:r>
      <w:r>
        <w:fldChar w:fldCharType="separate"/>
      </w:r>
      <w:r>
        <w:t>4</w:t>
      </w:r>
      <w:r>
        <w:fldChar w:fldCharType="end"/>
      </w:r>
    </w:p>
    <w:p w14:paraId="3522FD2B" w14:textId="38B0EA10" w:rsidR="00E16086" w:rsidRDefault="00E16086">
      <w:pPr>
        <w:pStyle w:val="TOC1"/>
        <w:rPr>
          <w:rFonts w:asciiTheme="minorHAnsi" w:eastAsiaTheme="minorEastAsia" w:hAnsiTheme="minorHAnsi" w:cstheme="minorBidi"/>
          <w:szCs w:val="22"/>
          <w:lang w:val="en-US"/>
        </w:rPr>
      </w:pPr>
      <w:r>
        <w:t>6</w:t>
      </w:r>
      <w:r>
        <w:rPr>
          <w:rFonts w:asciiTheme="minorHAnsi" w:eastAsiaTheme="minorEastAsia" w:hAnsiTheme="minorHAnsi" w:cstheme="minorBidi"/>
          <w:szCs w:val="22"/>
          <w:lang w:val="en-US"/>
        </w:rPr>
        <w:tab/>
      </w:r>
      <w:r>
        <w:t>Electronic meeting-based formats</w:t>
      </w:r>
      <w:r>
        <w:tab/>
      </w:r>
      <w:r>
        <w:fldChar w:fldCharType="begin"/>
      </w:r>
      <w:r>
        <w:instrText xml:space="preserve"> PAGEREF _Toc94086868 \h </w:instrText>
      </w:r>
      <w:r>
        <w:fldChar w:fldCharType="separate"/>
      </w:r>
      <w:r>
        <w:t>4</w:t>
      </w:r>
      <w:r>
        <w:fldChar w:fldCharType="end"/>
      </w:r>
    </w:p>
    <w:p w14:paraId="1A571A8A" w14:textId="7B4C9994" w:rsidR="00E16086" w:rsidRDefault="00E16086">
      <w:pPr>
        <w:pStyle w:val="TOC2"/>
        <w:rPr>
          <w:rFonts w:asciiTheme="minorHAnsi" w:eastAsiaTheme="minorEastAsia" w:hAnsiTheme="minorHAnsi" w:cstheme="minorBidi"/>
          <w:sz w:val="22"/>
          <w:szCs w:val="22"/>
          <w:lang w:val="en-US"/>
        </w:rPr>
      </w:pPr>
      <w:r>
        <w:t>6.1</w:t>
      </w:r>
      <w:r>
        <w:rPr>
          <w:rFonts w:asciiTheme="minorHAnsi" w:eastAsiaTheme="minorEastAsia" w:hAnsiTheme="minorHAnsi" w:cstheme="minorBidi"/>
          <w:sz w:val="22"/>
          <w:szCs w:val="22"/>
          <w:lang w:val="en-US"/>
        </w:rPr>
        <w:tab/>
      </w:r>
      <w:r>
        <w:t>Format 1</w:t>
      </w:r>
      <w:r>
        <w:tab/>
      </w:r>
      <w:r>
        <w:fldChar w:fldCharType="begin"/>
      </w:r>
      <w:r>
        <w:instrText xml:space="preserve"> PAGEREF _Toc94086869 \h </w:instrText>
      </w:r>
      <w:r>
        <w:fldChar w:fldCharType="separate"/>
      </w:r>
      <w:r>
        <w:t>4</w:t>
      </w:r>
      <w:r>
        <w:fldChar w:fldCharType="end"/>
      </w:r>
    </w:p>
    <w:p w14:paraId="1AA1D14A" w14:textId="73ADF83E" w:rsidR="00E16086" w:rsidRDefault="00E16086">
      <w:pPr>
        <w:pStyle w:val="TOC2"/>
        <w:rPr>
          <w:rFonts w:asciiTheme="minorHAnsi" w:eastAsiaTheme="minorEastAsia" w:hAnsiTheme="minorHAnsi" w:cstheme="minorBidi"/>
          <w:sz w:val="22"/>
          <w:szCs w:val="22"/>
          <w:lang w:val="en-US"/>
        </w:rPr>
      </w:pPr>
      <w:r>
        <w:t>6.2</w:t>
      </w:r>
      <w:r>
        <w:rPr>
          <w:rFonts w:asciiTheme="minorHAnsi" w:eastAsiaTheme="minorEastAsia" w:hAnsiTheme="minorHAnsi" w:cstheme="minorBidi"/>
          <w:sz w:val="22"/>
          <w:szCs w:val="22"/>
          <w:lang w:val="en-US"/>
        </w:rPr>
        <w:tab/>
      </w:r>
      <w:r>
        <w:t>Format-2</w:t>
      </w:r>
      <w:r>
        <w:tab/>
      </w:r>
      <w:r>
        <w:fldChar w:fldCharType="begin"/>
      </w:r>
      <w:r>
        <w:instrText xml:space="preserve"> PAGEREF _Toc94086870 \h </w:instrText>
      </w:r>
      <w:r>
        <w:fldChar w:fldCharType="separate"/>
      </w:r>
      <w:r>
        <w:t>4</w:t>
      </w:r>
      <w:r>
        <w:fldChar w:fldCharType="end"/>
      </w:r>
    </w:p>
    <w:p w14:paraId="4CE6BD5A" w14:textId="3A127872" w:rsidR="00E16086" w:rsidRDefault="00E16086">
      <w:pPr>
        <w:pStyle w:val="TOC1"/>
        <w:rPr>
          <w:rFonts w:asciiTheme="minorHAnsi" w:eastAsiaTheme="minorEastAsia" w:hAnsiTheme="minorHAnsi" w:cstheme="minorBidi"/>
          <w:szCs w:val="22"/>
          <w:lang w:val="en-US"/>
        </w:rPr>
      </w:pPr>
      <w:r>
        <w:t>7</w:t>
      </w:r>
      <w:r>
        <w:rPr>
          <w:rFonts w:asciiTheme="minorHAnsi" w:eastAsiaTheme="minorEastAsia" w:hAnsiTheme="minorHAnsi" w:cstheme="minorBidi"/>
          <w:szCs w:val="22"/>
          <w:lang w:val="en-US"/>
        </w:rPr>
        <w:tab/>
      </w:r>
      <w:r>
        <w:t>F2F meeting-based formats</w:t>
      </w:r>
      <w:r>
        <w:tab/>
      </w:r>
      <w:r>
        <w:fldChar w:fldCharType="begin"/>
      </w:r>
      <w:r>
        <w:instrText xml:space="preserve"> PAGEREF _Toc94086871 \h </w:instrText>
      </w:r>
      <w:r>
        <w:fldChar w:fldCharType="separate"/>
      </w:r>
      <w:r>
        <w:t>4</w:t>
      </w:r>
      <w:r>
        <w:fldChar w:fldCharType="end"/>
      </w:r>
    </w:p>
    <w:p w14:paraId="4AFB0BBF" w14:textId="2E3CF2BE" w:rsidR="00E16086" w:rsidRDefault="00E16086">
      <w:pPr>
        <w:pStyle w:val="TOC2"/>
        <w:rPr>
          <w:rFonts w:asciiTheme="minorHAnsi" w:eastAsiaTheme="minorEastAsia" w:hAnsiTheme="minorHAnsi" w:cstheme="minorBidi"/>
          <w:sz w:val="22"/>
          <w:szCs w:val="22"/>
          <w:lang w:val="en-US"/>
        </w:rPr>
      </w:pPr>
      <w:r>
        <w:t>7.1</w:t>
      </w:r>
      <w:r>
        <w:rPr>
          <w:rFonts w:asciiTheme="minorHAnsi" w:eastAsiaTheme="minorEastAsia" w:hAnsiTheme="minorHAnsi" w:cstheme="minorBidi"/>
          <w:sz w:val="22"/>
          <w:szCs w:val="22"/>
          <w:lang w:val="en-US"/>
        </w:rPr>
        <w:tab/>
      </w:r>
      <w:r>
        <w:t>“Multi-Hub” Meetings</w:t>
      </w:r>
      <w:r>
        <w:tab/>
      </w:r>
      <w:r>
        <w:fldChar w:fldCharType="begin"/>
      </w:r>
      <w:r>
        <w:instrText xml:space="preserve"> PAGEREF _Toc94086872 \h </w:instrText>
      </w:r>
      <w:r>
        <w:fldChar w:fldCharType="separate"/>
      </w:r>
      <w:r>
        <w:t>4</w:t>
      </w:r>
      <w:r>
        <w:fldChar w:fldCharType="end"/>
      </w:r>
    </w:p>
    <w:p w14:paraId="1BFE875D" w14:textId="3A7F7C11" w:rsidR="00E16086" w:rsidRDefault="00E16086">
      <w:pPr>
        <w:pStyle w:val="TOC3"/>
        <w:rPr>
          <w:rFonts w:asciiTheme="minorHAnsi" w:eastAsiaTheme="minorEastAsia" w:hAnsiTheme="minorHAnsi" w:cstheme="minorBidi"/>
          <w:sz w:val="22"/>
          <w:szCs w:val="22"/>
          <w:lang w:val="en-US"/>
        </w:rPr>
      </w:pPr>
      <w:r>
        <w:t>7.1.1</w:t>
      </w:r>
      <w:r>
        <w:rPr>
          <w:rFonts w:asciiTheme="minorHAnsi" w:eastAsiaTheme="minorEastAsia" w:hAnsiTheme="minorHAnsi" w:cstheme="minorBidi"/>
          <w:sz w:val="22"/>
          <w:szCs w:val="22"/>
          <w:lang w:val="en-US"/>
        </w:rPr>
        <w:tab/>
      </w:r>
      <w:r>
        <w:t>Description</w:t>
      </w:r>
      <w:r>
        <w:tab/>
      </w:r>
      <w:r>
        <w:fldChar w:fldCharType="begin"/>
      </w:r>
      <w:r>
        <w:instrText xml:space="preserve"> PAGEREF _Toc94086873 \h </w:instrText>
      </w:r>
      <w:r>
        <w:fldChar w:fldCharType="separate"/>
      </w:r>
      <w:r>
        <w:t>4</w:t>
      </w:r>
      <w:r>
        <w:fldChar w:fldCharType="end"/>
      </w:r>
    </w:p>
    <w:p w14:paraId="0E9BC09F" w14:textId="29D211B9" w:rsidR="00E16086" w:rsidRDefault="00E16086">
      <w:pPr>
        <w:pStyle w:val="TOC3"/>
        <w:rPr>
          <w:rFonts w:asciiTheme="minorHAnsi" w:eastAsiaTheme="minorEastAsia" w:hAnsiTheme="minorHAnsi" w:cstheme="minorBidi"/>
          <w:sz w:val="22"/>
          <w:szCs w:val="22"/>
          <w:lang w:val="en-US"/>
        </w:rPr>
      </w:pPr>
      <w:r>
        <w:t>7.1.2</w:t>
      </w:r>
      <w:r>
        <w:rPr>
          <w:rFonts w:asciiTheme="minorHAnsi" w:eastAsiaTheme="minorEastAsia" w:hAnsiTheme="minorHAnsi" w:cstheme="minorBidi"/>
          <w:sz w:val="22"/>
          <w:szCs w:val="22"/>
          <w:lang w:val="en-US"/>
        </w:rPr>
        <w:tab/>
      </w:r>
      <w:r>
        <w:t>Analysis</w:t>
      </w:r>
      <w:r>
        <w:tab/>
      </w:r>
      <w:r>
        <w:fldChar w:fldCharType="begin"/>
      </w:r>
      <w:r>
        <w:instrText xml:space="preserve"> PAGEREF _Toc94086874 \h </w:instrText>
      </w:r>
      <w:r>
        <w:fldChar w:fldCharType="separate"/>
      </w:r>
      <w:r>
        <w:t>5</w:t>
      </w:r>
      <w:r>
        <w:fldChar w:fldCharType="end"/>
      </w:r>
    </w:p>
    <w:p w14:paraId="08395255" w14:textId="479BA7EA" w:rsidR="00E16086" w:rsidRDefault="00E16086">
      <w:pPr>
        <w:pStyle w:val="TOC3"/>
        <w:rPr>
          <w:rFonts w:asciiTheme="minorHAnsi" w:eastAsiaTheme="minorEastAsia" w:hAnsiTheme="minorHAnsi" w:cstheme="minorBidi"/>
          <w:sz w:val="22"/>
          <w:szCs w:val="22"/>
          <w:lang w:val="en-US"/>
        </w:rPr>
      </w:pPr>
      <w:r>
        <w:t>7.1.3</w:t>
      </w:r>
      <w:r>
        <w:rPr>
          <w:rFonts w:asciiTheme="minorHAnsi" w:eastAsiaTheme="minorEastAsia" w:hAnsiTheme="minorHAnsi" w:cstheme="minorBidi"/>
          <w:sz w:val="22"/>
          <w:szCs w:val="22"/>
          <w:lang w:val="en-US"/>
        </w:rPr>
        <w:tab/>
      </w:r>
      <w:r>
        <w:t>For Further Consideration</w:t>
      </w:r>
      <w:r>
        <w:tab/>
      </w:r>
      <w:r>
        <w:fldChar w:fldCharType="begin"/>
      </w:r>
      <w:r>
        <w:instrText xml:space="preserve"> PAGEREF _Toc94086875 \h </w:instrText>
      </w:r>
      <w:r>
        <w:fldChar w:fldCharType="separate"/>
      </w:r>
      <w:r>
        <w:t>6</w:t>
      </w:r>
      <w:r>
        <w:fldChar w:fldCharType="end"/>
      </w:r>
    </w:p>
    <w:p w14:paraId="1A182DB2" w14:textId="6420D7C5" w:rsidR="00E16086" w:rsidRDefault="00E16086">
      <w:pPr>
        <w:pStyle w:val="TOC2"/>
        <w:rPr>
          <w:rFonts w:asciiTheme="minorHAnsi" w:eastAsiaTheme="minorEastAsia" w:hAnsiTheme="minorHAnsi" w:cstheme="minorBidi"/>
          <w:sz w:val="22"/>
          <w:szCs w:val="22"/>
          <w:lang w:val="en-US"/>
        </w:rPr>
      </w:pPr>
      <w:r>
        <w:t>7.2</w:t>
      </w:r>
      <w:r>
        <w:rPr>
          <w:rFonts w:asciiTheme="minorHAnsi" w:eastAsiaTheme="minorEastAsia" w:hAnsiTheme="minorHAnsi" w:cstheme="minorBidi"/>
          <w:sz w:val="22"/>
          <w:szCs w:val="22"/>
          <w:lang w:val="en-US"/>
        </w:rPr>
        <w:tab/>
      </w:r>
      <w:r>
        <w:t>Format 2</w:t>
      </w:r>
      <w:r>
        <w:tab/>
      </w:r>
      <w:r>
        <w:fldChar w:fldCharType="begin"/>
      </w:r>
      <w:r>
        <w:instrText xml:space="preserve"> PAGEREF _Toc94086876 \h </w:instrText>
      </w:r>
      <w:r>
        <w:fldChar w:fldCharType="separate"/>
      </w:r>
      <w:r>
        <w:t>6</w:t>
      </w:r>
      <w:r>
        <w:fldChar w:fldCharType="end"/>
      </w:r>
    </w:p>
    <w:p w14:paraId="2C9DBC97" w14:textId="5C827C13" w:rsidR="00E16086" w:rsidRDefault="00E16086">
      <w:pPr>
        <w:pStyle w:val="TOC1"/>
        <w:rPr>
          <w:rFonts w:asciiTheme="minorHAnsi" w:eastAsiaTheme="minorEastAsia" w:hAnsiTheme="minorHAnsi" w:cstheme="minorBidi"/>
          <w:szCs w:val="22"/>
          <w:lang w:val="en-US"/>
        </w:rPr>
      </w:pPr>
      <w:r>
        <w:t>8</w:t>
      </w:r>
      <w:r>
        <w:rPr>
          <w:rFonts w:asciiTheme="minorHAnsi" w:eastAsiaTheme="minorEastAsia" w:hAnsiTheme="minorHAnsi" w:cstheme="minorBidi"/>
          <w:szCs w:val="22"/>
          <w:lang w:val="en-US"/>
        </w:rPr>
        <w:tab/>
      </w:r>
      <w:r>
        <w:t>Hybrid meeting formats</w:t>
      </w:r>
      <w:r>
        <w:tab/>
      </w:r>
      <w:r>
        <w:fldChar w:fldCharType="begin"/>
      </w:r>
      <w:r>
        <w:instrText xml:space="preserve"> PAGEREF _Toc94086877 \h </w:instrText>
      </w:r>
      <w:r>
        <w:fldChar w:fldCharType="separate"/>
      </w:r>
      <w:r>
        <w:t>6</w:t>
      </w:r>
      <w:r>
        <w:fldChar w:fldCharType="end"/>
      </w:r>
    </w:p>
    <w:p w14:paraId="3A58A5CD" w14:textId="2F085AAC" w:rsidR="00E16086" w:rsidRDefault="00E16086">
      <w:pPr>
        <w:pStyle w:val="TOC2"/>
        <w:rPr>
          <w:rFonts w:asciiTheme="minorHAnsi" w:eastAsiaTheme="minorEastAsia" w:hAnsiTheme="minorHAnsi" w:cstheme="minorBidi"/>
          <w:sz w:val="22"/>
          <w:szCs w:val="22"/>
          <w:lang w:val="en-US"/>
        </w:rPr>
      </w:pPr>
      <w:r>
        <w:t>8.1</w:t>
      </w:r>
      <w:r>
        <w:rPr>
          <w:rFonts w:asciiTheme="minorHAnsi" w:eastAsiaTheme="minorEastAsia" w:hAnsiTheme="minorHAnsi" w:cstheme="minorBidi"/>
          <w:sz w:val="22"/>
          <w:szCs w:val="22"/>
          <w:lang w:val="en-US"/>
        </w:rPr>
        <w:tab/>
      </w:r>
      <w:r>
        <w:t>Format 1</w:t>
      </w:r>
      <w:r>
        <w:tab/>
      </w:r>
      <w:r>
        <w:fldChar w:fldCharType="begin"/>
      </w:r>
      <w:r>
        <w:instrText xml:space="preserve"> PAGEREF _Toc94086878 \h </w:instrText>
      </w:r>
      <w:r>
        <w:fldChar w:fldCharType="separate"/>
      </w:r>
      <w:r>
        <w:t>6</w:t>
      </w:r>
      <w:r>
        <w:fldChar w:fldCharType="end"/>
      </w:r>
    </w:p>
    <w:p w14:paraId="75DD851B" w14:textId="1E4DA12E" w:rsidR="00E16086" w:rsidRDefault="00E16086">
      <w:pPr>
        <w:pStyle w:val="TOC2"/>
        <w:rPr>
          <w:rFonts w:asciiTheme="minorHAnsi" w:eastAsiaTheme="minorEastAsia" w:hAnsiTheme="minorHAnsi" w:cstheme="minorBidi"/>
          <w:sz w:val="22"/>
          <w:szCs w:val="22"/>
          <w:lang w:val="en-US"/>
        </w:rPr>
      </w:pPr>
      <w:r>
        <w:t>8.2</w:t>
      </w:r>
      <w:r>
        <w:rPr>
          <w:rFonts w:asciiTheme="minorHAnsi" w:eastAsiaTheme="minorEastAsia" w:hAnsiTheme="minorHAnsi" w:cstheme="minorBidi"/>
          <w:sz w:val="22"/>
          <w:szCs w:val="22"/>
          <w:lang w:val="en-US"/>
        </w:rPr>
        <w:tab/>
      </w:r>
      <w:r>
        <w:t>Format 2</w:t>
      </w:r>
      <w:r>
        <w:tab/>
      </w:r>
      <w:r>
        <w:fldChar w:fldCharType="begin"/>
      </w:r>
      <w:r>
        <w:instrText xml:space="preserve"> PAGEREF _Toc94086879 \h </w:instrText>
      </w:r>
      <w:r>
        <w:fldChar w:fldCharType="separate"/>
      </w:r>
      <w:r>
        <w:t>6</w:t>
      </w:r>
      <w:r>
        <w:fldChar w:fldCharType="end"/>
      </w:r>
    </w:p>
    <w:p w14:paraId="4E4862A1" w14:textId="67B0CE11" w:rsidR="00E16086" w:rsidRDefault="00E16086">
      <w:pPr>
        <w:pStyle w:val="TOC1"/>
        <w:rPr>
          <w:rFonts w:asciiTheme="minorHAnsi" w:eastAsiaTheme="minorEastAsia" w:hAnsiTheme="minorHAnsi" w:cstheme="minorBidi"/>
          <w:szCs w:val="22"/>
          <w:lang w:val="en-US"/>
        </w:rPr>
      </w:pPr>
      <w:r>
        <w:t>9</w:t>
      </w:r>
      <w:r>
        <w:rPr>
          <w:rFonts w:asciiTheme="minorHAnsi" w:eastAsiaTheme="minorEastAsia" w:hAnsiTheme="minorHAnsi" w:cstheme="minorBidi"/>
          <w:szCs w:val="22"/>
          <w:lang w:val="en-US"/>
        </w:rPr>
        <w:tab/>
      </w:r>
      <w:r>
        <w:t>Mixed meeting schedule formats</w:t>
      </w:r>
      <w:r>
        <w:tab/>
      </w:r>
      <w:r>
        <w:fldChar w:fldCharType="begin"/>
      </w:r>
      <w:r>
        <w:instrText xml:space="preserve"> PAGEREF _Toc94086880 \h </w:instrText>
      </w:r>
      <w:r>
        <w:fldChar w:fldCharType="separate"/>
      </w:r>
      <w:r>
        <w:t>7</w:t>
      </w:r>
      <w:r>
        <w:fldChar w:fldCharType="end"/>
      </w:r>
    </w:p>
    <w:p w14:paraId="49FCA436" w14:textId="6031A379" w:rsidR="00E16086" w:rsidRDefault="00E16086">
      <w:pPr>
        <w:pStyle w:val="TOC2"/>
        <w:rPr>
          <w:rFonts w:asciiTheme="minorHAnsi" w:eastAsiaTheme="minorEastAsia" w:hAnsiTheme="minorHAnsi" w:cstheme="minorBidi"/>
          <w:sz w:val="22"/>
          <w:szCs w:val="22"/>
          <w:lang w:val="en-US"/>
        </w:rPr>
      </w:pPr>
      <w:r>
        <w:t>9.1</w:t>
      </w:r>
      <w:r>
        <w:rPr>
          <w:rFonts w:asciiTheme="minorHAnsi" w:eastAsiaTheme="minorEastAsia" w:hAnsiTheme="minorHAnsi" w:cstheme="minorBidi"/>
          <w:sz w:val="22"/>
          <w:szCs w:val="22"/>
          <w:lang w:val="en-US"/>
        </w:rPr>
        <w:tab/>
      </w:r>
      <w:r>
        <w:t>Mixed F2F and Electronic meeting schedule</w:t>
      </w:r>
      <w:r>
        <w:tab/>
      </w:r>
      <w:r>
        <w:fldChar w:fldCharType="begin"/>
      </w:r>
      <w:r>
        <w:instrText xml:space="preserve"> PAGEREF _Toc94086881 \h </w:instrText>
      </w:r>
      <w:r>
        <w:fldChar w:fldCharType="separate"/>
      </w:r>
      <w:r>
        <w:t>7</w:t>
      </w:r>
      <w:r>
        <w:fldChar w:fldCharType="end"/>
      </w:r>
    </w:p>
    <w:p w14:paraId="7C3490C4" w14:textId="7F053743" w:rsidR="00E16086" w:rsidRDefault="00E16086">
      <w:pPr>
        <w:pStyle w:val="TOC3"/>
        <w:rPr>
          <w:rFonts w:asciiTheme="minorHAnsi" w:eastAsiaTheme="minorEastAsia" w:hAnsiTheme="minorHAnsi" w:cstheme="minorBidi"/>
          <w:sz w:val="22"/>
          <w:szCs w:val="22"/>
          <w:lang w:val="en-US"/>
        </w:rPr>
      </w:pPr>
      <w:r>
        <w:t>9.1.1</w:t>
      </w:r>
      <w:r>
        <w:rPr>
          <w:rFonts w:asciiTheme="minorHAnsi" w:eastAsiaTheme="minorEastAsia" w:hAnsiTheme="minorHAnsi" w:cstheme="minorBidi"/>
          <w:sz w:val="22"/>
          <w:szCs w:val="22"/>
          <w:lang w:val="en-US"/>
        </w:rPr>
        <w:tab/>
      </w:r>
      <w:r>
        <w:t>Description</w:t>
      </w:r>
      <w:r>
        <w:tab/>
      </w:r>
      <w:r>
        <w:fldChar w:fldCharType="begin"/>
      </w:r>
      <w:r>
        <w:instrText xml:space="preserve"> PAGEREF _Toc94086882 \h </w:instrText>
      </w:r>
      <w:r>
        <w:fldChar w:fldCharType="separate"/>
      </w:r>
      <w:r>
        <w:t>7</w:t>
      </w:r>
      <w:r>
        <w:fldChar w:fldCharType="end"/>
      </w:r>
    </w:p>
    <w:p w14:paraId="07A2B7A7" w14:textId="021F05CC" w:rsidR="00E16086" w:rsidRDefault="00E16086">
      <w:pPr>
        <w:pStyle w:val="TOC3"/>
        <w:rPr>
          <w:rFonts w:asciiTheme="minorHAnsi" w:eastAsiaTheme="minorEastAsia" w:hAnsiTheme="minorHAnsi" w:cstheme="minorBidi"/>
          <w:sz w:val="22"/>
          <w:szCs w:val="22"/>
          <w:lang w:val="en-US"/>
        </w:rPr>
      </w:pPr>
      <w:r w:rsidRPr="00CD4A6F">
        <w:rPr>
          <w:rFonts w:eastAsia="SimSun"/>
          <w:lang w:val="en-AU" w:eastAsia="zh-CN"/>
        </w:rPr>
        <w:t>9.1.3</w:t>
      </w:r>
      <w:r>
        <w:rPr>
          <w:rFonts w:asciiTheme="minorHAnsi" w:eastAsiaTheme="minorEastAsia" w:hAnsiTheme="minorHAnsi" w:cstheme="minorBidi"/>
          <w:sz w:val="22"/>
          <w:szCs w:val="22"/>
          <w:lang w:val="en-US"/>
        </w:rPr>
        <w:tab/>
      </w:r>
      <w:r w:rsidRPr="00CD4A6F">
        <w:rPr>
          <w:rFonts w:eastAsia="SimSun"/>
          <w:lang w:val="en-AU" w:eastAsia="zh-CN"/>
        </w:rPr>
        <w:t>Analysis</w:t>
      </w:r>
      <w:r>
        <w:tab/>
      </w:r>
      <w:r>
        <w:fldChar w:fldCharType="begin"/>
      </w:r>
      <w:r>
        <w:instrText xml:space="preserve"> PAGEREF _Toc94086883 \h </w:instrText>
      </w:r>
      <w:r>
        <w:fldChar w:fldCharType="separate"/>
      </w:r>
      <w:r>
        <w:t>7</w:t>
      </w:r>
      <w:r>
        <w:fldChar w:fldCharType="end"/>
      </w:r>
    </w:p>
    <w:p w14:paraId="086C2C4E" w14:textId="4A00A4B9" w:rsidR="00E16086" w:rsidRDefault="00E16086">
      <w:pPr>
        <w:pStyle w:val="TOC1"/>
        <w:rPr>
          <w:rFonts w:asciiTheme="minorHAnsi" w:eastAsiaTheme="minorEastAsia" w:hAnsiTheme="minorHAnsi" w:cstheme="minorBidi"/>
          <w:szCs w:val="22"/>
          <w:lang w:val="en-US"/>
        </w:rPr>
      </w:pPr>
      <w:r>
        <w:t>10</w:t>
      </w:r>
      <w:r>
        <w:rPr>
          <w:rFonts w:asciiTheme="minorHAnsi" w:eastAsiaTheme="minorEastAsia" w:hAnsiTheme="minorHAnsi" w:cstheme="minorBidi"/>
          <w:szCs w:val="22"/>
          <w:lang w:val="en-US"/>
        </w:rPr>
        <w:tab/>
      </w:r>
      <w:r>
        <w:t>Summary and Recommendations</w:t>
      </w:r>
      <w:r>
        <w:tab/>
      </w:r>
      <w:r>
        <w:fldChar w:fldCharType="begin"/>
      </w:r>
      <w:r>
        <w:instrText xml:space="preserve"> PAGEREF _Toc94086884 \h </w:instrText>
      </w:r>
      <w:r>
        <w:fldChar w:fldCharType="separate"/>
      </w:r>
      <w:r>
        <w:t>7</w:t>
      </w:r>
      <w:r>
        <w:fldChar w:fldCharType="end"/>
      </w:r>
    </w:p>
    <w:p w14:paraId="38EC6D60" w14:textId="0DD0CA51" w:rsidR="00E16086" w:rsidRDefault="00E16086">
      <w:pPr>
        <w:pStyle w:val="TOC8"/>
        <w:rPr>
          <w:rFonts w:asciiTheme="minorHAnsi" w:eastAsiaTheme="minorEastAsia" w:hAnsiTheme="minorHAnsi" w:cstheme="minorBidi"/>
          <w:b w:val="0"/>
          <w:szCs w:val="22"/>
          <w:lang w:val="en-US"/>
        </w:rPr>
      </w:pPr>
      <w:r>
        <w:t>Annex A (informative): Mode of operation and workplan</w:t>
      </w:r>
      <w:r>
        <w:tab/>
      </w:r>
      <w:r>
        <w:fldChar w:fldCharType="begin"/>
      </w:r>
      <w:r>
        <w:instrText xml:space="preserve"> PAGEREF _Toc94086885 \h </w:instrText>
      </w:r>
      <w:r>
        <w:fldChar w:fldCharType="separate"/>
      </w:r>
      <w:r>
        <w:t>8</w:t>
      </w:r>
      <w:r>
        <w:fldChar w:fldCharType="end"/>
      </w:r>
    </w:p>
    <w:p w14:paraId="612CC8D3" w14:textId="2786190E" w:rsidR="00E16086" w:rsidRDefault="00E16086">
      <w:pPr>
        <w:pStyle w:val="TOC8"/>
        <w:rPr>
          <w:rFonts w:asciiTheme="minorHAnsi" w:eastAsiaTheme="minorEastAsia" w:hAnsiTheme="minorHAnsi" w:cstheme="minorBidi"/>
          <w:b w:val="0"/>
          <w:szCs w:val="22"/>
          <w:lang w:val="en-US"/>
        </w:rPr>
      </w:pPr>
      <w:r>
        <w:t>Annex B (informative): Change history</w:t>
      </w:r>
      <w:r>
        <w:tab/>
      </w:r>
      <w:r>
        <w:fldChar w:fldCharType="begin"/>
      </w:r>
      <w:r>
        <w:instrText xml:space="preserve"> PAGEREF _Toc94086886 \h </w:instrText>
      </w:r>
      <w:r>
        <w:fldChar w:fldCharType="separate"/>
      </w:r>
      <w:r>
        <w:t>9</w:t>
      </w:r>
      <w:r>
        <w:fldChar w:fldCharType="end"/>
      </w:r>
    </w:p>
    <w:p w14:paraId="70E9A220" w14:textId="03EDB411" w:rsidR="0074026F" w:rsidRPr="007B600E" w:rsidRDefault="004D3578" w:rsidP="0092627C">
      <w:r w:rsidRPr="004D3578">
        <w:rPr>
          <w:noProof/>
          <w:sz w:val="22"/>
        </w:rPr>
        <w:fldChar w:fldCharType="end"/>
      </w:r>
      <w:r w:rsidR="00080512" w:rsidRPr="004D3578">
        <w:br w:type="page"/>
      </w:r>
    </w:p>
    <w:p w14:paraId="5E1E0F28" w14:textId="2554E638" w:rsidR="00080512" w:rsidRPr="004D3578" w:rsidRDefault="00080512" w:rsidP="00442F79">
      <w:pPr>
        <w:pStyle w:val="Heading1"/>
      </w:pPr>
      <w:bookmarkStart w:id="1" w:name="foreword"/>
      <w:bookmarkStart w:id="2" w:name="scope"/>
      <w:bookmarkStart w:id="3" w:name="_Toc84245326"/>
      <w:bookmarkStart w:id="4" w:name="_Toc94086684"/>
      <w:bookmarkStart w:id="5" w:name="_Toc94086859"/>
      <w:bookmarkEnd w:id="1"/>
      <w:bookmarkEnd w:id="2"/>
      <w:r w:rsidRPr="004D3578">
        <w:lastRenderedPageBreak/>
        <w:t>1</w:t>
      </w:r>
      <w:r w:rsidRPr="004D3578">
        <w:tab/>
        <w:t>Scope</w:t>
      </w:r>
      <w:bookmarkEnd w:id="3"/>
      <w:bookmarkEnd w:id="4"/>
      <w:bookmarkEnd w:id="5"/>
    </w:p>
    <w:p w14:paraId="7D944492" w14:textId="27506C35" w:rsidR="00943B4D" w:rsidRDefault="00314D35" w:rsidP="00943B4D">
      <w:r w:rsidRPr="004D3578">
        <w:t>The pr</w:t>
      </w:r>
      <w:r>
        <w:t xml:space="preserve">esent document </w:t>
      </w:r>
      <w:r w:rsidR="00943B4D">
        <w:t xml:space="preserve">undertakes a study on 3GPP meeting format alternatives focusing on the short-term needs. The study also considers the impacts of possible new meeting formats on the health and wellbeing of delegates. </w:t>
      </w:r>
    </w:p>
    <w:p w14:paraId="42CE82E4" w14:textId="7EB9CFA5" w:rsidR="00E42C34" w:rsidRDefault="00943B4D" w:rsidP="00943B4D">
      <w:r>
        <w:t xml:space="preserve">A list of potential alternative 3GPP meeting formats is described, initial recommendations on usage of these formats are provided. </w:t>
      </w:r>
    </w:p>
    <w:p w14:paraId="737A2FED" w14:textId="624EA1F3" w:rsidR="009A76E5" w:rsidRDefault="00080512" w:rsidP="00E6735D">
      <w:pPr>
        <w:pStyle w:val="Heading1"/>
      </w:pPr>
      <w:bookmarkStart w:id="6" w:name="references"/>
      <w:bookmarkStart w:id="7" w:name="_Toc94086685"/>
      <w:bookmarkStart w:id="8" w:name="_Toc94086860"/>
      <w:bookmarkStart w:id="9" w:name="_Toc84245327"/>
      <w:bookmarkEnd w:id="6"/>
      <w:r w:rsidRPr="004D3578">
        <w:t>2</w:t>
      </w:r>
      <w:r w:rsidRPr="004D3578">
        <w:tab/>
      </w:r>
      <w:r w:rsidR="009A76E5">
        <w:t>Introduction</w:t>
      </w:r>
      <w:bookmarkEnd w:id="7"/>
      <w:bookmarkEnd w:id="8"/>
    </w:p>
    <w:p w14:paraId="7DA7C2E9" w14:textId="2C18781E" w:rsidR="009A76E5" w:rsidRPr="00244EE5" w:rsidRDefault="009A76E5" w:rsidP="009A76E5">
      <w:pPr>
        <w:rPr>
          <w:i/>
          <w:iCs/>
        </w:rPr>
      </w:pPr>
    </w:p>
    <w:p w14:paraId="3C05893C" w14:textId="6AE74B87" w:rsidR="00F73BD4" w:rsidRPr="00244EE5" w:rsidRDefault="00F73BD4" w:rsidP="009A76E5">
      <w:r w:rsidRPr="00244EE5">
        <w:t>The study of alternative meeting formats is structured along the lines of the main top-level 3GPP meeting formats already i</w:t>
      </w:r>
      <w:r w:rsidR="00C16AA5" w:rsidRPr="00244EE5">
        <w:t>n</w:t>
      </w:r>
      <w:r w:rsidRPr="00244EE5">
        <w:t xml:space="preserve"> use, or foreseen to be potentially used in the future:</w:t>
      </w:r>
    </w:p>
    <w:p w14:paraId="649B8732" w14:textId="0AE3C039" w:rsidR="00F73BD4" w:rsidRPr="00244EE5" w:rsidRDefault="00F73BD4" w:rsidP="00244EE5">
      <w:pPr>
        <w:pStyle w:val="ListParagraph"/>
        <w:numPr>
          <w:ilvl w:val="0"/>
          <w:numId w:val="42"/>
        </w:numPr>
      </w:pPr>
      <w:r w:rsidRPr="00244EE5">
        <w:rPr>
          <w:rFonts w:ascii="Times New Roman" w:hAnsi="Times New Roman"/>
          <w:i/>
          <w:iCs/>
        </w:rPr>
        <w:t>Electronic</w:t>
      </w:r>
      <w:r w:rsidRPr="00244EE5">
        <w:rPr>
          <w:rFonts w:ascii="Times New Roman" w:hAnsi="Times New Roman"/>
        </w:rPr>
        <w:t xml:space="preserve"> meeting-based formats; Potential improvements to E-meetings are studie</w:t>
      </w:r>
      <w:r w:rsidR="00C16AA5" w:rsidRPr="00244EE5">
        <w:rPr>
          <w:rFonts w:ascii="Times New Roman" w:hAnsi="Times New Roman"/>
        </w:rPr>
        <w:t>d</w:t>
      </w:r>
      <w:r w:rsidRPr="00244EE5">
        <w:rPr>
          <w:rFonts w:ascii="Times New Roman" w:hAnsi="Times New Roman"/>
        </w:rPr>
        <w:t>, especially from the perspective of making these meetings more attuned to delegates’ health and well-being.</w:t>
      </w:r>
    </w:p>
    <w:p w14:paraId="283CC1C4" w14:textId="2F34DFE5" w:rsidR="00F73BD4" w:rsidRPr="00244EE5" w:rsidRDefault="00F73BD4" w:rsidP="00F73BD4">
      <w:pPr>
        <w:pStyle w:val="ListParagraph"/>
        <w:numPr>
          <w:ilvl w:val="0"/>
          <w:numId w:val="42"/>
        </w:numPr>
        <w:rPr>
          <w:rFonts w:ascii="Times New Roman" w:hAnsi="Times New Roman"/>
        </w:rPr>
      </w:pPr>
      <w:r w:rsidRPr="00244EE5">
        <w:rPr>
          <w:rFonts w:ascii="Times New Roman" w:hAnsi="Times New Roman"/>
          <w:i/>
          <w:iCs/>
        </w:rPr>
        <w:t>F2F</w:t>
      </w:r>
      <w:r w:rsidRPr="00244EE5">
        <w:rPr>
          <w:rFonts w:ascii="Times New Roman" w:hAnsi="Times New Roman"/>
        </w:rPr>
        <w:t xml:space="preserve"> meeting-based formats; Potential alternative formats are studied that are based on all delegates meeting physically in one or multiple locations. </w:t>
      </w:r>
    </w:p>
    <w:p w14:paraId="5F0452F2" w14:textId="0A0FC892" w:rsidR="00F73BD4" w:rsidRPr="00244EE5" w:rsidRDefault="00F73BD4" w:rsidP="00F73BD4">
      <w:pPr>
        <w:pStyle w:val="ListParagraph"/>
        <w:numPr>
          <w:ilvl w:val="0"/>
          <w:numId w:val="42"/>
        </w:numPr>
        <w:rPr>
          <w:rFonts w:ascii="Times New Roman" w:hAnsi="Times New Roman"/>
        </w:rPr>
      </w:pPr>
      <w:r w:rsidRPr="00244EE5">
        <w:rPr>
          <w:rFonts w:ascii="Times New Roman" w:hAnsi="Times New Roman"/>
          <w:i/>
          <w:iCs/>
        </w:rPr>
        <w:t>Hybrid</w:t>
      </w:r>
      <w:r w:rsidRPr="00244EE5">
        <w:rPr>
          <w:rFonts w:ascii="Times New Roman" w:hAnsi="Times New Roman"/>
        </w:rPr>
        <w:t xml:space="preserve"> meeting formats</w:t>
      </w:r>
      <w:r w:rsidR="00C16AA5" w:rsidRPr="00244EE5">
        <w:rPr>
          <w:rFonts w:ascii="Times New Roman" w:hAnsi="Times New Roman"/>
        </w:rPr>
        <w:t>;</w:t>
      </w:r>
      <w:r w:rsidRPr="00244EE5">
        <w:rPr>
          <w:rFonts w:ascii="Times New Roman" w:hAnsi="Times New Roman"/>
        </w:rPr>
        <w:t xml:space="preserve"> Potential alternative formats are studied where some delegates meet physically while some others attend the meeting through remote means. </w:t>
      </w:r>
    </w:p>
    <w:p w14:paraId="5451EAB7" w14:textId="3457650A" w:rsidR="00F73BD4" w:rsidRPr="00244EE5" w:rsidRDefault="00F73BD4" w:rsidP="00F73BD4">
      <w:pPr>
        <w:pStyle w:val="ListParagraph"/>
        <w:numPr>
          <w:ilvl w:val="0"/>
          <w:numId w:val="42"/>
        </w:numPr>
        <w:rPr>
          <w:rFonts w:ascii="Times New Roman" w:hAnsi="Times New Roman"/>
        </w:rPr>
      </w:pPr>
      <w:r w:rsidRPr="00244EE5">
        <w:rPr>
          <w:rFonts w:ascii="Times New Roman" w:hAnsi="Times New Roman"/>
          <w:i/>
          <w:iCs/>
        </w:rPr>
        <w:t>Mixed</w:t>
      </w:r>
      <w:r w:rsidRPr="00244EE5">
        <w:rPr>
          <w:rFonts w:ascii="Times New Roman" w:hAnsi="Times New Roman"/>
        </w:rPr>
        <w:t xml:space="preserve"> schedule meeting calendar; Considerations are captured for a meeting calendar where some meetings are held F2F and some others are held Electronically. </w:t>
      </w:r>
    </w:p>
    <w:p w14:paraId="70CE46F6" w14:textId="41C4EF3D" w:rsidR="009A76E5" w:rsidRPr="009A76E5" w:rsidRDefault="00F73BD4" w:rsidP="009A76E5">
      <w:r w:rsidRPr="00244EE5">
        <w:t xml:space="preserve">The study </w:t>
      </w:r>
      <w:r w:rsidR="00C16AA5" w:rsidRPr="00244EE5">
        <w:t>provides recommendations how the different formats could be used.</w:t>
      </w:r>
    </w:p>
    <w:p w14:paraId="6AD4017B" w14:textId="5A1A40F4" w:rsidR="00E6735D" w:rsidRDefault="009A76E5" w:rsidP="00E6735D">
      <w:pPr>
        <w:pStyle w:val="Heading1"/>
      </w:pPr>
      <w:bookmarkStart w:id="10" w:name="_Toc94086686"/>
      <w:bookmarkStart w:id="11" w:name="_Toc94086861"/>
      <w:r>
        <w:t>3</w:t>
      </w:r>
      <w:r>
        <w:tab/>
      </w:r>
      <w:r w:rsidR="00E6735D" w:rsidRPr="004D3578">
        <w:t>References</w:t>
      </w:r>
      <w:bookmarkEnd w:id="9"/>
      <w:bookmarkEnd w:id="10"/>
      <w:bookmarkEnd w:id="11"/>
    </w:p>
    <w:p w14:paraId="6249CBBC" w14:textId="03657E23" w:rsidR="00E6735D" w:rsidRDefault="00E6735D" w:rsidP="00E6735D">
      <w:pPr>
        <w:pStyle w:val="EX"/>
      </w:pPr>
      <w:r>
        <w:t>[1</w:t>
      </w:r>
      <w:r w:rsidRPr="00395EB0">
        <w:t>]</w:t>
      </w:r>
      <w:r w:rsidRPr="00395EB0">
        <w:tab/>
        <w:t>"</w:t>
      </w:r>
      <w:r>
        <w:t>Coronavirus disease (</w:t>
      </w:r>
      <w:r w:rsidR="002A4635">
        <w:t>COVID</w:t>
      </w:r>
      <w:r>
        <w:t>-19) pandemic</w:t>
      </w:r>
      <w:r w:rsidRPr="00395EB0">
        <w:t xml:space="preserve">", </w:t>
      </w:r>
      <w:hyperlink r:id="rId15" w:history="1">
        <w:r w:rsidRPr="00300B83">
          <w:rPr>
            <w:rStyle w:val="Hyperlink"/>
          </w:rPr>
          <w:t>https://www.who.int/emergencies/diseases/novel-coronavirus-2019</w:t>
        </w:r>
      </w:hyperlink>
    </w:p>
    <w:p w14:paraId="4419D578" w14:textId="77777777" w:rsidR="00E6735D" w:rsidRPr="00682026" w:rsidRDefault="00E6735D" w:rsidP="00E6735D"/>
    <w:p w14:paraId="2E1F4532" w14:textId="335D0ED4" w:rsidR="00E6735D" w:rsidRPr="004D3578" w:rsidRDefault="009A76E5" w:rsidP="00E6735D">
      <w:pPr>
        <w:pStyle w:val="Heading1"/>
      </w:pPr>
      <w:bookmarkStart w:id="12" w:name="_Toc84245328"/>
      <w:bookmarkStart w:id="13" w:name="_Toc94086687"/>
      <w:bookmarkStart w:id="14" w:name="_Toc94086862"/>
      <w:r>
        <w:t>4</w:t>
      </w:r>
      <w:r w:rsidR="00E6735D">
        <w:tab/>
      </w:r>
      <w:r w:rsidR="00E6735D" w:rsidRPr="004D3578">
        <w:t>Definitions</w:t>
      </w:r>
      <w:r w:rsidR="00E6735D">
        <w:t xml:space="preserve"> of terms, symbols and abbreviations</w:t>
      </w:r>
      <w:bookmarkEnd w:id="12"/>
      <w:bookmarkEnd w:id="13"/>
      <w:bookmarkEnd w:id="14"/>
    </w:p>
    <w:p w14:paraId="00AE5886" w14:textId="11E6F6A0" w:rsidR="00E6735D" w:rsidRPr="009E0DE1" w:rsidRDefault="009A76E5" w:rsidP="00E6735D">
      <w:pPr>
        <w:pStyle w:val="Heading2"/>
      </w:pPr>
      <w:bookmarkStart w:id="15" w:name="_Toc20149626"/>
      <w:bookmarkStart w:id="16" w:name="_Toc84245329"/>
      <w:bookmarkStart w:id="17" w:name="_Toc94086688"/>
      <w:bookmarkStart w:id="18" w:name="_Toc94086863"/>
      <w:r>
        <w:t>4</w:t>
      </w:r>
      <w:r w:rsidR="00E6735D">
        <w:t>.1</w:t>
      </w:r>
      <w:r w:rsidR="00E6735D" w:rsidRPr="009E0DE1">
        <w:tab/>
        <w:t>Definitions</w:t>
      </w:r>
      <w:bookmarkEnd w:id="15"/>
      <w:bookmarkEnd w:id="16"/>
      <w:bookmarkEnd w:id="17"/>
      <w:bookmarkEnd w:id="18"/>
    </w:p>
    <w:p w14:paraId="6FCF5D2B" w14:textId="37328225" w:rsidR="004A4F96" w:rsidRDefault="00E6735D" w:rsidP="00E6735D">
      <w:r>
        <w:rPr>
          <w:b/>
        </w:rPr>
        <w:t>Term</w:t>
      </w:r>
      <w:r>
        <w:t>: Definition of the term.</w:t>
      </w:r>
    </w:p>
    <w:p w14:paraId="5DDC2F79" w14:textId="03C993C1" w:rsidR="00E6735D" w:rsidRPr="009E0DE1" w:rsidRDefault="009A76E5" w:rsidP="00E6735D">
      <w:pPr>
        <w:pStyle w:val="Heading2"/>
      </w:pPr>
      <w:bookmarkStart w:id="19" w:name="_Toc84245330"/>
      <w:bookmarkStart w:id="20" w:name="_Toc94086689"/>
      <w:bookmarkStart w:id="21" w:name="_Toc94086864"/>
      <w:r>
        <w:t>4</w:t>
      </w:r>
      <w:r w:rsidR="00E6735D" w:rsidRPr="009E0DE1">
        <w:t>.2</w:t>
      </w:r>
      <w:r w:rsidR="00E6735D" w:rsidRPr="009E0DE1">
        <w:tab/>
        <w:t>Abbreviations</w:t>
      </w:r>
      <w:bookmarkEnd w:id="19"/>
      <w:bookmarkEnd w:id="20"/>
      <w:bookmarkEnd w:id="21"/>
    </w:p>
    <w:p w14:paraId="6316268C" w14:textId="67A4C9DF" w:rsidR="00E6735D" w:rsidRDefault="002A4635" w:rsidP="00E6735D">
      <w:pPr>
        <w:pStyle w:val="EW"/>
      </w:pPr>
      <w:r>
        <w:t>COVID</w:t>
      </w:r>
      <w:r w:rsidR="00E6735D">
        <w:t>-19</w:t>
      </w:r>
      <w:r w:rsidR="00E6735D">
        <w:tab/>
        <w:t>Coronavirus Disease 2019</w:t>
      </w:r>
    </w:p>
    <w:p w14:paraId="63D1B0C8" w14:textId="27B79E3C" w:rsidR="00E6735D" w:rsidRDefault="00E6735D" w:rsidP="00E6735D">
      <w:pPr>
        <w:pStyle w:val="EW"/>
      </w:pPr>
      <w:r>
        <w:t>F2F</w:t>
      </w:r>
      <w:r>
        <w:tab/>
      </w:r>
      <w:r w:rsidR="00DB5880">
        <w:t>face-to-face</w:t>
      </w:r>
    </w:p>
    <w:p w14:paraId="4A3E20A3" w14:textId="30C01415" w:rsidR="00943B4D" w:rsidRDefault="00A15B6F" w:rsidP="00A15B6F">
      <w:pPr>
        <w:pStyle w:val="Heading1"/>
      </w:pPr>
      <w:bookmarkStart w:id="22" w:name="_Toc94086690"/>
      <w:bookmarkStart w:id="23" w:name="_Toc94086865"/>
      <w:r>
        <w:lastRenderedPageBreak/>
        <w:t>5</w:t>
      </w:r>
      <w:r>
        <w:tab/>
        <w:t>General Considerations</w:t>
      </w:r>
      <w:bookmarkEnd w:id="22"/>
      <w:bookmarkEnd w:id="23"/>
    </w:p>
    <w:p w14:paraId="53CF34EE" w14:textId="33D1C129" w:rsidR="00A15B6F" w:rsidRDefault="00A15B6F" w:rsidP="00A15B6F">
      <w:pPr>
        <w:pStyle w:val="Heading2"/>
      </w:pPr>
      <w:bookmarkStart w:id="24" w:name="_Toc94086691"/>
      <w:bookmarkStart w:id="25" w:name="_Toc94086866"/>
      <w:r>
        <w:t>5.1</w:t>
      </w:r>
      <w:r>
        <w:tab/>
      </w:r>
      <w:r w:rsidRPr="00A15B6F">
        <w:t xml:space="preserve">Meeting Formats </w:t>
      </w:r>
      <w:r>
        <w:t>and</w:t>
      </w:r>
      <w:r w:rsidRPr="00A15B6F">
        <w:t xml:space="preserve"> Different Groups</w:t>
      </w:r>
      <w:bookmarkEnd w:id="24"/>
      <w:bookmarkEnd w:id="25"/>
    </w:p>
    <w:p w14:paraId="10EC06E8" w14:textId="689E5A3A" w:rsidR="00A15B6F" w:rsidRDefault="00252115" w:rsidP="00A15B6F">
      <w:r w:rsidRPr="00252115">
        <w:t>3GPP groups vary a lot in size, workload and the regional distribution of participants. A meeting format that is suitable for one group may not be so suitable for another group with different characteristics. However, it is hard to fully analyse ideas for meeting formats in an abstract way. E.g., the practical experience of E-Meetings, despite their disadvantages, has been better than many people expected. The experience of using E-Meetings has also led to improvements in the process that has increased their efficiency.</w:t>
      </w:r>
    </w:p>
    <w:p w14:paraId="1DF841C8" w14:textId="406235BD" w:rsidR="00252115" w:rsidRDefault="00252115" w:rsidP="00252115">
      <w:pPr>
        <w:pStyle w:val="Heading2"/>
      </w:pPr>
      <w:bookmarkStart w:id="26" w:name="_Toc94086692"/>
      <w:bookmarkStart w:id="27" w:name="_Toc94086867"/>
      <w:r>
        <w:t>5.2</w:t>
      </w:r>
      <w:r>
        <w:tab/>
      </w:r>
      <w:r w:rsidRPr="00252115">
        <w:t>Trials of Meeting Formats</w:t>
      </w:r>
      <w:bookmarkEnd w:id="26"/>
      <w:bookmarkEnd w:id="27"/>
      <w:r w:rsidRPr="00252115">
        <w:t xml:space="preserve"> </w:t>
      </w:r>
    </w:p>
    <w:p w14:paraId="12B467F5" w14:textId="38A76B0A" w:rsidR="00252115" w:rsidRPr="00252115" w:rsidRDefault="00252115" w:rsidP="009B053F">
      <w:r w:rsidRPr="00252115">
        <w:t>In addition to the analysis contained in this report, 3GPP may decide to have trials in suitable groups of new meeting formats to gain a practical understanding of their pros and cons.</w:t>
      </w:r>
    </w:p>
    <w:p w14:paraId="5BF49505" w14:textId="078F93EA" w:rsidR="00E6735D" w:rsidRDefault="004819B4" w:rsidP="00E6735D">
      <w:pPr>
        <w:pStyle w:val="Heading1"/>
      </w:pPr>
      <w:bookmarkStart w:id="28" w:name="definitions"/>
      <w:bookmarkStart w:id="29" w:name="_Toc84245331"/>
      <w:bookmarkStart w:id="30" w:name="_Toc94086693"/>
      <w:bookmarkStart w:id="31" w:name="_Toc94086868"/>
      <w:bookmarkEnd w:id="28"/>
      <w:r>
        <w:t>6</w:t>
      </w:r>
      <w:r w:rsidR="00E6735D" w:rsidRPr="004D3578">
        <w:tab/>
      </w:r>
      <w:r w:rsidR="00943B4D">
        <w:t xml:space="preserve">Electronic </w:t>
      </w:r>
      <w:bookmarkEnd w:id="29"/>
      <w:r w:rsidR="00390279">
        <w:t>meeting-based</w:t>
      </w:r>
      <w:r w:rsidR="00943B4D">
        <w:t xml:space="preserve"> formats</w:t>
      </w:r>
      <w:bookmarkEnd w:id="30"/>
      <w:bookmarkEnd w:id="31"/>
    </w:p>
    <w:p w14:paraId="5105C8F7" w14:textId="2EA38403" w:rsidR="00E6735D" w:rsidRDefault="004819B4" w:rsidP="00E6735D">
      <w:pPr>
        <w:pStyle w:val="Heading2"/>
      </w:pPr>
      <w:bookmarkStart w:id="32" w:name="_Toc84245332"/>
      <w:bookmarkStart w:id="33" w:name="_Toc94086694"/>
      <w:bookmarkStart w:id="34" w:name="_Toc94086869"/>
      <w:r>
        <w:t>6</w:t>
      </w:r>
      <w:r w:rsidR="00E6735D" w:rsidRPr="004D3578">
        <w:t>.1</w:t>
      </w:r>
      <w:r w:rsidR="00E6735D" w:rsidRPr="004D3578">
        <w:tab/>
      </w:r>
      <w:bookmarkEnd w:id="32"/>
      <w:r w:rsidR="00943B4D">
        <w:t>Format 1</w:t>
      </w:r>
      <w:bookmarkEnd w:id="33"/>
      <w:bookmarkEnd w:id="34"/>
    </w:p>
    <w:p w14:paraId="65FB9800" w14:textId="58F2DF4A" w:rsidR="00E6735D" w:rsidRDefault="00E6735D" w:rsidP="00E6735D"/>
    <w:p w14:paraId="000323E7" w14:textId="675B04FE" w:rsidR="00E6735D" w:rsidRDefault="004819B4" w:rsidP="00E6735D">
      <w:pPr>
        <w:pStyle w:val="Heading2"/>
      </w:pPr>
      <w:bookmarkStart w:id="35" w:name="_Toc84245333"/>
      <w:bookmarkStart w:id="36" w:name="_Toc94086695"/>
      <w:bookmarkStart w:id="37" w:name="_Toc94086870"/>
      <w:r>
        <w:t>6</w:t>
      </w:r>
      <w:r w:rsidR="00E6735D">
        <w:t>.2</w:t>
      </w:r>
      <w:r w:rsidR="00E6735D">
        <w:tab/>
      </w:r>
      <w:bookmarkEnd w:id="35"/>
      <w:r w:rsidR="00943B4D">
        <w:t>Format-2</w:t>
      </w:r>
      <w:bookmarkEnd w:id="36"/>
      <w:bookmarkEnd w:id="37"/>
    </w:p>
    <w:p w14:paraId="36508568" w14:textId="35D53553" w:rsidR="00E6735D" w:rsidRPr="00943B4D" w:rsidRDefault="00E6735D" w:rsidP="00943B4D"/>
    <w:p w14:paraId="4A1AA50C" w14:textId="77777777" w:rsidR="00E6735D" w:rsidRPr="00B46D68" w:rsidRDefault="00E6735D" w:rsidP="00E6735D"/>
    <w:p w14:paraId="7B3A9506" w14:textId="6F700687" w:rsidR="00E6735D" w:rsidRPr="004D3578" w:rsidRDefault="004819B4" w:rsidP="00E6735D">
      <w:pPr>
        <w:pStyle w:val="Heading1"/>
      </w:pPr>
      <w:bookmarkStart w:id="38" w:name="clause4"/>
      <w:bookmarkStart w:id="39" w:name="_Toc84245339"/>
      <w:bookmarkStart w:id="40" w:name="_Toc94086696"/>
      <w:bookmarkStart w:id="41" w:name="_Toc94086871"/>
      <w:bookmarkEnd w:id="38"/>
      <w:r>
        <w:t>7</w:t>
      </w:r>
      <w:r w:rsidR="00E6735D" w:rsidRPr="004D3578">
        <w:tab/>
      </w:r>
      <w:bookmarkEnd w:id="39"/>
      <w:r w:rsidR="00943B4D">
        <w:t>F2F meeting</w:t>
      </w:r>
      <w:r w:rsidR="00390279">
        <w:t>-</w:t>
      </w:r>
      <w:r w:rsidR="00943B4D">
        <w:t>based formats</w:t>
      </w:r>
      <w:bookmarkEnd w:id="40"/>
      <w:bookmarkEnd w:id="41"/>
    </w:p>
    <w:p w14:paraId="1173F4F4" w14:textId="757B6C48" w:rsidR="00E6735D" w:rsidRDefault="004819B4" w:rsidP="00E6735D">
      <w:pPr>
        <w:pStyle w:val="Heading2"/>
      </w:pPr>
      <w:bookmarkStart w:id="42" w:name="_Toc84245340"/>
      <w:bookmarkStart w:id="43" w:name="_Toc94086697"/>
      <w:bookmarkStart w:id="44" w:name="_Toc94086872"/>
      <w:r>
        <w:t>7</w:t>
      </w:r>
      <w:r w:rsidR="00E6735D" w:rsidRPr="004D3578">
        <w:t>.1</w:t>
      </w:r>
      <w:r w:rsidR="00E6735D" w:rsidRPr="004D3578">
        <w:tab/>
      </w:r>
      <w:bookmarkEnd w:id="42"/>
      <w:r w:rsidR="00D96B8B">
        <w:t>“Multi-Hub” Meetings</w:t>
      </w:r>
      <w:bookmarkEnd w:id="43"/>
      <w:bookmarkEnd w:id="44"/>
    </w:p>
    <w:p w14:paraId="6DF576B3" w14:textId="1AF610A8" w:rsidR="00D96B8B" w:rsidRDefault="004819B4" w:rsidP="00CE4A08">
      <w:pPr>
        <w:pStyle w:val="Heading3"/>
      </w:pPr>
      <w:bookmarkStart w:id="45" w:name="_Toc94086698"/>
      <w:bookmarkStart w:id="46" w:name="_Toc94086873"/>
      <w:r>
        <w:t>7</w:t>
      </w:r>
      <w:r w:rsidR="00D96B8B">
        <w:t>.1.1</w:t>
      </w:r>
      <w:r w:rsidR="00D96B8B">
        <w:tab/>
        <w:t>Description</w:t>
      </w:r>
      <w:bookmarkEnd w:id="45"/>
      <w:bookmarkEnd w:id="46"/>
    </w:p>
    <w:p w14:paraId="7CD7A8D6" w14:textId="77777777" w:rsidR="00D96B8B" w:rsidRDefault="00D96B8B" w:rsidP="00D96B8B">
      <w:r>
        <w:t xml:space="preserve">The multi-hub meeting format uses more than one “Hub” location where delegates meet face to face. For example, delegates from Asia may meet somewhere in that region, delegates in Europe meet somewhere in EU, and a location in NA hosts delegates in that region. Of course, all delegates are allowed to travel to the hub of their choice, subject to international and local health restrictions. All hubs will be joined electronically in the same week to act like one meeting. </w:t>
      </w:r>
      <w:r w:rsidRPr="005C4DC7">
        <w:t>The goal of the Multi-Hub Meeting is to try and combine some benefits of a face to face meeting with a reduced travel burden.</w:t>
      </w:r>
    </w:p>
    <w:p w14:paraId="787504A9" w14:textId="77777777" w:rsidR="00D96B8B" w:rsidRDefault="00D96B8B" w:rsidP="00D96B8B">
      <w:r>
        <w:t>The following table shows some variations on the multi-hub format and comments on the applicability to 3GPP.</w:t>
      </w:r>
    </w:p>
    <w:tbl>
      <w:tblPr>
        <w:tblStyle w:val="TableGrid"/>
        <w:tblW w:w="0" w:type="auto"/>
        <w:tblLook w:val="04A0" w:firstRow="1" w:lastRow="0" w:firstColumn="1" w:lastColumn="0" w:noHBand="0" w:noVBand="1"/>
      </w:tblPr>
      <w:tblGrid>
        <w:gridCol w:w="2972"/>
        <w:gridCol w:w="6044"/>
      </w:tblGrid>
      <w:tr w:rsidR="00D96B8B" w:rsidRPr="00D46DFB" w14:paraId="2CD21D81" w14:textId="77777777" w:rsidTr="00013B24">
        <w:trPr>
          <w:tblHeader/>
        </w:trPr>
        <w:tc>
          <w:tcPr>
            <w:tcW w:w="2972" w:type="dxa"/>
          </w:tcPr>
          <w:p w14:paraId="3C40CF64" w14:textId="77777777" w:rsidR="00D96B8B" w:rsidRPr="00D46DFB" w:rsidRDefault="00D96B8B" w:rsidP="00013B24">
            <w:pPr>
              <w:rPr>
                <w:b/>
                <w:bCs/>
              </w:rPr>
            </w:pPr>
            <w:r w:rsidRPr="00D46DFB">
              <w:rPr>
                <w:b/>
                <w:bCs/>
              </w:rPr>
              <w:lastRenderedPageBreak/>
              <w:t>Topic</w:t>
            </w:r>
          </w:p>
        </w:tc>
        <w:tc>
          <w:tcPr>
            <w:tcW w:w="6044" w:type="dxa"/>
          </w:tcPr>
          <w:p w14:paraId="1D60FCE2" w14:textId="77777777" w:rsidR="00D96B8B" w:rsidRPr="00D46DFB" w:rsidRDefault="00D96B8B" w:rsidP="00013B24">
            <w:pPr>
              <w:rPr>
                <w:b/>
                <w:bCs/>
              </w:rPr>
            </w:pPr>
            <w:r w:rsidRPr="00D46DFB">
              <w:rPr>
                <w:b/>
                <w:bCs/>
              </w:rPr>
              <w:t>Comments on Applicability to 3GPP</w:t>
            </w:r>
          </w:p>
        </w:tc>
      </w:tr>
      <w:tr w:rsidR="00D96B8B" w14:paraId="0FCBC41E" w14:textId="77777777" w:rsidTr="00013B24">
        <w:trPr>
          <w:cantSplit/>
        </w:trPr>
        <w:tc>
          <w:tcPr>
            <w:tcW w:w="2972" w:type="dxa"/>
          </w:tcPr>
          <w:p w14:paraId="13C2A892" w14:textId="77777777" w:rsidR="00D96B8B" w:rsidRDefault="00D96B8B" w:rsidP="00013B24">
            <w:r>
              <w:t>Number and location of Hubs: Regional, by OP, by company, multiple hubs per region, etc</w:t>
            </w:r>
          </w:p>
        </w:tc>
        <w:tc>
          <w:tcPr>
            <w:tcW w:w="6044" w:type="dxa"/>
          </w:tcPr>
          <w:p w14:paraId="2DC9A030" w14:textId="77777777" w:rsidR="00D96B8B" w:rsidRDefault="00D96B8B" w:rsidP="00013B24">
            <w:r>
              <w:t xml:space="preserve">With fewer hubs the experience can be more like a face to face meeting. As more hubs are added the experience will become more like an E-meeting. </w:t>
            </w:r>
          </w:p>
          <w:p w14:paraId="2B131F4A" w14:textId="77777777" w:rsidR="00D96B8B" w:rsidRDefault="00D96B8B" w:rsidP="00013B24"/>
          <w:p w14:paraId="17A42929" w14:textId="77777777" w:rsidR="00D96B8B" w:rsidRDefault="00D96B8B" w:rsidP="00013B24">
            <w:r>
              <w:t xml:space="preserve">Considering the goal is to try and have a “face to face like” experience the use of 2 or 3 hubs would seem reasonable. This suggests that hubs should contain delegates from several 3GPP countries/regions. </w:t>
            </w:r>
          </w:p>
        </w:tc>
      </w:tr>
      <w:tr w:rsidR="00D96B8B" w14:paraId="65918F89" w14:textId="77777777" w:rsidTr="00013B24">
        <w:trPr>
          <w:cantSplit/>
        </w:trPr>
        <w:tc>
          <w:tcPr>
            <w:tcW w:w="2972" w:type="dxa"/>
          </w:tcPr>
          <w:p w14:paraId="172F6B8C" w14:textId="77777777" w:rsidR="00D96B8B" w:rsidRDefault="00D96B8B" w:rsidP="00013B24">
            <w:r w:rsidRPr="0084663E">
              <w:t>Delegate participation: Single room with microphones and big screens, Single room with GTM laptops, Individual rooms with GTM, etc</w:t>
            </w:r>
            <w:r>
              <w:t>.</w:t>
            </w:r>
          </w:p>
        </w:tc>
        <w:tc>
          <w:tcPr>
            <w:tcW w:w="6044" w:type="dxa"/>
          </w:tcPr>
          <w:p w14:paraId="113D99A0" w14:textId="77777777" w:rsidR="00D96B8B" w:rsidRDefault="00D96B8B" w:rsidP="00013B24">
            <w:r>
              <w:t>To have a “face to face like” experience a single room at each hub with microphones and big screens seems to be the most appropriate model. This would require suitable and high-quality AV equipment and connections between the hubs. This model may work better with just two hubs than with more than two hubs.</w:t>
            </w:r>
          </w:p>
          <w:p w14:paraId="033B58B5" w14:textId="77777777" w:rsidR="00D96B8B" w:rsidRDefault="00D96B8B" w:rsidP="00013B24"/>
          <w:p w14:paraId="16C6D978" w14:textId="77777777" w:rsidR="00D96B8B" w:rsidRDefault="00D96B8B" w:rsidP="00013B24">
            <w:r>
              <w:t>Different arrangements, e.g. a normal GTM, may be needed for offline meetings within the main meeting.</w:t>
            </w:r>
          </w:p>
        </w:tc>
      </w:tr>
      <w:tr w:rsidR="00D96B8B" w14:paraId="6B15CB68" w14:textId="77777777" w:rsidTr="00013B24">
        <w:trPr>
          <w:cantSplit/>
        </w:trPr>
        <w:tc>
          <w:tcPr>
            <w:tcW w:w="2972" w:type="dxa"/>
          </w:tcPr>
          <w:p w14:paraId="1C3C5B6E" w14:textId="77777777" w:rsidR="00D96B8B" w:rsidRPr="0084663E" w:rsidRDefault="00D96B8B" w:rsidP="00013B24">
            <w:r w:rsidRPr="00F829C8">
              <w:t>Hub equality: All hubs equal, major hub and satellite hubs, etc.</w:t>
            </w:r>
          </w:p>
        </w:tc>
        <w:tc>
          <w:tcPr>
            <w:tcW w:w="6044" w:type="dxa"/>
          </w:tcPr>
          <w:p w14:paraId="528C4A93" w14:textId="77777777" w:rsidR="00D96B8B" w:rsidRDefault="00D96B8B" w:rsidP="00013B24">
            <w:r>
              <w:t>If the work is going to proceed as one meeting then one hub will have to contain the meeting chair and MCC staff. This hub would be the primary hub for managing the meeting. However, the working arrangement should ensure that delegates have an equal opportunity to input to the discussion regardless of their location.</w:t>
            </w:r>
          </w:p>
        </w:tc>
      </w:tr>
      <w:tr w:rsidR="00D96B8B" w14:paraId="15422182" w14:textId="77777777" w:rsidTr="00013B24">
        <w:trPr>
          <w:cantSplit/>
        </w:trPr>
        <w:tc>
          <w:tcPr>
            <w:tcW w:w="2972" w:type="dxa"/>
          </w:tcPr>
          <w:p w14:paraId="3E294519" w14:textId="77777777" w:rsidR="00D96B8B" w:rsidRPr="00F829C8" w:rsidRDefault="00D96B8B" w:rsidP="00013B24">
            <w:r w:rsidRPr="00F829C8">
              <w:t>Hub synchronization: All hubs synchronized for long (8+ hour meetings), Hubs synchronized for medium (3-8 hour meetings), Hubs synchronized for short meetings (2-3 hour meetings), combination of regional meetings and global meetings, etc.</w:t>
            </w:r>
          </w:p>
        </w:tc>
        <w:tc>
          <w:tcPr>
            <w:tcW w:w="6044" w:type="dxa"/>
          </w:tcPr>
          <w:p w14:paraId="504CB4B6" w14:textId="77777777" w:rsidR="00D96B8B" w:rsidRDefault="00D96B8B" w:rsidP="00013B24">
            <w:r>
              <w:t xml:space="preserve">To have a “face to face like” experience it is desirable to have a long period each day when meetings involving all hubs can take place. </w:t>
            </w:r>
          </w:p>
          <w:p w14:paraId="29BD81C9" w14:textId="77777777" w:rsidR="00D96B8B" w:rsidRDefault="00D96B8B" w:rsidP="00013B24"/>
          <w:p w14:paraId="6628C36D" w14:textId="77777777" w:rsidR="00D96B8B" w:rsidRDefault="00D96B8B" w:rsidP="00013B24">
            <w:r>
              <w:t>If there are only a few hubs then it may be possible to arrange hub locations so that the hubs are not distributed widely over different time-zones which would increase the convenient overlap of working time between hubs.</w:t>
            </w:r>
          </w:p>
          <w:p w14:paraId="44DE0A68" w14:textId="77777777" w:rsidR="00D96B8B" w:rsidRDefault="00D96B8B" w:rsidP="00013B24"/>
        </w:tc>
      </w:tr>
    </w:tbl>
    <w:p w14:paraId="250C3705" w14:textId="77777777" w:rsidR="00D96B8B" w:rsidRDefault="00D96B8B" w:rsidP="00D96B8B"/>
    <w:p w14:paraId="60A77688" w14:textId="77777777" w:rsidR="00D96B8B" w:rsidRDefault="00D96B8B" w:rsidP="00D96B8B"/>
    <w:p w14:paraId="137B36B2" w14:textId="23A84A63" w:rsidR="00D96B8B" w:rsidRPr="00FF6DCA" w:rsidRDefault="004819B4" w:rsidP="00CE4A08">
      <w:pPr>
        <w:pStyle w:val="Heading3"/>
      </w:pPr>
      <w:bookmarkStart w:id="47" w:name="_Toc94086699"/>
      <w:bookmarkStart w:id="48" w:name="_Toc94086874"/>
      <w:r>
        <w:t>7</w:t>
      </w:r>
      <w:r w:rsidR="00D96B8B">
        <w:t>.1.2</w:t>
      </w:r>
      <w:r w:rsidR="00D96B8B">
        <w:tab/>
        <w:t>Analysis</w:t>
      </w:r>
      <w:bookmarkEnd w:id="47"/>
      <w:bookmarkEnd w:id="48"/>
    </w:p>
    <w:p w14:paraId="78EE04BB" w14:textId="77777777" w:rsidR="00D96B8B" w:rsidRPr="00CE4A08" w:rsidRDefault="00D96B8B" w:rsidP="00D96B8B">
      <w:pPr>
        <w:rPr>
          <w:b/>
          <w:bCs/>
        </w:rPr>
      </w:pPr>
      <w:r w:rsidRPr="00CE4A08">
        <w:rPr>
          <w:b/>
          <w:bCs/>
        </w:rPr>
        <w:t>Pros</w:t>
      </w:r>
    </w:p>
    <w:p w14:paraId="5E38715E" w14:textId="77777777" w:rsidR="00D96B8B" w:rsidRPr="00CE4A08" w:rsidRDefault="00D96B8B" w:rsidP="00CE4A08">
      <w:pPr>
        <w:pStyle w:val="ListParagraph"/>
        <w:widowControl/>
        <w:numPr>
          <w:ilvl w:val="0"/>
          <w:numId w:val="46"/>
        </w:numPr>
        <w:tabs>
          <w:tab w:val="clear" w:pos="1418"/>
          <w:tab w:val="clear" w:pos="4678"/>
          <w:tab w:val="clear" w:pos="5954"/>
          <w:tab w:val="clear" w:pos="7088"/>
        </w:tabs>
        <w:spacing w:after="0"/>
        <w:contextualSpacing/>
        <w:jc w:val="left"/>
        <w:rPr>
          <w:rFonts w:ascii="Times New Roman" w:hAnsi="Times New Roman"/>
        </w:rPr>
      </w:pPr>
      <w:r w:rsidRPr="00CE4A08">
        <w:rPr>
          <w:rFonts w:ascii="Times New Roman" w:hAnsi="Times New Roman"/>
        </w:rPr>
        <w:t>E-meetings have been challenging. This proposal provides some level of F2F interaction.</w:t>
      </w:r>
    </w:p>
    <w:p w14:paraId="366211AB" w14:textId="77777777" w:rsidR="00D96B8B" w:rsidRPr="00CE4A08" w:rsidRDefault="00D96B8B" w:rsidP="00CE4A08">
      <w:pPr>
        <w:pStyle w:val="ListParagraph"/>
        <w:widowControl/>
        <w:numPr>
          <w:ilvl w:val="0"/>
          <w:numId w:val="46"/>
        </w:numPr>
        <w:tabs>
          <w:tab w:val="clear" w:pos="1418"/>
          <w:tab w:val="clear" w:pos="4678"/>
          <w:tab w:val="clear" w:pos="5954"/>
          <w:tab w:val="clear" w:pos="7088"/>
        </w:tabs>
        <w:spacing w:after="0"/>
        <w:contextualSpacing/>
        <w:jc w:val="left"/>
        <w:rPr>
          <w:rFonts w:ascii="Times New Roman" w:hAnsi="Times New Roman"/>
        </w:rPr>
      </w:pPr>
      <w:r w:rsidRPr="00CE4A08">
        <w:rPr>
          <w:rFonts w:ascii="Times New Roman" w:hAnsi="Times New Roman"/>
        </w:rPr>
        <w:t>Delegates can reduce long-haul travel which will help to address employees’ health and welfare, overall travel costs, and environmental impacts.</w:t>
      </w:r>
    </w:p>
    <w:p w14:paraId="6B4CA3E3" w14:textId="77777777" w:rsidR="00D96B8B" w:rsidRPr="00CE4A08" w:rsidRDefault="00D96B8B" w:rsidP="00CE4A08">
      <w:pPr>
        <w:pStyle w:val="ListParagraph"/>
        <w:widowControl/>
        <w:numPr>
          <w:ilvl w:val="0"/>
          <w:numId w:val="46"/>
        </w:numPr>
        <w:tabs>
          <w:tab w:val="clear" w:pos="1418"/>
          <w:tab w:val="clear" w:pos="4678"/>
          <w:tab w:val="clear" w:pos="5954"/>
          <w:tab w:val="clear" w:pos="7088"/>
        </w:tabs>
        <w:spacing w:after="0"/>
        <w:contextualSpacing/>
        <w:jc w:val="left"/>
        <w:rPr>
          <w:rFonts w:ascii="Times New Roman" w:hAnsi="Times New Roman"/>
        </w:rPr>
      </w:pPr>
      <w:r w:rsidRPr="00CE4A08">
        <w:rPr>
          <w:rFonts w:ascii="Times New Roman" w:hAnsi="Times New Roman"/>
        </w:rPr>
        <w:t>Multi-hub provides a level of isolation from day to day activities and duties not available for e-meetings</w:t>
      </w:r>
    </w:p>
    <w:p w14:paraId="5004AA5C" w14:textId="77777777" w:rsidR="00D96B8B" w:rsidRDefault="00D96B8B" w:rsidP="00D96B8B">
      <w:pPr>
        <w:rPr>
          <w:b/>
          <w:bCs/>
        </w:rPr>
      </w:pPr>
    </w:p>
    <w:p w14:paraId="76382257" w14:textId="636FB877" w:rsidR="00D96B8B" w:rsidRPr="00CE4A08" w:rsidRDefault="00D96B8B" w:rsidP="00D96B8B">
      <w:pPr>
        <w:rPr>
          <w:b/>
          <w:bCs/>
        </w:rPr>
      </w:pPr>
      <w:r w:rsidRPr="00CE4A08">
        <w:rPr>
          <w:b/>
          <w:bCs/>
        </w:rPr>
        <w:t>Cons</w:t>
      </w:r>
    </w:p>
    <w:p w14:paraId="628A4C94" w14:textId="77777777" w:rsidR="00D96B8B" w:rsidRPr="00CE4A08" w:rsidRDefault="00D96B8B" w:rsidP="00CE4A08">
      <w:pPr>
        <w:pStyle w:val="ListParagraph"/>
        <w:widowControl/>
        <w:numPr>
          <w:ilvl w:val="0"/>
          <w:numId w:val="47"/>
        </w:numPr>
        <w:tabs>
          <w:tab w:val="clear" w:pos="1418"/>
          <w:tab w:val="clear" w:pos="4678"/>
          <w:tab w:val="clear" w:pos="5954"/>
          <w:tab w:val="clear" w:pos="7088"/>
        </w:tabs>
        <w:spacing w:after="0"/>
        <w:contextualSpacing/>
        <w:jc w:val="left"/>
        <w:rPr>
          <w:rFonts w:ascii="Times New Roman" w:hAnsi="Times New Roman"/>
        </w:rPr>
      </w:pPr>
      <w:r w:rsidRPr="00CE4A08">
        <w:rPr>
          <w:rFonts w:ascii="Times New Roman" w:hAnsi="Times New Roman"/>
        </w:rPr>
        <w:t>A multi-hub meeting cannot be as effective as an international face to face meeting.</w:t>
      </w:r>
    </w:p>
    <w:p w14:paraId="6EA8B609" w14:textId="77777777" w:rsidR="00D96B8B" w:rsidRPr="00CE4A08" w:rsidRDefault="00D96B8B" w:rsidP="00CE4A08">
      <w:pPr>
        <w:pStyle w:val="ListParagraph"/>
        <w:widowControl/>
        <w:numPr>
          <w:ilvl w:val="0"/>
          <w:numId w:val="47"/>
        </w:numPr>
        <w:tabs>
          <w:tab w:val="clear" w:pos="1418"/>
          <w:tab w:val="clear" w:pos="4678"/>
          <w:tab w:val="clear" w:pos="5954"/>
          <w:tab w:val="clear" w:pos="7088"/>
        </w:tabs>
        <w:spacing w:after="0"/>
        <w:contextualSpacing/>
        <w:jc w:val="left"/>
        <w:rPr>
          <w:rFonts w:ascii="Times New Roman" w:hAnsi="Times New Roman"/>
        </w:rPr>
      </w:pPr>
      <w:r w:rsidRPr="00CE4A08">
        <w:rPr>
          <w:rFonts w:ascii="Times New Roman" w:hAnsi="Times New Roman"/>
        </w:rPr>
        <w:t xml:space="preserve">Coordinating between the time zones will may still be challenging depending on the number of hubs. </w:t>
      </w:r>
    </w:p>
    <w:p w14:paraId="595C632A" w14:textId="77777777" w:rsidR="00D96B8B" w:rsidRPr="00CE4A08" w:rsidRDefault="00D96B8B" w:rsidP="00CE4A08">
      <w:pPr>
        <w:pStyle w:val="ListParagraph"/>
        <w:widowControl/>
        <w:numPr>
          <w:ilvl w:val="1"/>
          <w:numId w:val="47"/>
        </w:numPr>
        <w:tabs>
          <w:tab w:val="clear" w:pos="1418"/>
          <w:tab w:val="clear" w:pos="4678"/>
          <w:tab w:val="clear" w:pos="5954"/>
          <w:tab w:val="clear" w:pos="7088"/>
        </w:tabs>
        <w:spacing w:after="0"/>
        <w:contextualSpacing/>
        <w:jc w:val="left"/>
        <w:rPr>
          <w:rFonts w:ascii="Times New Roman" w:hAnsi="Times New Roman"/>
        </w:rPr>
      </w:pPr>
      <w:r w:rsidRPr="00CE4A08">
        <w:rPr>
          <w:rFonts w:ascii="Times New Roman" w:hAnsi="Times New Roman"/>
        </w:rPr>
        <w:t>If there are hubs in all regions then at least one region will be disadvantaged as far as time of meeting during the day. For example, here is a typical time zone During the summertime (DST on):</w:t>
      </w:r>
    </w:p>
    <w:p w14:paraId="485531AD" w14:textId="77777777" w:rsidR="00D96B8B" w:rsidRDefault="00D96B8B" w:rsidP="00D96B8B">
      <w:pPr>
        <w:pStyle w:val="ListParagraph"/>
      </w:pPr>
    </w:p>
    <w:p w14:paraId="075F9783" w14:textId="77777777" w:rsidR="00D96B8B" w:rsidRDefault="00D96B8B" w:rsidP="00D96B8B">
      <w:pPr>
        <w:ind w:left="1440"/>
      </w:pPr>
      <w:r>
        <w:t>11:00 GMT</w:t>
      </w:r>
    </w:p>
    <w:p w14:paraId="79443203" w14:textId="77777777" w:rsidR="00D96B8B" w:rsidRDefault="00D96B8B" w:rsidP="00D96B8B">
      <w:pPr>
        <w:ind w:left="1440"/>
      </w:pPr>
      <w:r>
        <w:lastRenderedPageBreak/>
        <w:t>13:00 CET</w:t>
      </w:r>
    </w:p>
    <w:p w14:paraId="483F8A7C" w14:textId="77777777" w:rsidR="00D96B8B" w:rsidRDefault="00D96B8B" w:rsidP="00D96B8B">
      <w:pPr>
        <w:ind w:left="1440"/>
      </w:pPr>
      <w:r>
        <w:t>04:00 US PT</w:t>
      </w:r>
    </w:p>
    <w:p w14:paraId="48B09861" w14:textId="77777777" w:rsidR="00D96B8B" w:rsidRDefault="00D96B8B" w:rsidP="00D96B8B">
      <w:pPr>
        <w:ind w:left="1440"/>
      </w:pPr>
      <w:r>
        <w:t>07:00 US ET</w:t>
      </w:r>
    </w:p>
    <w:p w14:paraId="39D29934" w14:textId="77777777" w:rsidR="00D96B8B" w:rsidRDefault="00D96B8B" w:rsidP="00D96B8B">
      <w:pPr>
        <w:ind w:left="1440"/>
      </w:pPr>
      <w:r>
        <w:t>16:30 India</w:t>
      </w:r>
    </w:p>
    <w:p w14:paraId="5F4C432B" w14:textId="77777777" w:rsidR="00D96B8B" w:rsidRDefault="00D96B8B" w:rsidP="00D96B8B">
      <w:pPr>
        <w:ind w:left="1440"/>
      </w:pPr>
      <w:r>
        <w:t>19:00 China</w:t>
      </w:r>
    </w:p>
    <w:p w14:paraId="0BB9BC50" w14:textId="77777777" w:rsidR="00D96B8B" w:rsidRDefault="00D96B8B" w:rsidP="00D96B8B">
      <w:pPr>
        <w:ind w:left="720"/>
      </w:pPr>
    </w:p>
    <w:p w14:paraId="6F7A0DEB" w14:textId="77777777" w:rsidR="00D96B8B" w:rsidRDefault="00D96B8B" w:rsidP="00D96B8B">
      <w:pPr>
        <w:ind w:left="720"/>
      </w:pPr>
      <w:r>
        <w:t>If we assume that there are no meetings between midnight and 4:00am in any region then we are restricted to about 5 hours meeting each day. We may be able to get additional hours if NA meeting location is in East Coast.</w:t>
      </w:r>
    </w:p>
    <w:p w14:paraId="3874EDCD" w14:textId="77777777" w:rsidR="00D96B8B" w:rsidRPr="00CE4A08" w:rsidRDefault="00D96B8B" w:rsidP="00CE4A08">
      <w:pPr>
        <w:pStyle w:val="ListParagraph"/>
        <w:widowControl/>
        <w:numPr>
          <w:ilvl w:val="0"/>
          <w:numId w:val="48"/>
        </w:numPr>
        <w:tabs>
          <w:tab w:val="clear" w:pos="1418"/>
          <w:tab w:val="clear" w:pos="4678"/>
          <w:tab w:val="clear" w:pos="5954"/>
          <w:tab w:val="clear" w:pos="7088"/>
        </w:tabs>
        <w:spacing w:after="0"/>
        <w:contextualSpacing/>
        <w:jc w:val="left"/>
        <w:rPr>
          <w:rFonts w:ascii="Times New Roman" w:hAnsi="Times New Roman"/>
        </w:rPr>
      </w:pPr>
      <w:r w:rsidRPr="00CE4A08">
        <w:rPr>
          <w:rFonts w:ascii="Times New Roman" w:hAnsi="Times New Roman"/>
        </w:rPr>
        <w:t>We will still have to deal with the inconvenience of some travel and the complexity that goes with it.</w:t>
      </w:r>
    </w:p>
    <w:p w14:paraId="78D3AE02" w14:textId="77777777" w:rsidR="00D96B8B" w:rsidRPr="00CE4A08" w:rsidRDefault="00D96B8B" w:rsidP="00CE4A08">
      <w:pPr>
        <w:pStyle w:val="ListParagraph"/>
        <w:widowControl/>
        <w:numPr>
          <w:ilvl w:val="0"/>
          <w:numId w:val="48"/>
        </w:numPr>
        <w:tabs>
          <w:tab w:val="clear" w:pos="1418"/>
          <w:tab w:val="clear" w:pos="4678"/>
          <w:tab w:val="clear" w:pos="5954"/>
          <w:tab w:val="clear" w:pos="7088"/>
        </w:tabs>
        <w:spacing w:after="0"/>
        <w:contextualSpacing/>
        <w:jc w:val="left"/>
        <w:rPr>
          <w:rFonts w:ascii="Times New Roman" w:hAnsi="Times New Roman"/>
        </w:rPr>
      </w:pPr>
      <w:r w:rsidRPr="00CE4A08">
        <w:rPr>
          <w:rFonts w:ascii="Times New Roman" w:hAnsi="Times New Roman"/>
        </w:rPr>
        <w:t>The hubs will need to be able to support the requirement for the new Audio/Video needs. Furthermore, the meeting location may need to allow operation during odd hours.</w:t>
      </w:r>
    </w:p>
    <w:p w14:paraId="6BC76914" w14:textId="77777777" w:rsidR="00D96B8B" w:rsidRPr="00CE4A08" w:rsidRDefault="00D96B8B" w:rsidP="00CE4A08">
      <w:pPr>
        <w:pStyle w:val="ListParagraph"/>
        <w:widowControl/>
        <w:numPr>
          <w:ilvl w:val="0"/>
          <w:numId w:val="48"/>
        </w:numPr>
        <w:tabs>
          <w:tab w:val="clear" w:pos="1418"/>
          <w:tab w:val="clear" w:pos="4678"/>
          <w:tab w:val="clear" w:pos="5954"/>
          <w:tab w:val="clear" w:pos="7088"/>
        </w:tabs>
        <w:spacing w:after="0"/>
        <w:contextualSpacing/>
        <w:jc w:val="left"/>
        <w:rPr>
          <w:rFonts w:ascii="Times New Roman" w:hAnsi="Times New Roman"/>
        </w:rPr>
      </w:pPr>
      <w:r w:rsidRPr="00CE4A08">
        <w:rPr>
          <w:rFonts w:ascii="Times New Roman" w:hAnsi="Times New Roman"/>
        </w:rPr>
        <w:t>It does not address the question of offline discussions between delegates at different hubs.</w:t>
      </w:r>
    </w:p>
    <w:p w14:paraId="5C1702E6" w14:textId="77777777" w:rsidR="00D96B8B" w:rsidRPr="00CE4A08" w:rsidRDefault="00D96B8B" w:rsidP="00CE4A08">
      <w:pPr>
        <w:pStyle w:val="ListParagraph"/>
        <w:widowControl/>
        <w:numPr>
          <w:ilvl w:val="0"/>
          <w:numId w:val="48"/>
        </w:numPr>
        <w:tabs>
          <w:tab w:val="clear" w:pos="1418"/>
          <w:tab w:val="clear" w:pos="4678"/>
          <w:tab w:val="clear" w:pos="5954"/>
          <w:tab w:val="clear" w:pos="7088"/>
        </w:tabs>
        <w:spacing w:after="0"/>
        <w:contextualSpacing/>
        <w:jc w:val="left"/>
        <w:rPr>
          <w:rFonts w:ascii="Times New Roman" w:hAnsi="Times New Roman"/>
        </w:rPr>
      </w:pPr>
      <w:r w:rsidRPr="00CE4A08">
        <w:rPr>
          <w:rFonts w:ascii="Times New Roman" w:hAnsi="Times New Roman"/>
        </w:rPr>
        <w:t>It may lead to regional camp building and make global compromise more challenging.</w:t>
      </w:r>
    </w:p>
    <w:p w14:paraId="79D71B46" w14:textId="77777777" w:rsidR="00D96B8B" w:rsidRPr="00CE4A08" w:rsidRDefault="00D96B8B" w:rsidP="00CE4A08">
      <w:pPr>
        <w:pStyle w:val="ListParagraph"/>
        <w:widowControl/>
        <w:numPr>
          <w:ilvl w:val="0"/>
          <w:numId w:val="48"/>
        </w:numPr>
        <w:tabs>
          <w:tab w:val="clear" w:pos="1418"/>
          <w:tab w:val="clear" w:pos="4678"/>
          <w:tab w:val="clear" w:pos="5954"/>
          <w:tab w:val="clear" w:pos="7088"/>
        </w:tabs>
        <w:spacing w:after="0"/>
        <w:contextualSpacing/>
        <w:jc w:val="left"/>
        <w:rPr>
          <w:rFonts w:ascii="Times New Roman" w:hAnsi="Times New Roman"/>
        </w:rPr>
      </w:pPr>
      <w:r w:rsidRPr="00CE4A08">
        <w:rPr>
          <w:rFonts w:ascii="Times New Roman" w:hAnsi="Times New Roman"/>
        </w:rPr>
        <w:t>It increases the total number of meeting locations that must be hosted (if one views each hub meetings as a different meeting location)</w:t>
      </w:r>
    </w:p>
    <w:p w14:paraId="4C3E57F2" w14:textId="77777777" w:rsidR="00D96B8B" w:rsidRDefault="00D96B8B" w:rsidP="00D96B8B">
      <w:pPr>
        <w:spacing w:after="0"/>
        <w:ind w:left="360"/>
      </w:pPr>
    </w:p>
    <w:p w14:paraId="0EC0C126" w14:textId="38297B7E" w:rsidR="00D96B8B" w:rsidRDefault="004819B4" w:rsidP="00CE4A08">
      <w:pPr>
        <w:pStyle w:val="Heading3"/>
      </w:pPr>
      <w:bookmarkStart w:id="49" w:name="_Toc94086700"/>
      <w:bookmarkStart w:id="50" w:name="_Toc94086875"/>
      <w:r>
        <w:t>7</w:t>
      </w:r>
      <w:r w:rsidR="00D96B8B">
        <w:t>.1.3</w:t>
      </w:r>
      <w:r w:rsidR="00D96B8B">
        <w:tab/>
        <w:t>For Further Consideration</w:t>
      </w:r>
      <w:bookmarkEnd w:id="49"/>
      <w:bookmarkEnd w:id="50"/>
    </w:p>
    <w:p w14:paraId="13BE874E" w14:textId="77777777" w:rsidR="00D96B8B" w:rsidRPr="00CE4A08" w:rsidRDefault="00D96B8B" w:rsidP="00CE4A08">
      <w:pPr>
        <w:pStyle w:val="ListParagraph"/>
        <w:widowControl/>
        <w:numPr>
          <w:ilvl w:val="0"/>
          <w:numId w:val="49"/>
        </w:numPr>
        <w:tabs>
          <w:tab w:val="clear" w:pos="1418"/>
          <w:tab w:val="clear" w:pos="4678"/>
          <w:tab w:val="clear" w:pos="5954"/>
          <w:tab w:val="clear" w:pos="7088"/>
        </w:tabs>
        <w:spacing w:after="0"/>
        <w:contextualSpacing/>
        <w:jc w:val="left"/>
        <w:rPr>
          <w:rFonts w:ascii="Times New Roman" w:hAnsi="Times New Roman"/>
        </w:rPr>
      </w:pPr>
      <w:r w:rsidRPr="00CE4A08">
        <w:rPr>
          <w:rFonts w:ascii="Times New Roman" w:hAnsi="Times New Roman"/>
        </w:rPr>
        <w:t>Hub infrastructure: Dedicated facilities, OP facilities, hotels, etc.</w:t>
      </w:r>
    </w:p>
    <w:p w14:paraId="0F596D2B" w14:textId="77777777" w:rsidR="00D96B8B" w:rsidRPr="00CE4A08" w:rsidRDefault="00D96B8B" w:rsidP="00CE4A08">
      <w:pPr>
        <w:pStyle w:val="ListParagraph"/>
        <w:widowControl/>
        <w:numPr>
          <w:ilvl w:val="0"/>
          <w:numId w:val="49"/>
        </w:numPr>
        <w:tabs>
          <w:tab w:val="clear" w:pos="1418"/>
          <w:tab w:val="clear" w:pos="4678"/>
          <w:tab w:val="clear" w:pos="5954"/>
          <w:tab w:val="clear" w:pos="7088"/>
        </w:tabs>
        <w:spacing w:after="0"/>
        <w:contextualSpacing/>
        <w:jc w:val="left"/>
        <w:rPr>
          <w:rFonts w:ascii="Times New Roman" w:hAnsi="Times New Roman"/>
        </w:rPr>
      </w:pPr>
      <w:r w:rsidRPr="00CE4A08">
        <w:rPr>
          <w:rFonts w:ascii="Times New Roman" w:hAnsi="Times New Roman"/>
        </w:rPr>
        <w:t>Hub Interconnect mechanisms: Professional AV setup, GTM/W, etc.</w:t>
      </w:r>
    </w:p>
    <w:p w14:paraId="74BDB614" w14:textId="77777777" w:rsidR="00D96B8B" w:rsidRPr="00CE4A08" w:rsidRDefault="00D96B8B" w:rsidP="00CE4A08">
      <w:pPr>
        <w:pStyle w:val="ListParagraph"/>
        <w:widowControl/>
        <w:numPr>
          <w:ilvl w:val="0"/>
          <w:numId w:val="49"/>
        </w:numPr>
        <w:tabs>
          <w:tab w:val="clear" w:pos="1418"/>
          <w:tab w:val="clear" w:pos="4678"/>
          <w:tab w:val="clear" w:pos="5954"/>
          <w:tab w:val="clear" w:pos="7088"/>
        </w:tabs>
        <w:spacing w:after="0"/>
        <w:contextualSpacing/>
        <w:jc w:val="left"/>
        <w:rPr>
          <w:rFonts w:ascii="Times New Roman" w:hAnsi="Times New Roman"/>
        </w:rPr>
      </w:pPr>
      <w:r w:rsidRPr="00CE4A08">
        <w:rPr>
          <w:rFonts w:ascii="Times New Roman" w:hAnsi="Times New Roman"/>
        </w:rPr>
        <w:t>Hub floor/quality control: professional AV mechanisms, Tohru, vice-chairs at each hub coordinating with chair</w:t>
      </w:r>
    </w:p>
    <w:p w14:paraId="2CFF0498" w14:textId="77777777" w:rsidR="00D96B8B" w:rsidRPr="00CE4A08" w:rsidRDefault="00D96B8B" w:rsidP="00CE4A08">
      <w:pPr>
        <w:pStyle w:val="ListParagraph"/>
        <w:widowControl/>
        <w:numPr>
          <w:ilvl w:val="0"/>
          <w:numId w:val="49"/>
        </w:numPr>
        <w:tabs>
          <w:tab w:val="clear" w:pos="1418"/>
          <w:tab w:val="clear" w:pos="4678"/>
          <w:tab w:val="clear" w:pos="5954"/>
          <w:tab w:val="clear" w:pos="7088"/>
        </w:tabs>
        <w:spacing w:after="0"/>
        <w:contextualSpacing/>
        <w:jc w:val="left"/>
        <w:rPr>
          <w:rFonts w:ascii="Times New Roman" w:hAnsi="Times New Roman"/>
        </w:rPr>
      </w:pPr>
      <w:r w:rsidRPr="00CE4A08">
        <w:rPr>
          <w:rFonts w:ascii="Times New Roman" w:hAnsi="Times New Roman"/>
        </w:rPr>
        <w:t>Hub capacity: Sufficient for mega-meetings, can handle 1-2 WGs, only a single meeting, etc.</w:t>
      </w:r>
    </w:p>
    <w:p w14:paraId="4E600147" w14:textId="77777777" w:rsidR="00D96B8B" w:rsidRPr="00CE4A08" w:rsidRDefault="00D96B8B" w:rsidP="00CE4A08">
      <w:pPr>
        <w:pStyle w:val="ListParagraph"/>
        <w:widowControl/>
        <w:numPr>
          <w:ilvl w:val="0"/>
          <w:numId w:val="49"/>
        </w:numPr>
        <w:tabs>
          <w:tab w:val="clear" w:pos="1418"/>
          <w:tab w:val="clear" w:pos="4678"/>
          <w:tab w:val="clear" w:pos="5954"/>
          <w:tab w:val="clear" w:pos="7088"/>
        </w:tabs>
        <w:spacing w:after="0"/>
        <w:contextualSpacing/>
        <w:jc w:val="left"/>
        <w:rPr>
          <w:rFonts w:ascii="Times New Roman" w:hAnsi="Times New Roman"/>
        </w:rPr>
      </w:pPr>
      <w:r w:rsidRPr="00CE4A08">
        <w:rPr>
          <w:rFonts w:ascii="Times New Roman" w:hAnsi="Times New Roman"/>
        </w:rPr>
        <w:t>Failure mechanisms (if a hub loses connection): Meeting pauses, meeting proceeds, etc.</w:t>
      </w:r>
    </w:p>
    <w:p w14:paraId="541DD443" w14:textId="77777777" w:rsidR="00D96B8B" w:rsidRPr="00CE4A08" w:rsidRDefault="00D96B8B" w:rsidP="00CE4A08">
      <w:pPr>
        <w:pStyle w:val="ListParagraph"/>
        <w:widowControl/>
        <w:numPr>
          <w:ilvl w:val="0"/>
          <w:numId w:val="49"/>
        </w:numPr>
        <w:tabs>
          <w:tab w:val="clear" w:pos="1418"/>
          <w:tab w:val="clear" w:pos="4678"/>
          <w:tab w:val="clear" w:pos="5954"/>
          <w:tab w:val="clear" w:pos="7088"/>
        </w:tabs>
        <w:spacing w:after="0"/>
        <w:contextualSpacing/>
        <w:jc w:val="left"/>
        <w:rPr>
          <w:rFonts w:ascii="Times New Roman" w:hAnsi="Times New Roman"/>
        </w:rPr>
      </w:pPr>
      <w:r w:rsidRPr="00CE4A08">
        <w:rPr>
          <w:rFonts w:ascii="Times New Roman" w:hAnsi="Times New Roman"/>
        </w:rPr>
        <w:t>Funding model: One meeting host pays for all hubs regardless of the locations, or each hub has its own host that pays for that location, or costs of all hubs are shared between all partners, etc.</w:t>
      </w:r>
    </w:p>
    <w:p w14:paraId="5B156BC5" w14:textId="1FD62CCF" w:rsidR="00E6735D" w:rsidRPr="001C2697" w:rsidRDefault="00E6735D" w:rsidP="00943B4D">
      <w:pPr>
        <w:spacing w:after="160" w:line="256" w:lineRule="auto"/>
        <w:rPr>
          <w:rFonts w:eastAsia="Calibri"/>
        </w:rPr>
      </w:pPr>
    </w:p>
    <w:p w14:paraId="470B0A79" w14:textId="6342386B" w:rsidR="00E6735D" w:rsidRDefault="004819B4" w:rsidP="00943B4D">
      <w:pPr>
        <w:pStyle w:val="Heading2"/>
      </w:pPr>
      <w:bookmarkStart w:id="51" w:name="_Toc84245341"/>
      <w:bookmarkStart w:id="52" w:name="_Toc94086701"/>
      <w:bookmarkStart w:id="53" w:name="_Toc94086876"/>
      <w:r>
        <w:t>7</w:t>
      </w:r>
      <w:r w:rsidR="00E6735D">
        <w:t>.2</w:t>
      </w:r>
      <w:r w:rsidR="00E6735D">
        <w:tab/>
      </w:r>
      <w:r w:rsidR="00943B4D">
        <w:t>Format 2</w:t>
      </w:r>
      <w:bookmarkEnd w:id="51"/>
      <w:bookmarkEnd w:id="52"/>
      <w:bookmarkEnd w:id="53"/>
    </w:p>
    <w:p w14:paraId="0F1D8D5C" w14:textId="74E8BE37" w:rsidR="00943B4D" w:rsidRPr="00943B4D" w:rsidRDefault="00943B4D" w:rsidP="00943B4D"/>
    <w:p w14:paraId="7A1E8ED1" w14:textId="7941C221" w:rsidR="00E6735D" w:rsidRDefault="004819B4" w:rsidP="00E6735D">
      <w:pPr>
        <w:pStyle w:val="Heading1"/>
      </w:pPr>
      <w:bookmarkStart w:id="54" w:name="_Toc84245346"/>
      <w:bookmarkStart w:id="55" w:name="_Toc94086702"/>
      <w:bookmarkStart w:id="56" w:name="_Toc94086877"/>
      <w:r>
        <w:t>8</w:t>
      </w:r>
      <w:r w:rsidR="00E6735D">
        <w:tab/>
      </w:r>
      <w:bookmarkEnd w:id="54"/>
      <w:r w:rsidR="00943B4D">
        <w:t>Hybrid meeting formats</w:t>
      </w:r>
      <w:bookmarkEnd w:id="55"/>
      <w:bookmarkEnd w:id="56"/>
    </w:p>
    <w:p w14:paraId="61F52B28" w14:textId="219149DE" w:rsidR="00E6735D" w:rsidRDefault="004819B4" w:rsidP="00943B4D">
      <w:pPr>
        <w:pStyle w:val="Heading2"/>
      </w:pPr>
      <w:bookmarkStart w:id="57" w:name="_Toc94086703"/>
      <w:bookmarkStart w:id="58" w:name="_Toc94086878"/>
      <w:r>
        <w:t>8</w:t>
      </w:r>
      <w:r w:rsidR="00943B4D">
        <w:t>.1</w:t>
      </w:r>
      <w:r w:rsidR="00943B4D">
        <w:tab/>
        <w:t>Format 1</w:t>
      </w:r>
      <w:bookmarkEnd w:id="57"/>
      <w:bookmarkEnd w:id="58"/>
      <w:r w:rsidR="00943B4D">
        <w:t xml:space="preserve"> </w:t>
      </w:r>
    </w:p>
    <w:p w14:paraId="4EC1E482" w14:textId="02B13BC8" w:rsidR="00943B4D" w:rsidRDefault="00943B4D" w:rsidP="00943B4D"/>
    <w:p w14:paraId="644F2219" w14:textId="27FB9A39" w:rsidR="00943B4D" w:rsidRDefault="004819B4" w:rsidP="00943B4D">
      <w:pPr>
        <w:pStyle w:val="Heading2"/>
      </w:pPr>
      <w:bookmarkStart w:id="59" w:name="_Toc94086704"/>
      <w:bookmarkStart w:id="60" w:name="_Toc94086879"/>
      <w:r>
        <w:t>8</w:t>
      </w:r>
      <w:r w:rsidR="00943B4D">
        <w:t>.2</w:t>
      </w:r>
      <w:r w:rsidR="00943B4D">
        <w:tab/>
        <w:t>Format 2</w:t>
      </w:r>
      <w:bookmarkEnd w:id="59"/>
      <w:bookmarkEnd w:id="60"/>
    </w:p>
    <w:p w14:paraId="317DFEB0" w14:textId="77777777" w:rsidR="00943B4D" w:rsidRPr="00943B4D" w:rsidRDefault="00943B4D" w:rsidP="00943B4D"/>
    <w:p w14:paraId="613E9136" w14:textId="6B243EFC" w:rsidR="00E6735D" w:rsidRDefault="004819B4" w:rsidP="00E6735D">
      <w:pPr>
        <w:pStyle w:val="Heading1"/>
      </w:pPr>
      <w:bookmarkStart w:id="61" w:name="_Toc84245361"/>
      <w:bookmarkStart w:id="62" w:name="_Toc94086705"/>
      <w:bookmarkStart w:id="63" w:name="_Toc94086880"/>
      <w:r>
        <w:lastRenderedPageBreak/>
        <w:t>9</w:t>
      </w:r>
      <w:r w:rsidR="00E6735D">
        <w:tab/>
      </w:r>
      <w:bookmarkEnd w:id="61"/>
      <w:r w:rsidR="00943B4D">
        <w:t xml:space="preserve">Mixed meeting </w:t>
      </w:r>
      <w:r w:rsidR="00F04E9D">
        <w:t>schedule formats</w:t>
      </w:r>
      <w:bookmarkEnd w:id="62"/>
      <w:bookmarkEnd w:id="63"/>
    </w:p>
    <w:p w14:paraId="3855B276" w14:textId="3C813A00" w:rsidR="00E6735D" w:rsidRDefault="004819B4" w:rsidP="00F04E9D">
      <w:pPr>
        <w:pStyle w:val="Heading2"/>
      </w:pPr>
      <w:bookmarkStart w:id="64" w:name="_Toc94086706"/>
      <w:bookmarkStart w:id="65" w:name="_Toc94086881"/>
      <w:r>
        <w:t>9</w:t>
      </w:r>
      <w:r w:rsidR="00F04E9D">
        <w:t>.1</w:t>
      </w:r>
      <w:r w:rsidR="00F04E9D">
        <w:tab/>
      </w:r>
      <w:r w:rsidR="00F04E9D" w:rsidRPr="00F04E9D">
        <w:t>Mixed F2F and Electronic meeting schedule</w:t>
      </w:r>
      <w:bookmarkEnd w:id="64"/>
      <w:bookmarkEnd w:id="65"/>
    </w:p>
    <w:p w14:paraId="2855D68F" w14:textId="049BBCB3" w:rsidR="00F04E9D" w:rsidRDefault="004819B4" w:rsidP="00F04E9D">
      <w:pPr>
        <w:pStyle w:val="Heading3"/>
      </w:pPr>
      <w:bookmarkStart w:id="66" w:name="_Toc94086707"/>
      <w:bookmarkStart w:id="67" w:name="_Toc94086882"/>
      <w:r>
        <w:t>9</w:t>
      </w:r>
      <w:r w:rsidR="00F04E9D">
        <w:t>.1.1</w:t>
      </w:r>
      <w:r w:rsidR="00F04E9D">
        <w:tab/>
        <w:t>Description</w:t>
      </w:r>
      <w:bookmarkEnd w:id="66"/>
      <w:bookmarkEnd w:id="67"/>
    </w:p>
    <w:p w14:paraId="342C5073" w14:textId="77777777" w:rsidR="00F04E9D" w:rsidRDefault="00F04E9D" w:rsidP="00F04E9D">
      <w:pPr>
        <w:rPr>
          <w:rFonts w:eastAsia="SimSun" w:cs="Arial"/>
          <w:lang w:val="en-AU" w:eastAsia="zh-CN"/>
        </w:rPr>
      </w:pPr>
      <w:r>
        <w:rPr>
          <w:rFonts w:eastAsia="MS Mincho" w:cs="Arial"/>
          <w:lang w:val="en-AU"/>
        </w:rPr>
        <w:t xml:space="preserve">Mixed F2F and Electronic meeting schedule refers to a mixed sequence of F2F and Electronic meeting schedules. </w:t>
      </w:r>
      <w:r>
        <w:rPr>
          <w:rFonts w:eastAsia="SimSun" w:cs="Arial"/>
          <w:lang w:val="en-AU" w:eastAsia="zh-CN"/>
        </w:rPr>
        <w:t>With the mixed meeting schedule, some meetings are designated as Electronic meetings and other meetings are designated as F2F meetings. Note f</w:t>
      </w:r>
      <w:r>
        <w:rPr>
          <w:rFonts w:eastAsia="MS Mincho" w:cs="Arial"/>
          <w:lang w:val="en-AU"/>
        </w:rPr>
        <w:t xml:space="preserve">or each individual meeting, it is either F2F or Electronic meeting. </w:t>
      </w:r>
      <w:r>
        <w:rPr>
          <w:rFonts w:eastAsia="SimSun" w:cs="Arial"/>
          <w:lang w:val="en-AU" w:eastAsia="zh-CN"/>
        </w:rPr>
        <w:t>In other words, the hybrid meeting, where some delegates are attending physically while others are attending electronically, is not included.</w:t>
      </w:r>
    </w:p>
    <w:p w14:paraId="23172B17" w14:textId="77777777" w:rsidR="00F04E9D" w:rsidRDefault="00F04E9D" w:rsidP="00F04E9D">
      <w:pPr>
        <w:rPr>
          <w:rFonts w:eastAsia="SimSun" w:cs="Arial"/>
          <w:lang w:val="en-AU" w:eastAsia="zh-CN"/>
        </w:rPr>
      </w:pPr>
      <w:r>
        <w:rPr>
          <w:rFonts w:eastAsia="SimSun" w:cs="Arial"/>
          <w:lang w:val="en-AU" w:eastAsia="zh-CN"/>
        </w:rPr>
        <w:t xml:space="preserve">Mixed </w:t>
      </w:r>
      <w:r>
        <w:t>F2F and Electronic meeting schedule</w:t>
      </w:r>
      <w:r>
        <w:rPr>
          <w:rFonts w:eastAsia="SimSun" w:cs="Arial"/>
          <w:lang w:val="en-AU" w:eastAsia="zh-CN"/>
        </w:rPr>
        <w:t xml:space="preserve"> is intended for the period when Annex I is still activated.</w:t>
      </w:r>
    </w:p>
    <w:p w14:paraId="4ADCC6A1" w14:textId="77777777" w:rsidR="00F04E9D" w:rsidRDefault="00F04E9D" w:rsidP="00F04E9D">
      <w:pPr>
        <w:rPr>
          <w:rFonts w:eastAsia="MS Mincho" w:cs="Arial"/>
          <w:lang w:val="en-AU"/>
        </w:rPr>
      </w:pPr>
      <w:r>
        <w:rPr>
          <w:rFonts w:eastAsia="MS Mincho" w:cs="Arial"/>
          <w:lang w:val="en-AU"/>
        </w:rPr>
        <w:t>An example of Mixed F2F and Electronic meeting schedule is given as follows:</w:t>
      </w:r>
    </w:p>
    <w:tbl>
      <w:tblPr>
        <w:tblStyle w:val="TableGrid"/>
        <w:tblW w:w="0" w:type="auto"/>
        <w:tblLook w:val="04A0" w:firstRow="1" w:lastRow="0" w:firstColumn="1" w:lastColumn="0" w:noHBand="0" w:noVBand="1"/>
      </w:tblPr>
      <w:tblGrid>
        <w:gridCol w:w="1510"/>
        <w:gridCol w:w="1510"/>
        <w:gridCol w:w="1510"/>
        <w:gridCol w:w="1510"/>
        <w:gridCol w:w="1510"/>
        <w:gridCol w:w="1511"/>
      </w:tblGrid>
      <w:tr w:rsidR="00F04E9D" w14:paraId="2FC2441C" w14:textId="77777777" w:rsidTr="00A25B6E">
        <w:tc>
          <w:tcPr>
            <w:tcW w:w="1510" w:type="dxa"/>
          </w:tcPr>
          <w:p w14:paraId="12BCEDF3" w14:textId="77777777" w:rsidR="00F04E9D" w:rsidRDefault="00F04E9D" w:rsidP="00A25B6E">
            <w:pPr>
              <w:rPr>
                <w:rFonts w:eastAsia="MS Mincho" w:cs="Arial"/>
                <w:lang w:val="en-AU"/>
              </w:rPr>
            </w:pPr>
            <w:r>
              <w:rPr>
                <w:rFonts w:eastAsia="MS Mincho" w:cs="Arial"/>
                <w:lang w:val="en-AU"/>
              </w:rPr>
              <w:t>#N</w:t>
            </w:r>
          </w:p>
        </w:tc>
        <w:tc>
          <w:tcPr>
            <w:tcW w:w="1510" w:type="dxa"/>
          </w:tcPr>
          <w:p w14:paraId="7501467C" w14:textId="77777777" w:rsidR="00F04E9D" w:rsidRDefault="00F04E9D" w:rsidP="00A25B6E">
            <w:pPr>
              <w:rPr>
                <w:rFonts w:eastAsia="MS Mincho" w:cs="Arial"/>
                <w:lang w:val="en-AU"/>
              </w:rPr>
            </w:pPr>
            <w:r>
              <w:rPr>
                <w:rFonts w:eastAsia="MS Mincho" w:cs="Arial"/>
                <w:lang w:val="en-AU"/>
              </w:rPr>
              <w:t>#N+1</w:t>
            </w:r>
          </w:p>
        </w:tc>
        <w:tc>
          <w:tcPr>
            <w:tcW w:w="1510" w:type="dxa"/>
          </w:tcPr>
          <w:p w14:paraId="4CFA00A0" w14:textId="77777777" w:rsidR="00F04E9D" w:rsidRDefault="00F04E9D" w:rsidP="00A25B6E">
            <w:pPr>
              <w:rPr>
                <w:rFonts w:eastAsia="MS Mincho" w:cs="Arial"/>
                <w:lang w:val="en-AU"/>
              </w:rPr>
            </w:pPr>
            <w:r>
              <w:rPr>
                <w:rFonts w:eastAsia="MS Mincho" w:cs="Arial"/>
                <w:lang w:val="en-AU"/>
              </w:rPr>
              <w:t>#N+2</w:t>
            </w:r>
          </w:p>
        </w:tc>
        <w:tc>
          <w:tcPr>
            <w:tcW w:w="1510" w:type="dxa"/>
          </w:tcPr>
          <w:p w14:paraId="2DF6E473" w14:textId="77777777" w:rsidR="00F04E9D" w:rsidRDefault="00F04E9D" w:rsidP="00A25B6E">
            <w:pPr>
              <w:rPr>
                <w:rFonts w:eastAsia="MS Mincho" w:cs="Arial"/>
                <w:lang w:val="en-AU"/>
              </w:rPr>
            </w:pPr>
            <w:r>
              <w:rPr>
                <w:rFonts w:eastAsia="MS Mincho" w:cs="Arial"/>
                <w:lang w:val="en-AU"/>
              </w:rPr>
              <w:t>#N+3</w:t>
            </w:r>
          </w:p>
        </w:tc>
        <w:tc>
          <w:tcPr>
            <w:tcW w:w="1510" w:type="dxa"/>
          </w:tcPr>
          <w:p w14:paraId="73A6DFF3" w14:textId="77777777" w:rsidR="00F04E9D" w:rsidRDefault="00F04E9D" w:rsidP="00A25B6E">
            <w:pPr>
              <w:rPr>
                <w:rFonts w:eastAsia="MS Mincho" w:cs="Arial"/>
                <w:lang w:val="en-AU"/>
              </w:rPr>
            </w:pPr>
            <w:r>
              <w:rPr>
                <w:rFonts w:eastAsia="MS Mincho" w:cs="Arial"/>
                <w:lang w:val="en-AU"/>
              </w:rPr>
              <w:t>#N+4</w:t>
            </w:r>
          </w:p>
        </w:tc>
        <w:tc>
          <w:tcPr>
            <w:tcW w:w="1511" w:type="dxa"/>
          </w:tcPr>
          <w:p w14:paraId="63EA54C0" w14:textId="77777777" w:rsidR="00F04E9D" w:rsidRDefault="00F04E9D" w:rsidP="00A25B6E">
            <w:pPr>
              <w:rPr>
                <w:rFonts w:eastAsia="MS Mincho" w:cs="Arial"/>
                <w:lang w:val="en-AU"/>
              </w:rPr>
            </w:pPr>
            <w:r>
              <w:rPr>
                <w:rFonts w:eastAsia="MS Mincho" w:cs="Arial"/>
                <w:lang w:val="en-AU"/>
              </w:rPr>
              <w:t>#N+5</w:t>
            </w:r>
          </w:p>
        </w:tc>
      </w:tr>
      <w:tr w:rsidR="00F04E9D" w14:paraId="5732444F" w14:textId="77777777" w:rsidTr="00A25B6E">
        <w:tc>
          <w:tcPr>
            <w:tcW w:w="1510" w:type="dxa"/>
          </w:tcPr>
          <w:p w14:paraId="4ABBB166" w14:textId="77777777" w:rsidR="00F04E9D" w:rsidRDefault="00F04E9D" w:rsidP="00A25B6E">
            <w:pPr>
              <w:rPr>
                <w:rFonts w:eastAsia="MS Mincho" w:cs="Arial"/>
                <w:lang w:val="en-AU"/>
              </w:rPr>
            </w:pPr>
            <w:r>
              <w:rPr>
                <w:rFonts w:eastAsia="MS Mincho" w:cs="Arial"/>
                <w:lang w:val="en-AU"/>
              </w:rPr>
              <w:t>F2F meeting</w:t>
            </w:r>
          </w:p>
        </w:tc>
        <w:tc>
          <w:tcPr>
            <w:tcW w:w="1510" w:type="dxa"/>
          </w:tcPr>
          <w:p w14:paraId="1D917DFC" w14:textId="77777777" w:rsidR="00F04E9D" w:rsidRDefault="00F04E9D" w:rsidP="00A25B6E">
            <w:pPr>
              <w:rPr>
                <w:rFonts w:eastAsia="MS Mincho" w:cs="Arial"/>
                <w:lang w:val="en-AU"/>
              </w:rPr>
            </w:pPr>
            <w:r>
              <w:rPr>
                <w:rFonts w:eastAsia="MS Mincho" w:cs="Arial"/>
                <w:lang w:val="en-AU"/>
              </w:rPr>
              <w:t>Electronic meeting</w:t>
            </w:r>
          </w:p>
        </w:tc>
        <w:tc>
          <w:tcPr>
            <w:tcW w:w="1510" w:type="dxa"/>
          </w:tcPr>
          <w:p w14:paraId="719ADD8C" w14:textId="77777777" w:rsidR="00F04E9D" w:rsidRDefault="00F04E9D" w:rsidP="00A25B6E">
            <w:pPr>
              <w:rPr>
                <w:rFonts w:eastAsia="MS Mincho" w:cs="Arial"/>
                <w:lang w:val="en-AU"/>
              </w:rPr>
            </w:pPr>
            <w:r>
              <w:rPr>
                <w:rFonts w:eastAsia="MS Mincho" w:cs="Arial"/>
                <w:lang w:val="en-AU"/>
              </w:rPr>
              <w:t>Electronic meeting</w:t>
            </w:r>
          </w:p>
        </w:tc>
        <w:tc>
          <w:tcPr>
            <w:tcW w:w="1510" w:type="dxa"/>
          </w:tcPr>
          <w:p w14:paraId="5D323C1E" w14:textId="77777777" w:rsidR="00F04E9D" w:rsidRDefault="00F04E9D" w:rsidP="00A25B6E">
            <w:pPr>
              <w:rPr>
                <w:rFonts w:eastAsia="MS Mincho" w:cs="Arial"/>
                <w:lang w:val="en-AU"/>
              </w:rPr>
            </w:pPr>
            <w:r>
              <w:rPr>
                <w:rFonts w:eastAsia="MS Mincho" w:cs="Arial"/>
                <w:lang w:val="en-AU"/>
              </w:rPr>
              <w:t>F2F meeting</w:t>
            </w:r>
          </w:p>
        </w:tc>
        <w:tc>
          <w:tcPr>
            <w:tcW w:w="1510" w:type="dxa"/>
          </w:tcPr>
          <w:p w14:paraId="6B393944" w14:textId="77777777" w:rsidR="00F04E9D" w:rsidRDefault="00F04E9D" w:rsidP="00A25B6E">
            <w:pPr>
              <w:rPr>
                <w:rFonts w:eastAsia="MS Mincho" w:cs="Arial"/>
                <w:lang w:val="en-AU"/>
              </w:rPr>
            </w:pPr>
            <w:r>
              <w:rPr>
                <w:rFonts w:eastAsia="MS Mincho" w:cs="Arial"/>
                <w:lang w:val="en-AU"/>
              </w:rPr>
              <w:t>F2F meeting</w:t>
            </w:r>
          </w:p>
        </w:tc>
        <w:tc>
          <w:tcPr>
            <w:tcW w:w="1511" w:type="dxa"/>
          </w:tcPr>
          <w:p w14:paraId="0D56D4E6" w14:textId="77777777" w:rsidR="00F04E9D" w:rsidRDefault="00F04E9D" w:rsidP="00A25B6E">
            <w:pPr>
              <w:rPr>
                <w:rFonts w:eastAsia="MS Mincho" w:cs="Arial"/>
                <w:lang w:val="en-AU"/>
              </w:rPr>
            </w:pPr>
            <w:r>
              <w:rPr>
                <w:rFonts w:eastAsia="MS Mincho" w:cs="Arial"/>
                <w:lang w:val="en-AU"/>
              </w:rPr>
              <w:t>F2F meeting</w:t>
            </w:r>
          </w:p>
        </w:tc>
      </w:tr>
    </w:tbl>
    <w:p w14:paraId="3E7372DA" w14:textId="66FDC697" w:rsidR="00F04E9D" w:rsidRDefault="00F04E9D" w:rsidP="00F04E9D">
      <w:pPr>
        <w:spacing w:before="100" w:beforeAutospacing="1"/>
        <w:rPr>
          <w:rFonts w:eastAsia="SimSun" w:cs="Arial"/>
          <w:lang w:val="en-AU" w:eastAsia="zh-CN"/>
        </w:rPr>
      </w:pPr>
      <w:r w:rsidRPr="004B1AC5">
        <w:rPr>
          <w:rFonts w:eastAsia="SimSun" w:cs="Arial"/>
          <w:lang w:val="en-AU" w:eastAsia="zh-CN"/>
        </w:rPr>
        <w:t xml:space="preserve">The decision on whether to have F2F or Electronic meeting is made </w:t>
      </w:r>
      <w:r>
        <w:rPr>
          <w:rFonts w:eastAsia="SimSun" w:cs="Arial"/>
          <w:lang w:val="en-AU" w:eastAsia="zh-CN"/>
        </w:rPr>
        <w:t>for each</w:t>
      </w:r>
      <w:r w:rsidRPr="004B1AC5">
        <w:rPr>
          <w:rFonts w:eastAsia="SimSun" w:cs="Arial"/>
          <w:lang w:val="en-AU" w:eastAsia="zh-CN"/>
        </w:rPr>
        <w:t xml:space="preserve"> meeting. Each column, i.e. the #N, #N+1,…, #N+5, in the above table refers to one TSG meeting or WG meeting.</w:t>
      </w:r>
    </w:p>
    <w:p w14:paraId="30B877E8" w14:textId="2FC08F93" w:rsidR="00F04E9D" w:rsidRDefault="004819B4" w:rsidP="00F04E9D">
      <w:pPr>
        <w:pStyle w:val="Heading3"/>
        <w:rPr>
          <w:rFonts w:eastAsia="SimSun"/>
          <w:lang w:val="en-AU" w:eastAsia="zh-CN"/>
        </w:rPr>
      </w:pPr>
      <w:bookmarkStart w:id="68" w:name="_Toc94086708"/>
      <w:bookmarkStart w:id="69" w:name="_Toc94086883"/>
      <w:r>
        <w:rPr>
          <w:rFonts w:eastAsia="SimSun"/>
          <w:lang w:val="en-AU" w:eastAsia="zh-CN"/>
        </w:rPr>
        <w:t>9</w:t>
      </w:r>
      <w:r w:rsidR="00F04E9D">
        <w:rPr>
          <w:rFonts w:eastAsia="SimSun"/>
          <w:lang w:val="en-AU" w:eastAsia="zh-CN"/>
        </w:rPr>
        <w:t>.1.3</w:t>
      </w:r>
      <w:r w:rsidR="00F04E9D">
        <w:rPr>
          <w:rFonts w:eastAsia="SimSun"/>
          <w:lang w:val="en-AU" w:eastAsia="zh-CN"/>
        </w:rPr>
        <w:tab/>
        <w:t>Analysis</w:t>
      </w:r>
      <w:bookmarkEnd w:id="68"/>
      <w:bookmarkEnd w:id="69"/>
    </w:p>
    <w:p w14:paraId="0144FD83" w14:textId="795845A3" w:rsidR="00F04E9D" w:rsidRPr="009B053F" w:rsidRDefault="00F04E9D" w:rsidP="00F04E9D">
      <w:pPr>
        <w:rPr>
          <w:rFonts w:eastAsia="MS Mincho" w:cs="Arial"/>
          <w:b/>
          <w:bCs/>
          <w:u w:val="single"/>
          <w:lang w:val="en-AU"/>
        </w:rPr>
      </w:pPr>
      <w:r w:rsidRPr="009B053F">
        <w:rPr>
          <w:rFonts w:eastAsia="MS Mincho" w:cs="Arial"/>
          <w:b/>
          <w:bCs/>
          <w:u w:val="single"/>
          <w:lang w:val="en-AU"/>
        </w:rPr>
        <w:t>Pros:</w:t>
      </w:r>
    </w:p>
    <w:p w14:paraId="4EBE3719" w14:textId="77777777" w:rsidR="00F04E9D" w:rsidRPr="009B053F" w:rsidRDefault="00F04E9D" w:rsidP="00F04E9D">
      <w:pPr>
        <w:pStyle w:val="ListParagraph"/>
        <w:numPr>
          <w:ilvl w:val="0"/>
          <w:numId w:val="50"/>
        </w:numPr>
        <w:rPr>
          <w:rFonts w:ascii="Times New Roman" w:eastAsia="MS Mincho" w:hAnsi="Times New Roman"/>
          <w:lang w:val="en-AU"/>
        </w:rPr>
      </w:pPr>
      <w:r w:rsidRPr="009B053F">
        <w:rPr>
          <w:rFonts w:ascii="Times New Roman" w:eastAsia="MS Mincho" w:hAnsi="Times New Roman"/>
          <w:lang w:val="en-AU"/>
        </w:rPr>
        <w:t>3GPP can conduct smooth transition from Electronic meetings to F2F meetings before returning to full F2F meetings</w:t>
      </w:r>
    </w:p>
    <w:p w14:paraId="72548FE0" w14:textId="77777777" w:rsidR="00F04E9D" w:rsidRPr="009B053F" w:rsidRDefault="00F04E9D" w:rsidP="00F04E9D">
      <w:pPr>
        <w:pStyle w:val="ListParagraph"/>
        <w:numPr>
          <w:ilvl w:val="0"/>
          <w:numId w:val="50"/>
        </w:numPr>
        <w:rPr>
          <w:rFonts w:ascii="Times New Roman" w:eastAsia="MS Mincho" w:hAnsi="Times New Roman"/>
          <w:lang w:val="en-AU"/>
        </w:rPr>
      </w:pPr>
      <w:r w:rsidRPr="009B053F">
        <w:rPr>
          <w:rFonts w:ascii="Times New Roman" w:eastAsia="MS Mincho" w:hAnsi="Times New Roman"/>
          <w:lang w:val="en-AU"/>
        </w:rPr>
        <w:t>3GPP can improve the overall efficiency and productivity before returning to full F2F meeting</w:t>
      </w:r>
    </w:p>
    <w:p w14:paraId="312068DB" w14:textId="77777777" w:rsidR="00F04E9D" w:rsidRPr="009B053F" w:rsidRDefault="00F04E9D" w:rsidP="00F04E9D">
      <w:pPr>
        <w:pStyle w:val="ListParagraph"/>
        <w:numPr>
          <w:ilvl w:val="0"/>
          <w:numId w:val="50"/>
        </w:numPr>
        <w:rPr>
          <w:rFonts w:ascii="Times New Roman" w:eastAsia="SimSun" w:hAnsi="Times New Roman"/>
          <w:lang w:val="en-AU" w:eastAsia="zh-CN"/>
        </w:rPr>
      </w:pPr>
      <w:r w:rsidRPr="009B053F">
        <w:rPr>
          <w:rFonts w:ascii="Times New Roman" w:eastAsia="SimSun" w:hAnsi="Times New Roman"/>
          <w:lang w:val="en-AU" w:eastAsia="zh-CN"/>
        </w:rPr>
        <w:t>The current mechanism (i.e. a decision meeting about 3 months ahead of actual meeting time) adopted by the MHSG is also well tailored for mixed F2F and Electronic meeting schedule, as OPs can take the most recent COVID-19 situation into consideration.</w:t>
      </w:r>
    </w:p>
    <w:p w14:paraId="56E7BD67" w14:textId="28DD1617" w:rsidR="00F04E9D" w:rsidRPr="009B053F" w:rsidRDefault="00F04E9D" w:rsidP="00F04E9D">
      <w:pPr>
        <w:pStyle w:val="ListParagraph"/>
        <w:numPr>
          <w:ilvl w:val="0"/>
          <w:numId w:val="50"/>
        </w:numPr>
        <w:rPr>
          <w:rFonts w:ascii="Times New Roman" w:eastAsia="MS Mincho" w:hAnsi="Times New Roman"/>
          <w:lang w:val="en-AU"/>
        </w:rPr>
      </w:pPr>
      <w:r w:rsidRPr="009B053F">
        <w:rPr>
          <w:rFonts w:eastAsia="MS Mincho" w:cs="Arial"/>
          <w:b/>
          <w:bCs/>
          <w:u w:val="single"/>
          <w:lang w:val="en-AU"/>
        </w:rPr>
        <w:t>Cons</w:t>
      </w:r>
      <w:r>
        <w:rPr>
          <w:rFonts w:eastAsia="MS Mincho" w:cs="Arial"/>
          <w:b/>
          <w:bCs/>
          <w:u w:val="single"/>
          <w:lang w:val="en-AU"/>
        </w:rPr>
        <w:t>:</w:t>
      </w:r>
      <w:r w:rsidRPr="009B053F">
        <w:rPr>
          <w:rFonts w:ascii="Times New Roman" w:eastAsia="MS Mincho" w:hAnsi="Times New Roman"/>
          <w:lang w:val="en-AU"/>
        </w:rPr>
        <w:t xml:space="preserve">Before returning to full F2F meetings, as some Electronic meetings are still scheduled, it inherits some of the disadvantages of Electronic meeting </w:t>
      </w:r>
    </w:p>
    <w:p w14:paraId="416AD9F6" w14:textId="77777777" w:rsidR="00F04E9D" w:rsidRPr="00F04E9D" w:rsidRDefault="00F04E9D" w:rsidP="009B053F">
      <w:pPr>
        <w:rPr>
          <w:rFonts w:eastAsia="SimSun"/>
          <w:lang w:val="en-AU" w:eastAsia="zh-CN"/>
        </w:rPr>
      </w:pPr>
    </w:p>
    <w:p w14:paraId="79C75DC9" w14:textId="77777777" w:rsidR="00F04E9D" w:rsidRPr="00F04E9D" w:rsidRDefault="00F04E9D"/>
    <w:p w14:paraId="4CC5C88B" w14:textId="44A53823" w:rsidR="00E6735D" w:rsidRDefault="004819B4" w:rsidP="00FA5BAE">
      <w:pPr>
        <w:pStyle w:val="Heading1"/>
      </w:pPr>
      <w:bookmarkStart w:id="70" w:name="_Toc84245362"/>
      <w:bookmarkStart w:id="71" w:name="_Toc94086709"/>
      <w:bookmarkStart w:id="72" w:name="_Toc94086884"/>
      <w:r>
        <w:t>10</w:t>
      </w:r>
      <w:r w:rsidR="00E6735D">
        <w:tab/>
      </w:r>
      <w:r w:rsidR="00390279">
        <w:t xml:space="preserve">Summary and </w:t>
      </w:r>
      <w:r w:rsidR="00E6735D">
        <w:t>Recommendations</w:t>
      </w:r>
      <w:bookmarkEnd w:id="70"/>
      <w:bookmarkEnd w:id="71"/>
      <w:bookmarkEnd w:id="72"/>
    </w:p>
    <w:p w14:paraId="119C9099" w14:textId="3BAD201C" w:rsidR="009A76E5" w:rsidRDefault="009A76E5" w:rsidP="009A76E5">
      <w:pPr>
        <w:rPr>
          <w:i/>
          <w:iCs/>
          <w:color w:val="FF0000"/>
        </w:rPr>
      </w:pPr>
      <w:bookmarkStart w:id="73" w:name="_Toc84245366"/>
      <w:r w:rsidRPr="009A76E5">
        <w:rPr>
          <w:i/>
          <w:iCs/>
          <w:color w:val="FF0000"/>
        </w:rPr>
        <w:t xml:space="preserve">Editor’s note: </w:t>
      </w:r>
      <w:r>
        <w:rPr>
          <w:i/>
          <w:iCs/>
          <w:color w:val="FF0000"/>
        </w:rPr>
        <w:t>Add summary similar to Kevin’s table here. Add recommended actions for PCG/OP here.</w:t>
      </w:r>
    </w:p>
    <w:p w14:paraId="5B0206F0" w14:textId="7BC0ED87" w:rsidR="00151164" w:rsidRDefault="00151164" w:rsidP="00151164">
      <w:r>
        <w:t xml:space="preserve">The following recommendations are </w:t>
      </w:r>
      <w:r w:rsidR="00E71111">
        <w:t xml:space="preserve">made </w:t>
      </w:r>
      <w:r>
        <w:t>pertaining to overall [e-]meeting load:</w:t>
      </w:r>
    </w:p>
    <w:p w14:paraId="45196123" w14:textId="77777777" w:rsidR="00151164" w:rsidRPr="009B053F" w:rsidRDefault="00151164" w:rsidP="00151164">
      <w:pPr>
        <w:pStyle w:val="ListParagraph"/>
        <w:numPr>
          <w:ilvl w:val="0"/>
          <w:numId w:val="49"/>
        </w:numPr>
        <w:rPr>
          <w:rFonts w:ascii="Times New Roman" w:hAnsi="Times New Roman"/>
        </w:rPr>
      </w:pPr>
      <w:r w:rsidRPr="009B053F">
        <w:rPr>
          <w:rFonts w:ascii="Times New Roman" w:hAnsi="Times New Roman"/>
        </w:rPr>
        <w:t>It is recommended that a 3GPP group has not more than [e.g. 15 to 20] [e-]meeting days per quarter, based on the 3GPP calendar.</w:t>
      </w:r>
    </w:p>
    <w:p w14:paraId="0744A823" w14:textId="281801EA" w:rsidR="00151164" w:rsidRPr="009B053F" w:rsidRDefault="00151164" w:rsidP="009B053F">
      <w:pPr>
        <w:pStyle w:val="ListParagraph"/>
        <w:rPr>
          <w:i/>
          <w:iCs/>
          <w:color w:val="FF0000"/>
        </w:rPr>
      </w:pPr>
      <w:r w:rsidRPr="009B053F">
        <w:rPr>
          <w:rFonts w:ascii="Times New Roman" w:hAnsi="Times New Roman"/>
          <w:i/>
          <w:iCs/>
          <w:color w:val="FF0000"/>
        </w:rPr>
        <w:t>Editor’s Note: the numbers need to be further discussed.</w:t>
      </w:r>
    </w:p>
    <w:p w14:paraId="08628912" w14:textId="47CE80D8" w:rsidR="00151164" w:rsidRPr="009B053F" w:rsidRDefault="00151164" w:rsidP="00151164">
      <w:pPr>
        <w:pStyle w:val="ListParagraph"/>
        <w:numPr>
          <w:ilvl w:val="0"/>
          <w:numId w:val="49"/>
        </w:numPr>
        <w:rPr>
          <w:rFonts w:ascii="Times New Roman" w:hAnsi="Times New Roman"/>
        </w:rPr>
      </w:pPr>
      <w:r w:rsidRPr="009B053F">
        <w:rPr>
          <w:rFonts w:ascii="Times New Roman" w:hAnsi="Times New Roman"/>
        </w:rPr>
        <w:t xml:space="preserve">It is recommended that between two consecutive </w:t>
      </w:r>
      <w:r>
        <w:rPr>
          <w:rFonts w:ascii="Times New Roman" w:hAnsi="Times New Roman"/>
        </w:rPr>
        <w:t>[</w:t>
      </w:r>
      <w:r w:rsidRPr="009B053F">
        <w:rPr>
          <w:rFonts w:ascii="Times New Roman" w:hAnsi="Times New Roman"/>
        </w:rPr>
        <w:t>e-</w:t>
      </w:r>
      <w:r>
        <w:rPr>
          <w:rFonts w:ascii="Times New Roman" w:hAnsi="Times New Roman"/>
        </w:rPr>
        <w:t>]</w:t>
      </w:r>
      <w:r w:rsidRPr="009B053F">
        <w:rPr>
          <w:rFonts w:ascii="Times New Roman" w:hAnsi="Times New Roman"/>
        </w:rPr>
        <w:t>meetings a group has an inactive period of at least [e.g. 5 to 10] consecutive working days ([e-]meetings as planned on 3GPP calendar). National holidays (</w:t>
      </w:r>
      <w:r w:rsidRPr="00151164">
        <w:rPr>
          <w:rFonts w:ascii="Times New Roman" w:hAnsi="Times New Roman"/>
        </w:rPr>
        <w:t>e.g.</w:t>
      </w:r>
      <w:r w:rsidRPr="009B053F">
        <w:rPr>
          <w:rFonts w:ascii="Times New Roman" w:hAnsi="Times New Roman"/>
        </w:rPr>
        <w:t xml:space="preserve"> </w:t>
      </w:r>
      <w:r>
        <w:rPr>
          <w:rFonts w:ascii="Times New Roman" w:hAnsi="Times New Roman"/>
        </w:rPr>
        <w:t>N</w:t>
      </w:r>
      <w:r w:rsidRPr="009B053F">
        <w:rPr>
          <w:rFonts w:ascii="Times New Roman" w:hAnsi="Times New Roman"/>
        </w:rPr>
        <w:t xml:space="preserve">ew </w:t>
      </w:r>
      <w:r>
        <w:rPr>
          <w:rFonts w:ascii="Times New Roman" w:hAnsi="Times New Roman"/>
        </w:rPr>
        <w:t>Y</w:t>
      </w:r>
      <w:r w:rsidRPr="009B053F">
        <w:rPr>
          <w:rFonts w:ascii="Times New Roman" w:hAnsi="Times New Roman"/>
        </w:rPr>
        <w:t xml:space="preserve">ear) count into these inactive periods. The chair can set the dates for this inactive period based on her/his best </w:t>
      </w:r>
      <w:r w:rsidRPr="009B053F">
        <w:rPr>
          <w:rFonts w:ascii="Times New Roman" w:hAnsi="Times New Roman"/>
        </w:rPr>
        <w:lastRenderedPageBreak/>
        <w:t>judgement, i.e. the inactive period does</w:t>
      </w:r>
      <w:r>
        <w:rPr>
          <w:rFonts w:ascii="Times New Roman" w:hAnsi="Times New Roman"/>
        </w:rPr>
        <w:t xml:space="preserve"> not</w:t>
      </w:r>
      <w:r w:rsidRPr="009B053F">
        <w:rPr>
          <w:rFonts w:ascii="Times New Roman" w:hAnsi="Times New Roman"/>
        </w:rPr>
        <w:t xml:space="preserve"> need to be placed directly after a meeting.</w:t>
      </w:r>
    </w:p>
    <w:p w14:paraId="441F162B" w14:textId="77777777" w:rsidR="00151164" w:rsidRPr="009B053F" w:rsidRDefault="00151164" w:rsidP="00151164">
      <w:pPr>
        <w:pStyle w:val="ListParagraph"/>
        <w:rPr>
          <w:rFonts w:ascii="Times New Roman" w:hAnsi="Times New Roman"/>
          <w:i/>
          <w:iCs/>
          <w:color w:val="FF0000"/>
        </w:rPr>
      </w:pPr>
      <w:r w:rsidRPr="009B053F">
        <w:rPr>
          <w:rFonts w:ascii="Times New Roman" w:hAnsi="Times New Roman"/>
          <w:i/>
          <w:iCs/>
          <w:color w:val="FF0000"/>
        </w:rPr>
        <w:t>Editor’s Note: the numbers need to be further discussed.</w:t>
      </w:r>
    </w:p>
    <w:p w14:paraId="70B98877" w14:textId="6FAD6F8C" w:rsidR="00151164" w:rsidRPr="009B053F" w:rsidRDefault="00151164" w:rsidP="009B053F">
      <w:pPr>
        <w:pStyle w:val="ListParagraph"/>
        <w:rPr>
          <w:i/>
          <w:iCs/>
          <w:color w:val="FF0000"/>
        </w:rPr>
      </w:pPr>
      <w:r w:rsidRPr="009B053F">
        <w:rPr>
          <w:rFonts w:ascii="Times New Roman" w:hAnsi="Times New Roman"/>
          <w:i/>
          <w:iCs/>
          <w:color w:val="FF0000"/>
        </w:rPr>
        <w:t>Editor’s Note: whether all inactive days need to be consecutive needs to be further discussed.</w:t>
      </w:r>
    </w:p>
    <w:p w14:paraId="509A4F6D" w14:textId="32E3D5BC" w:rsidR="00E71111" w:rsidRPr="009B053F" w:rsidRDefault="00E71111" w:rsidP="009B053F">
      <w:r>
        <w:t xml:space="preserve">The following recommendations are made pertaining to the planning of </w:t>
      </w:r>
      <w:r w:rsidR="009B053F">
        <w:t>[e-]</w:t>
      </w:r>
      <w:r>
        <w:t>meeting agendas:</w:t>
      </w:r>
    </w:p>
    <w:p w14:paraId="7AC94B3D" w14:textId="33654F27" w:rsidR="00151164" w:rsidRPr="00151164" w:rsidRDefault="00151164" w:rsidP="009B053F">
      <w:pPr>
        <w:pStyle w:val="ListParagraph"/>
        <w:numPr>
          <w:ilvl w:val="0"/>
          <w:numId w:val="49"/>
        </w:numPr>
      </w:pPr>
      <w:r w:rsidRPr="00151164">
        <w:rPr>
          <w:rFonts w:ascii="Times New Roman" w:hAnsi="Times New Roman"/>
        </w:rPr>
        <w:t xml:space="preserve">It is recommended that chairs come up with agendas for their e-meetings in-time (based on the deadlines set in the Working Procedures). </w:t>
      </w:r>
      <w:r w:rsidR="00E71111" w:rsidRPr="00151164">
        <w:rPr>
          <w:rFonts w:ascii="Times New Roman" w:hAnsi="Times New Roman"/>
        </w:rPr>
        <w:t>Additionally,</w:t>
      </w:r>
      <w:r w:rsidRPr="00151164">
        <w:rPr>
          <w:rFonts w:ascii="Times New Roman" w:hAnsi="Times New Roman"/>
        </w:rPr>
        <w:t xml:space="preserve"> chairs should give early on an outline of which items they intend during the individual days of online sessions (GoToMeeting/GoToWebinar, etc) of an e-meeting, as well as specific timing for those. </w:t>
      </w:r>
    </w:p>
    <w:p w14:paraId="6F68A04F" w14:textId="724048A0" w:rsidR="00390279" w:rsidRPr="00151164" w:rsidRDefault="00151164" w:rsidP="009B053F">
      <w:pPr>
        <w:pStyle w:val="ListParagraph"/>
        <w:numPr>
          <w:ilvl w:val="0"/>
          <w:numId w:val="49"/>
        </w:numPr>
      </w:pPr>
      <w:r w:rsidRPr="00151164">
        <w:rPr>
          <w:rFonts w:ascii="Times New Roman" w:hAnsi="Times New Roman"/>
        </w:rPr>
        <w:t>Nevertheless, the chair of a meeting has the flexibility to change the agenda of an upcoming or ongoing online session, e.g. due to overlapping discussions in other groups or due to key-delegates being unavailable for certain discussions.</w:t>
      </w:r>
    </w:p>
    <w:p w14:paraId="326D39EB" w14:textId="0C2D3032" w:rsidR="00E6735D" w:rsidRDefault="00E6735D" w:rsidP="00390279">
      <w:pPr>
        <w:pStyle w:val="Heading8"/>
      </w:pPr>
      <w:bookmarkStart w:id="74" w:name="_Toc94086710"/>
      <w:bookmarkStart w:id="75" w:name="_Toc94086885"/>
      <w:r>
        <w:t>Annex A (informative)</w:t>
      </w:r>
      <w:r w:rsidR="00390279">
        <w:t xml:space="preserve">: </w:t>
      </w:r>
      <w:r w:rsidR="009156B5">
        <w:t>M</w:t>
      </w:r>
      <w:r>
        <w:t xml:space="preserve">ode of operation </w:t>
      </w:r>
      <w:bookmarkEnd w:id="73"/>
      <w:r w:rsidR="00A442A7">
        <w:t>and workplan</w:t>
      </w:r>
      <w:bookmarkEnd w:id="74"/>
      <w:bookmarkEnd w:id="75"/>
    </w:p>
    <w:p w14:paraId="2353BEF2" w14:textId="193836D2" w:rsidR="00E6735D" w:rsidRDefault="00E6735D" w:rsidP="00E6735D">
      <w:r>
        <w:t>The study is conducted by correspondence on the OP_MHSG email list</w:t>
      </w:r>
      <w:r w:rsidR="00390279">
        <w:t xml:space="preserve"> and dedicated </w:t>
      </w:r>
      <w:r>
        <w:t>conference calls</w:t>
      </w:r>
      <w:r w:rsidR="00390279">
        <w:t>.</w:t>
      </w:r>
      <w:r>
        <w:t xml:space="preserve"> A new version of the </w:t>
      </w:r>
      <w:r w:rsidR="00390279">
        <w:t>Study</w:t>
      </w:r>
      <w:r>
        <w:t xml:space="preserve"> will be compiled after each conference call from the agreed contributions.</w:t>
      </w:r>
    </w:p>
    <w:p w14:paraId="5ED103D5" w14:textId="15D6442B" w:rsidR="00E6735D" w:rsidRPr="00390279" w:rsidRDefault="00E6735D" w:rsidP="00E6735D">
      <w:r>
        <w:t>Date&amp;</w:t>
      </w:r>
      <w:r w:rsidRPr="00390279">
        <w:t>Time for conference calls</w:t>
      </w:r>
      <w:r w:rsidR="00390279" w:rsidRPr="00390279">
        <w:t xml:space="preserve"> and workplan</w:t>
      </w:r>
      <w:r w:rsidRPr="00390279">
        <w:t>:</w:t>
      </w:r>
    </w:p>
    <w:p w14:paraId="2D2969C5" w14:textId="6AE865B0" w:rsidR="00390279" w:rsidRPr="00390279" w:rsidRDefault="00390279" w:rsidP="00390279">
      <w:pPr>
        <w:pStyle w:val="ListParagraph"/>
        <w:numPr>
          <w:ilvl w:val="0"/>
          <w:numId w:val="41"/>
        </w:numPr>
        <w:rPr>
          <w:rFonts w:ascii="Times New Roman" w:hAnsi="Times New Roman"/>
        </w:rPr>
      </w:pPr>
      <w:r w:rsidRPr="00390279">
        <w:rPr>
          <w:rFonts w:ascii="Times New Roman" w:hAnsi="Times New Roman"/>
        </w:rPr>
        <w:t>MHSG#24: 9</w:t>
      </w:r>
      <w:r w:rsidRPr="00390279">
        <w:rPr>
          <w:rFonts w:ascii="Times New Roman" w:hAnsi="Times New Roman"/>
          <w:vertAlign w:val="superscript"/>
        </w:rPr>
        <w:t>th</w:t>
      </w:r>
      <w:r w:rsidRPr="00390279">
        <w:rPr>
          <w:rFonts w:ascii="Times New Roman" w:hAnsi="Times New Roman"/>
        </w:rPr>
        <w:t xml:space="preserve"> November (Tuesday) 13-15h UTC</w:t>
      </w:r>
      <w:r>
        <w:rPr>
          <w:rFonts w:ascii="Times New Roman" w:hAnsi="Times New Roman"/>
        </w:rPr>
        <w:t>: Scope, Mode of operation agreed</w:t>
      </w:r>
    </w:p>
    <w:p w14:paraId="6EB7B2F2" w14:textId="1C4DE654" w:rsidR="00390279" w:rsidRPr="00390279" w:rsidRDefault="00390279" w:rsidP="00390279">
      <w:pPr>
        <w:pStyle w:val="ListParagraph"/>
        <w:numPr>
          <w:ilvl w:val="0"/>
          <w:numId w:val="41"/>
        </w:numPr>
        <w:rPr>
          <w:rFonts w:ascii="Times New Roman" w:hAnsi="Times New Roman"/>
        </w:rPr>
      </w:pPr>
      <w:r w:rsidRPr="00390279">
        <w:rPr>
          <w:rFonts w:ascii="Times New Roman" w:hAnsi="Times New Roman"/>
        </w:rPr>
        <w:t>MHSG#25: 7th December (Tuesday) 13-15h UTC</w:t>
      </w:r>
      <w:r>
        <w:rPr>
          <w:rFonts w:ascii="Times New Roman" w:hAnsi="Times New Roman"/>
        </w:rPr>
        <w:t>: Add new meeting formats to the study</w:t>
      </w:r>
    </w:p>
    <w:p w14:paraId="492A1D23" w14:textId="0408EFEB" w:rsidR="00390279" w:rsidRPr="00390279" w:rsidRDefault="00390279" w:rsidP="00390279">
      <w:pPr>
        <w:pStyle w:val="ListParagraph"/>
        <w:numPr>
          <w:ilvl w:val="0"/>
          <w:numId w:val="41"/>
        </w:numPr>
        <w:rPr>
          <w:rFonts w:ascii="Times New Roman" w:hAnsi="Times New Roman"/>
        </w:rPr>
      </w:pPr>
      <w:r w:rsidRPr="00390279">
        <w:rPr>
          <w:rFonts w:ascii="Times New Roman" w:hAnsi="Times New Roman"/>
        </w:rPr>
        <w:t>MHSG#26: 18th January (Tuesday) 13-15h UTC</w:t>
      </w:r>
      <w:r>
        <w:rPr>
          <w:rFonts w:ascii="Times New Roman" w:hAnsi="Times New Roman"/>
        </w:rPr>
        <w:t>: Add new meeting formats to the study, consolidation</w:t>
      </w:r>
    </w:p>
    <w:p w14:paraId="4D4C145D" w14:textId="06CF8700" w:rsidR="00390279" w:rsidRPr="00390279" w:rsidRDefault="00390279" w:rsidP="00A442A7">
      <w:pPr>
        <w:pStyle w:val="ListParagraph"/>
        <w:numPr>
          <w:ilvl w:val="0"/>
          <w:numId w:val="41"/>
        </w:numPr>
        <w:tabs>
          <w:tab w:val="clear" w:pos="1418"/>
        </w:tabs>
        <w:rPr>
          <w:rFonts w:ascii="Times New Roman" w:hAnsi="Times New Roman"/>
        </w:rPr>
      </w:pPr>
      <w:r w:rsidRPr="00390279">
        <w:rPr>
          <w:rFonts w:ascii="Times New Roman" w:hAnsi="Times New Roman"/>
        </w:rPr>
        <w:t>MHSG#27: 7th February (Monday) 13-15h UTC</w:t>
      </w:r>
      <w:r>
        <w:rPr>
          <w:rFonts w:ascii="Times New Roman" w:hAnsi="Times New Roman"/>
        </w:rPr>
        <w:t xml:space="preserve">: Consolidation of </w:t>
      </w:r>
      <w:r w:rsidR="00A442A7">
        <w:rPr>
          <w:rFonts w:ascii="Times New Roman" w:hAnsi="Times New Roman"/>
        </w:rPr>
        <w:t xml:space="preserve">meeting formats. </w:t>
      </w:r>
    </w:p>
    <w:p w14:paraId="64271FB1" w14:textId="69801C22" w:rsidR="00390279" w:rsidRPr="00390279" w:rsidRDefault="00390279" w:rsidP="00390279">
      <w:pPr>
        <w:pStyle w:val="ListParagraph"/>
        <w:numPr>
          <w:ilvl w:val="0"/>
          <w:numId w:val="41"/>
        </w:numPr>
        <w:rPr>
          <w:rFonts w:ascii="Times New Roman" w:hAnsi="Times New Roman"/>
        </w:rPr>
      </w:pPr>
      <w:r w:rsidRPr="00390279">
        <w:rPr>
          <w:rFonts w:ascii="Times New Roman" w:hAnsi="Times New Roman"/>
        </w:rPr>
        <w:t xml:space="preserve">MHSG#28: 3rd </w:t>
      </w:r>
      <w:r w:rsidR="00A442A7" w:rsidRPr="00390279">
        <w:rPr>
          <w:rFonts w:ascii="Times New Roman" w:hAnsi="Times New Roman"/>
        </w:rPr>
        <w:t>March (</w:t>
      </w:r>
      <w:r w:rsidRPr="00390279">
        <w:rPr>
          <w:rFonts w:ascii="Times New Roman" w:hAnsi="Times New Roman"/>
        </w:rPr>
        <w:t>Thursday) 13-15h UTC</w:t>
      </w:r>
      <w:r w:rsidR="00A442A7">
        <w:rPr>
          <w:rFonts w:ascii="Times New Roman" w:hAnsi="Times New Roman"/>
        </w:rPr>
        <w:t>: Consolidation of meeting formats. Identify potential WP impacts</w:t>
      </w:r>
    </w:p>
    <w:p w14:paraId="55CFC019" w14:textId="39B407D4" w:rsidR="00390279" w:rsidRPr="00390279" w:rsidRDefault="00390279" w:rsidP="00390279">
      <w:pPr>
        <w:pStyle w:val="ListParagraph"/>
        <w:numPr>
          <w:ilvl w:val="0"/>
          <w:numId w:val="41"/>
        </w:numPr>
        <w:rPr>
          <w:rFonts w:ascii="Times New Roman" w:hAnsi="Times New Roman"/>
        </w:rPr>
      </w:pPr>
      <w:r w:rsidRPr="00390279">
        <w:rPr>
          <w:rFonts w:ascii="Times New Roman" w:hAnsi="Times New Roman"/>
        </w:rPr>
        <w:t>MHSG#29: 25th March (Friday) 13-15h UTC</w:t>
      </w:r>
      <w:r w:rsidR="00A442A7">
        <w:rPr>
          <w:rFonts w:ascii="Times New Roman" w:hAnsi="Times New Roman"/>
        </w:rPr>
        <w:t>: Compile recommendations</w:t>
      </w:r>
    </w:p>
    <w:p w14:paraId="0750E0FF" w14:textId="122CD11F" w:rsidR="00390279" w:rsidRPr="00390279" w:rsidRDefault="00390279" w:rsidP="00390279">
      <w:pPr>
        <w:pStyle w:val="ListParagraph"/>
        <w:numPr>
          <w:ilvl w:val="0"/>
          <w:numId w:val="41"/>
        </w:numPr>
        <w:rPr>
          <w:rFonts w:ascii="Times New Roman" w:hAnsi="Times New Roman"/>
        </w:rPr>
      </w:pPr>
      <w:r w:rsidRPr="00390279">
        <w:rPr>
          <w:rFonts w:ascii="Times New Roman" w:hAnsi="Times New Roman"/>
        </w:rPr>
        <w:t xml:space="preserve">MHSG#30: 12th </w:t>
      </w:r>
      <w:r w:rsidR="00A442A7" w:rsidRPr="00390279">
        <w:rPr>
          <w:rFonts w:ascii="Times New Roman" w:hAnsi="Times New Roman"/>
        </w:rPr>
        <w:t>April (</w:t>
      </w:r>
      <w:r w:rsidRPr="00390279">
        <w:rPr>
          <w:rFonts w:ascii="Times New Roman" w:hAnsi="Times New Roman"/>
        </w:rPr>
        <w:t>Tuesday) 13-15h UTC</w:t>
      </w:r>
      <w:r w:rsidR="00A442A7">
        <w:rPr>
          <w:rFonts w:ascii="Times New Roman" w:hAnsi="Times New Roman"/>
        </w:rPr>
        <w:t>: Finalize recommendations, finalize study.</w:t>
      </w:r>
    </w:p>
    <w:p w14:paraId="45F3FEC7" w14:textId="77777777" w:rsidR="00EA1FAE" w:rsidRDefault="00EA1FAE" w:rsidP="00E6735D"/>
    <w:p w14:paraId="6A09944B" w14:textId="1ACD02E0" w:rsidR="00E6735D" w:rsidRPr="00976359" w:rsidRDefault="00E6735D" w:rsidP="00E6735D">
      <w:r w:rsidRPr="005D116E">
        <w:t>PCG#4</w:t>
      </w:r>
      <w:r w:rsidR="00390279">
        <w:t>8</w:t>
      </w:r>
      <w:r w:rsidRPr="005D116E">
        <w:t>/</w:t>
      </w:r>
      <w:r>
        <w:t>OP#4</w:t>
      </w:r>
      <w:r w:rsidR="00390279">
        <w:t>7</w:t>
      </w:r>
      <w:r>
        <w:t xml:space="preserve"> is held </w:t>
      </w:r>
      <w:r w:rsidR="00390279">
        <w:t>26</w:t>
      </w:r>
      <w:r>
        <w:t>-2</w:t>
      </w:r>
      <w:r w:rsidR="00390279">
        <w:t>7</w:t>
      </w:r>
      <w:r>
        <w:t>/</w:t>
      </w:r>
      <w:r w:rsidR="00390279">
        <w:t>April</w:t>
      </w:r>
      <w:r>
        <w:t xml:space="preserve">. </w:t>
      </w:r>
    </w:p>
    <w:p w14:paraId="7AE8FE9F" w14:textId="5801DCD8" w:rsidR="00976359" w:rsidRPr="00976359" w:rsidRDefault="00976359" w:rsidP="005E308C"/>
    <w:p w14:paraId="73F1B489" w14:textId="21318CCD" w:rsidR="00080512" w:rsidRPr="004D3578" w:rsidRDefault="007E4FD0" w:rsidP="00442F79">
      <w:pPr>
        <w:pStyle w:val="Heading8"/>
      </w:pPr>
      <w:bookmarkStart w:id="76" w:name="_Toc84245367"/>
      <w:bookmarkStart w:id="77" w:name="_Toc94086711"/>
      <w:bookmarkStart w:id="78" w:name="_Toc94086886"/>
      <w:r>
        <w:t xml:space="preserve">Annex </w:t>
      </w:r>
      <w:r w:rsidR="00390279">
        <w:t>B</w:t>
      </w:r>
      <w:r w:rsidR="00080512" w:rsidRPr="004D3578">
        <w:t xml:space="preserve"> (informative):</w:t>
      </w:r>
      <w:r w:rsidR="00080512" w:rsidRPr="004D3578">
        <w:br/>
        <w:t>Change history</w:t>
      </w:r>
      <w:bookmarkEnd w:id="76"/>
      <w:bookmarkEnd w:id="77"/>
      <w:bookmarkEnd w:id="78"/>
    </w:p>
    <w:tbl>
      <w:tblPr>
        <w:tblW w:w="8550"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990"/>
        <w:gridCol w:w="1080"/>
        <w:gridCol w:w="5580"/>
        <w:gridCol w:w="900"/>
      </w:tblGrid>
      <w:tr w:rsidR="00C11187" w:rsidRPr="00235394" w14:paraId="237FC214" w14:textId="77777777" w:rsidTr="00C11187">
        <w:tc>
          <w:tcPr>
            <w:tcW w:w="990" w:type="dxa"/>
            <w:shd w:val="pct10" w:color="auto" w:fill="FFFFFF"/>
          </w:tcPr>
          <w:p w14:paraId="7FC3EA0C" w14:textId="77777777" w:rsidR="00C11187" w:rsidRPr="00235394" w:rsidRDefault="00C11187" w:rsidP="00442F79">
            <w:pPr>
              <w:pStyle w:val="TAL"/>
              <w:rPr>
                <w:b/>
                <w:sz w:val="16"/>
              </w:rPr>
            </w:pPr>
            <w:bookmarkStart w:id="79" w:name="historyclause"/>
            <w:bookmarkEnd w:id="79"/>
            <w:r w:rsidRPr="00235394">
              <w:rPr>
                <w:b/>
                <w:sz w:val="16"/>
              </w:rPr>
              <w:t>Date</w:t>
            </w:r>
          </w:p>
        </w:tc>
        <w:tc>
          <w:tcPr>
            <w:tcW w:w="1080" w:type="dxa"/>
            <w:shd w:val="pct10" w:color="auto" w:fill="FFFFFF"/>
          </w:tcPr>
          <w:p w14:paraId="19F6D981" w14:textId="77777777" w:rsidR="00C11187" w:rsidRPr="00235394" w:rsidRDefault="00C11187" w:rsidP="00442F79">
            <w:pPr>
              <w:pStyle w:val="TAL"/>
              <w:rPr>
                <w:b/>
                <w:sz w:val="16"/>
              </w:rPr>
            </w:pPr>
            <w:r>
              <w:rPr>
                <w:b/>
                <w:sz w:val="16"/>
              </w:rPr>
              <w:t>Meeting</w:t>
            </w:r>
          </w:p>
        </w:tc>
        <w:tc>
          <w:tcPr>
            <w:tcW w:w="5580" w:type="dxa"/>
            <w:shd w:val="pct10" w:color="auto" w:fill="FFFFFF"/>
          </w:tcPr>
          <w:p w14:paraId="6D5DF02D" w14:textId="77777777" w:rsidR="00C11187" w:rsidRPr="00235394" w:rsidRDefault="00C11187" w:rsidP="00442F79">
            <w:pPr>
              <w:pStyle w:val="TAL"/>
              <w:rPr>
                <w:b/>
                <w:sz w:val="16"/>
              </w:rPr>
            </w:pPr>
            <w:r w:rsidRPr="00235394">
              <w:rPr>
                <w:b/>
                <w:sz w:val="16"/>
              </w:rPr>
              <w:t>Subject/Comment</w:t>
            </w:r>
          </w:p>
        </w:tc>
        <w:tc>
          <w:tcPr>
            <w:tcW w:w="900" w:type="dxa"/>
            <w:shd w:val="pct10" w:color="auto" w:fill="FFFFFF"/>
          </w:tcPr>
          <w:p w14:paraId="47D3CD82" w14:textId="77777777" w:rsidR="00C11187" w:rsidRPr="00235394" w:rsidRDefault="00C11187" w:rsidP="00442F79">
            <w:pPr>
              <w:pStyle w:val="TAL"/>
              <w:rPr>
                <w:b/>
                <w:sz w:val="16"/>
              </w:rPr>
            </w:pPr>
            <w:r w:rsidRPr="00235394">
              <w:rPr>
                <w:b/>
                <w:sz w:val="16"/>
              </w:rPr>
              <w:t>New</w:t>
            </w:r>
            <w:r>
              <w:rPr>
                <w:b/>
                <w:sz w:val="16"/>
              </w:rPr>
              <w:t xml:space="preserve"> version</w:t>
            </w:r>
          </w:p>
        </w:tc>
      </w:tr>
      <w:tr w:rsidR="00C11187" w:rsidRPr="006B0D02" w14:paraId="280FFF11" w14:textId="77777777" w:rsidTr="00C11187">
        <w:tc>
          <w:tcPr>
            <w:tcW w:w="990" w:type="dxa"/>
            <w:shd w:val="solid" w:color="FFFFFF" w:fill="auto"/>
          </w:tcPr>
          <w:p w14:paraId="77454889" w14:textId="740C1643" w:rsidR="00C11187" w:rsidRPr="00390279" w:rsidRDefault="00C11187" w:rsidP="00442F79">
            <w:pPr>
              <w:pStyle w:val="TAC"/>
              <w:rPr>
                <w:rFonts w:ascii="Times New Roman" w:hAnsi="Times New Roman"/>
                <w:sz w:val="16"/>
                <w:szCs w:val="16"/>
              </w:rPr>
            </w:pPr>
            <w:r w:rsidRPr="00390279">
              <w:rPr>
                <w:rFonts w:ascii="Times New Roman" w:hAnsi="Times New Roman"/>
                <w:sz w:val="16"/>
                <w:szCs w:val="16"/>
              </w:rPr>
              <w:t>2021-</w:t>
            </w:r>
            <w:r w:rsidR="00390279" w:rsidRPr="00390279">
              <w:rPr>
                <w:rFonts w:ascii="Times New Roman" w:hAnsi="Times New Roman"/>
                <w:sz w:val="16"/>
                <w:szCs w:val="16"/>
              </w:rPr>
              <w:t>11</w:t>
            </w:r>
            <w:r w:rsidRPr="00390279">
              <w:rPr>
                <w:rFonts w:ascii="Times New Roman" w:hAnsi="Times New Roman"/>
                <w:sz w:val="16"/>
                <w:szCs w:val="16"/>
              </w:rPr>
              <w:t>-0</w:t>
            </w:r>
            <w:r w:rsidR="00390279" w:rsidRPr="00390279">
              <w:rPr>
                <w:rFonts w:ascii="Times New Roman" w:hAnsi="Times New Roman"/>
                <w:sz w:val="16"/>
                <w:szCs w:val="16"/>
              </w:rPr>
              <w:t>9</w:t>
            </w:r>
          </w:p>
        </w:tc>
        <w:tc>
          <w:tcPr>
            <w:tcW w:w="1080" w:type="dxa"/>
            <w:shd w:val="solid" w:color="FFFFFF" w:fill="auto"/>
          </w:tcPr>
          <w:p w14:paraId="37FCB6B7" w14:textId="4AA8A243" w:rsidR="00C11187" w:rsidRPr="00390279" w:rsidRDefault="00390279" w:rsidP="00442F79">
            <w:pPr>
              <w:pStyle w:val="TAC"/>
              <w:rPr>
                <w:rFonts w:ascii="Times New Roman" w:hAnsi="Times New Roman"/>
                <w:sz w:val="16"/>
                <w:szCs w:val="16"/>
              </w:rPr>
            </w:pPr>
            <w:r w:rsidRPr="00390279">
              <w:rPr>
                <w:rFonts w:ascii="Times New Roman" w:hAnsi="Times New Roman"/>
                <w:sz w:val="16"/>
                <w:szCs w:val="16"/>
              </w:rPr>
              <w:t>Post MHSG#24</w:t>
            </w:r>
          </w:p>
        </w:tc>
        <w:tc>
          <w:tcPr>
            <w:tcW w:w="5580" w:type="dxa"/>
            <w:shd w:val="solid" w:color="FFFFFF" w:fill="auto"/>
          </w:tcPr>
          <w:p w14:paraId="3DAACF94" w14:textId="003D216D" w:rsidR="00C11187" w:rsidRPr="00390279" w:rsidRDefault="00C11187" w:rsidP="00442F79">
            <w:pPr>
              <w:pStyle w:val="TAL"/>
              <w:rPr>
                <w:rFonts w:ascii="Times New Roman" w:hAnsi="Times New Roman"/>
                <w:sz w:val="16"/>
                <w:szCs w:val="16"/>
              </w:rPr>
            </w:pPr>
            <w:r w:rsidRPr="00390279">
              <w:rPr>
                <w:rFonts w:ascii="Times New Roman" w:hAnsi="Times New Roman"/>
                <w:sz w:val="16"/>
                <w:szCs w:val="16"/>
              </w:rPr>
              <w:t xml:space="preserve">Initial outline of </w:t>
            </w:r>
            <w:r w:rsidR="00390279" w:rsidRPr="00390279">
              <w:rPr>
                <w:rFonts w:ascii="Times New Roman" w:hAnsi="Times New Roman"/>
                <w:sz w:val="16"/>
                <w:szCs w:val="16"/>
              </w:rPr>
              <w:t>Study</w:t>
            </w:r>
            <w:r w:rsidRPr="00390279">
              <w:rPr>
                <w:rFonts w:ascii="Times New Roman" w:hAnsi="Times New Roman"/>
                <w:sz w:val="16"/>
                <w:szCs w:val="16"/>
              </w:rPr>
              <w:t>, including basic structure, scope</w:t>
            </w:r>
            <w:r w:rsidR="00390279" w:rsidRPr="00390279">
              <w:rPr>
                <w:rFonts w:ascii="Times New Roman" w:hAnsi="Times New Roman"/>
                <w:sz w:val="16"/>
                <w:szCs w:val="16"/>
              </w:rPr>
              <w:t xml:space="preserve"> and workplan</w:t>
            </w:r>
          </w:p>
          <w:p w14:paraId="1258177A" w14:textId="09FCE6B8" w:rsidR="00C11187" w:rsidRPr="00390279" w:rsidRDefault="00C11187" w:rsidP="00442F79">
            <w:pPr>
              <w:pStyle w:val="TAL"/>
              <w:rPr>
                <w:rFonts w:ascii="Times New Roman" w:hAnsi="Times New Roman"/>
                <w:sz w:val="16"/>
                <w:szCs w:val="16"/>
              </w:rPr>
            </w:pPr>
          </w:p>
        </w:tc>
        <w:tc>
          <w:tcPr>
            <w:tcW w:w="900" w:type="dxa"/>
            <w:shd w:val="solid" w:color="FFFFFF" w:fill="auto"/>
          </w:tcPr>
          <w:p w14:paraId="5889585E" w14:textId="143BA642" w:rsidR="00C11187" w:rsidRPr="00390279" w:rsidRDefault="00C11187" w:rsidP="00442F79">
            <w:pPr>
              <w:pStyle w:val="TAC"/>
              <w:rPr>
                <w:rFonts w:ascii="Times New Roman" w:hAnsi="Times New Roman"/>
                <w:sz w:val="16"/>
                <w:szCs w:val="16"/>
              </w:rPr>
            </w:pPr>
            <w:r w:rsidRPr="00390279">
              <w:rPr>
                <w:rFonts w:ascii="Times New Roman" w:hAnsi="Times New Roman"/>
                <w:sz w:val="16"/>
                <w:szCs w:val="16"/>
              </w:rPr>
              <w:t>0.0.0</w:t>
            </w:r>
          </w:p>
        </w:tc>
      </w:tr>
      <w:tr w:rsidR="00390279" w:rsidRPr="006B0D02" w14:paraId="4801866C" w14:textId="77777777" w:rsidTr="00C11187">
        <w:tc>
          <w:tcPr>
            <w:tcW w:w="990" w:type="dxa"/>
            <w:shd w:val="solid" w:color="FFFFFF" w:fill="auto"/>
          </w:tcPr>
          <w:p w14:paraId="67C9CBB5" w14:textId="35A5C6E1" w:rsidR="00390279" w:rsidRPr="00151164" w:rsidRDefault="008E69C9" w:rsidP="00442F79">
            <w:pPr>
              <w:pStyle w:val="TAC"/>
              <w:rPr>
                <w:rFonts w:ascii="Times New Roman" w:hAnsi="Times New Roman"/>
                <w:sz w:val="16"/>
                <w:szCs w:val="16"/>
              </w:rPr>
            </w:pPr>
            <w:r w:rsidRPr="00151164">
              <w:rPr>
                <w:rFonts w:ascii="Times New Roman" w:hAnsi="Times New Roman"/>
                <w:sz w:val="16"/>
                <w:szCs w:val="16"/>
              </w:rPr>
              <w:t>2022-01-17</w:t>
            </w:r>
          </w:p>
        </w:tc>
        <w:tc>
          <w:tcPr>
            <w:tcW w:w="1080" w:type="dxa"/>
            <w:shd w:val="solid" w:color="FFFFFF" w:fill="auto"/>
          </w:tcPr>
          <w:p w14:paraId="4398CA47" w14:textId="7842D1B8" w:rsidR="00390279" w:rsidRPr="00151164" w:rsidRDefault="008E69C9" w:rsidP="00442F79">
            <w:pPr>
              <w:pStyle w:val="TAC"/>
              <w:rPr>
                <w:rFonts w:ascii="Times New Roman" w:hAnsi="Times New Roman"/>
                <w:sz w:val="16"/>
                <w:szCs w:val="16"/>
              </w:rPr>
            </w:pPr>
            <w:r w:rsidRPr="00151164">
              <w:rPr>
                <w:rFonts w:ascii="Times New Roman" w:hAnsi="Times New Roman"/>
                <w:sz w:val="16"/>
                <w:szCs w:val="16"/>
              </w:rPr>
              <w:t>Post MHSG#25</w:t>
            </w:r>
          </w:p>
        </w:tc>
        <w:tc>
          <w:tcPr>
            <w:tcW w:w="5580" w:type="dxa"/>
            <w:shd w:val="solid" w:color="FFFFFF" w:fill="auto"/>
          </w:tcPr>
          <w:p w14:paraId="5794D25E" w14:textId="24AD26E8" w:rsidR="00390279" w:rsidRPr="00151164" w:rsidRDefault="008E69C9" w:rsidP="00442F79">
            <w:pPr>
              <w:pStyle w:val="TAL"/>
              <w:rPr>
                <w:rFonts w:ascii="Times New Roman" w:hAnsi="Times New Roman"/>
                <w:sz w:val="16"/>
                <w:szCs w:val="16"/>
              </w:rPr>
            </w:pPr>
            <w:r w:rsidRPr="00151164">
              <w:rPr>
                <w:rFonts w:ascii="Times New Roman" w:hAnsi="Times New Roman"/>
                <w:sz w:val="16"/>
                <w:szCs w:val="16"/>
              </w:rPr>
              <w:t>Addition of agreed P-CR on Mult-hub</w:t>
            </w:r>
          </w:p>
        </w:tc>
        <w:tc>
          <w:tcPr>
            <w:tcW w:w="900" w:type="dxa"/>
            <w:shd w:val="solid" w:color="FFFFFF" w:fill="auto"/>
          </w:tcPr>
          <w:p w14:paraId="0357526B" w14:textId="78BECB34" w:rsidR="00390279" w:rsidRPr="00151164" w:rsidRDefault="008E69C9" w:rsidP="00442F79">
            <w:pPr>
              <w:pStyle w:val="TAC"/>
              <w:rPr>
                <w:rFonts w:ascii="Times New Roman" w:hAnsi="Times New Roman"/>
                <w:sz w:val="16"/>
                <w:szCs w:val="16"/>
              </w:rPr>
            </w:pPr>
            <w:r w:rsidRPr="00151164">
              <w:rPr>
                <w:rFonts w:ascii="Times New Roman" w:hAnsi="Times New Roman"/>
                <w:sz w:val="16"/>
                <w:szCs w:val="16"/>
              </w:rPr>
              <w:t>0.1.0</w:t>
            </w:r>
          </w:p>
        </w:tc>
      </w:tr>
      <w:tr w:rsidR="00390279" w:rsidRPr="006B0D02" w14:paraId="323A12EB" w14:textId="77777777" w:rsidTr="00C11187">
        <w:tc>
          <w:tcPr>
            <w:tcW w:w="990" w:type="dxa"/>
            <w:shd w:val="solid" w:color="FFFFFF" w:fill="auto"/>
          </w:tcPr>
          <w:p w14:paraId="33DFC817" w14:textId="6CDCB0BD" w:rsidR="00390279" w:rsidRPr="009B053F" w:rsidRDefault="00151164" w:rsidP="00442F79">
            <w:pPr>
              <w:pStyle w:val="TAC"/>
              <w:rPr>
                <w:rFonts w:ascii="Times New Roman" w:hAnsi="Times New Roman"/>
                <w:sz w:val="16"/>
                <w:szCs w:val="16"/>
              </w:rPr>
            </w:pPr>
            <w:r w:rsidRPr="009B053F">
              <w:rPr>
                <w:rFonts w:ascii="Times New Roman" w:hAnsi="Times New Roman"/>
                <w:sz w:val="16"/>
                <w:szCs w:val="16"/>
              </w:rPr>
              <w:t>2022-01-26</w:t>
            </w:r>
          </w:p>
        </w:tc>
        <w:tc>
          <w:tcPr>
            <w:tcW w:w="1080" w:type="dxa"/>
            <w:shd w:val="solid" w:color="FFFFFF" w:fill="auto"/>
          </w:tcPr>
          <w:p w14:paraId="2B0BD780" w14:textId="7F0BD6CE" w:rsidR="00390279" w:rsidRPr="009B053F" w:rsidRDefault="00151164" w:rsidP="00442F79">
            <w:pPr>
              <w:pStyle w:val="TAC"/>
              <w:rPr>
                <w:rFonts w:ascii="Times New Roman" w:hAnsi="Times New Roman"/>
                <w:sz w:val="16"/>
                <w:szCs w:val="16"/>
              </w:rPr>
            </w:pPr>
            <w:r w:rsidRPr="009B053F">
              <w:rPr>
                <w:rFonts w:ascii="Times New Roman" w:hAnsi="Times New Roman"/>
                <w:sz w:val="16"/>
                <w:szCs w:val="16"/>
              </w:rPr>
              <w:t>Post MHSG#26</w:t>
            </w:r>
          </w:p>
        </w:tc>
        <w:tc>
          <w:tcPr>
            <w:tcW w:w="5580" w:type="dxa"/>
            <w:shd w:val="solid" w:color="FFFFFF" w:fill="auto"/>
          </w:tcPr>
          <w:p w14:paraId="0057055F" w14:textId="58E044B0" w:rsidR="00390279" w:rsidRPr="009B053F" w:rsidRDefault="00151164" w:rsidP="00442F79">
            <w:pPr>
              <w:pStyle w:val="TAL"/>
              <w:rPr>
                <w:rFonts w:ascii="Times New Roman" w:hAnsi="Times New Roman"/>
                <w:sz w:val="16"/>
                <w:szCs w:val="16"/>
              </w:rPr>
            </w:pPr>
            <w:r w:rsidRPr="009B053F">
              <w:rPr>
                <w:rFonts w:ascii="Times New Roman" w:hAnsi="Times New Roman"/>
                <w:sz w:val="16"/>
                <w:szCs w:val="16"/>
              </w:rPr>
              <w:t>Addit</w:t>
            </w:r>
            <w:r>
              <w:rPr>
                <w:rFonts w:ascii="Times New Roman" w:hAnsi="Times New Roman"/>
                <w:sz w:val="16"/>
                <w:szCs w:val="16"/>
              </w:rPr>
              <w:t>i</w:t>
            </w:r>
            <w:r w:rsidRPr="009B053F">
              <w:rPr>
                <w:rFonts w:ascii="Times New Roman" w:hAnsi="Times New Roman"/>
                <w:sz w:val="16"/>
                <w:szCs w:val="16"/>
              </w:rPr>
              <w:t xml:space="preserve">on of agreed P-CRs: 6,7, and bullets on Delegate friendly E-meeting </w:t>
            </w:r>
          </w:p>
        </w:tc>
        <w:tc>
          <w:tcPr>
            <w:tcW w:w="900" w:type="dxa"/>
            <w:shd w:val="solid" w:color="FFFFFF" w:fill="auto"/>
          </w:tcPr>
          <w:p w14:paraId="2575C602" w14:textId="00963E7A" w:rsidR="00390279" w:rsidRPr="009B053F" w:rsidRDefault="00151164" w:rsidP="00442F79">
            <w:pPr>
              <w:pStyle w:val="TAC"/>
              <w:rPr>
                <w:rFonts w:ascii="Times New Roman" w:hAnsi="Times New Roman"/>
                <w:sz w:val="16"/>
                <w:szCs w:val="16"/>
              </w:rPr>
            </w:pPr>
            <w:r w:rsidRPr="009B053F">
              <w:rPr>
                <w:rFonts w:ascii="Times New Roman" w:hAnsi="Times New Roman"/>
                <w:sz w:val="16"/>
                <w:szCs w:val="16"/>
              </w:rPr>
              <w:t>0.2.0</w:t>
            </w:r>
          </w:p>
        </w:tc>
      </w:tr>
      <w:tr w:rsidR="00390279" w:rsidRPr="006B0D02" w14:paraId="7488FE5A" w14:textId="77777777" w:rsidTr="00C11187">
        <w:tc>
          <w:tcPr>
            <w:tcW w:w="990" w:type="dxa"/>
            <w:shd w:val="solid" w:color="FFFFFF" w:fill="auto"/>
          </w:tcPr>
          <w:p w14:paraId="7DE7AC09" w14:textId="77777777" w:rsidR="00390279" w:rsidRDefault="00390279" w:rsidP="00442F79">
            <w:pPr>
              <w:pStyle w:val="TAC"/>
              <w:rPr>
                <w:sz w:val="16"/>
                <w:szCs w:val="16"/>
              </w:rPr>
            </w:pPr>
          </w:p>
        </w:tc>
        <w:tc>
          <w:tcPr>
            <w:tcW w:w="1080" w:type="dxa"/>
            <w:shd w:val="solid" w:color="FFFFFF" w:fill="auto"/>
          </w:tcPr>
          <w:p w14:paraId="3BBFD53F" w14:textId="77777777" w:rsidR="00390279" w:rsidRDefault="00390279" w:rsidP="00442F79">
            <w:pPr>
              <w:pStyle w:val="TAC"/>
              <w:rPr>
                <w:sz w:val="16"/>
                <w:szCs w:val="16"/>
              </w:rPr>
            </w:pPr>
          </w:p>
        </w:tc>
        <w:tc>
          <w:tcPr>
            <w:tcW w:w="5580" w:type="dxa"/>
            <w:shd w:val="solid" w:color="FFFFFF" w:fill="auto"/>
          </w:tcPr>
          <w:p w14:paraId="4964B504" w14:textId="77777777" w:rsidR="00390279" w:rsidRDefault="00390279" w:rsidP="00442F79">
            <w:pPr>
              <w:pStyle w:val="TAL"/>
              <w:rPr>
                <w:sz w:val="16"/>
                <w:szCs w:val="16"/>
              </w:rPr>
            </w:pPr>
          </w:p>
        </w:tc>
        <w:tc>
          <w:tcPr>
            <w:tcW w:w="900" w:type="dxa"/>
            <w:shd w:val="solid" w:color="FFFFFF" w:fill="auto"/>
          </w:tcPr>
          <w:p w14:paraId="37814035" w14:textId="77777777" w:rsidR="00390279" w:rsidRDefault="00390279" w:rsidP="00442F79">
            <w:pPr>
              <w:pStyle w:val="TAC"/>
              <w:rPr>
                <w:sz w:val="16"/>
                <w:szCs w:val="16"/>
              </w:rPr>
            </w:pPr>
          </w:p>
        </w:tc>
      </w:tr>
      <w:tr w:rsidR="00390279" w:rsidRPr="006B0D02" w14:paraId="35F7A077" w14:textId="77777777" w:rsidTr="00C11187">
        <w:tc>
          <w:tcPr>
            <w:tcW w:w="990" w:type="dxa"/>
            <w:shd w:val="solid" w:color="FFFFFF" w:fill="auto"/>
          </w:tcPr>
          <w:p w14:paraId="72C86C20" w14:textId="77777777" w:rsidR="00390279" w:rsidRDefault="00390279" w:rsidP="00442F79">
            <w:pPr>
              <w:pStyle w:val="TAC"/>
              <w:rPr>
                <w:sz w:val="16"/>
                <w:szCs w:val="16"/>
              </w:rPr>
            </w:pPr>
          </w:p>
        </w:tc>
        <w:tc>
          <w:tcPr>
            <w:tcW w:w="1080" w:type="dxa"/>
            <w:shd w:val="solid" w:color="FFFFFF" w:fill="auto"/>
          </w:tcPr>
          <w:p w14:paraId="0DE90356" w14:textId="77777777" w:rsidR="00390279" w:rsidRDefault="00390279" w:rsidP="00442F79">
            <w:pPr>
              <w:pStyle w:val="TAC"/>
              <w:rPr>
                <w:sz w:val="16"/>
                <w:szCs w:val="16"/>
              </w:rPr>
            </w:pPr>
          </w:p>
        </w:tc>
        <w:tc>
          <w:tcPr>
            <w:tcW w:w="5580" w:type="dxa"/>
            <w:shd w:val="solid" w:color="FFFFFF" w:fill="auto"/>
          </w:tcPr>
          <w:p w14:paraId="3F31A986" w14:textId="77777777" w:rsidR="00390279" w:rsidRDefault="00390279" w:rsidP="00442F79">
            <w:pPr>
              <w:pStyle w:val="TAL"/>
              <w:rPr>
                <w:sz w:val="16"/>
                <w:szCs w:val="16"/>
              </w:rPr>
            </w:pPr>
          </w:p>
        </w:tc>
        <w:tc>
          <w:tcPr>
            <w:tcW w:w="900" w:type="dxa"/>
            <w:shd w:val="solid" w:color="FFFFFF" w:fill="auto"/>
          </w:tcPr>
          <w:p w14:paraId="6F4144C1" w14:textId="77777777" w:rsidR="00390279" w:rsidRDefault="00390279" w:rsidP="00442F79">
            <w:pPr>
              <w:pStyle w:val="TAC"/>
              <w:rPr>
                <w:sz w:val="16"/>
                <w:szCs w:val="16"/>
              </w:rPr>
            </w:pPr>
          </w:p>
        </w:tc>
      </w:tr>
    </w:tbl>
    <w:p w14:paraId="08B8FEC1" w14:textId="77777777" w:rsidR="003C3971" w:rsidRPr="00235394" w:rsidRDefault="003C3971" w:rsidP="00442F79"/>
    <w:sectPr w:rsidR="003C3971" w:rsidRPr="00235394">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C20A468" w14:textId="77777777" w:rsidR="00AD23B3" w:rsidRDefault="00AD23B3">
      <w:r>
        <w:separator/>
      </w:r>
    </w:p>
  </w:endnote>
  <w:endnote w:type="continuationSeparator" w:id="0">
    <w:p w14:paraId="457A1586" w14:textId="77777777" w:rsidR="00AD23B3" w:rsidRDefault="00AD23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B3796D" w14:textId="77777777" w:rsidR="00332D9B" w:rsidRDefault="00332D9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8B2585" w14:textId="77777777" w:rsidR="00332D9B" w:rsidRDefault="00332D9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A84D2D" w14:textId="77777777" w:rsidR="00332D9B" w:rsidRDefault="00332D9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E1664D" w14:textId="77777777" w:rsidR="00332D9B" w:rsidRDefault="00332D9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ED51DB7" w14:textId="77777777" w:rsidR="00AD23B3" w:rsidRDefault="00AD23B3">
      <w:r>
        <w:separator/>
      </w:r>
    </w:p>
  </w:footnote>
  <w:footnote w:type="continuationSeparator" w:id="0">
    <w:p w14:paraId="544DF244" w14:textId="77777777" w:rsidR="00AD23B3" w:rsidRDefault="00AD23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3D3254" w14:textId="77777777" w:rsidR="00332D9B" w:rsidRDefault="00332D9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65C905" w14:textId="77777777" w:rsidR="00332D9B" w:rsidRDefault="00332D9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C9E165" w14:textId="77777777" w:rsidR="00332D9B" w:rsidRDefault="00332D9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F32B26" w14:textId="77777777" w:rsidR="00332D9B" w:rsidRDefault="00332D9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19</w:t>
    </w:r>
    <w:r>
      <w:rPr>
        <w:rFonts w:ascii="Arial" w:hAnsi="Arial" w:cs="Arial"/>
        <w:b/>
        <w:sz w:val="18"/>
        <w:szCs w:val="18"/>
      </w:rPr>
      <w:fldChar w:fldCharType="end"/>
    </w:r>
  </w:p>
  <w:p w14:paraId="4B5CF1FE" w14:textId="77777777" w:rsidR="00332D9B" w:rsidRDefault="00332D9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C60E99"/>
    <w:multiLevelType w:val="hybridMultilevel"/>
    <w:tmpl w:val="4EF0AC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E22B0E"/>
    <w:multiLevelType w:val="hybridMultilevel"/>
    <w:tmpl w:val="C45A5D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A562376"/>
    <w:multiLevelType w:val="hybridMultilevel"/>
    <w:tmpl w:val="47C85A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B241BA4"/>
    <w:multiLevelType w:val="hybridMultilevel"/>
    <w:tmpl w:val="36E2F282"/>
    <w:lvl w:ilvl="0" w:tplc="D1508A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0E7F3E7E"/>
    <w:multiLevelType w:val="hybridMultilevel"/>
    <w:tmpl w:val="48CC2F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07D44F3"/>
    <w:multiLevelType w:val="hybridMultilevel"/>
    <w:tmpl w:val="C394AF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22673BC"/>
    <w:multiLevelType w:val="multilevel"/>
    <w:tmpl w:val="6E5ACE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30A29D5"/>
    <w:multiLevelType w:val="hybridMultilevel"/>
    <w:tmpl w:val="3A30B10A"/>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38D294E"/>
    <w:multiLevelType w:val="hybridMultilevel"/>
    <w:tmpl w:val="AA54DCF8"/>
    <w:lvl w:ilvl="0" w:tplc="C0A2C1E0">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13CA6A6C"/>
    <w:multiLevelType w:val="hybridMultilevel"/>
    <w:tmpl w:val="54D4D700"/>
    <w:lvl w:ilvl="0" w:tplc="93EADF16">
      <w:start w:val="1"/>
      <w:numFmt w:val="decimal"/>
      <w:lvlText w:val="B%1)"/>
      <w:lvlJc w:val="left"/>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4135010"/>
    <w:multiLevelType w:val="hybridMultilevel"/>
    <w:tmpl w:val="8070A7B8"/>
    <w:lvl w:ilvl="0" w:tplc="023C1B0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7850860"/>
    <w:multiLevelType w:val="hybridMultilevel"/>
    <w:tmpl w:val="5A2498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20E76A00"/>
    <w:multiLevelType w:val="hybridMultilevel"/>
    <w:tmpl w:val="020CE42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2C8C31A6"/>
    <w:multiLevelType w:val="hybridMultilevel"/>
    <w:tmpl w:val="3320AFCA"/>
    <w:lvl w:ilvl="0" w:tplc="C0A2C1E0">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DDC0CEE"/>
    <w:multiLevelType w:val="hybridMultilevel"/>
    <w:tmpl w:val="5136F4EA"/>
    <w:lvl w:ilvl="0" w:tplc="E78C97AA">
      <w:start w:val="1"/>
      <w:numFmt w:val="decimal"/>
      <w:lvlText w:val="C%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5F24695"/>
    <w:multiLevelType w:val="hybridMultilevel"/>
    <w:tmpl w:val="C2BC29D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6977DC8"/>
    <w:multiLevelType w:val="hybridMultilevel"/>
    <w:tmpl w:val="DD72ED06"/>
    <w:lvl w:ilvl="0" w:tplc="696847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DC74E87"/>
    <w:multiLevelType w:val="hybridMultilevel"/>
    <w:tmpl w:val="CACC7A4C"/>
    <w:lvl w:ilvl="0" w:tplc="C0A2C1E0">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F501A1C"/>
    <w:multiLevelType w:val="hybridMultilevel"/>
    <w:tmpl w:val="4EA6A21A"/>
    <w:lvl w:ilvl="0" w:tplc="1354020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41E12065"/>
    <w:multiLevelType w:val="hybridMultilevel"/>
    <w:tmpl w:val="5538D1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3514D2B"/>
    <w:multiLevelType w:val="hybridMultilevel"/>
    <w:tmpl w:val="5B46FF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47D43F8"/>
    <w:multiLevelType w:val="hybridMultilevel"/>
    <w:tmpl w:val="6BC86BD8"/>
    <w:lvl w:ilvl="0" w:tplc="A94EA732">
      <w:start w:val="1"/>
      <w:numFmt w:val="decimal"/>
      <w:lvlText w:val="D%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8911F50"/>
    <w:multiLevelType w:val="hybridMultilevel"/>
    <w:tmpl w:val="216A5E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C7208EC"/>
    <w:multiLevelType w:val="hybridMultilevel"/>
    <w:tmpl w:val="99388E3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A2498C"/>
    <w:multiLevelType w:val="hybridMultilevel"/>
    <w:tmpl w:val="D9B20EBA"/>
    <w:lvl w:ilvl="0" w:tplc="F9FCF560">
      <w:start w:val="1"/>
      <w:numFmt w:val="decimal"/>
      <w:lvlText w:val="A%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4A45B79"/>
    <w:multiLevelType w:val="hybridMultilevel"/>
    <w:tmpl w:val="1B20F5AC"/>
    <w:lvl w:ilvl="0" w:tplc="4C3C2EC6">
      <w:start w:val="1"/>
      <w:numFmt w:val="decimal"/>
      <w:lvlText w:val="%1)"/>
      <w:lvlJc w:val="left"/>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6BA537B"/>
    <w:multiLevelType w:val="hybridMultilevel"/>
    <w:tmpl w:val="D236DB7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56BC210D"/>
    <w:multiLevelType w:val="hybridMultilevel"/>
    <w:tmpl w:val="F0B041A6"/>
    <w:lvl w:ilvl="0" w:tplc="27207160">
      <w:start w:val="1"/>
      <w:numFmt w:val="decimal"/>
      <w:lvlText w:val="%1)"/>
      <w:lvlJc w:val="left"/>
      <w:pPr>
        <w:ind w:left="72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0" w15:restartNumberingAfterBreak="0">
    <w:nsid w:val="57D43BAE"/>
    <w:multiLevelType w:val="hybridMultilevel"/>
    <w:tmpl w:val="69520E1C"/>
    <w:lvl w:ilvl="0" w:tplc="30C415C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8C3691B"/>
    <w:multiLevelType w:val="hybridMultilevel"/>
    <w:tmpl w:val="27EAB41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9752163"/>
    <w:multiLevelType w:val="hybridMultilevel"/>
    <w:tmpl w:val="FFC036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61391965"/>
    <w:multiLevelType w:val="hybridMultilevel"/>
    <w:tmpl w:val="D9AE702E"/>
    <w:lvl w:ilvl="0" w:tplc="E2C2CE1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2650E17"/>
    <w:multiLevelType w:val="hybridMultilevel"/>
    <w:tmpl w:val="7362E8BC"/>
    <w:lvl w:ilvl="0" w:tplc="E78C97AA">
      <w:start w:val="1"/>
      <w:numFmt w:val="decimal"/>
      <w:lvlText w:val="C%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3D23E7E"/>
    <w:multiLevelType w:val="hybridMultilevel"/>
    <w:tmpl w:val="320C80E4"/>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36" w15:restartNumberingAfterBreak="0">
    <w:nsid w:val="64223F02"/>
    <w:multiLevelType w:val="hybridMultilevel"/>
    <w:tmpl w:val="014CF84C"/>
    <w:lvl w:ilvl="0" w:tplc="C0A2C1E0">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5727FEA"/>
    <w:multiLevelType w:val="hybridMultilevel"/>
    <w:tmpl w:val="18C6B480"/>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38" w15:restartNumberingAfterBreak="0">
    <w:nsid w:val="67FD2FF9"/>
    <w:multiLevelType w:val="hybridMultilevel"/>
    <w:tmpl w:val="A386E9DE"/>
    <w:lvl w:ilvl="0" w:tplc="4C28F3B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F0E2EA9"/>
    <w:multiLevelType w:val="hybridMultilevel"/>
    <w:tmpl w:val="7F5A07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3653344"/>
    <w:multiLevelType w:val="hybridMultilevel"/>
    <w:tmpl w:val="04268C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765C6624"/>
    <w:multiLevelType w:val="hybridMultilevel"/>
    <w:tmpl w:val="A1F6CCC2"/>
    <w:lvl w:ilvl="0" w:tplc="FB6A95EA">
      <w:start w:val="202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9771974"/>
    <w:multiLevelType w:val="hybridMultilevel"/>
    <w:tmpl w:val="E158944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97F6077"/>
    <w:multiLevelType w:val="hybridMultilevel"/>
    <w:tmpl w:val="9152609C"/>
    <w:lvl w:ilvl="0" w:tplc="2FC4F062">
      <w:start w:val="7"/>
      <w:numFmt w:val="bullet"/>
      <w:lvlText w:val="-"/>
      <w:lvlJc w:val="left"/>
      <w:pPr>
        <w:ind w:left="1288" w:hanging="360"/>
      </w:pPr>
      <w:rPr>
        <w:rFonts w:ascii="Times New Roman" w:eastAsia="Times New Roman" w:hAnsi="Times New Roman" w:cs="Times New Roman"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45" w15:restartNumberingAfterBreak="0">
    <w:nsid w:val="7A8A4957"/>
    <w:multiLevelType w:val="hybridMultilevel"/>
    <w:tmpl w:val="C2942A8A"/>
    <w:lvl w:ilvl="0" w:tplc="C0A2C1E0">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7BCF1228"/>
    <w:multiLevelType w:val="hybridMultilevel"/>
    <w:tmpl w:val="DA10320C"/>
    <w:lvl w:ilvl="0" w:tplc="3962BB4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7" w15:restartNumberingAfterBreak="0">
    <w:nsid w:val="7D2E1037"/>
    <w:multiLevelType w:val="hybridMultilevel"/>
    <w:tmpl w:val="797E5D48"/>
    <w:lvl w:ilvl="0" w:tplc="F2A4182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E346BCE"/>
    <w:multiLevelType w:val="hybridMultilevel"/>
    <w:tmpl w:val="5276E7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9"/>
  </w:num>
  <w:num w:numId="5">
    <w:abstractNumId w:val="43"/>
  </w:num>
  <w:num w:numId="6">
    <w:abstractNumId w:val="31"/>
  </w:num>
  <w:num w:numId="7">
    <w:abstractNumId w:val="29"/>
  </w:num>
  <w:num w:numId="8">
    <w:abstractNumId w:val="4"/>
  </w:num>
  <w:num w:numId="9">
    <w:abstractNumId w:val="48"/>
  </w:num>
  <w:num w:numId="10">
    <w:abstractNumId w:val="8"/>
  </w:num>
  <w:num w:numId="11">
    <w:abstractNumId w:val="38"/>
  </w:num>
  <w:num w:numId="12">
    <w:abstractNumId w:val="18"/>
  </w:num>
  <w:num w:numId="13">
    <w:abstractNumId w:val="5"/>
  </w:num>
  <w:num w:numId="14">
    <w:abstractNumId w:val="46"/>
  </w:num>
  <w:num w:numId="15">
    <w:abstractNumId w:val="20"/>
  </w:num>
  <w:num w:numId="16">
    <w:abstractNumId w:val="12"/>
  </w:num>
  <w:num w:numId="17">
    <w:abstractNumId w:val="42"/>
  </w:num>
  <w:num w:numId="18">
    <w:abstractNumId w:val="25"/>
  </w:num>
  <w:num w:numId="19">
    <w:abstractNumId w:val="9"/>
  </w:num>
  <w:num w:numId="20">
    <w:abstractNumId w:val="26"/>
  </w:num>
  <w:num w:numId="21">
    <w:abstractNumId w:val="33"/>
  </w:num>
  <w:num w:numId="22">
    <w:abstractNumId w:val="30"/>
  </w:num>
  <w:num w:numId="23">
    <w:abstractNumId w:val="47"/>
  </w:num>
  <w:num w:numId="24">
    <w:abstractNumId w:val="11"/>
  </w:num>
  <w:num w:numId="25">
    <w:abstractNumId w:val="22"/>
  </w:num>
  <w:num w:numId="26">
    <w:abstractNumId w:val="41"/>
  </w:num>
  <w:num w:numId="27">
    <w:abstractNumId w:val="6"/>
  </w:num>
  <w:num w:numId="28">
    <w:abstractNumId w:val="3"/>
  </w:num>
  <w:num w:numId="29">
    <w:abstractNumId w:val="13"/>
  </w:num>
  <w:num w:numId="30">
    <w:abstractNumId w:val="40"/>
  </w:num>
  <w:num w:numId="3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num>
  <w:num w:numId="33">
    <w:abstractNumId w:val="2"/>
  </w:num>
  <w:num w:numId="34">
    <w:abstractNumId w:val="35"/>
  </w:num>
  <w:num w:numId="35">
    <w:abstractNumId w:val="37"/>
  </w:num>
  <w:num w:numId="36">
    <w:abstractNumId w:val="44"/>
  </w:num>
  <w:num w:numId="37">
    <w:abstractNumId w:val="34"/>
  </w:num>
  <w:num w:numId="38">
    <w:abstractNumId w:val="23"/>
  </w:num>
  <w:num w:numId="39">
    <w:abstractNumId w:val="27"/>
  </w:num>
  <w:num w:numId="40">
    <w:abstractNumId w:val="16"/>
  </w:num>
  <w:num w:numId="41">
    <w:abstractNumId w:val="15"/>
  </w:num>
  <w:num w:numId="42">
    <w:abstractNumId w:val="17"/>
  </w:num>
  <w:num w:numId="43">
    <w:abstractNumId w:val="7"/>
  </w:num>
  <w:num w:numId="44">
    <w:abstractNumId w:val="21"/>
  </w:num>
  <w:num w:numId="45">
    <w:abstractNumId w:val="32"/>
  </w:num>
  <w:num w:numId="46">
    <w:abstractNumId w:val="19"/>
  </w:num>
  <w:num w:numId="47">
    <w:abstractNumId w:val="36"/>
  </w:num>
  <w:num w:numId="48">
    <w:abstractNumId w:val="45"/>
  </w:num>
  <w:num w:numId="49">
    <w:abstractNumId w:val="10"/>
  </w:num>
  <w:num w:numId="50">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49E"/>
    <w:rsid w:val="00004CC3"/>
    <w:rsid w:val="0001666B"/>
    <w:rsid w:val="00033397"/>
    <w:rsid w:val="00040095"/>
    <w:rsid w:val="0005082A"/>
    <w:rsid w:val="00051834"/>
    <w:rsid w:val="00054A22"/>
    <w:rsid w:val="00056BB2"/>
    <w:rsid w:val="00057D26"/>
    <w:rsid w:val="00062023"/>
    <w:rsid w:val="000655A6"/>
    <w:rsid w:val="000748F3"/>
    <w:rsid w:val="00080512"/>
    <w:rsid w:val="00092DD2"/>
    <w:rsid w:val="000946AB"/>
    <w:rsid w:val="000C47C3"/>
    <w:rsid w:val="000D58AB"/>
    <w:rsid w:val="00112199"/>
    <w:rsid w:val="00133525"/>
    <w:rsid w:val="00151164"/>
    <w:rsid w:val="00193C34"/>
    <w:rsid w:val="001A4C42"/>
    <w:rsid w:val="001A7420"/>
    <w:rsid w:val="001B3B9D"/>
    <w:rsid w:val="001B6637"/>
    <w:rsid w:val="001C21C3"/>
    <w:rsid w:val="001D02C2"/>
    <w:rsid w:val="001E1693"/>
    <w:rsid w:val="001F099C"/>
    <w:rsid w:val="001F0C1D"/>
    <w:rsid w:val="001F1132"/>
    <w:rsid w:val="001F168B"/>
    <w:rsid w:val="002015C6"/>
    <w:rsid w:val="002067C6"/>
    <w:rsid w:val="00215C5B"/>
    <w:rsid w:val="00216603"/>
    <w:rsid w:val="002347A2"/>
    <w:rsid w:val="00244EE5"/>
    <w:rsid w:val="00246941"/>
    <w:rsid w:val="00252115"/>
    <w:rsid w:val="002675F0"/>
    <w:rsid w:val="00286E1F"/>
    <w:rsid w:val="002A4635"/>
    <w:rsid w:val="002B2684"/>
    <w:rsid w:val="002B6339"/>
    <w:rsid w:val="002C63E4"/>
    <w:rsid w:val="002D1277"/>
    <w:rsid w:val="002E00EE"/>
    <w:rsid w:val="002F525D"/>
    <w:rsid w:val="003036FF"/>
    <w:rsid w:val="00314D35"/>
    <w:rsid w:val="003172DC"/>
    <w:rsid w:val="00321913"/>
    <w:rsid w:val="00332D9B"/>
    <w:rsid w:val="003445D6"/>
    <w:rsid w:val="0035462D"/>
    <w:rsid w:val="00372E4C"/>
    <w:rsid w:val="003765B8"/>
    <w:rsid w:val="00383FB9"/>
    <w:rsid w:val="00386775"/>
    <w:rsid w:val="00390279"/>
    <w:rsid w:val="003A02B5"/>
    <w:rsid w:val="003B5CDB"/>
    <w:rsid w:val="003B71FA"/>
    <w:rsid w:val="003C3971"/>
    <w:rsid w:val="003F0504"/>
    <w:rsid w:val="003F1C14"/>
    <w:rsid w:val="00401390"/>
    <w:rsid w:val="00423334"/>
    <w:rsid w:val="00430477"/>
    <w:rsid w:val="004345EC"/>
    <w:rsid w:val="00442F79"/>
    <w:rsid w:val="00465515"/>
    <w:rsid w:val="00467519"/>
    <w:rsid w:val="00467BE5"/>
    <w:rsid w:val="00472E54"/>
    <w:rsid w:val="004819B4"/>
    <w:rsid w:val="00487015"/>
    <w:rsid w:val="00495420"/>
    <w:rsid w:val="004A4F96"/>
    <w:rsid w:val="004C3155"/>
    <w:rsid w:val="004D3578"/>
    <w:rsid w:val="004E213A"/>
    <w:rsid w:val="004E3DA1"/>
    <w:rsid w:val="004F0988"/>
    <w:rsid w:val="004F3340"/>
    <w:rsid w:val="00501DAA"/>
    <w:rsid w:val="0053388B"/>
    <w:rsid w:val="00535773"/>
    <w:rsid w:val="005432FE"/>
    <w:rsid w:val="00543E6C"/>
    <w:rsid w:val="005513CF"/>
    <w:rsid w:val="00565087"/>
    <w:rsid w:val="0059749D"/>
    <w:rsid w:val="00597B11"/>
    <w:rsid w:val="005D080E"/>
    <w:rsid w:val="005D116E"/>
    <w:rsid w:val="005D2E01"/>
    <w:rsid w:val="005D7526"/>
    <w:rsid w:val="005E0EE1"/>
    <w:rsid w:val="005E308C"/>
    <w:rsid w:val="005E4BB2"/>
    <w:rsid w:val="005F1EE3"/>
    <w:rsid w:val="00602AEA"/>
    <w:rsid w:val="00614FDF"/>
    <w:rsid w:val="00622CF1"/>
    <w:rsid w:val="0063543D"/>
    <w:rsid w:val="00647114"/>
    <w:rsid w:val="00682026"/>
    <w:rsid w:val="006A323F"/>
    <w:rsid w:val="006A592C"/>
    <w:rsid w:val="006B30D0"/>
    <w:rsid w:val="006C3D95"/>
    <w:rsid w:val="006E5C86"/>
    <w:rsid w:val="00701116"/>
    <w:rsid w:val="0070237F"/>
    <w:rsid w:val="00713C44"/>
    <w:rsid w:val="00734A5B"/>
    <w:rsid w:val="0074026F"/>
    <w:rsid w:val="007429F6"/>
    <w:rsid w:val="00744E76"/>
    <w:rsid w:val="00774DA4"/>
    <w:rsid w:val="00781F0F"/>
    <w:rsid w:val="007A3819"/>
    <w:rsid w:val="007A6152"/>
    <w:rsid w:val="007B600E"/>
    <w:rsid w:val="007D2267"/>
    <w:rsid w:val="007E4FD0"/>
    <w:rsid w:val="007E6832"/>
    <w:rsid w:val="007F0F4A"/>
    <w:rsid w:val="008028A4"/>
    <w:rsid w:val="00805D04"/>
    <w:rsid w:val="00814B1A"/>
    <w:rsid w:val="00830747"/>
    <w:rsid w:val="00840615"/>
    <w:rsid w:val="00844D67"/>
    <w:rsid w:val="00852200"/>
    <w:rsid w:val="00870851"/>
    <w:rsid w:val="008768CA"/>
    <w:rsid w:val="008841EB"/>
    <w:rsid w:val="008B0B3E"/>
    <w:rsid w:val="008B7538"/>
    <w:rsid w:val="008C384C"/>
    <w:rsid w:val="008C3F8E"/>
    <w:rsid w:val="008C6208"/>
    <w:rsid w:val="008D3904"/>
    <w:rsid w:val="008E69C9"/>
    <w:rsid w:val="008F6841"/>
    <w:rsid w:val="0090271F"/>
    <w:rsid w:val="00902E23"/>
    <w:rsid w:val="009114D7"/>
    <w:rsid w:val="0091348E"/>
    <w:rsid w:val="009156B5"/>
    <w:rsid w:val="00916B06"/>
    <w:rsid w:val="00917CCB"/>
    <w:rsid w:val="00920E4E"/>
    <w:rsid w:val="0092627C"/>
    <w:rsid w:val="00932792"/>
    <w:rsid w:val="00942EC2"/>
    <w:rsid w:val="00943B4D"/>
    <w:rsid w:val="00975C42"/>
    <w:rsid w:val="00976359"/>
    <w:rsid w:val="00981A69"/>
    <w:rsid w:val="009A76E5"/>
    <w:rsid w:val="009B053F"/>
    <w:rsid w:val="009F37B7"/>
    <w:rsid w:val="00A10F02"/>
    <w:rsid w:val="00A15B6F"/>
    <w:rsid w:val="00A164B4"/>
    <w:rsid w:val="00A24C88"/>
    <w:rsid w:val="00A25B2F"/>
    <w:rsid w:val="00A26956"/>
    <w:rsid w:val="00A27486"/>
    <w:rsid w:val="00A442A7"/>
    <w:rsid w:val="00A53724"/>
    <w:rsid w:val="00A56066"/>
    <w:rsid w:val="00A66F71"/>
    <w:rsid w:val="00A70147"/>
    <w:rsid w:val="00A73129"/>
    <w:rsid w:val="00A768EF"/>
    <w:rsid w:val="00A82346"/>
    <w:rsid w:val="00A84248"/>
    <w:rsid w:val="00A92BA1"/>
    <w:rsid w:val="00AB616B"/>
    <w:rsid w:val="00AC50DA"/>
    <w:rsid w:val="00AC6BC6"/>
    <w:rsid w:val="00AD23B3"/>
    <w:rsid w:val="00AD71D0"/>
    <w:rsid w:val="00AE65E2"/>
    <w:rsid w:val="00B15449"/>
    <w:rsid w:val="00B179D8"/>
    <w:rsid w:val="00B30628"/>
    <w:rsid w:val="00B31379"/>
    <w:rsid w:val="00B46D68"/>
    <w:rsid w:val="00B60BCF"/>
    <w:rsid w:val="00B93086"/>
    <w:rsid w:val="00BA19ED"/>
    <w:rsid w:val="00BA4B8D"/>
    <w:rsid w:val="00BC0F7D"/>
    <w:rsid w:val="00BC53D3"/>
    <w:rsid w:val="00BD7D31"/>
    <w:rsid w:val="00BE3255"/>
    <w:rsid w:val="00BE4464"/>
    <w:rsid w:val="00BF128E"/>
    <w:rsid w:val="00C074DD"/>
    <w:rsid w:val="00C11187"/>
    <w:rsid w:val="00C1496A"/>
    <w:rsid w:val="00C16AA5"/>
    <w:rsid w:val="00C33079"/>
    <w:rsid w:val="00C45231"/>
    <w:rsid w:val="00C55EF3"/>
    <w:rsid w:val="00C57025"/>
    <w:rsid w:val="00C72833"/>
    <w:rsid w:val="00C80F1D"/>
    <w:rsid w:val="00C93F40"/>
    <w:rsid w:val="00C94466"/>
    <w:rsid w:val="00C95B3A"/>
    <w:rsid w:val="00CA3D0C"/>
    <w:rsid w:val="00CE4A08"/>
    <w:rsid w:val="00CE6223"/>
    <w:rsid w:val="00CF007A"/>
    <w:rsid w:val="00CF34E7"/>
    <w:rsid w:val="00D1033C"/>
    <w:rsid w:val="00D12A75"/>
    <w:rsid w:val="00D21F97"/>
    <w:rsid w:val="00D279A7"/>
    <w:rsid w:val="00D57972"/>
    <w:rsid w:val="00D6364D"/>
    <w:rsid w:val="00D675A9"/>
    <w:rsid w:val="00D73353"/>
    <w:rsid w:val="00D738D6"/>
    <w:rsid w:val="00D755EB"/>
    <w:rsid w:val="00D76048"/>
    <w:rsid w:val="00D87E00"/>
    <w:rsid w:val="00D9134D"/>
    <w:rsid w:val="00D96B8B"/>
    <w:rsid w:val="00D97E3F"/>
    <w:rsid w:val="00DA25BC"/>
    <w:rsid w:val="00DA37BF"/>
    <w:rsid w:val="00DA7A03"/>
    <w:rsid w:val="00DB1818"/>
    <w:rsid w:val="00DB5880"/>
    <w:rsid w:val="00DC0627"/>
    <w:rsid w:val="00DC309B"/>
    <w:rsid w:val="00DC4DA2"/>
    <w:rsid w:val="00DD4C17"/>
    <w:rsid w:val="00DD74A5"/>
    <w:rsid w:val="00DF2B1F"/>
    <w:rsid w:val="00DF62CD"/>
    <w:rsid w:val="00E14004"/>
    <w:rsid w:val="00E16086"/>
    <w:rsid w:val="00E16509"/>
    <w:rsid w:val="00E24495"/>
    <w:rsid w:val="00E26D62"/>
    <w:rsid w:val="00E337D9"/>
    <w:rsid w:val="00E42C34"/>
    <w:rsid w:val="00E44582"/>
    <w:rsid w:val="00E6735D"/>
    <w:rsid w:val="00E67936"/>
    <w:rsid w:val="00E71111"/>
    <w:rsid w:val="00E77645"/>
    <w:rsid w:val="00E84036"/>
    <w:rsid w:val="00E877A0"/>
    <w:rsid w:val="00E91F7D"/>
    <w:rsid w:val="00EA15B0"/>
    <w:rsid w:val="00EA1FAE"/>
    <w:rsid w:val="00EA5EA7"/>
    <w:rsid w:val="00EC3485"/>
    <w:rsid w:val="00EC4A25"/>
    <w:rsid w:val="00ED29F6"/>
    <w:rsid w:val="00ED693A"/>
    <w:rsid w:val="00F025A2"/>
    <w:rsid w:val="00F04712"/>
    <w:rsid w:val="00F04E9D"/>
    <w:rsid w:val="00F13360"/>
    <w:rsid w:val="00F22EC7"/>
    <w:rsid w:val="00F2551A"/>
    <w:rsid w:val="00F273E3"/>
    <w:rsid w:val="00F3091C"/>
    <w:rsid w:val="00F325C8"/>
    <w:rsid w:val="00F33BED"/>
    <w:rsid w:val="00F653B8"/>
    <w:rsid w:val="00F7284A"/>
    <w:rsid w:val="00F73BD4"/>
    <w:rsid w:val="00F81CC3"/>
    <w:rsid w:val="00F9008D"/>
    <w:rsid w:val="00FA1266"/>
    <w:rsid w:val="00FA5BAE"/>
    <w:rsid w:val="00FB013D"/>
    <w:rsid w:val="00FB36E8"/>
    <w:rsid w:val="00FC1192"/>
    <w:rsid w:val="00FC75DE"/>
    <w:rsid w:val="00FD30B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7DFD7F"/>
  <w15:chartTrackingRefBased/>
  <w15:docId w15:val="{C8EC7437-4B9A-45DD-8E3E-663CF28328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footnote text" w:uiPriority="99"/>
    <w:lsdException w:name="caption" w:semiHidden="1" w:unhideWhenUsed="1" w:qFormat="1"/>
    <w:lsdException w:name="footnote reference" w:uiPriority="99"/>
    <w:lsdException w:name="Title" w:qFormat="1"/>
    <w:lsdException w:name="Subtitle" w:qFormat="1"/>
    <w:lsdException w:name="Strong" w:uiPriority="22" w:qFormat="1"/>
    <w:lsdException w:name="Emphasis" w:uiPriority="20"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ListParagraph">
    <w:name w:val="List Paragraph"/>
    <w:basedOn w:val="Normal"/>
    <w:uiPriority w:val="34"/>
    <w:qFormat/>
    <w:rsid w:val="004C3155"/>
    <w:pPr>
      <w:widowControl w:val="0"/>
      <w:tabs>
        <w:tab w:val="left" w:pos="1418"/>
        <w:tab w:val="left" w:pos="4678"/>
        <w:tab w:val="left" w:pos="5954"/>
        <w:tab w:val="left" w:pos="7088"/>
      </w:tabs>
      <w:spacing w:after="240"/>
      <w:ind w:left="720"/>
      <w:jc w:val="both"/>
    </w:pPr>
    <w:rPr>
      <w:rFonts w:ascii="Arial" w:hAnsi="Arial"/>
    </w:rPr>
  </w:style>
  <w:style w:type="character" w:styleId="Emphasis">
    <w:name w:val="Emphasis"/>
    <w:basedOn w:val="DefaultParagraphFont"/>
    <w:uiPriority w:val="20"/>
    <w:qFormat/>
    <w:rsid w:val="00ED29F6"/>
    <w:rPr>
      <w:i/>
      <w:iCs/>
    </w:rPr>
  </w:style>
  <w:style w:type="character" w:styleId="Strong">
    <w:name w:val="Strong"/>
    <w:basedOn w:val="DefaultParagraphFont"/>
    <w:uiPriority w:val="22"/>
    <w:qFormat/>
    <w:rsid w:val="00ED29F6"/>
    <w:rPr>
      <w:b/>
      <w:bCs/>
      <w:color w:val="333333"/>
    </w:rPr>
  </w:style>
  <w:style w:type="paragraph" w:styleId="NormalWeb">
    <w:name w:val="Normal (Web)"/>
    <w:basedOn w:val="Normal"/>
    <w:uiPriority w:val="99"/>
    <w:unhideWhenUsed/>
    <w:rsid w:val="00ED29F6"/>
    <w:pPr>
      <w:spacing w:after="240" w:line="270" w:lineRule="atLeast"/>
    </w:pPr>
    <w:rPr>
      <w:sz w:val="24"/>
      <w:szCs w:val="24"/>
      <w:lang w:val="en-US"/>
    </w:rPr>
  </w:style>
  <w:style w:type="character" w:customStyle="1" w:styleId="Heading2Char">
    <w:name w:val="Heading 2 Char"/>
    <w:basedOn w:val="DefaultParagraphFont"/>
    <w:link w:val="Heading2"/>
    <w:rsid w:val="00DA37BF"/>
    <w:rPr>
      <w:rFonts w:ascii="Arial" w:hAnsi="Arial"/>
      <w:sz w:val="32"/>
      <w:lang w:eastAsia="en-US"/>
    </w:rPr>
  </w:style>
  <w:style w:type="character" w:customStyle="1" w:styleId="Heading3Char">
    <w:name w:val="Heading 3 Char"/>
    <w:basedOn w:val="DefaultParagraphFont"/>
    <w:link w:val="Heading3"/>
    <w:rsid w:val="00DA37BF"/>
    <w:rPr>
      <w:rFonts w:ascii="Arial" w:hAnsi="Arial"/>
      <w:sz w:val="28"/>
      <w:lang w:eastAsia="en-US"/>
    </w:rPr>
  </w:style>
  <w:style w:type="character" w:customStyle="1" w:styleId="EXCar">
    <w:name w:val="EX Car"/>
    <w:link w:val="EX"/>
    <w:qFormat/>
    <w:rsid w:val="00314D35"/>
    <w:rPr>
      <w:lang w:eastAsia="en-US"/>
    </w:rPr>
  </w:style>
  <w:style w:type="paragraph" w:styleId="FootnoteText">
    <w:name w:val="footnote text"/>
    <w:basedOn w:val="Normal"/>
    <w:link w:val="FootnoteTextChar"/>
    <w:uiPriority w:val="99"/>
    <w:unhideWhenUsed/>
    <w:rsid w:val="00E6735D"/>
    <w:pPr>
      <w:spacing w:after="0"/>
    </w:pPr>
    <w:rPr>
      <w:rFonts w:ascii="Calibri" w:eastAsia="Calibri" w:hAnsi="Calibri"/>
      <w:lang w:val="en-US"/>
    </w:rPr>
  </w:style>
  <w:style w:type="character" w:customStyle="1" w:styleId="FootnoteTextChar">
    <w:name w:val="Footnote Text Char"/>
    <w:basedOn w:val="DefaultParagraphFont"/>
    <w:link w:val="FootnoteText"/>
    <w:uiPriority w:val="99"/>
    <w:rsid w:val="00E6735D"/>
    <w:rPr>
      <w:rFonts w:ascii="Calibri" w:eastAsia="Calibri" w:hAnsi="Calibri"/>
      <w:lang w:val="en-US" w:eastAsia="en-US"/>
    </w:rPr>
  </w:style>
  <w:style w:type="character" w:styleId="FootnoteReference">
    <w:name w:val="footnote reference"/>
    <w:basedOn w:val="DefaultParagraphFont"/>
    <w:uiPriority w:val="99"/>
    <w:unhideWhenUsed/>
    <w:rsid w:val="00E6735D"/>
    <w:rPr>
      <w:vertAlign w:val="superscript"/>
    </w:rPr>
  </w:style>
  <w:style w:type="table" w:customStyle="1" w:styleId="TableGrid1">
    <w:name w:val="Table Grid1"/>
    <w:basedOn w:val="TableNormal"/>
    <w:next w:val="TableGrid"/>
    <w:uiPriority w:val="39"/>
    <w:rsid w:val="00E6735D"/>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4A4F9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3206372">
      <w:bodyDiv w:val="1"/>
      <w:marLeft w:val="0"/>
      <w:marRight w:val="0"/>
      <w:marTop w:val="0"/>
      <w:marBottom w:val="0"/>
      <w:divBdr>
        <w:top w:val="none" w:sz="0" w:space="0" w:color="auto"/>
        <w:left w:val="none" w:sz="0" w:space="0" w:color="auto"/>
        <w:bottom w:val="none" w:sz="0" w:space="0" w:color="auto"/>
        <w:right w:val="none" w:sz="0" w:space="0" w:color="auto"/>
      </w:divBdr>
    </w:div>
    <w:div w:id="649141495">
      <w:bodyDiv w:val="1"/>
      <w:marLeft w:val="0"/>
      <w:marRight w:val="0"/>
      <w:marTop w:val="0"/>
      <w:marBottom w:val="0"/>
      <w:divBdr>
        <w:top w:val="none" w:sz="0" w:space="0" w:color="auto"/>
        <w:left w:val="none" w:sz="0" w:space="0" w:color="auto"/>
        <w:bottom w:val="none" w:sz="0" w:space="0" w:color="auto"/>
        <w:right w:val="none" w:sz="0" w:space="0" w:color="auto"/>
      </w:divBdr>
      <w:divsChild>
        <w:div w:id="1021902972">
          <w:marLeft w:val="0"/>
          <w:marRight w:val="0"/>
          <w:marTop w:val="0"/>
          <w:marBottom w:val="0"/>
          <w:divBdr>
            <w:top w:val="none" w:sz="0" w:space="0" w:color="auto"/>
            <w:left w:val="none" w:sz="0" w:space="0" w:color="auto"/>
            <w:bottom w:val="none" w:sz="0" w:space="0" w:color="auto"/>
            <w:right w:val="none" w:sz="0" w:space="0" w:color="auto"/>
          </w:divBdr>
          <w:divsChild>
            <w:div w:id="1792630182">
              <w:marLeft w:val="0"/>
              <w:marRight w:val="0"/>
              <w:marTop w:val="0"/>
              <w:marBottom w:val="0"/>
              <w:divBdr>
                <w:top w:val="none" w:sz="0" w:space="0" w:color="auto"/>
                <w:left w:val="none" w:sz="0" w:space="0" w:color="auto"/>
                <w:bottom w:val="none" w:sz="0" w:space="0" w:color="auto"/>
                <w:right w:val="none" w:sz="0" w:space="0" w:color="auto"/>
              </w:divBdr>
              <w:divsChild>
                <w:div w:id="443354921">
                  <w:marLeft w:val="0"/>
                  <w:marRight w:val="0"/>
                  <w:marTop w:val="0"/>
                  <w:marBottom w:val="150"/>
                  <w:divBdr>
                    <w:top w:val="none" w:sz="0" w:space="0" w:color="auto"/>
                    <w:left w:val="none" w:sz="0" w:space="0" w:color="auto"/>
                    <w:bottom w:val="none" w:sz="0" w:space="0" w:color="auto"/>
                    <w:right w:val="none" w:sz="0" w:space="0" w:color="auto"/>
                  </w:divBdr>
                </w:div>
                <w:div w:id="1219895094">
                  <w:marLeft w:val="0"/>
                  <w:marRight w:val="0"/>
                  <w:marTop w:val="0"/>
                  <w:marBottom w:val="0"/>
                  <w:divBdr>
                    <w:top w:val="none" w:sz="0" w:space="0" w:color="auto"/>
                    <w:left w:val="none" w:sz="0" w:space="0" w:color="auto"/>
                    <w:bottom w:val="none" w:sz="0" w:space="0" w:color="auto"/>
                    <w:right w:val="none" w:sz="0" w:space="0" w:color="auto"/>
                  </w:divBdr>
                  <w:divsChild>
                    <w:div w:id="965232286">
                      <w:marLeft w:val="0"/>
                      <w:marRight w:val="0"/>
                      <w:marTop w:val="0"/>
                      <w:marBottom w:val="0"/>
                      <w:divBdr>
                        <w:top w:val="none" w:sz="0" w:space="0" w:color="auto"/>
                        <w:left w:val="none" w:sz="0" w:space="0" w:color="auto"/>
                        <w:bottom w:val="none" w:sz="0" w:space="0" w:color="auto"/>
                        <w:right w:val="none" w:sz="0" w:space="0" w:color="auto"/>
                      </w:divBdr>
                      <w:divsChild>
                        <w:div w:id="424348672">
                          <w:marLeft w:val="0"/>
                          <w:marRight w:val="0"/>
                          <w:marTop w:val="0"/>
                          <w:marBottom w:val="240"/>
                          <w:divBdr>
                            <w:top w:val="none" w:sz="0" w:space="0" w:color="auto"/>
                            <w:left w:val="none" w:sz="0" w:space="0" w:color="auto"/>
                            <w:bottom w:val="none" w:sz="0" w:space="0" w:color="auto"/>
                            <w:right w:val="none" w:sz="0" w:space="0" w:color="auto"/>
                          </w:divBdr>
                        </w:div>
                        <w:div w:id="865827903">
                          <w:marLeft w:val="240"/>
                          <w:marRight w:val="96"/>
                          <w:marTop w:val="0"/>
                          <w:marBottom w:val="150"/>
                          <w:divBdr>
                            <w:top w:val="none" w:sz="0" w:space="0" w:color="auto"/>
                            <w:left w:val="none" w:sz="0" w:space="0" w:color="auto"/>
                            <w:bottom w:val="single" w:sz="6" w:space="1" w:color="999999"/>
                            <w:right w:val="single" w:sz="6" w:space="0" w:color="999999"/>
                          </w:divBdr>
                          <w:divsChild>
                            <w:div w:id="1179003928">
                              <w:marLeft w:val="60"/>
                              <w:marRight w:val="60"/>
                              <w:marTop w:val="60"/>
                              <w:marBottom w:val="60"/>
                              <w:divBdr>
                                <w:top w:val="none" w:sz="0" w:space="0" w:color="auto"/>
                                <w:left w:val="none" w:sz="0" w:space="0" w:color="auto"/>
                                <w:bottom w:val="none" w:sz="0" w:space="0" w:color="auto"/>
                                <w:right w:val="none" w:sz="0" w:space="0" w:color="auto"/>
                              </w:divBdr>
                              <w:divsChild>
                                <w:div w:id="1312635610">
                                  <w:marLeft w:val="0"/>
                                  <w:marRight w:val="0"/>
                                  <w:marTop w:val="0"/>
                                  <w:marBottom w:val="0"/>
                                  <w:divBdr>
                                    <w:top w:val="none" w:sz="0" w:space="0" w:color="auto"/>
                                    <w:left w:val="none" w:sz="0" w:space="0" w:color="auto"/>
                                    <w:bottom w:val="none" w:sz="0" w:space="0" w:color="auto"/>
                                    <w:right w:val="none" w:sz="0" w:space="0" w:color="auto"/>
                                  </w:divBdr>
                                </w:div>
                                <w:div w:id="1493909956">
                                  <w:marLeft w:val="225"/>
                                  <w:marRight w:val="0"/>
                                  <w:marTop w:val="0"/>
                                  <w:marBottom w:val="0"/>
                                  <w:divBdr>
                                    <w:top w:val="none" w:sz="0" w:space="0" w:color="auto"/>
                                    <w:left w:val="none" w:sz="0" w:space="0" w:color="auto"/>
                                    <w:bottom w:val="dotted" w:sz="6" w:space="4" w:color="C0C0C0"/>
                                    <w:right w:val="none" w:sz="0" w:space="0" w:color="auto"/>
                                  </w:divBdr>
                                </w:div>
                              </w:divsChild>
                            </w:div>
                          </w:divsChild>
                        </w:div>
                      </w:divsChild>
                    </w:div>
                  </w:divsChild>
                </w:div>
              </w:divsChild>
            </w:div>
          </w:divsChild>
        </w:div>
      </w:divsChild>
    </w:div>
    <w:div w:id="672799042">
      <w:bodyDiv w:val="1"/>
      <w:marLeft w:val="0"/>
      <w:marRight w:val="0"/>
      <w:marTop w:val="0"/>
      <w:marBottom w:val="0"/>
      <w:divBdr>
        <w:top w:val="none" w:sz="0" w:space="0" w:color="auto"/>
        <w:left w:val="none" w:sz="0" w:space="0" w:color="auto"/>
        <w:bottom w:val="none" w:sz="0" w:space="0" w:color="auto"/>
        <w:right w:val="none" w:sz="0" w:space="0" w:color="auto"/>
      </w:divBdr>
    </w:div>
    <w:div w:id="746460625">
      <w:bodyDiv w:val="1"/>
      <w:marLeft w:val="0"/>
      <w:marRight w:val="0"/>
      <w:marTop w:val="0"/>
      <w:marBottom w:val="0"/>
      <w:divBdr>
        <w:top w:val="none" w:sz="0" w:space="0" w:color="auto"/>
        <w:left w:val="none" w:sz="0" w:space="0" w:color="auto"/>
        <w:bottom w:val="none" w:sz="0" w:space="0" w:color="auto"/>
        <w:right w:val="none" w:sz="0" w:space="0" w:color="auto"/>
      </w:divBdr>
    </w:div>
    <w:div w:id="937911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oter" Target="footer4.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yperlink" Target="https://www.who.int/emergencies/diseases/novel-coronavirus-2019" TargetMode="External"/><Relationship Id="rId10" Type="http://schemas.openxmlformats.org/officeDocument/2006/relationships/header" Target="header2.xm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480D4E-1EDA-47C5-A1D5-5C96CBB15D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65</TotalTime>
  <Pages>8</Pages>
  <Words>2079</Words>
  <Characters>11852</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13904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Bertenyi, Balazs (Nokia - HU/Budapest)</cp:lastModifiedBy>
  <cp:revision>11</cp:revision>
  <cp:lastPrinted>2019-02-25T14:05:00Z</cp:lastPrinted>
  <dcterms:created xsi:type="dcterms:W3CDTF">2022-01-17T09:10:00Z</dcterms:created>
  <dcterms:modified xsi:type="dcterms:W3CDTF">2022-01-26T09:55:00Z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1570526911</vt:lpwstr>
  </property>
</Properties>
</file>