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A1C1" w14:textId="25058CBD" w:rsidR="00554467" w:rsidRDefault="00234052" w:rsidP="00554467">
      <w:pPr>
        <w:pStyle w:val="CRCoverPage"/>
        <w:tabs>
          <w:tab w:val="right" w:pos="9639"/>
        </w:tabs>
        <w:spacing w:after="0"/>
        <w:rPr>
          <w:b/>
          <w:i/>
          <w:noProof/>
          <w:sz w:val="28"/>
        </w:rPr>
      </w:pPr>
      <w:r>
        <w:rPr>
          <w:b/>
          <w:noProof/>
          <w:sz w:val="24"/>
        </w:rPr>
        <w:t>3GPP F2F Decision Meeting</w:t>
      </w:r>
      <w:r w:rsidR="00A71CE8">
        <w:rPr>
          <w:b/>
          <w:noProof/>
          <w:sz w:val="24"/>
        </w:rPr>
        <w:t xml:space="preserve"> #1</w:t>
      </w:r>
      <w:r w:rsidR="00554467">
        <w:rPr>
          <w:b/>
          <w:i/>
          <w:noProof/>
          <w:sz w:val="28"/>
        </w:rPr>
        <w:tab/>
      </w:r>
      <w:r w:rsidR="00831A3D">
        <w:rPr>
          <w:b/>
          <w:i/>
          <w:noProof/>
          <w:sz w:val="28"/>
        </w:rPr>
        <w:tab/>
      </w:r>
      <w:r w:rsidR="00831A3D">
        <w:rPr>
          <w:b/>
          <w:i/>
          <w:noProof/>
          <w:sz w:val="28"/>
        </w:rPr>
        <w:tab/>
      </w:r>
      <w:r w:rsidR="00831A3D">
        <w:rPr>
          <w:b/>
          <w:i/>
          <w:noProof/>
          <w:sz w:val="28"/>
        </w:rPr>
        <w:tab/>
      </w:r>
      <w:r w:rsidR="00831A3D">
        <w:rPr>
          <w:b/>
          <w:i/>
          <w:noProof/>
          <w:sz w:val="28"/>
        </w:rPr>
        <w:tab/>
      </w:r>
      <w:r w:rsidR="00831A3D">
        <w:rPr>
          <w:b/>
          <w:i/>
          <w:noProof/>
          <w:sz w:val="28"/>
        </w:rPr>
        <w:tab/>
      </w:r>
      <w:r w:rsidR="00831A3D">
        <w:rPr>
          <w:b/>
          <w:noProof/>
          <w:sz w:val="24"/>
        </w:rPr>
        <w:t>OPf</w:t>
      </w:r>
      <w:r w:rsidR="00554467">
        <w:rPr>
          <w:b/>
          <w:noProof/>
          <w:sz w:val="24"/>
        </w:rPr>
        <w:t>2100</w:t>
      </w:r>
      <w:r w:rsidR="008149CD">
        <w:rPr>
          <w:b/>
          <w:noProof/>
          <w:sz w:val="24"/>
        </w:rPr>
        <w:t>11</w:t>
      </w:r>
    </w:p>
    <w:p w14:paraId="716F5CBA" w14:textId="10A4C877" w:rsidR="00554467" w:rsidRDefault="00554467" w:rsidP="00554467">
      <w:pPr>
        <w:pStyle w:val="CRCoverPage"/>
        <w:outlineLvl w:val="0"/>
        <w:rPr>
          <w:b/>
          <w:noProof/>
          <w:sz w:val="24"/>
        </w:rPr>
      </w:pPr>
      <w:r>
        <w:rPr>
          <w:b/>
          <w:noProof/>
          <w:sz w:val="24"/>
        </w:rPr>
        <w:t>E-Meeting, 1</w:t>
      </w:r>
      <w:r w:rsidR="00A71CE8">
        <w:rPr>
          <w:b/>
          <w:noProof/>
          <w:sz w:val="24"/>
        </w:rPr>
        <w:t>6</w:t>
      </w:r>
      <w:r>
        <w:rPr>
          <w:b/>
          <w:noProof/>
          <w:sz w:val="24"/>
          <w:vertAlign w:val="superscript"/>
        </w:rPr>
        <w:t>th</w:t>
      </w:r>
      <w:r>
        <w:rPr>
          <w:b/>
          <w:noProof/>
          <w:sz w:val="24"/>
        </w:rPr>
        <w:t xml:space="preserve"> </w:t>
      </w:r>
      <w:r w:rsidR="00A71CE8">
        <w:rPr>
          <w:b/>
          <w:noProof/>
          <w:sz w:val="24"/>
        </w:rPr>
        <w:t>November</w:t>
      </w:r>
      <w:r>
        <w:rPr>
          <w:b/>
          <w:noProof/>
          <w:sz w:val="24"/>
        </w:rPr>
        <w:t xml:space="preserve"> 2021</w:t>
      </w:r>
    </w:p>
    <w:p w14:paraId="71488CFD" w14:textId="297E3060" w:rsidR="00554467" w:rsidRPr="006B5418" w:rsidRDefault="00554467" w:rsidP="00B13281">
      <w:pPr>
        <w:spacing w:after="120"/>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1CE8">
        <w:rPr>
          <w:rFonts w:ascii="Arial" w:hAnsi="Arial" w:cs="Arial"/>
          <w:b/>
          <w:bCs/>
          <w:lang w:val="en-US"/>
        </w:rPr>
        <w:tab/>
        <w:t xml:space="preserve">    </w:t>
      </w:r>
      <w:r w:rsidR="00831A3D">
        <w:rPr>
          <w:rFonts w:ascii="Arial" w:hAnsi="Arial" w:cs="Arial"/>
          <w:b/>
          <w:bCs/>
          <w:lang w:val="en-US"/>
        </w:rPr>
        <w:t>Convenor</w:t>
      </w:r>
      <w:r w:rsidR="00A71CE8">
        <w:rPr>
          <w:rFonts w:ascii="Arial" w:hAnsi="Arial" w:cs="Arial"/>
          <w:b/>
          <w:bCs/>
          <w:lang w:val="en-US"/>
        </w:rPr>
        <w:t xml:space="preserve"> (</w:t>
      </w:r>
      <w:proofErr w:type="spellStart"/>
      <w:r w:rsidR="00A71CE8">
        <w:rPr>
          <w:rFonts w:ascii="Arial" w:hAnsi="Arial" w:cs="Arial"/>
          <w:b/>
          <w:bCs/>
          <w:lang w:val="en-US"/>
        </w:rPr>
        <w:t>Balazs</w:t>
      </w:r>
      <w:proofErr w:type="spellEnd"/>
      <w:r w:rsidR="00A71CE8">
        <w:rPr>
          <w:rFonts w:ascii="Arial" w:hAnsi="Arial" w:cs="Arial"/>
          <w:b/>
          <w:bCs/>
          <w:lang w:val="en-US"/>
        </w:rPr>
        <w:t xml:space="preserve"> </w:t>
      </w:r>
      <w:proofErr w:type="spellStart"/>
      <w:r w:rsidR="00A71CE8">
        <w:rPr>
          <w:rFonts w:ascii="Arial" w:hAnsi="Arial" w:cs="Arial"/>
          <w:b/>
          <w:bCs/>
          <w:lang w:val="en-US"/>
        </w:rPr>
        <w:t>Bertenyi</w:t>
      </w:r>
      <w:proofErr w:type="spellEnd"/>
      <w:r w:rsidR="00A71CE8">
        <w:rPr>
          <w:rFonts w:ascii="Arial" w:hAnsi="Arial" w:cs="Arial"/>
          <w:b/>
          <w:bCs/>
          <w:lang w:val="en-US"/>
        </w:rPr>
        <w:t>)</w:t>
      </w:r>
    </w:p>
    <w:p w14:paraId="0755AFDD" w14:textId="50D913B9"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31A3D">
        <w:rPr>
          <w:rFonts w:ascii="Arial" w:hAnsi="Arial" w:cs="Arial"/>
          <w:b/>
          <w:bCs/>
          <w:lang w:val="en-US"/>
        </w:rPr>
        <w:t xml:space="preserve">Summary table of </w:t>
      </w:r>
      <w:r w:rsidR="00AE3CCE">
        <w:rPr>
          <w:rFonts w:ascii="Arial" w:hAnsi="Arial" w:cs="Arial"/>
          <w:b/>
          <w:bCs/>
          <w:lang w:val="en-US"/>
        </w:rPr>
        <w:t>visiting (</w:t>
      </w:r>
      <w:r w:rsidR="00831A3D">
        <w:rPr>
          <w:rFonts w:ascii="Arial" w:hAnsi="Arial" w:cs="Arial"/>
          <w:b/>
          <w:bCs/>
          <w:lang w:val="en-US"/>
        </w:rPr>
        <w:t>non-hosting</w:t>
      </w:r>
      <w:r w:rsidR="00AE3CCE">
        <w:rPr>
          <w:rFonts w:ascii="Arial" w:hAnsi="Arial" w:cs="Arial"/>
          <w:b/>
          <w:bCs/>
          <w:lang w:val="en-US"/>
        </w:rPr>
        <w:t>)</w:t>
      </w:r>
      <w:r w:rsidR="00831A3D">
        <w:rPr>
          <w:rFonts w:ascii="Arial" w:hAnsi="Arial" w:cs="Arial"/>
          <w:b/>
          <w:bCs/>
          <w:lang w:val="en-US"/>
        </w:rPr>
        <w:t xml:space="preserve"> OP input</w:t>
      </w:r>
      <w:r w:rsidR="006F5516">
        <w:rPr>
          <w:rFonts w:ascii="Arial" w:hAnsi="Arial" w:cs="Arial"/>
          <w:b/>
          <w:bCs/>
          <w:lang w:val="en-US"/>
        </w:rPr>
        <w:t xml:space="preserve"> o</w:t>
      </w:r>
      <w:r w:rsidR="00831A3D">
        <w:rPr>
          <w:rFonts w:ascii="Arial" w:hAnsi="Arial" w:cs="Arial"/>
          <w:b/>
          <w:bCs/>
          <w:lang w:val="en-US"/>
        </w:rPr>
        <w:t>n</w:t>
      </w:r>
      <w:r w:rsidR="006F5516">
        <w:rPr>
          <w:rFonts w:ascii="Arial" w:hAnsi="Arial" w:cs="Arial"/>
          <w:b/>
          <w:bCs/>
          <w:lang w:val="en-US"/>
        </w:rPr>
        <w:t xml:space="preserve"> key criteria</w:t>
      </w: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7BFEC398" w14:textId="637A13A8" w:rsidR="00B13281" w:rsidRDefault="00B13281" w:rsidP="006F5516">
      <w:pPr>
        <w:rPr>
          <w:lang w:val="en-US" w:eastAsia="ko-KR"/>
        </w:rPr>
      </w:pPr>
      <w:r>
        <w:rPr>
          <w:lang w:val="en-US" w:eastAsia="ko-KR"/>
        </w:rPr>
        <w:t>_________________________________________________________________________________________________________________________________________________________</w:t>
      </w:r>
    </w:p>
    <w:p w14:paraId="2C8B89E1" w14:textId="3F9DD928" w:rsidR="006F5516" w:rsidRDefault="006F5516" w:rsidP="006F5516">
      <w:pPr>
        <w:rPr>
          <w:lang w:val="en-US" w:eastAsia="ko-KR"/>
        </w:rPr>
      </w:pPr>
      <w:r>
        <w:rPr>
          <w:lang w:val="en-US" w:eastAsia="ko-KR"/>
        </w:rPr>
        <w:t xml:space="preserve">The following tables show the status of the key criteria (as defined by </w:t>
      </w:r>
      <w:hyperlink r:id="rId7" w:history="1">
        <w:r w:rsidRPr="006F5516">
          <w:rPr>
            <w:rStyle w:val="Hyperlink"/>
            <w:lang w:val="en-US" w:eastAsia="ko-KR"/>
          </w:rPr>
          <w:t>Report on resumption of face-to-face 3GPP meetings</w:t>
        </w:r>
      </w:hyperlink>
      <w:r>
        <w:rPr>
          <w:lang w:val="en-US" w:eastAsia="ko-KR"/>
        </w:rPr>
        <w:t>)</w:t>
      </w:r>
      <w:r w:rsidR="00E90997">
        <w:rPr>
          <w:lang w:val="en-US" w:eastAsia="ko-KR"/>
        </w:rPr>
        <w:t xml:space="preserve"> for </w:t>
      </w:r>
      <w:r w:rsidR="00831A3D">
        <w:rPr>
          <w:lang w:val="en-US" w:eastAsia="ko-KR"/>
        </w:rPr>
        <w:t>all</w:t>
      </w:r>
      <w:r w:rsidR="000E0243">
        <w:rPr>
          <w:lang w:val="en-US" w:eastAsia="ko-KR"/>
        </w:rPr>
        <w:t xml:space="preserve"> visiting (non-hosting)</w:t>
      </w:r>
      <w:r w:rsidR="00831A3D">
        <w:rPr>
          <w:lang w:val="en-US" w:eastAsia="ko-KR"/>
        </w:rPr>
        <w:t xml:space="preserve"> Organizational Partners</w:t>
      </w:r>
      <w:r w:rsidR="005C55A8">
        <w:rPr>
          <w:lang w:val="en-US" w:eastAsia="ko-KR"/>
        </w:rPr>
        <w:t>,</w:t>
      </w:r>
    </w:p>
    <w:p w14:paraId="00353AEF" w14:textId="6A70CBB2" w:rsidR="00F6164F" w:rsidRDefault="00444B3B" w:rsidP="00554467">
      <w:pPr>
        <w:rPr>
          <w:lang w:val="en-US" w:eastAsia="ko-KR"/>
        </w:rPr>
      </w:pPr>
      <w:r>
        <w:rPr>
          <w:lang w:val="en-US" w:eastAsia="ko-KR"/>
        </w:rPr>
        <w:t xml:space="preserve"> </w:t>
      </w:r>
    </w:p>
    <w:tbl>
      <w:tblPr>
        <w:tblStyle w:val="TableGrid"/>
        <w:tblW w:w="15475" w:type="dxa"/>
        <w:tblLook w:val="04A0" w:firstRow="1" w:lastRow="0" w:firstColumn="1" w:lastColumn="0" w:noHBand="0" w:noVBand="1"/>
      </w:tblPr>
      <w:tblGrid>
        <w:gridCol w:w="2433"/>
        <w:gridCol w:w="2467"/>
        <w:gridCol w:w="3405"/>
        <w:gridCol w:w="3133"/>
        <w:gridCol w:w="1455"/>
        <w:gridCol w:w="2582"/>
      </w:tblGrid>
      <w:tr w:rsidR="00BE3B5F" w14:paraId="27407273" w14:textId="77777777" w:rsidTr="00BE3B5F">
        <w:tc>
          <w:tcPr>
            <w:tcW w:w="15475" w:type="dxa"/>
            <w:gridSpan w:val="6"/>
            <w:tcBorders>
              <w:top w:val="single" w:sz="4" w:space="0" w:color="auto"/>
              <w:bottom w:val="double" w:sz="4" w:space="0" w:color="auto"/>
            </w:tcBorders>
          </w:tcPr>
          <w:p w14:paraId="7CC83259" w14:textId="710835B2" w:rsidR="00BE3B5F" w:rsidRDefault="00BE3B5F" w:rsidP="000955B4">
            <w:pPr>
              <w:jc w:val="center"/>
              <w:rPr>
                <w:b/>
                <w:bCs/>
                <w:lang w:val="en-US" w:eastAsia="ko-KR"/>
              </w:rPr>
            </w:pPr>
            <w:r>
              <w:rPr>
                <w:b/>
              </w:rPr>
              <w:t xml:space="preserve">Travel requirements to 3GPP meeting locations that are </w:t>
            </w:r>
            <w:r>
              <w:rPr>
                <w:b/>
                <w:color w:val="00B050"/>
              </w:rPr>
              <w:t>acceptable</w:t>
            </w:r>
          </w:p>
        </w:tc>
      </w:tr>
      <w:tr w:rsidR="00BE3B5F" w14:paraId="64C1E40B" w14:textId="5652C823" w:rsidTr="00BE3B5F">
        <w:tc>
          <w:tcPr>
            <w:tcW w:w="2433" w:type="dxa"/>
            <w:tcBorders>
              <w:top w:val="single" w:sz="24" w:space="0" w:color="auto"/>
              <w:bottom w:val="double" w:sz="4" w:space="0" w:color="auto"/>
              <w:right w:val="double" w:sz="4" w:space="0" w:color="auto"/>
            </w:tcBorders>
          </w:tcPr>
          <w:p w14:paraId="0DD8000A" w14:textId="77777777" w:rsidR="00BE3B5F" w:rsidRPr="000955B4" w:rsidRDefault="00BE3B5F" w:rsidP="000955B4">
            <w:pPr>
              <w:jc w:val="center"/>
              <w:rPr>
                <w:b/>
                <w:bCs/>
                <w:lang w:val="en-US" w:eastAsia="ko-KR"/>
              </w:rPr>
            </w:pPr>
            <w:r w:rsidRPr="000955B4">
              <w:rPr>
                <w:b/>
                <w:bCs/>
              </w:rPr>
              <w:t>Government-defined travel requirements</w:t>
            </w:r>
          </w:p>
        </w:tc>
        <w:tc>
          <w:tcPr>
            <w:tcW w:w="2467" w:type="dxa"/>
            <w:tcBorders>
              <w:top w:val="single" w:sz="24" w:space="0" w:color="auto"/>
              <w:left w:val="double" w:sz="4" w:space="0" w:color="auto"/>
              <w:bottom w:val="double" w:sz="4" w:space="0" w:color="auto"/>
            </w:tcBorders>
          </w:tcPr>
          <w:p w14:paraId="32864997" w14:textId="1ABAD299" w:rsidR="00BE3B5F" w:rsidRPr="000955B4" w:rsidRDefault="00BE3B5F" w:rsidP="000955B4">
            <w:pPr>
              <w:jc w:val="center"/>
              <w:rPr>
                <w:b/>
                <w:bCs/>
                <w:lang w:val="en-US" w:eastAsia="ko-KR"/>
              </w:rPr>
            </w:pPr>
            <w:r>
              <w:rPr>
                <w:b/>
                <w:bCs/>
                <w:lang w:val="en-US" w:eastAsia="ko-KR"/>
              </w:rPr>
              <w:t xml:space="preserve">ARIB/TTC </w:t>
            </w:r>
            <w:r w:rsidRPr="000955B4">
              <w:rPr>
                <w:rFonts w:hint="eastAsia"/>
                <w:b/>
                <w:bCs/>
                <w:lang w:val="en-US" w:eastAsia="ko-KR"/>
              </w:rPr>
              <w:t>E</w:t>
            </w:r>
            <w:r w:rsidRPr="000955B4">
              <w:rPr>
                <w:b/>
                <w:bCs/>
                <w:lang w:val="en-US" w:eastAsia="ko-KR"/>
              </w:rPr>
              <w:t>valuation</w:t>
            </w:r>
          </w:p>
        </w:tc>
        <w:tc>
          <w:tcPr>
            <w:tcW w:w="3405" w:type="dxa"/>
            <w:tcBorders>
              <w:top w:val="single" w:sz="24" w:space="0" w:color="auto"/>
              <w:bottom w:val="double" w:sz="4" w:space="0" w:color="auto"/>
            </w:tcBorders>
          </w:tcPr>
          <w:p w14:paraId="3FD820CA" w14:textId="13D5D134" w:rsidR="00BE3B5F" w:rsidRPr="000955B4" w:rsidRDefault="00BE3B5F" w:rsidP="000955B4">
            <w:pPr>
              <w:jc w:val="center"/>
              <w:rPr>
                <w:b/>
                <w:bCs/>
                <w:lang w:val="en-US" w:eastAsia="ko-KR"/>
              </w:rPr>
            </w:pPr>
            <w:r>
              <w:rPr>
                <w:b/>
                <w:bCs/>
                <w:lang w:val="en-US" w:eastAsia="ko-KR"/>
              </w:rPr>
              <w:t>ATIS Evaluation</w:t>
            </w:r>
          </w:p>
        </w:tc>
        <w:tc>
          <w:tcPr>
            <w:tcW w:w="3133" w:type="dxa"/>
            <w:tcBorders>
              <w:top w:val="single" w:sz="24" w:space="0" w:color="auto"/>
              <w:bottom w:val="double" w:sz="4" w:space="0" w:color="auto"/>
            </w:tcBorders>
          </w:tcPr>
          <w:p w14:paraId="7C5479BF" w14:textId="75817C2C" w:rsidR="00BE3B5F" w:rsidRPr="000955B4" w:rsidRDefault="00BE3B5F" w:rsidP="000955B4">
            <w:pPr>
              <w:jc w:val="center"/>
              <w:rPr>
                <w:b/>
                <w:bCs/>
                <w:lang w:val="en-US" w:eastAsia="ko-KR"/>
              </w:rPr>
            </w:pPr>
            <w:r>
              <w:rPr>
                <w:b/>
                <w:bCs/>
                <w:lang w:val="en-US" w:eastAsia="ko-KR"/>
              </w:rPr>
              <w:t>CCSA Evaluation</w:t>
            </w:r>
          </w:p>
        </w:tc>
        <w:tc>
          <w:tcPr>
            <w:tcW w:w="1455" w:type="dxa"/>
            <w:tcBorders>
              <w:top w:val="single" w:sz="24" w:space="0" w:color="auto"/>
              <w:bottom w:val="double" w:sz="4" w:space="0" w:color="auto"/>
            </w:tcBorders>
          </w:tcPr>
          <w:p w14:paraId="447BDA13" w14:textId="303A2025" w:rsidR="00BE3B5F" w:rsidRPr="000955B4" w:rsidRDefault="00BE3B5F" w:rsidP="000955B4">
            <w:pPr>
              <w:jc w:val="center"/>
              <w:rPr>
                <w:b/>
                <w:bCs/>
                <w:lang w:val="en-US" w:eastAsia="ko-KR"/>
              </w:rPr>
            </w:pPr>
            <w:r>
              <w:rPr>
                <w:b/>
                <w:bCs/>
                <w:lang w:val="en-US" w:eastAsia="ko-KR"/>
              </w:rPr>
              <w:t>ETSI Evaluation</w:t>
            </w:r>
          </w:p>
        </w:tc>
        <w:tc>
          <w:tcPr>
            <w:tcW w:w="2582" w:type="dxa"/>
            <w:tcBorders>
              <w:top w:val="single" w:sz="24" w:space="0" w:color="auto"/>
              <w:bottom w:val="double" w:sz="4" w:space="0" w:color="auto"/>
            </w:tcBorders>
          </w:tcPr>
          <w:p w14:paraId="1CF08FE6" w14:textId="07FBE563" w:rsidR="00BE3B5F" w:rsidRPr="000955B4" w:rsidRDefault="00BE3B5F" w:rsidP="000955B4">
            <w:pPr>
              <w:jc w:val="center"/>
              <w:rPr>
                <w:b/>
                <w:bCs/>
                <w:lang w:val="en-US" w:eastAsia="ko-KR"/>
              </w:rPr>
            </w:pPr>
            <w:r>
              <w:rPr>
                <w:b/>
                <w:bCs/>
                <w:lang w:val="en-US" w:eastAsia="ko-KR"/>
              </w:rPr>
              <w:t>TSDSI Evaluation</w:t>
            </w:r>
          </w:p>
        </w:tc>
      </w:tr>
      <w:tr w:rsidR="00BE3B5F" w14:paraId="5BBB9A0D" w14:textId="4130CD2B" w:rsidTr="00BE3B5F">
        <w:tc>
          <w:tcPr>
            <w:tcW w:w="2433" w:type="dxa"/>
            <w:tcBorders>
              <w:right w:val="double" w:sz="4" w:space="0" w:color="auto"/>
            </w:tcBorders>
          </w:tcPr>
          <w:p w14:paraId="6995AF87" w14:textId="0A3FEE44" w:rsidR="00BE3B5F" w:rsidRPr="0091155A" w:rsidRDefault="00BE3B5F" w:rsidP="00063EBE">
            <w:r>
              <w:t xml:space="preserve">A6. Does the </w:t>
            </w:r>
            <w:r w:rsidRPr="0091155A">
              <w:t>delegates</w:t>
            </w:r>
            <w:r>
              <w:t>’</w:t>
            </w:r>
            <w:r w:rsidRPr="0091155A">
              <w:t xml:space="preserve"> home country require a negative COVID-19 test before allowing re-entry into the home country</w:t>
            </w:r>
            <w:r>
              <w:t>?</w:t>
            </w:r>
          </w:p>
        </w:tc>
        <w:tc>
          <w:tcPr>
            <w:tcW w:w="2467" w:type="dxa"/>
            <w:tcBorders>
              <w:left w:val="double" w:sz="4" w:space="0" w:color="auto"/>
            </w:tcBorders>
          </w:tcPr>
          <w:p w14:paraId="269B09C6" w14:textId="77777777" w:rsidR="00BE3B5F" w:rsidRDefault="00BE3B5F" w:rsidP="000D7E95">
            <w:pPr>
              <w:rPr>
                <w:lang w:val="en-US" w:eastAsia="ko-KR"/>
              </w:rPr>
            </w:pPr>
            <w:r>
              <w:rPr>
                <w:lang w:val="en-US" w:eastAsia="ko-KR"/>
              </w:rPr>
              <w:t>Yes</w:t>
            </w:r>
          </w:p>
          <w:p w14:paraId="24D2C60D" w14:textId="77777777" w:rsidR="00BE3B5F" w:rsidRDefault="00BE3B5F" w:rsidP="000D7E95">
            <w:pPr>
              <w:rPr>
                <w:lang w:val="en-US" w:eastAsia="ko-KR"/>
              </w:rPr>
            </w:pPr>
            <w:r>
              <w:rPr>
                <w:lang w:val="en-US" w:eastAsia="ko-KR"/>
              </w:rPr>
              <w:t>Additional information:</w:t>
            </w:r>
          </w:p>
          <w:p w14:paraId="2E7BBAD7" w14:textId="118C1C49" w:rsidR="00BE3B5F" w:rsidRPr="000D7E95" w:rsidRDefault="00BE3B5F" w:rsidP="00063EBE">
            <w:pPr>
              <w:rPr>
                <w:rFonts w:eastAsia="Yu Mincho"/>
                <w:color w:val="000000" w:themeColor="text1"/>
                <w:lang w:val="en-US" w:eastAsia="ja-JP"/>
              </w:rPr>
            </w:pPr>
            <w:r>
              <w:rPr>
                <w:color w:val="000000" w:themeColor="text1"/>
                <w:lang w:val="en-US" w:eastAsia="ko-KR"/>
              </w:rPr>
              <w:t xml:space="preserve">All entrants (including Japanese nationals) must </w:t>
            </w:r>
            <w:r>
              <w:rPr>
                <w:rFonts w:eastAsia="Yu Mincho"/>
                <w:color w:val="000000" w:themeColor="text1"/>
                <w:lang w:val="en-US" w:eastAsia="ja-JP"/>
              </w:rPr>
              <w:t xml:space="preserve">have </w:t>
            </w:r>
            <w:r>
              <w:rPr>
                <w:color w:val="000000" w:themeColor="text1"/>
                <w:lang w:val="en-US" w:eastAsia="ko-KR"/>
              </w:rPr>
              <w:t>inspection at the time of entry.</w:t>
            </w:r>
          </w:p>
        </w:tc>
        <w:tc>
          <w:tcPr>
            <w:tcW w:w="3405" w:type="dxa"/>
          </w:tcPr>
          <w:p w14:paraId="70A034CE" w14:textId="4B5E8413" w:rsidR="00BE3B5F" w:rsidRPr="00B13281" w:rsidRDefault="00BE3B5F" w:rsidP="0013239B">
            <w:pPr>
              <w:rPr>
                <w:lang w:val="en-US" w:eastAsia="ko-KR"/>
              </w:rPr>
            </w:pPr>
            <w:r w:rsidRPr="00B13281">
              <w:rPr>
                <w:lang w:val="en-US" w:eastAsia="ko-KR"/>
              </w:rPr>
              <w:t xml:space="preserve">Yes </w:t>
            </w:r>
          </w:p>
          <w:p w14:paraId="4D16AFDB" w14:textId="77777777" w:rsidR="00BE3B5F" w:rsidRDefault="00BE3B5F" w:rsidP="0013239B">
            <w:pPr>
              <w:rPr>
                <w:lang w:val="en-US" w:eastAsia="ko-KR"/>
              </w:rPr>
            </w:pPr>
            <w:r>
              <w:rPr>
                <w:lang w:val="en-US" w:eastAsia="ko-KR"/>
              </w:rPr>
              <w:t>Additional information</w:t>
            </w:r>
          </w:p>
          <w:p w14:paraId="1AC10D97" w14:textId="060843EF" w:rsidR="00BE3B5F" w:rsidRDefault="00BE3B5F" w:rsidP="0013239B">
            <w:pPr>
              <w:rPr>
                <w:i/>
                <w:iCs/>
                <w:lang w:val="en-US" w:eastAsia="ko-KR"/>
              </w:rPr>
            </w:pPr>
            <w:r>
              <w:rPr>
                <w:i/>
                <w:iCs/>
                <w:lang w:val="en-US" w:eastAsia="ko-KR"/>
              </w:rPr>
              <w:t>Before boarding a flight to the United States, you are required to show one of the following:</w:t>
            </w:r>
          </w:p>
          <w:p w14:paraId="7B3310ED" w14:textId="77777777" w:rsidR="00BE3B5F" w:rsidRDefault="00BE3B5F" w:rsidP="0013239B">
            <w:pPr>
              <w:rPr>
                <w:i/>
                <w:iCs/>
                <w:lang w:val="en-US" w:eastAsia="ko-KR"/>
              </w:rPr>
            </w:pPr>
            <w:r>
              <w:rPr>
                <w:i/>
                <w:iCs/>
                <w:lang w:val="en-US" w:eastAsia="ko-KR"/>
              </w:rPr>
              <w:t xml:space="preserve">    If you are fully vaccinated: Proof of vaccination and a negative COVID-19 test result taken no more than 3 days before travel.</w:t>
            </w:r>
          </w:p>
          <w:p w14:paraId="711D4157" w14:textId="77777777" w:rsidR="00BE3B5F" w:rsidRDefault="00BE3B5F" w:rsidP="0013239B">
            <w:pPr>
              <w:rPr>
                <w:i/>
                <w:iCs/>
                <w:lang w:val="en-US" w:eastAsia="ko-KR"/>
              </w:rPr>
            </w:pPr>
            <w:r>
              <w:rPr>
                <w:i/>
                <w:iCs/>
                <w:lang w:val="en-US" w:eastAsia="ko-KR"/>
              </w:rPr>
              <w:t xml:space="preserve">    If you are NOT fully vaccinated: A negative COVID-19 test result taken no more than 1 day before travel.</w:t>
            </w:r>
          </w:p>
          <w:p w14:paraId="0A60A084" w14:textId="77777777" w:rsidR="00BE3B5F" w:rsidRDefault="00BE3B5F" w:rsidP="0013239B">
            <w:pPr>
              <w:rPr>
                <w:lang w:val="en-US" w:eastAsia="ko-KR"/>
              </w:rPr>
            </w:pPr>
            <w:r>
              <w:rPr>
                <w:lang w:val="en-US" w:eastAsia="ko-KR"/>
              </w:rPr>
              <w:t>Refer to:</w:t>
            </w:r>
          </w:p>
          <w:p w14:paraId="37FAAFCF" w14:textId="77777777" w:rsidR="00BE3B5F" w:rsidRDefault="008149CD" w:rsidP="0013239B">
            <w:pPr>
              <w:rPr>
                <w:lang w:val="en-US" w:eastAsia="ko-KR"/>
              </w:rPr>
            </w:pPr>
            <w:hyperlink r:id="rId8" w:history="1">
              <w:r w:rsidR="00BE3B5F">
                <w:rPr>
                  <w:rStyle w:val="Hyperlink"/>
                  <w:lang w:val="en-US" w:eastAsia="ko-KR"/>
                </w:rPr>
                <w:t>https://www.cdc.gov/coronavirus/2019-ncov/travelers/international-travel-during-covid19.html</w:t>
              </w:r>
            </w:hyperlink>
          </w:p>
          <w:p w14:paraId="7B4FF406" w14:textId="02F7845E" w:rsidR="00BE3B5F" w:rsidRPr="0091155A" w:rsidRDefault="008149CD" w:rsidP="00063EBE">
            <w:pPr>
              <w:rPr>
                <w:lang w:val="en-US" w:eastAsia="ko-KR"/>
              </w:rPr>
            </w:pPr>
            <w:hyperlink r:id="rId9" w:history="1">
              <w:r w:rsidR="00BE3B5F">
                <w:rPr>
                  <w:rStyle w:val="Hyperlink"/>
                  <w:lang w:val="en-US" w:eastAsia="ko-KR"/>
                </w:rPr>
                <w:t>https://kr.usembassy.gov/022420-covid-19-information/</w:t>
              </w:r>
            </w:hyperlink>
          </w:p>
        </w:tc>
        <w:tc>
          <w:tcPr>
            <w:tcW w:w="3133" w:type="dxa"/>
          </w:tcPr>
          <w:p w14:paraId="48E5ADBA" w14:textId="77777777" w:rsidR="00BE3B5F" w:rsidRDefault="00BE3B5F" w:rsidP="00063EBE">
            <w:pPr>
              <w:rPr>
                <w:lang w:val="en-US" w:eastAsia="ko-KR"/>
              </w:rPr>
            </w:pPr>
            <w:r>
              <w:rPr>
                <w:lang w:val="en-US" w:eastAsia="ko-KR"/>
              </w:rPr>
              <w:t>Yes</w:t>
            </w:r>
          </w:p>
          <w:p w14:paraId="2A5EB2B8" w14:textId="77777777" w:rsidR="00BE3B5F" w:rsidRDefault="00BE3B5F" w:rsidP="001B3A28">
            <w:pPr>
              <w:rPr>
                <w:lang w:val="en-US" w:eastAsia="ko-KR"/>
              </w:rPr>
            </w:pPr>
            <w:r>
              <w:rPr>
                <w:lang w:val="en-US" w:eastAsia="ko-KR"/>
              </w:rPr>
              <w:t xml:space="preserve">A new green QR code is mandatory. For Chinese nationals, the code can be obtained from WeChat App. For other passengers, the code can be obtained from </w:t>
            </w:r>
            <w:hyperlink r:id="rId10" w:history="1">
              <w:r>
                <w:rPr>
                  <w:rStyle w:val="Hyperlink"/>
                  <w:lang w:val="en-US" w:eastAsia="ko-KR"/>
                </w:rPr>
                <w:t>https://hrhk.cs.mfa.gov.cn/H5/</w:t>
              </w:r>
            </w:hyperlink>
            <w:r>
              <w:rPr>
                <w:lang w:val="en-US" w:eastAsia="ko-KR"/>
              </w:rPr>
              <w:t xml:space="preserve"> .</w:t>
            </w:r>
          </w:p>
          <w:p w14:paraId="0DFB1689" w14:textId="77777777" w:rsidR="00BE3B5F" w:rsidRDefault="00BE3B5F" w:rsidP="001B3A28">
            <w:pPr>
              <w:rPr>
                <w:lang w:val="en-US" w:eastAsia="ko-KR"/>
              </w:rPr>
            </w:pPr>
            <w:r>
              <w:rPr>
                <w:lang w:val="en-US" w:eastAsia="ko-KR"/>
              </w:rPr>
              <w:t xml:space="preserve">To obtain the green QR code, a negative COVID-19 nucleic acid test result issued at most 2 days before departure and a negative IgM antibody test result issued at most 2 days before departure are required. A positive IgM antibody test result could be accepted with a COVID-19 vaccination certificate. </w:t>
            </w:r>
          </w:p>
          <w:p w14:paraId="0266DC13" w14:textId="749C4980" w:rsidR="00BE3B5F" w:rsidRPr="0091155A" w:rsidRDefault="00BE3B5F" w:rsidP="001B3A28">
            <w:pPr>
              <w:rPr>
                <w:lang w:val="en-US" w:eastAsia="ko-KR"/>
              </w:rPr>
            </w:pPr>
            <w:r>
              <w:rPr>
                <w:lang w:val="en-US" w:eastAsia="ko-KR"/>
              </w:rPr>
              <w:t>Passengers not arriving directly in China (People's Rep.) must repeat both tests in the transit countries and obtain a new green QR code with an 'HS' mark in each transit country.</w:t>
            </w:r>
          </w:p>
        </w:tc>
        <w:tc>
          <w:tcPr>
            <w:tcW w:w="1455" w:type="dxa"/>
          </w:tcPr>
          <w:p w14:paraId="61515078" w14:textId="67AB5207" w:rsidR="00BE3B5F" w:rsidRPr="0091155A" w:rsidRDefault="00BE3B5F" w:rsidP="00063EBE">
            <w:pPr>
              <w:rPr>
                <w:lang w:val="en-US" w:eastAsia="ko-KR"/>
              </w:rPr>
            </w:pPr>
            <w:r>
              <w:rPr>
                <w:lang w:val="en-US" w:eastAsia="ko-KR"/>
              </w:rPr>
              <w:t>Yes, if not vaccinated</w:t>
            </w:r>
          </w:p>
        </w:tc>
        <w:tc>
          <w:tcPr>
            <w:tcW w:w="2582" w:type="dxa"/>
          </w:tcPr>
          <w:p w14:paraId="70962E33" w14:textId="77777777" w:rsidR="00BE3B5F" w:rsidRDefault="00BE3B5F" w:rsidP="00063EBE">
            <w:pPr>
              <w:rPr>
                <w:lang w:val="en-US" w:eastAsia="ko-KR"/>
              </w:rPr>
            </w:pPr>
            <w:r>
              <w:rPr>
                <w:lang w:val="en-US" w:eastAsia="ko-KR"/>
              </w:rPr>
              <w:t>Yes</w:t>
            </w:r>
          </w:p>
          <w:p w14:paraId="1D8963CD" w14:textId="77777777" w:rsidR="00BE3B5F" w:rsidRDefault="00BE3B5F" w:rsidP="00BE3B5F">
            <w:pPr>
              <w:rPr>
                <w:lang w:val="en-US" w:eastAsia="ko-KR"/>
              </w:rPr>
            </w:pPr>
            <w:r>
              <w:rPr>
                <w:lang w:val="en-US" w:eastAsia="ko-KR"/>
              </w:rPr>
              <w:t xml:space="preserve">Negative RT-PCR test is mandatory for all international travelers flying to India within 72hrs prior to the travel. Travelers must also submit a </w:t>
            </w:r>
            <w:r>
              <w:t>self-declaration form on the online Air Suvidha portal (</w:t>
            </w:r>
            <w:hyperlink r:id="rId11" w:history="1">
              <w:r>
                <w:rPr>
                  <w:rStyle w:val="Hyperlink"/>
                </w:rPr>
                <w:t>www.newdelhiairport.in</w:t>
              </w:r>
            </w:hyperlink>
            <w:r>
              <w:t>) before the scheduled travel.</w:t>
            </w:r>
          </w:p>
          <w:p w14:paraId="350EBBA0" w14:textId="3305623B" w:rsidR="00BE3B5F" w:rsidRPr="0091155A" w:rsidRDefault="00BE3B5F" w:rsidP="00063EBE">
            <w:pPr>
              <w:rPr>
                <w:lang w:val="en-US" w:eastAsia="ko-KR"/>
              </w:rPr>
            </w:pPr>
          </w:p>
        </w:tc>
      </w:tr>
    </w:tbl>
    <w:p w14:paraId="30D66897" w14:textId="77777777" w:rsidR="0012190F" w:rsidRDefault="0012190F" w:rsidP="00554467">
      <w:pPr>
        <w:rPr>
          <w:lang w:val="en-US" w:eastAsia="ko-KR"/>
        </w:rPr>
      </w:pPr>
    </w:p>
    <w:tbl>
      <w:tblPr>
        <w:tblStyle w:val="TableGrid"/>
        <w:tblW w:w="15475" w:type="dxa"/>
        <w:tblLook w:val="04A0" w:firstRow="1" w:lastRow="0" w:firstColumn="1" w:lastColumn="0" w:noHBand="0" w:noVBand="1"/>
      </w:tblPr>
      <w:tblGrid>
        <w:gridCol w:w="2680"/>
        <w:gridCol w:w="4419"/>
        <w:gridCol w:w="1150"/>
        <w:gridCol w:w="2384"/>
        <w:gridCol w:w="2232"/>
        <w:gridCol w:w="2610"/>
      </w:tblGrid>
      <w:tr w:rsidR="00BE3B5F" w14:paraId="0AE2BA78" w14:textId="77777777" w:rsidTr="00B13281">
        <w:tc>
          <w:tcPr>
            <w:tcW w:w="15475" w:type="dxa"/>
            <w:gridSpan w:val="6"/>
            <w:tcBorders>
              <w:top w:val="single" w:sz="4" w:space="0" w:color="auto"/>
              <w:bottom w:val="double" w:sz="4" w:space="0" w:color="auto"/>
            </w:tcBorders>
          </w:tcPr>
          <w:p w14:paraId="594D7086" w14:textId="5EB7EFAB" w:rsidR="00BE3B5F" w:rsidRDefault="00B13281" w:rsidP="00550D1C">
            <w:pPr>
              <w:jc w:val="center"/>
              <w:rPr>
                <w:b/>
                <w:bCs/>
                <w:lang w:val="en-US" w:eastAsia="ko-KR"/>
              </w:rPr>
            </w:pPr>
            <w:r>
              <w:rPr>
                <w:b/>
              </w:rPr>
              <w:lastRenderedPageBreak/>
              <w:t xml:space="preserve">Travel requirements to 3GPP meeting locations that are </w:t>
            </w:r>
            <w:r>
              <w:rPr>
                <w:b/>
                <w:color w:val="FF0000"/>
              </w:rPr>
              <w:t>not acceptable</w:t>
            </w:r>
          </w:p>
        </w:tc>
      </w:tr>
      <w:tr w:rsidR="00BE3B5F" w14:paraId="1B92C97E" w14:textId="4F62ED80" w:rsidTr="00B13281">
        <w:tc>
          <w:tcPr>
            <w:tcW w:w="2680" w:type="dxa"/>
            <w:tcBorders>
              <w:top w:val="single" w:sz="24" w:space="0" w:color="auto"/>
              <w:bottom w:val="double" w:sz="4" w:space="0" w:color="auto"/>
              <w:right w:val="double" w:sz="4" w:space="0" w:color="auto"/>
            </w:tcBorders>
          </w:tcPr>
          <w:p w14:paraId="5D749828" w14:textId="77777777" w:rsidR="00BE3B5F" w:rsidRPr="000955B4" w:rsidRDefault="00BE3B5F" w:rsidP="00550D1C">
            <w:pPr>
              <w:jc w:val="center"/>
              <w:rPr>
                <w:b/>
                <w:bCs/>
                <w:lang w:val="en-US" w:eastAsia="ko-KR"/>
              </w:rPr>
            </w:pPr>
            <w:r w:rsidRPr="000955B4">
              <w:rPr>
                <w:b/>
                <w:bCs/>
              </w:rPr>
              <w:t>Government-defined travel requirements</w:t>
            </w:r>
          </w:p>
        </w:tc>
        <w:tc>
          <w:tcPr>
            <w:tcW w:w="4419" w:type="dxa"/>
            <w:tcBorders>
              <w:top w:val="single" w:sz="24" w:space="0" w:color="auto"/>
              <w:left w:val="double" w:sz="4" w:space="0" w:color="auto"/>
              <w:bottom w:val="double" w:sz="4" w:space="0" w:color="auto"/>
            </w:tcBorders>
          </w:tcPr>
          <w:p w14:paraId="5CFE1C5B" w14:textId="5439F4E0" w:rsidR="00BE3B5F" w:rsidRPr="000955B4" w:rsidRDefault="00BE3B5F" w:rsidP="00550D1C">
            <w:pPr>
              <w:jc w:val="center"/>
              <w:rPr>
                <w:b/>
                <w:bCs/>
                <w:lang w:val="en-US" w:eastAsia="ko-KR"/>
              </w:rPr>
            </w:pPr>
            <w:r>
              <w:rPr>
                <w:b/>
                <w:bCs/>
                <w:lang w:val="en-US" w:eastAsia="ko-KR"/>
              </w:rPr>
              <w:t xml:space="preserve">ARIB/TTC </w:t>
            </w:r>
            <w:r w:rsidRPr="000955B4">
              <w:rPr>
                <w:rFonts w:hint="eastAsia"/>
                <w:b/>
                <w:bCs/>
                <w:lang w:val="en-US" w:eastAsia="ko-KR"/>
              </w:rPr>
              <w:t>E</w:t>
            </w:r>
            <w:r w:rsidRPr="000955B4">
              <w:rPr>
                <w:b/>
                <w:bCs/>
                <w:lang w:val="en-US" w:eastAsia="ko-KR"/>
              </w:rPr>
              <w:t>valuation</w:t>
            </w:r>
          </w:p>
        </w:tc>
        <w:tc>
          <w:tcPr>
            <w:tcW w:w="1150" w:type="dxa"/>
            <w:tcBorders>
              <w:top w:val="single" w:sz="24" w:space="0" w:color="auto"/>
              <w:bottom w:val="double" w:sz="4" w:space="0" w:color="auto"/>
            </w:tcBorders>
          </w:tcPr>
          <w:p w14:paraId="05D528E0" w14:textId="4E74216C" w:rsidR="00BE3B5F" w:rsidRPr="000955B4" w:rsidRDefault="00BE3B5F" w:rsidP="00550D1C">
            <w:pPr>
              <w:jc w:val="center"/>
              <w:rPr>
                <w:b/>
                <w:bCs/>
                <w:lang w:val="en-US" w:eastAsia="ko-KR"/>
              </w:rPr>
            </w:pPr>
            <w:r>
              <w:rPr>
                <w:b/>
                <w:bCs/>
                <w:lang w:val="en-US" w:eastAsia="ko-KR"/>
              </w:rPr>
              <w:t>ATIS Evaluation</w:t>
            </w:r>
          </w:p>
        </w:tc>
        <w:tc>
          <w:tcPr>
            <w:tcW w:w="2384" w:type="dxa"/>
            <w:tcBorders>
              <w:top w:val="single" w:sz="24" w:space="0" w:color="auto"/>
              <w:bottom w:val="double" w:sz="4" w:space="0" w:color="auto"/>
            </w:tcBorders>
          </w:tcPr>
          <w:p w14:paraId="08ED7517" w14:textId="5833033A" w:rsidR="00BE3B5F" w:rsidRPr="000955B4" w:rsidRDefault="00BE3B5F" w:rsidP="00550D1C">
            <w:pPr>
              <w:jc w:val="center"/>
              <w:rPr>
                <w:b/>
                <w:bCs/>
                <w:lang w:val="en-US" w:eastAsia="ko-KR"/>
              </w:rPr>
            </w:pPr>
            <w:r>
              <w:rPr>
                <w:b/>
                <w:bCs/>
                <w:lang w:val="en-US" w:eastAsia="ko-KR"/>
              </w:rPr>
              <w:t>CCSA Evaluation</w:t>
            </w:r>
          </w:p>
        </w:tc>
        <w:tc>
          <w:tcPr>
            <w:tcW w:w="2232" w:type="dxa"/>
            <w:tcBorders>
              <w:top w:val="single" w:sz="24" w:space="0" w:color="auto"/>
              <w:bottom w:val="double" w:sz="4" w:space="0" w:color="auto"/>
            </w:tcBorders>
          </w:tcPr>
          <w:p w14:paraId="3E596A0E" w14:textId="380F9D7D" w:rsidR="00BE3B5F" w:rsidRPr="000955B4" w:rsidRDefault="00BE3B5F" w:rsidP="00550D1C">
            <w:pPr>
              <w:jc w:val="center"/>
              <w:rPr>
                <w:b/>
                <w:bCs/>
                <w:lang w:val="en-US" w:eastAsia="ko-KR"/>
              </w:rPr>
            </w:pPr>
            <w:r>
              <w:rPr>
                <w:b/>
                <w:bCs/>
                <w:lang w:val="en-US" w:eastAsia="ko-KR"/>
              </w:rPr>
              <w:t>ETSI Evaluation</w:t>
            </w:r>
          </w:p>
        </w:tc>
        <w:tc>
          <w:tcPr>
            <w:tcW w:w="2610" w:type="dxa"/>
            <w:tcBorders>
              <w:top w:val="single" w:sz="24" w:space="0" w:color="auto"/>
              <w:bottom w:val="double" w:sz="4" w:space="0" w:color="auto"/>
            </w:tcBorders>
          </w:tcPr>
          <w:p w14:paraId="7EDE013E" w14:textId="4A19A0F2" w:rsidR="00BE3B5F" w:rsidRPr="000955B4" w:rsidRDefault="00BE3B5F" w:rsidP="00550D1C">
            <w:pPr>
              <w:jc w:val="center"/>
              <w:rPr>
                <w:b/>
                <w:bCs/>
                <w:lang w:val="en-US" w:eastAsia="ko-KR"/>
              </w:rPr>
            </w:pPr>
            <w:r>
              <w:rPr>
                <w:b/>
                <w:bCs/>
                <w:lang w:val="en-US" w:eastAsia="ko-KR"/>
              </w:rPr>
              <w:t>TSDSI Evaluation</w:t>
            </w:r>
          </w:p>
        </w:tc>
      </w:tr>
      <w:tr w:rsidR="00BE3B5F" w14:paraId="33B9D7D3" w14:textId="30C7CBBD" w:rsidTr="00B13281">
        <w:tc>
          <w:tcPr>
            <w:tcW w:w="2680" w:type="dxa"/>
            <w:tcBorders>
              <w:right w:val="double" w:sz="4" w:space="0" w:color="auto"/>
            </w:tcBorders>
          </w:tcPr>
          <w:p w14:paraId="0812B1FD" w14:textId="489F8084" w:rsidR="00BE3B5F" w:rsidRPr="0091155A" w:rsidRDefault="00BE3B5F" w:rsidP="004923F0">
            <w:pPr>
              <w:rPr>
                <w:lang w:val="en-US" w:eastAsia="ko-KR"/>
              </w:rPr>
            </w:pPr>
            <w:r>
              <w:t>U2. Do a</w:t>
            </w:r>
            <w:r w:rsidRPr="0091155A">
              <w:t xml:space="preserve">ny of </w:t>
            </w:r>
            <w:r>
              <w:t>your</w:t>
            </w:r>
            <w:r w:rsidRPr="0091155A">
              <w:t xml:space="preserve"> OP </w:t>
            </w:r>
            <w:r>
              <w:t xml:space="preserve">Home </w:t>
            </w:r>
            <w:r w:rsidRPr="0091155A">
              <w:t>Countries ha</w:t>
            </w:r>
            <w:r>
              <w:t>ve</w:t>
            </w:r>
            <w:r w:rsidRPr="0091155A">
              <w:t xml:space="preserve"> in effect a Covid-19 related travel ban or strong warning against travelling to the </w:t>
            </w:r>
            <w:r>
              <w:t>hosting location?</w:t>
            </w:r>
          </w:p>
        </w:tc>
        <w:tc>
          <w:tcPr>
            <w:tcW w:w="4419" w:type="dxa"/>
            <w:tcBorders>
              <w:left w:val="double" w:sz="4" w:space="0" w:color="auto"/>
            </w:tcBorders>
          </w:tcPr>
          <w:p w14:paraId="3220E9E6" w14:textId="62720C69" w:rsidR="00BE3B5F" w:rsidRPr="0091155A" w:rsidRDefault="00BE3B5F" w:rsidP="000955B4">
            <w:pPr>
              <w:rPr>
                <w:lang w:val="en-US" w:eastAsia="ko-KR"/>
              </w:rPr>
            </w:pPr>
            <w:r>
              <w:rPr>
                <w:lang w:val="en-US" w:eastAsia="ko-KR"/>
              </w:rPr>
              <w:t>No</w:t>
            </w:r>
          </w:p>
        </w:tc>
        <w:tc>
          <w:tcPr>
            <w:tcW w:w="1150" w:type="dxa"/>
          </w:tcPr>
          <w:p w14:paraId="28C94F0C" w14:textId="39EDB878" w:rsidR="00BE3B5F" w:rsidRPr="0091155A" w:rsidRDefault="00BE3B5F" w:rsidP="000955B4">
            <w:pPr>
              <w:rPr>
                <w:lang w:val="en-US" w:eastAsia="ko-KR"/>
              </w:rPr>
            </w:pPr>
            <w:r>
              <w:rPr>
                <w:lang w:val="en-US" w:eastAsia="ko-KR"/>
              </w:rPr>
              <w:t>No</w:t>
            </w:r>
          </w:p>
        </w:tc>
        <w:tc>
          <w:tcPr>
            <w:tcW w:w="2384" w:type="dxa"/>
          </w:tcPr>
          <w:p w14:paraId="4A8A8849" w14:textId="77777777" w:rsidR="00BE3B5F" w:rsidRDefault="00BE3B5F" w:rsidP="000955B4">
            <w:pPr>
              <w:rPr>
                <w:lang w:val="en-US" w:eastAsia="ko-KR"/>
              </w:rPr>
            </w:pPr>
            <w:r>
              <w:rPr>
                <w:lang w:val="en-US" w:eastAsia="ko-KR"/>
              </w:rPr>
              <w:t>No</w:t>
            </w:r>
          </w:p>
          <w:p w14:paraId="74780308" w14:textId="188A477F" w:rsidR="00BE3B5F" w:rsidRPr="0091155A" w:rsidRDefault="00BE3B5F" w:rsidP="000955B4">
            <w:pPr>
              <w:rPr>
                <w:lang w:val="en-US" w:eastAsia="ko-KR"/>
              </w:rPr>
            </w:pPr>
            <w:r>
              <w:rPr>
                <w:lang w:val="en-US" w:eastAsia="ko-KR"/>
              </w:rPr>
              <w:t>However, whether travelling to the hosting location is possible also depends on visa applicability, and flight availability.</w:t>
            </w:r>
          </w:p>
        </w:tc>
        <w:tc>
          <w:tcPr>
            <w:tcW w:w="2232" w:type="dxa"/>
          </w:tcPr>
          <w:p w14:paraId="2DB4A002" w14:textId="117E4D11" w:rsidR="00BE3B5F" w:rsidRPr="0091155A" w:rsidRDefault="00BE3B5F" w:rsidP="000955B4">
            <w:pPr>
              <w:rPr>
                <w:lang w:val="en-US" w:eastAsia="ko-KR"/>
              </w:rPr>
            </w:pPr>
            <w:r>
              <w:rPr>
                <w:lang w:val="en-US" w:eastAsia="ko-KR"/>
              </w:rPr>
              <w:t>No</w:t>
            </w:r>
          </w:p>
        </w:tc>
        <w:tc>
          <w:tcPr>
            <w:tcW w:w="2610" w:type="dxa"/>
          </w:tcPr>
          <w:p w14:paraId="5677A399" w14:textId="4AA8E051" w:rsidR="00BE3B5F" w:rsidRPr="0091155A" w:rsidRDefault="00BE3B5F" w:rsidP="000955B4">
            <w:pPr>
              <w:rPr>
                <w:lang w:val="en-US" w:eastAsia="ko-KR"/>
              </w:rPr>
            </w:pPr>
            <w:r>
              <w:rPr>
                <w:lang w:val="en-US" w:eastAsia="ko-KR"/>
              </w:rPr>
              <w:t>No</w:t>
            </w:r>
          </w:p>
        </w:tc>
      </w:tr>
      <w:tr w:rsidR="00BE3B5F" w14:paraId="44DD4793" w14:textId="3F791B43" w:rsidTr="00B13281">
        <w:tc>
          <w:tcPr>
            <w:tcW w:w="2680" w:type="dxa"/>
            <w:tcBorders>
              <w:right w:val="double" w:sz="4" w:space="0" w:color="auto"/>
            </w:tcBorders>
          </w:tcPr>
          <w:p w14:paraId="6AA24DF5" w14:textId="6A3824BB" w:rsidR="00BE3B5F" w:rsidRPr="0091155A" w:rsidRDefault="00BE3B5F" w:rsidP="004923F0">
            <w:r>
              <w:t>U5. Is q</w:t>
            </w:r>
            <w:r w:rsidRPr="0091155A">
              <w:t>uarantine required for all people regardless of Covid-19 vaccination or test status on re-entering the delegate’s home country, or from where people will be unable to return to their home country</w:t>
            </w:r>
            <w:r>
              <w:t>?</w:t>
            </w:r>
          </w:p>
        </w:tc>
        <w:tc>
          <w:tcPr>
            <w:tcW w:w="4419" w:type="dxa"/>
            <w:tcBorders>
              <w:left w:val="double" w:sz="4" w:space="0" w:color="auto"/>
            </w:tcBorders>
          </w:tcPr>
          <w:p w14:paraId="05CCA0EF" w14:textId="77777777" w:rsidR="00BE3B5F" w:rsidRPr="00B13281" w:rsidRDefault="00BE3B5F" w:rsidP="000D7E95">
            <w:pPr>
              <w:rPr>
                <w:b/>
                <w:bCs/>
                <w:color w:val="FF0000"/>
                <w:lang w:val="en-US" w:eastAsia="ko-KR"/>
              </w:rPr>
            </w:pPr>
            <w:r w:rsidRPr="00B13281">
              <w:rPr>
                <w:b/>
                <w:bCs/>
                <w:color w:val="FF0000"/>
                <w:lang w:val="en-US" w:eastAsia="ko-KR"/>
              </w:rPr>
              <w:t>Yes</w:t>
            </w:r>
          </w:p>
          <w:p w14:paraId="16469564" w14:textId="77777777" w:rsidR="00BE3B5F" w:rsidRPr="00B13281" w:rsidRDefault="00BE3B5F" w:rsidP="000D7E95">
            <w:pPr>
              <w:rPr>
                <w:color w:val="FF0000"/>
                <w:lang w:val="en-US" w:eastAsia="ko-KR"/>
              </w:rPr>
            </w:pPr>
            <w:r w:rsidRPr="00B13281">
              <w:rPr>
                <w:color w:val="FF0000"/>
                <w:lang w:val="en-US" w:eastAsia="ko-KR"/>
              </w:rPr>
              <w:t>Additional information</w:t>
            </w:r>
          </w:p>
          <w:p w14:paraId="2CDDE962" w14:textId="77777777" w:rsidR="00BE3B5F" w:rsidRPr="00B13281" w:rsidRDefault="00BE3B5F" w:rsidP="000D7E95">
            <w:pPr>
              <w:rPr>
                <w:color w:val="FF0000"/>
                <w:lang w:val="en-US" w:eastAsia="ko-KR"/>
              </w:rPr>
            </w:pPr>
            <w:r w:rsidRPr="00B13281">
              <w:rPr>
                <w:color w:val="FF0000"/>
                <w:lang w:val="en-US" w:eastAsia="ko-KR"/>
              </w:rPr>
              <w:t>All entrants (including Japanese nationals) must wait for 14 days at a location (e.g., home) designated by the quarantine station chief. 14 days can be shortened by three days with the valid vaccination certificate.</w:t>
            </w:r>
          </w:p>
          <w:p w14:paraId="584F1616" w14:textId="77777777" w:rsidR="00BE3B5F" w:rsidRPr="00B13281" w:rsidRDefault="00BE3B5F" w:rsidP="000D7E95">
            <w:pPr>
              <w:spacing w:after="160" w:line="256" w:lineRule="auto"/>
              <w:rPr>
                <w:rFonts w:eastAsia="Yu Mincho"/>
                <w:color w:val="FF0000"/>
                <w:lang w:eastAsia="ja-JP"/>
              </w:rPr>
            </w:pPr>
            <w:r w:rsidRPr="00B13281">
              <w:rPr>
                <w:rFonts w:eastAsia="Yu Mincho"/>
                <w:color w:val="FF0000"/>
                <w:lang w:eastAsia="ja-JP"/>
              </w:rPr>
              <w:t xml:space="preserve">If the entrant with a valid vaccination certificate submits an additional negative COVID-19 test result of a voluntary PCR inspection conducted on the third day after her entrance and the receiving company supervises her activities based on an activity plan screened by the government, she can be allowed to do the designated activities from the fourth day to the end of the waiting period. </w:t>
            </w:r>
          </w:p>
          <w:p w14:paraId="5BF79A0A" w14:textId="6D0F40C0" w:rsidR="00BE3B5F" w:rsidRPr="0091155A" w:rsidRDefault="00BE3B5F" w:rsidP="000D7E95">
            <w:pPr>
              <w:rPr>
                <w:lang w:val="en-US" w:eastAsia="ko-KR"/>
              </w:rPr>
            </w:pPr>
            <w:r w:rsidRPr="00B13281">
              <w:rPr>
                <w:color w:val="FF0000"/>
              </w:rPr>
              <w:t>(from Nov.8, 2021)</w:t>
            </w:r>
          </w:p>
        </w:tc>
        <w:tc>
          <w:tcPr>
            <w:tcW w:w="1150" w:type="dxa"/>
          </w:tcPr>
          <w:p w14:paraId="141B460F" w14:textId="4B640467" w:rsidR="00BE3B5F" w:rsidRPr="0091155A" w:rsidRDefault="00BE3B5F" w:rsidP="000955B4">
            <w:pPr>
              <w:rPr>
                <w:lang w:val="en-US" w:eastAsia="ko-KR"/>
              </w:rPr>
            </w:pPr>
            <w:r>
              <w:rPr>
                <w:lang w:val="en-US" w:eastAsia="ko-KR"/>
              </w:rPr>
              <w:t>No</w:t>
            </w:r>
          </w:p>
        </w:tc>
        <w:tc>
          <w:tcPr>
            <w:tcW w:w="2384" w:type="dxa"/>
          </w:tcPr>
          <w:p w14:paraId="10BFA4A2" w14:textId="77777777" w:rsidR="00BE3B5F" w:rsidRPr="00B13281" w:rsidRDefault="00BE3B5F" w:rsidP="000955B4">
            <w:pPr>
              <w:rPr>
                <w:b/>
                <w:bCs/>
                <w:color w:val="FF0000"/>
                <w:lang w:val="en-US" w:eastAsia="ko-KR"/>
              </w:rPr>
            </w:pPr>
            <w:r w:rsidRPr="00B13281">
              <w:rPr>
                <w:b/>
                <w:bCs/>
                <w:color w:val="FF0000"/>
                <w:lang w:val="en-US" w:eastAsia="ko-KR"/>
              </w:rPr>
              <w:t>Yes</w:t>
            </w:r>
          </w:p>
          <w:p w14:paraId="168A074C" w14:textId="4FB5AF76" w:rsidR="00BE3B5F" w:rsidRPr="0091155A" w:rsidRDefault="00BE3B5F" w:rsidP="000955B4">
            <w:pPr>
              <w:rPr>
                <w:lang w:val="en-US" w:eastAsia="ko-KR"/>
              </w:rPr>
            </w:pPr>
            <w:r w:rsidRPr="00B13281">
              <w:rPr>
                <w:color w:val="FF0000"/>
                <w:lang w:val="en-US" w:eastAsia="ko-KR"/>
              </w:rPr>
              <w:t>All passengers are subject to medical screening and quarantine for 14 days at the first point of entry.</w:t>
            </w:r>
          </w:p>
        </w:tc>
        <w:tc>
          <w:tcPr>
            <w:tcW w:w="2232" w:type="dxa"/>
          </w:tcPr>
          <w:p w14:paraId="333A6589" w14:textId="77777777" w:rsidR="00BE3B5F" w:rsidRDefault="00BE3B5F" w:rsidP="000955B4">
            <w:pPr>
              <w:rPr>
                <w:lang w:val="en-US" w:eastAsia="ko-KR"/>
              </w:rPr>
            </w:pPr>
            <w:r>
              <w:rPr>
                <w:lang w:val="en-US" w:eastAsia="ko-KR"/>
              </w:rPr>
              <w:t>No</w:t>
            </w:r>
          </w:p>
          <w:p w14:paraId="2A8D9800" w14:textId="49704B11" w:rsidR="00BE3B5F" w:rsidRPr="0091155A" w:rsidRDefault="00BE3B5F" w:rsidP="000955B4">
            <w:pPr>
              <w:rPr>
                <w:lang w:val="en-US" w:eastAsia="ko-KR"/>
              </w:rPr>
            </w:pPr>
            <w:r>
              <w:rPr>
                <w:lang w:val="en-US" w:eastAsia="ko-KR"/>
              </w:rPr>
              <w:t>However, a quarantine is required in some countries if the traveler is not vaccinated.</w:t>
            </w:r>
          </w:p>
        </w:tc>
        <w:tc>
          <w:tcPr>
            <w:tcW w:w="2610" w:type="dxa"/>
          </w:tcPr>
          <w:p w14:paraId="7BD1B418" w14:textId="77777777" w:rsidR="00BE3B5F" w:rsidRDefault="00BE3B5F" w:rsidP="000955B4">
            <w:pPr>
              <w:rPr>
                <w:lang w:val="en-US" w:eastAsia="ko-KR"/>
              </w:rPr>
            </w:pPr>
            <w:r>
              <w:rPr>
                <w:lang w:val="en-US" w:eastAsia="ko-KR"/>
              </w:rPr>
              <w:t>No</w:t>
            </w:r>
          </w:p>
          <w:p w14:paraId="036C07C5" w14:textId="77777777" w:rsidR="00BE3B5F" w:rsidRDefault="00BE3B5F" w:rsidP="00BE3B5F">
            <w:pPr>
              <w:rPr>
                <w:lang w:val="en-US" w:eastAsia="ko-KR"/>
              </w:rPr>
            </w:pPr>
            <w:r>
              <w:rPr>
                <w:lang w:val="en-US" w:eastAsia="ko-KR"/>
              </w:rPr>
              <w:t>However, for travelers from countries “at risk” as designation by the Indian administration and if partially/not vaccinated, they must submit a sample post-arrival Covid-19 test, and undergo 7 days of home quarantine, and re-test again on the 8</w:t>
            </w:r>
            <w:r>
              <w:rPr>
                <w:vertAlign w:val="superscript"/>
                <w:lang w:val="en-US" w:eastAsia="ko-KR"/>
              </w:rPr>
              <w:t>th</w:t>
            </w:r>
            <w:r>
              <w:rPr>
                <w:lang w:val="en-US" w:eastAsia="ko-KR"/>
              </w:rPr>
              <w:t xml:space="preserve"> day.</w:t>
            </w:r>
          </w:p>
          <w:p w14:paraId="3F1EF9F2" w14:textId="6272C431" w:rsidR="00BE3B5F" w:rsidRPr="0091155A" w:rsidRDefault="00BE3B5F" w:rsidP="00BE3B5F">
            <w:pPr>
              <w:rPr>
                <w:lang w:val="en-US" w:eastAsia="ko-KR"/>
              </w:rPr>
            </w:pPr>
            <w:r>
              <w:rPr>
                <w:lang w:val="en-US" w:eastAsia="ko-KR"/>
              </w:rPr>
              <w:t xml:space="preserve">Reference: </w:t>
            </w:r>
            <w:hyperlink r:id="rId12" w:history="1">
              <w:r>
                <w:rPr>
                  <w:rStyle w:val="Hyperlink"/>
                  <w:lang w:val="en-US" w:eastAsia="ko-KR"/>
                </w:rPr>
                <w:t>Countries at Risk</w:t>
              </w:r>
            </w:hyperlink>
            <w:r>
              <w:rPr>
                <w:rStyle w:val="Hyperlink"/>
                <w:lang w:val="en-US" w:eastAsia="ko-KR"/>
              </w:rPr>
              <w:t xml:space="preserve"> </w:t>
            </w:r>
            <w:r>
              <w:rPr>
                <w:rStyle w:val="Hyperlink"/>
                <w:color w:val="000000" w:themeColor="text1"/>
                <w:lang w:val="en-US" w:eastAsia="ko-KR"/>
              </w:rPr>
              <w:t>(Dated: November 09, 2021)</w:t>
            </w:r>
          </w:p>
        </w:tc>
      </w:tr>
    </w:tbl>
    <w:p w14:paraId="606682C7" w14:textId="27B05EEB" w:rsidR="00B13281" w:rsidRDefault="00B13281" w:rsidP="0012190F">
      <w:pPr>
        <w:rPr>
          <w:lang w:val="en-US" w:eastAsia="ko-KR"/>
        </w:rPr>
      </w:pPr>
    </w:p>
    <w:p w14:paraId="34362C7F" w14:textId="77777777" w:rsidR="00B13281" w:rsidRDefault="00B13281">
      <w:pPr>
        <w:spacing w:after="160" w:line="259" w:lineRule="auto"/>
        <w:jc w:val="both"/>
        <w:rPr>
          <w:lang w:val="en-US" w:eastAsia="ko-KR"/>
        </w:rPr>
      </w:pPr>
      <w:r>
        <w:rPr>
          <w:lang w:val="en-US" w:eastAsia="ko-KR"/>
        </w:rPr>
        <w:br w:type="page"/>
      </w:r>
    </w:p>
    <w:p w14:paraId="0962A068" w14:textId="77777777" w:rsidR="0012190F" w:rsidRDefault="0012190F" w:rsidP="0012190F">
      <w:pPr>
        <w:rPr>
          <w:lang w:val="en-US" w:eastAsia="ko-KR"/>
        </w:rPr>
      </w:pPr>
    </w:p>
    <w:tbl>
      <w:tblPr>
        <w:tblStyle w:val="TableGrid"/>
        <w:tblW w:w="0" w:type="auto"/>
        <w:tblLook w:val="04A0" w:firstRow="1" w:lastRow="0" w:firstColumn="1" w:lastColumn="0" w:noHBand="0" w:noVBand="1"/>
      </w:tblPr>
      <w:tblGrid>
        <w:gridCol w:w="2875"/>
        <w:gridCol w:w="2790"/>
        <w:gridCol w:w="2688"/>
        <w:gridCol w:w="1698"/>
        <w:gridCol w:w="1698"/>
        <w:gridCol w:w="1698"/>
        <w:gridCol w:w="1698"/>
      </w:tblGrid>
      <w:tr w:rsidR="00550D1C" w:rsidRPr="00444B3B" w14:paraId="0A656F60" w14:textId="399ABAB3" w:rsidTr="00F50A7F">
        <w:tc>
          <w:tcPr>
            <w:tcW w:w="15145" w:type="dxa"/>
            <w:gridSpan w:val="7"/>
            <w:tcBorders>
              <w:bottom w:val="single" w:sz="12" w:space="0" w:color="auto"/>
            </w:tcBorders>
          </w:tcPr>
          <w:p w14:paraId="7FF9325A" w14:textId="56E2E058" w:rsidR="00550D1C" w:rsidRPr="00C2232C" w:rsidRDefault="00550D1C" w:rsidP="004A761C">
            <w:pPr>
              <w:jc w:val="center"/>
              <w:rPr>
                <w:b/>
                <w:color w:val="808080" w:themeColor="background1" w:themeShade="80"/>
              </w:rPr>
            </w:pPr>
            <w:r w:rsidRPr="00C2232C">
              <w:rPr>
                <w:b/>
                <w:color w:val="808080" w:themeColor="background1" w:themeShade="80"/>
              </w:rPr>
              <w:t>Additional</w:t>
            </w:r>
            <w:r>
              <w:rPr>
                <w:b/>
              </w:rPr>
              <w:t xml:space="preserve"> </w:t>
            </w:r>
            <w:r w:rsidRPr="00444B3B">
              <w:rPr>
                <w:b/>
              </w:rPr>
              <w:t>Travel requirements to 3GPP meeting locations</w:t>
            </w:r>
          </w:p>
        </w:tc>
      </w:tr>
      <w:tr w:rsidR="00550D1C" w14:paraId="6523917E" w14:textId="160D91EC" w:rsidTr="009F60CB">
        <w:tc>
          <w:tcPr>
            <w:tcW w:w="2875" w:type="dxa"/>
            <w:tcBorders>
              <w:top w:val="single" w:sz="24" w:space="0" w:color="auto"/>
              <w:bottom w:val="double" w:sz="4" w:space="0" w:color="auto"/>
              <w:right w:val="double" w:sz="4" w:space="0" w:color="auto"/>
            </w:tcBorders>
          </w:tcPr>
          <w:p w14:paraId="706E5C76" w14:textId="77777777" w:rsidR="00550D1C" w:rsidRPr="000955B4" w:rsidRDefault="00550D1C" w:rsidP="00550D1C">
            <w:pPr>
              <w:jc w:val="center"/>
              <w:rPr>
                <w:b/>
                <w:bCs/>
                <w:lang w:val="en-US" w:eastAsia="ko-KR"/>
              </w:rPr>
            </w:pPr>
            <w:r w:rsidRPr="000955B4">
              <w:rPr>
                <w:b/>
                <w:bCs/>
              </w:rPr>
              <w:t>Government-defined travel requirements</w:t>
            </w:r>
          </w:p>
        </w:tc>
        <w:tc>
          <w:tcPr>
            <w:tcW w:w="2790" w:type="dxa"/>
            <w:tcBorders>
              <w:top w:val="single" w:sz="24" w:space="0" w:color="auto"/>
              <w:left w:val="double" w:sz="4" w:space="0" w:color="auto"/>
              <w:bottom w:val="double" w:sz="4" w:space="0" w:color="auto"/>
            </w:tcBorders>
          </w:tcPr>
          <w:p w14:paraId="54DE099C" w14:textId="4B7F8E1B" w:rsidR="00550D1C" w:rsidRPr="000955B4" w:rsidRDefault="00550D1C" w:rsidP="00550D1C">
            <w:pPr>
              <w:jc w:val="center"/>
              <w:rPr>
                <w:b/>
                <w:bCs/>
                <w:lang w:val="en-US" w:eastAsia="ko-KR"/>
              </w:rPr>
            </w:pPr>
            <w:r>
              <w:rPr>
                <w:b/>
                <w:bCs/>
                <w:lang w:val="en-US" w:eastAsia="ko-KR"/>
              </w:rPr>
              <w:t xml:space="preserve">ARIB/TTC </w:t>
            </w:r>
            <w:r w:rsidRPr="000955B4">
              <w:rPr>
                <w:rFonts w:hint="eastAsia"/>
                <w:b/>
                <w:bCs/>
                <w:lang w:val="en-US" w:eastAsia="ko-KR"/>
              </w:rPr>
              <w:t>E</w:t>
            </w:r>
            <w:r w:rsidRPr="000955B4">
              <w:rPr>
                <w:b/>
                <w:bCs/>
                <w:lang w:val="en-US" w:eastAsia="ko-KR"/>
              </w:rPr>
              <w:t>valuation</w:t>
            </w:r>
          </w:p>
        </w:tc>
        <w:tc>
          <w:tcPr>
            <w:tcW w:w="2688" w:type="dxa"/>
            <w:tcBorders>
              <w:top w:val="single" w:sz="24" w:space="0" w:color="auto"/>
              <w:bottom w:val="double" w:sz="4" w:space="0" w:color="auto"/>
            </w:tcBorders>
          </w:tcPr>
          <w:p w14:paraId="52CD7854" w14:textId="777B921F" w:rsidR="00550D1C" w:rsidRPr="000955B4" w:rsidRDefault="00550D1C" w:rsidP="00550D1C">
            <w:pPr>
              <w:jc w:val="center"/>
              <w:rPr>
                <w:b/>
                <w:bCs/>
                <w:lang w:val="en-US" w:eastAsia="ko-KR"/>
              </w:rPr>
            </w:pPr>
            <w:r>
              <w:rPr>
                <w:b/>
                <w:bCs/>
                <w:lang w:val="en-US" w:eastAsia="ko-KR"/>
              </w:rPr>
              <w:t>ATIS Evaluation</w:t>
            </w:r>
          </w:p>
        </w:tc>
        <w:tc>
          <w:tcPr>
            <w:tcW w:w="1698" w:type="dxa"/>
            <w:tcBorders>
              <w:top w:val="single" w:sz="24" w:space="0" w:color="auto"/>
              <w:bottom w:val="double" w:sz="4" w:space="0" w:color="auto"/>
            </w:tcBorders>
          </w:tcPr>
          <w:p w14:paraId="6A4089F0" w14:textId="5AA1BA2D" w:rsidR="00550D1C" w:rsidRPr="000955B4" w:rsidRDefault="00550D1C" w:rsidP="00550D1C">
            <w:pPr>
              <w:jc w:val="center"/>
              <w:rPr>
                <w:b/>
                <w:bCs/>
                <w:lang w:val="en-US" w:eastAsia="ko-KR"/>
              </w:rPr>
            </w:pPr>
            <w:r>
              <w:rPr>
                <w:b/>
                <w:bCs/>
                <w:lang w:val="en-US" w:eastAsia="ko-KR"/>
              </w:rPr>
              <w:t>CCSA Evaluation</w:t>
            </w:r>
          </w:p>
        </w:tc>
        <w:tc>
          <w:tcPr>
            <w:tcW w:w="1698" w:type="dxa"/>
            <w:tcBorders>
              <w:top w:val="single" w:sz="24" w:space="0" w:color="auto"/>
              <w:bottom w:val="double" w:sz="4" w:space="0" w:color="auto"/>
            </w:tcBorders>
          </w:tcPr>
          <w:p w14:paraId="1BDC9067" w14:textId="09704790" w:rsidR="00550D1C" w:rsidRPr="000955B4" w:rsidRDefault="00550D1C" w:rsidP="00550D1C">
            <w:pPr>
              <w:jc w:val="center"/>
              <w:rPr>
                <w:b/>
                <w:bCs/>
                <w:lang w:val="en-US" w:eastAsia="ko-KR"/>
              </w:rPr>
            </w:pPr>
            <w:r>
              <w:rPr>
                <w:b/>
                <w:bCs/>
                <w:lang w:val="en-US" w:eastAsia="ko-KR"/>
              </w:rPr>
              <w:t>ETSI Evaluation</w:t>
            </w:r>
          </w:p>
        </w:tc>
        <w:tc>
          <w:tcPr>
            <w:tcW w:w="1698" w:type="dxa"/>
            <w:tcBorders>
              <w:top w:val="single" w:sz="24" w:space="0" w:color="auto"/>
              <w:bottom w:val="double" w:sz="4" w:space="0" w:color="auto"/>
            </w:tcBorders>
          </w:tcPr>
          <w:p w14:paraId="004EF033" w14:textId="3376126A" w:rsidR="00550D1C" w:rsidRPr="000955B4" w:rsidRDefault="00550D1C" w:rsidP="00550D1C">
            <w:pPr>
              <w:jc w:val="center"/>
              <w:rPr>
                <w:b/>
                <w:bCs/>
                <w:lang w:val="en-US" w:eastAsia="ko-KR"/>
              </w:rPr>
            </w:pPr>
            <w:r>
              <w:rPr>
                <w:b/>
                <w:bCs/>
                <w:lang w:val="en-US" w:eastAsia="ko-KR"/>
              </w:rPr>
              <w:t>TSDSI Evaluation</w:t>
            </w:r>
          </w:p>
        </w:tc>
        <w:tc>
          <w:tcPr>
            <w:tcW w:w="1698" w:type="dxa"/>
            <w:tcBorders>
              <w:top w:val="single" w:sz="24" w:space="0" w:color="auto"/>
              <w:bottom w:val="double" w:sz="4" w:space="0" w:color="auto"/>
            </w:tcBorders>
          </w:tcPr>
          <w:p w14:paraId="21A3BB84" w14:textId="53AD41B3" w:rsidR="00550D1C" w:rsidRPr="000955B4" w:rsidRDefault="00550D1C" w:rsidP="00550D1C">
            <w:pPr>
              <w:jc w:val="center"/>
              <w:rPr>
                <w:b/>
                <w:bCs/>
                <w:lang w:val="en-US" w:eastAsia="ko-KR"/>
              </w:rPr>
            </w:pPr>
            <w:r>
              <w:rPr>
                <w:b/>
                <w:bCs/>
                <w:lang w:val="en-US" w:eastAsia="ko-KR"/>
              </w:rPr>
              <w:t>TTA Evaluation</w:t>
            </w:r>
          </w:p>
        </w:tc>
      </w:tr>
      <w:tr w:rsidR="00550D1C" w14:paraId="2B470635" w14:textId="215D73F2" w:rsidTr="009F60CB">
        <w:tc>
          <w:tcPr>
            <w:tcW w:w="2875" w:type="dxa"/>
            <w:tcBorders>
              <w:top w:val="double" w:sz="4" w:space="0" w:color="auto"/>
              <w:right w:val="double" w:sz="4" w:space="0" w:color="auto"/>
            </w:tcBorders>
          </w:tcPr>
          <w:p w14:paraId="2091773A" w14:textId="6473AC12" w:rsidR="00550D1C" w:rsidRPr="0091155A" w:rsidRDefault="00550D1C" w:rsidP="004A761C">
            <w:pPr>
              <w:rPr>
                <w:color w:val="D9D9D9" w:themeColor="background1" w:themeShade="D9"/>
                <w:lang w:val="en-US" w:eastAsia="ko-KR"/>
              </w:rPr>
            </w:pPr>
            <w:r>
              <w:t xml:space="preserve">X1. Is it acceptable if the hosting country mandates the </w:t>
            </w:r>
            <w:r w:rsidRPr="004E3DA1">
              <w:t>install</w:t>
            </w:r>
            <w:r>
              <w:t xml:space="preserve"> of</w:t>
            </w:r>
            <w:r w:rsidRPr="004E3DA1">
              <w:t xml:space="preserve"> an app or software on devices to perform contact tracing</w:t>
            </w:r>
            <w:r>
              <w:t>?</w:t>
            </w:r>
          </w:p>
        </w:tc>
        <w:tc>
          <w:tcPr>
            <w:tcW w:w="2790" w:type="dxa"/>
            <w:tcBorders>
              <w:top w:val="double" w:sz="4" w:space="0" w:color="auto"/>
              <w:left w:val="double" w:sz="4" w:space="0" w:color="auto"/>
            </w:tcBorders>
          </w:tcPr>
          <w:p w14:paraId="4AB4CFFA" w14:textId="77777777" w:rsidR="000D7E95" w:rsidRDefault="000D7E95" w:rsidP="000D7E95">
            <w:pPr>
              <w:rPr>
                <w:lang w:val="en-US" w:eastAsia="ko-KR"/>
              </w:rPr>
            </w:pPr>
            <w:r>
              <w:rPr>
                <w:lang w:val="en-US" w:eastAsia="ko-KR"/>
              </w:rPr>
              <w:t>Yes or No</w:t>
            </w:r>
          </w:p>
          <w:p w14:paraId="159B79C6" w14:textId="77777777" w:rsidR="000D7E95" w:rsidRDefault="000D7E95" w:rsidP="000D7E95">
            <w:pPr>
              <w:rPr>
                <w:rFonts w:eastAsia="Yu Mincho"/>
                <w:lang w:val="en-US" w:eastAsia="ja-JP"/>
              </w:rPr>
            </w:pPr>
            <w:r>
              <w:rPr>
                <w:lang w:val="en-US" w:eastAsia="ko-KR"/>
              </w:rPr>
              <w:t>Additional information</w:t>
            </w:r>
            <w:r>
              <w:rPr>
                <w:rFonts w:eastAsia="Yu Mincho"/>
                <w:lang w:val="en-US" w:eastAsia="ja-JP"/>
              </w:rPr>
              <w:t>:</w:t>
            </w:r>
          </w:p>
          <w:p w14:paraId="089B4D24" w14:textId="77777777" w:rsidR="000D7E95" w:rsidRDefault="000D7E95" w:rsidP="000D7E95">
            <w:pPr>
              <w:rPr>
                <w:lang w:val="en-US" w:eastAsia="ko-KR"/>
              </w:rPr>
            </w:pPr>
            <w:r>
              <w:rPr>
                <w:lang w:val="en-US" w:eastAsia="ko-KR"/>
              </w:rPr>
              <w:t>Each participant may or may not be able to install the application on the device they are using.</w:t>
            </w:r>
          </w:p>
          <w:p w14:paraId="48EB17FF" w14:textId="77777777" w:rsidR="000D7E95" w:rsidRDefault="000D7E95" w:rsidP="000D7E95">
            <w:pPr>
              <w:rPr>
                <w:lang w:val="en-US" w:eastAsia="ko-KR"/>
              </w:rPr>
            </w:pPr>
            <w:r>
              <w:rPr>
                <w:lang w:val="en-US" w:eastAsia="ko-KR"/>
              </w:rPr>
              <w:t xml:space="preserve">If the participant is using a company-issued device, it might be difficult to use the application. </w:t>
            </w:r>
          </w:p>
          <w:p w14:paraId="600141D2" w14:textId="7E047B22" w:rsidR="00550D1C" w:rsidRPr="0091155A" w:rsidRDefault="000D7E95" w:rsidP="000D7E95">
            <w:pPr>
              <w:rPr>
                <w:color w:val="D9D9D9" w:themeColor="background1" w:themeShade="D9"/>
                <w:lang w:val="en-US" w:eastAsia="ko-KR"/>
              </w:rPr>
            </w:pPr>
            <w:r>
              <w:rPr>
                <w:lang w:val="en-US" w:eastAsia="ko-KR"/>
              </w:rPr>
              <w:t>But even in that situation, if a rental device is available, it is generally considered possible to use the application.</w:t>
            </w:r>
          </w:p>
        </w:tc>
        <w:tc>
          <w:tcPr>
            <w:tcW w:w="2688" w:type="dxa"/>
            <w:tcBorders>
              <w:top w:val="double" w:sz="4" w:space="0" w:color="auto"/>
            </w:tcBorders>
          </w:tcPr>
          <w:p w14:paraId="16CD0AE8" w14:textId="77777777" w:rsidR="00550D1C" w:rsidRPr="00B13281" w:rsidRDefault="0013239B" w:rsidP="004A761C">
            <w:pPr>
              <w:rPr>
                <w:b/>
                <w:bCs/>
                <w:color w:val="FF0000"/>
                <w:lang w:val="en-US" w:eastAsia="ko-KR"/>
              </w:rPr>
            </w:pPr>
            <w:r w:rsidRPr="00B13281">
              <w:rPr>
                <w:b/>
                <w:bCs/>
                <w:color w:val="FF0000"/>
                <w:lang w:val="en-US" w:eastAsia="ko-KR"/>
              </w:rPr>
              <w:t>No</w:t>
            </w:r>
          </w:p>
          <w:p w14:paraId="50284094" w14:textId="77777777" w:rsidR="0013239B" w:rsidRPr="00B13281" w:rsidRDefault="0013239B" w:rsidP="0013239B">
            <w:pPr>
              <w:rPr>
                <w:color w:val="FF0000"/>
                <w:lang w:val="en-US" w:eastAsia="ko-KR"/>
              </w:rPr>
            </w:pPr>
            <w:r w:rsidRPr="00B13281">
              <w:rPr>
                <w:color w:val="FF0000"/>
                <w:lang w:val="en-US" w:eastAsia="ko-KR"/>
              </w:rPr>
              <w:t>According to document OPM210033: “All inbound travelers must install either of the two applications, to check their health status and record if they develop any symptom on a daily basis for 15 days beginning from the day of arrival.”</w:t>
            </w:r>
          </w:p>
          <w:p w14:paraId="7A0B1863" w14:textId="3342522C" w:rsidR="0013239B" w:rsidRPr="00B13281" w:rsidRDefault="0013239B" w:rsidP="0013239B">
            <w:pPr>
              <w:rPr>
                <w:color w:val="FF0000"/>
                <w:lang w:val="en-US" w:eastAsia="ko-KR"/>
              </w:rPr>
            </w:pPr>
            <w:r w:rsidRPr="00B13281">
              <w:rPr>
                <w:color w:val="FF0000"/>
                <w:lang w:val="en-US" w:eastAsia="ko-KR"/>
              </w:rPr>
              <w:t>ATIS does not regard this requirement as acceptable in the current environment.</w:t>
            </w:r>
          </w:p>
        </w:tc>
        <w:tc>
          <w:tcPr>
            <w:tcW w:w="1698" w:type="dxa"/>
            <w:tcBorders>
              <w:top w:val="double" w:sz="4" w:space="0" w:color="auto"/>
            </w:tcBorders>
          </w:tcPr>
          <w:p w14:paraId="1ACCB7EB" w14:textId="77777777" w:rsidR="00550D1C" w:rsidRDefault="001B3A28" w:rsidP="004A761C">
            <w:pPr>
              <w:rPr>
                <w:lang w:val="en-US" w:eastAsia="ko-KR"/>
              </w:rPr>
            </w:pPr>
            <w:r>
              <w:rPr>
                <w:lang w:val="en-US" w:eastAsia="ko-KR"/>
              </w:rPr>
              <w:t>Yes</w:t>
            </w:r>
          </w:p>
          <w:p w14:paraId="0701954B" w14:textId="471320D6" w:rsidR="001B3A28" w:rsidRPr="004D3B87" w:rsidRDefault="001B3A28" w:rsidP="004A761C">
            <w:pPr>
              <w:rPr>
                <w:lang w:val="en-US" w:eastAsia="ko-KR"/>
              </w:rPr>
            </w:pPr>
            <w:r>
              <w:rPr>
                <w:lang w:val="en-US" w:eastAsia="ko-KR"/>
              </w:rPr>
              <w:t xml:space="preserve">Health code is obtained from either </w:t>
            </w:r>
            <w:proofErr w:type="spellStart"/>
            <w:r>
              <w:rPr>
                <w:lang w:val="en-US" w:eastAsia="ko-KR"/>
              </w:rPr>
              <w:t>Wechat</w:t>
            </w:r>
            <w:proofErr w:type="spellEnd"/>
            <w:r>
              <w:rPr>
                <w:lang w:val="en-US" w:eastAsia="ko-KR"/>
              </w:rPr>
              <w:t xml:space="preserve"> App or Alipay App.</w:t>
            </w:r>
          </w:p>
        </w:tc>
        <w:tc>
          <w:tcPr>
            <w:tcW w:w="1698" w:type="dxa"/>
            <w:tcBorders>
              <w:top w:val="double" w:sz="4" w:space="0" w:color="auto"/>
            </w:tcBorders>
          </w:tcPr>
          <w:p w14:paraId="204D8C88" w14:textId="77777777" w:rsidR="00550D1C" w:rsidRPr="00B13281" w:rsidRDefault="00785DBD" w:rsidP="004A761C">
            <w:pPr>
              <w:rPr>
                <w:b/>
                <w:bCs/>
                <w:color w:val="FF0000"/>
                <w:lang w:val="en-US" w:eastAsia="ko-KR"/>
              </w:rPr>
            </w:pPr>
            <w:r w:rsidRPr="00B13281">
              <w:rPr>
                <w:b/>
                <w:bCs/>
                <w:color w:val="FF0000"/>
                <w:lang w:val="en-US" w:eastAsia="ko-KR"/>
              </w:rPr>
              <w:t>No</w:t>
            </w:r>
          </w:p>
          <w:p w14:paraId="4763B333" w14:textId="3624883A" w:rsidR="00785DBD" w:rsidRPr="004D3B87" w:rsidRDefault="00785DBD" w:rsidP="004A761C">
            <w:pPr>
              <w:rPr>
                <w:lang w:val="en-US" w:eastAsia="ko-KR"/>
              </w:rPr>
            </w:pPr>
            <w:r w:rsidRPr="00B13281">
              <w:rPr>
                <w:color w:val="FF0000"/>
                <w:lang w:val="en-US" w:eastAsia="ko-KR"/>
              </w:rPr>
              <w:t>Some member companies may not allow their employees to install a tracing app/health app on their company smartphones.</w:t>
            </w:r>
          </w:p>
        </w:tc>
        <w:tc>
          <w:tcPr>
            <w:tcW w:w="1698" w:type="dxa"/>
            <w:tcBorders>
              <w:top w:val="double" w:sz="4" w:space="0" w:color="auto"/>
            </w:tcBorders>
          </w:tcPr>
          <w:p w14:paraId="0258E1C4" w14:textId="77777777" w:rsidR="00550D1C" w:rsidRDefault="00BE3B5F" w:rsidP="004A761C">
            <w:pPr>
              <w:rPr>
                <w:lang w:val="en-US" w:eastAsia="ko-KR"/>
              </w:rPr>
            </w:pPr>
            <w:r>
              <w:rPr>
                <w:lang w:val="en-US" w:eastAsia="ko-KR"/>
              </w:rPr>
              <w:t>Yes</w:t>
            </w:r>
          </w:p>
          <w:p w14:paraId="0B638346" w14:textId="57F3E4F3" w:rsidR="00BE3B5F" w:rsidRPr="004D3B87" w:rsidRDefault="00BE3B5F" w:rsidP="004A761C">
            <w:pPr>
              <w:rPr>
                <w:lang w:val="en-US" w:eastAsia="ko-KR"/>
              </w:rPr>
            </w:pPr>
            <w:r>
              <w:rPr>
                <w:lang w:val="en-US" w:eastAsia="ko-KR"/>
              </w:rPr>
              <w:t>There are no specified guidelines from TSDSI or Indian administration in this regard. We believe it should be left to the discretion of the delegates and/or IM guidelines.</w:t>
            </w:r>
          </w:p>
        </w:tc>
        <w:tc>
          <w:tcPr>
            <w:tcW w:w="1698" w:type="dxa"/>
            <w:tcBorders>
              <w:top w:val="double" w:sz="4" w:space="0" w:color="auto"/>
            </w:tcBorders>
          </w:tcPr>
          <w:p w14:paraId="23522CF9" w14:textId="77777777" w:rsidR="00550D1C" w:rsidRDefault="00B13281" w:rsidP="004A761C">
            <w:pPr>
              <w:rPr>
                <w:lang w:val="en-US" w:eastAsia="ko-KR"/>
              </w:rPr>
            </w:pPr>
            <w:r>
              <w:rPr>
                <w:lang w:val="en-US" w:eastAsia="ko-KR"/>
              </w:rPr>
              <w:t>Yes</w:t>
            </w:r>
          </w:p>
          <w:p w14:paraId="2588C612" w14:textId="085F738A" w:rsidR="00B13281" w:rsidRDefault="00B13281" w:rsidP="004A761C">
            <w:pPr>
              <w:rPr>
                <w:lang w:val="en-US" w:eastAsia="ko-KR"/>
              </w:rPr>
            </w:pPr>
            <w:r>
              <w:rPr>
                <w:lang w:val="en-US" w:eastAsia="ko-KR"/>
              </w:rPr>
              <w:t>When traveling to Korea, travelers with Quarantine Exemption Certificate should install the Self-Check application on their phone and self-report their daily health status on the app for 14 days after arrival in Korea.</w:t>
            </w:r>
          </w:p>
          <w:p w14:paraId="1935DF36" w14:textId="22941224" w:rsidR="00B13281" w:rsidRPr="004D3B87" w:rsidRDefault="00B13281" w:rsidP="004A761C">
            <w:pPr>
              <w:rPr>
                <w:lang w:val="en-US" w:eastAsia="ko-KR"/>
              </w:rPr>
            </w:pPr>
          </w:p>
        </w:tc>
      </w:tr>
    </w:tbl>
    <w:p w14:paraId="57B3FF3B" w14:textId="77777777" w:rsidR="0012190F" w:rsidRPr="0012190F" w:rsidRDefault="0012190F" w:rsidP="00554467">
      <w:pPr>
        <w:rPr>
          <w:lang w:val="en-US" w:eastAsia="ko-KR"/>
        </w:rPr>
      </w:pPr>
    </w:p>
    <w:p w14:paraId="10985B6E" w14:textId="1D55D6C9" w:rsidR="00B13281" w:rsidRDefault="00B13281">
      <w:pPr>
        <w:spacing w:after="160" w:line="259" w:lineRule="auto"/>
        <w:jc w:val="both"/>
        <w:rPr>
          <w:lang w:val="en-US" w:eastAsia="ko-KR"/>
        </w:rPr>
      </w:pPr>
      <w:r>
        <w:rPr>
          <w:lang w:val="en-US" w:eastAsia="ko-KR"/>
        </w:rPr>
        <w:br w:type="page"/>
      </w:r>
    </w:p>
    <w:p w14:paraId="011D9DE9" w14:textId="77777777" w:rsidR="00C2232C" w:rsidRDefault="00C2232C" w:rsidP="00C2232C">
      <w:pPr>
        <w:spacing w:after="160" w:line="259" w:lineRule="auto"/>
        <w:jc w:val="both"/>
        <w:rPr>
          <w:lang w:val="en-US" w:eastAsia="ko-KR"/>
        </w:rPr>
      </w:pPr>
    </w:p>
    <w:p w14:paraId="1F319550" w14:textId="3F18FF3B" w:rsidR="009D7DCF" w:rsidRDefault="009D7DCF" w:rsidP="00C2232C">
      <w:pPr>
        <w:pStyle w:val="Heading1"/>
      </w:pPr>
      <w:r w:rsidRPr="009D7DCF">
        <w:t xml:space="preserve">Annex A (informative) – </w:t>
      </w:r>
      <w:r w:rsidR="006F5516">
        <w:t>Additional information on COVID-19 related regulations</w:t>
      </w:r>
    </w:p>
    <w:p w14:paraId="3D046150" w14:textId="7EA47D9B" w:rsidR="000D7E95" w:rsidRDefault="000D7E95" w:rsidP="000D7E95">
      <w:pPr>
        <w:pStyle w:val="Heading1"/>
      </w:pPr>
      <w:r>
        <w:t xml:space="preserve">A.1 </w:t>
      </w:r>
      <w:r>
        <w:tab/>
        <w:t>Additional information from ARIB/TTC</w:t>
      </w:r>
    </w:p>
    <w:p w14:paraId="3FB53608" w14:textId="77777777" w:rsidR="000D7E95" w:rsidRDefault="000D7E95" w:rsidP="000D7E95">
      <w:pPr>
        <w:spacing w:after="160" w:line="256" w:lineRule="auto"/>
        <w:jc w:val="both"/>
        <w:rPr>
          <w:rFonts w:eastAsia="Yu Mincho"/>
          <w:lang w:val="en-US" w:eastAsia="ja-JP"/>
        </w:rPr>
      </w:pPr>
      <w:r>
        <w:rPr>
          <w:rFonts w:eastAsia="Yu Mincho"/>
          <w:lang w:val="en-US" w:eastAsia="ja-JP"/>
        </w:rPr>
        <w:t>[Co</w:t>
      </w:r>
      <w:r>
        <w:rPr>
          <w:lang w:val="en-US" w:eastAsia="ko-KR"/>
        </w:rPr>
        <w:t>ncern on having F2F</w:t>
      </w:r>
      <w:r>
        <w:rPr>
          <w:rFonts w:eastAsia="Yu Mincho"/>
          <w:lang w:val="en-US" w:eastAsia="ja-JP"/>
        </w:rPr>
        <w:t xml:space="preserve"> </w:t>
      </w:r>
      <w:r>
        <w:rPr>
          <w:lang w:val="en-US" w:eastAsia="ko-KR"/>
        </w:rPr>
        <w:t>TSG in South Korea</w:t>
      </w:r>
      <w:r>
        <w:rPr>
          <w:rFonts w:eastAsia="Yu Mincho"/>
          <w:lang w:val="en-US" w:eastAsia="ja-JP"/>
        </w:rPr>
        <w:t>]</w:t>
      </w:r>
    </w:p>
    <w:p w14:paraId="25E6A55A" w14:textId="77777777" w:rsidR="000D7E95" w:rsidRDefault="000D7E95" w:rsidP="000D7E95">
      <w:pPr>
        <w:spacing w:after="160" w:line="254" w:lineRule="auto"/>
        <w:jc w:val="both"/>
        <w:rPr>
          <w:lang w:val="en-US" w:eastAsia="ko-KR"/>
        </w:rPr>
      </w:pPr>
      <w:r>
        <w:rPr>
          <w:rFonts w:ascii="Yu Mincho" w:eastAsia="Yu Mincho" w:hAnsi="Yu Mincho" w:hint="eastAsia"/>
          <w:lang w:val="en-US" w:eastAsia="ja-JP"/>
        </w:rPr>
        <w:t xml:space="preserve">ARIB‘s </w:t>
      </w:r>
      <w:r>
        <w:rPr>
          <w:lang w:val="en-US" w:eastAsia="ko-KR"/>
        </w:rPr>
        <w:t>concern on having F2F</w:t>
      </w:r>
      <w:r>
        <w:rPr>
          <w:rFonts w:ascii="Yu Mincho" w:eastAsia="Yu Mincho" w:hAnsi="Yu Mincho" w:hint="eastAsia"/>
          <w:lang w:val="en-US" w:eastAsia="ja-JP"/>
        </w:rPr>
        <w:t xml:space="preserve"> </w:t>
      </w:r>
      <w:r>
        <w:rPr>
          <w:lang w:val="en-US" w:eastAsia="ko-KR"/>
        </w:rPr>
        <w:t>TSG in South Korea in March 2022.</w:t>
      </w:r>
    </w:p>
    <w:p w14:paraId="1C623C5F" w14:textId="77777777" w:rsidR="000D7E95" w:rsidRDefault="000D7E95" w:rsidP="000D7E95">
      <w:pPr>
        <w:spacing w:after="160" w:line="254" w:lineRule="auto"/>
        <w:jc w:val="both"/>
        <w:rPr>
          <w:lang w:val="en-US" w:eastAsia="ko-KR"/>
        </w:rPr>
      </w:pPr>
      <w:r>
        <w:rPr>
          <w:lang w:val="en-US" w:eastAsia="ko-KR"/>
        </w:rPr>
        <w:t>In South Korea, a 14-day quarantine is required when entering the country from abroad.</w:t>
      </w:r>
    </w:p>
    <w:p w14:paraId="1579D9C8" w14:textId="1532D40E" w:rsidR="000D7E95" w:rsidRPr="001B3A28" w:rsidRDefault="000D7E95" w:rsidP="001B3A28">
      <w:pPr>
        <w:spacing w:after="160" w:line="254" w:lineRule="auto"/>
        <w:jc w:val="both"/>
        <w:rPr>
          <w:lang w:val="en-US" w:eastAsia="ko-KR"/>
        </w:rPr>
      </w:pPr>
      <w:r>
        <w:rPr>
          <w:lang w:val="en-US" w:eastAsia="ko-KR"/>
        </w:rPr>
        <w:t>Although an exemption from the quarantine can be applied for, there is no guarantee that the exemption will be granted due to participation in the 3GPP meeting.</w:t>
      </w:r>
    </w:p>
    <w:p w14:paraId="4C39D56F" w14:textId="77777777" w:rsidR="009D7DCF" w:rsidRDefault="009D7DCF" w:rsidP="009D7DCF">
      <w:pPr>
        <w:spacing w:after="160" w:line="259" w:lineRule="auto"/>
        <w:jc w:val="both"/>
        <w:rPr>
          <w:lang w:val="en-US" w:eastAsia="ko-KR"/>
        </w:rPr>
      </w:pPr>
    </w:p>
    <w:p w14:paraId="108713BB" w14:textId="08E39085" w:rsidR="0072765C" w:rsidRPr="005C55A8" w:rsidRDefault="005C55A8" w:rsidP="009D7DCF">
      <w:pPr>
        <w:spacing w:after="160" w:line="259" w:lineRule="auto"/>
        <w:jc w:val="both"/>
        <w:rPr>
          <w:rFonts w:ascii="Arial" w:eastAsia="SimSun" w:hAnsi="Arial"/>
          <w:sz w:val="36"/>
        </w:rPr>
      </w:pPr>
      <w:r w:rsidRPr="005C55A8">
        <w:rPr>
          <w:rFonts w:ascii="Arial" w:eastAsia="SimSun" w:hAnsi="Arial"/>
          <w:sz w:val="36"/>
        </w:rPr>
        <w:t xml:space="preserve">A.2 </w:t>
      </w:r>
      <w:r w:rsidR="001B3A28">
        <w:rPr>
          <w:rFonts w:ascii="Arial" w:eastAsia="SimSun" w:hAnsi="Arial"/>
          <w:sz w:val="36"/>
        </w:rPr>
        <w:tab/>
      </w:r>
      <w:r w:rsidRPr="005C55A8">
        <w:rPr>
          <w:rFonts w:ascii="Arial" w:eastAsia="SimSun" w:hAnsi="Arial"/>
          <w:sz w:val="36"/>
        </w:rPr>
        <w:t>Additional information from ATIS</w:t>
      </w:r>
    </w:p>
    <w:p w14:paraId="60942FCB" w14:textId="77777777" w:rsidR="005C55A8" w:rsidRPr="005C55A8" w:rsidRDefault="005C55A8" w:rsidP="005C55A8">
      <w:pPr>
        <w:rPr>
          <w:b/>
          <w:bCs/>
          <w:color w:val="000000" w:themeColor="text1"/>
          <w:lang w:val="en-US" w:eastAsia="ko-KR"/>
        </w:rPr>
      </w:pPr>
      <w:r w:rsidRPr="005C55A8">
        <w:rPr>
          <w:b/>
          <w:bCs/>
          <w:color w:val="000000" w:themeColor="text1"/>
          <w:lang w:val="en-US" w:eastAsia="ko-KR"/>
        </w:rPr>
        <w:t>General comment from ATIS</w:t>
      </w:r>
    </w:p>
    <w:p w14:paraId="384B93C6" w14:textId="7D0C6BE5" w:rsidR="005C55A8" w:rsidRDefault="005C55A8" w:rsidP="005C55A8">
      <w:pPr>
        <w:rPr>
          <w:lang w:val="en-US" w:eastAsia="ko-KR"/>
        </w:rPr>
      </w:pPr>
      <w:r>
        <w:rPr>
          <w:color w:val="000000" w:themeColor="text1"/>
          <w:lang w:val="en-US" w:eastAsia="ko-KR"/>
        </w:rPr>
        <w:t>According to document OPM210033 and the US Korean Embassy Information (</w:t>
      </w:r>
      <w:hyperlink r:id="rId13" w:history="1">
        <w:r>
          <w:rPr>
            <w:rStyle w:val="Hyperlink"/>
            <w:lang w:val="en-US" w:eastAsia="ko-KR"/>
          </w:rPr>
          <w:t>https://kr.usembassy.gov/022420-covid-19-information/</w:t>
        </w:r>
      </w:hyperlink>
      <w:r>
        <w:rPr>
          <w:lang w:val="en-US" w:eastAsia="ko-KR"/>
        </w:rPr>
        <w:t>) it seems likely that quarantine would be required for incoming 3GPP delegates. For this reason the ATIS view is that the conditions are not suitable to hold the meeting. We offer sincere thanks to the Korean delegation for their work in planning this meeting and providing information on the Covid-restrictions.</w:t>
      </w:r>
    </w:p>
    <w:p w14:paraId="57718015" w14:textId="18AC407C" w:rsidR="005C55A8" w:rsidRDefault="005C55A8" w:rsidP="009D7DCF">
      <w:pPr>
        <w:spacing w:after="160" w:line="259" w:lineRule="auto"/>
        <w:jc w:val="both"/>
        <w:rPr>
          <w:lang w:eastAsia="ko-KR"/>
        </w:rPr>
      </w:pPr>
    </w:p>
    <w:p w14:paraId="2332871A" w14:textId="4DF20D92" w:rsidR="001B3A28" w:rsidRPr="001B3A28" w:rsidRDefault="001B3A28" w:rsidP="009D7DCF">
      <w:pPr>
        <w:spacing w:after="160" w:line="259" w:lineRule="auto"/>
        <w:jc w:val="both"/>
        <w:rPr>
          <w:rFonts w:ascii="Arial" w:eastAsia="SimSun" w:hAnsi="Arial"/>
          <w:sz w:val="36"/>
        </w:rPr>
      </w:pPr>
      <w:r w:rsidRPr="001B3A28">
        <w:rPr>
          <w:rFonts w:ascii="Arial" w:eastAsia="SimSun" w:hAnsi="Arial"/>
          <w:sz w:val="36"/>
        </w:rPr>
        <w:t xml:space="preserve">A.3 </w:t>
      </w:r>
      <w:r>
        <w:rPr>
          <w:rFonts w:ascii="Arial" w:eastAsia="SimSun" w:hAnsi="Arial"/>
          <w:sz w:val="36"/>
        </w:rPr>
        <w:tab/>
      </w:r>
      <w:r w:rsidRPr="001B3A28">
        <w:rPr>
          <w:rFonts w:ascii="Arial" w:eastAsia="SimSun" w:hAnsi="Arial"/>
          <w:sz w:val="36"/>
        </w:rPr>
        <w:t>Additional information from CCSA</w:t>
      </w:r>
    </w:p>
    <w:p w14:paraId="75D55BE2" w14:textId="37DF81D4" w:rsidR="001B3A28" w:rsidRDefault="001B3A28" w:rsidP="009D7DCF">
      <w:pPr>
        <w:spacing w:after="160" w:line="259" w:lineRule="auto"/>
        <w:jc w:val="both"/>
        <w:rPr>
          <w:color w:val="000000" w:themeColor="text1"/>
          <w:lang w:val="en-US" w:eastAsia="ko-KR"/>
        </w:rPr>
      </w:pPr>
      <w:r>
        <w:rPr>
          <w:lang w:val="en-US" w:eastAsia="ko-KR"/>
        </w:rPr>
        <w:t xml:space="preserve">Currently, Sinopharm Beijing and Sinovac are on WHO's Emergency Use Listing (EUL), and these two vaccines are accepted by most countries. Sinopharm Wuhan is being tested by WHO and it may not be accepted by some countries. </w:t>
      </w:r>
      <w:r>
        <w:rPr>
          <w:color w:val="000000" w:themeColor="text1"/>
          <w:lang w:val="en-US" w:eastAsia="ko-KR"/>
        </w:rPr>
        <w:t>Hosting OPs may take this into consideration.</w:t>
      </w:r>
    </w:p>
    <w:p w14:paraId="1484660E" w14:textId="364BD7DD" w:rsidR="001B3A28" w:rsidRDefault="001B3A28" w:rsidP="009D7DCF">
      <w:pPr>
        <w:spacing w:after="160" w:line="259" w:lineRule="auto"/>
        <w:jc w:val="both"/>
        <w:rPr>
          <w:color w:val="000000" w:themeColor="text1"/>
          <w:lang w:val="en-US" w:eastAsia="ko-KR"/>
        </w:rPr>
      </w:pPr>
    </w:p>
    <w:p w14:paraId="16A51CA5" w14:textId="5B31892A" w:rsidR="001B3A28" w:rsidRPr="00BE3B5F" w:rsidRDefault="00BE3B5F" w:rsidP="009D7DCF">
      <w:pPr>
        <w:spacing w:after="160" w:line="259" w:lineRule="auto"/>
        <w:jc w:val="both"/>
        <w:rPr>
          <w:rFonts w:ascii="Arial" w:eastAsia="SimSun" w:hAnsi="Arial"/>
          <w:sz w:val="36"/>
        </w:rPr>
      </w:pPr>
      <w:r w:rsidRPr="00BE3B5F">
        <w:rPr>
          <w:rFonts w:ascii="Arial" w:eastAsia="SimSun" w:hAnsi="Arial"/>
          <w:sz w:val="36"/>
        </w:rPr>
        <w:t xml:space="preserve">A.4 </w:t>
      </w:r>
      <w:r>
        <w:rPr>
          <w:rFonts w:ascii="Arial" w:eastAsia="SimSun" w:hAnsi="Arial"/>
          <w:sz w:val="36"/>
        </w:rPr>
        <w:tab/>
      </w:r>
      <w:r w:rsidRPr="00BE3B5F">
        <w:rPr>
          <w:rFonts w:ascii="Arial" w:eastAsia="SimSun" w:hAnsi="Arial"/>
          <w:sz w:val="36"/>
        </w:rPr>
        <w:t>Additional information from TSDSI</w:t>
      </w:r>
    </w:p>
    <w:p w14:paraId="2A3805F1" w14:textId="366EE138" w:rsidR="00BE3B5F" w:rsidRDefault="00BE3B5F" w:rsidP="009D7DCF">
      <w:pPr>
        <w:spacing w:after="160" w:line="259" w:lineRule="auto"/>
        <w:jc w:val="both"/>
        <w:rPr>
          <w:color w:val="000000" w:themeColor="text1"/>
          <w:lang w:val="en-US" w:eastAsia="ko-KR"/>
        </w:rPr>
      </w:pPr>
      <w:proofErr w:type="spellStart"/>
      <w:r>
        <w:rPr>
          <w:color w:val="000000" w:themeColor="text1"/>
          <w:lang w:val="en-US" w:eastAsia="ko-KR"/>
        </w:rPr>
        <w:t>Covishield</w:t>
      </w:r>
      <w:proofErr w:type="spellEnd"/>
      <w:r>
        <w:rPr>
          <w:color w:val="000000" w:themeColor="text1"/>
          <w:lang w:val="en-US" w:eastAsia="ko-KR"/>
        </w:rPr>
        <w:t xml:space="preserve"> and </w:t>
      </w:r>
      <w:proofErr w:type="spellStart"/>
      <w:r>
        <w:rPr>
          <w:color w:val="000000" w:themeColor="text1"/>
          <w:lang w:val="en-US" w:eastAsia="ko-KR"/>
        </w:rPr>
        <w:t>Covaxin</w:t>
      </w:r>
      <w:proofErr w:type="spellEnd"/>
      <w:r>
        <w:rPr>
          <w:color w:val="000000" w:themeColor="text1"/>
          <w:lang w:val="en-US" w:eastAsia="ko-KR"/>
        </w:rPr>
        <w:t xml:space="preserve"> are the two vaccines currently approved by the Indian administration. While </w:t>
      </w:r>
      <w:proofErr w:type="spellStart"/>
      <w:r>
        <w:rPr>
          <w:color w:val="000000" w:themeColor="text1"/>
          <w:lang w:val="en-US" w:eastAsia="ko-KR"/>
        </w:rPr>
        <w:t>Covishield</w:t>
      </w:r>
      <w:proofErr w:type="spellEnd"/>
      <w:r>
        <w:rPr>
          <w:color w:val="000000" w:themeColor="text1"/>
          <w:lang w:val="en-US" w:eastAsia="ko-KR"/>
        </w:rPr>
        <w:t xml:space="preserve"> is WHO-approved for some time, </w:t>
      </w:r>
      <w:proofErr w:type="spellStart"/>
      <w:r>
        <w:rPr>
          <w:color w:val="000000" w:themeColor="text1"/>
          <w:lang w:val="en-US" w:eastAsia="ko-KR"/>
        </w:rPr>
        <w:t>Covaxin</w:t>
      </w:r>
      <w:proofErr w:type="spellEnd"/>
      <w:r>
        <w:rPr>
          <w:color w:val="000000" w:themeColor="text1"/>
          <w:lang w:val="en-US" w:eastAsia="ko-KR"/>
        </w:rPr>
        <w:t xml:space="preserve"> has only been approved by WHO on November 03, 2021. </w:t>
      </w:r>
      <w:proofErr w:type="spellStart"/>
      <w:r>
        <w:rPr>
          <w:color w:val="000000" w:themeColor="text1"/>
          <w:lang w:val="en-US" w:eastAsia="ko-KR"/>
        </w:rPr>
        <w:t>Covaxin</w:t>
      </w:r>
      <w:proofErr w:type="spellEnd"/>
      <w:r>
        <w:rPr>
          <w:color w:val="000000" w:themeColor="text1"/>
          <w:lang w:val="en-US" w:eastAsia="ko-KR"/>
        </w:rPr>
        <w:t xml:space="preserve"> is currently not on the list of allowed vaccines from TTA for a Quarantine Exemption, and this may be the case for other countries as well, who may have not updated their vaccines lists. Hosting OPs are requested to take this into consideration.</w:t>
      </w:r>
    </w:p>
    <w:p w14:paraId="7A703C25" w14:textId="3B99B169" w:rsidR="005C55A8" w:rsidRPr="00B13281" w:rsidRDefault="00BE3B5F" w:rsidP="00B13281">
      <w:pPr>
        <w:spacing w:after="160" w:line="256" w:lineRule="auto"/>
        <w:jc w:val="both"/>
        <w:rPr>
          <w:color w:val="000000" w:themeColor="text1"/>
          <w:lang w:val="en-US" w:eastAsia="ko-KR"/>
        </w:rPr>
      </w:pPr>
      <w:r w:rsidRPr="00B13281">
        <w:rPr>
          <w:color w:val="000000" w:themeColor="text1"/>
          <w:lang w:val="en-US" w:eastAsia="ko-KR"/>
        </w:rPr>
        <w:t xml:space="preserve">Government of India </w:t>
      </w:r>
      <w:r w:rsidR="00B13281">
        <w:rPr>
          <w:color w:val="000000" w:themeColor="text1"/>
          <w:lang w:val="en-US" w:eastAsia="ko-KR"/>
        </w:rPr>
        <w:br/>
      </w:r>
      <w:r w:rsidRPr="00B13281">
        <w:rPr>
          <w:color w:val="000000" w:themeColor="text1"/>
          <w:lang w:val="en-US" w:eastAsia="ko-KR"/>
        </w:rPr>
        <w:t xml:space="preserve">Ministry of Health and Family Welfare </w:t>
      </w:r>
      <w:r w:rsidR="00B13281">
        <w:rPr>
          <w:color w:val="000000" w:themeColor="text1"/>
          <w:lang w:val="en-US" w:eastAsia="ko-KR"/>
        </w:rPr>
        <w:br/>
      </w:r>
      <w:hyperlink r:id="rId14" w:history="1">
        <w:r>
          <w:rPr>
            <w:rStyle w:val="Hyperlink"/>
          </w:rPr>
          <w:t>Guidelines for International Arrivals</w:t>
        </w:r>
      </w:hyperlink>
      <w:r>
        <w:rPr>
          <w:lang w:val="en-US" w:eastAsia="ko-KR"/>
        </w:rPr>
        <w:t xml:space="preserve"> (Dated: October 20th, 2021)</w:t>
      </w:r>
    </w:p>
    <w:sectPr w:rsidR="005C55A8" w:rsidRPr="00B13281" w:rsidSect="00831A3D">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70C3C" w14:textId="77777777" w:rsidR="00211B21" w:rsidRDefault="00211B21" w:rsidP="00A02958">
      <w:pPr>
        <w:spacing w:after="0"/>
      </w:pPr>
      <w:r>
        <w:separator/>
      </w:r>
    </w:p>
  </w:endnote>
  <w:endnote w:type="continuationSeparator" w:id="0">
    <w:p w14:paraId="1DA78CDF" w14:textId="77777777" w:rsidR="00211B21" w:rsidRDefault="00211B21" w:rsidP="00A02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BF980" w14:textId="77777777" w:rsidR="00211B21" w:rsidRDefault="00211B21" w:rsidP="00A02958">
      <w:pPr>
        <w:spacing w:after="0"/>
      </w:pPr>
      <w:r>
        <w:separator/>
      </w:r>
    </w:p>
  </w:footnote>
  <w:footnote w:type="continuationSeparator" w:id="0">
    <w:p w14:paraId="5CC5D221" w14:textId="77777777" w:rsidR="00211B21" w:rsidRDefault="00211B21" w:rsidP="00A02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4682B"/>
    <w:rsid w:val="00063EBE"/>
    <w:rsid w:val="000663A6"/>
    <w:rsid w:val="000955B4"/>
    <w:rsid w:val="000C65D6"/>
    <w:rsid w:val="000D7E95"/>
    <w:rsid w:val="000E0243"/>
    <w:rsid w:val="0012190F"/>
    <w:rsid w:val="0013239B"/>
    <w:rsid w:val="0013264A"/>
    <w:rsid w:val="001A61B0"/>
    <w:rsid w:val="001B3A28"/>
    <w:rsid w:val="001F722E"/>
    <w:rsid w:val="00211B21"/>
    <w:rsid w:val="00234052"/>
    <w:rsid w:val="00272E33"/>
    <w:rsid w:val="002B3860"/>
    <w:rsid w:val="002C59B2"/>
    <w:rsid w:val="00444B3B"/>
    <w:rsid w:val="0047009B"/>
    <w:rsid w:val="004D38E3"/>
    <w:rsid w:val="004D3B87"/>
    <w:rsid w:val="004F18F1"/>
    <w:rsid w:val="00550D1C"/>
    <w:rsid w:val="00554467"/>
    <w:rsid w:val="005C55A8"/>
    <w:rsid w:val="005E6E9F"/>
    <w:rsid w:val="00682990"/>
    <w:rsid w:val="006E07ED"/>
    <w:rsid w:val="006E4F06"/>
    <w:rsid w:val="006F5516"/>
    <w:rsid w:val="0072765C"/>
    <w:rsid w:val="00732FB7"/>
    <w:rsid w:val="00785DBD"/>
    <w:rsid w:val="00796DE7"/>
    <w:rsid w:val="007A5595"/>
    <w:rsid w:val="008149CD"/>
    <w:rsid w:val="00831A3D"/>
    <w:rsid w:val="0089656D"/>
    <w:rsid w:val="008B193A"/>
    <w:rsid w:val="0091155A"/>
    <w:rsid w:val="00996BA3"/>
    <w:rsid w:val="009D7DCF"/>
    <w:rsid w:val="009F60CB"/>
    <w:rsid w:val="00A02958"/>
    <w:rsid w:val="00A14FAD"/>
    <w:rsid w:val="00A71CE8"/>
    <w:rsid w:val="00AE3CCE"/>
    <w:rsid w:val="00B13281"/>
    <w:rsid w:val="00B17903"/>
    <w:rsid w:val="00B31F1A"/>
    <w:rsid w:val="00B62A47"/>
    <w:rsid w:val="00B9698E"/>
    <w:rsid w:val="00BE3B5F"/>
    <w:rsid w:val="00BF4A5E"/>
    <w:rsid w:val="00C0220E"/>
    <w:rsid w:val="00C06DCB"/>
    <w:rsid w:val="00C2232C"/>
    <w:rsid w:val="00C62BFC"/>
    <w:rsid w:val="00DF0B34"/>
    <w:rsid w:val="00E63E97"/>
    <w:rsid w:val="00E83012"/>
    <w:rsid w:val="00E90997"/>
    <w:rsid w:val="00EF65B7"/>
    <w:rsid w:val="00F24320"/>
    <w:rsid w:val="00F6164F"/>
    <w:rsid w:val="00FB543D"/>
    <w:rsid w:val="00FE6E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807957">
      <w:bodyDiv w:val="1"/>
      <w:marLeft w:val="0"/>
      <w:marRight w:val="0"/>
      <w:marTop w:val="0"/>
      <w:marBottom w:val="0"/>
      <w:divBdr>
        <w:top w:val="none" w:sz="0" w:space="0" w:color="auto"/>
        <w:left w:val="none" w:sz="0" w:space="0" w:color="auto"/>
        <w:bottom w:val="none" w:sz="0" w:space="0" w:color="auto"/>
        <w:right w:val="none" w:sz="0" w:space="0" w:color="auto"/>
      </w:divBdr>
    </w:div>
    <w:div w:id="535194309">
      <w:bodyDiv w:val="1"/>
      <w:marLeft w:val="0"/>
      <w:marRight w:val="0"/>
      <w:marTop w:val="0"/>
      <w:marBottom w:val="0"/>
      <w:divBdr>
        <w:top w:val="none" w:sz="0" w:space="0" w:color="auto"/>
        <w:left w:val="none" w:sz="0" w:space="0" w:color="auto"/>
        <w:bottom w:val="none" w:sz="0" w:space="0" w:color="auto"/>
        <w:right w:val="none" w:sz="0" w:space="0" w:color="auto"/>
      </w:divBdr>
    </w:div>
    <w:div w:id="657271727">
      <w:bodyDiv w:val="1"/>
      <w:marLeft w:val="0"/>
      <w:marRight w:val="0"/>
      <w:marTop w:val="0"/>
      <w:marBottom w:val="0"/>
      <w:divBdr>
        <w:top w:val="none" w:sz="0" w:space="0" w:color="auto"/>
        <w:left w:val="none" w:sz="0" w:space="0" w:color="auto"/>
        <w:bottom w:val="none" w:sz="0" w:space="0" w:color="auto"/>
        <w:right w:val="none" w:sz="0" w:space="0" w:color="auto"/>
      </w:divBdr>
    </w:div>
    <w:div w:id="899368547">
      <w:bodyDiv w:val="1"/>
      <w:marLeft w:val="0"/>
      <w:marRight w:val="0"/>
      <w:marTop w:val="0"/>
      <w:marBottom w:val="0"/>
      <w:divBdr>
        <w:top w:val="none" w:sz="0" w:space="0" w:color="auto"/>
        <w:left w:val="none" w:sz="0" w:space="0" w:color="auto"/>
        <w:bottom w:val="none" w:sz="0" w:space="0" w:color="auto"/>
        <w:right w:val="none" w:sz="0" w:space="0" w:color="auto"/>
      </w:divBdr>
    </w:div>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1033962331">
      <w:bodyDiv w:val="1"/>
      <w:marLeft w:val="0"/>
      <w:marRight w:val="0"/>
      <w:marTop w:val="0"/>
      <w:marBottom w:val="0"/>
      <w:divBdr>
        <w:top w:val="none" w:sz="0" w:space="0" w:color="auto"/>
        <w:left w:val="none" w:sz="0" w:space="0" w:color="auto"/>
        <w:bottom w:val="none" w:sz="0" w:space="0" w:color="auto"/>
        <w:right w:val="none" w:sz="0" w:space="0" w:color="auto"/>
      </w:divBdr>
    </w:div>
    <w:div w:id="1190752215">
      <w:bodyDiv w:val="1"/>
      <w:marLeft w:val="0"/>
      <w:marRight w:val="0"/>
      <w:marTop w:val="0"/>
      <w:marBottom w:val="0"/>
      <w:divBdr>
        <w:top w:val="none" w:sz="0" w:space="0" w:color="auto"/>
        <w:left w:val="none" w:sz="0" w:space="0" w:color="auto"/>
        <w:bottom w:val="none" w:sz="0" w:space="0" w:color="auto"/>
        <w:right w:val="none" w:sz="0" w:space="0" w:color="auto"/>
      </w:divBdr>
    </w:div>
    <w:div w:id="1276592666">
      <w:bodyDiv w:val="1"/>
      <w:marLeft w:val="0"/>
      <w:marRight w:val="0"/>
      <w:marTop w:val="0"/>
      <w:marBottom w:val="0"/>
      <w:divBdr>
        <w:top w:val="none" w:sz="0" w:space="0" w:color="auto"/>
        <w:left w:val="none" w:sz="0" w:space="0" w:color="auto"/>
        <w:bottom w:val="none" w:sz="0" w:space="0" w:color="auto"/>
        <w:right w:val="none" w:sz="0" w:space="0" w:color="auto"/>
      </w:divBdr>
    </w:div>
    <w:div w:id="1563248599">
      <w:bodyDiv w:val="1"/>
      <w:marLeft w:val="0"/>
      <w:marRight w:val="0"/>
      <w:marTop w:val="0"/>
      <w:marBottom w:val="0"/>
      <w:divBdr>
        <w:top w:val="none" w:sz="0" w:space="0" w:color="auto"/>
        <w:left w:val="none" w:sz="0" w:space="0" w:color="auto"/>
        <w:bottom w:val="none" w:sz="0" w:space="0" w:color="auto"/>
        <w:right w:val="none" w:sz="0" w:space="0" w:color="auto"/>
      </w:divBdr>
    </w:div>
    <w:div w:id="1624967694">
      <w:bodyDiv w:val="1"/>
      <w:marLeft w:val="0"/>
      <w:marRight w:val="0"/>
      <w:marTop w:val="0"/>
      <w:marBottom w:val="0"/>
      <w:divBdr>
        <w:top w:val="none" w:sz="0" w:space="0" w:color="auto"/>
        <w:left w:val="none" w:sz="0" w:space="0" w:color="auto"/>
        <w:bottom w:val="none" w:sz="0" w:space="0" w:color="auto"/>
        <w:right w:val="none" w:sz="0" w:space="0" w:color="auto"/>
      </w:divBdr>
    </w:div>
    <w:div w:id="1722246307">
      <w:bodyDiv w:val="1"/>
      <w:marLeft w:val="0"/>
      <w:marRight w:val="0"/>
      <w:marTop w:val="0"/>
      <w:marBottom w:val="0"/>
      <w:divBdr>
        <w:top w:val="none" w:sz="0" w:space="0" w:color="auto"/>
        <w:left w:val="none" w:sz="0" w:space="0" w:color="auto"/>
        <w:bottom w:val="none" w:sz="0" w:space="0" w:color="auto"/>
        <w:right w:val="none" w:sz="0" w:space="0" w:color="auto"/>
      </w:divBdr>
    </w:div>
    <w:div w:id="2062291370">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coronavirus/2019-ncov/travelers/international-travel-during-covid19.html" TargetMode="External"/><Relationship Id="rId13" Type="http://schemas.openxmlformats.org/officeDocument/2006/relationships/hyperlink" Target="https://kr.usembassy.gov/022420-covid-19-information/" TargetMode="External"/><Relationship Id="rId3" Type="http://schemas.openxmlformats.org/officeDocument/2006/relationships/settings" Target="settings.xml"/><Relationship Id="rId7" Type="http://schemas.openxmlformats.org/officeDocument/2006/relationships/hyperlink" Target="https://www.3gpp.org/ftp/Op/OP_46/Docs/OP46_11.zip" TargetMode="External"/><Relationship Id="rId12" Type="http://schemas.openxmlformats.org/officeDocument/2006/relationships/hyperlink" Target="https://www.mohfw.gov.in/pdf/ListofCountriestobereferredtoincontextofGuidelinesforinternationalarrivalsdated20thOctober202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wdelhiairport.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hrhk.cs.mfa.gov.cn/H5/" TargetMode="External"/><Relationship Id="rId4" Type="http://schemas.openxmlformats.org/officeDocument/2006/relationships/webSettings" Target="webSettings.xml"/><Relationship Id="rId9" Type="http://schemas.openxmlformats.org/officeDocument/2006/relationships/hyperlink" Target="https://kr.usembassy.gov/022420-covid-19-information/" TargetMode="External"/><Relationship Id="rId14" Type="http://schemas.openxmlformats.org/officeDocument/2006/relationships/hyperlink" Target="https://www.mohfw.gov.in/pdf/GuidelinesforInternationalArrival20thOctober2021.pd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4</Pages>
  <Words>1260</Words>
  <Characters>7186</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23.501_CR3352R1_(Rel-17)_IIoT</cp:lastModifiedBy>
  <cp:revision>16</cp:revision>
  <dcterms:created xsi:type="dcterms:W3CDTF">2021-11-15T11:23:00Z</dcterms:created>
  <dcterms:modified xsi:type="dcterms:W3CDTF">2021-11-16T06:28:00Z</dcterms:modified>
</cp:coreProperties>
</file>