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6E55" w:rsidRDefault="0024195B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0"/>
        <w:rPr>
          <w:rFonts w:ascii="Arial" w:eastAsia="Arial" w:hAnsi="Arial" w:cs="Arial"/>
          <w:b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3GPP TSG-SA3 Meeting #11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i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color w:val="000000"/>
          <w:sz w:val="28"/>
          <w:szCs w:val="28"/>
        </w:rPr>
        <w:tab/>
      </w:r>
      <w:r>
        <w:rPr>
          <w:rFonts w:ascii="Arial" w:eastAsia="Arial" w:hAnsi="Arial" w:cs="Arial"/>
          <w:b/>
          <w:color w:val="000000"/>
          <w:sz w:val="28"/>
          <w:szCs w:val="28"/>
        </w:rPr>
        <w:t>S3-243904</w:t>
      </w:r>
    </w:p>
    <w:p w:rsidR="008D6E55" w:rsidRDefault="0024195B">
      <w:pPr>
        <w:keepNext/>
        <w:pBdr>
          <w:bottom w:val="single" w:sz="4" w:space="1" w:color="000000"/>
        </w:pBdr>
        <w:tabs>
          <w:tab w:val="right" w:pos="9639"/>
        </w:tabs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Hyderabad, India, 14 – 18 Oct 2024</w:t>
      </w:r>
    </w:p>
    <w:p w:rsidR="008D6E55" w:rsidRDefault="008D6E55">
      <w:pPr>
        <w:keepNext/>
        <w:pBdr>
          <w:bottom w:val="single" w:sz="4" w:space="1" w:color="000000"/>
        </w:pBdr>
        <w:tabs>
          <w:tab w:val="right" w:pos="9639"/>
        </w:tabs>
        <w:rPr>
          <w:rFonts w:ascii="Arial" w:eastAsia="Arial" w:hAnsi="Arial" w:cs="Arial"/>
          <w:b/>
          <w:sz w:val="24"/>
          <w:szCs w:val="24"/>
        </w:rPr>
      </w:pPr>
    </w:p>
    <w:p w:rsidR="008D6E55" w:rsidRDefault="0024195B">
      <w:pPr>
        <w:keepNext/>
        <w:tabs>
          <w:tab w:val="left" w:pos="2127"/>
          <w:tab w:val="left" w:pos="5979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  <w:b/>
        </w:rPr>
        <w:tab/>
        <w:t>Google</w:t>
      </w:r>
    </w:p>
    <w:p w:rsidR="008D6E55" w:rsidRDefault="0024195B">
      <w:pPr>
        <w:keepNext/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Title:</w:t>
      </w:r>
      <w:r>
        <w:rPr>
          <w:rFonts w:ascii="Arial" w:eastAsia="Arial" w:hAnsi="Arial" w:cs="Arial"/>
          <w:b/>
        </w:rPr>
        <w:tab/>
        <w:t>Evaluation update for solution #5 (Using ACME protocol for certificate enrolment)</w:t>
      </w:r>
    </w:p>
    <w:p w:rsidR="008D6E55" w:rsidRDefault="008D6E55">
      <w:pPr>
        <w:keepNext/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</w:p>
    <w:p w:rsidR="008D6E55" w:rsidRDefault="0024195B">
      <w:pPr>
        <w:keepNext/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Document for:</w:t>
      </w:r>
      <w:r>
        <w:rPr>
          <w:rFonts w:ascii="Arial" w:eastAsia="Arial" w:hAnsi="Arial" w:cs="Arial"/>
          <w:b/>
        </w:rPr>
        <w:tab/>
        <w:t>Approval</w:t>
      </w:r>
    </w:p>
    <w:p w:rsidR="008D6E55" w:rsidRDefault="0024195B">
      <w:pPr>
        <w:keepNext/>
        <w:pBdr>
          <w:bottom w:val="single" w:sz="4" w:space="1" w:color="000000"/>
        </w:pBdr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Agenda Item:</w:t>
      </w:r>
      <w:r>
        <w:rPr>
          <w:rFonts w:ascii="Arial" w:eastAsia="Arial" w:hAnsi="Arial" w:cs="Arial"/>
          <w:b/>
        </w:rPr>
        <w:tab/>
        <w:t>5.4</w:t>
      </w:r>
    </w:p>
    <w:p w:rsidR="008D6E55" w:rsidRDefault="0024195B">
      <w:pPr>
        <w:pStyle w:val="Heading1"/>
      </w:pPr>
      <w:r>
        <w:t>1</w:t>
      </w:r>
      <w:r>
        <w:tab/>
        <w:t>Decision/action requested</w:t>
      </w:r>
    </w:p>
    <w:p w:rsidR="008D6E55" w:rsidRDefault="0024195B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FFF99"/>
        <w:jc w:val="center"/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33.776</w:t>
      </w:r>
    </w:p>
    <w:p w:rsidR="008D6E55" w:rsidRDefault="0024195B">
      <w:pPr>
        <w:pStyle w:val="Heading1"/>
      </w:pPr>
      <w:r>
        <w:t>2</w:t>
      </w:r>
      <w:r>
        <w:tab/>
        <w:t>References</w:t>
      </w:r>
    </w:p>
    <w:p w:rsidR="008D6E55" w:rsidRDefault="0024195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</w:pPr>
      <w:bookmarkStart w:id="0" w:name="_heading=h.gjdgxs" w:colFirst="0" w:colLast="0"/>
      <w:bookmarkEnd w:id="0"/>
      <w:r>
        <w:t>[1] 3GPP TR 33.776 Study of Automatic Certificate Management Environment (ACME) for the Service Based Architecture (SBA) (Release 19)</w:t>
      </w:r>
    </w:p>
    <w:p w:rsidR="008D6E55" w:rsidRDefault="0024195B">
      <w:pPr>
        <w:pStyle w:val="Heading1"/>
      </w:pPr>
      <w:r>
        <w:t xml:space="preserve"> 3</w:t>
      </w:r>
      <w:r>
        <w:tab/>
        <w:t>Rationale</w:t>
      </w:r>
    </w:p>
    <w:p w:rsidR="008D6E55" w:rsidRDefault="0024195B">
      <w:r>
        <w:t>This contribution proposes a solution evaluation update for solution#</w:t>
      </w:r>
      <w:r w:rsidR="003F3EEF">
        <w:t>5</w:t>
      </w:r>
      <w:r>
        <w:t xml:space="preserve"> in TR 33.776.</w:t>
      </w:r>
    </w:p>
    <w:p w:rsidR="008D6E55" w:rsidRDefault="0024195B">
      <w:pPr>
        <w:pStyle w:val="Heading1"/>
      </w:pPr>
      <w:r>
        <w:t>4</w:t>
      </w:r>
      <w:r>
        <w:tab/>
        <w:t>Detailed proposal</w:t>
      </w:r>
    </w:p>
    <w:p w:rsidR="008D6E55" w:rsidRDefault="008D6E55"/>
    <w:p w:rsidR="008D6E55" w:rsidRDefault="0024195B">
      <w:pPr>
        <w:jc w:val="center"/>
        <w:rPr>
          <w:color w:val="0070C0"/>
          <w:sz w:val="36"/>
          <w:szCs w:val="36"/>
        </w:rPr>
      </w:pPr>
      <w:bookmarkStart w:id="1" w:name="_heading=h.30j0zll" w:colFirst="0" w:colLast="0"/>
      <w:bookmarkEnd w:id="1"/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</w:p>
    <w:p w:rsidR="008D6E55" w:rsidRDefault="0024195B">
      <w:pPr>
        <w:pStyle w:val="Heading2"/>
      </w:pPr>
      <w:bookmarkStart w:id="2" w:name="_heading=h.1fob9te" w:colFirst="0" w:colLast="0"/>
      <w:bookmarkEnd w:id="2"/>
      <w:r>
        <w:t>6.5</w:t>
      </w:r>
      <w:r>
        <w:tab/>
        <w:t xml:space="preserve">Solution #5: Using ACME protocol for certificate enrolment  </w:t>
      </w:r>
    </w:p>
    <w:p w:rsidR="008D6E55" w:rsidRDefault="0024195B">
      <w:pPr>
        <w:pStyle w:val="Heading3"/>
      </w:pPr>
      <w:bookmarkStart w:id="3" w:name="_heading=h.3znysh7" w:colFirst="0" w:colLast="0"/>
      <w:bookmarkEnd w:id="3"/>
      <w:r>
        <w:t>6.5.1</w:t>
      </w:r>
      <w:r>
        <w:tab/>
        <w:t>Introduction</w:t>
      </w:r>
    </w:p>
    <w:p w:rsidR="008D6E55" w:rsidRDefault="0024195B">
      <w:r>
        <w:t xml:space="preserve">This solution proposes to use the ACME protocol to address the requirements in key issue KI#4 (Certificate enrolment).                          </w:t>
      </w:r>
    </w:p>
    <w:p w:rsidR="008D6E55" w:rsidRDefault="0024195B">
      <w:pPr>
        <w:pStyle w:val="Heading3"/>
      </w:pPr>
      <w:bookmarkStart w:id="4" w:name="_heading=h.2et92p0" w:colFirst="0" w:colLast="0"/>
      <w:bookmarkEnd w:id="4"/>
      <w:r>
        <w:t>6.5.2</w:t>
      </w:r>
      <w:r>
        <w:tab/>
        <w:t>Solution details</w:t>
      </w:r>
    </w:p>
    <w:p w:rsidR="008D6E55" w:rsidRDefault="0024195B">
      <w:pPr>
        <w:pStyle w:val="Heading4"/>
      </w:pPr>
      <w:bookmarkStart w:id="5" w:name="_heading=h.tyjcwt" w:colFirst="0" w:colLast="0"/>
      <w:bookmarkEnd w:id="5"/>
      <w:r>
        <w:t xml:space="preserve">6.5.2.1 </w:t>
      </w:r>
      <w:r>
        <w:tab/>
        <w:t>Initial Trust</w:t>
      </w:r>
    </w:p>
    <w:p w:rsidR="008D6E55" w:rsidRDefault="0024195B">
      <w:r>
        <w:t>This solution can assume that the initial trust has already been established via the initial trust schema defined in TS 33.310 [3], which is briefly described as follows.</w:t>
      </w:r>
    </w:p>
    <w:p w:rsidR="008D6E55" w:rsidRDefault="0024195B">
      <w:pPr>
        <w:keepNext/>
        <w:keepLines/>
        <w:spacing w:before="60"/>
        <w:jc w:val="center"/>
      </w:pPr>
      <w:r>
        <w:rPr>
          <w:noProof/>
        </w:rPr>
        <w:drawing>
          <wp:inline distT="114300" distB="114300" distL="114300" distR="114300">
            <wp:extent cx="5573077" cy="2071486"/>
            <wp:effectExtent l="0" t="0" r="0" b="0"/>
            <wp:docPr id="3" name="image1.png" descr="A diagram of a certificate enrolment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 diagram of a certificate enrolment&#10;&#10;Description automatically generated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73077" cy="207148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D6E55" w:rsidRDefault="0024195B">
      <w:pPr>
        <w:keepNext/>
        <w:keepLines/>
        <w:spacing w:before="60"/>
        <w:jc w:val="center"/>
      </w:pPr>
      <w:r>
        <w:t>Figure 6.5.2.1.1 Initial trust schema</w:t>
      </w:r>
    </w:p>
    <w:p w:rsidR="008D6E55" w:rsidRDefault="0024195B">
      <w:bookmarkStart w:id="6" w:name="_heading=h.3dy6vkm" w:colFirst="0" w:colLast="0"/>
      <w:bookmarkEnd w:id="6"/>
      <w:r>
        <w:t>As depicted in Figure 6.5.2.1.1, Operation, administration and maintenance (OAM) system has a preestablished trust with Operator CA/RA. An operator CA/RA can be a trusted third-party CA/RA, with which the 5GS has a pre-</w:t>
      </w:r>
      <w:r>
        <w:lastRenderedPageBreak/>
        <w:t xml:space="preserve">established trust. The OAM can configure the 5G Core NF with a list of trust anchors and with a private/public key pair to be used for ACME account creation. Alternatively, the 5G Core NF can generate its own key pair. </w:t>
      </w:r>
    </w:p>
    <w:p w:rsidR="008D6E55" w:rsidRDefault="0024195B">
      <w:bookmarkStart w:id="7" w:name="_heading=h.1t3h5sf" w:colFirst="0" w:colLast="0"/>
      <w:bookmarkEnd w:id="7"/>
      <w:r>
        <w:t xml:space="preserve">Note that the Operator CA/RA behaves as an ACME server and the 5G Core NF acts as an ACME client.                      </w:t>
      </w:r>
    </w:p>
    <w:p w:rsidR="008D6E55" w:rsidRDefault="0024195B">
      <w:pPr>
        <w:pStyle w:val="Heading4"/>
      </w:pPr>
      <w:bookmarkStart w:id="8" w:name="_heading=h.4d34og8" w:colFirst="0" w:colLast="0"/>
      <w:bookmarkEnd w:id="8"/>
      <w:r>
        <w:t xml:space="preserve"> 6.5.2.2</w:t>
      </w:r>
      <w:r>
        <w:tab/>
        <w:t xml:space="preserve">Certificate enrolment </w:t>
      </w:r>
    </w:p>
    <w:p w:rsidR="008D6E55" w:rsidRDefault="0024195B">
      <w:r>
        <w:t>Figure 6.5.2.2.1 describes the ACME certificate enrolment procedure for a 5G NF. Note that 5G Core NF can also be referred to as 5G NF.</w:t>
      </w:r>
    </w:p>
    <w:p w:rsidR="008D6E55" w:rsidRDefault="0024195B">
      <w:pPr>
        <w:keepNext/>
        <w:keepLines/>
        <w:spacing w:before="60"/>
        <w:jc w:val="center"/>
      </w:pPr>
      <w:r>
        <w:rPr>
          <w:noProof/>
        </w:rPr>
        <w:drawing>
          <wp:inline distT="0" distB="0" distL="0" distR="0">
            <wp:extent cx="5620205" cy="4591422"/>
            <wp:effectExtent l="0" t="0" r="0" b="0"/>
            <wp:docPr id="4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0205" cy="459142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D6E55" w:rsidRDefault="0024195B">
      <w:pPr>
        <w:keepNext/>
        <w:keepLines/>
        <w:spacing w:before="60"/>
        <w:jc w:val="center"/>
        <w:rPr>
          <w:rFonts w:ascii="Arial" w:eastAsia="Arial" w:hAnsi="Arial" w:cs="Arial"/>
          <w:b/>
        </w:rPr>
      </w:pPr>
      <w:bookmarkStart w:id="9" w:name="_heading=h.2s8eyo1" w:colFirst="0" w:colLast="0"/>
      <w:bookmarkEnd w:id="9"/>
      <w:r>
        <w:rPr>
          <w:rFonts w:ascii="Arial" w:eastAsia="Arial" w:hAnsi="Arial" w:cs="Arial"/>
          <w:b/>
        </w:rPr>
        <w:t>Figure 6.5.2.2.1 – ACME certificate enrolment</w:t>
      </w:r>
    </w:p>
    <w:p w:rsidR="008D6E55" w:rsidRDefault="0024195B">
      <w:pPr>
        <w:ind w:left="568" w:hanging="284"/>
      </w:pPr>
      <w:r>
        <w:t xml:space="preserve">1. </w:t>
      </w:r>
      <w:r>
        <w:tab/>
        <w:t xml:space="preserve">The ACME client requests a certificate by sending a new order request for 5G SBA ACME Identifier to the CA’s </w:t>
      </w:r>
      <w:proofErr w:type="spellStart"/>
      <w:r>
        <w:t>newOrder</w:t>
      </w:r>
      <w:proofErr w:type="spellEnd"/>
      <w:r>
        <w:t xml:space="preserve"> resource using a POST request. 5G SBA ACME Identifier can be any ACME identifier shown to work with 5G SBA, e.g., Solution #1, Solution #2, Solution #3.</w:t>
      </w:r>
    </w:p>
    <w:p w:rsidR="008D6E55" w:rsidRDefault="0024195B">
      <w:pPr>
        <w:ind w:left="568" w:hanging="284"/>
      </w:pPr>
      <w:r>
        <w:t>2.</w:t>
      </w:r>
      <w:r>
        <w:tab/>
        <w:t>The ACME server responds with a 201 (Created) response that includes authorization objects with challenges to be satisfied as described in RFC 8555[2].</w:t>
      </w:r>
    </w:p>
    <w:p w:rsidR="008D6E55" w:rsidRDefault="0024195B">
      <w:pPr>
        <w:ind w:left="568" w:hanging="284"/>
      </w:pPr>
      <w:r>
        <w:t>3.</w:t>
      </w:r>
      <w:r>
        <w:tab/>
        <w:t>The ACME client checks the authorization objects within the response and completes the listed challenges before requesting the ACME server to sign the certificate as described in RFC 8555 [2]. Any challenge validation methods shown to work for 5G SBA can be included in this list.</w:t>
      </w:r>
    </w:p>
    <w:p w:rsidR="008D6E55" w:rsidRDefault="0024195B">
      <w:pPr>
        <w:ind w:left="568" w:hanging="284"/>
      </w:pPr>
      <w:r>
        <w:t>4.</w:t>
      </w:r>
      <w:r>
        <w:tab/>
        <w:t>After the ACME client successfully completes the challenge validation procedure, it sends a Certificate Signing Request (CSR) to the ACME server.</w:t>
      </w:r>
    </w:p>
    <w:p w:rsidR="008D6E55" w:rsidRDefault="0024195B">
      <w:pPr>
        <w:ind w:left="568" w:hanging="284"/>
      </w:pPr>
      <w:r>
        <w:t>5.</w:t>
      </w:r>
      <w:r>
        <w:tab/>
        <w:t>The ACME server issues the certificate and publishes it in the corresponding resource directory to the URL provided in the order object.</w:t>
      </w:r>
    </w:p>
    <w:p w:rsidR="008D6E55" w:rsidRDefault="0024195B">
      <w:pPr>
        <w:ind w:left="568" w:hanging="284"/>
      </w:pPr>
      <w:r>
        <w:t>6.</w:t>
      </w:r>
      <w:r>
        <w:tab/>
        <w:t>The ACME client downloads the certificate by sending a POST-as-GET request to the certificate URL provided.</w:t>
      </w:r>
    </w:p>
    <w:p w:rsidR="008D6E55" w:rsidRDefault="008D6E55">
      <w:pPr>
        <w:ind w:left="568" w:hanging="284"/>
      </w:pPr>
    </w:p>
    <w:p w:rsidR="008D6E55" w:rsidRDefault="008D6E55">
      <w:pPr>
        <w:ind w:left="568" w:hanging="284"/>
      </w:pPr>
    </w:p>
    <w:p w:rsidR="008D6E55" w:rsidRDefault="0024195B">
      <w:pPr>
        <w:ind w:left="568" w:hanging="284"/>
      </w:pPr>
      <w:r>
        <w:t xml:space="preserve">  </w:t>
      </w:r>
    </w:p>
    <w:p w:rsidR="008D6E55" w:rsidRDefault="008D6E55">
      <w:pPr>
        <w:ind w:left="568" w:hanging="284"/>
      </w:pPr>
    </w:p>
    <w:p w:rsidR="008D6E55" w:rsidRDefault="008D6E55">
      <w:pPr>
        <w:ind w:left="568" w:hanging="284"/>
      </w:pPr>
    </w:p>
    <w:p w:rsidR="008D6E55" w:rsidRDefault="0024195B">
      <w:pPr>
        <w:keepLines/>
        <w:ind w:left="1135" w:hanging="851"/>
      </w:pPr>
      <w:r>
        <w:t>NOTE:</w:t>
      </w:r>
      <w:r>
        <w:tab/>
        <w:t xml:space="preserve">The 5G NF/client may proactively obtain authorization and may not have to perform challenge-response procedure in Steps 2 – Step 4 based on pre-authorization procedure described in clause 7.4.1 of RFC 8555 [2]. </w:t>
      </w:r>
    </w:p>
    <w:p w:rsidR="008D6E55" w:rsidRDefault="0024195B">
      <w:pPr>
        <w:pStyle w:val="Heading3"/>
      </w:pPr>
      <w:bookmarkStart w:id="10" w:name="_heading=h.17dp8vu" w:colFirst="0" w:colLast="0"/>
      <w:bookmarkEnd w:id="10"/>
      <w:r>
        <w:t>6.5.3</w:t>
      </w:r>
      <w:r>
        <w:tab/>
        <w:t>Evaluation</w:t>
      </w:r>
    </w:p>
    <w:p w:rsidR="008D6E55" w:rsidRDefault="0024195B">
      <w:r>
        <w:t>This solution addresses KI#4.</w:t>
      </w:r>
    </w:p>
    <w:p w:rsidR="008D6E55" w:rsidRDefault="0024195B">
      <w:bookmarkStart w:id="11" w:name="_heading=h.3rdcrjn" w:colFirst="0" w:colLast="0"/>
      <w:bookmarkEnd w:id="11"/>
      <w:r>
        <w:t xml:space="preserve">This solution impacts core network function </w:t>
      </w:r>
      <w:sdt>
        <w:sdtPr>
          <w:tag w:val="goog_rdk_0"/>
          <w:id w:val="1859855232"/>
        </w:sdtPr>
        <w:sdtEndPr/>
        <w:sdtContent>
          <w:ins w:id="12" w:author="Jiwan Ninglekhu" w:date="2024-10-03T14:19:00Z">
            <w:r>
              <w:t>(NF)</w:t>
            </w:r>
          </w:ins>
        </w:sdtContent>
      </w:sdt>
      <w:r>
        <w:t xml:space="preserve">, OAM and service protocols in the 5G core network. </w:t>
      </w:r>
    </w:p>
    <w:p w:rsidR="008D6E55" w:rsidRDefault="0024195B">
      <w:r>
        <w:t xml:space="preserve">The solution outlines how certificate enrolment in 5G SBA may be performed using the ACME protocol [2] with any </w:t>
      </w:r>
      <w:sdt>
        <w:sdtPr>
          <w:tag w:val="goog_rdk_1"/>
          <w:id w:val="1021428706"/>
        </w:sdtPr>
        <w:sdtEndPr/>
        <w:sdtContent>
          <w:ins w:id="13" w:author="Charles Eckel" w:date="2024-09-23T21:56:00Z">
            <w:r>
              <w:t xml:space="preserve">combination of </w:t>
            </w:r>
          </w:ins>
        </w:sdtContent>
      </w:sdt>
      <w:r>
        <w:t xml:space="preserve">ACME identifier type and </w:t>
      </w:r>
      <w:sdt>
        <w:sdtPr>
          <w:tag w:val="goog_rdk_2"/>
          <w:id w:val="629132967"/>
          <w:showingPlcHdr/>
        </w:sdtPr>
        <w:sdtEndPr/>
        <w:sdtContent>
          <w:r w:rsidR="00010A30">
            <w:t xml:space="preserve">     </w:t>
          </w:r>
        </w:sdtContent>
      </w:sdt>
      <w:r>
        <w:t xml:space="preserve"> ACME challenge validation type</w:t>
      </w:r>
      <w:sdt>
        <w:sdtPr>
          <w:tag w:val="goog_rdk_3"/>
          <w:id w:val="1463150207"/>
        </w:sdtPr>
        <w:sdtEndPr/>
        <w:sdtContent>
          <w:del w:id="14" w:author="Charles Eckel" w:date="2024-09-23T21:57:00Z">
            <w:r>
              <w:delText>s</w:delText>
            </w:r>
          </w:del>
        </w:sdtContent>
      </w:sdt>
      <w:r>
        <w:t xml:space="preserve"> that </w:t>
      </w:r>
      <w:sdt>
        <w:sdtPr>
          <w:tag w:val="goog_rdk_4"/>
          <w:id w:val="201054701"/>
        </w:sdtPr>
        <w:sdtEndPr/>
        <w:sdtContent>
          <w:ins w:id="15" w:author="Charles Eckel" w:date="2024-09-23T21:57:00Z">
            <w:r>
              <w:t>is</w:t>
            </w:r>
          </w:ins>
        </w:sdtContent>
      </w:sdt>
      <w:sdt>
        <w:sdtPr>
          <w:tag w:val="goog_rdk_5"/>
          <w:id w:val="-1190444334"/>
          <w:showingPlcHdr/>
        </w:sdtPr>
        <w:sdtEndPr/>
        <w:sdtContent>
          <w:r w:rsidR="00010A30">
            <w:t xml:space="preserve">     </w:t>
          </w:r>
        </w:sdtContent>
      </w:sdt>
      <w:r>
        <w:t xml:space="preserve"> suited for use in 5G SBA deployments. </w:t>
      </w:r>
    </w:p>
    <w:sdt>
      <w:sdtPr>
        <w:tag w:val="goog_rdk_8"/>
        <w:id w:val="1743064329"/>
      </w:sdtPr>
      <w:sdtEndPr/>
      <w:sdtContent>
        <w:p w:rsidR="008D6E55" w:rsidRDefault="006310FE">
          <w:pPr>
            <w:rPr>
              <w:ins w:id="16" w:author="Jiwan Ninglekhu" w:date="2024-10-03T14:15:00Z"/>
            </w:rPr>
          </w:pPr>
          <w:sdt>
            <w:sdtPr>
              <w:tag w:val="goog_rdk_7"/>
              <w:id w:val="-1226601097"/>
            </w:sdtPr>
            <w:sdtEndPr/>
            <w:sdtContent>
              <w:ins w:id="17" w:author="Jiwan Ninglekhu" w:date="2024-10-03T14:15:00Z">
                <w:r w:rsidR="0024195B">
                  <w:t xml:space="preserve">The 5G NF downloads the signed certificates using a TLS protected connection from a trusted URL the ACME server provides during the request. </w:t>
                </w:r>
              </w:ins>
              <w:bookmarkStart w:id="18" w:name="_GoBack"/>
              <w:bookmarkEnd w:id="18"/>
            </w:sdtContent>
          </w:sdt>
        </w:p>
      </w:sdtContent>
    </w:sdt>
    <w:sdt>
      <w:sdtPr>
        <w:tag w:val="goog_rdk_10"/>
        <w:id w:val="1909568393"/>
      </w:sdtPr>
      <w:sdtEndPr/>
      <w:sdtContent>
        <w:p w:rsidR="008D6E55" w:rsidRDefault="006310FE">
          <w:pPr>
            <w:rPr>
              <w:ins w:id="19" w:author="Jiwan Ninglekhu" w:date="2024-10-03T14:15:00Z"/>
            </w:rPr>
          </w:pPr>
          <w:sdt>
            <w:sdtPr>
              <w:tag w:val="goog_rdk_9"/>
              <w:id w:val="1414505709"/>
            </w:sdtPr>
            <w:sdtEndPr/>
            <w:sdtContent>
              <w:ins w:id="20" w:author="Jiwan Ninglekhu" w:date="2024-10-03T14:15:00Z">
                <w:r w:rsidR="0024195B">
                  <w:t>If pre-authorized, the 5G NF does not need to perform additional authorization via a challenge-response process during certificate enrolment.</w:t>
                </w:r>
              </w:ins>
            </w:sdtContent>
          </w:sdt>
        </w:p>
      </w:sdtContent>
    </w:sdt>
    <w:sdt>
      <w:sdtPr>
        <w:tag w:val="goog_rdk_14"/>
        <w:id w:val="-1779013035"/>
      </w:sdtPr>
      <w:sdtEndPr/>
      <w:sdtContent>
        <w:p w:rsidR="008D6E55" w:rsidRDefault="006310FE">
          <w:pPr>
            <w:rPr>
              <w:ins w:id="21" w:author="Jiwan Ninglekhu" w:date="2024-09-09T14:03:00Z"/>
            </w:rPr>
          </w:pPr>
          <w:sdt>
            <w:sdtPr>
              <w:tag w:val="goog_rdk_12"/>
              <w:id w:val="-362752747"/>
              <w:showingPlcHdr/>
            </w:sdtPr>
            <w:sdtEndPr/>
            <w:sdtContent>
              <w:r w:rsidR="00010A30">
                <w:t xml:space="preserve">     </w:t>
              </w:r>
            </w:sdtContent>
          </w:sdt>
          <w:sdt>
            <w:sdtPr>
              <w:tag w:val="goog_rdk_13"/>
              <w:id w:val="-111589582"/>
            </w:sdtPr>
            <w:sdtEndPr/>
            <w:sdtContent/>
          </w:sdt>
        </w:p>
      </w:sdtContent>
    </w:sdt>
    <w:p w:rsidR="008D6E55" w:rsidRDefault="0024195B">
      <w:pPr>
        <w:jc w:val="center"/>
      </w:pPr>
      <w:r>
        <w:rPr>
          <w:color w:val="0070C0"/>
          <w:sz w:val="36"/>
          <w:szCs w:val="36"/>
        </w:rPr>
        <w:t>*** End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</w:p>
    <w:sectPr w:rsidR="008D6E55">
      <w:pgSz w:w="11907" w:h="16840"/>
      <w:pgMar w:top="567" w:right="1134" w:bottom="567" w:left="1134" w:header="680" w:footer="567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E55"/>
    <w:rsid w:val="00010A30"/>
    <w:rsid w:val="0024195B"/>
    <w:rsid w:val="003F3EEF"/>
    <w:rsid w:val="006310FE"/>
    <w:rsid w:val="008D6E55"/>
    <w:rsid w:val="00E7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EC88F"/>
  <w15:docId w15:val="{0DE7CEBD-3ACE-43DD-BD6F-A2C9611FB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single" w:sz="12" w:space="3" w:color="000000"/>
        <w:left w:val="nil"/>
        <w:bottom w:val="nil"/>
        <w:right w:val="nil"/>
        <w:between w:val="nil"/>
      </w:pBdr>
      <w:spacing w:before="240"/>
      <w:ind w:left="1134" w:hanging="1134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80"/>
      <w:ind w:left="1134" w:hanging="1134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134" w:hanging="1134"/>
      <w:outlineLvl w:val="2"/>
    </w:pPr>
    <w:rPr>
      <w:rFonts w:ascii="Arial" w:eastAsia="Arial" w:hAnsi="Arial" w:cs="Arial"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418" w:hanging="1418"/>
      <w:outlineLvl w:val="3"/>
    </w:pPr>
    <w:rPr>
      <w:rFonts w:ascii="Arial" w:eastAsia="Arial" w:hAnsi="Arial" w:cs="Arial"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701" w:hanging="1701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before="240" w:after="60"/>
      <w:jc w:val="center"/>
    </w:pPr>
    <w:rPr>
      <w:rFonts w:ascii="Calibri" w:eastAsia="Calibri" w:hAnsi="Calibri" w:cs="Calibri"/>
      <w:b/>
      <w:sz w:val="32"/>
      <w:szCs w:val="32"/>
    </w:r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  <w:rPr>
      <w:rFonts w:ascii="Calibri" w:eastAsia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h3+mGGEW+kImsVhtCklo6ZqIEQ==">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Jiwan Ninglekhu</dc:creator>
  <cp:lastModifiedBy>Jiwan Ninglekhu</cp:lastModifiedBy>
  <cp:revision>2</cp:revision>
  <dcterms:created xsi:type="dcterms:W3CDTF">2024-10-18T03:54:00Z</dcterms:created>
  <dcterms:modified xsi:type="dcterms:W3CDTF">2024-10-18T03:54:00Z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>EriCOLLCategory</vt:lpwstr>
  </property>
  <property fmtid="{D5CDD505-2E9C-101B-9397-08002B2CF9AE}" pid="7" name="EriCOLLCompetence">
    <vt:lpwstr>EriCOLLCompetence</vt:lpwstr>
  </property>
  <property fmtid="{D5CDD505-2E9C-101B-9397-08002B2CF9AE}" pid="8" name="EriCOLLOrganizationUnit">
    <vt:lpwstr>EriCOLLOrganizationUnit</vt:lpwstr>
  </property>
  <property fmtid="{D5CDD505-2E9C-101B-9397-08002B2CF9AE}" pid="9" name="EriCOLLProjects">
    <vt:lpwstr>EriCOLLProjects</vt:lpwstr>
  </property>
  <property fmtid="{D5CDD505-2E9C-101B-9397-08002B2CF9AE}" pid="10" name="TaxKeyword">
    <vt:lpwstr>TaxKeyword</vt:lpwstr>
  </property>
  <property fmtid="{D5CDD505-2E9C-101B-9397-08002B2CF9AE}" pid="11" name="EriCOLLProcess">
    <vt:lpwstr>EriCOLLProcess</vt:lpwstr>
  </property>
  <property fmtid="{D5CDD505-2E9C-101B-9397-08002B2CF9AE}" pid="12" name="EriCOLLProducts">
    <vt:lpwstr>EriCOLLProducts</vt:lpwstr>
  </property>
  <property fmtid="{D5CDD505-2E9C-101B-9397-08002B2CF9AE}" pid="13" name="EriCOLLCustomer">
    <vt:lpwstr>EriCOLLCustomer</vt:lpwstr>
  </property>
  <property fmtid="{D5CDD505-2E9C-101B-9397-08002B2CF9AE}" pid="14" name="EriCOLLCountry">
    <vt:lpwstr>EriCOLLCountry</vt:lpwstr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>MediaServiceImageTags</vt:lpwstr>
  </property>
</Properties>
</file>