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60708B" w:rsidR="001E41F3" w:rsidRDefault="001E41F3">
      <w:pPr>
        <w:pStyle w:val="CRCoverPage"/>
        <w:tabs>
          <w:tab w:val="right" w:pos="9639"/>
        </w:tabs>
        <w:spacing w:after="0"/>
        <w:rPr>
          <w:b/>
          <w:i/>
          <w:noProof/>
          <w:sz w:val="28"/>
        </w:rPr>
      </w:pPr>
      <w:r>
        <w:rPr>
          <w:b/>
          <w:noProof/>
          <w:sz w:val="24"/>
        </w:rPr>
        <w:t>3GPP TSG-</w:t>
      </w:r>
      <w:r w:rsidR="0066668A">
        <w:fldChar w:fldCharType="begin"/>
      </w:r>
      <w:r w:rsidR="0066668A">
        <w:instrText xml:space="preserve"> DOCPROPERTY  TSG/WGRef  \* MERGEFORMAT </w:instrText>
      </w:r>
      <w:r w:rsidR="0066668A">
        <w:fldChar w:fldCharType="separate"/>
      </w:r>
      <w:r w:rsidR="00BD18D3">
        <w:rPr>
          <w:b/>
          <w:noProof/>
          <w:sz w:val="24"/>
        </w:rPr>
        <w:t>WG</w:t>
      </w:r>
      <w:r w:rsidR="0066668A">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Pr>
          <w:b/>
          <w:i/>
          <w:noProof/>
          <w:sz w:val="28"/>
        </w:rPr>
        <w:t>S2-240</w:t>
      </w:r>
      <w:r w:rsidR="00833164">
        <w:rPr>
          <w:b/>
          <w:i/>
          <w:noProof/>
          <w:sz w:val="28"/>
        </w:rPr>
        <w:t>9202</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CE443A0" w:rsidR="001E41F3" w:rsidRDefault="001E41F3">
            <w:pPr>
              <w:pStyle w:val="CRCoverPage"/>
              <w:spacing w:after="0"/>
              <w:jc w:val="center"/>
              <w:rPr>
                <w:noProof/>
              </w:rPr>
            </w:pPr>
            <w:r>
              <w:rPr>
                <w:b/>
                <w:noProof/>
                <w:sz w:val="32"/>
              </w:rPr>
              <w:t>CHANGE REQUEST</w:t>
            </w:r>
            <w:r w:rsidR="00440BDE">
              <w:rPr>
                <w:b/>
                <w:noProof/>
                <w:sz w:val="32"/>
              </w:rPr>
              <w:t>R</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51DFBC" w:rsidR="001E41F3" w:rsidRPr="00410371" w:rsidRDefault="006C3698" w:rsidP="00547111">
            <w:pPr>
              <w:pStyle w:val="CRCoverPage"/>
              <w:spacing w:after="0"/>
              <w:rPr>
                <w:noProof/>
              </w:rPr>
            </w:pPr>
            <w:r>
              <w:rPr>
                <w:b/>
                <w:noProof/>
                <w:sz w:val="28"/>
              </w:rPr>
              <w:t>549</w:t>
            </w:r>
            <w:r w:rsidR="00BE1697">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CA938F" w:rsidR="001E41F3" w:rsidRPr="00410371" w:rsidRDefault="006666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CDDE81" w:rsidR="001E41F3" w:rsidRPr="00410371" w:rsidRDefault="00D81EF2">
            <w:pPr>
              <w:pStyle w:val="CRCoverPage"/>
              <w:spacing w:after="0"/>
              <w:jc w:val="center"/>
              <w:rPr>
                <w:noProof/>
                <w:sz w:val="28"/>
              </w:rPr>
            </w:pPr>
            <w:r>
              <w:rPr>
                <w:b/>
                <w:noProof/>
                <w:sz w:val="28"/>
              </w:rPr>
              <w:t>1</w:t>
            </w:r>
            <w:r w:rsidR="00BE1697">
              <w:rPr>
                <w:b/>
                <w:noProof/>
                <w:sz w:val="28"/>
              </w:rPr>
              <w:t>9.0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33259" w:rsidR="00F25D98" w:rsidRDefault="006C369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0FA0CF" w:rsidR="001E41F3" w:rsidRDefault="00A91A78">
            <w:pPr>
              <w:pStyle w:val="CRCoverPage"/>
              <w:spacing w:after="0"/>
              <w:ind w:left="100"/>
              <w:rPr>
                <w:noProof/>
              </w:rPr>
            </w:pPr>
            <w:r>
              <w:t>Access restrictions for satellite access in the context of 5GC-EPC interworking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84D956" w:rsidR="001E41F3" w:rsidRDefault="00D81EF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A447ED" w:rsidR="001E41F3" w:rsidRDefault="00D81EF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D08674" w:rsidR="001E41F3" w:rsidRPr="00C20B24" w:rsidRDefault="00E33E61">
            <w:pPr>
              <w:pStyle w:val="CRCoverPage"/>
              <w:spacing w:after="0"/>
              <w:ind w:left="100"/>
              <w:rPr>
                <w:noProof/>
                <w:lang w:val="sv-SE"/>
              </w:rPr>
            </w:pPr>
            <w:r w:rsidRPr="00E33E61">
              <w:rPr>
                <w:noProof/>
                <w:lang w:val="sv-SE"/>
              </w:rPr>
              <w:t>IoT_SAT_ARCH_EPS</w:t>
            </w:r>
            <w:r>
              <w:rPr>
                <w:noProof/>
                <w:lang w:val="sv-SE"/>
              </w:rPr>
              <w:t xml:space="preserve">, </w:t>
            </w:r>
            <w:r w:rsidR="00C20B24" w:rsidRPr="00C20B24">
              <w:rPr>
                <w:noProof/>
                <w:lang w:val="sv-SE"/>
              </w:rPr>
              <w:t>NR_NTN_solutions, LTE_NBIOT_eMTC_NTN</w:t>
            </w:r>
          </w:p>
        </w:tc>
        <w:tc>
          <w:tcPr>
            <w:tcW w:w="567" w:type="dxa"/>
            <w:tcBorders>
              <w:left w:val="nil"/>
            </w:tcBorders>
          </w:tcPr>
          <w:p w14:paraId="61A86BCF" w14:textId="77777777" w:rsidR="001E41F3" w:rsidRPr="00C20B24"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1E41F3" w:rsidRDefault="00D81EF2">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79D51D" w:rsidR="001E41F3" w:rsidRDefault="00BE169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ECF719" w:rsidR="001E41F3" w:rsidRDefault="00E33E61">
            <w:pPr>
              <w:pStyle w:val="CRCoverPage"/>
              <w:spacing w:after="0"/>
              <w:ind w:left="100"/>
              <w:rPr>
                <w:noProof/>
              </w:rPr>
            </w:pPr>
            <w:r>
              <w:t>Rel-1</w:t>
            </w:r>
            <w:r w:rsidR="00BE169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271A29" w:rsidR="001E41F3" w:rsidRDefault="00DE5500">
            <w:pPr>
              <w:pStyle w:val="CRCoverPage"/>
              <w:spacing w:after="0"/>
              <w:ind w:left="100"/>
              <w:rPr>
                <w:noProof/>
              </w:rPr>
            </w:pPr>
            <w:r>
              <w:rPr>
                <w:noProof/>
              </w:rPr>
              <w:t xml:space="preserve">The access restriction values for </w:t>
            </w:r>
            <w:r w:rsidRPr="00DE5500">
              <w:rPr>
                <w:noProof/>
              </w:rPr>
              <w:t xml:space="preserve">NB-IoT (LEO/MEO/GEO/OTHERSAT) </w:t>
            </w:r>
            <w:r>
              <w:rPr>
                <w:noProof/>
              </w:rPr>
              <w:t>and</w:t>
            </w:r>
            <w:r w:rsidRPr="00DE5500">
              <w:rPr>
                <w:noProof/>
              </w:rPr>
              <w:t xml:space="preserve"> LTE-M (LEO/MEO/GEO/OTHERSAT)</w:t>
            </w:r>
            <w:r>
              <w:rPr>
                <w:noProof/>
              </w:rPr>
              <w:t xml:space="preserve"> provided from UDM to AMF cannot be neforced by AMF. It is thus misleading to include these values in the list of accesses that can be restricted</w:t>
            </w:r>
            <w:r w:rsidRPr="00DE550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4EC91B" w:rsidR="001E41F3" w:rsidRDefault="00DE5500">
            <w:pPr>
              <w:pStyle w:val="CRCoverPage"/>
              <w:spacing w:after="0"/>
              <w:ind w:left="100"/>
              <w:rPr>
                <w:noProof/>
              </w:rPr>
            </w:pPr>
            <w:r>
              <w:rPr>
                <w:noProof/>
              </w:rPr>
              <w:t xml:space="preserve">Remove the access restriction values for </w:t>
            </w:r>
            <w:r w:rsidRPr="00DE5500">
              <w:rPr>
                <w:noProof/>
              </w:rPr>
              <w:t xml:space="preserve">NB-IoT (LEO/MEO/GEO/OTHERSAT) </w:t>
            </w:r>
            <w:r>
              <w:rPr>
                <w:noProof/>
              </w:rPr>
              <w:t>and</w:t>
            </w:r>
            <w:r w:rsidRPr="00DE5500">
              <w:rPr>
                <w:noProof/>
              </w:rPr>
              <w:t xml:space="preserve"> LTE-M (LEO/MEO/GEO/OTHERSAT)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0598ED" w:rsidR="001E41F3" w:rsidRDefault="009C23D7">
            <w:pPr>
              <w:pStyle w:val="CRCoverPage"/>
              <w:spacing w:after="0"/>
              <w:ind w:left="100"/>
              <w:rPr>
                <w:noProof/>
              </w:rPr>
            </w:pPr>
            <w:r>
              <w:rPr>
                <w:noProof/>
              </w:rPr>
              <w:t>Access restriction values that cannot be enforced may lead to unexpected system behaviour.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19D69B" w:rsidR="001E41F3" w:rsidRDefault="009C23D7">
            <w:pPr>
              <w:pStyle w:val="CRCoverPage"/>
              <w:spacing w:after="0"/>
              <w:ind w:left="100"/>
              <w:rPr>
                <w:noProof/>
              </w:rPr>
            </w:pPr>
            <w:r>
              <w:rPr>
                <w:noProof/>
              </w:rPr>
              <w:t>5.3.4.1.1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6C6E4E" w:rsidR="001E41F3" w:rsidRDefault="006C369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D063EE" w:rsidR="001E41F3" w:rsidRDefault="006C36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9660C6" w:rsidR="001E41F3" w:rsidRDefault="006C36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6117735C" w14:textId="77777777" w:rsidR="000633FC" w:rsidRPr="009C23D7" w:rsidRDefault="000633FC" w:rsidP="000633FC">
      <w:pPr>
        <w:pStyle w:val="Heading4"/>
        <w:rPr>
          <w:color w:val="BFBFBF" w:themeColor="background1" w:themeShade="BF"/>
        </w:rPr>
      </w:pPr>
      <w:bookmarkStart w:id="1" w:name="_Toc20149724"/>
      <w:bookmarkStart w:id="2" w:name="_Toc27846515"/>
      <w:bookmarkStart w:id="3" w:name="_Toc36187639"/>
      <w:bookmarkStart w:id="4" w:name="_Toc45183543"/>
      <w:bookmarkStart w:id="5" w:name="_Toc47342385"/>
      <w:bookmarkStart w:id="6" w:name="_Toc51769083"/>
      <w:bookmarkStart w:id="7" w:name="_Toc170192469"/>
      <w:r w:rsidRPr="009C23D7">
        <w:rPr>
          <w:color w:val="BFBFBF" w:themeColor="background1" w:themeShade="BF"/>
        </w:rPr>
        <w:lastRenderedPageBreak/>
        <w:t>5.3.4.1</w:t>
      </w:r>
      <w:r w:rsidRPr="009C23D7">
        <w:rPr>
          <w:color w:val="BFBFBF" w:themeColor="background1" w:themeShade="BF"/>
        </w:rPr>
        <w:tab/>
        <w:t>Mobility Restrictions</w:t>
      </w:r>
      <w:bookmarkEnd w:id="1"/>
      <w:bookmarkEnd w:id="2"/>
      <w:bookmarkEnd w:id="3"/>
      <w:bookmarkEnd w:id="4"/>
      <w:bookmarkEnd w:id="5"/>
      <w:bookmarkEnd w:id="6"/>
      <w:bookmarkEnd w:id="7"/>
    </w:p>
    <w:p w14:paraId="0B680543" w14:textId="77777777" w:rsidR="005B5A7B" w:rsidRPr="001B7C50" w:rsidRDefault="005B5A7B" w:rsidP="005B5A7B">
      <w:pPr>
        <w:pStyle w:val="Heading5"/>
      </w:pPr>
      <w:bookmarkStart w:id="8" w:name="_CR5_3_4_1_1"/>
      <w:bookmarkStart w:id="9" w:name="_Toc170193773"/>
      <w:bookmarkStart w:id="10" w:name="_Toc20149725"/>
      <w:bookmarkStart w:id="11" w:name="_Toc27846516"/>
      <w:bookmarkStart w:id="12" w:name="_Toc36187640"/>
      <w:bookmarkStart w:id="13" w:name="_Toc45183544"/>
      <w:bookmarkStart w:id="14" w:name="_Toc47342386"/>
      <w:bookmarkStart w:id="15" w:name="_Toc51769084"/>
      <w:bookmarkStart w:id="16" w:name="_Toc170192470"/>
      <w:bookmarkEnd w:id="8"/>
      <w:r w:rsidRPr="001B7C50">
        <w:t>5.3.4.1.1</w:t>
      </w:r>
      <w:r w:rsidRPr="001B7C50">
        <w:tab/>
        <w:t>General</w:t>
      </w:r>
      <w:bookmarkEnd w:id="9"/>
    </w:p>
    <w:p w14:paraId="309E8381" w14:textId="77777777" w:rsidR="005B5A7B" w:rsidRPr="001B7C50" w:rsidRDefault="005B5A7B" w:rsidP="005B5A7B">
      <w:r w:rsidRPr="001B7C50">
        <w:t>Mobility Restrictions restrict mobility handling or service access of a UE. The Mobility Restriction functionality is provided by the UE (only for mobility restriction categories provided to the UE), the radio access network and the core network.</w:t>
      </w:r>
    </w:p>
    <w:p w14:paraId="4C27AD20" w14:textId="77777777" w:rsidR="005B5A7B" w:rsidRPr="001B7C50" w:rsidRDefault="005B5A7B" w:rsidP="005B5A7B">
      <w:r w:rsidRPr="001B7C50">
        <w:t>Unless otherwise stated, Mobility Restrictions only apply to 3GPP access and wireline access, they do not apply to other non-3GPP accesses.</w:t>
      </w:r>
    </w:p>
    <w:p w14:paraId="2929867C" w14:textId="77777777" w:rsidR="005B5A7B" w:rsidRPr="001B7C50" w:rsidRDefault="005B5A7B" w:rsidP="005B5A7B">
      <w:r w:rsidRPr="001B7C50">
        <w:t>The UE and the network shall override Mobility restriction as specified in clause 5.16.4.3 when accessing the network for Emergency Services. For MPS and MCX,</w:t>
      </w:r>
      <w:r>
        <w:t xml:space="preserve"> based on operator policy or regional/national regulations,</w:t>
      </w:r>
      <w:r w:rsidRPr="001B7C50">
        <w:t xml:space="preserve"> service area restriction</w:t>
      </w:r>
      <w:r>
        <w:t>s</w:t>
      </w:r>
      <w:r w:rsidRPr="001B7C50">
        <w:t xml:space="preserve"> do not apply, as specified in TS</w:t>
      </w:r>
      <w:r>
        <w:t> </w:t>
      </w:r>
      <w:r w:rsidRPr="001B7C50">
        <w:t>24.501</w:t>
      </w:r>
      <w:r>
        <w:t> </w:t>
      </w:r>
      <w:r w:rsidRPr="001B7C50">
        <w:t>[47].</w:t>
      </w:r>
    </w:p>
    <w:p w14:paraId="3918FF11" w14:textId="77777777" w:rsidR="005B5A7B" w:rsidRPr="001B7C50" w:rsidRDefault="005B5A7B" w:rsidP="005B5A7B">
      <w:r w:rsidRPr="001B7C50">
        <w:t>For UE requesting Disaster Roaming service, the UE is only allowed to receive services in the area with Disaster Condition as specified in clause 5.40.4. The other areas within the PLMN shall be considered as forbidden area for the UE registered for Disaster Roaming service.</w:t>
      </w:r>
    </w:p>
    <w:p w14:paraId="0EFDF59D" w14:textId="77777777" w:rsidR="005B5A7B" w:rsidRPr="001B7C50" w:rsidRDefault="005B5A7B" w:rsidP="005B5A7B">
      <w:r w:rsidRPr="001B7C50">
        <w:t xml:space="preserve">Service Area restrictions and handling of Forbidden Areas for CM-IDLE state and, for CM-CONNECTED state when in </w:t>
      </w:r>
      <w:r>
        <w:t xml:space="preserve">RRC_INACTIVE </w:t>
      </w:r>
      <w:r w:rsidRPr="001B7C50">
        <w:t xml:space="preserve">state are executed by the UE based on information received from the core network. Mobility Restrictions for CM-CONNECTED state when in </w:t>
      </w:r>
      <w:r>
        <w:t xml:space="preserve">RRC_CONNECTED </w:t>
      </w:r>
      <w:r w:rsidRPr="001B7C50">
        <w:t>state are executed by the radio access network and the core network.</w:t>
      </w:r>
    </w:p>
    <w:p w14:paraId="3FC4319F" w14:textId="77777777" w:rsidR="005B5A7B" w:rsidRPr="001B7C50" w:rsidRDefault="005B5A7B" w:rsidP="005B5A7B">
      <w:r w:rsidRPr="001B7C50">
        <w:t>In CM-CONNECTED state, the core network provides Mobility Restrictions to the radio access network within Mobility Restriction List.</w:t>
      </w:r>
    </w:p>
    <w:p w14:paraId="64B07355" w14:textId="77777777" w:rsidR="005B5A7B" w:rsidRPr="001B7C50" w:rsidRDefault="005B5A7B" w:rsidP="005B5A7B">
      <w:r w:rsidRPr="001B7C50">
        <w:t>Mobility Restrictions consists of RAT restriction, Forbidden Area, Service Area Restrictions, Core Network type restriction and Closed Access Group information as follows:</w:t>
      </w:r>
    </w:p>
    <w:p w14:paraId="60456429" w14:textId="77777777" w:rsidR="005B5A7B" w:rsidRPr="001B7C50" w:rsidRDefault="005B5A7B" w:rsidP="005B5A7B">
      <w:pPr>
        <w:pStyle w:val="B1"/>
      </w:pPr>
      <w:r w:rsidRPr="001B7C50">
        <w:t>-</w:t>
      </w:r>
      <w:r w:rsidRPr="001B7C50">
        <w:tab/>
        <w:t>RAT restriction:</w:t>
      </w:r>
    </w:p>
    <w:p w14:paraId="61206264" w14:textId="77777777" w:rsidR="005B5A7B" w:rsidRPr="001B7C50" w:rsidRDefault="005B5A7B" w:rsidP="005B5A7B">
      <w:pPr>
        <w:pStyle w:val="B1"/>
      </w:pPr>
      <w:r w:rsidRPr="001B7C50">
        <w:tab/>
        <w:t>Defines the 3GPP</w:t>
      </w:r>
      <w:r>
        <w:t xml:space="preserve"> and non-3GPP</w:t>
      </w:r>
      <w:r w:rsidRPr="001B7C50">
        <w:t xml:space="preserve"> Radio Access Technology(ies), a UE is not allowed to access in a PLMN. In a restricted RAT a UE based on subscription is not permitted access to the network for this PLMN. For</w:t>
      </w:r>
      <w:r>
        <w:t xml:space="preserve"> 3GPP access and</w:t>
      </w:r>
      <w:r w:rsidRPr="001B7C50">
        <w:t xml:space="preserve"> CM-CONNECTED state, when radio access network determines target RAT and target PLMN during Handover</w:t>
      </w:r>
      <w:r>
        <w:t xml:space="preserve"> or redirection</w:t>
      </w:r>
      <w:r w:rsidRPr="001B7C50">
        <w:t xml:space="preserve"> procedure, it should take per PLMN RAT restriction into consideration. The RAT restriction is enforced in the network, and not provided to the UE.</w:t>
      </w:r>
    </w:p>
    <w:p w14:paraId="326B8CF1" w14:textId="77777777" w:rsidR="005B5A7B" w:rsidRPr="001B7C50" w:rsidRDefault="005B5A7B" w:rsidP="005B5A7B">
      <w:pPr>
        <w:pStyle w:val="B1"/>
      </w:pPr>
      <w:r w:rsidRPr="001B7C50">
        <w:t>-</w:t>
      </w:r>
      <w:r w:rsidRPr="001B7C50">
        <w:tab/>
        <w:t>Forbidden Area:</w:t>
      </w:r>
    </w:p>
    <w:p w14:paraId="630AC1A1" w14:textId="77777777" w:rsidR="005B5A7B" w:rsidRPr="001B7C50" w:rsidRDefault="005B5A7B" w:rsidP="005B5A7B">
      <w:pPr>
        <w:pStyle w:val="B1"/>
      </w:pPr>
      <w:r w:rsidRPr="001B7C50">
        <w:tab/>
        <w:t>In a Forbidden Area, the UE, based on subscription, is not permitted to initiate any communication with the network for this PLMN. The UE behaviour in terms of cell selection, RAT selection and PLMN selection depends on the network response that informs the UE of Forbidden Area. A Forbidden Area applies either to 3GPP access or to non-3GPP access.</w:t>
      </w:r>
    </w:p>
    <w:p w14:paraId="2EB333A7" w14:textId="77777777" w:rsidR="005B5A7B" w:rsidRPr="001B7C50" w:rsidRDefault="005B5A7B" w:rsidP="005B5A7B">
      <w:pPr>
        <w:pStyle w:val="B1"/>
      </w:pPr>
      <w:r w:rsidRPr="001B7C50">
        <w:tab/>
        <w:t>Further description on Forbidden Area when using wireline access is available in TS</w:t>
      </w:r>
      <w:r>
        <w:t> </w:t>
      </w:r>
      <w:r w:rsidRPr="001B7C50">
        <w:t>23.316</w:t>
      </w:r>
      <w:r>
        <w:t> </w:t>
      </w:r>
      <w:r w:rsidRPr="001B7C50">
        <w:t>[84].</w:t>
      </w:r>
    </w:p>
    <w:p w14:paraId="2BD1524E" w14:textId="77777777" w:rsidR="005B5A7B" w:rsidRPr="001B7C50" w:rsidRDefault="005B5A7B" w:rsidP="005B5A7B">
      <w:pPr>
        <w:pStyle w:val="B1"/>
      </w:pPr>
      <w:r w:rsidRPr="001B7C50">
        <w:tab/>
        <w:t>Support for Forbidden Area with NR satellite access is described in clause 5.4.11.8.</w:t>
      </w:r>
    </w:p>
    <w:p w14:paraId="184F3C80" w14:textId="77777777" w:rsidR="005B5A7B" w:rsidRPr="001B7C50" w:rsidRDefault="005B5A7B" w:rsidP="005B5A7B">
      <w:pPr>
        <w:pStyle w:val="B1"/>
      </w:pPr>
      <w:r w:rsidRPr="001B7C50">
        <w:tab/>
        <w:t>Forbidden Areas should not be used for Untrusted or Trusted non-3GPP access.</w:t>
      </w:r>
    </w:p>
    <w:p w14:paraId="32D0BCE3" w14:textId="77777777" w:rsidR="005B5A7B" w:rsidRPr="001B7C50" w:rsidRDefault="005B5A7B" w:rsidP="005B5A7B">
      <w:pPr>
        <w:pStyle w:val="NO"/>
      </w:pPr>
      <w:r w:rsidRPr="001B7C50">
        <w:t>NOTE 1:</w:t>
      </w:r>
      <w:r w:rsidRPr="001B7C50">
        <w:tab/>
        <w:t>If a UE receives that the UE is accessing from a forbidden tracking area when registering over untrusted non-3GPP access or trusted non-3GPP access, the UE cannot determine the corresponding TAI and thus needs to consider that access to untrusted non-3GPP access and to trusted non-3GPP access in this PLMN is forbidden until the forbidden area list is removed as described in TS</w:t>
      </w:r>
      <w:r>
        <w:t> </w:t>
      </w:r>
      <w:r w:rsidRPr="001B7C50">
        <w:t>24.501</w:t>
      </w:r>
      <w:r>
        <w:t> </w:t>
      </w:r>
      <w:r w:rsidRPr="001B7C50">
        <w:t>[47].</w:t>
      </w:r>
    </w:p>
    <w:p w14:paraId="0CEB27C2" w14:textId="77777777" w:rsidR="005B5A7B" w:rsidRPr="001B7C50" w:rsidRDefault="005B5A7B" w:rsidP="005B5A7B">
      <w:pPr>
        <w:pStyle w:val="NO"/>
      </w:pPr>
      <w:r w:rsidRPr="001B7C50">
        <w:t>NOTE 2:</w:t>
      </w:r>
      <w:r w:rsidRPr="001B7C50">
        <w:tab/>
        <w:t>The UE reactions to specific network responses are described in TS</w:t>
      </w:r>
      <w:r>
        <w:t> </w:t>
      </w:r>
      <w:r w:rsidRPr="001B7C50">
        <w:t>24.501</w:t>
      </w:r>
      <w:r>
        <w:t> </w:t>
      </w:r>
      <w:r w:rsidRPr="001B7C50">
        <w:t>[47].</w:t>
      </w:r>
    </w:p>
    <w:p w14:paraId="34610868" w14:textId="77777777" w:rsidR="005B5A7B" w:rsidRPr="001B7C50" w:rsidRDefault="005B5A7B" w:rsidP="005B5A7B">
      <w:pPr>
        <w:pStyle w:val="B1"/>
      </w:pPr>
      <w:r w:rsidRPr="001B7C50">
        <w:t>-</w:t>
      </w:r>
      <w:r w:rsidRPr="001B7C50">
        <w:tab/>
        <w:t>Service Area Restriction:</w:t>
      </w:r>
    </w:p>
    <w:p w14:paraId="098C49D6" w14:textId="77777777" w:rsidR="005B5A7B" w:rsidRPr="001B7C50" w:rsidRDefault="005B5A7B" w:rsidP="005B5A7B">
      <w:pPr>
        <w:pStyle w:val="B1"/>
      </w:pPr>
      <w:r w:rsidRPr="001B7C50">
        <w:tab/>
        <w:t>Defines areas in which the UE may or may not initiate communication with the network as follows:</w:t>
      </w:r>
    </w:p>
    <w:p w14:paraId="65F9583A" w14:textId="77777777" w:rsidR="005B5A7B" w:rsidRPr="001B7C50" w:rsidRDefault="005B5A7B" w:rsidP="005B5A7B">
      <w:pPr>
        <w:pStyle w:val="B2"/>
      </w:pPr>
      <w:r w:rsidRPr="001B7C50">
        <w:t>-</w:t>
      </w:r>
      <w:r w:rsidRPr="001B7C50">
        <w:tab/>
        <w:t>Allowed Area:</w:t>
      </w:r>
    </w:p>
    <w:p w14:paraId="29BA9FD5" w14:textId="77777777" w:rsidR="005B5A7B" w:rsidRPr="001B7C50" w:rsidRDefault="005B5A7B" w:rsidP="005B5A7B">
      <w:pPr>
        <w:pStyle w:val="B2"/>
      </w:pPr>
      <w:r w:rsidRPr="001B7C50">
        <w:tab/>
        <w:t>In an Allowed Area, the UE is permitted to initiate communication with the network as allowed by the subscription.</w:t>
      </w:r>
    </w:p>
    <w:p w14:paraId="77928465" w14:textId="77777777" w:rsidR="005B5A7B" w:rsidRPr="001B7C50" w:rsidRDefault="005B5A7B" w:rsidP="005B5A7B">
      <w:pPr>
        <w:pStyle w:val="B2"/>
      </w:pPr>
      <w:r w:rsidRPr="001B7C50">
        <w:lastRenderedPageBreak/>
        <w:t>-</w:t>
      </w:r>
      <w:r w:rsidRPr="001B7C50">
        <w:tab/>
        <w:t>Non-Allowed Area:</w:t>
      </w:r>
    </w:p>
    <w:p w14:paraId="4AEE049C" w14:textId="77777777" w:rsidR="005B5A7B" w:rsidRPr="001B7C50" w:rsidRDefault="005B5A7B" w:rsidP="005B5A7B">
      <w:pPr>
        <w:pStyle w:val="B2"/>
      </w:pPr>
      <w:r w:rsidRPr="001B7C50">
        <w:tab/>
        <w:t>In a Non-Allowed Area a UE is service area restricted based on subscription. The UE and the network are not allowed to initiate Service Request, or any connection requests for user plane data, control plane data, exception data reporting, or SM signalling (except for PS Data Off status change reporting) to obtain user services that are not related to mobility.</w:t>
      </w:r>
    </w:p>
    <w:p w14:paraId="2833C07F" w14:textId="77777777" w:rsidR="005B5A7B" w:rsidRDefault="005B5A7B" w:rsidP="005B5A7B">
      <w:pPr>
        <w:pStyle w:val="B2"/>
      </w:pPr>
      <w:r w:rsidRPr="001B7C50">
        <w:tab/>
        <w:t xml:space="preserve">The UE shall not use the entering of a Non-Allowed Area as a criterion for Cell Reselection, a trigger for PLMN Selection or Domain selection for UE originating sessions or calls. The RRC procedures while the UE is in CM-CONNECTED with </w:t>
      </w:r>
      <w:r>
        <w:t xml:space="preserve">RRC_INACTIVE </w:t>
      </w:r>
      <w:r w:rsidRPr="001B7C50">
        <w:t>state are unchanged compared to when the UE is in an Allowed Area. The RM procedures are unchanged compared to when the UE is in an Allowed Area.</w:t>
      </w:r>
    </w:p>
    <w:p w14:paraId="646C8A39" w14:textId="77777777" w:rsidR="005B5A7B" w:rsidRPr="001B7C50" w:rsidRDefault="005B5A7B" w:rsidP="005B5A7B">
      <w:pPr>
        <w:pStyle w:val="B2"/>
      </w:pPr>
      <w:r>
        <w:tab/>
      </w:r>
      <w:r w:rsidRPr="001B7C50">
        <w:t>The UE in a Non-Allowed Area may initiate MA PDU Session establishment or activation over a non-3GPP access other than wireline access, but the User Plane resources on the 3GPP access for the MA-PDU shall not be established or activated. The handling of Non-Allowed Area when using wireline access is described in TS</w:t>
      </w:r>
      <w:r>
        <w:t> </w:t>
      </w:r>
      <w:r w:rsidRPr="001B7C50">
        <w:t>23.316</w:t>
      </w:r>
      <w:r>
        <w:t> </w:t>
      </w:r>
      <w:r w:rsidRPr="001B7C50">
        <w:t>[84].</w:t>
      </w:r>
    </w:p>
    <w:p w14:paraId="32FF8E7D" w14:textId="77777777" w:rsidR="005B5A7B" w:rsidRDefault="005B5A7B" w:rsidP="005B5A7B">
      <w:pPr>
        <w:pStyle w:val="B2"/>
      </w:pPr>
      <w:r>
        <w:tab/>
        <w:t>The UE in a Non-Allowed Area:</w:t>
      </w:r>
    </w:p>
    <w:p w14:paraId="110A2CD3" w14:textId="77777777" w:rsidR="005B5A7B" w:rsidRDefault="005B5A7B" w:rsidP="005B5A7B">
      <w:pPr>
        <w:pStyle w:val="B3"/>
      </w:pPr>
      <w:r>
        <w:t>-</w:t>
      </w:r>
      <w:r>
        <w:tab/>
        <w:t>shall respond with a Service Request to core network paging indicating 3GPP access type or to a NAS Notification message received over non-3GPP access indicating 3GPP access type or when RAN paging failed, but the UE shall not request User Plane resource establishment, except for emergency services or when the UE is MPS-subscribed or MCX-subscribed.</w:t>
      </w:r>
    </w:p>
    <w:p w14:paraId="4E666535" w14:textId="77777777" w:rsidR="005B5A7B" w:rsidRDefault="005B5A7B" w:rsidP="005B5A7B">
      <w:pPr>
        <w:pStyle w:val="B3"/>
      </w:pPr>
      <w:r>
        <w:t>-</w:t>
      </w:r>
      <w:r>
        <w:tab/>
        <w:t>shall respond with Service Request to core network paging indicating non-3GPP access type or NAS Notification message received over 3GPP access indicating non-3GPP access type but the UE shall not request User Plane resource establishment, except when the UE is MPS-subscribed.</w:t>
      </w:r>
    </w:p>
    <w:p w14:paraId="494571D4" w14:textId="77777777" w:rsidR="005B5A7B" w:rsidRPr="001B7C50" w:rsidRDefault="005B5A7B" w:rsidP="005B5A7B">
      <w:pPr>
        <w:pStyle w:val="NO"/>
      </w:pPr>
      <w:r w:rsidRPr="001B7C50">
        <w:t>NOTE 3:</w:t>
      </w:r>
      <w:r w:rsidRPr="001B7C50">
        <w:tab/>
        <w:t>When the services are restricted in 5GS due to Service Area Restriction, then it is assumed that the services will be also restricted in all RATs/Systems at the same location(s) using appropriate mechanisms available in the other RATs/Systems.</w:t>
      </w:r>
    </w:p>
    <w:p w14:paraId="082CA81D" w14:textId="77777777" w:rsidR="005B5A7B" w:rsidRPr="001B7C50" w:rsidRDefault="005B5A7B" w:rsidP="005B5A7B">
      <w:pPr>
        <w:pStyle w:val="NO"/>
      </w:pPr>
      <w:r w:rsidRPr="001B7C50">
        <w:t>NOTE 4:</w:t>
      </w:r>
      <w:r w:rsidRPr="001B7C50">
        <w:tab/>
        <w:t>Delivery of SOR transparent container, UE policy container, UE parameters update transparent container as defined in TS</w:t>
      </w:r>
      <w:r>
        <w:t> </w:t>
      </w:r>
      <w:r w:rsidRPr="001B7C50">
        <w:t>24.501</w:t>
      </w:r>
      <w:r>
        <w:t> </w:t>
      </w:r>
      <w:r w:rsidRPr="001B7C50">
        <w:t>[47], or removal of any stored Paging Restriction Information from network via Registration Request (see clause 5.38), is part of the mobility related service and is allowed in an area with service restriction.</w:t>
      </w:r>
    </w:p>
    <w:p w14:paraId="343A08B3" w14:textId="77777777" w:rsidR="005B5A7B" w:rsidRPr="001B7C50" w:rsidRDefault="005B5A7B" w:rsidP="005B5A7B">
      <w:pPr>
        <w:pStyle w:val="NO"/>
      </w:pPr>
      <w:r w:rsidRPr="001B7C50">
        <w:t>NOTE 5:</w:t>
      </w:r>
      <w:r w:rsidRPr="001B7C50">
        <w:tab/>
        <w:t>For a UE in CM-CONNECTED state then neither control plane data transmission nor, if user plane resources are already established, user plane data transmission are restricted by a non-allowed area.</w:t>
      </w:r>
    </w:p>
    <w:p w14:paraId="316C7C4B" w14:textId="77777777" w:rsidR="005B5A7B" w:rsidRPr="001B7C50" w:rsidRDefault="005B5A7B" w:rsidP="005B5A7B">
      <w:pPr>
        <w:pStyle w:val="B1"/>
      </w:pPr>
      <w:r w:rsidRPr="001B7C50">
        <w:t>-</w:t>
      </w:r>
      <w:r w:rsidRPr="001B7C50">
        <w:tab/>
        <w:t>Core Network type restriction:</w:t>
      </w:r>
    </w:p>
    <w:p w14:paraId="29E904BE" w14:textId="77777777" w:rsidR="005B5A7B" w:rsidRPr="001B7C50" w:rsidRDefault="005B5A7B" w:rsidP="005B5A7B">
      <w:pPr>
        <w:pStyle w:val="B1"/>
      </w:pPr>
      <w:r w:rsidRPr="001B7C50">
        <w:tab/>
        <w:t>Defines whether UE is allowed to connect to 5GC only, EPC only, both 5GC and EPC for this PLMN. The Core Network type restriction when received applies in the PLMN either to both 3GPP and non-3GPP Access Types or to non-3GPP Access Type only.</w:t>
      </w:r>
    </w:p>
    <w:p w14:paraId="6B67A90A" w14:textId="77777777" w:rsidR="005B5A7B" w:rsidRPr="001B7C50" w:rsidRDefault="005B5A7B" w:rsidP="005B5A7B">
      <w:pPr>
        <w:pStyle w:val="NO"/>
      </w:pPr>
      <w:r w:rsidRPr="001B7C50">
        <w:t>NOTE 6:</w:t>
      </w:r>
      <w:r w:rsidRPr="001B7C50">
        <w:tab/>
        <w:t>The Core Network type restriction can be used e.g. in network deployments where the E-UTRAN connects to both EPC and 5GC as described in clause 5.17. When the Core Network type restriction applies to non-3GPP Access Type, the UE is restricted from using any connectivity to an N3IWF.</w:t>
      </w:r>
    </w:p>
    <w:p w14:paraId="02CCD16F" w14:textId="77777777" w:rsidR="005B5A7B" w:rsidRPr="001B7C50" w:rsidRDefault="005B5A7B" w:rsidP="005B5A7B">
      <w:pPr>
        <w:pStyle w:val="B1"/>
      </w:pPr>
      <w:r w:rsidRPr="001B7C50">
        <w:t>-</w:t>
      </w:r>
      <w:r w:rsidRPr="001B7C50">
        <w:tab/>
        <w:t>Closed Access Group information:</w:t>
      </w:r>
    </w:p>
    <w:p w14:paraId="068B38EA" w14:textId="77777777" w:rsidR="005B5A7B" w:rsidRPr="001B7C50" w:rsidRDefault="005B5A7B" w:rsidP="005B5A7B">
      <w:pPr>
        <w:pStyle w:val="B2"/>
      </w:pPr>
      <w:r w:rsidRPr="001B7C50">
        <w:tab/>
        <w:t>As defined in clause 5.30.3.</w:t>
      </w:r>
    </w:p>
    <w:p w14:paraId="26131538" w14:textId="77777777" w:rsidR="005B5A7B" w:rsidRPr="001B7C50" w:rsidRDefault="005B5A7B" w:rsidP="005B5A7B">
      <w:r w:rsidRPr="001B7C50">
        <w:t>For a given UE, the core network determines the Mobility Restrictions based on UE subscription information, UE location and/or local policy (e.g. if the HPLMN has not deployed 5GC, HPLMN ID of the UE and the operator's policy are used in the VPLMN for determining the Core Network type restriction). The Mobility Restriction may change due to e.g. UE's subscription</w:t>
      </w:r>
      <w:r w:rsidRPr="001B7C50">
        <w:rPr>
          <w:lang w:eastAsia="zh-CN"/>
        </w:rPr>
        <w:t xml:space="preserve">, location change and local policy. </w:t>
      </w:r>
      <w:r w:rsidRPr="001B7C50">
        <w:t>Optionally the Service Area Restrictions or the Non-Allowed Area may in addition be fine-tuned by the PCF e.g. based on UE location, PEI and network policies. Service Area Restrictions may be updated during a Registration procedure or UE Configuration Update procedure.</w:t>
      </w:r>
    </w:p>
    <w:p w14:paraId="4521D642" w14:textId="77777777" w:rsidR="005B5A7B" w:rsidRPr="001B7C50" w:rsidRDefault="005B5A7B" w:rsidP="005B5A7B">
      <w:r w:rsidRPr="001B7C50">
        <w:t xml:space="preserve">If the network sends Service Area Restrictions to the UE, the network sends only either an Allowed Area, or a Non-Allowed Area, but not both at the same time, to the UE. If the UE has received an Allowed Area from the network, any TA not part of the Allowed Area is considered by the UE as non-allowed. If the UE has received a Non-Allowed Area </w:t>
      </w:r>
      <w:r w:rsidRPr="001B7C50">
        <w:lastRenderedPageBreak/>
        <w:t>from the network, any TA not part of the Non-Allowed Area is considered by the UE as allowed. If the UE has not received any Service Area Restrictions, any TA in the PLMN is considered as allowed.</w:t>
      </w:r>
    </w:p>
    <w:p w14:paraId="3E257329" w14:textId="77777777" w:rsidR="005B5A7B" w:rsidRPr="001B7C50" w:rsidRDefault="005B5A7B" w:rsidP="005B5A7B">
      <w:pPr>
        <w:rPr>
          <w:rFonts w:eastAsia="SimSun"/>
          <w:lang w:eastAsia="zh-CN"/>
        </w:rPr>
      </w:pPr>
      <w:r w:rsidRPr="001B7C50">
        <w:t>If the UE has overlapping areas between Forbidden Areas, Service Area Restrictions, or any combination of them, the UE shall proceed in the following precedence order:</w:t>
      </w:r>
    </w:p>
    <w:p w14:paraId="3DBFD17F" w14:textId="77777777" w:rsidR="005B5A7B" w:rsidRPr="001B7C50" w:rsidRDefault="005B5A7B" w:rsidP="005B5A7B">
      <w:pPr>
        <w:pStyle w:val="B1"/>
      </w:pPr>
      <w:r w:rsidRPr="001B7C50">
        <w:rPr>
          <w:rFonts w:eastAsia="SimSun"/>
        </w:rPr>
        <w:t>-</w:t>
      </w:r>
      <w:r w:rsidRPr="001B7C50">
        <w:rPr>
          <w:rFonts w:eastAsia="SimSun"/>
        </w:rPr>
        <w:tab/>
      </w:r>
      <w:r w:rsidRPr="001B7C50">
        <w:t>The evaluation of</w:t>
      </w:r>
      <w:r w:rsidRPr="001B7C50">
        <w:rPr>
          <w:rFonts w:eastAsia="SimSun"/>
        </w:rPr>
        <w:t xml:space="preserve"> F</w:t>
      </w:r>
      <w:r w:rsidRPr="001B7C50">
        <w:t>orbidden Areas shall take precedence over the evaluation of</w:t>
      </w:r>
      <w:r w:rsidRPr="001B7C50">
        <w:rPr>
          <w:rFonts w:eastAsia="SimSun"/>
        </w:rPr>
        <w:t xml:space="preserve"> </w:t>
      </w:r>
      <w:r w:rsidRPr="001B7C50">
        <w:t>Service Area Restrictions.</w:t>
      </w:r>
    </w:p>
    <w:p w14:paraId="02D4DAAB" w14:textId="77777777" w:rsidR="005B5A7B" w:rsidRPr="001B7C50" w:rsidRDefault="005B5A7B" w:rsidP="005B5A7B">
      <w:r w:rsidRPr="001B7C50">
        <w:t>The UDM shall provide to the AMF the information defined in TS</w:t>
      </w:r>
      <w:r>
        <w:t> </w:t>
      </w:r>
      <w:r w:rsidRPr="001B7C50">
        <w:t>23.008</w:t>
      </w:r>
      <w:r>
        <w:t> </w:t>
      </w:r>
      <w:r w:rsidRPr="001B7C50">
        <w:t>[119] about the subscriber's NR or E-UTRA access restriction set by the operator determined e.g. by subscription scenario and roaming scenario:</w:t>
      </w:r>
    </w:p>
    <w:p w14:paraId="3AD58A51" w14:textId="77777777" w:rsidR="005B5A7B" w:rsidRPr="001B7C50" w:rsidRDefault="005B5A7B" w:rsidP="005B5A7B">
      <w:pPr>
        <w:pStyle w:val="B1"/>
      </w:pPr>
      <w:r w:rsidRPr="001B7C50">
        <w:t>-</w:t>
      </w:r>
      <w:r w:rsidRPr="001B7C50">
        <w:tab/>
        <w:t>For NR:</w:t>
      </w:r>
    </w:p>
    <w:p w14:paraId="2D28281C" w14:textId="77777777" w:rsidR="005B5A7B" w:rsidRPr="001B7C50" w:rsidRDefault="005B5A7B" w:rsidP="005B5A7B">
      <w:pPr>
        <w:pStyle w:val="B2"/>
      </w:pPr>
      <w:r w:rsidRPr="001B7C50">
        <w:t>-</w:t>
      </w:r>
      <w:r w:rsidRPr="001B7C50">
        <w:tab/>
        <w:t>NR not allowed as primary</w:t>
      </w:r>
      <w:r>
        <w:t xml:space="preserve"> RAT, however any of the NR categories listed below may still be allowed</w:t>
      </w:r>
      <w:r w:rsidRPr="001B7C50">
        <w:t>.</w:t>
      </w:r>
    </w:p>
    <w:p w14:paraId="78978D1D" w14:textId="77777777" w:rsidR="005B5A7B" w:rsidRPr="001B7C50" w:rsidRDefault="005B5A7B" w:rsidP="005B5A7B">
      <w:pPr>
        <w:pStyle w:val="B2"/>
      </w:pPr>
      <w:r w:rsidRPr="001B7C50">
        <w:t>-</w:t>
      </w:r>
      <w:r w:rsidRPr="001B7C50">
        <w:tab/>
        <w:t>NR not allowed as secondary</w:t>
      </w:r>
      <w:r>
        <w:t xml:space="preserve"> RAT</w:t>
      </w:r>
      <w:r w:rsidRPr="001B7C50">
        <w:t>.</w:t>
      </w:r>
    </w:p>
    <w:p w14:paraId="690D94A8" w14:textId="77777777" w:rsidR="005B5A7B" w:rsidRPr="001B7C50" w:rsidRDefault="005B5A7B" w:rsidP="005B5A7B">
      <w:pPr>
        <w:pStyle w:val="B2"/>
      </w:pPr>
      <w:r w:rsidRPr="001B7C50">
        <w:t>-</w:t>
      </w:r>
      <w:r w:rsidRPr="001B7C50">
        <w:tab/>
        <w:t>NR in unlicensed bands not allowed as primary</w:t>
      </w:r>
      <w:r>
        <w:t xml:space="preserve"> RAT</w:t>
      </w:r>
      <w:r w:rsidRPr="001B7C50">
        <w:t>.</w:t>
      </w:r>
    </w:p>
    <w:p w14:paraId="490CEC70" w14:textId="77777777" w:rsidR="005B5A7B" w:rsidRPr="001B7C50" w:rsidRDefault="005B5A7B" w:rsidP="005B5A7B">
      <w:pPr>
        <w:pStyle w:val="B2"/>
      </w:pPr>
      <w:r w:rsidRPr="001B7C50">
        <w:t>-</w:t>
      </w:r>
      <w:r w:rsidRPr="001B7C50">
        <w:tab/>
        <w:t>NR in unlicensed bands not allowed as secondary</w:t>
      </w:r>
      <w:r>
        <w:t xml:space="preserve"> RAT</w:t>
      </w:r>
      <w:r w:rsidRPr="001B7C50">
        <w:t>.</w:t>
      </w:r>
    </w:p>
    <w:p w14:paraId="0FD764C0" w14:textId="77777777" w:rsidR="005B5A7B" w:rsidRPr="001B7C50" w:rsidRDefault="005B5A7B" w:rsidP="005B5A7B">
      <w:pPr>
        <w:pStyle w:val="B2"/>
      </w:pPr>
      <w:r w:rsidRPr="001B7C50">
        <w:t>-</w:t>
      </w:r>
      <w:r w:rsidRPr="001B7C50">
        <w:tab/>
        <w:t>NR(LEO) satellite access not allowed as primary</w:t>
      </w:r>
      <w:r>
        <w:t xml:space="preserve"> RAT</w:t>
      </w:r>
      <w:r w:rsidRPr="001B7C50">
        <w:t>.</w:t>
      </w:r>
    </w:p>
    <w:p w14:paraId="5540C7FB" w14:textId="77777777" w:rsidR="005B5A7B" w:rsidRPr="001B7C50" w:rsidRDefault="005B5A7B" w:rsidP="005B5A7B">
      <w:pPr>
        <w:pStyle w:val="B2"/>
      </w:pPr>
      <w:r w:rsidRPr="001B7C50">
        <w:t>-</w:t>
      </w:r>
      <w:r w:rsidRPr="001B7C50">
        <w:tab/>
        <w:t>NR(MEO) satellite access not allowed as primary</w:t>
      </w:r>
      <w:r>
        <w:t xml:space="preserve"> RAT</w:t>
      </w:r>
      <w:r w:rsidRPr="001B7C50">
        <w:t>.</w:t>
      </w:r>
    </w:p>
    <w:p w14:paraId="3144C4CC" w14:textId="77777777" w:rsidR="005B5A7B" w:rsidRPr="001B7C50" w:rsidRDefault="005B5A7B" w:rsidP="005B5A7B">
      <w:pPr>
        <w:pStyle w:val="B2"/>
      </w:pPr>
      <w:r w:rsidRPr="001B7C50">
        <w:t>-</w:t>
      </w:r>
      <w:r w:rsidRPr="001B7C50">
        <w:tab/>
        <w:t>NR(GEO) satellite access not allowed as primary</w:t>
      </w:r>
      <w:r>
        <w:t xml:space="preserve"> RAT</w:t>
      </w:r>
      <w:r w:rsidRPr="001B7C50">
        <w:t>.</w:t>
      </w:r>
    </w:p>
    <w:p w14:paraId="363E8D11" w14:textId="77777777" w:rsidR="005B5A7B" w:rsidRPr="001B7C50" w:rsidRDefault="005B5A7B" w:rsidP="005B5A7B">
      <w:pPr>
        <w:pStyle w:val="B2"/>
      </w:pPr>
      <w:r w:rsidRPr="001B7C50">
        <w:t>-</w:t>
      </w:r>
      <w:r w:rsidRPr="001B7C50">
        <w:tab/>
        <w:t>NR(OTHERSAT) satellite access not allowed as primary</w:t>
      </w:r>
      <w:r>
        <w:t xml:space="preserve"> RAT</w:t>
      </w:r>
      <w:r w:rsidRPr="001B7C50">
        <w:t>.</w:t>
      </w:r>
    </w:p>
    <w:p w14:paraId="18B69F8B" w14:textId="77777777" w:rsidR="005B5A7B" w:rsidRPr="001B7C50" w:rsidRDefault="005B5A7B" w:rsidP="005B5A7B">
      <w:pPr>
        <w:pStyle w:val="B2"/>
      </w:pPr>
      <w:r w:rsidRPr="001B7C50">
        <w:t>-</w:t>
      </w:r>
      <w:r w:rsidRPr="001B7C50">
        <w:tab/>
        <w:t>NR RedCap not allowed as primary</w:t>
      </w:r>
      <w:r>
        <w:t xml:space="preserve"> RAT</w:t>
      </w:r>
      <w:r w:rsidRPr="001B7C50">
        <w:t>.</w:t>
      </w:r>
    </w:p>
    <w:p w14:paraId="31134D39" w14:textId="77777777" w:rsidR="005B5A7B" w:rsidRPr="001B7C50" w:rsidRDefault="005B5A7B" w:rsidP="005B5A7B">
      <w:pPr>
        <w:pStyle w:val="B2"/>
      </w:pPr>
      <w:r>
        <w:t>-</w:t>
      </w:r>
      <w:r>
        <w:tab/>
        <w:t>NR eRedCap not allowed as primary RAT.</w:t>
      </w:r>
    </w:p>
    <w:p w14:paraId="4C864040" w14:textId="77777777" w:rsidR="005B5A7B" w:rsidRPr="001B7C50" w:rsidRDefault="005B5A7B" w:rsidP="005B5A7B">
      <w:pPr>
        <w:pStyle w:val="B1"/>
      </w:pPr>
      <w:r w:rsidRPr="001B7C50">
        <w:t>-</w:t>
      </w:r>
      <w:r w:rsidRPr="001B7C50">
        <w:tab/>
        <w:t>For E-UTRA:</w:t>
      </w:r>
    </w:p>
    <w:p w14:paraId="555BA819" w14:textId="77777777" w:rsidR="005B5A7B" w:rsidRPr="001B7C50" w:rsidRDefault="005B5A7B" w:rsidP="005B5A7B">
      <w:pPr>
        <w:pStyle w:val="B2"/>
      </w:pPr>
      <w:r w:rsidRPr="001B7C50">
        <w:t>-</w:t>
      </w:r>
      <w:r w:rsidRPr="001B7C50">
        <w:tab/>
        <w:t>E-UTRA not allowed as primary</w:t>
      </w:r>
      <w:r>
        <w:t xml:space="preserve"> RAT</w:t>
      </w:r>
      <w:r w:rsidRPr="001B7C50">
        <w:t>.</w:t>
      </w:r>
    </w:p>
    <w:p w14:paraId="384CA08C" w14:textId="77777777" w:rsidR="005B5A7B" w:rsidRPr="001B7C50" w:rsidRDefault="005B5A7B" w:rsidP="005B5A7B">
      <w:pPr>
        <w:pStyle w:val="B2"/>
      </w:pPr>
      <w:r w:rsidRPr="001B7C50">
        <w:t>-</w:t>
      </w:r>
      <w:r w:rsidRPr="001B7C50">
        <w:tab/>
        <w:t>E-UTRA not allowed as secondary</w:t>
      </w:r>
      <w:r>
        <w:t xml:space="preserve"> RAT</w:t>
      </w:r>
      <w:r w:rsidRPr="001B7C50">
        <w:t>.</w:t>
      </w:r>
    </w:p>
    <w:p w14:paraId="6EB7F00D" w14:textId="77777777" w:rsidR="005B5A7B" w:rsidRPr="001B7C50" w:rsidRDefault="005B5A7B" w:rsidP="005B5A7B">
      <w:pPr>
        <w:pStyle w:val="B2"/>
      </w:pPr>
      <w:r w:rsidRPr="001B7C50">
        <w:t>-</w:t>
      </w:r>
      <w:r w:rsidRPr="001B7C50">
        <w:tab/>
        <w:t>E-UTRA in unlicensed bands not allowed as secondary</w:t>
      </w:r>
      <w:r>
        <w:t xml:space="preserve"> RAT</w:t>
      </w:r>
      <w:r w:rsidRPr="001B7C50">
        <w:t>.</w:t>
      </w:r>
    </w:p>
    <w:p w14:paraId="218110B8" w14:textId="77777777" w:rsidR="005B5A7B" w:rsidRPr="001B7C50" w:rsidRDefault="005B5A7B" w:rsidP="005B5A7B">
      <w:pPr>
        <w:pStyle w:val="B2"/>
      </w:pPr>
      <w:r w:rsidRPr="001B7C50">
        <w:t>-</w:t>
      </w:r>
      <w:r w:rsidRPr="001B7C50">
        <w:tab/>
        <w:t>NB-IoT not allowed as primary</w:t>
      </w:r>
      <w:r>
        <w:t xml:space="preserve"> RAT</w:t>
      </w:r>
      <w:r w:rsidRPr="001B7C50">
        <w:t>.</w:t>
      </w:r>
    </w:p>
    <w:p w14:paraId="6F6B2F31" w14:textId="77777777" w:rsidR="005B5A7B" w:rsidRPr="001B7C50" w:rsidRDefault="005B5A7B" w:rsidP="005B5A7B">
      <w:pPr>
        <w:pStyle w:val="B2"/>
      </w:pPr>
      <w:r w:rsidRPr="001B7C50">
        <w:t>-</w:t>
      </w:r>
      <w:r w:rsidRPr="001B7C50">
        <w:tab/>
        <w:t>LTE-M not allowed as primary</w:t>
      </w:r>
      <w:r>
        <w:t xml:space="preserve"> RAT</w:t>
      </w:r>
      <w:r w:rsidRPr="001B7C50">
        <w:t>.</w:t>
      </w:r>
    </w:p>
    <w:p w14:paraId="7DFE6E85" w14:textId="77777777" w:rsidR="005B5A7B" w:rsidRDefault="005B5A7B" w:rsidP="005B5A7B">
      <w:pPr>
        <w:pStyle w:val="B2"/>
      </w:pPr>
      <w:r>
        <w:t>-</w:t>
      </w:r>
      <w:r>
        <w:tab/>
        <w:t>WB-E-UTRAN (LEO) satellite access not allowed as primary access.</w:t>
      </w:r>
    </w:p>
    <w:p w14:paraId="24E2F11C" w14:textId="77777777" w:rsidR="005B5A7B" w:rsidRDefault="005B5A7B" w:rsidP="005B5A7B">
      <w:pPr>
        <w:pStyle w:val="B2"/>
      </w:pPr>
      <w:r>
        <w:t>-</w:t>
      </w:r>
      <w:r>
        <w:tab/>
        <w:t>WB-E-UTRAN (MEO) satellite access not allowed as primary access.</w:t>
      </w:r>
    </w:p>
    <w:p w14:paraId="31487E56" w14:textId="77777777" w:rsidR="005B5A7B" w:rsidRDefault="005B5A7B" w:rsidP="005B5A7B">
      <w:pPr>
        <w:pStyle w:val="B2"/>
      </w:pPr>
      <w:r>
        <w:t>-</w:t>
      </w:r>
      <w:r>
        <w:tab/>
        <w:t>WB-E-UTRAN (GEO) satellite access not allowed as primary access.</w:t>
      </w:r>
    </w:p>
    <w:p w14:paraId="452387CD" w14:textId="77777777" w:rsidR="005B5A7B" w:rsidRDefault="005B5A7B" w:rsidP="005B5A7B">
      <w:pPr>
        <w:pStyle w:val="B2"/>
      </w:pPr>
      <w:r>
        <w:t>-</w:t>
      </w:r>
      <w:r>
        <w:tab/>
        <w:t>WB-E-UTRAN (OTHERSAT) satellite access not allowed as primary access.</w:t>
      </w:r>
    </w:p>
    <w:p w14:paraId="7F1DA626" w14:textId="589416F6" w:rsidR="005B5A7B" w:rsidDel="00BE1697" w:rsidRDefault="005B5A7B" w:rsidP="005B5A7B">
      <w:pPr>
        <w:pStyle w:val="B2"/>
        <w:rPr>
          <w:del w:id="17" w:author="Ericsson User" w:date="2024-08-09T13:52:00Z"/>
        </w:rPr>
      </w:pPr>
      <w:del w:id="18" w:author="Ericsson User" w:date="2024-08-09T13:52:00Z">
        <w:r w:rsidDel="00BE1697">
          <w:delText>-</w:delText>
        </w:r>
        <w:r w:rsidDel="00BE1697">
          <w:tab/>
          <w:delText>NB-IoT (LEO) satellite access not allowed as primary access.</w:delText>
        </w:r>
      </w:del>
    </w:p>
    <w:p w14:paraId="2F7C087A" w14:textId="291C150E" w:rsidR="005B5A7B" w:rsidDel="00BE1697" w:rsidRDefault="005B5A7B" w:rsidP="005B5A7B">
      <w:pPr>
        <w:pStyle w:val="B2"/>
        <w:rPr>
          <w:del w:id="19" w:author="Ericsson User" w:date="2024-08-09T13:52:00Z"/>
        </w:rPr>
      </w:pPr>
      <w:del w:id="20" w:author="Ericsson User" w:date="2024-08-09T13:52:00Z">
        <w:r w:rsidDel="00BE1697">
          <w:delText>-</w:delText>
        </w:r>
        <w:r w:rsidDel="00BE1697">
          <w:tab/>
          <w:delText>NB-IoT (MEO) satellite access not allowed as primary access.</w:delText>
        </w:r>
      </w:del>
    </w:p>
    <w:p w14:paraId="445DEFC9" w14:textId="52FE34F4" w:rsidR="005B5A7B" w:rsidDel="00BE1697" w:rsidRDefault="005B5A7B" w:rsidP="005B5A7B">
      <w:pPr>
        <w:pStyle w:val="B2"/>
        <w:rPr>
          <w:del w:id="21" w:author="Ericsson User" w:date="2024-08-09T13:52:00Z"/>
        </w:rPr>
      </w:pPr>
      <w:del w:id="22" w:author="Ericsson User" w:date="2024-08-09T13:52:00Z">
        <w:r w:rsidDel="00BE1697">
          <w:delText>-</w:delText>
        </w:r>
        <w:r w:rsidDel="00BE1697">
          <w:tab/>
          <w:delText>NB-IoT (GEO) satellite access not allowed as primary access.</w:delText>
        </w:r>
      </w:del>
    </w:p>
    <w:p w14:paraId="62C4C616" w14:textId="7439B14F" w:rsidR="005B5A7B" w:rsidDel="00BE1697" w:rsidRDefault="005B5A7B" w:rsidP="005B5A7B">
      <w:pPr>
        <w:pStyle w:val="B2"/>
        <w:rPr>
          <w:del w:id="23" w:author="Ericsson User" w:date="2024-08-09T13:52:00Z"/>
        </w:rPr>
      </w:pPr>
      <w:del w:id="24" w:author="Ericsson User" w:date="2024-08-09T13:52:00Z">
        <w:r w:rsidDel="00BE1697">
          <w:delText>-</w:delText>
        </w:r>
        <w:r w:rsidDel="00BE1697">
          <w:tab/>
          <w:delText>NB-IoT (OTHERSAT) satellite access not allowed as primary access.</w:delText>
        </w:r>
      </w:del>
    </w:p>
    <w:p w14:paraId="31F0328E" w14:textId="09CCF3DC" w:rsidR="005B5A7B" w:rsidRPr="00E72C51" w:rsidRDefault="005B5A7B" w:rsidP="005B5A7B">
      <w:pPr>
        <w:pStyle w:val="B2"/>
        <w:rPr>
          <w:highlight w:val="yellow"/>
        </w:rPr>
      </w:pPr>
      <w:r w:rsidRPr="00E72C51">
        <w:rPr>
          <w:highlight w:val="yellow"/>
        </w:rPr>
        <w:t>-</w:t>
      </w:r>
      <w:r w:rsidRPr="00E72C51">
        <w:rPr>
          <w:highlight w:val="yellow"/>
        </w:rPr>
        <w:tab/>
        <w:t>LTE-M (LEO) satellite access not allowed as primary access.</w:t>
      </w:r>
    </w:p>
    <w:p w14:paraId="66D02F06" w14:textId="1121DC53" w:rsidR="005B5A7B" w:rsidRPr="00E72C51" w:rsidRDefault="005B5A7B" w:rsidP="005B5A7B">
      <w:pPr>
        <w:pStyle w:val="B2"/>
        <w:rPr>
          <w:highlight w:val="yellow"/>
        </w:rPr>
      </w:pPr>
      <w:r w:rsidRPr="00E72C51">
        <w:rPr>
          <w:highlight w:val="yellow"/>
        </w:rPr>
        <w:t>-</w:t>
      </w:r>
      <w:r w:rsidRPr="00E72C51">
        <w:rPr>
          <w:highlight w:val="yellow"/>
        </w:rPr>
        <w:tab/>
        <w:t>LTE-M (MEO) satellite access not allowed as primary access.</w:t>
      </w:r>
    </w:p>
    <w:p w14:paraId="5BA8F748" w14:textId="4E5AECF5" w:rsidR="005B5A7B" w:rsidRPr="00E72C51" w:rsidRDefault="005B5A7B" w:rsidP="005B5A7B">
      <w:pPr>
        <w:pStyle w:val="B2"/>
        <w:rPr>
          <w:highlight w:val="yellow"/>
        </w:rPr>
      </w:pPr>
      <w:r w:rsidRPr="00E72C51">
        <w:rPr>
          <w:highlight w:val="yellow"/>
        </w:rPr>
        <w:t>-</w:t>
      </w:r>
      <w:r w:rsidRPr="00E72C51">
        <w:rPr>
          <w:highlight w:val="yellow"/>
        </w:rPr>
        <w:tab/>
        <w:t>LTE-M (GEO) satellite access not allowed as primary access.</w:t>
      </w:r>
    </w:p>
    <w:p w14:paraId="7C2379E4" w14:textId="0F9B5E40" w:rsidR="005B5A7B" w:rsidRDefault="005B5A7B" w:rsidP="005B5A7B">
      <w:pPr>
        <w:pStyle w:val="B2"/>
      </w:pPr>
      <w:r w:rsidRPr="00E72C51">
        <w:rPr>
          <w:highlight w:val="yellow"/>
        </w:rPr>
        <w:t>-</w:t>
      </w:r>
      <w:r w:rsidRPr="00E72C51">
        <w:rPr>
          <w:highlight w:val="yellow"/>
        </w:rPr>
        <w:tab/>
        <w:t>LTE-M (OTHERSAT) satellite access not allowed as primary access.</w:t>
      </w:r>
    </w:p>
    <w:p w14:paraId="78081FE1" w14:textId="2A23559C" w:rsidR="005B5A7B" w:rsidRDefault="005B5A7B" w:rsidP="005B5A7B">
      <w:pPr>
        <w:pStyle w:val="NO"/>
      </w:pPr>
      <w:r>
        <w:lastRenderedPageBreak/>
        <w:t>NOTE 7:</w:t>
      </w:r>
      <w:r>
        <w:tab/>
        <w:t>The use of WB-E-UTRAN satellite accesses, NB-IoT satellite accesses or LTE-M satellite accesses to connect to 5GC is not supported in this Release of the specification.</w:t>
      </w:r>
      <w:ins w:id="25" w:author="Ericsson User2" w:date="2024-08-21T14:42:00Z">
        <w:r w:rsidR="00833164">
          <w:t xml:space="preserve"> </w:t>
        </w:r>
        <w:r w:rsidR="00833164" w:rsidRPr="00E72C51">
          <w:rPr>
            <w:highlight w:val="yellow"/>
          </w:rPr>
          <w:t>The access restriction data for LTE-M satellite accesses</w:t>
        </w:r>
      </w:ins>
      <w:ins w:id="26" w:author="Ericsson User2" w:date="2024-08-21T14:43:00Z">
        <w:r w:rsidR="00833164" w:rsidRPr="00E72C51">
          <w:rPr>
            <w:highlight w:val="yellow"/>
          </w:rPr>
          <w:t xml:space="preserve"> above is supported</w:t>
        </w:r>
      </w:ins>
      <w:ins w:id="27" w:author="Ericsson User2" w:date="2024-08-21T14:44:00Z">
        <w:r w:rsidR="00833164" w:rsidRPr="00E72C51">
          <w:rPr>
            <w:highlight w:val="yellow"/>
          </w:rPr>
          <w:t xml:space="preserve"> only</w:t>
        </w:r>
      </w:ins>
      <w:ins w:id="28" w:author="Ericsson User2" w:date="2024-08-21T14:43:00Z">
        <w:r w:rsidR="00833164" w:rsidRPr="00E72C51">
          <w:rPr>
            <w:highlight w:val="yellow"/>
          </w:rPr>
          <w:t xml:space="preserve"> to allow the AMF to provide it to MME in case of mobility from 5GS to EPS.</w:t>
        </w:r>
      </w:ins>
    </w:p>
    <w:p w14:paraId="6ABBE4E9" w14:textId="77777777" w:rsidR="005B5A7B" w:rsidRPr="001B7C50" w:rsidRDefault="005B5A7B" w:rsidP="005B5A7B">
      <w:proofErr w:type="gramStart"/>
      <w:r w:rsidRPr="001B7C50">
        <w:t>In order to</w:t>
      </w:r>
      <w:proofErr w:type="gramEnd"/>
      <w:r w:rsidRPr="001B7C50">
        <w:t xml:space="preserve"> enforce all primary </w:t>
      </w:r>
      <w:r>
        <w:t xml:space="preserve">RAT </w:t>
      </w:r>
      <w:r w:rsidRPr="001B7C50">
        <w:t xml:space="preserve">restrictions, the related </w:t>
      </w:r>
      <w:r>
        <w:t xml:space="preserve">RAT </w:t>
      </w:r>
      <w:r w:rsidRPr="001B7C50">
        <w:t>has to be deployed in different Tracking Area Codes and the subscriber shall not be allowed to access the network in TAs using the particular</w:t>
      </w:r>
      <w:r>
        <w:t xml:space="preserve"> RAT</w:t>
      </w:r>
      <w:r w:rsidRPr="001B7C50">
        <w:t>.</w:t>
      </w:r>
    </w:p>
    <w:p w14:paraId="4549A752" w14:textId="77777777" w:rsidR="005B5A7B" w:rsidRPr="001B7C50" w:rsidRDefault="005B5A7B" w:rsidP="005B5A7B">
      <w:r w:rsidRPr="001B7C50">
        <w:t xml:space="preserve">With all secondary </w:t>
      </w:r>
      <w:r>
        <w:t xml:space="preserve">RAT </w:t>
      </w:r>
      <w:r w:rsidRPr="001B7C50">
        <w:t xml:space="preserve">restrictions, the subscriber shall not be allowed to use this </w:t>
      </w:r>
      <w:r>
        <w:t xml:space="preserve">RAT </w:t>
      </w:r>
      <w:r w:rsidRPr="001B7C50">
        <w:t>as secondary</w:t>
      </w:r>
      <w:r>
        <w:t xml:space="preserve"> RAT</w:t>
      </w:r>
      <w:r w:rsidRPr="001B7C50">
        <w:t>.</w:t>
      </w:r>
    </w:p>
    <w:bookmarkEnd w:id="10"/>
    <w:bookmarkEnd w:id="11"/>
    <w:bookmarkEnd w:id="12"/>
    <w:bookmarkEnd w:id="13"/>
    <w:bookmarkEnd w:id="14"/>
    <w:bookmarkEnd w:id="15"/>
    <w:bookmarkEnd w:id="16"/>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E9CA" w14:textId="77777777" w:rsidR="00936C19" w:rsidRDefault="00936C19">
      <w:r>
        <w:separator/>
      </w:r>
    </w:p>
  </w:endnote>
  <w:endnote w:type="continuationSeparator" w:id="0">
    <w:p w14:paraId="0DAD1F45" w14:textId="77777777" w:rsidR="00936C19" w:rsidRDefault="0093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B582" w14:textId="77777777" w:rsidR="00936C19" w:rsidRDefault="00936C19">
      <w:r>
        <w:separator/>
      </w:r>
    </w:p>
  </w:footnote>
  <w:footnote w:type="continuationSeparator" w:id="0">
    <w:p w14:paraId="58143574" w14:textId="77777777" w:rsidR="00936C19" w:rsidRDefault="0093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47"/>
    <w:rsid w:val="00022E4A"/>
    <w:rsid w:val="000633FC"/>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0BDE"/>
    <w:rsid w:val="0047122D"/>
    <w:rsid w:val="004B75B7"/>
    <w:rsid w:val="005141D9"/>
    <w:rsid w:val="0051580D"/>
    <w:rsid w:val="00547111"/>
    <w:rsid w:val="00592D74"/>
    <w:rsid w:val="005B5A7B"/>
    <w:rsid w:val="005E2C44"/>
    <w:rsid w:val="00621188"/>
    <w:rsid w:val="006257ED"/>
    <w:rsid w:val="00653DE4"/>
    <w:rsid w:val="00665C47"/>
    <w:rsid w:val="0066668A"/>
    <w:rsid w:val="00695808"/>
    <w:rsid w:val="006B46FB"/>
    <w:rsid w:val="006C3698"/>
    <w:rsid w:val="006E21FB"/>
    <w:rsid w:val="00792342"/>
    <w:rsid w:val="007977A8"/>
    <w:rsid w:val="007B512A"/>
    <w:rsid w:val="007C2097"/>
    <w:rsid w:val="007D6A07"/>
    <w:rsid w:val="007F7259"/>
    <w:rsid w:val="008040A8"/>
    <w:rsid w:val="008279FA"/>
    <w:rsid w:val="00833164"/>
    <w:rsid w:val="008626E7"/>
    <w:rsid w:val="00870EE7"/>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C23D7"/>
    <w:rsid w:val="009E3297"/>
    <w:rsid w:val="009F734F"/>
    <w:rsid w:val="00A246B6"/>
    <w:rsid w:val="00A47E70"/>
    <w:rsid w:val="00A50CF0"/>
    <w:rsid w:val="00A7671C"/>
    <w:rsid w:val="00A91A78"/>
    <w:rsid w:val="00AA2CBC"/>
    <w:rsid w:val="00AC5820"/>
    <w:rsid w:val="00AD1CD8"/>
    <w:rsid w:val="00B258BB"/>
    <w:rsid w:val="00B67B97"/>
    <w:rsid w:val="00B968C8"/>
    <w:rsid w:val="00BA3EC5"/>
    <w:rsid w:val="00BA51D9"/>
    <w:rsid w:val="00BB5DFC"/>
    <w:rsid w:val="00BD18D3"/>
    <w:rsid w:val="00BD279D"/>
    <w:rsid w:val="00BD6BB8"/>
    <w:rsid w:val="00BE1697"/>
    <w:rsid w:val="00C20B24"/>
    <w:rsid w:val="00C66BA2"/>
    <w:rsid w:val="00C870F6"/>
    <w:rsid w:val="00C95985"/>
    <w:rsid w:val="00CC5026"/>
    <w:rsid w:val="00CC68D0"/>
    <w:rsid w:val="00D03F9A"/>
    <w:rsid w:val="00D06D51"/>
    <w:rsid w:val="00D24991"/>
    <w:rsid w:val="00D50255"/>
    <w:rsid w:val="00D61691"/>
    <w:rsid w:val="00D66520"/>
    <w:rsid w:val="00D81EF2"/>
    <w:rsid w:val="00D84AE9"/>
    <w:rsid w:val="00D9124E"/>
    <w:rsid w:val="00DE34CF"/>
    <w:rsid w:val="00DE5500"/>
    <w:rsid w:val="00E13F3D"/>
    <w:rsid w:val="00E22F25"/>
    <w:rsid w:val="00E33E61"/>
    <w:rsid w:val="00E345CA"/>
    <w:rsid w:val="00E34898"/>
    <w:rsid w:val="00E72C51"/>
    <w:rsid w:val="00EB09B7"/>
    <w:rsid w:val="00EE7D7C"/>
    <w:rsid w:val="00F25D98"/>
    <w:rsid w:val="00F300FB"/>
    <w:rsid w:val="00FB2E5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633FC"/>
    <w:rPr>
      <w:rFonts w:ascii="Times New Roman" w:hAnsi="Times New Roman"/>
      <w:lang w:val="en-GB" w:eastAsia="en-US"/>
    </w:rPr>
  </w:style>
  <w:style w:type="character" w:customStyle="1" w:styleId="B2Char">
    <w:name w:val="B2 Char"/>
    <w:link w:val="B2"/>
    <w:rsid w:val="000633FC"/>
    <w:rPr>
      <w:rFonts w:ascii="Times New Roman" w:hAnsi="Times New Roman"/>
      <w:lang w:val="en-GB" w:eastAsia="en-US"/>
    </w:rPr>
  </w:style>
  <w:style w:type="paragraph" w:styleId="Revision">
    <w:name w:val="Revision"/>
    <w:hidden/>
    <w:uiPriority w:val="99"/>
    <w:semiHidden/>
    <w:rsid w:val="000633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4286-63F0-4D3F-8A1D-F4B88190C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76DD-D878-4DAD-91AF-BBEDD7946B55}">
  <ds:schemaRefs>
    <ds:schemaRef ds:uri="http://schemas.microsoft.com/sharepoint/v3/contenttype/forms"/>
  </ds:schemaRefs>
</ds:datastoreItem>
</file>

<file path=customXml/itemProps3.xml><?xml version="1.0" encoding="utf-8"?>
<ds:datastoreItem xmlns:ds="http://schemas.openxmlformats.org/officeDocument/2006/customXml" ds:itemID="{0BD48056-F73F-4EA6-86C4-4BDBFD4E5B31}">
  <ds:schemaRefs>
    <ds:schemaRef ds:uri="http://www.w3.org/XML/1998/namespace"/>
    <ds:schemaRef ds:uri="d8762117-8292-4133-b1c7-eab5c6487cfd"/>
    <ds:schemaRef ds:uri="http://purl.org/dc/elements/1.1/"/>
    <ds:schemaRef ds:uri="http://schemas.microsoft.com/office/infopath/2007/PartnerControls"/>
    <ds:schemaRef ds:uri="http://schemas.microsoft.com/office/2006/metadata/properties"/>
    <ds:schemaRef ds:uri="5febc012-5c62-464f-8fa7-270037d49f7f"/>
    <ds:schemaRef ds:uri="http://schemas.microsoft.com/office/2006/documentManagement/types"/>
    <ds:schemaRef ds:uri="a666cf78-39a2-4718-9e3a-c97e0f2e2430"/>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1973</Words>
  <Characters>10887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4</cp:revision>
  <cp:lastPrinted>1899-12-31T23:00:00Z</cp:lastPrinted>
  <dcterms:created xsi:type="dcterms:W3CDTF">2024-08-21T12:45:00Z</dcterms:created>
  <dcterms:modified xsi:type="dcterms:W3CDTF">2024-08-21T21:09:00Z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