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31608" w14:textId="2A26568E"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w:t>
      </w:r>
      <w:r w:rsidR="005361D7">
        <w:rPr>
          <w:rFonts w:eastAsia="Arial Unicode MS" w:cs="Arial"/>
          <w:bCs/>
          <w:sz w:val="24"/>
        </w:rPr>
        <w:t>66</w:t>
      </w:r>
      <w:r>
        <w:rPr>
          <w:rFonts w:eastAsia="Arial Unicode MS" w:cs="Arial"/>
          <w:bCs/>
          <w:sz w:val="24"/>
        </w:rPr>
        <w:tab/>
        <w:t>S2-2</w:t>
      </w:r>
      <w:r w:rsidR="005361D7">
        <w:rPr>
          <w:rFonts w:eastAsia="Arial Unicode MS" w:cs="Arial"/>
          <w:bCs/>
          <w:sz w:val="24"/>
        </w:rPr>
        <w:t>41</w:t>
      </w:r>
      <w:r w:rsidR="00BB1F39">
        <w:rPr>
          <w:rFonts w:eastAsia="Arial Unicode MS" w:cs="Arial"/>
          <w:bCs/>
          <w:sz w:val="24"/>
        </w:rPr>
        <w:t>1460</w:t>
      </w:r>
    </w:p>
    <w:p w14:paraId="0BC102BB" w14:textId="05EDB59A" w:rsidR="00573595" w:rsidRDefault="005361D7" w:rsidP="00573595">
      <w:pPr>
        <w:pStyle w:val="Header"/>
        <w:pBdr>
          <w:bottom w:val="single" w:sz="4" w:space="1" w:color="auto"/>
        </w:pBdr>
        <w:tabs>
          <w:tab w:val="right" w:pos="9638"/>
        </w:tabs>
        <w:ind w:right="-57"/>
        <w:rPr>
          <w:rFonts w:eastAsia="Arial Unicode MS" w:cs="Arial"/>
          <w:bCs/>
          <w:sz w:val="24"/>
        </w:rPr>
      </w:pPr>
      <w:bookmarkStart w:id="0" w:name="_Hlk180677272"/>
      <w:r w:rsidRPr="005361D7">
        <w:rPr>
          <w:rFonts w:eastAsia="Arial Unicode MS" w:cs="Arial"/>
          <w:bCs/>
          <w:sz w:val="24"/>
        </w:rPr>
        <w:t>Orlando, US</w:t>
      </w:r>
      <w:r w:rsidR="00573595">
        <w:rPr>
          <w:rFonts w:eastAsia="Arial Unicode MS" w:cs="Arial"/>
          <w:bCs/>
          <w:sz w:val="24"/>
        </w:rPr>
        <w:t xml:space="preserve">, </w:t>
      </w:r>
      <w:r>
        <w:rPr>
          <w:rFonts w:eastAsia="Arial Unicode MS" w:cs="Arial"/>
          <w:bCs/>
          <w:sz w:val="24"/>
        </w:rPr>
        <w:t>Nov</w:t>
      </w:r>
      <w:r w:rsidR="00C73109">
        <w:rPr>
          <w:rFonts w:eastAsia="Arial Unicode MS" w:cs="Arial"/>
          <w:bCs/>
          <w:sz w:val="24"/>
        </w:rPr>
        <w:t xml:space="preserve"> </w:t>
      </w:r>
      <w:r>
        <w:rPr>
          <w:rFonts w:eastAsia="Arial Unicode MS" w:cs="Arial"/>
          <w:bCs/>
          <w:sz w:val="24"/>
        </w:rPr>
        <w:t>18</w:t>
      </w:r>
      <w:r w:rsidR="00C73109">
        <w:rPr>
          <w:rFonts w:eastAsia="Arial Unicode MS" w:cs="Arial"/>
          <w:bCs/>
          <w:sz w:val="24"/>
        </w:rPr>
        <w:t xml:space="preserve"> – 2</w:t>
      </w:r>
      <w:r>
        <w:rPr>
          <w:rFonts w:eastAsia="Arial Unicode MS" w:cs="Arial"/>
          <w:bCs/>
          <w:sz w:val="24"/>
        </w:rPr>
        <w:t>2</w:t>
      </w:r>
      <w:r w:rsidR="008F786A">
        <w:rPr>
          <w:rFonts w:eastAsia="Arial Unicode MS" w:cs="Arial"/>
          <w:bCs/>
          <w:sz w:val="24"/>
        </w:rPr>
        <w:t>,</w:t>
      </w:r>
      <w:r w:rsidR="00C73109">
        <w:rPr>
          <w:rFonts w:eastAsia="Arial Unicode MS" w:cs="Arial"/>
          <w:bCs/>
          <w:sz w:val="24"/>
        </w:rPr>
        <w:t xml:space="preserve"> 202</w:t>
      </w:r>
      <w:r>
        <w:rPr>
          <w:rFonts w:eastAsia="Arial Unicode MS" w:cs="Arial"/>
          <w:bCs/>
          <w:sz w:val="24"/>
        </w:rPr>
        <w:t>4</w:t>
      </w:r>
      <w:bookmarkEnd w:id="0"/>
      <w:r w:rsidR="00573595">
        <w:rPr>
          <w:rFonts w:eastAsia="Arial Unicode MS" w:cs="Arial"/>
          <w:bCs/>
        </w:rPr>
        <w:tab/>
        <w:t>(was S2-2</w:t>
      </w:r>
      <w:r>
        <w:rPr>
          <w:rFonts w:eastAsia="Arial Unicode MS" w:cs="Arial"/>
          <w:bCs/>
        </w:rPr>
        <w:t>41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4C657BD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C73109" w:rsidRPr="00C73109">
        <w:rPr>
          <w:rFonts w:ascii="Arial" w:eastAsia="Batang" w:hAnsi="Arial"/>
          <w:b/>
          <w:lang w:val="en-US"/>
        </w:rPr>
        <w:t>Nokia</w:t>
      </w:r>
    </w:p>
    <w:p w14:paraId="64A664A2" w14:textId="26CE994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46086">
        <w:rPr>
          <w:rFonts w:ascii="Arial" w:hAnsi="Arial" w:cs="Arial"/>
          <w:b/>
        </w:rPr>
        <w:t xml:space="preserve">Discussion paper on </w:t>
      </w:r>
      <w:r w:rsidR="0080727B">
        <w:rPr>
          <w:rFonts w:ascii="Arial" w:hAnsi="Arial" w:cs="Arial"/>
          <w:b/>
        </w:rPr>
        <w:t>User Plane Address in PDU Session Procedures</w:t>
      </w:r>
    </w:p>
    <w:p w14:paraId="5E6F7AD5" w14:textId="1582B3F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w:t>
      </w:r>
      <w:r w:rsidR="0031756C">
        <w:rPr>
          <w:rFonts w:ascii="Arial" w:hAnsi="Arial" w:cs="Arial"/>
          <w:b/>
        </w:rPr>
        <w:t>/ Information</w:t>
      </w:r>
    </w:p>
    <w:p w14:paraId="75C8315D" w14:textId="608FB49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756C">
        <w:rPr>
          <w:rFonts w:ascii="Arial" w:hAnsi="Arial" w:cs="Arial"/>
          <w:b/>
        </w:rPr>
        <w:t>19.8.2</w:t>
      </w:r>
    </w:p>
    <w:p w14:paraId="1C1AC3E2" w14:textId="11E74C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73109">
        <w:rPr>
          <w:rFonts w:ascii="Arial" w:hAnsi="Arial" w:cs="Arial"/>
          <w:b/>
        </w:rPr>
        <w:t xml:space="preserve">Release </w:t>
      </w:r>
      <w:r w:rsidR="0031756C">
        <w:rPr>
          <w:rFonts w:ascii="Arial" w:hAnsi="Arial" w:cs="Arial"/>
          <w:b/>
        </w:rPr>
        <w:t>19</w:t>
      </w:r>
    </w:p>
    <w:p w14:paraId="49D97BC2" w14:textId="38279B16"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5361D7">
        <w:rPr>
          <w:rFonts w:ascii="Arial" w:hAnsi="Arial" w:cs="Arial"/>
          <w:i/>
        </w:rPr>
        <w:t>e</w:t>
      </w:r>
      <w:r w:rsidR="0031756C">
        <w:rPr>
          <w:rFonts w:ascii="Arial" w:hAnsi="Arial" w:cs="Arial"/>
          <w:i/>
        </w:rPr>
        <w:t xml:space="preserve">xplains </w:t>
      </w:r>
      <w:r w:rsidR="00546086">
        <w:rPr>
          <w:rFonts w:ascii="Arial" w:hAnsi="Arial" w:cs="Arial"/>
          <w:i/>
        </w:rPr>
        <w:t xml:space="preserve">on </w:t>
      </w:r>
      <w:r w:rsidR="0080727B">
        <w:rPr>
          <w:rFonts w:ascii="Arial" w:hAnsi="Arial" w:cs="Arial"/>
          <w:i/>
        </w:rPr>
        <w:t>carrying non-3GPP device User Plane Address in the PDU Session Procedures</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5B11FAC8" w:rsidR="00F52DED" w:rsidRPr="003153BA" w:rsidRDefault="003153BA" w:rsidP="003153BA">
      <w:pPr>
        <w:pStyle w:val="Heading1"/>
      </w:pPr>
      <w:r w:rsidRPr="003153BA">
        <w:t>1.</w:t>
      </w:r>
      <w:r w:rsidRPr="003153BA">
        <w:tab/>
      </w:r>
      <w:r w:rsidR="0031756C">
        <w:t>Background</w:t>
      </w:r>
    </w:p>
    <w:p w14:paraId="4AD0C6A1" w14:textId="6F1B014A" w:rsidR="0031756C" w:rsidRDefault="0031756C" w:rsidP="005361D7">
      <w:pPr>
        <w:rPr>
          <w:lang w:eastAsia="ko-KR"/>
        </w:rPr>
      </w:pPr>
      <w:r w:rsidRPr="0031756C">
        <w:rPr>
          <w:lang w:eastAsia="ko-KR"/>
        </w:rPr>
        <w:t>Agreed S2-2411</w:t>
      </w:r>
      <w:r w:rsidR="0080727B">
        <w:rPr>
          <w:lang w:eastAsia="ko-KR"/>
        </w:rPr>
        <w:t>269</w:t>
      </w:r>
      <w:r w:rsidRPr="0031756C">
        <w:rPr>
          <w:lang w:eastAsia="ko-KR"/>
        </w:rPr>
        <w:t xml:space="preserve"> with CR </w:t>
      </w:r>
      <w:r w:rsidR="0080727B">
        <w:rPr>
          <w:lang w:eastAsia="ko-KR"/>
        </w:rPr>
        <w:t>5750</w:t>
      </w:r>
      <w:r w:rsidRPr="0031756C">
        <w:rPr>
          <w:lang w:eastAsia="ko-KR"/>
        </w:rPr>
        <w:t xml:space="preserve"> has the following </w:t>
      </w:r>
    </w:p>
    <w:p w14:paraId="1C8D18AB" w14:textId="77777777" w:rsidR="0080727B" w:rsidRPr="0080727B" w:rsidRDefault="0080727B" w:rsidP="0080727B">
      <w:pPr>
        <w:ind w:left="568"/>
        <w:rPr>
          <w:i/>
          <w:iCs/>
          <w:lang w:eastAsia="ko-KR"/>
        </w:rPr>
      </w:pPr>
      <w:bookmarkStart w:id="1" w:name="_Hlk180140347"/>
      <w:r w:rsidRPr="0080727B">
        <w:rPr>
          <w:i/>
          <w:iCs/>
          <w:lang w:eastAsia="ko-KR"/>
        </w:rPr>
        <w:t>For the traffic of non-3GPP devices requiring differentiated QoS:</w:t>
      </w:r>
    </w:p>
    <w:bookmarkEnd w:id="1"/>
    <w:p w14:paraId="6BF8145C" w14:textId="77777777" w:rsidR="0080727B" w:rsidRPr="0080727B" w:rsidRDefault="0080727B" w:rsidP="0080727B">
      <w:pPr>
        <w:ind w:left="568"/>
        <w:rPr>
          <w:i/>
          <w:iCs/>
          <w:lang w:eastAsia="ko-KR"/>
        </w:rPr>
      </w:pPr>
      <w:r w:rsidRPr="0080727B">
        <w:rPr>
          <w:i/>
          <w:iCs/>
          <w:lang w:eastAsia="ko-KR"/>
        </w:rPr>
        <w:t>-</w:t>
      </w:r>
      <w:r w:rsidRPr="0080727B">
        <w:rPr>
          <w:i/>
          <w:iCs/>
          <w:lang w:eastAsia="ko-KR"/>
        </w:rPr>
        <w:tab/>
        <w:t xml:space="preserve">For Ethernet PDU Session Type, the UE sends the </w:t>
      </w:r>
      <w:bookmarkStart w:id="2" w:name="_Hlk175300249"/>
      <w:r w:rsidRPr="0080727B">
        <w:rPr>
          <w:bCs/>
          <w:i/>
          <w:iCs/>
          <w:lang w:val="en-US" w:eastAsia="ko-KR"/>
        </w:rPr>
        <w:t>Non-3GPP Device Identifier</w:t>
      </w:r>
      <w:bookmarkEnd w:id="2"/>
      <w:r w:rsidRPr="0080727B">
        <w:rPr>
          <w:i/>
          <w:iCs/>
          <w:lang w:eastAsia="ko-KR"/>
        </w:rPr>
        <w:t xml:space="preserve"> and may also send MAC address and/or the VLAN tag ID that is associated with the </w:t>
      </w:r>
      <w:r w:rsidRPr="0080727B">
        <w:rPr>
          <w:bCs/>
          <w:i/>
          <w:iCs/>
          <w:lang w:val="en-US" w:eastAsia="ko-KR"/>
        </w:rPr>
        <w:t xml:space="preserve">Non-3GPP Device Identifier </w:t>
      </w:r>
      <w:r w:rsidRPr="0080727B">
        <w:rPr>
          <w:i/>
          <w:iCs/>
          <w:lang w:eastAsia="ko-KR"/>
        </w:rPr>
        <w:t xml:space="preserve">to the SMF in PDU Session Modification procedure. </w:t>
      </w:r>
    </w:p>
    <w:p w14:paraId="27320F20" w14:textId="77777777" w:rsidR="0080727B" w:rsidRPr="0080727B" w:rsidRDefault="0080727B" w:rsidP="0080727B">
      <w:pPr>
        <w:ind w:left="568"/>
        <w:rPr>
          <w:i/>
          <w:iCs/>
          <w:lang w:eastAsia="ko-KR"/>
        </w:rPr>
      </w:pPr>
      <w:r w:rsidRPr="0080727B">
        <w:rPr>
          <w:i/>
          <w:iCs/>
          <w:lang w:eastAsia="ko-KR"/>
        </w:rPr>
        <w:t>-</w:t>
      </w:r>
      <w:r w:rsidRPr="0080727B">
        <w:rPr>
          <w:i/>
          <w:iCs/>
          <w:lang w:eastAsia="ko-KR"/>
        </w:rPr>
        <w:tab/>
        <w:t xml:space="preserve">For IPv4 PDU Session Type, the UE sends the </w:t>
      </w:r>
      <w:r w:rsidRPr="0080727B">
        <w:rPr>
          <w:bCs/>
          <w:i/>
          <w:iCs/>
          <w:lang w:val="en-US" w:eastAsia="ko-KR"/>
        </w:rPr>
        <w:t>Non-3GPP Device Identifier</w:t>
      </w:r>
      <w:r w:rsidRPr="0080727B">
        <w:rPr>
          <w:i/>
          <w:iCs/>
          <w:lang w:eastAsia="ko-KR"/>
        </w:rPr>
        <w:t xml:space="preserve"> and may also send the IP Address and/port ranges associated with the </w:t>
      </w:r>
      <w:r w:rsidRPr="0080727B">
        <w:rPr>
          <w:bCs/>
          <w:i/>
          <w:iCs/>
          <w:lang w:val="en-US" w:eastAsia="ko-KR"/>
        </w:rPr>
        <w:t xml:space="preserve">Non-3GPP Device Identifier </w:t>
      </w:r>
      <w:r w:rsidRPr="0080727B">
        <w:rPr>
          <w:i/>
          <w:iCs/>
          <w:lang w:eastAsia="ko-KR"/>
        </w:rPr>
        <w:t xml:space="preserve">to the SMF in PDU Session Modification procedure. </w:t>
      </w:r>
    </w:p>
    <w:p w14:paraId="467B0249" w14:textId="77777777" w:rsidR="0080727B" w:rsidRPr="0080727B" w:rsidRDefault="0080727B" w:rsidP="0080727B">
      <w:pPr>
        <w:ind w:left="568"/>
        <w:rPr>
          <w:i/>
          <w:iCs/>
          <w:lang w:eastAsia="ko-KR"/>
        </w:rPr>
      </w:pPr>
      <w:r w:rsidRPr="0080727B">
        <w:rPr>
          <w:i/>
          <w:iCs/>
          <w:lang w:eastAsia="ko-KR"/>
        </w:rPr>
        <w:t>-</w:t>
      </w:r>
      <w:r w:rsidRPr="0080727B">
        <w:rPr>
          <w:i/>
          <w:iCs/>
          <w:lang w:eastAsia="ko-KR"/>
        </w:rPr>
        <w:tab/>
        <w:t xml:space="preserve">For IPv6 PDU Session Type, the UE sends the </w:t>
      </w:r>
      <w:r w:rsidRPr="0080727B">
        <w:rPr>
          <w:bCs/>
          <w:i/>
          <w:iCs/>
          <w:lang w:val="en-US" w:eastAsia="ko-KR"/>
        </w:rPr>
        <w:t>Non-3GPP Device Identifier</w:t>
      </w:r>
      <w:r w:rsidRPr="0080727B">
        <w:rPr>
          <w:i/>
          <w:iCs/>
          <w:lang w:eastAsia="ko-KR"/>
        </w:rPr>
        <w:t xml:space="preserve"> and may also send the IPv6 Address/prefix(sub) that is associated with the </w:t>
      </w:r>
      <w:r w:rsidRPr="0080727B">
        <w:rPr>
          <w:bCs/>
          <w:i/>
          <w:iCs/>
          <w:lang w:val="en-US" w:eastAsia="ko-KR"/>
        </w:rPr>
        <w:t>Non-3GPP Device Identifier</w:t>
      </w:r>
      <w:r w:rsidRPr="0080727B">
        <w:rPr>
          <w:i/>
          <w:iCs/>
          <w:lang w:eastAsia="ko-KR"/>
        </w:rPr>
        <w:t xml:space="preserve"> to the SMF in PDU Session Modification procedure. </w:t>
      </w:r>
    </w:p>
    <w:p w14:paraId="471A0F06" w14:textId="6FF041D8" w:rsidR="0080727B" w:rsidRPr="0080727B" w:rsidRDefault="0080727B" w:rsidP="0080727B">
      <w:pPr>
        <w:ind w:firstLine="284"/>
        <w:rPr>
          <w:i/>
          <w:iCs/>
          <w:lang w:eastAsia="ko-KR"/>
        </w:rPr>
      </w:pPr>
      <w:r w:rsidRPr="0080727B">
        <w:rPr>
          <w:i/>
          <w:iCs/>
          <w:lang w:eastAsia="ko-KR"/>
        </w:rPr>
        <w:t xml:space="preserve">Editor’s note: </w:t>
      </w:r>
      <w:r w:rsidRPr="0080727B">
        <w:rPr>
          <w:i/>
          <w:iCs/>
          <w:lang w:eastAsia="ko-KR"/>
        </w:rPr>
        <w:tab/>
        <w:t>whether the UE sends the Non-3GPP Device Identifier and user plane information (e.g. IP Address) in PDU session establishment is FFS.</w:t>
      </w:r>
    </w:p>
    <w:p w14:paraId="55DCC0B9" w14:textId="6FF93815" w:rsidR="00546086" w:rsidRPr="0031756C" w:rsidRDefault="00546086" w:rsidP="00546086">
      <w:pPr>
        <w:rPr>
          <w:lang w:eastAsia="ko-KR"/>
        </w:rPr>
      </w:pPr>
      <w:r>
        <w:rPr>
          <w:lang w:eastAsia="ko-KR"/>
        </w:rPr>
        <w:t>Note: In this discussion</w:t>
      </w:r>
      <w:r w:rsidR="00975746">
        <w:rPr>
          <w:lang w:eastAsia="ko-KR"/>
        </w:rPr>
        <w:t xml:space="preserve"> paper</w:t>
      </w:r>
      <w:r>
        <w:rPr>
          <w:lang w:eastAsia="ko-KR"/>
        </w:rPr>
        <w:t xml:space="preserve">, all references of UE </w:t>
      </w:r>
      <w:r w:rsidR="00975746">
        <w:rPr>
          <w:lang w:eastAsia="ko-KR"/>
        </w:rPr>
        <w:t xml:space="preserve">are </w:t>
      </w:r>
      <w:r>
        <w:rPr>
          <w:lang w:eastAsia="ko-KR"/>
        </w:rPr>
        <w:t xml:space="preserve">to be considered </w:t>
      </w:r>
      <w:r w:rsidR="00975746">
        <w:rPr>
          <w:lang w:eastAsia="ko-KR"/>
        </w:rPr>
        <w:t xml:space="preserve">and read as applicable to </w:t>
      </w:r>
      <w:r>
        <w:rPr>
          <w:lang w:eastAsia="ko-KR"/>
        </w:rPr>
        <w:t>5G-RG.</w:t>
      </w:r>
    </w:p>
    <w:p w14:paraId="2C4883CB" w14:textId="4C960370" w:rsidR="002F04F9" w:rsidRDefault="00E91556" w:rsidP="00BD05D4">
      <w:pPr>
        <w:pStyle w:val="Heading1"/>
      </w:pPr>
      <w:r>
        <w:t>2</w:t>
      </w:r>
      <w:r>
        <w:tab/>
      </w:r>
      <w:r w:rsidR="0031756C">
        <w:t>Discussion</w:t>
      </w:r>
    </w:p>
    <w:p w14:paraId="1B5B4BC5" w14:textId="426651D8" w:rsidR="0080727B" w:rsidRDefault="0080727B" w:rsidP="00DA34A2">
      <w:pPr>
        <w:rPr>
          <w:lang w:val="en-US" w:eastAsia="ko-KR"/>
        </w:rPr>
      </w:pPr>
      <w:r>
        <w:rPr>
          <w:lang w:val="en-US" w:eastAsia="ko-KR"/>
        </w:rPr>
        <w:t>There are two scenarios that are considered as part of conclusions to handle non-3GPP devices behind a UE; in one scenario each of the non-3GPP devices may be using individual PDU Session while in the other scenario multiple non-3GPP devices may share a single PDU Session but with individual QoS flows.</w:t>
      </w:r>
    </w:p>
    <w:p w14:paraId="4C407623" w14:textId="6B2D00DE" w:rsidR="0080727B" w:rsidRDefault="0080727B" w:rsidP="00DA34A2">
      <w:pPr>
        <w:rPr>
          <w:lang w:val="en-US" w:eastAsia="ko-KR"/>
        </w:rPr>
      </w:pPr>
      <w:r>
        <w:rPr>
          <w:lang w:val="en-US" w:eastAsia="ko-KR"/>
        </w:rPr>
        <w:t>It is also to be noted that the network (SMF, UPF) provides the user plane address to the UE as part of the PDU Session Establishment procedures</w:t>
      </w:r>
      <w:r w:rsidR="00164C5A">
        <w:rPr>
          <w:lang w:val="en-US" w:eastAsia="ko-KR"/>
        </w:rPr>
        <w:t xml:space="preserve">, which </w:t>
      </w:r>
      <w:r w:rsidR="00D1606A">
        <w:rPr>
          <w:lang w:val="en-US" w:eastAsia="ko-KR"/>
        </w:rPr>
        <w:t xml:space="preserve">clarifies </w:t>
      </w:r>
      <w:r w:rsidR="00164C5A">
        <w:rPr>
          <w:lang w:val="en-US" w:eastAsia="ko-KR"/>
        </w:rPr>
        <w:t xml:space="preserve">that the routable user plane address is not </w:t>
      </w:r>
      <w:r w:rsidR="00363652">
        <w:rPr>
          <w:lang w:val="en-US" w:eastAsia="ko-KR"/>
        </w:rPr>
        <w:t xml:space="preserve">known before the completion of </w:t>
      </w:r>
      <w:r w:rsidR="00164C5A">
        <w:rPr>
          <w:lang w:val="en-US" w:eastAsia="ko-KR"/>
        </w:rPr>
        <w:t xml:space="preserve">PDU Session </w:t>
      </w:r>
      <w:r w:rsidR="00363652">
        <w:rPr>
          <w:lang w:val="en-US" w:eastAsia="ko-KR"/>
        </w:rPr>
        <w:t xml:space="preserve">Establishment </w:t>
      </w:r>
      <w:r w:rsidR="00164C5A">
        <w:rPr>
          <w:lang w:val="en-US" w:eastAsia="ko-KR"/>
        </w:rPr>
        <w:t>procedure.</w:t>
      </w:r>
    </w:p>
    <w:p w14:paraId="7B39634E" w14:textId="064EFC84" w:rsidR="00CA6872" w:rsidRDefault="00CA6872" w:rsidP="00DA34A2">
      <w:pPr>
        <w:rPr>
          <w:lang w:val="en-US" w:eastAsia="ko-KR"/>
        </w:rPr>
      </w:pPr>
      <w:r>
        <w:rPr>
          <w:lang w:val="en-US" w:eastAsia="ko-KR"/>
        </w:rPr>
        <w:t>So, the UE may provide sub prefixes to the non-3GPP devices behind it based on the shorter prefix it receives as part of the PDU Session Establishment Response.</w:t>
      </w:r>
    </w:p>
    <w:p w14:paraId="1B938B2D" w14:textId="34EDA92D" w:rsidR="00CA6872" w:rsidRDefault="00CA6872" w:rsidP="00DA34A2">
      <w:pPr>
        <w:rPr>
          <w:lang w:val="en-US" w:eastAsia="ko-KR"/>
        </w:rPr>
      </w:pPr>
      <w:r>
        <w:rPr>
          <w:lang w:val="en-US" w:eastAsia="ko-KR"/>
        </w:rPr>
        <w:t>Similar such approach is applicable for the IPV4 PDU session type.</w:t>
      </w:r>
    </w:p>
    <w:p w14:paraId="5660D74F" w14:textId="36953494" w:rsidR="00363652" w:rsidRDefault="00363652" w:rsidP="00DA34A2">
      <w:pPr>
        <w:rPr>
          <w:lang w:val="en-US" w:eastAsia="ko-KR"/>
        </w:rPr>
      </w:pPr>
      <w:r>
        <w:rPr>
          <w:lang w:val="en-US" w:eastAsia="ko-KR"/>
        </w:rPr>
        <w:t xml:space="preserve">Additionally, for the Ethernet PDU </w:t>
      </w:r>
      <w:r w:rsidR="00D1606A">
        <w:rPr>
          <w:lang w:val="en-US" w:eastAsia="ko-KR"/>
        </w:rPr>
        <w:t>s</w:t>
      </w:r>
      <w:r>
        <w:rPr>
          <w:lang w:val="en-US" w:eastAsia="ko-KR"/>
        </w:rPr>
        <w:t xml:space="preserve">ession </w:t>
      </w:r>
      <w:r w:rsidR="00D1606A">
        <w:rPr>
          <w:lang w:val="en-US" w:eastAsia="ko-KR"/>
        </w:rPr>
        <w:t>t</w:t>
      </w:r>
      <w:r>
        <w:rPr>
          <w:lang w:val="en-US" w:eastAsia="ko-KR"/>
        </w:rPr>
        <w:t>ype the UPF learns the MAC addresses of the UEs and the devices behind the UE. And SMF may optionally subscribe to get notified of the MAC address that the UPF learns.</w:t>
      </w:r>
      <w:r w:rsidR="00774076">
        <w:rPr>
          <w:lang w:val="en-US" w:eastAsia="ko-KR"/>
        </w:rPr>
        <w:t xml:space="preserve"> </w:t>
      </w:r>
      <w:r w:rsidR="00490C90">
        <w:rPr>
          <w:lang w:val="en-US" w:eastAsia="ko-KR"/>
        </w:rPr>
        <w:t>So,</w:t>
      </w:r>
      <w:r w:rsidR="00774076">
        <w:rPr>
          <w:lang w:val="en-US" w:eastAsia="ko-KR"/>
        </w:rPr>
        <w:t xml:space="preserve"> in general, MAC address details are not sent on control plane signaling.</w:t>
      </w:r>
    </w:p>
    <w:p w14:paraId="3A373F7C" w14:textId="25C9C4C9" w:rsidR="00695C0A" w:rsidRPr="00546086" w:rsidRDefault="00695C0A" w:rsidP="00DA34A2">
      <w:pPr>
        <w:rPr>
          <w:lang w:val="en-US" w:eastAsia="ko-KR"/>
        </w:rPr>
      </w:pPr>
    </w:p>
    <w:p w14:paraId="52CB039E" w14:textId="73930974" w:rsidR="003153BA" w:rsidRDefault="00241B34" w:rsidP="003153BA">
      <w:pPr>
        <w:pStyle w:val="Heading1"/>
        <w:rPr>
          <w:noProof/>
          <w:lang w:eastAsia="ko-KR"/>
        </w:rPr>
      </w:pPr>
      <w:r>
        <w:rPr>
          <w:noProof/>
          <w:lang w:eastAsia="ko-KR"/>
        </w:rPr>
        <w:lastRenderedPageBreak/>
        <w:t>3</w:t>
      </w:r>
      <w:r w:rsidR="003153BA">
        <w:rPr>
          <w:noProof/>
          <w:lang w:eastAsia="ko-KR"/>
        </w:rPr>
        <w:t>.</w:t>
      </w:r>
      <w:r w:rsidR="003153BA">
        <w:rPr>
          <w:noProof/>
          <w:lang w:eastAsia="ko-KR"/>
        </w:rPr>
        <w:tab/>
      </w:r>
      <w:r w:rsidR="0031756C">
        <w:rPr>
          <w:noProof/>
          <w:lang w:eastAsia="ko-KR"/>
        </w:rPr>
        <w:t>Proposal</w:t>
      </w:r>
    </w:p>
    <w:p w14:paraId="1C9282AF" w14:textId="04DD3EB4" w:rsidR="00F92DDC" w:rsidRDefault="00F92DDC" w:rsidP="00F92DDC">
      <w:pPr>
        <w:rPr>
          <w:lang w:val="en-US" w:eastAsia="ko-KR"/>
        </w:rPr>
      </w:pPr>
      <w:r>
        <w:rPr>
          <w:lang w:val="en-US" w:eastAsia="ko-KR"/>
        </w:rPr>
        <w:t>The proposal is t</w:t>
      </w:r>
      <w:r w:rsidR="00D1606A">
        <w:rPr>
          <w:lang w:val="en-US" w:eastAsia="ko-KR"/>
        </w:rPr>
        <w:t>o</w:t>
      </w:r>
    </w:p>
    <w:p w14:paraId="7560BEF2" w14:textId="6B35CE30" w:rsidR="00CA6872" w:rsidRDefault="008A0084" w:rsidP="00CA6872">
      <w:pPr>
        <w:pStyle w:val="ListParagraph"/>
        <w:numPr>
          <w:ilvl w:val="0"/>
          <w:numId w:val="5"/>
        </w:numPr>
        <w:rPr>
          <w:lang w:val="en-US" w:eastAsia="ko-KR"/>
        </w:rPr>
      </w:pPr>
      <w:r>
        <w:rPr>
          <w:lang w:val="en-US" w:eastAsia="ko-KR"/>
        </w:rPr>
        <w:t>N</w:t>
      </w:r>
      <w:r w:rsidR="00CA6872">
        <w:rPr>
          <w:lang w:val="en-US" w:eastAsia="ko-KR"/>
        </w:rPr>
        <w:t xml:space="preserve">on-3GPP Device Identifier </w:t>
      </w:r>
      <w:r>
        <w:rPr>
          <w:lang w:val="en-US" w:eastAsia="ko-KR"/>
        </w:rPr>
        <w:t xml:space="preserve">may be part </w:t>
      </w:r>
      <w:r w:rsidR="00CA6872">
        <w:rPr>
          <w:lang w:val="en-US" w:eastAsia="ko-KR"/>
        </w:rPr>
        <w:t>of PDU Session Establishment Request.</w:t>
      </w:r>
    </w:p>
    <w:p w14:paraId="0B4C7FED" w14:textId="0A33F237" w:rsidR="00CA6872" w:rsidRDefault="00CA6872" w:rsidP="00CA6872">
      <w:pPr>
        <w:pStyle w:val="ListParagraph"/>
        <w:numPr>
          <w:ilvl w:val="0"/>
          <w:numId w:val="5"/>
        </w:numPr>
        <w:rPr>
          <w:lang w:val="en-US" w:eastAsia="ko-KR"/>
        </w:rPr>
      </w:pPr>
      <w:r>
        <w:rPr>
          <w:lang w:val="en-US" w:eastAsia="ko-KR"/>
        </w:rPr>
        <w:t>User plane address information is not required to be part of PDU Session Establishment Request.</w:t>
      </w:r>
    </w:p>
    <w:p w14:paraId="69FC5E2E" w14:textId="05DFD551" w:rsidR="008A0084" w:rsidRDefault="008A0084" w:rsidP="008A0084">
      <w:pPr>
        <w:pStyle w:val="ListParagraph"/>
        <w:numPr>
          <w:ilvl w:val="0"/>
          <w:numId w:val="5"/>
        </w:numPr>
        <w:rPr>
          <w:lang w:val="en-US" w:eastAsia="ko-KR"/>
        </w:rPr>
      </w:pPr>
      <w:r>
        <w:rPr>
          <w:lang w:val="en-US" w:eastAsia="ko-KR"/>
        </w:rPr>
        <w:t>Non-3GPP Device Identifier may be part of PDU Session Modification Request.</w:t>
      </w:r>
    </w:p>
    <w:p w14:paraId="11B5F7F6" w14:textId="389555DF" w:rsidR="008A0084" w:rsidRDefault="008A0084" w:rsidP="008A0084">
      <w:pPr>
        <w:pStyle w:val="ListParagraph"/>
        <w:numPr>
          <w:ilvl w:val="0"/>
          <w:numId w:val="5"/>
        </w:numPr>
        <w:rPr>
          <w:lang w:val="en-US" w:eastAsia="ko-KR"/>
        </w:rPr>
      </w:pPr>
      <w:r>
        <w:rPr>
          <w:lang w:val="en-US" w:eastAsia="ko-KR"/>
        </w:rPr>
        <w:t>User plane address information may be part of PDU Session Modification Request.</w:t>
      </w:r>
    </w:p>
    <w:p w14:paraId="1998FDAB" w14:textId="0180BEF6" w:rsidR="00CA6872" w:rsidRDefault="00CA6872" w:rsidP="00CA6872">
      <w:pPr>
        <w:pStyle w:val="ListParagraph"/>
        <w:numPr>
          <w:ilvl w:val="0"/>
          <w:numId w:val="5"/>
        </w:numPr>
        <w:rPr>
          <w:lang w:val="en-US" w:eastAsia="ko-KR"/>
        </w:rPr>
      </w:pPr>
      <w:r>
        <w:rPr>
          <w:lang w:val="en-US" w:eastAsia="ko-KR"/>
        </w:rPr>
        <w:t xml:space="preserve">Ethernet PDU session type </w:t>
      </w:r>
      <w:r w:rsidR="008A0084">
        <w:rPr>
          <w:lang w:val="en-US" w:eastAsia="ko-KR"/>
        </w:rPr>
        <w:t xml:space="preserve">can be considered only for </w:t>
      </w:r>
      <w:r>
        <w:rPr>
          <w:lang w:val="en-US" w:eastAsia="ko-KR"/>
        </w:rPr>
        <w:t>first scenario</w:t>
      </w:r>
      <w:r w:rsidR="008A0084">
        <w:rPr>
          <w:lang w:val="en-US" w:eastAsia="ko-KR"/>
        </w:rPr>
        <w:t xml:space="preserve"> (described in above section)</w:t>
      </w:r>
      <w:r>
        <w:rPr>
          <w:lang w:val="en-US" w:eastAsia="ko-KR"/>
        </w:rPr>
        <w:t xml:space="preserve">, i.e., each of the non-3GPP devices </w:t>
      </w:r>
      <w:r w:rsidR="0012308F">
        <w:rPr>
          <w:lang w:val="en-US" w:eastAsia="ko-KR"/>
        </w:rPr>
        <w:t xml:space="preserve">has </w:t>
      </w:r>
      <w:r>
        <w:rPr>
          <w:lang w:val="en-US" w:eastAsia="ko-KR"/>
        </w:rPr>
        <w:t xml:space="preserve">individual </w:t>
      </w:r>
      <w:r w:rsidR="008A0084">
        <w:rPr>
          <w:lang w:val="en-US" w:eastAsia="ko-KR"/>
        </w:rPr>
        <w:t xml:space="preserve">Ethernet type </w:t>
      </w:r>
      <w:r>
        <w:rPr>
          <w:lang w:val="en-US" w:eastAsia="ko-KR"/>
        </w:rPr>
        <w:t>PDU Session.</w:t>
      </w:r>
    </w:p>
    <w:p w14:paraId="54B320BF" w14:textId="77CAA7BA" w:rsidR="00D1606A" w:rsidRPr="008A0084" w:rsidRDefault="00D1606A" w:rsidP="008A0084">
      <w:pPr>
        <w:rPr>
          <w:lang w:val="en-US" w:eastAsia="ko-KR"/>
        </w:rPr>
      </w:pPr>
      <w:r w:rsidRPr="008A0084">
        <w:rPr>
          <w:lang w:val="en-US" w:eastAsia="ko-KR"/>
        </w:rPr>
        <w:t>PDU Session procedures in 23.502 to consider accordingly, as per above.</w:t>
      </w:r>
    </w:p>
    <w:p w14:paraId="32B58886" w14:textId="46085317" w:rsidR="00F92DDC" w:rsidRPr="00F92DDC" w:rsidRDefault="00F92DDC" w:rsidP="00F92DDC">
      <w:pPr>
        <w:rPr>
          <w:lang w:val="en-US" w:eastAsia="ko-KR"/>
        </w:rPr>
      </w:pPr>
      <w:r>
        <w:rPr>
          <w:lang w:val="en-US" w:eastAsia="ko-KR"/>
        </w:rPr>
        <w:t>The corresponding CRs include S2-241</w:t>
      </w:r>
      <w:r w:rsidR="001A5C63" w:rsidRPr="001A5C63">
        <w:rPr>
          <w:lang w:val="en-US" w:eastAsia="ko-KR"/>
        </w:rPr>
        <w:t>1465</w:t>
      </w:r>
      <w:r>
        <w:rPr>
          <w:lang w:val="en-US" w:eastAsia="ko-KR"/>
        </w:rPr>
        <w:t xml:space="preserve"> (23.50</w:t>
      </w:r>
      <w:r w:rsidR="00D1606A">
        <w:rPr>
          <w:lang w:val="en-US" w:eastAsia="ko-KR"/>
        </w:rPr>
        <w:t>1</w:t>
      </w:r>
      <w:r>
        <w:rPr>
          <w:lang w:val="en-US" w:eastAsia="ko-KR"/>
        </w:rPr>
        <w:t xml:space="preserve"> CR </w:t>
      </w:r>
      <w:r w:rsidRPr="00F92DDC">
        <w:rPr>
          <w:lang w:val="en-US" w:eastAsia="ko-KR"/>
        </w:rPr>
        <w:t>5</w:t>
      </w:r>
      <w:r w:rsidR="00D1606A">
        <w:rPr>
          <w:lang w:val="en-US" w:eastAsia="ko-KR"/>
        </w:rPr>
        <w:t>75</w:t>
      </w:r>
      <w:r w:rsidRPr="00F92DDC">
        <w:rPr>
          <w:lang w:val="en-US" w:eastAsia="ko-KR"/>
        </w:rPr>
        <w:t>0)</w:t>
      </w:r>
      <w:r w:rsidR="008A03BE">
        <w:rPr>
          <w:lang w:val="en-US" w:eastAsia="ko-KR"/>
        </w:rPr>
        <w:t xml:space="preserve"> and S2-241</w:t>
      </w:r>
      <w:r w:rsidR="001A5C63" w:rsidRPr="001A5C63">
        <w:rPr>
          <w:lang w:val="en-US" w:eastAsia="ko-KR"/>
        </w:rPr>
        <w:t>146</w:t>
      </w:r>
      <w:r w:rsidR="001A5C63">
        <w:rPr>
          <w:lang w:val="en-US" w:eastAsia="ko-KR"/>
        </w:rPr>
        <w:t>3</w:t>
      </w:r>
      <w:r w:rsidR="008A03BE">
        <w:rPr>
          <w:lang w:val="en-US" w:eastAsia="ko-KR"/>
        </w:rPr>
        <w:t xml:space="preserve"> (23.502 CR 4844</w:t>
      </w:r>
      <w:r w:rsidR="008A03BE" w:rsidRPr="00F92DDC">
        <w:rPr>
          <w:lang w:val="en-US" w:eastAsia="ko-KR"/>
        </w:rPr>
        <w:t>)</w:t>
      </w:r>
      <w:r w:rsidRPr="00F92DDC">
        <w:rPr>
          <w:lang w:val="en-US" w:eastAsia="ko-KR"/>
        </w:rPr>
        <w:t>.</w:t>
      </w:r>
    </w:p>
    <w:sectPr w:rsidR="00F92DDC" w:rsidRPr="00F92DDC"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7379C" w14:textId="77777777" w:rsidR="00165C38" w:rsidRDefault="00165C38">
      <w:r>
        <w:separator/>
      </w:r>
    </w:p>
  </w:endnote>
  <w:endnote w:type="continuationSeparator" w:id="0">
    <w:p w14:paraId="714BE915" w14:textId="77777777" w:rsidR="00165C38" w:rsidRDefault="0016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77568" w14:textId="77777777" w:rsidR="00165C38" w:rsidRDefault="00165C38">
      <w:r>
        <w:separator/>
      </w:r>
    </w:p>
  </w:footnote>
  <w:footnote w:type="continuationSeparator" w:id="0">
    <w:p w14:paraId="660AB216" w14:textId="77777777" w:rsidR="00165C38" w:rsidRDefault="00165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10E63"/>
    <w:multiLevelType w:val="hybridMultilevel"/>
    <w:tmpl w:val="0636A656"/>
    <w:lvl w:ilvl="0" w:tplc="DF344B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3"/>
  </w:num>
  <w:num w:numId="2" w16cid:durableId="269316208">
    <w:abstractNumId w:val="1"/>
  </w:num>
  <w:num w:numId="3" w16cid:durableId="1527717177">
    <w:abstractNumId w:val="4"/>
  </w:num>
  <w:num w:numId="4" w16cid:durableId="226961745">
    <w:abstractNumId w:val="2"/>
  </w:num>
  <w:num w:numId="5" w16cid:durableId="205318615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C3"/>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5C2"/>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0F32"/>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B8D"/>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08F"/>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4C5A"/>
    <w:rsid w:val="00165055"/>
    <w:rsid w:val="0016540C"/>
    <w:rsid w:val="00165596"/>
    <w:rsid w:val="00165C38"/>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63"/>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36F1"/>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56C"/>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652"/>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C90"/>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6AC"/>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46086"/>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C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EAF"/>
    <w:rsid w:val="00695480"/>
    <w:rsid w:val="006956A1"/>
    <w:rsid w:val="00695C0A"/>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B57"/>
    <w:rsid w:val="00740EE7"/>
    <w:rsid w:val="00740F51"/>
    <w:rsid w:val="00741202"/>
    <w:rsid w:val="00742477"/>
    <w:rsid w:val="00742879"/>
    <w:rsid w:val="007428BF"/>
    <w:rsid w:val="00742FDC"/>
    <w:rsid w:val="00742FDE"/>
    <w:rsid w:val="00743724"/>
    <w:rsid w:val="0074426C"/>
    <w:rsid w:val="00744414"/>
    <w:rsid w:val="0074443F"/>
    <w:rsid w:val="007444D5"/>
    <w:rsid w:val="00744BC2"/>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C11"/>
    <w:rsid w:val="00772E11"/>
    <w:rsid w:val="00773209"/>
    <w:rsid w:val="00773E50"/>
    <w:rsid w:val="00774076"/>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27B"/>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46F"/>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084"/>
    <w:rsid w:val="008A0357"/>
    <w:rsid w:val="008A035A"/>
    <w:rsid w:val="008A03BE"/>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068"/>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8F786A"/>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5746"/>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1CA"/>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CBB"/>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39"/>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6D0A"/>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72"/>
    <w:rsid w:val="00CA68F6"/>
    <w:rsid w:val="00CA695B"/>
    <w:rsid w:val="00CA7465"/>
    <w:rsid w:val="00CA7CDB"/>
    <w:rsid w:val="00CB0330"/>
    <w:rsid w:val="00CB077E"/>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06A"/>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BA3"/>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552"/>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11"/>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DDC"/>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000451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6770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120458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455363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00402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454973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377</TotalTime>
  <Pages>2</Pages>
  <Words>531</Words>
  <Characters>2730</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Nokia47</cp:lastModifiedBy>
  <cp:revision>19</cp:revision>
  <cp:lastPrinted>2017-11-09T01:38:00Z</cp:lastPrinted>
  <dcterms:created xsi:type="dcterms:W3CDTF">2023-04-05T04:10:00Z</dcterms:created>
  <dcterms:modified xsi:type="dcterms:W3CDTF">2024-11-07T14:20:00Z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