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CBDBA" w14:textId="5307AD57" w:rsidR="00122E1B" w:rsidRDefault="007C0541" w:rsidP="00122E1B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3GPP TSG SA Meeting #106</w:t>
      </w:r>
      <w:r w:rsidR="00137F9D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</w:t>
      </w:r>
      <w:r w:rsidR="00137F9D" w:rsidRPr="00137F9D">
        <w:rPr>
          <w:rFonts w:ascii="Arial" w:hAnsi="Arial" w:cs="Arial"/>
          <w:b/>
          <w:bCs/>
        </w:rPr>
        <w:t>SP-241680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14:paraId="11C88A41" w14:textId="01F9A49D" w:rsidR="001E489F" w:rsidRPr="00122E1B" w:rsidRDefault="007C0541" w:rsidP="00122E1B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Madrid, Spain, December 10 – 13, 2024</w:t>
      </w:r>
      <w:r w:rsidR="001E489F" w:rsidRPr="006C2E80">
        <w:tab/>
      </w:r>
    </w:p>
    <w:p w14:paraId="2AD17331" w14:textId="77777777" w:rsidR="00343C25" w:rsidRDefault="00343C2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3BE0A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3C25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1B03C8F" w14:textId="77777777" w:rsidR="002A6E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F54D3" w:rsidRPr="002F54D3">
        <w:rPr>
          <w:rFonts w:ascii="Arial" w:eastAsia="Batang" w:hAnsi="Arial" w:cs="Arial"/>
          <w:b/>
          <w:sz w:val="24"/>
          <w:szCs w:val="24"/>
          <w:lang w:eastAsia="zh-CN"/>
        </w:rPr>
        <w:t>New WID on Study on Support for de-jittering functionality in Hold and Forward buffering mechanism</w:t>
      </w:r>
    </w:p>
    <w:p w14:paraId="66ACF610" w14:textId="2E2522A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3C2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21A7D53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48F">
        <w:rPr>
          <w:rFonts w:ascii="Arial" w:eastAsia="Batang" w:hAnsi="Arial"/>
          <w:b/>
          <w:sz w:val="24"/>
          <w:szCs w:val="24"/>
          <w:lang w:val="en-US" w:eastAsia="zh-CN"/>
        </w:rPr>
        <w:t>22.2.3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7650AF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7F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Support for a de-jittering functionality in the Hold and Forward buffering mechanism</w:t>
      </w:r>
    </w:p>
    <w:p w14:paraId="1845B441" w14:textId="2A608009" w:rsidR="001E489F" w:rsidRPr="00BA3A53" w:rsidRDefault="001E489F" w:rsidP="001E489F">
      <w:pPr>
        <w:pStyle w:val="Guidance"/>
      </w:pPr>
    </w:p>
    <w:p w14:paraId="4520DCE2" w14:textId="5451C7B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33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A16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dHaF</w:t>
      </w:r>
    </w:p>
    <w:p w14:paraId="18C69795" w14:textId="2D4A61A3" w:rsidR="001E489F" w:rsidRDefault="001E489F" w:rsidP="001E489F">
      <w:pPr>
        <w:pStyle w:val="Guidance"/>
      </w:pPr>
    </w:p>
    <w:p w14:paraId="15B1DB90" w14:textId="322B71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33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B9A93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43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ACDD4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413AF4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031F91" w:rsidR="001E489F" w:rsidRDefault="00343C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23AE83" w:rsidR="001E489F" w:rsidRDefault="00343C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00786B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BE043A2" w:rsidR="001E489F" w:rsidRDefault="00D409F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9DEDD6F" w:rsidR="001E489F" w:rsidRDefault="00343C2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05FB917D" w:rsidR="001E489F" w:rsidRDefault="003258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458F7478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63F513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35E1CA69" w:rsidR="007861B8" w:rsidRDefault="00343C2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A6409B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6358CA2" w:rsidR="001E489F" w:rsidRDefault="00343C2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F20005C" w:rsidR="001E489F" w:rsidRDefault="00343C2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45325DE" w:rsidR="001E489F" w:rsidRDefault="00343C2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0661DE7C" w:rsidR="001E489F" w:rsidRPr="00251D80" w:rsidRDefault="00343C25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6761C4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4ECF512" w:rsidR="001E489F" w:rsidRDefault="009C34D4">
            <w:pPr>
              <w:pStyle w:val="TAL"/>
            </w:pPr>
            <w:r>
              <w:t>V</w:t>
            </w:r>
            <w:r w:rsidR="008E077B">
              <w:t>ertical</w:t>
            </w:r>
            <w:r>
              <w:t>_LAN</w:t>
            </w:r>
          </w:p>
        </w:tc>
        <w:tc>
          <w:tcPr>
            <w:tcW w:w="3326" w:type="dxa"/>
          </w:tcPr>
          <w:p w14:paraId="3AC061FD" w14:textId="2CAB57CD" w:rsidR="001E489F" w:rsidRDefault="005D2524">
            <w:pPr>
              <w:pStyle w:val="TAL"/>
            </w:pPr>
            <w:r w:rsidRPr="005D2524">
              <w:t>Study on enhancement of 5G System (5GS) for vertical and Local Area Network (LAN) services</w:t>
            </w:r>
          </w:p>
        </w:tc>
        <w:tc>
          <w:tcPr>
            <w:tcW w:w="5099" w:type="dxa"/>
          </w:tcPr>
          <w:p w14:paraId="017BF4B1" w14:textId="47CD925A" w:rsidR="001E489F" w:rsidRPr="00251D80" w:rsidRDefault="009C34D4" w:rsidP="009C34D4">
            <w:pPr>
              <w:pStyle w:val="TAL"/>
            </w:pPr>
            <w:r>
              <w:t>TSN support specifi</w:t>
            </w:r>
            <w:r w:rsidR="005D2524">
              <w:t>ed</w:t>
            </w:r>
            <w:r w:rsidR="001E489F" w:rsidRPr="00251D80">
              <w:t xml:space="preserve"> </w:t>
            </w:r>
          </w:p>
        </w:tc>
      </w:tr>
      <w:tr w:rsidR="00EA50D5" w14:paraId="7387C2B2" w14:textId="77777777">
        <w:trPr>
          <w:cantSplit/>
          <w:jc w:val="center"/>
        </w:trPr>
        <w:tc>
          <w:tcPr>
            <w:tcW w:w="1101" w:type="dxa"/>
          </w:tcPr>
          <w:p w14:paraId="2B7D5E48" w14:textId="10049F06" w:rsidR="00EA50D5" w:rsidRDefault="009C34D4">
            <w:pPr>
              <w:pStyle w:val="TAL"/>
            </w:pPr>
            <w:r>
              <w:t>IIoT</w:t>
            </w:r>
          </w:p>
        </w:tc>
        <w:tc>
          <w:tcPr>
            <w:tcW w:w="3326" w:type="dxa"/>
          </w:tcPr>
          <w:p w14:paraId="0396C787" w14:textId="4DA8736A" w:rsidR="00EA50D5" w:rsidRDefault="009C34D4">
            <w:pPr>
              <w:pStyle w:val="TAL"/>
            </w:pPr>
            <w:r w:rsidRPr="009C34D4">
              <w:t>Study on enhanced support of Industrial Internet of Things (IIoT) in the 5G System (5GS)</w:t>
            </w:r>
          </w:p>
        </w:tc>
        <w:tc>
          <w:tcPr>
            <w:tcW w:w="5099" w:type="dxa"/>
          </w:tcPr>
          <w:p w14:paraId="4A713193" w14:textId="19F4C534" w:rsidR="00EA50D5" w:rsidRPr="00251D80" w:rsidRDefault="009C34D4" w:rsidP="009C34D4">
            <w:pPr>
              <w:pStyle w:val="TAL"/>
            </w:pPr>
            <w:r>
              <w:t>TSC framework specified</w:t>
            </w:r>
          </w:p>
        </w:tc>
      </w:tr>
      <w:tr w:rsidR="00C37A3A" w14:paraId="3137B7B3" w14:textId="77777777">
        <w:trPr>
          <w:cantSplit/>
          <w:jc w:val="center"/>
        </w:trPr>
        <w:tc>
          <w:tcPr>
            <w:tcW w:w="1101" w:type="dxa"/>
          </w:tcPr>
          <w:p w14:paraId="6C1EA855" w14:textId="7B0F7DBC" w:rsidR="00C37A3A" w:rsidRDefault="00C37A3A">
            <w:pPr>
              <w:pStyle w:val="TAL"/>
            </w:pPr>
            <w:r>
              <w:t>D</w:t>
            </w:r>
            <w:r w:rsidR="008E077B">
              <w:t>etNet</w:t>
            </w:r>
          </w:p>
        </w:tc>
        <w:tc>
          <w:tcPr>
            <w:tcW w:w="3326" w:type="dxa"/>
          </w:tcPr>
          <w:p w14:paraId="6F2CB891" w14:textId="6ABCFCD4" w:rsidR="00C37A3A" w:rsidRPr="009C34D4" w:rsidRDefault="00C37A3A">
            <w:pPr>
              <w:pStyle w:val="TAL"/>
            </w:pPr>
            <w:r w:rsidRPr="00C37A3A">
              <w:t>Study on 5GS Deterministic Networking (DetNet) interworking</w:t>
            </w:r>
          </w:p>
        </w:tc>
        <w:tc>
          <w:tcPr>
            <w:tcW w:w="5099" w:type="dxa"/>
          </w:tcPr>
          <w:p w14:paraId="21B17DE6" w14:textId="2EA7D205" w:rsidR="00C37A3A" w:rsidRDefault="00C37A3A" w:rsidP="009C34D4">
            <w:pPr>
              <w:pStyle w:val="TAL"/>
            </w:pPr>
            <w:r>
              <w:t>DetNet support specified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C056C2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A78D25" w14:textId="1D909E3E" w:rsidR="00C42AF1" w:rsidRPr="008C51CA" w:rsidRDefault="00C42AF1" w:rsidP="00B473D9">
      <w:pPr>
        <w:pStyle w:val="Heading2"/>
        <w:rPr>
          <w:lang w:val="en-US"/>
        </w:rPr>
      </w:pPr>
      <w:r w:rsidRPr="008C51CA">
        <w:rPr>
          <w:lang w:val="en-US"/>
        </w:rPr>
        <w:t>Summary</w:t>
      </w:r>
    </w:p>
    <w:p w14:paraId="520EBE4F" w14:textId="62737BE1" w:rsidR="00924997" w:rsidRDefault="00924997" w:rsidP="001E489F">
      <w:pPr>
        <w:rPr>
          <w:lang w:val="en-US"/>
        </w:rPr>
      </w:pPr>
      <w:r>
        <w:rPr>
          <w:lang w:val="en-US"/>
        </w:rPr>
        <w:t>5G is still targeting delay critical appli</w:t>
      </w:r>
      <w:r w:rsidR="00203565">
        <w:rPr>
          <w:lang w:val="en-US"/>
        </w:rPr>
        <w:t>ca</w:t>
      </w:r>
      <w:r>
        <w:rPr>
          <w:lang w:val="en-US"/>
        </w:rPr>
        <w:t xml:space="preserve">tions. </w:t>
      </w:r>
      <w:r w:rsidR="00203565">
        <w:rPr>
          <w:lang w:val="en-US"/>
        </w:rPr>
        <w:t>However</w:t>
      </w:r>
      <w:r w:rsidR="00C42AF1">
        <w:rPr>
          <w:lang w:val="en-US"/>
        </w:rPr>
        <w:t>,</w:t>
      </w:r>
      <w:r w:rsidR="00203565">
        <w:rPr>
          <w:lang w:val="en-US"/>
        </w:rPr>
        <w:t xml:space="preserve"> the packet delay variation or jitter</w:t>
      </w:r>
      <w:r>
        <w:rPr>
          <w:lang w:val="en-US"/>
        </w:rPr>
        <w:t xml:space="preserve"> introduced by 5G affect</w:t>
      </w:r>
      <w:r w:rsidR="00203565">
        <w:rPr>
          <w:lang w:val="en-US"/>
        </w:rPr>
        <w:t>s</w:t>
      </w:r>
      <w:r>
        <w:rPr>
          <w:lang w:val="en-US"/>
        </w:rPr>
        <w:t xml:space="preserve"> those applications. </w:t>
      </w:r>
      <w:r w:rsidR="00203565">
        <w:rPr>
          <w:lang w:val="en-US"/>
        </w:rPr>
        <w:t>A de</w:t>
      </w:r>
      <w:r w:rsidR="00C42AF1">
        <w:rPr>
          <w:lang w:val="en-US"/>
        </w:rPr>
        <w:t>-</w:t>
      </w:r>
      <w:r w:rsidR="00203565">
        <w:rPr>
          <w:lang w:val="en-US"/>
        </w:rPr>
        <w:t>jittering functionality was originally envisioned in SA2 in the context of TSN by using the Hold and Forward buffering mechanism</w:t>
      </w:r>
      <w:r w:rsidR="00C42AF1">
        <w:rPr>
          <w:lang w:val="en-US"/>
        </w:rPr>
        <w:t>. In the end</w:t>
      </w:r>
      <w:r w:rsidR="004C631E">
        <w:rPr>
          <w:lang w:val="en-US"/>
        </w:rPr>
        <w:t>,</w:t>
      </w:r>
      <w:r w:rsidR="00C42AF1">
        <w:rPr>
          <w:lang w:val="en-US"/>
        </w:rPr>
        <w:t xml:space="preserve"> it was not really specified to de-jitter but to implement 802.1Qbv scheduled</w:t>
      </w:r>
      <w:r w:rsidR="001D2ECF">
        <w:rPr>
          <w:lang w:val="en-US"/>
        </w:rPr>
        <w:t>-</w:t>
      </w:r>
      <w:r w:rsidR="00C42AF1">
        <w:rPr>
          <w:lang w:val="en-US"/>
        </w:rPr>
        <w:t>traffic behavior.</w:t>
      </w:r>
      <w:r w:rsidR="00203565">
        <w:rPr>
          <w:lang w:val="en-US"/>
        </w:rPr>
        <w:t xml:space="preserve"> </w:t>
      </w:r>
      <w:r w:rsidR="00C42AF1">
        <w:rPr>
          <w:lang w:val="en-US"/>
        </w:rPr>
        <w:t>Therefore, it</w:t>
      </w:r>
      <w:r w:rsidR="00203565">
        <w:rPr>
          <w:lang w:val="en-US"/>
        </w:rPr>
        <w:t xml:space="preserve"> </w:t>
      </w:r>
      <w:r>
        <w:rPr>
          <w:lang w:val="en-US"/>
        </w:rPr>
        <w:t>is desirable to introduce</w:t>
      </w:r>
      <w:r w:rsidR="00203565">
        <w:rPr>
          <w:lang w:val="en-US"/>
        </w:rPr>
        <w:t xml:space="preserve"> in 5G-Advanced a de</w:t>
      </w:r>
      <w:r w:rsidR="00C42AF1">
        <w:rPr>
          <w:lang w:val="en-US"/>
        </w:rPr>
        <w:t>-</w:t>
      </w:r>
      <w:r w:rsidR="00203565">
        <w:rPr>
          <w:lang w:val="en-US"/>
        </w:rPr>
        <w:t>jittering function</w:t>
      </w:r>
      <w:r>
        <w:rPr>
          <w:lang w:val="en-US"/>
        </w:rPr>
        <w:t xml:space="preserve"> to </w:t>
      </w:r>
      <w:r w:rsidR="00C42AF1">
        <w:rPr>
          <w:lang w:val="en-US"/>
        </w:rPr>
        <w:t>enable</w:t>
      </w:r>
      <w:r w:rsidR="00203565">
        <w:rPr>
          <w:lang w:val="en-US"/>
        </w:rPr>
        <w:t xml:space="preserve"> a more </w:t>
      </w:r>
      <w:r>
        <w:rPr>
          <w:lang w:val="en-US"/>
        </w:rPr>
        <w:t xml:space="preserve">deterministic </w:t>
      </w:r>
      <w:r w:rsidR="00203565">
        <w:rPr>
          <w:lang w:val="en-US"/>
        </w:rPr>
        <w:t xml:space="preserve">service </w:t>
      </w:r>
      <w:r>
        <w:rPr>
          <w:lang w:val="en-US"/>
        </w:rPr>
        <w:t>for delay-cr</w:t>
      </w:r>
      <w:r w:rsidR="00203565">
        <w:rPr>
          <w:lang w:val="en-US"/>
        </w:rPr>
        <w:t>itica</w:t>
      </w:r>
      <w:r>
        <w:rPr>
          <w:lang w:val="en-US"/>
        </w:rPr>
        <w:t xml:space="preserve">l </w:t>
      </w:r>
      <w:r w:rsidR="00203565">
        <w:rPr>
          <w:lang w:val="en-US"/>
        </w:rPr>
        <w:t>applications</w:t>
      </w:r>
      <w:r w:rsidR="00C42AF1">
        <w:rPr>
          <w:lang w:val="en-US"/>
        </w:rPr>
        <w:t xml:space="preserve">, not only for TSN but also in general </w:t>
      </w:r>
      <w:r w:rsidR="002A7902">
        <w:rPr>
          <w:lang w:val="en-US"/>
        </w:rPr>
        <w:t xml:space="preserve">for delay-critical traffic </w:t>
      </w:r>
      <w:r w:rsidR="00C42AF1">
        <w:rPr>
          <w:lang w:val="en-US"/>
        </w:rPr>
        <w:t>by using the 5G TSC framework</w:t>
      </w:r>
      <w:r w:rsidR="009705D7">
        <w:rPr>
          <w:lang w:val="en-US"/>
        </w:rPr>
        <w:t xml:space="preserve"> &amp; DetNet</w:t>
      </w:r>
      <w:r>
        <w:rPr>
          <w:lang w:val="en-US"/>
        </w:rPr>
        <w:t xml:space="preserve">. </w:t>
      </w:r>
      <w:r w:rsidR="00C42AF1">
        <w:rPr>
          <w:lang w:val="en-US"/>
        </w:rPr>
        <w:t>De-jittering will be then a general service that TSC framework</w:t>
      </w:r>
      <w:r w:rsidR="009705D7">
        <w:rPr>
          <w:lang w:val="en-US"/>
        </w:rPr>
        <w:t xml:space="preserve"> &amp; DetNet</w:t>
      </w:r>
      <w:r w:rsidR="00C42AF1">
        <w:rPr>
          <w:lang w:val="en-US"/>
        </w:rPr>
        <w:t xml:space="preserve"> can </w:t>
      </w:r>
      <w:r w:rsidR="002A7902">
        <w:rPr>
          <w:lang w:val="en-US"/>
        </w:rPr>
        <w:t>offer, not limited to TSN</w:t>
      </w:r>
      <w:r w:rsidR="00C42AF1">
        <w:rPr>
          <w:lang w:val="en-US"/>
        </w:rPr>
        <w:t xml:space="preserve">. </w:t>
      </w:r>
    </w:p>
    <w:p w14:paraId="2EF9C9EC" w14:textId="77777777" w:rsidR="00924997" w:rsidRDefault="00924997" w:rsidP="001E489F">
      <w:pPr>
        <w:rPr>
          <w:lang w:val="en-US"/>
        </w:rPr>
      </w:pPr>
    </w:p>
    <w:p w14:paraId="74DE6280" w14:textId="75F72AB1" w:rsidR="00924997" w:rsidRPr="004C631E" w:rsidRDefault="00924997" w:rsidP="00B473D9">
      <w:pPr>
        <w:pStyle w:val="Heading2"/>
        <w:rPr>
          <w:lang w:val="en-US"/>
        </w:rPr>
      </w:pPr>
      <w:r w:rsidRPr="004C631E">
        <w:rPr>
          <w:lang w:val="en-US"/>
        </w:rPr>
        <w:t>Background</w:t>
      </w:r>
    </w:p>
    <w:p w14:paraId="468522F1" w14:textId="4CAF1CBD" w:rsidR="00974AF6" w:rsidRDefault="00A92F66" w:rsidP="001E489F">
      <w:pPr>
        <w:rPr>
          <w:lang w:val="en-US"/>
        </w:rPr>
      </w:pPr>
      <w:r>
        <w:rPr>
          <w:lang w:val="en-US"/>
        </w:rPr>
        <w:t xml:space="preserve">5G support for TSN, TSC in general, and DetNet has been specified in Releases 16, 17, and 18, respectively. However, many </w:t>
      </w:r>
      <w:r w:rsidR="002A7902">
        <w:rPr>
          <w:lang w:val="en-US"/>
        </w:rPr>
        <w:t xml:space="preserve">delay-critical </w:t>
      </w:r>
      <w:r>
        <w:rPr>
          <w:lang w:val="en-US"/>
        </w:rPr>
        <w:t xml:space="preserve">applications require a more deterministic behavior from the 5G </w:t>
      </w:r>
      <w:r w:rsidR="002A7902">
        <w:rPr>
          <w:lang w:val="en-US"/>
        </w:rPr>
        <w:t>system</w:t>
      </w:r>
      <w:r w:rsidR="001D2ECF">
        <w:rPr>
          <w:lang w:val="en-US"/>
        </w:rPr>
        <w:t>.</w:t>
      </w:r>
      <w:r w:rsidR="002A7902">
        <w:rPr>
          <w:lang w:val="en-US"/>
        </w:rPr>
        <w:t xml:space="preserve"> </w:t>
      </w:r>
      <w:r>
        <w:rPr>
          <w:lang w:val="en-US"/>
        </w:rPr>
        <w:t xml:space="preserve">Indeed, it is not enough to offer a low delay, it is also necessary to provide a low and stable jitter or packet delay variation. For example, in Table 1 of </w:t>
      </w:r>
      <w:r w:rsidR="00C37A3A">
        <w:rPr>
          <w:lang w:val="en-US"/>
        </w:rPr>
        <w:fldChar w:fldCharType="begin"/>
      </w:r>
      <w:r w:rsidR="00C37A3A">
        <w:rPr>
          <w:lang w:val="en-US"/>
        </w:rPr>
        <w:instrText xml:space="preserve"> REF _Ref180302698 \r \h </w:instrText>
      </w:r>
      <w:r w:rsidR="00C37A3A">
        <w:rPr>
          <w:lang w:val="en-US"/>
        </w:rPr>
      </w:r>
      <w:r w:rsidR="00C37A3A">
        <w:rPr>
          <w:lang w:val="en-US"/>
        </w:rPr>
        <w:fldChar w:fldCharType="separate"/>
      </w:r>
      <w:r w:rsidR="00C37A3A">
        <w:rPr>
          <w:lang w:val="en-US"/>
        </w:rPr>
        <w:t>[1]</w:t>
      </w:r>
      <w:r w:rsidR="00C37A3A"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_Ref180297597 \r </w:instrText>
      </w:r>
      <w:r w:rsidR="00000000">
        <w:rPr>
          <w:lang w:val="en-US"/>
        </w:rPr>
        <w:fldChar w:fldCharType="separate"/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5D2524">
        <w:rPr>
          <w:lang w:val="en-US"/>
        </w:rPr>
        <w:t xml:space="preserve">a </w:t>
      </w:r>
      <w:r>
        <w:rPr>
          <w:lang w:val="en-US"/>
        </w:rPr>
        <w:t xml:space="preserve">5G-ACIA study shows types of traffic that </w:t>
      </w:r>
      <w:r w:rsidR="00064FCD">
        <w:rPr>
          <w:lang w:val="en-US"/>
        </w:rPr>
        <w:t>have a very low</w:t>
      </w:r>
      <w:r w:rsidR="00404936">
        <w:rPr>
          <w:lang w:val="en-US"/>
        </w:rPr>
        <w:t xml:space="preserve"> </w:t>
      </w:r>
      <w:r w:rsidR="0024675C">
        <w:rPr>
          <w:lang w:val="en-US"/>
        </w:rPr>
        <w:t xml:space="preserve">tolerance or are </w:t>
      </w:r>
      <w:r>
        <w:rPr>
          <w:lang w:val="en-US"/>
        </w:rPr>
        <w:t xml:space="preserve">intolerant to jitter </w:t>
      </w:r>
      <w:r w:rsidR="00921EE9">
        <w:rPr>
          <w:lang w:val="en-US"/>
        </w:rPr>
        <w:t>mainly because</w:t>
      </w:r>
      <w:r>
        <w:rPr>
          <w:lang w:val="en-US"/>
        </w:rPr>
        <w:t xml:space="preserve"> they are</w:t>
      </w:r>
      <w:r w:rsidR="0024675C">
        <w:rPr>
          <w:lang w:val="en-US"/>
        </w:rPr>
        <w:t xml:space="preserve"> </w:t>
      </w:r>
      <w:r>
        <w:rPr>
          <w:lang w:val="en-US"/>
        </w:rPr>
        <w:t xml:space="preserve">periodic in nature. RAN scheduling may be possible </w:t>
      </w:r>
      <w:r w:rsidR="00974AF6">
        <w:rPr>
          <w:lang w:val="en-US"/>
        </w:rPr>
        <w:t xml:space="preserve">using the TSCAI periodicity of the traffic flow, however, transmission opportunities cannot be guaranteed </w:t>
      </w:r>
      <w:r w:rsidR="00153FC2">
        <w:rPr>
          <w:lang w:val="en-US"/>
        </w:rPr>
        <w:t>with the precision</w:t>
      </w:r>
      <w:r w:rsidR="00974AF6">
        <w:rPr>
          <w:lang w:val="en-US"/>
        </w:rPr>
        <w:t xml:space="preserve"> required by </w:t>
      </w:r>
      <w:r w:rsidR="004B7449">
        <w:rPr>
          <w:lang w:val="en-US"/>
        </w:rPr>
        <w:t xml:space="preserve">such </w:t>
      </w:r>
      <w:r w:rsidR="00974AF6">
        <w:rPr>
          <w:lang w:val="en-US"/>
        </w:rPr>
        <w:t xml:space="preserve">periodic traffic. </w:t>
      </w:r>
    </w:p>
    <w:p w14:paraId="47E932B9" w14:textId="77777777" w:rsidR="00974AF6" w:rsidRDefault="00974AF6" w:rsidP="001E489F">
      <w:pPr>
        <w:rPr>
          <w:lang w:val="en-US"/>
        </w:rPr>
      </w:pPr>
    </w:p>
    <w:p w14:paraId="7127C499" w14:textId="1C61D34B" w:rsidR="00924997" w:rsidRPr="004C631E" w:rsidRDefault="00924997" w:rsidP="00B473D9">
      <w:pPr>
        <w:pStyle w:val="Heading2"/>
        <w:rPr>
          <w:lang w:val="en-US"/>
        </w:rPr>
      </w:pPr>
      <w:r w:rsidRPr="004C631E">
        <w:rPr>
          <w:lang w:val="en-US"/>
        </w:rPr>
        <w:t xml:space="preserve">Reasons for </w:t>
      </w:r>
      <w:r w:rsidR="002A7902" w:rsidRPr="004C631E">
        <w:rPr>
          <w:lang w:val="en-US"/>
        </w:rPr>
        <w:t>enhancements</w:t>
      </w:r>
    </w:p>
    <w:p w14:paraId="293AA72B" w14:textId="4BACB3FD" w:rsidR="001E489F" w:rsidRDefault="00974AF6" w:rsidP="001E489F">
      <w:pPr>
        <w:rPr>
          <w:lang w:val="en-US"/>
        </w:rPr>
      </w:pPr>
      <w:r>
        <w:rPr>
          <w:lang w:val="en-US"/>
        </w:rPr>
        <w:t>In the case of TSN it is important to note that in Table 1 of</w:t>
      </w:r>
      <w:r w:rsidR="00C37A3A">
        <w:rPr>
          <w:lang w:val="en-US"/>
        </w:rPr>
        <w:t xml:space="preserve"> </w:t>
      </w:r>
      <w:r w:rsidR="00C37A3A">
        <w:rPr>
          <w:lang w:val="en-US"/>
        </w:rPr>
        <w:fldChar w:fldCharType="begin"/>
      </w:r>
      <w:r w:rsidR="00C37A3A">
        <w:rPr>
          <w:lang w:val="en-US"/>
        </w:rPr>
        <w:instrText xml:space="preserve"> REF _Ref180302698 \r \h </w:instrText>
      </w:r>
      <w:r w:rsidR="00C37A3A">
        <w:rPr>
          <w:lang w:val="en-US"/>
        </w:rPr>
      </w:r>
      <w:r w:rsidR="00C37A3A">
        <w:rPr>
          <w:lang w:val="en-US"/>
        </w:rPr>
        <w:fldChar w:fldCharType="separate"/>
      </w:r>
      <w:r w:rsidR="00C37A3A">
        <w:rPr>
          <w:lang w:val="en-US"/>
        </w:rPr>
        <w:t>[1]</w:t>
      </w:r>
      <w:r w:rsidR="00C37A3A">
        <w:rPr>
          <w:lang w:val="en-US"/>
        </w:rPr>
        <w:fldChar w:fldCharType="end"/>
      </w:r>
      <w:r>
        <w:rPr>
          <w:lang w:val="en-US"/>
        </w:rPr>
        <w:t>, 802.1Qbv (Scheduled Traffic) is mandatory for the jitter-intolerant type</w:t>
      </w:r>
      <w:r w:rsidR="00F02935">
        <w:rPr>
          <w:lang w:val="en-US"/>
        </w:rPr>
        <w:t>s</w:t>
      </w:r>
      <w:r>
        <w:rPr>
          <w:lang w:val="en-US"/>
        </w:rPr>
        <w:t xml:space="preserve"> of traffic. However, as described in</w:t>
      </w:r>
      <w:r w:rsidR="00C37A3A">
        <w:rPr>
          <w:lang w:val="en-US"/>
        </w:rPr>
        <w:t xml:space="preserve"> </w:t>
      </w:r>
      <w:r w:rsidR="00C37A3A">
        <w:rPr>
          <w:lang w:val="en-US"/>
        </w:rPr>
        <w:fldChar w:fldCharType="begin"/>
      </w:r>
      <w:r w:rsidR="00C37A3A">
        <w:rPr>
          <w:lang w:val="en-US"/>
        </w:rPr>
        <w:instrText xml:space="preserve"> REF _Ref180302715 \r \h </w:instrText>
      </w:r>
      <w:r w:rsidR="00C37A3A">
        <w:rPr>
          <w:lang w:val="en-US"/>
        </w:rPr>
      </w:r>
      <w:r w:rsidR="00C37A3A">
        <w:rPr>
          <w:lang w:val="en-US"/>
        </w:rPr>
        <w:fldChar w:fldCharType="separate"/>
      </w:r>
      <w:r w:rsidR="00C37A3A">
        <w:rPr>
          <w:lang w:val="en-US"/>
        </w:rPr>
        <w:t>[2]</w:t>
      </w:r>
      <w:r w:rsidR="00C37A3A">
        <w:rPr>
          <w:lang w:val="en-US"/>
        </w:rPr>
        <w:fldChar w:fldCharType="end"/>
      </w:r>
      <w:r w:rsidR="00767938">
        <w:rPr>
          <w:lang w:val="en-US"/>
        </w:rPr>
        <w:t xml:space="preserve">, </w:t>
      </w:r>
      <w:r>
        <w:rPr>
          <w:lang w:val="en-US"/>
        </w:rPr>
        <w:t xml:space="preserve">the jitter experienced by </w:t>
      </w:r>
      <w:r w:rsidR="005D2524">
        <w:rPr>
          <w:lang w:val="en-US"/>
        </w:rPr>
        <w:t>the 5G virtual TSN bridge (2 to 10s of milliseconds)</w:t>
      </w:r>
      <w:r w:rsidR="005D2524" w:rsidRPr="005D2524">
        <w:rPr>
          <w:lang w:val="en-US"/>
        </w:rPr>
        <w:t xml:space="preserve"> </w:t>
      </w:r>
      <w:r w:rsidR="005D2524">
        <w:rPr>
          <w:lang w:val="en-US"/>
        </w:rPr>
        <w:t xml:space="preserve">is 1-2 orders of magnitude larger than the jitter of a </w:t>
      </w:r>
      <w:r>
        <w:rPr>
          <w:lang w:val="en-US"/>
        </w:rPr>
        <w:t xml:space="preserve">regular TSN bridge </w:t>
      </w:r>
      <w:r w:rsidR="005D2524">
        <w:rPr>
          <w:lang w:val="en-US"/>
        </w:rPr>
        <w:t>(</w:t>
      </w:r>
      <w:r>
        <w:rPr>
          <w:lang w:val="en-US"/>
        </w:rPr>
        <w:t xml:space="preserve">10s </w:t>
      </w:r>
      <w:r w:rsidR="005D2524">
        <w:rPr>
          <w:lang w:val="en-US"/>
        </w:rPr>
        <w:t xml:space="preserve">of </w:t>
      </w:r>
      <w:r>
        <w:rPr>
          <w:lang w:val="en-US"/>
        </w:rPr>
        <w:t xml:space="preserve">microseconds). This difference makes the calculation of a schedule very difficult, and </w:t>
      </w:r>
      <w:r w:rsidR="005D2524">
        <w:rPr>
          <w:lang w:val="en-US"/>
        </w:rPr>
        <w:t xml:space="preserve">hence </w:t>
      </w:r>
      <w:r>
        <w:rPr>
          <w:lang w:val="en-US"/>
        </w:rPr>
        <w:t xml:space="preserve">just a handful of TSN streams can be successfully scheduled. The reason is that </w:t>
      </w:r>
      <w:r w:rsidR="001B229A">
        <w:rPr>
          <w:lang w:val="en-US"/>
        </w:rPr>
        <w:t xml:space="preserve">a 5G transmission slot allocated by the scheduler </w:t>
      </w:r>
      <w:r w:rsidR="005D2524">
        <w:rPr>
          <w:lang w:val="en-US"/>
        </w:rPr>
        <w:t>is very</w:t>
      </w:r>
      <w:r w:rsidR="001B229A">
        <w:rPr>
          <w:lang w:val="en-US"/>
        </w:rPr>
        <w:t xml:space="preserve"> large (in comparison with a regular TSN bridge) </w:t>
      </w:r>
      <w:r w:rsidR="005D2524">
        <w:rPr>
          <w:lang w:val="en-US"/>
        </w:rPr>
        <w:t xml:space="preserve">to cover for the 5G-introduced jitter, </w:t>
      </w:r>
      <w:r w:rsidR="001B229A">
        <w:rPr>
          <w:lang w:val="en-US"/>
        </w:rPr>
        <w:t xml:space="preserve">and hence consuming most of the time resource </w:t>
      </w:r>
      <w:r w:rsidR="00A03343">
        <w:rPr>
          <w:lang w:val="en-US"/>
        </w:rPr>
        <w:t xml:space="preserve">of the </w:t>
      </w:r>
      <w:r w:rsidR="00BD3044">
        <w:rPr>
          <w:lang w:val="en-US"/>
        </w:rPr>
        <w:t xml:space="preserve">TSN </w:t>
      </w:r>
      <w:r w:rsidR="005D2524">
        <w:rPr>
          <w:lang w:val="en-US"/>
        </w:rPr>
        <w:t xml:space="preserve">scheduling </w:t>
      </w:r>
      <w:r w:rsidR="00BD3044">
        <w:rPr>
          <w:lang w:val="en-US"/>
        </w:rPr>
        <w:t>interval</w:t>
      </w:r>
      <w:r w:rsidR="005D2524">
        <w:rPr>
          <w:lang w:val="en-US"/>
        </w:rPr>
        <w:t xml:space="preserve"> in every cycle</w:t>
      </w:r>
      <w:r w:rsidR="001B229A">
        <w:rPr>
          <w:lang w:val="en-US"/>
        </w:rPr>
        <w:t xml:space="preserve">. </w:t>
      </w:r>
    </w:p>
    <w:p w14:paraId="558EC3D4" w14:textId="77777777" w:rsidR="001B229A" w:rsidRDefault="001B229A" w:rsidP="001E489F">
      <w:pPr>
        <w:rPr>
          <w:lang w:val="en-US"/>
        </w:rPr>
      </w:pPr>
    </w:p>
    <w:p w14:paraId="2D65FBE2" w14:textId="7F488216" w:rsidR="001B229A" w:rsidRDefault="001B229A" w:rsidP="001E489F">
      <w:pPr>
        <w:rPr>
          <w:lang w:val="en-US"/>
        </w:rPr>
      </w:pPr>
      <w:r>
        <w:lastRenderedPageBreak/>
        <w:t>In</w:t>
      </w:r>
      <w:r>
        <w:rPr>
          <w:lang w:val="en-US"/>
        </w:rPr>
        <w:t xml:space="preserve"> general, </w:t>
      </w:r>
      <w:r w:rsidR="002A7902">
        <w:rPr>
          <w:lang w:val="en-US"/>
        </w:rPr>
        <w:t>for delay critical applications,</w:t>
      </w:r>
      <w:r>
        <w:rPr>
          <w:lang w:val="en-US"/>
        </w:rPr>
        <w:t xml:space="preserve"> for TSC and DetNet (when IEEE 802.1Qbv is not required), the large 5G</w:t>
      </w:r>
      <w:r w:rsidR="00164250">
        <w:rPr>
          <w:lang w:val="en-US"/>
        </w:rPr>
        <w:t>-introduced</w:t>
      </w:r>
      <w:r>
        <w:rPr>
          <w:lang w:val="en-US"/>
        </w:rPr>
        <w:t xml:space="preserve"> jitter will prevent the service to guarantee </w:t>
      </w:r>
      <w:r w:rsidR="005D2524">
        <w:rPr>
          <w:lang w:val="en-US"/>
        </w:rPr>
        <w:t>on-time</w:t>
      </w:r>
      <w:r>
        <w:rPr>
          <w:lang w:val="en-US"/>
        </w:rPr>
        <w:t xml:space="preserve"> delivery of periodic traffic as per requirements of the application. </w:t>
      </w:r>
      <w:r w:rsidR="00256DB2">
        <w:rPr>
          <w:lang w:val="en-US"/>
        </w:rPr>
        <w:t>T</w:t>
      </w:r>
      <w:r>
        <w:rPr>
          <w:lang w:val="en-US"/>
        </w:rPr>
        <w:t>herefore</w:t>
      </w:r>
      <w:r w:rsidR="00256DB2">
        <w:rPr>
          <w:lang w:val="en-US"/>
        </w:rPr>
        <w:t>, there is</w:t>
      </w:r>
      <w:r>
        <w:rPr>
          <w:lang w:val="en-US"/>
        </w:rPr>
        <w:t xml:space="preserve"> a need to include a de-jittering function</w:t>
      </w:r>
      <w:r w:rsidR="002A7902">
        <w:rPr>
          <w:lang w:val="en-US"/>
        </w:rPr>
        <w:t xml:space="preserve"> in 5G</w:t>
      </w:r>
      <w:r>
        <w:rPr>
          <w:lang w:val="en-US"/>
        </w:rPr>
        <w:t xml:space="preserve">. </w:t>
      </w:r>
    </w:p>
    <w:p w14:paraId="766141DA" w14:textId="77777777" w:rsidR="001B229A" w:rsidRDefault="001B229A" w:rsidP="001E489F">
      <w:pPr>
        <w:rPr>
          <w:lang w:val="en-US"/>
        </w:rPr>
      </w:pPr>
    </w:p>
    <w:p w14:paraId="31BC2E90" w14:textId="737B728C" w:rsidR="001B229A" w:rsidRDefault="00130C19" w:rsidP="001E489F">
      <w:pPr>
        <w:rPr>
          <w:lang w:val="en-US"/>
        </w:rPr>
      </w:pPr>
      <w:r>
        <w:rPr>
          <w:lang w:val="en-US"/>
        </w:rPr>
        <w:t xml:space="preserve">5G specifications include a </w:t>
      </w:r>
      <w:r w:rsidR="00552066">
        <w:rPr>
          <w:lang w:val="en-US"/>
        </w:rPr>
        <w:t>h</w:t>
      </w:r>
      <w:r>
        <w:rPr>
          <w:lang w:val="en-US"/>
        </w:rPr>
        <w:t xml:space="preserve">old and </w:t>
      </w:r>
      <w:r w:rsidR="00552066">
        <w:rPr>
          <w:lang w:val="en-US"/>
        </w:rPr>
        <w:t>f</w:t>
      </w:r>
      <w:r>
        <w:rPr>
          <w:lang w:val="en-US"/>
        </w:rPr>
        <w:t>orward buffering mechanism</w:t>
      </w:r>
      <w:r w:rsidR="00FF72C8">
        <w:rPr>
          <w:lang w:val="en-US"/>
        </w:rPr>
        <w:t>,</w:t>
      </w:r>
      <w:r>
        <w:rPr>
          <w:lang w:val="en-US"/>
        </w:rPr>
        <w:t xml:space="preserve"> </w:t>
      </w:r>
      <w:r w:rsidR="00FF72C8">
        <w:rPr>
          <w:lang w:val="en-US"/>
        </w:rPr>
        <w:t xml:space="preserve">at DS-TTs and NW-TT, </w:t>
      </w:r>
      <w:r w:rsidR="007A7DFA">
        <w:rPr>
          <w:lang w:val="en-US"/>
        </w:rPr>
        <w:t>as part of TSN support “</w:t>
      </w:r>
      <w:r w:rsidR="007A7DFA" w:rsidRPr="001B7C50">
        <w:t>for the purpose of de-jittering</w:t>
      </w:r>
      <w:r w:rsidR="00552066">
        <w:t>”, as stated in clause 4.4.8.2 of TS 23.501</w:t>
      </w:r>
      <w:r w:rsidR="00C37A3A">
        <w:t xml:space="preserve"> </w:t>
      </w:r>
      <w:r w:rsidR="00C37A3A">
        <w:fldChar w:fldCharType="begin"/>
      </w:r>
      <w:r w:rsidR="00C37A3A">
        <w:instrText xml:space="preserve"> REF _Ref180302792 \r \h </w:instrText>
      </w:r>
      <w:r w:rsidR="00C37A3A">
        <w:fldChar w:fldCharType="separate"/>
      </w:r>
      <w:r w:rsidR="00C37A3A">
        <w:t>[3]</w:t>
      </w:r>
      <w:r w:rsidR="00C37A3A">
        <w:fldChar w:fldCharType="end"/>
      </w:r>
      <w:r w:rsidR="00552066">
        <w:t>. However, in clause 5.27.4 it is specified as: “</w:t>
      </w:r>
      <w:r w:rsidR="00552066" w:rsidRPr="001B7C50">
        <w:t>the hold and forward buffering mechanism in this release of the specification provides externally observable behaviour identical to scheduled traffic</w:t>
      </w:r>
      <w:r w:rsidR="00552066">
        <w:t xml:space="preserve">”. Hold and forward buffering mechanism can be extended to support a de-jittering function (as originally stated in clause 4.4.8.2 </w:t>
      </w:r>
      <w:r w:rsidR="002A6EAD">
        <w:fldChar w:fldCharType="begin"/>
      </w:r>
      <w:r w:rsidR="002A6EAD">
        <w:instrText xml:space="preserve"> REF _Ref180299974 \r </w:instrText>
      </w:r>
      <w:r w:rsidR="002A6EAD">
        <w:fldChar w:fldCharType="separate"/>
      </w:r>
      <w:r w:rsidR="00C37A3A">
        <w:t>[3]</w:t>
      </w:r>
      <w:r w:rsidR="002A6EAD">
        <w:fldChar w:fldCharType="end"/>
      </w:r>
      <w:r w:rsidR="00552066">
        <w:t>)</w:t>
      </w:r>
      <w:r w:rsidR="00661AE0">
        <w:t xml:space="preserve"> </w:t>
      </w:r>
      <w:r w:rsidR="00552066">
        <w:t xml:space="preserve">and to be supported in general for TSC framework (which includes </w:t>
      </w:r>
      <w:r w:rsidR="00661AE0">
        <w:t xml:space="preserve">TSN and </w:t>
      </w:r>
      <w:r w:rsidR="00552066">
        <w:t xml:space="preserve">DetNet). </w:t>
      </w:r>
    </w:p>
    <w:p w14:paraId="6F4109EF" w14:textId="77777777" w:rsidR="000C798E" w:rsidRDefault="000C798E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C5262A7" w14:textId="77777777" w:rsidR="000C798E" w:rsidRDefault="000C798E" w:rsidP="000C798E">
      <w:r w:rsidRPr="00D0616E">
        <w:t>The objective is to</w:t>
      </w:r>
      <w:r>
        <w:t>:</w:t>
      </w:r>
      <w:r w:rsidRPr="00D0616E">
        <w:t xml:space="preserve"> </w:t>
      </w:r>
    </w:p>
    <w:p w14:paraId="28402A1F" w14:textId="77777777" w:rsidR="001E489F" w:rsidRDefault="001E489F" w:rsidP="001E489F"/>
    <w:p w14:paraId="2D127F07" w14:textId="3CA1387E" w:rsidR="000C798E" w:rsidRDefault="000C798E" w:rsidP="00072696">
      <w:pPr>
        <w:ind w:left="720" w:hanging="720"/>
      </w:pPr>
      <w:r>
        <w:t>WT</w:t>
      </w:r>
      <w:r>
        <w:rPr>
          <w:lang w:val="en-US"/>
        </w:rPr>
        <w:t>#1.</w:t>
      </w:r>
      <w:r>
        <w:rPr>
          <w:lang w:val="en-US"/>
        </w:rPr>
        <w:tab/>
      </w:r>
      <w:r>
        <w:t xml:space="preserve">Study </w:t>
      </w:r>
      <w:r w:rsidR="0090517E">
        <w:t>whether and how</w:t>
      </w:r>
      <w:r w:rsidR="00552066">
        <w:t xml:space="preserve"> </w:t>
      </w:r>
      <w:r w:rsidR="009C34D4">
        <w:t xml:space="preserve">to </w:t>
      </w:r>
      <w:r w:rsidR="00D76138">
        <w:t>extend the</w:t>
      </w:r>
      <w:r w:rsidR="009C34D4">
        <w:t xml:space="preserve"> </w:t>
      </w:r>
      <w:r w:rsidR="00D76138">
        <w:t xml:space="preserve">Hold and Forward buffering mechanism to support a </w:t>
      </w:r>
      <w:r w:rsidR="009C34D4">
        <w:t>de-jittering function</w:t>
      </w:r>
      <w:r w:rsidR="004827E8">
        <w:t xml:space="preserve">ality </w:t>
      </w:r>
      <w:r w:rsidR="009C34D4">
        <w:t xml:space="preserve">that </w:t>
      </w:r>
      <w:r w:rsidR="00552066">
        <w:t>compensate</w:t>
      </w:r>
      <w:r w:rsidR="009C34D4">
        <w:t>s</w:t>
      </w:r>
      <w:r w:rsidR="00552066">
        <w:t xml:space="preserve"> for the inherent 5G system</w:t>
      </w:r>
      <w:r w:rsidR="004827E8">
        <w:t>’</w:t>
      </w:r>
      <w:r w:rsidR="00552066">
        <w:t xml:space="preserve">s delay variation (or jitter) </w:t>
      </w:r>
      <w:r w:rsidR="00F90121">
        <w:t>when integrated with TSN</w:t>
      </w:r>
      <w:r w:rsidR="00D409FE">
        <w:t>.</w:t>
      </w:r>
      <w:r w:rsidR="009C34D4">
        <w:t xml:space="preserve"> </w:t>
      </w:r>
    </w:p>
    <w:p w14:paraId="3683CAC1" w14:textId="77777777" w:rsidR="004827E8" w:rsidRDefault="004827E8" w:rsidP="00D205D7"/>
    <w:p w14:paraId="463D84B7" w14:textId="7A03D6F6" w:rsidR="00D205D7" w:rsidRDefault="00D205D7" w:rsidP="0051258A">
      <w:pPr>
        <w:ind w:left="720" w:hanging="720"/>
      </w:pPr>
      <w:r>
        <w:t>WT</w:t>
      </w:r>
      <w:r>
        <w:rPr>
          <w:lang w:val="en-US"/>
        </w:rPr>
        <w:t>#2.</w:t>
      </w:r>
      <w:r>
        <w:rPr>
          <w:lang w:val="en-US"/>
        </w:rPr>
        <w:tab/>
      </w:r>
      <w:r>
        <w:t xml:space="preserve">Study whether and how to extend the Hold and Forward buffering mechanism </w:t>
      </w:r>
      <w:r w:rsidR="008E463E">
        <w:t xml:space="preserve">with </w:t>
      </w:r>
      <w:r w:rsidR="00F90121">
        <w:t xml:space="preserve">a </w:t>
      </w:r>
      <w:r w:rsidR="008E463E">
        <w:t>de-jittering function</w:t>
      </w:r>
      <w:r w:rsidR="00AD3C89">
        <w:t>ality</w:t>
      </w:r>
      <w:r w:rsidR="008E463E">
        <w:t xml:space="preserve"> </w:t>
      </w:r>
      <w:r w:rsidR="00D76138">
        <w:t xml:space="preserve">for </w:t>
      </w:r>
      <w:r>
        <w:t>TSC</w:t>
      </w:r>
      <w:r w:rsidR="00D76138">
        <w:t xml:space="preserve"> </w:t>
      </w:r>
      <w:r w:rsidR="00203565">
        <w:t>(including</w:t>
      </w:r>
      <w:r>
        <w:t xml:space="preserve"> DetNet</w:t>
      </w:r>
      <w:r w:rsidR="00203565">
        <w:t>)</w:t>
      </w:r>
      <w:r>
        <w:t xml:space="preserve">. </w:t>
      </w:r>
    </w:p>
    <w:p w14:paraId="3A257019" w14:textId="77777777" w:rsidR="000C798E" w:rsidRDefault="000C798E" w:rsidP="000C798E"/>
    <w:p w14:paraId="49180CC2" w14:textId="3E88C92D" w:rsidR="000C798E" w:rsidRPr="002B2F5D" w:rsidRDefault="00D409FE" w:rsidP="00004576">
      <w:pPr>
        <w:pStyle w:val="Heading2"/>
      </w:pPr>
      <w:r w:rsidRPr="002B2F5D">
        <w:t>Assumption</w:t>
      </w:r>
      <w:r w:rsidR="002B2F5D" w:rsidRPr="002B2F5D">
        <w:t>s</w:t>
      </w:r>
      <w:r w:rsidRPr="002B2F5D">
        <w:t xml:space="preserve">: </w:t>
      </w:r>
    </w:p>
    <w:p w14:paraId="21F71C64" w14:textId="7740A006" w:rsidR="00D409FE" w:rsidRDefault="00D409FE" w:rsidP="001E489F">
      <w:r>
        <w:t>-</w:t>
      </w:r>
      <w:r w:rsidR="008E077B">
        <w:t xml:space="preserve"> T</w:t>
      </w:r>
      <w:r>
        <w:t xml:space="preserve">he solution </w:t>
      </w:r>
      <w:r w:rsidR="00D64561">
        <w:t xml:space="preserve">will </w:t>
      </w:r>
      <w:r>
        <w:t>not impact RAN</w:t>
      </w:r>
    </w:p>
    <w:p w14:paraId="6BD7AD6F" w14:textId="0547F304" w:rsidR="00D409FE" w:rsidRDefault="00D409FE" w:rsidP="001E489F">
      <w:r>
        <w:t>-</w:t>
      </w:r>
      <w:r w:rsidR="008E077B">
        <w:t xml:space="preserve"> T</w:t>
      </w:r>
      <w:r>
        <w:t xml:space="preserve">he solution </w:t>
      </w:r>
      <w:r w:rsidR="00131AB2">
        <w:t xml:space="preserve">will </w:t>
      </w:r>
      <w:r>
        <w:t>focus on extending the already existing hold and forward buffering mechanism.</w:t>
      </w:r>
    </w:p>
    <w:p w14:paraId="0559EC97" w14:textId="77777777" w:rsidR="00FF3450" w:rsidRDefault="00FF3450" w:rsidP="001E489F"/>
    <w:p w14:paraId="5564460D" w14:textId="77777777" w:rsidR="00FF3450" w:rsidRDefault="00FF3450" w:rsidP="00FF3450">
      <w:pPr>
        <w:pStyle w:val="Heading2"/>
      </w:pPr>
      <w:r>
        <w:t>TU estimates and dependencies</w:t>
      </w:r>
    </w:p>
    <w:p w14:paraId="02E037CB" w14:textId="77777777" w:rsidR="00FF3450" w:rsidRPr="00AD2837" w:rsidRDefault="00FF3450" w:rsidP="00FF3450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FF3450" w:rsidRPr="00FF2903" w14:paraId="14493F09" w14:textId="77777777" w:rsidTr="006D0009">
        <w:tc>
          <w:tcPr>
            <w:tcW w:w="1151" w:type="dxa"/>
            <w:shd w:val="clear" w:color="auto" w:fill="auto"/>
          </w:tcPr>
          <w:p w14:paraId="6EC91CC4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46189FC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1CF75FD7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59248608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6936D352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7755D8A3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3364DBFA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3F57DBEA" w14:textId="77777777" w:rsidR="00FF3450" w:rsidRPr="008244F7" w:rsidRDefault="00FF3450" w:rsidP="006D0009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289C6E89" w14:textId="77777777" w:rsidR="00FF3450" w:rsidRPr="008244F7" w:rsidRDefault="00FF3450" w:rsidP="006D0009">
            <w:pPr>
              <w:rPr>
                <w:b/>
                <w:bCs/>
              </w:rPr>
            </w:pPr>
          </w:p>
        </w:tc>
      </w:tr>
      <w:tr w:rsidR="00FF3450" w:rsidRPr="00FF2903" w14:paraId="5FA123D1" w14:textId="77777777" w:rsidTr="006D0009">
        <w:tc>
          <w:tcPr>
            <w:tcW w:w="1151" w:type="dxa"/>
            <w:shd w:val="clear" w:color="auto" w:fill="auto"/>
          </w:tcPr>
          <w:p w14:paraId="5903F7C3" w14:textId="77777777" w:rsidR="00FF3450" w:rsidRPr="00FF2903" w:rsidRDefault="00FF3450" w:rsidP="006D0009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0844D639" w14:textId="5E0E1AD2" w:rsidR="00FF3450" w:rsidRPr="00FF2903" w:rsidRDefault="008672EF" w:rsidP="006D0009">
            <w:r>
              <w:t>1</w:t>
            </w:r>
          </w:p>
        </w:tc>
        <w:tc>
          <w:tcPr>
            <w:tcW w:w="1605" w:type="dxa"/>
          </w:tcPr>
          <w:p w14:paraId="53DB0F24" w14:textId="0C22D933" w:rsidR="00FF3450" w:rsidRPr="00FF2903" w:rsidRDefault="008672EF" w:rsidP="006D0009">
            <w:r>
              <w:t>1</w:t>
            </w:r>
          </w:p>
        </w:tc>
        <w:tc>
          <w:tcPr>
            <w:tcW w:w="1605" w:type="dxa"/>
          </w:tcPr>
          <w:p w14:paraId="15E0A808" w14:textId="77777777" w:rsidR="00FF3450" w:rsidRPr="00FF2903" w:rsidRDefault="00FF3450" w:rsidP="006D0009">
            <w:r>
              <w:t>No</w:t>
            </w:r>
          </w:p>
        </w:tc>
        <w:tc>
          <w:tcPr>
            <w:tcW w:w="2447" w:type="dxa"/>
          </w:tcPr>
          <w:p w14:paraId="669AE71D" w14:textId="77777777" w:rsidR="00FF3450" w:rsidRPr="00FA3919" w:rsidRDefault="00FF3450" w:rsidP="006D0009">
            <w:r>
              <w:t>WT#1 is self-contained</w:t>
            </w:r>
          </w:p>
        </w:tc>
      </w:tr>
      <w:tr w:rsidR="00FF3450" w:rsidRPr="00FF2903" w14:paraId="064573E8" w14:textId="77777777" w:rsidTr="006D0009">
        <w:tc>
          <w:tcPr>
            <w:tcW w:w="1151" w:type="dxa"/>
            <w:shd w:val="clear" w:color="auto" w:fill="auto"/>
          </w:tcPr>
          <w:p w14:paraId="43E7F26D" w14:textId="77777777" w:rsidR="00FF3450" w:rsidRPr="0062097B" w:rsidRDefault="00FF3450" w:rsidP="006D0009">
            <w:r w:rsidRPr="0062097B">
              <w:t>WT#2</w:t>
            </w:r>
          </w:p>
        </w:tc>
        <w:tc>
          <w:tcPr>
            <w:tcW w:w="1428" w:type="dxa"/>
            <w:shd w:val="clear" w:color="auto" w:fill="auto"/>
          </w:tcPr>
          <w:p w14:paraId="344C0FD9" w14:textId="00781837" w:rsidR="00FF3450" w:rsidRPr="0062097B" w:rsidRDefault="00FF3450" w:rsidP="006D0009">
            <w:r w:rsidRPr="0062097B">
              <w:t>1</w:t>
            </w:r>
          </w:p>
        </w:tc>
        <w:tc>
          <w:tcPr>
            <w:tcW w:w="1605" w:type="dxa"/>
          </w:tcPr>
          <w:p w14:paraId="6508BFE9" w14:textId="77777777" w:rsidR="00FF3450" w:rsidRPr="0062097B" w:rsidRDefault="00FF3450" w:rsidP="006D0009">
            <w:r w:rsidRPr="0062097B">
              <w:t>1</w:t>
            </w:r>
          </w:p>
        </w:tc>
        <w:tc>
          <w:tcPr>
            <w:tcW w:w="1605" w:type="dxa"/>
          </w:tcPr>
          <w:p w14:paraId="1BB743CF" w14:textId="77777777" w:rsidR="00FF3450" w:rsidRPr="0062097B" w:rsidRDefault="00FF3450" w:rsidP="006D0009">
            <w:r w:rsidRPr="0062097B">
              <w:t>No</w:t>
            </w:r>
          </w:p>
        </w:tc>
        <w:tc>
          <w:tcPr>
            <w:tcW w:w="2447" w:type="dxa"/>
          </w:tcPr>
          <w:p w14:paraId="60B120D5" w14:textId="77777777" w:rsidR="00FF3450" w:rsidRPr="0062097B" w:rsidRDefault="00FF3450" w:rsidP="006D0009">
            <w:r>
              <w:t>WT#1</w:t>
            </w:r>
          </w:p>
        </w:tc>
      </w:tr>
    </w:tbl>
    <w:p w14:paraId="53DE27ED" w14:textId="77777777" w:rsidR="00FF3450" w:rsidRDefault="00FF3450" w:rsidP="00FF3450"/>
    <w:p w14:paraId="0CAE9D05" w14:textId="01F49988" w:rsidR="00FF3450" w:rsidRPr="000A1752" w:rsidRDefault="00FF3450" w:rsidP="00FF3450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>
        <w:rPr>
          <w:b/>
          <w:bCs/>
        </w:rPr>
        <w:t>2</w:t>
      </w:r>
    </w:p>
    <w:p w14:paraId="21CA8E34" w14:textId="77777777" w:rsidR="00FF3450" w:rsidRPr="00BD5134" w:rsidRDefault="00FF3450" w:rsidP="00FF3450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72BE1C02" w14:textId="77387A1B" w:rsidR="00FF3450" w:rsidRPr="008244F7" w:rsidRDefault="00FF3450" w:rsidP="00FF3450">
      <w:pPr>
        <w:rPr>
          <w:b/>
          <w:bCs/>
        </w:rPr>
      </w:pPr>
      <w:r w:rsidRPr="00BD5134">
        <w:rPr>
          <w:b/>
          <w:bCs/>
        </w:rPr>
        <w:t xml:space="preserve">Total TU estimates: </w:t>
      </w:r>
      <w:r>
        <w:rPr>
          <w:b/>
          <w:bCs/>
        </w:rPr>
        <w:t>4</w:t>
      </w:r>
    </w:p>
    <w:p w14:paraId="111EF1EA" w14:textId="77777777" w:rsidR="00FF3450" w:rsidRPr="006C2E80" w:rsidRDefault="00FF345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8B6AC8B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0C79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C798E" w:rsidRPr="006C2E80" w14:paraId="1B661970" w14:textId="77777777" w:rsidTr="000C798E">
        <w:trPr>
          <w:cantSplit/>
          <w:jc w:val="center"/>
        </w:trPr>
        <w:tc>
          <w:tcPr>
            <w:tcW w:w="1617" w:type="dxa"/>
          </w:tcPr>
          <w:p w14:paraId="194449B4" w14:textId="18D24169" w:rsidR="000C798E" w:rsidRPr="006C2E80" w:rsidRDefault="000C798E" w:rsidP="000C798E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62C2E468" w:rsidR="000C798E" w:rsidRPr="006C2E80" w:rsidRDefault="000C798E" w:rsidP="000C798E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347" w:type="dxa"/>
          </w:tcPr>
          <w:p w14:paraId="3489ADFF" w14:textId="3487DE2E" w:rsidR="000C798E" w:rsidRPr="006C2E80" w:rsidRDefault="000C798E" w:rsidP="000C798E">
            <w:pPr>
              <w:pStyle w:val="Guidance"/>
              <w:spacing w:after="0"/>
            </w:pPr>
            <w:r>
              <w:t xml:space="preserve">Study on </w:t>
            </w:r>
            <w:r w:rsidR="00203565">
              <w:t>s</w:t>
            </w:r>
            <w:r w:rsidR="009F3705" w:rsidRPr="009F3705">
              <w:t>upport for a de-jittering functionality in the Hold and Forward buffering mechanism</w:t>
            </w:r>
          </w:p>
        </w:tc>
        <w:tc>
          <w:tcPr>
            <w:tcW w:w="1055" w:type="dxa"/>
          </w:tcPr>
          <w:p w14:paraId="060C3F75" w14:textId="3273D052" w:rsidR="000C798E" w:rsidRPr="000C798E" w:rsidRDefault="008A6DBC" w:rsidP="000C798E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TBD</w:t>
            </w:r>
          </w:p>
        </w:tc>
        <w:tc>
          <w:tcPr>
            <w:tcW w:w="1074" w:type="dxa"/>
          </w:tcPr>
          <w:p w14:paraId="3CC87817" w14:textId="148ABA97" w:rsidR="000C798E" w:rsidRPr="000C798E" w:rsidRDefault="008A6DBC" w:rsidP="000C798E">
            <w:pPr>
              <w:rPr>
                <w:i/>
              </w:rPr>
            </w:pPr>
            <w:r>
              <w:rPr>
                <w:i/>
              </w:rPr>
              <w:t>TBD</w:t>
            </w:r>
          </w:p>
        </w:tc>
        <w:tc>
          <w:tcPr>
            <w:tcW w:w="2186" w:type="dxa"/>
          </w:tcPr>
          <w:p w14:paraId="71B3D7AE" w14:textId="2B87F277" w:rsidR="000C798E" w:rsidRPr="00F02935" w:rsidRDefault="004153B6" w:rsidP="000C798E">
            <w:pPr>
              <w:pStyle w:val="Guidance"/>
              <w:spacing w:after="0"/>
              <w:rPr>
                <w:lang w:val="de-DE"/>
              </w:rPr>
            </w:pPr>
            <w:r>
              <w:rPr>
                <w:lang w:val="de-DE"/>
              </w:rPr>
              <w:t>TBD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5031EBA" w:rsidR="001E489F" w:rsidRPr="009D07FE" w:rsidRDefault="00483933" w:rsidP="009D07FE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A57DA6E" w:rsidR="001E489F" w:rsidRPr="009D07FE" w:rsidRDefault="009D07FE" w:rsidP="001E489F">
      <w:pPr>
        <w:pStyle w:val="Guidance"/>
        <w:rPr>
          <w:i w:val="0"/>
          <w:iCs/>
        </w:rPr>
      </w:pPr>
      <w:r w:rsidRPr="009D07FE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6C853C4" w14:textId="77777777" w:rsidR="009D07FE" w:rsidRPr="00BF3B26" w:rsidRDefault="009D07FE" w:rsidP="009D07FE">
      <w:pPr>
        <w:pStyle w:val="Guidance"/>
        <w:rPr>
          <w:i w:val="0"/>
          <w:iCs/>
        </w:rPr>
      </w:pPr>
      <w:r w:rsidRPr="00BF3B26">
        <w:rPr>
          <w:i w:val="0"/>
          <w:iCs/>
        </w:rPr>
        <w:t>None identified yet.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127677" w:rsidR="001E489F" w:rsidRDefault="009D07FE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1E242AC9" w14:textId="61416455" w:rsidR="00236D1F" w:rsidRDefault="00236D1F" w:rsidP="001E489F"/>
    <w:p w14:paraId="64806728" w14:textId="77777777" w:rsidR="00004576" w:rsidRDefault="00004576" w:rsidP="001E489F"/>
    <w:p w14:paraId="183E135C" w14:textId="77777777" w:rsidR="00004576" w:rsidRDefault="00004576" w:rsidP="001E489F"/>
    <w:p w14:paraId="6133FFA8" w14:textId="0AC23DA0" w:rsidR="00493E6A" w:rsidRDefault="00493E6A" w:rsidP="00004576"/>
    <w:p w14:paraId="36BE0E0F" w14:textId="77777777" w:rsidR="00493E6A" w:rsidRPr="0023203A" w:rsidRDefault="00493E6A" w:rsidP="00832075">
      <w:pPr>
        <w:pStyle w:val="Heading2"/>
      </w:pPr>
      <w:r w:rsidRPr="0023203A">
        <w:t xml:space="preserve">References: </w:t>
      </w:r>
    </w:p>
    <w:p w14:paraId="342E24F3" w14:textId="77777777" w:rsidR="00493E6A" w:rsidRPr="00C37A3A" w:rsidRDefault="00493E6A" w:rsidP="00493E6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bookmarkStart w:id="0" w:name="_Ref180302698"/>
      <w:bookmarkStart w:id="1" w:name="_Ref180298009"/>
      <w:r w:rsidRPr="00C37A3A">
        <w:rPr>
          <w:sz w:val="20"/>
          <w:szCs w:val="20"/>
        </w:rPr>
        <w:t>5G-ACIA white paper, “Integration of 5G with Time-Sensitive Networking for Industrial Communications”, Feb. 2021.</w:t>
      </w:r>
      <w:bookmarkEnd w:id="0"/>
      <w:r>
        <w:rPr>
          <w:sz w:val="20"/>
          <w:szCs w:val="20"/>
        </w:rPr>
        <w:t xml:space="preserve"> </w:t>
      </w:r>
      <w:r w:rsidRPr="00C37A3A">
        <w:rPr>
          <w:i/>
          <w:iCs/>
          <w:sz w:val="20"/>
          <w:szCs w:val="20"/>
        </w:rPr>
        <w:t>https://5gacia.org/white papers/integration-of-5g-withtime-sensitive-networking-for-industrialcommunications/</w:t>
      </w:r>
    </w:p>
    <w:p w14:paraId="694C4D66" w14:textId="77777777" w:rsidR="00493E6A" w:rsidRPr="00C37A3A" w:rsidRDefault="00493E6A" w:rsidP="00493E6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bookmarkStart w:id="2" w:name="_Ref180302715"/>
      <w:r w:rsidRPr="00C37A3A">
        <w:rPr>
          <w:sz w:val="20"/>
          <w:szCs w:val="20"/>
          <w:lang w:val="en-GB"/>
        </w:rPr>
        <w:t xml:space="preserve">DETERMINISTIC6G </w:t>
      </w:r>
      <w:r>
        <w:rPr>
          <w:sz w:val="20"/>
          <w:szCs w:val="20"/>
          <w:lang w:val="en-GB"/>
        </w:rPr>
        <w:t>d</w:t>
      </w:r>
      <w:r w:rsidRPr="00C37A3A">
        <w:rPr>
          <w:sz w:val="20"/>
          <w:szCs w:val="20"/>
          <w:lang w:val="en-GB"/>
        </w:rPr>
        <w:t xml:space="preserve">eliverable </w:t>
      </w:r>
      <w:r>
        <w:rPr>
          <w:sz w:val="20"/>
          <w:szCs w:val="20"/>
          <w:lang w:val="en-GB"/>
        </w:rPr>
        <w:t>D3.1, “</w:t>
      </w:r>
      <w:r w:rsidRPr="00C37A3A">
        <w:rPr>
          <w:sz w:val="20"/>
          <w:szCs w:val="20"/>
          <w:lang w:val="en-GB"/>
        </w:rPr>
        <w:t>Report on 6G convergence enablers towards deterministic communication standards</w:t>
      </w:r>
      <w:r>
        <w:rPr>
          <w:sz w:val="20"/>
          <w:szCs w:val="20"/>
          <w:lang w:val="en-GB"/>
        </w:rPr>
        <w:t xml:space="preserve">”, </w:t>
      </w:r>
      <w:bookmarkEnd w:id="1"/>
      <w:r>
        <w:rPr>
          <w:sz w:val="20"/>
          <w:szCs w:val="20"/>
          <w:lang w:val="en-GB"/>
        </w:rPr>
        <w:t xml:space="preserve">Dec. 2023. </w:t>
      </w:r>
      <w:bookmarkEnd w:id="2"/>
      <w:r w:rsidRPr="00C37A3A">
        <w:rPr>
          <w:i/>
          <w:iCs/>
          <w:sz w:val="20"/>
          <w:szCs w:val="20"/>
        </w:rPr>
        <w:t>https://deterministic6g.eu/images/deliverables/DETERMINISTIC6G-D3.1-v1.0.pdf</w:t>
      </w:r>
    </w:p>
    <w:p w14:paraId="2F423B11" w14:textId="77777777" w:rsidR="00493E6A" w:rsidRPr="00C37A3A" w:rsidRDefault="00493E6A" w:rsidP="00493E6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bookmarkStart w:id="3" w:name="_Ref180299974"/>
      <w:bookmarkStart w:id="4" w:name="_Ref180302792"/>
      <w:bookmarkStart w:id="5" w:name="_Ref180299632"/>
      <w:r w:rsidRPr="00C37A3A">
        <w:rPr>
          <w:sz w:val="20"/>
          <w:szCs w:val="20"/>
        </w:rPr>
        <w:t xml:space="preserve">3GPP TS 23.501 </w:t>
      </w:r>
      <w:bookmarkEnd w:id="3"/>
      <w:r w:rsidRPr="00C37A3A">
        <w:rPr>
          <w:sz w:val="20"/>
          <w:szCs w:val="20"/>
        </w:rPr>
        <w:t>“Technical Specification Group Services and System Aspects; System architecture for the 5G System (5GS)”, Release 18, version 19.1.0, Sep. 2024.</w:t>
      </w:r>
      <w:bookmarkEnd w:id="4"/>
    </w:p>
    <w:bookmarkEnd w:id="5"/>
    <w:p w14:paraId="0D09DD0A" w14:textId="77777777" w:rsidR="00493E6A" w:rsidRPr="00493E6A" w:rsidRDefault="00493E6A" w:rsidP="001E489F">
      <w:pPr>
        <w:rPr>
          <w:lang w:val="en-US"/>
        </w:rPr>
      </w:pPr>
    </w:p>
    <w:sectPr w:rsidR="00493E6A" w:rsidRPr="00493E6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02D2B" w14:textId="77777777" w:rsidR="00216A9E" w:rsidRDefault="00216A9E">
      <w:r>
        <w:separator/>
      </w:r>
    </w:p>
  </w:endnote>
  <w:endnote w:type="continuationSeparator" w:id="0">
    <w:p w14:paraId="6F3318AD" w14:textId="77777777" w:rsidR="00216A9E" w:rsidRDefault="00216A9E">
      <w:r>
        <w:continuationSeparator/>
      </w:r>
    </w:p>
  </w:endnote>
  <w:endnote w:type="continuationNotice" w:id="1">
    <w:p w14:paraId="2BE99B7E" w14:textId="77777777" w:rsidR="00216A9E" w:rsidRDefault="00216A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5AFE1" w14:textId="77777777" w:rsidR="00216A9E" w:rsidRDefault="00216A9E">
      <w:r>
        <w:separator/>
      </w:r>
    </w:p>
  </w:footnote>
  <w:footnote w:type="continuationSeparator" w:id="0">
    <w:p w14:paraId="378B7D45" w14:textId="77777777" w:rsidR="00216A9E" w:rsidRDefault="00216A9E">
      <w:r>
        <w:continuationSeparator/>
      </w:r>
    </w:p>
  </w:footnote>
  <w:footnote w:type="continuationNotice" w:id="1">
    <w:p w14:paraId="3CC6DF42" w14:textId="77777777" w:rsidR="00216A9E" w:rsidRDefault="00216A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AB508D6"/>
    <w:multiLevelType w:val="hybridMultilevel"/>
    <w:tmpl w:val="3A425214"/>
    <w:lvl w:ilvl="0" w:tplc="CE3ED4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164878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576"/>
    <w:rsid w:val="00005E54"/>
    <w:rsid w:val="00006848"/>
    <w:rsid w:val="0002191A"/>
    <w:rsid w:val="0003016C"/>
    <w:rsid w:val="00030CD4"/>
    <w:rsid w:val="000344A1"/>
    <w:rsid w:val="00037EED"/>
    <w:rsid w:val="00042051"/>
    <w:rsid w:val="0004495D"/>
    <w:rsid w:val="00046686"/>
    <w:rsid w:val="00046FDD"/>
    <w:rsid w:val="000475F1"/>
    <w:rsid w:val="00050925"/>
    <w:rsid w:val="00054884"/>
    <w:rsid w:val="0005594E"/>
    <w:rsid w:val="00057E1E"/>
    <w:rsid w:val="0006182E"/>
    <w:rsid w:val="00064FCD"/>
    <w:rsid w:val="0006619D"/>
    <w:rsid w:val="00072696"/>
    <w:rsid w:val="000726EB"/>
    <w:rsid w:val="00072A7C"/>
    <w:rsid w:val="000775E7"/>
    <w:rsid w:val="0007775C"/>
    <w:rsid w:val="00094F23"/>
    <w:rsid w:val="0009558D"/>
    <w:rsid w:val="000967F4"/>
    <w:rsid w:val="000A4EB9"/>
    <w:rsid w:val="000A6432"/>
    <w:rsid w:val="000C798E"/>
    <w:rsid w:val="000D6D78"/>
    <w:rsid w:val="000E0429"/>
    <w:rsid w:val="000E0437"/>
    <w:rsid w:val="000F6E51"/>
    <w:rsid w:val="00102A24"/>
    <w:rsid w:val="00122E1B"/>
    <w:rsid w:val="001244C2"/>
    <w:rsid w:val="00130C19"/>
    <w:rsid w:val="00131AB2"/>
    <w:rsid w:val="0013259C"/>
    <w:rsid w:val="00135831"/>
    <w:rsid w:val="001376A6"/>
    <w:rsid w:val="00137F9D"/>
    <w:rsid w:val="001424CD"/>
    <w:rsid w:val="0014389B"/>
    <w:rsid w:val="0014413C"/>
    <w:rsid w:val="00150C36"/>
    <w:rsid w:val="00153FC2"/>
    <w:rsid w:val="00157F50"/>
    <w:rsid w:val="00157FFB"/>
    <w:rsid w:val="001607AE"/>
    <w:rsid w:val="00164250"/>
    <w:rsid w:val="00166A1B"/>
    <w:rsid w:val="0016739D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29A"/>
    <w:rsid w:val="001B2414"/>
    <w:rsid w:val="001B5421"/>
    <w:rsid w:val="001B650D"/>
    <w:rsid w:val="001C4D9B"/>
    <w:rsid w:val="001C51A5"/>
    <w:rsid w:val="001D0B09"/>
    <w:rsid w:val="001D2ECF"/>
    <w:rsid w:val="001E489F"/>
    <w:rsid w:val="001E6729"/>
    <w:rsid w:val="001F7653"/>
    <w:rsid w:val="00203565"/>
    <w:rsid w:val="002070CB"/>
    <w:rsid w:val="00207A11"/>
    <w:rsid w:val="00216A9E"/>
    <w:rsid w:val="00221438"/>
    <w:rsid w:val="002251B6"/>
    <w:rsid w:val="0023203A"/>
    <w:rsid w:val="002336A6"/>
    <w:rsid w:val="002336BF"/>
    <w:rsid w:val="00235F9B"/>
    <w:rsid w:val="00236BBA"/>
    <w:rsid w:val="00236D1F"/>
    <w:rsid w:val="002407FF"/>
    <w:rsid w:val="00241A03"/>
    <w:rsid w:val="00243051"/>
    <w:rsid w:val="0024675C"/>
    <w:rsid w:val="00250F58"/>
    <w:rsid w:val="00253892"/>
    <w:rsid w:val="002541D3"/>
    <w:rsid w:val="00256429"/>
    <w:rsid w:val="00256DB2"/>
    <w:rsid w:val="0026253E"/>
    <w:rsid w:val="00272D61"/>
    <w:rsid w:val="002919B7"/>
    <w:rsid w:val="00291EF2"/>
    <w:rsid w:val="00295D61"/>
    <w:rsid w:val="00297C1F"/>
    <w:rsid w:val="002A5972"/>
    <w:rsid w:val="002A6EAD"/>
    <w:rsid w:val="002A7902"/>
    <w:rsid w:val="002B074C"/>
    <w:rsid w:val="002B2F5D"/>
    <w:rsid w:val="002B2FE7"/>
    <w:rsid w:val="002B34EA"/>
    <w:rsid w:val="002B5361"/>
    <w:rsid w:val="002C1BA4"/>
    <w:rsid w:val="002C47B8"/>
    <w:rsid w:val="002E397B"/>
    <w:rsid w:val="002E3AE2"/>
    <w:rsid w:val="002E582C"/>
    <w:rsid w:val="002F54D3"/>
    <w:rsid w:val="002F7CCB"/>
    <w:rsid w:val="00301992"/>
    <w:rsid w:val="003057FD"/>
    <w:rsid w:val="003101C6"/>
    <w:rsid w:val="00310E70"/>
    <w:rsid w:val="0031305F"/>
    <w:rsid w:val="00313F3E"/>
    <w:rsid w:val="00320536"/>
    <w:rsid w:val="003229CA"/>
    <w:rsid w:val="00322A5A"/>
    <w:rsid w:val="003258E1"/>
    <w:rsid w:val="00325E33"/>
    <w:rsid w:val="003275E6"/>
    <w:rsid w:val="00343C25"/>
    <w:rsid w:val="00354553"/>
    <w:rsid w:val="003715B7"/>
    <w:rsid w:val="00376C60"/>
    <w:rsid w:val="00392C87"/>
    <w:rsid w:val="003A5FFA"/>
    <w:rsid w:val="003A67E1"/>
    <w:rsid w:val="003A7108"/>
    <w:rsid w:val="003D4593"/>
    <w:rsid w:val="003E03AF"/>
    <w:rsid w:val="003E29F7"/>
    <w:rsid w:val="003E2C8B"/>
    <w:rsid w:val="003E4AC7"/>
    <w:rsid w:val="003E5604"/>
    <w:rsid w:val="003E57A1"/>
    <w:rsid w:val="003E710B"/>
    <w:rsid w:val="003F1C0E"/>
    <w:rsid w:val="003F772A"/>
    <w:rsid w:val="004008D7"/>
    <w:rsid w:val="0040145D"/>
    <w:rsid w:val="00404936"/>
    <w:rsid w:val="0041014D"/>
    <w:rsid w:val="00411339"/>
    <w:rsid w:val="004131BD"/>
    <w:rsid w:val="004153B6"/>
    <w:rsid w:val="004159BE"/>
    <w:rsid w:val="00416CEA"/>
    <w:rsid w:val="00421AFD"/>
    <w:rsid w:val="004246F2"/>
    <w:rsid w:val="00425302"/>
    <w:rsid w:val="00432048"/>
    <w:rsid w:val="00434A81"/>
    <w:rsid w:val="00442C65"/>
    <w:rsid w:val="00451122"/>
    <w:rsid w:val="004518DB"/>
    <w:rsid w:val="004562FC"/>
    <w:rsid w:val="004604DC"/>
    <w:rsid w:val="004642A9"/>
    <w:rsid w:val="00477EBC"/>
    <w:rsid w:val="00482246"/>
    <w:rsid w:val="004827E8"/>
    <w:rsid w:val="00482C9D"/>
    <w:rsid w:val="00483933"/>
    <w:rsid w:val="00483EE9"/>
    <w:rsid w:val="00484421"/>
    <w:rsid w:val="00491391"/>
    <w:rsid w:val="00493E6A"/>
    <w:rsid w:val="004A01BD"/>
    <w:rsid w:val="004A0A73"/>
    <w:rsid w:val="004A180A"/>
    <w:rsid w:val="004A332B"/>
    <w:rsid w:val="004A661C"/>
    <w:rsid w:val="004B7449"/>
    <w:rsid w:val="004C4C9B"/>
    <w:rsid w:val="004C631E"/>
    <w:rsid w:val="004D2FA0"/>
    <w:rsid w:val="004E1010"/>
    <w:rsid w:val="004F4172"/>
    <w:rsid w:val="0050070D"/>
    <w:rsid w:val="0050202A"/>
    <w:rsid w:val="00507903"/>
    <w:rsid w:val="0051258A"/>
    <w:rsid w:val="00513C13"/>
    <w:rsid w:val="0052032E"/>
    <w:rsid w:val="00521896"/>
    <w:rsid w:val="00522A80"/>
    <w:rsid w:val="0053049B"/>
    <w:rsid w:val="005336DE"/>
    <w:rsid w:val="00533902"/>
    <w:rsid w:val="00535A39"/>
    <w:rsid w:val="00544D8F"/>
    <w:rsid w:val="00550A31"/>
    <w:rsid w:val="00552066"/>
    <w:rsid w:val="00553BDE"/>
    <w:rsid w:val="00554F73"/>
    <w:rsid w:val="00556F13"/>
    <w:rsid w:val="00562495"/>
    <w:rsid w:val="00571B09"/>
    <w:rsid w:val="0057401B"/>
    <w:rsid w:val="00577727"/>
    <w:rsid w:val="005777AF"/>
    <w:rsid w:val="00582358"/>
    <w:rsid w:val="00586562"/>
    <w:rsid w:val="00590B24"/>
    <w:rsid w:val="00593DC4"/>
    <w:rsid w:val="0059529B"/>
    <w:rsid w:val="005954DD"/>
    <w:rsid w:val="005A3249"/>
    <w:rsid w:val="005A6ABC"/>
    <w:rsid w:val="005B016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524"/>
    <w:rsid w:val="005D2738"/>
    <w:rsid w:val="005D3084"/>
    <w:rsid w:val="005D37AC"/>
    <w:rsid w:val="005D60FD"/>
    <w:rsid w:val="005D676C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DE"/>
    <w:rsid w:val="00623AED"/>
    <w:rsid w:val="0062580F"/>
    <w:rsid w:val="00632157"/>
    <w:rsid w:val="00633971"/>
    <w:rsid w:val="006341C6"/>
    <w:rsid w:val="006367A1"/>
    <w:rsid w:val="0064121E"/>
    <w:rsid w:val="00642894"/>
    <w:rsid w:val="00654234"/>
    <w:rsid w:val="00660354"/>
    <w:rsid w:val="006606DB"/>
    <w:rsid w:val="00661AE0"/>
    <w:rsid w:val="00662344"/>
    <w:rsid w:val="006645C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176"/>
    <w:rsid w:val="006B4BC6"/>
    <w:rsid w:val="006D03E2"/>
    <w:rsid w:val="006D0A8E"/>
    <w:rsid w:val="006D3D54"/>
    <w:rsid w:val="006E0D1B"/>
    <w:rsid w:val="006E1A49"/>
    <w:rsid w:val="006E3A55"/>
    <w:rsid w:val="006E595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FD0"/>
    <w:rsid w:val="00733E86"/>
    <w:rsid w:val="0074596C"/>
    <w:rsid w:val="00747BBD"/>
    <w:rsid w:val="00750D12"/>
    <w:rsid w:val="00756BBB"/>
    <w:rsid w:val="00761707"/>
    <w:rsid w:val="00761952"/>
    <w:rsid w:val="00761B9B"/>
    <w:rsid w:val="00762474"/>
    <w:rsid w:val="0076439E"/>
    <w:rsid w:val="00767938"/>
    <w:rsid w:val="007814A8"/>
    <w:rsid w:val="00781A62"/>
    <w:rsid w:val="00781F2F"/>
    <w:rsid w:val="00783C0E"/>
    <w:rsid w:val="00785BA5"/>
    <w:rsid w:val="007861B8"/>
    <w:rsid w:val="00787383"/>
    <w:rsid w:val="00787632"/>
    <w:rsid w:val="00791B51"/>
    <w:rsid w:val="00795080"/>
    <w:rsid w:val="00795AD1"/>
    <w:rsid w:val="007A1531"/>
    <w:rsid w:val="007A5DE3"/>
    <w:rsid w:val="007A7DFA"/>
    <w:rsid w:val="007B5456"/>
    <w:rsid w:val="007B5F65"/>
    <w:rsid w:val="007C0541"/>
    <w:rsid w:val="007C4E2C"/>
    <w:rsid w:val="007C767B"/>
    <w:rsid w:val="007D1894"/>
    <w:rsid w:val="007D3C7C"/>
    <w:rsid w:val="007D687A"/>
    <w:rsid w:val="007E1BA0"/>
    <w:rsid w:val="007F2297"/>
    <w:rsid w:val="007F55EC"/>
    <w:rsid w:val="007F6574"/>
    <w:rsid w:val="008074FB"/>
    <w:rsid w:val="00831057"/>
    <w:rsid w:val="00832075"/>
    <w:rsid w:val="00836571"/>
    <w:rsid w:val="00837EF8"/>
    <w:rsid w:val="0084119C"/>
    <w:rsid w:val="00850CD4"/>
    <w:rsid w:val="00854A49"/>
    <w:rsid w:val="00856E45"/>
    <w:rsid w:val="008578D0"/>
    <w:rsid w:val="00860551"/>
    <w:rsid w:val="008624DE"/>
    <w:rsid w:val="008634EB"/>
    <w:rsid w:val="00866945"/>
    <w:rsid w:val="008672EF"/>
    <w:rsid w:val="00876BD5"/>
    <w:rsid w:val="00897C84"/>
    <w:rsid w:val="008A06BE"/>
    <w:rsid w:val="008A16A0"/>
    <w:rsid w:val="008A56FD"/>
    <w:rsid w:val="008A6DBC"/>
    <w:rsid w:val="008B57F0"/>
    <w:rsid w:val="008C01F7"/>
    <w:rsid w:val="008C49AB"/>
    <w:rsid w:val="008C51CA"/>
    <w:rsid w:val="008D031F"/>
    <w:rsid w:val="008D3DA6"/>
    <w:rsid w:val="008D5DA3"/>
    <w:rsid w:val="008E077B"/>
    <w:rsid w:val="008E463E"/>
    <w:rsid w:val="008E466D"/>
    <w:rsid w:val="008E70F7"/>
    <w:rsid w:val="008F1D3B"/>
    <w:rsid w:val="008F7444"/>
    <w:rsid w:val="008F7A15"/>
    <w:rsid w:val="0090517E"/>
    <w:rsid w:val="0091321C"/>
    <w:rsid w:val="00913788"/>
    <w:rsid w:val="0091399A"/>
    <w:rsid w:val="00921299"/>
    <w:rsid w:val="00921EE9"/>
    <w:rsid w:val="00922D75"/>
    <w:rsid w:val="00924997"/>
    <w:rsid w:val="00926791"/>
    <w:rsid w:val="0093661C"/>
    <w:rsid w:val="00940736"/>
    <w:rsid w:val="00941253"/>
    <w:rsid w:val="0095038B"/>
    <w:rsid w:val="00950CF7"/>
    <w:rsid w:val="00960A44"/>
    <w:rsid w:val="009705D7"/>
    <w:rsid w:val="00970864"/>
    <w:rsid w:val="009736D5"/>
    <w:rsid w:val="00974AF6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0C9"/>
    <w:rsid w:val="009C34D4"/>
    <w:rsid w:val="009D07FE"/>
    <w:rsid w:val="009D5E48"/>
    <w:rsid w:val="009D6D9F"/>
    <w:rsid w:val="009E0B41"/>
    <w:rsid w:val="009E1910"/>
    <w:rsid w:val="009E5DBA"/>
    <w:rsid w:val="009F3705"/>
    <w:rsid w:val="009F6047"/>
    <w:rsid w:val="00A03343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FD"/>
    <w:rsid w:val="00A46B3F"/>
    <w:rsid w:val="00A46F30"/>
    <w:rsid w:val="00A477E9"/>
    <w:rsid w:val="00A5418F"/>
    <w:rsid w:val="00A61169"/>
    <w:rsid w:val="00A6290B"/>
    <w:rsid w:val="00A63024"/>
    <w:rsid w:val="00A65602"/>
    <w:rsid w:val="00A82FCC"/>
    <w:rsid w:val="00A8479D"/>
    <w:rsid w:val="00A906A4"/>
    <w:rsid w:val="00A92F66"/>
    <w:rsid w:val="00A97953"/>
    <w:rsid w:val="00AA574E"/>
    <w:rsid w:val="00AB2CF8"/>
    <w:rsid w:val="00AC24BC"/>
    <w:rsid w:val="00AC7EA5"/>
    <w:rsid w:val="00AD324E"/>
    <w:rsid w:val="00AD3C89"/>
    <w:rsid w:val="00AD5B51"/>
    <w:rsid w:val="00AD7B78"/>
    <w:rsid w:val="00AF4118"/>
    <w:rsid w:val="00B00077"/>
    <w:rsid w:val="00B00E81"/>
    <w:rsid w:val="00B03107"/>
    <w:rsid w:val="00B10820"/>
    <w:rsid w:val="00B16E03"/>
    <w:rsid w:val="00B1749C"/>
    <w:rsid w:val="00B27E3A"/>
    <w:rsid w:val="00B30214"/>
    <w:rsid w:val="00B31191"/>
    <w:rsid w:val="00B3526C"/>
    <w:rsid w:val="00B376E0"/>
    <w:rsid w:val="00B43DA4"/>
    <w:rsid w:val="00B45C31"/>
    <w:rsid w:val="00B473D9"/>
    <w:rsid w:val="00B47534"/>
    <w:rsid w:val="00B50B89"/>
    <w:rsid w:val="00B52AFB"/>
    <w:rsid w:val="00B5557E"/>
    <w:rsid w:val="00B63284"/>
    <w:rsid w:val="00B75CE0"/>
    <w:rsid w:val="00B768F6"/>
    <w:rsid w:val="00B84B54"/>
    <w:rsid w:val="00B90627"/>
    <w:rsid w:val="00B92B0A"/>
    <w:rsid w:val="00B92C7D"/>
    <w:rsid w:val="00B93BB2"/>
    <w:rsid w:val="00B9697B"/>
    <w:rsid w:val="00BA46C7"/>
    <w:rsid w:val="00BA4DA4"/>
    <w:rsid w:val="00BB6D15"/>
    <w:rsid w:val="00BB7B45"/>
    <w:rsid w:val="00BC10EE"/>
    <w:rsid w:val="00BC137E"/>
    <w:rsid w:val="00BC2E5F"/>
    <w:rsid w:val="00BC3C3C"/>
    <w:rsid w:val="00BC481E"/>
    <w:rsid w:val="00BC5AF6"/>
    <w:rsid w:val="00BC648F"/>
    <w:rsid w:val="00BD3044"/>
    <w:rsid w:val="00BD3369"/>
    <w:rsid w:val="00BD3E51"/>
    <w:rsid w:val="00BD55E7"/>
    <w:rsid w:val="00BE3E87"/>
    <w:rsid w:val="00BF0A84"/>
    <w:rsid w:val="00BF3BAE"/>
    <w:rsid w:val="00BF4326"/>
    <w:rsid w:val="00C03706"/>
    <w:rsid w:val="00C03F46"/>
    <w:rsid w:val="00C10418"/>
    <w:rsid w:val="00C159BC"/>
    <w:rsid w:val="00C15A54"/>
    <w:rsid w:val="00C2214E"/>
    <w:rsid w:val="00C247CD"/>
    <w:rsid w:val="00C2519B"/>
    <w:rsid w:val="00C278EB"/>
    <w:rsid w:val="00C3782E"/>
    <w:rsid w:val="00C37A3A"/>
    <w:rsid w:val="00C404D1"/>
    <w:rsid w:val="00C42176"/>
    <w:rsid w:val="00C42344"/>
    <w:rsid w:val="00C42AF1"/>
    <w:rsid w:val="00C505EB"/>
    <w:rsid w:val="00C52914"/>
    <w:rsid w:val="00C5567D"/>
    <w:rsid w:val="00C63F06"/>
    <w:rsid w:val="00C6590B"/>
    <w:rsid w:val="00C7131F"/>
    <w:rsid w:val="00C76753"/>
    <w:rsid w:val="00C82ED6"/>
    <w:rsid w:val="00C8586A"/>
    <w:rsid w:val="00CA2B4F"/>
    <w:rsid w:val="00CA5DB0"/>
    <w:rsid w:val="00CA6FCE"/>
    <w:rsid w:val="00CC084E"/>
    <w:rsid w:val="00CC58ED"/>
    <w:rsid w:val="00CE7FE8"/>
    <w:rsid w:val="00CF4493"/>
    <w:rsid w:val="00D009C2"/>
    <w:rsid w:val="00D0135E"/>
    <w:rsid w:val="00D01A2C"/>
    <w:rsid w:val="00D145EC"/>
    <w:rsid w:val="00D205D7"/>
    <w:rsid w:val="00D355FB"/>
    <w:rsid w:val="00D409FE"/>
    <w:rsid w:val="00D43C0B"/>
    <w:rsid w:val="00D44A74"/>
    <w:rsid w:val="00D5615F"/>
    <w:rsid w:val="00D56A42"/>
    <w:rsid w:val="00D57CD2"/>
    <w:rsid w:val="00D57E66"/>
    <w:rsid w:val="00D64561"/>
    <w:rsid w:val="00D73350"/>
    <w:rsid w:val="00D74794"/>
    <w:rsid w:val="00D76138"/>
    <w:rsid w:val="00D81B84"/>
    <w:rsid w:val="00D82231"/>
    <w:rsid w:val="00D8756E"/>
    <w:rsid w:val="00D92878"/>
    <w:rsid w:val="00D938DD"/>
    <w:rsid w:val="00D95EAB"/>
    <w:rsid w:val="00D974EA"/>
    <w:rsid w:val="00DA29AC"/>
    <w:rsid w:val="00DA329A"/>
    <w:rsid w:val="00DB3D2B"/>
    <w:rsid w:val="00DB521B"/>
    <w:rsid w:val="00DB7F8E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51B"/>
    <w:rsid w:val="00E06534"/>
    <w:rsid w:val="00E11D0D"/>
    <w:rsid w:val="00E126A5"/>
    <w:rsid w:val="00E1463F"/>
    <w:rsid w:val="00E33F40"/>
    <w:rsid w:val="00E34AA9"/>
    <w:rsid w:val="00E363A9"/>
    <w:rsid w:val="00E413E0"/>
    <w:rsid w:val="00E53AE3"/>
    <w:rsid w:val="00E5574A"/>
    <w:rsid w:val="00E64FB2"/>
    <w:rsid w:val="00E67B7D"/>
    <w:rsid w:val="00E7122C"/>
    <w:rsid w:val="00E75330"/>
    <w:rsid w:val="00E81E2C"/>
    <w:rsid w:val="00E82FBF"/>
    <w:rsid w:val="00E93EC1"/>
    <w:rsid w:val="00EA50D5"/>
    <w:rsid w:val="00EA662E"/>
    <w:rsid w:val="00EB57A5"/>
    <w:rsid w:val="00EB5D2F"/>
    <w:rsid w:val="00EC10EC"/>
    <w:rsid w:val="00EC456C"/>
    <w:rsid w:val="00ED166C"/>
    <w:rsid w:val="00ED32B7"/>
    <w:rsid w:val="00ED5FA6"/>
    <w:rsid w:val="00ED6080"/>
    <w:rsid w:val="00EE0176"/>
    <w:rsid w:val="00EF0942"/>
    <w:rsid w:val="00EF09C0"/>
    <w:rsid w:val="00EF1898"/>
    <w:rsid w:val="00EF291F"/>
    <w:rsid w:val="00F0218C"/>
    <w:rsid w:val="00F0251A"/>
    <w:rsid w:val="00F02935"/>
    <w:rsid w:val="00F0393B"/>
    <w:rsid w:val="00F07E33"/>
    <w:rsid w:val="00F15D08"/>
    <w:rsid w:val="00F20AB8"/>
    <w:rsid w:val="00F313DD"/>
    <w:rsid w:val="00F378BE"/>
    <w:rsid w:val="00F43120"/>
    <w:rsid w:val="00F44FF2"/>
    <w:rsid w:val="00F64378"/>
    <w:rsid w:val="00F656A1"/>
    <w:rsid w:val="00F67FC3"/>
    <w:rsid w:val="00F7493F"/>
    <w:rsid w:val="00F763A4"/>
    <w:rsid w:val="00F80D67"/>
    <w:rsid w:val="00F81CF2"/>
    <w:rsid w:val="00F82A04"/>
    <w:rsid w:val="00F83DF3"/>
    <w:rsid w:val="00F90121"/>
    <w:rsid w:val="00F941B8"/>
    <w:rsid w:val="00FA0CEF"/>
    <w:rsid w:val="00FA5FA5"/>
    <w:rsid w:val="00FA6721"/>
    <w:rsid w:val="00FA7365"/>
    <w:rsid w:val="00FA79A7"/>
    <w:rsid w:val="00FB3F37"/>
    <w:rsid w:val="00FC643D"/>
    <w:rsid w:val="00FD1DAF"/>
    <w:rsid w:val="00FE3DCC"/>
    <w:rsid w:val="00FE53C8"/>
    <w:rsid w:val="00FE5FB7"/>
    <w:rsid w:val="00FF3450"/>
    <w:rsid w:val="00FF72C8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DC8D2989-83A5-48D3-8538-78DC8155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0C798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0C798E"/>
    <w:pPr>
      <w:spacing w:after="100"/>
      <w:ind w:left="200"/>
    </w:pPr>
  </w:style>
  <w:style w:type="character" w:styleId="CommentReference">
    <w:name w:val="annotation reference"/>
    <w:basedOn w:val="DefaultParagraphFont"/>
    <w:rsid w:val="001B22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22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229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B229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9" ma:contentTypeDescription="Create a new document." ma:contentTypeScope="" ma:versionID="782535df4fa375088708f68e887f7d35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739a015d4de29450bd46083f95c1b547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952221-5775-4851-9BA5-D509C057B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E782D-973C-4B45-B72E-A3302E812F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80D4DC-5639-D941-BAEC-2C8ABF7607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A5AA03-91E7-49AB-BAB2-D786E465DC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Ericsson_1128</cp:lastModifiedBy>
  <cp:revision>11</cp:revision>
  <cp:lastPrinted>2001-04-23T18:30:00Z</cp:lastPrinted>
  <dcterms:created xsi:type="dcterms:W3CDTF">2024-11-29T19:25:00Z</dcterms:created>
  <dcterms:modified xsi:type="dcterms:W3CDTF">2024-11-29T20:09:00Z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