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0E04" w14:textId="38349030" w:rsidR="00113C61" w:rsidRDefault="00113C61" w:rsidP="00113C61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  <w:r>
        <w:rPr>
          <w:b/>
          <w:sz w:val="24"/>
          <w:lang w:val="en-US" w:eastAsia="zh-CN"/>
        </w:rPr>
        <w:t xml:space="preserve">3GPP TSG </w:t>
      </w:r>
      <w:r w:rsidRPr="00477E68">
        <w:rPr>
          <w:b/>
          <w:sz w:val="24"/>
          <w:lang w:val="en-US" w:eastAsia="zh-CN"/>
        </w:rPr>
        <w:t>RAN5#103</w:t>
      </w:r>
      <w:r>
        <w:rPr>
          <w:b/>
          <w:sz w:val="24"/>
          <w:lang w:val="en-US" w:eastAsia="zh-CN"/>
        </w:rPr>
        <w:tab/>
      </w:r>
      <w:r w:rsidRPr="00636CD2">
        <w:rPr>
          <w:b/>
          <w:sz w:val="24"/>
          <w:lang w:val="en-US" w:eastAsia="zh-CN"/>
        </w:rPr>
        <w:t>R</w:t>
      </w:r>
      <w:r>
        <w:rPr>
          <w:b/>
          <w:sz w:val="24"/>
          <w:lang w:val="en-US" w:eastAsia="zh-CN"/>
        </w:rPr>
        <w:t>5</w:t>
      </w:r>
      <w:r w:rsidRPr="00636CD2">
        <w:rPr>
          <w:b/>
          <w:sz w:val="24"/>
          <w:lang w:val="en-US" w:eastAsia="zh-CN"/>
        </w:rPr>
        <w:t>-24</w:t>
      </w:r>
      <w:r w:rsidR="008C534C">
        <w:rPr>
          <w:b/>
          <w:sz w:val="24"/>
          <w:lang w:val="en-US" w:eastAsia="zh-CN"/>
        </w:rPr>
        <w:t>3356</w:t>
      </w:r>
    </w:p>
    <w:p w14:paraId="79F9A83C" w14:textId="0BB68513" w:rsidR="00113C61" w:rsidRDefault="00113C61" w:rsidP="00113C61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  <w:r w:rsidRPr="00477E68">
        <w:rPr>
          <w:b/>
          <w:sz w:val="24"/>
          <w:lang w:val="en-US" w:eastAsia="zh-CN"/>
        </w:rPr>
        <w:t>Fukuoka, J</w:t>
      </w:r>
      <w:r w:rsidR="009F3E6E">
        <w:rPr>
          <w:b/>
          <w:sz w:val="24"/>
          <w:lang w:val="en-US" w:eastAsia="zh-CN"/>
        </w:rPr>
        <w:t>apan</w:t>
      </w:r>
      <w:r>
        <w:rPr>
          <w:b/>
          <w:sz w:val="24"/>
          <w:lang w:val="en-US" w:eastAsia="zh-CN"/>
        </w:rPr>
        <w:t xml:space="preserve">, </w:t>
      </w:r>
      <w:r>
        <w:rPr>
          <w:b/>
          <w:sz w:val="24"/>
        </w:rPr>
        <w:t>May</w:t>
      </w:r>
      <w:r>
        <w:rPr>
          <w:b/>
          <w:sz w:val="24"/>
          <w:lang w:val="en-US" w:eastAsia="zh-CN"/>
        </w:rPr>
        <w:t xml:space="preserve"> 20-24, 2024</w:t>
      </w:r>
    </w:p>
    <w:p w14:paraId="605594E0" w14:textId="77777777" w:rsidR="00113C61" w:rsidRDefault="00113C61" w:rsidP="00113C61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</w:p>
    <w:p w14:paraId="76ABBEAF" w14:textId="4E3D43D2" w:rsidR="00113C61" w:rsidRDefault="00113C61" w:rsidP="00113C61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  <w:r>
        <w:rPr>
          <w:b/>
          <w:sz w:val="24"/>
          <w:lang w:val="en-US" w:eastAsia="zh-CN"/>
        </w:rPr>
        <w:t>3GPP TSG RAN Meeting #104</w:t>
      </w:r>
      <w:r>
        <w:rPr>
          <w:b/>
          <w:sz w:val="24"/>
          <w:lang w:val="en-US" w:eastAsia="zh-CN"/>
        </w:rPr>
        <w:tab/>
      </w:r>
      <w:r w:rsidRPr="00636CD2">
        <w:rPr>
          <w:b/>
          <w:sz w:val="24"/>
          <w:lang w:val="en-US" w:eastAsia="zh-CN"/>
        </w:rPr>
        <w:t>RP-24</w:t>
      </w:r>
      <w:r>
        <w:rPr>
          <w:b/>
          <w:sz w:val="24"/>
          <w:lang w:val="en-US" w:eastAsia="zh-CN"/>
        </w:rPr>
        <w:t>xxxx</w:t>
      </w:r>
    </w:p>
    <w:p w14:paraId="35BF2BB3" w14:textId="77777777" w:rsidR="00113C61" w:rsidRDefault="00113C61" w:rsidP="00113C61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  <w:r>
        <w:rPr>
          <w:b/>
          <w:sz w:val="24"/>
          <w:lang w:val="en-US" w:eastAsia="zh-CN"/>
        </w:rPr>
        <w:t xml:space="preserve">Shanghai, China, </w:t>
      </w:r>
      <w:r>
        <w:rPr>
          <w:b/>
          <w:sz w:val="24"/>
        </w:rPr>
        <w:t>June</w:t>
      </w:r>
      <w:r>
        <w:rPr>
          <w:b/>
          <w:sz w:val="24"/>
          <w:lang w:val="en-US" w:eastAsia="zh-CN"/>
        </w:rPr>
        <w:t xml:space="preserve"> 17-20, 2024</w:t>
      </w:r>
      <w:r>
        <w:rPr>
          <w:b/>
          <w:sz w:val="24"/>
          <w:lang w:val="en-US" w:eastAsia="zh-CN"/>
        </w:rPr>
        <w:tab/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0A64AF2A" w:rsidR="001E489F" w:rsidRPr="00BA677D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2"/>
          <w:szCs w:val="22"/>
          <w:lang w:val="en-US" w:eastAsia="zh-CN"/>
        </w:rPr>
      </w:pPr>
      <w:r w:rsidRPr="00BA677D">
        <w:rPr>
          <w:rFonts w:ascii="Arial" w:eastAsia="Batang" w:hAnsi="Arial"/>
          <w:b/>
          <w:sz w:val="22"/>
          <w:szCs w:val="22"/>
          <w:lang w:val="en-US" w:eastAsia="zh-CN"/>
        </w:rPr>
        <w:t>Source:</w:t>
      </w:r>
      <w:r w:rsidRPr="00BA677D">
        <w:rPr>
          <w:rFonts w:ascii="Arial" w:eastAsia="Batang" w:hAnsi="Arial"/>
          <w:b/>
          <w:sz w:val="22"/>
          <w:szCs w:val="22"/>
          <w:lang w:val="en-US" w:eastAsia="zh-CN"/>
        </w:rPr>
        <w:tab/>
      </w:r>
      <w:r w:rsidR="00113C61" w:rsidRPr="00BA677D">
        <w:rPr>
          <w:rFonts w:ascii="Arial" w:eastAsia="Batang" w:hAnsi="Arial"/>
          <w:b/>
          <w:sz w:val="22"/>
          <w:szCs w:val="22"/>
          <w:lang w:val="en-US" w:eastAsia="zh-CN"/>
        </w:rPr>
        <w:t>Qualcomm Inc</w:t>
      </w:r>
    </w:p>
    <w:p w14:paraId="49D92DA3" w14:textId="6CC20083" w:rsidR="001E489F" w:rsidRPr="00BA677D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2"/>
          <w:szCs w:val="22"/>
          <w:lang w:eastAsia="zh-CN"/>
        </w:rPr>
      </w:pPr>
      <w:r w:rsidRPr="00BA677D">
        <w:rPr>
          <w:rFonts w:ascii="Arial" w:eastAsia="Batang" w:hAnsi="Arial" w:cs="Arial"/>
          <w:b/>
          <w:sz w:val="22"/>
          <w:szCs w:val="22"/>
          <w:lang w:eastAsia="zh-CN"/>
        </w:rPr>
        <w:t>Title:</w:t>
      </w:r>
      <w:r w:rsidRPr="00BA677D">
        <w:rPr>
          <w:rFonts w:ascii="Arial" w:eastAsia="Batang" w:hAnsi="Arial" w:cs="Arial"/>
          <w:b/>
          <w:sz w:val="22"/>
          <w:szCs w:val="22"/>
          <w:lang w:eastAsia="zh-CN"/>
        </w:rPr>
        <w:tab/>
      </w:r>
      <w:r w:rsidR="00ED77FF" w:rsidRPr="00BA677D">
        <w:rPr>
          <w:rFonts w:ascii="Arial" w:eastAsia="Batang" w:hAnsi="Arial" w:cs="Arial"/>
          <w:b/>
          <w:sz w:val="22"/>
          <w:szCs w:val="22"/>
          <w:lang w:eastAsia="zh-CN"/>
        </w:rPr>
        <w:t xml:space="preserve">New </w:t>
      </w:r>
      <w:r w:rsidR="00113C61" w:rsidRPr="00BA677D">
        <w:rPr>
          <w:rFonts w:ascii="Arial" w:eastAsia="Batang" w:hAnsi="Arial" w:cs="Arial"/>
          <w:b/>
          <w:sz w:val="22"/>
          <w:szCs w:val="22"/>
          <w:lang w:eastAsia="zh-CN"/>
        </w:rPr>
        <w:t>WID on</w:t>
      </w:r>
      <w:r w:rsidR="00C64C07" w:rsidRPr="00BA677D">
        <w:rPr>
          <w:rFonts w:ascii="Arial" w:eastAsia="Batang" w:hAnsi="Arial" w:cs="Arial"/>
          <w:b/>
          <w:sz w:val="22"/>
          <w:szCs w:val="22"/>
          <w:lang w:eastAsia="zh-CN"/>
        </w:rPr>
        <w:t xml:space="preserve"> UE Conformance -</w:t>
      </w:r>
      <w:r w:rsidR="00113C61" w:rsidRPr="00BA677D">
        <w:rPr>
          <w:rFonts w:ascii="Arial" w:eastAsia="Batang" w:hAnsi="Arial" w:cs="Arial"/>
          <w:b/>
          <w:sz w:val="22"/>
          <w:szCs w:val="22"/>
          <w:lang w:eastAsia="zh-CN"/>
        </w:rPr>
        <w:t xml:space="preserve"> </w:t>
      </w:r>
      <w:r w:rsidR="008A43F6" w:rsidRPr="00BA677D">
        <w:rPr>
          <w:rFonts w:ascii="Arial" w:eastAsia="Batang" w:hAnsi="Arial" w:cs="Arial"/>
          <w:b/>
          <w:sz w:val="22"/>
          <w:szCs w:val="22"/>
          <w:lang w:eastAsia="zh-CN"/>
        </w:rPr>
        <w:t>Requirement for NR frequency range 2 (FR2) multi-Rx chain DL reception</w:t>
      </w:r>
      <w:r w:rsidRPr="00BA677D">
        <w:rPr>
          <w:rFonts w:ascii="Arial" w:eastAsia="Batang" w:hAnsi="Arial" w:cs="Arial"/>
          <w:b/>
          <w:sz w:val="22"/>
          <w:szCs w:val="22"/>
          <w:lang w:eastAsia="zh-CN"/>
        </w:rPr>
        <w:t xml:space="preserve">  </w:t>
      </w:r>
    </w:p>
    <w:p w14:paraId="66ACF610" w14:textId="48210269" w:rsidR="001E489F" w:rsidRPr="00BA677D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2"/>
          <w:szCs w:val="22"/>
          <w:lang w:val="en-US" w:eastAsia="zh-CN"/>
        </w:rPr>
      </w:pPr>
      <w:r w:rsidRPr="00BA677D">
        <w:rPr>
          <w:rFonts w:ascii="Arial" w:eastAsia="Batang" w:hAnsi="Arial"/>
          <w:b/>
          <w:sz w:val="22"/>
          <w:szCs w:val="22"/>
          <w:lang w:val="en-US" w:eastAsia="zh-CN"/>
        </w:rPr>
        <w:t>Document for:</w:t>
      </w:r>
      <w:r w:rsidRPr="00BA677D">
        <w:rPr>
          <w:rFonts w:ascii="Arial" w:eastAsia="Batang" w:hAnsi="Arial"/>
          <w:b/>
          <w:sz w:val="22"/>
          <w:szCs w:val="22"/>
          <w:lang w:val="en-US" w:eastAsia="zh-CN"/>
        </w:rPr>
        <w:tab/>
      </w:r>
      <w:r w:rsidR="00113C61" w:rsidRPr="00BA677D">
        <w:rPr>
          <w:rFonts w:ascii="Arial" w:eastAsia="Batang" w:hAnsi="Arial"/>
          <w:b/>
          <w:sz w:val="22"/>
          <w:szCs w:val="22"/>
          <w:lang w:val="en-US" w:eastAsia="zh-CN"/>
        </w:rPr>
        <w:t>Endorsement</w:t>
      </w:r>
    </w:p>
    <w:p w14:paraId="1468BC60" w14:textId="77F39265" w:rsidR="001E489F" w:rsidRPr="00BA677D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2"/>
          <w:szCs w:val="22"/>
          <w:lang w:val="en-US" w:eastAsia="zh-CN"/>
        </w:rPr>
      </w:pPr>
      <w:r w:rsidRPr="00BA677D">
        <w:rPr>
          <w:rFonts w:ascii="Arial" w:eastAsia="Batang" w:hAnsi="Arial"/>
          <w:b/>
          <w:sz w:val="22"/>
          <w:szCs w:val="22"/>
          <w:lang w:val="en-US" w:eastAsia="zh-CN"/>
        </w:rPr>
        <w:t>Agenda Item:</w:t>
      </w:r>
      <w:r w:rsidRPr="00BA677D">
        <w:rPr>
          <w:rFonts w:ascii="Arial" w:eastAsia="Batang" w:hAnsi="Arial"/>
          <w:b/>
          <w:sz w:val="22"/>
          <w:szCs w:val="22"/>
          <w:lang w:val="en-US" w:eastAsia="zh-CN"/>
        </w:rPr>
        <w:tab/>
      </w:r>
      <w:r w:rsidR="00113C61" w:rsidRPr="00BA677D">
        <w:rPr>
          <w:rFonts w:ascii="Arial" w:eastAsia="Batang" w:hAnsi="Arial"/>
          <w:b/>
          <w:sz w:val="22"/>
          <w:szCs w:val="22"/>
          <w:lang w:val="en-US" w:eastAsia="zh-CN"/>
        </w:rPr>
        <w:t>4.1</w:t>
      </w:r>
    </w:p>
    <w:p w14:paraId="17BB372B" w14:textId="77777777" w:rsidR="001E489F" w:rsidRPr="00BA677D" w:rsidRDefault="001E489F" w:rsidP="001E489F">
      <w:pPr>
        <w:pStyle w:val="Heading8"/>
        <w:ind w:left="2835" w:hanging="2835"/>
        <w:jc w:val="center"/>
        <w:rPr>
          <w:sz w:val="32"/>
          <w:szCs w:val="18"/>
        </w:rPr>
      </w:pPr>
      <w:r w:rsidRPr="00BA677D">
        <w:rPr>
          <w:sz w:val="32"/>
          <w:szCs w:val="18"/>
          <w:lang w:eastAsia="ja-JP"/>
        </w:rPr>
        <w:t>3GPP™ Work Item Description</w:t>
      </w:r>
    </w:p>
    <w:p w14:paraId="04403B00" w14:textId="77777777" w:rsidR="001E489F" w:rsidRPr="00BA677D" w:rsidRDefault="001E489F" w:rsidP="001E489F">
      <w:pPr>
        <w:jc w:val="center"/>
        <w:rPr>
          <w:rFonts w:cs="Arial"/>
          <w:noProof/>
          <w:sz w:val="18"/>
          <w:szCs w:val="18"/>
        </w:rPr>
      </w:pPr>
      <w:r w:rsidRPr="00BA677D">
        <w:rPr>
          <w:rFonts w:cs="Arial"/>
          <w:noProof/>
          <w:sz w:val="18"/>
          <w:szCs w:val="18"/>
        </w:rPr>
        <w:t xml:space="preserve">Information on Work Items can be found at </w:t>
      </w:r>
      <w:hyperlink r:id="rId8" w:history="1">
        <w:r w:rsidRPr="00BA677D">
          <w:rPr>
            <w:rFonts w:cs="Arial"/>
            <w:noProof/>
            <w:sz w:val="18"/>
            <w:szCs w:val="18"/>
          </w:rPr>
          <w:t>http://www.3gpp.org/Work-Items</w:t>
        </w:r>
      </w:hyperlink>
      <w:r w:rsidRPr="00BA677D">
        <w:rPr>
          <w:rFonts w:cs="Arial"/>
          <w:noProof/>
          <w:sz w:val="18"/>
          <w:szCs w:val="18"/>
        </w:rPr>
        <w:t xml:space="preserve"> </w:t>
      </w:r>
      <w:r w:rsidRPr="00BA677D">
        <w:rPr>
          <w:rFonts w:cs="Arial"/>
          <w:noProof/>
          <w:sz w:val="18"/>
          <w:szCs w:val="18"/>
        </w:rPr>
        <w:br/>
      </w:r>
      <w:r w:rsidRPr="00BA677D">
        <w:rPr>
          <w:sz w:val="18"/>
          <w:szCs w:val="18"/>
        </w:rPr>
        <w:t xml:space="preserve">See also the </w:t>
      </w:r>
      <w:hyperlink r:id="rId9" w:history="1">
        <w:r w:rsidRPr="00BA677D">
          <w:rPr>
            <w:sz w:val="18"/>
            <w:szCs w:val="18"/>
          </w:rPr>
          <w:t>3GPP Working Procedures</w:t>
        </w:r>
      </w:hyperlink>
      <w:r w:rsidRPr="00BA677D">
        <w:rPr>
          <w:sz w:val="18"/>
          <w:szCs w:val="18"/>
        </w:rPr>
        <w:t xml:space="preserve">, article 39 and the TSG Working Methods in </w:t>
      </w:r>
      <w:hyperlink r:id="rId10" w:history="1">
        <w:r w:rsidRPr="00BA677D">
          <w:rPr>
            <w:sz w:val="18"/>
            <w:szCs w:val="18"/>
          </w:rPr>
          <w:t>3GPP TR 21.900</w:t>
        </w:r>
      </w:hyperlink>
    </w:p>
    <w:p w14:paraId="2F242254" w14:textId="21313002" w:rsidR="001E489F" w:rsidRPr="00BA677D" w:rsidRDefault="001E489F" w:rsidP="00113C61">
      <w:pPr>
        <w:pStyle w:val="Heading8"/>
        <w:ind w:left="2835" w:hanging="2835"/>
        <w:rPr>
          <w:sz w:val="32"/>
          <w:szCs w:val="18"/>
          <w:lang w:eastAsia="ja-JP"/>
        </w:rPr>
      </w:pPr>
      <w:r w:rsidRPr="00BA677D">
        <w:rPr>
          <w:sz w:val="32"/>
          <w:szCs w:val="18"/>
          <w:lang w:eastAsia="ja-JP"/>
        </w:rPr>
        <w:t>Title:</w:t>
      </w:r>
      <w:r w:rsidR="00113C61" w:rsidRPr="00BA677D">
        <w:rPr>
          <w:sz w:val="32"/>
          <w:szCs w:val="18"/>
          <w:lang w:eastAsia="ja-JP"/>
        </w:rPr>
        <w:t xml:space="preserve"> UE Conformance - </w:t>
      </w:r>
      <w:r w:rsidR="008A43F6" w:rsidRPr="00BA677D">
        <w:rPr>
          <w:sz w:val="32"/>
          <w:szCs w:val="18"/>
          <w:lang w:eastAsia="ja-JP"/>
        </w:rPr>
        <w:t>Requirement</w:t>
      </w:r>
      <w:r w:rsidR="008A43F6" w:rsidRPr="00BA677D">
        <w:rPr>
          <w:rFonts w:eastAsia="Batang" w:cs="Arial"/>
          <w:b/>
          <w:sz w:val="22"/>
          <w:szCs w:val="22"/>
          <w:lang w:eastAsia="zh-CN"/>
        </w:rPr>
        <w:t xml:space="preserve"> </w:t>
      </w:r>
      <w:r w:rsidR="008A43F6" w:rsidRPr="00BA677D">
        <w:rPr>
          <w:sz w:val="32"/>
          <w:szCs w:val="18"/>
          <w:lang w:eastAsia="ja-JP"/>
        </w:rPr>
        <w:t>for NR frequency range 2 (FR2) multi-Rx chain DL reception</w:t>
      </w:r>
    </w:p>
    <w:p w14:paraId="4520DCE2" w14:textId="466BF27B" w:rsidR="001E489F" w:rsidRPr="00BA677D" w:rsidRDefault="001E489F" w:rsidP="001E489F">
      <w:pPr>
        <w:pStyle w:val="Heading8"/>
        <w:ind w:left="2835" w:hanging="2835"/>
        <w:rPr>
          <w:sz w:val="32"/>
          <w:szCs w:val="18"/>
          <w:lang w:eastAsia="ja-JP"/>
        </w:rPr>
      </w:pPr>
      <w:r w:rsidRPr="00BA677D">
        <w:rPr>
          <w:sz w:val="32"/>
          <w:szCs w:val="18"/>
          <w:lang w:eastAsia="ja-JP"/>
        </w:rPr>
        <w:t>Acronym:</w:t>
      </w:r>
      <w:r w:rsidR="001428FE" w:rsidRPr="00BA677D">
        <w:rPr>
          <w:sz w:val="32"/>
          <w:szCs w:val="18"/>
          <w:lang w:eastAsia="ja-JP"/>
        </w:rPr>
        <w:t xml:space="preserve"> </w:t>
      </w:r>
      <w:r w:rsidR="0073180B" w:rsidRPr="00BA677D">
        <w:rPr>
          <w:sz w:val="32"/>
          <w:szCs w:val="18"/>
        </w:rPr>
        <w:t>NR_FR2_multiRX_DL</w:t>
      </w:r>
      <w:r w:rsidR="00DA0500" w:rsidRPr="00BA677D">
        <w:rPr>
          <w:sz w:val="32"/>
          <w:szCs w:val="18"/>
        </w:rPr>
        <w:t>-UEConTest</w:t>
      </w:r>
      <w:r w:rsidRPr="00BA677D">
        <w:rPr>
          <w:sz w:val="32"/>
          <w:szCs w:val="18"/>
          <w:lang w:eastAsia="ja-JP"/>
        </w:rPr>
        <w:tab/>
      </w:r>
    </w:p>
    <w:p w14:paraId="15B1DB90" w14:textId="77777777" w:rsidR="001E489F" w:rsidRPr="00BA677D" w:rsidRDefault="001E489F" w:rsidP="001E489F">
      <w:pPr>
        <w:pStyle w:val="Heading8"/>
        <w:ind w:left="2835" w:hanging="2835"/>
        <w:rPr>
          <w:sz w:val="32"/>
          <w:szCs w:val="18"/>
          <w:lang w:eastAsia="ja-JP"/>
        </w:rPr>
      </w:pPr>
      <w:r w:rsidRPr="00BA677D">
        <w:rPr>
          <w:sz w:val="32"/>
          <w:szCs w:val="18"/>
          <w:lang w:eastAsia="ja-JP"/>
        </w:rPr>
        <w:t>Unique identifier:</w:t>
      </w:r>
      <w:r w:rsidRPr="00BA677D">
        <w:rPr>
          <w:sz w:val="32"/>
          <w:szCs w:val="18"/>
          <w:lang w:eastAsia="ja-JP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113C61" w:rsidRPr="00BA677D" w14:paraId="419D9B6A" w14:textId="77777777" w:rsidTr="0033165D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1380944F" w14:textId="77777777" w:rsidR="00113C61" w:rsidRPr="00BA677D" w:rsidRDefault="00113C61" w:rsidP="0033165D">
            <w:pPr>
              <w:pStyle w:val="TAL"/>
              <w:rPr>
                <w:b/>
                <w:bCs/>
                <w:color w:val="0000FF"/>
                <w:sz w:val="16"/>
                <w:szCs w:val="18"/>
              </w:rPr>
            </w:pPr>
            <w:r w:rsidRPr="00BA677D">
              <w:rPr>
                <w:b/>
                <w:bCs/>
                <w:color w:val="0000FF"/>
                <w:sz w:val="16"/>
                <w:szCs w:val="18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6C65452" w14:textId="77777777" w:rsidR="00113C61" w:rsidRPr="00BA677D" w:rsidRDefault="00113C61" w:rsidP="0033165D">
            <w:pPr>
              <w:pStyle w:val="TAL"/>
              <w:jc w:val="center"/>
              <w:rPr>
                <w:b/>
                <w:bCs/>
                <w:sz w:val="16"/>
                <w:szCs w:val="18"/>
              </w:rPr>
            </w:pPr>
            <w:r w:rsidRPr="00BA677D">
              <w:rPr>
                <w:b/>
                <w:bCs/>
                <w:sz w:val="16"/>
                <w:szCs w:val="18"/>
              </w:rPr>
              <w:t>X</w:t>
            </w:r>
          </w:p>
        </w:tc>
      </w:tr>
      <w:tr w:rsidR="00113C61" w:rsidRPr="00BA677D" w14:paraId="44B2CEFE" w14:textId="77777777" w:rsidTr="0033165D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5660123D" w14:textId="77777777" w:rsidR="00113C61" w:rsidRPr="00BA677D" w:rsidRDefault="00113C61" w:rsidP="0033165D">
            <w:pPr>
              <w:pStyle w:val="TAL"/>
              <w:rPr>
                <w:b/>
                <w:bCs/>
                <w:color w:val="0000FF"/>
                <w:sz w:val="16"/>
                <w:szCs w:val="18"/>
              </w:rPr>
            </w:pPr>
            <w:r w:rsidRPr="00BA677D">
              <w:rPr>
                <w:b/>
                <w:bCs/>
                <w:color w:val="0000FF"/>
                <w:sz w:val="16"/>
                <w:szCs w:val="18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3EA89B1B" w14:textId="77777777" w:rsidR="00113C61" w:rsidRPr="00BA677D" w:rsidRDefault="00113C61" w:rsidP="0033165D">
            <w:pPr>
              <w:pStyle w:val="TAL"/>
              <w:rPr>
                <w:b/>
                <w:bCs/>
                <w:color w:val="0000FF"/>
                <w:sz w:val="16"/>
                <w:szCs w:val="18"/>
              </w:rPr>
            </w:pPr>
            <w:r w:rsidRPr="00BA677D">
              <w:rPr>
                <w:b/>
                <w:bCs/>
                <w:color w:val="0000FF"/>
                <w:sz w:val="16"/>
                <w:szCs w:val="18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655338B1" w14:textId="77777777" w:rsidR="00113C61" w:rsidRPr="00BA677D" w:rsidRDefault="00113C61" w:rsidP="0033165D">
            <w:pPr>
              <w:pStyle w:val="TAL"/>
              <w:jc w:val="center"/>
              <w:rPr>
                <w:b/>
                <w:bCs/>
                <w:sz w:val="16"/>
                <w:szCs w:val="18"/>
              </w:rPr>
            </w:pPr>
            <w:r w:rsidRPr="00BA677D">
              <w:rPr>
                <w:b/>
                <w:bCs/>
                <w:sz w:val="16"/>
                <w:szCs w:val="18"/>
              </w:rPr>
              <w:t>X</w:t>
            </w:r>
          </w:p>
        </w:tc>
      </w:tr>
      <w:tr w:rsidR="00113C61" w:rsidRPr="00BA677D" w14:paraId="7A73B7A1" w14:textId="77777777" w:rsidTr="0033165D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1ABBC74F" w14:textId="77777777" w:rsidR="00113C61" w:rsidRPr="00BA677D" w:rsidRDefault="00113C61" w:rsidP="0033165D">
            <w:pPr>
              <w:pStyle w:val="TAL"/>
              <w:rPr>
                <w:b/>
                <w:bCs/>
                <w:color w:val="0000FF"/>
                <w:sz w:val="16"/>
                <w:szCs w:val="18"/>
              </w:rPr>
            </w:pPr>
          </w:p>
        </w:tc>
        <w:tc>
          <w:tcPr>
            <w:tcW w:w="1772" w:type="dxa"/>
            <w:shd w:val="clear" w:color="auto" w:fill="E0E0E0"/>
          </w:tcPr>
          <w:p w14:paraId="30D9DDCB" w14:textId="77777777" w:rsidR="00113C61" w:rsidRPr="00BA677D" w:rsidRDefault="00113C61" w:rsidP="0033165D">
            <w:pPr>
              <w:pStyle w:val="TAL"/>
              <w:rPr>
                <w:b/>
                <w:bCs/>
                <w:color w:val="0000FF"/>
                <w:sz w:val="16"/>
                <w:szCs w:val="18"/>
              </w:rPr>
            </w:pPr>
            <w:r w:rsidRPr="00BA677D">
              <w:rPr>
                <w:b/>
                <w:bCs/>
                <w:color w:val="0000FF"/>
                <w:sz w:val="16"/>
                <w:szCs w:val="18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11E8226" w14:textId="77777777" w:rsidR="00113C61" w:rsidRPr="00BA677D" w:rsidRDefault="00113C61" w:rsidP="0033165D">
            <w:pPr>
              <w:pStyle w:val="TAL"/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13C61" w:rsidRPr="00BA677D" w14:paraId="4347254B" w14:textId="77777777" w:rsidTr="0033165D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445894CC" w14:textId="77777777" w:rsidR="00113C61" w:rsidRPr="00BA677D" w:rsidRDefault="00113C61" w:rsidP="0033165D">
            <w:pPr>
              <w:pStyle w:val="TAL"/>
              <w:rPr>
                <w:b/>
                <w:bCs/>
                <w:color w:val="0000FF"/>
                <w:sz w:val="16"/>
                <w:szCs w:val="18"/>
              </w:rPr>
            </w:pPr>
          </w:p>
        </w:tc>
        <w:tc>
          <w:tcPr>
            <w:tcW w:w="1772" w:type="dxa"/>
            <w:shd w:val="clear" w:color="auto" w:fill="E0E0E0"/>
          </w:tcPr>
          <w:p w14:paraId="155132F3" w14:textId="77777777" w:rsidR="00113C61" w:rsidRPr="00BA677D" w:rsidRDefault="00113C61" w:rsidP="0033165D">
            <w:pPr>
              <w:pStyle w:val="TAL"/>
              <w:rPr>
                <w:b/>
                <w:bCs/>
                <w:color w:val="0000FF"/>
                <w:sz w:val="16"/>
                <w:szCs w:val="18"/>
              </w:rPr>
            </w:pPr>
            <w:r w:rsidRPr="00BA677D">
              <w:rPr>
                <w:b/>
                <w:bCs/>
                <w:color w:val="0000FF"/>
                <w:sz w:val="16"/>
                <w:szCs w:val="18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671C49C6" w14:textId="77777777" w:rsidR="00113C61" w:rsidRPr="00BA677D" w:rsidRDefault="00113C61" w:rsidP="0033165D">
            <w:pPr>
              <w:pStyle w:val="TAL"/>
              <w:jc w:val="center"/>
              <w:rPr>
                <w:b/>
                <w:bCs/>
                <w:sz w:val="16"/>
                <w:szCs w:val="18"/>
              </w:rPr>
            </w:pPr>
          </w:p>
        </w:tc>
      </w:tr>
    </w:tbl>
    <w:p w14:paraId="4D9605DA" w14:textId="450A9DBE" w:rsidR="001E489F" w:rsidRPr="00BA677D" w:rsidRDefault="001E489F" w:rsidP="0066550F">
      <w:pPr>
        <w:pStyle w:val="Heading8"/>
        <w:rPr>
          <w:sz w:val="32"/>
          <w:szCs w:val="18"/>
          <w:lang w:eastAsia="ja-JP"/>
        </w:rPr>
      </w:pPr>
      <w:r w:rsidRPr="00BA677D">
        <w:rPr>
          <w:sz w:val="32"/>
          <w:szCs w:val="18"/>
          <w:lang w:eastAsia="ja-JP"/>
        </w:rPr>
        <w:t>Potential target Release:</w:t>
      </w:r>
      <w:r w:rsidRPr="00BA677D">
        <w:rPr>
          <w:sz w:val="32"/>
          <w:szCs w:val="18"/>
          <w:lang w:eastAsia="ja-JP"/>
        </w:rPr>
        <w:tab/>
        <w:t>Rel-</w:t>
      </w:r>
      <w:r w:rsidR="00113C61" w:rsidRPr="00BA677D">
        <w:rPr>
          <w:sz w:val="32"/>
          <w:szCs w:val="18"/>
          <w:lang w:eastAsia="ja-JP"/>
        </w:rPr>
        <w:t>18</w:t>
      </w:r>
      <w:r w:rsidR="000B1F70" w:rsidRPr="00BA677D">
        <w:rPr>
          <w:sz w:val="32"/>
          <w:szCs w:val="18"/>
          <w:lang w:eastAsia="ja-JP"/>
        </w:rPr>
        <w:t xml:space="preserve"> </w:t>
      </w:r>
    </w:p>
    <w:p w14:paraId="228B978F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50A026A" w:rsidR="001E489F" w:rsidRDefault="00113C61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1C0B8197" w:rsidR="001E489F" w:rsidRDefault="00113C61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10F07D77" w:rsidR="001E489F" w:rsidRDefault="00113C61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007732AF" w:rsidR="001E489F" w:rsidRDefault="00113C61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2</w:t>
      </w:r>
      <w:r w:rsidRPr="007861B8">
        <w:rPr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2.1</w:t>
      </w:r>
      <w:r w:rsidRPr="007861B8">
        <w:rPr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1236BB24" w:rsidR="007861B8" w:rsidRPr="0006543E" w:rsidRDefault="00A6636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>Normative work item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9277B63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AB57E1F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1FB4608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E01938" w:rsidR="007861B8" w:rsidRDefault="00113C61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4B700A55" w14:textId="396905A9" w:rsidR="007861B8" w:rsidRPr="0006543E" w:rsidRDefault="006163D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Testing</w:t>
            </w:r>
          </w:p>
        </w:tc>
      </w:tr>
    </w:tbl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2.2</w:t>
      </w:r>
      <w:r w:rsidRPr="007861B8">
        <w:rPr>
          <w:lang w:eastAsia="ja-JP"/>
        </w:rPr>
        <w:tab/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992"/>
        <w:gridCol w:w="1134"/>
        <w:gridCol w:w="5635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113C61">
        <w:trPr>
          <w:cantSplit/>
          <w:jc w:val="center"/>
        </w:trPr>
        <w:tc>
          <w:tcPr>
            <w:tcW w:w="1552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992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34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5635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113C61">
        <w:trPr>
          <w:cantSplit/>
          <w:jc w:val="center"/>
        </w:trPr>
        <w:tc>
          <w:tcPr>
            <w:tcW w:w="1552" w:type="dxa"/>
          </w:tcPr>
          <w:p w14:paraId="68BCEFEC" w14:textId="39D7349F" w:rsidR="001E489F" w:rsidRDefault="008A43F6" w:rsidP="005875D6">
            <w:pPr>
              <w:pStyle w:val="TAL"/>
            </w:pPr>
            <w:r w:rsidRPr="008A43F6">
              <w:t>NR_FR2_multiRX_DL</w:t>
            </w:r>
          </w:p>
        </w:tc>
        <w:tc>
          <w:tcPr>
            <w:tcW w:w="992" w:type="dxa"/>
          </w:tcPr>
          <w:p w14:paraId="334D300A" w14:textId="26632DF5" w:rsidR="001E489F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3338BA6A" w14:textId="0FDB9D09" w:rsidR="001E489F" w:rsidRDefault="008A43F6" w:rsidP="005875D6">
            <w:pPr>
              <w:pStyle w:val="TAL"/>
            </w:pPr>
            <w:r w:rsidRPr="008A43F6">
              <w:t>950077</w:t>
            </w:r>
          </w:p>
        </w:tc>
        <w:tc>
          <w:tcPr>
            <w:tcW w:w="5635" w:type="dxa"/>
          </w:tcPr>
          <w:p w14:paraId="225432A0" w14:textId="038D9CBE" w:rsidR="001E489F" w:rsidRPr="00251D80" w:rsidRDefault="008A43F6" w:rsidP="005875D6">
            <w:pPr>
              <w:pStyle w:val="TAL"/>
            </w:pPr>
            <w:r w:rsidRPr="008A43F6">
              <w:t>Requirement for NR frequency range 2 (FR2) multi-Rx chain DL reception</w:t>
            </w:r>
          </w:p>
        </w:tc>
      </w:tr>
      <w:tr w:rsidR="00113C61" w14:paraId="0DCB6EF6" w14:textId="77777777" w:rsidTr="00113C61">
        <w:trPr>
          <w:cantSplit/>
          <w:jc w:val="center"/>
        </w:trPr>
        <w:tc>
          <w:tcPr>
            <w:tcW w:w="1552" w:type="dxa"/>
          </w:tcPr>
          <w:p w14:paraId="0F0627EB" w14:textId="7D53F234" w:rsidR="00113C61" w:rsidRPr="00905C96" w:rsidRDefault="008A43F6" w:rsidP="005875D6">
            <w:pPr>
              <w:pStyle w:val="TAL"/>
            </w:pPr>
            <w:r w:rsidRPr="008A43F6">
              <w:t>NR_FR2_multiRX_DL-Core</w:t>
            </w:r>
          </w:p>
        </w:tc>
        <w:tc>
          <w:tcPr>
            <w:tcW w:w="992" w:type="dxa"/>
          </w:tcPr>
          <w:p w14:paraId="7A36153F" w14:textId="5C068651" w:rsidR="00113C61" w:rsidRDefault="00113C61" w:rsidP="005875D6">
            <w:pPr>
              <w:pStyle w:val="TAL"/>
            </w:pPr>
            <w:r>
              <w:t>RAN4</w:t>
            </w:r>
          </w:p>
        </w:tc>
        <w:tc>
          <w:tcPr>
            <w:tcW w:w="1134" w:type="dxa"/>
          </w:tcPr>
          <w:p w14:paraId="07D9F88B" w14:textId="4882E0E2" w:rsidR="00113C61" w:rsidRDefault="008A43F6" w:rsidP="005875D6">
            <w:pPr>
              <w:pStyle w:val="TAL"/>
            </w:pPr>
            <w:r w:rsidRPr="008A43F6">
              <w:t>950177</w:t>
            </w:r>
          </w:p>
        </w:tc>
        <w:tc>
          <w:tcPr>
            <w:tcW w:w="5635" w:type="dxa"/>
          </w:tcPr>
          <w:p w14:paraId="50209A47" w14:textId="5D2473E1" w:rsidR="00113C61" w:rsidRPr="00251D80" w:rsidRDefault="008A43F6" w:rsidP="005875D6">
            <w:pPr>
              <w:pStyle w:val="TAL"/>
            </w:pPr>
            <w:r w:rsidRPr="008A43F6">
              <w:t>Core part: Requirement for NR frequency range 2 (FR2) multi-Rx chain DL reception</w:t>
            </w:r>
          </w:p>
        </w:tc>
      </w:tr>
      <w:tr w:rsidR="008A43F6" w14:paraId="64DA465E" w14:textId="77777777" w:rsidTr="00113C61">
        <w:trPr>
          <w:cantSplit/>
          <w:jc w:val="center"/>
        </w:trPr>
        <w:tc>
          <w:tcPr>
            <w:tcW w:w="1552" w:type="dxa"/>
          </w:tcPr>
          <w:p w14:paraId="43F54241" w14:textId="421C4333" w:rsidR="008A43F6" w:rsidRPr="008A43F6" w:rsidRDefault="008A43F6" w:rsidP="005875D6">
            <w:pPr>
              <w:pStyle w:val="TAL"/>
            </w:pPr>
            <w:r w:rsidRPr="008A43F6">
              <w:t>NR_FR2_multiRX_DL-Perf</w:t>
            </w:r>
          </w:p>
        </w:tc>
        <w:tc>
          <w:tcPr>
            <w:tcW w:w="992" w:type="dxa"/>
          </w:tcPr>
          <w:p w14:paraId="32FB8CCF" w14:textId="5D060B32" w:rsidR="008A43F6" w:rsidRDefault="008A43F6" w:rsidP="005875D6">
            <w:pPr>
              <w:pStyle w:val="TAL"/>
            </w:pPr>
            <w:r>
              <w:t>RAN4</w:t>
            </w:r>
          </w:p>
        </w:tc>
        <w:tc>
          <w:tcPr>
            <w:tcW w:w="1134" w:type="dxa"/>
          </w:tcPr>
          <w:p w14:paraId="7755A8D4" w14:textId="19D40742" w:rsidR="008A43F6" w:rsidRPr="00113C61" w:rsidRDefault="008A43F6" w:rsidP="005875D6">
            <w:pPr>
              <w:pStyle w:val="TAL"/>
            </w:pPr>
            <w:r w:rsidRPr="008A43F6">
              <w:t>950277</w:t>
            </w:r>
          </w:p>
        </w:tc>
        <w:tc>
          <w:tcPr>
            <w:tcW w:w="5635" w:type="dxa"/>
          </w:tcPr>
          <w:p w14:paraId="2C3ABFBB" w14:textId="5981B914" w:rsidR="008A43F6" w:rsidRPr="00113C61" w:rsidRDefault="008A43F6" w:rsidP="005875D6">
            <w:pPr>
              <w:pStyle w:val="TAL"/>
            </w:pPr>
            <w:r w:rsidRPr="008A43F6">
              <w:t>Perf. part: Requirement for NR frequency range 2 (FR2) multi-Rx chain DL reception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rPr>
          <w:lang w:eastAsia="ja-JP"/>
        </w:rPr>
      </w:pPr>
      <w:r w:rsidRPr="007861B8">
        <w:rPr>
          <w:lang w:eastAsia="ja-JP"/>
        </w:rPr>
        <w:t>2.3</w:t>
      </w:r>
      <w:r w:rsidRPr="007861B8">
        <w:rPr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77777777" w:rsidR="001E489F" w:rsidRDefault="001E489F" w:rsidP="005875D6">
            <w:pPr>
              <w:pStyle w:val="TAL"/>
            </w:pPr>
          </w:p>
        </w:tc>
        <w:tc>
          <w:tcPr>
            <w:tcW w:w="3326" w:type="dxa"/>
          </w:tcPr>
          <w:p w14:paraId="3AC061FD" w14:textId="77777777" w:rsidR="001E489F" w:rsidRDefault="001E489F" w:rsidP="005875D6">
            <w:pPr>
              <w:pStyle w:val="TAL"/>
            </w:pPr>
          </w:p>
        </w:tc>
        <w:tc>
          <w:tcPr>
            <w:tcW w:w="5099" w:type="dxa"/>
          </w:tcPr>
          <w:p w14:paraId="017BF4B1" w14:textId="04F0F0A3" w:rsidR="001E489F" w:rsidRPr="00A3537F" w:rsidRDefault="001E489F" w:rsidP="005875D6">
            <w:pPr>
              <w:pStyle w:val="Guidance"/>
              <w:rPr>
                <w:i w:val="0"/>
                <w:iCs/>
              </w:rPr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6B2E8EB7" w14:textId="4D521E57" w:rsidR="008A43F6" w:rsidRPr="00AA6D4C" w:rsidRDefault="008A43F6" w:rsidP="0021380A">
      <w:pPr>
        <w:rPr>
          <w:iCs/>
        </w:rPr>
      </w:pPr>
      <w:r w:rsidRPr="00AA6D4C">
        <w:rPr>
          <w:iCs/>
        </w:rPr>
        <w:t xml:space="preserve">The existing Rel-15 NR FR2 minimum UE requirements are defined with an assumption that UE is equipped with a single antenna panel and capable to perform DL reception using a single RX beam/chain reception. Furthermore, the UE performance requirements are limited </w:t>
      </w:r>
      <w:r w:rsidR="00686392">
        <w:rPr>
          <w:iCs/>
        </w:rPr>
        <w:t>to</w:t>
      </w:r>
      <w:r w:rsidRPr="00AA6D4C">
        <w:rPr>
          <w:iCs/>
        </w:rPr>
        <w:t xml:space="preserve"> DL MIMO rank 1 and 2. In FR2, 4-layer MIMO reception requires beam reception from at least two directions. Although this is supported by the MIMO features since Rel-15, no performance requirements have yet been specified. This is important for high-rate MIMO in FR2, as well as for FR2 HST scenarios. </w:t>
      </w:r>
    </w:p>
    <w:p w14:paraId="7425EE4D" w14:textId="791BB62A" w:rsidR="008A43F6" w:rsidRPr="00AA6D4C" w:rsidRDefault="008A43F6" w:rsidP="004A53F8">
      <w:pPr>
        <w:rPr>
          <w:iCs/>
        </w:rPr>
      </w:pPr>
      <w:r w:rsidRPr="00AA6D4C">
        <w:rPr>
          <w:iCs/>
        </w:rPr>
        <w:t>During Rel-16 and Rel-17, the support of NR FR2 CA with IBM (Independent Beam Management) with simultaneous DL reception on different component carriers from the co-located and non-co</w:t>
      </w:r>
      <w:r w:rsidR="004A53F8">
        <w:rPr>
          <w:iCs/>
        </w:rPr>
        <w:t>-</w:t>
      </w:r>
      <w:r w:rsidRPr="00AA6D4C">
        <w:rPr>
          <w:iCs/>
        </w:rPr>
        <w:t xml:space="preserve">located TRPs was defined. The IBM concept implies a UE is capable of DL simultaneous reception on different UE panels/chains using separate beams on different component carriers and requires improved UE baseband and RF capabilities (multiple baseband chains and support of multiple antenna panels). </w:t>
      </w:r>
    </w:p>
    <w:p w14:paraId="6E33E87F" w14:textId="77777777" w:rsidR="008A43F6" w:rsidRPr="00AA6D4C" w:rsidRDefault="008A43F6" w:rsidP="00207402">
      <w:pPr>
        <w:rPr>
          <w:iCs/>
        </w:rPr>
      </w:pPr>
      <w:r w:rsidRPr="00AA6D4C">
        <w:rPr>
          <w:iCs/>
        </w:rPr>
        <w:t xml:space="preserve">Several enhancements to enable efficient and robust DL multi-TRP/panel operation were introduced in the Rel-16 NR </w:t>
      </w:r>
      <w:proofErr w:type="spellStart"/>
      <w:r w:rsidRPr="00AA6D4C">
        <w:rPr>
          <w:iCs/>
        </w:rPr>
        <w:t>eMIMO</w:t>
      </w:r>
      <w:proofErr w:type="spellEnd"/>
      <w:r w:rsidRPr="00AA6D4C">
        <w:rPr>
          <w:iCs/>
        </w:rPr>
        <w:t xml:space="preserve"> WI. For instance, DL transmission schemes with simultaneous and non-simultaneous multi-beam reception from multiple TRPs/panels were introduced. The simultaneous reception may require support of simultaneous multi-panel operation with several independent RX beams/chains at the UE side. As part of this item, a new FR2 UE capability for simultaneous multi-beam reception was introduced (simultaneousReceptionDiffTypeD-r16). However, no RF, RRM or performance requirements were defined in Rel-16 and Rel-17 for FR2 UEs with simultaneousReceptionDiffTypeD-r16 capability.</w:t>
      </w:r>
    </w:p>
    <w:p w14:paraId="05764B39" w14:textId="77777777" w:rsidR="00EF584C" w:rsidRDefault="008A43F6" w:rsidP="00810F82">
      <w:pPr>
        <w:rPr>
          <w:iCs/>
        </w:rPr>
      </w:pPr>
      <w:r w:rsidRPr="00AA6D4C">
        <w:rPr>
          <w:iCs/>
        </w:rPr>
        <w:t xml:space="preserve">Enhanced NR FR2 UEs with multi-beam simultaneous reception and multiple RX chains can provide a meaningful performance improvement in FR2 improving both demodulation performance (4-layer DL MIMO), RRM performance and improve RF spherical coverage. </w:t>
      </w:r>
    </w:p>
    <w:p w14:paraId="586B38F6" w14:textId="47AA9852" w:rsidR="008A43F6" w:rsidRPr="00AA6D4C" w:rsidRDefault="008A43F6" w:rsidP="00810F82">
      <w:pPr>
        <w:rPr>
          <w:iCs/>
        </w:rPr>
      </w:pPr>
      <w:r w:rsidRPr="00AA6D4C">
        <w:rPr>
          <w:iCs/>
        </w:rPr>
        <w:t>Th</w:t>
      </w:r>
      <w:r w:rsidR="0057773E">
        <w:rPr>
          <w:iCs/>
        </w:rPr>
        <w:t>e parent</w:t>
      </w:r>
      <w:r w:rsidRPr="00AA6D4C">
        <w:rPr>
          <w:iCs/>
        </w:rPr>
        <w:t xml:space="preserve"> work item aims to introduce the requirements for UEs capable of multi-beam/chain simultaneous DL reception on a single component carrier to achieve improved RF, RRM and UE demodulation performance. </w:t>
      </w:r>
    </w:p>
    <w:p w14:paraId="247513B4" w14:textId="77777777" w:rsidR="008A43F6" w:rsidRPr="00AA6D4C" w:rsidRDefault="008A43F6" w:rsidP="0057773E">
      <w:pPr>
        <w:rPr>
          <w:iCs/>
        </w:rPr>
      </w:pPr>
      <w:r w:rsidRPr="005C1D45">
        <w:rPr>
          <w:iCs/>
        </w:rPr>
        <w:lastRenderedPageBreak/>
        <w:t xml:space="preserve">Different implementation scenarios could be considered at the UE. Single-TCI reception on different beams has been supported by the RAN1 specifications since Rel-15 via the Type I codebook, which could be achieved at the UE with either a single panel or multiple panels. Alternatively, dual TCI operation can be combined with the Rel-17 </w:t>
      </w:r>
      <w:proofErr w:type="spellStart"/>
      <w:r w:rsidRPr="005C1D45">
        <w:rPr>
          <w:iCs/>
        </w:rPr>
        <w:t>mTRP</w:t>
      </w:r>
      <w:proofErr w:type="spellEnd"/>
      <w:r w:rsidRPr="005C1D45">
        <w:rPr>
          <w:iCs/>
        </w:rPr>
        <w:t xml:space="preserve"> framework even if the base station is </w:t>
      </w:r>
      <w:proofErr w:type="gramStart"/>
      <w:r w:rsidRPr="005C1D45">
        <w:rPr>
          <w:iCs/>
        </w:rPr>
        <w:t>actually deployed</w:t>
      </w:r>
      <w:proofErr w:type="gramEnd"/>
      <w:r w:rsidRPr="005C1D45">
        <w:rPr>
          <w:iCs/>
        </w:rPr>
        <w:t xml:space="preserve"> as a single TRP.</w:t>
      </w:r>
      <w:r w:rsidRPr="00AA6D4C">
        <w:rPr>
          <w:iCs/>
        </w:rPr>
        <w:t xml:space="preserve"> </w:t>
      </w:r>
    </w:p>
    <w:p w14:paraId="6D3FA01A" w14:textId="4FB8DAC7" w:rsidR="00113C61" w:rsidRDefault="008A43F6" w:rsidP="008A43F6">
      <w:pPr>
        <w:spacing w:after="0"/>
        <w:rPr>
          <w:bCs/>
        </w:rPr>
      </w:pPr>
      <w:r w:rsidRPr="00AA6D4C">
        <w:rPr>
          <w:iCs/>
        </w:rPr>
        <w:t>Th</w:t>
      </w:r>
      <w:r w:rsidR="00DE4965">
        <w:rPr>
          <w:iCs/>
        </w:rPr>
        <w:t>e parent</w:t>
      </w:r>
      <w:r w:rsidRPr="00AA6D4C">
        <w:rPr>
          <w:iCs/>
        </w:rPr>
        <w:t xml:space="preserve"> WI therefore provides the requirements fo</w:t>
      </w:r>
      <w:r w:rsidRPr="005C1D45">
        <w:rPr>
          <w:iCs/>
        </w:rPr>
        <w:t>r both single and</w:t>
      </w:r>
      <w:r w:rsidRPr="00AA6D4C">
        <w:rPr>
          <w:iCs/>
        </w:rPr>
        <w:t xml:space="preserve"> dual TCI assumptions to specify requirements for reception of 4-layer downlink MIMO with simultaneous reception at the UE from two different directions.</w:t>
      </w:r>
    </w:p>
    <w:p w14:paraId="4A2BDC03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4</w:t>
      </w:r>
      <w:r w:rsidRPr="007861B8">
        <w:rPr>
          <w:lang w:eastAsia="ja-JP"/>
        </w:rPr>
        <w:tab/>
        <w:t>Objective</w:t>
      </w:r>
    </w:p>
    <w:p w14:paraId="4FB05F87" w14:textId="45BE9006" w:rsidR="008212AD" w:rsidRPr="00113C61" w:rsidRDefault="008212AD" w:rsidP="008212AD">
      <w:pPr>
        <w:pStyle w:val="Guidance"/>
        <w:rPr>
          <w:bCs/>
          <w:i w:val="0"/>
          <w:color w:val="auto"/>
          <w:lang w:eastAsia="en-GB"/>
        </w:rPr>
      </w:pPr>
      <w:r w:rsidRPr="00113C61">
        <w:rPr>
          <w:bCs/>
          <w:i w:val="0"/>
          <w:color w:val="auto"/>
          <w:lang w:eastAsia="en-GB"/>
        </w:rPr>
        <w:t xml:space="preserve">The objective of this work item is to enable UE conformance testing for the Rel-18 </w:t>
      </w:r>
      <w:r>
        <w:rPr>
          <w:bCs/>
          <w:i w:val="0"/>
          <w:color w:val="auto"/>
          <w:lang w:eastAsia="en-GB"/>
        </w:rPr>
        <w:t xml:space="preserve">FR2 </w:t>
      </w:r>
      <w:proofErr w:type="gramStart"/>
      <w:r>
        <w:rPr>
          <w:bCs/>
          <w:i w:val="0"/>
          <w:color w:val="auto"/>
          <w:lang w:eastAsia="en-GB"/>
        </w:rPr>
        <w:t>Multi-Rx</w:t>
      </w:r>
      <w:r w:rsidRPr="00113C61">
        <w:rPr>
          <w:bCs/>
          <w:i w:val="0"/>
          <w:color w:val="auto"/>
          <w:lang w:eastAsia="en-GB"/>
        </w:rPr>
        <w:t xml:space="preserve"> WI</w:t>
      </w:r>
      <w:proofErr w:type="gramEnd"/>
      <w:r w:rsidRPr="00113C61">
        <w:rPr>
          <w:bCs/>
          <w:i w:val="0"/>
          <w:color w:val="auto"/>
          <w:lang w:eastAsia="en-GB"/>
        </w:rPr>
        <w:t xml:space="preserve"> which includes analysing the </w:t>
      </w:r>
      <w:r w:rsidR="00B97BAA">
        <w:rPr>
          <w:bCs/>
          <w:i w:val="0"/>
          <w:color w:val="auto"/>
          <w:lang w:eastAsia="en-GB"/>
        </w:rPr>
        <w:t>requirements</w:t>
      </w:r>
      <w:r w:rsidR="001C4691">
        <w:rPr>
          <w:bCs/>
          <w:i w:val="0"/>
          <w:color w:val="auto"/>
          <w:lang w:eastAsia="en-GB"/>
        </w:rPr>
        <w:t>, creation of</w:t>
      </w:r>
      <w:r w:rsidR="001D23E9">
        <w:rPr>
          <w:bCs/>
          <w:i w:val="0"/>
          <w:color w:val="auto"/>
          <w:lang w:eastAsia="en-GB"/>
        </w:rPr>
        <w:t xml:space="preserve"> corresponding test cases by</w:t>
      </w:r>
      <w:r w:rsidRPr="00113C61">
        <w:rPr>
          <w:bCs/>
          <w:i w:val="0"/>
          <w:color w:val="auto"/>
          <w:lang w:eastAsia="en-GB"/>
        </w:rPr>
        <w:t xml:space="preserve"> </w:t>
      </w:r>
      <w:r w:rsidR="00B97BAA">
        <w:rPr>
          <w:bCs/>
          <w:i w:val="0"/>
          <w:color w:val="auto"/>
          <w:lang w:eastAsia="en-GB"/>
        </w:rPr>
        <w:t>defining the</w:t>
      </w:r>
      <w:r w:rsidRPr="00113C61">
        <w:rPr>
          <w:bCs/>
          <w:i w:val="0"/>
          <w:color w:val="auto"/>
          <w:lang w:eastAsia="en-GB"/>
        </w:rPr>
        <w:t xml:space="preserve"> test environment,</w:t>
      </w:r>
      <w:r w:rsidR="004034FB">
        <w:rPr>
          <w:bCs/>
          <w:i w:val="0"/>
          <w:color w:val="auto"/>
          <w:lang w:eastAsia="en-GB"/>
        </w:rPr>
        <w:t xml:space="preserve"> special conformance testing function,</w:t>
      </w:r>
      <w:r w:rsidRPr="00113C61">
        <w:rPr>
          <w:bCs/>
          <w:i w:val="0"/>
          <w:color w:val="auto"/>
          <w:lang w:eastAsia="en-GB"/>
        </w:rPr>
        <w:t xml:space="preserve"> </w:t>
      </w:r>
      <w:r w:rsidR="001C4691">
        <w:rPr>
          <w:bCs/>
          <w:i w:val="0"/>
          <w:color w:val="auto"/>
          <w:lang w:eastAsia="en-GB"/>
        </w:rPr>
        <w:t>test procedure</w:t>
      </w:r>
      <w:r w:rsidR="00467CA5">
        <w:rPr>
          <w:bCs/>
          <w:i w:val="0"/>
          <w:color w:val="auto"/>
          <w:lang w:eastAsia="en-GB"/>
        </w:rPr>
        <w:t>, message contents, MU/TT analysis</w:t>
      </w:r>
      <w:r w:rsidR="00916717">
        <w:rPr>
          <w:bCs/>
          <w:i w:val="0"/>
          <w:color w:val="auto"/>
          <w:lang w:eastAsia="en-GB"/>
        </w:rPr>
        <w:t>, associated PICS, applicability</w:t>
      </w:r>
      <w:r w:rsidR="001C4691">
        <w:rPr>
          <w:bCs/>
          <w:i w:val="0"/>
          <w:color w:val="auto"/>
          <w:lang w:eastAsia="en-GB"/>
        </w:rPr>
        <w:t xml:space="preserve"> </w:t>
      </w:r>
      <w:r w:rsidRPr="00113C61">
        <w:rPr>
          <w:bCs/>
          <w:i w:val="0"/>
          <w:color w:val="auto"/>
          <w:lang w:eastAsia="en-GB"/>
        </w:rPr>
        <w:t xml:space="preserve">and updating the relevant conformance specifications. </w:t>
      </w:r>
    </w:p>
    <w:p w14:paraId="28402A1F" w14:textId="7E6335C5" w:rsidR="001E489F" w:rsidRPr="00113C61" w:rsidRDefault="008212AD" w:rsidP="008212AD">
      <w:r w:rsidRPr="00113C61">
        <w:rPr>
          <w:bCs/>
        </w:rPr>
        <w:t>The conformance testing aspects for this WI would consist of RF</w:t>
      </w:r>
      <w:r>
        <w:rPr>
          <w:bCs/>
        </w:rPr>
        <w:t>, Demodulation and RRM</w:t>
      </w:r>
      <w:r w:rsidRPr="00113C61">
        <w:rPr>
          <w:bCs/>
        </w:rPr>
        <w:t xml:space="preserve"> </w:t>
      </w:r>
      <w:proofErr w:type="gramStart"/>
      <w:r w:rsidRPr="00113C61">
        <w:rPr>
          <w:bCs/>
        </w:rPr>
        <w:t>area</w:t>
      </w:r>
      <w:proofErr w:type="gramEnd"/>
    </w:p>
    <w:p w14:paraId="409CA454" w14:textId="3808D418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507B0FFD" w:rsidR="001E489F" w:rsidRPr="00113C61" w:rsidRDefault="001E489F" w:rsidP="005875D6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1134" w:type="dxa"/>
          </w:tcPr>
          <w:p w14:paraId="1581EDBA" w14:textId="780770B0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3489ADFF" w14:textId="1AE255EF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060C3F75" w14:textId="026940A9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074" w:type="dxa"/>
          </w:tcPr>
          <w:p w14:paraId="3CC87817" w14:textId="65AB9468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86" w:type="dxa"/>
          </w:tcPr>
          <w:p w14:paraId="71B3D7AE" w14:textId="4CC611F4" w:rsidR="001E489F" w:rsidRPr="006C2E80" w:rsidRDefault="001E489F" w:rsidP="005875D6">
            <w:pPr>
              <w:pStyle w:val="Guidance"/>
              <w:spacing w:after="0"/>
            </w:pP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 w:rsidRPr="00796100">
              <w:rPr>
                <w:b w:val="0"/>
                <w:bCs/>
                <w:i/>
                <w:iCs/>
              </w:rPr>
              <w:t>One line per specification. Create/delete lines as needed</w:t>
            </w:r>
            <w:r w:rsidRPr="00CD3153">
              <w:t>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3C30ED8C" w:rsidR="001E489F" w:rsidRPr="00700A51" w:rsidRDefault="00113C61" w:rsidP="005875D6">
            <w:pPr>
              <w:pStyle w:val="TAL"/>
              <w:rPr>
                <w:rFonts w:cs="Arial"/>
                <w:sz w:val="16"/>
                <w:szCs w:val="16"/>
              </w:rPr>
            </w:pPr>
            <w:r w:rsidRPr="00700A51">
              <w:rPr>
                <w:rFonts w:cs="Arial"/>
                <w:sz w:val="16"/>
                <w:szCs w:val="16"/>
              </w:rPr>
              <w:t>TS 38.508-1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1E0E777E" w:rsidR="001E489F" w:rsidRPr="006C2E80" w:rsidRDefault="00113C61" w:rsidP="005875D6">
            <w:pPr>
              <w:pStyle w:val="TAL"/>
            </w:pPr>
            <w:r>
              <w:rPr>
                <w:rFonts w:cs="Arial"/>
                <w:sz w:val="16"/>
                <w:szCs w:val="16"/>
              </w:rPr>
              <w:t xml:space="preserve">Definition of common environment for </w:t>
            </w:r>
            <w:r w:rsidR="008212AD">
              <w:rPr>
                <w:rFonts w:cs="Arial"/>
                <w:sz w:val="16"/>
                <w:szCs w:val="16"/>
              </w:rPr>
              <w:t xml:space="preserve">FR2 </w:t>
            </w:r>
            <w:proofErr w:type="gramStart"/>
            <w:r w:rsidR="008212AD">
              <w:rPr>
                <w:rFonts w:cs="Arial"/>
                <w:sz w:val="16"/>
                <w:szCs w:val="16"/>
              </w:rPr>
              <w:t>Multi-Rx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2601" w14:textId="77777777" w:rsidR="00C55158" w:rsidRPr="00415F0A" w:rsidRDefault="00C55158" w:rsidP="00C5515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15F0A">
              <w:rPr>
                <w:rFonts w:ascii="Arial" w:hAnsi="Arial" w:cs="Arial"/>
                <w:sz w:val="16"/>
                <w:szCs w:val="16"/>
              </w:rPr>
              <w:t>TSG RAN#110</w:t>
            </w:r>
          </w:p>
          <w:p w14:paraId="53BCD47C" w14:textId="1D81D493" w:rsidR="001E489F" w:rsidRPr="006C2E80" w:rsidRDefault="00C55158" w:rsidP="00C55158">
            <w:pPr>
              <w:pStyle w:val="TAL"/>
            </w:pPr>
            <w:r w:rsidRPr="00415F0A">
              <w:rPr>
                <w:rFonts w:cs="Arial"/>
                <w:sz w:val="16"/>
                <w:szCs w:val="16"/>
              </w:rPr>
              <w:t>(Dec-25)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  <w:tr w:rsidR="00C55158" w:rsidRPr="006C2E80" w14:paraId="1CD219C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1D7A" w14:textId="1B8E50E1" w:rsidR="00C55158" w:rsidRDefault="00C55158" w:rsidP="00C55158">
            <w:pPr>
              <w:pStyle w:val="TAL"/>
            </w:pPr>
            <w:r>
              <w:rPr>
                <w:rFonts w:cs="Arial"/>
                <w:sz w:val="16"/>
                <w:szCs w:val="16"/>
              </w:rPr>
              <w:t>TS 38.508-2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A8F" w14:textId="1EC91E2C" w:rsidR="00C55158" w:rsidRDefault="00C55158" w:rsidP="00C55158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Introduction of physical implementation capabilities for </w:t>
            </w:r>
            <w:r w:rsidR="008212AD">
              <w:rPr>
                <w:rFonts w:cs="Arial"/>
                <w:sz w:val="16"/>
                <w:szCs w:val="16"/>
              </w:rPr>
              <w:t xml:space="preserve">FR2 </w:t>
            </w:r>
            <w:proofErr w:type="gramStart"/>
            <w:r w:rsidR="008212AD">
              <w:rPr>
                <w:rFonts w:cs="Arial"/>
                <w:sz w:val="16"/>
                <w:szCs w:val="16"/>
              </w:rPr>
              <w:t>Multi-Rx</w:t>
            </w:r>
            <w:proofErr w:type="gram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2445" w14:textId="77777777" w:rsidR="00C55158" w:rsidRPr="00415F0A" w:rsidRDefault="00C55158" w:rsidP="00C5515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15F0A">
              <w:rPr>
                <w:rFonts w:ascii="Arial" w:hAnsi="Arial" w:cs="Arial"/>
                <w:sz w:val="16"/>
                <w:szCs w:val="16"/>
              </w:rPr>
              <w:t>TSG RAN#110</w:t>
            </w:r>
          </w:p>
          <w:p w14:paraId="5995169A" w14:textId="0BDB47C2" w:rsidR="00C55158" w:rsidRPr="00415F0A" w:rsidRDefault="00C55158" w:rsidP="00C5515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15F0A">
              <w:rPr>
                <w:rFonts w:ascii="Arial" w:hAnsi="Arial" w:cs="Arial"/>
                <w:sz w:val="16"/>
                <w:szCs w:val="16"/>
              </w:rPr>
              <w:t>(Dec-25)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E5F1" w14:textId="77777777" w:rsidR="00C55158" w:rsidRPr="006C2E80" w:rsidRDefault="00C55158" w:rsidP="00C55158">
            <w:pPr>
              <w:pStyle w:val="TAL"/>
            </w:pPr>
          </w:p>
        </w:tc>
      </w:tr>
      <w:tr w:rsidR="00E67C20" w:rsidRPr="006C2E80" w14:paraId="688D4344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5607" w14:textId="2C2AE96E" w:rsidR="00E67C20" w:rsidRDefault="00E67C20" w:rsidP="00C55158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 38.509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4E6B" w14:textId="75B1F8B1" w:rsidR="00E67C20" w:rsidRDefault="009C517A" w:rsidP="00C55158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Introduction of special conformance testing function</w:t>
            </w:r>
            <w:r w:rsidR="004034FB">
              <w:rPr>
                <w:rFonts w:cs="Arial"/>
                <w:sz w:val="16"/>
                <w:szCs w:val="16"/>
              </w:rPr>
              <w:t xml:space="preserve"> for FR2 </w:t>
            </w:r>
            <w:proofErr w:type="gramStart"/>
            <w:r w:rsidR="004034FB">
              <w:rPr>
                <w:rFonts w:cs="Arial"/>
                <w:sz w:val="16"/>
                <w:szCs w:val="16"/>
              </w:rPr>
              <w:t>Multi-Rx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1B7D" w14:textId="77777777" w:rsidR="00E67C20" w:rsidRPr="00415F0A" w:rsidRDefault="00E67C20" w:rsidP="00E67C2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15F0A">
              <w:rPr>
                <w:rFonts w:ascii="Arial" w:hAnsi="Arial" w:cs="Arial"/>
                <w:sz w:val="16"/>
                <w:szCs w:val="16"/>
              </w:rPr>
              <w:t>TSG RAN#110</w:t>
            </w:r>
          </w:p>
          <w:p w14:paraId="3AB62CB9" w14:textId="3A9B81FF" w:rsidR="00E67C20" w:rsidRPr="00415F0A" w:rsidRDefault="00E67C20" w:rsidP="00E67C2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15F0A">
              <w:rPr>
                <w:rFonts w:ascii="Arial" w:hAnsi="Arial" w:cs="Arial"/>
                <w:sz w:val="16"/>
                <w:szCs w:val="16"/>
              </w:rPr>
              <w:t>(Dec-25)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847A" w14:textId="77777777" w:rsidR="00E67C20" w:rsidRPr="006C2E80" w:rsidRDefault="00E67C20" w:rsidP="00C55158">
            <w:pPr>
              <w:pStyle w:val="TAL"/>
            </w:pPr>
          </w:p>
        </w:tc>
      </w:tr>
      <w:tr w:rsidR="00C55158" w:rsidRPr="006C2E80" w14:paraId="1E4D77C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398" w14:textId="7440723E" w:rsidR="00C55158" w:rsidRDefault="00C55158" w:rsidP="00C55158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 38.521-</w:t>
            </w:r>
            <w:r w:rsidR="008212A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DA00" w14:textId="574E6DAB" w:rsidR="00C55158" w:rsidRDefault="00C55158" w:rsidP="00C55158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Introduction of UE RF requirements for </w:t>
            </w:r>
            <w:r w:rsidR="008212AD">
              <w:rPr>
                <w:rFonts w:cs="Arial"/>
                <w:sz w:val="16"/>
                <w:szCs w:val="16"/>
              </w:rPr>
              <w:t xml:space="preserve">FR2 </w:t>
            </w:r>
            <w:proofErr w:type="gramStart"/>
            <w:r w:rsidR="008212AD">
              <w:rPr>
                <w:rFonts w:cs="Arial"/>
                <w:sz w:val="16"/>
                <w:szCs w:val="16"/>
              </w:rPr>
              <w:t>Multi-Rx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7DC" w14:textId="77777777" w:rsidR="00C55158" w:rsidRPr="00415F0A" w:rsidRDefault="00C55158" w:rsidP="00C5515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15F0A">
              <w:rPr>
                <w:rFonts w:ascii="Arial" w:hAnsi="Arial" w:cs="Arial"/>
                <w:sz w:val="16"/>
                <w:szCs w:val="16"/>
              </w:rPr>
              <w:t>TSG RAN#110</w:t>
            </w:r>
          </w:p>
          <w:p w14:paraId="13520E8A" w14:textId="4AF7CFBB" w:rsidR="00C55158" w:rsidRPr="00415F0A" w:rsidRDefault="00C55158" w:rsidP="00C5515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15F0A">
              <w:rPr>
                <w:rFonts w:ascii="Arial" w:hAnsi="Arial" w:cs="Arial"/>
                <w:sz w:val="16"/>
                <w:szCs w:val="16"/>
              </w:rPr>
              <w:t>(Dec-25)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841F" w14:textId="77777777" w:rsidR="00C55158" w:rsidRPr="006C2E80" w:rsidRDefault="00C55158" w:rsidP="00C55158">
            <w:pPr>
              <w:pStyle w:val="TAL"/>
            </w:pPr>
          </w:p>
        </w:tc>
      </w:tr>
      <w:tr w:rsidR="008212AD" w:rsidRPr="006C2E80" w14:paraId="1551F0AB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D88" w14:textId="5E6742DE" w:rsidR="008212AD" w:rsidRDefault="008212AD" w:rsidP="008212A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 38.521-4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5F7E" w14:textId="762CF4B3" w:rsidR="008212AD" w:rsidRDefault="008212AD" w:rsidP="008212A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Introduction of UE Demodulation requirements for FR2 </w:t>
            </w:r>
            <w:proofErr w:type="gramStart"/>
            <w:r>
              <w:rPr>
                <w:rFonts w:cs="Arial"/>
                <w:sz w:val="16"/>
                <w:szCs w:val="16"/>
              </w:rPr>
              <w:t>Multi-Rx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3617" w14:textId="77777777" w:rsidR="008212AD" w:rsidRPr="00415F0A" w:rsidRDefault="008212AD" w:rsidP="008212A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15F0A">
              <w:rPr>
                <w:rFonts w:ascii="Arial" w:hAnsi="Arial" w:cs="Arial"/>
                <w:sz w:val="16"/>
                <w:szCs w:val="16"/>
              </w:rPr>
              <w:t>TSG RAN#110</w:t>
            </w:r>
          </w:p>
          <w:p w14:paraId="7B1B2A61" w14:textId="5A30FCB3" w:rsidR="008212AD" w:rsidRPr="00415F0A" w:rsidRDefault="008212AD" w:rsidP="008212A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15F0A">
              <w:rPr>
                <w:rFonts w:ascii="Arial" w:hAnsi="Arial" w:cs="Arial"/>
                <w:sz w:val="16"/>
                <w:szCs w:val="16"/>
              </w:rPr>
              <w:t>(Dec-25)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C1A0" w14:textId="77777777" w:rsidR="008212AD" w:rsidRPr="006C2E80" w:rsidRDefault="008212AD" w:rsidP="008212AD">
            <w:pPr>
              <w:pStyle w:val="TAL"/>
            </w:pPr>
          </w:p>
        </w:tc>
      </w:tr>
      <w:tr w:rsidR="008212AD" w:rsidRPr="006C2E80" w14:paraId="0EA36CDD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9B1" w14:textId="60DC25FD" w:rsidR="008212AD" w:rsidRDefault="008212AD" w:rsidP="008212A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 38.533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B9AB" w14:textId="68E34548" w:rsidR="008212AD" w:rsidRDefault="008212AD" w:rsidP="008212A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Introduction of UE RRM requirements for FR2 </w:t>
            </w:r>
            <w:proofErr w:type="gramStart"/>
            <w:r>
              <w:rPr>
                <w:rFonts w:cs="Arial"/>
                <w:sz w:val="16"/>
                <w:szCs w:val="16"/>
              </w:rPr>
              <w:t>Multi-Rx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A67D" w14:textId="77777777" w:rsidR="008212AD" w:rsidRPr="00415F0A" w:rsidRDefault="008212AD" w:rsidP="008212A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15F0A">
              <w:rPr>
                <w:rFonts w:ascii="Arial" w:hAnsi="Arial" w:cs="Arial"/>
                <w:sz w:val="16"/>
                <w:szCs w:val="16"/>
              </w:rPr>
              <w:t>TSG RAN#110</w:t>
            </w:r>
          </w:p>
          <w:p w14:paraId="67CCC450" w14:textId="73D3C653" w:rsidR="008212AD" w:rsidRPr="00415F0A" w:rsidRDefault="008212AD" w:rsidP="008212A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15F0A">
              <w:rPr>
                <w:rFonts w:ascii="Arial" w:hAnsi="Arial" w:cs="Arial"/>
                <w:sz w:val="16"/>
                <w:szCs w:val="16"/>
              </w:rPr>
              <w:t>(Dec-25)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202F" w14:textId="77777777" w:rsidR="008212AD" w:rsidRPr="006C2E80" w:rsidRDefault="008212AD" w:rsidP="008212AD">
            <w:pPr>
              <w:pStyle w:val="TAL"/>
            </w:pPr>
          </w:p>
        </w:tc>
      </w:tr>
      <w:tr w:rsidR="008212AD" w:rsidRPr="006C2E80" w14:paraId="31E67E52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16C3" w14:textId="2A8BE243" w:rsidR="008212AD" w:rsidRDefault="008212AD" w:rsidP="008212A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 38.522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0A76" w14:textId="74BB12B3" w:rsidR="008212AD" w:rsidRDefault="008212AD" w:rsidP="008212A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Introduction of test applicability for FR2 </w:t>
            </w:r>
            <w:proofErr w:type="gramStart"/>
            <w:r>
              <w:rPr>
                <w:rFonts w:cs="Arial"/>
                <w:sz w:val="16"/>
                <w:szCs w:val="16"/>
              </w:rPr>
              <w:t>Multi-Rx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25C4" w14:textId="77777777" w:rsidR="008212AD" w:rsidRPr="00415F0A" w:rsidRDefault="008212AD" w:rsidP="008212A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15F0A">
              <w:rPr>
                <w:rFonts w:ascii="Arial" w:hAnsi="Arial" w:cs="Arial"/>
                <w:sz w:val="16"/>
                <w:szCs w:val="16"/>
              </w:rPr>
              <w:t>TSG RAN#110</w:t>
            </w:r>
          </w:p>
          <w:p w14:paraId="6BFB1F9D" w14:textId="388A93CA" w:rsidR="008212AD" w:rsidRPr="00415F0A" w:rsidRDefault="008212AD" w:rsidP="008212A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15F0A">
              <w:rPr>
                <w:rFonts w:ascii="Arial" w:hAnsi="Arial" w:cs="Arial"/>
                <w:sz w:val="16"/>
                <w:szCs w:val="16"/>
              </w:rPr>
              <w:t>(Dec-25)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C692" w14:textId="77777777" w:rsidR="008212AD" w:rsidRPr="006C2E80" w:rsidRDefault="008212AD" w:rsidP="008212AD">
            <w:pPr>
              <w:pStyle w:val="TAL"/>
            </w:pPr>
          </w:p>
        </w:tc>
      </w:tr>
      <w:tr w:rsidR="008212AD" w:rsidRPr="006C2E80" w14:paraId="4E82AB0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D5F9" w14:textId="19934A74" w:rsidR="008212AD" w:rsidRDefault="008212AD" w:rsidP="008212A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 38.903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A573" w14:textId="429BFA04" w:rsidR="008212AD" w:rsidRDefault="008212AD" w:rsidP="008212A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Derivation of test tolerances and measurement uncertainty for User Equipment (UE) conformance test cases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35EE" w14:textId="77777777" w:rsidR="008212AD" w:rsidRPr="00415F0A" w:rsidRDefault="008212AD" w:rsidP="008212A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15F0A">
              <w:rPr>
                <w:rFonts w:ascii="Arial" w:hAnsi="Arial" w:cs="Arial"/>
                <w:sz w:val="16"/>
                <w:szCs w:val="16"/>
              </w:rPr>
              <w:t>TSG RAN#110</w:t>
            </w:r>
          </w:p>
          <w:p w14:paraId="7B19E725" w14:textId="65C8DA6E" w:rsidR="008212AD" w:rsidRPr="00415F0A" w:rsidRDefault="008212AD" w:rsidP="008212A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15F0A">
              <w:rPr>
                <w:rFonts w:ascii="Arial" w:hAnsi="Arial" w:cs="Arial"/>
                <w:sz w:val="16"/>
                <w:szCs w:val="16"/>
              </w:rPr>
              <w:t>(Dec-25)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6364" w14:textId="77777777" w:rsidR="008212AD" w:rsidRPr="006C2E80" w:rsidRDefault="008212AD" w:rsidP="008212AD">
            <w:pPr>
              <w:pStyle w:val="TAL"/>
            </w:pPr>
          </w:p>
        </w:tc>
      </w:tr>
      <w:tr w:rsidR="008212AD" w:rsidRPr="006C2E80" w14:paraId="31A8E987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B46C" w14:textId="38DCD5F8" w:rsidR="008212AD" w:rsidRDefault="008212AD" w:rsidP="008212A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 38.905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8AF7" w14:textId="0B0969F5" w:rsidR="008212AD" w:rsidRDefault="008212AD" w:rsidP="008212A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Derivation of test points for NR performance enhancement in radio transmission and reception User Equipment (UE) conformance test cases.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8DD6" w14:textId="77777777" w:rsidR="008212AD" w:rsidRPr="00415F0A" w:rsidRDefault="008212AD" w:rsidP="008212A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15F0A">
              <w:rPr>
                <w:rFonts w:ascii="Arial" w:hAnsi="Arial" w:cs="Arial"/>
                <w:sz w:val="16"/>
                <w:szCs w:val="16"/>
              </w:rPr>
              <w:t>TSG RAN#110</w:t>
            </w:r>
          </w:p>
          <w:p w14:paraId="2AB13020" w14:textId="4577F633" w:rsidR="008212AD" w:rsidRPr="00415F0A" w:rsidRDefault="008212AD" w:rsidP="008212A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15F0A">
              <w:rPr>
                <w:rFonts w:ascii="Arial" w:hAnsi="Arial" w:cs="Arial"/>
                <w:sz w:val="16"/>
                <w:szCs w:val="16"/>
              </w:rPr>
              <w:t>(Dec-25)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01FB" w14:textId="77777777" w:rsidR="008212AD" w:rsidRPr="006C2E80" w:rsidRDefault="008212AD" w:rsidP="008212AD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6</w:t>
      </w:r>
      <w:r w:rsidRPr="007861B8">
        <w:rPr>
          <w:lang w:eastAsia="ja-JP"/>
        </w:rPr>
        <w:tab/>
        <w:t>Work item Rapporteur(s)</w:t>
      </w:r>
    </w:p>
    <w:p w14:paraId="250CADCC" w14:textId="2415788A" w:rsidR="001E489F" w:rsidRPr="00833A60" w:rsidRDefault="00113C61" w:rsidP="001E489F">
      <w:pPr>
        <w:rPr>
          <w:sz w:val="22"/>
          <w:szCs w:val="22"/>
        </w:rPr>
      </w:pPr>
      <w:r w:rsidRPr="00833A60">
        <w:rPr>
          <w:sz w:val="22"/>
          <w:szCs w:val="22"/>
        </w:rPr>
        <w:t xml:space="preserve">Balasubramanian Vijay, Qualcomm Inc, </w:t>
      </w:r>
      <w:hyperlink r:id="rId11" w:history="1">
        <w:r w:rsidRPr="00833A60">
          <w:rPr>
            <w:rStyle w:val="Hyperlink"/>
            <w:sz w:val="22"/>
            <w:szCs w:val="22"/>
          </w:rPr>
          <w:t>vijayb@qti.qualcomm.com</w:t>
        </w:r>
      </w:hyperlink>
    </w:p>
    <w:p w14:paraId="72743E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7</w:t>
      </w:r>
      <w:r w:rsidRPr="007861B8">
        <w:rPr>
          <w:lang w:eastAsia="ja-JP"/>
        </w:rPr>
        <w:tab/>
        <w:t>Work item leadership</w:t>
      </w:r>
    </w:p>
    <w:p w14:paraId="0B385801" w14:textId="4D189A40" w:rsidR="001E489F" w:rsidRPr="00113C61" w:rsidRDefault="00113C61" w:rsidP="001E489F">
      <w:pPr>
        <w:pStyle w:val="Guidance"/>
        <w:rPr>
          <w:i w:val="0"/>
          <w:iCs/>
        </w:rPr>
      </w:pPr>
      <w:r w:rsidRPr="00113C61">
        <w:rPr>
          <w:i w:val="0"/>
          <w:iCs/>
        </w:rPr>
        <w:t>RAN5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8</w:t>
      </w:r>
      <w:r w:rsidRPr="007861B8">
        <w:rPr>
          <w:lang w:eastAsia="ja-JP"/>
        </w:rPr>
        <w:tab/>
        <w:t xml:space="preserve">Aspects that involve other </w:t>
      </w:r>
      <w:proofErr w:type="gramStart"/>
      <w:r w:rsidRPr="007861B8">
        <w:rPr>
          <w:lang w:eastAsia="ja-JP"/>
        </w:rPr>
        <w:t>WGs</w:t>
      </w:r>
      <w:proofErr w:type="gramEnd"/>
    </w:p>
    <w:p w14:paraId="798971FA" w14:textId="18411D6A" w:rsidR="001E489F" w:rsidRPr="00557B2E" w:rsidRDefault="00113C61" w:rsidP="001E489F">
      <w:r>
        <w:t>None</w:t>
      </w:r>
    </w:p>
    <w:p w14:paraId="28E68586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9</w:t>
      </w:r>
      <w:r w:rsidRPr="007861B8">
        <w:rPr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20698C64" w:rsidR="001E489F" w:rsidRDefault="00113C61" w:rsidP="005875D6">
            <w:pPr>
              <w:pStyle w:val="TAL"/>
            </w:pPr>
            <w:r>
              <w:t>Qualcomm Inc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75EE4BA0" w:rsidR="001E489F" w:rsidRDefault="001E489F" w:rsidP="005875D6">
            <w:pPr>
              <w:pStyle w:val="TAL"/>
            </w:pP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51D836A1" w:rsidR="001E489F" w:rsidRDefault="001E489F" w:rsidP="005875D6">
            <w:pPr>
              <w:pStyle w:val="TAL"/>
            </w:pP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7777777" w:rsidR="001E489F" w:rsidRDefault="001E489F" w:rsidP="005875D6">
            <w:pPr>
              <w:pStyle w:val="TAL"/>
            </w:pP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7777777" w:rsidR="001E489F" w:rsidRDefault="001E489F" w:rsidP="005875D6">
            <w:pPr>
              <w:pStyle w:val="TAL"/>
            </w:pP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1E489F" w:rsidRDefault="001E489F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2914AB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2556" w14:textId="77777777" w:rsidR="002914AB" w:rsidRDefault="002914AB">
      <w:r>
        <w:separator/>
      </w:r>
    </w:p>
  </w:endnote>
  <w:endnote w:type="continuationSeparator" w:id="0">
    <w:p w14:paraId="32A43713" w14:textId="77777777" w:rsidR="002914AB" w:rsidRDefault="0029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C351" w14:textId="77777777" w:rsidR="002914AB" w:rsidRDefault="002914AB">
      <w:r>
        <w:separator/>
      </w:r>
    </w:p>
  </w:footnote>
  <w:footnote w:type="continuationSeparator" w:id="0">
    <w:p w14:paraId="0EFE022F" w14:textId="77777777" w:rsidR="002914AB" w:rsidRDefault="0029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21010A5"/>
    <w:multiLevelType w:val="hybridMultilevel"/>
    <w:tmpl w:val="F400401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6752377">
    <w:abstractNumId w:val="7"/>
  </w:num>
  <w:num w:numId="2" w16cid:durableId="1735663239">
    <w:abstractNumId w:val="3"/>
  </w:num>
  <w:num w:numId="3" w16cid:durableId="81998126">
    <w:abstractNumId w:val="2"/>
  </w:num>
  <w:num w:numId="4" w16cid:durableId="9962291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0"/>
  </w:num>
  <w:num w:numId="6" w16cid:durableId="1932006563">
    <w:abstractNumId w:val="1"/>
  </w:num>
  <w:num w:numId="7" w16cid:durableId="731074823">
    <w:abstractNumId w:val="5"/>
  </w:num>
  <w:num w:numId="8" w16cid:durableId="498347070">
    <w:abstractNumId w:val="6"/>
  </w:num>
  <w:num w:numId="9" w16cid:durableId="1753971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27219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1BFB"/>
    <w:rsid w:val="00094F23"/>
    <w:rsid w:val="000967F4"/>
    <w:rsid w:val="000A6432"/>
    <w:rsid w:val="000B1F70"/>
    <w:rsid w:val="000D6D78"/>
    <w:rsid w:val="000D7F56"/>
    <w:rsid w:val="000E0429"/>
    <w:rsid w:val="000E0437"/>
    <w:rsid w:val="000F6E51"/>
    <w:rsid w:val="00102A24"/>
    <w:rsid w:val="00113C61"/>
    <w:rsid w:val="001207CB"/>
    <w:rsid w:val="001244C2"/>
    <w:rsid w:val="0013259C"/>
    <w:rsid w:val="00135831"/>
    <w:rsid w:val="001376A6"/>
    <w:rsid w:val="001424CD"/>
    <w:rsid w:val="001428FE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691"/>
    <w:rsid w:val="001C4D9B"/>
    <w:rsid w:val="001D0B09"/>
    <w:rsid w:val="001D23E9"/>
    <w:rsid w:val="001E489F"/>
    <w:rsid w:val="001E6729"/>
    <w:rsid w:val="001F6E33"/>
    <w:rsid w:val="001F7653"/>
    <w:rsid w:val="002070CB"/>
    <w:rsid w:val="00207402"/>
    <w:rsid w:val="0021380A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4AB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E397B"/>
    <w:rsid w:val="002E3AE2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45054"/>
    <w:rsid w:val="00354553"/>
    <w:rsid w:val="003715B7"/>
    <w:rsid w:val="00376C60"/>
    <w:rsid w:val="00385CF4"/>
    <w:rsid w:val="00392C87"/>
    <w:rsid w:val="003A5FFA"/>
    <w:rsid w:val="003A67E1"/>
    <w:rsid w:val="003A7108"/>
    <w:rsid w:val="003B2166"/>
    <w:rsid w:val="003D4593"/>
    <w:rsid w:val="003D7050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034FB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67CA5"/>
    <w:rsid w:val="00477EBC"/>
    <w:rsid w:val="00482246"/>
    <w:rsid w:val="00484421"/>
    <w:rsid w:val="00491391"/>
    <w:rsid w:val="004A01BD"/>
    <w:rsid w:val="004A0A73"/>
    <w:rsid w:val="004A180A"/>
    <w:rsid w:val="004A53F8"/>
    <w:rsid w:val="004A661C"/>
    <w:rsid w:val="004A79C4"/>
    <w:rsid w:val="004C4C9B"/>
    <w:rsid w:val="004D2FA0"/>
    <w:rsid w:val="004E1010"/>
    <w:rsid w:val="004F4172"/>
    <w:rsid w:val="0050202A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727"/>
    <w:rsid w:val="0057773E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63D8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50F"/>
    <w:rsid w:val="00665B9B"/>
    <w:rsid w:val="0067616E"/>
    <w:rsid w:val="00686392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1"/>
    <w:rsid w:val="00700A59"/>
    <w:rsid w:val="00710142"/>
    <w:rsid w:val="00712E81"/>
    <w:rsid w:val="00715590"/>
    <w:rsid w:val="00723919"/>
    <w:rsid w:val="007261D3"/>
    <w:rsid w:val="0073180B"/>
    <w:rsid w:val="00733E86"/>
    <w:rsid w:val="0074596C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96100"/>
    <w:rsid w:val="007B16F3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7F7100"/>
    <w:rsid w:val="00810F82"/>
    <w:rsid w:val="008212AD"/>
    <w:rsid w:val="00827D52"/>
    <w:rsid w:val="00831057"/>
    <w:rsid w:val="00833A60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97C84"/>
    <w:rsid w:val="008A06BE"/>
    <w:rsid w:val="008A43F6"/>
    <w:rsid w:val="008A56FD"/>
    <w:rsid w:val="008C534C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16717"/>
    <w:rsid w:val="00922D75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5084"/>
    <w:rsid w:val="009768C3"/>
    <w:rsid w:val="00977C43"/>
    <w:rsid w:val="0098195A"/>
    <w:rsid w:val="00990EEE"/>
    <w:rsid w:val="00996533"/>
    <w:rsid w:val="009A0093"/>
    <w:rsid w:val="009A3833"/>
    <w:rsid w:val="009A5EAD"/>
    <w:rsid w:val="009A5F57"/>
    <w:rsid w:val="009A62E2"/>
    <w:rsid w:val="009B110B"/>
    <w:rsid w:val="009B13F0"/>
    <w:rsid w:val="009B196A"/>
    <w:rsid w:val="009C517A"/>
    <w:rsid w:val="009D5E48"/>
    <w:rsid w:val="009D6D9F"/>
    <w:rsid w:val="009E0B41"/>
    <w:rsid w:val="009E1910"/>
    <w:rsid w:val="009E5DBA"/>
    <w:rsid w:val="009F3E6E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537F"/>
    <w:rsid w:val="00A37F80"/>
    <w:rsid w:val="00A46B3F"/>
    <w:rsid w:val="00A46F30"/>
    <w:rsid w:val="00A61169"/>
    <w:rsid w:val="00A63024"/>
    <w:rsid w:val="00A65602"/>
    <w:rsid w:val="00A66368"/>
    <w:rsid w:val="00A82FCC"/>
    <w:rsid w:val="00A8479D"/>
    <w:rsid w:val="00A906A4"/>
    <w:rsid w:val="00A97953"/>
    <w:rsid w:val="00AA574E"/>
    <w:rsid w:val="00AB7308"/>
    <w:rsid w:val="00AD324E"/>
    <w:rsid w:val="00AD5B51"/>
    <w:rsid w:val="00AD7B78"/>
    <w:rsid w:val="00AE07DA"/>
    <w:rsid w:val="00AF4118"/>
    <w:rsid w:val="00B00077"/>
    <w:rsid w:val="00B03107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66297"/>
    <w:rsid w:val="00B75CE0"/>
    <w:rsid w:val="00B84B54"/>
    <w:rsid w:val="00B92B0A"/>
    <w:rsid w:val="00B92C7D"/>
    <w:rsid w:val="00B93BB2"/>
    <w:rsid w:val="00B9697B"/>
    <w:rsid w:val="00B97BAA"/>
    <w:rsid w:val="00BA46C7"/>
    <w:rsid w:val="00BA4DA4"/>
    <w:rsid w:val="00BA677D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262D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45FBF"/>
    <w:rsid w:val="00C505EB"/>
    <w:rsid w:val="00C52914"/>
    <w:rsid w:val="00C55158"/>
    <w:rsid w:val="00C5567D"/>
    <w:rsid w:val="00C63F06"/>
    <w:rsid w:val="00C64C07"/>
    <w:rsid w:val="00C6590B"/>
    <w:rsid w:val="00C7131F"/>
    <w:rsid w:val="00C76753"/>
    <w:rsid w:val="00C8586A"/>
    <w:rsid w:val="00CA2B4F"/>
    <w:rsid w:val="00CA5DB0"/>
    <w:rsid w:val="00CC084E"/>
    <w:rsid w:val="00CC58ED"/>
    <w:rsid w:val="00CD0E62"/>
    <w:rsid w:val="00CD13D1"/>
    <w:rsid w:val="00D0135E"/>
    <w:rsid w:val="00D145EC"/>
    <w:rsid w:val="00D355FB"/>
    <w:rsid w:val="00D43C0B"/>
    <w:rsid w:val="00D44A74"/>
    <w:rsid w:val="00D57CD2"/>
    <w:rsid w:val="00D57E66"/>
    <w:rsid w:val="00D73350"/>
    <w:rsid w:val="00D82231"/>
    <w:rsid w:val="00D8756E"/>
    <w:rsid w:val="00D938DD"/>
    <w:rsid w:val="00D95EAB"/>
    <w:rsid w:val="00D974EA"/>
    <w:rsid w:val="00DA0500"/>
    <w:rsid w:val="00DA29AC"/>
    <w:rsid w:val="00DA329A"/>
    <w:rsid w:val="00DB521B"/>
    <w:rsid w:val="00DC0F52"/>
    <w:rsid w:val="00DC4726"/>
    <w:rsid w:val="00DD0AAB"/>
    <w:rsid w:val="00DD3C66"/>
    <w:rsid w:val="00DD40D2"/>
    <w:rsid w:val="00DE4965"/>
    <w:rsid w:val="00DE5BBF"/>
    <w:rsid w:val="00DF01BE"/>
    <w:rsid w:val="00E013A9"/>
    <w:rsid w:val="00E03A99"/>
    <w:rsid w:val="00E041CD"/>
    <w:rsid w:val="00E06534"/>
    <w:rsid w:val="00E126A5"/>
    <w:rsid w:val="00E1463F"/>
    <w:rsid w:val="00E34AA9"/>
    <w:rsid w:val="00E363A9"/>
    <w:rsid w:val="00E413E0"/>
    <w:rsid w:val="00E53AE3"/>
    <w:rsid w:val="00E5574A"/>
    <w:rsid w:val="00E64FB2"/>
    <w:rsid w:val="00E67B7D"/>
    <w:rsid w:val="00E67C20"/>
    <w:rsid w:val="00E81E2C"/>
    <w:rsid w:val="00E82FBF"/>
    <w:rsid w:val="00EA662E"/>
    <w:rsid w:val="00EB5D2F"/>
    <w:rsid w:val="00EC10EC"/>
    <w:rsid w:val="00EC456C"/>
    <w:rsid w:val="00ED166C"/>
    <w:rsid w:val="00ED5FA6"/>
    <w:rsid w:val="00ED6080"/>
    <w:rsid w:val="00ED77FF"/>
    <w:rsid w:val="00EE0176"/>
    <w:rsid w:val="00EF0942"/>
    <w:rsid w:val="00EF291F"/>
    <w:rsid w:val="00EF584C"/>
    <w:rsid w:val="00F0218C"/>
    <w:rsid w:val="00F0251A"/>
    <w:rsid w:val="00F0393B"/>
    <w:rsid w:val="00F15D08"/>
    <w:rsid w:val="00F313DD"/>
    <w:rsid w:val="00F378BE"/>
    <w:rsid w:val="00F43120"/>
    <w:rsid w:val="00F44FF2"/>
    <w:rsid w:val="00F557C6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C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207C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1207C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207C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207C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207C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207CB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207C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207C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207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207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1207CB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rsid w:val="001207C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1207CB"/>
    <w:pPr>
      <w:keepLines/>
      <w:spacing w:after="0"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rsid w:val="001E489F"/>
    <w:rPr>
      <w:rFonts w:ascii="Arial" w:hAnsi="Arial"/>
      <w:sz w:val="36"/>
    </w:rPr>
  </w:style>
  <w:style w:type="paragraph" w:customStyle="1" w:styleId="TAL">
    <w:name w:val="TAL"/>
    <w:basedOn w:val="Normal"/>
    <w:link w:val="TAL0"/>
    <w:rsid w:val="001207C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1207CB"/>
    <w:rPr>
      <w:b/>
    </w:rPr>
  </w:style>
  <w:style w:type="paragraph" w:customStyle="1" w:styleId="TAC">
    <w:name w:val="TAC"/>
    <w:basedOn w:val="TAL"/>
    <w:rsid w:val="001207CB"/>
    <w:pPr>
      <w:jc w:val="center"/>
    </w:pPr>
  </w:style>
  <w:style w:type="paragraph" w:customStyle="1" w:styleId="FP">
    <w:name w:val="FP"/>
    <w:basedOn w:val="Normal"/>
    <w:rsid w:val="001207CB"/>
    <w:pPr>
      <w:spacing w:after="0"/>
    </w:p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1207CB"/>
    <w:pPr>
      <w:outlineLvl w:val="9"/>
    </w:pPr>
  </w:style>
  <w:style w:type="paragraph" w:styleId="TOC9">
    <w:name w:val="toc 9"/>
    <w:basedOn w:val="TOC8"/>
    <w:rsid w:val="001207CB"/>
    <w:pPr>
      <w:ind w:left="1418" w:hanging="1418"/>
    </w:pPr>
  </w:style>
  <w:style w:type="paragraph" w:styleId="TOC8">
    <w:name w:val="toc 8"/>
    <w:basedOn w:val="TOC1"/>
    <w:rsid w:val="001207CB"/>
    <w:pPr>
      <w:spacing w:before="180"/>
      <w:ind w:left="2693" w:hanging="2693"/>
    </w:pPr>
    <w:rPr>
      <w:b/>
    </w:rPr>
  </w:style>
  <w:style w:type="character" w:customStyle="1" w:styleId="Heading4Char">
    <w:name w:val="Heading 4 Char"/>
    <w:basedOn w:val="DefaultParagraphFont"/>
    <w:link w:val="Heading4"/>
    <w:rsid w:val="001207CB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1207CB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rsid w:val="001207CB"/>
    <w:rPr>
      <w:rFonts w:ascii="Arial" w:hAnsi="Arial"/>
      <w:sz w:val="36"/>
    </w:rPr>
  </w:style>
  <w:style w:type="paragraph" w:styleId="TOC1">
    <w:name w:val="toc 1"/>
    <w:rsid w:val="001207C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207C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rsid w:val="001207CB"/>
    <w:pPr>
      <w:ind w:left="1701" w:hanging="1701"/>
    </w:pPr>
  </w:style>
  <w:style w:type="paragraph" w:styleId="TOC4">
    <w:name w:val="toc 4"/>
    <w:basedOn w:val="TOC3"/>
    <w:rsid w:val="001207CB"/>
    <w:pPr>
      <w:ind w:left="1418" w:hanging="1418"/>
    </w:pPr>
  </w:style>
  <w:style w:type="paragraph" w:styleId="TOC3">
    <w:name w:val="toc 3"/>
    <w:basedOn w:val="TOC2"/>
    <w:rsid w:val="001207CB"/>
    <w:pPr>
      <w:ind w:left="1134" w:hanging="1134"/>
    </w:pPr>
  </w:style>
  <w:style w:type="paragraph" w:styleId="TOC2">
    <w:name w:val="toc 2"/>
    <w:basedOn w:val="TOC1"/>
    <w:rsid w:val="001207C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1207CB"/>
    <w:pPr>
      <w:ind w:left="284"/>
    </w:pPr>
  </w:style>
  <w:style w:type="paragraph" w:customStyle="1" w:styleId="ZH">
    <w:name w:val="ZH"/>
    <w:rsid w:val="001207C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ListNumber2">
    <w:name w:val="List Number 2"/>
    <w:basedOn w:val="ListNumber"/>
    <w:rsid w:val="001207CB"/>
    <w:pPr>
      <w:ind w:left="851"/>
    </w:pPr>
  </w:style>
  <w:style w:type="character" w:styleId="FootnoteReference">
    <w:name w:val="footnote reference"/>
    <w:rsid w:val="001207C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207C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07CB"/>
    <w:rPr>
      <w:sz w:val="16"/>
    </w:rPr>
  </w:style>
  <w:style w:type="paragraph" w:customStyle="1" w:styleId="TF">
    <w:name w:val="TF"/>
    <w:basedOn w:val="TH"/>
    <w:rsid w:val="001207CB"/>
    <w:pPr>
      <w:keepNext w:val="0"/>
      <w:spacing w:before="0" w:after="240"/>
    </w:pPr>
  </w:style>
  <w:style w:type="paragraph" w:customStyle="1" w:styleId="NO">
    <w:name w:val="NO"/>
    <w:basedOn w:val="Normal"/>
    <w:rsid w:val="001207CB"/>
    <w:pPr>
      <w:keepLines/>
      <w:ind w:left="1135" w:hanging="851"/>
    </w:pPr>
  </w:style>
  <w:style w:type="paragraph" w:customStyle="1" w:styleId="EX">
    <w:name w:val="EX"/>
    <w:basedOn w:val="Normal"/>
    <w:rsid w:val="001207CB"/>
    <w:pPr>
      <w:keepLines/>
      <w:ind w:left="1702" w:hanging="1418"/>
    </w:pPr>
  </w:style>
  <w:style w:type="paragraph" w:customStyle="1" w:styleId="LD">
    <w:name w:val="LD"/>
    <w:rsid w:val="001207C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207CB"/>
    <w:pPr>
      <w:spacing w:after="0"/>
    </w:pPr>
  </w:style>
  <w:style w:type="paragraph" w:customStyle="1" w:styleId="EW">
    <w:name w:val="EW"/>
    <w:basedOn w:val="EX"/>
    <w:rsid w:val="001207CB"/>
    <w:pPr>
      <w:spacing w:after="0"/>
    </w:pPr>
  </w:style>
  <w:style w:type="paragraph" w:styleId="TOC6">
    <w:name w:val="toc 6"/>
    <w:basedOn w:val="TOC5"/>
    <w:next w:val="Normal"/>
    <w:rsid w:val="001207CB"/>
    <w:pPr>
      <w:ind w:left="1985" w:hanging="1985"/>
    </w:pPr>
  </w:style>
  <w:style w:type="paragraph" w:styleId="TOC7">
    <w:name w:val="toc 7"/>
    <w:basedOn w:val="TOC6"/>
    <w:next w:val="Normal"/>
    <w:rsid w:val="001207CB"/>
    <w:pPr>
      <w:ind w:left="2268" w:hanging="2268"/>
    </w:pPr>
  </w:style>
  <w:style w:type="paragraph" w:styleId="ListBullet2">
    <w:name w:val="List Bullet 2"/>
    <w:basedOn w:val="ListBullet"/>
    <w:rsid w:val="001207CB"/>
    <w:pPr>
      <w:ind w:left="851"/>
    </w:pPr>
  </w:style>
  <w:style w:type="paragraph" w:styleId="ListBullet3">
    <w:name w:val="List Bullet 3"/>
    <w:basedOn w:val="ListBullet2"/>
    <w:rsid w:val="001207CB"/>
    <w:pPr>
      <w:ind w:left="1135"/>
    </w:pPr>
  </w:style>
  <w:style w:type="paragraph" w:styleId="ListNumber">
    <w:name w:val="List Number"/>
    <w:basedOn w:val="List"/>
    <w:rsid w:val="001207CB"/>
  </w:style>
  <w:style w:type="paragraph" w:customStyle="1" w:styleId="EQ">
    <w:name w:val="EQ"/>
    <w:basedOn w:val="Normal"/>
    <w:next w:val="Normal"/>
    <w:rsid w:val="001207C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207C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207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07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207CB"/>
    <w:pPr>
      <w:jc w:val="right"/>
    </w:pPr>
  </w:style>
  <w:style w:type="paragraph" w:customStyle="1" w:styleId="H6">
    <w:name w:val="H6"/>
    <w:basedOn w:val="Heading5"/>
    <w:next w:val="Normal"/>
    <w:rsid w:val="001207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207CB"/>
    <w:pPr>
      <w:ind w:left="851" w:hanging="851"/>
    </w:pPr>
  </w:style>
  <w:style w:type="paragraph" w:customStyle="1" w:styleId="ZA">
    <w:name w:val="ZA"/>
    <w:rsid w:val="001207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207C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207C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207C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207CB"/>
    <w:pPr>
      <w:framePr w:wrap="notBeside" w:y="16161"/>
    </w:pPr>
  </w:style>
  <w:style w:type="character" w:customStyle="1" w:styleId="ZGSM">
    <w:name w:val="ZGSM"/>
    <w:rsid w:val="001207CB"/>
  </w:style>
  <w:style w:type="paragraph" w:styleId="List2">
    <w:name w:val="List 2"/>
    <w:basedOn w:val="List"/>
    <w:rsid w:val="001207CB"/>
    <w:pPr>
      <w:ind w:left="851"/>
    </w:pPr>
  </w:style>
  <w:style w:type="paragraph" w:customStyle="1" w:styleId="ZG">
    <w:name w:val="ZG"/>
    <w:rsid w:val="001207C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1207CB"/>
    <w:pPr>
      <w:ind w:left="1135"/>
    </w:pPr>
  </w:style>
  <w:style w:type="paragraph" w:styleId="List4">
    <w:name w:val="List 4"/>
    <w:basedOn w:val="List3"/>
    <w:rsid w:val="001207CB"/>
    <w:pPr>
      <w:ind w:left="1418"/>
    </w:pPr>
  </w:style>
  <w:style w:type="paragraph" w:styleId="List5">
    <w:name w:val="List 5"/>
    <w:basedOn w:val="List4"/>
    <w:rsid w:val="001207CB"/>
    <w:pPr>
      <w:ind w:left="1702"/>
    </w:pPr>
  </w:style>
  <w:style w:type="paragraph" w:customStyle="1" w:styleId="EditorsNote">
    <w:name w:val="Editor's Note"/>
    <w:basedOn w:val="NO"/>
    <w:rsid w:val="001207CB"/>
    <w:rPr>
      <w:color w:val="FF0000"/>
    </w:rPr>
  </w:style>
  <w:style w:type="paragraph" w:styleId="List">
    <w:name w:val="List"/>
    <w:basedOn w:val="Normal"/>
    <w:rsid w:val="001207CB"/>
    <w:pPr>
      <w:ind w:left="568" w:hanging="284"/>
    </w:pPr>
  </w:style>
  <w:style w:type="paragraph" w:styleId="ListBullet">
    <w:name w:val="List Bullet"/>
    <w:basedOn w:val="List"/>
    <w:rsid w:val="001207CB"/>
  </w:style>
  <w:style w:type="paragraph" w:styleId="ListBullet4">
    <w:name w:val="List Bullet 4"/>
    <w:basedOn w:val="ListBullet3"/>
    <w:rsid w:val="001207CB"/>
    <w:pPr>
      <w:ind w:left="1418"/>
    </w:pPr>
  </w:style>
  <w:style w:type="paragraph" w:styleId="ListBullet5">
    <w:name w:val="List Bullet 5"/>
    <w:basedOn w:val="ListBullet4"/>
    <w:rsid w:val="001207CB"/>
    <w:pPr>
      <w:ind w:left="1702"/>
    </w:pPr>
  </w:style>
  <w:style w:type="paragraph" w:customStyle="1" w:styleId="B2">
    <w:name w:val="B2"/>
    <w:basedOn w:val="List2"/>
    <w:rsid w:val="001207CB"/>
  </w:style>
  <w:style w:type="paragraph" w:customStyle="1" w:styleId="B3">
    <w:name w:val="B3"/>
    <w:basedOn w:val="List3"/>
    <w:rsid w:val="001207CB"/>
  </w:style>
  <w:style w:type="paragraph" w:customStyle="1" w:styleId="B4">
    <w:name w:val="B4"/>
    <w:basedOn w:val="List4"/>
    <w:rsid w:val="001207CB"/>
  </w:style>
  <w:style w:type="paragraph" w:customStyle="1" w:styleId="B5">
    <w:name w:val="B5"/>
    <w:basedOn w:val="List5"/>
    <w:rsid w:val="001207CB"/>
  </w:style>
  <w:style w:type="paragraph" w:customStyle="1" w:styleId="ZTD">
    <w:name w:val="ZTD"/>
    <w:basedOn w:val="ZB"/>
    <w:rsid w:val="001207CB"/>
    <w:pPr>
      <w:framePr w:hRule="auto" w:wrap="notBeside" w:y="852"/>
    </w:pPr>
    <w:rPr>
      <w:i w:val="0"/>
      <w:sz w:val="40"/>
    </w:rPr>
  </w:style>
  <w:style w:type="character" w:customStyle="1" w:styleId="CRCoverPageChar">
    <w:name w:val="CR Cover Page Char"/>
    <w:link w:val="CRCoverPage"/>
    <w:qFormat/>
    <w:locked/>
    <w:rsid w:val="00113C61"/>
    <w:rPr>
      <w:rFonts w:ascii="Arial" w:hAnsi="Arial"/>
      <w:lang w:eastAsia="en-US"/>
    </w:rPr>
  </w:style>
  <w:style w:type="character" w:customStyle="1" w:styleId="TAL0">
    <w:name w:val="TAL (文字)"/>
    <w:link w:val="TAL"/>
    <w:locked/>
    <w:rsid w:val="00113C61"/>
    <w:rPr>
      <w:rFonts w:ascii="Arial" w:hAnsi="Arial"/>
      <w:sz w:val="18"/>
    </w:rPr>
  </w:style>
  <w:style w:type="character" w:styleId="Hyperlink">
    <w:name w:val="Hyperlink"/>
    <w:rsid w:val="00113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vijayb@qti.qualcom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jayb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73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Vijay Balasubramanian (QCT)</cp:lastModifiedBy>
  <cp:revision>55</cp:revision>
  <cp:lastPrinted>2001-04-23T09:30:00Z</cp:lastPrinted>
  <dcterms:created xsi:type="dcterms:W3CDTF">2023-01-04T14:27:00Z</dcterms:created>
  <dcterms:modified xsi:type="dcterms:W3CDTF">2024-05-11T01:09:00Z</dcterms:modified>
</cp:coreProperties>
</file>