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07C95C1E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AD1B0B">
        <w:rPr>
          <w:b/>
          <w:noProof/>
          <w:sz w:val="24"/>
        </w:rPr>
        <w:t>4</w:t>
      </w:r>
      <w:r w:rsidR="00CD4EF2">
        <w:rPr>
          <w:b/>
          <w:noProof/>
          <w:sz w:val="24"/>
        </w:rPr>
        <w:tab/>
      </w:r>
      <w:fldSimple w:instr=" DOCPROPERTY  MtgTitle  \* MERGEFORMAT "/>
      <w:r>
        <w:rPr>
          <w:b/>
          <w:i/>
          <w:noProof/>
          <w:sz w:val="28"/>
        </w:rPr>
        <w:tab/>
      </w:r>
      <w:r w:rsidR="00556AD0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CD4EF2">
        <w:rPr>
          <w:b/>
          <w:i/>
          <w:noProof/>
          <w:sz w:val="28"/>
        </w:rPr>
        <w:t>7145</w:t>
      </w:r>
    </w:p>
    <w:p w14:paraId="7272CB84" w14:textId="2AED0908" w:rsidR="00FB3C12" w:rsidRPr="00345A9B" w:rsidRDefault="0053512F" w:rsidP="00FB3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7BF089A6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6674D">
        <w:rPr>
          <w:rFonts w:ascii="Arial" w:hAnsi="Arial"/>
          <w:sz w:val="24"/>
        </w:rPr>
        <w:t>28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2AE6CEA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97A75" w:rsidRPr="00D97A75">
        <w:rPr>
          <w:rFonts w:ascii="Arial" w:hAnsi="Arial"/>
          <w:sz w:val="24"/>
        </w:rPr>
        <w:t>Discussion on UE beam correspondence for initial access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1A5A696B" w14:textId="77777777" w:rsidR="004805EA" w:rsidRDefault="00CD7CB4" w:rsidP="005C6018">
      <w:r>
        <w:t xml:space="preserve">In response to the RAN4 LS [1] </w:t>
      </w:r>
      <w:r w:rsidR="00F723A1">
        <w:t xml:space="preserve">to RAN5 </w:t>
      </w:r>
      <w:r>
        <w:t xml:space="preserve">for the FR2 </w:t>
      </w:r>
      <w:r w:rsidR="0092653D">
        <w:t xml:space="preserve">UE </w:t>
      </w:r>
      <w:r>
        <w:t>beam correspondence</w:t>
      </w:r>
      <w:r w:rsidR="0092653D">
        <w:t xml:space="preserve"> for initial access and RRC_inactive requirements, there has been </w:t>
      </w:r>
      <w:r w:rsidR="00F723A1">
        <w:t xml:space="preserve">several discussions in previous RAN5 meetings. The latest WF is captured in [2]. </w:t>
      </w:r>
    </w:p>
    <w:p w14:paraId="0080BEAC" w14:textId="77777777" w:rsidR="004805EA" w:rsidRDefault="004805EA" w:rsidP="005C6018"/>
    <w:p w14:paraId="6F4BF0E7" w14:textId="198AE505" w:rsidR="008F56D3" w:rsidRDefault="00D97A75" w:rsidP="005C6018">
      <w:r>
        <w:t xml:space="preserve">In [4] an </w:t>
      </w:r>
      <w:r w:rsidR="00121404">
        <w:t xml:space="preserve">alternate method without requiring beam lock </w:t>
      </w:r>
      <w:r w:rsidR="005E2E63">
        <w:t xml:space="preserve">test </w:t>
      </w:r>
      <w:r w:rsidR="00121404">
        <w:t>function</w:t>
      </w:r>
      <w:r>
        <w:t xml:space="preserve"> was proposed. </w:t>
      </w:r>
      <w:r w:rsidR="00530241">
        <w:t>Action point AP</w:t>
      </w:r>
      <w:r w:rsidR="004805EA">
        <w:t>#104.24 was created to include evaluating the testability aspects for testing beam correspondence requirement without beamlock function in addition to with beamlock</w:t>
      </w:r>
    </w:p>
    <w:p w14:paraId="798703C9" w14:textId="77777777" w:rsidR="004805EA" w:rsidRDefault="004805EA" w:rsidP="005C6018"/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713"/>
        <w:gridCol w:w="2617"/>
        <w:gridCol w:w="1440"/>
        <w:gridCol w:w="1620"/>
        <w:gridCol w:w="1170"/>
        <w:gridCol w:w="1308"/>
      </w:tblGrid>
      <w:tr w:rsidR="004805EA" w14:paraId="63495BC4" w14:textId="77777777" w:rsidTr="002D471A">
        <w:trPr>
          <w:cantSplit/>
          <w:trHeight w:val="51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AP#104.24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8D49D4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D49D4">
              <w:rPr>
                <w:rFonts w:ascii="Arial" w:hAnsi="Arial" w:cs="Arial"/>
                <w:sz w:val="18"/>
                <w:szCs w:val="18"/>
              </w:rPr>
              <w:t xml:space="preserve">Check the testability </w:t>
            </w:r>
            <w:r>
              <w:rPr>
                <w:rFonts w:ascii="Arial" w:hAnsi="Arial" w:cs="Arial"/>
                <w:sz w:val="18"/>
                <w:szCs w:val="18"/>
              </w:rPr>
              <w:t xml:space="preserve">aspects [with beam lock / without beam lock] </w:t>
            </w:r>
            <w:r w:rsidRPr="008D49D4">
              <w:rPr>
                <w:rFonts w:ascii="Arial" w:hAnsi="Arial" w:cs="Arial"/>
                <w:sz w:val="18"/>
                <w:szCs w:val="18"/>
              </w:rPr>
              <w:t>for testing beam correspondence requirement in IDLE and INACTIVE mode</w:t>
            </w:r>
            <w:r>
              <w:rPr>
                <w:rFonts w:ascii="Arial" w:hAnsi="Arial" w:cs="Arial"/>
                <w:sz w:val="18"/>
                <w:szCs w:val="18"/>
              </w:rPr>
              <w:t>. If the Beam lock function is confirmed not feasible the alternative method is considered.</w:t>
            </w:r>
            <w:r w:rsidRPr="008D49D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Default="004805EA" w:rsidP="002D47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Qualcomm, Huawei, Apple, Nokia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3741270E" w14:textId="77777777" w:rsidR="004805EA" w:rsidRDefault="004805EA" w:rsidP="005C6018"/>
    <w:p w14:paraId="5FE78446" w14:textId="3B3B1642" w:rsidR="004805EA" w:rsidRDefault="004805EA" w:rsidP="005C6018">
      <w:r>
        <w:t>This paper further investigates the testability for beam correspondence requirement without beamlock function.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6294D015" w14:textId="1546DC53" w:rsidR="00C332AC" w:rsidRDefault="00C332AC" w:rsidP="00C332AC">
      <w:pPr>
        <w:pStyle w:val="Heading3"/>
        <w:numPr>
          <w:ilvl w:val="0"/>
          <w:numId w:val="0"/>
        </w:numPr>
        <w:ind w:left="720" w:hanging="720"/>
      </w:pPr>
      <w:r>
        <w:t>2.1 Test configuration and flow without the use of Beamlock</w:t>
      </w:r>
    </w:p>
    <w:p w14:paraId="728A4948" w14:textId="5DE62E8D" w:rsidR="00F76B24" w:rsidRDefault="00576076" w:rsidP="009E338F">
      <w:pPr>
        <w:rPr>
          <w:lang w:val="en-GB"/>
        </w:rPr>
      </w:pPr>
      <w:r>
        <w:rPr>
          <w:lang w:val="en-GB"/>
        </w:rPr>
        <w:t>As mentioned in [4], reusing the RRM SA FR2 contention based random access test case configuration with the below exceptions</w:t>
      </w:r>
      <w:r w:rsidR="00C332AC">
        <w:rPr>
          <w:lang w:val="en-GB"/>
        </w:rPr>
        <w:t>.</w:t>
      </w:r>
    </w:p>
    <w:p w14:paraId="352E8F7E" w14:textId="77777777" w:rsidR="00576076" w:rsidRDefault="00576076" w:rsidP="009E338F">
      <w:pPr>
        <w:rPr>
          <w:b/>
          <w:bCs/>
          <w:lang w:val="en-GB"/>
        </w:rPr>
      </w:pPr>
    </w:p>
    <w:p w14:paraId="34912007" w14:textId="53E28C56" w:rsidR="00F422F5" w:rsidRPr="00E05F0B" w:rsidRDefault="00E05F0B" w:rsidP="009E338F">
      <w:pPr>
        <w:rPr>
          <w:b/>
          <w:bCs/>
          <w:lang w:val="en-GB"/>
        </w:rPr>
      </w:pPr>
      <w:r w:rsidRPr="00E05F0B">
        <w:rPr>
          <w:b/>
          <w:bCs/>
          <w:lang w:val="en-GB"/>
        </w:rPr>
        <w:lastRenderedPageBreak/>
        <w:t>Enabling multiple PRACH transmissions</w:t>
      </w:r>
    </w:p>
    <w:p w14:paraId="2390BF6C" w14:textId="68CFB792" w:rsidR="00E05F0B" w:rsidRDefault="00065F83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="00A1582E" w:rsidRPr="00D84A0B">
        <w:rPr>
          <w:i/>
          <w:iCs/>
          <w:lang w:val="en-GB"/>
        </w:rPr>
        <w:t>preambleTransMax</w:t>
      </w:r>
      <w:r w:rsidR="00A1582E">
        <w:rPr>
          <w:lang w:val="en-GB"/>
        </w:rPr>
        <w:t xml:space="preserve"> IE value to </w:t>
      </w:r>
      <w:r w:rsidR="004F0ED8">
        <w:rPr>
          <w:lang w:val="en-GB"/>
        </w:rPr>
        <w:t>a large value</w:t>
      </w:r>
      <w:r w:rsidR="00576076">
        <w:rPr>
          <w:lang w:val="en-GB"/>
        </w:rPr>
        <w:t xml:space="preserve"> (n200)</w:t>
      </w:r>
      <w:r w:rsidR="004F0ED8">
        <w:rPr>
          <w:lang w:val="en-GB"/>
        </w:rPr>
        <w:t xml:space="preserve"> to allow multiple PRACH transmissions. </w:t>
      </w:r>
    </w:p>
    <w:p w14:paraId="3211A6D3" w14:textId="297F98BD" w:rsidR="004F0ED8" w:rsidRDefault="004F0ED8" w:rsidP="009E338F">
      <w:pPr>
        <w:rPr>
          <w:lang w:val="en-GB"/>
        </w:rPr>
      </w:pPr>
      <w:r>
        <w:rPr>
          <w:lang w:val="en-GB"/>
        </w:rPr>
        <w:t xml:space="preserve">For each received PRACH transmission, TE </w:t>
      </w:r>
      <w:r w:rsidR="00576076">
        <w:rPr>
          <w:lang w:val="en-GB"/>
        </w:rPr>
        <w:t>shall</w:t>
      </w:r>
      <w:r>
        <w:rPr>
          <w:lang w:val="en-GB"/>
        </w:rPr>
        <w:t xml:space="preserve"> send a RAR containing Random access preamble identifier that do not match the transmitted random access preamble.</w:t>
      </w:r>
    </w:p>
    <w:p w14:paraId="088436AA" w14:textId="77777777" w:rsidR="004F0ED8" w:rsidRDefault="004F0ED8" w:rsidP="009E338F">
      <w:pPr>
        <w:rPr>
          <w:lang w:val="en-GB"/>
        </w:rPr>
      </w:pPr>
    </w:p>
    <w:p w14:paraId="3B456C54" w14:textId="0A969FA1" w:rsidR="004F0ED8" w:rsidRPr="00F730F7" w:rsidRDefault="00874A9E" w:rsidP="009E338F">
      <w:pPr>
        <w:rPr>
          <w:b/>
          <w:bCs/>
          <w:lang w:val="en-GB"/>
        </w:rPr>
      </w:pPr>
      <w:r w:rsidRPr="00F730F7">
        <w:rPr>
          <w:b/>
          <w:bCs/>
          <w:lang w:val="en-GB"/>
        </w:rPr>
        <w:t xml:space="preserve">UE </w:t>
      </w:r>
      <w:r w:rsidR="005B2465">
        <w:rPr>
          <w:b/>
          <w:bCs/>
          <w:lang w:val="en-GB"/>
        </w:rPr>
        <w:t xml:space="preserve">computed </w:t>
      </w:r>
      <w:r w:rsidR="006566A1">
        <w:rPr>
          <w:b/>
          <w:bCs/>
          <w:lang w:val="en-GB"/>
        </w:rPr>
        <w:t>power reaches</w:t>
      </w:r>
      <w:r w:rsidRPr="00F730F7">
        <w:rPr>
          <w:b/>
          <w:bCs/>
          <w:lang w:val="en-GB"/>
        </w:rPr>
        <w:t xml:space="preserve"> Pcmax before PRACH EIRP measurement</w:t>
      </w:r>
    </w:p>
    <w:p w14:paraId="4216C8C3" w14:textId="32966745" w:rsidR="004F0ED8" w:rsidRDefault="00D84A0B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Pr="00740D9F">
        <w:rPr>
          <w:i/>
          <w:iCs/>
          <w:lang w:val="en-GB"/>
        </w:rPr>
        <w:t>preambleReceivedTargetPower</w:t>
      </w:r>
      <w:r w:rsidR="00740D9F">
        <w:rPr>
          <w:lang w:val="en-GB"/>
        </w:rPr>
        <w:t xml:space="preserve"> IE</w:t>
      </w:r>
      <w:r>
        <w:rPr>
          <w:lang w:val="en-GB"/>
        </w:rPr>
        <w:t xml:space="preserve"> to a large value</w:t>
      </w:r>
      <w:r w:rsidR="00576076">
        <w:rPr>
          <w:lang w:val="en-GB"/>
        </w:rPr>
        <w:t xml:space="preserve"> (-60)</w:t>
      </w:r>
      <w:r>
        <w:rPr>
          <w:lang w:val="en-GB"/>
        </w:rPr>
        <w:t xml:space="preserve"> such that UE computed Tx power </w:t>
      </w:r>
      <w:r w:rsidR="00740D9F">
        <w:rPr>
          <w:lang w:val="en-GB"/>
        </w:rPr>
        <w:t xml:space="preserve">reaches Pcmax. </w:t>
      </w:r>
    </w:p>
    <w:p w14:paraId="63DB0143" w14:textId="77777777" w:rsidR="00740D9F" w:rsidRDefault="00740D9F" w:rsidP="009E338F">
      <w:pPr>
        <w:rPr>
          <w:lang w:val="en-GB"/>
        </w:rPr>
      </w:pPr>
    </w:p>
    <w:p w14:paraId="06520B81" w14:textId="0072CAB5" w:rsidR="007B5975" w:rsidRPr="008D2AD5" w:rsidRDefault="008D2AD5" w:rsidP="009E338F">
      <w:pPr>
        <w:rPr>
          <w:b/>
          <w:bCs/>
          <w:lang w:val="en-GB"/>
        </w:rPr>
      </w:pPr>
      <w:r w:rsidRPr="008D2AD5">
        <w:rPr>
          <w:b/>
          <w:bCs/>
          <w:lang w:val="en-GB"/>
        </w:rPr>
        <w:t>Accumulated PRACH power measurement period is atleast 1ms</w:t>
      </w:r>
    </w:p>
    <w:p w14:paraId="0CA44FC2" w14:textId="77777777" w:rsidR="005631C2" w:rsidRDefault="008D2AD5" w:rsidP="009E338F">
      <w:pPr>
        <w:rPr>
          <w:lang w:val="en-GB"/>
        </w:rPr>
      </w:pPr>
      <w:r>
        <w:rPr>
          <w:lang w:val="en-GB"/>
        </w:rPr>
        <w:t>prach-ConfigurationIndex value 190 corresponds to PRACH format C2</w:t>
      </w:r>
      <w:r w:rsidR="006C2DEA">
        <w:rPr>
          <w:lang w:val="en-GB"/>
        </w:rPr>
        <w:t xml:space="preserve">. </w:t>
      </w:r>
      <w:r w:rsidR="005631C2">
        <w:rPr>
          <w:lang w:val="en-GB"/>
        </w:rPr>
        <w:t>Each RACH is 6 symbol duration with a CP+Seq duration of 41.67 us. This means for 1ms accumulated PRACH measurement period, 24 PRACH is needed.</w:t>
      </w:r>
    </w:p>
    <w:p w14:paraId="3377CF35" w14:textId="4520F260" w:rsidR="008D2AD5" w:rsidRDefault="00415EF0" w:rsidP="009E338F">
      <w:pPr>
        <w:rPr>
          <w:lang w:val="en-GB"/>
        </w:rPr>
      </w:pPr>
      <w:r>
        <w:rPr>
          <w:lang w:val="en-GB"/>
        </w:rPr>
        <w:t xml:space="preserve">An even longer applicable PRACH format B4 can be configured for the test to reduce the number of PRACH needed to fulfil </w:t>
      </w:r>
      <w:r w:rsidR="002E4708">
        <w:rPr>
          <w:lang w:val="en-GB"/>
        </w:rPr>
        <w:t>the 1ms PRACH measurement period.</w:t>
      </w:r>
      <w:r w:rsidR="005631C2">
        <w:rPr>
          <w:lang w:val="en-GB"/>
        </w:rPr>
        <w:t xml:space="preserve"> In this case only 10 PRACH is needed to fulfil 1ms accumulated PRACH.</w:t>
      </w:r>
    </w:p>
    <w:p w14:paraId="2E57AE99" w14:textId="77777777" w:rsidR="00740D9F" w:rsidRDefault="00740D9F" w:rsidP="009E338F">
      <w:pPr>
        <w:rPr>
          <w:lang w:val="en-GB"/>
        </w:rPr>
      </w:pPr>
    </w:p>
    <w:p w14:paraId="77D26D49" w14:textId="7487D2F6" w:rsidR="00F113CD" w:rsidRPr="00CD2E75" w:rsidRDefault="00CD2E75" w:rsidP="009E338F">
      <w:pPr>
        <w:rPr>
          <w:b/>
          <w:bCs/>
          <w:lang w:val="en-GB"/>
        </w:rPr>
      </w:pPr>
      <w:r w:rsidRPr="00CD2E75">
        <w:rPr>
          <w:b/>
          <w:bCs/>
          <w:lang w:val="en-GB"/>
        </w:rPr>
        <w:t xml:space="preserve"># of </w:t>
      </w:r>
      <w:r w:rsidR="005428A5" w:rsidRPr="00CD2E75">
        <w:rPr>
          <w:b/>
          <w:bCs/>
          <w:lang w:val="en-GB"/>
        </w:rPr>
        <w:t>SSB</w:t>
      </w:r>
      <w:r w:rsidRPr="00CD2E75">
        <w:rPr>
          <w:b/>
          <w:bCs/>
          <w:lang w:val="en-GB"/>
        </w:rPr>
        <w:t xml:space="preserve"> and SSB power level</w:t>
      </w:r>
    </w:p>
    <w:p w14:paraId="0A896D62" w14:textId="67261225" w:rsidR="000D2E02" w:rsidRDefault="00C37E35" w:rsidP="009E338F">
      <w:pPr>
        <w:rPr>
          <w:lang w:val="en-GB"/>
        </w:rPr>
      </w:pPr>
      <w:r>
        <w:rPr>
          <w:lang w:val="en-GB"/>
        </w:rPr>
        <w:t xml:space="preserve">Configuring a </w:t>
      </w:r>
      <w:r w:rsidR="001F660D">
        <w:rPr>
          <w:lang w:val="en-GB"/>
        </w:rPr>
        <w:t xml:space="preserve">single </w:t>
      </w:r>
      <w:r>
        <w:rPr>
          <w:lang w:val="en-GB"/>
        </w:rPr>
        <w:t xml:space="preserve">SSB for this test will ensure UE has only one </w:t>
      </w:r>
      <w:r w:rsidR="009C4CC8">
        <w:rPr>
          <w:lang w:val="en-GB"/>
        </w:rPr>
        <w:t xml:space="preserve">SSB to measure and send its PRACH towards the direction of the SSB. </w:t>
      </w:r>
    </w:p>
    <w:p w14:paraId="4AEC5DDC" w14:textId="652F9E83" w:rsidR="000D2E02" w:rsidRDefault="000D2E02" w:rsidP="009E338F">
      <w:pPr>
        <w:rPr>
          <w:lang w:val="en-GB"/>
        </w:rPr>
      </w:pPr>
    </w:p>
    <w:p w14:paraId="67F97580" w14:textId="77777777" w:rsidR="000D2E02" w:rsidRDefault="000D2E02" w:rsidP="009E338F">
      <w:pPr>
        <w:rPr>
          <w:lang w:val="en-GB"/>
        </w:rPr>
      </w:pPr>
    </w:p>
    <w:p w14:paraId="5F06F7AB" w14:textId="00D73375" w:rsidR="008831B8" w:rsidRDefault="00C332AC" w:rsidP="009E338F">
      <w:pPr>
        <w:rPr>
          <w:lang w:val="en-GB"/>
        </w:rPr>
      </w:pPr>
      <w:r>
        <w:rPr>
          <w:lang w:val="en-GB"/>
        </w:rPr>
        <w:t>The SA FR2 PRACH beam correspondence test flow without beamlock is captured in the below flow diagram</w:t>
      </w:r>
    </w:p>
    <w:p w14:paraId="392685E6" w14:textId="77777777" w:rsidR="008831B8" w:rsidRDefault="008831B8" w:rsidP="009E338F">
      <w:pPr>
        <w:rPr>
          <w:lang w:val="en-GB"/>
        </w:rPr>
      </w:pPr>
    </w:p>
    <w:p w14:paraId="585ABC1D" w14:textId="77777777" w:rsidR="008831B8" w:rsidRDefault="008831B8" w:rsidP="009E338F">
      <w:pPr>
        <w:rPr>
          <w:lang w:val="en-GB"/>
        </w:rPr>
      </w:pPr>
    </w:p>
    <w:p w14:paraId="1FC9E3CA" w14:textId="77777777" w:rsidR="008831B8" w:rsidRDefault="008831B8" w:rsidP="009E338F">
      <w:pPr>
        <w:rPr>
          <w:lang w:val="en-GB"/>
        </w:rPr>
      </w:pPr>
    </w:p>
    <w:p w14:paraId="3A2CD72A" w14:textId="77777777" w:rsidR="008831B8" w:rsidRDefault="008831B8" w:rsidP="009E338F">
      <w:pPr>
        <w:rPr>
          <w:lang w:val="en-GB"/>
        </w:rPr>
      </w:pPr>
    </w:p>
    <w:p w14:paraId="009B071E" w14:textId="77777777" w:rsidR="008831B8" w:rsidRDefault="008831B8" w:rsidP="009E338F">
      <w:pPr>
        <w:rPr>
          <w:lang w:val="en-GB"/>
        </w:rPr>
      </w:pPr>
    </w:p>
    <w:p w14:paraId="254AD64F" w14:textId="77777777" w:rsidR="008831B8" w:rsidRDefault="008831B8" w:rsidP="009E338F">
      <w:pPr>
        <w:rPr>
          <w:lang w:val="en-GB"/>
        </w:rPr>
      </w:pPr>
    </w:p>
    <w:p w14:paraId="4AC9460B" w14:textId="77777777" w:rsidR="008831B8" w:rsidRDefault="008831B8" w:rsidP="009E338F">
      <w:pPr>
        <w:rPr>
          <w:lang w:val="en-GB"/>
        </w:rPr>
      </w:pPr>
    </w:p>
    <w:p w14:paraId="215458AA" w14:textId="77777777" w:rsidR="008831B8" w:rsidRDefault="008831B8" w:rsidP="009E338F">
      <w:pPr>
        <w:rPr>
          <w:lang w:val="en-GB"/>
        </w:rPr>
      </w:pPr>
    </w:p>
    <w:p w14:paraId="3FD826A9" w14:textId="77777777" w:rsidR="008831B8" w:rsidRDefault="008831B8" w:rsidP="009E338F">
      <w:pPr>
        <w:rPr>
          <w:lang w:val="en-GB"/>
        </w:rPr>
      </w:pPr>
    </w:p>
    <w:p w14:paraId="313AE069" w14:textId="77777777" w:rsidR="008831B8" w:rsidRDefault="008831B8" w:rsidP="009E338F">
      <w:pPr>
        <w:rPr>
          <w:lang w:val="en-GB"/>
        </w:rPr>
      </w:pPr>
    </w:p>
    <w:p w14:paraId="6EFF50BA" w14:textId="77777777" w:rsidR="008831B8" w:rsidRDefault="008831B8" w:rsidP="009E338F">
      <w:pPr>
        <w:rPr>
          <w:lang w:val="en-GB"/>
        </w:rPr>
      </w:pPr>
    </w:p>
    <w:p w14:paraId="5EB1AFF4" w14:textId="77777777" w:rsidR="008831B8" w:rsidRDefault="008831B8" w:rsidP="009E338F">
      <w:pPr>
        <w:rPr>
          <w:lang w:val="en-GB"/>
        </w:rPr>
      </w:pPr>
    </w:p>
    <w:p w14:paraId="6D1C2B7B" w14:textId="77777777" w:rsidR="008831B8" w:rsidRDefault="008831B8" w:rsidP="009E338F">
      <w:pPr>
        <w:rPr>
          <w:lang w:val="en-GB"/>
        </w:rPr>
      </w:pPr>
    </w:p>
    <w:p w14:paraId="270AA5D8" w14:textId="77777777" w:rsidR="008831B8" w:rsidRDefault="008831B8" w:rsidP="009E338F">
      <w:pPr>
        <w:rPr>
          <w:lang w:val="en-GB"/>
        </w:rPr>
      </w:pPr>
    </w:p>
    <w:p w14:paraId="4BBB3322" w14:textId="77777777" w:rsidR="008831B8" w:rsidRDefault="008831B8" w:rsidP="009E338F">
      <w:pPr>
        <w:rPr>
          <w:lang w:val="en-GB"/>
        </w:rPr>
      </w:pPr>
    </w:p>
    <w:p w14:paraId="543246EF" w14:textId="77777777" w:rsidR="008831B8" w:rsidRDefault="008831B8" w:rsidP="009E338F">
      <w:pPr>
        <w:rPr>
          <w:lang w:val="en-GB"/>
        </w:rPr>
      </w:pPr>
    </w:p>
    <w:p w14:paraId="70A66286" w14:textId="77777777" w:rsidR="005631C2" w:rsidRDefault="005631C2" w:rsidP="009E338F">
      <w:pPr>
        <w:rPr>
          <w:lang w:val="en-GB"/>
        </w:rPr>
      </w:pPr>
    </w:p>
    <w:p w14:paraId="430E898B" w14:textId="1067A5EB" w:rsidR="005631C2" w:rsidRDefault="00212236" w:rsidP="009E338F">
      <w:pPr>
        <w:rPr>
          <w:lang w:val="en-GB"/>
        </w:rPr>
      </w:pPr>
      <w:r>
        <w:rPr>
          <w:noProof/>
          <w:lang w:val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354E0DD" wp14:editId="470280A8">
                <wp:simplePos x="0" y="0"/>
                <wp:positionH relativeFrom="column">
                  <wp:posOffset>136478</wp:posOffset>
                </wp:positionH>
                <wp:positionV relativeFrom="paragraph">
                  <wp:posOffset>50013</wp:posOffset>
                </wp:positionV>
                <wp:extent cx="8839200" cy="5229225"/>
                <wp:effectExtent l="0" t="0" r="19050" b="28575"/>
                <wp:wrapNone/>
                <wp:docPr id="109575669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39200" cy="5229225"/>
                          <a:chOff x="0" y="0"/>
                          <a:chExt cx="8839200" cy="5229225"/>
                        </a:xfrm>
                      </wpg:grpSpPr>
                      <wpg:grpSp>
                        <wpg:cNvPr id="43" name="Group 42">
                          <a:extLst>
                            <a:ext uri="{FF2B5EF4-FFF2-40B4-BE49-F238E27FC236}">
                              <a16:creationId xmlns:a16="http://schemas.microsoft.com/office/drawing/2014/main" id="{73452474-7916-E0FD-A0AA-97AD0B05450E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448299" cy="5229225"/>
                            <a:chOff x="5173" y="47593"/>
                            <a:chExt cx="3642360" cy="5229225"/>
                          </a:xfrm>
                        </wpg:grpSpPr>
                        <wps:wsp>
                          <wps:cNvPr id="1425548899" name="Rectangle 1425548899">
                            <a:extLst>
                              <a:ext uri="{FF2B5EF4-FFF2-40B4-BE49-F238E27FC236}">
                                <a16:creationId xmlns:a16="http://schemas.microsoft.com/office/drawing/2014/main" id="{17A87CCA-252F-AE16-E783-BCBCD8B98A93}"/>
                              </a:ext>
                            </a:extLst>
                          </wps:cNvPr>
                          <wps:cNvSpPr/>
                          <wps:spPr>
                            <a:xfrm>
                              <a:off x="667419" y="661089"/>
                              <a:ext cx="2337715" cy="44170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E3728E" w14:textId="77777777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Ensure UE is in RRC_Idle as per 38.508-1 clause 4.5.2</w:t>
                                </w:r>
                              </w:p>
                              <w:p w14:paraId="1BAE922C" w14:textId="77777777" w:rsidR="008831B8" w:rsidRPr="00212236" w:rsidRDefault="008831B8" w:rsidP="00212236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18"/>
                                    <w:szCs w:val="18"/>
                                  </w:rPr>
                                  <w:t>(attach procedure followed by RRC Release)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505598135" name="Rectangle 1505598135">
                            <a:extLst>
                              <a:ext uri="{FF2B5EF4-FFF2-40B4-BE49-F238E27FC236}">
                                <a16:creationId xmlns:a16="http://schemas.microsoft.com/office/drawing/2014/main" id="{44482511-CBD1-6D7E-E120-9AD915D7FA65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5468" y="1750891"/>
                              <a:ext cx="2785899" cy="3506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E3B89D" w14:textId="51F467A2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Configure the test parameters as per RRM TC 7.3.2.2.1 with exceptions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9929830" name="Rectangle 89929830">
                            <a:extLst>
                              <a:ext uri="{FF2B5EF4-FFF2-40B4-BE49-F238E27FC236}">
                                <a16:creationId xmlns:a16="http://schemas.microsoft.com/office/drawing/2014/main" id="{D49970F1-A82B-4733-52F5-79D8669C7E68}"/>
                              </a:ext>
                            </a:extLst>
                          </wps:cNvPr>
                          <wps:cNvSpPr/>
                          <wps:spPr>
                            <a:xfrm>
                              <a:off x="791592" y="1262364"/>
                              <a:ext cx="2064349" cy="2711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98B4E6" w14:textId="77777777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Rotate the UE to a starting coordinate for spherical scan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08379413" name="Rectangle 1308379413">
                            <a:extLst>
                              <a:ext uri="{FF2B5EF4-FFF2-40B4-BE49-F238E27FC236}">
                                <a16:creationId xmlns:a16="http://schemas.microsoft.com/office/drawing/2014/main" id="{AB918DC9-46C1-D5B5-8CBE-42EEE8965E24}"/>
                              </a:ext>
                            </a:extLst>
                          </wps:cNvPr>
                          <wps:cNvSpPr/>
                          <wps:spPr>
                            <a:xfrm>
                              <a:off x="653282" y="47593"/>
                              <a:ext cx="2347526" cy="44170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216A3A9" w14:textId="77777777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Place UE in a starting coordinate based on Annex K.1.2 or Annex H.1.2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76844302" name="Rectangle 276844302">
                            <a:extLst>
                              <a:ext uri="{FF2B5EF4-FFF2-40B4-BE49-F238E27FC236}">
                                <a16:creationId xmlns:a16="http://schemas.microsoft.com/office/drawing/2014/main" id="{7107B10C-A5E9-EC0E-5504-F55961E3635C}"/>
                              </a:ext>
                            </a:extLst>
                          </wps:cNvPr>
                          <wps:cNvSpPr/>
                          <wps:spPr>
                            <a:xfrm>
                              <a:off x="1164105" y="2206056"/>
                              <a:ext cx="1345594" cy="2418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4E85FB" w14:textId="77777777" w:rsidR="008831B8" w:rsidRPr="003209A0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3209A0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18"/>
                                    <w:szCs w:val="18"/>
                                  </w:rPr>
                                  <w:t>UE starts sending PRACH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57547145" name="Rectangle 1157547145">
                            <a:extLst>
                              <a:ext uri="{FF2B5EF4-FFF2-40B4-BE49-F238E27FC236}">
                                <a16:creationId xmlns:a16="http://schemas.microsoft.com/office/drawing/2014/main" id="{3063BAB0-46CF-6A59-521D-7F9D7809CB43}"/>
                              </a:ext>
                            </a:extLst>
                          </wps:cNvPr>
                          <wps:cNvSpPr/>
                          <wps:spPr>
                            <a:xfrm>
                              <a:off x="741682" y="2591161"/>
                              <a:ext cx="2186296" cy="47269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9C43EBF" w14:textId="77777777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18"/>
                                    <w:szCs w:val="18"/>
                                  </w:rPr>
                                  <w:t>TE sends RAR containing Random access preamble identifier that do not match the transmitted random access preamble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85954774" name="Rectangle 1485954774">
                            <a:extLst>
                              <a:ext uri="{FF2B5EF4-FFF2-40B4-BE49-F238E27FC236}">
                                <a16:creationId xmlns:a16="http://schemas.microsoft.com/office/drawing/2014/main" id="{2922A78C-57F3-258A-FAC2-33454B11FE2D}"/>
                              </a:ext>
                            </a:extLst>
                          </wps:cNvPr>
                          <wps:cNvSpPr/>
                          <wps:spPr>
                            <a:xfrm>
                              <a:off x="1030383" y="3224319"/>
                              <a:ext cx="1617102" cy="4424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0607A1" w14:textId="2BB67848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TE waits for a time = T304 timer and collects all the PRACH sent by the 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29761906" name="Rectangle 529761906">
                            <a:extLst>
                              <a:ext uri="{FF2B5EF4-FFF2-40B4-BE49-F238E27FC236}">
                                <a16:creationId xmlns:a16="http://schemas.microsoft.com/office/drawing/2014/main" id="{99D54FDD-A4AF-DB75-6647-5027B3541133}"/>
                              </a:ext>
                            </a:extLst>
                          </wps:cNvPr>
                          <wps:cNvSpPr/>
                          <wps:spPr>
                            <a:xfrm>
                              <a:off x="5173" y="3848894"/>
                              <a:ext cx="3642360" cy="8278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8E729B" w14:textId="77777777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1. TE picks a set of X (X = number of PRACH needed to collect total accumulated PRACH measurement period of 1ms) consecutive PRACH among the total PRACH received</w:t>
                                </w:r>
                              </w:p>
                              <w:p w14:paraId="54CF985F" w14:textId="77777777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2. Calculate the average PRACH power among the best set of X consecutive PRACH. This is the EIRP PRACH power for this coordinate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98687251" name="Rectangle 698687251">
                            <a:extLst>
                              <a:ext uri="{FF2B5EF4-FFF2-40B4-BE49-F238E27FC236}">
                                <a16:creationId xmlns:a16="http://schemas.microsoft.com/office/drawing/2014/main" id="{08565C6A-7633-8149-65F5-858AB47F885D}"/>
                              </a:ext>
                            </a:extLst>
                          </wps:cNvPr>
                          <wps:cNvSpPr/>
                          <wps:spPr>
                            <a:xfrm>
                              <a:off x="703636" y="4844250"/>
                              <a:ext cx="2260954" cy="4325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7F6C71" w14:textId="77777777" w:rsidR="008831B8" w:rsidRPr="00212236" w:rsidRDefault="008831B8" w:rsidP="008831B8">
                                <w:pPr>
                                  <w:jc w:val="center"/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</w:rPr>
                                </w:pPr>
                                <w:r w:rsidRPr="00212236">
                                  <w:rPr>
                                    <w:rFonts w:asciiTheme="minorHAnsi" w:cstheme="minorBidi"/>
                                    <w:color w:val="020B40"/>
                                    <w:kern w:val="24"/>
                                    <w:sz w:val="20"/>
                                    <w:szCs w:val="20"/>
                                  </w:rPr>
                                  <w:t>Continue with above steps for each UE coordinate to complete the spherical scan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28378511" name="Straight Arrow Connector 1628378511">
                            <a:extLst>
                              <a:ext uri="{FF2B5EF4-FFF2-40B4-BE49-F238E27FC236}">
                                <a16:creationId xmlns:a16="http://schemas.microsoft.com/office/drawing/2014/main" id="{BF988A40-4390-068B-34E0-DBA1CCEFFDEB}"/>
                              </a:ext>
                            </a:extLst>
                          </wps:cNvPr>
                          <wps:cNvCnPr>
                            <a:stCxn id="1308379413" idx="2"/>
                            <a:endCxn id="1425548899" idx="0"/>
                          </wps:cNvCnPr>
                          <wps:spPr>
                            <a:xfrm>
                              <a:off x="1827045" y="489296"/>
                              <a:ext cx="9232" cy="171793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8034652" name="Straight Arrow Connector 1268034652">
                            <a:extLst>
                              <a:ext uri="{FF2B5EF4-FFF2-40B4-BE49-F238E27FC236}">
                                <a16:creationId xmlns:a16="http://schemas.microsoft.com/office/drawing/2014/main" id="{DEEEB034-357A-EB94-50A1-C2A15BD2AF37}"/>
                              </a:ext>
                            </a:extLst>
                          </wps:cNvPr>
                          <wps:cNvCnPr>
                            <a:cxnSpLocks/>
                            <a:stCxn id="1425548899" idx="2"/>
                            <a:endCxn id="89929830" idx="0"/>
                          </wps:cNvCnPr>
                          <wps:spPr>
                            <a:xfrm flipH="1">
                              <a:off x="1823767" y="1102792"/>
                              <a:ext cx="12510" cy="15957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8991170" name="Straight Arrow Connector 648991170">
                            <a:extLst>
                              <a:ext uri="{FF2B5EF4-FFF2-40B4-BE49-F238E27FC236}">
                                <a16:creationId xmlns:a16="http://schemas.microsoft.com/office/drawing/2014/main" id="{5C9D46B6-AF5E-1B2E-FB6D-B286F961A153}"/>
                              </a:ext>
                            </a:extLst>
                          </wps:cNvPr>
                          <wps:cNvCnPr>
                            <a:cxnSpLocks/>
                            <a:stCxn id="89929830" idx="2"/>
                            <a:endCxn id="1505598135" idx="0"/>
                          </wps:cNvCnPr>
                          <wps:spPr>
                            <a:xfrm>
                              <a:off x="1823767" y="1533494"/>
                              <a:ext cx="4651" cy="21739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1982235" name="Straight Arrow Connector 1211982235">
                            <a:extLst>
                              <a:ext uri="{FF2B5EF4-FFF2-40B4-BE49-F238E27FC236}">
                                <a16:creationId xmlns:a16="http://schemas.microsoft.com/office/drawing/2014/main" id="{D848FE20-0B9A-7EE9-68FC-EF1F400B20B6}"/>
                              </a:ext>
                            </a:extLst>
                          </wps:cNvPr>
                          <wps:cNvCnPr>
                            <a:stCxn id="1505598135" idx="2"/>
                            <a:endCxn id="276844302" idx="0"/>
                          </wps:cNvCnPr>
                          <wps:spPr>
                            <a:xfrm>
                              <a:off x="1828418" y="2101581"/>
                              <a:ext cx="8484" cy="10447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8478862" name="Straight Arrow Connector 2128478862">
                            <a:extLst>
                              <a:ext uri="{FF2B5EF4-FFF2-40B4-BE49-F238E27FC236}">
                                <a16:creationId xmlns:a16="http://schemas.microsoft.com/office/drawing/2014/main" id="{A2B053B9-4B3A-757A-0FE0-D1A629DBD2D1}"/>
                              </a:ext>
                            </a:extLst>
                          </wps:cNvPr>
                          <wps:cNvCnPr>
                            <a:cxnSpLocks/>
                            <a:stCxn id="276844302" idx="2"/>
                            <a:endCxn id="1157547145" idx="0"/>
                          </wps:cNvCnPr>
                          <wps:spPr>
                            <a:xfrm flipH="1">
                              <a:off x="1834830" y="2447893"/>
                              <a:ext cx="2072" cy="14326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7511203" name="Straight Arrow Connector 1367511203">
                            <a:extLst>
                              <a:ext uri="{FF2B5EF4-FFF2-40B4-BE49-F238E27FC236}">
                                <a16:creationId xmlns:a16="http://schemas.microsoft.com/office/drawing/2014/main" id="{3F7495D5-73F5-B3FB-C350-66323C8A7527}"/>
                              </a:ext>
                            </a:extLst>
                          </wps:cNvPr>
                          <wps:cNvCnPr>
                            <a:stCxn id="1157547145" idx="2"/>
                            <a:endCxn id="1485954774" idx="0"/>
                          </wps:cNvCnPr>
                          <wps:spPr>
                            <a:xfrm>
                              <a:off x="1834830" y="3063855"/>
                              <a:ext cx="4103" cy="160464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8261129" name="Straight Arrow Connector 1398261129">
                            <a:extLst>
                              <a:ext uri="{FF2B5EF4-FFF2-40B4-BE49-F238E27FC236}">
                                <a16:creationId xmlns:a16="http://schemas.microsoft.com/office/drawing/2014/main" id="{DEBC90F2-908F-3270-5342-D0513D042574}"/>
                              </a:ext>
                            </a:extLst>
                          </wps:cNvPr>
                          <wps:cNvCnPr>
                            <a:stCxn id="1485954774" idx="2"/>
                            <a:endCxn id="529761906" idx="0"/>
                          </wps:cNvCnPr>
                          <wps:spPr>
                            <a:xfrm flipH="1">
                              <a:off x="1826353" y="3666768"/>
                              <a:ext cx="12580" cy="182126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440164" name="Straight Arrow Connector 158440164">
                            <a:extLst>
                              <a:ext uri="{FF2B5EF4-FFF2-40B4-BE49-F238E27FC236}">
                                <a16:creationId xmlns:a16="http://schemas.microsoft.com/office/drawing/2014/main" id="{35B53B84-F4A7-3335-A10F-F30BFF36DC8C}"/>
                              </a:ext>
                            </a:extLst>
                          </wps:cNvPr>
                          <wps:cNvCnPr>
                            <a:stCxn id="529761906" idx="2"/>
                            <a:endCxn id="698687251" idx="0"/>
                          </wps:cNvCnPr>
                          <wps:spPr>
                            <a:xfrm>
                              <a:off x="1826353" y="4676743"/>
                              <a:ext cx="7760" cy="16750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" name="Rectangle 11">
                          <a:extLst>
                            <a:ext uri="{FF2B5EF4-FFF2-40B4-BE49-F238E27FC236}">
                              <a16:creationId xmlns:a16="http://schemas.microsoft.com/office/drawing/2014/main" id="{EC81EAC6-BFF2-F694-9A6E-524E22482BED}"/>
                            </a:ext>
                          </a:extLst>
                        </wps:cNvPr>
                        <wps:cNvSpPr/>
                        <wps:spPr>
                          <a:xfrm>
                            <a:off x="5381625" y="1200150"/>
                            <a:ext cx="3457575" cy="1333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F27545" w14:textId="77777777" w:rsidR="00212236" w:rsidRPr="00212236" w:rsidRDefault="00212236" w:rsidP="00212236">
                              <w:pPr>
                                <w:rPr>
                                  <w:rFonts w:asciiTheme="minorHAnsi" w:cstheme="minorBidi"/>
                                  <w:b/>
                                  <w:bCs/>
                                  <w:color w:val="020B40"/>
                                  <w:kern w:val="24"/>
                                </w:rPr>
                              </w:pPr>
                              <w:r w:rsidRPr="00212236">
                                <w:rPr>
                                  <w:rFonts w:asciiTheme="minorHAnsi" w:cstheme="minorBidi"/>
                                  <w:b/>
                                  <w:bCs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  <w:t>Exceptions</w:t>
                              </w:r>
                            </w:p>
                            <w:p w14:paraId="3B89B487" w14:textId="77777777" w:rsidR="00212236" w:rsidRPr="00212236" w:rsidRDefault="00212236" w:rsidP="0021223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212236"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  <w:t>Only 1 SSB configured in the test</w:t>
                              </w:r>
                            </w:p>
                            <w:p w14:paraId="2CDF7E6E" w14:textId="77777777" w:rsidR="00212236" w:rsidRPr="00212236" w:rsidRDefault="00212236" w:rsidP="0021223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212236"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  <w:t>Modify preambleTransMax IE under SIB1 = n200</w:t>
                              </w:r>
                            </w:p>
                            <w:p w14:paraId="1501FE35" w14:textId="77777777" w:rsidR="00212236" w:rsidRPr="00212236" w:rsidRDefault="00212236" w:rsidP="0021223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212236"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  <w:t>Modify preambleReceivedTargetPower IE = -60</w:t>
                              </w:r>
                            </w:p>
                            <w:p w14:paraId="0881EC3B" w14:textId="77777777" w:rsidR="00212236" w:rsidRPr="00212236" w:rsidRDefault="00212236" w:rsidP="0021223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212236"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  <w:t>Modify T304 = ms2000</w:t>
                              </w:r>
                            </w:p>
                            <w:p w14:paraId="7B505704" w14:textId="77777777" w:rsidR="00212236" w:rsidRPr="00212236" w:rsidRDefault="00212236" w:rsidP="0021223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212236">
                                <w:rPr>
                                  <w:rFonts w:asciiTheme="minorHAnsi" w:cstheme="minorBidi"/>
                                  <w:color w:val="020B40"/>
                                  <w:kern w:val="24"/>
                                  <w:sz w:val="20"/>
                                  <w:szCs w:val="20"/>
                                </w:rPr>
                                <w:t>PRACH configuration index 190 Format C2 (default) or Format B4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66590000" name="Straight Arrow Connector 2"/>
                        <wps:cNvCnPr>
                          <a:stCxn id="12" idx="1"/>
                          <a:endCxn id="1505598135" idx="3"/>
                        </wps:cNvCnPr>
                        <wps:spPr>
                          <a:xfrm flipH="1">
                            <a:off x="4810833" y="1866900"/>
                            <a:ext cx="570792" cy="1174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54E0DD" id="Group 20" o:spid="_x0000_s1026" style="position:absolute;margin-left:10.75pt;margin-top:3.95pt;width:696pt;height:411.75pt;z-index:251658240" coordsize="88392,5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">
                <v:group id="Group 42" o:spid="_x0000_s1027" style="position:absolute;width:54482;height:52292" coordorigin="51,475" coordsize="36423,52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rect id="Rectangle 1425548899" o:spid="_x0000_s1028" style="position:absolute;left:6674;top:6610;width:23377;height:4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" filled="f" strokecolor="#09101d [484]" strokeweight="1pt">
                    <v:textbox>
                      <w:txbxContent>
                        <w:p w14:paraId="67E3728E" w14:textId="77777777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Ensure UE is in RRC_Idle as per 38.508-1 clause 4.5.2</w:t>
                          </w:r>
                        </w:p>
                        <w:p w14:paraId="1BAE922C" w14:textId="77777777" w:rsidR="008831B8" w:rsidRPr="00212236" w:rsidRDefault="008831B8" w:rsidP="00212236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18"/>
                              <w:szCs w:val="18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18"/>
                              <w:szCs w:val="18"/>
                            </w:rPr>
                            <w:t>(attach procedure followed by RRC Release)</w:t>
                          </w:r>
                        </w:p>
                      </w:txbxContent>
                    </v:textbox>
                  </v:rect>
                  <v:rect id="Rectangle 1505598135" o:spid="_x0000_s1029" style="position:absolute;left:4354;top:17508;width:27859;height:35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" filled="f" strokecolor="#09101d [484]" strokeweight="1pt">
                    <v:textbox>
                      <w:txbxContent>
                        <w:p w14:paraId="5AE3B89D" w14:textId="51F467A2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Configure the test parameters as per RRM TC 7.3.2.2.1 with exceptions</w:t>
                          </w:r>
                        </w:p>
                      </w:txbxContent>
                    </v:textbox>
                  </v:rect>
                  <v:rect id="Rectangle 89929830" o:spid="_x0000_s1030" style="position:absolute;left:7915;top:12623;width:20644;height:2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" filled="f" strokecolor="#09101d [484]" strokeweight="1pt">
                    <v:textbox>
                      <w:txbxContent>
                        <w:p w14:paraId="2498B4E6" w14:textId="77777777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Rotate the UE to a starting coordinate for spherical scan</w:t>
                          </w:r>
                        </w:p>
                      </w:txbxContent>
                    </v:textbox>
                  </v:rect>
                  <v:rect id="Rectangle 1308379413" o:spid="_x0000_s1031" style="position:absolute;left:6532;top:475;width:23476;height:4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" filled="f" strokecolor="#09101d [484]" strokeweight="1pt">
                    <v:textbox>
                      <w:txbxContent>
                        <w:p w14:paraId="4216A3A9" w14:textId="77777777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Place UE in a starting coordinate based on Annex K.1.2 or Annex H.1.2</w:t>
                          </w:r>
                        </w:p>
                      </w:txbxContent>
                    </v:textbox>
                  </v:rect>
                  <v:rect id="Rectangle 276844302" o:spid="_x0000_s1032" style="position:absolute;left:11641;top:22060;width:13455;height:2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" filled="f" strokecolor="#09101d [484]" strokeweight="1pt">
                    <v:textbox>
                      <w:txbxContent>
                        <w:p w14:paraId="5C4E85FB" w14:textId="77777777" w:rsidR="008831B8" w:rsidRPr="003209A0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18"/>
                              <w:szCs w:val="18"/>
                            </w:rPr>
                          </w:pPr>
                          <w:r w:rsidRPr="003209A0">
                            <w:rPr>
                              <w:rFonts w:asciiTheme="minorHAnsi" w:cstheme="minorBidi"/>
                              <w:color w:val="020B40"/>
                              <w:kern w:val="24"/>
                              <w:sz w:val="18"/>
                              <w:szCs w:val="18"/>
                            </w:rPr>
                            <w:t>UE starts sending PRACH</w:t>
                          </w:r>
                        </w:p>
                      </w:txbxContent>
                    </v:textbox>
                  </v:rect>
                  <v:rect id="Rectangle 1157547145" o:spid="_x0000_s1033" style="position:absolute;left:7416;top:25911;width:21863;height:47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" filled="f" strokecolor="#09101d [484]" strokeweight="1pt">
                    <v:textbox>
                      <w:txbxContent>
                        <w:p w14:paraId="29C43EBF" w14:textId="77777777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18"/>
                              <w:szCs w:val="18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18"/>
                              <w:szCs w:val="18"/>
                            </w:rPr>
                            <w:t>TE sends RAR containing Random access preamble identifier that do not match the transmitted random access preamble</w:t>
                          </w:r>
                        </w:p>
                      </w:txbxContent>
                    </v:textbox>
                  </v:rect>
                  <v:rect id="Rectangle 1485954774" o:spid="_x0000_s1034" style="position:absolute;left:10303;top:32243;width:16171;height:4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" filled="f" strokecolor="#09101d [484]" strokeweight="1pt">
                    <v:textbox>
                      <w:txbxContent>
                        <w:p w14:paraId="0D0607A1" w14:textId="2BB67848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TE waits for a time = T304 timer and collects all the PRACH sent by the UE</w:t>
                          </w:r>
                        </w:p>
                      </w:txbxContent>
                    </v:textbox>
                  </v:rect>
                  <v:rect id="Rectangle 529761906" o:spid="_x0000_s1035" style="position:absolute;left:51;top:38488;width:36424;height:8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" filled="f" strokecolor="#09101d [484]" strokeweight="1pt">
                    <v:textbox>
                      <w:txbxContent>
                        <w:p w14:paraId="558E729B" w14:textId="77777777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1. TE picks a set of X (X = number of PRACH needed to collect total accumulated PRACH measurement period of 1ms) consecutive PRACH among the total PRACH received</w:t>
                          </w:r>
                        </w:p>
                        <w:p w14:paraId="54CF985F" w14:textId="77777777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2. Calculate the average PRACH power among the best set of X consecutive PRACH. This is the EIRP PRACH power for this coordinate</w:t>
                          </w:r>
                        </w:p>
                      </w:txbxContent>
                    </v:textbox>
                  </v:rect>
                  <v:rect id="Rectangle 698687251" o:spid="_x0000_s1036" style="position:absolute;left:7036;top:48442;width:22609;height:43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" filled="f" strokecolor="#09101d [484]" strokeweight="1pt">
                    <v:textbox>
                      <w:txbxContent>
                        <w:p w14:paraId="3D7F6C71" w14:textId="77777777" w:rsidR="008831B8" w:rsidRPr="00212236" w:rsidRDefault="008831B8" w:rsidP="008831B8">
                          <w:pPr>
                            <w:jc w:val="center"/>
                            <w:rPr>
                              <w:rFonts w:asciiTheme="minorHAnsi" w:cstheme="minorBidi"/>
                              <w:color w:val="020B40"/>
                              <w:kern w:val="24"/>
                            </w:rPr>
                          </w:pPr>
                          <w:r w:rsidRPr="00212236">
                            <w:rPr>
                              <w:rFonts w:asciiTheme="minorHAnsi" w:cstheme="minorBidi"/>
                              <w:color w:val="020B40"/>
                              <w:kern w:val="24"/>
                              <w:sz w:val="20"/>
                              <w:szCs w:val="20"/>
                            </w:rPr>
                            <w:t>Continue with above steps for each UE coordinate to complete the spherical scan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628378511" o:spid="_x0000_s1037" type="#_x0000_t32" style="position:absolute;left:18270;top:4892;width:92;height:17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" strokecolor="#4472c4 [3204]" strokeweight=".5pt">
                    <v:stroke endarrow="block" joinstyle="miter"/>
                  </v:shape>
                  <v:shape id="Straight Arrow Connector 1268034652" o:spid="_x0000_s1038" type="#_x0000_t32" style="position:absolute;left:18237;top:11027;width:125;height:15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" strokecolor="#4472c4 [3204]" strokeweight=".5pt">
                    <v:stroke endarrow="block" joinstyle="miter"/>
                    <o:lock v:ext="edit" shapetype="f"/>
                  </v:shape>
                  <v:shape id="Straight Arrow Connector 648991170" o:spid="_x0000_s1039" type="#_x0000_t32" style="position:absolute;left:18237;top:15334;width:47;height:21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" strokecolor="#4472c4 [3204]" strokeweight=".5pt">
                    <v:stroke endarrow="block" joinstyle="miter"/>
                    <o:lock v:ext="edit" shapetype="f"/>
                  </v:shape>
                  <v:shape id="Straight Arrow Connector 1211982235" o:spid="_x0000_s1040" type="#_x0000_t32" style="position:absolute;left:18284;top:21015;width:85;height:10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" strokecolor="#4472c4 [3204]" strokeweight=".5pt">
                    <v:stroke endarrow="block" joinstyle="miter"/>
                  </v:shape>
                  <v:shape id="Straight Arrow Connector 2128478862" o:spid="_x0000_s1041" type="#_x0000_t32" style="position:absolute;left:18348;top:24478;width:21;height:143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" strokecolor="#4472c4 [3204]" strokeweight=".5pt">
                    <v:stroke endarrow="block" joinstyle="miter"/>
                    <o:lock v:ext="edit" shapetype="f"/>
                  </v:shape>
                  <v:shape id="Straight Arrow Connector 1367511203" o:spid="_x0000_s1042" type="#_x0000_t32" style="position:absolute;left:18348;top:30638;width:41;height:16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" strokecolor="#4472c4 [3204]" strokeweight=".5pt">
                    <v:stroke endarrow="block" joinstyle="miter"/>
                  </v:shape>
                  <v:shape id="Straight Arrow Connector 1398261129" o:spid="_x0000_s1043" type="#_x0000_t32" style="position:absolute;left:18263;top:36667;width:126;height:182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" strokecolor="#4472c4 [3204]" strokeweight=".5pt">
                    <v:stroke endarrow="block" joinstyle="miter"/>
                  </v:shape>
                  <v:shape id="Straight Arrow Connector 158440164" o:spid="_x0000_s1044" type="#_x0000_t32" style="position:absolute;left:18263;top:46767;width:78;height:16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" strokecolor="#4472c4 [3204]" strokeweight=".5pt">
                    <v:stroke endarrow="block" joinstyle="miter"/>
                  </v:shape>
                </v:group>
                <v:rect id="Rectangle 11" o:spid="_x0000_s1045" style="position:absolute;left:53816;top:12001;width:34576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" filled="f" strokecolor="#09101d [484]" strokeweight="1pt">
                  <v:textbox>
                    <w:txbxContent>
                      <w:p w14:paraId="47F27545" w14:textId="77777777" w:rsidR="00212236" w:rsidRPr="00212236" w:rsidRDefault="00212236" w:rsidP="00212236">
                        <w:pPr>
                          <w:rPr>
                            <w:rFonts w:asciiTheme="minorHAnsi" w:cstheme="minorBidi"/>
                            <w:b/>
                            <w:bCs/>
                            <w:color w:val="020B40"/>
                            <w:kern w:val="24"/>
                          </w:rPr>
                        </w:pPr>
                        <w:r w:rsidRPr="00212236">
                          <w:rPr>
                            <w:rFonts w:asciiTheme="minorHAnsi" w:cstheme="minorBidi"/>
                            <w:b/>
                            <w:bCs/>
                            <w:color w:val="020B40"/>
                            <w:kern w:val="24"/>
                            <w:sz w:val="20"/>
                            <w:szCs w:val="20"/>
                          </w:rPr>
                          <w:t>Exceptions</w:t>
                        </w:r>
                      </w:p>
                      <w:p w14:paraId="3B89B487" w14:textId="77777777" w:rsidR="00212236" w:rsidRPr="00212236" w:rsidRDefault="00212236" w:rsidP="0021223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</w:pPr>
                        <w:r w:rsidRPr="00212236"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  <w:t>Only 1 SSB configured in the test</w:t>
                        </w:r>
                      </w:p>
                      <w:p w14:paraId="2CDF7E6E" w14:textId="77777777" w:rsidR="00212236" w:rsidRPr="00212236" w:rsidRDefault="00212236" w:rsidP="0021223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</w:pPr>
                        <w:r w:rsidRPr="00212236"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  <w:t>Modify preambleTransMax IE under SIB1 = n200</w:t>
                        </w:r>
                      </w:p>
                      <w:p w14:paraId="1501FE35" w14:textId="77777777" w:rsidR="00212236" w:rsidRPr="00212236" w:rsidRDefault="00212236" w:rsidP="0021223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</w:pPr>
                        <w:r w:rsidRPr="00212236"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  <w:t>Modify preambleReceivedTargetPower IE = -60</w:t>
                        </w:r>
                      </w:p>
                      <w:p w14:paraId="0881EC3B" w14:textId="77777777" w:rsidR="00212236" w:rsidRPr="00212236" w:rsidRDefault="00212236" w:rsidP="0021223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</w:pPr>
                        <w:r w:rsidRPr="00212236"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  <w:t>Modify T304 = ms2000</w:t>
                        </w:r>
                      </w:p>
                      <w:p w14:paraId="7B505704" w14:textId="77777777" w:rsidR="00212236" w:rsidRPr="00212236" w:rsidRDefault="00212236" w:rsidP="0021223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</w:pPr>
                        <w:r w:rsidRPr="00212236">
                          <w:rPr>
                            <w:rFonts w:asciiTheme="minorHAnsi" w:cstheme="minorBidi"/>
                            <w:color w:val="020B40"/>
                            <w:kern w:val="24"/>
                            <w:sz w:val="20"/>
                            <w:szCs w:val="20"/>
                          </w:rPr>
                          <w:t>PRACH configuration index 190 Format C2 (default) or Format B4</w:t>
                        </w:r>
                      </w:p>
                    </w:txbxContent>
                  </v:textbox>
                </v:rect>
                <v:shape id="Straight Arrow Connector 2" o:spid="_x0000_s1046" type="#_x0000_t32" style="position:absolute;left:48108;top:18669;width:5708;height:11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" strokecolor="#4472c4 [3204]" strokeweight=".5pt">
                  <v:stroke endarrow="block" joinstyle="miter"/>
                </v:shape>
              </v:group>
            </w:pict>
          </mc:Fallback>
        </mc:AlternateContent>
      </w:r>
    </w:p>
    <w:p w14:paraId="0DAD27F2" w14:textId="059D09D7" w:rsidR="005631C2" w:rsidRDefault="005631C2" w:rsidP="009E338F">
      <w:pPr>
        <w:rPr>
          <w:lang w:val="en-GB"/>
        </w:rPr>
      </w:pPr>
    </w:p>
    <w:p w14:paraId="6C2E896C" w14:textId="77777777" w:rsidR="005631C2" w:rsidRDefault="005631C2" w:rsidP="009E338F">
      <w:pPr>
        <w:rPr>
          <w:lang w:val="en-GB"/>
        </w:rPr>
      </w:pPr>
    </w:p>
    <w:p w14:paraId="3C02D3AD" w14:textId="281EE456" w:rsidR="008831B8" w:rsidRDefault="008831B8" w:rsidP="009E338F">
      <w:pPr>
        <w:rPr>
          <w:b/>
          <w:bCs/>
          <w:lang w:val="en-GB"/>
        </w:rPr>
      </w:pPr>
    </w:p>
    <w:p w14:paraId="509C54E8" w14:textId="77777777" w:rsidR="008831B8" w:rsidRDefault="008831B8" w:rsidP="009E338F">
      <w:pPr>
        <w:rPr>
          <w:b/>
          <w:bCs/>
          <w:lang w:val="en-GB"/>
        </w:rPr>
      </w:pPr>
    </w:p>
    <w:p w14:paraId="70E0EAE9" w14:textId="245D7BE4" w:rsidR="008831B8" w:rsidRDefault="008831B8" w:rsidP="009E338F">
      <w:pPr>
        <w:rPr>
          <w:b/>
          <w:bCs/>
          <w:lang w:val="en-GB"/>
        </w:rPr>
      </w:pPr>
    </w:p>
    <w:p w14:paraId="584139E5" w14:textId="7CC6E49A" w:rsidR="008831B8" w:rsidRDefault="008831B8" w:rsidP="009E338F">
      <w:pPr>
        <w:rPr>
          <w:b/>
          <w:bCs/>
          <w:lang w:val="en-GB"/>
        </w:rPr>
      </w:pPr>
    </w:p>
    <w:p w14:paraId="73E06FF5" w14:textId="6A066846" w:rsidR="008831B8" w:rsidRDefault="008831B8" w:rsidP="009E338F">
      <w:pPr>
        <w:rPr>
          <w:b/>
          <w:bCs/>
          <w:lang w:val="en-GB"/>
        </w:rPr>
      </w:pPr>
    </w:p>
    <w:p w14:paraId="584249FD" w14:textId="5FF7957E" w:rsidR="008831B8" w:rsidRDefault="008831B8" w:rsidP="009E338F">
      <w:pPr>
        <w:rPr>
          <w:b/>
          <w:bCs/>
          <w:lang w:val="en-GB"/>
        </w:rPr>
      </w:pPr>
    </w:p>
    <w:p w14:paraId="37DEA689" w14:textId="77777777" w:rsidR="008831B8" w:rsidRDefault="008831B8" w:rsidP="009E338F">
      <w:pPr>
        <w:rPr>
          <w:b/>
          <w:bCs/>
          <w:lang w:val="en-GB"/>
        </w:rPr>
      </w:pPr>
    </w:p>
    <w:p w14:paraId="02708334" w14:textId="21B0A90C" w:rsidR="008831B8" w:rsidRDefault="008831B8" w:rsidP="009E338F">
      <w:pPr>
        <w:rPr>
          <w:b/>
          <w:bCs/>
          <w:lang w:val="en-GB"/>
        </w:rPr>
      </w:pPr>
    </w:p>
    <w:p w14:paraId="36DDEB56" w14:textId="4DB68017" w:rsidR="008831B8" w:rsidRDefault="008831B8" w:rsidP="009E338F">
      <w:pPr>
        <w:rPr>
          <w:b/>
          <w:bCs/>
          <w:lang w:val="en-GB"/>
        </w:rPr>
      </w:pPr>
    </w:p>
    <w:p w14:paraId="05C0FCF8" w14:textId="1758970A" w:rsidR="008831B8" w:rsidRDefault="008831B8" w:rsidP="009E338F">
      <w:pPr>
        <w:rPr>
          <w:b/>
          <w:bCs/>
          <w:lang w:val="en-GB"/>
        </w:rPr>
      </w:pPr>
    </w:p>
    <w:p w14:paraId="640D69D1" w14:textId="492F2415" w:rsidR="008831B8" w:rsidRDefault="008831B8" w:rsidP="009E338F">
      <w:pPr>
        <w:rPr>
          <w:b/>
          <w:bCs/>
          <w:lang w:val="en-GB"/>
        </w:rPr>
      </w:pPr>
    </w:p>
    <w:p w14:paraId="54CC7F10" w14:textId="3DA52FB8" w:rsidR="008831B8" w:rsidRDefault="008831B8" w:rsidP="009E338F">
      <w:pPr>
        <w:rPr>
          <w:b/>
          <w:bCs/>
          <w:lang w:val="en-GB"/>
        </w:rPr>
      </w:pPr>
    </w:p>
    <w:p w14:paraId="05255245" w14:textId="5C9AD41F" w:rsidR="008831B8" w:rsidRDefault="008831B8" w:rsidP="009E338F">
      <w:pPr>
        <w:rPr>
          <w:b/>
          <w:bCs/>
          <w:lang w:val="en-GB"/>
        </w:rPr>
      </w:pPr>
    </w:p>
    <w:p w14:paraId="25D35326" w14:textId="38D42929" w:rsidR="008831B8" w:rsidRDefault="008831B8" w:rsidP="009E338F">
      <w:pPr>
        <w:rPr>
          <w:b/>
          <w:bCs/>
          <w:lang w:val="en-GB"/>
        </w:rPr>
      </w:pPr>
    </w:p>
    <w:p w14:paraId="54F3BE68" w14:textId="1CE51195" w:rsidR="008831B8" w:rsidRDefault="008831B8" w:rsidP="009E338F">
      <w:pPr>
        <w:rPr>
          <w:b/>
          <w:bCs/>
          <w:lang w:val="en-GB"/>
        </w:rPr>
      </w:pPr>
    </w:p>
    <w:p w14:paraId="1748530A" w14:textId="77777777" w:rsidR="008831B8" w:rsidRDefault="008831B8" w:rsidP="009E338F">
      <w:pPr>
        <w:rPr>
          <w:b/>
          <w:bCs/>
          <w:lang w:val="en-GB"/>
        </w:rPr>
      </w:pPr>
    </w:p>
    <w:p w14:paraId="2423BE1F" w14:textId="77777777" w:rsidR="008831B8" w:rsidRDefault="008831B8" w:rsidP="009E338F">
      <w:pPr>
        <w:rPr>
          <w:b/>
          <w:bCs/>
          <w:lang w:val="en-GB"/>
        </w:rPr>
      </w:pPr>
    </w:p>
    <w:p w14:paraId="0DD2D12C" w14:textId="77777777" w:rsidR="008831B8" w:rsidRDefault="008831B8" w:rsidP="009E338F">
      <w:pPr>
        <w:rPr>
          <w:b/>
          <w:bCs/>
          <w:lang w:val="en-GB"/>
        </w:rPr>
      </w:pPr>
    </w:p>
    <w:p w14:paraId="3F0136EA" w14:textId="77777777" w:rsidR="008831B8" w:rsidRDefault="008831B8" w:rsidP="009E338F">
      <w:pPr>
        <w:rPr>
          <w:b/>
          <w:bCs/>
          <w:lang w:val="en-GB"/>
        </w:rPr>
      </w:pPr>
    </w:p>
    <w:p w14:paraId="3F7EBA5E" w14:textId="77777777" w:rsidR="008831B8" w:rsidRDefault="008831B8" w:rsidP="009E338F">
      <w:pPr>
        <w:rPr>
          <w:b/>
          <w:bCs/>
          <w:lang w:val="en-GB"/>
        </w:rPr>
      </w:pPr>
    </w:p>
    <w:p w14:paraId="20B27654" w14:textId="77777777" w:rsidR="008831B8" w:rsidRDefault="008831B8" w:rsidP="009E338F">
      <w:pPr>
        <w:rPr>
          <w:b/>
          <w:bCs/>
          <w:lang w:val="en-GB"/>
        </w:rPr>
      </w:pPr>
    </w:p>
    <w:p w14:paraId="2F745EE8" w14:textId="77777777" w:rsidR="008831B8" w:rsidRDefault="008831B8" w:rsidP="009E338F">
      <w:pPr>
        <w:rPr>
          <w:b/>
          <w:bCs/>
          <w:lang w:val="en-GB"/>
        </w:rPr>
      </w:pPr>
    </w:p>
    <w:p w14:paraId="5925BB7C" w14:textId="77777777" w:rsidR="008831B8" w:rsidRDefault="008831B8" w:rsidP="009E338F">
      <w:pPr>
        <w:rPr>
          <w:b/>
          <w:bCs/>
          <w:lang w:val="en-GB"/>
        </w:rPr>
      </w:pPr>
    </w:p>
    <w:p w14:paraId="02DB2E41" w14:textId="77777777" w:rsidR="008831B8" w:rsidRDefault="008831B8" w:rsidP="009E338F">
      <w:pPr>
        <w:rPr>
          <w:b/>
          <w:bCs/>
          <w:lang w:val="en-GB"/>
        </w:rPr>
      </w:pPr>
    </w:p>
    <w:p w14:paraId="4668715C" w14:textId="77777777" w:rsidR="008831B8" w:rsidRDefault="008831B8" w:rsidP="009E338F">
      <w:pPr>
        <w:rPr>
          <w:b/>
          <w:bCs/>
          <w:lang w:val="en-GB"/>
        </w:rPr>
      </w:pPr>
    </w:p>
    <w:p w14:paraId="1A04F048" w14:textId="77777777" w:rsidR="008831B8" w:rsidRDefault="008831B8" w:rsidP="009E338F">
      <w:pPr>
        <w:rPr>
          <w:b/>
          <w:bCs/>
          <w:lang w:val="en-GB"/>
        </w:rPr>
      </w:pPr>
    </w:p>
    <w:p w14:paraId="155CAE38" w14:textId="77777777" w:rsidR="008831B8" w:rsidRDefault="008831B8" w:rsidP="009E338F">
      <w:pPr>
        <w:rPr>
          <w:b/>
          <w:bCs/>
          <w:lang w:val="en-GB"/>
        </w:rPr>
      </w:pPr>
    </w:p>
    <w:p w14:paraId="1B48B71F" w14:textId="77777777" w:rsidR="008831B8" w:rsidRDefault="008831B8" w:rsidP="009E338F">
      <w:pPr>
        <w:rPr>
          <w:b/>
          <w:bCs/>
          <w:lang w:val="en-GB"/>
        </w:rPr>
      </w:pPr>
    </w:p>
    <w:p w14:paraId="2B030571" w14:textId="39CC7726" w:rsidR="008831B8" w:rsidRDefault="00C332AC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>Figure 2.0: SA FR2 PRACH Beam correspondence test flow without the use of beamlock</w:t>
      </w:r>
    </w:p>
    <w:p w14:paraId="18F4D1B4" w14:textId="77777777" w:rsidR="008831B8" w:rsidRDefault="008831B8" w:rsidP="009E338F">
      <w:pPr>
        <w:rPr>
          <w:b/>
          <w:bCs/>
          <w:lang w:val="en-GB"/>
        </w:rPr>
      </w:pPr>
    </w:p>
    <w:p w14:paraId="1B36C1C9" w14:textId="33D69ACB" w:rsidR="008F6BF4" w:rsidRDefault="008F6BF4" w:rsidP="009E338F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Configure the </w:t>
      </w:r>
      <w:r w:rsidR="00FB7417">
        <w:rPr>
          <w:b/>
          <w:bCs/>
          <w:lang w:val="en-GB"/>
        </w:rPr>
        <w:t xml:space="preserve">FR2 beam correspondence for initial access as per the </w:t>
      </w:r>
      <w:r w:rsidR="00C332AC">
        <w:rPr>
          <w:b/>
          <w:bCs/>
          <w:lang w:val="en-GB"/>
        </w:rPr>
        <w:t xml:space="preserve">test flow mentioned in figure 2.0. </w:t>
      </w:r>
    </w:p>
    <w:p w14:paraId="6EC8ECFB" w14:textId="77777777" w:rsidR="00C332AC" w:rsidRDefault="00C332AC" w:rsidP="009E338F">
      <w:pPr>
        <w:rPr>
          <w:b/>
          <w:bCs/>
          <w:lang w:val="en-GB"/>
        </w:rPr>
      </w:pPr>
    </w:p>
    <w:p w14:paraId="64C46867" w14:textId="77777777" w:rsidR="00C332AC" w:rsidRPr="008F6BF4" w:rsidRDefault="00C332AC" w:rsidP="009E338F">
      <w:pPr>
        <w:rPr>
          <w:b/>
          <w:bCs/>
          <w:lang w:val="en-GB"/>
        </w:rPr>
      </w:pPr>
    </w:p>
    <w:p w14:paraId="7789E4B5" w14:textId="402C53BE" w:rsidR="007462EF" w:rsidRDefault="00741FEE" w:rsidP="00741FEE">
      <w:pPr>
        <w:pStyle w:val="Heading3"/>
        <w:numPr>
          <w:ilvl w:val="0"/>
          <w:numId w:val="0"/>
        </w:numPr>
        <w:ind w:left="720" w:hanging="720"/>
      </w:pPr>
      <w:r>
        <w:t>2.2</w:t>
      </w:r>
      <w:r>
        <w:tab/>
        <w:t xml:space="preserve">Thoughts on </w:t>
      </w:r>
      <w:r w:rsidR="002B6E5A">
        <w:t>beam correspondence procedure with UE beamlock</w:t>
      </w:r>
    </w:p>
    <w:p w14:paraId="7EC88383" w14:textId="356789BD" w:rsidR="00285542" w:rsidRDefault="00285542" w:rsidP="007462EF">
      <w:pPr>
        <w:rPr>
          <w:lang w:val="en-GB"/>
        </w:rPr>
      </w:pPr>
      <w:r>
        <w:rPr>
          <w:lang w:val="en-GB"/>
        </w:rPr>
        <w:t>One of the concerns raised in RAN5-104 by the proponents of UE beamlock</w:t>
      </w:r>
      <w:r w:rsidR="008A38E1">
        <w:rPr>
          <w:lang w:val="en-GB"/>
        </w:rPr>
        <w:t xml:space="preserve"> based procedure</w:t>
      </w:r>
      <w:r>
        <w:rPr>
          <w:lang w:val="en-GB"/>
        </w:rPr>
        <w:t xml:space="preserve"> </w:t>
      </w:r>
      <w:r w:rsidR="008A38E1">
        <w:rPr>
          <w:lang w:val="en-GB"/>
        </w:rPr>
        <w:t>is that UE can switch beams</w:t>
      </w:r>
      <w:r w:rsidR="00132F0A">
        <w:rPr>
          <w:lang w:val="en-GB"/>
        </w:rPr>
        <w:t xml:space="preserve"> in</w:t>
      </w:r>
      <w:r w:rsidR="008A38E1">
        <w:rPr>
          <w:lang w:val="en-GB"/>
        </w:rPr>
        <w:t xml:space="preserve"> </w:t>
      </w:r>
      <w:r w:rsidR="00132F0A">
        <w:rPr>
          <w:lang w:val="en-GB"/>
        </w:rPr>
        <w:t xml:space="preserve">the </w:t>
      </w:r>
      <w:r w:rsidR="008A38E1">
        <w:rPr>
          <w:lang w:val="en-GB"/>
        </w:rPr>
        <w:t>withoutbeamlock</w:t>
      </w:r>
      <w:r w:rsidR="00132F0A">
        <w:rPr>
          <w:lang w:val="en-GB"/>
        </w:rPr>
        <w:t xml:space="preserve"> case</w:t>
      </w:r>
      <w:r w:rsidR="008A38E1">
        <w:rPr>
          <w:lang w:val="en-GB"/>
        </w:rPr>
        <w:t xml:space="preserve">. </w:t>
      </w:r>
      <w:r w:rsidR="003F194E">
        <w:rPr>
          <w:lang w:val="en-GB"/>
        </w:rPr>
        <w:t>Counter argument would be</w:t>
      </w:r>
      <w:r w:rsidR="00132F0A">
        <w:rPr>
          <w:lang w:val="en-GB"/>
        </w:rPr>
        <w:t xml:space="preserve"> that in the case of UE beamlock, the UE might end up in a sub optimal beam after </w:t>
      </w:r>
      <w:r w:rsidR="003F194E">
        <w:rPr>
          <w:lang w:val="en-GB"/>
        </w:rPr>
        <w:t>Beam</w:t>
      </w:r>
      <w:r w:rsidR="00132F0A">
        <w:rPr>
          <w:lang w:val="en-GB"/>
        </w:rPr>
        <w:t xml:space="preserve">lock in which case is more detrimental to the UE. </w:t>
      </w:r>
    </w:p>
    <w:p w14:paraId="2EE65BE7" w14:textId="77777777" w:rsidR="00132F0A" w:rsidRDefault="00132F0A" w:rsidP="007462EF">
      <w:pPr>
        <w:rPr>
          <w:lang w:val="en-GB"/>
        </w:rPr>
      </w:pPr>
    </w:p>
    <w:p w14:paraId="096DD281" w14:textId="4ED688A3" w:rsidR="00132F0A" w:rsidRDefault="00132F0A" w:rsidP="007462EF">
      <w:pPr>
        <w:rPr>
          <w:lang w:val="en-GB"/>
        </w:rPr>
      </w:pPr>
      <w:r>
        <w:rPr>
          <w:lang w:val="en-GB"/>
        </w:rPr>
        <w:t>But as mentioned in [4], for the without</w:t>
      </w:r>
      <w:r w:rsidR="003F194E">
        <w:rPr>
          <w:lang w:val="en-GB"/>
        </w:rPr>
        <w:t>B</w:t>
      </w:r>
      <w:r>
        <w:rPr>
          <w:lang w:val="en-GB"/>
        </w:rPr>
        <w:t>eamlock procedure, a carefully chosen test parameter will ensure UE settles on an optimal beam before sending its PRACH transmission.</w:t>
      </w:r>
    </w:p>
    <w:p w14:paraId="7E53BA40" w14:textId="77777777" w:rsidR="00132F0A" w:rsidRDefault="00132F0A" w:rsidP="007462EF">
      <w:pPr>
        <w:rPr>
          <w:lang w:val="en-GB"/>
        </w:rPr>
      </w:pPr>
    </w:p>
    <w:p w14:paraId="12CEF8B0" w14:textId="0BC8C657" w:rsidR="00132F0A" w:rsidRPr="00132F0A" w:rsidRDefault="00132F0A" w:rsidP="007462EF">
      <w:pPr>
        <w:rPr>
          <w:b/>
          <w:bCs/>
          <w:lang w:val="en-GB"/>
        </w:rPr>
      </w:pPr>
      <w:r w:rsidRPr="00132F0A">
        <w:rPr>
          <w:b/>
          <w:bCs/>
          <w:lang w:val="en-GB"/>
        </w:rPr>
        <w:t xml:space="preserve">Observation 1: In the case of UE beamlock based procedure, </w:t>
      </w:r>
      <w:r w:rsidR="00CF3C4A">
        <w:rPr>
          <w:b/>
          <w:bCs/>
          <w:lang w:val="en-GB"/>
        </w:rPr>
        <w:t xml:space="preserve">a </w:t>
      </w:r>
      <w:r w:rsidRPr="00132F0A">
        <w:rPr>
          <w:b/>
          <w:bCs/>
          <w:lang w:val="en-GB"/>
        </w:rPr>
        <w:t>UE can end up in a sub optimal beam after locking its beam which is bad for the UE.</w:t>
      </w:r>
    </w:p>
    <w:p w14:paraId="1DD6A59D" w14:textId="77777777" w:rsidR="00285542" w:rsidRDefault="00285542" w:rsidP="007462EF">
      <w:pPr>
        <w:rPr>
          <w:lang w:val="en-GB"/>
        </w:rPr>
      </w:pPr>
    </w:p>
    <w:p w14:paraId="24D8CB42" w14:textId="4EE18F4C" w:rsidR="007462EF" w:rsidRDefault="00132F0A" w:rsidP="00132F0A">
      <w:pPr>
        <w:pStyle w:val="Heading3"/>
        <w:numPr>
          <w:ilvl w:val="0"/>
          <w:numId w:val="0"/>
        </w:numPr>
        <w:ind w:left="720" w:hanging="720"/>
      </w:pPr>
      <w:r>
        <w:t>2.3</w:t>
      </w:r>
      <w:r>
        <w:tab/>
        <w:t>Coexistence of withBeamlock and withoutBeamlock procedure</w:t>
      </w:r>
    </w:p>
    <w:p w14:paraId="363E5411" w14:textId="5D9DCFC7" w:rsidR="00132F0A" w:rsidRDefault="00CF3C4A" w:rsidP="00132F0A">
      <w:pPr>
        <w:rPr>
          <w:lang w:val="en-GB"/>
        </w:rPr>
      </w:pPr>
      <w:r>
        <w:rPr>
          <w:lang w:val="en-GB"/>
        </w:rPr>
        <w:t xml:space="preserve">RAN4 LS has suggested </w:t>
      </w:r>
      <w:r w:rsidR="009A4346">
        <w:rPr>
          <w:lang w:val="en-GB"/>
        </w:rPr>
        <w:t xml:space="preserve">(not mandated which is why </w:t>
      </w:r>
      <w:r w:rsidR="00104339">
        <w:rPr>
          <w:lang w:val="en-GB"/>
        </w:rPr>
        <w:t xml:space="preserve">beamlock is nowhere specified in the </w:t>
      </w:r>
      <w:r w:rsidR="007445D8">
        <w:rPr>
          <w:lang w:val="en-GB"/>
        </w:rPr>
        <w:t xml:space="preserve">38.101-2 </w:t>
      </w:r>
      <w:r w:rsidR="00104339">
        <w:rPr>
          <w:lang w:val="en-GB"/>
        </w:rPr>
        <w:t>spec)</w:t>
      </w:r>
      <w:r>
        <w:rPr>
          <w:lang w:val="en-GB"/>
        </w:rPr>
        <w:t xml:space="preserve"> to use UE Beamlock function for verifying the Beam correspondence for initial access. But as demonstrated in [4] and this paper, it is very well possible to verify the RAN4 requirements without using UE beamlock.</w:t>
      </w:r>
      <w:r w:rsidR="006B03C8">
        <w:rPr>
          <w:lang w:val="en-GB"/>
        </w:rPr>
        <w:t xml:space="preserve"> </w:t>
      </w:r>
    </w:p>
    <w:p w14:paraId="669641E9" w14:textId="77777777" w:rsidR="00CF3C4A" w:rsidRDefault="00CF3C4A" w:rsidP="00132F0A">
      <w:pPr>
        <w:rPr>
          <w:lang w:val="en-GB"/>
        </w:rPr>
      </w:pPr>
    </w:p>
    <w:p w14:paraId="21DF1B33" w14:textId="0702AFA9" w:rsidR="00CF3C4A" w:rsidRDefault="00CF3C4A" w:rsidP="00132F0A">
      <w:pPr>
        <w:rPr>
          <w:lang w:val="en-GB"/>
        </w:rPr>
      </w:pPr>
      <w:r>
        <w:rPr>
          <w:lang w:val="en-GB"/>
        </w:rPr>
        <w:t>Given there are proponents for both options demonstrating the feasibility,</w:t>
      </w:r>
      <w:r>
        <w:rPr>
          <w:lang w:val="en-GB"/>
        </w:rPr>
        <w:t xml:space="preserve"> </w:t>
      </w:r>
      <w:r w:rsidR="0068109B">
        <w:rPr>
          <w:lang w:val="en-GB"/>
        </w:rPr>
        <w:t xml:space="preserve">in the interest of </w:t>
      </w:r>
      <w:r w:rsidR="00EB3D32">
        <w:rPr>
          <w:lang w:val="en-GB"/>
        </w:rPr>
        <w:t>making progress</w:t>
      </w:r>
      <w:r w:rsidR="00015D14">
        <w:rPr>
          <w:lang w:val="en-GB"/>
        </w:rPr>
        <w:t xml:space="preserve"> </w:t>
      </w:r>
      <w:r w:rsidR="00545F8C">
        <w:rPr>
          <w:lang w:val="en-GB"/>
        </w:rPr>
        <w:t xml:space="preserve">for this WI, </w:t>
      </w:r>
      <w:r>
        <w:rPr>
          <w:lang w:val="en-GB"/>
        </w:rPr>
        <w:t>one approach RAN5 can take is to define the test procedure with both solutions (with and without UE beamlock).</w:t>
      </w:r>
    </w:p>
    <w:p w14:paraId="127621E1" w14:textId="77777777" w:rsidR="00CF3C4A" w:rsidRDefault="00CF3C4A" w:rsidP="00132F0A">
      <w:pPr>
        <w:rPr>
          <w:lang w:val="en-GB"/>
        </w:rPr>
      </w:pPr>
    </w:p>
    <w:p w14:paraId="3515DEF4" w14:textId="54559E9C" w:rsidR="00CF3C4A" w:rsidRDefault="00CF3C4A" w:rsidP="00132F0A">
      <w:pPr>
        <w:rPr>
          <w:lang w:val="en-GB"/>
        </w:rPr>
      </w:pPr>
      <w:r>
        <w:rPr>
          <w:lang w:val="en-GB"/>
        </w:rPr>
        <w:t>Without UE beamlock procedure requires no additional core UE requirement in TS 38.509.</w:t>
      </w:r>
    </w:p>
    <w:p w14:paraId="253DA4DA" w14:textId="77777777" w:rsidR="00CF3C4A" w:rsidRDefault="00CF3C4A" w:rsidP="00132F0A">
      <w:pPr>
        <w:rPr>
          <w:lang w:val="en-GB"/>
        </w:rPr>
      </w:pPr>
    </w:p>
    <w:p w14:paraId="5584DA53" w14:textId="5CD37741" w:rsidR="00CF3C4A" w:rsidRDefault="00CF3C4A" w:rsidP="00132F0A">
      <w:pPr>
        <w:rPr>
          <w:lang w:val="en-GB"/>
        </w:rPr>
      </w:pPr>
      <w:r>
        <w:rPr>
          <w:lang w:val="en-GB"/>
        </w:rPr>
        <w:t xml:space="preserve">Although with UE Beamlock procedure requires core UE requirement in the form </w:t>
      </w:r>
      <w:r w:rsidR="00F1102E">
        <w:rPr>
          <w:lang w:val="en-GB"/>
        </w:rPr>
        <w:t xml:space="preserve">of defining </w:t>
      </w:r>
      <w:r>
        <w:rPr>
          <w:lang w:val="en-GB"/>
        </w:rPr>
        <w:t xml:space="preserve">UE beamlock function in TS 38.509, our suggestion is to keep the UE support for beamlock as an optional capability. </w:t>
      </w:r>
    </w:p>
    <w:p w14:paraId="37DCD6EA" w14:textId="77777777" w:rsidR="00CF3C4A" w:rsidRDefault="00CF3C4A" w:rsidP="00132F0A">
      <w:pPr>
        <w:rPr>
          <w:lang w:val="en-GB"/>
        </w:rPr>
      </w:pPr>
    </w:p>
    <w:p w14:paraId="249D0D95" w14:textId="2DD632B5" w:rsidR="00CF3C4A" w:rsidRPr="00CF3C4A" w:rsidRDefault="00CF3C4A" w:rsidP="00132F0A">
      <w:pPr>
        <w:rPr>
          <w:b/>
          <w:bCs/>
          <w:lang w:val="en-GB"/>
        </w:rPr>
      </w:pPr>
      <w:r w:rsidRPr="00CF3C4A">
        <w:rPr>
          <w:b/>
          <w:bCs/>
          <w:lang w:val="en-GB"/>
        </w:rPr>
        <w:t>Proposal 2a: Define test procedure with both with and without UE Beamlock</w:t>
      </w:r>
    </w:p>
    <w:p w14:paraId="42E9652E" w14:textId="77777777" w:rsidR="00CF3C4A" w:rsidRPr="00CF3C4A" w:rsidRDefault="00CF3C4A" w:rsidP="00132F0A">
      <w:pPr>
        <w:rPr>
          <w:b/>
          <w:bCs/>
          <w:lang w:val="en-GB"/>
        </w:rPr>
      </w:pPr>
    </w:p>
    <w:p w14:paraId="54EFF8D0" w14:textId="263A4D4F" w:rsidR="00CF3C4A" w:rsidRPr="00CF3C4A" w:rsidRDefault="00CF3C4A" w:rsidP="00132F0A">
      <w:pPr>
        <w:rPr>
          <w:b/>
          <w:bCs/>
          <w:lang w:val="en-GB"/>
        </w:rPr>
      </w:pPr>
      <w:r w:rsidRPr="00CF3C4A">
        <w:rPr>
          <w:b/>
          <w:bCs/>
          <w:lang w:val="en-GB"/>
        </w:rPr>
        <w:t>Proposal 2b: For the withBeamlock procedure, define</w:t>
      </w:r>
      <w:r w:rsidRPr="00CF3C4A">
        <w:rPr>
          <w:b/>
          <w:bCs/>
          <w:lang w:val="en-GB"/>
        </w:rPr>
        <w:t xml:space="preserve"> </w:t>
      </w:r>
      <w:r w:rsidRPr="00CF3C4A">
        <w:rPr>
          <w:b/>
          <w:bCs/>
          <w:lang w:val="en-GB"/>
        </w:rPr>
        <w:t xml:space="preserve">UE beam lock </w:t>
      </w:r>
      <w:r w:rsidR="004761BD">
        <w:rPr>
          <w:b/>
          <w:bCs/>
          <w:lang w:val="en-GB"/>
        </w:rPr>
        <w:t>function</w:t>
      </w:r>
      <w:r w:rsidRPr="00CF3C4A">
        <w:rPr>
          <w:b/>
          <w:bCs/>
          <w:lang w:val="en-GB"/>
        </w:rPr>
        <w:t xml:space="preserve"> </w:t>
      </w:r>
      <w:r w:rsidRPr="00CF3C4A">
        <w:rPr>
          <w:b/>
          <w:bCs/>
          <w:lang w:val="en-GB"/>
        </w:rPr>
        <w:t xml:space="preserve">in TS 38.509 as </w:t>
      </w:r>
      <w:r w:rsidR="004761BD">
        <w:rPr>
          <w:b/>
          <w:bCs/>
          <w:lang w:val="en-GB"/>
        </w:rPr>
        <w:t xml:space="preserve">an </w:t>
      </w:r>
      <w:r w:rsidRPr="00CF3C4A">
        <w:rPr>
          <w:b/>
          <w:bCs/>
          <w:lang w:val="en-GB"/>
        </w:rPr>
        <w:t>optional</w:t>
      </w:r>
      <w:r w:rsidR="00E941B6">
        <w:rPr>
          <w:b/>
          <w:bCs/>
          <w:lang w:val="en-GB"/>
        </w:rPr>
        <w:t xml:space="preserve"> </w:t>
      </w:r>
      <w:r w:rsidR="00AB7234">
        <w:rPr>
          <w:b/>
          <w:bCs/>
          <w:lang w:val="en-GB"/>
        </w:rPr>
        <w:t>capability</w:t>
      </w:r>
      <w:r w:rsidRPr="00CF3C4A">
        <w:rPr>
          <w:b/>
          <w:bCs/>
          <w:lang w:val="en-GB"/>
        </w:rPr>
        <w:t xml:space="preserve">. </w:t>
      </w:r>
    </w:p>
    <w:p w14:paraId="69D0B309" w14:textId="77777777" w:rsidR="00CF3C4A" w:rsidRDefault="00CF3C4A" w:rsidP="00132F0A">
      <w:pPr>
        <w:rPr>
          <w:lang w:val="en-GB"/>
        </w:rPr>
      </w:pPr>
    </w:p>
    <w:p w14:paraId="32FC640F" w14:textId="77777777" w:rsidR="007462EF" w:rsidRPr="007462EF" w:rsidRDefault="007462EF" w:rsidP="007462EF">
      <w:pPr>
        <w:rPr>
          <w:lang w:val="en-GB"/>
        </w:rPr>
      </w:pPr>
    </w:p>
    <w:p w14:paraId="142691FC" w14:textId="747AAE82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0C536B1C" w14:textId="4182377C" w:rsidR="00F91552" w:rsidRDefault="00CF3C4A" w:rsidP="00F91552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Configure the FR2 beam correspondence for initial access as per the test flow mentioned in figure 2.0.</w:t>
      </w:r>
    </w:p>
    <w:p w14:paraId="3BA6310D" w14:textId="77777777" w:rsidR="00CF3C4A" w:rsidRDefault="00CF3C4A" w:rsidP="00F91552">
      <w:pPr>
        <w:rPr>
          <w:b/>
          <w:bCs/>
          <w:lang w:val="en-GB"/>
        </w:rPr>
      </w:pPr>
    </w:p>
    <w:p w14:paraId="363514DA" w14:textId="47732F3E" w:rsidR="00CF3C4A" w:rsidRDefault="00CF3C4A" w:rsidP="00F91552">
      <w:pPr>
        <w:rPr>
          <w:b/>
          <w:bCs/>
          <w:lang w:val="en-GB"/>
        </w:rPr>
      </w:pPr>
      <w:r w:rsidRPr="00132F0A">
        <w:rPr>
          <w:b/>
          <w:bCs/>
          <w:lang w:val="en-GB"/>
        </w:rPr>
        <w:t xml:space="preserve">Observation 1: In the case of UE beamlock based procedure, </w:t>
      </w:r>
      <w:r>
        <w:rPr>
          <w:b/>
          <w:bCs/>
          <w:lang w:val="en-GB"/>
        </w:rPr>
        <w:t xml:space="preserve">a </w:t>
      </w:r>
      <w:r w:rsidRPr="00132F0A">
        <w:rPr>
          <w:b/>
          <w:bCs/>
          <w:lang w:val="en-GB"/>
        </w:rPr>
        <w:t>UE can end up in a sub optimal beam after locking its beam which is bad for the UE.</w:t>
      </w:r>
    </w:p>
    <w:p w14:paraId="70169727" w14:textId="77777777" w:rsidR="00CF3C4A" w:rsidRDefault="00CF3C4A" w:rsidP="00F91552">
      <w:pPr>
        <w:rPr>
          <w:b/>
          <w:bCs/>
          <w:lang w:val="en-GB"/>
        </w:rPr>
      </w:pPr>
    </w:p>
    <w:p w14:paraId="2A84CC74" w14:textId="77777777" w:rsidR="00CF3C4A" w:rsidRPr="00CF3C4A" w:rsidRDefault="00CF3C4A" w:rsidP="00CF3C4A">
      <w:pPr>
        <w:rPr>
          <w:b/>
          <w:bCs/>
          <w:lang w:val="en-GB"/>
        </w:rPr>
      </w:pPr>
      <w:r w:rsidRPr="00CF3C4A">
        <w:rPr>
          <w:b/>
          <w:bCs/>
          <w:lang w:val="en-GB"/>
        </w:rPr>
        <w:t>Proposal 2a: Define test procedure with both with and without UE Beamlock</w:t>
      </w:r>
    </w:p>
    <w:p w14:paraId="43A43B82" w14:textId="77777777" w:rsidR="00CF3C4A" w:rsidRPr="00CF3C4A" w:rsidRDefault="00CF3C4A" w:rsidP="00CF3C4A">
      <w:pPr>
        <w:rPr>
          <w:b/>
          <w:bCs/>
          <w:lang w:val="en-GB"/>
        </w:rPr>
      </w:pPr>
    </w:p>
    <w:p w14:paraId="0E8BBB01" w14:textId="1DCDB5A5" w:rsidR="00CF3C4A" w:rsidRPr="00CF3C4A" w:rsidRDefault="00CF3C4A" w:rsidP="00CF3C4A">
      <w:pPr>
        <w:rPr>
          <w:b/>
          <w:bCs/>
          <w:lang w:val="en-GB"/>
        </w:rPr>
      </w:pPr>
      <w:r w:rsidRPr="00CF3C4A">
        <w:rPr>
          <w:b/>
          <w:bCs/>
          <w:lang w:val="en-GB"/>
        </w:rPr>
        <w:t>Proposal 2b: For the withBeamlock procedure, define the UE beam lock requirements in TS 38.509 as optional</w:t>
      </w:r>
      <w:r w:rsidR="00E941B6">
        <w:rPr>
          <w:b/>
          <w:bCs/>
          <w:lang w:val="en-GB"/>
        </w:rPr>
        <w:t xml:space="preserve"> </w:t>
      </w:r>
      <w:r w:rsidR="00123850">
        <w:rPr>
          <w:b/>
          <w:bCs/>
          <w:lang w:val="en-GB"/>
        </w:rPr>
        <w:t>capability</w:t>
      </w:r>
      <w:r w:rsidRPr="00CF3C4A">
        <w:rPr>
          <w:b/>
          <w:bCs/>
          <w:lang w:val="en-GB"/>
        </w:rPr>
        <w:t xml:space="preserve">. </w:t>
      </w:r>
    </w:p>
    <w:p w14:paraId="1E1C5726" w14:textId="77777777" w:rsidR="00F91552" w:rsidRDefault="00F91552" w:rsidP="00733950">
      <w:pPr>
        <w:pStyle w:val="Heading2"/>
        <w:numPr>
          <w:ilvl w:val="0"/>
          <w:numId w:val="0"/>
        </w:numPr>
        <w:ind w:left="576" w:hanging="576"/>
      </w:pPr>
    </w:p>
    <w:p w14:paraId="12682DF9" w14:textId="35627B2E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23B8A88" w14:textId="4EEDBE71" w:rsidR="00A32E14" w:rsidRDefault="001531E0" w:rsidP="009E2EF4">
      <w:pPr>
        <w:ind w:left="576" w:hanging="576"/>
      </w:pPr>
      <w:r>
        <w:t>[1]</w:t>
      </w:r>
      <w:r>
        <w:tab/>
      </w:r>
      <w:r w:rsidR="00101881">
        <w:tab/>
      </w:r>
      <w:r w:rsidR="00B965CA">
        <w:t xml:space="preserve">R4-2317764, </w:t>
      </w:r>
      <w:r w:rsidR="00E35689" w:rsidRPr="00E35689">
        <w:t>LS on testability issues of beam correspondence requirement for initial access</w:t>
      </w:r>
      <w:r w:rsidR="00E35689">
        <w:t xml:space="preserve">, </w:t>
      </w:r>
      <w:r w:rsidR="00E35689">
        <w:tab/>
        <w:t>Huawei</w:t>
      </w:r>
    </w:p>
    <w:p w14:paraId="451C8C9F" w14:textId="157AD17E" w:rsidR="001531E0" w:rsidRDefault="00A32E14" w:rsidP="009E2EF4">
      <w:pPr>
        <w:ind w:left="576" w:hanging="576"/>
      </w:pPr>
      <w:r>
        <w:t>[2]</w:t>
      </w:r>
      <w:r>
        <w:tab/>
      </w:r>
      <w:r>
        <w:tab/>
      </w:r>
      <w:r w:rsidR="001531E0">
        <w:t>R5-</w:t>
      </w:r>
      <w:r w:rsidR="00E56CD0">
        <w:t>243159</w:t>
      </w:r>
      <w:r w:rsidR="00C32608">
        <w:t xml:space="preserve">, </w:t>
      </w:r>
      <w:r w:rsidR="00E56CD0">
        <w:t>Discussion on FR2 beam correspondence for initial access</w:t>
      </w:r>
      <w:r w:rsidR="00C32608" w:rsidRPr="00C32608">
        <w:t xml:space="preserve">, </w:t>
      </w:r>
      <w:r w:rsidR="00E56CD0">
        <w:t>Huawei</w:t>
      </w:r>
    </w:p>
    <w:p w14:paraId="560AB41F" w14:textId="5F2245D6" w:rsidR="00512C79" w:rsidRDefault="00D346B1" w:rsidP="00922CEC">
      <w:r>
        <w:t>[</w:t>
      </w:r>
      <w:r w:rsidR="00A32E14">
        <w:t>3</w:t>
      </w:r>
      <w:r>
        <w:t>]</w:t>
      </w:r>
      <w:r w:rsidR="00A32E14">
        <w:tab/>
      </w:r>
      <w:r w:rsidR="00512C79">
        <w:t>TS 38.</w:t>
      </w:r>
      <w:r w:rsidR="00101881">
        <w:t>101</w:t>
      </w:r>
      <w:r w:rsidR="007933CB">
        <w:t>-</w:t>
      </w:r>
      <w:r w:rsidR="00101881">
        <w:t>2</w:t>
      </w:r>
      <w:r w:rsidR="00512C79">
        <w:t xml:space="preserve"> v1</w:t>
      </w:r>
      <w:r w:rsidR="00AF39AC">
        <w:t>8</w:t>
      </w:r>
      <w:r w:rsidR="00512C79">
        <w:t>.</w:t>
      </w:r>
      <w:r w:rsidR="00556AD0">
        <w:t>7</w:t>
      </w:r>
      <w:r w:rsidR="00512C79">
        <w:t>.0</w:t>
      </w:r>
    </w:p>
    <w:p w14:paraId="237120CA" w14:textId="0B30BA1A" w:rsidR="00556AD0" w:rsidRDefault="00556AD0" w:rsidP="00922CEC">
      <w:r>
        <w:t>[4]</w:t>
      </w:r>
      <w:r>
        <w:tab/>
        <w:t xml:space="preserve">R5-245297, </w:t>
      </w:r>
      <w:r w:rsidRPr="00556AD0">
        <w:t>UE beam correspondence for initial access</w:t>
      </w:r>
      <w:r w:rsidR="00D97A75">
        <w:t>, Qualcomm</w:t>
      </w:r>
    </w:p>
    <w:p w14:paraId="4B8EFE68" w14:textId="55F0C085" w:rsidR="00AF39AC" w:rsidRDefault="00AF39AC" w:rsidP="00922CEC"/>
    <w:p w14:paraId="56A94318" w14:textId="77777777" w:rsidR="00FC16A3" w:rsidRPr="0011774B" w:rsidRDefault="00FC16A3" w:rsidP="00922CEC"/>
    <w:sectPr w:rsidR="00FC16A3" w:rsidRPr="0011774B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2"/>
  </w:num>
  <w:num w:numId="2" w16cid:durableId="572396327">
    <w:abstractNumId w:val="0"/>
  </w:num>
  <w:num w:numId="3" w16cid:durableId="313410248">
    <w:abstractNumId w:val="3"/>
  </w:num>
  <w:num w:numId="4" w16cid:durableId="16412896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A7DEA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E10"/>
    <w:rsid w:val="00201CBC"/>
    <w:rsid w:val="00202762"/>
    <w:rsid w:val="00211E55"/>
    <w:rsid w:val="00212236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2B33"/>
    <w:rsid w:val="0029376C"/>
    <w:rsid w:val="002938DB"/>
    <w:rsid w:val="002977BC"/>
    <w:rsid w:val="0029783E"/>
    <w:rsid w:val="002A5692"/>
    <w:rsid w:val="002A6B57"/>
    <w:rsid w:val="002A6F5C"/>
    <w:rsid w:val="002B025A"/>
    <w:rsid w:val="002B0FA1"/>
    <w:rsid w:val="002B5B8A"/>
    <w:rsid w:val="002B6E5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6DBF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512F"/>
    <w:rsid w:val="0054038C"/>
    <w:rsid w:val="00540421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170E4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5116A"/>
    <w:rsid w:val="00752013"/>
    <w:rsid w:val="00754981"/>
    <w:rsid w:val="007571A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7B5"/>
    <w:rsid w:val="00822A39"/>
    <w:rsid w:val="00825862"/>
    <w:rsid w:val="00826043"/>
    <w:rsid w:val="00831EAF"/>
    <w:rsid w:val="00833D3C"/>
    <w:rsid w:val="0083513F"/>
    <w:rsid w:val="008379B6"/>
    <w:rsid w:val="008416EF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A0333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7CC2"/>
    <w:rsid w:val="00A30A8E"/>
    <w:rsid w:val="00A323DB"/>
    <w:rsid w:val="00A32E14"/>
    <w:rsid w:val="00A33823"/>
    <w:rsid w:val="00A34E42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0690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668"/>
    <w:rsid w:val="00C15CE4"/>
    <w:rsid w:val="00C178AC"/>
    <w:rsid w:val="00C179A6"/>
    <w:rsid w:val="00C24292"/>
    <w:rsid w:val="00C24298"/>
    <w:rsid w:val="00C244BB"/>
    <w:rsid w:val="00C24B85"/>
    <w:rsid w:val="00C25579"/>
    <w:rsid w:val="00C25754"/>
    <w:rsid w:val="00C25804"/>
    <w:rsid w:val="00C273F4"/>
    <w:rsid w:val="00C32234"/>
    <w:rsid w:val="00C32608"/>
    <w:rsid w:val="00C332AC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4D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401</cp:revision>
  <cp:lastPrinted>2018-01-03T23:25:00Z</cp:lastPrinted>
  <dcterms:created xsi:type="dcterms:W3CDTF">2022-10-22T01:09:00Z</dcterms:created>
  <dcterms:modified xsi:type="dcterms:W3CDTF">2024-11-16T01:49:00Z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