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CA24C3" w:rsidR="001E41F3" w:rsidRDefault="001E41F3">
      <w:pPr>
        <w:pStyle w:val="CRCoverPage"/>
        <w:tabs>
          <w:tab w:val="right" w:pos="9639"/>
        </w:tabs>
        <w:spacing w:after="0"/>
        <w:rPr>
          <w:rFonts w:hint="eastAsia"/>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5860C9">
          <w:rPr>
            <w:rFonts w:hint="eastAsia"/>
            <w:b/>
            <w:noProof/>
            <w:sz w:val="24"/>
            <w:lang w:eastAsia="zh-TW"/>
          </w:rPr>
          <w:t>5</w:t>
        </w:r>
      </w:fldSimple>
      <w:fldSimple w:instr=" DOCPROPERTY  MtgTitle  \* MERGEFORMAT "/>
      <w:r>
        <w:rPr>
          <w:b/>
          <w:i/>
          <w:noProof/>
          <w:sz w:val="28"/>
        </w:rPr>
        <w:tab/>
      </w:r>
      <w:fldSimple w:instr=" DOCPROPERTY  Tdoc#  \* MERGEFORMAT ">
        <w:r w:rsidR="00E13F3D" w:rsidRPr="00E13F3D">
          <w:rPr>
            <w:b/>
            <w:i/>
            <w:noProof/>
            <w:sz w:val="28"/>
          </w:rPr>
          <w:t>R5-24</w:t>
        </w:r>
        <w:r w:rsidR="00216AFF">
          <w:rPr>
            <w:rFonts w:hint="eastAsia"/>
            <w:b/>
            <w:i/>
            <w:noProof/>
            <w:sz w:val="28"/>
            <w:lang w:eastAsia="zh-TW"/>
          </w:rPr>
          <w:t>661</w:t>
        </w:r>
        <w:r w:rsidR="00166E7D">
          <w:rPr>
            <w:rFonts w:hint="eastAsia"/>
            <w:b/>
            <w:i/>
            <w:noProof/>
            <w:sz w:val="28"/>
            <w:lang w:eastAsia="zh-TW"/>
          </w:rPr>
          <w:t>9</w:t>
        </w:r>
        <w:r w:rsidR="00166E7D" w:rsidRPr="00580CDD">
          <w:rPr>
            <w:rFonts w:hint="eastAsia"/>
            <w:b/>
            <w:i/>
            <w:noProof/>
            <w:sz w:val="28"/>
            <w:highlight w:val="yellow"/>
            <w:lang w:eastAsia="zh-TW"/>
          </w:rPr>
          <w:t>r1</w:t>
        </w:r>
      </w:fldSimple>
    </w:p>
    <w:p w14:paraId="7CB45193" w14:textId="4544B4EF" w:rsidR="001E41F3" w:rsidRDefault="00000000" w:rsidP="005E2C44">
      <w:pPr>
        <w:pStyle w:val="CRCoverPage"/>
        <w:outlineLvl w:val="0"/>
        <w:rPr>
          <w:b/>
          <w:noProof/>
          <w:sz w:val="24"/>
        </w:rPr>
      </w:pPr>
      <w:fldSimple w:instr=" DOCPROPERTY  Location  \* MERGEFORMAT ">
        <w:r w:rsidR="005860C9">
          <w:rPr>
            <w:rFonts w:hint="eastAsia"/>
            <w:b/>
            <w:noProof/>
            <w:sz w:val="24"/>
            <w:lang w:eastAsia="zh-TW"/>
          </w:rPr>
          <w:t>Orlando</w:t>
        </w:r>
      </w:fldSimple>
      <w:r w:rsidR="005860C9">
        <w:rPr>
          <w:b/>
          <w:noProof/>
          <w:sz w:val="24"/>
        </w:rPr>
        <w:t xml:space="preserve">, </w:t>
      </w:r>
      <w:fldSimple w:instr=" DOCPROPERTY  Country  \* MERGEFORMAT ">
        <w:r w:rsidR="005860C9">
          <w:rPr>
            <w:rFonts w:hint="eastAsia"/>
            <w:b/>
            <w:noProof/>
            <w:sz w:val="24"/>
            <w:lang w:eastAsia="zh-TW"/>
          </w:rPr>
          <w:t>Florida</w:t>
        </w:r>
      </w:fldSimple>
      <w:r w:rsidR="005860C9">
        <w:rPr>
          <w:b/>
          <w:noProof/>
          <w:sz w:val="24"/>
        </w:rPr>
        <w:t>,</w:t>
      </w:r>
      <w:r w:rsidR="005860C9">
        <w:rPr>
          <w:rFonts w:hint="eastAsia"/>
          <w:b/>
          <w:noProof/>
          <w:sz w:val="24"/>
          <w:lang w:eastAsia="zh-TW"/>
        </w:rPr>
        <w:t xml:space="preserve"> USA,</w:t>
      </w:r>
      <w:r w:rsidR="005860C9">
        <w:rPr>
          <w:b/>
          <w:noProof/>
          <w:sz w:val="24"/>
        </w:rPr>
        <w:t xml:space="preserve"> </w:t>
      </w:r>
      <w:fldSimple w:instr=" DOCPROPERTY  StartDate  \* MERGEFORMAT ">
        <w:r w:rsidR="005860C9">
          <w:rPr>
            <w:b/>
            <w:noProof/>
            <w:sz w:val="24"/>
          </w:rPr>
          <w:t>1</w:t>
        </w:r>
        <w:r w:rsidR="005860C9">
          <w:rPr>
            <w:rFonts w:hint="eastAsia"/>
            <w:b/>
            <w:noProof/>
            <w:sz w:val="24"/>
            <w:lang w:eastAsia="zh-TW"/>
          </w:rPr>
          <w:t>8</w:t>
        </w:r>
        <w:r w:rsidR="005860C9" w:rsidRPr="00BA51D9">
          <w:rPr>
            <w:b/>
            <w:noProof/>
            <w:sz w:val="24"/>
          </w:rPr>
          <w:t xml:space="preserve">th </w:t>
        </w:r>
        <w:r w:rsidR="005860C9">
          <w:rPr>
            <w:rFonts w:hint="eastAsia"/>
            <w:b/>
            <w:noProof/>
            <w:sz w:val="24"/>
            <w:lang w:eastAsia="zh-TW"/>
          </w:rPr>
          <w:t>Nov</w:t>
        </w:r>
        <w:r w:rsidR="005860C9" w:rsidRPr="00BA51D9">
          <w:rPr>
            <w:b/>
            <w:noProof/>
            <w:sz w:val="24"/>
          </w:rPr>
          <w:t xml:space="preserve"> 2024</w:t>
        </w:r>
      </w:fldSimple>
      <w:r w:rsidR="005860C9">
        <w:rPr>
          <w:b/>
          <w:noProof/>
          <w:sz w:val="24"/>
        </w:rPr>
        <w:t xml:space="preserve"> – </w:t>
      </w:r>
      <w:fldSimple w:instr=" DOCPROPERTY  EndDate  \* MERGEFORMAT ">
        <w:r w:rsidR="005860C9" w:rsidRPr="00BA51D9">
          <w:rPr>
            <w:b/>
            <w:noProof/>
            <w:sz w:val="24"/>
          </w:rPr>
          <w:t>2</w:t>
        </w:r>
        <w:r w:rsidR="005860C9">
          <w:rPr>
            <w:rFonts w:hint="eastAsia"/>
            <w:b/>
            <w:noProof/>
            <w:sz w:val="24"/>
            <w:lang w:eastAsia="zh-TW"/>
          </w:rPr>
          <w:t>2nd</w:t>
        </w:r>
        <w:r w:rsidR="005860C9" w:rsidRPr="00BA51D9">
          <w:rPr>
            <w:b/>
            <w:noProof/>
            <w:sz w:val="24"/>
          </w:rPr>
          <w:t xml:space="preserve"> </w:t>
        </w:r>
        <w:r w:rsidR="005860C9">
          <w:rPr>
            <w:rFonts w:hint="eastAsia"/>
            <w:b/>
            <w:noProof/>
            <w:sz w:val="24"/>
            <w:lang w:eastAsia="zh-TW"/>
          </w:rPr>
          <w:t>Nov</w:t>
        </w:r>
        <w:r w:rsidR="005860C9"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6A709" w:rsidR="001E41F3" w:rsidRPr="00410371" w:rsidRDefault="00000000" w:rsidP="008E7DD7">
            <w:pPr>
              <w:pStyle w:val="CRCoverPage"/>
              <w:spacing w:after="0"/>
              <w:jc w:val="center"/>
              <w:rPr>
                <w:b/>
                <w:noProof/>
                <w:sz w:val="28"/>
              </w:rPr>
            </w:pPr>
            <w:fldSimple w:instr=" DOCPROPERTY  Spec#  \* MERGEFORMAT ">
              <w:r w:rsidR="00E13F3D" w:rsidRPr="00410371">
                <w:rPr>
                  <w:b/>
                  <w:noProof/>
                  <w:sz w:val="28"/>
                </w:rPr>
                <w:t>3</w:t>
              </w:r>
              <w:r w:rsidR="008E7DD7">
                <w:rPr>
                  <w:b/>
                  <w:noProof/>
                  <w:sz w:val="28"/>
                </w:rPr>
                <w:t>8</w:t>
              </w:r>
              <w:r w:rsidR="00E13F3D"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4C3AF" w:rsidR="001E41F3" w:rsidRPr="00410371" w:rsidRDefault="00216AFF" w:rsidP="008E7DD7">
            <w:pPr>
              <w:pStyle w:val="CRCoverPage"/>
              <w:spacing w:after="0"/>
              <w:jc w:val="center"/>
              <w:rPr>
                <w:noProof/>
              </w:rPr>
            </w:pPr>
            <w:r>
              <w:rPr>
                <w:rFonts w:hint="eastAsia"/>
                <w:b/>
                <w:noProof/>
                <w:sz w:val="28"/>
                <w:lang w:eastAsia="zh-TW"/>
              </w:rPr>
              <w:t>1105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57DB7" w:rsidR="001E41F3" w:rsidRPr="00410371" w:rsidRDefault="00153D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04108"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5860C9">
                <w:rPr>
                  <w:rFonts w:hint="eastAsia"/>
                  <w:b/>
                  <w:noProof/>
                  <w:sz w:val="28"/>
                  <w:lang w:eastAsia="zh-TW"/>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10AF74" w:rsidR="001E41F3" w:rsidRDefault="008236BC">
            <w:pPr>
              <w:pStyle w:val="CRCoverPage"/>
              <w:spacing w:after="0"/>
              <w:ind w:left="100"/>
              <w:rPr>
                <w:noProof/>
                <w:lang w:eastAsia="zh-TW"/>
              </w:rPr>
            </w:pPr>
            <w:r>
              <w:rPr>
                <w:rFonts w:hint="eastAsia"/>
                <w:lang w:eastAsia="zh-TW"/>
              </w:rPr>
              <w:t xml:space="preserve">Update </w:t>
            </w:r>
            <w:r w:rsidR="001528A9">
              <w:rPr>
                <w:rFonts w:hint="eastAsia"/>
                <w:lang w:eastAsia="zh-TW"/>
              </w:rPr>
              <w:t>to UL-</w:t>
            </w:r>
            <w:r w:rsidR="00EE47FB">
              <w:rPr>
                <w:rFonts w:hint="eastAsia"/>
                <w:lang w:eastAsia="zh-TW"/>
              </w:rPr>
              <w:t xml:space="preserve">256QAM </w:t>
            </w:r>
            <w:r w:rsidR="00F36198" w:rsidRPr="00B62173">
              <w:t>requirements</w:t>
            </w:r>
            <w:r w:rsidR="008573B8">
              <w:rPr>
                <w:rFonts w:hint="eastAsia"/>
                <w:lang w:eastAsia="zh-TW"/>
              </w:rPr>
              <w:t xml:space="preserve"> in 6.2</w:t>
            </w:r>
            <w:r w:rsidR="001528A9">
              <w:rPr>
                <w:rFonts w:hint="eastAsia"/>
                <w:lang w:eastAsia="zh-TW"/>
              </w:rPr>
              <w:t>A</w:t>
            </w:r>
            <w:r w:rsidR="008573B8">
              <w:rPr>
                <w:rFonts w:hint="eastAsia"/>
                <w:lang w:eastAsia="zh-TW"/>
              </w:rPr>
              <w:t>.2</w:t>
            </w:r>
            <w:r w:rsidR="001528A9">
              <w:rPr>
                <w:rFonts w:hint="eastAsia"/>
                <w:lang w:eastAsia="zh-TW"/>
              </w:rPr>
              <w:t>.0.2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EB18FC" w:rsidR="001E41F3" w:rsidRDefault="008208F1">
            <w:pPr>
              <w:pStyle w:val="CRCoverPage"/>
              <w:spacing w:after="0"/>
              <w:ind w:left="100"/>
              <w:rPr>
                <w:noProof/>
                <w:lang w:eastAsia="zh-TW"/>
              </w:rPr>
            </w:pPr>
            <w:r w:rsidRPr="008208F1">
              <w:rPr>
                <w:rStyle w:val="ui-provider"/>
              </w:rPr>
              <w:t>NR_RF_FR2_req_Ph3-UEConTest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CB4F9" w:rsidR="001E41F3" w:rsidRDefault="00000000">
            <w:pPr>
              <w:pStyle w:val="CRCoverPage"/>
              <w:spacing w:after="0"/>
              <w:ind w:left="100"/>
              <w:rPr>
                <w:noProof/>
              </w:rPr>
            </w:pPr>
            <w:fldSimple w:instr=" DOCPROPERTY  ResDate  \* MERGEFORMAT ">
              <w:r w:rsidR="00D24991">
                <w:rPr>
                  <w:noProof/>
                </w:rPr>
                <w:t>2024-</w:t>
              </w:r>
              <w:r w:rsidR="001528A9">
                <w:rPr>
                  <w:rFonts w:hint="eastAsia"/>
                  <w:noProof/>
                  <w:lang w:eastAsia="zh-TW"/>
                </w:rPr>
                <w:t>11</w:t>
              </w:r>
              <w:r w:rsidR="00D24991">
                <w:rPr>
                  <w:noProof/>
                </w:rPr>
                <w:t>-</w:t>
              </w:r>
              <w:r w:rsidR="00166E7D">
                <w:rPr>
                  <w:rFonts w:hint="eastAsia"/>
                  <w:noProof/>
                  <w:lang w:eastAsia="zh-TW"/>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A8A74" w:rsidR="001E41F3" w:rsidRDefault="005860C9">
            <w:pPr>
              <w:pStyle w:val="CRCoverPage"/>
              <w:spacing w:after="0"/>
              <w:ind w:left="100"/>
              <w:rPr>
                <w:noProof/>
                <w:lang w:eastAsia="zh-TW"/>
              </w:rPr>
            </w:pPr>
            <w:r>
              <w:rPr>
                <w:rFonts w:hint="eastAsia"/>
                <w:noProof/>
                <w:lang w:eastAsia="zh-TW"/>
              </w:rPr>
              <w:t xml:space="preserve">6.2A.2.0 missing </w:t>
            </w:r>
            <w:r>
              <w:rPr>
                <w:rFonts w:hint="eastAsia"/>
                <w:lang w:eastAsia="zh-TW"/>
              </w:rPr>
              <w:t>256QAM of minimum conformance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DEA3AA" w:rsidR="001E41F3" w:rsidRDefault="00E47682">
            <w:pPr>
              <w:pStyle w:val="CRCoverPage"/>
              <w:spacing w:after="0"/>
              <w:ind w:left="100"/>
              <w:rPr>
                <w:noProof/>
                <w:lang w:eastAsia="zh-TW"/>
              </w:rPr>
            </w:pPr>
            <w:r>
              <w:rPr>
                <w:rFonts w:hint="eastAsia"/>
                <w:lang w:val="en-US" w:eastAsia="zh-TW"/>
              </w:rPr>
              <w:t xml:space="preserve">Update </w:t>
            </w:r>
            <w:r>
              <w:rPr>
                <w:rFonts w:hint="eastAsia"/>
                <w:lang w:eastAsia="zh-TW"/>
              </w:rPr>
              <w:t xml:space="preserve">6.2A.2.0.1 and </w:t>
            </w:r>
            <w:r>
              <w:rPr>
                <w:rFonts w:hint="eastAsia"/>
                <w:lang w:val="en-US" w:eastAsia="zh-TW"/>
              </w:rPr>
              <w:t xml:space="preserve">add </w:t>
            </w:r>
            <w:r w:rsidR="00EE47FB">
              <w:rPr>
                <w:rFonts w:hint="eastAsia"/>
                <w:lang w:eastAsia="zh-TW"/>
              </w:rPr>
              <w:t>256QAM</w:t>
            </w:r>
            <w:r>
              <w:rPr>
                <w:rFonts w:hint="eastAsia"/>
                <w:lang w:eastAsia="zh-TW"/>
              </w:rPr>
              <w:t xml:space="preserve"> of</w:t>
            </w:r>
            <w:r w:rsidR="00EE47FB">
              <w:rPr>
                <w:rFonts w:hint="eastAsia"/>
                <w:lang w:eastAsia="zh-TW"/>
              </w:rPr>
              <w:t xml:space="preserve"> </w:t>
            </w:r>
            <w:r w:rsidR="00F268BD">
              <w:rPr>
                <w:rFonts w:hint="eastAsia"/>
                <w:lang w:eastAsia="zh-TW"/>
              </w:rPr>
              <w:t xml:space="preserve">minimum </w:t>
            </w:r>
            <w:r w:rsidR="00F36198">
              <w:rPr>
                <w:rFonts w:hint="eastAsia"/>
                <w:lang w:eastAsia="zh-TW"/>
              </w:rPr>
              <w:t xml:space="preserve">conformance </w:t>
            </w:r>
            <w:r w:rsidR="00EE47FB">
              <w:rPr>
                <w:rFonts w:hint="eastAsia"/>
                <w:lang w:eastAsia="zh-TW"/>
              </w:rPr>
              <w:t>requirement</w:t>
            </w:r>
            <w:r w:rsidR="008573B8">
              <w:rPr>
                <w:rFonts w:hint="eastAsia"/>
                <w:lang w:eastAsia="zh-TW"/>
              </w:rPr>
              <w:t>s</w:t>
            </w:r>
            <w:r w:rsidR="00EE47FB">
              <w:rPr>
                <w:rFonts w:hint="eastAsia"/>
                <w:lang w:eastAsia="zh-TW"/>
              </w:rPr>
              <w:t xml:space="preserve"> in </w:t>
            </w:r>
            <w:r>
              <w:rPr>
                <w:rFonts w:hint="eastAsia"/>
                <w:lang w:eastAsia="zh-TW"/>
              </w:rPr>
              <w:t>6.2A.2.0.2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5276A" w:rsidR="001E41F3" w:rsidRDefault="0025304F">
            <w:pPr>
              <w:pStyle w:val="CRCoverPage"/>
              <w:spacing w:after="0"/>
              <w:ind w:left="100"/>
              <w:rPr>
                <w:noProof/>
              </w:rPr>
            </w:pPr>
            <w:r w:rsidRPr="0025304F">
              <w:rPr>
                <w:noProof/>
              </w:rPr>
              <w:t>T</w:t>
            </w:r>
            <w:r w:rsidR="00E83387">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8510F" w:rsidR="001E41F3" w:rsidRDefault="00E47682" w:rsidP="00F212BC">
            <w:pPr>
              <w:pStyle w:val="CRCoverPage"/>
              <w:spacing w:after="0"/>
              <w:ind w:left="100"/>
              <w:rPr>
                <w:noProof/>
                <w:lang w:eastAsia="zh-TW"/>
              </w:rPr>
            </w:pPr>
            <w:r>
              <w:rPr>
                <w:rFonts w:hint="eastAsia"/>
                <w:lang w:eastAsia="zh-TW"/>
              </w:rPr>
              <w:t>6.2A.2.0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A22A04" w:rsidR="00D258E0" w:rsidRPr="00166E7D" w:rsidRDefault="00580CDD">
            <w:pPr>
              <w:pStyle w:val="CRCoverPage"/>
              <w:spacing w:after="0"/>
              <w:ind w:left="100"/>
              <w:rPr>
                <w:rFonts w:hint="eastAsia"/>
                <w:noProof/>
                <w:lang w:eastAsia="zh-TW"/>
              </w:rPr>
            </w:pPr>
            <w:r w:rsidRPr="00580CDD">
              <w:rPr>
                <w:rFonts w:hint="eastAsia"/>
                <w:noProof/>
                <w:highlight w:val="yellow"/>
                <w:lang w:eastAsia="zh-TW"/>
              </w:rPr>
              <w:t>r</w:t>
            </w:r>
            <w:r w:rsidR="00166E7D" w:rsidRPr="00580CDD">
              <w:rPr>
                <w:rFonts w:hint="eastAsia"/>
                <w:noProof/>
                <w:highlight w:val="yellow"/>
                <w:lang w:eastAsia="zh-TW"/>
              </w:rPr>
              <w:t>1</w:t>
            </w:r>
            <w:r w:rsidR="00166E7D">
              <w:rPr>
                <w:rFonts w:hint="eastAsia"/>
                <w:noProof/>
                <w:lang w:eastAsia="zh-TW"/>
              </w:rPr>
              <w:t xml:space="preserve">: </w:t>
            </w:r>
            <w:r w:rsidR="00166E7D" w:rsidRPr="00166E7D">
              <w:rPr>
                <w:noProof/>
                <w:lang w:eastAsia="zh-TW"/>
              </w:rPr>
              <w:t>in Table 6.2A.2.0.2-1, keep “Note 1” from core spec.</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19ACAC4" w14:textId="77777777" w:rsidR="002523FF" w:rsidRPr="002523FF" w:rsidRDefault="002523FF" w:rsidP="002523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7743678"/>
      <w:bookmarkStart w:id="2" w:name="_Toc36196822"/>
      <w:bookmarkStart w:id="3" w:name="_Toc36197514"/>
      <w:bookmarkStart w:id="4" w:name="_Toc43898179"/>
      <w:bookmarkStart w:id="5" w:name="_Toc52550670"/>
      <w:bookmarkStart w:id="6" w:name="_Toc58952385"/>
      <w:bookmarkStart w:id="7" w:name="_Toc68098129"/>
      <w:bookmarkStart w:id="8" w:name="_Toc68098402"/>
      <w:bookmarkStart w:id="9" w:name="_Toc68360532"/>
      <w:bookmarkStart w:id="10" w:name="_Toc76557600"/>
      <w:bookmarkStart w:id="11" w:name="_Toc84435492"/>
      <w:bookmarkStart w:id="12" w:name="_Toc92802662"/>
      <w:bookmarkStart w:id="13" w:name="_Toc21026422"/>
      <w:bookmarkStart w:id="14" w:name="_Toc27743680"/>
      <w:bookmarkStart w:id="15" w:name="_Toc36196824"/>
      <w:bookmarkStart w:id="16" w:name="_Toc36197516"/>
      <w:bookmarkStart w:id="17" w:name="_Toc43898181"/>
      <w:bookmarkStart w:id="18" w:name="_Toc52550672"/>
      <w:bookmarkStart w:id="19" w:name="_Toc58952387"/>
      <w:bookmarkStart w:id="20" w:name="_Toc68098131"/>
      <w:bookmarkStart w:id="21" w:name="_Toc68098404"/>
      <w:bookmarkStart w:id="22" w:name="_Toc68360534"/>
      <w:bookmarkStart w:id="23" w:name="_Toc76557602"/>
      <w:bookmarkStart w:id="24" w:name="_Toc84435494"/>
      <w:bookmarkStart w:id="25" w:name="_Toc92802664"/>
      <w:bookmarkStart w:id="26" w:name="_Toc21026398"/>
      <w:bookmarkStart w:id="27" w:name="_Toc27743651"/>
      <w:bookmarkStart w:id="28" w:name="_Toc36196795"/>
      <w:bookmarkStart w:id="29" w:name="_Toc36197487"/>
      <w:bookmarkStart w:id="30" w:name="_Toc43898152"/>
      <w:bookmarkStart w:id="31" w:name="_Toc52550643"/>
      <w:bookmarkStart w:id="32" w:name="_Toc58952348"/>
      <w:bookmarkStart w:id="33" w:name="_Toc68098103"/>
      <w:bookmarkStart w:id="34" w:name="_Toc68098376"/>
      <w:bookmarkStart w:id="35" w:name="_Toc68360506"/>
      <w:bookmarkStart w:id="36" w:name="_Toc76557571"/>
      <w:bookmarkStart w:id="37" w:name="_Toc84435463"/>
      <w:bookmarkStart w:id="38" w:name="_Toc92802631"/>
      <w:r w:rsidRPr="002523FF">
        <w:rPr>
          <w:rFonts w:ascii="Arial" w:eastAsia="Times New Roman" w:hAnsi="Arial"/>
          <w:sz w:val="28"/>
          <w:lang w:eastAsia="en-GB"/>
        </w:rPr>
        <w:lastRenderedPageBreak/>
        <w:t>6.2</w:t>
      </w:r>
      <w:r w:rsidRPr="002523FF">
        <w:rPr>
          <w:rFonts w:ascii="Arial" w:eastAsia="SimSun" w:hAnsi="Arial"/>
          <w:sz w:val="28"/>
          <w:lang w:eastAsia="en-GB"/>
        </w:rPr>
        <w:t>A</w:t>
      </w:r>
      <w:r w:rsidRPr="002523FF">
        <w:rPr>
          <w:rFonts w:ascii="Arial" w:eastAsia="Times New Roman" w:hAnsi="Arial"/>
          <w:sz w:val="28"/>
          <w:lang w:eastAsia="en-GB"/>
        </w:rPr>
        <w:t>.2</w:t>
      </w:r>
      <w:r w:rsidRPr="002523FF">
        <w:rPr>
          <w:rFonts w:ascii="Arial" w:eastAsia="Times New Roman" w:hAnsi="Arial"/>
          <w:sz w:val="28"/>
          <w:lang w:eastAsia="en-GB"/>
        </w:rPr>
        <w:tab/>
        <w:t>UE maximum output power reduction</w:t>
      </w:r>
      <w:r w:rsidRPr="002523FF">
        <w:rPr>
          <w:rFonts w:ascii="Arial" w:eastAsia="SimSun" w:hAnsi="Arial"/>
          <w:sz w:val="28"/>
          <w:lang w:eastAsia="en-GB"/>
        </w:rPr>
        <w:t xml:space="preserve"> </w:t>
      </w:r>
      <w:r w:rsidRPr="002523FF">
        <w:rPr>
          <w:rFonts w:ascii="Arial" w:eastAsia="Times New Roman" w:hAnsi="Arial"/>
          <w:sz w:val="28"/>
          <w:lang w:eastAsia="en-GB"/>
        </w:rPr>
        <w:t>for CA</w:t>
      </w:r>
      <w:bookmarkEnd w:id="1"/>
      <w:bookmarkEnd w:id="2"/>
      <w:bookmarkEnd w:id="3"/>
      <w:bookmarkEnd w:id="4"/>
      <w:bookmarkEnd w:id="5"/>
      <w:bookmarkEnd w:id="6"/>
      <w:bookmarkEnd w:id="7"/>
      <w:bookmarkEnd w:id="8"/>
      <w:bookmarkEnd w:id="9"/>
      <w:bookmarkEnd w:id="10"/>
      <w:bookmarkEnd w:id="11"/>
      <w:bookmarkEnd w:id="12"/>
    </w:p>
    <w:p w14:paraId="0A619DE5" w14:textId="77777777" w:rsidR="002523FF" w:rsidRPr="002523FF" w:rsidRDefault="002523FF" w:rsidP="002523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21026421"/>
      <w:bookmarkStart w:id="40" w:name="_Toc27743679"/>
      <w:bookmarkStart w:id="41" w:name="_Toc36196823"/>
      <w:bookmarkStart w:id="42" w:name="_Toc36197515"/>
      <w:bookmarkStart w:id="43" w:name="_Toc43898180"/>
      <w:bookmarkStart w:id="44" w:name="_Toc52550671"/>
      <w:bookmarkStart w:id="45" w:name="_Toc58952386"/>
      <w:bookmarkStart w:id="46" w:name="_Toc68098130"/>
      <w:bookmarkStart w:id="47" w:name="_Toc68098403"/>
      <w:bookmarkStart w:id="48" w:name="_Toc68360533"/>
      <w:bookmarkStart w:id="49" w:name="_Toc76557601"/>
      <w:bookmarkStart w:id="50" w:name="_Toc84435493"/>
      <w:bookmarkStart w:id="51" w:name="_Toc92802663"/>
      <w:r w:rsidRPr="002523FF">
        <w:rPr>
          <w:rFonts w:ascii="Arial" w:eastAsia="Times New Roman" w:hAnsi="Arial"/>
          <w:sz w:val="24"/>
          <w:lang w:eastAsia="en-GB"/>
        </w:rPr>
        <w:t>6.2A.2.0</w:t>
      </w:r>
      <w:r w:rsidRPr="002523FF">
        <w:rPr>
          <w:rFonts w:ascii="Arial" w:eastAsia="Times New Roman" w:hAnsi="Arial"/>
          <w:sz w:val="24"/>
          <w:lang w:eastAsia="en-GB"/>
        </w:rPr>
        <w:tab/>
        <w:t>Minimum conformance requirements</w:t>
      </w:r>
      <w:bookmarkEnd w:id="39"/>
      <w:bookmarkEnd w:id="40"/>
      <w:bookmarkEnd w:id="41"/>
      <w:bookmarkEnd w:id="42"/>
      <w:bookmarkEnd w:id="43"/>
      <w:bookmarkEnd w:id="44"/>
      <w:bookmarkEnd w:id="45"/>
      <w:bookmarkEnd w:id="46"/>
      <w:bookmarkEnd w:id="47"/>
      <w:bookmarkEnd w:id="48"/>
      <w:bookmarkEnd w:id="49"/>
      <w:bookmarkEnd w:id="50"/>
      <w:bookmarkEnd w:id="51"/>
    </w:p>
    <w:p w14:paraId="5DF55A2D" w14:textId="03A761B8" w:rsidR="002523FF" w:rsidRDefault="002523FF" w:rsidP="002523FF">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Pr>
          <w:rFonts w:cs="Arial"/>
          <w:b/>
          <w:bCs/>
          <w:iCs/>
          <w:color w:val="FF0000"/>
          <w:sz w:val="32"/>
          <w:szCs w:val="32"/>
        </w:rPr>
        <w:t xml:space="preserve">Start of Change </w:t>
      </w:r>
      <w:r w:rsidRPr="00140795">
        <w:rPr>
          <w:rFonts w:hint="eastAsia"/>
          <w:color w:val="FF0000"/>
          <w:sz w:val="36"/>
          <w:lang w:eastAsia="ja-JP"/>
        </w:rPr>
        <w:t>&gt;</w:t>
      </w:r>
    </w:p>
    <w:p w14:paraId="299F2DF7" w14:textId="77777777" w:rsidR="002523FF" w:rsidRPr="002523FF" w:rsidRDefault="002523FF" w:rsidP="002523F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2523FF">
        <w:rPr>
          <w:rFonts w:ascii="Arial" w:eastAsia="Times New Roman" w:hAnsi="Arial"/>
          <w:sz w:val="22"/>
          <w:lang w:eastAsia="en-GB"/>
        </w:rPr>
        <w:t>6.2A.2.0.1</w:t>
      </w:r>
      <w:r w:rsidRPr="002523FF">
        <w:rPr>
          <w:rFonts w:ascii="Arial" w:eastAsia="Times New Roman" w:hAnsi="Arial"/>
          <w:sz w:val="22"/>
          <w:lang w:eastAsia="en-GB"/>
        </w:rPr>
        <w:tab/>
        <w:t>General</w:t>
      </w:r>
      <w:bookmarkEnd w:id="13"/>
      <w:bookmarkEnd w:id="14"/>
      <w:bookmarkEnd w:id="15"/>
      <w:bookmarkEnd w:id="16"/>
      <w:bookmarkEnd w:id="17"/>
      <w:bookmarkEnd w:id="18"/>
      <w:bookmarkEnd w:id="19"/>
      <w:bookmarkEnd w:id="20"/>
      <w:bookmarkEnd w:id="21"/>
      <w:bookmarkEnd w:id="22"/>
      <w:bookmarkEnd w:id="23"/>
      <w:bookmarkEnd w:id="24"/>
      <w:bookmarkEnd w:id="25"/>
    </w:p>
    <w:p w14:paraId="5AB31DEB" w14:textId="472AAE59"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subclauses below. </w:t>
      </w:r>
      <w:ins w:id="52" w:author="Lai, Kenny (New Taipei City)" w:date="2024-11-01T16:07:00Z">
        <w:r w:rsidR="00604FAC" w:rsidRPr="00C04A08">
          <w:rPr>
            <w:rFonts w:eastAsia="Malgun Gothic"/>
          </w:rPr>
          <w:t>The allowed M</w:t>
        </w:r>
        <w:r w:rsidR="00604FAC">
          <w:rPr>
            <w:rFonts w:eastAsia="Malgun Gothic"/>
          </w:rPr>
          <w:t xml:space="preserve">PR for SRS, PUCCH formats 0, 1, </w:t>
        </w:r>
        <w:r w:rsidR="00604FAC" w:rsidRPr="00C04A08">
          <w:rPr>
            <w:rFonts w:eastAsia="Malgun Gothic"/>
          </w:rPr>
          <w:t>3 and 4, shall be as specifie</w:t>
        </w:r>
        <w:r w:rsidR="00604FAC" w:rsidRPr="00E80924">
          <w:rPr>
            <w:rFonts w:eastAsia="Malgun Gothic"/>
          </w:rPr>
          <w:t>d for QPSK modulated DFT-s-OFDM of equivalent RB allocation. The allowed MPR for PUCCH format 2, shall be as specified for QPSK modulated CP-OFDM of equivalent RB allocation.</w:t>
        </w:r>
      </w:ins>
    </w:p>
    <w:p w14:paraId="248F9B43"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When the maximum output power of a UE is modified by MPR, the power limits specified in subclause 6.2A.4.0 apply.</w:t>
      </w:r>
    </w:p>
    <w:p w14:paraId="3444197B" w14:textId="77777777" w:rsidR="002523FF" w:rsidRPr="002523FF" w:rsidRDefault="002523FF" w:rsidP="002523FF">
      <w:pPr>
        <w:overflowPunct w:val="0"/>
        <w:autoSpaceDE w:val="0"/>
        <w:autoSpaceDN w:val="0"/>
        <w:adjustRightInd w:val="0"/>
        <w:textAlignment w:val="baseline"/>
        <w:rPr>
          <w:rFonts w:eastAsia="Times New Roman"/>
          <w:lang w:eastAsia="zh-CN"/>
        </w:rPr>
      </w:pPr>
      <w:r w:rsidRPr="002523FF">
        <w:rPr>
          <w:rFonts w:eastAsia="Times New Roman"/>
          <w:lang w:eastAsia="en-GB"/>
        </w:rPr>
        <w:t xml:space="preserve">The requirements in the following subclauses are only applicable to </w:t>
      </w:r>
      <w:r w:rsidRPr="002523FF">
        <w:rPr>
          <w:rFonts w:eastAsia="Times New Roman"/>
          <w:lang w:eastAsia="zh-CN"/>
        </w:rPr>
        <w:t>the following CA configurations:</w:t>
      </w:r>
    </w:p>
    <w:p w14:paraId="339249BE"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zh-CN"/>
        </w:rPr>
        <w:t>-</w:t>
      </w:r>
      <w:r w:rsidRPr="002523FF">
        <w:rPr>
          <w:rFonts w:eastAsia="Times New Roman"/>
          <w:lang w:eastAsia="zh-CN"/>
        </w:rPr>
        <w:tab/>
      </w:r>
      <w:r w:rsidRPr="002523FF">
        <w:rPr>
          <w:rFonts w:eastAsia="Times New Roman"/>
          <w:lang w:eastAsia="en-GB"/>
        </w:rPr>
        <w:t>intra-band contiguous uplink CA, with the aggregated channel bandwidth up to 800 </w:t>
      </w:r>
      <w:proofErr w:type="spellStart"/>
      <w:r w:rsidRPr="002523FF">
        <w:rPr>
          <w:rFonts w:eastAsia="Times New Roman"/>
          <w:lang w:eastAsia="en-GB"/>
        </w:rPr>
        <w:t>MHz.</w:t>
      </w:r>
      <w:proofErr w:type="spellEnd"/>
    </w:p>
    <w:p w14:paraId="0E23D17F"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zh-CN"/>
        </w:rPr>
        <w:t>-</w:t>
      </w:r>
      <w:r w:rsidRPr="002523FF">
        <w:rPr>
          <w:rFonts w:eastAsia="Times New Roman"/>
          <w:lang w:eastAsia="zh-CN"/>
        </w:rPr>
        <w:tab/>
      </w:r>
      <w:r w:rsidRPr="002523FF">
        <w:rPr>
          <w:rFonts w:eastAsia="Times New Roman"/>
          <w:lang w:eastAsia="en-GB"/>
        </w:rPr>
        <w:t>intra-band non-contiguous uplink CA with UL frequency separation no greater than 1400 MHz, and no more than 3 sub-blocks</w:t>
      </w:r>
      <w:r w:rsidRPr="002523FF">
        <w:rPr>
          <w:rFonts w:eastAsia="Malgun Gothic"/>
          <w:lang w:eastAsia="en-GB"/>
        </w:rPr>
        <w:t>. A sub-block may consist of single CC or multiple contiguous CCs</w:t>
      </w:r>
      <w:r w:rsidRPr="002523FF">
        <w:rPr>
          <w:rFonts w:eastAsia="Times New Roman"/>
          <w:lang w:eastAsia="en-GB"/>
        </w:rPr>
        <w:t>.</w:t>
      </w:r>
    </w:p>
    <w:p w14:paraId="0F28B5F4"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zh-CN"/>
        </w:rPr>
        <w:t>-</w:t>
      </w:r>
      <w:r w:rsidRPr="002523FF">
        <w:rPr>
          <w:rFonts w:eastAsia="Times New Roman"/>
          <w:lang w:eastAsia="zh-CN"/>
        </w:rPr>
        <w:tab/>
        <w:t>I</w:t>
      </w:r>
      <w:r w:rsidRPr="002523FF">
        <w:rPr>
          <w:rFonts w:eastAsia="Malgun Gothic"/>
          <w:lang w:eastAsia="en-GB"/>
        </w:rPr>
        <w:t>n case the CA configuration consists of a single UL CC, MPR for contiguous UL CA applies</w:t>
      </w:r>
      <w:r w:rsidRPr="002523FF">
        <w:rPr>
          <w:rFonts w:eastAsia="Times New Roman"/>
          <w:lang w:eastAsia="en-GB"/>
        </w:rPr>
        <w:t xml:space="preserve"> and where necessary, </w:t>
      </w:r>
      <w:proofErr w:type="spellStart"/>
      <w:r w:rsidRPr="002523FF">
        <w:rPr>
          <w:rFonts w:eastAsia="Times New Roman"/>
          <w:lang w:eastAsia="en-GB"/>
        </w:rPr>
        <w:t>BW</w:t>
      </w:r>
      <w:r w:rsidRPr="002523FF">
        <w:rPr>
          <w:rFonts w:eastAsia="Times New Roman"/>
          <w:vertAlign w:val="subscript"/>
          <w:lang w:eastAsia="en-GB"/>
        </w:rPr>
        <w:t>channel</w:t>
      </w:r>
      <w:proofErr w:type="spellEnd"/>
      <w:r w:rsidRPr="002523FF">
        <w:rPr>
          <w:rFonts w:eastAsia="Times New Roman"/>
          <w:lang w:eastAsia="en-GB"/>
        </w:rPr>
        <w:t xml:space="preserve"> shall be used as </w:t>
      </w:r>
      <w:proofErr w:type="spellStart"/>
      <w:r w:rsidRPr="002523FF">
        <w:rPr>
          <w:rFonts w:eastAsia="Times New Roman"/>
          <w:lang w:eastAsia="en-GB"/>
        </w:rPr>
        <w:t>BW</w:t>
      </w:r>
      <w:r w:rsidRPr="002523FF">
        <w:rPr>
          <w:rFonts w:eastAsia="Times New Roman"/>
          <w:vertAlign w:val="subscript"/>
          <w:lang w:eastAsia="en-GB"/>
        </w:rPr>
        <w:t>channel_CA</w:t>
      </w:r>
      <w:proofErr w:type="spellEnd"/>
      <w:r w:rsidRPr="002523FF">
        <w:rPr>
          <w:rFonts w:eastAsia="Times New Roman"/>
          <w:lang w:eastAsia="en-GB"/>
        </w:rPr>
        <w:t>.</w:t>
      </w:r>
    </w:p>
    <w:p w14:paraId="27D909B0" w14:textId="77777777" w:rsidR="002523FF" w:rsidRPr="002523FF" w:rsidRDefault="002523FF" w:rsidP="002523F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3" w:name="_Toc21026423"/>
      <w:bookmarkStart w:id="54" w:name="_Toc27743681"/>
      <w:bookmarkStart w:id="55" w:name="_Toc36196825"/>
      <w:bookmarkStart w:id="56" w:name="_Toc36197517"/>
      <w:bookmarkStart w:id="57" w:name="_Toc43898182"/>
      <w:bookmarkStart w:id="58" w:name="_Toc52550673"/>
      <w:bookmarkStart w:id="59" w:name="_Toc58952388"/>
      <w:bookmarkStart w:id="60" w:name="_Toc68098132"/>
      <w:bookmarkStart w:id="61" w:name="_Toc68098405"/>
      <w:bookmarkStart w:id="62" w:name="_Toc68360535"/>
      <w:bookmarkStart w:id="63" w:name="_Toc76557603"/>
      <w:bookmarkStart w:id="64" w:name="_Toc84435495"/>
      <w:bookmarkStart w:id="65" w:name="_Toc92802665"/>
      <w:r w:rsidRPr="002523FF">
        <w:rPr>
          <w:rFonts w:ascii="Arial" w:eastAsia="Times New Roman" w:hAnsi="Arial"/>
          <w:sz w:val="22"/>
          <w:lang w:eastAsia="en-GB"/>
        </w:rPr>
        <w:t>6.2A.2.0.2</w:t>
      </w:r>
      <w:r w:rsidRPr="002523FF">
        <w:rPr>
          <w:rFonts w:ascii="Arial" w:eastAsia="Times New Roman" w:hAnsi="Arial"/>
          <w:sz w:val="22"/>
          <w:lang w:eastAsia="en-GB"/>
        </w:rPr>
        <w:tab/>
        <w:t>Maximum output power reduction for power class 1</w:t>
      </w:r>
      <w:bookmarkEnd w:id="53"/>
      <w:bookmarkEnd w:id="54"/>
      <w:bookmarkEnd w:id="55"/>
      <w:bookmarkEnd w:id="56"/>
      <w:bookmarkEnd w:id="57"/>
      <w:bookmarkEnd w:id="58"/>
      <w:bookmarkEnd w:id="59"/>
      <w:bookmarkEnd w:id="60"/>
      <w:bookmarkEnd w:id="61"/>
      <w:bookmarkEnd w:id="62"/>
      <w:bookmarkEnd w:id="63"/>
      <w:bookmarkEnd w:id="64"/>
      <w:bookmarkEnd w:id="65"/>
      <w:r w:rsidRPr="002523FF">
        <w:rPr>
          <w:rFonts w:ascii="Arial" w:eastAsia="Times New Roman" w:hAnsi="Arial"/>
          <w:sz w:val="22"/>
          <w:lang w:eastAsia="en-GB"/>
        </w:rPr>
        <w:t xml:space="preserve"> </w:t>
      </w:r>
    </w:p>
    <w:p w14:paraId="4C5579AE"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For power class 1, MPR for intra-band contiguous UL CA with contiguous allocations within the cumulative aggregated bandwidth is defined as:</w:t>
      </w:r>
    </w:p>
    <w:p w14:paraId="0629F2C3" w14:textId="1EEB7DA9" w:rsidR="002523FF" w:rsidRPr="002523FF" w:rsidRDefault="002523FF" w:rsidP="002523FF">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2523FF">
        <w:rPr>
          <w:rFonts w:eastAsia="Times New Roman"/>
          <w:lang w:eastAsia="en-GB"/>
        </w:rPr>
        <w:t>MPR</w:t>
      </w:r>
      <w:r w:rsidRPr="002523FF">
        <w:rPr>
          <w:rFonts w:eastAsia="Times New Roman"/>
          <w:vertAlign w:val="subscript"/>
          <w:lang w:eastAsia="en-GB"/>
        </w:rPr>
        <w:t xml:space="preserve">C_CA </w:t>
      </w:r>
      <w:r w:rsidRPr="002523FF">
        <w:rPr>
          <w:rFonts w:eastAsia="Times New Roman"/>
          <w:lang w:eastAsia="en-GB"/>
        </w:rPr>
        <w:t>= max(MPR</w:t>
      </w:r>
      <w:r w:rsidRPr="002523FF">
        <w:rPr>
          <w:rFonts w:eastAsia="Times New Roman"/>
          <w:vertAlign w:val="subscript"/>
          <w:lang w:eastAsia="en-GB"/>
        </w:rPr>
        <w:t>WT_C_CA</w:t>
      </w:r>
      <w:ins w:id="66" w:author="Lai, Kenny (New Taipei City)" w:date="2024-11-19T14:58:00Z">
        <w:r w:rsidR="00580CDD">
          <w:t>+</w:t>
        </w:r>
        <w:r w:rsidR="00580CDD" w:rsidRPr="00A1115A">
          <w:rPr>
            <w:lang w:eastAsia="zh-CN"/>
          </w:rPr>
          <w:t>∆</w:t>
        </w:r>
        <w:r w:rsidR="00580CDD">
          <w:t>MPR</w:t>
        </w:r>
      </w:ins>
      <w:r w:rsidRPr="002523FF">
        <w:rPr>
          <w:rFonts w:eastAsia="Times New Roman"/>
          <w:lang w:eastAsia="en-GB"/>
        </w:rPr>
        <w:t xml:space="preserve">, </w:t>
      </w:r>
      <w:proofErr w:type="spellStart"/>
      <w:r w:rsidRPr="002523FF">
        <w:rPr>
          <w:rFonts w:eastAsia="Times New Roman"/>
          <w:lang w:eastAsia="en-GB"/>
        </w:rPr>
        <w:t>MPR</w:t>
      </w:r>
      <w:r w:rsidRPr="002523FF">
        <w:rPr>
          <w:rFonts w:eastAsia="Times New Roman"/>
          <w:vertAlign w:val="subscript"/>
          <w:lang w:eastAsia="en-GB"/>
        </w:rPr>
        <w:t>narrow</w:t>
      </w:r>
      <w:proofErr w:type="spellEnd"/>
      <w:r w:rsidRPr="002523FF">
        <w:rPr>
          <w:rFonts w:eastAsia="Times New Roman"/>
          <w:lang w:eastAsia="en-GB"/>
        </w:rPr>
        <w:t>)</w:t>
      </w:r>
    </w:p>
    <w:p w14:paraId="1252E18F"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Where,</w:t>
      </w:r>
    </w:p>
    <w:p w14:paraId="10A3DFB4"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proofErr w:type="spellStart"/>
      <w:r w:rsidRPr="002523FF">
        <w:rPr>
          <w:rFonts w:eastAsia="Times New Roman"/>
          <w:lang w:eastAsia="en-GB"/>
        </w:rPr>
        <w:t>MPR</w:t>
      </w:r>
      <w:r w:rsidRPr="002523FF">
        <w:rPr>
          <w:rFonts w:eastAsia="Times New Roman"/>
          <w:vertAlign w:val="subscript"/>
          <w:lang w:eastAsia="en-GB"/>
        </w:rPr>
        <w:t>narrow</w:t>
      </w:r>
      <w:proofErr w:type="spellEnd"/>
      <w:r w:rsidRPr="002523FF">
        <w:rPr>
          <w:rFonts w:eastAsia="Times New Roman"/>
          <w:vertAlign w:val="subscript"/>
          <w:lang w:eastAsia="en-GB"/>
        </w:rPr>
        <w:t xml:space="preserve"> </w:t>
      </w:r>
      <w:r w:rsidRPr="002523FF">
        <w:rPr>
          <w:rFonts w:eastAsia="Times New Roman"/>
          <w:lang w:eastAsia="en-GB"/>
        </w:rPr>
        <w:t xml:space="preserve">= 14.4 dB, when </w:t>
      </w:r>
      <w:proofErr w:type="spellStart"/>
      <w:r w:rsidRPr="002523FF">
        <w:rPr>
          <w:rFonts w:eastAsia="Times New Roman"/>
          <w:lang w:eastAsia="en-GB"/>
        </w:rPr>
        <w:t>BW</w:t>
      </w:r>
      <w:r w:rsidRPr="002523FF">
        <w:rPr>
          <w:rFonts w:eastAsia="Times New Roman"/>
          <w:vertAlign w:val="subscript"/>
          <w:lang w:eastAsia="en-GB"/>
        </w:rPr>
        <w:t>alloc,RB</w:t>
      </w:r>
      <w:proofErr w:type="spellEnd"/>
      <w:r w:rsidRPr="002523FF">
        <w:rPr>
          <w:rFonts w:eastAsia="Times New Roman"/>
          <w:lang w:eastAsia="en-GB"/>
        </w:rPr>
        <w:t xml:space="preserve"> is less than or equal to 1.44 MHz, </w:t>
      </w:r>
      <w:proofErr w:type="spellStart"/>
      <w:r w:rsidRPr="002523FF">
        <w:rPr>
          <w:rFonts w:eastAsia="Times New Roman"/>
          <w:lang w:eastAsia="en-GB"/>
        </w:rPr>
        <w:t>MPR</w:t>
      </w:r>
      <w:r w:rsidRPr="002523FF">
        <w:rPr>
          <w:rFonts w:eastAsia="Times New Roman"/>
          <w:vertAlign w:val="subscript"/>
          <w:lang w:eastAsia="en-GB"/>
        </w:rPr>
        <w:t>narrow</w:t>
      </w:r>
      <w:proofErr w:type="spellEnd"/>
      <w:r w:rsidRPr="002523FF">
        <w:rPr>
          <w:rFonts w:eastAsia="Times New Roman"/>
          <w:vertAlign w:val="subscript"/>
          <w:lang w:eastAsia="en-GB"/>
        </w:rPr>
        <w:t xml:space="preserve"> </w:t>
      </w:r>
      <w:r w:rsidRPr="002523FF">
        <w:rPr>
          <w:rFonts w:eastAsia="Times New Roman"/>
          <w:lang w:eastAsia="en-GB"/>
        </w:rPr>
        <w:t xml:space="preserve">= 10 dB, when 1.44 MHz &lt; </w:t>
      </w:r>
      <w:proofErr w:type="spellStart"/>
      <w:r w:rsidRPr="002523FF">
        <w:rPr>
          <w:rFonts w:eastAsia="Times New Roman"/>
          <w:lang w:eastAsia="en-GB"/>
        </w:rPr>
        <w:t>BW</w:t>
      </w:r>
      <w:r w:rsidRPr="002523FF">
        <w:rPr>
          <w:rFonts w:eastAsia="Times New Roman"/>
          <w:vertAlign w:val="subscript"/>
          <w:lang w:eastAsia="en-GB"/>
        </w:rPr>
        <w:t>alloc,RB</w:t>
      </w:r>
      <w:proofErr w:type="spellEnd"/>
      <w:r w:rsidRPr="002523FF">
        <w:rPr>
          <w:rFonts w:eastAsia="Times New Roman"/>
          <w:vertAlign w:val="subscript"/>
          <w:lang w:eastAsia="en-GB"/>
        </w:rPr>
        <w:t xml:space="preserve"> </w:t>
      </w:r>
      <w:r w:rsidRPr="002523FF">
        <w:rPr>
          <w:rFonts w:eastAsia="Times New Roman"/>
          <w:lang w:eastAsia="en-GB"/>
        </w:rPr>
        <w:t xml:space="preserve">≤ 10.8 MHz, where </w:t>
      </w:r>
      <w:proofErr w:type="spellStart"/>
      <w:r w:rsidRPr="002523FF">
        <w:rPr>
          <w:rFonts w:eastAsia="Times New Roman"/>
          <w:lang w:eastAsia="en-GB"/>
        </w:rPr>
        <w:t>BW</w:t>
      </w:r>
      <w:r w:rsidRPr="002523FF">
        <w:rPr>
          <w:rFonts w:eastAsia="Times New Roman"/>
          <w:vertAlign w:val="subscript"/>
          <w:lang w:eastAsia="en-GB"/>
        </w:rPr>
        <w:t>alloc,RB</w:t>
      </w:r>
      <w:proofErr w:type="spellEnd"/>
      <w:r w:rsidRPr="002523FF">
        <w:rPr>
          <w:rFonts w:eastAsia="Times New Roman"/>
          <w:vertAlign w:val="subscript"/>
          <w:lang w:eastAsia="en-GB"/>
        </w:rPr>
        <w:t xml:space="preserve"> </w:t>
      </w:r>
      <w:r w:rsidRPr="002523FF">
        <w:rPr>
          <w:rFonts w:eastAsia="Times New Roman"/>
          <w:lang w:eastAsia="en-GB"/>
        </w:rPr>
        <w:t>is the bandwidth of the RB allocation size.</w:t>
      </w:r>
    </w:p>
    <w:p w14:paraId="79C9AB11" w14:textId="77777777" w:rsidR="002523FF" w:rsidRDefault="002523FF" w:rsidP="002523FF">
      <w:pPr>
        <w:overflowPunct w:val="0"/>
        <w:autoSpaceDE w:val="0"/>
        <w:autoSpaceDN w:val="0"/>
        <w:adjustRightInd w:val="0"/>
        <w:ind w:left="568" w:hanging="284"/>
        <w:textAlignment w:val="baseline"/>
        <w:rPr>
          <w:ins w:id="67" w:author="Lai, Kenny (New Taipei City)" w:date="2024-11-01T16:19:00Z"/>
          <w:rFonts w:eastAsia="新細明體"/>
          <w:lang w:eastAsia="zh-TW"/>
        </w:rPr>
      </w:pPr>
      <w:r w:rsidRPr="002523FF">
        <w:rPr>
          <w:rFonts w:eastAsia="Times New Roman"/>
          <w:lang w:eastAsia="en-GB"/>
        </w:rPr>
        <w:t>MPR</w:t>
      </w:r>
      <w:r w:rsidRPr="002523FF">
        <w:rPr>
          <w:rFonts w:eastAsia="Times New Roman"/>
          <w:vertAlign w:val="subscript"/>
          <w:lang w:eastAsia="en-GB"/>
        </w:rPr>
        <w:t>WT_C_CA</w:t>
      </w:r>
      <w:r w:rsidRPr="002523FF">
        <w:rPr>
          <w:rFonts w:eastAsia="Times New Roman"/>
          <w:lang w:eastAsia="en-GB"/>
        </w:rPr>
        <w:t xml:space="preserve"> is the maximum power reduction due to modulation orders, transmit bandwidth configurations, and waveform types. MPR</w:t>
      </w:r>
      <w:r w:rsidRPr="002523FF">
        <w:rPr>
          <w:rFonts w:eastAsia="Times New Roman"/>
          <w:vertAlign w:val="subscript"/>
          <w:lang w:eastAsia="en-GB"/>
        </w:rPr>
        <w:t>WT_C_CA</w:t>
      </w:r>
      <w:r w:rsidRPr="002523FF">
        <w:rPr>
          <w:rFonts w:eastAsia="Times New Roman"/>
          <w:lang w:eastAsia="en-GB"/>
        </w:rPr>
        <w:t xml:space="preserve"> is defined in Table 6.2A.2.0.2-1. </w:t>
      </w:r>
    </w:p>
    <w:p w14:paraId="14C71298" w14:textId="523312A8" w:rsidR="00CE079C" w:rsidRPr="002523FF" w:rsidRDefault="00CE079C" w:rsidP="002523FF">
      <w:pPr>
        <w:overflowPunct w:val="0"/>
        <w:autoSpaceDE w:val="0"/>
        <w:autoSpaceDN w:val="0"/>
        <w:adjustRightInd w:val="0"/>
        <w:ind w:left="568" w:hanging="284"/>
        <w:textAlignment w:val="baseline"/>
        <w:rPr>
          <w:rFonts w:eastAsia="新細明體"/>
          <w:lang w:eastAsia="zh-TW"/>
        </w:rPr>
      </w:pPr>
      <w:ins w:id="68" w:author="Lai, Kenny (New Taipei City)" w:date="2024-11-01T16:19:00Z">
        <w:r w:rsidRPr="00A1115A">
          <w:rPr>
            <w:lang w:eastAsia="zh-CN"/>
          </w:rPr>
          <w:t>∆</w:t>
        </w:r>
        <w:r>
          <w:t>MPR for 256 QAM as specified in Table 6.2.2.</w:t>
        </w:r>
      </w:ins>
      <w:ins w:id="69" w:author="Lai, Kenny (New Taipei City)" w:date="2024-11-01T16:23:00Z">
        <w:r>
          <w:rPr>
            <w:rFonts w:eastAsia="新細明體" w:hint="eastAsia"/>
            <w:lang w:eastAsia="zh-TW"/>
          </w:rPr>
          <w:t>3.</w:t>
        </w:r>
      </w:ins>
      <w:ins w:id="70" w:author="Lai, Kenny (New Taipei City)" w:date="2024-11-01T16:19:00Z">
        <w:r>
          <w:t>1-</w:t>
        </w:r>
      </w:ins>
      <w:ins w:id="71" w:author="Lai, Kenny (New Taipei City)" w:date="2024-11-01T16:23:00Z">
        <w:r>
          <w:rPr>
            <w:rFonts w:eastAsia="新細明體" w:hint="eastAsia"/>
            <w:lang w:eastAsia="zh-TW"/>
          </w:rPr>
          <w:t>3</w:t>
        </w:r>
      </w:ins>
      <w:ins w:id="72" w:author="Lai, Kenny (New Taipei City)" w:date="2024-11-01T16:19:00Z">
        <w:r w:rsidRPr="00C04A08">
          <w:t xml:space="preserve"> applies</w:t>
        </w:r>
        <w:r>
          <w:t>.</w:t>
        </w:r>
      </w:ins>
    </w:p>
    <w:p w14:paraId="48B4B199" w14:textId="77777777" w:rsidR="002523FF" w:rsidRPr="002523FF" w:rsidRDefault="002523FF" w:rsidP="002523F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3" w:name="_CRTable6_2A_2_0_21"/>
      <w:r w:rsidRPr="002523FF">
        <w:rPr>
          <w:rFonts w:ascii="Arial" w:eastAsia="Times New Roman" w:hAnsi="Arial"/>
          <w:b/>
          <w:lang w:eastAsia="en-GB"/>
        </w:rPr>
        <w:t xml:space="preserve">Table </w:t>
      </w:r>
      <w:bookmarkEnd w:id="73"/>
      <w:r w:rsidRPr="002523FF">
        <w:rPr>
          <w:rFonts w:ascii="Arial" w:eastAsia="Times New Roman" w:hAnsi="Arial"/>
          <w:b/>
          <w:lang w:eastAsia="en-GB"/>
        </w:rPr>
        <w:t>6.2A.2.0.2-1: Maximum power reduction (MPR</w:t>
      </w:r>
      <w:r w:rsidRPr="002523FF">
        <w:rPr>
          <w:rFonts w:ascii="Arial" w:eastAsia="Times New Roman" w:hAnsi="Arial"/>
          <w:b/>
          <w:vertAlign w:val="subscript"/>
          <w:lang w:eastAsia="en-GB"/>
        </w:rPr>
        <w:t>WT_C_CA</w:t>
      </w:r>
      <w:r w:rsidRPr="002523FF">
        <w:rPr>
          <w:rFonts w:ascii="Arial" w:eastAsia="Times New Roman" w:hAnsi="Arial"/>
          <w:b/>
          <w:lang w:eastAsia="en-GB"/>
        </w:rPr>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85"/>
        <w:gridCol w:w="1253"/>
        <w:gridCol w:w="1144"/>
        <w:gridCol w:w="1180"/>
        <w:gridCol w:w="2078"/>
      </w:tblGrid>
      <w:tr w:rsidR="002523FF" w:rsidRPr="002523FF" w14:paraId="22D6311C" w14:textId="77777777" w:rsidTr="003313D6">
        <w:trPr>
          <w:jc w:val="center"/>
        </w:trPr>
        <w:tc>
          <w:tcPr>
            <w:tcW w:w="3384" w:type="dxa"/>
            <w:gridSpan w:val="2"/>
            <w:vMerge w:val="restart"/>
            <w:tcBorders>
              <w:top w:val="single" w:sz="4" w:space="0" w:color="auto"/>
              <w:left w:val="single" w:sz="4" w:space="0" w:color="auto"/>
              <w:bottom w:val="single" w:sz="4" w:space="0" w:color="auto"/>
              <w:right w:val="single" w:sz="4" w:space="0" w:color="auto"/>
            </w:tcBorders>
          </w:tcPr>
          <w:p w14:paraId="570E0F53"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b/>
                <w:sz w:val="18"/>
                <w:lang w:eastAsia="en-GB"/>
              </w:rPr>
              <w:t>Waveform Type</w:t>
            </w:r>
          </w:p>
        </w:tc>
        <w:tc>
          <w:tcPr>
            <w:tcW w:w="5655" w:type="dxa"/>
            <w:gridSpan w:val="4"/>
            <w:tcBorders>
              <w:top w:val="single" w:sz="4" w:space="0" w:color="auto"/>
              <w:left w:val="single" w:sz="4" w:space="0" w:color="auto"/>
              <w:bottom w:val="single" w:sz="4" w:space="0" w:color="auto"/>
              <w:right w:val="single" w:sz="4" w:space="0" w:color="auto"/>
            </w:tcBorders>
            <w:hideMark/>
          </w:tcPr>
          <w:p w14:paraId="516ECDB3"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b/>
                <w:sz w:val="18"/>
                <w:lang w:eastAsia="en-GB"/>
              </w:rPr>
              <w:t xml:space="preserve">Cumulative aggregated channel bandwidth </w:t>
            </w:r>
          </w:p>
        </w:tc>
      </w:tr>
      <w:tr w:rsidR="002523FF" w:rsidRPr="002523FF" w14:paraId="208C85E1" w14:textId="77777777" w:rsidTr="003313D6">
        <w:trPr>
          <w:jc w:val="center"/>
        </w:trPr>
        <w:tc>
          <w:tcPr>
            <w:tcW w:w="3384" w:type="dxa"/>
            <w:gridSpan w:val="2"/>
            <w:vMerge/>
            <w:tcBorders>
              <w:top w:val="single" w:sz="4" w:space="0" w:color="auto"/>
              <w:left w:val="single" w:sz="4" w:space="0" w:color="auto"/>
              <w:bottom w:val="single" w:sz="4" w:space="0" w:color="auto"/>
              <w:right w:val="single" w:sz="4" w:space="0" w:color="auto"/>
            </w:tcBorders>
            <w:vAlign w:val="center"/>
            <w:hideMark/>
          </w:tcPr>
          <w:p w14:paraId="0E26B3ED"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53" w:type="dxa"/>
            <w:tcBorders>
              <w:top w:val="single" w:sz="4" w:space="0" w:color="auto"/>
              <w:left w:val="single" w:sz="4" w:space="0" w:color="auto"/>
              <w:bottom w:val="single" w:sz="4" w:space="0" w:color="auto"/>
              <w:right w:val="single" w:sz="4" w:space="0" w:color="auto"/>
            </w:tcBorders>
            <w:hideMark/>
          </w:tcPr>
          <w:p w14:paraId="7DD139C6"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b/>
                <w:sz w:val="18"/>
                <w:lang w:eastAsia="en-GB"/>
              </w:rPr>
              <w:t>&lt; 400 MHz</w:t>
            </w:r>
          </w:p>
        </w:tc>
        <w:tc>
          <w:tcPr>
            <w:tcW w:w="1144" w:type="dxa"/>
            <w:tcBorders>
              <w:top w:val="single" w:sz="4" w:space="0" w:color="auto"/>
              <w:left w:val="single" w:sz="4" w:space="0" w:color="auto"/>
              <w:bottom w:val="single" w:sz="4" w:space="0" w:color="auto"/>
              <w:right w:val="single" w:sz="4" w:space="0" w:color="auto"/>
            </w:tcBorders>
          </w:tcPr>
          <w:p w14:paraId="5EA26759"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cs="Arial"/>
                <w:b/>
                <w:sz w:val="18"/>
                <w:lang w:eastAsia="en-GB"/>
              </w:rPr>
              <w:t xml:space="preserve">≥ </w:t>
            </w:r>
            <w:r w:rsidRPr="002523FF">
              <w:rPr>
                <w:rFonts w:ascii="Arial" w:eastAsia="Times New Roman" w:hAnsi="Arial"/>
                <w:b/>
                <w:sz w:val="18"/>
                <w:lang w:eastAsia="en-GB"/>
              </w:rPr>
              <w:t>400 MHz and &lt; 800 MHz</w:t>
            </w:r>
          </w:p>
        </w:tc>
        <w:tc>
          <w:tcPr>
            <w:tcW w:w="1180" w:type="dxa"/>
            <w:tcBorders>
              <w:top w:val="single" w:sz="4" w:space="0" w:color="auto"/>
              <w:left w:val="single" w:sz="4" w:space="0" w:color="auto"/>
              <w:bottom w:val="single" w:sz="4" w:space="0" w:color="auto"/>
              <w:right w:val="single" w:sz="4" w:space="0" w:color="auto"/>
            </w:tcBorders>
          </w:tcPr>
          <w:p w14:paraId="1763BC71"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23FF">
              <w:rPr>
                <w:rFonts w:ascii="Arial" w:eastAsia="Times New Roman" w:hAnsi="Arial" w:cs="Arial"/>
                <w:b/>
                <w:sz w:val="18"/>
                <w:lang w:eastAsia="en-GB"/>
              </w:rPr>
              <w:t xml:space="preserve">≥ </w:t>
            </w:r>
            <w:r w:rsidRPr="002523FF">
              <w:rPr>
                <w:rFonts w:ascii="Arial" w:eastAsia="Times New Roman" w:hAnsi="Arial"/>
                <w:b/>
                <w:sz w:val="18"/>
                <w:lang w:eastAsia="en-GB"/>
              </w:rPr>
              <w:t xml:space="preserve">800 MHz and </w:t>
            </w:r>
            <w:r w:rsidRPr="002523FF">
              <w:rPr>
                <w:rFonts w:ascii="Arial" w:eastAsia="Times New Roman" w:hAnsi="Arial" w:cs="Arial"/>
                <w:b/>
                <w:sz w:val="18"/>
                <w:lang w:eastAsia="en-GB"/>
              </w:rPr>
              <w:t xml:space="preserve">≤ </w:t>
            </w:r>
            <w:r w:rsidRPr="002523FF">
              <w:rPr>
                <w:rFonts w:ascii="Arial" w:eastAsia="Times New Roman" w:hAnsi="Arial"/>
                <w:b/>
                <w:sz w:val="18"/>
                <w:lang w:eastAsia="en-GB"/>
              </w:rPr>
              <w:t>1400 MHz</w:t>
            </w:r>
          </w:p>
        </w:tc>
        <w:tc>
          <w:tcPr>
            <w:tcW w:w="2078" w:type="dxa"/>
            <w:tcBorders>
              <w:top w:val="single" w:sz="4" w:space="0" w:color="auto"/>
              <w:left w:val="single" w:sz="4" w:space="0" w:color="auto"/>
              <w:bottom w:val="single" w:sz="4" w:space="0" w:color="auto"/>
              <w:right w:val="single" w:sz="4" w:space="0" w:color="auto"/>
            </w:tcBorders>
          </w:tcPr>
          <w:p w14:paraId="6840FF3C"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2523FF">
              <w:rPr>
                <w:rFonts w:ascii="Arial" w:eastAsia="Malgun Gothic" w:hAnsi="Arial" w:cs="Arial"/>
                <w:b/>
                <w:sz w:val="18"/>
                <w:lang w:eastAsia="en-GB"/>
              </w:rPr>
              <w:t xml:space="preserve">&gt; </w:t>
            </w:r>
            <w:r w:rsidRPr="002523FF">
              <w:rPr>
                <w:rFonts w:ascii="Arial" w:eastAsia="Malgun Gothic" w:hAnsi="Arial"/>
                <w:b/>
                <w:sz w:val="18"/>
                <w:lang w:eastAsia="en-GB"/>
              </w:rPr>
              <w:t xml:space="preserve">1400 MHz and </w:t>
            </w:r>
            <w:r w:rsidRPr="002523FF">
              <w:rPr>
                <w:rFonts w:ascii="Arial" w:eastAsia="Malgun Gothic" w:hAnsi="Arial" w:cs="Arial"/>
                <w:b/>
                <w:sz w:val="18"/>
                <w:lang w:eastAsia="en-GB"/>
              </w:rPr>
              <w:t>≤ 2</w:t>
            </w:r>
            <w:r w:rsidRPr="002523FF">
              <w:rPr>
                <w:rFonts w:ascii="Arial" w:eastAsia="Malgun Gothic" w:hAnsi="Arial"/>
                <w:b/>
                <w:sz w:val="18"/>
                <w:lang w:eastAsia="en-GB"/>
              </w:rPr>
              <w:t>400 MHz</w:t>
            </w:r>
          </w:p>
        </w:tc>
      </w:tr>
      <w:tr w:rsidR="00F7058D" w:rsidRPr="002523FF" w14:paraId="46FDDC3E" w14:textId="77777777" w:rsidTr="0092647B">
        <w:trPr>
          <w:jc w:val="center"/>
        </w:trPr>
        <w:tc>
          <w:tcPr>
            <w:tcW w:w="1699" w:type="dxa"/>
            <w:vMerge w:val="restart"/>
            <w:tcBorders>
              <w:top w:val="single" w:sz="4" w:space="0" w:color="auto"/>
              <w:left w:val="single" w:sz="4" w:space="0" w:color="auto"/>
              <w:right w:val="single" w:sz="4" w:space="0" w:color="auto"/>
            </w:tcBorders>
            <w:vAlign w:val="center"/>
            <w:hideMark/>
          </w:tcPr>
          <w:p w14:paraId="49F8BD7D"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DFT-s-OFDM</w:t>
            </w:r>
          </w:p>
        </w:tc>
        <w:tc>
          <w:tcPr>
            <w:tcW w:w="1685" w:type="dxa"/>
            <w:tcBorders>
              <w:top w:val="single" w:sz="4" w:space="0" w:color="auto"/>
              <w:left w:val="single" w:sz="4" w:space="0" w:color="auto"/>
              <w:bottom w:val="single" w:sz="4" w:space="0" w:color="auto"/>
              <w:right w:val="single" w:sz="4" w:space="0" w:color="auto"/>
            </w:tcBorders>
            <w:hideMark/>
          </w:tcPr>
          <w:p w14:paraId="668A3974"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Pi/2 BPSK</w:t>
            </w:r>
          </w:p>
        </w:tc>
        <w:tc>
          <w:tcPr>
            <w:tcW w:w="1253" w:type="dxa"/>
            <w:tcBorders>
              <w:top w:val="single" w:sz="4" w:space="0" w:color="auto"/>
              <w:left w:val="single" w:sz="4" w:space="0" w:color="auto"/>
              <w:bottom w:val="single" w:sz="4" w:space="0" w:color="auto"/>
              <w:right w:val="single" w:sz="4" w:space="0" w:color="auto"/>
            </w:tcBorders>
          </w:tcPr>
          <w:p w14:paraId="5FCAF732"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5.5</w:t>
            </w:r>
          </w:p>
        </w:tc>
        <w:tc>
          <w:tcPr>
            <w:tcW w:w="1144" w:type="dxa"/>
            <w:tcBorders>
              <w:top w:val="single" w:sz="4" w:space="0" w:color="auto"/>
              <w:left w:val="single" w:sz="4" w:space="0" w:color="auto"/>
              <w:bottom w:val="single" w:sz="4" w:space="0" w:color="auto"/>
              <w:right w:val="single" w:sz="4" w:space="0" w:color="auto"/>
            </w:tcBorders>
          </w:tcPr>
          <w:p w14:paraId="087A3420"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7.7</w:t>
            </w:r>
          </w:p>
        </w:tc>
        <w:tc>
          <w:tcPr>
            <w:tcW w:w="1180" w:type="dxa"/>
            <w:tcBorders>
              <w:top w:val="single" w:sz="4" w:space="0" w:color="auto"/>
              <w:left w:val="single" w:sz="4" w:space="0" w:color="auto"/>
              <w:bottom w:val="single" w:sz="4" w:space="0" w:color="auto"/>
              <w:right w:val="single" w:sz="4" w:space="0" w:color="auto"/>
            </w:tcBorders>
          </w:tcPr>
          <w:p w14:paraId="532E65DF"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8.2</w:t>
            </w:r>
          </w:p>
        </w:tc>
        <w:tc>
          <w:tcPr>
            <w:tcW w:w="2078" w:type="dxa"/>
            <w:tcBorders>
              <w:top w:val="single" w:sz="4" w:space="0" w:color="auto"/>
              <w:left w:val="single" w:sz="4" w:space="0" w:color="auto"/>
              <w:bottom w:val="single" w:sz="4" w:space="0" w:color="auto"/>
              <w:right w:val="single" w:sz="4" w:space="0" w:color="auto"/>
            </w:tcBorders>
          </w:tcPr>
          <w:p w14:paraId="36070955" w14:textId="77777777" w:rsidR="00F7058D" w:rsidRPr="002523FF" w:rsidDel="00474A4D"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r>
      <w:tr w:rsidR="00F7058D" w:rsidRPr="002523FF" w14:paraId="650195D4" w14:textId="77777777" w:rsidTr="0092647B">
        <w:trPr>
          <w:jc w:val="center"/>
        </w:trPr>
        <w:tc>
          <w:tcPr>
            <w:tcW w:w="1699" w:type="dxa"/>
            <w:vMerge/>
            <w:tcBorders>
              <w:left w:val="single" w:sz="4" w:space="0" w:color="auto"/>
              <w:right w:val="single" w:sz="4" w:space="0" w:color="auto"/>
            </w:tcBorders>
            <w:vAlign w:val="center"/>
            <w:hideMark/>
          </w:tcPr>
          <w:p w14:paraId="13F7129D"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0891CD95"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QPSK</w:t>
            </w:r>
          </w:p>
        </w:tc>
        <w:tc>
          <w:tcPr>
            <w:tcW w:w="1253" w:type="dxa"/>
            <w:tcBorders>
              <w:top w:val="single" w:sz="4" w:space="0" w:color="auto"/>
              <w:left w:val="single" w:sz="4" w:space="0" w:color="auto"/>
              <w:bottom w:val="single" w:sz="4" w:space="0" w:color="auto"/>
              <w:right w:val="single" w:sz="4" w:space="0" w:color="auto"/>
            </w:tcBorders>
          </w:tcPr>
          <w:p w14:paraId="5C88779D"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7A619B7F"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1180" w:type="dxa"/>
            <w:tcBorders>
              <w:top w:val="single" w:sz="4" w:space="0" w:color="auto"/>
              <w:left w:val="single" w:sz="4" w:space="0" w:color="auto"/>
              <w:bottom w:val="single" w:sz="4" w:space="0" w:color="auto"/>
              <w:right w:val="single" w:sz="4" w:space="0" w:color="auto"/>
            </w:tcBorders>
          </w:tcPr>
          <w:p w14:paraId="0D9752B2"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c>
          <w:tcPr>
            <w:tcW w:w="2078" w:type="dxa"/>
            <w:tcBorders>
              <w:top w:val="single" w:sz="4" w:space="0" w:color="auto"/>
              <w:left w:val="single" w:sz="4" w:space="0" w:color="auto"/>
              <w:bottom w:val="single" w:sz="4" w:space="0" w:color="auto"/>
              <w:right w:val="single" w:sz="4" w:space="0" w:color="auto"/>
            </w:tcBorders>
          </w:tcPr>
          <w:p w14:paraId="014C3E60" w14:textId="77777777" w:rsidR="00F7058D" w:rsidRPr="002523FF" w:rsidDel="00474A4D"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r>
      <w:tr w:rsidR="00F7058D" w:rsidRPr="002523FF" w14:paraId="7C1BFF29" w14:textId="77777777" w:rsidTr="0092647B">
        <w:trPr>
          <w:jc w:val="center"/>
        </w:trPr>
        <w:tc>
          <w:tcPr>
            <w:tcW w:w="1699" w:type="dxa"/>
            <w:vMerge/>
            <w:tcBorders>
              <w:left w:val="single" w:sz="4" w:space="0" w:color="auto"/>
              <w:right w:val="single" w:sz="4" w:space="0" w:color="auto"/>
            </w:tcBorders>
            <w:vAlign w:val="center"/>
            <w:hideMark/>
          </w:tcPr>
          <w:p w14:paraId="08DDE5A0"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43BED084"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16 QAM</w:t>
            </w:r>
          </w:p>
        </w:tc>
        <w:tc>
          <w:tcPr>
            <w:tcW w:w="1253" w:type="dxa"/>
            <w:tcBorders>
              <w:top w:val="single" w:sz="4" w:space="0" w:color="auto"/>
              <w:left w:val="single" w:sz="4" w:space="0" w:color="auto"/>
              <w:bottom w:val="single" w:sz="4" w:space="0" w:color="auto"/>
              <w:right w:val="single" w:sz="4" w:space="0" w:color="auto"/>
            </w:tcBorders>
          </w:tcPr>
          <w:p w14:paraId="0A5223EF"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0C394259"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1180" w:type="dxa"/>
            <w:tcBorders>
              <w:top w:val="single" w:sz="4" w:space="0" w:color="auto"/>
              <w:left w:val="single" w:sz="4" w:space="0" w:color="auto"/>
              <w:bottom w:val="single" w:sz="4" w:space="0" w:color="auto"/>
              <w:right w:val="single" w:sz="4" w:space="0" w:color="auto"/>
            </w:tcBorders>
          </w:tcPr>
          <w:p w14:paraId="0BB2FE7E"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9.2</w:t>
            </w:r>
          </w:p>
        </w:tc>
        <w:tc>
          <w:tcPr>
            <w:tcW w:w="2078" w:type="dxa"/>
            <w:tcBorders>
              <w:top w:val="single" w:sz="4" w:space="0" w:color="auto"/>
              <w:left w:val="single" w:sz="4" w:space="0" w:color="auto"/>
              <w:bottom w:val="single" w:sz="4" w:space="0" w:color="auto"/>
              <w:right w:val="single" w:sz="4" w:space="0" w:color="auto"/>
            </w:tcBorders>
          </w:tcPr>
          <w:p w14:paraId="6CD9D70D" w14:textId="77777777" w:rsidR="00F7058D" w:rsidRPr="002523FF" w:rsidDel="00474A4D"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r>
      <w:tr w:rsidR="00F7058D" w:rsidRPr="002523FF" w14:paraId="17892637" w14:textId="77777777" w:rsidTr="0092647B">
        <w:trPr>
          <w:jc w:val="center"/>
        </w:trPr>
        <w:tc>
          <w:tcPr>
            <w:tcW w:w="1699" w:type="dxa"/>
            <w:vMerge/>
            <w:tcBorders>
              <w:left w:val="single" w:sz="4" w:space="0" w:color="auto"/>
              <w:right w:val="single" w:sz="4" w:space="0" w:color="auto"/>
            </w:tcBorders>
            <w:vAlign w:val="center"/>
            <w:hideMark/>
          </w:tcPr>
          <w:p w14:paraId="5918C865"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26CCB850"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64 QAM</w:t>
            </w:r>
          </w:p>
        </w:tc>
        <w:tc>
          <w:tcPr>
            <w:tcW w:w="1253" w:type="dxa"/>
            <w:tcBorders>
              <w:top w:val="single" w:sz="4" w:space="0" w:color="auto"/>
              <w:left w:val="single" w:sz="4" w:space="0" w:color="auto"/>
              <w:bottom w:val="single" w:sz="4" w:space="0" w:color="auto"/>
              <w:right w:val="single" w:sz="4" w:space="0" w:color="auto"/>
            </w:tcBorders>
          </w:tcPr>
          <w:p w14:paraId="16C7A4F0"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9.0</w:t>
            </w:r>
          </w:p>
        </w:tc>
        <w:tc>
          <w:tcPr>
            <w:tcW w:w="1144" w:type="dxa"/>
            <w:tcBorders>
              <w:top w:val="single" w:sz="4" w:space="0" w:color="auto"/>
              <w:left w:val="single" w:sz="4" w:space="0" w:color="auto"/>
              <w:bottom w:val="single" w:sz="4" w:space="0" w:color="auto"/>
              <w:right w:val="single" w:sz="4" w:space="0" w:color="auto"/>
            </w:tcBorders>
          </w:tcPr>
          <w:p w14:paraId="040F56CB"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10.7</w:t>
            </w:r>
          </w:p>
        </w:tc>
        <w:tc>
          <w:tcPr>
            <w:tcW w:w="1180" w:type="dxa"/>
            <w:tcBorders>
              <w:top w:val="single" w:sz="4" w:space="0" w:color="auto"/>
              <w:left w:val="single" w:sz="4" w:space="0" w:color="auto"/>
              <w:bottom w:val="single" w:sz="4" w:space="0" w:color="auto"/>
              <w:right w:val="single" w:sz="4" w:space="0" w:color="auto"/>
            </w:tcBorders>
          </w:tcPr>
          <w:p w14:paraId="5B8167C9" w14:textId="77777777" w:rsidR="00F7058D" w:rsidRPr="002523FF"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11.2</w:t>
            </w:r>
          </w:p>
        </w:tc>
        <w:tc>
          <w:tcPr>
            <w:tcW w:w="2078" w:type="dxa"/>
            <w:tcBorders>
              <w:top w:val="single" w:sz="4" w:space="0" w:color="auto"/>
              <w:left w:val="single" w:sz="4" w:space="0" w:color="auto"/>
              <w:bottom w:val="single" w:sz="4" w:space="0" w:color="auto"/>
              <w:right w:val="single" w:sz="4" w:space="0" w:color="auto"/>
            </w:tcBorders>
          </w:tcPr>
          <w:p w14:paraId="0E777326" w14:textId="77777777" w:rsidR="00F7058D" w:rsidRPr="002523FF" w:rsidDel="00474A4D" w:rsidRDefault="00F7058D"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11.7</w:t>
            </w:r>
          </w:p>
        </w:tc>
      </w:tr>
      <w:tr w:rsidR="00F7058D" w:rsidRPr="002523FF" w14:paraId="37DF24FB" w14:textId="77777777" w:rsidTr="0092647B">
        <w:trPr>
          <w:jc w:val="center"/>
          <w:ins w:id="74" w:author="Lai, Kenny (New Taipei City)" w:date="2024-11-01T16:28:00Z"/>
        </w:trPr>
        <w:tc>
          <w:tcPr>
            <w:tcW w:w="1699" w:type="dxa"/>
            <w:vMerge/>
            <w:tcBorders>
              <w:left w:val="single" w:sz="4" w:space="0" w:color="auto"/>
              <w:bottom w:val="single" w:sz="4" w:space="0" w:color="auto"/>
              <w:right w:val="single" w:sz="4" w:space="0" w:color="auto"/>
            </w:tcBorders>
            <w:vAlign w:val="center"/>
          </w:tcPr>
          <w:p w14:paraId="4AB44F9B" w14:textId="77777777" w:rsidR="00F7058D" w:rsidRPr="002523FF" w:rsidRDefault="00F7058D" w:rsidP="00F7058D">
            <w:pPr>
              <w:keepNext/>
              <w:keepLines/>
              <w:overflowPunct w:val="0"/>
              <w:autoSpaceDE w:val="0"/>
              <w:autoSpaceDN w:val="0"/>
              <w:adjustRightInd w:val="0"/>
              <w:spacing w:after="0"/>
              <w:jc w:val="center"/>
              <w:textAlignment w:val="baseline"/>
              <w:rPr>
                <w:ins w:id="75" w:author="Lai, Kenny (New Taipei City)" w:date="2024-11-01T16:28:00Z"/>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tcPr>
          <w:p w14:paraId="025EC368" w14:textId="413235CC" w:rsidR="00F7058D" w:rsidRPr="00F7058D" w:rsidRDefault="00F7058D" w:rsidP="00F7058D">
            <w:pPr>
              <w:keepNext/>
              <w:keepLines/>
              <w:overflowPunct w:val="0"/>
              <w:autoSpaceDE w:val="0"/>
              <w:autoSpaceDN w:val="0"/>
              <w:adjustRightInd w:val="0"/>
              <w:spacing w:after="0"/>
              <w:jc w:val="center"/>
              <w:textAlignment w:val="baseline"/>
              <w:rPr>
                <w:ins w:id="76" w:author="Lai, Kenny (New Taipei City)" w:date="2024-11-01T16:28:00Z"/>
                <w:rFonts w:ascii="Arial" w:eastAsia="新細明體" w:hAnsi="Arial" w:hint="eastAsia"/>
                <w:sz w:val="18"/>
                <w:lang w:eastAsia="zh-TW"/>
              </w:rPr>
            </w:pPr>
            <w:ins w:id="77" w:author="Lai, Kenny (New Taipei City)" w:date="2024-11-01T16:29:00Z">
              <w:r w:rsidRPr="00F7058D">
                <w:rPr>
                  <w:rFonts w:ascii="Arial" w:eastAsia="Times New Roman" w:hAnsi="Arial" w:hint="eastAsia"/>
                  <w:sz w:val="18"/>
                  <w:lang w:eastAsia="en-GB"/>
                </w:rPr>
                <w:t>2</w:t>
              </w:r>
              <w:r w:rsidRPr="00F7058D">
                <w:rPr>
                  <w:rFonts w:ascii="Arial" w:eastAsia="Times New Roman" w:hAnsi="Arial"/>
                  <w:sz w:val="18"/>
                  <w:lang w:eastAsia="en-GB"/>
                </w:rPr>
                <w:t>56 Q</w:t>
              </w:r>
              <w:r w:rsidRPr="00F7058D">
                <w:rPr>
                  <w:rFonts w:ascii="Arial" w:eastAsia="Times New Roman" w:hAnsi="Arial" w:cs="Arial"/>
                  <w:sz w:val="18"/>
                  <w:lang w:eastAsia="en-GB"/>
                </w:rPr>
                <w:t>AM</w:t>
              </w:r>
            </w:ins>
            <w:ins w:id="78" w:author="Lai, Kenny (New Taipei City)" w:date="2024-11-19T15:01:00Z">
              <w:r w:rsidR="00013AAE">
                <w:rPr>
                  <w:rFonts w:ascii="Arial" w:eastAsia="新細明體" w:hAnsi="Arial" w:cs="Arial" w:hint="eastAsia"/>
                  <w:sz w:val="18"/>
                  <w:szCs w:val="18"/>
                  <w:vertAlign w:val="superscript"/>
                  <w:lang w:eastAsia="zh-TW"/>
                </w:rPr>
                <w:t>2</w:t>
              </w:r>
            </w:ins>
          </w:p>
        </w:tc>
        <w:tc>
          <w:tcPr>
            <w:tcW w:w="1253" w:type="dxa"/>
            <w:tcBorders>
              <w:top w:val="single" w:sz="4" w:space="0" w:color="auto"/>
              <w:left w:val="single" w:sz="4" w:space="0" w:color="auto"/>
              <w:bottom w:val="single" w:sz="4" w:space="0" w:color="auto"/>
              <w:right w:val="single" w:sz="4" w:space="0" w:color="auto"/>
            </w:tcBorders>
          </w:tcPr>
          <w:p w14:paraId="087B14F2" w14:textId="4ED813CE" w:rsidR="00F7058D" w:rsidRPr="002523FF" w:rsidRDefault="00F7058D" w:rsidP="00F7058D">
            <w:pPr>
              <w:keepNext/>
              <w:keepLines/>
              <w:overflowPunct w:val="0"/>
              <w:autoSpaceDE w:val="0"/>
              <w:autoSpaceDN w:val="0"/>
              <w:adjustRightInd w:val="0"/>
              <w:spacing w:after="0"/>
              <w:jc w:val="center"/>
              <w:textAlignment w:val="baseline"/>
              <w:rPr>
                <w:ins w:id="79" w:author="Lai, Kenny (New Taipei City)" w:date="2024-11-01T16:28:00Z"/>
                <w:rFonts w:ascii="Arial" w:eastAsia="Times New Roman" w:hAnsi="Arial"/>
                <w:sz w:val="18"/>
                <w:lang w:eastAsia="en-GB"/>
              </w:rPr>
            </w:pPr>
            <w:ins w:id="80" w:author="Lai, Kenny (New Taipei City)" w:date="2024-11-01T16:29:00Z">
              <w:r w:rsidRPr="00F7058D">
                <w:rPr>
                  <w:rFonts w:ascii="Arial" w:eastAsia="Times New Roman" w:hAnsi="Arial"/>
                  <w:sz w:val="18"/>
                  <w:lang w:eastAsia="en-GB"/>
                </w:rPr>
                <w:t>≤ 12.5</w:t>
              </w:r>
            </w:ins>
          </w:p>
        </w:tc>
        <w:tc>
          <w:tcPr>
            <w:tcW w:w="1144" w:type="dxa"/>
            <w:tcBorders>
              <w:top w:val="single" w:sz="4" w:space="0" w:color="auto"/>
              <w:left w:val="single" w:sz="4" w:space="0" w:color="auto"/>
              <w:bottom w:val="single" w:sz="4" w:space="0" w:color="auto"/>
              <w:right w:val="single" w:sz="4" w:space="0" w:color="auto"/>
            </w:tcBorders>
          </w:tcPr>
          <w:p w14:paraId="74DF492D" w14:textId="527CA49F" w:rsidR="00F7058D" w:rsidRPr="002523FF" w:rsidRDefault="00F7058D" w:rsidP="00F7058D">
            <w:pPr>
              <w:keepNext/>
              <w:keepLines/>
              <w:overflowPunct w:val="0"/>
              <w:autoSpaceDE w:val="0"/>
              <w:autoSpaceDN w:val="0"/>
              <w:adjustRightInd w:val="0"/>
              <w:spacing w:after="0"/>
              <w:jc w:val="center"/>
              <w:textAlignment w:val="baseline"/>
              <w:rPr>
                <w:ins w:id="81" w:author="Lai, Kenny (New Taipei City)" w:date="2024-11-01T16:28:00Z"/>
                <w:rFonts w:ascii="Arial" w:eastAsia="Times New Roman" w:hAnsi="Arial"/>
                <w:sz w:val="18"/>
                <w:lang w:eastAsia="en-GB"/>
              </w:rPr>
            </w:pPr>
            <w:ins w:id="82" w:author="Lai, Kenny (New Taipei City)" w:date="2024-11-01T16:29:00Z">
              <w:r w:rsidRPr="00F7058D">
                <w:rPr>
                  <w:rFonts w:ascii="Arial" w:eastAsia="Times New Roman" w:hAnsi="Arial"/>
                  <w:sz w:val="18"/>
                  <w:lang w:eastAsia="en-GB"/>
                </w:rPr>
                <w:t>≤ 14.2</w:t>
              </w:r>
            </w:ins>
          </w:p>
        </w:tc>
        <w:tc>
          <w:tcPr>
            <w:tcW w:w="1180" w:type="dxa"/>
            <w:tcBorders>
              <w:top w:val="single" w:sz="4" w:space="0" w:color="auto"/>
              <w:left w:val="single" w:sz="4" w:space="0" w:color="auto"/>
              <w:bottom w:val="single" w:sz="4" w:space="0" w:color="auto"/>
              <w:right w:val="single" w:sz="4" w:space="0" w:color="auto"/>
            </w:tcBorders>
          </w:tcPr>
          <w:p w14:paraId="35073C33" w14:textId="12C438FD" w:rsidR="00F7058D" w:rsidRPr="002523FF" w:rsidRDefault="00F7058D" w:rsidP="00F7058D">
            <w:pPr>
              <w:keepNext/>
              <w:keepLines/>
              <w:overflowPunct w:val="0"/>
              <w:autoSpaceDE w:val="0"/>
              <w:autoSpaceDN w:val="0"/>
              <w:adjustRightInd w:val="0"/>
              <w:spacing w:after="0"/>
              <w:jc w:val="center"/>
              <w:textAlignment w:val="baseline"/>
              <w:rPr>
                <w:ins w:id="83" w:author="Lai, Kenny (New Taipei City)" w:date="2024-11-01T16:28:00Z"/>
                <w:rFonts w:ascii="Arial" w:eastAsia="Times New Roman" w:hAnsi="Arial"/>
                <w:sz w:val="18"/>
                <w:lang w:eastAsia="en-GB"/>
              </w:rPr>
            </w:pPr>
            <w:ins w:id="84" w:author="Lai, Kenny (New Taipei City)" w:date="2024-11-01T16:29:00Z">
              <w:r w:rsidRPr="00F7058D">
                <w:rPr>
                  <w:rFonts w:ascii="Arial" w:eastAsia="Times New Roman" w:hAnsi="Arial"/>
                  <w:sz w:val="18"/>
                  <w:lang w:eastAsia="en-GB"/>
                </w:rPr>
                <w:t>≤ 14.7</w:t>
              </w:r>
            </w:ins>
          </w:p>
        </w:tc>
        <w:tc>
          <w:tcPr>
            <w:tcW w:w="2078" w:type="dxa"/>
            <w:tcBorders>
              <w:top w:val="single" w:sz="4" w:space="0" w:color="auto"/>
              <w:left w:val="single" w:sz="4" w:space="0" w:color="auto"/>
              <w:bottom w:val="single" w:sz="4" w:space="0" w:color="auto"/>
              <w:right w:val="single" w:sz="4" w:space="0" w:color="auto"/>
            </w:tcBorders>
          </w:tcPr>
          <w:p w14:paraId="719D3AA1" w14:textId="0CCAF17E" w:rsidR="00F7058D" w:rsidRPr="002523FF" w:rsidRDefault="00F7058D" w:rsidP="00F7058D">
            <w:pPr>
              <w:keepNext/>
              <w:keepLines/>
              <w:overflowPunct w:val="0"/>
              <w:autoSpaceDE w:val="0"/>
              <w:autoSpaceDN w:val="0"/>
              <w:adjustRightInd w:val="0"/>
              <w:spacing w:after="0"/>
              <w:jc w:val="center"/>
              <w:textAlignment w:val="baseline"/>
              <w:rPr>
                <w:ins w:id="85" w:author="Lai, Kenny (New Taipei City)" w:date="2024-11-01T16:28:00Z"/>
                <w:rFonts w:ascii="Arial" w:eastAsia="Times New Roman" w:hAnsi="Arial"/>
                <w:sz w:val="18"/>
                <w:lang w:eastAsia="en-GB"/>
              </w:rPr>
            </w:pPr>
            <w:ins w:id="86" w:author="Lai, Kenny (New Taipei City)" w:date="2024-11-01T16:29:00Z">
              <w:r w:rsidRPr="00F7058D">
                <w:rPr>
                  <w:rFonts w:ascii="Arial" w:eastAsia="Times New Roman" w:hAnsi="Arial"/>
                  <w:sz w:val="18"/>
                  <w:lang w:eastAsia="en-GB"/>
                </w:rPr>
                <w:t>≤ 15.7</w:t>
              </w:r>
            </w:ins>
          </w:p>
        </w:tc>
      </w:tr>
      <w:tr w:rsidR="00A31E13" w:rsidRPr="002523FF" w14:paraId="08E5508B" w14:textId="77777777" w:rsidTr="008276D9">
        <w:trPr>
          <w:jc w:val="center"/>
        </w:trPr>
        <w:tc>
          <w:tcPr>
            <w:tcW w:w="1699" w:type="dxa"/>
            <w:vMerge w:val="restart"/>
            <w:tcBorders>
              <w:top w:val="single" w:sz="4" w:space="0" w:color="auto"/>
              <w:left w:val="single" w:sz="4" w:space="0" w:color="auto"/>
              <w:right w:val="single" w:sz="4" w:space="0" w:color="auto"/>
            </w:tcBorders>
            <w:vAlign w:val="center"/>
            <w:hideMark/>
          </w:tcPr>
          <w:p w14:paraId="038BC24F"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CP-OFDM</w:t>
            </w:r>
          </w:p>
        </w:tc>
        <w:tc>
          <w:tcPr>
            <w:tcW w:w="1685" w:type="dxa"/>
            <w:tcBorders>
              <w:top w:val="single" w:sz="4" w:space="0" w:color="auto"/>
              <w:left w:val="single" w:sz="4" w:space="0" w:color="auto"/>
              <w:bottom w:val="single" w:sz="4" w:space="0" w:color="auto"/>
              <w:right w:val="single" w:sz="4" w:space="0" w:color="auto"/>
            </w:tcBorders>
            <w:hideMark/>
          </w:tcPr>
          <w:p w14:paraId="23A9F843"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QPSK</w:t>
            </w:r>
          </w:p>
        </w:tc>
        <w:tc>
          <w:tcPr>
            <w:tcW w:w="1253" w:type="dxa"/>
            <w:tcBorders>
              <w:top w:val="single" w:sz="4" w:space="0" w:color="auto"/>
              <w:left w:val="single" w:sz="4" w:space="0" w:color="auto"/>
              <w:bottom w:val="single" w:sz="4" w:space="0" w:color="auto"/>
              <w:right w:val="single" w:sz="4" w:space="0" w:color="auto"/>
            </w:tcBorders>
          </w:tcPr>
          <w:p w14:paraId="4AA5F895"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5C3E4897"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1180" w:type="dxa"/>
            <w:tcBorders>
              <w:top w:val="single" w:sz="4" w:space="0" w:color="auto"/>
              <w:left w:val="single" w:sz="4" w:space="0" w:color="auto"/>
              <w:bottom w:val="single" w:sz="4" w:space="0" w:color="auto"/>
              <w:right w:val="single" w:sz="4" w:space="0" w:color="auto"/>
            </w:tcBorders>
          </w:tcPr>
          <w:p w14:paraId="5C73A83D"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2078" w:type="dxa"/>
            <w:tcBorders>
              <w:top w:val="single" w:sz="4" w:space="0" w:color="auto"/>
              <w:left w:val="single" w:sz="4" w:space="0" w:color="auto"/>
              <w:bottom w:val="single" w:sz="4" w:space="0" w:color="auto"/>
              <w:right w:val="single" w:sz="4" w:space="0" w:color="auto"/>
            </w:tcBorders>
          </w:tcPr>
          <w:p w14:paraId="5C0A0EC4" w14:textId="77777777" w:rsidR="00A31E13" w:rsidRPr="002523FF" w:rsidDel="00474A4D"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r>
      <w:tr w:rsidR="00A31E13" w:rsidRPr="002523FF" w14:paraId="7DDD90C4" w14:textId="77777777" w:rsidTr="008276D9">
        <w:trPr>
          <w:jc w:val="center"/>
        </w:trPr>
        <w:tc>
          <w:tcPr>
            <w:tcW w:w="1699" w:type="dxa"/>
            <w:vMerge/>
            <w:tcBorders>
              <w:left w:val="single" w:sz="4" w:space="0" w:color="auto"/>
              <w:right w:val="single" w:sz="4" w:space="0" w:color="auto"/>
            </w:tcBorders>
            <w:vAlign w:val="center"/>
            <w:hideMark/>
          </w:tcPr>
          <w:p w14:paraId="604FA814"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6AF00152"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16 QAM</w:t>
            </w:r>
          </w:p>
        </w:tc>
        <w:tc>
          <w:tcPr>
            <w:tcW w:w="1253" w:type="dxa"/>
            <w:tcBorders>
              <w:top w:val="single" w:sz="4" w:space="0" w:color="auto"/>
              <w:left w:val="single" w:sz="4" w:space="0" w:color="auto"/>
              <w:bottom w:val="single" w:sz="4" w:space="0" w:color="auto"/>
              <w:right w:val="single" w:sz="4" w:space="0" w:color="auto"/>
            </w:tcBorders>
          </w:tcPr>
          <w:p w14:paraId="146FA2E0"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6.5</w:t>
            </w:r>
          </w:p>
        </w:tc>
        <w:tc>
          <w:tcPr>
            <w:tcW w:w="1144" w:type="dxa"/>
            <w:tcBorders>
              <w:top w:val="single" w:sz="4" w:space="0" w:color="auto"/>
              <w:left w:val="single" w:sz="4" w:space="0" w:color="auto"/>
              <w:bottom w:val="single" w:sz="4" w:space="0" w:color="auto"/>
              <w:right w:val="single" w:sz="4" w:space="0" w:color="auto"/>
            </w:tcBorders>
          </w:tcPr>
          <w:p w14:paraId="19C81710"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1180" w:type="dxa"/>
            <w:tcBorders>
              <w:top w:val="single" w:sz="4" w:space="0" w:color="auto"/>
              <w:left w:val="single" w:sz="4" w:space="0" w:color="auto"/>
              <w:bottom w:val="single" w:sz="4" w:space="0" w:color="auto"/>
              <w:right w:val="single" w:sz="4" w:space="0" w:color="auto"/>
            </w:tcBorders>
          </w:tcPr>
          <w:p w14:paraId="2C297052"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8.7</w:t>
            </w:r>
          </w:p>
        </w:tc>
        <w:tc>
          <w:tcPr>
            <w:tcW w:w="2078" w:type="dxa"/>
            <w:tcBorders>
              <w:top w:val="single" w:sz="4" w:space="0" w:color="auto"/>
              <w:left w:val="single" w:sz="4" w:space="0" w:color="auto"/>
              <w:bottom w:val="single" w:sz="4" w:space="0" w:color="auto"/>
              <w:right w:val="single" w:sz="4" w:space="0" w:color="auto"/>
            </w:tcBorders>
          </w:tcPr>
          <w:p w14:paraId="4CC6B369" w14:textId="77777777" w:rsidR="00A31E13" w:rsidRPr="002523FF" w:rsidDel="00474A4D"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9.7</w:t>
            </w:r>
          </w:p>
        </w:tc>
      </w:tr>
      <w:tr w:rsidR="00A31E13" w:rsidRPr="002523FF" w14:paraId="67FAFA84" w14:textId="77777777" w:rsidTr="008276D9">
        <w:trPr>
          <w:jc w:val="center"/>
        </w:trPr>
        <w:tc>
          <w:tcPr>
            <w:tcW w:w="1699" w:type="dxa"/>
            <w:vMerge/>
            <w:tcBorders>
              <w:left w:val="single" w:sz="4" w:space="0" w:color="auto"/>
              <w:right w:val="single" w:sz="4" w:space="0" w:color="auto"/>
            </w:tcBorders>
            <w:vAlign w:val="center"/>
            <w:hideMark/>
          </w:tcPr>
          <w:p w14:paraId="3807B64D"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hideMark/>
          </w:tcPr>
          <w:p w14:paraId="1AE96EA2"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64 QAM</w:t>
            </w:r>
          </w:p>
        </w:tc>
        <w:tc>
          <w:tcPr>
            <w:tcW w:w="1253" w:type="dxa"/>
            <w:tcBorders>
              <w:top w:val="single" w:sz="4" w:space="0" w:color="auto"/>
              <w:left w:val="single" w:sz="4" w:space="0" w:color="auto"/>
              <w:bottom w:val="single" w:sz="4" w:space="0" w:color="auto"/>
              <w:right w:val="single" w:sz="4" w:space="0" w:color="auto"/>
            </w:tcBorders>
          </w:tcPr>
          <w:p w14:paraId="0845FB58"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9.0</w:t>
            </w:r>
          </w:p>
        </w:tc>
        <w:tc>
          <w:tcPr>
            <w:tcW w:w="1144" w:type="dxa"/>
            <w:tcBorders>
              <w:top w:val="single" w:sz="4" w:space="0" w:color="auto"/>
              <w:left w:val="single" w:sz="4" w:space="0" w:color="auto"/>
              <w:bottom w:val="single" w:sz="4" w:space="0" w:color="auto"/>
              <w:right w:val="single" w:sz="4" w:space="0" w:color="auto"/>
            </w:tcBorders>
          </w:tcPr>
          <w:p w14:paraId="7FC8252C"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10.7</w:t>
            </w:r>
          </w:p>
        </w:tc>
        <w:tc>
          <w:tcPr>
            <w:tcW w:w="1180" w:type="dxa"/>
            <w:tcBorders>
              <w:top w:val="single" w:sz="4" w:space="0" w:color="auto"/>
              <w:left w:val="single" w:sz="4" w:space="0" w:color="auto"/>
              <w:bottom w:val="single" w:sz="4" w:space="0" w:color="auto"/>
              <w:right w:val="single" w:sz="4" w:space="0" w:color="auto"/>
            </w:tcBorders>
          </w:tcPr>
          <w:p w14:paraId="3C4710C1" w14:textId="77777777" w:rsidR="00A31E13" w:rsidRPr="002523FF"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11.2</w:t>
            </w:r>
          </w:p>
        </w:tc>
        <w:tc>
          <w:tcPr>
            <w:tcW w:w="2078" w:type="dxa"/>
            <w:tcBorders>
              <w:top w:val="single" w:sz="4" w:space="0" w:color="auto"/>
              <w:left w:val="single" w:sz="4" w:space="0" w:color="auto"/>
              <w:bottom w:val="single" w:sz="4" w:space="0" w:color="auto"/>
              <w:right w:val="single" w:sz="4" w:space="0" w:color="auto"/>
            </w:tcBorders>
          </w:tcPr>
          <w:p w14:paraId="0D5A9B0D" w14:textId="77777777" w:rsidR="00A31E13" w:rsidRPr="002523FF" w:rsidDel="00474A4D" w:rsidRDefault="00A31E13" w:rsidP="002523F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23FF">
              <w:rPr>
                <w:rFonts w:ascii="Arial" w:eastAsia="Times New Roman" w:hAnsi="Arial"/>
                <w:sz w:val="18"/>
                <w:lang w:eastAsia="en-GB"/>
              </w:rPr>
              <w:t>≤ 11.7</w:t>
            </w:r>
          </w:p>
        </w:tc>
      </w:tr>
      <w:tr w:rsidR="00A31E13" w:rsidRPr="002523FF" w14:paraId="10A9AF77" w14:textId="77777777" w:rsidTr="008276D9">
        <w:trPr>
          <w:jc w:val="center"/>
          <w:ins w:id="87" w:author="Lai, Kenny (New Taipei City)" w:date="2024-11-01T16:36:00Z"/>
        </w:trPr>
        <w:tc>
          <w:tcPr>
            <w:tcW w:w="1699" w:type="dxa"/>
            <w:vMerge/>
            <w:tcBorders>
              <w:left w:val="single" w:sz="4" w:space="0" w:color="auto"/>
              <w:bottom w:val="single" w:sz="4" w:space="0" w:color="auto"/>
              <w:right w:val="single" w:sz="4" w:space="0" w:color="auto"/>
            </w:tcBorders>
            <w:vAlign w:val="center"/>
          </w:tcPr>
          <w:p w14:paraId="2EBC4BC6" w14:textId="77777777" w:rsidR="00A31E13" w:rsidRPr="002523FF" w:rsidRDefault="00A31E13" w:rsidP="00A31E13">
            <w:pPr>
              <w:keepNext/>
              <w:keepLines/>
              <w:overflowPunct w:val="0"/>
              <w:autoSpaceDE w:val="0"/>
              <w:autoSpaceDN w:val="0"/>
              <w:adjustRightInd w:val="0"/>
              <w:spacing w:after="0"/>
              <w:jc w:val="center"/>
              <w:textAlignment w:val="baseline"/>
              <w:rPr>
                <w:ins w:id="88" w:author="Lai, Kenny (New Taipei City)" w:date="2024-11-01T16:36:00Z"/>
                <w:rFonts w:ascii="Arial" w:eastAsia="Times New Roman" w:hAnsi="Arial"/>
                <w:sz w:val="18"/>
                <w:lang w:eastAsia="en-GB"/>
              </w:rPr>
            </w:pPr>
          </w:p>
        </w:tc>
        <w:tc>
          <w:tcPr>
            <w:tcW w:w="1685" w:type="dxa"/>
            <w:tcBorders>
              <w:top w:val="single" w:sz="4" w:space="0" w:color="auto"/>
              <w:left w:val="single" w:sz="4" w:space="0" w:color="auto"/>
              <w:bottom w:val="single" w:sz="4" w:space="0" w:color="auto"/>
              <w:right w:val="single" w:sz="4" w:space="0" w:color="auto"/>
            </w:tcBorders>
          </w:tcPr>
          <w:p w14:paraId="08B3C49F" w14:textId="7E3B5B67" w:rsidR="00A31E13" w:rsidRPr="002523FF" w:rsidRDefault="00A31E13" w:rsidP="00A31E13">
            <w:pPr>
              <w:keepNext/>
              <w:keepLines/>
              <w:overflowPunct w:val="0"/>
              <w:autoSpaceDE w:val="0"/>
              <w:autoSpaceDN w:val="0"/>
              <w:adjustRightInd w:val="0"/>
              <w:spacing w:after="0"/>
              <w:jc w:val="center"/>
              <w:textAlignment w:val="baseline"/>
              <w:rPr>
                <w:ins w:id="89" w:author="Lai, Kenny (New Taipei City)" w:date="2024-11-01T16:36:00Z"/>
                <w:rFonts w:ascii="Arial" w:eastAsia="Times New Roman" w:hAnsi="Arial" w:hint="eastAsia"/>
                <w:sz w:val="18"/>
                <w:lang w:eastAsia="en-GB"/>
              </w:rPr>
            </w:pPr>
            <w:ins w:id="90" w:author="Lai, Kenny (New Taipei City)" w:date="2024-11-01T16:37:00Z">
              <w:r w:rsidRPr="00F7058D">
                <w:rPr>
                  <w:rFonts w:ascii="Arial" w:eastAsia="Times New Roman" w:hAnsi="Arial" w:hint="eastAsia"/>
                  <w:sz w:val="18"/>
                  <w:lang w:eastAsia="en-GB"/>
                </w:rPr>
                <w:t>2</w:t>
              </w:r>
              <w:r w:rsidRPr="00F7058D">
                <w:rPr>
                  <w:rFonts w:ascii="Arial" w:eastAsia="Times New Roman" w:hAnsi="Arial"/>
                  <w:sz w:val="18"/>
                  <w:lang w:eastAsia="en-GB"/>
                </w:rPr>
                <w:t>56 Q</w:t>
              </w:r>
              <w:r w:rsidRPr="00F7058D">
                <w:rPr>
                  <w:rFonts w:ascii="Arial" w:eastAsia="Times New Roman" w:hAnsi="Arial" w:cs="Arial"/>
                  <w:sz w:val="18"/>
                  <w:lang w:eastAsia="en-GB"/>
                </w:rPr>
                <w:t>AM</w:t>
              </w:r>
            </w:ins>
            <w:ins w:id="91" w:author="Lai, Kenny (New Taipei City)" w:date="2024-11-19T15:01:00Z">
              <w:r w:rsidR="00013AAE">
                <w:rPr>
                  <w:rFonts w:ascii="Arial" w:eastAsia="新細明體" w:hAnsi="Arial" w:cs="Arial" w:hint="eastAsia"/>
                  <w:sz w:val="18"/>
                  <w:szCs w:val="18"/>
                  <w:vertAlign w:val="superscript"/>
                  <w:lang w:eastAsia="zh-TW"/>
                </w:rPr>
                <w:t>2</w:t>
              </w:r>
            </w:ins>
          </w:p>
        </w:tc>
        <w:tc>
          <w:tcPr>
            <w:tcW w:w="1253" w:type="dxa"/>
            <w:tcBorders>
              <w:top w:val="single" w:sz="4" w:space="0" w:color="auto"/>
              <w:left w:val="single" w:sz="4" w:space="0" w:color="auto"/>
              <w:bottom w:val="single" w:sz="4" w:space="0" w:color="auto"/>
              <w:right w:val="single" w:sz="4" w:space="0" w:color="auto"/>
            </w:tcBorders>
          </w:tcPr>
          <w:p w14:paraId="738ACB7E" w14:textId="09AD545E" w:rsidR="00A31E13" w:rsidRPr="002523FF" w:rsidRDefault="00A31E13" w:rsidP="00A31E13">
            <w:pPr>
              <w:keepNext/>
              <w:keepLines/>
              <w:overflowPunct w:val="0"/>
              <w:autoSpaceDE w:val="0"/>
              <w:autoSpaceDN w:val="0"/>
              <w:adjustRightInd w:val="0"/>
              <w:spacing w:after="0"/>
              <w:jc w:val="center"/>
              <w:textAlignment w:val="baseline"/>
              <w:rPr>
                <w:ins w:id="92" w:author="Lai, Kenny (New Taipei City)" w:date="2024-11-01T16:36:00Z"/>
                <w:rFonts w:ascii="Arial" w:eastAsia="Times New Roman" w:hAnsi="Arial"/>
                <w:sz w:val="18"/>
                <w:lang w:eastAsia="en-GB"/>
              </w:rPr>
            </w:pPr>
            <w:ins w:id="93" w:author="Lai, Kenny (New Taipei City)" w:date="2024-11-01T16:37:00Z">
              <w:r w:rsidRPr="00F7058D">
                <w:rPr>
                  <w:rFonts w:ascii="Arial" w:eastAsia="Times New Roman" w:hAnsi="Arial"/>
                  <w:sz w:val="18"/>
                  <w:lang w:eastAsia="en-GB"/>
                </w:rPr>
                <w:t>≤ 12.5</w:t>
              </w:r>
            </w:ins>
          </w:p>
        </w:tc>
        <w:tc>
          <w:tcPr>
            <w:tcW w:w="1144" w:type="dxa"/>
            <w:tcBorders>
              <w:top w:val="single" w:sz="4" w:space="0" w:color="auto"/>
              <w:left w:val="single" w:sz="4" w:space="0" w:color="auto"/>
              <w:bottom w:val="single" w:sz="4" w:space="0" w:color="auto"/>
              <w:right w:val="single" w:sz="4" w:space="0" w:color="auto"/>
            </w:tcBorders>
          </w:tcPr>
          <w:p w14:paraId="2EADA8C5" w14:textId="598A5065" w:rsidR="00A31E13" w:rsidRPr="002523FF" w:rsidRDefault="00A31E13" w:rsidP="00A31E13">
            <w:pPr>
              <w:keepNext/>
              <w:keepLines/>
              <w:overflowPunct w:val="0"/>
              <w:autoSpaceDE w:val="0"/>
              <w:autoSpaceDN w:val="0"/>
              <w:adjustRightInd w:val="0"/>
              <w:spacing w:after="0"/>
              <w:jc w:val="center"/>
              <w:textAlignment w:val="baseline"/>
              <w:rPr>
                <w:ins w:id="94" w:author="Lai, Kenny (New Taipei City)" w:date="2024-11-01T16:36:00Z"/>
                <w:rFonts w:ascii="Arial" w:eastAsia="Times New Roman" w:hAnsi="Arial"/>
                <w:sz w:val="18"/>
                <w:lang w:eastAsia="en-GB"/>
              </w:rPr>
            </w:pPr>
            <w:ins w:id="95" w:author="Lai, Kenny (New Taipei City)" w:date="2024-11-01T16:37:00Z">
              <w:r w:rsidRPr="00F7058D">
                <w:rPr>
                  <w:rFonts w:ascii="Arial" w:eastAsia="Times New Roman" w:hAnsi="Arial"/>
                  <w:sz w:val="18"/>
                  <w:lang w:eastAsia="en-GB"/>
                </w:rPr>
                <w:t>≤ 14.2</w:t>
              </w:r>
            </w:ins>
          </w:p>
        </w:tc>
        <w:tc>
          <w:tcPr>
            <w:tcW w:w="1180" w:type="dxa"/>
            <w:tcBorders>
              <w:top w:val="single" w:sz="4" w:space="0" w:color="auto"/>
              <w:left w:val="single" w:sz="4" w:space="0" w:color="auto"/>
              <w:bottom w:val="single" w:sz="4" w:space="0" w:color="auto"/>
              <w:right w:val="single" w:sz="4" w:space="0" w:color="auto"/>
            </w:tcBorders>
          </w:tcPr>
          <w:p w14:paraId="57305B1E" w14:textId="2A3B2003" w:rsidR="00A31E13" w:rsidRPr="002523FF" w:rsidRDefault="00A31E13" w:rsidP="00A31E13">
            <w:pPr>
              <w:keepNext/>
              <w:keepLines/>
              <w:overflowPunct w:val="0"/>
              <w:autoSpaceDE w:val="0"/>
              <w:autoSpaceDN w:val="0"/>
              <w:adjustRightInd w:val="0"/>
              <w:spacing w:after="0"/>
              <w:jc w:val="center"/>
              <w:textAlignment w:val="baseline"/>
              <w:rPr>
                <w:ins w:id="96" w:author="Lai, Kenny (New Taipei City)" w:date="2024-11-01T16:36:00Z"/>
                <w:rFonts w:ascii="Arial" w:eastAsia="Times New Roman" w:hAnsi="Arial"/>
                <w:sz w:val="18"/>
                <w:lang w:eastAsia="en-GB"/>
              </w:rPr>
            </w:pPr>
            <w:ins w:id="97" w:author="Lai, Kenny (New Taipei City)" w:date="2024-11-01T16:37:00Z">
              <w:r w:rsidRPr="00F7058D">
                <w:rPr>
                  <w:rFonts w:ascii="Arial" w:eastAsia="Times New Roman" w:hAnsi="Arial"/>
                  <w:sz w:val="18"/>
                  <w:lang w:eastAsia="en-GB"/>
                </w:rPr>
                <w:t>≤ 14.7</w:t>
              </w:r>
            </w:ins>
          </w:p>
        </w:tc>
        <w:tc>
          <w:tcPr>
            <w:tcW w:w="2078" w:type="dxa"/>
            <w:tcBorders>
              <w:top w:val="single" w:sz="4" w:space="0" w:color="auto"/>
              <w:left w:val="single" w:sz="4" w:space="0" w:color="auto"/>
              <w:bottom w:val="single" w:sz="4" w:space="0" w:color="auto"/>
              <w:right w:val="single" w:sz="4" w:space="0" w:color="auto"/>
            </w:tcBorders>
          </w:tcPr>
          <w:p w14:paraId="752467A9" w14:textId="3947ED74" w:rsidR="00A31E13" w:rsidRPr="002523FF" w:rsidRDefault="00A31E13" w:rsidP="00A31E13">
            <w:pPr>
              <w:keepNext/>
              <w:keepLines/>
              <w:overflowPunct w:val="0"/>
              <w:autoSpaceDE w:val="0"/>
              <w:autoSpaceDN w:val="0"/>
              <w:adjustRightInd w:val="0"/>
              <w:spacing w:after="0"/>
              <w:jc w:val="center"/>
              <w:textAlignment w:val="baseline"/>
              <w:rPr>
                <w:ins w:id="98" w:author="Lai, Kenny (New Taipei City)" w:date="2024-11-01T16:36:00Z"/>
                <w:rFonts w:ascii="Arial" w:eastAsia="Times New Roman" w:hAnsi="Arial"/>
                <w:sz w:val="18"/>
                <w:lang w:eastAsia="en-GB"/>
              </w:rPr>
            </w:pPr>
            <w:ins w:id="99" w:author="Lai, Kenny (New Taipei City)" w:date="2024-11-01T16:37:00Z">
              <w:r w:rsidRPr="00F7058D">
                <w:rPr>
                  <w:rFonts w:ascii="Arial" w:eastAsia="Times New Roman" w:hAnsi="Arial"/>
                  <w:sz w:val="18"/>
                  <w:lang w:eastAsia="en-GB"/>
                </w:rPr>
                <w:t>≤ 15.7</w:t>
              </w:r>
            </w:ins>
          </w:p>
        </w:tc>
      </w:tr>
      <w:tr w:rsidR="002523FF" w:rsidRPr="002523FF" w14:paraId="467A1727" w14:textId="77777777" w:rsidTr="003313D6">
        <w:trPr>
          <w:jc w:val="center"/>
        </w:trPr>
        <w:tc>
          <w:tcPr>
            <w:tcW w:w="9039" w:type="dxa"/>
            <w:gridSpan w:val="6"/>
            <w:tcBorders>
              <w:top w:val="single" w:sz="4" w:space="0" w:color="auto"/>
              <w:left w:val="single" w:sz="4" w:space="0" w:color="auto"/>
              <w:bottom w:val="single" w:sz="4" w:space="0" w:color="auto"/>
              <w:right w:val="single" w:sz="4" w:space="0" w:color="auto"/>
            </w:tcBorders>
            <w:vAlign w:val="center"/>
          </w:tcPr>
          <w:p w14:paraId="18C3C599" w14:textId="6EDF7D0A" w:rsidR="002523FF" w:rsidRDefault="002523FF" w:rsidP="002523FF">
            <w:pPr>
              <w:keepNext/>
              <w:keepLines/>
              <w:overflowPunct w:val="0"/>
              <w:autoSpaceDE w:val="0"/>
              <w:autoSpaceDN w:val="0"/>
              <w:adjustRightInd w:val="0"/>
              <w:spacing w:after="0"/>
              <w:ind w:left="851" w:hanging="851"/>
              <w:textAlignment w:val="baseline"/>
              <w:rPr>
                <w:ins w:id="100" w:author="Lai, Kenny (New Taipei City)" w:date="2024-11-19T14:52:00Z"/>
                <w:rFonts w:ascii="Arial" w:eastAsia="新細明體" w:hAnsi="Arial" w:cs="Arial"/>
                <w:sz w:val="18"/>
                <w:szCs w:val="18"/>
                <w:lang w:eastAsia="zh-TW"/>
              </w:rPr>
            </w:pPr>
            <w:r w:rsidRPr="002523FF">
              <w:rPr>
                <w:rFonts w:ascii="Arial" w:eastAsia="Times New Roman" w:hAnsi="Arial"/>
                <w:sz w:val="18"/>
                <w:lang w:eastAsia="ko-KR"/>
              </w:rPr>
              <w:t>NOTE 1:</w:t>
            </w:r>
            <w:ins w:id="101" w:author="Lai, Kenny (New Taipei City)" w:date="2024-11-19T14:53:00Z">
              <w:r w:rsidR="00580CDD" w:rsidRPr="00580CDD">
                <w:rPr>
                  <w:rFonts w:ascii="Arial" w:eastAsia="Times New Roman" w:hAnsi="Arial"/>
                  <w:sz w:val="18"/>
                  <w:lang w:eastAsia="ko-KR"/>
                </w:rPr>
                <w:t xml:space="preserve"> </w:t>
              </w:r>
              <w:r w:rsidR="00580CDD" w:rsidRPr="00580CDD">
                <w:rPr>
                  <w:rFonts w:ascii="Arial" w:eastAsia="Times New Roman" w:hAnsi="Arial"/>
                  <w:sz w:val="18"/>
                  <w:lang w:eastAsia="ko-KR"/>
                </w:rPr>
                <w:tab/>
                <w:t>(Void)</w:t>
              </w:r>
            </w:ins>
            <w:del w:id="102" w:author="Lai, Kenny (New Taipei City)" w:date="2024-11-01T16:35:00Z">
              <w:r w:rsidRPr="002523FF" w:rsidDel="00A31E13">
                <w:rPr>
                  <w:rFonts w:ascii="Arial" w:eastAsia="Times New Roman" w:hAnsi="Arial"/>
                  <w:sz w:val="18"/>
                  <w:lang w:eastAsia="en-GB"/>
                </w:rPr>
                <w:tab/>
              </w:r>
              <w:r w:rsidRPr="002523FF" w:rsidDel="00A31E13">
                <w:rPr>
                  <w:rFonts w:ascii="Arial" w:eastAsia="Times New Roman" w:hAnsi="Arial"/>
                  <w:sz w:val="18"/>
                  <w:lang w:eastAsia="ko-KR"/>
                </w:rPr>
                <w:delText>Void.</w:delText>
              </w:r>
            </w:del>
          </w:p>
          <w:p w14:paraId="22698E05" w14:textId="7ECC590E" w:rsidR="00580CDD" w:rsidRPr="00580CDD" w:rsidRDefault="00580CDD" w:rsidP="002523FF">
            <w:pPr>
              <w:keepNext/>
              <w:keepLines/>
              <w:overflowPunct w:val="0"/>
              <w:autoSpaceDE w:val="0"/>
              <w:autoSpaceDN w:val="0"/>
              <w:adjustRightInd w:val="0"/>
              <w:spacing w:after="0"/>
              <w:ind w:left="851" w:hanging="851"/>
              <w:textAlignment w:val="baseline"/>
              <w:rPr>
                <w:rFonts w:ascii="Arial" w:eastAsia="新細明體" w:hAnsi="Arial" w:hint="eastAsia"/>
                <w:sz w:val="18"/>
                <w:lang w:eastAsia="zh-TW"/>
              </w:rPr>
            </w:pPr>
            <w:ins w:id="103" w:author="Lai, Kenny (New Taipei City)" w:date="2024-11-19T14:56:00Z">
              <w:r w:rsidRPr="00580CDD">
                <w:rPr>
                  <w:rFonts w:ascii="Arial" w:eastAsia="Times New Roman" w:hAnsi="Arial"/>
                  <w:sz w:val="18"/>
                  <w:lang w:eastAsia="ko-KR"/>
                </w:rPr>
                <w:t>NOTE 2: Refer to clause 6.1 for 256 QAM applicability.</w:t>
              </w:r>
            </w:ins>
          </w:p>
        </w:tc>
      </w:tr>
    </w:tbl>
    <w:p w14:paraId="54D71BFE" w14:textId="77777777" w:rsidR="002523FF" w:rsidRPr="002523FF" w:rsidRDefault="002523FF" w:rsidP="002523FF">
      <w:pPr>
        <w:overflowPunct w:val="0"/>
        <w:autoSpaceDE w:val="0"/>
        <w:autoSpaceDN w:val="0"/>
        <w:adjustRightInd w:val="0"/>
        <w:textAlignment w:val="baseline"/>
        <w:rPr>
          <w:rFonts w:eastAsia="Times New Roman"/>
          <w:lang w:eastAsia="en-GB"/>
        </w:rPr>
      </w:pPr>
    </w:p>
    <w:p w14:paraId="5B59BD88" w14:textId="77777777" w:rsidR="002523FF" w:rsidRPr="002523FF" w:rsidRDefault="002523FF" w:rsidP="002523FF">
      <w:pPr>
        <w:overflowPunct w:val="0"/>
        <w:autoSpaceDE w:val="0"/>
        <w:autoSpaceDN w:val="0"/>
        <w:adjustRightInd w:val="0"/>
        <w:textAlignment w:val="baseline"/>
        <w:rPr>
          <w:rFonts w:eastAsia="Malgun Gothic"/>
          <w:lang w:eastAsia="en-GB"/>
        </w:rPr>
      </w:pPr>
      <w:r w:rsidRPr="002523FF">
        <w:rPr>
          <w:rFonts w:eastAsia="Malgun Gothic"/>
          <w:lang w:eastAsia="en-GB"/>
        </w:rPr>
        <w:lastRenderedPageBreak/>
        <w:t xml:space="preserve">In case of a contiguous RB, DFT-s-BPSK or DFT-s-QPSK UL allocation in a single CC of a CA configuration with contiguous CCs, and whose cumulative aggregated BW </w:t>
      </w:r>
      <w:r w:rsidRPr="002523FF">
        <w:rPr>
          <w:rFonts w:ascii="Arial" w:eastAsia="Malgun Gothic" w:hAnsi="Arial"/>
          <w:sz w:val="18"/>
          <w:lang w:eastAsia="ko-KR"/>
        </w:rPr>
        <w:sym w:font="Symbol" w:char="F0A3"/>
      </w:r>
      <w:r w:rsidRPr="002523FF">
        <w:rPr>
          <w:rFonts w:eastAsia="Malgun Gothic"/>
          <w:lang w:eastAsia="en-GB"/>
        </w:rPr>
        <w:t xml:space="preserve"> 400 MHz, MPR</w:t>
      </w:r>
      <w:r w:rsidRPr="002523FF">
        <w:rPr>
          <w:rFonts w:eastAsia="Malgun Gothic"/>
          <w:vertAlign w:val="subscript"/>
          <w:lang w:eastAsia="en-GB"/>
        </w:rPr>
        <w:t>WT_C_CA</w:t>
      </w:r>
      <w:r w:rsidRPr="002523FF">
        <w:rPr>
          <w:rFonts w:eastAsia="Malgun Gothic"/>
          <w:lang w:eastAsia="en-GB"/>
        </w:rPr>
        <w:t xml:space="preserve"> shall be derived instead as MAX(MPR</w:t>
      </w:r>
      <w:r w:rsidRPr="002523FF">
        <w:rPr>
          <w:rFonts w:eastAsia="Malgun Gothic"/>
          <w:vertAlign w:val="subscript"/>
          <w:lang w:eastAsia="en-GB"/>
        </w:rPr>
        <w:t>1</w:t>
      </w:r>
      <w:r w:rsidRPr="002523FF">
        <w:rPr>
          <w:rFonts w:eastAsia="Malgun Gothic"/>
          <w:lang w:eastAsia="en-GB"/>
        </w:rPr>
        <w:t>, MPR</w:t>
      </w:r>
      <w:r w:rsidRPr="002523FF">
        <w:rPr>
          <w:rFonts w:eastAsia="Malgun Gothic"/>
          <w:vertAlign w:val="subscript"/>
          <w:lang w:eastAsia="en-GB"/>
        </w:rPr>
        <w:t>2</w:t>
      </w:r>
      <w:r w:rsidRPr="002523FF">
        <w:rPr>
          <w:rFonts w:eastAsia="Malgun Gothic"/>
          <w:lang w:eastAsia="en-GB"/>
        </w:rPr>
        <w:t xml:space="preserve">), where: </w:t>
      </w:r>
    </w:p>
    <w:p w14:paraId="1CC8F794"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t>MPR</w:t>
      </w:r>
      <w:r w:rsidRPr="002523FF">
        <w:rPr>
          <w:rFonts w:eastAsia="Times New Roman"/>
          <w:vertAlign w:val="subscript"/>
          <w:lang w:eastAsia="en-GB"/>
        </w:rPr>
        <w:t>1</w:t>
      </w:r>
      <w:r w:rsidRPr="002523FF">
        <w:rPr>
          <w:rFonts w:eastAsia="Times New Roman"/>
          <w:lang w:eastAsia="en-GB"/>
        </w:rPr>
        <w:t xml:space="preserve"> shall be determined from Table 6.2.2.3.1-1 if CABW </w:t>
      </w:r>
      <w:r w:rsidRPr="002523FF">
        <w:rPr>
          <w:rFonts w:eastAsia="Times New Roman"/>
          <w:lang w:eastAsia="en-GB"/>
        </w:rPr>
        <w:sym w:font="Symbol" w:char="F0A3"/>
      </w:r>
      <w:r w:rsidRPr="002523FF">
        <w:rPr>
          <w:rFonts w:eastAsia="Times New Roman"/>
          <w:lang w:eastAsia="en-GB"/>
        </w:rPr>
        <w:t xml:space="preserve"> 200 MHz, from Table 6.2.2.3.1-2 if CABW &gt; 200 </w:t>
      </w:r>
      <w:proofErr w:type="spellStart"/>
      <w:r w:rsidRPr="002523FF">
        <w:rPr>
          <w:rFonts w:eastAsia="Times New Roman"/>
          <w:lang w:eastAsia="en-GB"/>
        </w:rPr>
        <w:t>MHz.</w:t>
      </w:r>
      <w:proofErr w:type="spellEnd"/>
      <w:r w:rsidRPr="002523FF">
        <w:rPr>
          <w:rFonts w:eastAsia="Times New Roman"/>
          <w:lang w:eastAsia="en-GB"/>
        </w:rPr>
        <w:t xml:space="preserve"> </w:t>
      </w:r>
    </w:p>
    <w:p w14:paraId="64CEB531"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t>MPR</w:t>
      </w:r>
      <w:r w:rsidRPr="002523FF">
        <w:rPr>
          <w:rFonts w:eastAsia="Times New Roman"/>
          <w:vertAlign w:val="subscript"/>
          <w:lang w:eastAsia="en-GB"/>
        </w:rPr>
        <w:t>2</w:t>
      </w:r>
      <w:r w:rsidRPr="002523FF">
        <w:rPr>
          <w:rFonts w:eastAsia="Times New Roman"/>
          <w:lang w:eastAsia="en-GB"/>
        </w:rPr>
        <w:t xml:space="preserve"> shall be determined from Table 6.2.2.3.1-1 if UL </w:t>
      </w:r>
      <w:proofErr w:type="spellStart"/>
      <w:r w:rsidRPr="002523FF">
        <w:rPr>
          <w:rFonts w:eastAsia="Times New Roman"/>
          <w:lang w:eastAsia="en-GB"/>
        </w:rPr>
        <w:t>BW</w:t>
      </w:r>
      <w:r w:rsidRPr="002523FF">
        <w:rPr>
          <w:rFonts w:eastAsia="Times New Roman"/>
          <w:vertAlign w:val="subscript"/>
          <w:lang w:eastAsia="en-GB"/>
        </w:rPr>
        <w:t>channel_CA</w:t>
      </w:r>
      <w:proofErr w:type="spellEnd"/>
      <w:r w:rsidRPr="002523FF">
        <w:rPr>
          <w:rFonts w:eastAsia="Times New Roman"/>
          <w:lang w:eastAsia="en-GB"/>
        </w:rPr>
        <w:t xml:space="preserve"> </w:t>
      </w:r>
      <w:r w:rsidRPr="002523FF">
        <w:rPr>
          <w:rFonts w:eastAsia="Times New Roman"/>
          <w:lang w:eastAsia="en-GB"/>
        </w:rPr>
        <w:sym w:font="Symbol" w:char="F0A3"/>
      </w:r>
      <w:r w:rsidRPr="002523FF">
        <w:rPr>
          <w:rFonts w:eastAsia="Times New Roman"/>
          <w:lang w:eastAsia="en-GB"/>
        </w:rPr>
        <w:t xml:space="preserve"> 200 MHz, from Table 6.2.2.3.1-2 if UL </w:t>
      </w:r>
      <w:proofErr w:type="spellStart"/>
      <w:r w:rsidRPr="002523FF">
        <w:rPr>
          <w:rFonts w:eastAsia="Times New Roman"/>
          <w:lang w:eastAsia="en-GB"/>
        </w:rPr>
        <w:t>BW</w:t>
      </w:r>
      <w:r w:rsidRPr="002523FF">
        <w:rPr>
          <w:rFonts w:eastAsia="Times New Roman"/>
          <w:vertAlign w:val="subscript"/>
          <w:lang w:eastAsia="en-GB"/>
        </w:rPr>
        <w:t>channel_CA</w:t>
      </w:r>
      <w:proofErr w:type="spellEnd"/>
      <w:r w:rsidRPr="002523FF">
        <w:rPr>
          <w:rFonts w:eastAsia="Times New Roman"/>
          <w:lang w:eastAsia="en-GB"/>
        </w:rPr>
        <w:t xml:space="preserve"> &gt; 200 </w:t>
      </w:r>
      <w:proofErr w:type="spellStart"/>
      <w:r w:rsidRPr="002523FF">
        <w:rPr>
          <w:rFonts w:eastAsia="Times New Roman"/>
          <w:lang w:eastAsia="en-GB"/>
        </w:rPr>
        <w:t>MHz.</w:t>
      </w:r>
      <w:proofErr w:type="spellEnd"/>
    </w:p>
    <w:p w14:paraId="6909FD21"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and assume all UL CCs use the same SCS for the purpose of determination of inner and outer RB allocations in Table 6.2.2.3.1-1 and Table 6.2.2.3.1-2:</w:t>
      </w:r>
    </w:p>
    <w:p w14:paraId="3F40BD25"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t>N</w:t>
      </w:r>
      <w:r w:rsidRPr="002523FF">
        <w:rPr>
          <w:rFonts w:eastAsia="Times New Roman"/>
          <w:vertAlign w:val="subscript"/>
          <w:lang w:eastAsia="en-GB"/>
        </w:rPr>
        <w:t>RB</w:t>
      </w:r>
      <w:r w:rsidRPr="002523FF">
        <w:rPr>
          <w:rFonts w:eastAsia="Times New Roman"/>
          <w:lang w:eastAsia="en-GB"/>
        </w:rPr>
        <w:t xml:space="preserve"> shall be chosen as the sum of N</w:t>
      </w:r>
      <w:r w:rsidRPr="002523FF">
        <w:rPr>
          <w:rFonts w:eastAsia="Times New Roman"/>
          <w:vertAlign w:val="subscript"/>
          <w:lang w:eastAsia="en-GB"/>
        </w:rPr>
        <w:t>RB</w:t>
      </w:r>
      <w:r w:rsidRPr="002523FF">
        <w:rPr>
          <w:rFonts w:eastAsia="Times New Roman"/>
          <w:lang w:eastAsia="en-GB"/>
        </w:rPr>
        <w:t xml:space="preserve"> of all constituent UL CCs in the CA configuration. </w:t>
      </w:r>
    </w:p>
    <w:p w14:paraId="31A50C55"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t>L</w:t>
      </w:r>
      <w:r w:rsidRPr="002523FF">
        <w:rPr>
          <w:rFonts w:eastAsia="Times New Roman"/>
          <w:vertAlign w:val="subscript"/>
          <w:lang w:eastAsia="en-GB"/>
        </w:rPr>
        <w:t>CRB</w:t>
      </w:r>
      <w:r w:rsidRPr="002523FF">
        <w:rPr>
          <w:rFonts w:eastAsia="Times New Roman"/>
          <w:lang w:eastAsia="en-GB"/>
        </w:rPr>
        <w:t xml:space="preserve"> shall be chosen as </w:t>
      </w:r>
      <w:proofErr w:type="spellStart"/>
      <w:r w:rsidRPr="002523FF">
        <w:rPr>
          <w:rFonts w:eastAsia="Times New Roman"/>
          <w:lang w:eastAsia="en-GB"/>
        </w:rPr>
        <w:t>BW</w:t>
      </w:r>
      <w:r w:rsidRPr="002523FF">
        <w:rPr>
          <w:rFonts w:eastAsia="Times New Roman"/>
          <w:vertAlign w:val="subscript"/>
          <w:lang w:eastAsia="en-GB"/>
        </w:rPr>
        <w:t>alloc,RB</w:t>
      </w:r>
      <w:proofErr w:type="spellEnd"/>
    </w:p>
    <w:p w14:paraId="23D6F531"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r>
      <w:proofErr w:type="spellStart"/>
      <w:r w:rsidRPr="002523FF">
        <w:rPr>
          <w:rFonts w:eastAsia="Times New Roman"/>
          <w:lang w:eastAsia="en-GB"/>
        </w:rPr>
        <w:t>RB</w:t>
      </w:r>
      <w:r w:rsidRPr="002523FF">
        <w:rPr>
          <w:rFonts w:eastAsia="Times New Roman"/>
          <w:vertAlign w:val="subscript"/>
          <w:lang w:eastAsia="en-GB"/>
        </w:rPr>
        <w:t>start</w:t>
      </w:r>
      <w:proofErr w:type="spellEnd"/>
      <w:r w:rsidRPr="002523FF">
        <w:rPr>
          <w:rFonts w:eastAsia="Times New Roman"/>
          <w:lang w:eastAsia="en-GB"/>
        </w:rPr>
        <w:t xml:space="preserve"> shall be derived as: </w:t>
      </w:r>
      <w:proofErr w:type="spellStart"/>
      <w:r w:rsidRPr="002523FF">
        <w:rPr>
          <w:rFonts w:eastAsia="Times New Roman"/>
          <w:lang w:eastAsia="en-GB"/>
        </w:rPr>
        <w:t>RB</w:t>
      </w:r>
      <w:r w:rsidRPr="002523FF">
        <w:rPr>
          <w:rFonts w:eastAsia="Times New Roman"/>
          <w:vertAlign w:val="subscript"/>
          <w:lang w:eastAsia="en-GB"/>
        </w:rPr>
        <w:t>start_allocatedCC</w:t>
      </w:r>
      <w:r w:rsidRPr="002523FF">
        <w:rPr>
          <w:rFonts w:eastAsia="Times New Roman"/>
          <w:lang w:eastAsia="en-GB"/>
        </w:rPr>
        <w:t>+N</w:t>
      </w:r>
      <w:r w:rsidRPr="002523FF">
        <w:rPr>
          <w:rFonts w:eastAsia="Times New Roman"/>
          <w:vertAlign w:val="subscript"/>
          <w:lang w:eastAsia="en-GB"/>
        </w:rPr>
        <w:t>RB_unallocatedCC_low</w:t>
      </w:r>
      <w:proofErr w:type="spellEnd"/>
    </w:p>
    <w:p w14:paraId="08892A40"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r>
      <w:proofErr w:type="spellStart"/>
      <w:r w:rsidRPr="002523FF">
        <w:rPr>
          <w:rFonts w:eastAsia="Times New Roman"/>
          <w:lang w:eastAsia="en-GB"/>
        </w:rPr>
        <w:t>RB</w:t>
      </w:r>
      <w:r w:rsidRPr="002523FF">
        <w:rPr>
          <w:rFonts w:eastAsia="Times New Roman"/>
          <w:vertAlign w:val="subscript"/>
          <w:lang w:eastAsia="en-GB"/>
        </w:rPr>
        <w:t>start_allocatedCC</w:t>
      </w:r>
      <w:proofErr w:type="spellEnd"/>
      <w:r w:rsidRPr="002523FF">
        <w:rPr>
          <w:rFonts w:eastAsia="Times New Roman"/>
          <w:lang w:eastAsia="en-GB"/>
        </w:rPr>
        <w:t xml:space="preserve"> is the index of the first allocated RB in the CC with allocation</w:t>
      </w:r>
    </w:p>
    <w:p w14:paraId="11269DBD"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r w:rsidRPr="002523FF">
        <w:rPr>
          <w:rFonts w:eastAsia="Times New Roman"/>
          <w:lang w:eastAsia="en-GB"/>
        </w:rPr>
        <w:tab/>
      </w:r>
      <w:proofErr w:type="spellStart"/>
      <w:r w:rsidRPr="002523FF">
        <w:rPr>
          <w:rFonts w:eastAsia="Times New Roman"/>
          <w:lang w:eastAsia="en-GB"/>
        </w:rPr>
        <w:t>N</w:t>
      </w:r>
      <w:r w:rsidRPr="002523FF">
        <w:rPr>
          <w:rFonts w:eastAsia="Times New Roman"/>
          <w:vertAlign w:val="subscript"/>
          <w:lang w:eastAsia="en-GB"/>
        </w:rPr>
        <w:t>RB_unallocatedCC_low</w:t>
      </w:r>
      <w:proofErr w:type="spellEnd"/>
      <w:r w:rsidRPr="002523FF">
        <w:rPr>
          <w:rFonts w:eastAsia="Times New Roman"/>
          <w:lang w:eastAsia="en-GB"/>
        </w:rPr>
        <w:t xml:space="preserve"> is the sum of N</w:t>
      </w:r>
      <w:r w:rsidRPr="002523FF">
        <w:rPr>
          <w:rFonts w:eastAsia="Times New Roman"/>
          <w:vertAlign w:val="subscript"/>
          <w:lang w:eastAsia="en-GB"/>
        </w:rPr>
        <w:t>RB</w:t>
      </w:r>
      <w:r w:rsidRPr="002523FF">
        <w:rPr>
          <w:rFonts w:eastAsia="Times New Roman"/>
          <w:lang w:eastAsia="en-GB"/>
        </w:rPr>
        <w:t xml:space="preserve"> in all UL CCs lower in frequency compared to the CC with allocation</w:t>
      </w:r>
    </w:p>
    <w:p w14:paraId="117E0FE3"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When different waveform types exist across CCs, the requirement is set by the waveform type used in the configuration with the largest MPR</w:t>
      </w:r>
      <w:r w:rsidRPr="002523FF">
        <w:rPr>
          <w:rFonts w:eastAsia="Times New Roman"/>
          <w:vertAlign w:val="subscript"/>
          <w:lang w:eastAsia="en-GB"/>
        </w:rPr>
        <w:t>C_CA</w:t>
      </w:r>
      <w:r w:rsidRPr="002523FF">
        <w:rPr>
          <w:rFonts w:eastAsia="Times New Roman"/>
          <w:lang w:eastAsia="en-GB"/>
        </w:rPr>
        <w:t>.</w:t>
      </w:r>
    </w:p>
    <w:p w14:paraId="2C344218"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For intra-band contiguous UL CA with non-contiguous RB allocations, the following rule for MPR applies:</w:t>
      </w:r>
    </w:p>
    <w:p w14:paraId="6BD86942" w14:textId="77777777" w:rsidR="002523FF" w:rsidRPr="002523FF" w:rsidRDefault="002523FF" w:rsidP="002523FF">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2523FF">
        <w:rPr>
          <w:rFonts w:eastAsia="Times New Roman"/>
          <w:lang w:eastAsia="en-GB"/>
        </w:rPr>
        <w:t>MPR = max(MPR</w:t>
      </w:r>
      <w:r w:rsidRPr="002523FF">
        <w:rPr>
          <w:rFonts w:eastAsia="Times New Roman"/>
          <w:vertAlign w:val="subscript"/>
          <w:lang w:eastAsia="en-GB"/>
        </w:rPr>
        <w:t>C_CA</w:t>
      </w:r>
      <w:r w:rsidRPr="002523FF">
        <w:rPr>
          <w:rFonts w:eastAsia="Times New Roman"/>
          <w:lang w:eastAsia="en-GB"/>
        </w:rPr>
        <w:t xml:space="preserve">, -10*A + 14.4) </w:t>
      </w:r>
    </w:p>
    <w:p w14:paraId="684B014F" w14:textId="77777777" w:rsidR="002523FF" w:rsidRPr="002523FF" w:rsidRDefault="002523FF" w:rsidP="002523FF">
      <w:pPr>
        <w:overflowPunct w:val="0"/>
        <w:autoSpaceDE w:val="0"/>
        <w:autoSpaceDN w:val="0"/>
        <w:adjustRightInd w:val="0"/>
        <w:textAlignment w:val="baseline"/>
        <w:rPr>
          <w:rFonts w:eastAsia="Times New Roman"/>
          <w:lang w:eastAsia="en-GB"/>
        </w:rPr>
      </w:pPr>
      <w:r w:rsidRPr="002523FF">
        <w:rPr>
          <w:rFonts w:eastAsia="Times New Roman"/>
          <w:lang w:eastAsia="en-GB"/>
        </w:rPr>
        <w:t>Where:</w:t>
      </w:r>
    </w:p>
    <w:p w14:paraId="207E291D" w14:textId="77777777" w:rsidR="002523FF" w:rsidRPr="002523FF" w:rsidRDefault="002523FF" w:rsidP="002523FF">
      <w:pPr>
        <w:overflowPunct w:val="0"/>
        <w:autoSpaceDE w:val="0"/>
        <w:autoSpaceDN w:val="0"/>
        <w:adjustRightInd w:val="0"/>
        <w:ind w:left="568" w:hanging="284"/>
        <w:textAlignment w:val="baseline"/>
        <w:rPr>
          <w:rFonts w:eastAsia="Times New Roman"/>
          <w:vertAlign w:val="subscript"/>
          <w:lang w:eastAsia="en-GB"/>
        </w:rPr>
      </w:pPr>
      <w:r w:rsidRPr="002523FF">
        <w:rPr>
          <w:rFonts w:eastAsia="Times New Roman"/>
          <w:lang w:eastAsia="en-GB"/>
        </w:rPr>
        <w:t xml:space="preserve">A = </w:t>
      </w:r>
      <w:proofErr w:type="spellStart"/>
      <w:r w:rsidRPr="002523FF">
        <w:rPr>
          <w:rFonts w:eastAsia="Times New Roman"/>
          <w:lang w:eastAsia="en-GB"/>
        </w:rPr>
        <w:t>N</w:t>
      </w:r>
      <w:r w:rsidRPr="002523FF">
        <w:rPr>
          <w:rFonts w:eastAsia="Times New Roman"/>
          <w:vertAlign w:val="subscript"/>
          <w:lang w:eastAsia="en-GB"/>
        </w:rPr>
        <w:t>RB_alloc</w:t>
      </w:r>
      <w:proofErr w:type="spellEnd"/>
      <w:r w:rsidRPr="002523FF">
        <w:rPr>
          <w:rFonts w:eastAsia="Times New Roman"/>
          <w:lang w:eastAsia="en-GB"/>
        </w:rPr>
        <w:t xml:space="preserve"> / </w:t>
      </w:r>
      <w:proofErr w:type="spellStart"/>
      <w:r w:rsidRPr="002523FF">
        <w:rPr>
          <w:rFonts w:eastAsia="Times New Roman"/>
          <w:lang w:eastAsia="en-GB"/>
        </w:rPr>
        <w:t>N</w:t>
      </w:r>
      <w:r w:rsidRPr="002523FF">
        <w:rPr>
          <w:rFonts w:eastAsia="Times New Roman"/>
          <w:vertAlign w:val="subscript"/>
          <w:lang w:eastAsia="en-GB"/>
        </w:rPr>
        <w:t>RB_agg_C</w:t>
      </w:r>
      <w:proofErr w:type="spellEnd"/>
      <w:r w:rsidRPr="002523FF">
        <w:rPr>
          <w:rFonts w:eastAsia="Times New Roman"/>
          <w:vertAlign w:val="subscript"/>
          <w:lang w:eastAsia="en-GB"/>
        </w:rPr>
        <w:t>.</w:t>
      </w:r>
    </w:p>
    <w:p w14:paraId="22FC0937" w14:textId="77777777" w:rsidR="002523FF" w:rsidRPr="002523FF" w:rsidRDefault="002523FF" w:rsidP="002523FF">
      <w:pPr>
        <w:overflowPunct w:val="0"/>
        <w:autoSpaceDE w:val="0"/>
        <w:autoSpaceDN w:val="0"/>
        <w:adjustRightInd w:val="0"/>
        <w:ind w:left="568" w:hanging="284"/>
        <w:textAlignment w:val="baseline"/>
        <w:rPr>
          <w:rFonts w:eastAsia="Times New Roman"/>
          <w:lang w:eastAsia="en-GB"/>
        </w:rPr>
      </w:pPr>
      <w:proofErr w:type="spellStart"/>
      <w:r w:rsidRPr="002523FF">
        <w:rPr>
          <w:rFonts w:eastAsia="Times New Roman"/>
          <w:lang w:eastAsia="en-GB"/>
        </w:rPr>
        <w:t>N</w:t>
      </w:r>
      <w:r w:rsidRPr="002523FF">
        <w:rPr>
          <w:rFonts w:eastAsia="Times New Roman"/>
          <w:vertAlign w:val="subscript"/>
          <w:lang w:eastAsia="en-GB"/>
        </w:rPr>
        <w:t>RB_alloc</w:t>
      </w:r>
      <w:proofErr w:type="spellEnd"/>
      <w:r w:rsidRPr="002523FF">
        <w:rPr>
          <w:rFonts w:eastAsia="Times New Roman"/>
          <w:lang w:eastAsia="en-GB"/>
        </w:rPr>
        <w:t xml:space="preserve"> is the total number of allocated UL RBs</w:t>
      </w:r>
    </w:p>
    <w:p w14:paraId="39FA47FD" w14:textId="77777777" w:rsidR="002523FF" w:rsidRPr="002523FF" w:rsidRDefault="002523FF" w:rsidP="002523FF">
      <w:pPr>
        <w:overflowPunct w:val="0"/>
        <w:autoSpaceDE w:val="0"/>
        <w:autoSpaceDN w:val="0"/>
        <w:adjustRightInd w:val="0"/>
        <w:ind w:left="280" w:firstLine="4"/>
        <w:textAlignment w:val="baseline"/>
        <w:rPr>
          <w:rFonts w:eastAsia="Times New Roman"/>
          <w:lang w:eastAsia="en-GB"/>
        </w:rPr>
      </w:pPr>
      <w:proofErr w:type="spellStart"/>
      <w:r w:rsidRPr="002523FF">
        <w:rPr>
          <w:rFonts w:eastAsia="Times New Roman"/>
          <w:lang w:eastAsia="en-GB"/>
        </w:rPr>
        <w:t>N</w:t>
      </w:r>
      <w:r w:rsidRPr="002523FF">
        <w:rPr>
          <w:rFonts w:eastAsia="Times New Roman"/>
          <w:vertAlign w:val="subscript"/>
          <w:lang w:eastAsia="en-GB"/>
        </w:rPr>
        <w:t>RB_agg_C</w:t>
      </w:r>
      <w:proofErr w:type="spellEnd"/>
      <w:r w:rsidRPr="002523FF">
        <w:rPr>
          <w:rFonts w:eastAsia="Times New Roman"/>
          <w:lang w:eastAsia="en-GB"/>
        </w:rPr>
        <w:t xml:space="preserve"> is the number of the aggregated RBs within the fully allocated cumulative aggregated channel bandwidth assuming lowest SCS among all configured CCs</w:t>
      </w:r>
    </w:p>
    <w:p w14:paraId="51A899EA" w14:textId="77777777" w:rsidR="002523FF" w:rsidRPr="002523FF" w:rsidRDefault="002523FF" w:rsidP="002523FF">
      <w:pPr>
        <w:overflowPunct w:val="0"/>
        <w:autoSpaceDE w:val="0"/>
        <w:autoSpaceDN w:val="0"/>
        <w:adjustRightInd w:val="0"/>
        <w:ind w:left="280" w:firstLine="4"/>
        <w:textAlignment w:val="baseline"/>
        <w:rPr>
          <w:rFonts w:eastAsia="Times New Roman"/>
          <w:lang w:eastAsia="en-GB"/>
        </w:rPr>
      </w:pPr>
    </w:p>
    <w:p w14:paraId="4C257A27" w14:textId="77777777" w:rsidR="002523FF" w:rsidRPr="002523FF" w:rsidRDefault="002523FF" w:rsidP="002523FF">
      <w:pPr>
        <w:overflowPunct w:val="0"/>
        <w:autoSpaceDE w:val="0"/>
        <w:autoSpaceDN w:val="0"/>
        <w:adjustRightInd w:val="0"/>
        <w:textAlignment w:val="baseline"/>
        <w:rPr>
          <w:rFonts w:eastAsia="Malgun Gothic"/>
          <w:lang w:eastAsia="en-GB"/>
        </w:rPr>
      </w:pPr>
      <w:r w:rsidRPr="002523FF">
        <w:rPr>
          <w:rFonts w:eastAsia="Malgun Gothic"/>
          <w:lang w:eastAsia="en-GB"/>
        </w:rPr>
        <w:t>For intra-band non-contiguous UL CA, the following rule for MPR applies:</w:t>
      </w:r>
    </w:p>
    <w:p w14:paraId="54CC0355" w14:textId="3418C305" w:rsidR="002523FF" w:rsidRPr="002523FF" w:rsidRDefault="002523FF" w:rsidP="002523FF">
      <w:pPr>
        <w:keepLines/>
        <w:tabs>
          <w:tab w:val="center" w:pos="4536"/>
          <w:tab w:val="right" w:pos="9072"/>
        </w:tabs>
        <w:overflowPunct w:val="0"/>
        <w:autoSpaceDE w:val="0"/>
        <w:autoSpaceDN w:val="0"/>
        <w:adjustRightInd w:val="0"/>
        <w:jc w:val="center"/>
        <w:textAlignment w:val="baseline"/>
        <w:rPr>
          <w:rFonts w:eastAsia="Times New Roman"/>
          <w:lang w:eastAsia="en-GB"/>
        </w:rPr>
      </w:pPr>
      <w:r w:rsidRPr="002523FF">
        <w:rPr>
          <w:rFonts w:eastAsia="Times New Roman"/>
          <w:lang w:eastAsia="en-GB"/>
        </w:rPr>
        <w:t>MPR = max(MPR</w:t>
      </w:r>
      <w:r w:rsidRPr="002523FF">
        <w:rPr>
          <w:rFonts w:eastAsia="Yu Mincho"/>
          <w:vertAlign w:val="subscript"/>
        </w:rPr>
        <w:t>NC_CA</w:t>
      </w:r>
      <w:ins w:id="104" w:author="Lai, Kenny (New Taipei City)" w:date="2024-11-01T16:42:00Z">
        <w:r w:rsidR="00A31E13">
          <w:t>+</w:t>
        </w:r>
        <w:r w:rsidR="00A31E13" w:rsidRPr="00A1115A">
          <w:rPr>
            <w:lang w:eastAsia="zh-CN"/>
          </w:rPr>
          <w:t>∆</w:t>
        </w:r>
        <w:r w:rsidR="00A31E13">
          <w:t>MPR</w:t>
        </w:r>
      </w:ins>
      <w:r w:rsidRPr="002523FF">
        <w:rPr>
          <w:rFonts w:eastAsia="Times New Roman"/>
          <w:lang w:eastAsia="en-GB"/>
        </w:rPr>
        <w:t>, -10*A +  14.4)</w:t>
      </w:r>
    </w:p>
    <w:p w14:paraId="31A8B390" w14:textId="77777777" w:rsidR="002523FF" w:rsidRPr="002523FF" w:rsidRDefault="002523FF" w:rsidP="002523FF">
      <w:pPr>
        <w:overflowPunct w:val="0"/>
        <w:autoSpaceDE w:val="0"/>
        <w:autoSpaceDN w:val="0"/>
        <w:adjustRightInd w:val="0"/>
        <w:textAlignment w:val="baseline"/>
        <w:rPr>
          <w:rFonts w:eastAsia="Malgun Gothic"/>
          <w:lang w:eastAsia="en-GB"/>
        </w:rPr>
      </w:pPr>
      <w:r w:rsidRPr="002523FF">
        <w:rPr>
          <w:rFonts w:eastAsia="Malgun Gothic"/>
          <w:lang w:eastAsia="en-GB"/>
        </w:rPr>
        <w:t>Where:</w:t>
      </w:r>
    </w:p>
    <w:p w14:paraId="2FFD736E" w14:textId="77777777" w:rsidR="002523FF" w:rsidRDefault="002523FF" w:rsidP="002523FF">
      <w:pPr>
        <w:overflowPunct w:val="0"/>
        <w:autoSpaceDE w:val="0"/>
        <w:autoSpaceDN w:val="0"/>
        <w:adjustRightInd w:val="0"/>
        <w:ind w:left="568" w:hanging="284"/>
        <w:textAlignment w:val="baseline"/>
        <w:rPr>
          <w:ins w:id="105" w:author="Lai, Kenny (New Taipei City)" w:date="2024-11-01T16:50:00Z"/>
          <w:rFonts w:eastAsia="新細明體"/>
          <w:lang w:eastAsia="zh-TW"/>
        </w:rPr>
      </w:pPr>
      <w:r w:rsidRPr="002523FF">
        <w:rPr>
          <w:rFonts w:eastAsia="Malgun Gothic"/>
          <w:lang w:eastAsia="en-GB"/>
        </w:rPr>
        <w:t>MPR</w:t>
      </w:r>
      <w:r w:rsidRPr="002523FF">
        <w:rPr>
          <w:rFonts w:eastAsia="Malgun Gothic"/>
          <w:vertAlign w:val="subscript"/>
          <w:lang w:eastAsia="en-GB"/>
        </w:rPr>
        <w:t>NC_CA</w:t>
      </w:r>
      <w:r w:rsidRPr="002523FF">
        <w:rPr>
          <w:rFonts w:eastAsia="Malgun Gothic"/>
          <w:lang w:eastAsia="en-GB"/>
        </w:rPr>
        <w:t xml:space="preserve"> is derived from table 6.2A.2.0.2-2</w:t>
      </w:r>
    </w:p>
    <w:p w14:paraId="4F4736FB" w14:textId="282039F2" w:rsidR="00085223" w:rsidRPr="002523FF" w:rsidRDefault="00085223" w:rsidP="002523FF">
      <w:pPr>
        <w:overflowPunct w:val="0"/>
        <w:autoSpaceDE w:val="0"/>
        <w:autoSpaceDN w:val="0"/>
        <w:adjustRightInd w:val="0"/>
        <w:ind w:left="568" w:hanging="284"/>
        <w:textAlignment w:val="baseline"/>
        <w:rPr>
          <w:rFonts w:eastAsia="新細明體"/>
          <w:lang w:eastAsia="zh-TW"/>
        </w:rPr>
      </w:pPr>
      <w:ins w:id="106" w:author="Lai, Kenny (New Taipei City)" w:date="2024-11-01T16:51:00Z">
        <w:r w:rsidRPr="00A1115A">
          <w:rPr>
            <w:lang w:eastAsia="zh-CN"/>
          </w:rPr>
          <w:t>∆</w:t>
        </w:r>
        <w:r>
          <w:t>MPR as specified in Table 6.2.2.</w:t>
        </w:r>
        <w:r>
          <w:rPr>
            <w:rFonts w:eastAsia="新細明體" w:hint="eastAsia"/>
            <w:lang w:eastAsia="zh-TW"/>
          </w:rPr>
          <w:t>3.</w:t>
        </w:r>
        <w:r>
          <w:t>1-</w:t>
        </w:r>
        <w:r>
          <w:rPr>
            <w:rFonts w:eastAsia="新細明體" w:hint="eastAsia"/>
            <w:lang w:eastAsia="zh-TW"/>
          </w:rPr>
          <w:t>3</w:t>
        </w:r>
        <w:r>
          <w:t xml:space="preserve"> </w:t>
        </w:r>
        <w:r w:rsidRPr="00C04A08">
          <w:t>applies</w:t>
        </w:r>
        <w:r>
          <w:t>.</w:t>
        </w:r>
      </w:ins>
    </w:p>
    <w:p w14:paraId="29420DD1" w14:textId="77777777" w:rsidR="002523FF" w:rsidRPr="002523FF" w:rsidRDefault="002523FF" w:rsidP="002523FF">
      <w:pPr>
        <w:overflowPunct w:val="0"/>
        <w:autoSpaceDE w:val="0"/>
        <w:autoSpaceDN w:val="0"/>
        <w:adjustRightInd w:val="0"/>
        <w:ind w:left="568" w:hanging="284"/>
        <w:textAlignment w:val="baseline"/>
        <w:rPr>
          <w:rFonts w:eastAsia="Malgun Gothic"/>
          <w:lang w:eastAsia="en-GB"/>
        </w:rPr>
      </w:pPr>
      <w:r w:rsidRPr="002523FF">
        <w:rPr>
          <w:rFonts w:eastAsia="Malgun Gothic"/>
          <w:lang w:eastAsia="en-GB"/>
        </w:rPr>
        <w:t xml:space="preserve">A = </w:t>
      </w:r>
      <w:proofErr w:type="spellStart"/>
      <w:r w:rsidRPr="002523FF">
        <w:rPr>
          <w:rFonts w:eastAsia="Malgun Gothic"/>
          <w:lang w:eastAsia="en-GB"/>
        </w:rPr>
        <w:t>N</w:t>
      </w:r>
      <w:r w:rsidRPr="002523FF">
        <w:rPr>
          <w:rFonts w:eastAsia="Yu Mincho"/>
          <w:vertAlign w:val="subscript"/>
        </w:rPr>
        <w:t>RB_alloc</w:t>
      </w:r>
      <w:proofErr w:type="spellEnd"/>
      <w:r w:rsidRPr="002523FF">
        <w:rPr>
          <w:rFonts w:eastAsia="Malgun Gothic"/>
          <w:lang w:eastAsia="en-GB"/>
        </w:rPr>
        <w:t xml:space="preserve"> / </w:t>
      </w:r>
      <w:proofErr w:type="spellStart"/>
      <w:r w:rsidRPr="002523FF">
        <w:rPr>
          <w:rFonts w:eastAsia="Malgun Gothic"/>
          <w:lang w:eastAsia="en-GB"/>
        </w:rPr>
        <w:t>N</w:t>
      </w:r>
      <w:r w:rsidRPr="002523FF">
        <w:rPr>
          <w:rFonts w:eastAsia="Yu Mincho"/>
          <w:vertAlign w:val="subscript"/>
        </w:rPr>
        <w:t>RB_agg_C</w:t>
      </w:r>
      <w:proofErr w:type="spellEnd"/>
      <w:r w:rsidRPr="002523FF">
        <w:rPr>
          <w:rFonts w:eastAsia="Malgun Gothic"/>
          <w:lang w:eastAsia="en-GB"/>
        </w:rPr>
        <w:t>.</w:t>
      </w:r>
    </w:p>
    <w:p w14:paraId="6618D002" w14:textId="77777777" w:rsidR="002523FF" w:rsidRPr="002523FF" w:rsidRDefault="002523FF" w:rsidP="002523FF">
      <w:pPr>
        <w:overflowPunct w:val="0"/>
        <w:autoSpaceDE w:val="0"/>
        <w:autoSpaceDN w:val="0"/>
        <w:adjustRightInd w:val="0"/>
        <w:ind w:left="568" w:hanging="284"/>
        <w:textAlignment w:val="baseline"/>
        <w:rPr>
          <w:rFonts w:eastAsia="Malgun Gothic"/>
          <w:lang w:eastAsia="en-GB"/>
        </w:rPr>
      </w:pPr>
      <w:proofErr w:type="spellStart"/>
      <w:r w:rsidRPr="002523FF">
        <w:rPr>
          <w:rFonts w:eastAsia="Malgun Gothic"/>
          <w:lang w:eastAsia="en-GB"/>
        </w:rPr>
        <w:t>N</w:t>
      </w:r>
      <w:r w:rsidRPr="002523FF">
        <w:rPr>
          <w:rFonts w:eastAsia="Yu Mincho"/>
          <w:vertAlign w:val="subscript"/>
        </w:rPr>
        <w:t>RB_alloc</w:t>
      </w:r>
      <w:proofErr w:type="spellEnd"/>
      <w:r w:rsidRPr="002523FF">
        <w:rPr>
          <w:rFonts w:eastAsia="Malgun Gothic"/>
          <w:lang w:eastAsia="en-GB"/>
        </w:rPr>
        <w:t xml:space="preserve"> is the total number of allocated UL RBs</w:t>
      </w:r>
    </w:p>
    <w:p w14:paraId="60F0C8B2" w14:textId="77777777" w:rsidR="002523FF" w:rsidRPr="002523FF" w:rsidRDefault="002523FF" w:rsidP="002523FF">
      <w:pPr>
        <w:overflowPunct w:val="0"/>
        <w:autoSpaceDE w:val="0"/>
        <w:autoSpaceDN w:val="0"/>
        <w:adjustRightInd w:val="0"/>
        <w:ind w:left="284"/>
        <w:textAlignment w:val="baseline"/>
        <w:rPr>
          <w:rFonts w:eastAsia="Malgun Gothic"/>
          <w:lang w:eastAsia="en-GB"/>
        </w:rPr>
      </w:pPr>
      <w:proofErr w:type="spellStart"/>
      <w:r w:rsidRPr="002523FF">
        <w:rPr>
          <w:rFonts w:eastAsia="Times New Roman"/>
          <w:lang w:eastAsia="en-GB"/>
        </w:rPr>
        <w:t>N</w:t>
      </w:r>
      <w:r w:rsidRPr="002523FF">
        <w:rPr>
          <w:rFonts w:eastAsia="Yu Mincho"/>
          <w:vertAlign w:val="subscript"/>
        </w:rPr>
        <w:t>RB_agg_C</w:t>
      </w:r>
      <w:proofErr w:type="spellEnd"/>
      <w:r w:rsidRPr="002523FF">
        <w:rPr>
          <w:rFonts w:eastAsia="Times New Roman"/>
          <w:lang w:eastAsia="en-GB"/>
        </w:rPr>
        <w:t xml:space="preserve"> is the number of the aggregated RBs within the fully allocated cumulative aggregated channel bandwidth assuming low</w:t>
      </w:r>
      <w:r w:rsidRPr="002523FF">
        <w:rPr>
          <w:rFonts w:eastAsia="Malgun Gothic"/>
          <w:lang w:eastAsia="en-GB"/>
        </w:rPr>
        <w:t>est SCS among all configured CCs</w:t>
      </w:r>
    </w:p>
    <w:p w14:paraId="10504B0E" w14:textId="77777777" w:rsidR="002523FF" w:rsidRPr="002523FF" w:rsidRDefault="002523FF" w:rsidP="002523FF">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07" w:name="_CRTable6_2A_2_0_22"/>
      <w:r w:rsidRPr="002523FF">
        <w:rPr>
          <w:rFonts w:ascii="Arial" w:eastAsia="Times New Roman" w:hAnsi="Arial"/>
          <w:b/>
          <w:lang w:eastAsia="en-GB"/>
        </w:rPr>
        <w:lastRenderedPageBreak/>
        <w:t xml:space="preserve">Table </w:t>
      </w:r>
      <w:bookmarkEnd w:id="107"/>
      <w:r w:rsidRPr="002523FF">
        <w:rPr>
          <w:rFonts w:ascii="Arial" w:eastAsia="Times New Roman" w:hAnsi="Arial"/>
          <w:b/>
          <w:lang w:eastAsia="en-GB"/>
        </w:rPr>
        <w:t>6.2A.2.0.2-2</w:t>
      </w:r>
      <w:r w:rsidRPr="002523FF">
        <w:rPr>
          <w:rFonts w:ascii="Arial" w:eastAsia="Malgun Gothic" w:hAnsi="Arial"/>
          <w:b/>
          <w:lang w:eastAsia="en-GB"/>
        </w:rPr>
        <w:t>: MPR</w:t>
      </w:r>
      <w:r w:rsidRPr="002523FF">
        <w:rPr>
          <w:rFonts w:ascii="Arial" w:eastAsia="Malgun Gothic" w:hAnsi="Arial"/>
          <w:b/>
          <w:vertAlign w:val="subscript"/>
          <w:lang w:eastAsia="en-GB"/>
        </w:rPr>
        <w:t>NC_CA</w:t>
      </w:r>
      <w:r w:rsidRPr="002523FF">
        <w:rPr>
          <w:rFonts w:ascii="Arial" w:eastAsia="Malgun Gothic" w:hAnsi="Arial"/>
          <w:b/>
          <w:lang w:eastAsia="en-GB"/>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2523FF" w:rsidRPr="002523FF" w14:paraId="14F94987" w14:textId="77777777" w:rsidTr="003313D6">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735C0B42"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b/>
                <w:sz w:val="18"/>
                <w:lang w:eastAsia="en-GB"/>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2D28E581"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b/>
                <w:sz w:val="18"/>
                <w:lang w:eastAsia="en-GB"/>
              </w:rPr>
              <w:t>Cumulative aggregated channel bandwidth (CABW)</w:t>
            </w:r>
          </w:p>
        </w:tc>
      </w:tr>
      <w:tr w:rsidR="002523FF" w:rsidRPr="002523FF" w14:paraId="2E75731B" w14:textId="77777777" w:rsidTr="003313D6">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3A867458"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04" w:type="dxa"/>
            <w:tcBorders>
              <w:top w:val="single" w:sz="4" w:space="0" w:color="auto"/>
              <w:left w:val="single" w:sz="4" w:space="0" w:color="auto"/>
              <w:bottom w:val="single" w:sz="4" w:space="0" w:color="auto"/>
              <w:right w:val="single" w:sz="4" w:space="0" w:color="auto"/>
            </w:tcBorders>
            <w:hideMark/>
          </w:tcPr>
          <w:p w14:paraId="532A2591"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b/>
                <w:sz w:val="18"/>
                <w:lang w:eastAsia="en-GB"/>
              </w:rPr>
              <w:t>&lt; 400 MHz</w:t>
            </w:r>
          </w:p>
        </w:tc>
        <w:tc>
          <w:tcPr>
            <w:tcW w:w="1354" w:type="dxa"/>
            <w:tcBorders>
              <w:top w:val="single" w:sz="4" w:space="0" w:color="auto"/>
              <w:left w:val="single" w:sz="4" w:space="0" w:color="auto"/>
              <w:bottom w:val="single" w:sz="4" w:space="0" w:color="auto"/>
              <w:right w:val="single" w:sz="4" w:space="0" w:color="auto"/>
            </w:tcBorders>
          </w:tcPr>
          <w:p w14:paraId="12EFFE1A"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cs="Arial"/>
                <w:b/>
                <w:sz w:val="18"/>
                <w:lang w:eastAsia="en-GB"/>
              </w:rPr>
              <w:t xml:space="preserve">≥ </w:t>
            </w:r>
            <w:r w:rsidRPr="002523FF">
              <w:rPr>
                <w:rFonts w:ascii="Arial" w:eastAsia="Malgun Gothic" w:hAnsi="Arial"/>
                <w:b/>
                <w:sz w:val="18"/>
                <w:lang w:eastAsia="en-GB"/>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1BF3D76E"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523FF">
              <w:rPr>
                <w:rFonts w:ascii="Arial" w:eastAsia="Malgun Gothic" w:hAnsi="Arial" w:cs="Arial"/>
                <w:b/>
                <w:sz w:val="18"/>
                <w:lang w:eastAsia="en-GB"/>
              </w:rPr>
              <w:t xml:space="preserve">≥ </w:t>
            </w:r>
            <w:r w:rsidRPr="002523FF">
              <w:rPr>
                <w:rFonts w:ascii="Arial" w:eastAsia="Malgun Gothic" w:hAnsi="Arial"/>
                <w:b/>
                <w:sz w:val="18"/>
                <w:lang w:eastAsia="en-GB"/>
              </w:rPr>
              <w:t xml:space="preserve">800 MHz and </w:t>
            </w:r>
            <w:r w:rsidRPr="002523FF">
              <w:rPr>
                <w:rFonts w:ascii="Arial" w:eastAsia="Malgun Gothic" w:hAnsi="Arial" w:cs="Arial"/>
                <w:b/>
                <w:sz w:val="18"/>
                <w:lang w:eastAsia="en-GB"/>
              </w:rPr>
              <w:t xml:space="preserve">≤ </w:t>
            </w:r>
            <w:r w:rsidRPr="002523FF">
              <w:rPr>
                <w:rFonts w:ascii="Arial" w:eastAsia="Malgun Gothic" w:hAnsi="Arial"/>
                <w:b/>
                <w:sz w:val="18"/>
                <w:lang w:eastAsia="en-GB"/>
              </w:rPr>
              <w:t>1400 MHz</w:t>
            </w:r>
          </w:p>
        </w:tc>
        <w:tc>
          <w:tcPr>
            <w:tcW w:w="1297" w:type="dxa"/>
            <w:tcBorders>
              <w:top w:val="single" w:sz="4" w:space="0" w:color="auto"/>
              <w:left w:val="single" w:sz="4" w:space="0" w:color="auto"/>
              <w:bottom w:val="single" w:sz="4" w:space="0" w:color="auto"/>
              <w:right w:val="single" w:sz="4" w:space="0" w:color="auto"/>
            </w:tcBorders>
          </w:tcPr>
          <w:p w14:paraId="749C6256" w14:textId="77777777" w:rsidR="002523FF" w:rsidRPr="002523FF" w:rsidRDefault="002523FF" w:rsidP="002523FF">
            <w:pPr>
              <w:keepNext/>
              <w:keepLines/>
              <w:overflowPunct w:val="0"/>
              <w:autoSpaceDE w:val="0"/>
              <w:autoSpaceDN w:val="0"/>
              <w:adjustRightInd w:val="0"/>
              <w:spacing w:after="0"/>
              <w:jc w:val="center"/>
              <w:textAlignment w:val="baseline"/>
              <w:rPr>
                <w:rFonts w:ascii="Arial" w:eastAsia="Malgun Gothic" w:hAnsi="Arial" w:cs="Arial"/>
                <w:b/>
                <w:sz w:val="18"/>
                <w:lang w:eastAsia="en-GB"/>
              </w:rPr>
            </w:pPr>
            <w:r w:rsidRPr="002523FF">
              <w:rPr>
                <w:rFonts w:ascii="Arial" w:eastAsia="Malgun Gothic" w:hAnsi="Arial" w:cs="Arial"/>
                <w:b/>
                <w:sz w:val="18"/>
                <w:lang w:eastAsia="en-GB"/>
              </w:rPr>
              <w:t>&gt; 14</w:t>
            </w:r>
            <w:r w:rsidRPr="002523FF">
              <w:rPr>
                <w:rFonts w:ascii="Arial" w:eastAsia="Malgun Gothic" w:hAnsi="Arial"/>
                <w:b/>
                <w:sz w:val="18"/>
                <w:lang w:eastAsia="en-GB"/>
              </w:rPr>
              <w:t xml:space="preserve">00 MHz and </w:t>
            </w:r>
            <w:r w:rsidRPr="002523FF">
              <w:rPr>
                <w:rFonts w:ascii="Arial" w:eastAsia="Malgun Gothic" w:hAnsi="Arial" w:cs="Arial"/>
                <w:b/>
                <w:sz w:val="18"/>
                <w:lang w:eastAsia="en-GB"/>
              </w:rPr>
              <w:t xml:space="preserve">≤ </w:t>
            </w:r>
            <w:r w:rsidRPr="002523FF">
              <w:rPr>
                <w:rFonts w:ascii="Arial" w:eastAsia="Malgun Gothic" w:hAnsi="Arial"/>
                <w:b/>
                <w:sz w:val="18"/>
                <w:lang w:eastAsia="en-GB"/>
              </w:rPr>
              <w:t>2400 MHz</w:t>
            </w:r>
          </w:p>
        </w:tc>
      </w:tr>
      <w:tr w:rsidR="00FC6319" w:rsidRPr="002523FF" w14:paraId="5C7DE89E" w14:textId="77777777" w:rsidTr="00F44F3E">
        <w:trPr>
          <w:jc w:val="center"/>
        </w:trPr>
        <w:tc>
          <w:tcPr>
            <w:tcW w:w="2055" w:type="dxa"/>
            <w:vMerge w:val="restart"/>
            <w:tcBorders>
              <w:top w:val="single" w:sz="4" w:space="0" w:color="auto"/>
              <w:left w:val="single" w:sz="4" w:space="0" w:color="auto"/>
              <w:right w:val="single" w:sz="4" w:space="0" w:color="auto"/>
            </w:tcBorders>
            <w:shd w:val="clear" w:color="auto" w:fill="auto"/>
            <w:hideMark/>
          </w:tcPr>
          <w:p w14:paraId="6ACDA201"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DFT-s-OFDM</w:t>
            </w:r>
          </w:p>
        </w:tc>
        <w:tc>
          <w:tcPr>
            <w:tcW w:w="2048" w:type="dxa"/>
            <w:tcBorders>
              <w:top w:val="single" w:sz="4" w:space="0" w:color="auto"/>
              <w:left w:val="single" w:sz="4" w:space="0" w:color="auto"/>
              <w:bottom w:val="single" w:sz="4" w:space="0" w:color="auto"/>
              <w:right w:val="single" w:sz="4" w:space="0" w:color="auto"/>
            </w:tcBorders>
            <w:hideMark/>
          </w:tcPr>
          <w:p w14:paraId="6DCD0057"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Pi/2 BPSK</w:t>
            </w:r>
          </w:p>
        </w:tc>
        <w:tc>
          <w:tcPr>
            <w:tcW w:w="1504" w:type="dxa"/>
            <w:tcBorders>
              <w:top w:val="single" w:sz="4" w:space="0" w:color="auto"/>
              <w:left w:val="single" w:sz="4" w:space="0" w:color="auto"/>
              <w:bottom w:val="single" w:sz="4" w:space="0" w:color="auto"/>
              <w:right w:val="single" w:sz="4" w:space="0" w:color="auto"/>
            </w:tcBorders>
          </w:tcPr>
          <w:p w14:paraId="6C92ECBC"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6</w:t>
            </w:r>
          </w:p>
        </w:tc>
        <w:tc>
          <w:tcPr>
            <w:tcW w:w="1354" w:type="dxa"/>
            <w:tcBorders>
              <w:top w:val="single" w:sz="4" w:space="0" w:color="auto"/>
              <w:left w:val="single" w:sz="4" w:space="0" w:color="auto"/>
              <w:bottom w:val="single" w:sz="4" w:space="0" w:color="auto"/>
              <w:right w:val="single" w:sz="4" w:space="0" w:color="auto"/>
            </w:tcBorders>
          </w:tcPr>
          <w:p w14:paraId="5B90CE20"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7.7</w:t>
            </w:r>
          </w:p>
        </w:tc>
        <w:tc>
          <w:tcPr>
            <w:tcW w:w="1371" w:type="dxa"/>
            <w:tcBorders>
              <w:top w:val="single" w:sz="4" w:space="0" w:color="auto"/>
              <w:left w:val="single" w:sz="4" w:space="0" w:color="auto"/>
              <w:bottom w:val="single" w:sz="4" w:space="0" w:color="auto"/>
              <w:right w:val="single" w:sz="4" w:space="0" w:color="auto"/>
            </w:tcBorders>
          </w:tcPr>
          <w:p w14:paraId="5D4075C5"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8.2</w:t>
            </w:r>
          </w:p>
        </w:tc>
        <w:tc>
          <w:tcPr>
            <w:tcW w:w="1297" w:type="dxa"/>
            <w:tcBorders>
              <w:top w:val="single" w:sz="4" w:space="0" w:color="auto"/>
              <w:left w:val="single" w:sz="4" w:space="0" w:color="auto"/>
              <w:bottom w:val="single" w:sz="4" w:space="0" w:color="auto"/>
              <w:right w:val="single" w:sz="4" w:space="0" w:color="auto"/>
            </w:tcBorders>
          </w:tcPr>
          <w:p w14:paraId="0CF2DFBC"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8.7</w:t>
            </w:r>
          </w:p>
        </w:tc>
      </w:tr>
      <w:tr w:rsidR="00FC6319" w:rsidRPr="002523FF" w14:paraId="410591A6" w14:textId="77777777" w:rsidTr="00F44F3E">
        <w:trPr>
          <w:jc w:val="center"/>
        </w:trPr>
        <w:tc>
          <w:tcPr>
            <w:tcW w:w="2055" w:type="dxa"/>
            <w:vMerge/>
            <w:tcBorders>
              <w:left w:val="single" w:sz="4" w:space="0" w:color="auto"/>
              <w:right w:val="single" w:sz="4" w:space="0" w:color="auto"/>
            </w:tcBorders>
            <w:shd w:val="clear" w:color="auto" w:fill="auto"/>
            <w:hideMark/>
          </w:tcPr>
          <w:p w14:paraId="6551CD83"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0E460BC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QPSK</w:t>
            </w:r>
          </w:p>
        </w:tc>
        <w:tc>
          <w:tcPr>
            <w:tcW w:w="1504" w:type="dxa"/>
            <w:tcBorders>
              <w:top w:val="single" w:sz="4" w:space="0" w:color="auto"/>
              <w:left w:val="single" w:sz="4" w:space="0" w:color="auto"/>
              <w:bottom w:val="single" w:sz="4" w:space="0" w:color="auto"/>
              <w:right w:val="single" w:sz="4" w:space="0" w:color="auto"/>
            </w:tcBorders>
          </w:tcPr>
          <w:p w14:paraId="303FC949"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1A19BB21"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682CB102"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158F99A2"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9.7</w:t>
            </w:r>
          </w:p>
        </w:tc>
      </w:tr>
      <w:tr w:rsidR="00FC6319" w:rsidRPr="002523FF" w14:paraId="0D188602" w14:textId="77777777" w:rsidTr="00F44F3E">
        <w:trPr>
          <w:jc w:val="center"/>
        </w:trPr>
        <w:tc>
          <w:tcPr>
            <w:tcW w:w="2055" w:type="dxa"/>
            <w:vMerge/>
            <w:tcBorders>
              <w:left w:val="single" w:sz="4" w:space="0" w:color="auto"/>
              <w:right w:val="single" w:sz="4" w:space="0" w:color="auto"/>
            </w:tcBorders>
            <w:shd w:val="clear" w:color="auto" w:fill="auto"/>
            <w:hideMark/>
          </w:tcPr>
          <w:p w14:paraId="0DB1772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6C35EC6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16 QAM</w:t>
            </w:r>
          </w:p>
        </w:tc>
        <w:tc>
          <w:tcPr>
            <w:tcW w:w="1504" w:type="dxa"/>
            <w:tcBorders>
              <w:top w:val="single" w:sz="4" w:space="0" w:color="auto"/>
              <w:left w:val="single" w:sz="4" w:space="0" w:color="auto"/>
              <w:bottom w:val="single" w:sz="4" w:space="0" w:color="auto"/>
              <w:right w:val="single" w:sz="4" w:space="0" w:color="auto"/>
            </w:tcBorders>
          </w:tcPr>
          <w:p w14:paraId="6BBC5E86"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348332CA"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28404FD1"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4642D600"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9.7</w:t>
            </w:r>
          </w:p>
        </w:tc>
      </w:tr>
      <w:tr w:rsidR="00FC6319" w:rsidRPr="002523FF" w14:paraId="6AE5FA25" w14:textId="77777777" w:rsidTr="00F44F3E">
        <w:trPr>
          <w:jc w:val="center"/>
        </w:trPr>
        <w:tc>
          <w:tcPr>
            <w:tcW w:w="2055" w:type="dxa"/>
            <w:vMerge/>
            <w:tcBorders>
              <w:left w:val="single" w:sz="4" w:space="0" w:color="auto"/>
              <w:right w:val="single" w:sz="4" w:space="0" w:color="auto"/>
            </w:tcBorders>
            <w:shd w:val="clear" w:color="auto" w:fill="auto"/>
            <w:hideMark/>
          </w:tcPr>
          <w:p w14:paraId="00D9C390"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3D300DB5"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64 QAM</w:t>
            </w:r>
          </w:p>
        </w:tc>
        <w:tc>
          <w:tcPr>
            <w:tcW w:w="1504" w:type="dxa"/>
            <w:tcBorders>
              <w:top w:val="single" w:sz="4" w:space="0" w:color="auto"/>
              <w:left w:val="single" w:sz="4" w:space="0" w:color="auto"/>
              <w:bottom w:val="single" w:sz="4" w:space="0" w:color="auto"/>
              <w:right w:val="single" w:sz="4" w:space="0" w:color="auto"/>
            </w:tcBorders>
          </w:tcPr>
          <w:p w14:paraId="778A9A8A"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9.0</w:t>
            </w:r>
          </w:p>
        </w:tc>
        <w:tc>
          <w:tcPr>
            <w:tcW w:w="1354" w:type="dxa"/>
            <w:tcBorders>
              <w:top w:val="single" w:sz="4" w:space="0" w:color="auto"/>
              <w:left w:val="single" w:sz="4" w:space="0" w:color="auto"/>
              <w:bottom w:val="single" w:sz="4" w:space="0" w:color="auto"/>
              <w:right w:val="single" w:sz="4" w:space="0" w:color="auto"/>
            </w:tcBorders>
          </w:tcPr>
          <w:p w14:paraId="1B5797D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10.7</w:t>
            </w:r>
          </w:p>
        </w:tc>
        <w:tc>
          <w:tcPr>
            <w:tcW w:w="1371" w:type="dxa"/>
            <w:tcBorders>
              <w:top w:val="single" w:sz="4" w:space="0" w:color="auto"/>
              <w:left w:val="single" w:sz="4" w:space="0" w:color="auto"/>
              <w:bottom w:val="single" w:sz="4" w:space="0" w:color="auto"/>
              <w:right w:val="single" w:sz="4" w:space="0" w:color="auto"/>
            </w:tcBorders>
          </w:tcPr>
          <w:p w14:paraId="0A6A03AE"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11.2</w:t>
            </w:r>
          </w:p>
        </w:tc>
        <w:tc>
          <w:tcPr>
            <w:tcW w:w="1297" w:type="dxa"/>
            <w:tcBorders>
              <w:top w:val="single" w:sz="4" w:space="0" w:color="auto"/>
              <w:left w:val="single" w:sz="4" w:space="0" w:color="auto"/>
              <w:bottom w:val="single" w:sz="4" w:space="0" w:color="auto"/>
              <w:right w:val="single" w:sz="4" w:space="0" w:color="auto"/>
            </w:tcBorders>
          </w:tcPr>
          <w:p w14:paraId="201BF07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11.7</w:t>
            </w:r>
          </w:p>
        </w:tc>
      </w:tr>
      <w:tr w:rsidR="00FC6319" w:rsidRPr="002523FF" w14:paraId="1567A72F" w14:textId="77777777" w:rsidTr="00FC6319">
        <w:trPr>
          <w:jc w:val="center"/>
          <w:ins w:id="108" w:author="Lai, Kenny (New Taipei City)" w:date="2024-11-01T16:53:00Z"/>
        </w:trPr>
        <w:tc>
          <w:tcPr>
            <w:tcW w:w="2055" w:type="dxa"/>
            <w:vMerge/>
            <w:tcBorders>
              <w:left w:val="single" w:sz="4" w:space="0" w:color="auto"/>
              <w:bottom w:val="single" w:sz="4" w:space="0" w:color="auto"/>
              <w:right w:val="single" w:sz="4" w:space="0" w:color="auto"/>
            </w:tcBorders>
            <w:shd w:val="clear" w:color="auto" w:fill="auto"/>
          </w:tcPr>
          <w:p w14:paraId="22FA6285" w14:textId="77777777" w:rsidR="00FC6319" w:rsidRPr="002523FF" w:rsidRDefault="00FC6319" w:rsidP="00FC6319">
            <w:pPr>
              <w:keepNext/>
              <w:keepLines/>
              <w:overflowPunct w:val="0"/>
              <w:autoSpaceDE w:val="0"/>
              <w:autoSpaceDN w:val="0"/>
              <w:adjustRightInd w:val="0"/>
              <w:spacing w:after="0"/>
              <w:jc w:val="center"/>
              <w:textAlignment w:val="baseline"/>
              <w:rPr>
                <w:ins w:id="109" w:author="Lai, Kenny (New Taipei City)" w:date="2024-11-01T16:53:00Z"/>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tcPr>
          <w:p w14:paraId="7AA23FFC" w14:textId="0EB64336" w:rsidR="00FC6319" w:rsidRPr="002523FF" w:rsidRDefault="00FC6319" w:rsidP="00FC6319">
            <w:pPr>
              <w:keepNext/>
              <w:keepLines/>
              <w:overflowPunct w:val="0"/>
              <w:autoSpaceDE w:val="0"/>
              <w:autoSpaceDN w:val="0"/>
              <w:adjustRightInd w:val="0"/>
              <w:spacing w:after="0"/>
              <w:jc w:val="center"/>
              <w:textAlignment w:val="baseline"/>
              <w:rPr>
                <w:ins w:id="110" w:author="Lai, Kenny (New Taipei City)" w:date="2024-11-01T16:53:00Z"/>
                <w:rFonts w:ascii="Arial" w:eastAsia="Malgun Gothic" w:hAnsi="Arial"/>
                <w:sz w:val="18"/>
                <w:lang w:eastAsia="en-GB"/>
              </w:rPr>
            </w:pPr>
            <w:ins w:id="111" w:author="Lai, Kenny (New Taipei City)" w:date="2024-11-01T16:55:00Z">
              <w:r w:rsidRPr="00F7058D">
                <w:rPr>
                  <w:rFonts w:ascii="Arial" w:eastAsia="Times New Roman" w:hAnsi="Arial" w:hint="eastAsia"/>
                  <w:sz w:val="18"/>
                  <w:lang w:eastAsia="en-GB"/>
                </w:rPr>
                <w:t>2</w:t>
              </w:r>
              <w:r w:rsidRPr="00F7058D">
                <w:rPr>
                  <w:rFonts w:ascii="Arial" w:eastAsia="Times New Roman" w:hAnsi="Arial"/>
                  <w:sz w:val="18"/>
                  <w:lang w:eastAsia="en-GB"/>
                </w:rPr>
                <w:t>56 Q</w:t>
              </w:r>
              <w:r w:rsidRPr="00F7058D">
                <w:rPr>
                  <w:rFonts w:ascii="Arial" w:eastAsia="Times New Roman" w:hAnsi="Arial" w:cs="Arial"/>
                  <w:sz w:val="18"/>
                  <w:lang w:eastAsia="en-GB"/>
                </w:rPr>
                <w:t>AM</w:t>
              </w:r>
              <w:r w:rsidRPr="00F7058D">
                <w:rPr>
                  <w:rFonts w:ascii="Arial" w:eastAsia="新細明體" w:hAnsi="Arial" w:cs="Arial"/>
                  <w:sz w:val="18"/>
                  <w:szCs w:val="18"/>
                  <w:vertAlign w:val="superscript"/>
                  <w:lang w:eastAsia="zh-TW"/>
                </w:rPr>
                <w:t>1</w:t>
              </w:r>
            </w:ins>
          </w:p>
        </w:tc>
        <w:tc>
          <w:tcPr>
            <w:tcW w:w="1504" w:type="dxa"/>
            <w:tcBorders>
              <w:top w:val="single" w:sz="4" w:space="0" w:color="auto"/>
              <w:left w:val="single" w:sz="4" w:space="0" w:color="auto"/>
              <w:bottom w:val="single" w:sz="4" w:space="0" w:color="auto"/>
              <w:right w:val="single" w:sz="4" w:space="0" w:color="auto"/>
            </w:tcBorders>
          </w:tcPr>
          <w:p w14:paraId="3D7DA52D" w14:textId="013D1CED" w:rsidR="00FC6319" w:rsidRPr="002523FF" w:rsidRDefault="00FC6319" w:rsidP="00FC6319">
            <w:pPr>
              <w:keepNext/>
              <w:keepLines/>
              <w:overflowPunct w:val="0"/>
              <w:autoSpaceDE w:val="0"/>
              <w:autoSpaceDN w:val="0"/>
              <w:adjustRightInd w:val="0"/>
              <w:spacing w:after="0"/>
              <w:jc w:val="center"/>
              <w:textAlignment w:val="baseline"/>
              <w:rPr>
                <w:ins w:id="112" w:author="Lai, Kenny (New Taipei City)" w:date="2024-11-01T16:53:00Z"/>
                <w:rFonts w:ascii="Arial" w:eastAsia="Times New Roman" w:hAnsi="Arial" w:cs="Arial"/>
                <w:sz w:val="18"/>
                <w:szCs w:val="18"/>
                <w:lang w:eastAsia="en-GB"/>
              </w:rPr>
            </w:pPr>
            <w:ins w:id="113" w:author="Lai, Kenny (New Taipei City)" w:date="2024-11-01T16:55:00Z">
              <w:r w:rsidRPr="00F7058D">
                <w:rPr>
                  <w:rFonts w:ascii="Arial" w:eastAsia="Times New Roman" w:hAnsi="Arial"/>
                  <w:sz w:val="18"/>
                  <w:lang w:eastAsia="en-GB"/>
                </w:rPr>
                <w:t>≤ 12.5</w:t>
              </w:r>
            </w:ins>
          </w:p>
        </w:tc>
        <w:tc>
          <w:tcPr>
            <w:tcW w:w="1354" w:type="dxa"/>
            <w:tcBorders>
              <w:top w:val="single" w:sz="4" w:space="0" w:color="auto"/>
              <w:left w:val="single" w:sz="4" w:space="0" w:color="auto"/>
              <w:bottom w:val="single" w:sz="4" w:space="0" w:color="auto"/>
              <w:right w:val="single" w:sz="4" w:space="0" w:color="auto"/>
            </w:tcBorders>
          </w:tcPr>
          <w:p w14:paraId="1836884A" w14:textId="208B6D51" w:rsidR="00FC6319" w:rsidRPr="002523FF" w:rsidRDefault="00FC6319" w:rsidP="00FC6319">
            <w:pPr>
              <w:keepNext/>
              <w:keepLines/>
              <w:overflowPunct w:val="0"/>
              <w:autoSpaceDE w:val="0"/>
              <w:autoSpaceDN w:val="0"/>
              <w:adjustRightInd w:val="0"/>
              <w:spacing w:after="0"/>
              <w:jc w:val="center"/>
              <w:textAlignment w:val="baseline"/>
              <w:rPr>
                <w:ins w:id="114" w:author="Lai, Kenny (New Taipei City)" w:date="2024-11-01T16:53:00Z"/>
                <w:rFonts w:ascii="Arial" w:eastAsia="Times New Roman" w:hAnsi="Arial" w:cs="Arial"/>
                <w:sz w:val="18"/>
                <w:szCs w:val="18"/>
                <w:lang w:eastAsia="en-GB"/>
              </w:rPr>
            </w:pPr>
            <w:ins w:id="115" w:author="Lai, Kenny (New Taipei City)" w:date="2024-11-01T16:55:00Z">
              <w:r w:rsidRPr="00F7058D">
                <w:rPr>
                  <w:rFonts w:ascii="Arial" w:eastAsia="Times New Roman" w:hAnsi="Arial"/>
                  <w:sz w:val="18"/>
                  <w:lang w:eastAsia="en-GB"/>
                </w:rPr>
                <w:t>≤ 14.2</w:t>
              </w:r>
            </w:ins>
          </w:p>
        </w:tc>
        <w:tc>
          <w:tcPr>
            <w:tcW w:w="1371" w:type="dxa"/>
            <w:tcBorders>
              <w:top w:val="single" w:sz="4" w:space="0" w:color="auto"/>
              <w:left w:val="single" w:sz="4" w:space="0" w:color="auto"/>
              <w:bottom w:val="single" w:sz="4" w:space="0" w:color="auto"/>
              <w:right w:val="single" w:sz="4" w:space="0" w:color="auto"/>
            </w:tcBorders>
          </w:tcPr>
          <w:p w14:paraId="7F1749A8" w14:textId="1FED7F44" w:rsidR="00FC6319" w:rsidRPr="002523FF" w:rsidRDefault="00FC6319" w:rsidP="00FC6319">
            <w:pPr>
              <w:keepNext/>
              <w:keepLines/>
              <w:overflowPunct w:val="0"/>
              <w:autoSpaceDE w:val="0"/>
              <w:autoSpaceDN w:val="0"/>
              <w:adjustRightInd w:val="0"/>
              <w:spacing w:after="0"/>
              <w:jc w:val="center"/>
              <w:textAlignment w:val="baseline"/>
              <w:rPr>
                <w:ins w:id="116" w:author="Lai, Kenny (New Taipei City)" w:date="2024-11-01T16:53:00Z"/>
                <w:rFonts w:ascii="Arial" w:eastAsia="Times New Roman" w:hAnsi="Arial" w:cs="Arial"/>
                <w:sz w:val="18"/>
                <w:szCs w:val="18"/>
                <w:lang w:eastAsia="en-GB"/>
              </w:rPr>
            </w:pPr>
            <w:ins w:id="117" w:author="Lai, Kenny (New Taipei City)" w:date="2024-11-01T16:55:00Z">
              <w:r w:rsidRPr="00F7058D">
                <w:rPr>
                  <w:rFonts w:ascii="Arial" w:eastAsia="Times New Roman" w:hAnsi="Arial"/>
                  <w:sz w:val="18"/>
                  <w:lang w:eastAsia="en-GB"/>
                </w:rPr>
                <w:t>≤ 14.7</w:t>
              </w:r>
            </w:ins>
          </w:p>
        </w:tc>
        <w:tc>
          <w:tcPr>
            <w:tcW w:w="1297" w:type="dxa"/>
            <w:tcBorders>
              <w:top w:val="single" w:sz="4" w:space="0" w:color="auto"/>
              <w:left w:val="single" w:sz="4" w:space="0" w:color="auto"/>
              <w:bottom w:val="single" w:sz="4" w:space="0" w:color="auto"/>
              <w:right w:val="single" w:sz="4" w:space="0" w:color="auto"/>
            </w:tcBorders>
          </w:tcPr>
          <w:p w14:paraId="3B71BCE0" w14:textId="75381394" w:rsidR="00FC6319" w:rsidRPr="002523FF" w:rsidRDefault="00FC6319" w:rsidP="00FC6319">
            <w:pPr>
              <w:keepNext/>
              <w:keepLines/>
              <w:overflowPunct w:val="0"/>
              <w:autoSpaceDE w:val="0"/>
              <w:autoSpaceDN w:val="0"/>
              <w:adjustRightInd w:val="0"/>
              <w:spacing w:after="0"/>
              <w:jc w:val="center"/>
              <w:textAlignment w:val="baseline"/>
              <w:rPr>
                <w:ins w:id="118" w:author="Lai, Kenny (New Taipei City)" w:date="2024-11-01T16:53:00Z"/>
                <w:rFonts w:ascii="Arial" w:eastAsia="Times New Roman" w:hAnsi="Arial" w:cs="Arial"/>
                <w:sz w:val="18"/>
                <w:szCs w:val="18"/>
                <w:lang w:eastAsia="en-GB"/>
              </w:rPr>
            </w:pPr>
            <w:ins w:id="119" w:author="Lai, Kenny (New Taipei City)" w:date="2024-11-01T16:55:00Z">
              <w:r w:rsidRPr="00F7058D">
                <w:rPr>
                  <w:rFonts w:ascii="Arial" w:eastAsia="Times New Roman" w:hAnsi="Arial"/>
                  <w:sz w:val="18"/>
                  <w:lang w:eastAsia="en-GB"/>
                </w:rPr>
                <w:t>≤ 15.7</w:t>
              </w:r>
            </w:ins>
          </w:p>
        </w:tc>
      </w:tr>
      <w:tr w:rsidR="00FC6319" w:rsidRPr="002523FF" w14:paraId="6E7B9FC5" w14:textId="77777777" w:rsidTr="002F786C">
        <w:trPr>
          <w:jc w:val="center"/>
        </w:trPr>
        <w:tc>
          <w:tcPr>
            <w:tcW w:w="2055" w:type="dxa"/>
            <w:vMerge w:val="restart"/>
            <w:tcBorders>
              <w:top w:val="single" w:sz="4" w:space="0" w:color="auto"/>
              <w:left w:val="single" w:sz="4" w:space="0" w:color="auto"/>
              <w:right w:val="single" w:sz="4" w:space="0" w:color="auto"/>
            </w:tcBorders>
            <w:shd w:val="clear" w:color="auto" w:fill="auto"/>
            <w:hideMark/>
          </w:tcPr>
          <w:p w14:paraId="13BA5E9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CP-OFDM</w:t>
            </w:r>
          </w:p>
        </w:tc>
        <w:tc>
          <w:tcPr>
            <w:tcW w:w="2048" w:type="dxa"/>
            <w:tcBorders>
              <w:top w:val="single" w:sz="4" w:space="0" w:color="auto"/>
              <w:left w:val="single" w:sz="4" w:space="0" w:color="auto"/>
              <w:bottom w:val="single" w:sz="4" w:space="0" w:color="auto"/>
              <w:right w:val="single" w:sz="4" w:space="0" w:color="auto"/>
            </w:tcBorders>
            <w:hideMark/>
          </w:tcPr>
          <w:p w14:paraId="6FCCB2EE"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QPSK</w:t>
            </w:r>
          </w:p>
        </w:tc>
        <w:tc>
          <w:tcPr>
            <w:tcW w:w="1504" w:type="dxa"/>
            <w:tcBorders>
              <w:top w:val="single" w:sz="4" w:space="0" w:color="auto"/>
              <w:left w:val="single" w:sz="4" w:space="0" w:color="auto"/>
              <w:bottom w:val="single" w:sz="4" w:space="0" w:color="auto"/>
              <w:right w:val="single" w:sz="4" w:space="0" w:color="auto"/>
            </w:tcBorders>
          </w:tcPr>
          <w:p w14:paraId="1AF94501"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67D90A9B"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0C78D4F2"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128E0C54"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9.7</w:t>
            </w:r>
          </w:p>
        </w:tc>
      </w:tr>
      <w:tr w:rsidR="00FC6319" w:rsidRPr="002523FF" w14:paraId="3837FFF0" w14:textId="77777777" w:rsidTr="002F786C">
        <w:trPr>
          <w:jc w:val="center"/>
        </w:trPr>
        <w:tc>
          <w:tcPr>
            <w:tcW w:w="2055" w:type="dxa"/>
            <w:vMerge/>
            <w:tcBorders>
              <w:left w:val="single" w:sz="4" w:space="0" w:color="auto"/>
              <w:right w:val="single" w:sz="4" w:space="0" w:color="auto"/>
            </w:tcBorders>
            <w:shd w:val="clear" w:color="auto" w:fill="auto"/>
            <w:hideMark/>
          </w:tcPr>
          <w:p w14:paraId="17AD3DAF"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6C241273"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16 QAM</w:t>
            </w:r>
          </w:p>
        </w:tc>
        <w:tc>
          <w:tcPr>
            <w:tcW w:w="1504" w:type="dxa"/>
            <w:tcBorders>
              <w:top w:val="single" w:sz="4" w:space="0" w:color="auto"/>
              <w:left w:val="single" w:sz="4" w:space="0" w:color="auto"/>
              <w:bottom w:val="single" w:sz="4" w:space="0" w:color="auto"/>
              <w:right w:val="single" w:sz="4" w:space="0" w:color="auto"/>
            </w:tcBorders>
          </w:tcPr>
          <w:p w14:paraId="3EE4C89A"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7</w:t>
            </w:r>
          </w:p>
        </w:tc>
        <w:tc>
          <w:tcPr>
            <w:tcW w:w="1354" w:type="dxa"/>
            <w:tcBorders>
              <w:top w:val="single" w:sz="4" w:space="0" w:color="auto"/>
              <w:left w:val="single" w:sz="4" w:space="0" w:color="auto"/>
              <w:bottom w:val="single" w:sz="4" w:space="0" w:color="auto"/>
              <w:right w:val="single" w:sz="4" w:space="0" w:color="auto"/>
            </w:tcBorders>
          </w:tcPr>
          <w:p w14:paraId="69F09B7A"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8.7</w:t>
            </w:r>
          </w:p>
        </w:tc>
        <w:tc>
          <w:tcPr>
            <w:tcW w:w="1371" w:type="dxa"/>
            <w:tcBorders>
              <w:top w:val="single" w:sz="4" w:space="0" w:color="auto"/>
              <w:left w:val="single" w:sz="4" w:space="0" w:color="auto"/>
              <w:bottom w:val="single" w:sz="4" w:space="0" w:color="auto"/>
              <w:right w:val="single" w:sz="4" w:space="0" w:color="auto"/>
            </w:tcBorders>
          </w:tcPr>
          <w:p w14:paraId="4E8987DD"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9.2</w:t>
            </w:r>
          </w:p>
        </w:tc>
        <w:tc>
          <w:tcPr>
            <w:tcW w:w="1297" w:type="dxa"/>
            <w:tcBorders>
              <w:top w:val="single" w:sz="4" w:space="0" w:color="auto"/>
              <w:left w:val="single" w:sz="4" w:space="0" w:color="auto"/>
              <w:bottom w:val="single" w:sz="4" w:space="0" w:color="auto"/>
              <w:right w:val="single" w:sz="4" w:space="0" w:color="auto"/>
            </w:tcBorders>
          </w:tcPr>
          <w:p w14:paraId="0D2DFC62"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9.7</w:t>
            </w:r>
          </w:p>
        </w:tc>
      </w:tr>
      <w:tr w:rsidR="00FC6319" w:rsidRPr="002523FF" w14:paraId="736141F2" w14:textId="77777777" w:rsidTr="002F786C">
        <w:trPr>
          <w:jc w:val="center"/>
        </w:trPr>
        <w:tc>
          <w:tcPr>
            <w:tcW w:w="2055" w:type="dxa"/>
            <w:vMerge/>
            <w:tcBorders>
              <w:left w:val="single" w:sz="4" w:space="0" w:color="auto"/>
              <w:right w:val="single" w:sz="4" w:space="0" w:color="auto"/>
            </w:tcBorders>
            <w:shd w:val="clear" w:color="auto" w:fill="auto"/>
            <w:hideMark/>
          </w:tcPr>
          <w:p w14:paraId="576266D7"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hideMark/>
          </w:tcPr>
          <w:p w14:paraId="751018F9"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Malgun Gothic" w:hAnsi="Arial"/>
                <w:sz w:val="18"/>
                <w:lang w:eastAsia="en-GB"/>
              </w:rPr>
              <w:t>64 QAM</w:t>
            </w:r>
          </w:p>
        </w:tc>
        <w:tc>
          <w:tcPr>
            <w:tcW w:w="1504" w:type="dxa"/>
            <w:tcBorders>
              <w:top w:val="single" w:sz="4" w:space="0" w:color="auto"/>
              <w:left w:val="single" w:sz="4" w:space="0" w:color="auto"/>
              <w:bottom w:val="single" w:sz="4" w:space="0" w:color="auto"/>
              <w:right w:val="single" w:sz="4" w:space="0" w:color="auto"/>
            </w:tcBorders>
          </w:tcPr>
          <w:p w14:paraId="059B049E"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9.0</w:t>
            </w:r>
          </w:p>
        </w:tc>
        <w:tc>
          <w:tcPr>
            <w:tcW w:w="1354" w:type="dxa"/>
            <w:tcBorders>
              <w:top w:val="single" w:sz="4" w:space="0" w:color="auto"/>
              <w:left w:val="single" w:sz="4" w:space="0" w:color="auto"/>
              <w:bottom w:val="single" w:sz="4" w:space="0" w:color="auto"/>
              <w:right w:val="single" w:sz="4" w:space="0" w:color="auto"/>
            </w:tcBorders>
          </w:tcPr>
          <w:p w14:paraId="270CD420"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10.7</w:t>
            </w:r>
          </w:p>
        </w:tc>
        <w:tc>
          <w:tcPr>
            <w:tcW w:w="1371" w:type="dxa"/>
            <w:tcBorders>
              <w:top w:val="single" w:sz="4" w:space="0" w:color="auto"/>
              <w:left w:val="single" w:sz="4" w:space="0" w:color="auto"/>
              <w:bottom w:val="single" w:sz="4" w:space="0" w:color="auto"/>
              <w:right w:val="single" w:sz="4" w:space="0" w:color="auto"/>
            </w:tcBorders>
          </w:tcPr>
          <w:p w14:paraId="3232A857"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xml:space="preserve">≤ </w:t>
            </w:r>
            <w:r w:rsidRPr="002523FF">
              <w:rPr>
                <w:rFonts w:ascii="Arial" w:eastAsia="Malgun Gothic" w:hAnsi="Arial"/>
                <w:sz w:val="18"/>
                <w:lang w:eastAsia="en-GB"/>
              </w:rPr>
              <w:t>11.2</w:t>
            </w:r>
          </w:p>
        </w:tc>
        <w:tc>
          <w:tcPr>
            <w:tcW w:w="1297" w:type="dxa"/>
            <w:tcBorders>
              <w:top w:val="single" w:sz="4" w:space="0" w:color="auto"/>
              <w:left w:val="single" w:sz="4" w:space="0" w:color="auto"/>
              <w:bottom w:val="single" w:sz="4" w:space="0" w:color="auto"/>
              <w:right w:val="single" w:sz="4" w:space="0" w:color="auto"/>
            </w:tcBorders>
          </w:tcPr>
          <w:p w14:paraId="5C70EDD7" w14:textId="77777777" w:rsidR="00FC6319" w:rsidRPr="002523FF" w:rsidRDefault="00FC6319" w:rsidP="002523FF">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2523FF">
              <w:rPr>
                <w:rFonts w:ascii="Arial" w:eastAsia="Times New Roman" w:hAnsi="Arial" w:cs="Arial"/>
                <w:sz w:val="18"/>
                <w:szCs w:val="18"/>
                <w:lang w:eastAsia="en-GB"/>
              </w:rPr>
              <w:t>≤ 11.7</w:t>
            </w:r>
          </w:p>
        </w:tc>
      </w:tr>
      <w:tr w:rsidR="00FC6319" w:rsidRPr="002523FF" w14:paraId="36232F05" w14:textId="77777777" w:rsidTr="00FC6319">
        <w:trPr>
          <w:jc w:val="center"/>
          <w:ins w:id="120" w:author="Lai, Kenny (New Taipei City)" w:date="2024-11-01T16:53:00Z"/>
        </w:trPr>
        <w:tc>
          <w:tcPr>
            <w:tcW w:w="2055" w:type="dxa"/>
            <w:vMerge/>
            <w:tcBorders>
              <w:left w:val="single" w:sz="4" w:space="0" w:color="auto"/>
              <w:bottom w:val="single" w:sz="4" w:space="0" w:color="auto"/>
              <w:right w:val="single" w:sz="4" w:space="0" w:color="auto"/>
            </w:tcBorders>
            <w:shd w:val="clear" w:color="auto" w:fill="auto"/>
          </w:tcPr>
          <w:p w14:paraId="4B40526B" w14:textId="77777777" w:rsidR="00FC6319" w:rsidRPr="002523FF" w:rsidRDefault="00FC6319" w:rsidP="00FC6319">
            <w:pPr>
              <w:keepNext/>
              <w:keepLines/>
              <w:overflowPunct w:val="0"/>
              <w:autoSpaceDE w:val="0"/>
              <w:autoSpaceDN w:val="0"/>
              <w:adjustRightInd w:val="0"/>
              <w:spacing w:after="0"/>
              <w:jc w:val="center"/>
              <w:textAlignment w:val="baseline"/>
              <w:rPr>
                <w:ins w:id="121" w:author="Lai, Kenny (New Taipei City)" w:date="2024-11-01T16:53:00Z"/>
                <w:rFonts w:ascii="Arial" w:eastAsia="Malgun Gothic" w:hAnsi="Arial"/>
                <w:sz w:val="18"/>
                <w:lang w:eastAsia="en-GB"/>
              </w:rPr>
            </w:pPr>
          </w:p>
        </w:tc>
        <w:tc>
          <w:tcPr>
            <w:tcW w:w="2048" w:type="dxa"/>
            <w:tcBorders>
              <w:top w:val="single" w:sz="4" w:space="0" w:color="auto"/>
              <w:left w:val="single" w:sz="4" w:space="0" w:color="auto"/>
              <w:bottom w:val="single" w:sz="4" w:space="0" w:color="auto"/>
              <w:right w:val="single" w:sz="4" w:space="0" w:color="auto"/>
            </w:tcBorders>
          </w:tcPr>
          <w:p w14:paraId="7DA6A3B7" w14:textId="2C9FF406" w:rsidR="00FC6319" w:rsidRPr="002523FF" w:rsidRDefault="00FC6319" w:rsidP="00FC6319">
            <w:pPr>
              <w:keepNext/>
              <w:keepLines/>
              <w:overflowPunct w:val="0"/>
              <w:autoSpaceDE w:val="0"/>
              <w:autoSpaceDN w:val="0"/>
              <w:adjustRightInd w:val="0"/>
              <w:spacing w:after="0"/>
              <w:jc w:val="center"/>
              <w:textAlignment w:val="baseline"/>
              <w:rPr>
                <w:ins w:id="122" w:author="Lai, Kenny (New Taipei City)" w:date="2024-11-01T16:53:00Z"/>
                <w:rFonts w:ascii="Arial" w:eastAsia="Malgun Gothic" w:hAnsi="Arial"/>
                <w:sz w:val="18"/>
                <w:lang w:eastAsia="en-GB"/>
              </w:rPr>
            </w:pPr>
            <w:ins w:id="123" w:author="Lai, Kenny (New Taipei City)" w:date="2024-11-01T16:55:00Z">
              <w:r w:rsidRPr="00F7058D">
                <w:rPr>
                  <w:rFonts w:ascii="Arial" w:eastAsia="Times New Roman" w:hAnsi="Arial" w:hint="eastAsia"/>
                  <w:sz w:val="18"/>
                  <w:lang w:eastAsia="en-GB"/>
                </w:rPr>
                <w:t>2</w:t>
              </w:r>
              <w:r w:rsidRPr="00F7058D">
                <w:rPr>
                  <w:rFonts w:ascii="Arial" w:eastAsia="Times New Roman" w:hAnsi="Arial"/>
                  <w:sz w:val="18"/>
                  <w:lang w:eastAsia="en-GB"/>
                </w:rPr>
                <w:t>56 Q</w:t>
              </w:r>
              <w:r w:rsidRPr="00F7058D">
                <w:rPr>
                  <w:rFonts w:ascii="Arial" w:eastAsia="Times New Roman" w:hAnsi="Arial" w:cs="Arial"/>
                  <w:sz w:val="18"/>
                  <w:lang w:eastAsia="en-GB"/>
                </w:rPr>
                <w:t>AM</w:t>
              </w:r>
              <w:r w:rsidRPr="00F7058D">
                <w:rPr>
                  <w:rFonts w:ascii="Arial" w:eastAsia="新細明體" w:hAnsi="Arial" w:cs="Arial"/>
                  <w:sz w:val="18"/>
                  <w:szCs w:val="18"/>
                  <w:vertAlign w:val="superscript"/>
                  <w:lang w:eastAsia="zh-TW"/>
                </w:rPr>
                <w:t>1</w:t>
              </w:r>
            </w:ins>
          </w:p>
        </w:tc>
        <w:tc>
          <w:tcPr>
            <w:tcW w:w="1504" w:type="dxa"/>
            <w:tcBorders>
              <w:top w:val="single" w:sz="4" w:space="0" w:color="auto"/>
              <w:left w:val="single" w:sz="4" w:space="0" w:color="auto"/>
              <w:bottom w:val="single" w:sz="4" w:space="0" w:color="auto"/>
              <w:right w:val="single" w:sz="4" w:space="0" w:color="auto"/>
            </w:tcBorders>
          </w:tcPr>
          <w:p w14:paraId="7CE3A34E" w14:textId="0F614394" w:rsidR="00FC6319" w:rsidRPr="002523FF" w:rsidRDefault="00FC6319" w:rsidP="00FC6319">
            <w:pPr>
              <w:keepNext/>
              <w:keepLines/>
              <w:overflowPunct w:val="0"/>
              <w:autoSpaceDE w:val="0"/>
              <w:autoSpaceDN w:val="0"/>
              <w:adjustRightInd w:val="0"/>
              <w:spacing w:after="0"/>
              <w:jc w:val="center"/>
              <w:textAlignment w:val="baseline"/>
              <w:rPr>
                <w:ins w:id="124" w:author="Lai, Kenny (New Taipei City)" w:date="2024-11-01T16:53:00Z"/>
                <w:rFonts w:ascii="Arial" w:eastAsia="Times New Roman" w:hAnsi="Arial" w:cs="Arial"/>
                <w:sz w:val="18"/>
                <w:szCs w:val="18"/>
                <w:lang w:eastAsia="en-GB"/>
              </w:rPr>
            </w:pPr>
            <w:ins w:id="125" w:author="Lai, Kenny (New Taipei City)" w:date="2024-11-01T16:55:00Z">
              <w:r w:rsidRPr="00F7058D">
                <w:rPr>
                  <w:rFonts w:ascii="Arial" w:eastAsia="Times New Roman" w:hAnsi="Arial"/>
                  <w:sz w:val="18"/>
                  <w:lang w:eastAsia="en-GB"/>
                </w:rPr>
                <w:t>≤ 12.5</w:t>
              </w:r>
            </w:ins>
          </w:p>
        </w:tc>
        <w:tc>
          <w:tcPr>
            <w:tcW w:w="1354" w:type="dxa"/>
            <w:tcBorders>
              <w:top w:val="single" w:sz="4" w:space="0" w:color="auto"/>
              <w:left w:val="single" w:sz="4" w:space="0" w:color="auto"/>
              <w:bottom w:val="single" w:sz="4" w:space="0" w:color="auto"/>
              <w:right w:val="single" w:sz="4" w:space="0" w:color="auto"/>
            </w:tcBorders>
          </w:tcPr>
          <w:p w14:paraId="43FCE30B" w14:textId="216A3D7D" w:rsidR="00FC6319" w:rsidRPr="002523FF" w:rsidRDefault="00FC6319" w:rsidP="00FC6319">
            <w:pPr>
              <w:keepNext/>
              <w:keepLines/>
              <w:overflowPunct w:val="0"/>
              <w:autoSpaceDE w:val="0"/>
              <w:autoSpaceDN w:val="0"/>
              <w:adjustRightInd w:val="0"/>
              <w:spacing w:after="0"/>
              <w:jc w:val="center"/>
              <w:textAlignment w:val="baseline"/>
              <w:rPr>
                <w:ins w:id="126" w:author="Lai, Kenny (New Taipei City)" w:date="2024-11-01T16:53:00Z"/>
                <w:rFonts w:ascii="Arial" w:eastAsia="Times New Roman" w:hAnsi="Arial" w:cs="Arial"/>
                <w:sz w:val="18"/>
                <w:szCs w:val="18"/>
                <w:lang w:eastAsia="en-GB"/>
              </w:rPr>
            </w:pPr>
            <w:ins w:id="127" w:author="Lai, Kenny (New Taipei City)" w:date="2024-11-01T16:55:00Z">
              <w:r w:rsidRPr="00F7058D">
                <w:rPr>
                  <w:rFonts w:ascii="Arial" w:eastAsia="Times New Roman" w:hAnsi="Arial"/>
                  <w:sz w:val="18"/>
                  <w:lang w:eastAsia="en-GB"/>
                </w:rPr>
                <w:t>≤ 14.2</w:t>
              </w:r>
            </w:ins>
          </w:p>
        </w:tc>
        <w:tc>
          <w:tcPr>
            <w:tcW w:w="1371" w:type="dxa"/>
            <w:tcBorders>
              <w:top w:val="single" w:sz="4" w:space="0" w:color="auto"/>
              <w:left w:val="single" w:sz="4" w:space="0" w:color="auto"/>
              <w:bottom w:val="single" w:sz="4" w:space="0" w:color="auto"/>
              <w:right w:val="single" w:sz="4" w:space="0" w:color="auto"/>
            </w:tcBorders>
          </w:tcPr>
          <w:p w14:paraId="579EF2A3" w14:textId="03C5AB25" w:rsidR="00FC6319" w:rsidRPr="002523FF" w:rsidRDefault="00FC6319" w:rsidP="00FC6319">
            <w:pPr>
              <w:keepNext/>
              <w:keepLines/>
              <w:overflowPunct w:val="0"/>
              <w:autoSpaceDE w:val="0"/>
              <w:autoSpaceDN w:val="0"/>
              <w:adjustRightInd w:val="0"/>
              <w:spacing w:after="0"/>
              <w:jc w:val="center"/>
              <w:textAlignment w:val="baseline"/>
              <w:rPr>
                <w:ins w:id="128" w:author="Lai, Kenny (New Taipei City)" w:date="2024-11-01T16:53:00Z"/>
                <w:rFonts w:ascii="Arial" w:eastAsia="Times New Roman" w:hAnsi="Arial" w:cs="Arial"/>
                <w:sz w:val="18"/>
                <w:szCs w:val="18"/>
                <w:lang w:eastAsia="en-GB"/>
              </w:rPr>
            </w:pPr>
            <w:ins w:id="129" w:author="Lai, Kenny (New Taipei City)" w:date="2024-11-01T16:55:00Z">
              <w:r w:rsidRPr="00F7058D">
                <w:rPr>
                  <w:rFonts w:ascii="Arial" w:eastAsia="Times New Roman" w:hAnsi="Arial"/>
                  <w:sz w:val="18"/>
                  <w:lang w:eastAsia="en-GB"/>
                </w:rPr>
                <w:t>≤ 14.7</w:t>
              </w:r>
            </w:ins>
          </w:p>
        </w:tc>
        <w:tc>
          <w:tcPr>
            <w:tcW w:w="1297" w:type="dxa"/>
            <w:tcBorders>
              <w:top w:val="single" w:sz="4" w:space="0" w:color="auto"/>
              <w:left w:val="single" w:sz="4" w:space="0" w:color="auto"/>
              <w:bottom w:val="single" w:sz="4" w:space="0" w:color="auto"/>
              <w:right w:val="single" w:sz="4" w:space="0" w:color="auto"/>
            </w:tcBorders>
          </w:tcPr>
          <w:p w14:paraId="07CF48A9" w14:textId="51436FE6" w:rsidR="00FC6319" w:rsidRPr="002523FF" w:rsidRDefault="00FC6319" w:rsidP="00FC6319">
            <w:pPr>
              <w:keepNext/>
              <w:keepLines/>
              <w:overflowPunct w:val="0"/>
              <w:autoSpaceDE w:val="0"/>
              <w:autoSpaceDN w:val="0"/>
              <w:adjustRightInd w:val="0"/>
              <w:spacing w:after="0"/>
              <w:jc w:val="center"/>
              <w:textAlignment w:val="baseline"/>
              <w:rPr>
                <w:ins w:id="130" w:author="Lai, Kenny (New Taipei City)" w:date="2024-11-01T16:53:00Z"/>
                <w:rFonts w:ascii="Arial" w:eastAsia="Times New Roman" w:hAnsi="Arial" w:cs="Arial"/>
                <w:sz w:val="18"/>
                <w:szCs w:val="18"/>
                <w:lang w:eastAsia="en-GB"/>
              </w:rPr>
            </w:pPr>
            <w:ins w:id="131" w:author="Lai, Kenny (New Taipei City)" w:date="2024-11-01T16:55:00Z">
              <w:r w:rsidRPr="00F7058D">
                <w:rPr>
                  <w:rFonts w:ascii="Arial" w:eastAsia="Times New Roman" w:hAnsi="Arial"/>
                  <w:sz w:val="18"/>
                  <w:lang w:eastAsia="en-GB"/>
                </w:rPr>
                <w:t>≤ 15.7</w:t>
              </w:r>
            </w:ins>
          </w:p>
        </w:tc>
      </w:tr>
      <w:tr w:rsidR="00FC6319" w:rsidRPr="002523FF" w14:paraId="686B9162" w14:textId="77777777" w:rsidTr="009C6269">
        <w:trPr>
          <w:jc w:val="center"/>
          <w:ins w:id="132" w:author="Lai, Kenny (New Taipei City)" w:date="2024-11-01T16:53:00Z"/>
        </w:trPr>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0D614A49" w14:textId="28DC4149" w:rsidR="00FC6319" w:rsidRPr="002523FF" w:rsidRDefault="00FC6319" w:rsidP="00FC6319">
            <w:pPr>
              <w:keepNext/>
              <w:keepLines/>
              <w:overflowPunct w:val="0"/>
              <w:autoSpaceDE w:val="0"/>
              <w:autoSpaceDN w:val="0"/>
              <w:adjustRightInd w:val="0"/>
              <w:spacing w:after="0"/>
              <w:textAlignment w:val="baseline"/>
              <w:rPr>
                <w:ins w:id="133" w:author="Lai, Kenny (New Taipei City)" w:date="2024-11-01T16:53:00Z"/>
                <w:rFonts w:ascii="Arial" w:eastAsia="Times New Roman" w:hAnsi="Arial" w:cs="Arial"/>
                <w:sz w:val="18"/>
                <w:szCs w:val="18"/>
                <w:lang w:eastAsia="en-GB"/>
              </w:rPr>
            </w:pPr>
            <w:ins w:id="134" w:author="Lai, Kenny (New Taipei City)" w:date="2024-11-01T16:56:00Z">
              <w:r w:rsidRPr="002523FF">
                <w:rPr>
                  <w:rFonts w:ascii="Arial" w:eastAsia="Times New Roman" w:hAnsi="Arial"/>
                  <w:sz w:val="18"/>
                  <w:lang w:eastAsia="ko-KR"/>
                </w:rPr>
                <w:t>NOTE 1:</w:t>
              </w:r>
              <w:r w:rsidRPr="00A31E13">
                <w:rPr>
                  <w:rFonts w:ascii="Arial" w:hAnsi="Arial" w:cs="Arial"/>
                  <w:sz w:val="18"/>
                  <w:szCs w:val="18"/>
                  <w:lang w:eastAsia="zh-CN"/>
                </w:rPr>
                <w:t xml:space="preserve"> Refer to clause 6.1 for 256 QAM applicability.</w:t>
              </w:r>
            </w:ins>
          </w:p>
        </w:tc>
      </w:tr>
    </w:tbl>
    <w:p w14:paraId="752BCFE1" w14:textId="77777777" w:rsidR="002523FF" w:rsidRPr="002523FF" w:rsidRDefault="002523FF" w:rsidP="002523FF">
      <w:pPr>
        <w:overflowPunct w:val="0"/>
        <w:autoSpaceDE w:val="0"/>
        <w:autoSpaceDN w:val="0"/>
        <w:adjustRightInd w:val="0"/>
        <w:textAlignment w:val="baseline"/>
        <w:rPr>
          <w:rFonts w:eastAsia="Malgun Gothic"/>
          <w:lang w:eastAsia="en-GB"/>
        </w:rPr>
      </w:pPr>
    </w:p>
    <w:p w14:paraId="2CD2EB64" w14:textId="79E200C7" w:rsidR="002523FF" w:rsidRDefault="002523FF" w:rsidP="002523FF">
      <w:pPr>
        <w:overflowPunct w:val="0"/>
        <w:autoSpaceDE w:val="0"/>
        <w:autoSpaceDN w:val="0"/>
        <w:adjustRightInd w:val="0"/>
        <w:textAlignment w:val="baseline"/>
        <w:rPr>
          <w:rFonts w:eastAsia="新細明體"/>
          <w:lang w:eastAsia="zh-TW"/>
        </w:rPr>
      </w:pPr>
      <w:r w:rsidRPr="002523FF">
        <w:rPr>
          <w:rFonts w:eastAsia="Times New Roman"/>
          <w:lang w:eastAsia="en-GB"/>
        </w:rPr>
        <w:t>When different waveform types exist across CCs, the requirement is set by the waveform type used in the configuration with the largest MPR</w:t>
      </w:r>
      <w:del w:id="135" w:author="Lai, Kenny (New Taipei City)" w:date="2024-11-01T17:00:00Z">
        <w:r w:rsidRPr="002523FF" w:rsidDel="00FC6319">
          <w:rPr>
            <w:rFonts w:eastAsia="Yu Mincho"/>
            <w:vertAlign w:val="subscript"/>
          </w:rPr>
          <w:delText>C</w:delText>
        </w:r>
      </w:del>
      <w:ins w:id="136" w:author="Lai, Kenny (New Taipei City)" w:date="2024-11-01T17:00:00Z">
        <w:r w:rsidR="00FC6319">
          <w:rPr>
            <w:rFonts w:eastAsia="新細明體" w:hint="eastAsia"/>
            <w:vertAlign w:val="subscript"/>
            <w:lang w:eastAsia="zh-TW"/>
          </w:rPr>
          <w:t>NC</w:t>
        </w:r>
      </w:ins>
      <w:r w:rsidRPr="002523FF">
        <w:rPr>
          <w:rFonts w:eastAsia="Yu Mincho"/>
          <w:vertAlign w:val="subscript"/>
        </w:rPr>
        <w:t>_CA</w:t>
      </w:r>
      <w:r w:rsidRPr="002523FF">
        <w:rPr>
          <w:rFonts w:eastAsia="Times New Roman"/>
          <w:lang w:eastAsia="en-GB"/>
        </w:rPr>
        <w:t>.</w:t>
      </w:r>
    </w:p>
    <w:bookmarkEnd w:id="26"/>
    <w:bookmarkEnd w:id="27"/>
    <w:bookmarkEnd w:id="28"/>
    <w:bookmarkEnd w:id="29"/>
    <w:bookmarkEnd w:id="30"/>
    <w:bookmarkEnd w:id="31"/>
    <w:bookmarkEnd w:id="32"/>
    <w:bookmarkEnd w:id="33"/>
    <w:bookmarkEnd w:id="34"/>
    <w:bookmarkEnd w:id="35"/>
    <w:bookmarkEnd w:id="36"/>
    <w:bookmarkEnd w:id="37"/>
    <w:bookmarkEnd w:id="38"/>
    <w:p w14:paraId="528AEB7A" w14:textId="0A57DD21" w:rsidR="00366FE8" w:rsidRPr="00F36198" w:rsidRDefault="002523FF" w:rsidP="002523FF">
      <w:pPr>
        <w:pStyle w:val="30"/>
        <w:rPr>
          <w:color w:val="FF0000"/>
          <w:sz w:val="36"/>
          <w:lang w:eastAsia="zh-TW"/>
        </w:rPr>
      </w:pPr>
      <w:r w:rsidRPr="00140795">
        <w:rPr>
          <w:rFonts w:hint="eastAsia"/>
          <w:color w:val="FF0000"/>
          <w:sz w:val="36"/>
          <w:lang w:eastAsia="ja-JP"/>
        </w:rPr>
        <w:t>&lt;</w:t>
      </w:r>
      <w:r w:rsidRPr="009C74D6">
        <w:rPr>
          <w:rFonts w:cs="Arial"/>
          <w:b/>
          <w:bCs/>
          <w:iCs/>
          <w:color w:val="FF0000"/>
          <w:sz w:val="32"/>
          <w:szCs w:val="32"/>
        </w:rPr>
        <w:t xml:space="preserve"> </w:t>
      </w:r>
      <w:r>
        <w:rPr>
          <w:rFonts w:cs="Arial" w:hint="eastAsia"/>
          <w:b/>
          <w:bCs/>
          <w:iCs/>
          <w:color w:val="FF0000"/>
          <w:sz w:val="32"/>
          <w:szCs w:val="32"/>
          <w:lang w:eastAsia="zh-TW"/>
        </w:rPr>
        <w:t>End</w:t>
      </w:r>
      <w:r>
        <w:rPr>
          <w:rFonts w:cs="Arial"/>
          <w:b/>
          <w:bCs/>
          <w:iCs/>
          <w:color w:val="FF0000"/>
          <w:sz w:val="32"/>
          <w:szCs w:val="32"/>
        </w:rPr>
        <w:t xml:space="preserve"> of Change </w:t>
      </w:r>
      <w:r w:rsidRPr="00140795">
        <w:rPr>
          <w:rFonts w:hint="eastAsia"/>
          <w:color w:val="FF0000"/>
          <w:sz w:val="36"/>
          <w:lang w:eastAsia="ja-JP"/>
        </w:rPr>
        <w:t>&gt;</w:t>
      </w:r>
    </w:p>
    <w:sectPr w:rsidR="00366FE8" w:rsidRPr="00F361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8DF9D" w14:textId="77777777" w:rsidR="00232F7A" w:rsidRDefault="00232F7A">
      <w:r>
        <w:separator/>
      </w:r>
    </w:p>
  </w:endnote>
  <w:endnote w:type="continuationSeparator" w:id="0">
    <w:p w14:paraId="76F2D767" w14:textId="77777777" w:rsidR="00232F7A" w:rsidRDefault="00232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205B" w:usb2="00000000" w:usb3="00000000" w:csb0="00000093"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28122" w14:textId="77777777" w:rsidR="00232F7A" w:rsidRDefault="00232F7A">
      <w:r>
        <w:separator/>
      </w:r>
    </w:p>
  </w:footnote>
  <w:footnote w:type="continuationSeparator" w:id="0">
    <w:p w14:paraId="68738E13" w14:textId="77777777" w:rsidR="00232F7A" w:rsidRDefault="00232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AE"/>
    <w:rsid w:val="00022E4A"/>
    <w:rsid w:val="0003226E"/>
    <w:rsid w:val="00070E09"/>
    <w:rsid w:val="00075D2F"/>
    <w:rsid w:val="00085223"/>
    <w:rsid w:val="000A6394"/>
    <w:rsid w:val="000B02AE"/>
    <w:rsid w:val="000B7FED"/>
    <w:rsid w:val="000C038A"/>
    <w:rsid w:val="000C6598"/>
    <w:rsid w:val="000D44B3"/>
    <w:rsid w:val="00145D43"/>
    <w:rsid w:val="001528A9"/>
    <w:rsid w:val="00153553"/>
    <w:rsid w:val="00153D1D"/>
    <w:rsid w:val="001551F6"/>
    <w:rsid w:val="0016433E"/>
    <w:rsid w:val="00166E7D"/>
    <w:rsid w:val="00181214"/>
    <w:rsid w:val="00192C46"/>
    <w:rsid w:val="00196DFB"/>
    <w:rsid w:val="001A08B3"/>
    <w:rsid w:val="001A7B60"/>
    <w:rsid w:val="001B52F0"/>
    <w:rsid w:val="001B7A65"/>
    <w:rsid w:val="001E41F3"/>
    <w:rsid w:val="002042C4"/>
    <w:rsid w:val="002047CC"/>
    <w:rsid w:val="00216AFF"/>
    <w:rsid w:val="00232F7A"/>
    <w:rsid w:val="002459B1"/>
    <w:rsid w:val="002523FF"/>
    <w:rsid w:val="0025304F"/>
    <w:rsid w:val="0026004D"/>
    <w:rsid w:val="002640DD"/>
    <w:rsid w:val="0026459C"/>
    <w:rsid w:val="00275D12"/>
    <w:rsid w:val="00284FEB"/>
    <w:rsid w:val="002860C4"/>
    <w:rsid w:val="002B5741"/>
    <w:rsid w:val="002C114B"/>
    <w:rsid w:val="002D1566"/>
    <w:rsid w:val="002D31EC"/>
    <w:rsid w:val="002E472E"/>
    <w:rsid w:val="00305409"/>
    <w:rsid w:val="00315D14"/>
    <w:rsid w:val="00325F67"/>
    <w:rsid w:val="00344AA4"/>
    <w:rsid w:val="00352104"/>
    <w:rsid w:val="003609EF"/>
    <w:rsid w:val="0036231A"/>
    <w:rsid w:val="00366FE8"/>
    <w:rsid w:val="00374DD4"/>
    <w:rsid w:val="003E1A36"/>
    <w:rsid w:val="003E2161"/>
    <w:rsid w:val="00410371"/>
    <w:rsid w:val="004242F1"/>
    <w:rsid w:val="00444D44"/>
    <w:rsid w:val="0049742A"/>
    <w:rsid w:val="004B75B7"/>
    <w:rsid w:val="004E44E9"/>
    <w:rsid w:val="004F3316"/>
    <w:rsid w:val="005141D9"/>
    <w:rsid w:val="0051580D"/>
    <w:rsid w:val="00547111"/>
    <w:rsid w:val="00580CDD"/>
    <w:rsid w:val="005860C9"/>
    <w:rsid w:val="00592D74"/>
    <w:rsid w:val="005A1DE7"/>
    <w:rsid w:val="005C1E10"/>
    <w:rsid w:val="005C7539"/>
    <w:rsid w:val="005E2C44"/>
    <w:rsid w:val="005E6A4E"/>
    <w:rsid w:val="005F4B9A"/>
    <w:rsid w:val="00604FAC"/>
    <w:rsid w:val="00611A5C"/>
    <w:rsid w:val="00621188"/>
    <w:rsid w:val="006257ED"/>
    <w:rsid w:val="0063700D"/>
    <w:rsid w:val="00637903"/>
    <w:rsid w:val="00653DE4"/>
    <w:rsid w:val="00665C47"/>
    <w:rsid w:val="00666BDD"/>
    <w:rsid w:val="00695808"/>
    <w:rsid w:val="006B46FB"/>
    <w:rsid w:val="006E21FB"/>
    <w:rsid w:val="0072368B"/>
    <w:rsid w:val="007520CA"/>
    <w:rsid w:val="00792342"/>
    <w:rsid w:val="007977A8"/>
    <w:rsid w:val="007B512A"/>
    <w:rsid w:val="007C2097"/>
    <w:rsid w:val="007D6A07"/>
    <w:rsid w:val="007F7259"/>
    <w:rsid w:val="008040A8"/>
    <w:rsid w:val="00804BA9"/>
    <w:rsid w:val="008208F1"/>
    <w:rsid w:val="00820BFF"/>
    <w:rsid w:val="008236BC"/>
    <w:rsid w:val="008279FA"/>
    <w:rsid w:val="00835C19"/>
    <w:rsid w:val="008362B2"/>
    <w:rsid w:val="00854701"/>
    <w:rsid w:val="008573B8"/>
    <w:rsid w:val="008626E7"/>
    <w:rsid w:val="00865595"/>
    <w:rsid w:val="00870EE7"/>
    <w:rsid w:val="008857BC"/>
    <w:rsid w:val="008863B9"/>
    <w:rsid w:val="008A45A6"/>
    <w:rsid w:val="008D3CCC"/>
    <w:rsid w:val="008E534D"/>
    <w:rsid w:val="008E7DD7"/>
    <w:rsid w:val="008F3789"/>
    <w:rsid w:val="008F686C"/>
    <w:rsid w:val="009148DE"/>
    <w:rsid w:val="0093544B"/>
    <w:rsid w:val="00941E30"/>
    <w:rsid w:val="009531B0"/>
    <w:rsid w:val="009741B3"/>
    <w:rsid w:val="009777D9"/>
    <w:rsid w:val="00991B88"/>
    <w:rsid w:val="009A5753"/>
    <w:rsid w:val="009A579D"/>
    <w:rsid w:val="009A6D12"/>
    <w:rsid w:val="009C0831"/>
    <w:rsid w:val="009D245E"/>
    <w:rsid w:val="009E3297"/>
    <w:rsid w:val="009F734F"/>
    <w:rsid w:val="00A246B6"/>
    <w:rsid w:val="00A30590"/>
    <w:rsid w:val="00A31E13"/>
    <w:rsid w:val="00A47E70"/>
    <w:rsid w:val="00A50CF0"/>
    <w:rsid w:val="00A65432"/>
    <w:rsid w:val="00A72D50"/>
    <w:rsid w:val="00A7671C"/>
    <w:rsid w:val="00A92022"/>
    <w:rsid w:val="00AA1704"/>
    <w:rsid w:val="00AA1A52"/>
    <w:rsid w:val="00AA2CBC"/>
    <w:rsid w:val="00AB58CB"/>
    <w:rsid w:val="00AC2EA6"/>
    <w:rsid w:val="00AC5820"/>
    <w:rsid w:val="00AD1CD8"/>
    <w:rsid w:val="00B2460A"/>
    <w:rsid w:val="00B258BB"/>
    <w:rsid w:val="00B67B97"/>
    <w:rsid w:val="00B92269"/>
    <w:rsid w:val="00B968C8"/>
    <w:rsid w:val="00B969D5"/>
    <w:rsid w:val="00BA3EC5"/>
    <w:rsid w:val="00BA507F"/>
    <w:rsid w:val="00BA51D9"/>
    <w:rsid w:val="00BB5DFC"/>
    <w:rsid w:val="00BD279D"/>
    <w:rsid w:val="00BD6BB8"/>
    <w:rsid w:val="00C31351"/>
    <w:rsid w:val="00C66BA2"/>
    <w:rsid w:val="00C870F6"/>
    <w:rsid w:val="00C95985"/>
    <w:rsid w:val="00CC5026"/>
    <w:rsid w:val="00CC68D0"/>
    <w:rsid w:val="00CE079C"/>
    <w:rsid w:val="00D03F9A"/>
    <w:rsid w:val="00D06D51"/>
    <w:rsid w:val="00D24991"/>
    <w:rsid w:val="00D258E0"/>
    <w:rsid w:val="00D50255"/>
    <w:rsid w:val="00D50A0B"/>
    <w:rsid w:val="00D66520"/>
    <w:rsid w:val="00D83793"/>
    <w:rsid w:val="00D83FAB"/>
    <w:rsid w:val="00D84AE9"/>
    <w:rsid w:val="00D9124E"/>
    <w:rsid w:val="00DA2BA5"/>
    <w:rsid w:val="00DB77D3"/>
    <w:rsid w:val="00DD569A"/>
    <w:rsid w:val="00DE34CF"/>
    <w:rsid w:val="00E13F3D"/>
    <w:rsid w:val="00E254B9"/>
    <w:rsid w:val="00E34898"/>
    <w:rsid w:val="00E47682"/>
    <w:rsid w:val="00E5157B"/>
    <w:rsid w:val="00E8040D"/>
    <w:rsid w:val="00E83387"/>
    <w:rsid w:val="00EA6662"/>
    <w:rsid w:val="00EB09B7"/>
    <w:rsid w:val="00ED6E70"/>
    <w:rsid w:val="00EE47FB"/>
    <w:rsid w:val="00EE7D7C"/>
    <w:rsid w:val="00F212BC"/>
    <w:rsid w:val="00F218A0"/>
    <w:rsid w:val="00F25D98"/>
    <w:rsid w:val="00F268BD"/>
    <w:rsid w:val="00F300FB"/>
    <w:rsid w:val="00F36198"/>
    <w:rsid w:val="00F371D9"/>
    <w:rsid w:val="00F42BD6"/>
    <w:rsid w:val="00F7058D"/>
    <w:rsid w:val="00FB6386"/>
    <w:rsid w:val="00FC6319"/>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1160</Words>
  <Characters>6617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4</cp:revision>
  <cp:lastPrinted>1900-01-01T05:00:00Z</cp:lastPrinted>
  <dcterms:created xsi:type="dcterms:W3CDTF">2024-11-19T19:39:00Z</dcterms:created>
  <dcterms:modified xsi:type="dcterms:W3CDTF">2024-11-19T20:01:00Z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