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5002B9B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w:t>
      </w:r>
      <w:r w:rsidR="00DC605C">
        <w:rPr>
          <w:rFonts w:ascii="Arial" w:eastAsiaTheme="minorEastAsia" w:hAnsi="Arial" w:cs="Arial"/>
          <w:b/>
          <w:sz w:val="24"/>
          <w:szCs w:val="24"/>
          <w:lang w:eastAsia="zh-CN"/>
        </w:rPr>
        <w:t>1</w:t>
      </w:r>
      <w:r w:rsidR="005E61E2">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D3340B" w:rsidRPr="00D3340B">
        <w:t xml:space="preserve"> </w:t>
      </w:r>
      <w:r w:rsidR="00D3340B" w:rsidRPr="00D3340B">
        <w:rPr>
          <w:rFonts w:ascii="Arial" w:eastAsiaTheme="minorEastAsia" w:hAnsi="Arial" w:cs="Arial"/>
          <w:b/>
          <w:sz w:val="24"/>
          <w:szCs w:val="24"/>
          <w:lang w:eastAsia="zh-CN"/>
        </w:rPr>
        <w:t>R4-</w:t>
      </w:r>
      <w:r w:rsidR="004E270A" w:rsidRPr="004E270A">
        <w:rPr>
          <w:rFonts w:ascii="Arial" w:eastAsiaTheme="minorEastAsia" w:hAnsi="Arial" w:cs="Arial"/>
          <w:b/>
          <w:sz w:val="24"/>
          <w:szCs w:val="24"/>
          <w:lang w:eastAsia="zh-CN"/>
        </w:rPr>
        <w:t>240</w:t>
      </w:r>
      <w:r w:rsidR="00D77CBC">
        <w:rPr>
          <w:rFonts w:ascii="Arial" w:eastAsiaTheme="minorEastAsia" w:hAnsi="Arial" w:cs="Arial"/>
          <w:b/>
          <w:sz w:val="24"/>
          <w:szCs w:val="24"/>
          <w:lang w:eastAsia="zh-CN"/>
        </w:rPr>
        <w:t>xxxx</w:t>
      </w:r>
    </w:p>
    <w:p w14:paraId="075DD5E6" w14:textId="7476A8A3" w:rsidR="003C7219" w:rsidRPr="003D5F1E" w:rsidRDefault="005E61E2" w:rsidP="003C7219">
      <w:pPr>
        <w:pStyle w:val="a3"/>
        <w:tabs>
          <w:tab w:val="left" w:pos="2160"/>
        </w:tabs>
        <w:ind w:left="2127" w:hanging="2127"/>
        <w:jc w:val="both"/>
        <w:rPr>
          <w:noProof w:val="0"/>
          <w:sz w:val="24"/>
          <w:vertAlign w:val="superscript"/>
          <w:lang w:eastAsia="zh-CN"/>
        </w:rPr>
      </w:pPr>
      <w:r w:rsidRPr="0052514D">
        <w:rPr>
          <w:sz w:val="24"/>
          <w:szCs w:val="24"/>
          <w:lang w:eastAsia="zh-CN"/>
        </w:rPr>
        <w:t>Fukuoka</w:t>
      </w:r>
      <w:r w:rsidR="003C7219" w:rsidRPr="00376830">
        <w:rPr>
          <w:sz w:val="24"/>
          <w:szCs w:val="24"/>
          <w:lang w:eastAsia="zh-CN"/>
        </w:rPr>
        <w:t xml:space="preserve">, </w:t>
      </w:r>
      <w:r w:rsidRPr="0052514D">
        <w:rPr>
          <w:sz w:val="24"/>
          <w:szCs w:val="24"/>
          <w:lang w:eastAsia="zh-CN"/>
        </w:rPr>
        <w:t>Japan</w:t>
      </w:r>
      <w:r w:rsidR="003C7219">
        <w:rPr>
          <w:noProof w:val="0"/>
          <w:sz w:val="24"/>
          <w:lang w:eastAsia="zh-CN"/>
        </w:rPr>
        <w:t xml:space="preserve">, </w:t>
      </w:r>
      <w:r>
        <w:rPr>
          <w:noProof w:val="0"/>
          <w:sz w:val="24"/>
          <w:lang w:eastAsia="zh-CN"/>
        </w:rPr>
        <w:t>20</w:t>
      </w:r>
      <w:r w:rsidR="003C7219">
        <w:rPr>
          <w:noProof w:val="0"/>
          <w:sz w:val="24"/>
          <w:vertAlign w:val="superscript"/>
          <w:lang w:eastAsia="zh-CN"/>
        </w:rPr>
        <w:t>th</w:t>
      </w:r>
      <w:r w:rsidR="003C7219">
        <w:rPr>
          <w:noProof w:val="0"/>
          <w:sz w:val="24"/>
          <w:lang w:eastAsia="zh-CN"/>
        </w:rPr>
        <w:t xml:space="preserve"> -</w:t>
      </w:r>
      <w:r>
        <w:rPr>
          <w:noProof w:val="0"/>
          <w:sz w:val="24"/>
          <w:lang w:eastAsia="zh-CN"/>
        </w:rPr>
        <w:t>24</w:t>
      </w:r>
      <w:r w:rsidR="001E0085">
        <w:rPr>
          <w:noProof w:val="0"/>
          <w:sz w:val="24"/>
          <w:vertAlign w:val="superscript"/>
          <w:lang w:eastAsia="zh-CN"/>
        </w:rPr>
        <w:t>th</w:t>
      </w:r>
      <w:r w:rsidR="003C7219">
        <w:rPr>
          <w:noProof w:val="0"/>
          <w:sz w:val="24"/>
          <w:lang w:eastAsia="zh-CN"/>
        </w:rPr>
        <w:t xml:space="preserve"> </w:t>
      </w:r>
      <w:r>
        <w:rPr>
          <w:noProof w:val="0"/>
          <w:sz w:val="24"/>
          <w:lang w:eastAsia="zh-CN"/>
        </w:rPr>
        <w:t>May</w:t>
      </w:r>
      <w:r w:rsidR="003C7219">
        <w:rPr>
          <w:noProof w:val="0"/>
          <w:sz w:val="24"/>
          <w:lang w:eastAsia="zh-CN"/>
        </w:rPr>
        <w:t xml:space="preserve">, </w:t>
      </w:r>
      <w:r w:rsidR="009658DD">
        <w:rPr>
          <w:noProof w:val="0"/>
          <w:sz w:val="24"/>
          <w:lang w:eastAsia="zh-CN"/>
        </w:rPr>
        <w:t>2024</w:t>
      </w:r>
    </w:p>
    <w:p w14:paraId="2637FD31" w14:textId="21651146" w:rsidR="001E0A28" w:rsidRPr="005E61E2" w:rsidRDefault="001E0A28" w:rsidP="001E0A28">
      <w:pPr>
        <w:spacing w:after="120"/>
        <w:ind w:left="1985" w:hanging="1985"/>
        <w:rPr>
          <w:rFonts w:ascii="Arial" w:eastAsia="MS Mincho" w:hAnsi="Arial" w:cs="Arial"/>
          <w:b/>
          <w:sz w:val="22"/>
        </w:rPr>
      </w:pPr>
    </w:p>
    <w:p w14:paraId="282755FA" w14:textId="4A15295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E61E2" w:rsidRPr="005E61E2">
        <w:rPr>
          <w:rFonts w:ascii="Arial" w:eastAsiaTheme="minorEastAsia" w:hAnsi="Arial" w:cs="Arial"/>
          <w:color w:val="000000"/>
          <w:sz w:val="22"/>
          <w:lang w:eastAsia="zh-CN"/>
        </w:rPr>
        <w:t>7.7.4</w:t>
      </w:r>
    </w:p>
    <w:p w14:paraId="50D5329D" w14:textId="5A3FD19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4A1E79">
        <w:rPr>
          <w:rFonts w:ascii="Arial" w:hAnsi="Arial" w:cs="Arial"/>
          <w:color w:val="000000"/>
          <w:sz w:val="22"/>
          <w:highlight w:val="yellow"/>
          <w:lang w:eastAsia="zh-CN"/>
        </w:rPr>
        <w:t>Samsung</w:t>
      </w:r>
      <w:r w:rsidR="004D737D" w:rsidRPr="004D737D">
        <w:rPr>
          <w:rFonts w:ascii="Arial" w:hAnsi="Arial" w:cs="Arial"/>
          <w:color w:val="000000"/>
          <w:sz w:val="22"/>
          <w:highlight w:val="yellow"/>
          <w:lang w:eastAsia="zh-CN"/>
        </w:rPr>
        <w:t>)</w:t>
      </w:r>
    </w:p>
    <w:p w14:paraId="1E0389E7" w14:textId="5061FB9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FA25B6" w:rsidRPr="00FA25B6">
        <w:rPr>
          <w:rFonts w:ascii="Arial" w:eastAsiaTheme="minorEastAsia" w:hAnsi="Arial" w:cs="Arial"/>
          <w:color w:val="000000"/>
          <w:sz w:val="22"/>
          <w:lang w:eastAsia="zh-CN"/>
        </w:rPr>
        <w:t>Topic summary for [</w:t>
      </w:r>
      <w:r w:rsidR="00DC605C">
        <w:rPr>
          <w:rFonts w:ascii="Arial" w:eastAsiaTheme="minorEastAsia" w:hAnsi="Arial" w:cs="Arial"/>
          <w:color w:val="000000"/>
          <w:sz w:val="22"/>
          <w:lang w:eastAsia="zh-CN"/>
        </w:rPr>
        <w:t>11</w:t>
      </w:r>
      <w:r w:rsidR="005E61E2">
        <w:rPr>
          <w:rFonts w:ascii="Arial" w:eastAsiaTheme="minorEastAsia" w:hAnsi="Arial" w:cs="Arial"/>
          <w:color w:val="000000"/>
          <w:sz w:val="22"/>
          <w:lang w:eastAsia="zh-CN"/>
        </w:rPr>
        <w:t>1</w:t>
      </w:r>
      <w:r w:rsidR="00FA25B6" w:rsidRPr="00FA25B6">
        <w:rPr>
          <w:rFonts w:ascii="Arial" w:eastAsiaTheme="minorEastAsia" w:hAnsi="Arial" w:cs="Arial"/>
          <w:color w:val="000000"/>
          <w:sz w:val="22"/>
          <w:lang w:eastAsia="zh-CN"/>
        </w:rPr>
        <w:t>][</w:t>
      </w:r>
      <w:r w:rsidR="001E0085">
        <w:rPr>
          <w:rFonts w:ascii="Arial" w:eastAsiaTheme="minorEastAsia" w:hAnsi="Arial" w:cs="Arial"/>
          <w:color w:val="000000"/>
          <w:sz w:val="22"/>
          <w:lang w:eastAsia="zh-CN"/>
        </w:rPr>
        <w:t>321</w:t>
      </w:r>
      <w:r w:rsidR="00FA25B6" w:rsidRPr="00FA25B6">
        <w:rPr>
          <w:rFonts w:ascii="Arial" w:eastAsiaTheme="minorEastAsia" w:hAnsi="Arial" w:cs="Arial"/>
          <w:color w:val="000000"/>
          <w:sz w:val="22"/>
          <w:lang w:eastAsia="zh-CN"/>
        </w:rPr>
        <w:t>] NR_HST_FR2_enh_Demod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02E06FA" w14:textId="016D01AF" w:rsidR="00C04306" w:rsidRDefault="00C04306" w:rsidP="00C04306">
      <w:pPr>
        <w:rPr>
          <w:bCs/>
          <w:szCs w:val="24"/>
          <w:lang w:eastAsia="zh-CN"/>
        </w:rPr>
      </w:pPr>
      <w:r w:rsidRPr="00F4685C">
        <w:rPr>
          <w:bCs/>
          <w:szCs w:val="24"/>
          <w:lang w:eastAsia="zh-CN"/>
        </w:rPr>
        <w:t xml:space="preserve">This contribution </w:t>
      </w:r>
      <w:r>
        <w:rPr>
          <w:bCs/>
          <w:szCs w:val="24"/>
          <w:lang w:eastAsia="zh-CN"/>
        </w:rPr>
        <w:t xml:space="preserve">summarises the open issues and submitted </w:t>
      </w:r>
      <w:r w:rsidR="009E37CC">
        <w:rPr>
          <w:bCs/>
          <w:szCs w:val="24"/>
          <w:lang w:eastAsia="zh-CN"/>
        </w:rPr>
        <w:t xml:space="preserve">draft </w:t>
      </w:r>
      <w:r>
        <w:rPr>
          <w:bCs/>
          <w:szCs w:val="24"/>
          <w:lang w:eastAsia="zh-CN"/>
        </w:rPr>
        <w:t xml:space="preserve">CR on demodulation requirements for FR2 HST under </w:t>
      </w:r>
      <w:r w:rsidR="005E61E2">
        <w:rPr>
          <w:bCs/>
          <w:szCs w:val="24"/>
          <w:lang w:eastAsia="zh-CN"/>
        </w:rPr>
        <w:t>7</w:t>
      </w:r>
      <w:r>
        <w:rPr>
          <w:bCs/>
          <w:szCs w:val="24"/>
          <w:lang w:eastAsia="zh-CN"/>
        </w:rPr>
        <w:t>.</w:t>
      </w:r>
      <w:r w:rsidR="00DD052B">
        <w:rPr>
          <w:bCs/>
          <w:szCs w:val="24"/>
          <w:lang w:eastAsia="zh-CN"/>
        </w:rPr>
        <w:t>7</w:t>
      </w:r>
      <w:r>
        <w:rPr>
          <w:bCs/>
          <w:szCs w:val="24"/>
          <w:lang w:eastAsia="zh-CN"/>
        </w:rPr>
        <w:t>.</w:t>
      </w:r>
      <w:r w:rsidR="0002472A">
        <w:rPr>
          <w:bCs/>
          <w:szCs w:val="24"/>
          <w:lang w:eastAsia="zh-CN"/>
        </w:rPr>
        <w:t>3</w:t>
      </w:r>
      <w:r w:rsidR="00DD052B">
        <w:rPr>
          <w:bCs/>
          <w:szCs w:val="24"/>
          <w:lang w:eastAsia="zh-CN"/>
        </w:rPr>
        <w:t xml:space="preserve">. The </w:t>
      </w:r>
      <w:r w:rsidR="004828B2">
        <w:rPr>
          <w:bCs/>
          <w:szCs w:val="24"/>
          <w:lang w:eastAsia="zh-CN"/>
        </w:rPr>
        <w:t>topics with minor open issues are</w:t>
      </w:r>
      <w:r>
        <w:rPr>
          <w:bCs/>
          <w:szCs w:val="24"/>
          <w:lang w:eastAsia="zh-CN"/>
        </w:rPr>
        <w:t xml:space="preserve"> captured:</w:t>
      </w:r>
    </w:p>
    <w:p w14:paraId="5C332BB4" w14:textId="72EF942A" w:rsidR="00005C16" w:rsidRPr="00283956" w:rsidRDefault="00C04306" w:rsidP="00283956">
      <w:pPr>
        <w:pStyle w:val="aff8"/>
        <w:numPr>
          <w:ilvl w:val="0"/>
          <w:numId w:val="9"/>
        </w:numPr>
        <w:ind w:firstLineChars="0"/>
        <w:rPr>
          <w:bCs/>
          <w:szCs w:val="24"/>
          <w:lang w:eastAsia="zh-CN"/>
        </w:rPr>
      </w:pPr>
      <w:r>
        <w:rPr>
          <w:rFonts w:eastAsiaTheme="minorEastAsia"/>
          <w:bCs/>
          <w:szCs w:val="24"/>
          <w:lang w:eastAsia="zh-CN"/>
        </w:rPr>
        <w:t>Topic #</w:t>
      </w:r>
      <w:r w:rsidR="00E22159">
        <w:rPr>
          <w:rFonts w:eastAsiaTheme="minorEastAsia"/>
          <w:bCs/>
          <w:szCs w:val="24"/>
          <w:lang w:eastAsia="zh-CN"/>
        </w:rPr>
        <w:t>1</w:t>
      </w:r>
      <w:r>
        <w:rPr>
          <w:rFonts w:eastAsiaTheme="minorEastAsia"/>
          <w:bCs/>
          <w:szCs w:val="24"/>
          <w:lang w:eastAsia="zh-CN"/>
        </w:rPr>
        <w:t xml:space="preserve">: </w:t>
      </w:r>
      <w:r w:rsidR="00283956">
        <w:rPr>
          <w:rFonts w:eastAsiaTheme="minorEastAsia"/>
          <w:bCs/>
          <w:szCs w:val="24"/>
          <w:lang w:eastAsia="zh-CN"/>
        </w:rPr>
        <w:t>CR drafting</w:t>
      </w:r>
    </w:p>
    <w:p w14:paraId="57D9CF4A" w14:textId="01EBA618" w:rsidR="004A1E79" w:rsidRPr="00162890" w:rsidRDefault="004A1E79" w:rsidP="00DE2AAF">
      <w:pPr>
        <w:pStyle w:val="1"/>
        <w:rPr>
          <w:lang w:eastAsia="ja-JP"/>
        </w:rPr>
      </w:pPr>
      <w:r>
        <w:rPr>
          <w:lang w:eastAsia="ja-JP"/>
        </w:rPr>
        <w:t>Topic</w:t>
      </w:r>
      <w:r w:rsidRPr="00045592">
        <w:rPr>
          <w:lang w:eastAsia="ja-JP"/>
        </w:rPr>
        <w:t xml:space="preserve"> #</w:t>
      </w:r>
      <w:r w:rsidR="00E67687">
        <w:rPr>
          <w:lang w:eastAsia="ja-JP"/>
        </w:rPr>
        <w:t>1</w:t>
      </w:r>
      <w:r w:rsidRPr="00045592">
        <w:rPr>
          <w:lang w:eastAsia="ja-JP"/>
        </w:rPr>
        <w:t xml:space="preserve">: </w:t>
      </w:r>
      <w:r w:rsidR="0067506D">
        <w:rPr>
          <w:lang w:eastAsia="ja-JP"/>
        </w:rPr>
        <w:t>CR</w:t>
      </w:r>
      <w:r w:rsidR="00695BA5">
        <w:rPr>
          <w:lang w:eastAsia="ja-JP"/>
        </w:rPr>
        <w:t xml:space="preserve"> drafting </w:t>
      </w:r>
    </w:p>
    <w:p w14:paraId="3E439278" w14:textId="5B171341" w:rsidR="00750E1C" w:rsidRPr="00162890" w:rsidRDefault="006B1731" w:rsidP="00DE2AAF">
      <w:pPr>
        <w:pStyle w:val="2"/>
      </w:pPr>
      <w:r w:rsidRPr="00B831AE">
        <w:rPr>
          <w:rFonts w:hint="eastAsia"/>
        </w:rPr>
        <w:t>Companies</w:t>
      </w:r>
      <w:r w:rsidRPr="00B831AE">
        <w:t>’</w:t>
      </w:r>
      <w:r w:rsidRPr="00CB0305">
        <w:t xml:space="preserve"> contributions summary</w:t>
      </w:r>
    </w:p>
    <w:tbl>
      <w:tblPr>
        <w:tblStyle w:val="aff7"/>
        <w:tblW w:w="0" w:type="auto"/>
        <w:jc w:val="center"/>
        <w:tblLook w:val="04A0" w:firstRow="1" w:lastRow="0" w:firstColumn="1" w:lastColumn="0" w:noHBand="0" w:noVBand="1"/>
      </w:tblPr>
      <w:tblGrid>
        <w:gridCol w:w="1014"/>
        <w:gridCol w:w="1655"/>
        <w:gridCol w:w="6962"/>
      </w:tblGrid>
      <w:tr w:rsidR="00E67687" w:rsidRPr="00F53FE2" w14:paraId="7AACD6E2" w14:textId="77777777" w:rsidTr="00AB5FA0">
        <w:trPr>
          <w:trHeight w:val="468"/>
          <w:jc w:val="center"/>
        </w:trPr>
        <w:tc>
          <w:tcPr>
            <w:tcW w:w="1014" w:type="dxa"/>
            <w:vAlign w:val="center"/>
          </w:tcPr>
          <w:p w14:paraId="43294E7E" w14:textId="77777777" w:rsidR="00E67687" w:rsidRPr="00805BE8" w:rsidRDefault="00E67687" w:rsidP="007C1AAE">
            <w:pPr>
              <w:spacing w:before="120" w:after="120"/>
              <w:rPr>
                <w:b/>
                <w:bCs/>
              </w:rPr>
            </w:pPr>
            <w:r w:rsidRPr="00805BE8">
              <w:rPr>
                <w:b/>
                <w:bCs/>
              </w:rPr>
              <w:t>T-doc number</w:t>
            </w:r>
          </w:p>
        </w:tc>
        <w:tc>
          <w:tcPr>
            <w:tcW w:w="1655" w:type="dxa"/>
            <w:vAlign w:val="center"/>
          </w:tcPr>
          <w:p w14:paraId="22B522EC" w14:textId="77777777" w:rsidR="00E67687" w:rsidRPr="00805BE8" w:rsidRDefault="00E67687" w:rsidP="007C1AAE">
            <w:pPr>
              <w:spacing w:before="120" w:after="120"/>
              <w:rPr>
                <w:b/>
                <w:bCs/>
              </w:rPr>
            </w:pPr>
            <w:r w:rsidRPr="00805BE8">
              <w:rPr>
                <w:b/>
                <w:bCs/>
              </w:rPr>
              <w:t>Company</w:t>
            </w:r>
          </w:p>
        </w:tc>
        <w:tc>
          <w:tcPr>
            <w:tcW w:w="6962" w:type="dxa"/>
            <w:vAlign w:val="center"/>
          </w:tcPr>
          <w:p w14:paraId="1A0987D6" w14:textId="77777777" w:rsidR="00E67687" w:rsidRPr="00805BE8" w:rsidRDefault="00E67687" w:rsidP="007C1AAE">
            <w:pPr>
              <w:spacing w:before="120" w:after="120"/>
              <w:rPr>
                <w:b/>
                <w:bCs/>
              </w:rPr>
            </w:pPr>
            <w:r w:rsidRPr="00805BE8">
              <w:rPr>
                <w:b/>
                <w:bCs/>
              </w:rPr>
              <w:t>Proposals</w:t>
            </w:r>
            <w:r>
              <w:rPr>
                <w:b/>
                <w:bCs/>
              </w:rPr>
              <w:t xml:space="preserve"> / Observations</w:t>
            </w:r>
          </w:p>
        </w:tc>
      </w:tr>
      <w:tr w:rsidR="0067506D" w:rsidRPr="00F53FE2" w14:paraId="59F89C23" w14:textId="77777777" w:rsidTr="00AB5FA0">
        <w:trPr>
          <w:trHeight w:val="468"/>
          <w:jc w:val="center"/>
        </w:trPr>
        <w:tc>
          <w:tcPr>
            <w:tcW w:w="1014" w:type="dxa"/>
            <w:vAlign w:val="center"/>
          </w:tcPr>
          <w:p w14:paraId="4DF70A8A" w14:textId="4AA68929" w:rsidR="0067506D" w:rsidRDefault="0067506D" w:rsidP="0067506D">
            <w:pPr>
              <w:spacing w:before="120" w:after="120"/>
              <w:rPr>
                <w:rFonts w:eastAsiaTheme="minorEastAsia"/>
                <w:lang w:val="en-US" w:eastAsia="zh-CN"/>
              </w:rPr>
            </w:pPr>
            <w:r w:rsidRPr="006846D9">
              <w:rPr>
                <w:rFonts w:eastAsiaTheme="minorEastAsia"/>
                <w:lang w:eastAsia="zh-CN"/>
              </w:rPr>
              <w:t>R4-</w:t>
            </w:r>
            <w:r>
              <w:rPr>
                <w:rFonts w:eastAsiaTheme="minorEastAsia"/>
                <w:lang w:eastAsia="zh-CN"/>
              </w:rPr>
              <w:t>2408063</w:t>
            </w:r>
          </w:p>
        </w:tc>
        <w:tc>
          <w:tcPr>
            <w:tcW w:w="1655" w:type="dxa"/>
            <w:vAlign w:val="center"/>
          </w:tcPr>
          <w:p w14:paraId="195C3BF5" w14:textId="09259AEC" w:rsidR="0067506D" w:rsidRDefault="0067506D" w:rsidP="0067506D">
            <w:pPr>
              <w:spacing w:before="120" w:after="120"/>
              <w:rPr>
                <w:rFonts w:eastAsiaTheme="minorEastAsia"/>
                <w:lang w:val="en-US" w:eastAsia="zh-CN"/>
              </w:rPr>
            </w:pPr>
            <w:r>
              <w:rPr>
                <w:rFonts w:eastAsiaTheme="minorEastAsia"/>
                <w:lang w:eastAsia="zh-CN"/>
              </w:rPr>
              <w:t>Nokia</w:t>
            </w:r>
          </w:p>
        </w:tc>
        <w:tc>
          <w:tcPr>
            <w:tcW w:w="6962" w:type="dxa"/>
            <w:vAlign w:val="center"/>
          </w:tcPr>
          <w:p w14:paraId="0274E818" w14:textId="74E184F1" w:rsidR="0067506D" w:rsidRPr="00846CFA" w:rsidRDefault="0067506D" w:rsidP="0067506D">
            <w:pPr>
              <w:spacing w:before="120" w:after="120"/>
              <w:rPr>
                <w:rFonts w:eastAsiaTheme="minorEastAsia"/>
                <w:lang w:val="en-US" w:eastAsia="zh-CN"/>
              </w:rPr>
            </w:pPr>
            <w:r w:rsidRPr="005E61E2">
              <w:rPr>
                <w:rFonts w:eastAsiaTheme="minorEastAsia"/>
                <w:lang w:val="en-US" w:eastAsia="zh-CN"/>
              </w:rPr>
              <w:t>Draft CR on PDSCH requirements with CA</w:t>
            </w:r>
          </w:p>
        </w:tc>
      </w:tr>
      <w:tr w:rsidR="0067506D" w:rsidRPr="00F53FE2" w14:paraId="642F9310" w14:textId="77777777" w:rsidTr="00AB5FA0">
        <w:trPr>
          <w:trHeight w:val="468"/>
          <w:jc w:val="center"/>
        </w:trPr>
        <w:tc>
          <w:tcPr>
            <w:tcW w:w="1014" w:type="dxa"/>
            <w:vAlign w:val="center"/>
          </w:tcPr>
          <w:p w14:paraId="318AC622" w14:textId="7D7979EB" w:rsidR="0067506D" w:rsidRDefault="0067506D" w:rsidP="0067506D">
            <w:pPr>
              <w:spacing w:before="120" w:after="120"/>
              <w:rPr>
                <w:rFonts w:eastAsiaTheme="minorEastAsia"/>
                <w:lang w:val="en-US" w:eastAsia="zh-CN"/>
              </w:rPr>
            </w:pPr>
            <w:r w:rsidRPr="005E61E2">
              <w:rPr>
                <w:rFonts w:eastAsiaTheme="minorEastAsia"/>
                <w:lang w:eastAsia="zh-CN"/>
              </w:rPr>
              <w:t>R4-2408064</w:t>
            </w:r>
          </w:p>
        </w:tc>
        <w:tc>
          <w:tcPr>
            <w:tcW w:w="1655" w:type="dxa"/>
            <w:vAlign w:val="center"/>
          </w:tcPr>
          <w:p w14:paraId="33DFC18C" w14:textId="1BDC684B" w:rsidR="0067506D" w:rsidRDefault="0067506D" w:rsidP="0067506D">
            <w:pPr>
              <w:spacing w:before="120" w:after="120"/>
              <w:rPr>
                <w:rFonts w:eastAsiaTheme="minorEastAsia"/>
                <w:lang w:val="en-US" w:eastAsia="zh-CN"/>
              </w:rPr>
            </w:pPr>
            <w:r>
              <w:rPr>
                <w:rFonts w:eastAsiaTheme="minorEastAsia" w:hint="eastAsia"/>
                <w:lang w:eastAsia="zh-CN"/>
              </w:rPr>
              <w:t>N</w:t>
            </w:r>
            <w:r>
              <w:rPr>
                <w:rFonts w:eastAsiaTheme="minorEastAsia"/>
                <w:lang w:eastAsia="zh-CN"/>
              </w:rPr>
              <w:t>okia</w:t>
            </w:r>
          </w:p>
        </w:tc>
        <w:tc>
          <w:tcPr>
            <w:tcW w:w="6962" w:type="dxa"/>
            <w:vAlign w:val="center"/>
          </w:tcPr>
          <w:p w14:paraId="31B4FE5B" w14:textId="77777777" w:rsidR="0067506D" w:rsidRPr="009F0DF6" w:rsidRDefault="0067506D" w:rsidP="0067506D">
            <w:pPr>
              <w:spacing w:before="120" w:after="120"/>
              <w:rPr>
                <w:rFonts w:eastAsiaTheme="minorEastAsia"/>
                <w:lang w:val="en-US" w:eastAsia="zh-CN"/>
              </w:rPr>
            </w:pPr>
            <w:r w:rsidRPr="009F0DF6">
              <w:rPr>
                <w:rFonts w:eastAsiaTheme="minorEastAsia"/>
                <w:lang w:val="en-US" w:eastAsia="zh-CN"/>
              </w:rPr>
              <w:t>Observation 1: The simulation results from companies have been collected and they are well aligned; and it is not expected that there will be simulation result updates from any companies.</w:t>
            </w:r>
          </w:p>
          <w:p w14:paraId="078EA561" w14:textId="77777777" w:rsidR="0067506D" w:rsidRPr="009F0DF6" w:rsidRDefault="0067506D" w:rsidP="0067506D">
            <w:pPr>
              <w:spacing w:before="120" w:after="120"/>
              <w:rPr>
                <w:rFonts w:eastAsiaTheme="minorEastAsia"/>
                <w:lang w:val="en-US" w:eastAsia="zh-CN"/>
              </w:rPr>
            </w:pPr>
            <w:r w:rsidRPr="009F0DF6">
              <w:rPr>
                <w:rFonts w:eastAsiaTheme="minorEastAsia"/>
                <w:lang w:val="en-US" w:eastAsia="zh-CN"/>
              </w:rPr>
              <w:t>Observation 2: The SNR requirements of Rel-18 HST FR2 have been adapted to align with the SNR requirements of HST FR2 PDSCH with multi-Rx in terms of the additional margin for 64QAM.</w:t>
            </w:r>
          </w:p>
          <w:p w14:paraId="066B362F" w14:textId="77777777" w:rsidR="0067506D" w:rsidRPr="009F0DF6" w:rsidRDefault="0067506D" w:rsidP="0067506D">
            <w:pPr>
              <w:spacing w:before="120" w:after="120"/>
              <w:rPr>
                <w:rFonts w:eastAsiaTheme="minorEastAsia"/>
                <w:lang w:val="en-US" w:eastAsia="zh-CN"/>
              </w:rPr>
            </w:pPr>
            <w:r w:rsidRPr="009F0DF6">
              <w:rPr>
                <w:rFonts w:eastAsiaTheme="minorEastAsia"/>
                <w:lang w:val="en-US" w:eastAsia="zh-CN"/>
              </w:rPr>
              <w:t>Observation 3: RAN4#111 is the last meeting for RAN4 demodulation performance requirements of Rel-18 HST FR2 Enhanced.</w:t>
            </w:r>
          </w:p>
          <w:p w14:paraId="2A10DE5E" w14:textId="5A0A688A" w:rsidR="0067506D" w:rsidRPr="00846CFA" w:rsidRDefault="0067506D" w:rsidP="0067506D">
            <w:pPr>
              <w:spacing w:before="120" w:after="120"/>
              <w:rPr>
                <w:rFonts w:eastAsiaTheme="minorEastAsia"/>
                <w:lang w:val="en-US" w:eastAsia="zh-CN"/>
              </w:rPr>
            </w:pPr>
            <w:r w:rsidRPr="009F0DF6">
              <w:rPr>
                <w:rFonts w:eastAsiaTheme="minorEastAsia"/>
                <w:lang w:val="en-US" w:eastAsia="zh-CN"/>
              </w:rPr>
              <w:t>Proposal 1: The SNR requirements of HST FR2 PDSCH with Carrier Aggregation shall be finalized in RAN4#111, and the square brackets in the corresponding draft CR and the final formal big CR shall be removed.</w:t>
            </w:r>
          </w:p>
        </w:tc>
      </w:tr>
      <w:tr w:rsidR="0067506D" w:rsidRPr="00F53FE2" w14:paraId="28538E6D" w14:textId="77777777" w:rsidTr="00AB5FA0">
        <w:trPr>
          <w:trHeight w:val="468"/>
          <w:jc w:val="center"/>
        </w:trPr>
        <w:tc>
          <w:tcPr>
            <w:tcW w:w="1014" w:type="dxa"/>
            <w:vAlign w:val="center"/>
          </w:tcPr>
          <w:p w14:paraId="1029C1A1" w14:textId="68807F16" w:rsidR="0067506D" w:rsidRDefault="0067506D" w:rsidP="0067506D">
            <w:pPr>
              <w:spacing w:before="120" w:after="120"/>
              <w:rPr>
                <w:rFonts w:eastAsiaTheme="minorEastAsia"/>
                <w:lang w:val="en-US" w:eastAsia="zh-CN"/>
              </w:rPr>
            </w:pPr>
            <w:r w:rsidRPr="005E61E2">
              <w:rPr>
                <w:rFonts w:eastAsiaTheme="minorEastAsia"/>
                <w:lang w:eastAsia="zh-CN"/>
              </w:rPr>
              <w:t>R4-240806</w:t>
            </w:r>
            <w:r>
              <w:rPr>
                <w:rFonts w:eastAsiaTheme="minorEastAsia"/>
                <w:lang w:eastAsia="zh-CN"/>
              </w:rPr>
              <w:t>5</w:t>
            </w:r>
          </w:p>
        </w:tc>
        <w:tc>
          <w:tcPr>
            <w:tcW w:w="1655" w:type="dxa"/>
            <w:vAlign w:val="center"/>
          </w:tcPr>
          <w:p w14:paraId="2CF5F7C9" w14:textId="02AD33DB" w:rsidR="0067506D" w:rsidRDefault="0067506D" w:rsidP="0067506D">
            <w:pPr>
              <w:spacing w:before="120" w:after="120"/>
              <w:rPr>
                <w:rFonts w:eastAsiaTheme="minorEastAsia"/>
                <w:lang w:val="en-US" w:eastAsia="zh-CN"/>
              </w:rPr>
            </w:pPr>
            <w:r>
              <w:rPr>
                <w:rFonts w:eastAsiaTheme="minorEastAsia" w:hint="eastAsia"/>
                <w:lang w:eastAsia="zh-CN"/>
              </w:rPr>
              <w:t>N</w:t>
            </w:r>
            <w:r>
              <w:rPr>
                <w:rFonts w:eastAsiaTheme="minorEastAsia"/>
                <w:lang w:eastAsia="zh-CN"/>
              </w:rPr>
              <w:t>okia</w:t>
            </w:r>
          </w:p>
        </w:tc>
        <w:tc>
          <w:tcPr>
            <w:tcW w:w="6962" w:type="dxa"/>
            <w:vAlign w:val="center"/>
          </w:tcPr>
          <w:p w14:paraId="4041BABB" w14:textId="77777777" w:rsidR="0067506D" w:rsidRPr="009F0DF6" w:rsidRDefault="0067506D" w:rsidP="0067506D">
            <w:pPr>
              <w:spacing w:before="120" w:after="120"/>
              <w:rPr>
                <w:rFonts w:eastAsiaTheme="minorEastAsia"/>
                <w:lang w:val="en-US" w:eastAsia="zh-CN"/>
              </w:rPr>
            </w:pPr>
            <w:r w:rsidRPr="009F0DF6">
              <w:rPr>
                <w:rFonts w:eastAsiaTheme="minorEastAsia"/>
                <w:lang w:val="en-US" w:eastAsia="zh-CN"/>
              </w:rPr>
              <w:t>Observation 1: The simulation results from companies have been updated in RAN4#110bis, and they are well aligned. Hence, it is not expected that there will be further simulation result updates from any companies on HST FR2 with multi-Rx.</w:t>
            </w:r>
          </w:p>
          <w:p w14:paraId="34A572AC" w14:textId="77777777" w:rsidR="0067506D" w:rsidRPr="009F0DF6" w:rsidRDefault="0067506D" w:rsidP="0067506D">
            <w:pPr>
              <w:spacing w:before="120" w:after="120"/>
              <w:rPr>
                <w:rFonts w:eastAsiaTheme="minorEastAsia"/>
                <w:lang w:val="en-US" w:eastAsia="zh-CN"/>
              </w:rPr>
            </w:pPr>
            <w:r w:rsidRPr="009F0DF6">
              <w:rPr>
                <w:rFonts w:eastAsiaTheme="minorEastAsia"/>
                <w:lang w:val="en-US" w:eastAsia="zh-CN"/>
              </w:rPr>
              <w:t xml:space="preserve">Observation 2: RAN4#111 is the last meeting for RAN4 demodulation performance requirements of Rel-18 HST FR2 Enhanced. </w:t>
            </w:r>
          </w:p>
          <w:p w14:paraId="4A2D090D" w14:textId="77777777" w:rsidR="0067506D" w:rsidRPr="009F0DF6" w:rsidRDefault="0067506D" w:rsidP="0067506D">
            <w:pPr>
              <w:spacing w:before="120" w:after="120"/>
              <w:rPr>
                <w:rFonts w:eastAsiaTheme="minorEastAsia"/>
                <w:lang w:val="en-US" w:eastAsia="zh-CN"/>
              </w:rPr>
            </w:pPr>
            <w:r w:rsidRPr="009F0DF6">
              <w:rPr>
                <w:rFonts w:eastAsiaTheme="minorEastAsia"/>
                <w:lang w:val="en-US" w:eastAsia="zh-CN"/>
              </w:rPr>
              <w:t>Proposal 1: The SNR requirements for HST FR2 PDSCH with multi-Rx shall be finalized in RAN4#111, and the square brackets in the final formal big CR shall be removed.</w:t>
            </w:r>
          </w:p>
          <w:p w14:paraId="5410E6E6" w14:textId="77777777" w:rsidR="0067506D" w:rsidRPr="009F0DF6" w:rsidRDefault="0067506D" w:rsidP="0067506D">
            <w:pPr>
              <w:spacing w:before="120" w:after="120"/>
              <w:rPr>
                <w:rFonts w:eastAsiaTheme="minorEastAsia"/>
                <w:lang w:val="en-US" w:eastAsia="zh-CN"/>
              </w:rPr>
            </w:pPr>
            <w:r w:rsidRPr="009F0DF6">
              <w:rPr>
                <w:rFonts w:eastAsiaTheme="minorEastAsia"/>
                <w:lang w:val="en-US" w:eastAsia="zh-CN"/>
              </w:rPr>
              <w:lastRenderedPageBreak/>
              <w:t>Observation 3: It is not common to use the Reference Channel column in the requirements table in the specification for both the intended Reference Channel and other parameters.</w:t>
            </w:r>
          </w:p>
          <w:p w14:paraId="015CDAA1" w14:textId="77777777" w:rsidR="0067506D" w:rsidRDefault="0067506D" w:rsidP="0067506D">
            <w:pPr>
              <w:spacing w:before="120" w:after="120"/>
              <w:rPr>
                <w:rFonts w:eastAsiaTheme="minorEastAsia"/>
                <w:lang w:val="en-US" w:eastAsia="zh-CN"/>
              </w:rPr>
            </w:pPr>
            <w:r w:rsidRPr="009F0DF6">
              <w:rPr>
                <w:rFonts w:eastAsiaTheme="minorEastAsia"/>
                <w:lang w:val="en-US" w:eastAsia="zh-CN"/>
              </w:rPr>
              <w:t>Proposal 2: RAN4 to add another column for RRH number to avoid other parameters than Reference Channel to be placed in the Reference Channel column as below:</w:t>
            </w:r>
          </w:p>
          <w:p w14:paraId="1A2F9F20" w14:textId="77777777" w:rsidR="00695BA5" w:rsidRPr="00695BA5" w:rsidRDefault="00695BA5" w:rsidP="00695BA5">
            <w:pPr>
              <w:spacing w:before="120" w:after="120"/>
              <w:rPr>
                <w:rFonts w:eastAsiaTheme="minorEastAsia"/>
                <w:lang w:val="en-US" w:eastAsia="zh-CN"/>
              </w:rPr>
            </w:pPr>
            <w:r w:rsidRPr="00695BA5">
              <w:rPr>
                <w:rFonts w:eastAsiaTheme="minorEastAsia"/>
                <w:lang w:val="en-US" w:eastAsia="zh-CN"/>
              </w:rPr>
              <w:t>Observation 4: The Reference channels in the requirements table are still in square brackets although they are already fixed and stable.</w:t>
            </w:r>
          </w:p>
          <w:p w14:paraId="2FF84B78" w14:textId="77777777" w:rsidR="00695BA5" w:rsidRPr="00695BA5" w:rsidRDefault="00695BA5" w:rsidP="00695BA5">
            <w:pPr>
              <w:spacing w:before="120" w:after="120"/>
              <w:rPr>
                <w:rFonts w:eastAsiaTheme="minorEastAsia"/>
                <w:lang w:val="en-US" w:eastAsia="zh-CN"/>
              </w:rPr>
            </w:pPr>
            <w:r w:rsidRPr="00695BA5">
              <w:rPr>
                <w:rFonts w:eastAsiaTheme="minorEastAsia"/>
                <w:lang w:val="en-US" w:eastAsia="zh-CN"/>
              </w:rPr>
              <w:t>Observation 5: The number of active PDSCH TCI states is still in square brackets although it is already fixed.</w:t>
            </w:r>
          </w:p>
          <w:p w14:paraId="553D3628" w14:textId="4D2647FB" w:rsidR="00695BA5" w:rsidRPr="00695BA5" w:rsidRDefault="00695BA5" w:rsidP="0067506D">
            <w:pPr>
              <w:spacing w:before="120" w:after="120"/>
              <w:rPr>
                <w:rFonts w:eastAsiaTheme="minorEastAsia"/>
                <w:lang w:val="en-US" w:eastAsia="zh-CN"/>
              </w:rPr>
            </w:pPr>
            <w:r w:rsidRPr="00695BA5">
              <w:rPr>
                <w:rFonts w:eastAsiaTheme="minorEastAsia"/>
                <w:lang w:val="en-US" w:eastAsia="zh-CN"/>
              </w:rPr>
              <w:t>Proposal 3: The square brackets in Table 7.2.2.2.6-3 for the Reference channel and the Number of active PDSCH TCI states shall be removed.</w:t>
            </w:r>
          </w:p>
        </w:tc>
      </w:tr>
      <w:tr w:rsidR="0067506D" w:rsidRPr="00F53FE2" w14:paraId="542638B4" w14:textId="77777777" w:rsidTr="00AB5FA0">
        <w:trPr>
          <w:trHeight w:val="468"/>
          <w:jc w:val="center"/>
        </w:trPr>
        <w:tc>
          <w:tcPr>
            <w:tcW w:w="1014" w:type="dxa"/>
            <w:vAlign w:val="center"/>
          </w:tcPr>
          <w:p w14:paraId="288BA2AC" w14:textId="6543066F" w:rsidR="0067506D" w:rsidRDefault="0067506D" w:rsidP="0067506D">
            <w:pPr>
              <w:spacing w:before="120" w:after="120"/>
              <w:rPr>
                <w:rFonts w:eastAsiaTheme="minorEastAsia"/>
                <w:lang w:val="en-US" w:eastAsia="zh-CN"/>
              </w:rPr>
            </w:pPr>
            <w:r w:rsidRPr="005E61E2">
              <w:rPr>
                <w:rFonts w:eastAsiaTheme="minorEastAsia"/>
                <w:lang w:eastAsia="zh-CN"/>
              </w:rPr>
              <w:lastRenderedPageBreak/>
              <w:t>R4-240806</w:t>
            </w:r>
            <w:r>
              <w:rPr>
                <w:rFonts w:eastAsiaTheme="minorEastAsia"/>
                <w:lang w:eastAsia="zh-CN"/>
              </w:rPr>
              <w:t>6</w:t>
            </w:r>
          </w:p>
        </w:tc>
        <w:tc>
          <w:tcPr>
            <w:tcW w:w="1655" w:type="dxa"/>
            <w:vAlign w:val="center"/>
          </w:tcPr>
          <w:p w14:paraId="0FEC675F" w14:textId="4E472785" w:rsidR="0067506D" w:rsidRDefault="0067506D" w:rsidP="0067506D">
            <w:pPr>
              <w:spacing w:before="120" w:after="120"/>
              <w:rPr>
                <w:rFonts w:eastAsiaTheme="minorEastAsia"/>
                <w:lang w:val="en-US" w:eastAsia="zh-CN"/>
              </w:rPr>
            </w:pPr>
            <w:r>
              <w:rPr>
                <w:rFonts w:eastAsiaTheme="minorEastAsia" w:hint="eastAsia"/>
                <w:lang w:eastAsia="zh-CN"/>
              </w:rPr>
              <w:t>N</w:t>
            </w:r>
            <w:r>
              <w:rPr>
                <w:rFonts w:eastAsiaTheme="minorEastAsia"/>
                <w:lang w:eastAsia="zh-CN"/>
              </w:rPr>
              <w:t>okia</w:t>
            </w:r>
          </w:p>
        </w:tc>
        <w:tc>
          <w:tcPr>
            <w:tcW w:w="6962" w:type="dxa"/>
            <w:vAlign w:val="center"/>
          </w:tcPr>
          <w:p w14:paraId="6D76131E" w14:textId="77777777" w:rsidR="0067506D" w:rsidRPr="009F0DF6" w:rsidRDefault="0067506D" w:rsidP="0067506D">
            <w:pPr>
              <w:spacing w:before="120" w:after="120"/>
              <w:rPr>
                <w:rFonts w:eastAsiaTheme="minorEastAsia"/>
                <w:lang w:val="en-US" w:eastAsia="zh-CN"/>
              </w:rPr>
            </w:pPr>
            <w:r w:rsidRPr="009F0DF6">
              <w:rPr>
                <w:rFonts w:eastAsiaTheme="minorEastAsia"/>
                <w:lang w:val="en-US" w:eastAsia="zh-CN"/>
              </w:rPr>
              <w:t xml:space="preserve">Observation 1: In the current structure of 38.101-4, FR2 HST-DPS Channel Profile is in Section B.3.4, which consist of two subsections B.3.4.1 and B.3.4.2. </w:t>
            </w:r>
          </w:p>
          <w:p w14:paraId="65C866C6" w14:textId="77777777" w:rsidR="0067506D" w:rsidRPr="009F0DF6" w:rsidRDefault="0067506D" w:rsidP="0067506D">
            <w:pPr>
              <w:spacing w:before="120" w:after="120"/>
              <w:rPr>
                <w:rFonts w:eastAsiaTheme="minorEastAsia"/>
                <w:lang w:val="en-US" w:eastAsia="zh-CN"/>
              </w:rPr>
            </w:pPr>
            <w:r w:rsidRPr="009F0DF6">
              <w:rPr>
                <w:rFonts w:eastAsiaTheme="minorEastAsia"/>
                <w:lang w:val="en-US" w:eastAsia="zh-CN"/>
              </w:rPr>
              <w:t>Observation 2: Section B.3.4.2 in 38.101-4 is used for bidirectional deployment channel profile without multi-Rx.</w:t>
            </w:r>
          </w:p>
          <w:p w14:paraId="541BA3F4" w14:textId="77777777" w:rsidR="0067506D" w:rsidRPr="009F0DF6" w:rsidRDefault="0067506D" w:rsidP="0067506D">
            <w:pPr>
              <w:spacing w:before="120" w:after="120"/>
              <w:rPr>
                <w:rFonts w:eastAsiaTheme="minorEastAsia"/>
                <w:lang w:val="en-US" w:eastAsia="zh-CN"/>
              </w:rPr>
            </w:pPr>
            <w:r w:rsidRPr="009F0DF6">
              <w:rPr>
                <w:rFonts w:eastAsiaTheme="minorEastAsia"/>
                <w:lang w:val="en-US" w:eastAsia="zh-CN"/>
              </w:rPr>
              <w:t>Observation 3: The new channel profile to be introduced in 38.101-4 is for bidirectional deployment channel profile with multi-Rx chain reception.</w:t>
            </w:r>
          </w:p>
          <w:p w14:paraId="7B46548A" w14:textId="436DA24E" w:rsidR="0067506D" w:rsidRPr="00846CFA" w:rsidRDefault="0067506D" w:rsidP="0067506D">
            <w:pPr>
              <w:spacing w:before="120" w:after="120"/>
              <w:rPr>
                <w:rFonts w:eastAsiaTheme="minorEastAsia"/>
                <w:lang w:val="en-US" w:eastAsia="zh-CN"/>
              </w:rPr>
            </w:pPr>
            <w:r w:rsidRPr="009F0DF6">
              <w:rPr>
                <w:rFonts w:eastAsiaTheme="minorEastAsia"/>
                <w:lang w:val="en-US" w:eastAsia="zh-CN"/>
              </w:rPr>
              <w:t>Proposal 1: RAN4 to use Section B.3.4.3 in 38.101-4 for the newly introduced channel profile for bidirectional deployment with multi-Rx chain reception. Alternatively, Section B.3.4.2 in 38.101-4 is rearranged to have two subsections, namely, B.3.4.2.1 for bidirectional deployment without multi-Rx and B.3.4.2.2 for bidirectional deployment with multi-Rx.</w:t>
            </w:r>
          </w:p>
        </w:tc>
      </w:tr>
      <w:tr w:rsidR="0067506D" w:rsidRPr="00F53FE2" w14:paraId="60EFCFA6" w14:textId="77777777" w:rsidTr="00AB5FA0">
        <w:trPr>
          <w:trHeight w:val="468"/>
          <w:jc w:val="center"/>
        </w:trPr>
        <w:tc>
          <w:tcPr>
            <w:tcW w:w="1014" w:type="dxa"/>
            <w:vAlign w:val="center"/>
          </w:tcPr>
          <w:p w14:paraId="0696E22E" w14:textId="7222AF61" w:rsidR="0067506D" w:rsidRPr="005E61E2" w:rsidRDefault="0067506D" w:rsidP="0067506D">
            <w:pPr>
              <w:spacing w:before="120" w:after="120"/>
              <w:rPr>
                <w:rFonts w:eastAsiaTheme="minorEastAsia"/>
                <w:lang w:eastAsia="zh-CN"/>
              </w:rPr>
            </w:pPr>
            <w:r>
              <w:rPr>
                <w:rFonts w:eastAsiaTheme="minorEastAsia" w:hint="eastAsia"/>
                <w:lang w:eastAsia="zh-CN"/>
              </w:rPr>
              <w:t>R</w:t>
            </w:r>
            <w:r>
              <w:rPr>
                <w:rFonts w:eastAsiaTheme="minorEastAsia"/>
              </w:rPr>
              <w:t>4-</w:t>
            </w:r>
            <w:r>
              <w:rPr>
                <w:rFonts w:eastAsiaTheme="minorEastAsia"/>
                <w:lang w:val="en-US" w:eastAsia="zh-CN"/>
              </w:rPr>
              <w:t>2408960</w:t>
            </w:r>
          </w:p>
        </w:tc>
        <w:tc>
          <w:tcPr>
            <w:tcW w:w="1655" w:type="dxa"/>
            <w:vAlign w:val="center"/>
          </w:tcPr>
          <w:p w14:paraId="656FA7D8" w14:textId="37AF0DD5" w:rsidR="0067506D" w:rsidRDefault="0067506D" w:rsidP="0067506D">
            <w:pPr>
              <w:spacing w:before="120" w:after="12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962" w:type="dxa"/>
            <w:vAlign w:val="center"/>
          </w:tcPr>
          <w:p w14:paraId="0786FEF6" w14:textId="51B265F1" w:rsidR="0067506D" w:rsidRPr="009F0DF6" w:rsidRDefault="0067506D" w:rsidP="0067506D">
            <w:pPr>
              <w:spacing w:before="120" w:after="120"/>
              <w:rPr>
                <w:rFonts w:eastAsiaTheme="minorEastAsia"/>
                <w:lang w:val="en-US" w:eastAsia="zh-CN"/>
              </w:rPr>
            </w:pPr>
            <w:r w:rsidRPr="005E61E2">
              <w:rPr>
                <w:rFonts w:eastAsiaTheme="minorEastAsia"/>
                <w:lang w:val="en-US" w:eastAsia="zh-CN"/>
              </w:rPr>
              <w:t>Draft CR on PDSCH requirement with multi-Rx reception for FR2 HST (TS38.101-4, Rel-18)</w:t>
            </w:r>
          </w:p>
        </w:tc>
      </w:tr>
      <w:tr w:rsidR="0067506D" w:rsidRPr="00F53FE2" w14:paraId="36B0F4FD" w14:textId="77777777" w:rsidTr="00AB5FA0">
        <w:trPr>
          <w:trHeight w:val="468"/>
          <w:jc w:val="center"/>
        </w:trPr>
        <w:tc>
          <w:tcPr>
            <w:tcW w:w="1014" w:type="dxa"/>
            <w:vAlign w:val="center"/>
          </w:tcPr>
          <w:p w14:paraId="63454EDC" w14:textId="3DB36F05" w:rsidR="0067506D" w:rsidRDefault="0067506D" w:rsidP="0067506D">
            <w:pPr>
              <w:spacing w:before="120" w:after="120"/>
              <w:rPr>
                <w:rFonts w:eastAsiaTheme="minorEastAsia"/>
                <w:lang w:eastAsia="zh-CN"/>
              </w:rPr>
            </w:pPr>
            <w:r>
              <w:rPr>
                <w:rFonts w:eastAsiaTheme="minorEastAsia" w:hint="eastAsia"/>
                <w:lang w:eastAsia="zh-CN"/>
              </w:rPr>
              <w:t>R</w:t>
            </w:r>
            <w:r>
              <w:rPr>
                <w:rFonts w:eastAsiaTheme="minorEastAsia"/>
                <w:lang w:eastAsia="zh-CN"/>
              </w:rPr>
              <w:t>4-2409472</w:t>
            </w:r>
          </w:p>
        </w:tc>
        <w:tc>
          <w:tcPr>
            <w:tcW w:w="1655" w:type="dxa"/>
            <w:vAlign w:val="center"/>
          </w:tcPr>
          <w:p w14:paraId="74EF4129" w14:textId="27B6D5E1" w:rsidR="0067506D" w:rsidRDefault="0067506D" w:rsidP="0067506D">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962" w:type="dxa"/>
            <w:vAlign w:val="center"/>
          </w:tcPr>
          <w:p w14:paraId="19A3A9AC" w14:textId="2C37E205" w:rsidR="0067506D" w:rsidRPr="005E61E2" w:rsidRDefault="0067506D" w:rsidP="0067506D">
            <w:pPr>
              <w:spacing w:before="120" w:after="120"/>
              <w:rPr>
                <w:rFonts w:eastAsiaTheme="minorEastAsia"/>
                <w:lang w:val="en-US" w:eastAsia="zh-CN"/>
              </w:rPr>
            </w:pPr>
            <w:r w:rsidRPr="005E61E2">
              <w:rPr>
                <w:rFonts w:eastAsiaTheme="minorEastAsia"/>
                <w:lang w:val="en-US" w:eastAsia="zh-CN"/>
              </w:rPr>
              <w:t>Big CR for TS 38.101-4 on Rel-18 FR2 HST demodulation requirements</w:t>
            </w:r>
          </w:p>
        </w:tc>
      </w:tr>
    </w:tbl>
    <w:p w14:paraId="536ACC37" w14:textId="77777777" w:rsidR="00E67687" w:rsidRPr="00E67687" w:rsidRDefault="00E67687" w:rsidP="00DE2AAF">
      <w:pPr>
        <w:rPr>
          <w:i/>
          <w:color w:val="0070C0"/>
        </w:rPr>
      </w:pPr>
    </w:p>
    <w:p w14:paraId="79AD6D96" w14:textId="77777777" w:rsidR="00DD5136" w:rsidRPr="004A7544" w:rsidRDefault="00DD5136" w:rsidP="00DD5136">
      <w:pPr>
        <w:pStyle w:val="2"/>
      </w:pPr>
      <w:r w:rsidRPr="004A7544">
        <w:rPr>
          <w:rFonts w:hint="eastAsia"/>
        </w:rPr>
        <w:t>Open issues</w:t>
      </w:r>
      <w:r>
        <w:t xml:space="preserve"> summary</w:t>
      </w:r>
    </w:p>
    <w:p w14:paraId="6B490D3C" w14:textId="6D1266D0" w:rsidR="00D83E03" w:rsidRPr="00D83E03" w:rsidRDefault="00D83E03" w:rsidP="00813D88">
      <w:pPr>
        <w:rPr>
          <w:highlight w:val="green"/>
          <w:lang w:val="en-US" w:eastAsia="zh-CN"/>
        </w:rPr>
      </w:pPr>
      <w:r>
        <w:rPr>
          <w:color w:val="000000" w:themeColor="text1"/>
        </w:rPr>
        <w:t xml:space="preserve">Last RAN4 meeting agreements in the </w:t>
      </w:r>
      <w:r>
        <w:rPr>
          <w:highlight w:val="green"/>
          <w:lang w:val="en-US" w:eastAsia="zh-CN"/>
        </w:rPr>
        <w:t xml:space="preserve">WF </w:t>
      </w:r>
      <w:r w:rsidRPr="00B603F0">
        <w:rPr>
          <w:rFonts w:hint="eastAsia"/>
          <w:highlight w:val="green"/>
          <w:lang w:val="en-US" w:eastAsia="zh-CN"/>
        </w:rPr>
        <w:t>R4-</w:t>
      </w:r>
      <w:r w:rsidR="00B603F0" w:rsidRPr="00B603F0">
        <w:rPr>
          <w:highlight w:val="green"/>
          <w:lang w:val="en-US" w:eastAsia="zh-CN"/>
        </w:rPr>
        <w:t>2406004</w:t>
      </w:r>
    </w:p>
    <w:p w14:paraId="2AC61672" w14:textId="4139E307" w:rsidR="00813D88" w:rsidRPr="002A10B8" w:rsidRDefault="00813D88" w:rsidP="00813D88">
      <w:pPr>
        <w:rPr>
          <w:color w:val="000000" w:themeColor="text1"/>
          <w:lang w:val="en-US"/>
        </w:rPr>
      </w:pPr>
      <w:r w:rsidRPr="002A10B8">
        <w:rPr>
          <w:color w:val="000000" w:themeColor="text1"/>
          <w:lang w:val="en-US"/>
        </w:rPr>
        <w:t>List of open issues</w:t>
      </w:r>
    </w:p>
    <w:p w14:paraId="0A9B0543" w14:textId="4A318A0B" w:rsidR="00A8022E" w:rsidRPr="002232D4" w:rsidRDefault="00813D88" w:rsidP="002232D4">
      <w:pPr>
        <w:pStyle w:val="aff8"/>
        <w:numPr>
          <w:ilvl w:val="0"/>
          <w:numId w:val="1"/>
        </w:numPr>
        <w:overflowPunct/>
        <w:autoSpaceDE/>
        <w:autoSpaceDN/>
        <w:adjustRightInd/>
        <w:spacing w:after="120"/>
        <w:ind w:left="720" w:firstLineChars="0"/>
        <w:textAlignment w:val="auto"/>
        <w:rPr>
          <w:rFonts w:eastAsia="宋体"/>
          <w:szCs w:val="24"/>
          <w:lang w:val="en-US" w:eastAsia="zh-CN"/>
        </w:rPr>
      </w:pPr>
      <w:r w:rsidRPr="00813D88">
        <w:rPr>
          <w:rFonts w:eastAsia="宋体"/>
          <w:szCs w:val="24"/>
          <w:lang w:val="en-US" w:eastAsia="zh-CN"/>
        </w:rPr>
        <w:t xml:space="preserve">Sub-topic </w:t>
      </w:r>
      <w:r w:rsidR="00E67687">
        <w:rPr>
          <w:rFonts w:eastAsia="宋体"/>
          <w:szCs w:val="24"/>
          <w:lang w:val="en-US" w:eastAsia="zh-CN"/>
        </w:rPr>
        <w:t>1</w:t>
      </w:r>
      <w:r w:rsidRPr="00813D88">
        <w:rPr>
          <w:rFonts w:eastAsia="宋体"/>
          <w:szCs w:val="24"/>
          <w:lang w:val="en-US" w:eastAsia="zh-CN"/>
        </w:rPr>
        <w:t>-</w:t>
      </w:r>
      <w:r w:rsidR="00E67687">
        <w:rPr>
          <w:rFonts w:eastAsia="宋体"/>
          <w:szCs w:val="24"/>
          <w:lang w:val="en-US" w:eastAsia="zh-CN"/>
        </w:rPr>
        <w:t>1</w:t>
      </w:r>
      <w:r w:rsidRPr="00813D88">
        <w:rPr>
          <w:rFonts w:eastAsia="宋体"/>
          <w:szCs w:val="24"/>
          <w:lang w:val="en-US" w:eastAsia="zh-CN"/>
        </w:rPr>
        <w:t xml:space="preserve">: </w:t>
      </w:r>
      <w:r w:rsidR="002232D4">
        <w:rPr>
          <w:rFonts w:eastAsia="宋体"/>
          <w:szCs w:val="24"/>
          <w:lang w:val="en-US" w:eastAsia="zh-CN"/>
        </w:rPr>
        <w:t>CR drafting</w:t>
      </w:r>
    </w:p>
    <w:p w14:paraId="0ED5D107" w14:textId="3BB97948" w:rsidR="00F547AB" w:rsidRPr="00E67687" w:rsidRDefault="00DD5136" w:rsidP="00E67687">
      <w:pPr>
        <w:pStyle w:val="3"/>
        <w:rPr>
          <w:sz w:val="24"/>
          <w:szCs w:val="16"/>
        </w:rPr>
      </w:pPr>
      <w:r w:rsidRPr="00805BE8">
        <w:rPr>
          <w:sz w:val="24"/>
          <w:szCs w:val="16"/>
        </w:rPr>
        <w:t>Sub-</w:t>
      </w:r>
      <w:r>
        <w:rPr>
          <w:sz w:val="24"/>
          <w:szCs w:val="16"/>
        </w:rPr>
        <w:t>topic</w:t>
      </w:r>
      <w:r w:rsidRPr="00805BE8">
        <w:rPr>
          <w:sz w:val="24"/>
          <w:szCs w:val="16"/>
        </w:rPr>
        <w:t xml:space="preserve"> </w:t>
      </w:r>
      <w:r w:rsidR="00E67687">
        <w:rPr>
          <w:sz w:val="24"/>
          <w:szCs w:val="16"/>
        </w:rPr>
        <w:t>1</w:t>
      </w:r>
      <w:r w:rsidRPr="00805BE8">
        <w:rPr>
          <w:sz w:val="24"/>
          <w:szCs w:val="16"/>
        </w:rPr>
        <w:t>-</w:t>
      </w:r>
      <w:r w:rsidR="00E67687">
        <w:rPr>
          <w:sz w:val="24"/>
          <w:szCs w:val="16"/>
        </w:rPr>
        <w:t>1</w:t>
      </w:r>
      <w:r w:rsidR="00C91B06">
        <w:rPr>
          <w:sz w:val="24"/>
          <w:szCs w:val="16"/>
        </w:rPr>
        <w:t xml:space="preserve">: </w:t>
      </w:r>
      <w:r w:rsidR="00A83133">
        <w:rPr>
          <w:sz w:val="24"/>
          <w:szCs w:val="16"/>
        </w:rPr>
        <w:t>CR draft</w:t>
      </w:r>
      <w:r w:rsidR="00695BA5">
        <w:rPr>
          <w:sz w:val="24"/>
          <w:szCs w:val="16"/>
        </w:rPr>
        <w:t>ing</w:t>
      </w:r>
    </w:p>
    <w:p w14:paraId="3771A6B2" w14:textId="12CF1898" w:rsidR="007F3455" w:rsidRPr="00053230" w:rsidRDefault="00422BDF" w:rsidP="00053230">
      <w:pPr>
        <w:rPr>
          <w:rFonts w:eastAsia="Malgun Gothic"/>
          <w:b/>
          <w:u w:val="single"/>
          <w:lang w:eastAsia="ko-KR"/>
        </w:rPr>
      </w:pPr>
      <w:r w:rsidRPr="0001652B">
        <w:rPr>
          <w:b/>
          <w:u w:val="single"/>
          <w:lang w:eastAsia="ko-KR"/>
        </w:rPr>
        <w:t xml:space="preserve">Issue </w:t>
      </w:r>
      <w:r w:rsidR="0083261C">
        <w:rPr>
          <w:b/>
          <w:u w:val="single"/>
          <w:lang w:eastAsia="ko-KR"/>
        </w:rPr>
        <w:t>1</w:t>
      </w:r>
      <w:r w:rsidRPr="0001652B">
        <w:rPr>
          <w:b/>
          <w:u w:val="single"/>
          <w:lang w:eastAsia="ko-KR"/>
        </w:rPr>
        <w:t>-</w:t>
      </w:r>
      <w:r w:rsidR="0083261C">
        <w:rPr>
          <w:b/>
          <w:u w:val="single"/>
          <w:lang w:eastAsia="ko-KR"/>
        </w:rPr>
        <w:t>1</w:t>
      </w:r>
      <w:r>
        <w:rPr>
          <w:b/>
          <w:u w:val="single"/>
          <w:lang w:eastAsia="ko-KR"/>
        </w:rPr>
        <w:t>-</w:t>
      </w:r>
      <w:r w:rsidR="0083261C">
        <w:rPr>
          <w:b/>
          <w:u w:val="single"/>
          <w:lang w:eastAsia="ko-KR"/>
        </w:rPr>
        <w:t>1</w:t>
      </w:r>
      <w:r w:rsidRPr="0001652B">
        <w:rPr>
          <w:b/>
          <w:u w:val="single"/>
          <w:lang w:eastAsia="ko-KR"/>
        </w:rPr>
        <w:t>:</w:t>
      </w:r>
      <w:r>
        <w:rPr>
          <w:b/>
          <w:u w:val="single"/>
          <w:lang w:eastAsia="ko-KR"/>
        </w:rPr>
        <w:t xml:space="preserve"> </w:t>
      </w:r>
      <w:r w:rsidR="0067506D">
        <w:rPr>
          <w:b/>
          <w:u w:val="single"/>
          <w:lang w:eastAsia="ko-KR"/>
        </w:rPr>
        <w:t xml:space="preserve">SNR for PDSCH requirement for CA and multi-Rx reception  </w:t>
      </w:r>
    </w:p>
    <w:p w14:paraId="2B610161" w14:textId="1303C51B" w:rsidR="009E0146" w:rsidRDefault="0079627F" w:rsidP="00F2444E">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044D9110" w14:textId="2837B7B3" w:rsidR="0067506D" w:rsidRDefault="0067506D" w:rsidP="0067506D">
      <w:pPr>
        <w:pStyle w:val="aff8"/>
        <w:numPr>
          <w:ilvl w:val="1"/>
          <w:numId w:val="1"/>
        </w:numPr>
        <w:overflowPunct/>
        <w:autoSpaceDE/>
        <w:autoSpaceDN/>
        <w:adjustRightInd/>
        <w:spacing w:after="120"/>
        <w:ind w:left="1440" w:firstLineChars="0"/>
        <w:textAlignment w:val="auto"/>
        <w:rPr>
          <w:rFonts w:eastAsiaTheme="minorEastAsia"/>
          <w:lang w:val="en-US" w:eastAsia="zh-CN"/>
        </w:rPr>
      </w:pPr>
      <w:r>
        <w:rPr>
          <w:rFonts w:eastAsiaTheme="minorEastAsia" w:hint="eastAsia"/>
          <w:lang w:val="en-US" w:eastAsia="zh-CN"/>
        </w:rPr>
        <w:t>O</w:t>
      </w:r>
      <w:r>
        <w:rPr>
          <w:rFonts w:eastAsiaTheme="minorEastAsia"/>
          <w:lang w:val="en-US" w:eastAsia="zh-CN"/>
        </w:rPr>
        <w:t xml:space="preserve">bservation 1 (Nokia):  </w:t>
      </w:r>
    </w:p>
    <w:p w14:paraId="12AD50D0" w14:textId="7C8F08EB" w:rsidR="0067506D" w:rsidRDefault="0067506D" w:rsidP="0067506D">
      <w:pPr>
        <w:pStyle w:val="aff8"/>
        <w:numPr>
          <w:ilvl w:val="2"/>
          <w:numId w:val="1"/>
        </w:numPr>
        <w:overflowPunct/>
        <w:autoSpaceDE/>
        <w:autoSpaceDN/>
        <w:adjustRightInd/>
        <w:spacing w:after="120"/>
        <w:ind w:firstLineChars="0"/>
        <w:textAlignment w:val="auto"/>
        <w:rPr>
          <w:rFonts w:eastAsiaTheme="minorEastAsia"/>
          <w:lang w:val="en-US" w:eastAsia="zh-CN"/>
        </w:rPr>
      </w:pPr>
      <w:r w:rsidRPr="009F0DF6">
        <w:rPr>
          <w:rFonts w:eastAsiaTheme="minorEastAsia"/>
          <w:lang w:val="en-US" w:eastAsia="zh-CN"/>
        </w:rPr>
        <w:t>The simulation results from companies have been collected and they are well aligned; and it is not expected that there will be simulation result updates from any companies.</w:t>
      </w:r>
    </w:p>
    <w:p w14:paraId="2182CA43" w14:textId="31963326" w:rsidR="0067506D" w:rsidRDefault="0067506D" w:rsidP="0067506D">
      <w:pPr>
        <w:pStyle w:val="aff8"/>
        <w:numPr>
          <w:ilvl w:val="2"/>
          <w:numId w:val="1"/>
        </w:numPr>
        <w:overflowPunct/>
        <w:autoSpaceDE/>
        <w:autoSpaceDN/>
        <w:adjustRightInd/>
        <w:spacing w:after="120"/>
        <w:ind w:firstLineChars="0"/>
        <w:textAlignment w:val="auto"/>
        <w:rPr>
          <w:rFonts w:eastAsiaTheme="minorEastAsia"/>
          <w:lang w:val="en-US" w:eastAsia="zh-CN"/>
        </w:rPr>
      </w:pPr>
      <w:r w:rsidRPr="009F0DF6">
        <w:rPr>
          <w:rFonts w:eastAsiaTheme="minorEastAsia"/>
          <w:lang w:val="en-US" w:eastAsia="zh-CN"/>
        </w:rPr>
        <w:t>The simulation results from companies have been updated in RAN4#110bis, and they are well aligned. Hence, it is not expected that there will be further simulation result updates from any companies on HST FR2 with multi-Rx.</w:t>
      </w:r>
    </w:p>
    <w:p w14:paraId="28809312" w14:textId="10B9D88A" w:rsidR="0067506D" w:rsidRPr="0067506D" w:rsidRDefault="0067506D" w:rsidP="0067506D">
      <w:pPr>
        <w:pStyle w:val="aff8"/>
        <w:numPr>
          <w:ilvl w:val="2"/>
          <w:numId w:val="1"/>
        </w:numPr>
        <w:overflowPunct/>
        <w:autoSpaceDE/>
        <w:autoSpaceDN/>
        <w:adjustRightInd/>
        <w:spacing w:after="120"/>
        <w:ind w:firstLineChars="0"/>
        <w:textAlignment w:val="auto"/>
        <w:rPr>
          <w:rFonts w:eastAsiaTheme="minorEastAsia"/>
          <w:lang w:val="en-US" w:eastAsia="zh-CN"/>
        </w:rPr>
      </w:pPr>
      <w:r w:rsidRPr="009F0DF6">
        <w:rPr>
          <w:rFonts w:eastAsiaTheme="minorEastAsia"/>
          <w:lang w:val="en-US" w:eastAsia="zh-CN"/>
        </w:rPr>
        <w:lastRenderedPageBreak/>
        <w:t>The SNR requirements of Rel-18 HST FR2 have been adapted to align with the SNR requirements of HST FR2 PDSCH with multi-Rx in terms of the additional margin for 64QAM</w:t>
      </w:r>
    </w:p>
    <w:p w14:paraId="165616BC" w14:textId="524126F6" w:rsidR="0067506D" w:rsidRPr="0067506D" w:rsidRDefault="0067506D" w:rsidP="0067506D">
      <w:pPr>
        <w:pStyle w:val="aff8"/>
        <w:numPr>
          <w:ilvl w:val="2"/>
          <w:numId w:val="1"/>
        </w:numPr>
        <w:overflowPunct/>
        <w:autoSpaceDE/>
        <w:autoSpaceDN/>
        <w:adjustRightInd/>
        <w:spacing w:after="120"/>
        <w:ind w:firstLineChars="0"/>
        <w:textAlignment w:val="auto"/>
        <w:rPr>
          <w:rFonts w:eastAsiaTheme="minorEastAsia"/>
          <w:lang w:val="en-US" w:eastAsia="zh-CN"/>
        </w:rPr>
      </w:pPr>
      <w:r w:rsidRPr="009F0DF6">
        <w:rPr>
          <w:rFonts w:eastAsiaTheme="minorEastAsia"/>
          <w:lang w:val="en-US" w:eastAsia="zh-CN"/>
        </w:rPr>
        <w:t>RAN4#111 is the last meeting for RAN4 demodulation performance requirements of Rel-18 HST FR2 Enhanced.</w:t>
      </w:r>
    </w:p>
    <w:p w14:paraId="53560131" w14:textId="64960EE7" w:rsidR="00F85242" w:rsidRDefault="00F85242" w:rsidP="00F85242">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5CA4A952" w14:textId="77777777" w:rsidR="0067506D" w:rsidRDefault="0067506D" w:rsidP="00F85242">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(Nokia)</w:t>
      </w:r>
    </w:p>
    <w:p w14:paraId="5B199565" w14:textId="58B79DBB" w:rsidR="0067506D" w:rsidRPr="0067506D" w:rsidRDefault="0067506D" w:rsidP="0067506D">
      <w:pPr>
        <w:pStyle w:val="aff8"/>
        <w:numPr>
          <w:ilvl w:val="2"/>
          <w:numId w:val="1"/>
        </w:numPr>
        <w:overflowPunct/>
        <w:autoSpaceDE/>
        <w:autoSpaceDN/>
        <w:adjustRightInd/>
        <w:spacing w:after="120"/>
        <w:ind w:firstLineChars="0"/>
        <w:textAlignment w:val="auto"/>
        <w:rPr>
          <w:rFonts w:eastAsia="宋体"/>
          <w:szCs w:val="24"/>
          <w:lang w:eastAsia="zh-CN"/>
        </w:rPr>
      </w:pPr>
      <w:r w:rsidRPr="0067506D">
        <w:rPr>
          <w:rFonts w:eastAsiaTheme="minorEastAsia"/>
          <w:lang w:val="en-US" w:eastAsia="zh-CN"/>
        </w:rPr>
        <w:t xml:space="preserve">The SNR requirements of HST FR2 PDSCH with </w:t>
      </w:r>
      <w:r>
        <w:rPr>
          <w:rFonts w:eastAsiaTheme="minorEastAsia"/>
          <w:lang w:val="en-US" w:eastAsia="zh-CN"/>
        </w:rPr>
        <w:t xml:space="preserve">CA and multi-Rx reception </w:t>
      </w:r>
      <w:r w:rsidRPr="0067506D">
        <w:rPr>
          <w:rFonts w:eastAsiaTheme="minorEastAsia"/>
          <w:lang w:val="en-US" w:eastAsia="zh-CN"/>
        </w:rPr>
        <w:t>shall be finalized in RAN4#111, and the square brackets in the corresponding draft CR and the final formal big CR shall be removed</w:t>
      </w:r>
    </w:p>
    <w:p w14:paraId="069A5514" w14:textId="2F072B94" w:rsidR="00774AD4" w:rsidRPr="009D7F9D" w:rsidRDefault="00422BDF" w:rsidP="009D7F9D">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652B">
        <w:rPr>
          <w:rFonts w:eastAsia="宋体"/>
          <w:szCs w:val="24"/>
          <w:lang w:eastAsia="zh-CN"/>
        </w:rPr>
        <w:t>Recommended WF</w:t>
      </w:r>
    </w:p>
    <w:p w14:paraId="1E09761C" w14:textId="77777777" w:rsidR="00817CFA" w:rsidRDefault="0067506D" w:rsidP="00817CFA">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Moderator note: there is no updated simulation results provided  </w:t>
      </w:r>
    </w:p>
    <w:p w14:paraId="33D7B99F" w14:textId="2424CCDF" w:rsidR="00B93799" w:rsidRPr="00A83133" w:rsidRDefault="00817CFA" w:rsidP="00817CFA">
      <w:pPr>
        <w:pStyle w:val="aff8"/>
        <w:numPr>
          <w:ilvl w:val="1"/>
          <w:numId w:val="1"/>
        </w:numPr>
        <w:overflowPunct/>
        <w:autoSpaceDE/>
        <w:autoSpaceDN/>
        <w:adjustRightInd/>
        <w:spacing w:after="120"/>
        <w:ind w:left="1440" w:firstLineChars="0"/>
        <w:textAlignment w:val="auto"/>
        <w:rPr>
          <w:rFonts w:eastAsia="宋体"/>
          <w:szCs w:val="24"/>
          <w:lang w:eastAsia="zh-CN"/>
        </w:rPr>
      </w:pPr>
      <w:r>
        <w:rPr>
          <w:szCs w:val="24"/>
          <w:lang w:eastAsia="zh-CN"/>
        </w:rPr>
        <w:t>F</w:t>
      </w:r>
      <w:r w:rsidRPr="00817CFA">
        <w:rPr>
          <w:szCs w:val="24"/>
          <w:lang w:eastAsia="zh-CN"/>
        </w:rPr>
        <w:t>inaliz</w:t>
      </w:r>
      <w:r>
        <w:rPr>
          <w:szCs w:val="24"/>
          <w:lang w:eastAsia="zh-CN"/>
        </w:rPr>
        <w:t>e the SNR requirements for HST FR2 PDSCH with CA and multi-Rx reception. Remove the square brackets in corresponding draft CR and the final formal big CR.</w:t>
      </w:r>
    </w:p>
    <w:p w14:paraId="36B5111E" w14:textId="5D7A9E65" w:rsidR="00A83133" w:rsidRDefault="00A83133" w:rsidP="00A83133">
      <w:pPr>
        <w:spacing w:after="120"/>
        <w:rPr>
          <w:szCs w:val="24"/>
          <w:lang w:eastAsia="zh-CN"/>
        </w:rPr>
      </w:pPr>
    </w:p>
    <w:p w14:paraId="6D1AE4FC" w14:textId="32394AB1" w:rsidR="00695BA5" w:rsidRPr="00053230" w:rsidRDefault="00695BA5" w:rsidP="00695BA5">
      <w:pPr>
        <w:rPr>
          <w:rFonts w:eastAsia="Malgun Gothic"/>
          <w:b/>
          <w:u w:val="single"/>
          <w:lang w:eastAsia="ko-KR"/>
        </w:rPr>
      </w:pPr>
      <w:r w:rsidRPr="0001652B">
        <w:rPr>
          <w:b/>
          <w:u w:val="single"/>
          <w:lang w:eastAsia="ko-KR"/>
        </w:rPr>
        <w:t xml:space="preserve">Issue </w:t>
      </w:r>
      <w:r>
        <w:rPr>
          <w:b/>
          <w:u w:val="single"/>
          <w:lang w:eastAsia="ko-KR"/>
        </w:rPr>
        <w:t>1</w:t>
      </w:r>
      <w:r w:rsidRPr="0001652B">
        <w:rPr>
          <w:b/>
          <w:u w:val="single"/>
          <w:lang w:eastAsia="ko-KR"/>
        </w:rPr>
        <w:t>-</w:t>
      </w:r>
      <w:r>
        <w:rPr>
          <w:b/>
          <w:u w:val="single"/>
          <w:lang w:eastAsia="ko-KR"/>
        </w:rPr>
        <w:t>1-2</w:t>
      </w:r>
      <w:r w:rsidRPr="0001652B">
        <w:rPr>
          <w:b/>
          <w:u w:val="single"/>
          <w:lang w:eastAsia="ko-KR"/>
        </w:rPr>
        <w:t>:</w:t>
      </w:r>
      <w:r>
        <w:rPr>
          <w:b/>
          <w:u w:val="single"/>
          <w:lang w:eastAsia="ko-KR"/>
        </w:rPr>
        <w:t xml:space="preserve"> Square bracket removing for FRC and number of TCI states</w:t>
      </w:r>
    </w:p>
    <w:p w14:paraId="62A0C6BB" w14:textId="77777777" w:rsidR="00695BA5" w:rsidRDefault="00695BA5" w:rsidP="00695BA5">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4CF4D677" w14:textId="77777777" w:rsidR="00695BA5" w:rsidRDefault="00695BA5" w:rsidP="00695BA5">
      <w:pPr>
        <w:pStyle w:val="aff8"/>
        <w:numPr>
          <w:ilvl w:val="1"/>
          <w:numId w:val="1"/>
        </w:numPr>
        <w:overflowPunct/>
        <w:autoSpaceDE/>
        <w:autoSpaceDN/>
        <w:adjustRightInd/>
        <w:spacing w:after="120"/>
        <w:ind w:left="1440" w:firstLineChars="0"/>
        <w:textAlignment w:val="auto"/>
        <w:rPr>
          <w:rFonts w:eastAsiaTheme="minorEastAsia"/>
          <w:lang w:val="en-US" w:eastAsia="zh-CN"/>
        </w:rPr>
      </w:pPr>
      <w:r>
        <w:rPr>
          <w:rFonts w:eastAsiaTheme="minorEastAsia" w:hint="eastAsia"/>
          <w:lang w:val="en-US" w:eastAsia="zh-CN"/>
        </w:rPr>
        <w:t>O</w:t>
      </w:r>
      <w:r>
        <w:rPr>
          <w:rFonts w:eastAsiaTheme="minorEastAsia"/>
          <w:lang w:val="en-US" w:eastAsia="zh-CN"/>
        </w:rPr>
        <w:t xml:space="preserve">bservation 1 (Nokia):  </w:t>
      </w:r>
    </w:p>
    <w:p w14:paraId="4E8CFBF1" w14:textId="5A5E657D" w:rsidR="00695BA5" w:rsidRPr="00695BA5" w:rsidRDefault="00695BA5" w:rsidP="00695BA5">
      <w:pPr>
        <w:pStyle w:val="aff8"/>
        <w:numPr>
          <w:ilvl w:val="2"/>
          <w:numId w:val="1"/>
        </w:numPr>
        <w:ind w:firstLineChars="0"/>
        <w:rPr>
          <w:rFonts w:eastAsia="宋体"/>
          <w:szCs w:val="24"/>
          <w:lang w:eastAsia="zh-CN"/>
        </w:rPr>
      </w:pPr>
      <w:r w:rsidRPr="00695BA5">
        <w:rPr>
          <w:rFonts w:eastAsiaTheme="minorEastAsia"/>
          <w:lang w:val="en-US" w:eastAsia="zh-CN"/>
        </w:rPr>
        <w:t>The Reference channels in the requirements table are still in square brackets although they are already fixed and stable.</w:t>
      </w:r>
    </w:p>
    <w:p w14:paraId="726847BF" w14:textId="25955456" w:rsidR="00695BA5" w:rsidRDefault="00695BA5" w:rsidP="00695BA5">
      <w:pPr>
        <w:pStyle w:val="aff8"/>
        <w:numPr>
          <w:ilvl w:val="2"/>
          <w:numId w:val="1"/>
        </w:numPr>
        <w:ind w:firstLineChars="0"/>
        <w:rPr>
          <w:rFonts w:eastAsia="宋体"/>
          <w:szCs w:val="24"/>
          <w:lang w:eastAsia="zh-CN"/>
        </w:rPr>
      </w:pPr>
      <w:r w:rsidRPr="00695BA5">
        <w:rPr>
          <w:rFonts w:eastAsiaTheme="minorEastAsia"/>
          <w:lang w:val="en-US" w:eastAsia="zh-CN"/>
        </w:rPr>
        <w:t>The number of active PDSCH TCI states is still in square brackets although it is already fixed.</w:t>
      </w:r>
    </w:p>
    <w:p w14:paraId="54062E88" w14:textId="77777777" w:rsidR="00695BA5" w:rsidRDefault="00695BA5" w:rsidP="00695BA5">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0C33F25F" w14:textId="77777777" w:rsidR="00695BA5" w:rsidRDefault="00695BA5" w:rsidP="00695BA5">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(Nokia)</w:t>
      </w:r>
    </w:p>
    <w:p w14:paraId="7EA9524A" w14:textId="40C6E6B4" w:rsidR="00695BA5" w:rsidRDefault="00695BA5" w:rsidP="00695BA5">
      <w:pPr>
        <w:pStyle w:val="aff8"/>
        <w:numPr>
          <w:ilvl w:val="2"/>
          <w:numId w:val="1"/>
        </w:numPr>
        <w:ind w:firstLineChars="0"/>
        <w:rPr>
          <w:rFonts w:eastAsia="宋体"/>
          <w:szCs w:val="24"/>
          <w:lang w:eastAsia="zh-CN"/>
        </w:rPr>
      </w:pPr>
      <w:r w:rsidRPr="00695BA5">
        <w:rPr>
          <w:rFonts w:eastAsiaTheme="minorEastAsia"/>
          <w:lang w:val="en-US" w:eastAsia="zh-CN"/>
        </w:rPr>
        <w:t>The square brackets in Table 7.2.2.2.6-3 for the Reference channel and the Number of active PDSCH TCI states shall be removed.</w:t>
      </w:r>
    </w:p>
    <w:p w14:paraId="240FDCE0" w14:textId="77777777" w:rsidR="00695BA5" w:rsidRPr="009D7F9D" w:rsidRDefault="00695BA5" w:rsidP="00695BA5">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652B">
        <w:rPr>
          <w:rFonts w:eastAsia="宋体"/>
          <w:szCs w:val="24"/>
          <w:lang w:eastAsia="zh-CN"/>
        </w:rPr>
        <w:t>Recommended WF</w:t>
      </w:r>
    </w:p>
    <w:p w14:paraId="046F5BCD" w14:textId="77777777" w:rsidR="00695BA5" w:rsidRPr="00A83133" w:rsidRDefault="00695BA5" w:rsidP="00695BA5">
      <w:pPr>
        <w:pStyle w:val="aff8"/>
        <w:numPr>
          <w:ilvl w:val="1"/>
          <w:numId w:val="1"/>
        </w:numPr>
        <w:overflowPunct/>
        <w:autoSpaceDE/>
        <w:autoSpaceDN/>
        <w:adjustRightInd/>
        <w:spacing w:after="120"/>
        <w:ind w:left="1440" w:firstLineChars="0"/>
        <w:textAlignment w:val="auto"/>
        <w:rPr>
          <w:rFonts w:eastAsia="宋体"/>
          <w:szCs w:val="24"/>
          <w:lang w:eastAsia="zh-CN"/>
        </w:rPr>
      </w:pPr>
      <w:r>
        <w:rPr>
          <w:szCs w:val="24"/>
          <w:lang w:eastAsia="zh-CN"/>
        </w:rPr>
        <w:t>Remove the square brackets in corresponding draft CR and the final formal big CR.</w:t>
      </w:r>
    </w:p>
    <w:p w14:paraId="54233145" w14:textId="77777777" w:rsidR="00A83133" w:rsidRDefault="00A83133" w:rsidP="00A83133">
      <w:pPr>
        <w:spacing w:after="120"/>
        <w:rPr>
          <w:szCs w:val="24"/>
          <w:lang w:eastAsia="zh-CN"/>
        </w:rPr>
      </w:pPr>
    </w:p>
    <w:p w14:paraId="0C996C4E" w14:textId="3CB9A4BD" w:rsidR="00A83133" w:rsidRPr="00053230" w:rsidRDefault="00A83133" w:rsidP="00A83133">
      <w:pPr>
        <w:rPr>
          <w:rFonts w:eastAsia="Malgun Gothic"/>
          <w:b/>
          <w:u w:val="single"/>
          <w:lang w:eastAsia="ko-KR"/>
        </w:rPr>
      </w:pPr>
      <w:r w:rsidRPr="0001652B">
        <w:rPr>
          <w:b/>
          <w:u w:val="single"/>
          <w:lang w:eastAsia="ko-KR"/>
        </w:rPr>
        <w:t xml:space="preserve">Issue </w:t>
      </w:r>
      <w:r>
        <w:rPr>
          <w:b/>
          <w:u w:val="single"/>
          <w:lang w:eastAsia="ko-KR"/>
        </w:rPr>
        <w:t>1</w:t>
      </w:r>
      <w:r w:rsidRPr="0001652B">
        <w:rPr>
          <w:b/>
          <w:u w:val="single"/>
          <w:lang w:eastAsia="ko-KR"/>
        </w:rPr>
        <w:t>-</w:t>
      </w:r>
      <w:r>
        <w:rPr>
          <w:b/>
          <w:u w:val="single"/>
          <w:lang w:eastAsia="ko-KR"/>
        </w:rPr>
        <w:t>1-</w:t>
      </w:r>
      <w:r w:rsidR="00695BA5">
        <w:rPr>
          <w:b/>
          <w:u w:val="single"/>
          <w:lang w:eastAsia="ko-KR"/>
        </w:rPr>
        <w:t>3</w:t>
      </w:r>
      <w:r w:rsidRPr="0001652B">
        <w:rPr>
          <w:b/>
          <w:u w:val="single"/>
          <w:lang w:eastAsia="ko-KR"/>
        </w:rPr>
        <w:t>:</w:t>
      </w:r>
      <w:r>
        <w:rPr>
          <w:b/>
          <w:u w:val="single"/>
          <w:lang w:eastAsia="ko-KR"/>
        </w:rPr>
        <w:t xml:space="preserve"> Minimum Performance Table format for multi-Rx reception under HST scenario</w:t>
      </w:r>
    </w:p>
    <w:p w14:paraId="52B034C8" w14:textId="77777777" w:rsidR="00A83133" w:rsidRDefault="00A83133" w:rsidP="00A83133">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4CE5C1CF" w14:textId="25490448" w:rsidR="00A83133" w:rsidRDefault="00A83133" w:rsidP="00A83133">
      <w:pPr>
        <w:pStyle w:val="aff8"/>
        <w:numPr>
          <w:ilvl w:val="1"/>
          <w:numId w:val="1"/>
        </w:numPr>
        <w:overflowPunct/>
        <w:autoSpaceDE/>
        <w:autoSpaceDN/>
        <w:adjustRightInd/>
        <w:spacing w:after="120"/>
        <w:ind w:left="1440" w:firstLineChars="0"/>
        <w:textAlignment w:val="auto"/>
        <w:rPr>
          <w:rFonts w:eastAsiaTheme="minorEastAsia"/>
          <w:lang w:val="en-US" w:eastAsia="zh-CN"/>
        </w:rPr>
      </w:pPr>
      <w:r>
        <w:rPr>
          <w:rFonts w:eastAsiaTheme="minorEastAsia" w:hint="eastAsia"/>
          <w:lang w:val="en-US" w:eastAsia="zh-CN"/>
        </w:rPr>
        <w:t>O</w:t>
      </w:r>
      <w:r>
        <w:rPr>
          <w:rFonts w:eastAsiaTheme="minorEastAsia"/>
          <w:lang w:val="en-US" w:eastAsia="zh-CN"/>
        </w:rPr>
        <w:t xml:space="preserve">bservation 1 (Nokia):  </w:t>
      </w:r>
    </w:p>
    <w:p w14:paraId="3F72F172" w14:textId="7C221551" w:rsidR="00A83133" w:rsidRPr="00A83133" w:rsidRDefault="00A83133" w:rsidP="00A83133">
      <w:pPr>
        <w:pStyle w:val="aff8"/>
        <w:numPr>
          <w:ilvl w:val="2"/>
          <w:numId w:val="1"/>
        </w:numPr>
        <w:ind w:firstLineChars="0"/>
        <w:rPr>
          <w:rFonts w:eastAsia="宋体"/>
          <w:szCs w:val="24"/>
          <w:lang w:eastAsia="zh-CN"/>
        </w:rPr>
      </w:pPr>
      <w:r w:rsidRPr="00A83133">
        <w:rPr>
          <w:rFonts w:eastAsia="宋体"/>
          <w:szCs w:val="24"/>
          <w:lang w:eastAsia="zh-CN"/>
        </w:rPr>
        <w:t>It is not common to use the Reference Channel column in the requirements table in the specification for both the intended Reference Channel and other parameters.</w:t>
      </w:r>
    </w:p>
    <w:p w14:paraId="3742FF42" w14:textId="77777777" w:rsidR="00A83133" w:rsidRDefault="00A83133" w:rsidP="00A83133">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2047683C" w14:textId="4298C155" w:rsidR="00A83133" w:rsidRDefault="00A83133" w:rsidP="00A83133">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(Nokia)</w:t>
      </w:r>
    </w:p>
    <w:p w14:paraId="03BF1E2C" w14:textId="4E27F1B2" w:rsidR="00A83133" w:rsidRDefault="00A83133" w:rsidP="00A83133">
      <w:pPr>
        <w:pStyle w:val="aff8"/>
        <w:numPr>
          <w:ilvl w:val="2"/>
          <w:numId w:val="1"/>
        </w:numPr>
        <w:ind w:firstLineChars="0"/>
        <w:rPr>
          <w:rFonts w:eastAsia="宋体"/>
          <w:szCs w:val="24"/>
          <w:lang w:eastAsia="zh-CN"/>
        </w:rPr>
      </w:pPr>
      <w:r w:rsidRPr="00A83133">
        <w:rPr>
          <w:rFonts w:eastAsia="宋体"/>
          <w:szCs w:val="24"/>
          <w:lang w:eastAsia="zh-CN"/>
        </w:rPr>
        <w:t>RAN4 to add another column for RRH number to avoid other parameters than Reference Channel to be placed in the Reference Channel column as below:</w:t>
      </w:r>
    </w:p>
    <w:p w14:paraId="6F2A2FA0" w14:textId="40720ADB" w:rsidR="00A83133" w:rsidRDefault="00A83133" w:rsidP="00A83133">
      <w:pPr>
        <w:rPr>
          <w:szCs w:val="24"/>
          <w:lang w:eastAsia="zh-CN"/>
        </w:rPr>
      </w:pPr>
    </w:p>
    <w:tbl>
      <w:tblPr>
        <w:tblW w:w="10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67"/>
        <w:gridCol w:w="648"/>
        <w:gridCol w:w="1127"/>
        <w:gridCol w:w="1136"/>
        <w:gridCol w:w="1176"/>
        <w:gridCol w:w="967"/>
        <w:gridCol w:w="1267"/>
        <w:gridCol w:w="897"/>
        <w:gridCol w:w="1366"/>
        <w:gridCol w:w="1176"/>
        <w:gridCol w:w="592"/>
      </w:tblGrid>
      <w:tr w:rsidR="00A83133" w:rsidRPr="00FE3FF7" w14:paraId="5D76A3D5" w14:textId="77777777" w:rsidTr="00C32808">
        <w:trPr>
          <w:trHeight w:val="366"/>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7866410B" w14:textId="77777777" w:rsidR="00A83133" w:rsidRPr="00FE3FF7" w:rsidRDefault="00A83133" w:rsidP="00C32808">
            <w:pPr>
              <w:keepNext/>
              <w:keepLines/>
              <w:spacing w:after="0"/>
              <w:jc w:val="center"/>
              <w:rPr>
                <w:rFonts w:ascii="Arial" w:hAnsi="Arial"/>
                <w:b/>
                <w:sz w:val="16"/>
                <w:szCs w:val="16"/>
              </w:rPr>
            </w:pPr>
            <w:bookmarkStart w:id="0" w:name="_Hlk166478344"/>
            <w:r w:rsidRPr="00FE3FF7">
              <w:rPr>
                <w:rFonts w:ascii="Arial" w:hAnsi="Arial"/>
                <w:b/>
                <w:sz w:val="16"/>
                <w:szCs w:val="16"/>
              </w:rPr>
              <w:t xml:space="preserve">Test </w:t>
            </w:r>
            <w:r>
              <w:rPr>
                <w:rFonts w:ascii="Arial" w:hAnsi="Arial"/>
                <w:b/>
                <w:sz w:val="16"/>
                <w:szCs w:val="16"/>
              </w:rPr>
              <w:t>N</w:t>
            </w:r>
            <w:r w:rsidRPr="00FE3FF7">
              <w:rPr>
                <w:rFonts w:ascii="Arial" w:hAnsi="Arial"/>
                <w:b/>
                <w:sz w:val="16"/>
                <w:szCs w:val="16"/>
              </w:rPr>
              <w:t>um</w:t>
            </w:r>
            <w:r>
              <w:rPr>
                <w:rFonts w:ascii="Arial" w:hAnsi="Arial"/>
                <w:b/>
                <w:sz w:val="16"/>
                <w:szCs w:val="16"/>
              </w:rPr>
              <w:t>ber</w:t>
            </w:r>
          </w:p>
        </w:tc>
        <w:tc>
          <w:tcPr>
            <w:tcW w:w="648" w:type="dxa"/>
            <w:vMerge w:val="restart"/>
            <w:tcBorders>
              <w:top w:val="single" w:sz="4" w:space="0" w:color="auto"/>
              <w:left w:val="single" w:sz="4" w:space="0" w:color="auto"/>
              <w:right w:val="single" w:sz="4" w:space="0" w:color="auto"/>
            </w:tcBorders>
            <w:shd w:val="clear" w:color="auto" w:fill="FFFFFF"/>
          </w:tcPr>
          <w:p w14:paraId="05DA3677" w14:textId="77777777" w:rsidR="00A83133" w:rsidRPr="00FE3FF7" w:rsidRDefault="00A83133" w:rsidP="00C32808">
            <w:pPr>
              <w:keepNext/>
              <w:keepLines/>
              <w:spacing w:after="0"/>
              <w:jc w:val="center"/>
              <w:rPr>
                <w:rFonts w:ascii="Arial" w:hAnsi="Arial"/>
                <w:b/>
                <w:sz w:val="16"/>
                <w:szCs w:val="16"/>
              </w:rPr>
            </w:pPr>
            <w:r w:rsidRPr="00FE3FF7">
              <w:rPr>
                <w:rFonts w:ascii="Arial" w:hAnsi="Arial"/>
                <w:b/>
                <w:sz w:val="16"/>
                <w:szCs w:val="16"/>
              </w:rPr>
              <w:t>RRH Number</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F682343" w14:textId="77777777" w:rsidR="00A83133" w:rsidRPr="00FE3FF7" w:rsidRDefault="00A83133" w:rsidP="00C32808">
            <w:pPr>
              <w:keepNext/>
              <w:keepLines/>
              <w:spacing w:after="0"/>
              <w:jc w:val="center"/>
              <w:rPr>
                <w:rFonts w:ascii="Arial" w:hAnsi="Arial"/>
                <w:b/>
                <w:sz w:val="16"/>
                <w:szCs w:val="16"/>
              </w:rPr>
            </w:pPr>
            <w:r w:rsidRPr="00FE3FF7">
              <w:rPr>
                <w:rFonts w:ascii="Arial" w:hAnsi="Arial"/>
                <w:b/>
                <w:sz w:val="16"/>
                <w:szCs w:val="16"/>
              </w:rPr>
              <w:t>Reference</w:t>
            </w:r>
            <w:r w:rsidRPr="00FE3FF7">
              <w:rPr>
                <w:rFonts w:ascii="Arial" w:hAnsi="Arial"/>
                <w:b/>
                <w:sz w:val="16"/>
                <w:szCs w:val="16"/>
                <w:lang w:eastAsia="zh-CN"/>
              </w:rPr>
              <w:t xml:space="preserve"> </w:t>
            </w:r>
            <w:r w:rsidRPr="00FE3FF7">
              <w:rPr>
                <w:rFonts w:ascii="Arial" w:hAnsi="Arial"/>
                <w:b/>
                <w:sz w:val="16"/>
                <w:szCs w:val="16"/>
              </w:rPr>
              <w:t>channel</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791D855F" w14:textId="77777777" w:rsidR="00A83133" w:rsidRPr="00FE3FF7" w:rsidRDefault="00A83133" w:rsidP="00C32808">
            <w:pPr>
              <w:keepNext/>
              <w:keepLines/>
              <w:spacing w:after="0"/>
              <w:jc w:val="center"/>
              <w:rPr>
                <w:rFonts w:ascii="Arial" w:hAnsi="Arial"/>
                <w:b/>
                <w:sz w:val="16"/>
                <w:szCs w:val="16"/>
              </w:rPr>
            </w:pPr>
            <w:r w:rsidRPr="00FE3FF7">
              <w:rPr>
                <w:rFonts w:ascii="Arial" w:hAnsi="Arial"/>
                <w:b/>
                <w:sz w:val="16"/>
                <w:szCs w:val="16"/>
              </w:rPr>
              <w:t>Bandwidth (MHz) / Subcarrier spacing (kHz)</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7C928B03" w14:textId="77777777" w:rsidR="00A83133" w:rsidRPr="00FE3FF7" w:rsidRDefault="00A83133" w:rsidP="00C32808">
            <w:pPr>
              <w:keepNext/>
              <w:keepLines/>
              <w:spacing w:after="0"/>
              <w:jc w:val="center"/>
              <w:rPr>
                <w:rFonts w:ascii="Arial" w:hAnsi="Arial"/>
                <w:b/>
                <w:sz w:val="16"/>
                <w:szCs w:val="16"/>
                <w:lang w:eastAsia="zh-CN"/>
              </w:rPr>
            </w:pPr>
            <w:r w:rsidRPr="00FE3FF7">
              <w:rPr>
                <w:rFonts w:ascii="Arial" w:hAnsi="Arial"/>
                <w:b/>
                <w:sz w:val="16"/>
                <w:szCs w:val="16"/>
              </w:rPr>
              <w:t>Modulation format</w:t>
            </w:r>
            <w:r w:rsidRPr="00FE3FF7">
              <w:rPr>
                <w:rFonts w:ascii="Arial" w:hAnsi="Arial"/>
                <w:b/>
                <w:sz w:val="16"/>
                <w:szCs w:val="16"/>
                <w:lang w:eastAsia="zh-CN"/>
              </w:rPr>
              <w:t xml:space="preserve"> </w:t>
            </w:r>
            <w:r w:rsidRPr="00FE3FF7">
              <w:rPr>
                <w:rFonts w:ascii="Arial" w:hAnsi="Arial"/>
                <w:b/>
                <w:sz w:val="16"/>
                <w:szCs w:val="16"/>
              </w:rPr>
              <w:t>and code rate</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CEBFBE3" w14:textId="77777777" w:rsidR="00A83133" w:rsidRPr="00FE3FF7" w:rsidRDefault="00A83133" w:rsidP="00C32808">
            <w:pPr>
              <w:keepNext/>
              <w:keepLines/>
              <w:spacing w:after="0"/>
              <w:jc w:val="center"/>
              <w:rPr>
                <w:rFonts w:ascii="Arial" w:hAnsi="Arial"/>
                <w:b/>
                <w:sz w:val="16"/>
                <w:szCs w:val="16"/>
              </w:rPr>
            </w:pPr>
            <w:r w:rsidRPr="00FE3FF7">
              <w:rPr>
                <w:rFonts w:ascii="Arial" w:hAnsi="Arial"/>
                <w:b/>
                <w:sz w:val="16"/>
                <w:szCs w:val="16"/>
              </w:rPr>
              <w:t>TDD UL-DL pattern</w:t>
            </w:r>
          </w:p>
        </w:tc>
        <w:tc>
          <w:tcPr>
            <w:tcW w:w="1267"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42AE871" w14:textId="77777777" w:rsidR="00A83133" w:rsidRPr="00FE3FF7" w:rsidRDefault="00A83133" w:rsidP="00C32808">
            <w:pPr>
              <w:keepNext/>
              <w:keepLines/>
              <w:spacing w:after="0"/>
              <w:jc w:val="center"/>
              <w:rPr>
                <w:rFonts w:ascii="Arial" w:hAnsi="Arial"/>
                <w:b/>
                <w:sz w:val="16"/>
                <w:szCs w:val="16"/>
              </w:rPr>
            </w:pPr>
            <w:r w:rsidRPr="00FE3FF7">
              <w:rPr>
                <w:rFonts w:ascii="Arial" w:hAnsi="Arial"/>
                <w:b/>
                <w:sz w:val="16"/>
                <w:szCs w:val="16"/>
              </w:rPr>
              <w:t>Propagation condition</w:t>
            </w:r>
          </w:p>
        </w:tc>
        <w:tc>
          <w:tcPr>
            <w:tcW w:w="897"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D23FAA3" w14:textId="77777777" w:rsidR="00A83133" w:rsidRPr="00FE3FF7" w:rsidRDefault="00A83133" w:rsidP="00C32808">
            <w:pPr>
              <w:keepNext/>
              <w:keepLines/>
              <w:spacing w:after="0"/>
              <w:jc w:val="center"/>
              <w:rPr>
                <w:rFonts w:ascii="Arial" w:hAnsi="Arial"/>
                <w:b/>
                <w:sz w:val="16"/>
                <w:szCs w:val="16"/>
              </w:rPr>
            </w:pPr>
            <w:r w:rsidRPr="00FE3FF7">
              <w:rPr>
                <w:rFonts w:ascii="Arial" w:hAnsi="Arial"/>
                <w:b/>
                <w:sz w:val="16"/>
                <w:szCs w:val="16"/>
                <w:lang w:eastAsia="zh-CN"/>
              </w:rPr>
              <w:t>Number of active PDSCH TCI states [Note 3]</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085312EA" w14:textId="77777777" w:rsidR="00A83133" w:rsidRPr="00FE3FF7" w:rsidRDefault="00A83133" w:rsidP="00C32808">
            <w:pPr>
              <w:keepNext/>
              <w:keepLines/>
              <w:spacing w:after="0"/>
              <w:jc w:val="center"/>
              <w:rPr>
                <w:rFonts w:ascii="Arial" w:hAnsi="Arial"/>
                <w:b/>
                <w:sz w:val="16"/>
                <w:szCs w:val="16"/>
              </w:rPr>
            </w:pPr>
            <w:r w:rsidRPr="00FE3FF7">
              <w:rPr>
                <w:rFonts w:ascii="Arial" w:hAnsi="Arial"/>
                <w:b/>
                <w:sz w:val="16"/>
                <w:szCs w:val="16"/>
              </w:rPr>
              <w:t>Correlation matrix and antenna configuration</w:t>
            </w:r>
          </w:p>
        </w:tc>
        <w:tc>
          <w:tcPr>
            <w:tcW w:w="176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6094A5C" w14:textId="77777777" w:rsidR="00A83133" w:rsidRPr="00FE3FF7" w:rsidRDefault="00A83133" w:rsidP="00C32808">
            <w:pPr>
              <w:keepNext/>
              <w:keepLines/>
              <w:spacing w:after="0"/>
              <w:jc w:val="center"/>
              <w:rPr>
                <w:rFonts w:ascii="Arial" w:hAnsi="Arial"/>
                <w:b/>
                <w:sz w:val="16"/>
                <w:szCs w:val="16"/>
              </w:rPr>
            </w:pPr>
            <w:r w:rsidRPr="00FE3FF7">
              <w:rPr>
                <w:rFonts w:ascii="Arial" w:hAnsi="Arial"/>
                <w:b/>
                <w:sz w:val="16"/>
                <w:szCs w:val="16"/>
              </w:rPr>
              <w:t>Reference value</w:t>
            </w:r>
          </w:p>
        </w:tc>
      </w:tr>
      <w:tr w:rsidR="00A83133" w:rsidRPr="00FE3FF7" w14:paraId="1281F0C3" w14:textId="77777777" w:rsidTr="00C32808">
        <w:trPr>
          <w:trHeight w:val="366"/>
          <w:jc w:val="center"/>
        </w:trPr>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B77F853" w14:textId="77777777" w:rsidR="00A83133" w:rsidRPr="00FE3FF7" w:rsidRDefault="00A83133" w:rsidP="00C32808">
            <w:pPr>
              <w:spacing w:after="0"/>
              <w:rPr>
                <w:rFonts w:ascii="Arial" w:hAnsi="Arial"/>
                <w:b/>
                <w:sz w:val="16"/>
                <w:szCs w:val="16"/>
              </w:rPr>
            </w:pPr>
          </w:p>
        </w:tc>
        <w:tc>
          <w:tcPr>
            <w:tcW w:w="648" w:type="dxa"/>
            <w:vMerge/>
            <w:tcBorders>
              <w:left w:val="single" w:sz="4" w:space="0" w:color="auto"/>
              <w:bottom w:val="single" w:sz="4" w:space="0" w:color="auto"/>
              <w:right w:val="single" w:sz="4" w:space="0" w:color="auto"/>
            </w:tcBorders>
            <w:shd w:val="clear" w:color="auto" w:fill="FFFFFF"/>
          </w:tcPr>
          <w:p w14:paraId="347E48BE" w14:textId="77777777" w:rsidR="00A83133" w:rsidRPr="00FE3FF7" w:rsidRDefault="00A83133" w:rsidP="00C32808">
            <w:pPr>
              <w:spacing w:after="0"/>
              <w:rPr>
                <w:rFonts w:ascii="Arial" w:hAnsi="Arial"/>
                <w:b/>
                <w:sz w:val="16"/>
                <w:szCs w:val="16"/>
              </w:rPr>
            </w:pPr>
          </w:p>
        </w:tc>
        <w:tc>
          <w:tcPr>
            <w:tcW w:w="112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BB96A87" w14:textId="77777777" w:rsidR="00A83133" w:rsidRPr="00FE3FF7" w:rsidRDefault="00A83133" w:rsidP="00C32808">
            <w:pPr>
              <w:spacing w:after="0"/>
              <w:rPr>
                <w:rFonts w:ascii="Arial" w:hAnsi="Arial"/>
                <w:b/>
                <w:sz w:val="16"/>
                <w:szCs w:val="16"/>
              </w:rPr>
            </w:pPr>
          </w:p>
        </w:tc>
        <w:tc>
          <w:tcPr>
            <w:tcW w:w="11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3389E26" w14:textId="77777777" w:rsidR="00A83133" w:rsidRPr="00FE3FF7" w:rsidRDefault="00A83133" w:rsidP="00C32808">
            <w:pPr>
              <w:spacing w:after="0"/>
              <w:rPr>
                <w:rFonts w:ascii="Arial" w:hAnsi="Arial"/>
                <w:b/>
                <w:sz w:val="16"/>
                <w:szCs w:val="16"/>
              </w:rPr>
            </w:pPr>
          </w:p>
        </w:tc>
        <w:tc>
          <w:tcPr>
            <w:tcW w:w="11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E18013A" w14:textId="77777777" w:rsidR="00A83133" w:rsidRPr="00FE3FF7" w:rsidRDefault="00A83133" w:rsidP="00C32808">
            <w:pPr>
              <w:spacing w:after="0"/>
              <w:rPr>
                <w:rFonts w:ascii="Arial" w:hAnsi="Arial"/>
                <w:b/>
                <w:sz w:val="16"/>
                <w:szCs w:val="16"/>
                <w:lang w:eastAsia="zh-CN"/>
              </w:rPr>
            </w:pPr>
          </w:p>
        </w:tc>
        <w:tc>
          <w:tcPr>
            <w:tcW w:w="9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9F3FDB7" w14:textId="77777777" w:rsidR="00A83133" w:rsidRPr="00FE3FF7" w:rsidRDefault="00A83133" w:rsidP="00C32808">
            <w:pPr>
              <w:spacing w:after="0"/>
              <w:rPr>
                <w:rFonts w:ascii="Arial" w:hAnsi="Arial"/>
                <w:b/>
                <w:sz w:val="16"/>
                <w:szCs w:val="16"/>
              </w:rPr>
            </w:pPr>
          </w:p>
        </w:tc>
        <w:tc>
          <w:tcPr>
            <w:tcW w:w="12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05921D6" w14:textId="77777777" w:rsidR="00A83133" w:rsidRPr="00FE3FF7" w:rsidRDefault="00A83133" w:rsidP="00C32808">
            <w:pPr>
              <w:spacing w:after="0"/>
              <w:rPr>
                <w:rFonts w:ascii="Arial" w:hAnsi="Arial"/>
                <w:b/>
                <w:sz w:val="16"/>
                <w:szCs w:val="16"/>
              </w:rPr>
            </w:pPr>
          </w:p>
        </w:tc>
        <w:tc>
          <w:tcPr>
            <w:tcW w:w="8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673C5BD" w14:textId="77777777" w:rsidR="00A83133" w:rsidRPr="00FE3FF7" w:rsidRDefault="00A83133" w:rsidP="00C32808">
            <w:pPr>
              <w:spacing w:after="0"/>
              <w:rPr>
                <w:rFonts w:ascii="Arial" w:hAnsi="Arial"/>
                <w:b/>
                <w:sz w:val="16"/>
                <w:szCs w:val="16"/>
              </w:rPr>
            </w:pPr>
          </w:p>
        </w:tc>
        <w:tc>
          <w:tcPr>
            <w:tcW w:w="136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275C9EF" w14:textId="77777777" w:rsidR="00A83133" w:rsidRPr="00FE3FF7" w:rsidRDefault="00A83133" w:rsidP="00C32808">
            <w:pPr>
              <w:spacing w:after="0"/>
              <w:rPr>
                <w:rFonts w:ascii="Arial" w:hAnsi="Arial"/>
                <w:b/>
                <w:sz w:val="16"/>
                <w:szCs w:val="16"/>
              </w:rPr>
            </w:pP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D0D3B4" w14:textId="77777777" w:rsidR="00A83133" w:rsidRPr="00FE3FF7" w:rsidRDefault="00A83133" w:rsidP="00C32808">
            <w:pPr>
              <w:keepNext/>
              <w:keepLines/>
              <w:spacing w:after="0"/>
              <w:jc w:val="center"/>
              <w:rPr>
                <w:rFonts w:ascii="Arial" w:hAnsi="Arial"/>
                <w:b/>
                <w:sz w:val="16"/>
                <w:szCs w:val="16"/>
              </w:rPr>
            </w:pPr>
            <w:r w:rsidRPr="00FE3FF7">
              <w:rPr>
                <w:rFonts w:ascii="Arial" w:hAnsi="Arial"/>
                <w:b/>
                <w:sz w:val="16"/>
                <w:szCs w:val="16"/>
              </w:rPr>
              <w:t>Fraction of maximum throughput (%)</w:t>
            </w:r>
          </w:p>
        </w:tc>
        <w:tc>
          <w:tcPr>
            <w:tcW w:w="5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568039" w14:textId="77777777" w:rsidR="00A83133" w:rsidRPr="00FE3FF7" w:rsidRDefault="00A83133" w:rsidP="00C32808">
            <w:pPr>
              <w:keepNext/>
              <w:keepLines/>
              <w:spacing w:after="0"/>
              <w:jc w:val="center"/>
              <w:rPr>
                <w:rFonts w:ascii="Arial" w:hAnsi="Arial"/>
                <w:b/>
                <w:sz w:val="16"/>
                <w:szCs w:val="16"/>
                <w:lang w:eastAsia="zh-CN"/>
              </w:rPr>
            </w:pPr>
            <w:r w:rsidRPr="00FE3FF7">
              <w:rPr>
                <w:rFonts w:ascii="Arial" w:hAnsi="Arial"/>
                <w:b/>
                <w:sz w:val="16"/>
                <w:szCs w:val="16"/>
              </w:rPr>
              <w:t>SNR (dB)</w:t>
            </w:r>
          </w:p>
        </w:tc>
      </w:tr>
      <w:tr w:rsidR="00A83133" w:rsidRPr="00FE3FF7" w14:paraId="57383098" w14:textId="77777777" w:rsidTr="00C32808">
        <w:trPr>
          <w:trHeight w:val="903"/>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DFE2B9A" w14:textId="77777777" w:rsidR="00A83133" w:rsidRPr="00FE3FF7" w:rsidRDefault="00A83133" w:rsidP="00C32808">
            <w:pPr>
              <w:keepNext/>
              <w:keepLines/>
              <w:spacing w:after="0"/>
              <w:jc w:val="center"/>
              <w:rPr>
                <w:rFonts w:ascii="Arial" w:hAnsi="Arial"/>
                <w:sz w:val="16"/>
                <w:szCs w:val="16"/>
                <w:lang w:eastAsia="zh-CN"/>
              </w:rPr>
            </w:pPr>
            <w:r w:rsidRPr="00FE3FF7">
              <w:rPr>
                <w:rFonts w:ascii="Arial" w:hAnsi="Arial"/>
                <w:sz w:val="16"/>
                <w:szCs w:val="16"/>
              </w:rPr>
              <w:lastRenderedPageBreak/>
              <w:t>1-</w:t>
            </w:r>
            <w:r w:rsidRPr="00FE3FF7">
              <w:rPr>
                <w:rFonts w:ascii="Arial" w:hAnsi="Arial"/>
                <w:sz w:val="16"/>
                <w:szCs w:val="16"/>
                <w:lang w:eastAsia="zh-CN"/>
              </w:rPr>
              <w:t>1</w:t>
            </w:r>
          </w:p>
        </w:tc>
        <w:tc>
          <w:tcPr>
            <w:tcW w:w="648" w:type="dxa"/>
            <w:tcBorders>
              <w:top w:val="single" w:sz="4" w:space="0" w:color="auto"/>
              <w:left w:val="single" w:sz="4" w:space="0" w:color="auto"/>
              <w:right w:val="single" w:sz="4" w:space="0" w:color="auto"/>
            </w:tcBorders>
            <w:shd w:val="clear" w:color="auto" w:fill="FFFFFF"/>
          </w:tcPr>
          <w:p w14:paraId="3ADB86B7" w14:textId="77777777" w:rsidR="00A83133" w:rsidRPr="00695BA5" w:rsidRDefault="00A83133" w:rsidP="00C32808">
            <w:pPr>
              <w:keepNext/>
              <w:keepLines/>
              <w:spacing w:after="0"/>
              <w:jc w:val="center"/>
              <w:rPr>
                <w:rFonts w:ascii="Arial" w:hAnsi="Arial"/>
                <w:sz w:val="16"/>
                <w:szCs w:val="16"/>
                <w:highlight w:val="yellow"/>
              </w:rPr>
            </w:pPr>
            <w:proofErr w:type="spellStart"/>
            <w:r w:rsidRPr="00695BA5">
              <w:rPr>
                <w:rFonts w:ascii="Arial" w:hAnsi="Arial"/>
                <w:sz w:val="16"/>
                <w:szCs w:val="16"/>
                <w:highlight w:val="yellow"/>
              </w:rPr>
              <w:t>i</w:t>
            </w:r>
            <w:proofErr w:type="spellEnd"/>
          </w:p>
        </w:tc>
        <w:tc>
          <w:tcPr>
            <w:tcW w:w="1127" w:type="dxa"/>
            <w:tcBorders>
              <w:top w:val="single" w:sz="4" w:space="0" w:color="auto"/>
              <w:left w:val="single" w:sz="4" w:space="0" w:color="auto"/>
              <w:right w:val="single" w:sz="4" w:space="0" w:color="auto"/>
            </w:tcBorders>
            <w:shd w:val="clear" w:color="auto" w:fill="FFFFFF"/>
            <w:vAlign w:val="center"/>
            <w:hideMark/>
          </w:tcPr>
          <w:p w14:paraId="12CBF72B" w14:textId="77777777" w:rsidR="00A83133" w:rsidRPr="00695BA5" w:rsidRDefault="00A83133" w:rsidP="00C32808">
            <w:pPr>
              <w:keepNext/>
              <w:keepLines/>
              <w:spacing w:after="0"/>
              <w:jc w:val="center"/>
              <w:rPr>
                <w:rFonts w:ascii="Arial" w:hAnsi="Arial"/>
                <w:sz w:val="16"/>
                <w:szCs w:val="16"/>
                <w:highlight w:val="yellow"/>
              </w:rPr>
            </w:pPr>
            <w:r w:rsidRPr="00695BA5">
              <w:rPr>
                <w:rFonts w:ascii="Arial" w:hAnsi="Arial"/>
                <w:sz w:val="16"/>
                <w:szCs w:val="16"/>
                <w:highlight w:val="yellow"/>
              </w:rPr>
              <w:t>[</w:t>
            </w:r>
            <w:proofErr w:type="gramStart"/>
            <w:r w:rsidRPr="00695BA5">
              <w:rPr>
                <w:rFonts w:ascii="Arial" w:hAnsi="Arial"/>
                <w:sz w:val="16"/>
                <w:szCs w:val="16"/>
                <w:highlight w:val="yellow"/>
              </w:rPr>
              <w:t>R.PDSCH</w:t>
            </w:r>
            <w:proofErr w:type="gramEnd"/>
            <w:r w:rsidRPr="00695BA5">
              <w:rPr>
                <w:rFonts w:ascii="Arial" w:hAnsi="Arial"/>
                <w:sz w:val="16"/>
                <w:szCs w:val="16"/>
                <w:highlight w:val="yellow"/>
              </w:rPr>
              <w:t>. 5-18.1 TDD]</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D5FA8C" w14:textId="77777777" w:rsidR="00A83133" w:rsidRPr="00FE3FF7" w:rsidRDefault="00A83133" w:rsidP="00C32808">
            <w:pPr>
              <w:keepNext/>
              <w:keepLines/>
              <w:spacing w:after="0"/>
              <w:jc w:val="center"/>
              <w:rPr>
                <w:rFonts w:ascii="Arial" w:hAnsi="Arial"/>
                <w:sz w:val="16"/>
                <w:szCs w:val="16"/>
              </w:rPr>
            </w:pPr>
            <w:r w:rsidRPr="00FE3FF7">
              <w:rPr>
                <w:rFonts w:ascii="Arial" w:hAnsi="Arial"/>
                <w:sz w:val="16"/>
                <w:szCs w:val="16"/>
              </w:rPr>
              <w:t>200 / 120</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F9A319" w14:textId="77777777" w:rsidR="00A83133" w:rsidRPr="00FE3FF7" w:rsidRDefault="00A83133" w:rsidP="00C32808">
            <w:pPr>
              <w:keepNext/>
              <w:keepLines/>
              <w:spacing w:after="0"/>
              <w:jc w:val="center"/>
              <w:rPr>
                <w:rFonts w:ascii="Arial" w:hAnsi="Arial"/>
                <w:sz w:val="16"/>
                <w:szCs w:val="16"/>
                <w:lang w:eastAsia="zh-CN"/>
              </w:rPr>
            </w:pPr>
            <w:r w:rsidRPr="00FE3FF7">
              <w:rPr>
                <w:rFonts w:ascii="Arial" w:hAnsi="Arial"/>
                <w:sz w:val="16"/>
                <w:szCs w:val="16"/>
              </w:rPr>
              <w:t>64QAM, 0.50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F2F8E8" w14:textId="77777777" w:rsidR="00A83133" w:rsidRPr="00FE3FF7" w:rsidRDefault="00A83133" w:rsidP="00C32808">
            <w:pPr>
              <w:keepNext/>
              <w:keepLines/>
              <w:spacing w:after="0"/>
              <w:jc w:val="center"/>
              <w:rPr>
                <w:rFonts w:ascii="Arial" w:hAnsi="Arial"/>
                <w:sz w:val="16"/>
                <w:szCs w:val="16"/>
              </w:rPr>
            </w:pPr>
            <w:r w:rsidRPr="00FE3FF7">
              <w:rPr>
                <w:rFonts w:ascii="Arial" w:hAnsi="Arial"/>
                <w:sz w:val="16"/>
                <w:szCs w:val="16"/>
              </w:rPr>
              <w:t>FR2.120-1</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43BBD0" w14:textId="77777777" w:rsidR="00A83133" w:rsidRPr="00FE3FF7" w:rsidRDefault="00A83133" w:rsidP="00C32808">
            <w:pPr>
              <w:keepNext/>
              <w:keepLines/>
              <w:spacing w:after="0"/>
              <w:jc w:val="center"/>
              <w:rPr>
                <w:rFonts w:ascii="Arial" w:hAnsi="Arial"/>
                <w:sz w:val="16"/>
                <w:szCs w:val="16"/>
              </w:rPr>
            </w:pPr>
            <w:r w:rsidRPr="00FE3FF7">
              <w:rPr>
                <w:rFonts w:ascii="Arial" w:hAnsi="Arial"/>
                <w:sz w:val="16"/>
                <w:szCs w:val="16"/>
              </w:rPr>
              <w:t>HST-DPS-FR2-BI-B1-MR</w:t>
            </w:r>
          </w:p>
        </w:tc>
        <w:tc>
          <w:tcPr>
            <w:tcW w:w="8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890B1B" w14:textId="77777777" w:rsidR="00A83133" w:rsidRPr="00FE3FF7" w:rsidRDefault="00A83133" w:rsidP="00C32808">
            <w:pPr>
              <w:keepNext/>
              <w:keepLines/>
              <w:spacing w:after="0"/>
              <w:jc w:val="center"/>
              <w:rPr>
                <w:rFonts w:ascii="Arial" w:hAnsi="Arial"/>
                <w:sz w:val="16"/>
                <w:szCs w:val="16"/>
              </w:rPr>
            </w:pPr>
            <w:r w:rsidRPr="00FE3FF7">
              <w:rPr>
                <w:rFonts w:ascii="Arial" w:hAnsi="Arial"/>
                <w:sz w:val="16"/>
                <w:szCs w:val="16"/>
                <w:lang w:eastAsia="zh-CN"/>
              </w:rPr>
              <w:t>[2]</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7BDDE8" w14:textId="77777777" w:rsidR="00A83133" w:rsidRPr="00FE3FF7" w:rsidRDefault="00A83133" w:rsidP="00C32808">
            <w:pPr>
              <w:keepNext/>
              <w:keepLines/>
              <w:spacing w:after="0"/>
              <w:jc w:val="center"/>
              <w:rPr>
                <w:rFonts w:ascii="Arial" w:hAnsi="Arial"/>
                <w:sz w:val="16"/>
                <w:szCs w:val="16"/>
              </w:rPr>
            </w:pPr>
            <w:r w:rsidRPr="00FE3FF7">
              <w:rPr>
                <w:rFonts w:ascii="Arial" w:hAnsi="Arial"/>
                <w:sz w:val="16"/>
                <w:szCs w:val="16"/>
              </w:rPr>
              <w:t>2x2</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FCD19E" w14:textId="77777777" w:rsidR="00A83133" w:rsidRPr="00FE3FF7" w:rsidRDefault="00A83133" w:rsidP="00C32808">
            <w:pPr>
              <w:keepNext/>
              <w:keepLines/>
              <w:spacing w:after="0"/>
              <w:jc w:val="center"/>
              <w:rPr>
                <w:rFonts w:ascii="Arial" w:hAnsi="Arial"/>
                <w:sz w:val="16"/>
                <w:szCs w:val="16"/>
              </w:rPr>
            </w:pPr>
            <w:r w:rsidRPr="00FE3FF7">
              <w:rPr>
                <w:rFonts w:ascii="Arial" w:hAnsi="Arial"/>
                <w:sz w:val="16"/>
                <w:szCs w:val="16"/>
              </w:rPr>
              <w:t>70</w:t>
            </w:r>
          </w:p>
        </w:tc>
        <w:tc>
          <w:tcPr>
            <w:tcW w:w="5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02670C" w14:textId="77777777" w:rsidR="00A83133" w:rsidRPr="00857A56" w:rsidRDefault="00A83133" w:rsidP="00C32808">
            <w:pPr>
              <w:keepNext/>
              <w:keepLines/>
              <w:spacing w:after="0"/>
              <w:jc w:val="center"/>
              <w:rPr>
                <w:rFonts w:ascii="Arial" w:hAnsi="Arial"/>
                <w:sz w:val="16"/>
                <w:szCs w:val="16"/>
                <w:lang w:eastAsia="zh-CN"/>
              </w:rPr>
            </w:pPr>
            <w:r w:rsidRPr="00857A56">
              <w:rPr>
                <w:rFonts w:ascii="Arial" w:hAnsi="Arial"/>
                <w:sz w:val="16"/>
                <w:szCs w:val="16"/>
                <w:lang w:eastAsia="zh-CN"/>
              </w:rPr>
              <w:t>[15.0]</w:t>
            </w:r>
          </w:p>
        </w:tc>
      </w:tr>
      <w:tr w:rsidR="00A83133" w:rsidRPr="00FE3FF7" w14:paraId="2AFB70CB" w14:textId="77777777" w:rsidTr="00C32808">
        <w:trPr>
          <w:trHeight w:val="670"/>
          <w:jc w:val="center"/>
        </w:trPr>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1AD0D04" w14:textId="77777777" w:rsidR="00A83133" w:rsidRPr="00FE3FF7" w:rsidRDefault="00A83133" w:rsidP="00C32808">
            <w:pPr>
              <w:spacing w:after="0"/>
              <w:rPr>
                <w:rFonts w:ascii="Arial" w:hAnsi="Arial"/>
                <w:sz w:val="16"/>
                <w:szCs w:val="16"/>
                <w:lang w:eastAsia="zh-CN"/>
              </w:rPr>
            </w:pPr>
          </w:p>
        </w:tc>
        <w:tc>
          <w:tcPr>
            <w:tcW w:w="648" w:type="dxa"/>
            <w:tcBorders>
              <w:top w:val="single" w:sz="4" w:space="0" w:color="auto"/>
              <w:left w:val="single" w:sz="4" w:space="0" w:color="auto"/>
              <w:right w:val="single" w:sz="4" w:space="0" w:color="auto"/>
            </w:tcBorders>
            <w:shd w:val="clear" w:color="auto" w:fill="FFFFFF"/>
          </w:tcPr>
          <w:p w14:paraId="06D9051C" w14:textId="77777777" w:rsidR="00A83133" w:rsidRPr="00695BA5" w:rsidRDefault="00A83133" w:rsidP="00C32808">
            <w:pPr>
              <w:keepNext/>
              <w:keepLines/>
              <w:spacing w:after="0"/>
              <w:jc w:val="center"/>
              <w:rPr>
                <w:rFonts w:ascii="Arial" w:hAnsi="Arial"/>
                <w:sz w:val="16"/>
                <w:szCs w:val="16"/>
                <w:highlight w:val="yellow"/>
              </w:rPr>
            </w:pPr>
            <w:r w:rsidRPr="00695BA5">
              <w:rPr>
                <w:rFonts w:ascii="Arial" w:hAnsi="Arial"/>
                <w:sz w:val="16"/>
                <w:szCs w:val="16"/>
                <w:highlight w:val="yellow"/>
              </w:rPr>
              <w:t>j</w:t>
            </w:r>
          </w:p>
        </w:tc>
        <w:tc>
          <w:tcPr>
            <w:tcW w:w="1127" w:type="dxa"/>
            <w:tcBorders>
              <w:top w:val="single" w:sz="4" w:space="0" w:color="auto"/>
              <w:left w:val="single" w:sz="4" w:space="0" w:color="auto"/>
              <w:right w:val="single" w:sz="4" w:space="0" w:color="auto"/>
            </w:tcBorders>
            <w:shd w:val="clear" w:color="auto" w:fill="FFFFFF"/>
            <w:vAlign w:val="center"/>
            <w:hideMark/>
          </w:tcPr>
          <w:p w14:paraId="4EA5AE8E" w14:textId="77777777" w:rsidR="00A83133" w:rsidRPr="00695BA5" w:rsidRDefault="00A83133" w:rsidP="00C32808">
            <w:pPr>
              <w:keepNext/>
              <w:keepLines/>
              <w:spacing w:after="0"/>
              <w:jc w:val="center"/>
              <w:rPr>
                <w:rFonts w:ascii="Arial" w:hAnsi="Arial"/>
                <w:sz w:val="16"/>
                <w:szCs w:val="16"/>
                <w:highlight w:val="yellow"/>
              </w:rPr>
            </w:pPr>
            <w:r w:rsidRPr="00695BA5">
              <w:rPr>
                <w:rFonts w:ascii="Arial" w:hAnsi="Arial"/>
                <w:sz w:val="16"/>
                <w:szCs w:val="16"/>
                <w:highlight w:val="yellow"/>
              </w:rPr>
              <w:t>[</w:t>
            </w:r>
            <w:proofErr w:type="gramStart"/>
            <w:r w:rsidRPr="00695BA5">
              <w:rPr>
                <w:rFonts w:ascii="Arial" w:hAnsi="Arial"/>
                <w:sz w:val="16"/>
                <w:szCs w:val="16"/>
                <w:highlight w:val="yellow"/>
              </w:rPr>
              <w:t>R.PDSCH</w:t>
            </w:r>
            <w:proofErr w:type="gramEnd"/>
            <w:r w:rsidRPr="00695BA5">
              <w:rPr>
                <w:rFonts w:ascii="Arial" w:hAnsi="Arial"/>
                <w:sz w:val="16"/>
                <w:szCs w:val="16"/>
                <w:highlight w:val="yellow"/>
              </w:rPr>
              <w:t>. 5-18.2 TDD]</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265DF2" w14:textId="77777777" w:rsidR="00A83133" w:rsidRPr="00FE3FF7" w:rsidRDefault="00A83133" w:rsidP="00C32808">
            <w:pPr>
              <w:keepNext/>
              <w:keepLines/>
              <w:spacing w:after="0"/>
              <w:jc w:val="center"/>
              <w:rPr>
                <w:rFonts w:ascii="Arial" w:hAnsi="Arial"/>
                <w:sz w:val="16"/>
                <w:szCs w:val="16"/>
              </w:rPr>
            </w:pPr>
            <w:r w:rsidRPr="00FE3FF7">
              <w:rPr>
                <w:rFonts w:ascii="Arial" w:hAnsi="Arial"/>
                <w:sz w:val="16"/>
                <w:szCs w:val="16"/>
              </w:rPr>
              <w:t>200 / 120</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EED704" w14:textId="77777777" w:rsidR="00A83133" w:rsidRPr="00FE3FF7" w:rsidRDefault="00A83133" w:rsidP="00C32808">
            <w:pPr>
              <w:keepNext/>
              <w:keepLines/>
              <w:spacing w:after="0"/>
              <w:jc w:val="center"/>
              <w:rPr>
                <w:rFonts w:ascii="Arial" w:hAnsi="Arial"/>
                <w:sz w:val="16"/>
                <w:szCs w:val="16"/>
                <w:lang w:eastAsia="zh-CN"/>
              </w:rPr>
            </w:pPr>
            <w:r w:rsidRPr="00FE3FF7">
              <w:rPr>
                <w:rFonts w:ascii="Arial" w:hAnsi="Arial"/>
                <w:sz w:val="16"/>
                <w:szCs w:val="16"/>
              </w:rPr>
              <w:t>16QAM, 0.37</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BBA6F2" w14:textId="77777777" w:rsidR="00A83133" w:rsidRPr="00FE3FF7" w:rsidRDefault="00A83133" w:rsidP="00C32808">
            <w:pPr>
              <w:keepNext/>
              <w:keepLines/>
              <w:spacing w:after="0"/>
              <w:jc w:val="center"/>
              <w:rPr>
                <w:rFonts w:ascii="Arial" w:hAnsi="Arial"/>
                <w:sz w:val="16"/>
                <w:szCs w:val="16"/>
              </w:rPr>
            </w:pPr>
            <w:r w:rsidRPr="00FE3FF7">
              <w:rPr>
                <w:rFonts w:ascii="Arial" w:hAnsi="Arial"/>
                <w:sz w:val="16"/>
                <w:szCs w:val="16"/>
              </w:rPr>
              <w:t>FR2.120-1</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005A5E" w14:textId="77777777" w:rsidR="00A83133" w:rsidRPr="00FE3FF7" w:rsidRDefault="00A83133" w:rsidP="00C32808">
            <w:pPr>
              <w:keepNext/>
              <w:keepLines/>
              <w:spacing w:after="0"/>
              <w:jc w:val="center"/>
              <w:rPr>
                <w:rFonts w:ascii="Arial" w:hAnsi="Arial"/>
                <w:sz w:val="16"/>
                <w:szCs w:val="16"/>
              </w:rPr>
            </w:pPr>
            <w:r w:rsidRPr="00FE3FF7">
              <w:rPr>
                <w:rFonts w:ascii="Arial" w:hAnsi="Arial"/>
                <w:sz w:val="16"/>
                <w:szCs w:val="16"/>
              </w:rPr>
              <w:t>HST-DPS-FR2-BI-B1-MR</w:t>
            </w:r>
          </w:p>
        </w:tc>
        <w:tc>
          <w:tcPr>
            <w:tcW w:w="8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97BACB" w14:textId="77777777" w:rsidR="00A83133" w:rsidRPr="00FE3FF7" w:rsidRDefault="00A83133" w:rsidP="00C32808">
            <w:pPr>
              <w:keepNext/>
              <w:keepLines/>
              <w:spacing w:after="0"/>
              <w:jc w:val="center"/>
              <w:rPr>
                <w:rFonts w:ascii="Arial" w:hAnsi="Arial"/>
                <w:sz w:val="16"/>
                <w:szCs w:val="16"/>
                <w:lang w:eastAsia="zh-CN"/>
              </w:rPr>
            </w:pPr>
            <w:r w:rsidRPr="00FE3FF7">
              <w:rPr>
                <w:rFonts w:ascii="Arial" w:hAnsi="Arial"/>
                <w:sz w:val="16"/>
                <w:szCs w:val="16"/>
                <w:lang w:eastAsia="zh-CN"/>
              </w:rPr>
              <w:t xml:space="preserve">[2] </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E5ADED" w14:textId="77777777" w:rsidR="00A83133" w:rsidRPr="00FE3FF7" w:rsidRDefault="00A83133" w:rsidP="00C32808">
            <w:pPr>
              <w:keepNext/>
              <w:keepLines/>
              <w:spacing w:after="0"/>
              <w:jc w:val="center"/>
              <w:rPr>
                <w:rFonts w:ascii="Arial" w:hAnsi="Arial"/>
                <w:sz w:val="16"/>
                <w:szCs w:val="16"/>
              </w:rPr>
            </w:pPr>
            <w:r w:rsidRPr="00FE3FF7">
              <w:rPr>
                <w:rFonts w:ascii="Arial" w:hAnsi="Arial"/>
                <w:sz w:val="16"/>
                <w:szCs w:val="16"/>
              </w:rPr>
              <w:t>2x2</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4E2F12" w14:textId="77777777" w:rsidR="00A83133" w:rsidRPr="00FE3FF7" w:rsidRDefault="00A83133" w:rsidP="00C32808">
            <w:pPr>
              <w:keepNext/>
              <w:keepLines/>
              <w:spacing w:after="0"/>
              <w:jc w:val="center"/>
              <w:rPr>
                <w:rFonts w:ascii="Arial" w:hAnsi="Arial"/>
                <w:sz w:val="16"/>
                <w:szCs w:val="16"/>
              </w:rPr>
            </w:pPr>
            <w:r w:rsidRPr="00FE3FF7">
              <w:rPr>
                <w:rFonts w:ascii="Arial" w:hAnsi="Arial"/>
                <w:sz w:val="16"/>
                <w:szCs w:val="16"/>
              </w:rPr>
              <w:t>70</w:t>
            </w:r>
          </w:p>
        </w:tc>
        <w:tc>
          <w:tcPr>
            <w:tcW w:w="5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709470" w14:textId="77777777" w:rsidR="00A83133" w:rsidRPr="00857A56" w:rsidRDefault="00A83133" w:rsidP="00C32808">
            <w:pPr>
              <w:keepNext/>
              <w:keepLines/>
              <w:spacing w:after="0"/>
              <w:jc w:val="center"/>
              <w:rPr>
                <w:rFonts w:ascii="Arial" w:hAnsi="Arial"/>
                <w:sz w:val="16"/>
                <w:szCs w:val="16"/>
                <w:lang w:eastAsia="zh-CN"/>
              </w:rPr>
            </w:pPr>
            <w:r w:rsidRPr="00857A56">
              <w:rPr>
                <w:rFonts w:ascii="Arial" w:hAnsi="Arial"/>
                <w:sz w:val="16"/>
                <w:szCs w:val="16"/>
                <w:lang w:eastAsia="zh-CN"/>
              </w:rPr>
              <w:t>[8.2]</w:t>
            </w:r>
          </w:p>
        </w:tc>
      </w:tr>
      <w:tr w:rsidR="00A83133" w:rsidRPr="00FE3FF7" w14:paraId="26469578" w14:textId="77777777" w:rsidTr="00C32808">
        <w:trPr>
          <w:trHeight w:val="185"/>
          <w:jc w:val="center"/>
        </w:trPr>
        <w:tc>
          <w:tcPr>
            <w:tcW w:w="10919" w:type="dxa"/>
            <w:gridSpan w:val="11"/>
            <w:tcBorders>
              <w:top w:val="single" w:sz="4" w:space="0" w:color="auto"/>
              <w:left w:val="single" w:sz="4" w:space="0" w:color="auto"/>
              <w:bottom w:val="single" w:sz="4" w:space="0" w:color="auto"/>
              <w:right w:val="single" w:sz="4" w:space="0" w:color="auto"/>
            </w:tcBorders>
            <w:shd w:val="clear" w:color="auto" w:fill="FFFFFF"/>
          </w:tcPr>
          <w:p w14:paraId="0B22E900" w14:textId="77777777" w:rsidR="00A83133" w:rsidRPr="00FE3FF7" w:rsidRDefault="00A83133" w:rsidP="00C32808">
            <w:pPr>
              <w:keepNext/>
              <w:keepLines/>
              <w:spacing w:after="0"/>
              <w:ind w:left="851" w:hanging="851"/>
              <w:rPr>
                <w:rFonts w:ascii="Arial" w:hAnsi="Arial"/>
                <w:sz w:val="16"/>
                <w:szCs w:val="16"/>
                <w:lang w:val="fr-FR" w:eastAsia="zh-CN"/>
              </w:rPr>
            </w:pPr>
            <w:r w:rsidRPr="00FE3FF7">
              <w:rPr>
                <w:rFonts w:ascii="Arial" w:hAnsi="Arial"/>
                <w:sz w:val="16"/>
                <w:szCs w:val="16"/>
                <w:lang w:val="fr-FR" w:eastAsia="zh-CN"/>
              </w:rPr>
              <w:t>Note 1 : The RRH#i (i =-1,0,1,2…) and RRH#j (j=1,2,3,…) indicate the RRHs simultaneously transmitting PDSCH to the UE.</w:t>
            </w:r>
          </w:p>
          <w:p w14:paraId="555162E4" w14:textId="77777777" w:rsidR="00A83133" w:rsidRPr="00FE3FF7" w:rsidRDefault="00A83133" w:rsidP="00C32808">
            <w:pPr>
              <w:keepNext/>
              <w:keepLines/>
              <w:spacing w:after="0"/>
              <w:ind w:left="851" w:hanging="851"/>
              <w:rPr>
                <w:rFonts w:ascii="Arial" w:hAnsi="Arial"/>
                <w:sz w:val="16"/>
                <w:szCs w:val="16"/>
                <w:lang w:val="fr-FR" w:eastAsia="zh-CN"/>
              </w:rPr>
            </w:pPr>
            <w:r w:rsidRPr="00FE3FF7">
              <w:rPr>
                <w:rFonts w:ascii="Arial" w:hAnsi="Arial"/>
                <w:sz w:val="16"/>
                <w:szCs w:val="16"/>
                <w:lang w:val="fr-FR" w:eastAsia="zh-CN"/>
              </w:rPr>
              <w:t>Note 2:  Receive timing difference (RTD) of PDSCH data transmitted from RRH#i (i =-1,0,1,2…) and RRH#j (j=1,2,3,…) at the UE between two Rx chains is 0.88 us (1.5*CP).</w:t>
            </w:r>
          </w:p>
          <w:p w14:paraId="2E4BA004" w14:textId="77777777" w:rsidR="00A83133" w:rsidRPr="00FE3FF7" w:rsidRDefault="00A83133" w:rsidP="00C32808">
            <w:pPr>
              <w:keepNext/>
              <w:keepLines/>
              <w:spacing w:after="0"/>
              <w:jc w:val="both"/>
              <w:rPr>
                <w:rFonts w:ascii="Arial" w:eastAsia="等线" w:hAnsi="Arial" w:cs="Arial"/>
                <w:sz w:val="16"/>
                <w:szCs w:val="16"/>
                <w:lang w:val="fr-FR" w:eastAsia="zh-CN"/>
              </w:rPr>
            </w:pPr>
            <w:r w:rsidRPr="00FE3FF7">
              <w:rPr>
                <w:rFonts w:ascii="Arial" w:hAnsi="Arial" w:cs="Arial"/>
                <w:sz w:val="16"/>
                <w:szCs w:val="16"/>
                <w:lang w:val="fr-FR" w:eastAsia="zh-CN"/>
              </w:rPr>
              <w:t>Note 3: Only 1 available active TCI state per RRH.</w:t>
            </w:r>
          </w:p>
        </w:tc>
      </w:tr>
      <w:bookmarkEnd w:id="0"/>
    </w:tbl>
    <w:p w14:paraId="7217459A" w14:textId="01D6212E" w:rsidR="00A83133" w:rsidRPr="00A83133" w:rsidRDefault="00A83133" w:rsidP="00A83133">
      <w:pPr>
        <w:rPr>
          <w:szCs w:val="24"/>
          <w:lang w:eastAsia="zh-CN"/>
        </w:rPr>
      </w:pPr>
    </w:p>
    <w:p w14:paraId="2121F0F6" w14:textId="442A5206" w:rsidR="00A83133" w:rsidRDefault="00A83133" w:rsidP="00A83133">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p>
    <w:p w14:paraId="7D8D54A9" w14:textId="733820E5" w:rsidR="00A83133" w:rsidRPr="0018705C" w:rsidRDefault="00A83133" w:rsidP="0018705C">
      <w:pPr>
        <w:pStyle w:val="aff8"/>
        <w:numPr>
          <w:ilvl w:val="2"/>
          <w:numId w:val="1"/>
        </w:numPr>
        <w:ind w:firstLineChars="0"/>
        <w:rPr>
          <w:rFonts w:eastAsia="宋体"/>
          <w:szCs w:val="24"/>
          <w:lang w:eastAsia="zh-CN"/>
        </w:rPr>
      </w:pPr>
      <w:r>
        <w:rPr>
          <w:rFonts w:eastAsia="宋体"/>
          <w:szCs w:val="24"/>
          <w:lang w:eastAsia="zh-CN"/>
        </w:rPr>
        <w:t xml:space="preserve">Existing table </w:t>
      </w: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6"/>
        <w:gridCol w:w="1127"/>
        <w:gridCol w:w="1136"/>
        <w:gridCol w:w="1176"/>
        <w:gridCol w:w="967"/>
        <w:gridCol w:w="1267"/>
        <w:gridCol w:w="897"/>
        <w:gridCol w:w="1366"/>
        <w:gridCol w:w="1176"/>
        <w:gridCol w:w="667"/>
      </w:tblGrid>
      <w:tr w:rsidR="00A83133" w14:paraId="22BE2D82" w14:textId="77777777" w:rsidTr="00C32808">
        <w:trPr>
          <w:trHeight w:val="366"/>
          <w:jc w:val="center"/>
        </w:trPr>
        <w:tc>
          <w:tcPr>
            <w:tcW w:w="67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F8D3C35" w14:textId="77777777" w:rsidR="00A83133" w:rsidRDefault="00A83133" w:rsidP="00C32808">
            <w:pPr>
              <w:keepNext/>
              <w:keepLines/>
              <w:spacing w:after="0"/>
              <w:jc w:val="center"/>
              <w:rPr>
                <w:rFonts w:ascii="Arial" w:hAnsi="Arial"/>
                <w:b/>
                <w:sz w:val="18"/>
              </w:rPr>
            </w:pPr>
            <w:bookmarkStart w:id="1" w:name="_Hlk166477821"/>
            <w:r>
              <w:rPr>
                <w:rFonts w:ascii="Arial" w:hAnsi="Arial"/>
                <w:b/>
                <w:sz w:val="18"/>
              </w:rPr>
              <w:t>Test num.</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784BAC38" w14:textId="77777777" w:rsidR="00A83133" w:rsidRDefault="00A83133" w:rsidP="00C32808">
            <w:pPr>
              <w:keepNext/>
              <w:keepLines/>
              <w:spacing w:after="0"/>
              <w:jc w:val="center"/>
              <w:rPr>
                <w:rFonts w:ascii="Arial" w:hAnsi="Arial"/>
                <w:b/>
                <w:sz w:val="18"/>
              </w:rPr>
            </w:pPr>
            <w:r>
              <w:rPr>
                <w:rFonts w:ascii="Arial" w:hAnsi="Arial"/>
                <w:b/>
                <w:sz w:val="18"/>
              </w:rPr>
              <w:t>Reference</w:t>
            </w:r>
            <w:r>
              <w:rPr>
                <w:rFonts w:ascii="Arial" w:hAnsi="Arial"/>
                <w:b/>
                <w:sz w:val="18"/>
                <w:lang w:eastAsia="zh-CN"/>
              </w:rPr>
              <w:t xml:space="preserve"> </w:t>
            </w:r>
            <w:r>
              <w:rPr>
                <w:rFonts w:ascii="Arial" w:hAnsi="Arial"/>
                <w:b/>
                <w:sz w:val="18"/>
              </w:rPr>
              <w:t>channel</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0A1AE0ED" w14:textId="77777777" w:rsidR="00A83133" w:rsidRDefault="00A83133" w:rsidP="00C32808">
            <w:pPr>
              <w:keepNext/>
              <w:keepLines/>
              <w:spacing w:after="0"/>
              <w:jc w:val="center"/>
              <w:rPr>
                <w:rFonts w:ascii="Arial" w:hAnsi="Arial"/>
                <w:b/>
                <w:sz w:val="18"/>
              </w:rPr>
            </w:pPr>
            <w:r>
              <w:rPr>
                <w:rFonts w:ascii="Arial" w:hAnsi="Arial"/>
                <w:b/>
                <w:sz w:val="18"/>
              </w:rPr>
              <w:t>Bandwidth (MHz) / Subcarrier spacing (kHz)</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4338BE2" w14:textId="77777777" w:rsidR="00A83133" w:rsidRDefault="00A83133" w:rsidP="00C32808">
            <w:pPr>
              <w:keepNext/>
              <w:keepLines/>
              <w:spacing w:after="0"/>
              <w:jc w:val="center"/>
              <w:rPr>
                <w:rFonts w:ascii="Arial" w:hAnsi="Arial"/>
                <w:b/>
                <w:sz w:val="18"/>
                <w:lang w:eastAsia="zh-CN"/>
              </w:rPr>
            </w:pPr>
            <w:r>
              <w:rPr>
                <w:rFonts w:ascii="Arial" w:hAnsi="Arial"/>
                <w:b/>
                <w:sz w:val="18"/>
              </w:rPr>
              <w:t>Modulation format</w:t>
            </w:r>
            <w:r>
              <w:rPr>
                <w:rFonts w:ascii="Arial" w:hAnsi="Arial"/>
                <w:b/>
                <w:sz w:val="18"/>
                <w:lang w:eastAsia="zh-CN"/>
              </w:rPr>
              <w:t xml:space="preserve"> </w:t>
            </w:r>
            <w:r>
              <w:rPr>
                <w:rFonts w:ascii="Arial" w:hAnsi="Arial"/>
                <w:b/>
                <w:sz w:val="18"/>
              </w:rPr>
              <w:t>and code rate</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088A4841" w14:textId="77777777" w:rsidR="00A83133" w:rsidRDefault="00A83133" w:rsidP="00C32808">
            <w:pPr>
              <w:keepNext/>
              <w:keepLines/>
              <w:spacing w:after="0"/>
              <w:jc w:val="center"/>
              <w:rPr>
                <w:rFonts w:ascii="Arial" w:hAnsi="Arial"/>
                <w:b/>
                <w:sz w:val="18"/>
              </w:rPr>
            </w:pPr>
            <w:r>
              <w:rPr>
                <w:rFonts w:ascii="Arial" w:hAnsi="Arial"/>
                <w:b/>
                <w:sz w:val="18"/>
              </w:rPr>
              <w:t>TDD UL-DL pattern</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C028F59" w14:textId="77777777" w:rsidR="00A83133" w:rsidRDefault="00A83133" w:rsidP="00C32808">
            <w:pPr>
              <w:keepNext/>
              <w:keepLines/>
              <w:spacing w:after="0"/>
              <w:jc w:val="center"/>
              <w:rPr>
                <w:rFonts w:ascii="Arial" w:hAnsi="Arial"/>
                <w:b/>
                <w:sz w:val="18"/>
              </w:rPr>
            </w:pPr>
            <w:r>
              <w:rPr>
                <w:rFonts w:ascii="Arial" w:hAnsi="Arial"/>
                <w:b/>
                <w:sz w:val="18"/>
              </w:rPr>
              <w:t>Propagation condition</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94229D7" w14:textId="77777777" w:rsidR="00A83133" w:rsidRDefault="00A83133" w:rsidP="00C32808">
            <w:pPr>
              <w:keepNext/>
              <w:keepLines/>
              <w:spacing w:after="0"/>
              <w:jc w:val="center"/>
              <w:rPr>
                <w:rFonts w:ascii="Arial" w:hAnsi="Arial"/>
                <w:b/>
                <w:sz w:val="18"/>
              </w:rPr>
            </w:pPr>
            <w:r>
              <w:rPr>
                <w:rFonts w:ascii="Arial" w:hAnsi="Arial"/>
                <w:b/>
                <w:sz w:val="18"/>
                <w:lang w:eastAsia="zh-CN"/>
              </w:rPr>
              <w:t>Number of active PDSCH TCI states [Note 3]</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0A4BF526" w14:textId="77777777" w:rsidR="00A83133" w:rsidRDefault="00A83133" w:rsidP="00C32808">
            <w:pPr>
              <w:keepNext/>
              <w:keepLines/>
              <w:spacing w:after="0"/>
              <w:jc w:val="center"/>
              <w:rPr>
                <w:rFonts w:ascii="Arial" w:hAnsi="Arial"/>
                <w:b/>
                <w:sz w:val="18"/>
              </w:rPr>
            </w:pPr>
            <w:r>
              <w:rPr>
                <w:rFonts w:ascii="Arial" w:hAnsi="Arial"/>
                <w:b/>
                <w:sz w:val="18"/>
              </w:rPr>
              <w:t>Correlation matrix and antenna configuration</w:t>
            </w:r>
          </w:p>
        </w:tc>
        <w:tc>
          <w:tcPr>
            <w:tcW w:w="192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F0876B1" w14:textId="77777777" w:rsidR="00A83133" w:rsidRDefault="00A83133" w:rsidP="00C32808">
            <w:pPr>
              <w:keepNext/>
              <w:keepLines/>
              <w:spacing w:after="0"/>
              <w:jc w:val="center"/>
              <w:rPr>
                <w:rFonts w:ascii="Arial" w:hAnsi="Arial"/>
                <w:b/>
                <w:sz w:val="18"/>
              </w:rPr>
            </w:pPr>
            <w:r>
              <w:rPr>
                <w:rFonts w:ascii="Arial" w:hAnsi="Arial"/>
                <w:b/>
                <w:sz w:val="18"/>
              </w:rPr>
              <w:t>Reference value</w:t>
            </w:r>
          </w:p>
        </w:tc>
      </w:tr>
      <w:tr w:rsidR="00A83133" w14:paraId="167FB7FD" w14:textId="77777777" w:rsidTr="00C32808">
        <w:trPr>
          <w:trHeight w:val="366"/>
          <w:jc w:val="center"/>
        </w:trPr>
        <w:tc>
          <w:tcPr>
            <w:tcW w:w="102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4E49975" w14:textId="77777777" w:rsidR="00A83133" w:rsidRDefault="00A83133" w:rsidP="00C32808">
            <w:pPr>
              <w:spacing w:after="0"/>
              <w:rPr>
                <w:rFonts w:ascii="Arial" w:hAnsi="Arial"/>
                <w:b/>
                <w:sz w:val="18"/>
              </w:rPr>
            </w:pPr>
          </w:p>
        </w:tc>
        <w:tc>
          <w:tcPr>
            <w:tcW w:w="113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0E0176B" w14:textId="77777777" w:rsidR="00A83133" w:rsidRDefault="00A83133" w:rsidP="00C32808">
            <w:pPr>
              <w:spacing w:after="0"/>
              <w:rPr>
                <w:rFonts w:ascii="Arial" w:hAnsi="Arial"/>
                <w:b/>
                <w:sz w:val="18"/>
              </w:rPr>
            </w:pPr>
          </w:p>
        </w:tc>
        <w:tc>
          <w:tcPr>
            <w:tcW w:w="120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FEF055E" w14:textId="77777777" w:rsidR="00A83133" w:rsidRDefault="00A83133" w:rsidP="00C32808">
            <w:pPr>
              <w:spacing w:after="0"/>
              <w:rPr>
                <w:rFonts w:ascii="Arial" w:hAnsi="Arial"/>
                <w:b/>
                <w:sz w:val="18"/>
              </w:rPr>
            </w:pPr>
          </w:p>
        </w:tc>
        <w:tc>
          <w:tcPr>
            <w:tcW w:w="105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FADA20A" w14:textId="77777777" w:rsidR="00A83133" w:rsidRDefault="00A83133" w:rsidP="00C32808">
            <w:pPr>
              <w:spacing w:after="0"/>
              <w:rPr>
                <w:rFonts w:ascii="Arial" w:hAnsi="Arial"/>
                <w:b/>
                <w:sz w:val="18"/>
                <w:lang w:eastAsia="zh-CN"/>
              </w:rPr>
            </w:pP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32E5C7F" w14:textId="77777777" w:rsidR="00A83133" w:rsidRDefault="00A83133" w:rsidP="00C32808">
            <w:pPr>
              <w:spacing w:after="0"/>
              <w:rPr>
                <w:rFonts w:ascii="Arial" w:hAnsi="Arial"/>
                <w:b/>
                <w:sz w:val="18"/>
              </w:rPr>
            </w:pPr>
          </w:p>
        </w:tc>
        <w:tc>
          <w:tcPr>
            <w:tcW w:w="120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49F43EF" w14:textId="77777777" w:rsidR="00A83133" w:rsidRDefault="00A83133" w:rsidP="00C32808">
            <w:pPr>
              <w:spacing w:after="0"/>
              <w:rPr>
                <w:rFonts w:ascii="Arial" w:hAnsi="Arial"/>
                <w:b/>
                <w:sz w:val="18"/>
              </w:rPr>
            </w:pPr>
          </w:p>
        </w:tc>
        <w:tc>
          <w:tcPr>
            <w:tcW w:w="105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CFE12D2" w14:textId="77777777" w:rsidR="00A83133" w:rsidRDefault="00A83133" w:rsidP="00C32808">
            <w:pPr>
              <w:spacing w:after="0"/>
              <w:rPr>
                <w:rFonts w:ascii="Arial" w:hAnsi="Arial"/>
                <w:b/>
                <w:sz w:val="18"/>
              </w:rPr>
            </w:pPr>
          </w:p>
        </w:tc>
        <w:tc>
          <w:tcPr>
            <w:tcW w:w="108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A24EAD0" w14:textId="77777777" w:rsidR="00A83133" w:rsidRDefault="00A83133" w:rsidP="00C32808">
            <w:pPr>
              <w:spacing w:after="0"/>
              <w:rPr>
                <w:rFonts w:ascii="Arial" w:hAnsi="Arial"/>
                <w:b/>
                <w:sz w:val="18"/>
              </w:rPr>
            </w:pPr>
          </w:p>
        </w:tc>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511651" w14:textId="77777777" w:rsidR="00A83133" w:rsidRDefault="00A83133" w:rsidP="00C32808">
            <w:pPr>
              <w:keepNext/>
              <w:keepLines/>
              <w:spacing w:after="0"/>
              <w:jc w:val="center"/>
              <w:rPr>
                <w:rFonts w:ascii="Arial" w:hAnsi="Arial"/>
                <w:b/>
                <w:sz w:val="18"/>
              </w:rPr>
            </w:pPr>
            <w:r>
              <w:rPr>
                <w:rFonts w:ascii="Arial" w:hAnsi="Arial"/>
                <w:b/>
                <w:sz w:val="18"/>
              </w:rPr>
              <w:t>Fraction of maximum throughput (%)</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D1D25B" w14:textId="77777777" w:rsidR="00A83133" w:rsidRDefault="00A83133" w:rsidP="00C32808">
            <w:pPr>
              <w:keepNext/>
              <w:keepLines/>
              <w:spacing w:after="0"/>
              <w:jc w:val="center"/>
              <w:rPr>
                <w:rFonts w:ascii="Arial" w:hAnsi="Arial"/>
                <w:b/>
                <w:sz w:val="18"/>
                <w:lang w:eastAsia="zh-CN"/>
              </w:rPr>
            </w:pPr>
            <w:r>
              <w:rPr>
                <w:rFonts w:ascii="Arial" w:hAnsi="Arial"/>
                <w:b/>
                <w:sz w:val="18"/>
              </w:rPr>
              <w:t>SNR (dB)</w:t>
            </w:r>
          </w:p>
        </w:tc>
      </w:tr>
      <w:tr w:rsidR="00A83133" w14:paraId="7CA76FD9" w14:textId="77777777" w:rsidTr="00C32808">
        <w:trPr>
          <w:trHeight w:val="185"/>
          <w:jc w:val="center"/>
        </w:trPr>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CC230F7" w14:textId="77777777" w:rsidR="00A83133" w:rsidRDefault="00A83133" w:rsidP="00C32808">
            <w:pPr>
              <w:keepNext/>
              <w:keepLines/>
              <w:spacing w:after="0"/>
              <w:jc w:val="center"/>
              <w:rPr>
                <w:rFonts w:ascii="Arial" w:hAnsi="Arial"/>
                <w:sz w:val="18"/>
                <w:lang w:eastAsia="zh-CN"/>
              </w:rPr>
            </w:pPr>
            <w:r>
              <w:rPr>
                <w:rFonts w:ascii="Arial" w:hAnsi="Arial"/>
                <w:sz w:val="18"/>
              </w:rPr>
              <w:t>1-</w:t>
            </w:r>
            <w:r>
              <w:rPr>
                <w:rFonts w:ascii="Arial" w:hAnsi="Arial"/>
                <w:sz w:val="18"/>
                <w:lang w:eastAsia="zh-CN"/>
              </w:rPr>
              <w:t>1</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DD3539" w14:textId="77777777" w:rsidR="00A83133" w:rsidRPr="00695BA5" w:rsidRDefault="00A83133" w:rsidP="00C32808">
            <w:pPr>
              <w:keepNext/>
              <w:keepLines/>
              <w:spacing w:after="0"/>
              <w:jc w:val="center"/>
              <w:rPr>
                <w:rFonts w:ascii="Arial" w:hAnsi="Arial"/>
                <w:sz w:val="18"/>
                <w:highlight w:val="yellow"/>
              </w:rPr>
            </w:pPr>
            <w:r w:rsidRPr="00695BA5">
              <w:rPr>
                <w:rFonts w:ascii="Arial" w:hAnsi="Arial"/>
                <w:sz w:val="18"/>
                <w:highlight w:val="yellow"/>
              </w:rPr>
              <w:t>[</w:t>
            </w:r>
            <w:proofErr w:type="spellStart"/>
            <w:r w:rsidRPr="00695BA5">
              <w:rPr>
                <w:rFonts w:ascii="Arial" w:hAnsi="Arial"/>
                <w:sz w:val="18"/>
                <w:highlight w:val="yellow"/>
              </w:rPr>
              <w:t>RRH#i</w:t>
            </w:r>
            <w:proofErr w:type="spellEnd"/>
            <w:r w:rsidRPr="00695BA5">
              <w:rPr>
                <w:rFonts w:ascii="Arial" w:hAnsi="Arial"/>
                <w:sz w:val="18"/>
                <w:highlight w:val="yellow"/>
              </w:rPr>
              <w:t>]</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14F75BE" w14:textId="77777777" w:rsidR="00A83133" w:rsidRDefault="00A83133" w:rsidP="00C32808">
            <w:pPr>
              <w:keepNext/>
              <w:keepLines/>
              <w:spacing w:after="0"/>
              <w:jc w:val="center"/>
              <w:rPr>
                <w:rFonts w:ascii="Arial" w:hAnsi="Arial"/>
                <w:sz w:val="18"/>
              </w:rPr>
            </w:pPr>
            <w:r>
              <w:rPr>
                <w:rFonts w:ascii="Arial" w:hAnsi="Arial"/>
                <w:sz w:val="18"/>
              </w:rPr>
              <w:t>200 / 120</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064D00B" w14:textId="77777777" w:rsidR="00A83133" w:rsidRDefault="00A83133" w:rsidP="00C32808">
            <w:pPr>
              <w:keepNext/>
              <w:keepLines/>
              <w:spacing w:after="0"/>
              <w:jc w:val="center"/>
              <w:rPr>
                <w:rFonts w:ascii="Arial" w:hAnsi="Arial"/>
                <w:sz w:val="18"/>
                <w:lang w:eastAsia="zh-CN"/>
              </w:rPr>
            </w:pPr>
            <w:r>
              <w:rPr>
                <w:rFonts w:ascii="Arial" w:hAnsi="Arial"/>
                <w:sz w:val="18"/>
              </w:rPr>
              <w:t>64QAM, 0.50</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68E0904" w14:textId="77777777" w:rsidR="00A83133" w:rsidRDefault="00A83133" w:rsidP="00C32808">
            <w:pPr>
              <w:keepNext/>
              <w:keepLines/>
              <w:spacing w:after="0"/>
              <w:jc w:val="center"/>
              <w:rPr>
                <w:rFonts w:ascii="Arial" w:hAnsi="Arial"/>
                <w:sz w:val="18"/>
              </w:rPr>
            </w:pPr>
            <w:r>
              <w:rPr>
                <w:rFonts w:ascii="Arial" w:hAnsi="Arial"/>
                <w:sz w:val="18"/>
              </w:rPr>
              <w:t>FR2.120-1</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1FCC22F" w14:textId="77777777" w:rsidR="00A83133" w:rsidRDefault="00A83133" w:rsidP="00C32808">
            <w:pPr>
              <w:keepNext/>
              <w:keepLines/>
              <w:spacing w:after="0"/>
              <w:jc w:val="center"/>
              <w:rPr>
                <w:rFonts w:ascii="Arial" w:hAnsi="Arial"/>
                <w:sz w:val="18"/>
              </w:rPr>
            </w:pPr>
            <w:r>
              <w:rPr>
                <w:rFonts w:ascii="Arial" w:hAnsi="Arial"/>
                <w:sz w:val="18"/>
              </w:rPr>
              <w:t>HST-DPS-FR2-BI-B1-MR</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8B255D8" w14:textId="77777777" w:rsidR="00A83133" w:rsidRDefault="00A83133" w:rsidP="00C32808">
            <w:pPr>
              <w:keepNext/>
              <w:keepLines/>
              <w:spacing w:after="0"/>
              <w:jc w:val="center"/>
              <w:rPr>
                <w:rFonts w:ascii="Arial" w:hAnsi="Arial"/>
                <w:sz w:val="18"/>
              </w:rPr>
            </w:pPr>
            <w:r>
              <w:rPr>
                <w:rFonts w:ascii="Arial" w:hAnsi="Arial"/>
                <w:sz w:val="18"/>
                <w:lang w:eastAsia="zh-CN"/>
              </w:rPr>
              <w:t>[2]</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C943853" w14:textId="77777777" w:rsidR="00A83133" w:rsidRDefault="00A83133" w:rsidP="00C32808">
            <w:pPr>
              <w:keepNext/>
              <w:keepLines/>
              <w:spacing w:after="0"/>
              <w:jc w:val="center"/>
              <w:rPr>
                <w:rFonts w:ascii="Arial" w:hAnsi="Arial"/>
                <w:sz w:val="18"/>
              </w:rPr>
            </w:pPr>
            <w:r>
              <w:rPr>
                <w:rFonts w:ascii="Arial" w:hAnsi="Arial"/>
                <w:sz w:val="18"/>
              </w:rPr>
              <w:t>2x2</w:t>
            </w:r>
          </w:p>
        </w:tc>
        <w:tc>
          <w:tcPr>
            <w:tcW w:w="122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D41C7E9" w14:textId="77777777" w:rsidR="00A83133" w:rsidRDefault="00A83133" w:rsidP="00C32808">
            <w:pPr>
              <w:keepNext/>
              <w:keepLines/>
              <w:spacing w:after="0"/>
              <w:jc w:val="center"/>
              <w:rPr>
                <w:rFonts w:ascii="Arial" w:hAnsi="Arial"/>
                <w:sz w:val="18"/>
              </w:rPr>
            </w:pPr>
            <w:r>
              <w:rPr>
                <w:rFonts w:ascii="Arial" w:hAnsi="Arial"/>
                <w:sz w:val="18"/>
              </w:rPr>
              <w:t>70</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F9EDD95" w14:textId="77777777" w:rsidR="00A83133" w:rsidRDefault="00A83133" w:rsidP="00C32808">
            <w:pPr>
              <w:keepNext/>
              <w:keepLines/>
              <w:spacing w:after="0"/>
              <w:jc w:val="center"/>
              <w:rPr>
                <w:rFonts w:ascii="Arial" w:hAnsi="Arial"/>
                <w:sz w:val="18"/>
                <w:lang w:eastAsia="zh-CN"/>
              </w:rPr>
            </w:pPr>
            <w:r w:rsidRPr="00532597">
              <w:rPr>
                <w:rFonts w:ascii="Arial" w:hAnsi="Arial"/>
                <w:sz w:val="18"/>
                <w:highlight w:val="yellow"/>
                <w:lang w:eastAsia="zh-CN"/>
              </w:rPr>
              <w:t>[15.0]</w:t>
            </w:r>
          </w:p>
        </w:tc>
      </w:tr>
      <w:tr w:rsidR="00A83133" w14:paraId="3026CC88" w14:textId="77777777" w:rsidTr="00C32808">
        <w:trPr>
          <w:trHeight w:val="185"/>
          <w:jc w:val="center"/>
        </w:trPr>
        <w:tc>
          <w:tcPr>
            <w:tcW w:w="102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E7AC60D" w14:textId="77777777" w:rsidR="00A83133" w:rsidRDefault="00A83133" w:rsidP="00C32808">
            <w:pPr>
              <w:spacing w:after="0"/>
              <w:rPr>
                <w:rFonts w:ascii="Arial" w:hAnsi="Arial"/>
                <w:sz w:val="18"/>
                <w:lang w:eastAsia="zh-CN"/>
              </w:rPr>
            </w:pP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0CC20F" w14:textId="77777777" w:rsidR="00A83133" w:rsidRPr="00695BA5" w:rsidRDefault="00A83133" w:rsidP="00C32808">
            <w:pPr>
              <w:keepNext/>
              <w:keepLines/>
              <w:spacing w:after="0"/>
              <w:jc w:val="center"/>
              <w:rPr>
                <w:rFonts w:ascii="Arial" w:hAnsi="Arial"/>
                <w:sz w:val="18"/>
                <w:highlight w:val="yellow"/>
              </w:rPr>
            </w:pPr>
            <w:r w:rsidRPr="00695BA5">
              <w:rPr>
                <w:rFonts w:ascii="Arial" w:hAnsi="Arial"/>
                <w:sz w:val="18"/>
                <w:highlight w:val="yellow"/>
              </w:rPr>
              <w:t>[</w:t>
            </w:r>
            <w:proofErr w:type="gramStart"/>
            <w:r w:rsidRPr="00695BA5">
              <w:rPr>
                <w:rFonts w:ascii="Arial" w:hAnsi="Arial"/>
                <w:sz w:val="18"/>
                <w:highlight w:val="yellow"/>
              </w:rPr>
              <w:t>R.PDSCH</w:t>
            </w:r>
            <w:proofErr w:type="gramEnd"/>
            <w:r w:rsidRPr="00695BA5">
              <w:rPr>
                <w:rFonts w:ascii="Arial" w:hAnsi="Arial"/>
                <w:sz w:val="18"/>
                <w:highlight w:val="yellow"/>
              </w:rPr>
              <w:t>. 5-18.1 TDD]</w:t>
            </w:r>
          </w:p>
        </w:tc>
        <w:tc>
          <w:tcPr>
            <w:tcW w:w="120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F7D6B0E" w14:textId="77777777" w:rsidR="00A83133" w:rsidRDefault="00A83133" w:rsidP="00C32808">
            <w:pPr>
              <w:spacing w:after="0"/>
              <w:rPr>
                <w:rFonts w:ascii="Arial" w:hAnsi="Arial"/>
                <w:sz w:val="18"/>
              </w:rPr>
            </w:pPr>
          </w:p>
        </w:tc>
        <w:tc>
          <w:tcPr>
            <w:tcW w:w="105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980B500" w14:textId="77777777" w:rsidR="00A83133" w:rsidRDefault="00A83133" w:rsidP="00C32808">
            <w:pPr>
              <w:spacing w:after="0"/>
              <w:rPr>
                <w:rFonts w:ascii="Arial" w:hAnsi="Arial"/>
                <w:sz w:val="18"/>
                <w:lang w:eastAsia="zh-CN"/>
              </w:rPr>
            </w:pP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9ACB4B1" w14:textId="77777777" w:rsidR="00A83133" w:rsidRDefault="00A83133" w:rsidP="00C32808">
            <w:pPr>
              <w:spacing w:after="0"/>
              <w:rPr>
                <w:rFonts w:ascii="Arial" w:hAnsi="Arial"/>
                <w:sz w:val="18"/>
              </w:rPr>
            </w:pPr>
          </w:p>
        </w:tc>
        <w:tc>
          <w:tcPr>
            <w:tcW w:w="120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19CAF29" w14:textId="77777777" w:rsidR="00A83133" w:rsidRDefault="00A83133" w:rsidP="00C32808">
            <w:pPr>
              <w:spacing w:after="0"/>
              <w:rPr>
                <w:rFonts w:ascii="Arial" w:hAnsi="Arial"/>
                <w:sz w:val="18"/>
              </w:rPr>
            </w:pPr>
          </w:p>
        </w:tc>
        <w:tc>
          <w:tcPr>
            <w:tcW w:w="105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2F88EF6" w14:textId="77777777" w:rsidR="00A83133" w:rsidRDefault="00A83133" w:rsidP="00C32808">
            <w:pPr>
              <w:spacing w:after="0"/>
              <w:rPr>
                <w:rFonts w:ascii="Arial" w:hAnsi="Arial"/>
                <w:sz w:val="18"/>
              </w:rPr>
            </w:pPr>
          </w:p>
        </w:tc>
        <w:tc>
          <w:tcPr>
            <w:tcW w:w="108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4914FC0" w14:textId="77777777" w:rsidR="00A83133" w:rsidRDefault="00A83133" w:rsidP="00C32808">
            <w:pPr>
              <w:spacing w:after="0"/>
              <w:rPr>
                <w:rFonts w:ascii="Arial" w:hAnsi="Arial"/>
                <w:sz w:val="18"/>
              </w:rPr>
            </w:pPr>
          </w:p>
        </w:tc>
        <w:tc>
          <w:tcPr>
            <w:tcW w:w="19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5AD7788" w14:textId="77777777" w:rsidR="00A83133" w:rsidRDefault="00A83133" w:rsidP="00C32808">
            <w:pPr>
              <w:spacing w:after="0"/>
              <w:rPr>
                <w:rFonts w:ascii="Arial" w:hAnsi="Arial"/>
                <w:sz w:val="18"/>
              </w:rPr>
            </w:pPr>
          </w:p>
        </w:tc>
        <w:tc>
          <w:tcPr>
            <w:tcW w:w="69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ACF5CC4" w14:textId="77777777" w:rsidR="00A83133" w:rsidRDefault="00A83133" w:rsidP="00C32808">
            <w:pPr>
              <w:spacing w:after="0"/>
              <w:rPr>
                <w:rFonts w:ascii="Arial" w:hAnsi="Arial"/>
                <w:sz w:val="18"/>
                <w:lang w:eastAsia="zh-CN"/>
              </w:rPr>
            </w:pPr>
          </w:p>
        </w:tc>
      </w:tr>
      <w:tr w:rsidR="00A83133" w14:paraId="072AA74F" w14:textId="77777777" w:rsidTr="00C32808">
        <w:trPr>
          <w:trHeight w:val="185"/>
          <w:jc w:val="center"/>
        </w:trPr>
        <w:tc>
          <w:tcPr>
            <w:tcW w:w="102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B8144A9" w14:textId="77777777" w:rsidR="00A83133" w:rsidRDefault="00A83133" w:rsidP="00C32808">
            <w:pPr>
              <w:spacing w:after="0"/>
              <w:rPr>
                <w:rFonts w:ascii="Arial" w:hAnsi="Arial"/>
                <w:sz w:val="18"/>
                <w:lang w:eastAsia="zh-CN"/>
              </w:rPr>
            </w:pP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33FDA3" w14:textId="77777777" w:rsidR="00A83133" w:rsidRPr="00695BA5" w:rsidRDefault="00A83133" w:rsidP="00C32808">
            <w:pPr>
              <w:keepNext/>
              <w:keepLines/>
              <w:spacing w:after="0"/>
              <w:jc w:val="center"/>
              <w:rPr>
                <w:rFonts w:ascii="Arial" w:hAnsi="Arial"/>
                <w:sz w:val="18"/>
                <w:highlight w:val="yellow"/>
              </w:rPr>
            </w:pPr>
            <w:r w:rsidRPr="00695BA5">
              <w:rPr>
                <w:rFonts w:ascii="Arial" w:hAnsi="Arial"/>
                <w:sz w:val="18"/>
                <w:highlight w:val="yellow"/>
              </w:rPr>
              <w:t>[</w:t>
            </w:r>
            <w:proofErr w:type="spellStart"/>
            <w:r w:rsidRPr="00695BA5">
              <w:rPr>
                <w:rFonts w:ascii="Arial" w:hAnsi="Arial"/>
                <w:sz w:val="18"/>
                <w:highlight w:val="yellow"/>
              </w:rPr>
              <w:t>RRH#j</w:t>
            </w:r>
            <w:proofErr w:type="spellEnd"/>
            <w:r w:rsidRPr="00695BA5">
              <w:rPr>
                <w:rFonts w:ascii="Arial" w:hAnsi="Arial"/>
                <w:sz w:val="18"/>
                <w:highlight w:val="yellow"/>
              </w:rPr>
              <w:t>]</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A95FB75" w14:textId="77777777" w:rsidR="00A83133" w:rsidRDefault="00A83133" w:rsidP="00C32808">
            <w:pPr>
              <w:keepNext/>
              <w:keepLines/>
              <w:spacing w:after="0"/>
              <w:jc w:val="center"/>
              <w:rPr>
                <w:rFonts w:ascii="Arial" w:hAnsi="Arial"/>
                <w:sz w:val="18"/>
              </w:rPr>
            </w:pPr>
            <w:r>
              <w:rPr>
                <w:rFonts w:ascii="Arial" w:hAnsi="Arial"/>
                <w:sz w:val="18"/>
              </w:rPr>
              <w:t>200 / 120</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6DC758B" w14:textId="77777777" w:rsidR="00A83133" w:rsidRDefault="00A83133" w:rsidP="00C32808">
            <w:pPr>
              <w:keepNext/>
              <w:keepLines/>
              <w:spacing w:after="0"/>
              <w:jc w:val="center"/>
              <w:rPr>
                <w:rFonts w:ascii="Arial" w:hAnsi="Arial"/>
                <w:sz w:val="18"/>
                <w:lang w:eastAsia="zh-CN"/>
              </w:rPr>
            </w:pPr>
            <w:r>
              <w:rPr>
                <w:rFonts w:ascii="Arial" w:hAnsi="Arial"/>
                <w:sz w:val="18"/>
              </w:rPr>
              <w:t>16QAM, 0.37</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2963E9E" w14:textId="77777777" w:rsidR="00A83133" w:rsidRDefault="00A83133" w:rsidP="00C32808">
            <w:pPr>
              <w:keepNext/>
              <w:keepLines/>
              <w:spacing w:after="0"/>
              <w:jc w:val="center"/>
              <w:rPr>
                <w:rFonts w:ascii="Arial" w:hAnsi="Arial"/>
                <w:sz w:val="18"/>
              </w:rPr>
            </w:pPr>
            <w:r>
              <w:rPr>
                <w:rFonts w:ascii="Arial" w:hAnsi="Arial"/>
                <w:sz w:val="18"/>
              </w:rPr>
              <w:t>FR2.120-1</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8ED2D88" w14:textId="77777777" w:rsidR="00A83133" w:rsidRDefault="00A83133" w:rsidP="00C32808">
            <w:pPr>
              <w:keepNext/>
              <w:keepLines/>
              <w:spacing w:after="0"/>
              <w:jc w:val="center"/>
              <w:rPr>
                <w:rFonts w:ascii="Arial" w:hAnsi="Arial"/>
                <w:sz w:val="18"/>
              </w:rPr>
            </w:pPr>
            <w:r>
              <w:rPr>
                <w:rFonts w:ascii="Arial" w:hAnsi="Arial"/>
                <w:sz w:val="18"/>
              </w:rPr>
              <w:t>HST-DPS-FR2-BI-B1-MR</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DF89717" w14:textId="77777777" w:rsidR="00A83133" w:rsidRDefault="00A83133" w:rsidP="00C32808">
            <w:pPr>
              <w:keepNext/>
              <w:keepLines/>
              <w:spacing w:after="0"/>
              <w:jc w:val="center"/>
              <w:rPr>
                <w:rFonts w:ascii="Arial" w:hAnsi="Arial"/>
                <w:sz w:val="18"/>
                <w:lang w:eastAsia="zh-CN"/>
              </w:rPr>
            </w:pPr>
            <w:r>
              <w:rPr>
                <w:rFonts w:ascii="Arial" w:hAnsi="Arial"/>
                <w:sz w:val="18"/>
                <w:lang w:eastAsia="zh-CN"/>
              </w:rPr>
              <w:t xml:space="preserve">[2] </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4C941A5" w14:textId="77777777" w:rsidR="00A83133" w:rsidRDefault="00A83133" w:rsidP="00C32808">
            <w:pPr>
              <w:keepNext/>
              <w:keepLines/>
              <w:spacing w:after="0"/>
              <w:jc w:val="center"/>
              <w:rPr>
                <w:rFonts w:ascii="Arial" w:hAnsi="Arial"/>
                <w:sz w:val="18"/>
              </w:rPr>
            </w:pPr>
            <w:r>
              <w:rPr>
                <w:rFonts w:ascii="Arial" w:hAnsi="Arial"/>
                <w:sz w:val="18"/>
              </w:rPr>
              <w:t>2x2</w:t>
            </w:r>
          </w:p>
        </w:tc>
        <w:tc>
          <w:tcPr>
            <w:tcW w:w="122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7E82D2E" w14:textId="77777777" w:rsidR="00A83133" w:rsidRDefault="00A83133" w:rsidP="00C32808">
            <w:pPr>
              <w:keepNext/>
              <w:keepLines/>
              <w:spacing w:after="0"/>
              <w:jc w:val="center"/>
              <w:rPr>
                <w:rFonts w:ascii="Arial" w:hAnsi="Arial"/>
                <w:sz w:val="18"/>
              </w:rPr>
            </w:pPr>
            <w:r>
              <w:rPr>
                <w:rFonts w:ascii="Arial" w:hAnsi="Arial"/>
                <w:sz w:val="18"/>
              </w:rPr>
              <w:t>70</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11A408A" w14:textId="77777777" w:rsidR="00A83133" w:rsidRDefault="00A83133" w:rsidP="00C32808">
            <w:pPr>
              <w:keepNext/>
              <w:keepLines/>
              <w:spacing w:after="0"/>
              <w:jc w:val="center"/>
              <w:rPr>
                <w:rFonts w:ascii="Arial" w:hAnsi="Arial"/>
                <w:sz w:val="18"/>
                <w:lang w:eastAsia="zh-CN"/>
              </w:rPr>
            </w:pPr>
            <w:r w:rsidRPr="00532597">
              <w:rPr>
                <w:rFonts w:ascii="Arial" w:hAnsi="Arial"/>
                <w:sz w:val="18"/>
                <w:highlight w:val="yellow"/>
                <w:lang w:eastAsia="zh-CN"/>
              </w:rPr>
              <w:t>[8.2]</w:t>
            </w:r>
          </w:p>
        </w:tc>
      </w:tr>
      <w:tr w:rsidR="00A83133" w14:paraId="20C82703" w14:textId="77777777" w:rsidTr="00C32808">
        <w:trPr>
          <w:trHeight w:val="185"/>
          <w:jc w:val="center"/>
        </w:trPr>
        <w:tc>
          <w:tcPr>
            <w:tcW w:w="102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A612585" w14:textId="77777777" w:rsidR="00A83133" w:rsidRDefault="00A83133" w:rsidP="00C32808">
            <w:pPr>
              <w:spacing w:after="0"/>
              <w:rPr>
                <w:rFonts w:ascii="Arial" w:hAnsi="Arial"/>
                <w:sz w:val="18"/>
                <w:lang w:eastAsia="zh-CN"/>
              </w:rPr>
            </w:pP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E90C0C" w14:textId="77777777" w:rsidR="00A83133" w:rsidRPr="00695BA5" w:rsidRDefault="00A83133" w:rsidP="00C32808">
            <w:pPr>
              <w:keepNext/>
              <w:keepLines/>
              <w:spacing w:after="0"/>
              <w:jc w:val="center"/>
              <w:rPr>
                <w:rFonts w:ascii="Arial" w:hAnsi="Arial"/>
                <w:sz w:val="18"/>
                <w:highlight w:val="yellow"/>
              </w:rPr>
            </w:pPr>
            <w:r w:rsidRPr="00695BA5">
              <w:rPr>
                <w:rFonts w:ascii="Arial" w:hAnsi="Arial"/>
                <w:sz w:val="18"/>
                <w:highlight w:val="yellow"/>
              </w:rPr>
              <w:t>[</w:t>
            </w:r>
            <w:proofErr w:type="gramStart"/>
            <w:r w:rsidRPr="00695BA5">
              <w:rPr>
                <w:rFonts w:ascii="Arial" w:hAnsi="Arial"/>
                <w:sz w:val="18"/>
                <w:highlight w:val="yellow"/>
              </w:rPr>
              <w:t>R.PDSCH</w:t>
            </w:r>
            <w:proofErr w:type="gramEnd"/>
            <w:r w:rsidRPr="00695BA5">
              <w:rPr>
                <w:rFonts w:ascii="Arial" w:hAnsi="Arial"/>
                <w:sz w:val="18"/>
                <w:highlight w:val="yellow"/>
              </w:rPr>
              <w:t>. 5-18.2 TDD]</w:t>
            </w:r>
          </w:p>
        </w:tc>
        <w:tc>
          <w:tcPr>
            <w:tcW w:w="120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680130F" w14:textId="77777777" w:rsidR="00A83133" w:rsidRDefault="00A83133" w:rsidP="00C32808">
            <w:pPr>
              <w:spacing w:after="0"/>
              <w:rPr>
                <w:rFonts w:ascii="Arial" w:hAnsi="Arial"/>
                <w:sz w:val="18"/>
              </w:rPr>
            </w:pPr>
          </w:p>
        </w:tc>
        <w:tc>
          <w:tcPr>
            <w:tcW w:w="105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A67F31A" w14:textId="77777777" w:rsidR="00A83133" w:rsidRDefault="00A83133" w:rsidP="00C32808">
            <w:pPr>
              <w:spacing w:after="0"/>
              <w:rPr>
                <w:rFonts w:ascii="Arial" w:hAnsi="Arial"/>
                <w:sz w:val="18"/>
                <w:lang w:eastAsia="zh-CN"/>
              </w:rPr>
            </w:pPr>
          </w:p>
        </w:tc>
        <w:tc>
          <w:tcPr>
            <w:tcW w:w="9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0E5FF51" w14:textId="77777777" w:rsidR="00A83133" w:rsidRDefault="00A83133" w:rsidP="00C32808">
            <w:pPr>
              <w:spacing w:after="0"/>
              <w:rPr>
                <w:rFonts w:ascii="Arial" w:hAnsi="Arial"/>
                <w:sz w:val="18"/>
              </w:rPr>
            </w:pPr>
          </w:p>
        </w:tc>
        <w:tc>
          <w:tcPr>
            <w:tcW w:w="120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2809C38" w14:textId="77777777" w:rsidR="00A83133" w:rsidRDefault="00A83133" w:rsidP="00C32808">
            <w:pPr>
              <w:spacing w:after="0"/>
              <w:rPr>
                <w:rFonts w:ascii="Arial" w:hAnsi="Arial"/>
                <w:sz w:val="18"/>
              </w:rPr>
            </w:pPr>
          </w:p>
        </w:tc>
        <w:tc>
          <w:tcPr>
            <w:tcW w:w="105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AF5E95C" w14:textId="77777777" w:rsidR="00A83133" w:rsidRDefault="00A83133" w:rsidP="00C32808">
            <w:pPr>
              <w:spacing w:after="0"/>
              <w:rPr>
                <w:rFonts w:ascii="Arial" w:hAnsi="Arial"/>
                <w:sz w:val="18"/>
                <w:lang w:eastAsia="zh-CN"/>
              </w:rPr>
            </w:pPr>
          </w:p>
        </w:tc>
        <w:tc>
          <w:tcPr>
            <w:tcW w:w="108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706402B" w14:textId="77777777" w:rsidR="00A83133" w:rsidRDefault="00A83133" w:rsidP="00C32808">
            <w:pPr>
              <w:spacing w:after="0"/>
              <w:rPr>
                <w:rFonts w:ascii="Arial" w:hAnsi="Arial"/>
                <w:sz w:val="18"/>
              </w:rPr>
            </w:pPr>
          </w:p>
        </w:tc>
        <w:tc>
          <w:tcPr>
            <w:tcW w:w="19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5D891FC" w14:textId="77777777" w:rsidR="00A83133" w:rsidRDefault="00A83133" w:rsidP="00C32808">
            <w:pPr>
              <w:spacing w:after="0"/>
              <w:rPr>
                <w:rFonts w:ascii="Arial" w:hAnsi="Arial"/>
                <w:sz w:val="18"/>
              </w:rPr>
            </w:pPr>
          </w:p>
        </w:tc>
        <w:tc>
          <w:tcPr>
            <w:tcW w:w="69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0651449" w14:textId="77777777" w:rsidR="00A83133" w:rsidRDefault="00A83133" w:rsidP="00C32808">
            <w:pPr>
              <w:spacing w:after="0"/>
              <w:rPr>
                <w:rFonts w:ascii="Arial" w:hAnsi="Arial"/>
                <w:sz w:val="18"/>
                <w:lang w:eastAsia="zh-CN"/>
              </w:rPr>
            </w:pPr>
          </w:p>
        </w:tc>
      </w:tr>
      <w:tr w:rsidR="00A83133" w14:paraId="7FA3D434" w14:textId="77777777" w:rsidTr="00C32808">
        <w:trPr>
          <w:trHeight w:val="185"/>
          <w:jc w:val="center"/>
        </w:trPr>
        <w:tc>
          <w:tcPr>
            <w:tcW w:w="10234"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14:paraId="398D668C" w14:textId="77777777" w:rsidR="00A83133" w:rsidRDefault="00A83133" w:rsidP="00C32808">
            <w:pPr>
              <w:keepNext/>
              <w:keepLines/>
              <w:spacing w:after="0"/>
              <w:ind w:left="851" w:hanging="851"/>
              <w:rPr>
                <w:rFonts w:ascii="Arial" w:hAnsi="Arial"/>
                <w:sz w:val="18"/>
                <w:lang w:val="fr-FR" w:eastAsia="zh-CN"/>
              </w:rPr>
            </w:pPr>
            <w:r>
              <w:rPr>
                <w:rFonts w:ascii="Arial" w:hAnsi="Arial"/>
                <w:sz w:val="18"/>
                <w:lang w:val="fr-FR" w:eastAsia="zh-CN"/>
              </w:rPr>
              <w:t>Note 1 : The RRH#i (i =-1,0,1,2…) and RRH#j (j=1,2,3,…) indicate the RRHs simultaneously transmitting PDSCH to the UE.</w:t>
            </w:r>
          </w:p>
          <w:p w14:paraId="00A3D524" w14:textId="77777777" w:rsidR="00A83133" w:rsidRDefault="00A83133" w:rsidP="00C32808">
            <w:pPr>
              <w:keepNext/>
              <w:keepLines/>
              <w:spacing w:after="0"/>
              <w:ind w:left="851" w:hanging="851"/>
              <w:rPr>
                <w:rFonts w:ascii="Arial" w:hAnsi="Arial"/>
                <w:sz w:val="18"/>
                <w:lang w:val="fr-FR" w:eastAsia="zh-CN"/>
              </w:rPr>
            </w:pPr>
            <w:r>
              <w:rPr>
                <w:rFonts w:ascii="Arial" w:hAnsi="Arial"/>
                <w:sz w:val="18"/>
                <w:lang w:val="fr-FR" w:eastAsia="zh-CN"/>
              </w:rPr>
              <w:t>Note 2:  Receive timing difference (RTD) of PDSCH data transmitted from RRH#i (i =-1,0,1,2…) and RRH#j (j=1,2,3,…) at the UE between two Rx chains is 0.88 us (1.5*CP).</w:t>
            </w:r>
          </w:p>
          <w:p w14:paraId="2834761C" w14:textId="77777777" w:rsidR="00A83133" w:rsidRDefault="00A83133" w:rsidP="00C32808">
            <w:pPr>
              <w:keepNext/>
              <w:keepLines/>
              <w:spacing w:after="0"/>
              <w:jc w:val="both"/>
              <w:rPr>
                <w:rFonts w:ascii="Arial" w:eastAsia="等线" w:hAnsi="Arial" w:cs="Arial"/>
                <w:sz w:val="18"/>
                <w:szCs w:val="18"/>
                <w:lang w:val="fr-FR" w:eastAsia="zh-CN"/>
              </w:rPr>
            </w:pPr>
            <w:r>
              <w:rPr>
                <w:rFonts w:ascii="Arial" w:hAnsi="Arial" w:cs="Arial"/>
                <w:sz w:val="18"/>
                <w:szCs w:val="18"/>
                <w:lang w:val="fr-FR" w:eastAsia="zh-CN"/>
              </w:rPr>
              <w:t>Note 3: Only 1 available active TCI state per RRH.</w:t>
            </w:r>
          </w:p>
        </w:tc>
      </w:tr>
      <w:bookmarkEnd w:id="1"/>
    </w:tbl>
    <w:p w14:paraId="083F1DC8" w14:textId="77777777" w:rsidR="00A83133" w:rsidRPr="00A83133" w:rsidRDefault="00A83133" w:rsidP="00A83133">
      <w:pPr>
        <w:rPr>
          <w:szCs w:val="24"/>
          <w:lang w:eastAsia="zh-CN"/>
        </w:rPr>
      </w:pPr>
    </w:p>
    <w:p w14:paraId="4D75673E" w14:textId="77777777" w:rsidR="00A83133" w:rsidRPr="009D7F9D" w:rsidRDefault="00A83133" w:rsidP="00A83133">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652B">
        <w:rPr>
          <w:rFonts w:eastAsia="宋体"/>
          <w:szCs w:val="24"/>
          <w:lang w:eastAsia="zh-CN"/>
        </w:rPr>
        <w:t>Recommended WF</w:t>
      </w:r>
    </w:p>
    <w:p w14:paraId="51A62A57" w14:textId="1225C252" w:rsidR="00695BA5" w:rsidRPr="00695BA5" w:rsidRDefault="00A83133" w:rsidP="00695BA5">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Moderator note: </w:t>
      </w:r>
      <w:r w:rsidR="001526F5">
        <w:rPr>
          <w:rFonts w:eastAsia="宋体"/>
          <w:szCs w:val="24"/>
          <w:lang w:eastAsia="zh-CN"/>
        </w:rPr>
        <w:t xml:space="preserve">Existing table is similar as </w:t>
      </w:r>
      <w:r w:rsidR="00695BA5" w:rsidRPr="00C25669">
        <w:t xml:space="preserve">PDSCH </w:t>
      </w:r>
      <w:r w:rsidR="00695BA5">
        <w:t xml:space="preserve">Multi-DCI based transmission scheme, considering two FRCs associated with different </w:t>
      </w:r>
      <w:proofErr w:type="spellStart"/>
      <w:r w:rsidR="00695BA5">
        <w:t>TRxP</w:t>
      </w:r>
      <w:proofErr w:type="spellEnd"/>
      <w:r w:rsidR="00695BA5">
        <w:t xml:space="preserve"> (RRH) are needed.</w:t>
      </w:r>
    </w:p>
    <w:p w14:paraId="64D601DA" w14:textId="0E7797C1" w:rsidR="00695BA5" w:rsidRPr="00695BA5" w:rsidRDefault="00695BA5" w:rsidP="00695BA5">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can check whether option 1 is acceptable?</w:t>
      </w:r>
    </w:p>
    <w:p w14:paraId="7252CA8E" w14:textId="6D319E06" w:rsidR="00695BA5" w:rsidRDefault="00695BA5" w:rsidP="00695BA5">
      <w:pPr>
        <w:pStyle w:val="aff8"/>
        <w:overflowPunct/>
        <w:autoSpaceDE/>
        <w:autoSpaceDN/>
        <w:adjustRightInd/>
        <w:spacing w:after="120"/>
        <w:ind w:left="1440" w:firstLineChars="0" w:firstLine="0"/>
        <w:textAlignment w:val="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83"/>
        <w:gridCol w:w="1087"/>
        <w:gridCol w:w="1087"/>
        <w:gridCol w:w="1001"/>
        <w:gridCol w:w="1035"/>
        <w:gridCol w:w="1299"/>
        <w:gridCol w:w="1589"/>
        <w:gridCol w:w="1035"/>
        <w:gridCol w:w="915"/>
      </w:tblGrid>
      <w:tr w:rsidR="00695BA5" w:rsidRPr="00C25669" w14:paraId="7B6A4DAD" w14:textId="77777777" w:rsidTr="00C32808">
        <w:trPr>
          <w:trHeight w:val="299"/>
          <w:jc w:val="center"/>
        </w:trPr>
        <w:tc>
          <w:tcPr>
            <w:tcW w:w="302" w:type="pct"/>
            <w:vMerge w:val="restart"/>
            <w:shd w:val="clear" w:color="auto" w:fill="FFFFFF"/>
            <w:vAlign w:val="center"/>
          </w:tcPr>
          <w:p w14:paraId="7C738D3C" w14:textId="77777777" w:rsidR="00695BA5" w:rsidRPr="00C25669" w:rsidRDefault="00695BA5" w:rsidP="00C32808">
            <w:pPr>
              <w:pStyle w:val="TAH"/>
            </w:pPr>
            <w:bookmarkStart w:id="2" w:name="OLE_LINK11"/>
            <w:r w:rsidRPr="00C25669">
              <w:t>Test num</w:t>
            </w:r>
            <w:r>
              <w:t>.</w:t>
            </w:r>
          </w:p>
        </w:tc>
        <w:tc>
          <w:tcPr>
            <w:tcW w:w="1128" w:type="pct"/>
            <w:gridSpan w:val="2"/>
            <w:vMerge w:val="restart"/>
            <w:shd w:val="clear" w:color="auto" w:fill="FFFFFF"/>
            <w:vAlign w:val="center"/>
          </w:tcPr>
          <w:p w14:paraId="77FE33A0" w14:textId="77777777" w:rsidR="00695BA5" w:rsidRPr="00C25669" w:rsidRDefault="00695BA5" w:rsidP="00C32808">
            <w:pPr>
              <w:pStyle w:val="TAH"/>
            </w:pPr>
            <w:r w:rsidRPr="00C25669">
              <w:t>Reference</w:t>
            </w:r>
            <w:r w:rsidRPr="00C25669">
              <w:rPr>
                <w:rFonts w:hint="eastAsia"/>
                <w:lang w:eastAsia="zh-CN"/>
              </w:rPr>
              <w:t xml:space="preserve"> </w:t>
            </w:r>
            <w:r w:rsidRPr="00C25669">
              <w:t>channel</w:t>
            </w:r>
          </w:p>
        </w:tc>
        <w:tc>
          <w:tcPr>
            <w:tcW w:w="520" w:type="pct"/>
            <w:vMerge w:val="restart"/>
            <w:shd w:val="clear" w:color="auto" w:fill="FFFFFF"/>
            <w:vAlign w:val="center"/>
          </w:tcPr>
          <w:p w14:paraId="6E0F72A4" w14:textId="77777777" w:rsidR="00695BA5" w:rsidRPr="00C25669" w:rsidRDefault="00695BA5" w:rsidP="00C32808">
            <w:pPr>
              <w:pStyle w:val="TAH"/>
            </w:pPr>
            <w:r w:rsidRPr="00C25669">
              <w:t>Bandwidth (MHz)</w:t>
            </w:r>
            <w:r w:rsidRPr="00C25669">
              <w:rPr>
                <w:rFonts w:hint="eastAsia"/>
                <w:lang w:eastAsia="zh-CN"/>
              </w:rPr>
              <w:t xml:space="preserve"> </w:t>
            </w:r>
            <w:r w:rsidRPr="00C25669">
              <w:t>/</w:t>
            </w:r>
            <w:r w:rsidRPr="00C25669">
              <w:rPr>
                <w:rFonts w:hint="eastAsia"/>
                <w:lang w:eastAsia="zh-CN"/>
              </w:rPr>
              <w:t xml:space="preserve"> </w:t>
            </w:r>
            <w:r w:rsidRPr="00C25669">
              <w:t>Subcarrier spacing</w:t>
            </w:r>
            <w:r w:rsidRPr="00C25669">
              <w:rPr>
                <w:rFonts w:hint="eastAsia"/>
                <w:lang w:eastAsia="zh-CN"/>
              </w:rPr>
              <w:t xml:space="preserve"> </w:t>
            </w:r>
            <w:r w:rsidRPr="00C25669">
              <w:t>(kHz)</w:t>
            </w:r>
          </w:p>
        </w:tc>
        <w:tc>
          <w:tcPr>
            <w:tcW w:w="537" w:type="pct"/>
            <w:vMerge w:val="restart"/>
            <w:shd w:val="clear" w:color="auto" w:fill="FFFFFF"/>
            <w:vAlign w:val="center"/>
          </w:tcPr>
          <w:p w14:paraId="61ADDE9C" w14:textId="77777777" w:rsidR="00695BA5" w:rsidRPr="00C25669" w:rsidRDefault="00695BA5" w:rsidP="00C32808">
            <w:pPr>
              <w:pStyle w:val="TAH"/>
            </w:pPr>
            <w:r w:rsidRPr="00C25669">
              <w:t>Modulation format and code rate</w:t>
            </w:r>
          </w:p>
        </w:tc>
        <w:tc>
          <w:tcPr>
            <w:tcW w:w="675" w:type="pct"/>
            <w:vMerge w:val="restart"/>
            <w:shd w:val="clear" w:color="auto" w:fill="FFFFFF"/>
            <w:vAlign w:val="center"/>
          </w:tcPr>
          <w:p w14:paraId="6641E933" w14:textId="77777777" w:rsidR="00695BA5" w:rsidRPr="00C25669" w:rsidRDefault="00695BA5" w:rsidP="00C32808">
            <w:pPr>
              <w:pStyle w:val="TAH"/>
            </w:pPr>
            <w:r w:rsidRPr="00C25669">
              <w:t>Propagation condition</w:t>
            </w:r>
            <w:r>
              <w:t>(Note 1)</w:t>
            </w:r>
          </w:p>
        </w:tc>
        <w:tc>
          <w:tcPr>
            <w:tcW w:w="825" w:type="pct"/>
            <w:vMerge w:val="restart"/>
            <w:shd w:val="clear" w:color="auto" w:fill="FFFFFF"/>
            <w:vAlign w:val="center"/>
          </w:tcPr>
          <w:p w14:paraId="099C4443" w14:textId="77777777" w:rsidR="00695BA5" w:rsidRPr="00C25669" w:rsidRDefault="00695BA5" w:rsidP="00C32808">
            <w:pPr>
              <w:pStyle w:val="TAH"/>
            </w:pPr>
            <w:r w:rsidRPr="00C25669">
              <w:t>Correlation matrix and antenna configuration</w:t>
            </w:r>
            <w:r>
              <w:t>(Note 2)</w:t>
            </w:r>
          </w:p>
        </w:tc>
        <w:tc>
          <w:tcPr>
            <w:tcW w:w="1013" w:type="pct"/>
            <w:gridSpan w:val="2"/>
            <w:shd w:val="clear" w:color="auto" w:fill="FFFFFF"/>
            <w:vAlign w:val="center"/>
          </w:tcPr>
          <w:p w14:paraId="4AF3860C" w14:textId="77777777" w:rsidR="00695BA5" w:rsidRPr="00C25669" w:rsidRDefault="00695BA5" w:rsidP="00C32808">
            <w:pPr>
              <w:pStyle w:val="TAH"/>
            </w:pPr>
            <w:r w:rsidRPr="00C25669">
              <w:t>Reference value</w:t>
            </w:r>
          </w:p>
        </w:tc>
      </w:tr>
      <w:tr w:rsidR="00695BA5" w:rsidRPr="00C25669" w14:paraId="5476C082" w14:textId="77777777" w:rsidTr="00C32808">
        <w:trPr>
          <w:trHeight w:val="299"/>
          <w:jc w:val="center"/>
        </w:trPr>
        <w:tc>
          <w:tcPr>
            <w:tcW w:w="302" w:type="pct"/>
            <w:vMerge/>
            <w:shd w:val="clear" w:color="auto" w:fill="FFFFFF"/>
            <w:vAlign w:val="center"/>
          </w:tcPr>
          <w:p w14:paraId="3832E574" w14:textId="77777777" w:rsidR="00695BA5" w:rsidRPr="00C25669" w:rsidRDefault="00695BA5" w:rsidP="00C32808">
            <w:pPr>
              <w:pStyle w:val="TAH"/>
            </w:pPr>
          </w:p>
        </w:tc>
        <w:tc>
          <w:tcPr>
            <w:tcW w:w="1128" w:type="pct"/>
            <w:gridSpan w:val="2"/>
            <w:vMerge/>
            <w:shd w:val="clear" w:color="auto" w:fill="FFFFFF"/>
            <w:vAlign w:val="center"/>
          </w:tcPr>
          <w:p w14:paraId="13995382" w14:textId="77777777" w:rsidR="00695BA5" w:rsidRPr="00C25669" w:rsidRDefault="00695BA5" w:rsidP="00C32808">
            <w:pPr>
              <w:pStyle w:val="TAH"/>
            </w:pPr>
          </w:p>
        </w:tc>
        <w:tc>
          <w:tcPr>
            <w:tcW w:w="520" w:type="pct"/>
            <w:vMerge/>
            <w:shd w:val="clear" w:color="auto" w:fill="FFFFFF"/>
            <w:vAlign w:val="center"/>
          </w:tcPr>
          <w:p w14:paraId="7C2556D3" w14:textId="77777777" w:rsidR="00695BA5" w:rsidRPr="00C25669" w:rsidRDefault="00695BA5" w:rsidP="00C32808">
            <w:pPr>
              <w:pStyle w:val="TAH"/>
            </w:pPr>
          </w:p>
        </w:tc>
        <w:tc>
          <w:tcPr>
            <w:tcW w:w="537" w:type="pct"/>
            <w:vMerge/>
            <w:shd w:val="clear" w:color="auto" w:fill="FFFFFF"/>
          </w:tcPr>
          <w:p w14:paraId="3F80CA1F" w14:textId="77777777" w:rsidR="00695BA5" w:rsidRPr="00C25669" w:rsidRDefault="00695BA5" w:rsidP="00C32808">
            <w:pPr>
              <w:pStyle w:val="TAH"/>
            </w:pPr>
          </w:p>
        </w:tc>
        <w:tc>
          <w:tcPr>
            <w:tcW w:w="675" w:type="pct"/>
            <w:vMerge/>
            <w:shd w:val="clear" w:color="auto" w:fill="FFFFFF"/>
            <w:vAlign w:val="center"/>
          </w:tcPr>
          <w:p w14:paraId="4AD6EFA3" w14:textId="77777777" w:rsidR="00695BA5" w:rsidRPr="00C25669" w:rsidRDefault="00695BA5" w:rsidP="00C32808">
            <w:pPr>
              <w:pStyle w:val="TAH"/>
            </w:pPr>
          </w:p>
        </w:tc>
        <w:tc>
          <w:tcPr>
            <w:tcW w:w="825" w:type="pct"/>
            <w:vMerge/>
            <w:shd w:val="clear" w:color="auto" w:fill="FFFFFF"/>
            <w:vAlign w:val="center"/>
          </w:tcPr>
          <w:p w14:paraId="32B41B07" w14:textId="77777777" w:rsidR="00695BA5" w:rsidRPr="00C25669" w:rsidRDefault="00695BA5" w:rsidP="00C32808">
            <w:pPr>
              <w:pStyle w:val="TAH"/>
            </w:pPr>
          </w:p>
        </w:tc>
        <w:tc>
          <w:tcPr>
            <w:tcW w:w="537" w:type="pct"/>
            <w:shd w:val="clear" w:color="auto" w:fill="FFFFFF"/>
            <w:vAlign w:val="center"/>
          </w:tcPr>
          <w:p w14:paraId="427DBB14" w14:textId="77777777" w:rsidR="00695BA5" w:rsidRPr="00C25669" w:rsidRDefault="00695BA5" w:rsidP="00C32808">
            <w:pPr>
              <w:pStyle w:val="TAH"/>
            </w:pPr>
            <w:r w:rsidRPr="00C25669">
              <w:t>Fraction of maximum throughput (%)</w:t>
            </w:r>
          </w:p>
        </w:tc>
        <w:tc>
          <w:tcPr>
            <w:tcW w:w="476" w:type="pct"/>
            <w:shd w:val="clear" w:color="auto" w:fill="FFFFFF"/>
            <w:vAlign w:val="center"/>
          </w:tcPr>
          <w:p w14:paraId="6C7EB871" w14:textId="77777777" w:rsidR="00695BA5" w:rsidRPr="00C25669" w:rsidRDefault="00695BA5" w:rsidP="00C32808">
            <w:pPr>
              <w:pStyle w:val="TAH"/>
            </w:pPr>
            <w:r w:rsidRPr="00C25669">
              <w:t>SNR (dB)</w:t>
            </w:r>
            <w:r>
              <w:t>(Note 3)</w:t>
            </w:r>
          </w:p>
        </w:tc>
      </w:tr>
      <w:tr w:rsidR="00695BA5" w:rsidRPr="00C25669" w14:paraId="348675B3" w14:textId="77777777" w:rsidTr="00C32808">
        <w:trPr>
          <w:trHeight w:val="151"/>
          <w:jc w:val="center"/>
        </w:trPr>
        <w:tc>
          <w:tcPr>
            <w:tcW w:w="302" w:type="pct"/>
            <w:shd w:val="clear" w:color="auto" w:fill="FFFFFF"/>
            <w:vAlign w:val="center"/>
          </w:tcPr>
          <w:p w14:paraId="6AC425FF" w14:textId="77777777" w:rsidR="00695BA5" w:rsidRPr="00C76C22" w:rsidRDefault="00695BA5" w:rsidP="00C32808">
            <w:pPr>
              <w:pStyle w:val="TAC"/>
            </w:pPr>
          </w:p>
        </w:tc>
        <w:tc>
          <w:tcPr>
            <w:tcW w:w="564" w:type="pct"/>
            <w:shd w:val="clear" w:color="auto" w:fill="FFFFFF"/>
            <w:vAlign w:val="center"/>
          </w:tcPr>
          <w:p w14:paraId="01F2A1A0" w14:textId="77777777" w:rsidR="00695BA5" w:rsidRPr="00695BA5" w:rsidRDefault="00695BA5" w:rsidP="00C32808">
            <w:pPr>
              <w:pStyle w:val="TAC"/>
              <w:rPr>
                <w:highlight w:val="yellow"/>
                <w:lang w:eastAsia="zh-CN"/>
              </w:rPr>
            </w:pPr>
            <w:proofErr w:type="spellStart"/>
            <w:r w:rsidRPr="00695BA5">
              <w:rPr>
                <w:rFonts w:hint="eastAsia"/>
                <w:highlight w:val="yellow"/>
                <w:lang w:eastAsia="zh-CN"/>
              </w:rPr>
              <w:t>T</w:t>
            </w:r>
            <w:r w:rsidRPr="00695BA5">
              <w:rPr>
                <w:highlight w:val="yellow"/>
                <w:lang w:eastAsia="zh-CN"/>
              </w:rPr>
              <w:t>RxP</w:t>
            </w:r>
            <w:proofErr w:type="spellEnd"/>
            <w:r w:rsidRPr="00695BA5">
              <w:rPr>
                <w:highlight w:val="yellow"/>
                <w:lang w:eastAsia="zh-CN"/>
              </w:rPr>
              <w:t xml:space="preserve"> #1</w:t>
            </w:r>
          </w:p>
        </w:tc>
        <w:tc>
          <w:tcPr>
            <w:tcW w:w="564" w:type="pct"/>
            <w:shd w:val="clear" w:color="auto" w:fill="FFFFFF"/>
            <w:vAlign w:val="center"/>
          </w:tcPr>
          <w:p w14:paraId="542F1F83" w14:textId="77777777" w:rsidR="00695BA5" w:rsidRPr="00695BA5" w:rsidRDefault="00695BA5" w:rsidP="00C32808">
            <w:pPr>
              <w:pStyle w:val="TAC"/>
              <w:rPr>
                <w:highlight w:val="yellow"/>
                <w:lang w:eastAsia="zh-CN"/>
              </w:rPr>
            </w:pPr>
            <w:proofErr w:type="spellStart"/>
            <w:r w:rsidRPr="00695BA5">
              <w:rPr>
                <w:rFonts w:hint="eastAsia"/>
                <w:highlight w:val="yellow"/>
                <w:lang w:eastAsia="zh-CN"/>
              </w:rPr>
              <w:t>T</w:t>
            </w:r>
            <w:r w:rsidRPr="00695BA5">
              <w:rPr>
                <w:highlight w:val="yellow"/>
                <w:lang w:eastAsia="zh-CN"/>
              </w:rPr>
              <w:t>RxP</w:t>
            </w:r>
            <w:proofErr w:type="spellEnd"/>
            <w:r w:rsidRPr="00695BA5">
              <w:rPr>
                <w:highlight w:val="yellow"/>
                <w:lang w:eastAsia="zh-CN"/>
              </w:rPr>
              <w:t xml:space="preserve"> #2</w:t>
            </w:r>
          </w:p>
        </w:tc>
        <w:tc>
          <w:tcPr>
            <w:tcW w:w="520" w:type="pct"/>
            <w:shd w:val="clear" w:color="auto" w:fill="FFFFFF"/>
            <w:vAlign w:val="center"/>
          </w:tcPr>
          <w:p w14:paraId="2ED8BAC3" w14:textId="77777777" w:rsidR="00695BA5" w:rsidRPr="001067FD" w:rsidRDefault="00695BA5" w:rsidP="00C32808">
            <w:pPr>
              <w:pStyle w:val="TAC"/>
            </w:pPr>
          </w:p>
        </w:tc>
        <w:tc>
          <w:tcPr>
            <w:tcW w:w="537" w:type="pct"/>
            <w:shd w:val="clear" w:color="auto" w:fill="FFFFFF"/>
            <w:vAlign w:val="center"/>
          </w:tcPr>
          <w:p w14:paraId="4B8190F9" w14:textId="77777777" w:rsidR="00695BA5" w:rsidRPr="00791DA7" w:rsidRDefault="00695BA5" w:rsidP="00C32808">
            <w:pPr>
              <w:pStyle w:val="TAC"/>
            </w:pPr>
          </w:p>
        </w:tc>
        <w:tc>
          <w:tcPr>
            <w:tcW w:w="675" w:type="pct"/>
            <w:shd w:val="clear" w:color="auto" w:fill="FFFFFF"/>
            <w:vAlign w:val="center"/>
          </w:tcPr>
          <w:p w14:paraId="44A37AE5" w14:textId="77777777" w:rsidR="00695BA5" w:rsidRPr="007E75CA" w:rsidRDefault="00695BA5" w:rsidP="00C32808">
            <w:pPr>
              <w:pStyle w:val="TAC"/>
            </w:pPr>
          </w:p>
        </w:tc>
        <w:tc>
          <w:tcPr>
            <w:tcW w:w="825" w:type="pct"/>
            <w:shd w:val="clear" w:color="auto" w:fill="FFFFFF"/>
            <w:vAlign w:val="center"/>
          </w:tcPr>
          <w:p w14:paraId="4EAE863F" w14:textId="77777777" w:rsidR="00695BA5" w:rsidRPr="001067FD" w:rsidRDefault="00695BA5" w:rsidP="00C32808">
            <w:pPr>
              <w:pStyle w:val="TAC"/>
            </w:pPr>
          </w:p>
        </w:tc>
        <w:tc>
          <w:tcPr>
            <w:tcW w:w="537" w:type="pct"/>
            <w:shd w:val="clear" w:color="auto" w:fill="FFFFFF"/>
            <w:vAlign w:val="center"/>
          </w:tcPr>
          <w:p w14:paraId="1860FDAC" w14:textId="77777777" w:rsidR="00695BA5" w:rsidRPr="009D309E" w:rsidRDefault="00695BA5" w:rsidP="00C32808">
            <w:pPr>
              <w:pStyle w:val="TAC"/>
            </w:pPr>
          </w:p>
        </w:tc>
        <w:tc>
          <w:tcPr>
            <w:tcW w:w="476" w:type="pct"/>
            <w:shd w:val="clear" w:color="auto" w:fill="FFFFFF"/>
            <w:vAlign w:val="center"/>
          </w:tcPr>
          <w:p w14:paraId="5BF080B5" w14:textId="77777777" w:rsidR="00695BA5" w:rsidRPr="00EE1B16" w:rsidRDefault="00695BA5" w:rsidP="00C32808">
            <w:pPr>
              <w:pStyle w:val="TAC"/>
            </w:pPr>
          </w:p>
        </w:tc>
      </w:tr>
      <w:tr w:rsidR="00695BA5" w:rsidRPr="00C25669" w14:paraId="71085DDC" w14:textId="77777777" w:rsidTr="00C32808">
        <w:trPr>
          <w:trHeight w:val="151"/>
          <w:jc w:val="center"/>
        </w:trPr>
        <w:tc>
          <w:tcPr>
            <w:tcW w:w="302" w:type="pct"/>
            <w:shd w:val="clear" w:color="auto" w:fill="FFFFFF"/>
            <w:vAlign w:val="center"/>
          </w:tcPr>
          <w:p w14:paraId="255E149E" w14:textId="77777777" w:rsidR="00695BA5" w:rsidRPr="00C76C22" w:rsidRDefault="00695BA5" w:rsidP="00C32808">
            <w:pPr>
              <w:pStyle w:val="TAC"/>
            </w:pPr>
            <w:r w:rsidRPr="00C76C22">
              <w:t>1-1</w:t>
            </w:r>
          </w:p>
        </w:tc>
        <w:tc>
          <w:tcPr>
            <w:tcW w:w="564" w:type="pct"/>
            <w:shd w:val="clear" w:color="auto" w:fill="FFFFFF"/>
            <w:vAlign w:val="center"/>
          </w:tcPr>
          <w:p w14:paraId="2549BAE8" w14:textId="77777777" w:rsidR="00695BA5" w:rsidRPr="00695BA5" w:rsidRDefault="00695BA5" w:rsidP="00C32808">
            <w:pPr>
              <w:pStyle w:val="TAC"/>
              <w:rPr>
                <w:highlight w:val="yellow"/>
              </w:rPr>
            </w:pPr>
            <w:r w:rsidRPr="00695BA5">
              <w:rPr>
                <w:highlight w:val="yellow"/>
                <w:lang w:eastAsia="zh-CN"/>
              </w:rPr>
              <w:t>R.PDSCH.1-3.3 FDD</w:t>
            </w:r>
          </w:p>
        </w:tc>
        <w:tc>
          <w:tcPr>
            <w:tcW w:w="564" w:type="pct"/>
            <w:shd w:val="clear" w:color="auto" w:fill="FFFFFF"/>
            <w:vAlign w:val="center"/>
          </w:tcPr>
          <w:p w14:paraId="18941107" w14:textId="77777777" w:rsidR="00695BA5" w:rsidRPr="00695BA5" w:rsidRDefault="00695BA5" w:rsidP="00C32808">
            <w:pPr>
              <w:pStyle w:val="TAC"/>
              <w:rPr>
                <w:highlight w:val="yellow"/>
              </w:rPr>
            </w:pPr>
            <w:r w:rsidRPr="00695BA5">
              <w:rPr>
                <w:highlight w:val="yellow"/>
                <w:lang w:eastAsia="zh-CN"/>
              </w:rPr>
              <w:t>R.PDSCH.1-3.4 FDD</w:t>
            </w:r>
          </w:p>
        </w:tc>
        <w:tc>
          <w:tcPr>
            <w:tcW w:w="520" w:type="pct"/>
            <w:shd w:val="clear" w:color="auto" w:fill="FFFFFF"/>
            <w:vAlign w:val="center"/>
          </w:tcPr>
          <w:p w14:paraId="035DFC9C" w14:textId="77777777" w:rsidR="00695BA5" w:rsidRPr="001067FD" w:rsidRDefault="00695BA5" w:rsidP="00C32808">
            <w:pPr>
              <w:pStyle w:val="TAC"/>
            </w:pPr>
            <w:r w:rsidRPr="001067FD">
              <w:t>10 / 15</w:t>
            </w:r>
          </w:p>
        </w:tc>
        <w:tc>
          <w:tcPr>
            <w:tcW w:w="537" w:type="pct"/>
            <w:shd w:val="clear" w:color="auto" w:fill="FFFFFF"/>
            <w:vAlign w:val="center"/>
          </w:tcPr>
          <w:p w14:paraId="47B08F97" w14:textId="77777777" w:rsidR="00695BA5" w:rsidRPr="00791DA7" w:rsidRDefault="00695BA5" w:rsidP="00C32808">
            <w:pPr>
              <w:pStyle w:val="TAC"/>
            </w:pPr>
            <w:r w:rsidRPr="00791DA7">
              <w:t>64QAM, 0.50</w:t>
            </w:r>
          </w:p>
        </w:tc>
        <w:tc>
          <w:tcPr>
            <w:tcW w:w="675" w:type="pct"/>
            <w:shd w:val="clear" w:color="auto" w:fill="FFFFFF"/>
            <w:vAlign w:val="center"/>
          </w:tcPr>
          <w:p w14:paraId="5B81600E" w14:textId="77777777" w:rsidR="00695BA5" w:rsidRPr="00C76C22" w:rsidRDefault="00695BA5" w:rsidP="00C32808">
            <w:pPr>
              <w:pStyle w:val="TAC"/>
            </w:pPr>
            <w:r w:rsidRPr="00EF6462">
              <w:t>TDLA30-10</w:t>
            </w:r>
          </w:p>
        </w:tc>
        <w:tc>
          <w:tcPr>
            <w:tcW w:w="825" w:type="pct"/>
            <w:shd w:val="clear" w:color="auto" w:fill="FFFFFF"/>
            <w:vAlign w:val="center"/>
          </w:tcPr>
          <w:p w14:paraId="0D4EEEE0" w14:textId="77777777" w:rsidR="00695BA5" w:rsidRPr="00791DA7" w:rsidRDefault="00695BA5" w:rsidP="00C32808">
            <w:pPr>
              <w:pStyle w:val="TAC"/>
            </w:pPr>
            <w:r w:rsidRPr="001067FD">
              <w:t>2x2, ULA Low</w:t>
            </w:r>
          </w:p>
        </w:tc>
        <w:tc>
          <w:tcPr>
            <w:tcW w:w="537" w:type="pct"/>
            <w:shd w:val="clear" w:color="auto" w:fill="FFFFFF"/>
            <w:vAlign w:val="center"/>
          </w:tcPr>
          <w:p w14:paraId="282ECF88" w14:textId="77777777" w:rsidR="00695BA5" w:rsidRPr="009D309E" w:rsidRDefault="00695BA5" w:rsidP="00C32808">
            <w:pPr>
              <w:pStyle w:val="TAC"/>
            </w:pPr>
            <w:r w:rsidRPr="009D309E">
              <w:t>70</w:t>
            </w:r>
          </w:p>
        </w:tc>
        <w:tc>
          <w:tcPr>
            <w:tcW w:w="476" w:type="pct"/>
            <w:shd w:val="clear" w:color="auto" w:fill="FFFFFF"/>
            <w:vAlign w:val="center"/>
          </w:tcPr>
          <w:p w14:paraId="26DC6B2D" w14:textId="77777777" w:rsidR="00695BA5" w:rsidRPr="00EE1B16" w:rsidRDefault="00695BA5" w:rsidP="00C32808">
            <w:pPr>
              <w:pStyle w:val="TAC"/>
              <w:rPr>
                <w:lang w:eastAsia="zh-CN"/>
              </w:rPr>
            </w:pPr>
            <w:r>
              <w:t>20.6</w:t>
            </w:r>
          </w:p>
        </w:tc>
      </w:tr>
      <w:tr w:rsidR="00695BA5" w:rsidRPr="00C25669" w14:paraId="0DD5922B" w14:textId="77777777" w:rsidTr="00C32808">
        <w:trPr>
          <w:trHeight w:val="151"/>
          <w:jc w:val="center"/>
        </w:trPr>
        <w:tc>
          <w:tcPr>
            <w:tcW w:w="5000" w:type="pct"/>
            <w:gridSpan w:val="9"/>
            <w:shd w:val="clear" w:color="auto" w:fill="FFFFFF"/>
            <w:vAlign w:val="center"/>
          </w:tcPr>
          <w:p w14:paraId="6905A9D2" w14:textId="77777777" w:rsidR="00695BA5" w:rsidRPr="005C4190" w:rsidRDefault="00695BA5" w:rsidP="00C32808">
            <w:pPr>
              <w:pStyle w:val="TAN"/>
            </w:pPr>
            <w:r w:rsidRPr="005C4190">
              <w:t>Note 1:</w:t>
            </w:r>
            <w:r w:rsidRPr="00C25669">
              <w:tab/>
            </w:r>
            <w:r w:rsidRPr="005C4190">
              <w:t xml:space="preserve">The propagation conditions </w:t>
            </w:r>
            <w:r>
              <w:t>apply to each of</w:t>
            </w:r>
            <w:r w:rsidRPr="005C4190">
              <w:t xml:space="preserve"> </w:t>
            </w:r>
            <w:proofErr w:type="spellStart"/>
            <w:r>
              <w:t>TRxP</w:t>
            </w:r>
            <w:proofErr w:type="spellEnd"/>
            <w:r w:rsidRPr="005C4190">
              <w:t xml:space="preserve"> #1 and </w:t>
            </w:r>
            <w:proofErr w:type="spellStart"/>
            <w:r>
              <w:t>TRxP</w:t>
            </w:r>
            <w:proofErr w:type="spellEnd"/>
            <w:r w:rsidRPr="005C4190">
              <w:t xml:space="preserve"> #2 </w:t>
            </w:r>
            <w:r>
              <w:t>and are statistically independent</w:t>
            </w:r>
          </w:p>
          <w:p w14:paraId="1950C285" w14:textId="77777777" w:rsidR="00695BA5" w:rsidRPr="005C4190" w:rsidRDefault="00695BA5" w:rsidP="00C32808">
            <w:pPr>
              <w:pStyle w:val="TAN"/>
            </w:pPr>
            <w:r w:rsidRPr="005C4190">
              <w:t>Note 2:</w:t>
            </w:r>
            <w:r w:rsidRPr="00C25669">
              <w:tab/>
            </w:r>
            <w:r w:rsidRPr="005C4190">
              <w:t>Correlation matrix and antenna co</w:t>
            </w:r>
            <w:r>
              <w:t xml:space="preserve">nfiguration parameters apply to each of </w:t>
            </w:r>
            <w:proofErr w:type="spellStart"/>
            <w:r>
              <w:t>TRxP</w:t>
            </w:r>
            <w:proofErr w:type="spellEnd"/>
            <w:r>
              <w:t xml:space="preserve"> #1 and </w:t>
            </w:r>
            <w:proofErr w:type="spellStart"/>
            <w:r>
              <w:t>TRxP</w:t>
            </w:r>
            <w:proofErr w:type="spellEnd"/>
            <w:r>
              <w:t xml:space="preserve"> #2</w:t>
            </w:r>
          </w:p>
          <w:p w14:paraId="4A432B01" w14:textId="77777777" w:rsidR="00695BA5" w:rsidRPr="00EE1B16" w:rsidRDefault="00695BA5" w:rsidP="00C32808">
            <w:pPr>
              <w:pStyle w:val="TAN"/>
            </w:pPr>
            <w:r w:rsidRPr="005C4190">
              <w:t>Note 3:</w:t>
            </w:r>
            <w:r w:rsidRPr="00C25669">
              <w:tab/>
            </w:r>
            <w:r w:rsidRPr="005C4190">
              <w:t xml:space="preserve">SNR corresponds to SNR of </w:t>
            </w:r>
            <w:proofErr w:type="spellStart"/>
            <w:r>
              <w:t>TRxP</w:t>
            </w:r>
            <w:proofErr w:type="spellEnd"/>
            <w:r w:rsidRPr="005C4190">
              <w:t xml:space="preserve"> #1 and </w:t>
            </w:r>
            <w:proofErr w:type="spellStart"/>
            <w:r>
              <w:t>TRxP</w:t>
            </w:r>
            <w:proofErr w:type="spellEnd"/>
            <w:r w:rsidRPr="005C4190">
              <w:t xml:space="preserve"> #2 as defined in 4.4.2</w:t>
            </w:r>
          </w:p>
        </w:tc>
      </w:tr>
      <w:bookmarkEnd w:id="2"/>
    </w:tbl>
    <w:p w14:paraId="7D360F13" w14:textId="77777777" w:rsidR="00A83133" w:rsidRPr="00283956" w:rsidRDefault="00A83133" w:rsidP="00283956">
      <w:pPr>
        <w:spacing w:after="120"/>
        <w:rPr>
          <w:rFonts w:eastAsiaTheme="minorEastAsia"/>
          <w:lang w:val="en-US" w:eastAsia="zh-CN"/>
        </w:rPr>
      </w:pPr>
    </w:p>
    <w:p w14:paraId="3767FB15" w14:textId="58C652C8" w:rsidR="00695BA5" w:rsidRPr="00053230" w:rsidRDefault="00695BA5" w:rsidP="00695BA5">
      <w:pPr>
        <w:rPr>
          <w:rFonts w:eastAsia="Malgun Gothic"/>
          <w:b/>
          <w:u w:val="single"/>
          <w:lang w:eastAsia="ko-KR"/>
        </w:rPr>
      </w:pPr>
      <w:r w:rsidRPr="0001652B">
        <w:rPr>
          <w:b/>
          <w:u w:val="single"/>
          <w:lang w:eastAsia="ko-KR"/>
        </w:rPr>
        <w:t xml:space="preserve">Issue </w:t>
      </w:r>
      <w:r>
        <w:rPr>
          <w:b/>
          <w:u w:val="single"/>
          <w:lang w:eastAsia="ko-KR"/>
        </w:rPr>
        <w:t>1</w:t>
      </w:r>
      <w:r w:rsidRPr="0001652B">
        <w:rPr>
          <w:b/>
          <w:u w:val="single"/>
          <w:lang w:eastAsia="ko-KR"/>
        </w:rPr>
        <w:t>-</w:t>
      </w:r>
      <w:r>
        <w:rPr>
          <w:b/>
          <w:u w:val="single"/>
          <w:lang w:eastAsia="ko-KR"/>
        </w:rPr>
        <w:t>1-4</w:t>
      </w:r>
      <w:r w:rsidRPr="0001652B">
        <w:rPr>
          <w:b/>
          <w:u w:val="single"/>
          <w:lang w:eastAsia="ko-KR"/>
        </w:rPr>
        <w:t>:</w:t>
      </w:r>
      <w:r>
        <w:rPr>
          <w:b/>
          <w:u w:val="single"/>
          <w:lang w:eastAsia="ko-KR"/>
        </w:rPr>
        <w:t xml:space="preserve"> </w:t>
      </w:r>
      <w:r w:rsidR="0018705C">
        <w:rPr>
          <w:b/>
          <w:u w:val="single"/>
          <w:lang w:eastAsia="ko-KR"/>
        </w:rPr>
        <w:t xml:space="preserve">Section number of channel model profile with multi-Rx Chain reception </w:t>
      </w:r>
    </w:p>
    <w:p w14:paraId="20139E88" w14:textId="77777777" w:rsidR="0018705C" w:rsidRDefault="0018705C" w:rsidP="0018705C">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2BB593D6" w14:textId="77777777" w:rsidR="0018705C" w:rsidRDefault="0018705C" w:rsidP="0018705C">
      <w:pPr>
        <w:pStyle w:val="aff8"/>
        <w:numPr>
          <w:ilvl w:val="1"/>
          <w:numId w:val="1"/>
        </w:numPr>
        <w:overflowPunct/>
        <w:autoSpaceDE/>
        <w:autoSpaceDN/>
        <w:adjustRightInd/>
        <w:spacing w:after="120"/>
        <w:ind w:left="1440" w:firstLineChars="0"/>
        <w:textAlignment w:val="auto"/>
        <w:rPr>
          <w:rFonts w:eastAsiaTheme="minorEastAsia"/>
          <w:lang w:val="en-US" w:eastAsia="zh-CN"/>
        </w:rPr>
      </w:pPr>
      <w:r>
        <w:rPr>
          <w:rFonts w:eastAsiaTheme="minorEastAsia" w:hint="eastAsia"/>
          <w:lang w:val="en-US" w:eastAsia="zh-CN"/>
        </w:rPr>
        <w:t>O</w:t>
      </w:r>
      <w:r>
        <w:rPr>
          <w:rFonts w:eastAsiaTheme="minorEastAsia"/>
          <w:lang w:val="en-US" w:eastAsia="zh-CN"/>
        </w:rPr>
        <w:t xml:space="preserve">bservation 1 (Nokia):  </w:t>
      </w:r>
    </w:p>
    <w:p w14:paraId="66D92AD2" w14:textId="4A14D3B3" w:rsidR="0018705C" w:rsidRPr="0018705C" w:rsidRDefault="0018705C" w:rsidP="0018705C">
      <w:pPr>
        <w:pStyle w:val="aff8"/>
        <w:numPr>
          <w:ilvl w:val="2"/>
          <w:numId w:val="1"/>
        </w:numPr>
        <w:ind w:firstLineChars="0"/>
        <w:rPr>
          <w:rFonts w:eastAsia="宋体"/>
          <w:szCs w:val="24"/>
          <w:lang w:eastAsia="zh-CN"/>
        </w:rPr>
      </w:pPr>
      <w:r w:rsidRPr="0018705C">
        <w:rPr>
          <w:rFonts w:eastAsia="宋体"/>
          <w:szCs w:val="24"/>
          <w:lang w:eastAsia="zh-CN"/>
        </w:rPr>
        <w:lastRenderedPageBreak/>
        <w:t>In the current structure of 38.101-4, FR2 HST-DPS Channel Profile is in Section B.3.4, which consist of two subsections B.3.4.1 and B.3.4.2.</w:t>
      </w:r>
    </w:p>
    <w:p w14:paraId="344C96D4" w14:textId="4762A4D2" w:rsidR="0018705C" w:rsidRPr="0018705C" w:rsidRDefault="0018705C" w:rsidP="0018705C">
      <w:pPr>
        <w:pStyle w:val="aff8"/>
        <w:numPr>
          <w:ilvl w:val="2"/>
          <w:numId w:val="1"/>
        </w:numPr>
        <w:ind w:firstLineChars="0"/>
        <w:rPr>
          <w:rFonts w:eastAsia="宋体"/>
          <w:szCs w:val="24"/>
          <w:lang w:eastAsia="zh-CN"/>
        </w:rPr>
      </w:pPr>
      <w:r w:rsidRPr="0018705C">
        <w:rPr>
          <w:rFonts w:eastAsia="宋体"/>
          <w:szCs w:val="24"/>
          <w:lang w:eastAsia="zh-CN"/>
        </w:rPr>
        <w:t>Section B.3.4.2 in 38.101-4 is used for bidirectional deployment channel profile without multi-Rx.</w:t>
      </w:r>
    </w:p>
    <w:p w14:paraId="2856B0F8" w14:textId="78C061B1" w:rsidR="0018705C" w:rsidRDefault="0018705C" w:rsidP="0018705C">
      <w:pPr>
        <w:pStyle w:val="aff8"/>
        <w:numPr>
          <w:ilvl w:val="2"/>
          <w:numId w:val="1"/>
        </w:numPr>
        <w:ind w:firstLineChars="0"/>
        <w:rPr>
          <w:rFonts w:eastAsia="宋体"/>
          <w:szCs w:val="24"/>
          <w:lang w:eastAsia="zh-CN"/>
        </w:rPr>
      </w:pPr>
      <w:r w:rsidRPr="0018705C">
        <w:rPr>
          <w:rFonts w:eastAsia="宋体"/>
          <w:szCs w:val="24"/>
          <w:lang w:eastAsia="zh-CN"/>
        </w:rPr>
        <w:t>The new channel profile to be introduced in 38.101-4 is for bidirectional deployment channel profile with multi-Rx chain reception.</w:t>
      </w:r>
    </w:p>
    <w:p w14:paraId="244550A0" w14:textId="3FC9B34A" w:rsidR="0018705C" w:rsidRDefault="0018705C" w:rsidP="0018705C">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232CDA3" w14:textId="527BA31B" w:rsidR="0018705C" w:rsidRDefault="0018705C" w:rsidP="0018705C">
      <w:pPr>
        <w:pStyle w:val="aff8"/>
        <w:numPr>
          <w:ilvl w:val="1"/>
          <w:numId w:val="1"/>
        </w:numPr>
        <w:overflowPunct/>
        <w:autoSpaceDE/>
        <w:autoSpaceDN/>
        <w:adjustRightInd/>
        <w:spacing w:after="120"/>
        <w:ind w:left="1440" w:firstLineChars="0"/>
        <w:textAlignment w:val="auto"/>
        <w:rPr>
          <w:rFonts w:eastAsiaTheme="minorEastAsia"/>
          <w:lang w:val="en-US" w:eastAsia="zh-CN"/>
        </w:rPr>
      </w:pPr>
      <w:r>
        <w:rPr>
          <w:rFonts w:eastAsiaTheme="minorEastAsia"/>
          <w:lang w:val="en-US" w:eastAsia="zh-CN"/>
        </w:rPr>
        <w:t xml:space="preserve">Option 1 (Nokia):  </w:t>
      </w:r>
    </w:p>
    <w:p w14:paraId="345B0D57" w14:textId="47D98035" w:rsidR="0018705C" w:rsidRDefault="0018705C" w:rsidP="0018705C">
      <w:pPr>
        <w:pStyle w:val="aff8"/>
        <w:numPr>
          <w:ilvl w:val="2"/>
          <w:numId w:val="1"/>
        </w:numPr>
        <w:ind w:firstLineChars="0"/>
        <w:rPr>
          <w:rFonts w:eastAsia="宋体"/>
          <w:szCs w:val="24"/>
          <w:lang w:eastAsia="zh-CN"/>
        </w:rPr>
      </w:pPr>
      <w:r w:rsidRPr="0018705C">
        <w:rPr>
          <w:rFonts w:eastAsia="宋体"/>
          <w:szCs w:val="24"/>
          <w:lang w:eastAsia="zh-CN"/>
        </w:rPr>
        <w:t>RAN4 to use Section B.3.4.3 in 38.101-4 for the newly introduced channel profile for bidirectional deployment with multi-Rx chain reception. Alternatively, Section B.3.4.2 in 38.101-4 is rearranged to have two subsections, namely, B.3.4.2.1 for bidirectional deployment without multi-Rx and B.3.4.2.2 for bidirectional deployment with multi-Rx.</w:t>
      </w:r>
    </w:p>
    <w:p w14:paraId="2932C520" w14:textId="77777777" w:rsidR="0018705C" w:rsidRDefault="0018705C" w:rsidP="0018705C">
      <w:pPr>
        <w:pStyle w:val="aff8"/>
        <w:numPr>
          <w:ilvl w:val="3"/>
          <w:numId w:val="1"/>
        </w:numPr>
        <w:ind w:firstLineChars="0"/>
        <w:rPr>
          <w:rFonts w:eastAsia="宋体"/>
          <w:szCs w:val="24"/>
          <w:lang w:eastAsia="zh-CN"/>
        </w:rPr>
      </w:pPr>
      <w:r>
        <w:rPr>
          <w:rFonts w:eastAsia="宋体"/>
          <w:szCs w:val="24"/>
          <w:lang w:eastAsia="zh-CN"/>
        </w:rPr>
        <w:t xml:space="preserve">Option 1a: </w:t>
      </w:r>
    </w:p>
    <w:p w14:paraId="58979C16" w14:textId="196E0883" w:rsidR="0018705C" w:rsidRPr="0018705C" w:rsidRDefault="0018705C" w:rsidP="0018705C">
      <w:pPr>
        <w:pStyle w:val="aff8"/>
        <w:numPr>
          <w:ilvl w:val="4"/>
          <w:numId w:val="1"/>
        </w:numPr>
        <w:ind w:firstLineChars="0"/>
        <w:rPr>
          <w:rFonts w:eastAsia="宋体"/>
          <w:szCs w:val="24"/>
          <w:lang w:eastAsia="zh-CN"/>
        </w:rPr>
      </w:pPr>
      <w:r w:rsidRPr="0018705C">
        <w:rPr>
          <w:szCs w:val="24"/>
          <w:lang w:eastAsia="zh-CN"/>
        </w:rPr>
        <w:t>B.3.4.2</w:t>
      </w:r>
      <w:r w:rsidRPr="0018705C">
        <w:rPr>
          <w:szCs w:val="24"/>
          <w:lang w:eastAsia="zh-CN"/>
        </w:rPr>
        <w:tab/>
        <w:t xml:space="preserve"> Bidirectional Deployment Channel Profile</w:t>
      </w:r>
    </w:p>
    <w:p w14:paraId="2D494F20" w14:textId="089F6942" w:rsidR="0018705C" w:rsidRPr="0018705C" w:rsidRDefault="0018705C" w:rsidP="0018705C">
      <w:pPr>
        <w:pStyle w:val="aff8"/>
        <w:numPr>
          <w:ilvl w:val="4"/>
          <w:numId w:val="1"/>
        </w:numPr>
        <w:ind w:firstLineChars="0"/>
        <w:rPr>
          <w:rFonts w:eastAsia="宋体"/>
          <w:szCs w:val="24"/>
          <w:lang w:eastAsia="zh-CN"/>
        </w:rPr>
      </w:pPr>
      <w:r w:rsidRPr="0018705C">
        <w:rPr>
          <w:szCs w:val="24"/>
          <w:lang w:eastAsia="zh-CN"/>
        </w:rPr>
        <w:t>B.3.4.</w:t>
      </w:r>
      <w:r>
        <w:rPr>
          <w:szCs w:val="24"/>
          <w:lang w:eastAsia="zh-CN"/>
        </w:rPr>
        <w:t xml:space="preserve">3    </w:t>
      </w:r>
      <w:r w:rsidRPr="0018705C">
        <w:rPr>
          <w:rFonts w:eastAsia="宋体"/>
          <w:szCs w:val="24"/>
          <w:lang w:eastAsia="zh-CN"/>
        </w:rPr>
        <w:t>Bidirectional Deployment Channel Profile with Multi-Rx Chain Reception</w:t>
      </w:r>
    </w:p>
    <w:p w14:paraId="13C0B141" w14:textId="24096BBF" w:rsidR="0018705C" w:rsidRDefault="0018705C" w:rsidP="0018705C">
      <w:pPr>
        <w:pStyle w:val="aff8"/>
        <w:numPr>
          <w:ilvl w:val="3"/>
          <w:numId w:val="1"/>
        </w:numPr>
        <w:ind w:firstLineChars="0"/>
        <w:rPr>
          <w:rFonts w:eastAsia="宋体"/>
          <w:szCs w:val="24"/>
          <w:lang w:eastAsia="zh-CN"/>
        </w:rPr>
      </w:pPr>
      <w:r>
        <w:rPr>
          <w:rFonts w:eastAsia="宋体"/>
          <w:szCs w:val="24"/>
          <w:lang w:eastAsia="zh-CN"/>
        </w:rPr>
        <w:t xml:space="preserve">Option 1b: </w:t>
      </w:r>
    </w:p>
    <w:p w14:paraId="625CD65D" w14:textId="77777777" w:rsidR="0018705C" w:rsidRPr="0018705C" w:rsidRDefault="0018705C" w:rsidP="0018705C">
      <w:pPr>
        <w:pStyle w:val="aff8"/>
        <w:numPr>
          <w:ilvl w:val="4"/>
          <w:numId w:val="1"/>
        </w:numPr>
        <w:ind w:firstLineChars="0"/>
        <w:rPr>
          <w:rFonts w:eastAsia="宋体"/>
          <w:szCs w:val="24"/>
          <w:lang w:eastAsia="zh-CN"/>
        </w:rPr>
      </w:pPr>
      <w:r w:rsidRPr="0018705C">
        <w:rPr>
          <w:szCs w:val="24"/>
          <w:lang w:eastAsia="zh-CN"/>
        </w:rPr>
        <w:t>B.3.4.2</w:t>
      </w:r>
      <w:r w:rsidRPr="0018705C">
        <w:rPr>
          <w:szCs w:val="24"/>
          <w:lang w:eastAsia="zh-CN"/>
        </w:rPr>
        <w:tab/>
        <w:t xml:space="preserve"> Bidirectional Deployment Channel Profile</w:t>
      </w:r>
    </w:p>
    <w:p w14:paraId="1E98A021" w14:textId="320D2FF3" w:rsidR="0018705C" w:rsidRDefault="0018705C" w:rsidP="007E03E3">
      <w:pPr>
        <w:pStyle w:val="aff8"/>
        <w:numPr>
          <w:ilvl w:val="5"/>
          <w:numId w:val="1"/>
        </w:numPr>
        <w:ind w:firstLineChars="0"/>
        <w:rPr>
          <w:rFonts w:eastAsia="宋体"/>
          <w:szCs w:val="24"/>
          <w:lang w:eastAsia="zh-CN"/>
        </w:rPr>
      </w:pPr>
      <w:r w:rsidRPr="0018705C">
        <w:rPr>
          <w:szCs w:val="24"/>
          <w:lang w:eastAsia="zh-CN"/>
        </w:rPr>
        <w:t>B.3.4.</w:t>
      </w:r>
      <w:r w:rsidR="007E03E3">
        <w:rPr>
          <w:szCs w:val="24"/>
          <w:lang w:eastAsia="zh-CN"/>
        </w:rPr>
        <w:t>2.1</w:t>
      </w:r>
      <w:r>
        <w:rPr>
          <w:szCs w:val="24"/>
          <w:lang w:eastAsia="zh-CN"/>
        </w:rPr>
        <w:t xml:space="preserve">    </w:t>
      </w:r>
      <w:r w:rsidRPr="0018705C">
        <w:rPr>
          <w:rFonts w:eastAsia="宋体"/>
          <w:szCs w:val="24"/>
          <w:lang w:eastAsia="zh-CN"/>
        </w:rPr>
        <w:t>Bidirectional Deployment Channel Profile with</w:t>
      </w:r>
      <w:r w:rsidR="007E03E3">
        <w:rPr>
          <w:rFonts w:eastAsia="宋体"/>
          <w:szCs w:val="24"/>
          <w:lang w:eastAsia="zh-CN"/>
        </w:rPr>
        <w:t>out</w:t>
      </w:r>
      <w:r w:rsidRPr="0018705C">
        <w:rPr>
          <w:rFonts w:eastAsia="宋体"/>
          <w:szCs w:val="24"/>
          <w:lang w:eastAsia="zh-CN"/>
        </w:rPr>
        <w:t xml:space="preserve"> Multi-Rx Chain Reception</w:t>
      </w:r>
    </w:p>
    <w:p w14:paraId="44D856B8" w14:textId="0889BC82" w:rsidR="0018705C" w:rsidRPr="007E03E3" w:rsidRDefault="007E03E3" w:rsidP="007E03E3">
      <w:pPr>
        <w:pStyle w:val="aff8"/>
        <w:numPr>
          <w:ilvl w:val="5"/>
          <w:numId w:val="1"/>
        </w:numPr>
        <w:ind w:firstLineChars="0"/>
        <w:rPr>
          <w:rFonts w:eastAsia="宋体"/>
          <w:szCs w:val="24"/>
          <w:lang w:eastAsia="zh-CN"/>
        </w:rPr>
      </w:pPr>
      <w:r w:rsidRPr="0018705C">
        <w:rPr>
          <w:szCs w:val="24"/>
          <w:lang w:eastAsia="zh-CN"/>
        </w:rPr>
        <w:t>B.3.4.</w:t>
      </w:r>
      <w:r>
        <w:rPr>
          <w:szCs w:val="24"/>
          <w:lang w:eastAsia="zh-CN"/>
        </w:rPr>
        <w:t xml:space="preserve">2.2    </w:t>
      </w:r>
      <w:r w:rsidRPr="0018705C">
        <w:rPr>
          <w:rFonts w:eastAsia="宋体"/>
          <w:szCs w:val="24"/>
          <w:lang w:eastAsia="zh-CN"/>
        </w:rPr>
        <w:t>Bidirectional Deployment Channel Profile with Multi-Rx Chain Reception</w:t>
      </w:r>
    </w:p>
    <w:p w14:paraId="0BCA8BDC" w14:textId="77777777" w:rsidR="0018705C" w:rsidRPr="009D7F9D" w:rsidRDefault="0018705C" w:rsidP="0018705C">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652B">
        <w:rPr>
          <w:rFonts w:eastAsia="宋体"/>
          <w:szCs w:val="24"/>
          <w:lang w:eastAsia="zh-CN"/>
        </w:rPr>
        <w:t>Recommended WF</w:t>
      </w:r>
    </w:p>
    <w:p w14:paraId="503B4380" w14:textId="3C201472" w:rsidR="00A83133" w:rsidRPr="007E03E3" w:rsidRDefault="0018705C" w:rsidP="007E03E3">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Moderator note: Samsung is the corresponding CR company for channel model CR, </w:t>
      </w:r>
      <w:r w:rsidR="007E03E3">
        <w:rPr>
          <w:rFonts w:eastAsia="宋体"/>
          <w:szCs w:val="24"/>
          <w:lang w:eastAsia="zh-CN"/>
        </w:rPr>
        <w:t xml:space="preserve">no CR is reserved before meeting, new CR can be asked to update the section number or </w:t>
      </w:r>
      <w:r w:rsidRPr="007E03E3">
        <w:rPr>
          <w:szCs w:val="24"/>
          <w:lang w:eastAsia="zh-CN"/>
        </w:rPr>
        <w:t xml:space="preserve">the section number can be updated in the formal CR </w:t>
      </w:r>
    </w:p>
    <w:p w14:paraId="2DA3B4CA" w14:textId="6306C91C" w:rsidR="007E03E3" w:rsidRPr="00184575" w:rsidRDefault="007E03E3" w:rsidP="007E03E3">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 in the CR drafting</w:t>
      </w:r>
    </w:p>
    <w:p w14:paraId="517DF5BF" w14:textId="40FD4A27" w:rsidR="007E03E3" w:rsidRDefault="007E03E3" w:rsidP="007E03E3">
      <w:pPr>
        <w:keepNext/>
        <w:keepLines/>
        <w:numPr>
          <w:ilvl w:val="0"/>
          <w:numId w:val="2"/>
        </w:numPr>
        <w:pBdr>
          <w:top w:val="single" w:sz="12" w:space="3" w:color="auto"/>
        </w:pBdr>
        <w:tabs>
          <w:tab w:val="num" w:pos="360"/>
        </w:tabs>
        <w:spacing w:before="240"/>
        <w:ind w:left="0" w:firstLine="0"/>
        <w:outlineLvl w:val="0"/>
        <w:rPr>
          <w:rFonts w:ascii="Arial" w:hAnsi="Arial"/>
          <w:sz w:val="36"/>
          <w:lang w:val="sv-SE" w:eastAsia="ja-JP"/>
        </w:rPr>
      </w:pPr>
      <w:r w:rsidRPr="00344C2A">
        <w:rPr>
          <w:rFonts w:ascii="Arial" w:hAnsi="Arial"/>
          <w:sz w:val="36"/>
          <w:lang w:val="sv-SE" w:eastAsia="ja-JP"/>
        </w:rPr>
        <w:t>Topic #</w:t>
      </w:r>
      <w:r>
        <w:rPr>
          <w:rFonts w:ascii="Arial" w:hAnsi="Arial"/>
          <w:sz w:val="36"/>
          <w:lang w:val="sv-SE" w:eastAsia="ja-JP"/>
        </w:rPr>
        <w:t>2</w:t>
      </w:r>
      <w:r w:rsidRPr="00344C2A">
        <w:rPr>
          <w:rFonts w:ascii="Arial" w:hAnsi="Arial"/>
          <w:sz w:val="36"/>
          <w:lang w:val="sv-SE" w:eastAsia="ja-JP"/>
        </w:rPr>
        <w:t xml:space="preserve">: </w:t>
      </w:r>
      <w:bookmarkStart w:id="3" w:name="_Hlk159592643"/>
      <w:r>
        <w:rPr>
          <w:rFonts w:ascii="Arial" w:hAnsi="Arial"/>
          <w:sz w:val="36"/>
          <w:lang w:val="sv-SE" w:eastAsia="ja-JP"/>
        </w:rPr>
        <w:t>Documents and suggested status</w:t>
      </w:r>
      <w:bookmarkEnd w:id="3"/>
    </w:p>
    <w:tbl>
      <w:tblPr>
        <w:tblStyle w:val="aff7"/>
        <w:tblW w:w="0" w:type="auto"/>
        <w:jc w:val="center"/>
        <w:tblLook w:val="04A0" w:firstRow="1" w:lastRow="0" w:firstColumn="1" w:lastColumn="0" w:noHBand="0" w:noVBand="1"/>
      </w:tblPr>
      <w:tblGrid>
        <w:gridCol w:w="1394"/>
        <w:gridCol w:w="1844"/>
        <w:gridCol w:w="1738"/>
      </w:tblGrid>
      <w:tr w:rsidR="007E03E3" w:rsidRPr="00B94A42" w14:paraId="58702457" w14:textId="77777777" w:rsidTr="00C32808">
        <w:trPr>
          <w:trHeight w:val="468"/>
          <w:jc w:val="center"/>
        </w:trPr>
        <w:tc>
          <w:tcPr>
            <w:tcW w:w="0" w:type="auto"/>
            <w:vAlign w:val="center"/>
          </w:tcPr>
          <w:p w14:paraId="466655E9" w14:textId="77777777" w:rsidR="007E03E3" w:rsidRPr="00B94A42" w:rsidRDefault="007E03E3" w:rsidP="00C32808">
            <w:pPr>
              <w:spacing w:after="0"/>
              <w:jc w:val="center"/>
              <w:rPr>
                <w:rFonts w:ascii="Arial" w:hAnsi="Arial"/>
                <w:b/>
                <w:sz w:val="18"/>
                <w:lang w:val="x-none"/>
              </w:rPr>
            </w:pPr>
            <w:proofErr w:type="spellStart"/>
            <w:r w:rsidRPr="00B94A42">
              <w:rPr>
                <w:rFonts w:ascii="Arial" w:hAnsi="Arial"/>
                <w:b/>
                <w:sz w:val="18"/>
                <w:lang w:val="x-none"/>
              </w:rPr>
              <w:t>TDoc</w:t>
            </w:r>
            <w:proofErr w:type="spellEnd"/>
          </w:p>
        </w:tc>
        <w:tc>
          <w:tcPr>
            <w:tcW w:w="0" w:type="auto"/>
            <w:vAlign w:val="center"/>
          </w:tcPr>
          <w:p w14:paraId="5EFAA09D" w14:textId="77777777" w:rsidR="007E03E3" w:rsidRPr="00B94A42" w:rsidRDefault="007E03E3" w:rsidP="00C32808">
            <w:pPr>
              <w:spacing w:after="0"/>
              <w:jc w:val="center"/>
              <w:rPr>
                <w:rFonts w:ascii="Arial" w:hAnsi="Arial"/>
                <w:b/>
                <w:sz w:val="18"/>
                <w:lang w:val="x-none"/>
              </w:rPr>
            </w:pPr>
            <w:r>
              <w:rPr>
                <w:rFonts w:ascii="Arial" w:eastAsiaTheme="minorEastAsia" w:hAnsi="Arial"/>
                <w:b/>
                <w:sz w:val="18"/>
                <w:lang w:val="x-none" w:eastAsia="zh-CN"/>
              </w:rPr>
              <w:t>Suggest status</w:t>
            </w:r>
          </w:p>
        </w:tc>
        <w:tc>
          <w:tcPr>
            <w:tcW w:w="0" w:type="auto"/>
            <w:vAlign w:val="center"/>
          </w:tcPr>
          <w:p w14:paraId="4FF08020" w14:textId="77777777" w:rsidR="007E03E3" w:rsidRPr="00B94A42" w:rsidRDefault="007E03E3" w:rsidP="00C32808">
            <w:pPr>
              <w:spacing w:after="0"/>
              <w:jc w:val="center"/>
              <w:rPr>
                <w:rFonts w:ascii="Arial" w:hAnsi="Arial"/>
                <w:b/>
                <w:sz w:val="18"/>
                <w:lang w:val="x-none"/>
              </w:rPr>
            </w:pPr>
            <w:r>
              <w:rPr>
                <w:rFonts w:ascii="Arial" w:hAnsi="Arial"/>
                <w:b/>
                <w:sz w:val="18"/>
                <w:lang w:val="x-none"/>
              </w:rPr>
              <w:t>Comments</w:t>
            </w:r>
          </w:p>
        </w:tc>
      </w:tr>
      <w:tr w:rsidR="007E03E3" w:rsidRPr="00B94A42" w14:paraId="21E92751" w14:textId="77777777" w:rsidTr="00C32808">
        <w:trPr>
          <w:trHeight w:val="468"/>
          <w:jc w:val="center"/>
        </w:trPr>
        <w:tc>
          <w:tcPr>
            <w:tcW w:w="0" w:type="auto"/>
            <w:vAlign w:val="center"/>
          </w:tcPr>
          <w:p w14:paraId="612EF9D7" w14:textId="6E5DD768" w:rsidR="007E03E3" w:rsidRPr="00B94A42" w:rsidRDefault="007E03E3" w:rsidP="00C04615">
            <w:pPr>
              <w:spacing w:after="120"/>
              <w:jc w:val="center"/>
            </w:pPr>
            <w:r>
              <w:t>R4-</w:t>
            </w:r>
            <w:r>
              <w:rPr>
                <w:rFonts w:eastAsiaTheme="minorEastAsia"/>
                <w:lang w:eastAsia="zh-CN"/>
              </w:rPr>
              <w:t>2408063</w:t>
            </w:r>
          </w:p>
        </w:tc>
        <w:tc>
          <w:tcPr>
            <w:tcW w:w="0" w:type="auto"/>
            <w:vAlign w:val="center"/>
          </w:tcPr>
          <w:p w14:paraId="62339DF2" w14:textId="707869D2" w:rsidR="007E03E3" w:rsidRPr="007E03E3" w:rsidRDefault="007E03E3" w:rsidP="00C04615">
            <w:pPr>
              <w:spacing w:after="120"/>
              <w:jc w:val="center"/>
              <w:rPr>
                <w:rFonts w:ascii="Arial" w:eastAsiaTheme="minorEastAsia" w:hAnsi="Arial" w:cs="Arial"/>
                <w:sz w:val="16"/>
                <w:szCs w:val="16"/>
                <w:lang w:eastAsia="zh-CN"/>
              </w:rPr>
            </w:pPr>
            <w:r>
              <w:rPr>
                <w:rFonts w:ascii="Arial" w:eastAsiaTheme="minorEastAsia" w:hAnsi="Arial" w:cs="Arial"/>
                <w:sz w:val="16"/>
                <w:szCs w:val="16"/>
                <w:lang w:eastAsia="zh-CN"/>
              </w:rPr>
              <w:t>Endorsed</w:t>
            </w:r>
          </w:p>
        </w:tc>
        <w:tc>
          <w:tcPr>
            <w:tcW w:w="0" w:type="auto"/>
            <w:vAlign w:val="center"/>
          </w:tcPr>
          <w:p w14:paraId="713F3BE1" w14:textId="1002DA04" w:rsidR="007E03E3" w:rsidRPr="007E03E3" w:rsidRDefault="007E03E3" w:rsidP="00C04615">
            <w:pPr>
              <w:spacing w:after="120"/>
              <w:jc w:val="center"/>
              <w:rPr>
                <w:rFonts w:eastAsiaTheme="minorEastAsia"/>
                <w:lang w:eastAsia="zh-CN"/>
              </w:rPr>
            </w:pPr>
            <w:r>
              <w:rPr>
                <w:rFonts w:eastAsiaTheme="minorEastAsia"/>
                <w:lang w:eastAsia="zh-CN"/>
              </w:rPr>
              <w:t>Removing []</w:t>
            </w:r>
          </w:p>
        </w:tc>
      </w:tr>
      <w:tr w:rsidR="007E03E3" w:rsidRPr="00B94A42" w14:paraId="2E1C454D" w14:textId="77777777" w:rsidTr="00C32808">
        <w:trPr>
          <w:trHeight w:val="468"/>
          <w:jc w:val="center"/>
        </w:trPr>
        <w:tc>
          <w:tcPr>
            <w:tcW w:w="0" w:type="auto"/>
            <w:vAlign w:val="center"/>
          </w:tcPr>
          <w:p w14:paraId="08961C94" w14:textId="6423D856" w:rsidR="007E03E3" w:rsidRPr="00B94A42" w:rsidRDefault="007E03E3" w:rsidP="00C04615">
            <w:pPr>
              <w:spacing w:after="120"/>
              <w:jc w:val="center"/>
            </w:pPr>
            <w:r>
              <w:t>R4-</w:t>
            </w:r>
            <w:r>
              <w:rPr>
                <w:rFonts w:eastAsiaTheme="minorEastAsia"/>
                <w:lang w:eastAsia="zh-CN"/>
              </w:rPr>
              <w:t>2408064</w:t>
            </w:r>
          </w:p>
        </w:tc>
        <w:tc>
          <w:tcPr>
            <w:tcW w:w="0" w:type="auto"/>
            <w:vAlign w:val="center"/>
          </w:tcPr>
          <w:p w14:paraId="01D31E8E" w14:textId="77777777" w:rsidR="007E03E3" w:rsidRPr="00B94A42" w:rsidRDefault="007E03E3" w:rsidP="00C04615">
            <w:pPr>
              <w:spacing w:after="120"/>
              <w:jc w:val="center"/>
              <w:rPr>
                <w:rFonts w:ascii="Arial" w:hAnsi="Arial" w:cs="Arial"/>
                <w:sz w:val="16"/>
                <w:szCs w:val="16"/>
              </w:rPr>
            </w:pPr>
            <w:r w:rsidRPr="00B94A42">
              <w:rPr>
                <w:rFonts w:ascii="Arial" w:hAnsi="Arial" w:cs="Arial"/>
                <w:sz w:val="16"/>
                <w:szCs w:val="16"/>
              </w:rPr>
              <w:t>Noted</w:t>
            </w:r>
          </w:p>
        </w:tc>
        <w:tc>
          <w:tcPr>
            <w:tcW w:w="0" w:type="auto"/>
            <w:vAlign w:val="center"/>
          </w:tcPr>
          <w:p w14:paraId="1B47D753" w14:textId="77777777" w:rsidR="007E03E3" w:rsidRPr="00B94A42" w:rsidRDefault="007E03E3" w:rsidP="00C04615">
            <w:pPr>
              <w:spacing w:after="120"/>
              <w:jc w:val="center"/>
            </w:pPr>
          </w:p>
        </w:tc>
      </w:tr>
      <w:tr w:rsidR="007E03E3" w:rsidRPr="00B94A42" w14:paraId="0BAE2ACF" w14:textId="77777777" w:rsidTr="00C32808">
        <w:trPr>
          <w:trHeight w:val="468"/>
          <w:jc w:val="center"/>
        </w:trPr>
        <w:tc>
          <w:tcPr>
            <w:tcW w:w="0" w:type="auto"/>
            <w:vAlign w:val="center"/>
          </w:tcPr>
          <w:p w14:paraId="23589D1C" w14:textId="06811C5F" w:rsidR="007E03E3" w:rsidRDefault="007E03E3" w:rsidP="00C04615">
            <w:pPr>
              <w:spacing w:after="120"/>
              <w:jc w:val="center"/>
            </w:pPr>
            <w:r>
              <w:t>R4-</w:t>
            </w:r>
            <w:r>
              <w:rPr>
                <w:rFonts w:eastAsiaTheme="minorEastAsia"/>
                <w:lang w:eastAsia="zh-CN"/>
              </w:rPr>
              <w:t>2408065</w:t>
            </w:r>
          </w:p>
        </w:tc>
        <w:tc>
          <w:tcPr>
            <w:tcW w:w="0" w:type="auto"/>
            <w:vAlign w:val="center"/>
          </w:tcPr>
          <w:p w14:paraId="19901131" w14:textId="7EC90D7D" w:rsidR="007E03E3" w:rsidRPr="007E03E3" w:rsidRDefault="007E03E3" w:rsidP="00C04615">
            <w:pPr>
              <w:spacing w:after="120"/>
              <w:jc w:val="center"/>
              <w:rPr>
                <w:rFonts w:ascii="Arial" w:eastAsiaTheme="minorEastAsia" w:hAnsi="Arial" w:cs="Arial"/>
                <w:sz w:val="16"/>
                <w:szCs w:val="16"/>
                <w:lang w:eastAsia="zh-CN"/>
              </w:rPr>
            </w:pPr>
            <w:r>
              <w:rPr>
                <w:rFonts w:ascii="Arial" w:eastAsiaTheme="minorEastAsia" w:hAnsi="Arial" w:cs="Arial" w:hint="eastAsia"/>
                <w:sz w:val="16"/>
                <w:szCs w:val="16"/>
                <w:lang w:eastAsia="zh-CN"/>
              </w:rPr>
              <w:t>N</w:t>
            </w:r>
            <w:r>
              <w:rPr>
                <w:rFonts w:ascii="Arial" w:eastAsiaTheme="minorEastAsia" w:hAnsi="Arial" w:cs="Arial"/>
                <w:sz w:val="16"/>
                <w:szCs w:val="16"/>
                <w:lang w:eastAsia="zh-CN"/>
              </w:rPr>
              <w:t>oted</w:t>
            </w:r>
          </w:p>
        </w:tc>
        <w:tc>
          <w:tcPr>
            <w:tcW w:w="0" w:type="auto"/>
            <w:vAlign w:val="center"/>
          </w:tcPr>
          <w:p w14:paraId="46F04C5B" w14:textId="77777777" w:rsidR="007E03E3" w:rsidRPr="00B94A42" w:rsidRDefault="007E03E3" w:rsidP="00C04615">
            <w:pPr>
              <w:spacing w:after="120"/>
              <w:jc w:val="center"/>
            </w:pPr>
          </w:p>
        </w:tc>
      </w:tr>
      <w:tr w:rsidR="007E03E3" w:rsidRPr="00B94A42" w14:paraId="72D966E6" w14:textId="77777777" w:rsidTr="00C32808">
        <w:trPr>
          <w:trHeight w:val="468"/>
          <w:jc w:val="center"/>
        </w:trPr>
        <w:tc>
          <w:tcPr>
            <w:tcW w:w="0" w:type="auto"/>
            <w:vAlign w:val="center"/>
          </w:tcPr>
          <w:p w14:paraId="719E60B9" w14:textId="434458CF" w:rsidR="007E03E3" w:rsidRDefault="007E03E3" w:rsidP="00C04615">
            <w:pPr>
              <w:spacing w:after="120"/>
              <w:jc w:val="center"/>
            </w:pPr>
            <w:r>
              <w:t>R4-</w:t>
            </w:r>
            <w:r>
              <w:rPr>
                <w:rFonts w:eastAsiaTheme="minorEastAsia"/>
                <w:lang w:eastAsia="zh-CN"/>
              </w:rPr>
              <w:t>2408066</w:t>
            </w:r>
          </w:p>
        </w:tc>
        <w:tc>
          <w:tcPr>
            <w:tcW w:w="0" w:type="auto"/>
            <w:vAlign w:val="center"/>
          </w:tcPr>
          <w:p w14:paraId="63F17B5C" w14:textId="7C370077" w:rsidR="007E03E3" w:rsidRPr="007E03E3" w:rsidRDefault="007E03E3" w:rsidP="00C04615">
            <w:pPr>
              <w:spacing w:after="120"/>
              <w:jc w:val="center"/>
              <w:rPr>
                <w:rFonts w:ascii="Arial" w:eastAsiaTheme="minorEastAsia" w:hAnsi="Arial" w:cs="Arial"/>
                <w:sz w:val="16"/>
                <w:szCs w:val="16"/>
                <w:lang w:eastAsia="zh-CN"/>
              </w:rPr>
            </w:pPr>
            <w:r>
              <w:rPr>
                <w:rFonts w:ascii="Arial" w:eastAsiaTheme="minorEastAsia" w:hAnsi="Arial" w:cs="Arial" w:hint="eastAsia"/>
                <w:sz w:val="16"/>
                <w:szCs w:val="16"/>
                <w:lang w:eastAsia="zh-CN"/>
              </w:rPr>
              <w:t>N</w:t>
            </w:r>
            <w:r>
              <w:rPr>
                <w:rFonts w:ascii="Arial" w:eastAsiaTheme="minorEastAsia" w:hAnsi="Arial" w:cs="Arial"/>
                <w:sz w:val="16"/>
                <w:szCs w:val="16"/>
                <w:lang w:eastAsia="zh-CN"/>
              </w:rPr>
              <w:t>oted</w:t>
            </w:r>
          </w:p>
        </w:tc>
        <w:tc>
          <w:tcPr>
            <w:tcW w:w="0" w:type="auto"/>
            <w:vAlign w:val="center"/>
          </w:tcPr>
          <w:p w14:paraId="421676D3" w14:textId="77777777" w:rsidR="007E03E3" w:rsidRPr="00B94A42" w:rsidRDefault="007E03E3" w:rsidP="00C04615">
            <w:pPr>
              <w:spacing w:after="120"/>
              <w:jc w:val="center"/>
            </w:pPr>
          </w:p>
        </w:tc>
      </w:tr>
      <w:tr w:rsidR="007E03E3" w:rsidRPr="00B94A42" w14:paraId="21A5453B" w14:textId="77777777" w:rsidTr="00C32808">
        <w:trPr>
          <w:trHeight w:val="468"/>
          <w:jc w:val="center"/>
        </w:trPr>
        <w:tc>
          <w:tcPr>
            <w:tcW w:w="0" w:type="auto"/>
            <w:vAlign w:val="center"/>
          </w:tcPr>
          <w:p w14:paraId="0D9B63A8" w14:textId="456EDDB5" w:rsidR="007E03E3" w:rsidRDefault="007E03E3" w:rsidP="00C04615">
            <w:pPr>
              <w:spacing w:after="120"/>
              <w:jc w:val="center"/>
            </w:pPr>
            <w:r>
              <w:rPr>
                <w:rFonts w:eastAsiaTheme="minorEastAsia" w:hint="eastAsia"/>
                <w:lang w:eastAsia="zh-CN"/>
              </w:rPr>
              <w:t>R</w:t>
            </w:r>
            <w:r>
              <w:rPr>
                <w:rFonts w:eastAsiaTheme="minorEastAsia"/>
              </w:rPr>
              <w:t>4-</w:t>
            </w:r>
            <w:r>
              <w:rPr>
                <w:rFonts w:eastAsiaTheme="minorEastAsia"/>
                <w:lang w:val="en-US" w:eastAsia="zh-CN"/>
              </w:rPr>
              <w:t>2408960</w:t>
            </w:r>
          </w:p>
        </w:tc>
        <w:tc>
          <w:tcPr>
            <w:tcW w:w="0" w:type="auto"/>
            <w:vAlign w:val="center"/>
          </w:tcPr>
          <w:p w14:paraId="1D4ADEDA" w14:textId="3935541B" w:rsidR="007E03E3" w:rsidRPr="007E03E3" w:rsidRDefault="00E9604D" w:rsidP="00C04615">
            <w:pPr>
              <w:spacing w:after="120"/>
              <w:jc w:val="center"/>
              <w:rPr>
                <w:rFonts w:ascii="Arial" w:eastAsiaTheme="minorEastAsia" w:hAnsi="Arial" w:cs="Arial"/>
                <w:sz w:val="16"/>
                <w:szCs w:val="16"/>
                <w:lang w:eastAsia="zh-CN"/>
              </w:rPr>
            </w:pPr>
            <w:r>
              <w:rPr>
                <w:rFonts w:ascii="Arial" w:eastAsiaTheme="minorEastAsia" w:hAnsi="Arial" w:cs="Arial"/>
                <w:sz w:val="16"/>
                <w:szCs w:val="16"/>
                <w:lang w:eastAsia="zh-CN"/>
              </w:rPr>
              <w:t>Endorsed</w:t>
            </w:r>
          </w:p>
        </w:tc>
        <w:tc>
          <w:tcPr>
            <w:tcW w:w="0" w:type="auto"/>
            <w:vAlign w:val="center"/>
          </w:tcPr>
          <w:p w14:paraId="5C541B39" w14:textId="7C252FBA" w:rsidR="007E03E3" w:rsidRPr="007E03E3" w:rsidRDefault="007E03E3" w:rsidP="00C04615">
            <w:pPr>
              <w:spacing w:after="120"/>
              <w:jc w:val="center"/>
              <w:rPr>
                <w:rFonts w:eastAsiaTheme="minorEastAsia"/>
                <w:lang w:eastAsia="zh-CN"/>
              </w:rPr>
            </w:pPr>
          </w:p>
        </w:tc>
      </w:tr>
      <w:tr w:rsidR="007E03E3" w:rsidRPr="00B94A42" w14:paraId="03B74315" w14:textId="77777777" w:rsidTr="00C32808">
        <w:trPr>
          <w:trHeight w:val="468"/>
          <w:jc w:val="center"/>
        </w:trPr>
        <w:tc>
          <w:tcPr>
            <w:tcW w:w="0" w:type="auto"/>
            <w:vAlign w:val="center"/>
          </w:tcPr>
          <w:p w14:paraId="5C5DB502" w14:textId="26526439" w:rsidR="007E03E3" w:rsidRDefault="007E03E3" w:rsidP="00C04615">
            <w:pPr>
              <w:spacing w:after="120"/>
              <w:jc w:val="center"/>
            </w:pPr>
            <w:r>
              <w:rPr>
                <w:rFonts w:eastAsiaTheme="minorEastAsia" w:hint="eastAsia"/>
                <w:lang w:eastAsia="zh-CN"/>
              </w:rPr>
              <w:t>R</w:t>
            </w:r>
            <w:r>
              <w:rPr>
                <w:rFonts w:eastAsiaTheme="minorEastAsia"/>
                <w:lang w:eastAsia="zh-CN"/>
              </w:rPr>
              <w:t>4-2409472</w:t>
            </w:r>
          </w:p>
        </w:tc>
        <w:tc>
          <w:tcPr>
            <w:tcW w:w="0" w:type="auto"/>
            <w:vAlign w:val="center"/>
          </w:tcPr>
          <w:p w14:paraId="11F5FFFF" w14:textId="4A0CC96D" w:rsidR="007E03E3" w:rsidRPr="007E03E3" w:rsidRDefault="007E03E3" w:rsidP="00C04615">
            <w:pPr>
              <w:spacing w:after="120"/>
              <w:jc w:val="center"/>
              <w:rPr>
                <w:rFonts w:ascii="Arial" w:eastAsiaTheme="minorEastAsia" w:hAnsi="Arial" w:cs="Arial"/>
                <w:sz w:val="16"/>
                <w:szCs w:val="16"/>
                <w:lang w:eastAsia="zh-CN"/>
              </w:rPr>
            </w:pPr>
            <w:r>
              <w:rPr>
                <w:rFonts w:ascii="Arial" w:eastAsiaTheme="minorEastAsia" w:hAnsi="Arial" w:cs="Arial"/>
                <w:sz w:val="16"/>
                <w:szCs w:val="16"/>
                <w:lang w:eastAsia="zh-CN"/>
              </w:rPr>
              <w:t>Revised</w:t>
            </w:r>
          </w:p>
        </w:tc>
        <w:tc>
          <w:tcPr>
            <w:tcW w:w="0" w:type="auto"/>
            <w:vAlign w:val="center"/>
          </w:tcPr>
          <w:p w14:paraId="256A8D30" w14:textId="1165879B" w:rsidR="007E03E3" w:rsidRPr="007E03E3" w:rsidRDefault="007E03E3" w:rsidP="00C04615">
            <w:pPr>
              <w:spacing w:after="120"/>
              <w:jc w:val="center"/>
              <w:rPr>
                <w:rFonts w:eastAsiaTheme="minorEastAsia"/>
                <w:lang w:eastAsia="zh-CN"/>
              </w:rPr>
            </w:pPr>
            <w:r>
              <w:rPr>
                <w:rFonts w:eastAsiaTheme="minorEastAsia" w:hint="eastAsia"/>
                <w:lang w:eastAsia="zh-CN"/>
              </w:rPr>
              <w:t>F</w:t>
            </w:r>
            <w:r>
              <w:rPr>
                <w:rFonts w:eastAsiaTheme="minorEastAsia"/>
                <w:lang w:eastAsia="zh-CN"/>
              </w:rPr>
              <w:t>or email approval</w:t>
            </w:r>
          </w:p>
        </w:tc>
      </w:tr>
      <w:tr w:rsidR="007E03E3" w:rsidRPr="00B94A42" w14:paraId="46FE9704" w14:textId="77777777" w:rsidTr="00C32808">
        <w:trPr>
          <w:trHeight w:val="468"/>
          <w:jc w:val="center"/>
        </w:trPr>
        <w:tc>
          <w:tcPr>
            <w:tcW w:w="0" w:type="auto"/>
            <w:vAlign w:val="center"/>
          </w:tcPr>
          <w:p w14:paraId="13A2FCB4" w14:textId="03B7C179" w:rsidR="007E03E3" w:rsidRDefault="007E03E3" w:rsidP="00C04615">
            <w:pPr>
              <w:spacing w:after="120"/>
              <w:jc w:val="center"/>
              <w:rPr>
                <w:rFonts w:eastAsiaTheme="minorEastAsia"/>
                <w:lang w:eastAsia="zh-CN"/>
              </w:rPr>
            </w:pPr>
            <w:r>
              <w:rPr>
                <w:rFonts w:eastAsiaTheme="minorEastAsia" w:hint="eastAsia"/>
                <w:lang w:eastAsia="zh-CN"/>
              </w:rPr>
              <w:t>R</w:t>
            </w:r>
            <w:r>
              <w:rPr>
                <w:rFonts w:eastAsiaTheme="minorEastAsia"/>
                <w:lang w:eastAsia="zh-CN"/>
              </w:rPr>
              <w:t>4-240XXXX</w:t>
            </w:r>
          </w:p>
        </w:tc>
        <w:tc>
          <w:tcPr>
            <w:tcW w:w="0" w:type="auto"/>
            <w:vAlign w:val="center"/>
          </w:tcPr>
          <w:p w14:paraId="6EC534F8" w14:textId="6CB61518" w:rsidR="007E03E3" w:rsidRPr="007E03E3" w:rsidRDefault="007E03E3" w:rsidP="00C04615">
            <w:pPr>
              <w:spacing w:after="120"/>
              <w:jc w:val="center"/>
              <w:rPr>
                <w:rFonts w:ascii="Arial" w:eastAsiaTheme="minorEastAsia" w:hAnsi="Arial" w:cs="Arial"/>
                <w:sz w:val="16"/>
                <w:szCs w:val="16"/>
                <w:lang w:eastAsia="zh-CN"/>
              </w:rPr>
            </w:pPr>
            <w:r>
              <w:rPr>
                <w:rFonts w:ascii="Arial" w:eastAsiaTheme="minorEastAsia" w:hAnsi="Arial" w:cs="Arial"/>
                <w:sz w:val="16"/>
                <w:szCs w:val="16"/>
                <w:lang w:eastAsia="zh-CN"/>
              </w:rPr>
              <w:t>New draft CR reserved</w:t>
            </w:r>
          </w:p>
        </w:tc>
        <w:tc>
          <w:tcPr>
            <w:tcW w:w="0" w:type="auto"/>
            <w:vAlign w:val="center"/>
          </w:tcPr>
          <w:p w14:paraId="1E8DF50C" w14:textId="77777777" w:rsidR="007E03E3" w:rsidRPr="00B94A42" w:rsidRDefault="007E03E3" w:rsidP="00C04615">
            <w:pPr>
              <w:spacing w:after="120"/>
              <w:jc w:val="center"/>
            </w:pPr>
          </w:p>
        </w:tc>
      </w:tr>
    </w:tbl>
    <w:p w14:paraId="66331A1F" w14:textId="77777777" w:rsidR="007E03E3" w:rsidRPr="007E03E3" w:rsidRDefault="007E03E3" w:rsidP="007E03E3">
      <w:pPr>
        <w:spacing w:after="120"/>
        <w:rPr>
          <w:szCs w:val="24"/>
          <w:lang w:eastAsia="zh-CN"/>
        </w:rPr>
      </w:pPr>
    </w:p>
    <w:sectPr w:rsidR="007E03E3" w:rsidRPr="007E03E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63CFD" w14:textId="77777777" w:rsidR="00FE32CB" w:rsidRDefault="00FE32CB">
      <w:r>
        <w:separator/>
      </w:r>
    </w:p>
  </w:endnote>
  <w:endnote w:type="continuationSeparator" w:id="0">
    <w:p w14:paraId="6775D76A" w14:textId="77777777" w:rsidR="00FE32CB" w:rsidRDefault="00FE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56377" w14:textId="77777777" w:rsidR="00FE32CB" w:rsidRDefault="00FE32CB">
      <w:r>
        <w:separator/>
      </w:r>
    </w:p>
  </w:footnote>
  <w:footnote w:type="continuationSeparator" w:id="0">
    <w:p w14:paraId="139BF046" w14:textId="77777777" w:rsidR="00FE32CB" w:rsidRDefault="00FE3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0B2A"/>
    <w:multiLevelType w:val="hybridMultilevel"/>
    <w:tmpl w:val="EDE88272"/>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10E421C8"/>
    <w:multiLevelType w:val="hybridMultilevel"/>
    <w:tmpl w:val="5D4EF532"/>
    <w:lvl w:ilvl="0" w:tplc="29168A56">
      <w:start w:val="1"/>
      <w:numFmt w:val="decimal"/>
      <w:pStyle w:val="Proposal"/>
      <w:suff w:val="space"/>
      <w:lvlText w:val="Proposal %1:"/>
      <w:lvlJc w:val="left"/>
      <w:pPr>
        <w:ind w:left="0" w:firstLine="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AD37A3D"/>
    <w:multiLevelType w:val="multilevel"/>
    <w:tmpl w:val="A3EC41CA"/>
    <w:lvl w:ilvl="0">
      <w:numFmt w:val="decimal"/>
      <w:pStyle w:val="1"/>
      <w:lvlText w:val="%1"/>
      <w:lvlJc w:val="left"/>
      <w:pPr>
        <w:ind w:left="574"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3ADE11CA"/>
    <w:multiLevelType w:val="hybridMultilevel"/>
    <w:tmpl w:val="B3A0B826"/>
    <w:lvl w:ilvl="0" w:tplc="FAFEAAD0">
      <w:start w:val="1"/>
      <w:numFmt w:val="decimal"/>
      <w:pStyle w:val="Observation"/>
      <w:suff w:val="space"/>
      <w:lvlText w:val="Observation %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B6D7CCD"/>
    <w:multiLevelType w:val="hybridMultilevel"/>
    <w:tmpl w:val="6A465CD0"/>
    <w:lvl w:ilvl="0" w:tplc="36781D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4631035A"/>
    <w:multiLevelType w:val="hybridMultilevel"/>
    <w:tmpl w:val="A66E71B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6E3167"/>
    <w:multiLevelType w:val="hybridMultilevel"/>
    <w:tmpl w:val="4A7CD972"/>
    <w:lvl w:ilvl="0" w:tplc="6C4620A4">
      <w:start w:val="1"/>
      <w:numFmt w:val="decimal"/>
      <w:pStyle w:val="RAN4proposal"/>
      <w:suff w:val="space"/>
      <w:lvlText w:val="Proposal %1:"/>
      <w:lvlJc w:val="left"/>
      <w:pPr>
        <w:ind w:left="360" w:hanging="360"/>
      </w:pPr>
      <w:rPr>
        <w:rFonts w:ascii="Times New Roman" w:hAnsi="Times New Roman" w:hint="default"/>
        <w:b w:val="0"/>
        <w:bCs w:val="0"/>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B73482"/>
    <w:multiLevelType w:val="hybridMultilevel"/>
    <w:tmpl w:val="1C46F44E"/>
    <w:lvl w:ilvl="0" w:tplc="080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E9B26B4"/>
    <w:multiLevelType w:val="hybridMultilevel"/>
    <w:tmpl w:val="08364EFA"/>
    <w:lvl w:ilvl="0" w:tplc="5AE69472">
      <w:numFmt w:val="bullet"/>
      <w:lvlText w:val="-"/>
      <w:lvlJc w:val="left"/>
      <w:pPr>
        <w:ind w:left="420" w:hanging="420"/>
      </w:pPr>
      <w:rPr>
        <w:rFonts w:ascii="Calibri" w:eastAsia="宋体" w:hAnsi="Calibri" w:cs="Calibri"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2"/>
  </w:num>
  <w:num w:numId="3">
    <w:abstractNumId w:val="7"/>
  </w:num>
  <w:num w:numId="4">
    <w:abstractNumId w:val="8"/>
  </w:num>
  <w:num w:numId="5">
    <w:abstractNumId w:val="1"/>
  </w:num>
  <w:num w:numId="6">
    <w:abstractNumId w:val="6"/>
  </w:num>
  <w:num w:numId="7">
    <w:abstractNumId w:val="3"/>
  </w:num>
  <w:num w:numId="8">
    <w:abstractNumId w:val="4"/>
  </w:num>
  <w:num w:numId="9">
    <w:abstractNumId w:val="0"/>
  </w:num>
  <w:num w:numId="10">
    <w:abstractNumId w:val="1"/>
    <w:lvlOverride w:ilvl="0">
      <w:startOverride w:val="1"/>
    </w:lvlOverride>
  </w:num>
  <w:num w:numId="11">
    <w:abstractNumId w:val="10"/>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3FF"/>
    <w:rsid w:val="0000223C"/>
    <w:rsid w:val="00003F1E"/>
    <w:rsid w:val="00004165"/>
    <w:rsid w:val="00005C16"/>
    <w:rsid w:val="0000648D"/>
    <w:rsid w:val="0001652B"/>
    <w:rsid w:val="00020C56"/>
    <w:rsid w:val="0002472A"/>
    <w:rsid w:val="00026ACC"/>
    <w:rsid w:val="00026C6A"/>
    <w:rsid w:val="00027C74"/>
    <w:rsid w:val="0003171D"/>
    <w:rsid w:val="00031C1D"/>
    <w:rsid w:val="00035C50"/>
    <w:rsid w:val="00036182"/>
    <w:rsid w:val="00040C3E"/>
    <w:rsid w:val="00041136"/>
    <w:rsid w:val="00043202"/>
    <w:rsid w:val="000457A1"/>
    <w:rsid w:val="00050001"/>
    <w:rsid w:val="00052041"/>
    <w:rsid w:val="00053230"/>
    <w:rsid w:val="0005326A"/>
    <w:rsid w:val="00053512"/>
    <w:rsid w:val="00055EA2"/>
    <w:rsid w:val="000568C9"/>
    <w:rsid w:val="000573A0"/>
    <w:rsid w:val="0006030E"/>
    <w:rsid w:val="0006266D"/>
    <w:rsid w:val="00065506"/>
    <w:rsid w:val="0006647D"/>
    <w:rsid w:val="0007382E"/>
    <w:rsid w:val="000766E1"/>
    <w:rsid w:val="00077FF6"/>
    <w:rsid w:val="00080D82"/>
    <w:rsid w:val="00081692"/>
    <w:rsid w:val="00082C46"/>
    <w:rsid w:val="00084AB0"/>
    <w:rsid w:val="0008561E"/>
    <w:rsid w:val="00085A0E"/>
    <w:rsid w:val="00087548"/>
    <w:rsid w:val="00093E7E"/>
    <w:rsid w:val="00096BAA"/>
    <w:rsid w:val="0009766C"/>
    <w:rsid w:val="000A0A0C"/>
    <w:rsid w:val="000A1830"/>
    <w:rsid w:val="000A4121"/>
    <w:rsid w:val="000A42BC"/>
    <w:rsid w:val="000A4AA3"/>
    <w:rsid w:val="000A550E"/>
    <w:rsid w:val="000B0960"/>
    <w:rsid w:val="000B1A55"/>
    <w:rsid w:val="000B20BB"/>
    <w:rsid w:val="000B2EF6"/>
    <w:rsid w:val="000B2FA6"/>
    <w:rsid w:val="000B390B"/>
    <w:rsid w:val="000B4AA0"/>
    <w:rsid w:val="000C2553"/>
    <w:rsid w:val="000C2F7C"/>
    <w:rsid w:val="000C38C3"/>
    <w:rsid w:val="000C4549"/>
    <w:rsid w:val="000C7E6A"/>
    <w:rsid w:val="000D09FD"/>
    <w:rsid w:val="000D19DE"/>
    <w:rsid w:val="000D2339"/>
    <w:rsid w:val="000D44FB"/>
    <w:rsid w:val="000D574B"/>
    <w:rsid w:val="000D6CFC"/>
    <w:rsid w:val="000E1A30"/>
    <w:rsid w:val="000E5155"/>
    <w:rsid w:val="000E537B"/>
    <w:rsid w:val="000E57D0"/>
    <w:rsid w:val="000E7858"/>
    <w:rsid w:val="000F028A"/>
    <w:rsid w:val="000F1B66"/>
    <w:rsid w:val="000F2F0B"/>
    <w:rsid w:val="000F39CA"/>
    <w:rsid w:val="000F40A4"/>
    <w:rsid w:val="000F5E5D"/>
    <w:rsid w:val="00106583"/>
    <w:rsid w:val="00107396"/>
    <w:rsid w:val="00107927"/>
    <w:rsid w:val="00110E26"/>
    <w:rsid w:val="00111321"/>
    <w:rsid w:val="001128E7"/>
    <w:rsid w:val="0011675B"/>
    <w:rsid w:val="00117BD6"/>
    <w:rsid w:val="001206C2"/>
    <w:rsid w:val="00121978"/>
    <w:rsid w:val="00123422"/>
    <w:rsid w:val="00124B6A"/>
    <w:rsid w:val="00130462"/>
    <w:rsid w:val="0013225D"/>
    <w:rsid w:val="00136D4C"/>
    <w:rsid w:val="00137D39"/>
    <w:rsid w:val="00142538"/>
    <w:rsid w:val="00142B28"/>
    <w:rsid w:val="00142BB9"/>
    <w:rsid w:val="00144F96"/>
    <w:rsid w:val="00146FA8"/>
    <w:rsid w:val="00151ACE"/>
    <w:rsid w:val="00151EAC"/>
    <w:rsid w:val="0015245A"/>
    <w:rsid w:val="001526F5"/>
    <w:rsid w:val="00153528"/>
    <w:rsid w:val="00154E68"/>
    <w:rsid w:val="00162548"/>
    <w:rsid w:val="00162561"/>
    <w:rsid w:val="00162890"/>
    <w:rsid w:val="00163E3D"/>
    <w:rsid w:val="00170127"/>
    <w:rsid w:val="00171A26"/>
    <w:rsid w:val="00172183"/>
    <w:rsid w:val="00175044"/>
    <w:rsid w:val="001751AB"/>
    <w:rsid w:val="001759D5"/>
    <w:rsid w:val="00175A3F"/>
    <w:rsid w:val="0017631B"/>
    <w:rsid w:val="0017785F"/>
    <w:rsid w:val="00180B8E"/>
    <w:rsid w:val="00180E09"/>
    <w:rsid w:val="0018300B"/>
    <w:rsid w:val="00183D4C"/>
    <w:rsid w:val="00183F6D"/>
    <w:rsid w:val="00184304"/>
    <w:rsid w:val="00184575"/>
    <w:rsid w:val="0018670E"/>
    <w:rsid w:val="00186AFA"/>
    <w:rsid w:val="0018705C"/>
    <w:rsid w:val="0019189A"/>
    <w:rsid w:val="0019219A"/>
    <w:rsid w:val="00192420"/>
    <w:rsid w:val="00194C15"/>
    <w:rsid w:val="00195077"/>
    <w:rsid w:val="00195379"/>
    <w:rsid w:val="001A033F"/>
    <w:rsid w:val="001A0496"/>
    <w:rsid w:val="001A08AA"/>
    <w:rsid w:val="001A1AB5"/>
    <w:rsid w:val="001A4FA0"/>
    <w:rsid w:val="001A507B"/>
    <w:rsid w:val="001A59CB"/>
    <w:rsid w:val="001B1CEC"/>
    <w:rsid w:val="001B43D9"/>
    <w:rsid w:val="001B4655"/>
    <w:rsid w:val="001B6AFE"/>
    <w:rsid w:val="001B7991"/>
    <w:rsid w:val="001C1409"/>
    <w:rsid w:val="001C2AE6"/>
    <w:rsid w:val="001C390D"/>
    <w:rsid w:val="001C3E30"/>
    <w:rsid w:val="001C4A89"/>
    <w:rsid w:val="001C6177"/>
    <w:rsid w:val="001D0363"/>
    <w:rsid w:val="001D12B4"/>
    <w:rsid w:val="001D1685"/>
    <w:rsid w:val="001D1B07"/>
    <w:rsid w:val="001D378E"/>
    <w:rsid w:val="001D4BD9"/>
    <w:rsid w:val="001D7D94"/>
    <w:rsid w:val="001D7E3A"/>
    <w:rsid w:val="001E0085"/>
    <w:rsid w:val="001E0A28"/>
    <w:rsid w:val="001E2071"/>
    <w:rsid w:val="001E4218"/>
    <w:rsid w:val="001E6C4D"/>
    <w:rsid w:val="001E7898"/>
    <w:rsid w:val="001F0B20"/>
    <w:rsid w:val="001F5369"/>
    <w:rsid w:val="00200A62"/>
    <w:rsid w:val="00203740"/>
    <w:rsid w:val="00212C1B"/>
    <w:rsid w:val="002138EA"/>
    <w:rsid w:val="002139EA"/>
    <w:rsid w:val="00213F84"/>
    <w:rsid w:val="00214FBD"/>
    <w:rsid w:val="00221E08"/>
    <w:rsid w:val="00222897"/>
    <w:rsid w:val="00222B0C"/>
    <w:rsid w:val="002232D4"/>
    <w:rsid w:val="002275CB"/>
    <w:rsid w:val="00227BD0"/>
    <w:rsid w:val="002313F6"/>
    <w:rsid w:val="00235394"/>
    <w:rsid w:val="00235577"/>
    <w:rsid w:val="00236AF9"/>
    <w:rsid w:val="002371B2"/>
    <w:rsid w:val="002435CA"/>
    <w:rsid w:val="00243609"/>
    <w:rsid w:val="0024469F"/>
    <w:rsid w:val="00250B5B"/>
    <w:rsid w:val="00251CE0"/>
    <w:rsid w:val="00252904"/>
    <w:rsid w:val="00252DB8"/>
    <w:rsid w:val="002537BC"/>
    <w:rsid w:val="00253FDE"/>
    <w:rsid w:val="00255C58"/>
    <w:rsid w:val="0026035E"/>
    <w:rsid w:val="00260EC7"/>
    <w:rsid w:val="00261539"/>
    <w:rsid w:val="0026179F"/>
    <w:rsid w:val="00263403"/>
    <w:rsid w:val="002666AE"/>
    <w:rsid w:val="002746E9"/>
    <w:rsid w:val="00274E1A"/>
    <w:rsid w:val="00274E25"/>
    <w:rsid w:val="002775B1"/>
    <w:rsid w:val="002775B9"/>
    <w:rsid w:val="002811C4"/>
    <w:rsid w:val="00282213"/>
    <w:rsid w:val="00282804"/>
    <w:rsid w:val="00283956"/>
    <w:rsid w:val="00284016"/>
    <w:rsid w:val="002858BF"/>
    <w:rsid w:val="0029089C"/>
    <w:rsid w:val="0029378B"/>
    <w:rsid w:val="002939AF"/>
    <w:rsid w:val="00294491"/>
    <w:rsid w:val="00294BDE"/>
    <w:rsid w:val="002A0CED"/>
    <w:rsid w:val="002A2114"/>
    <w:rsid w:val="002A2F7A"/>
    <w:rsid w:val="002A3D88"/>
    <w:rsid w:val="002A3E95"/>
    <w:rsid w:val="002A4CD0"/>
    <w:rsid w:val="002A7DA6"/>
    <w:rsid w:val="002B0B9A"/>
    <w:rsid w:val="002B1EDE"/>
    <w:rsid w:val="002B285C"/>
    <w:rsid w:val="002B516C"/>
    <w:rsid w:val="002B5E1D"/>
    <w:rsid w:val="002B60C1"/>
    <w:rsid w:val="002C4B52"/>
    <w:rsid w:val="002D03E5"/>
    <w:rsid w:val="002D0D33"/>
    <w:rsid w:val="002D36EB"/>
    <w:rsid w:val="002D3A58"/>
    <w:rsid w:val="002D6BDF"/>
    <w:rsid w:val="002D70E0"/>
    <w:rsid w:val="002D7BBD"/>
    <w:rsid w:val="002D7F86"/>
    <w:rsid w:val="002E2CE9"/>
    <w:rsid w:val="002E3BF7"/>
    <w:rsid w:val="002E403E"/>
    <w:rsid w:val="002E4391"/>
    <w:rsid w:val="002E4C74"/>
    <w:rsid w:val="002F1247"/>
    <w:rsid w:val="002F158C"/>
    <w:rsid w:val="002F2C07"/>
    <w:rsid w:val="002F4093"/>
    <w:rsid w:val="002F5636"/>
    <w:rsid w:val="003022A5"/>
    <w:rsid w:val="00307712"/>
    <w:rsid w:val="00307E51"/>
    <w:rsid w:val="00311363"/>
    <w:rsid w:val="00311389"/>
    <w:rsid w:val="003134DD"/>
    <w:rsid w:val="003148CA"/>
    <w:rsid w:val="00314944"/>
    <w:rsid w:val="00315867"/>
    <w:rsid w:val="00315901"/>
    <w:rsid w:val="00321150"/>
    <w:rsid w:val="003260D7"/>
    <w:rsid w:val="003276F8"/>
    <w:rsid w:val="0033052D"/>
    <w:rsid w:val="00335446"/>
    <w:rsid w:val="00336697"/>
    <w:rsid w:val="00337105"/>
    <w:rsid w:val="003418CB"/>
    <w:rsid w:val="00346385"/>
    <w:rsid w:val="00353D25"/>
    <w:rsid w:val="00355873"/>
    <w:rsid w:val="0035660F"/>
    <w:rsid w:val="003601C3"/>
    <w:rsid w:val="00360CC4"/>
    <w:rsid w:val="003626F9"/>
    <w:rsid w:val="003628B9"/>
    <w:rsid w:val="00362D8F"/>
    <w:rsid w:val="00364876"/>
    <w:rsid w:val="00367724"/>
    <w:rsid w:val="003710BA"/>
    <w:rsid w:val="003770F6"/>
    <w:rsid w:val="0038075F"/>
    <w:rsid w:val="00383E37"/>
    <w:rsid w:val="00384C99"/>
    <w:rsid w:val="00393042"/>
    <w:rsid w:val="00394AD5"/>
    <w:rsid w:val="0039504A"/>
    <w:rsid w:val="0039642D"/>
    <w:rsid w:val="003A23CE"/>
    <w:rsid w:val="003A2E40"/>
    <w:rsid w:val="003A726D"/>
    <w:rsid w:val="003A7A41"/>
    <w:rsid w:val="003B0158"/>
    <w:rsid w:val="003B3572"/>
    <w:rsid w:val="003B40B6"/>
    <w:rsid w:val="003B56DB"/>
    <w:rsid w:val="003B755E"/>
    <w:rsid w:val="003C228E"/>
    <w:rsid w:val="003C51E7"/>
    <w:rsid w:val="003C52D1"/>
    <w:rsid w:val="003C55E8"/>
    <w:rsid w:val="003C6893"/>
    <w:rsid w:val="003C6DE2"/>
    <w:rsid w:val="003C7219"/>
    <w:rsid w:val="003D1EFD"/>
    <w:rsid w:val="003D28BF"/>
    <w:rsid w:val="003D3D07"/>
    <w:rsid w:val="003D4215"/>
    <w:rsid w:val="003D4C47"/>
    <w:rsid w:val="003D7719"/>
    <w:rsid w:val="003E2309"/>
    <w:rsid w:val="003E40EE"/>
    <w:rsid w:val="003F1C1B"/>
    <w:rsid w:val="003F3A2F"/>
    <w:rsid w:val="00401144"/>
    <w:rsid w:val="00402433"/>
    <w:rsid w:val="00404092"/>
    <w:rsid w:val="00404831"/>
    <w:rsid w:val="00407661"/>
    <w:rsid w:val="00410314"/>
    <w:rsid w:val="00412063"/>
    <w:rsid w:val="00412EB1"/>
    <w:rsid w:val="00413DDE"/>
    <w:rsid w:val="00414118"/>
    <w:rsid w:val="00414239"/>
    <w:rsid w:val="00416084"/>
    <w:rsid w:val="00416713"/>
    <w:rsid w:val="00422BDF"/>
    <w:rsid w:val="00424F8C"/>
    <w:rsid w:val="00426275"/>
    <w:rsid w:val="004271BA"/>
    <w:rsid w:val="00430497"/>
    <w:rsid w:val="004305CC"/>
    <w:rsid w:val="00430EA5"/>
    <w:rsid w:val="00434DC1"/>
    <w:rsid w:val="004350F4"/>
    <w:rsid w:val="00436023"/>
    <w:rsid w:val="004412A0"/>
    <w:rsid w:val="00442337"/>
    <w:rsid w:val="00446408"/>
    <w:rsid w:val="0044657C"/>
    <w:rsid w:val="00450F27"/>
    <w:rsid w:val="004510E5"/>
    <w:rsid w:val="004552BF"/>
    <w:rsid w:val="00456A75"/>
    <w:rsid w:val="00457590"/>
    <w:rsid w:val="00460854"/>
    <w:rsid w:val="00461457"/>
    <w:rsid w:val="00461E39"/>
    <w:rsid w:val="00462D3A"/>
    <w:rsid w:val="00463521"/>
    <w:rsid w:val="00467B15"/>
    <w:rsid w:val="00471125"/>
    <w:rsid w:val="0047437A"/>
    <w:rsid w:val="0047639B"/>
    <w:rsid w:val="00480E42"/>
    <w:rsid w:val="00481077"/>
    <w:rsid w:val="004828B2"/>
    <w:rsid w:val="00484C5D"/>
    <w:rsid w:val="0048543E"/>
    <w:rsid w:val="004862AA"/>
    <w:rsid w:val="004868C1"/>
    <w:rsid w:val="00486CA6"/>
    <w:rsid w:val="0048750F"/>
    <w:rsid w:val="00491C37"/>
    <w:rsid w:val="00492F22"/>
    <w:rsid w:val="004A17E9"/>
    <w:rsid w:val="004A1E79"/>
    <w:rsid w:val="004A495F"/>
    <w:rsid w:val="004A7544"/>
    <w:rsid w:val="004A7EC6"/>
    <w:rsid w:val="004B10DD"/>
    <w:rsid w:val="004B2884"/>
    <w:rsid w:val="004B6B0F"/>
    <w:rsid w:val="004C4487"/>
    <w:rsid w:val="004C54E5"/>
    <w:rsid w:val="004C7703"/>
    <w:rsid w:val="004C7DC8"/>
    <w:rsid w:val="004D21B0"/>
    <w:rsid w:val="004D737D"/>
    <w:rsid w:val="004E2659"/>
    <w:rsid w:val="004E270A"/>
    <w:rsid w:val="004E39EE"/>
    <w:rsid w:val="004E475C"/>
    <w:rsid w:val="004E56E0"/>
    <w:rsid w:val="004E656C"/>
    <w:rsid w:val="004E7329"/>
    <w:rsid w:val="004F0F98"/>
    <w:rsid w:val="004F15C6"/>
    <w:rsid w:val="004F2CB0"/>
    <w:rsid w:val="004F3557"/>
    <w:rsid w:val="005017F7"/>
    <w:rsid w:val="00501FA7"/>
    <w:rsid w:val="005034DC"/>
    <w:rsid w:val="00503689"/>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472"/>
    <w:rsid w:val="00534C89"/>
    <w:rsid w:val="0053605F"/>
    <w:rsid w:val="00540414"/>
    <w:rsid w:val="00541573"/>
    <w:rsid w:val="0054348A"/>
    <w:rsid w:val="005522B4"/>
    <w:rsid w:val="00563102"/>
    <w:rsid w:val="0056654C"/>
    <w:rsid w:val="00566970"/>
    <w:rsid w:val="005677CB"/>
    <w:rsid w:val="00571777"/>
    <w:rsid w:val="0057686F"/>
    <w:rsid w:val="00580FF5"/>
    <w:rsid w:val="00581105"/>
    <w:rsid w:val="00584C9A"/>
    <w:rsid w:val="0058519C"/>
    <w:rsid w:val="005855C1"/>
    <w:rsid w:val="0059149A"/>
    <w:rsid w:val="00593CB4"/>
    <w:rsid w:val="00594D98"/>
    <w:rsid w:val="005956EE"/>
    <w:rsid w:val="00596648"/>
    <w:rsid w:val="00596FE5"/>
    <w:rsid w:val="00597AEE"/>
    <w:rsid w:val="005A083E"/>
    <w:rsid w:val="005A6553"/>
    <w:rsid w:val="005B02A4"/>
    <w:rsid w:val="005B4802"/>
    <w:rsid w:val="005B5183"/>
    <w:rsid w:val="005C1EA6"/>
    <w:rsid w:val="005C32DF"/>
    <w:rsid w:val="005C3993"/>
    <w:rsid w:val="005D0B99"/>
    <w:rsid w:val="005D1776"/>
    <w:rsid w:val="005D308E"/>
    <w:rsid w:val="005D3A48"/>
    <w:rsid w:val="005D657A"/>
    <w:rsid w:val="005D7AF8"/>
    <w:rsid w:val="005D7C76"/>
    <w:rsid w:val="005E17BF"/>
    <w:rsid w:val="005E366A"/>
    <w:rsid w:val="005E4B38"/>
    <w:rsid w:val="005E61E2"/>
    <w:rsid w:val="005F0C0E"/>
    <w:rsid w:val="005F2145"/>
    <w:rsid w:val="005F24A2"/>
    <w:rsid w:val="005F6582"/>
    <w:rsid w:val="006016E1"/>
    <w:rsid w:val="00602D27"/>
    <w:rsid w:val="006076EA"/>
    <w:rsid w:val="00611047"/>
    <w:rsid w:val="006144A1"/>
    <w:rsid w:val="00615EBB"/>
    <w:rsid w:val="00616096"/>
    <w:rsid w:val="006160A2"/>
    <w:rsid w:val="00621278"/>
    <w:rsid w:val="006214C2"/>
    <w:rsid w:val="006220F1"/>
    <w:rsid w:val="006302AA"/>
    <w:rsid w:val="00631406"/>
    <w:rsid w:val="006363BD"/>
    <w:rsid w:val="006412DC"/>
    <w:rsid w:val="006417A4"/>
    <w:rsid w:val="006418C7"/>
    <w:rsid w:val="00642BC6"/>
    <w:rsid w:val="0064327E"/>
    <w:rsid w:val="00644790"/>
    <w:rsid w:val="00645977"/>
    <w:rsid w:val="00646589"/>
    <w:rsid w:val="006501AF"/>
    <w:rsid w:val="00650DDE"/>
    <w:rsid w:val="00653BCF"/>
    <w:rsid w:val="0065505B"/>
    <w:rsid w:val="00657705"/>
    <w:rsid w:val="0065790E"/>
    <w:rsid w:val="00657E5F"/>
    <w:rsid w:val="006670AC"/>
    <w:rsid w:val="00672307"/>
    <w:rsid w:val="00673D53"/>
    <w:rsid w:val="0067506D"/>
    <w:rsid w:val="006808C6"/>
    <w:rsid w:val="00682668"/>
    <w:rsid w:val="006828C0"/>
    <w:rsid w:val="006846D9"/>
    <w:rsid w:val="0068770F"/>
    <w:rsid w:val="00690BCF"/>
    <w:rsid w:val="00692A68"/>
    <w:rsid w:val="00695BA5"/>
    <w:rsid w:val="00695D85"/>
    <w:rsid w:val="006A2A63"/>
    <w:rsid w:val="006A2BAB"/>
    <w:rsid w:val="006A30A2"/>
    <w:rsid w:val="006A4BF7"/>
    <w:rsid w:val="006A6D23"/>
    <w:rsid w:val="006A7F15"/>
    <w:rsid w:val="006B1731"/>
    <w:rsid w:val="006B25DE"/>
    <w:rsid w:val="006B409E"/>
    <w:rsid w:val="006C1C3B"/>
    <w:rsid w:val="006C2C2E"/>
    <w:rsid w:val="006C4E43"/>
    <w:rsid w:val="006C572F"/>
    <w:rsid w:val="006C608A"/>
    <w:rsid w:val="006C643E"/>
    <w:rsid w:val="006D2932"/>
    <w:rsid w:val="006D3671"/>
    <w:rsid w:val="006D4176"/>
    <w:rsid w:val="006E0A73"/>
    <w:rsid w:val="006E0FEE"/>
    <w:rsid w:val="006E6390"/>
    <w:rsid w:val="006E6C11"/>
    <w:rsid w:val="006F1982"/>
    <w:rsid w:val="006F4C65"/>
    <w:rsid w:val="006F56F5"/>
    <w:rsid w:val="006F7C0C"/>
    <w:rsid w:val="00700755"/>
    <w:rsid w:val="00700C6B"/>
    <w:rsid w:val="00702657"/>
    <w:rsid w:val="007042B4"/>
    <w:rsid w:val="0070646B"/>
    <w:rsid w:val="00710375"/>
    <w:rsid w:val="00712B87"/>
    <w:rsid w:val="007130A2"/>
    <w:rsid w:val="00715463"/>
    <w:rsid w:val="00730081"/>
    <w:rsid w:val="00730655"/>
    <w:rsid w:val="00730C26"/>
    <w:rsid w:val="00731D77"/>
    <w:rsid w:val="00732360"/>
    <w:rsid w:val="0073390A"/>
    <w:rsid w:val="00734E64"/>
    <w:rsid w:val="00736B37"/>
    <w:rsid w:val="00740A35"/>
    <w:rsid w:val="00742C41"/>
    <w:rsid w:val="00743F98"/>
    <w:rsid w:val="00750E1C"/>
    <w:rsid w:val="007520B4"/>
    <w:rsid w:val="0076154E"/>
    <w:rsid w:val="00761641"/>
    <w:rsid w:val="007655D5"/>
    <w:rsid w:val="007673BC"/>
    <w:rsid w:val="007706AE"/>
    <w:rsid w:val="00772BFB"/>
    <w:rsid w:val="00774AD4"/>
    <w:rsid w:val="007763C1"/>
    <w:rsid w:val="00777838"/>
    <w:rsid w:val="00777E82"/>
    <w:rsid w:val="0078064D"/>
    <w:rsid w:val="00780E26"/>
    <w:rsid w:val="00781359"/>
    <w:rsid w:val="007813E7"/>
    <w:rsid w:val="00784673"/>
    <w:rsid w:val="007858D9"/>
    <w:rsid w:val="007863ED"/>
    <w:rsid w:val="00786921"/>
    <w:rsid w:val="007870B0"/>
    <w:rsid w:val="0079627F"/>
    <w:rsid w:val="0079651C"/>
    <w:rsid w:val="007A1A13"/>
    <w:rsid w:val="007A1EAA"/>
    <w:rsid w:val="007A2773"/>
    <w:rsid w:val="007A52F0"/>
    <w:rsid w:val="007A621D"/>
    <w:rsid w:val="007A79FD"/>
    <w:rsid w:val="007B0B9D"/>
    <w:rsid w:val="007B26E3"/>
    <w:rsid w:val="007B5A43"/>
    <w:rsid w:val="007B709B"/>
    <w:rsid w:val="007C1343"/>
    <w:rsid w:val="007C3022"/>
    <w:rsid w:val="007C5EF1"/>
    <w:rsid w:val="007C6258"/>
    <w:rsid w:val="007C7BF5"/>
    <w:rsid w:val="007D19B7"/>
    <w:rsid w:val="007D1DC7"/>
    <w:rsid w:val="007D59B0"/>
    <w:rsid w:val="007D692F"/>
    <w:rsid w:val="007D70B5"/>
    <w:rsid w:val="007D75E5"/>
    <w:rsid w:val="007D773E"/>
    <w:rsid w:val="007D7E9B"/>
    <w:rsid w:val="007E03E3"/>
    <w:rsid w:val="007E066E"/>
    <w:rsid w:val="007E1356"/>
    <w:rsid w:val="007E20FC"/>
    <w:rsid w:val="007E2D73"/>
    <w:rsid w:val="007E7062"/>
    <w:rsid w:val="007F0E1E"/>
    <w:rsid w:val="007F29A7"/>
    <w:rsid w:val="007F2E92"/>
    <w:rsid w:val="007F3455"/>
    <w:rsid w:val="007F4877"/>
    <w:rsid w:val="007F63F6"/>
    <w:rsid w:val="008004B4"/>
    <w:rsid w:val="00801C0B"/>
    <w:rsid w:val="00805BE8"/>
    <w:rsid w:val="00807F03"/>
    <w:rsid w:val="00813D88"/>
    <w:rsid w:val="00816078"/>
    <w:rsid w:val="008177E3"/>
    <w:rsid w:val="00817CFA"/>
    <w:rsid w:val="00823AA9"/>
    <w:rsid w:val="008240BF"/>
    <w:rsid w:val="008255B9"/>
    <w:rsid w:val="00825CD8"/>
    <w:rsid w:val="00827324"/>
    <w:rsid w:val="0083261C"/>
    <w:rsid w:val="008355EA"/>
    <w:rsid w:val="00837458"/>
    <w:rsid w:val="00837AAE"/>
    <w:rsid w:val="0084122B"/>
    <w:rsid w:val="008429AD"/>
    <w:rsid w:val="008429DB"/>
    <w:rsid w:val="00846CFA"/>
    <w:rsid w:val="00850C75"/>
    <w:rsid w:val="00850E39"/>
    <w:rsid w:val="0085477A"/>
    <w:rsid w:val="00855107"/>
    <w:rsid w:val="00855173"/>
    <w:rsid w:val="008557D9"/>
    <w:rsid w:val="00855BF7"/>
    <w:rsid w:val="00856214"/>
    <w:rsid w:val="00862089"/>
    <w:rsid w:val="0086477F"/>
    <w:rsid w:val="00866218"/>
    <w:rsid w:val="00866D5B"/>
    <w:rsid w:val="00866FF5"/>
    <w:rsid w:val="00867047"/>
    <w:rsid w:val="0087010F"/>
    <w:rsid w:val="00871F02"/>
    <w:rsid w:val="008731AD"/>
    <w:rsid w:val="0087332D"/>
    <w:rsid w:val="00873E1F"/>
    <w:rsid w:val="0087454E"/>
    <w:rsid w:val="00874C16"/>
    <w:rsid w:val="00874E8C"/>
    <w:rsid w:val="008766EE"/>
    <w:rsid w:val="008801C2"/>
    <w:rsid w:val="00881AC0"/>
    <w:rsid w:val="0088395D"/>
    <w:rsid w:val="00884F36"/>
    <w:rsid w:val="00886D1F"/>
    <w:rsid w:val="00886DAE"/>
    <w:rsid w:val="00887706"/>
    <w:rsid w:val="00891EE1"/>
    <w:rsid w:val="00893987"/>
    <w:rsid w:val="008963EF"/>
    <w:rsid w:val="0089688E"/>
    <w:rsid w:val="008A0C2C"/>
    <w:rsid w:val="008A0C38"/>
    <w:rsid w:val="008A1FBE"/>
    <w:rsid w:val="008A59E9"/>
    <w:rsid w:val="008B3194"/>
    <w:rsid w:val="008B45B8"/>
    <w:rsid w:val="008B5AE7"/>
    <w:rsid w:val="008C3A3A"/>
    <w:rsid w:val="008C405E"/>
    <w:rsid w:val="008C60E9"/>
    <w:rsid w:val="008D01D7"/>
    <w:rsid w:val="008D1B7C"/>
    <w:rsid w:val="008D3447"/>
    <w:rsid w:val="008D4AAF"/>
    <w:rsid w:val="008D6657"/>
    <w:rsid w:val="008D68A9"/>
    <w:rsid w:val="008D73F5"/>
    <w:rsid w:val="008E0870"/>
    <w:rsid w:val="008E17E9"/>
    <w:rsid w:val="008E1F60"/>
    <w:rsid w:val="008E27F5"/>
    <w:rsid w:val="008E307E"/>
    <w:rsid w:val="008E490E"/>
    <w:rsid w:val="008F4DD1"/>
    <w:rsid w:val="008F6056"/>
    <w:rsid w:val="0090299E"/>
    <w:rsid w:val="00902C07"/>
    <w:rsid w:val="00902D38"/>
    <w:rsid w:val="009045D2"/>
    <w:rsid w:val="00905804"/>
    <w:rsid w:val="009101E2"/>
    <w:rsid w:val="00914A60"/>
    <w:rsid w:val="00915D73"/>
    <w:rsid w:val="00915DA7"/>
    <w:rsid w:val="00916077"/>
    <w:rsid w:val="009170A2"/>
    <w:rsid w:val="009208A6"/>
    <w:rsid w:val="00922E0F"/>
    <w:rsid w:val="00924514"/>
    <w:rsid w:val="00927316"/>
    <w:rsid w:val="0092796C"/>
    <w:rsid w:val="00931278"/>
    <w:rsid w:val="0093133D"/>
    <w:rsid w:val="0093276D"/>
    <w:rsid w:val="0093388B"/>
    <w:rsid w:val="00933D12"/>
    <w:rsid w:val="00933DCE"/>
    <w:rsid w:val="00935FE1"/>
    <w:rsid w:val="00937065"/>
    <w:rsid w:val="00940285"/>
    <w:rsid w:val="009415B0"/>
    <w:rsid w:val="009428C0"/>
    <w:rsid w:val="00946194"/>
    <w:rsid w:val="009468E4"/>
    <w:rsid w:val="00946CAF"/>
    <w:rsid w:val="00946EE6"/>
    <w:rsid w:val="00947E7E"/>
    <w:rsid w:val="00950102"/>
    <w:rsid w:val="00950E68"/>
    <w:rsid w:val="0095139A"/>
    <w:rsid w:val="0095315B"/>
    <w:rsid w:val="00953E16"/>
    <w:rsid w:val="009542AC"/>
    <w:rsid w:val="009565DA"/>
    <w:rsid w:val="00961BB2"/>
    <w:rsid w:val="00962108"/>
    <w:rsid w:val="00962350"/>
    <w:rsid w:val="009633AF"/>
    <w:rsid w:val="009638D6"/>
    <w:rsid w:val="009658DD"/>
    <w:rsid w:val="0096741F"/>
    <w:rsid w:val="009738EB"/>
    <w:rsid w:val="0097408E"/>
    <w:rsid w:val="00974843"/>
    <w:rsid w:val="00974BB2"/>
    <w:rsid w:val="00974FA7"/>
    <w:rsid w:val="009756E5"/>
    <w:rsid w:val="00977497"/>
    <w:rsid w:val="00977A8C"/>
    <w:rsid w:val="00983910"/>
    <w:rsid w:val="009932AC"/>
    <w:rsid w:val="00994351"/>
    <w:rsid w:val="00994504"/>
    <w:rsid w:val="00996A8F"/>
    <w:rsid w:val="009A1DBF"/>
    <w:rsid w:val="009A2A1F"/>
    <w:rsid w:val="009A68E6"/>
    <w:rsid w:val="009A7598"/>
    <w:rsid w:val="009B0DC1"/>
    <w:rsid w:val="009B1DF8"/>
    <w:rsid w:val="009B21EF"/>
    <w:rsid w:val="009B3D20"/>
    <w:rsid w:val="009B5418"/>
    <w:rsid w:val="009B5B7B"/>
    <w:rsid w:val="009B61B4"/>
    <w:rsid w:val="009C0727"/>
    <w:rsid w:val="009C3C80"/>
    <w:rsid w:val="009C492F"/>
    <w:rsid w:val="009D00E3"/>
    <w:rsid w:val="009D1786"/>
    <w:rsid w:val="009D22CA"/>
    <w:rsid w:val="009D2FF2"/>
    <w:rsid w:val="009D3226"/>
    <w:rsid w:val="009D3385"/>
    <w:rsid w:val="009D441A"/>
    <w:rsid w:val="009D793C"/>
    <w:rsid w:val="009D7F9D"/>
    <w:rsid w:val="009E0146"/>
    <w:rsid w:val="009E06B9"/>
    <w:rsid w:val="009E16A9"/>
    <w:rsid w:val="009E375F"/>
    <w:rsid w:val="009E37CC"/>
    <w:rsid w:val="009E39D4"/>
    <w:rsid w:val="009E433B"/>
    <w:rsid w:val="009E5401"/>
    <w:rsid w:val="009F0DF6"/>
    <w:rsid w:val="009F4D27"/>
    <w:rsid w:val="00A003D0"/>
    <w:rsid w:val="00A032B0"/>
    <w:rsid w:val="00A0758F"/>
    <w:rsid w:val="00A10209"/>
    <w:rsid w:val="00A1570A"/>
    <w:rsid w:val="00A17866"/>
    <w:rsid w:val="00A211B4"/>
    <w:rsid w:val="00A223CF"/>
    <w:rsid w:val="00A32661"/>
    <w:rsid w:val="00A33DDF"/>
    <w:rsid w:val="00A34331"/>
    <w:rsid w:val="00A34547"/>
    <w:rsid w:val="00A376B7"/>
    <w:rsid w:val="00A41BF5"/>
    <w:rsid w:val="00A44778"/>
    <w:rsid w:val="00A45CA0"/>
    <w:rsid w:val="00A469E7"/>
    <w:rsid w:val="00A51BA7"/>
    <w:rsid w:val="00A534B5"/>
    <w:rsid w:val="00A53C4F"/>
    <w:rsid w:val="00A54AF6"/>
    <w:rsid w:val="00A604A4"/>
    <w:rsid w:val="00A61B7D"/>
    <w:rsid w:val="00A65598"/>
    <w:rsid w:val="00A6605B"/>
    <w:rsid w:val="00A66ADC"/>
    <w:rsid w:val="00A7147D"/>
    <w:rsid w:val="00A731FF"/>
    <w:rsid w:val="00A77531"/>
    <w:rsid w:val="00A8022E"/>
    <w:rsid w:val="00A81B15"/>
    <w:rsid w:val="00A83133"/>
    <w:rsid w:val="00A837FF"/>
    <w:rsid w:val="00A83843"/>
    <w:rsid w:val="00A84052"/>
    <w:rsid w:val="00A84DC8"/>
    <w:rsid w:val="00A85DBC"/>
    <w:rsid w:val="00A87FEB"/>
    <w:rsid w:val="00A91312"/>
    <w:rsid w:val="00A93F9F"/>
    <w:rsid w:val="00A9420E"/>
    <w:rsid w:val="00A97648"/>
    <w:rsid w:val="00AA0FF1"/>
    <w:rsid w:val="00AA1CFD"/>
    <w:rsid w:val="00AA2239"/>
    <w:rsid w:val="00AA33D2"/>
    <w:rsid w:val="00AB0C57"/>
    <w:rsid w:val="00AB1195"/>
    <w:rsid w:val="00AB200E"/>
    <w:rsid w:val="00AB4182"/>
    <w:rsid w:val="00AB5FA0"/>
    <w:rsid w:val="00AC27DB"/>
    <w:rsid w:val="00AC41E5"/>
    <w:rsid w:val="00AC6D6B"/>
    <w:rsid w:val="00AD2F5A"/>
    <w:rsid w:val="00AD7230"/>
    <w:rsid w:val="00AD7736"/>
    <w:rsid w:val="00AE10CE"/>
    <w:rsid w:val="00AE3095"/>
    <w:rsid w:val="00AE3A16"/>
    <w:rsid w:val="00AE6523"/>
    <w:rsid w:val="00AE70D4"/>
    <w:rsid w:val="00AE7868"/>
    <w:rsid w:val="00AF0407"/>
    <w:rsid w:val="00AF049B"/>
    <w:rsid w:val="00AF2F1E"/>
    <w:rsid w:val="00AF4D8B"/>
    <w:rsid w:val="00AF4F82"/>
    <w:rsid w:val="00B067CA"/>
    <w:rsid w:val="00B12B26"/>
    <w:rsid w:val="00B163F8"/>
    <w:rsid w:val="00B20BA6"/>
    <w:rsid w:val="00B2472D"/>
    <w:rsid w:val="00B24CA0"/>
    <w:rsid w:val="00B24ED3"/>
    <w:rsid w:val="00B25185"/>
    <w:rsid w:val="00B2549F"/>
    <w:rsid w:val="00B308AE"/>
    <w:rsid w:val="00B33FAB"/>
    <w:rsid w:val="00B35530"/>
    <w:rsid w:val="00B358F0"/>
    <w:rsid w:val="00B36979"/>
    <w:rsid w:val="00B4108D"/>
    <w:rsid w:val="00B5389A"/>
    <w:rsid w:val="00B57265"/>
    <w:rsid w:val="00B603F0"/>
    <w:rsid w:val="00B633AE"/>
    <w:rsid w:val="00B63D0D"/>
    <w:rsid w:val="00B650AE"/>
    <w:rsid w:val="00B665D2"/>
    <w:rsid w:val="00B6737C"/>
    <w:rsid w:val="00B7214D"/>
    <w:rsid w:val="00B742AF"/>
    <w:rsid w:val="00B74372"/>
    <w:rsid w:val="00B75525"/>
    <w:rsid w:val="00B80283"/>
    <w:rsid w:val="00B8095F"/>
    <w:rsid w:val="00B80B0C"/>
    <w:rsid w:val="00B80B11"/>
    <w:rsid w:val="00B81694"/>
    <w:rsid w:val="00B831AE"/>
    <w:rsid w:val="00B8446C"/>
    <w:rsid w:val="00B86143"/>
    <w:rsid w:val="00B87725"/>
    <w:rsid w:val="00B93799"/>
    <w:rsid w:val="00B93C73"/>
    <w:rsid w:val="00B959CD"/>
    <w:rsid w:val="00B96145"/>
    <w:rsid w:val="00B9625A"/>
    <w:rsid w:val="00BA259A"/>
    <w:rsid w:val="00BA259C"/>
    <w:rsid w:val="00BA29D3"/>
    <w:rsid w:val="00BA307F"/>
    <w:rsid w:val="00BA5280"/>
    <w:rsid w:val="00BB14F1"/>
    <w:rsid w:val="00BB4134"/>
    <w:rsid w:val="00BB572E"/>
    <w:rsid w:val="00BB5E95"/>
    <w:rsid w:val="00BB74FD"/>
    <w:rsid w:val="00BC4BDD"/>
    <w:rsid w:val="00BC56FE"/>
    <w:rsid w:val="00BC5982"/>
    <w:rsid w:val="00BC60BF"/>
    <w:rsid w:val="00BD07DD"/>
    <w:rsid w:val="00BD28BF"/>
    <w:rsid w:val="00BD2D12"/>
    <w:rsid w:val="00BD2F5B"/>
    <w:rsid w:val="00BD6404"/>
    <w:rsid w:val="00BE2ADF"/>
    <w:rsid w:val="00BE3017"/>
    <w:rsid w:val="00BE31AC"/>
    <w:rsid w:val="00BE33AE"/>
    <w:rsid w:val="00BF046F"/>
    <w:rsid w:val="00BF5678"/>
    <w:rsid w:val="00BF5BF4"/>
    <w:rsid w:val="00BF7C64"/>
    <w:rsid w:val="00C01BA4"/>
    <w:rsid w:val="00C01D50"/>
    <w:rsid w:val="00C01FCD"/>
    <w:rsid w:val="00C04306"/>
    <w:rsid w:val="00C04615"/>
    <w:rsid w:val="00C056DC"/>
    <w:rsid w:val="00C1329B"/>
    <w:rsid w:val="00C14690"/>
    <w:rsid w:val="00C1572F"/>
    <w:rsid w:val="00C17CD3"/>
    <w:rsid w:val="00C22B36"/>
    <w:rsid w:val="00C233C4"/>
    <w:rsid w:val="00C24C05"/>
    <w:rsid w:val="00C24D2F"/>
    <w:rsid w:val="00C26222"/>
    <w:rsid w:val="00C31283"/>
    <w:rsid w:val="00C31747"/>
    <w:rsid w:val="00C33C48"/>
    <w:rsid w:val="00C340E5"/>
    <w:rsid w:val="00C35AA7"/>
    <w:rsid w:val="00C404C3"/>
    <w:rsid w:val="00C43BA1"/>
    <w:rsid w:val="00C43DAB"/>
    <w:rsid w:val="00C47D11"/>
    <w:rsid w:val="00C47F08"/>
    <w:rsid w:val="00C514A6"/>
    <w:rsid w:val="00C568F0"/>
    <w:rsid w:val="00C5739F"/>
    <w:rsid w:val="00C57BA9"/>
    <w:rsid w:val="00C57CF0"/>
    <w:rsid w:val="00C605F7"/>
    <w:rsid w:val="00C6351F"/>
    <w:rsid w:val="00C63557"/>
    <w:rsid w:val="00C649BD"/>
    <w:rsid w:val="00C65891"/>
    <w:rsid w:val="00C66AC9"/>
    <w:rsid w:val="00C724D3"/>
    <w:rsid w:val="00C72951"/>
    <w:rsid w:val="00C73D0E"/>
    <w:rsid w:val="00C77DD9"/>
    <w:rsid w:val="00C821CB"/>
    <w:rsid w:val="00C83BE6"/>
    <w:rsid w:val="00C85354"/>
    <w:rsid w:val="00C86ABA"/>
    <w:rsid w:val="00C91B06"/>
    <w:rsid w:val="00C943F3"/>
    <w:rsid w:val="00C96582"/>
    <w:rsid w:val="00C96957"/>
    <w:rsid w:val="00C97681"/>
    <w:rsid w:val="00CA08C6"/>
    <w:rsid w:val="00CA0A77"/>
    <w:rsid w:val="00CA1E89"/>
    <w:rsid w:val="00CA2729"/>
    <w:rsid w:val="00CA3057"/>
    <w:rsid w:val="00CA3874"/>
    <w:rsid w:val="00CA45F8"/>
    <w:rsid w:val="00CA60F4"/>
    <w:rsid w:val="00CB0305"/>
    <w:rsid w:val="00CB20B9"/>
    <w:rsid w:val="00CB2381"/>
    <w:rsid w:val="00CB30CF"/>
    <w:rsid w:val="00CB33C7"/>
    <w:rsid w:val="00CB5A1E"/>
    <w:rsid w:val="00CB6DA7"/>
    <w:rsid w:val="00CB701F"/>
    <w:rsid w:val="00CB7E4C"/>
    <w:rsid w:val="00CC25B4"/>
    <w:rsid w:val="00CC5F88"/>
    <w:rsid w:val="00CC69C8"/>
    <w:rsid w:val="00CC77A2"/>
    <w:rsid w:val="00CD307E"/>
    <w:rsid w:val="00CD629F"/>
    <w:rsid w:val="00CD6A1B"/>
    <w:rsid w:val="00CE0A7F"/>
    <w:rsid w:val="00CE122C"/>
    <w:rsid w:val="00CE1718"/>
    <w:rsid w:val="00CE4D40"/>
    <w:rsid w:val="00CE546C"/>
    <w:rsid w:val="00CF4156"/>
    <w:rsid w:val="00CF77B3"/>
    <w:rsid w:val="00D0036C"/>
    <w:rsid w:val="00D00D03"/>
    <w:rsid w:val="00D022DD"/>
    <w:rsid w:val="00D03D00"/>
    <w:rsid w:val="00D05C30"/>
    <w:rsid w:val="00D076D2"/>
    <w:rsid w:val="00D10052"/>
    <w:rsid w:val="00D11359"/>
    <w:rsid w:val="00D164CF"/>
    <w:rsid w:val="00D20764"/>
    <w:rsid w:val="00D223B8"/>
    <w:rsid w:val="00D22B98"/>
    <w:rsid w:val="00D24505"/>
    <w:rsid w:val="00D246D3"/>
    <w:rsid w:val="00D265E1"/>
    <w:rsid w:val="00D30952"/>
    <w:rsid w:val="00D31451"/>
    <w:rsid w:val="00D3188C"/>
    <w:rsid w:val="00D33336"/>
    <w:rsid w:val="00D3340B"/>
    <w:rsid w:val="00D34B29"/>
    <w:rsid w:val="00D34C4B"/>
    <w:rsid w:val="00D35F9B"/>
    <w:rsid w:val="00D36B69"/>
    <w:rsid w:val="00D408DD"/>
    <w:rsid w:val="00D44C42"/>
    <w:rsid w:val="00D45D72"/>
    <w:rsid w:val="00D500C8"/>
    <w:rsid w:val="00D5208F"/>
    <w:rsid w:val="00D520E4"/>
    <w:rsid w:val="00D52B4B"/>
    <w:rsid w:val="00D53A38"/>
    <w:rsid w:val="00D54DEB"/>
    <w:rsid w:val="00D56F58"/>
    <w:rsid w:val="00D57165"/>
    <w:rsid w:val="00D575DD"/>
    <w:rsid w:val="00D57DFA"/>
    <w:rsid w:val="00D67FCF"/>
    <w:rsid w:val="00D709CE"/>
    <w:rsid w:val="00D70ACF"/>
    <w:rsid w:val="00D71F73"/>
    <w:rsid w:val="00D72E43"/>
    <w:rsid w:val="00D76DD9"/>
    <w:rsid w:val="00D77CBC"/>
    <w:rsid w:val="00D80786"/>
    <w:rsid w:val="00D808AA"/>
    <w:rsid w:val="00D81CAB"/>
    <w:rsid w:val="00D83E03"/>
    <w:rsid w:val="00D8576F"/>
    <w:rsid w:val="00D86680"/>
    <w:rsid w:val="00D8677F"/>
    <w:rsid w:val="00D9147C"/>
    <w:rsid w:val="00D92355"/>
    <w:rsid w:val="00D95E79"/>
    <w:rsid w:val="00D97F0C"/>
    <w:rsid w:val="00DA0594"/>
    <w:rsid w:val="00DA3005"/>
    <w:rsid w:val="00DA3A86"/>
    <w:rsid w:val="00DA4214"/>
    <w:rsid w:val="00DA62CB"/>
    <w:rsid w:val="00DC129E"/>
    <w:rsid w:val="00DC2500"/>
    <w:rsid w:val="00DC38CD"/>
    <w:rsid w:val="00DC4F72"/>
    <w:rsid w:val="00DC605C"/>
    <w:rsid w:val="00DC77DC"/>
    <w:rsid w:val="00DD0453"/>
    <w:rsid w:val="00DD052B"/>
    <w:rsid w:val="00DD0C2C"/>
    <w:rsid w:val="00DD19DE"/>
    <w:rsid w:val="00DD28BC"/>
    <w:rsid w:val="00DD3F39"/>
    <w:rsid w:val="00DD5136"/>
    <w:rsid w:val="00DD768D"/>
    <w:rsid w:val="00DE2AAF"/>
    <w:rsid w:val="00DE31F0"/>
    <w:rsid w:val="00DE3D1C"/>
    <w:rsid w:val="00DE71C3"/>
    <w:rsid w:val="00DF2266"/>
    <w:rsid w:val="00DF30C6"/>
    <w:rsid w:val="00E01C41"/>
    <w:rsid w:val="00E01E40"/>
    <w:rsid w:val="00E0227D"/>
    <w:rsid w:val="00E02DD9"/>
    <w:rsid w:val="00E04B84"/>
    <w:rsid w:val="00E06466"/>
    <w:rsid w:val="00E06835"/>
    <w:rsid w:val="00E06FDA"/>
    <w:rsid w:val="00E114BF"/>
    <w:rsid w:val="00E160A5"/>
    <w:rsid w:val="00E1713D"/>
    <w:rsid w:val="00E20A43"/>
    <w:rsid w:val="00E22159"/>
    <w:rsid w:val="00E23898"/>
    <w:rsid w:val="00E239E7"/>
    <w:rsid w:val="00E319F1"/>
    <w:rsid w:val="00E337C5"/>
    <w:rsid w:val="00E33B63"/>
    <w:rsid w:val="00E33CD2"/>
    <w:rsid w:val="00E4052F"/>
    <w:rsid w:val="00E40E90"/>
    <w:rsid w:val="00E429A6"/>
    <w:rsid w:val="00E44611"/>
    <w:rsid w:val="00E44832"/>
    <w:rsid w:val="00E451DF"/>
    <w:rsid w:val="00E45C7E"/>
    <w:rsid w:val="00E531EB"/>
    <w:rsid w:val="00E5330A"/>
    <w:rsid w:val="00E54566"/>
    <w:rsid w:val="00E547E5"/>
    <w:rsid w:val="00E54874"/>
    <w:rsid w:val="00E54B6F"/>
    <w:rsid w:val="00E55ACA"/>
    <w:rsid w:val="00E57B74"/>
    <w:rsid w:val="00E643DB"/>
    <w:rsid w:val="00E65BC6"/>
    <w:rsid w:val="00E661FF"/>
    <w:rsid w:val="00E66BFE"/>
    <w:rsid w:val="00E67687"/>
    <w:rsid w:val="00E726EB"/>
    <w:rsid w:val="00E72CF1"/>
    <w:rsid w:val="00E72EF0"/>
    <w:rsid w:val="00E80B52"/>
    <w:rsid w:val="00E824C3"/>
    <w:rsid w:val="00E82FF6"/>
    <w:rsid w:val="00E840B3"/>
    <w:rsid w:val="00E84D10"/>
    <w:rsid w:val="00E8629F"/>
    <w:rsid w:val="00E8722D"/>
    <w:rsid w:val="00E91008"/>
    <w:rsid w:val="00E91A3E"/>
    <w:rsid w:val="00E91D3C"/>
    <w:rsid w:val="00E92DC0"/>
    <w:rsid w:val="00E9374E"/>
    <w:rsid w:val="00E93DD5"/>
    <w:rsid w:val="00E94F54"/>
    <w:rsid w:val="00E9604D"/>
    <w:rsid w:val="00E97AD5"/>
    <w:rsid w:val="00EA1111"/>
    <w:rsid w:val="00EA3B4F"/>
    <w:rsid w:val="00EA3C24"/>
    <w:rsid w:val="00EA73DF"/>
    <w:rsid w:val="00EB61AE"/>
    <w:rsid w:val="00EB719E"/>
    <w:rsid w:val="00EC322D"/>
    <w:rsid w:val="00EC579B"/>
    <w:rsid w:val="00ED383A"/>
    <w:rsid w:val="00ED7A2E"/>
    <w:rsid w:val="00EE1080"/>
    <w:rsid w:val="00EE23A5"/>
    <w:rsid w:val="00EE7A49"/>
    <w:rsid w:val="00EF0D97"/>
    <w:rsid w:val="00EF1B2B"/>
    <w:rsid w:val="00EF1EC5"/>
    <w:rsid w:val="00EF4C88"/>
    <w:rsid w:val="00EF556A"/>
    <w:rsid w:val="00EF55EB"/>
    <w:rsid w:val="00EF7835"/>
    <w:rsid w:val="00EF7B21"/>
    <w:rsid w:val="00F00DCC"/>
    <w:rsid w:val="00F0156F"/>
    <w:rsid w:val="00F01859"/>
    <w:rsid w:val="00F057CD"/>
    <w:rsid w:val="00F05AC8"/>
    <w:rsid w:val="00F06D0B"/>
    <w:rsid w:val="00F07167"/>
    <w:rsid w:val="00F072D8"/>
    <w:rsid w:val="00F07CE0"/>
    <w:rsid w:val="00F10655"/>
    <w:rsid w:val="00F107DD"/>
    <w:rsid w:val="00F115F5"/>
    <w:rsid w:val="00F13D05"/>
    <w:rsid w:val="00F1679D"/>
    <w:rsid w:val="00F1682C"/>
    <w:rsid w:val="00F20B91"/>
    <w:rsid w:val="00F21139"/>
    <w:rsid w:val="00F22B4A"/>
    <w:rsid w:val="00F2444E"/>
    <w:rsid w:val="00F24B8B"/>
    <w:rsid w:val="00F2602B"/>
    <w:rsid w:val="00F27D09"/>
    <w:rsid w:val="00F30D2E"/>
    <w:rsid w:val="00F32001"/>
    <w:rsid w:val="00F35516"/>
    <w:rsid w:val="00F35790"/>
    <w:rsid w:val="00F4136D"/>
    <w:rsid w:val="00F4212E"/>
    <w:rsid w:val="00F42C20"/>
    <w:rsid w:val="00F43E34"/>
    <w:rsid w:val="00F5282E"/>
    <w:rsid w:val="00F53053"/>
    <w:rsid w:val="00F53FE2"/>
    <w:rsid w:val="00F547AB"/>
    <w:rsid w:val="00F56D8B"/>
    <w:rsid w:val="00F575FF"/>
    <w:rsid w:val="00F5773D"/>
    <w:rsid w:val="00F618EF"/>
    <w:rsid w:val="00F65582"/>
    <w:rsid w:val="00F66E75"/>
    <w:rsid w:val="00F7215A"/>
    <w:rsid w:val="00F77EB0"/>
    <w:rsid w:val="00F830E6"/>
    <w:rsid w:val="00F83257"/>
    <w:rsid w:val="00F85242"/>
    <w:rsid w:val="00F86720"/>
    <w:rsid w:val="00F87CDD"/>
    <w:rsid w:val="00F921CA"/>
    <w:rsid w:val="00F933F0"/>
    <w:rsid w:val="00F937A3"/>
    <w:rsid w:val="00F94715"/>
    <w:rsid w:val="00F96A3D"/>
    <w:rsid w:val="00F96F17"/>
    <w:rsid w:val="00FA25B6"/>
    <w:rsid w:val="00FA4718"/>
    <w:rsid w:val="00FA5848"/>
    <w:rsid w:val="00FA6899"/>
    <w:rsid w:val="00FA71A1"/>
    <w:rsid w:val="00FA7F3D"/>
    <w:rsid w:val="00FB1B2C"/>
    <w:rsid w:val="00FB38D8"/>
    <w:rsid w:val="00FB476C"/>
    <w:rsid w:val="00FB5D46"/>
    <w:rsid w:val="00FC051F"/>
    <w:rsid w:val="00FC058B"/>
    <w:rsid w:val="00FC06FF"/>
    <w:rsid w:val="00FC45F4"/>
    <w:rsid w:val="00FC69B4"/>
    <w:rsid w:val="00FD0085"/>
    <w:rsid w:val="00FD0694"/>
    <w:rsid w:val="00FD25BE"/>
    <w:rsid w:val="00FD2E70"/>
    <w:rsid w:val="00FD4891"/>
    <w:rsid w:val="00FD62F2"/>
    <w:rsid w:val="00FD7AA7"/>
    <w:rsid w:val="00FE2AE6"/>
    <w:rsid w:val="00FE2F1E"/>
    <w:rsid w:val="00FE32CB"/>
    <w:rsid w:val="00FE42CA"/>
    <w:rsid w:val="00FE521B"/>
    <w:rsid w:val="00FF1FCB"/>
    <w:rsid w:val="00FF4E7C"/>
    <w:rsid w:val="00FF52D4"/>
    <w:rsid w:val="00FF6AA4"/>
    <w:rsid w:val="00FF6B09"/>
    <w:rsid w:val="00FF7001"/>
  </w:rsids>
  <m:mathPr>
    <m:mathFont m:val="Cambria Math"/>
    <m:brkBin m:val="before"/>
    <m:brkBinSub m:val="--"/>
    <m:smallFrac m:val="0"/>
    <m:dispDef/>
    <m:lMargin m:val="0"/>
    <m:rMargin m:val="0"/>
    <m:defJc m:val="centerGroup"/>
    <m:wrapIndent m:val="1440"/>
    <m:intLim m:val="subSup"/>
    <m:naryLim m:val="undOvr"/>
  </m:mathPr>
  <w:themeFontLang w:val="sv-S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E94E685-122C-4151-BF5D-40751175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3GPP Caption Table,cap1,cap2,cap11,Légende-figure,Légende-figure Char,Beschrifubg,Beschriftung Char,label"/>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uiPriority w:val="99"/>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1 字符,header odd1 字符,header odd2 字符,header odd3 字符,header odd4 字符,header odd5 字符,header odd6 字符,header1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3GPP Caption Table 字符,cap1 字符,cap2 字符,cap11 字符,Légende-figure 字符,Légende-figure Char 字符,label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题注 Char,3GPP Caption Table Char,cap1 Char,cap2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列表段,列"/>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表段 字符"/>
    <w:link w:val="aff8"/>
    <w:uiPriority w:val="34"/>
    <w:qFormat/>
    <w:locked/>
    <w:rsid w:val="00DD28BC"/>
    <w:rPr>
      <w:rFonts w:eastAsia="MS Mincho"/>
      <w:lang w:val="en-GB" w:eastAsia="en-US"/>
    </w:rPr>
  </w:style>
  <w:style w:type="paragraph" w:customStyle="1" w:styleId="RAN4Observation">
    <w:name w:val="RAN4 Observation"/>
    <w:basedOn w:val="aff8"/>
    <w:next w:val="a"/>
    <w:rsid w:val="00A83843"/>
    <w:pPr>
      <w:numPr>
        <w:numId w:val="3"/>
      </w:numPr>
      <w:overflowPunct/>
      <w:autoSpaceDE/>
      <w:autoSpaceDN/>
      <w:adjustRightInd/>
      <w:spacing w:after="160" w:line="259" w:lineRule="auto"/>
      <w:ind w:firstLineChars="0" w:firstLine="0"/>
      <w:contextualSpacing/>
      <w:textAlignment w:val="auto"/>
    </w:pPr>
    <w:rPr>
      <w:rFonts w:eastAsia="Calibri"/>
    </w:rPr>
  </w:style>
  <w:style w:type="paragraph" w:customStyle="1" w:styleId="RAN4observation0">
    <w:name w:val="RAN4 observation"/>
    <w:basedOn w:val="RAN4Observation"/>
    <w:next w:val="a"/>
    <w:link w:val="RAN4observationChar"/>
    <w:qFormat/>
    <w:rsid w:val="00A83843"/>
    <w:pPr>
      <w:ind w:left="0"/>
    </w:pPr>
  </w:style>
  <w:style w:type="character" w:customStyle="1" w:styleId="RAN4observationChar">
    <w:name w:val="RAN4 observation Char"/>
    <w:basedOn w:val="a0"/>
    <w:link w:val="RAN4observation0"/>
    <w:rsid w:val="00A83843"/>
    <w:rPr>
      <w:rFonts w:eastAsia="Calibri"/>
      <w:lang w:val="en-GB" w:eastAsia="en-US"/>
    </w:rPr>
  </w:style>
  <w:style w:type="paragraph" w:customStyle="1" w:styleId="RAN4proposal">
    <w:name w:val="RAN4 proposal"/>
    <w:basedOn w:val="ae"/>
    <w:next w:val="a"/>
    <w:link w:val="RAN4proposalChar"/>
    <w:qFormat/>
    <w:rsid w:val="00A83843"/>
    <w:pPr>
      <w:numPr>
        <w:numId w:val="4"/>
      </w:numPr>
      <w:spacing w:before="0" w:after="200"/>
      <w:ind w:left="0" w:firstLine="0"/>
    </w:pPr>
    <w:rPr>
      <w:rFonts w:eastAsiaTheme="minorEastAsia" w:cstheme="minorBidi"/>
      <w:iCs/>
      <w:szCs w:val="18"/>
      <w:lang w:val="en-US"/>
    </w:rPr>
  </w:style>
  <w:style w:type="character" w:customStyle="1" w:styleId="RAN4proposalChar">
    <w:name w:val="RAN4 proposal Char"/>
    <w:link w:val="RAN4proposal"/>
    <w:rsid w:val="00A83843"/>
    <w:rPr>
      <w:rFonts w:eastAsiaTheme="minorEastAsia" w:cstheme="minorBidi"/>
      <w:b/>
      <w:iCs/>
      <w:szCs w:val="18"/>
      <w:lang w:val="en-US" w:eastAsia="en-US"/>
    </w:rPr>
  </w:style>
  <w:style w:type="paragraph" w:customStyle="1" w:styleId="Proposal">
    <w:name w:val="Proposal"/>
    <w:basedOn w:val="aff8"/>
    <w:next w:val="a"/>
    <w:link w:val="ProposalChar"/>
    <w:qFormat/>
    <w:rsid w:val="006214C2"/>
    <w:pPr>
      <w:numPr>
        <w:numId w:val="5"/>
      </w:numPr>
      <w:overflowPunct/>
      <w:autoSpaceDE/>
      <w:autoSpaceDN/>
      <w:adjustRightInd/>
      <w:ind w:firstLineChars="0"/>
      <w:textAlignment w:val="auto"/>
    </w:pPr>
    <w:rPr>
      <w:rFonts w:eastAsia="宋体"/>
      <w:b/>
      <w:lang w:val="en-US" w:eastAsia="zh-CN"/>
    </w:rPr>
  </w:style>
  <w:style w:type="character" w:customStyle="1" w:styleId="ProposalChar">
    <w:name w:val="Proposal Char"/>
    <w:basedOn w:val="a0"/>
    <w:link w:val="Proposal"/>
    <w:rsid w:val="006214C2"/>
    <w:rPr>
      <w:b/>
      <w:lang w:val="en-US" w:eastAsia="zh-CN"/>
    </w:rPr>
  </w:style>
  <w:style w:type="paragraph" w:customStyle="1" w:styleId="Observation">
    <w:name w:val="Observation"/>
    <w:basedOn w:val="aff8"/>
    <w:next w:val="a"/>
    <w:link w:val="ObservationChar"/>
    <w:qFormat/>
    <w:rsid w:val="009B5B7B"/>
    <w:pPr>
      <w:numPr>
        <w:numId w:val="7"/>
      </w:numPr>
      <w:tabs>
        <w:tab w:val="left" w:pos="730"/>
      </w:tabs>
      <w:overflowPunct/>
      <w:autoSpaceDE/>
      <w:autoSpaceDN/>
      <w:adjustRightInd/>
      <w:ind w:firstLineChars="0"/>
      <w:textAlignment w:val="auto"/>
    </w:pPr>
    <w:rPr>
      <w:rFonts w:eastAsia="宋体"/>
      <w:b/>
      <w:lang w:eastAsia="zh-CN"/>
    </w:rPr>
  </w:style>
  <w:style w:type="character" w:customStyle="1" w:styleId="ObservationChar">
    <w:name w:val="Observation Char"/>
    <w:basedOn w:val="a0"/>
    <w:link w:val="Observation"/>
    <w:rsid w:val="009B5B7B"/>
    <w:rPr>
      <w:b/>
      <w:lang w:val="en-GB" w:eastAsia="zh-CN"/>
    </w:rPr>
  </w:style>
  <w:style w:type="character" w:styleId="affa">
    <w:name w:val="Mention"/>
    <w:basedOn w:val="a0"/>
    <w:uiPriority w:val="99"/>
    <w:unhideWhenUsed/>
    <w:rsid w:val="0017631B"/>
    <w:rPr>
      <w:color w:val="2B579A"/>
      <w:shd w:val="clear" w:color="auto" w:fill="E1DFDD"/>
    </w:rPr>
  </w:style>
  <w:style w:type="table" w:customStyle="1" w:styleId="TableGrid1">
    <w:name w:val="Table Grid1"/>
    <w:basedOn w:val="a1"/>
    <w:next w:val="aff7"/>
    <w:qFormat/>
    <w:rsid w:val="00CE546C"/>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722">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2046728">
      <w:bodyDiv w:val="1"/>
      <w:marLeft w:val="0"/>
      <w:marRight w:val="0"/>
      <w:marTop w:val="0"/>
      <w:marBottom w:val="0"/>
      <w:divBdr>
        <w:top w:val="none" w:sz="0" w:space="0" w:color="auto"/>
        <w:left w:val="none" w:sz="0" w:space="0" w:color="auto"/>
        <w:bottom w:val="none" w:sz="0" w:space="0" w:color="auto"/>
        <w:right w:val="none" w:sz="0" w:space="0" w:color="auto"/>
      </w:divBdr>
    </w:div>
    <w:div w:id="7670727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376749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658416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304725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286459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01568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3259446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42778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625935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731698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58D17-E9B3-4189-A70C-6AD9305E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5</Pages>
  <Words>1552</Words>
  <Characters>8853</Characters>
  <Application>Microsoft Office Word</Application>
  <DocSecurity>0</DocSecurity>
  <Lines>73</Lines>
  <Paragraphs>20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14</cp:revision>
  <cp:lastPrinted>2019-04-25T01:09:00Z</cp:lastPrinted>
  <dcterms:created xsi:type="dcterms:W3CDTF">2024-05-16T04:52:00Z</dcterms:created>
  <dcterms:modified xsi:type="dcterms:W3CDTF">2024-05-16T04:55:00Z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9"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0" name="_2015_ms_pID_7253432">
    <vt:lpwstr>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1712835147</vt:lpwstr>
  </property>
</Properties>
</file>